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9CFD1" w14:textId="77777777" w:rsidR="00773A16" w:rsidRPr="0087455A" w:rsidRDefault="00773A16" w:rsidP="00773A16">
      <w:pPr>
        <w:spacing w:after="0" w:line="360" w:lineRule="auto"/>
        <w:jc w:val="center"/>
        <w:rPr>
          <w:rFonts w:ascii="Arial" w:eastAsia="Calibri" w:hAnsi="Arial" w:cs="Arial"/>
          <w:b/>
          <w:sz w:val="24"/>
          <w:szCs w:val="24"/>
          <w:lang w:val="en-GB"/>
        </w:rPr>
      </w:pPr>
      <w:r w:rsidRPr="0087455A">
        <w:rPr>
          <w:rFonts w:ascii="Arial" w:eastAsia="Calibri" w:hAnsi="Arial" w:cs="Arial"/>
          <w:noProof/>
          <w:sz w:val="28"/>
          <w:szCs w:val="28"/>
        </w:rPr>
        <w:drawing>
          <wp:inline distT="0" distB="0" distL="0" distR="0" wp14:anchorId="33572FC4" wp14:editId="32D045AD">
            <wp:extent cx="1038225" cy="101929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4" cy="1021170"/>
                    </a:xfrm>
                    <a:prstGeom prst="rect">
                      <a:avLst/>
                    </a:prstGeom>
                    <a:noFill/>
                    <a:ln>
                      <a:noFill/>
                    </a:ln>
                  </pic:spPr>
                </pic:pic>
              </a:graphicData>
            </a:graphic>
          </wp:inline>
        </w:drawing>
      </w:r>
    </w:p>
    <w:p w14:paraId="33D66536" w14:textId="77777777" w:rsidR="00773A16" w:rsidRPr="0087455A" w:rsidRDefault="00773A16" w:rsidP="00773A16">
      <w:pPr>
        <w:spacing w:after="0" w:line="360" w:lineRule="auto"/>
        <w:contextualSpacing/>
        <w:jc w:val="center"/>
        <w:rPr>
          <w:rFonts w:ascii="Arial" w:eastAsia="Calibri" w:hAnsi="Arial" w:cs="Arial"/>
          <w:b/>
          <w:sz w:val="24"/>
          <w:szCs w:val="24"/>
          <w:lang w:val="en-GB"/>
        </w:rPr>
      </w:pPr>
      <w:r w:rsidRPr="0087455A">
        <w:rPr>
          <w:rFonts w:ascii="Arial" w:eastAsia="Calibri" w:hAnsi="Arial" w:cs="Arial"/>
          <w:b/>
          <w:sz w:val="24"/>
          <w:szCs w:val="24"/>
          <w:lang w:val="en-GB"/>
        </w:rPr>
        <w:t>IN THE HIGH COURT OF SOUTH AFRICA</w:t>
      </w:r>
    </w:p>
    <w:p w14:paraId="42F58BC1" w14:textId="77777777" w:rsidR="00773A16" w:rsidRPr="0087455A" w:rsidRDefault="00773A16" w:rsidP="00773A16">
      <w:pPr>
        <w:spacing w:after="0" w:line="360" w:lineRule="auto"/>
        <w:contextualSpacing/>
        <w:jc w:val="center"/>
        <w:rPr>
          <w:rFonts w:ascii="Arial" w:eastAsia="Calibri" w:hAnsi="Arial" w:cs="Arial"/>
          <w:b/>
          <w:sz w:val="24"/>
          <w:szCs w:val="24"/>
          <w:lang w:val="en-GB"/>
        </w:rPr>
      </w:pPr>
      <w:r w:rsidRPr="0087455A">
        <w:rPr>
          <w:rFonts w:ascii="Arial" w:eastAsia="Calibri" w:hAnsi="Arial" w:cs="Arial"/>
          <w:b/>
          <w:sz w:val="24"/>
          <w:szCs w:val="24"/>
          <w:lang w:val="en-GB"/>
        </w:rPr>
        <w:t>KWAZULU-NATAL DIVISION, PIETERMARITZBURG</w:t>
      </w:r>
    </w:p>
    <w:p w14:paraId="60FF3B5C" w14:textId="77777777" w:rsidR="00773A16" w:rsidRPr="0087455A" w:rsidRDefault="00773A16" w:rsidP="00773A16">
      <w:pPr>
        <w:spacing w:after="0" w:line="360" w:lineRule="auto"/>
        <w:contextualSpacing/>
        <w:jc w:val="both"/>
        <w:rPr>
          <w:rFonts w:ascii="Arial" w:hAnsi="Arial" w:cs="Arial"/>
          <w:sz w:val="24"/>
          <w:szCs w:val="24"/>
          <w:lang w:val="en-GB"/>
        </w:rPr>
      </w:pPr>
    </w:p>
    <w:p w14:paraId="3A9526DE" w14:textId="2A2CB644" w:rsidR="00773A16" w:rsidRPr="0087455A" w:rsidRDefault="00773A16" w:rsidP="00773A16">
      <w:pPr>
        <w:spacing w:after="0" w:line="360" w:lineRule="auto"/>
        <w:contextualSpacing/>
        <w:jc w:val="right"/>
        <w:rPr>
          <w:rFonts w:ascii="Arial" w:hAnsi="Arial" w:cs="Arial"/>
          <w:b/>
          <w:sz w:val="24"/>
          <w:szCs w:val="24"/>
          <w:lang w:val="en-GB"/>
        </w:rPr>
      </w:pPr>
      <w:r w:rsidRPr="0087455A">
        <w:rPr>
          <w:rFonts w:ascii="Arial" w:hAnsi="Arial" w:cs="Arial"/>
          <w:b/>
          <w:sz w:val="24"/>
          <w:szCs w:val="24"/>
          <w:lang w:val="en-GB"/>
        </w:rPr>
        <w:t>Case No:</w:t>
      </w:r>
      <w:r>
        <w:rPr>
          <w:rFonts w:ascii="Arial" w:hAnsi="Arial" w:cs="Arial"/>
          <w:b/>
          <w:sz w:val="24"/>
          <w:szCs w:val="24"/>
          <w:lang w:val="en-GB"/>
        </w:rPr>
        <w:t xml:space="preserve"> 2550/2021P</w:t>
      </w:r>
    </w:p>
    <w:p w14:paraId="0700E273" w14:textId="77777777" w:rsidR="00773A16" w:rsidRPr="0087455A" w:rsidRDefault="00773A16" w:rsidP="005A13DB">
      <w:pPr>
        <w:tabs>
          <w:tab w:val="right" w:pos="9214"/>
        </w:tabs>
        <w:spacing w:after="0" w:line="360" w:lineRule="auto"/>
        <w:contextualSpacing/>
        <w:jc w:val="both"/>
        <w:rPr>
          <w:rFonts w:ascii="Arial" w:hAnsi="Arial" w:cs="Arial"/>
          <w:sz w:val="24"/>
          <w:szCs w:val="24"/>
          <w:lang w:val="en-GB"/>
        </w:rPr>
      </w:pPr>
      <w:r w:rsidRPr="0087455A">
        <w:rPr>
          <w:rFonts w:ascii="Arial" w:hAnsi="Arial" w:cs="Arial"/>
          <w:sz w:val="24"/>
          <w:szCs w:val="24"/>
          <w:lang w:val="en-GB"/>
        </w:rPr>
        <w:t>In the matter between:</w:t>
      </w:r>
    </w:p>
    <w:p w14:paraId="2D8E16AC" w14:textId="77777777" w:rsidR="00773A16" w:rsidRPr="00203486" w:rsidRDefault="00203486" w:rsidP="005A13DB">
      <w:pPr>
        <w:tabs>
          <w:tab w:val="right" w:pos="8931"/>
        </w:tabs>
        <w:spacing w:after="0" w:line="360" w:lineRule="auto"/>
        <w:contextualSpacing/>
        <w:jc w:val="both"/>
        <w:rPr>
          <w:rFonts w:ascii="Arial" w:hAnsi="Arial" w:cs="Arial"/>
          <w:b/>
          <w:sz w:val="24"/>
          <w:szCs w:val="24"/>
          <w:lang w:val="en-GB"/>
        </w:rPr>
      </w:pPr>
      <w:r w:rsidRPr="00203486">
        <w:rPr>
          <w:rFonts w:ascii="Arial" w:hAnsi="Arial" w:cs="Arial"/>
          <w:b/>
          <w:sz w:val="24"/>
          <w:szCs w:val="24"/>
          <w:lang w:val="en-GB"/>
        </w:rPr>
        <w:t>THE GOVERNING BODY OF THUTHUKANI</w:t>
      </w:r>
      <w:r w:rsidRPr="00203486">
        <w:rPr>
          <w:rFonts w:ascii="Arial" w:hAnsi="Arial" w:cs="Arial"/>
          <w:b/>
          <w:sz w:val="24"/>
          <w:szCs w:val="24"/>
          <w:lang w:val="en-GB"/>
        </w:rPr>
        <w:tab/>
        <w:t>FIRST APPLICANT</w:t>
      </w:r>
    </w:p>
    <w:p w14:paraId="3F0886DF" w14:textId="77777777" w:rsidR="00773A16" w:rsidRPr="00203486" w:rsidRDefault="00203486" w:rsidP="005A13DB">
      <w:pPr>
        <w:tabs>
          <w:tab w:val="right" w:pos="8931"/>
        </w:tabs>
        <w:spacing w:after="0" w:line="360" w:lineRule="auto"/>
        <w:contextualSpacing/>
        <w:jc w:val="both"/>
        <w:rPr>
          <w:rFonts w:ascii="Arial" w:hAnsi="Arial" w:cs="Arial"/>
          <w:b/>
          <w:sz w:val="24"/>
          <w:szCs w:val="24"/>
          <w:lang w:val="en-GB"/>
        </w:rPr>
      </w:pPr>
      <w:r w:rsidRPr="00203486">
        <w:rPr>
          <w:rFonts w:ascii="Arial" w:hAnsi="Arial" w:cs="Arial"/>
          <w:b/>
          <w:sz w:val="24"/>
          <w:szCs w:val="24"/>
          <w:lang w:val="en-GB"/>
        </w:rPr>
        <w:t>SPECIAL SCHOOL</w:t>
      </w:r>
    </w:p>
    <w:p w14:paraId="452AF04E" w14:textId="77777777" w:rsidR="00773A16" w:rsidRPr="00203486" w:rsidRDefault="00203486" w:rsidP="005A13DB">
      <w:pPr>
        <w:tabs>
          <w:tab w:val="right" w:pos="8931"/>
        </w:tabs>
        <w:spacing w:after="0" w:line="360" w:lineRule="auto"/>
        <w:contextualSpacing/>
        <w:jc w:val="both"/>
        <w:rPr>
          <w:rFonts w:ascii="Arial" w:hAnsi="Arial" w:cs="Arial"/>
          <w:b/>
          <w:sz w:val="24"/>
          <w:szCs w:val="24"/>
          <w:lang w:val="en-GB"/>
        </w:rPr>
      </w:pPr>
      <w:r w:rsidRPr="00203486">
        <w:rPr>
          <w:rFonts w:ascii="Arial" w:hAnsi="Arial" w:cs="Arial"/>
          <w:b/>
          <w:sz w:val="24"/>
          <w:szCs w:val="24"/>
          <w:lang w:val="en-GB"/>
        </w:rPr>
        <w:t>THUTHUKANI SPECIAL SCHOOL</w:t>
      </w:r>
      <w:r w:rsidRPr="00203486">
        <w:rPr>
          <w:rFonts w:ascii="Arial" w:hAnsi="Arial" w:cs="Arial"/>
          <w:b/>
          <w:sz w:val="24"/>
          <w:szCs w:val="24"/>
          <w:lang w:val="en-GB"/>
        </w:rPr>
        <w:tab/>
        <w:t>SECOND APPLICANT</w:t>
      </w:r>
    </w:p>
    <w:p w14:paraId="1B51AB44" w14:textId="77777777" w:rsidR="00773A16" w:rsidRPr="00203486" w:rsidRDefault="00773A16" w:rsidP="005A13DB">
      <w:pPr>
        <w:tabs>
          <w:tab w:val="right" w:pos="8931"/>
        </w:tabs>
        <w:spacing w:after="0" w:line="360" w:lineRule="auto"/>
        <w:contextualSpacing/>
        <w:jc w:val="both"/>
        <w:rPr>
          <w:rFonts w:ascii="Arial" w:hAnsi="Arial" w:cs="Arial"/>
          <w:b/>
          <w:sz w:val="24"/>
          <w:szCs w:val="24"/>
          <w:lang w:val="en-GB"/>
        </w:rPr>
      </w:pPr>
    </w:p>
    <w:p w14:paraId="27241BC2" w14:textId="77777777" w:rsidR="00773A16" w:rsidRPr="00203486" w:rsidRDefault="00203486" w:rsidP="005A13DB">
      <w:pPr>
        <w:tabs>
          <w:tab w:val="right" w:pos="8931"/>
        </w:tabs>
        <w:spacing w:after="0" w:line="360" w:lineRule="auto"/>
        <w:contextualSpacing/>
        <w:jc w:val="both"/>
        <w:rPr>
          <w:rFonts w:ascii="Arial" w:hAnsi="Arial" w:cs="Arial"/>
          <w:sz w:val="24"/>
          <w:szCs w:val="24"/>
          <w:lang w:val="en-GB"/>
        </w:rPr>
      </w:pPr>
      <w:r w:rsidRPr="00203486">
        <w:rPr>
          <w:rFonts w:ascii="Arial" w:hAnsi="Arial" w:cs="Arial"/>
          <w:sz w:val="24"/>
          <w:szCs w:val="24"/>
          <w:lang w:val="en-GB"/>
        </w:rPr>
        <w:t xml:space="preserve">and </w:t>
      </w:r>
    </w:p>
    <w:p w14:paraId="2F49A2F7" w14:textId="77777777" w:rsidR="00773A16" w:rsidRPr="00203486" w:rsidRDefault="00773A16" w:rsidP="005A13DB">
      <w:pPr>
        <w:tabs>
          <w:tab w:val="right" w:pos="8931"/>
        </w:tabs>
        <w:spacing w:after="0" w:line="360" w:lineRule="auto"/>
        <w:contextualSpacing/>
        <w:jc w:val="both"/>
        <w:rPr>
          <w:rFonts w:ascii="Arial" w:hAnsi="Arial" w:cs="Arial"/>
          <w:b/>
          <w:sz w:val="24"/>
          <w:szCs w:val="24"/>
          <w:lang w:val="en-GB"/>
        </w:rPr>
      </w:pPr>
    </w:p>
    <w:p w14:paraId="36FDAE21" w14:textId="77777777" w:rsidR="00773A16" w:rsidRPr="00203486" w:rsidRDefault="00203486" w:rsidP="005A13DB">
      <w:pPr>
        <w:tabs>
          <w:tab w:val="right" w:pos="8931"/>
        </w:tabs>
        <w:spacing w:after="0" w:line="360" w:lineRule="auto"/>
        <w:contextualSpacing/>
        <w:jc w:val="both"/>
        <w:rPr>
          <w:rFonts w:ascii="Arial" w:hAnsi="Arial" w:cs="Arial"/>
          <w:b/>
          <w:sz w:val="24"/>
          <w:szCs w:val="24"/>
          <w:lang w:val="en-GB"/>
        </w:rPr>
      </w:pPr>
      <w:r w:rsidRPr="00203486">
        <w:rPr>
          <w:rFonts w:ascii="Arial" w:hAnsi="Arial" w:cs="Arial"/>
          <w:b/>
          <w:sz w:val="24"/>
          <w:szCs w:val="24"/>
          <w:lang w:val="en-GB"/>
        </w:rPr>
        <w:t>THE MEC OF THE KWAZULU-NATAL DEPARTMENT</w:t>
      </w:r>
      <w:r w:rsidRPr="00203486">
        <w:rPr>
          <w:rFonts w:ascii="Arial" w:hAnsi="Arial" w:cs="Arial"/>
          <w:b/>
          <w:sz w:val="24"/>
          <w:szCs w:val="24"/>
          <w:lang w:val="en-GB"/>
        </w:rPr>
        <w:tab/>
      </w:r>
    </w:p>
    <w:p w14:paraId="3D0DFE02" w14:textId="77777777" w:rsidR="00773A16" w:rsidRPr="00203486" w:rsidRDefault="00203486" w:rsidP="005A13DB">
      <w:pPr>
        <w:tabs>
          <w:tab w:val="right" w:pos="8931"/>
        </w:tabs>
        <w:spacing w:after="0" w:line="360" w:lineRule="auto"/>
        <w:contextualSpacing/>
        <w:jc w:val="both"/>
        <w:rPr>
          <w:rFonts w:ascii="Arial" w:hAnsi="Arial" w:cs="Arial"/>
          <w:b/>
          <w:sz w:val="24"/>
          <w:szCs w:val="24"/>
          <w:lang w:val="en-GB"/>
        </w:rPr>
      </w:pPr>
      <w:r w:rsidRPr="00203486">
        <w:rPr>
          <w:rFonts w:ascii="Arial" w:hAnsi="Arial" w:cs="Arial"/>
          <w:b/>
          <w:sz w:val="24"/>
          <w:szCs w:val="24"/>
          <w:lang w:val="en-GB"/>
        </w:rPr>
        <w:t xml:space="preserve">OF EDUCATION </w:t>
      </w:r>
      <w:r w:rsidRPr="00203486">
        <w:rPr>
          <w:rFonts w:ascii="Arial" w:hAnsi="Arial" w:cs="Arial"/>
          <w:b/>
          <w:sz w:val="24"/>
          <w:szCs w:val="24"/>
          <w:lang w:val="en-GB"/>
        </w:rPr>
        <w:tab/>
        <w:t>FIRST RESPONDENT</w:t>
      </w:r>
    </w:p>
    <w:p w14:paraId="5CD65A48" w14:textId="77777777" w:rsidR="00773A16" w:rsidRPr="00203486" w:rsidRDefault="00203486" w:rsidP="005A13DB">
      <w:pPr>
        <w:tabs>
          <w:tab w:val="right" w:pos="8931"/>
        </w:tabs>
        <w:spacing w:after="0" w:line="360" w:lineRule="auto"/>
        <w:contextualSpacing/>
        <w:jc w:val="both"/>
        <w:rPr>
          <w:rFonts w:ascii="Arial" w:hAnsi="Arial" w:cs="Arial"/>
          <w:b/>
          <w:sz w:val="24"/>
          <w:szCs w:val="24"/>
          <w:lang w:val="en-GB"/>
        </w:rPr>
      </w:pPr>
      <w:r w:rsidRPr="00203486">
        <w:rPr>
          <w:rFonts w:ascii="Arial" w:hAnsi="Arial" w:cs="Arial"/>
          <w:b/>
          <w:sz w:val="24"/>
          <w:szCs w:val="24"/>
          <w:lang w:val="en-GB"/>
        </w:rPr>
        <w:t>THE HEAD OF THE KWAZULU-NATAL DEPARTMENT</w:t>
      </w:r>
      <w:r w:rsidRPr="00203486">
        <w:rPr>
          <w:rFonts w:ascii="Arial" w:hAnsi="Arial" w:cs="Arial"/>
          <w:b/>
          <w:sz w:val="24"/>
          <w:szCs w:val="24"/>
          <w:lang w:val="en-GB"/>
        </w:rPr>
        <w:tab/>
      </w:r>
    </w:p>
    <w:p w14:paraId="265267E8" w14:textId="77777777" w:rsidR="00203486" w:rsidRPr="00203486" w:rsidRDefault="00203486" w:rsidP="005A13DB">
      <w:pPr>
        <w:tabs>
          <w:tab w:val="right" w:pos="8931"/>
        </w:tabs>
        <w:spacing w:after="0" w:line="360" w:lineRule="auto"/>
        <w:contextualSpacing/>
        <w:jc w:val="both"/>
        <w:rPr>
          <w:rFonts w:ascii="Arial" w:hAnsi="Arial" w:cs="Arial"/>
          <w:b/>
          <w:sz w:val="24"/>
          <w:szCs w:val="24"/>
          <w:lang w:val="en-GB"/>
        </w:rPr>
      </w:pPr>
      <w:r w:rsidRPr="00203486">
        <w:rPr>
          <w:rFonts w:ascii="Arial" w:hAnsi="Arial" w:cs="Arial"/>
          <w:b/>
          <w:sz w:val="24"/>
          <w:szCs w:val="24"/>
          <w:lang w:val="en-GB"/>
        </w:rPr>
        <w:t>OF EDUCATION</w:t>
      </w:r>
      <w:r w:rsidRPr="00203486">
        <w:rPr>
          <w:rFonts w:ascii="Arial" w:hAnsi="Arial" w:cs="Arial"/>
          <w:b/>
          <w:sz w:val="24"/>
          <w:szCs w:val="24"/>
          <w:lang w:val="en-GB"/>
        </w:rPr>
        <w:tab/>
        <w:t>SECOND RESPONDENT</w:t>
      </w:r>
    </w:p>
    <w:p w14:paraId="4268EA66" w14:textId="77777777" w:rsidR="00773A16" w:rsidRPr="00203486" w:rsidRDefault="00203486" w:rsidP="005A13DB">
      <w:pPr>
        <w:tabs>
          <w:tab w:val="right" w:pos="8931"/>
        </w:tabs>
        <w:spacing w:after="0" w:line="360" w:lineRule="auto"/>
        <w:contextualSpacing/>
        <w:jc w:val="both"/>
        <w:rPr>
          <w:rFonts w:ascii="Arial" w:hAnsi="Arial" w:cs="Arial"/>
          <w:b/>
          <w:sz w:val="24"/>
          <w:szCs w:val="24"/>
          <w:lang w:val="en-GB"/>
        </w:rPr>
      </w:pPr>
      <w:r w:rsidRPr="00203486">
        <w:rPr>
          <w:rFonts w:ascii="Arial" w:hAnsi="Arial" w:cs="Arial"/>
          <w:b/>
          <w:sz w:val="24"/>
          <w:szCs w:val="24"/>
          <w:lang w:val="en-GB"/>
        </w:rPr>
        <w:t>THE KWAZULU-NATAL DEPARTMENT</w:t>
      </w:r>
      <w:r w:rsidRPr="00203486">
        <w:rPr>
          <w:rFonts w:ascii="Arial" w:hAnsi="Arial" w:cs="Arial"/>
          <w:b/>
          <w:sz w:val="24"/>
          <w:szCs w:val="24"/>
          <w:lang w:val="en-GB"/>
        </w:rPr>
        <w:tab/>
      </w:r>
    </w:p>
    <w:p w14:paraId="4DF530F5" w14:textId="77777777" w:rsidR="00773A16" w:rsidRPr="00203486" w:rsidRDefault="00203486" w:rsidP="005A13DB">
      <w:pPr>
        <w:tabs>
          <w:tab w:val="right" w:pos="8931"/>
        </w:tabs>
        <w:spacing w:after="0" w:line="360" w:lineRule="auto"/>
        <w:contextualSpacing/>
        <w:jc w:val="both"/>
        <w:rPr>
          <w:rFonts w:ascii="Arial" w:hAnsi="Arial" w:cs="Arial"/>
          <w:b/>
          <w:sz w:val="24"/>
          <w:szCs w:val="24"/>
          <w:lang w:val="en-GB"/>
        </w:rPr>
      </w:pPr>
      <w:r w:rsidRPr="00203486">
        <w:rPr>
          <w:rFonts w:ascii="Arial" w:hAnsi="Arial" w:cs="Arial"/>
          <w:b/>
          <w:sz w:val="24"/>
          <w:szCs w:val="24"/>
          <w:lang w:val="en-GB"/>
        </w:rPr>
        <w:t>EDUCATION</w:t>
      </w:r>
      <w:r w:rsidRPr="00203486">
        <w:rPr>
          <w:rFonts w:ascii="Arial" w:hAnsi="Arial" w:cs="Arial"/>
          <w:b/>
          <w:sz w:val="24"/>
          <w:szCs w:val="24"/>
          <w:lang w:val="en-GB"/>
        </w:rPr>
        <w:tab/>
        <w:t>THIRD RESPONDENT</w:t>
      </w:r>
    </w:p>
    <w:p w14:paraId="5264020A" w14:textId="77777777" w:rsidR="00773A16" w:rsidRPr="00203486" w:rsidRDefault="00203486" w:rsidP="005A13DB">
      <w:pPr>
        <w:tabs>
          <w:tab w:val="right" w:pos="8931"/>
        </w:tabs>
        <w:spacing w:after="0" w:line="360" w:lineRule="auto"/>
        <w:contextualSpacing/>
        <w:jc w:val="both"/>
        <w:rPr>
          <w:rFonts w:ascii="Arial" w:hAnsi="Arial" w:cs="Arial"/>
          <w:b/>
          <w:sz w:val="24"/>
          <w:szCs w:val="24"/>
          <w:lang w:val="en-GB"/>
        </w:rPr>
      </w:pPr>
      <w:r w:rsidRPr="00203486">
        <w:rPr>
          <w:rFonts w:ascii="Arial" w:hAnsi="Arial" w:cs="Arial"/>
          <w:b/>
          <w:sz w:val="24"/>
          <w:szCs w:val="24"/>
          <w:lang w:val="en-GB"/>
        </w:rPr>
        <w:t>MP NENE</w:t>
      </w:r>
      <w:r w:rsidRPr="00203486">
        <w:rPr>
          <w:rFonts w:ascii="Arial" w:hAnsi="Arial" w:cs="Arial"/>
          <w:b/>
          <w:sz w:val="24"/>
          <w:szCs w:val="24"/>
          <w:lang w:val="en-GB"/>
        </w:rPr>
        <w:tab/>
        <w:t>FOURTH RESPONDENT</w:t>
      </w:r>
    </w:p>
    <w:p w14:paraId="0F44F907" w14:textId="77777777" w:rsidR="006244BA" w:rsidRPr="0087455A" w:rsidRDefault="006244BA" w:rsidP="006244BA">
      <w:pPr>
        <w:spacing w:after="0" w:line="360" w:lineRule="auto"/>
        <w:contextualSpacing/>
        <w:jc w:val="both"/>
        <w:rPr>
          <w:rFonts w:ascii="Arial" w:hAnsi="Arial" w:cs="Arial"/>
          <w:sz w:val="24"/>
          <w:szCs w:val="24"/>
          <w:lang w:val="en-GB"/>
        </w:rPr>
      </w:pPr>
    </w:p>
    <w:p w14:paraId="641240C8" w14:textId="77777777" w:rsidR="006244BA" w:rsidRPr="0087455A" w:rsidRDefault="006244BA" w:rsidP="006244BA">
      <w:pPr>
        <w:pBdr>
          <w:top w:val="single" w:sz="6" w:space="1" w:color="auto"/>
          <w:bottom w:val="single" w:sz="6" w:space="1" w:color="auto"/>
        </w:pBdr>
        <w:spacing w:after="0" w:line="360" w:lineRule="auto"/>
        <w:contextualSpacing/>
        <w:jc w:val="both"/>
        <w:rPr>
          <w:rFonts w:ascii="Arial" w:hAnsi="Arial" w:cs="Arial"/>
          <w:b/>
          <w:sz w:val="24"/>
          <w:szCs w:val="24"/>
          <w:lang w:val="en-GB"/>
        </w:rPr>
      </w:pPr>
    </w:p>
    <w:p w14:paraId="2B4C1E30" w14:textId="0FFAB912" w:rsidR="006244BA" w:rsidRPr="0087455A" w:rsidRDefault="006244BA" w:rsidP="006244BA">
      <w:pPr>
        <w:pBdr>
          <w:top w:val="single" w:sz="6" w:space="1" w:color="auto"/>
          <w:bottom w:val="single" w:sz="6" w:space="1" w:color="auto"/>
        </w:pBdr>
        <w:spacing w:after="0" w:line="360" w:lineRule="auto"/>
        <w:contextualSpacing/>
        <w:jc w:val="center"/>
        <w:rPr>
          <w:rFonts w:ascii="Arial" w:hAnsi="Arial" w:cs="Arial"/>
          <w:b/>
          <w:sz w:val="24"/>
          <w:szCs w:val="24"/>
          <w:lang w:val="en-GB"/>
        </w:rPr>
      </w:pPr>
      <w:r>
        <w:rPr>
          <w:rFonts w:ascii="Arial" w:hAnsi="Arial" w:cs="Arial"/>
          <w:b/>
          <w:sz w:val="24"/>
          <w:szCs w:val="24"/>
          <w:lang w:val="en-GB"/>
        </w:rPr>
        <w:t>ORDER</w:t>
      </w:r>
    </w:p>
    <w:p w14:paraId="222ECFA3" w14:textId="77777777" w:rsidR="006244BA" w:rsidRPr="0087455A" w:rsidRDefault="006244BA" w:rsidP="006244BA">
      <w:pPr>
        <w:pBdr>
          <w:top w:val="single" w:sz="6" w:space="1" w:color="auto"/>
          <w:bottom w:val="single" w:sz="6" w:space="1" w:color="auto"/>
        </w:pBdr>
        <w:spacing w:after="0" w:line="360" w:lineRule="auto"/>
        <w:contextualSpacing/>
        <w:jc w:val="both"/>
        <w:rPr>
          <w:rFonts w:ascii="Arial" w:hAnsi="Arial" w:cs="Arial"/>
          <w:b/>
          <w:sz w:val="24"/>
          <w:szCs w:val="24"/>
          <w:lang w:val="en-GB"/>
        </w:rPr>
      </w:pPr>
    </w:p>
    <w:p w14:paraId="78E05C87" w14:textId="00C5D07B" w:rsidR="006244BA" w:rsidRDefault="006244BA" w:rsidP="006244BA">
      <w:pPr>
        <w:spacing w:after="0" w:line="360" w:lineRule="auto"/>
        <w:contextualSpacing/>
        <w:jc w:val="both"/>
        <w:rPr>
          <w:rFonts w:ascii="Arial" w:hAnsi="Arial" w:cs="Arial"/>
          <w:b/>
          <w:sz w:val="24"/>
          <w:szCs w:val="24"/>
          <w:lang w:val="en-GB"/>
        </w:rPr>
      </w:pPr>
    </w:p>
    <w:p w14:paraId="3FDBAE1D" w14:textId="379F3C9F" w:rsidR="006244BA" w:rsidRPr="006244BA" w:rsidRDefault="006244BA" w:rsidP="006244BA">
      <w:pPr>
        <w:spacing w:after="0" w:line="360" w:lineRule="auto"/>
        <w:contextualSpacing/>
        <w:jc w:val="both"/>
        <w:rPr>
          <w:rFonts w:ascii="Arial" w:hAnsi="Arial" w:cs="Arial"/>
          <w:sz w:val="24"/>
          <w:szCs w:val="24"/>
          <w:lang w:val="en-GB"/>
        </w:rPr>
      </w:pPr>
      <w:r w:rsidRPr="006244BA">
        <w:rPr>
          <w:rFonts w:ascii="Arial" w:hAnsi="Arial" w:cs="Arial"/>
          <w:sz w:val="24"/>
          <w:szCs w:val="24"/>
          <w:lang w:val="en-GB"/>
        </w:rPr>
        <w:t>The following order is granted:</w:t>
      </w:r>
    </w:p>
    <w:p w14:paraId="173BD762" w14:textId="77777777" w:rsidR="006244BA" w:rsidRPr="00546959" w:rsidRDefault="006244BA" w:rsidP="006244BA">
      <w:pPr>
        <w:pStyle w:val="ListParagraph"/>
        <w:numPr>
          <w:ilvl w:val="0"/>
          <w:numId w:val="3"/>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The decision of or on behalf of the second and/or third respondents to appoint, alternatively transfer</w:t>
      </w:r>
      <w:r>
        <w:rPr>
          <w:rFonts w:ascii="Arial" w:hAnsi="Arial" w:cs="Arial"/>
          <w:sz w:val="24"/>
          <w:szCs w:val="24"/>
          <w:lang w:val="en-GB"/>
        </w:rPr>
        <w:t>,</w:t>
      </w:r>
      <w:r w:rsidRPr="00546959">
        <w:rPr>
          <w:rFonts w:ascii="Arial" w:hAnsi="Arial" w:cs="Arial"/>
          <w:sz w:val="24"/>
          <w:szCs w:val="24"/>
          <w:lang w:val="en-GB"/>
        </w:rPr>
        <w:t xml:space="preserve"> the fourth respondent to the educator establishment at the second applicant is reviewed and set aside.</w:t>
      </w:r>
    </w:p>
    <w:p w14:paraId="6DC27DA0" w14:textId="77777777" w:rsidR="006244BA" w:rsidRPr="00546959" w:rsidRDefault="006244BA" w:rsidP="006244BA">
      <w:pPr>
        <w:pStyle w:val="ListParagraph"/>
        <w:numPr>
          <w:ilvl w:val="0"/>
          <w:numId w:val="3"/>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 xml:space="preserve">The second and/or third respondents are hereby directed, within 30 calendar days of this order, to commence with the due process as set out in the Employment of </w:t>
      </w:r>
      <w:r w:rsidRPr="00546959">
        <w:rPr>
          <w:rFonts w:ascii="Arial" w:hAnsi="Arial" w:cs="Arial"/>
          <w:sz w:val="24"/>
          <w:szCs w:val="24"/>
          <w:lang w:val="en-GB"/>
        </w:rPr>
        <w:lastRenderedPageBreak/>
        <w:t xml:space="preserve">Educators Act 76 of 1998 and the Personnel Administration Measures, as </w:t>
      </w:r>
      <w:r>
        <w:rPr>
          <w:rFonts w:ascii="Arial" w:hAnsi="Arial" w:cs="Arial"/>
          <w:sz w:val="24"/>
          <w:szCs w:val="24"/>
          <w:lang w:val="en-GB"/>
        </w:rPr>
        <w:t>contained and consolidated in GN</w:t>
      </w:r>
      <w:r w:rsidRPr="00546959">
        <w:rPr>
          <w:rFonts w:ascii="Arial" w:hAnsi="Arial" w:cs="Arial"/>
          <w:sz w:val="24"/>
          <w:szCs w:val="24"/>
          <w:lang w:val="en-GB"/>
        </w:rPr>
        <w:t xml:space="preserve"> </w:t>
      </w:r>
      <w:r>
        <w:rPr>
          <w:rFonts w:ascii="Arial" w:hAnsi="Arial" w:cs="Arial"/>
          <w:sz w:val="24"/>
          <w:szCs w:val="24"/>
          <w:lang w:val="en-GB"/>
        </w:rPr>
        <w:t>170</w:t>
      </w:r>
      <w:r w:rsidRPr="00566230">
        <w:rPr>
          <w:rFonts w:ascii="Arial" w:hAnsi="Arial" w:cs="Arial"/>
          <w:sz w:val="24"/>
          <w:szCs w:val="24"/>
          <w:lang w:val="en-GB"/>
        </w:rPr>
        <w:t xml:space="preserve">, published in </w:t>
      </w:r>
      <w:r>
        <w:rPr>
          <w:rFonts w:ascii="Arial" w:hAnsi="Arial" w:cs="Arial"/>
          <w:sz w:val="24"/>
          <w:szCs w:val="24"/>
          <w:lang w:val="en-GB"/>
        </w:rPr>
        <w:t xml:space="preserve">the </w:t>
      </w:r>
      <w:r w:rsidRPr="000F7CD1">
        <w:rPr>
          <w:rFonts w:ascii="Arial" w:hAnsi="Arial" w:cs="Arial"/>
          <w:i/>
          <w:sz w:val="24"/>
          <w:szCs w:val="24"/>
          <w:lang w:val="en-GB"/>
        </w:rPr>
        <w:t>Government Gazette</w:t>
      </w:r>
      <w:r w:rsidRPr="00566230">
        <w:rPr>
          <w:rFonts w:ascii="Arial" w:hAnsi="Arial" w:cs="Arial"/>
          <w:sz w:val="24"/>
          <w:szCs w:val="24"/>
          <w:lang w:val="en-GB"/>
        </w:rPr>
        <w:t xml:space="preserve"> </w:t>
      </w:r>
      <w:r>
        <w:rPr>
          <w:rFonts w:ascii="Arial" w:hAnsi="Arial" w:cs="Arial"/>
          <w:sz w:val="24"/>
          <w:szCs w:val="24"/>
          <w:lang w:val="en-GB"/>
        </w:rPr>
        <w:t>39684</w:t>
      </w:r>
      <w:r w:rsidRPr="00546959">
        <w:rPr>
          <w:rFonts w:ascii="Arial" w:hAnsi="Arial" w:cs="Arial"/>
          <w:sz w:val="24"/>
          <w:szCs w:val="24"/>
          <w:lang w:val="en-GB"/>
        </w:rPr>
        <w:t xml:space="preserve"> of </w:t>
      </w:r>
      <w:r>
        <w:rPr>
          <w:rFonts w:ascii="Arial" w:hAnsi="Arial" w:cs="Arial"/>
          <w:sz w:val="24"/>
          <w:szCs w:val="24"/>
          <w:lang w:val="en-GB"/>
        </w:rPr>
        <w:t>12 February 2016</w:t>
      </w:r>
      <w:r w:rsidRPr="00546959">
        <w:rPr>
          <w:rFonts w:ascii="Arial" w:hAnsi="Arial" w:cs="Arial"/>
          <w:sz w:val="24"/>
          <w:szCs w:val="24"/>
          <w:lang w:val="en-GB"/>
        </w:rPr>
        <w:t>, and to follow due process as set forth in the Act, with regard to the appointment of educators for the vacant posts on the second applicant</w:t>
      </w:r>
      <w:r>
        <w:rPr>
          <w:rFonts w:ascii="Arial" w:hAnsi="Arial" w:cs="Arial"/>
          <w:sz w:val="24"/>
          <w:szCs w:val="24"/>
          <w:lang w:val="en-GB"/>
        </w:rPr>
        <w:t>’</w:t>
      </w:r>
      <w:r w:rsidRPr="00546959">
        <w:rPr>
          <w:rFonts w:ascii="Arial" w:hAnsi="Arial" w:cs="Arial"/>
          <w:sz w:val="24"/>
          <w:szCs w:val="24"/>
          <w:lang w:val="en-GB"/>
        </w:rPr>
        <w:t>s educator establishment.</w:t>
      </w:r>
    </w:p>
    <w:p w14:paraId="595A57B6" w14:textId="77777777" w:rsidR="006244BA" w:rsidRPr="00546959" w:rsidRDefault="006244BA" w:rsidP="006244BA">
      <w:pPr>
        <w:pStyle w:val="ListParagraph"/>
        <w:numPr>
          <w:ilvl w:val="0"/>
          <w:numId w:val="3"/>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 xml:space="preserve">The applicants’ are given leave to supplement their papers and to approach this court for further relief should the </w:t>
      </w:r>
      <w:r>
        <w:rPr>
          <w:rFonts w:ascii="Arial" w:hAnsi="Arial" w:cs="Arial"/>
          <w:sz w:val="24"/>
          <w:szCs w:val="24"/>
          <w:lang w:val="en-GB"/>
        </w:rPr>
        <w:t xml:space="preserve">first to third </w:t>
      </w:r>
      <w:r w:rsidRPr="00546959">
        <w:rPr>
          <w:rFonts w:ascii="Arial" w:hAnsi="Arial" w:cs="Arial"/>
          <w:sz w:val="24"/>
          <w:szCs w:val="24"/>
          <w:lang w:val="en-GB"/>
        </w:rPr>
        <w:t>respondents fail to fill all 16 vacant posts at the second applicant.</w:t>
      </w:r>
    </w:p>
    <w:p w14:paraId="79E3D33B" w14:textId="77777777" w:rsidR="006244BA" w:rsidRPr="00546959" w:rsidRDefault="006244BA" w:rsidP="006244BA">
      <w:pPr>
        <w:pStyle w:val="ListParagraph"/>
        <w:numPr>
          <w:ilvl w:val="0"/>
          <w:numId w:val="3"/>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 xml:space="preserve">The second and third respondents </w:t>
      </w:r>
      <w:bookmarkStart w:id="0" w:name="_GoBack"/>
      <w:bookmarkEnd w:id="0"/>
      <w:r w:rsidRPr="00546959">
        <w:rPr>
          <w:rFonts w:ascii="Arial" w:hAnsi="Arial" w:cs="Arial"/>
          <w:sz w:val="24"/>
          <w:szCs w:val="24"/>
          <w:lang w:val="en-GB"/>
        </w:rPr>
        <w:t>are ordered to pay the costs of the application, jointly and severally, the one paying the other to be absolved, including the costs of the senior counsel, where so  employed.</w:t>
      </w:r>
    </w:p>
    <w:p w14:paraId="18874CB9" w14:textId="77777777" w:rsidR="00773A16" w:rsidRPr="0087455A" w:rsidRDefault="00773A16" w:rsidP="00773A16">
      <w:pPr>
        <w:spacing w:after="0" w:line="360" w:lineRule="auto"/>
        <w:contextualSpacing/>
        <w:jc w:val="both"/>
        <w:rPr>
          <w:rFonts w:ascii="Arial" w:hAnsi="Arial" w:cs="Arial"/>
          <w:sz w:val="24"/>
          <w:szCs w:val="24"/>
          <w:lang w:val="en-GB"/>
        </w:rPr>
      </w:pPr>
    </w:p>
    <w:p w14:paraId="19970311" w14:textId="77777777" w:rsidR="00773A16" w:rsidRPr="0087455A" w:rsidRDefault="00773A16" w:rsidP="00773A16">
      <w:pPr>
        <w:pBdr>
          <w:top w:val="single" w:sz="6" w:space="1" w:color="auto"/>
          <w:bottom w:val="single" w:sz="6" w:space="1" w:color="auto"/>
        </w:pBdr>
        <w:spacing w:after="0" w:line="360" w:lineRule="auto"/>
        <w:contextualSpacing/>
        <w:jc w:val="both"/>
        <w:rPr>
          <w:rFonts w:ascii="Arial" w:hAnsi="Arial" w:cs="Arial"/>
          <w:b/>
          <w:sz w:val="24"/>
          <w:szCs w:val="24"/>
          <w:lang w:val="en-GB"/>
        </w:rPr>
      </w:pPr>
    </w:p>
    <w:p w14:paraId="515D5CF2" w14:textId="77777777" w:rsidR="00773A16" w:rsidRPr="0087455A" w:rsidRDefault="00773A16" w:rsidP="00773A16">
      <w:pPr>
        <w:pBdr>
          <w:top w:val="single" w:sz="6" w:space="1" w:color="auto"/>
          <w:bottom w:val="single" w:sz="6" w:space="1" w:color="auto"/>
        </w:pBdr>
        <w:spacing w:after="0" w:line="360" w:lineRule="auto"/>
        <w:contextualSpacing/>
        <w:jc w:val="center"/>
        <w:rPr>
          <w:rFonts w:ascii="Arial" w:hAnsi="Arial" w:cs="Arial"/>
          <w:b/>
          <w:sz w:val="24"/>
          <w:szCs w:val="24"/>
          <w:lang w:val="en-GB"/>
        </w:rPr>
      </w:pPr>
      <w:r w:rsidRPr="0087455A">
        <w:rPr>
          <w:rFonts w:ascii="Arial" w:hAnsi="Arial" w:cs="Arial"/>
          <w:b/>
          <w:sz w:val="24"/>
          <w:szCs w:val="24"/>
          <w:lang w:val="en-GB"/>
        </w:rPr>
        <w:t>JUDGMENT</w:t>
      </w:r>
    </w:p>
    <w:p w14:paraId="05C38B7B" w14:textId="77777777" w:rsidR="00773A16" w:rsidRPr="0087455A" w:rsidRDefault="00773A16" w:rsidP="00773A16">
      <w:pPr>
        <w:pBdr>
          <w:top w:val="single" w:sz="6" w:space="1" w:color="auto"/>
          <w:bottom w:val="single" w:sz="6" w:space="1" w:color="auto"/>
        </w:pBdr>
        <w:spacing w:after="0" w:line="360" w:lineRule="auto"/>
        <w:contextualSpacing/>
        <w:jc w:val="both"/>
        <w:rPr>
          <w:rFonts w:ascii="Arial" w:hAnsi="Arial" w:cs="Arial"/>
          <w:b/>
          <w:sz w:val="24"/>
          <w:szCs w:val="24"/>
          <w:lang w:val="en-GB"/>
        </w:rPr>
      </w:pPr>
    </w:p>
    <w:p w14:paraId="39CA9FD0" w14:textId="77777777" w:rsidR="00773A16" w:rsidRPr="0087455A" w:rsidRDefault="00773A16" w:rsidP="00773A16">
      <w:pPr>
        <w:spacing w:after="0" w:line="360" w:lineRule="auto"/>
        <w:contextualSpacing/>
        <w:jc w:val="both"/>
        <w:rPr>
          <w:rFonts w:ascii="Arial" w:hAnsi="Arial" w:cs="Arial"/>
          <w:b/>
          <w:sz w:val="24"/>
          <w:szCs w:val="24"/>
          <w:lang w:val="en-GB"/>
        </w:rPr>
      </w:pPr>
    </w:p>
    <w:p w14:paraId="2D61B5E5" w14:textId="77777777" w:rsidR="00773A16" w:rsidRDefault="00773A16" w:rsidP="00773A16">
      <w:pPr>
        <w:spacing w:after="0" w:line="480" w:lineRule="auto"/>
        <w:contextualSpacing/>
        <w:jc w:val="both"/>
        <w:rPr>
          <w:rFonts w:ascii="Arial" w:hAnsi="Arial" w:cs="Arial"/>
          <w:b/>
          <w:sz w:val="24"/>
          <w:szCs w:val="24"/>
          <w:lang w:val="en-GB"/>
        </w:rPr>
      </w:pPr>
      <w:r>
        <w:rPr>
          <w:rFonts w:ascii="Arial" w:hAnsi="Arial" w:cs="Arial"/>
          <w:b/>
          <w:sz w:val="24"/>
          <w:szCs w:val="24"/>
          <w:lang w:val="en-GB"/>
        </w:rPr>
        <w:t>Bezuidenhout AJ</w:t>
      </w:r>
    </w:p>
    <w:p w14:paraId="188BE909" w14:textId="43A999E1" w:rsidR="00773A16" w:rsidRPr="00546959" w:rsidRDefault="00773A16"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[1]</w:t>
      </w:r>
      <w:r w:rsidRPr="00546959">
        <w:rPr>
          <w:rFonts w:ascii="Arial" w:hAnsi="Arial" w:cs="Arial"/>
          <w:sz w:val="24"/>
          <w:szCs w:val="24"/>
          <w:lang w:val="en-GB"/>
        </w:rPr>
        <w:tab/>
        <w:t>The first applicant, the Governing Body of Thuth</w:t>
      </w:r>
      <w:r w:rsidR="009A0602" w:rsidRPr="00546959">
        <w:rPr>
          <w:rFonts w:ascii="Arial" w:hAnsi="Arial" w:cs="Arial"/>
          <w:sz w:val="24"/>
          <w:szCs w:val="24"/>
          <w:lang w:val="en-GB"/>
        </w:rPr>
        <w:t>u</w:t>
      </w:r>
      <w:r w:rsidRPr="00546959">
        <w:rPr>
          <w:rFonts w:ascii="Arial" w:hAnsi="Arial" w:cs="Arial"/>
          <w:sz w:val="24"/>
          <w:szCs w:val="24"/>
          <w:lang w:val="en-GB"/>
        </w:rPr>
        <w:t xml:space="preserve">kani Special School and the </w:t>
      </w:r>
      <w:r w:rsidR="00EC2541" w:rsidRPr="00546959">
        <w:rPr>
          <w:rFonts w:ascii="Arial" w:hAnsi="Arial" w:cs="Arial"/>
          <w:sz w:val="24"/>
          <w:szCs w:val="24"/>
          <w:lang w:val="en-GB"/>
        </w:rPr>
        <w:t xml:space="preserve">second </w:t>
      </w:r>
      <w:r w:rsidRPr="00546959">
        <w:rPr>
          <w:rFonts w:ascii="Arial" w:hAnsi="Arial" w:cs="Arial"/>
          <w:sz w:val="24"/>
          <w:szCs w:val="24"/>
          <w:lang w:val="en-GB"/>
        </w:rPr>
        <w:t>applicant, Thuthukani Special School</w:t>
      </w:r>
      <w:r w:rsidR="00F84D19">
        <w:rPr>
          <w:rFonts w:ascii="Arial" w:hAnsi="Arial" w:cs="Arial"/>
          <w:sz w:val="24"/>
          <w:szCs w:val="24"/>
          <w:lang w:val="en-GB"/>
        </w:rPr>
        <w:t>,</w:t>
      </w:r>
      <w:r w:rsidRPr="00546959">
        <w:rPr>
          <w:rFonts w:ascii="Arial" w:hAnsi="Arial" w:cs="Arial"/>
          <w:sz w:val="24"/>
          <w:szCs w:val="24"/>
          <w:lang w:val="en-GB"/>
        </w:rPr>
        <w:t xml:space="preserve"> brought an application seeking inter alia to review and set aside the decision of</w:t>
      </w:r>
      <w:r w:rsidR="00F759DB" w:rsidRPr="00546959">
        <w:rPr>
          <w:rFonts w:ascii="Arial" w:hAnsi="Arial" w:cs="Arial"/>
          <w:sz w:val="24"/>
          <w:szCs w:val="24"/>
          <w:lang w:val="en-GB"/>
        </w:rPr>
        <w:t xml:space="preserve"> or on</w:t>
      </w:r>
      <w:r w:rsidRPr="00546959">
        <w:rPr>
          <w:rFonts w:ascii="Arial" w:hAnsi="Arial" w:cs="Arial"/>
          <w:sz w:val="24"/>
          <w:szCs w:val="24"/>
          <w:lang w:val="en-GB"/>
        </w:rPr>
        <w:t xml:space="preserve"> behalf of the second </w:t>
      </w:r>
      <w:r w:rsidR="00F759DB" w:rsidRPr="00546959">
        <w:rPr>
          <w:rFonts w:ascii="Arial" w:hAnsi="Arial" w:cs="Arial"/>
          <w:sz w:val="24"/>
          <w:szCs w:val="24"/>
          <w:lang w:val="en-GB"/>
        </w:rPr>
        <w:t>respondent, t</w:t>
      </w:r>
      <w:r w:rsidRPr="00546959">
        <w:rPr>
          <w:rFonts w:ascii="Arial" w:hAnsi="Arial" w:cs="Arial"/>
          <w:sz w:val="24"/>
          <w:szCs w:val="24"/>
          <w:lang w:val="en-GB"/>
        </w:rPr>
        <w:t>he Head of the KwaZulu-Natal Department of Educatio</w:t>
      </w:r>
      <w:r w:rsidR="00F759DB" w:rsidRPr="00546959">
        <w:rPr>
          <w:rFonts w:ascii="Arial" w:hAnsi="Arial" w:cs="Arial"/>
          <w:sz w:val="24"/>
          <w:szCs w:val="24"/>
          <w:lang w:val="en-GB"/>
        </w:rPr>
        <w:t>n and/or the third respondent, t</w:t>
      </w:r>
      <w:r w:rsidRPr="00546959">
        <w:rPr>
          <w:rFonts w:ascii="Arial" w:hAnsi="Arial" w:cs="Arial"/>
          <w:sz w:val="24"/>
          <w:szCs w:val="24"/>
          <w:lang w:val="en-GB"/>
        </w:rPr>
        <w:t>he KwaZulu-Natal Department of Education, to transfer the fourth respondent, Ms M P Nene to the educator establishment of the second applicant.</w:t>
      </w:r>
    </w:p>
    <w:p w14:paraId="4A77C5C0" w14:textId="77777777" w:rsidR="00773A16" w:rsidRPr="00546959" w:rsidRDefault="00773A16" w:rsidP="00546959">
      <w:pPr>
        <w:spacing w:after="0" w:line="360" w:lineRule="auto"/>
        <w:contextualSpacing/>
        <w:jc w:val="both"/>
        <w:rPr>
          <w:rFonts w:ascii="Arial" w:hAnsi="Arial" w:cs="Arial"/>
          <w:sz w:val="24"/>
          <w:szCs w:val="24"/>
          <w:lang w:val="en-GB"/>
        </w:rPr>
      </w:pPr>
    </w:p>
    <w:p w14:paraId="6FEA3B87" w14:textId="6898E85F" w:rsidR="00773A16" w:rsidRPr="00546959" w:rsidRDefault="00773A16"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[2]</w:t>
      </w:r>
      <w:r w:rsidRPr="00546959">
        <w:rPr>
          <w:rFonts w:ascii="Arial" w:hAnsi="Arial" w:cs="Arial"/>
          <w:sz w:val="24"/>
          <w:szCs w:val="24"/>
          <w:lang w:val="en-GB"/>
        </w:rPr>
        <w:tab/>
        <w:t>The applicant</w:t>
      </w:r>
      <w:r w:rsidR="00F759DB" w:rsidRPr="00546959">
        <w:rPr>
          <w:rFonts w:ascii="Arial" w:hAnsi="Arial" w:cs="Arial"/>
          <w:sz w:val="24"/>
          <w:szCs w:val="24"/>
          <w:lang w:val="en-GB"/>
        </w:rPr>
        <w:t>s also seek</w:t>
      </w:r>
      <w:r w:rsidRPr="00546959">
        <w:rPr>
          <w:rFonts w:ascii="Arial" w:hAnsi="Arial" w:cs="Arial"/>
          <w:sz w:val="24"/>
          <w:szCs w:val="24"/>
          <w:lang w:val="en-GB"/>
        </w:rPr>
        <w:t xml:space="preserve"> an order directing the first and the second respondents to commence with and </w:t>
      </w:r>
      <w:r w:rsidR="00F84D19">
        <w:rPr>
          <w:rFonts w:ascii="Arial" w:hAnsi="Arial" w:cs="Arial"/>
          <w:sz w:val="24"/>
          <w:szCs w:val="24"/>
          <w:lang w:val="en-GB"/>
        </w:rPr>
        <w:t xml:space="preserve">to </w:t>
      </w:r>
      <w:r w:rsidRPr="00546959">
        <w:rPr>
          <w:rFonts w:ascii="Arial" w:hAnsi="Arial" w:cs="Arial"/>
          <w:sz w:val="24"/>
          <w:szCs w:val="24"/>
          <w:lang w:val="en-GB"/>
        </w:rPr>
        <w:t>follow the</w:t>
      </w:r>
      <w:r w:rsidR="00F759DB" w:rsidRPr="00546959">
        <w:rPr>
          <w:rFonts w:ascii="Arial" w:hAnsi="Arial" w:cs="Arial"/>
          <w:sz w:val="24"/>
          <w:szCs w:val="24"/>
          <w:lang w:val="en-GB"/>
        </w:rPr>
        <w:t xml:space="preserve"> due process as set out in the E</w:t>
      </w:r>
      <w:r w:rsidRPr="00546959">
        <w:rPr>
          <w:rFonts w:ascii="Arial" w:hAnsi="Arial" w:cs="Arial"/>
          <w:sz w:val="24"/>
          <w:szCs w:val="24"/>
          <w:lang w:val="en-GB"/>
        </w:rPr>
        <w:t>mployment of Educators Act 76 of 1998 (</w:t>
      </w:r>
      <w:r w:rsidR="00F759DB" w:rsidRPr="00546959">
        <w:rPr>
          <w:rFonts w:ascii="Arial" w:hAnsi="Arial" w:cs="Arial"/>
          <w:sz w:val="24"/>
          <w:szCs w:val="24"/>
          <w:lang w:val="en-GB"/>
        </w:rPr>
        <w:t>‘t</w:t>
      </w:r>
      <w:r w:rsidRPr="00546959">
        <w:rPr>
          <w:rFonts w:ascii="Arial" w:hAnsi="Arial" w:cs="Arial"/>
          <w:sz w:val="24"/>
          <w:szCs w:val="24"/>
          <w:lang w:val="en-GB"/>
        </w:rPr>
        <w:t>he EEA</w:t>
      </w:r>
      <w:r w:rsidR="00F759DB" w:rsidRPr="00546959">
        <w:rPr>
          <w:rFonts w:ascii="Arial" w:hAnsi="Arial" w:cs="Arial"/>
          <w:sz w:val="24"/>
          <w:szCs w:val="24"/>
          <w:lang w:val="en-GB"/>
        </w:rPr>
        <w:t>’</w:t>
      </w:r>
      <w:r w:rsidRPr="00546959">
        <w:rPr>
          <w:rFonts w:ascii="Arial" w:hAnsi="Arial" w:cs="Arial"/>
          <w:sz w:val="24"/>
          <w:szCs w:val="24"/>
          <w:lang w:val="en-GB"/>
        </w:rPr>
        <w:t xml:space="preserve">) for the appointment of educators for the vacant posts on the second applicant’s educator establishment. </w:t>
      </w:r>
    </w:p>
    <w:p w14:paraId="07FA8FA6" w14:textId="77777777" w:rsidR="00393F1F" w:rsidRPr="00546959" w:rsidRDefault="00393F1F" w:rsidP="00546959">
      <w:pPr>
        <w:spacing w:after="0" w:line="360" w:lineRule="auto"/>
        <w:contextualSpacing/>
        <w:rPr>
          <w:rFonts w:ascii="Arial" w:hAnsi="Arial" w:cs="Arial"/>
        </w:rPr>
      </w:pPr>
    </w:p>
    <w:p w14:paraId="32659278" w14:textId="5C8131F7" w:rsidR="00773A16" w:rsidRPr="00546959" w:rsidRDefault="009A0602"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[3</w:t>
      </w:r>
      <w:r w:rsidR="00773A16" w:rsidRPr="00546959">
        <w:rPr>
          <w:rFonts w:ascii="Arial" w:hAnsi="Arial" w:cs="Arial"/>
          <w:sz w:val="24"/>
          <w:szCs w:val="24"/>
          <w:lang w:val="en-GB"/>
        </w:rPr>
        <w:t>]</w:t>
      </w:r>
      <w:r w:rsidR="00773A16" w:rsidRPr="00546959">
        <w:rPr>
          <w:rFonts w:ascii="Arial" w:hAnsi="Arial" w:cs="Arial"/>
          <w:sz w:val="24"/>
          <w:szCs w:val="24"/>
          <w:lang w:val="en-GB"/>
        </w:rPr>
        <w:tab/>
        <w:t>The application came about as a result of the second and/or the third respondents placing the fourth respondent as an educator in a vaca</w:t>
      </w:r>
      <w:r w:rsidR="00F759DB" w:rsidRPr="00546959">
        <w:rPr>
          <w:rFonts w:ascii="Arial" w:hAnsi="Arial" w:cs="Arial"/>
          <w:sz w:val="24"/>
          <w:szCs w:val="24"/>
          <w:lang w:val="en-GB"/>
        </w:rPr>
        <w:t>nt post at the second applicant</w:t>
      </w:r>
      <w:r w:rsidR="00773A16" w:rsidRPr="00546959">
        <w:rPr>
          <w:rFonts w:ascii="Arial" w:hAnsi="Arial" w:cs="Arial"/>
          <w:sz w:val="24"/>
          <w:szCs w:val="24"/>
          <w:lang w:val="en-GB"/>
        </w:rPr>
        <w:t xml:space="preserve">. In a letter from the third respondent’s </w:t>
      </w:r>
      <w:r w:rsidR="00203486" w:rsidRPr="00546959">
        <w:rPr>
          <w:rFonts w:ascii="Arial" w:hAnsi="Arial" w:cs="Arial"/>
          <w:sz w:val="24"/>
          <w:szCs w:val="24"/>
          <w:lang w:val="en-GB"/>
        </w:rPr>
        <w:t xml:space="preserve">human resources </w:t>
      </w:r>
      <w:r w:rsidR="00773A16" w:rsidRPr="00546959">
        <w:rPr>
          <w:rFonts w:ascii="Arial" w:hAnsi="Arial" w:cs="Arial"/>
          <w:sz w:val="24"/>
          <w:szCs w:val="24"/>
          <w:lang w:val="en-GB"/>
        </w:rPr>
        <w:t xml:space="preserve">section </w:t>
      </w:r>
      <w:r w:rsidR="00773A16" w:rsidRPr="00546959">
        <w:rPr>
          <w:rFonts w:ascii="Arial" w:hAnsi="Arial" w:cs="Arial"/>
          <w:sz w:val="24"/>
          <w:szCs w:val="24"/>
          <w:lang w:val="en-GB"/>
        </w:rPr>
        <w:lastRenderedPageBreak/>
        <w:t xml:space="preserve">dated 28 January 2021, received by the fourth respondent on 15 February 2021, she </w:t>
      </w:r>
      <w:r w:rsidR="00F84D19">
        <w:rPr>
          <w:rFonts w:ascii="Arial" w:hAnsi="Arial" w:cs="Arial"/>
          <w:sz w:val="24"/>
          <w:szCs w:val="24"/>
          <w:lang w:val="en-GB"/>
        </w:rPr>
        <w:t>was</w:t>
      </w:r>
      <w:r w:rsidR="00F84D19" w:rsidRPr="00546959">
        <w:rPr>
          <w:rFonts w:ascii="Arial" w:hAnsi="Arial" w:cs="Arial"/>
          <w:sz w:val="24"/>
          <w:szCs w:val="24"/>
          <w:lang w:val="en-GB"/>
        </w:rPr>
        <w:t xml:space="preserve"> </w:t>
      </w:r>
      <w:r w:rsidR="00773A16" w:rsidRPr="00546959">
        <w:rPr>
          <w:rFonts w:ascii="Arial" w:hAnsi="Arial" w:cs="Arial"/>
          <w:sz w:val="24"/>
          <w:szCs w:val="24"/>
          <w:lang w:val="en-GB"/>
        </w:rPr>
        <w:t>informed of the following:</w:t>
      </w:r>
    </w:p>
    <w:p w14:paraId="7DB0E426" w14:textId="6366B9C7" w:rsidR="00773A16" w:rsidRPr="00546959" w:rsidRDefault="00773A16" w:rsidP="00546959">
      <w:pPr>
        <w:pStyle w:val="ListParagraph"/>
        <w:numPr>
          <w:ilvl w:val="0"/>
          <w:numId w:val="1"/>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 xml:space="preserve">The department </w:t>
      </w:r>
      <w:r w:rsidR="00F84D19">
        <w:rPr>
          <w:rFonts w:ascii="Arial" w:hAnsi="Arial" w:cs="Arial"/>
          <w:sz w:val="24"/>
          <w:szCs w:val="24"/>
          <w:lang w:val="en-GB"/>
        </w:rPr>
        <w:t>had</w:t>
      </w:r>
      <w:r w:rsidR="00F84D19" w:rsidRPr="00546959">
        <w:rPr>
          <w:rFonts w:ascii="Arial" w:hAnsi="Arial" w:cs="Arial"/>
          <w:sz w:val="24"/>
          <w:szCs w:val="24"/>
          <w:lang w:val="en-GB"/>
        </w:rPr>
        <w:t xml:space="preserve"> </w:t>
      </w:r>
      <w:r w:rsidRPr="00546959">
        <w:rPr>
          <w:rFonts w:ascii="Arial" w:hAnsi="Arial" w:cs="Arial"/>
          <w:sz w:val="24"/>
          <w:szCs w:val="24"/>
          <w:lang w:val="en-GB"/>
        </w:rPr>
        <w:t xml:space="preserve">her name on its list of excess or additional educators declared in terms of HRM </w:t>
      </w:r>
      <w:r w:rsidR="00EE2B5A">
        <w:rPr>
          <w:rFonts w:ascii="Arial" w:hAnsi="Arial" w:cs="Arial"/>
          <w:sz w:val="24"/>
          <w:szCs w:val="24"/>
          <w:lang w:val="en-GB"/>
        </w:rPr>
        <w:t xml:space="preserve">Circular </w:t>
      </w:r>
      <w:r w:rsidRPr="00546959">
        <w:rPr>
          <w:rFonts w:ascii="Arial" w:hAnsi="Arial" w:cs="Arial"/>
          <w:sz w:val="24"/>
          <w:szCs w:val="24"/>
          <w:lang w:val="en-GB"/>
        </w:rPr>
        <w:t>61 of 2020.</w:t>
      </w:r>
    </w:p>
    <w:p w14:paraId="062D8EDA" w14:textId="3C223B50" w:rsidR="00773A16" w:rsidRPr="00546959" w:rsidRDefault="00F759DB" w:rsidP="00546959">
      <w:pPr>
        <w:pStyle w:val="ListParagraph"/>
        <w:numPr>
          <w:ilvl w:val="0"/>
          <w:numId w:val="1"/>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 xml:space="preserve"> In line with the EEA</w:t>
      </w:r>
      <w:r w:rsidR="00393F1F" w:rsidRPr="00546959">
        <w:rPr>
          <w:rFonts w:ascii="Arial" w:hAnsi="Arial" w:cs="Arial"/>
          <w:sz w:val="24"/>
          <w:szCs w:val="24"/>
          <w:lang w:val="en-GB"/>
        </w:rPr>
        <w:t xml:space="preserve">, </w:t>
      </w:r>
      <w:r w:rsidR="00181414" w:rsidRPr="00546959">
        <w:rPr>
          <w:rFonts w:ascii="Arial" w:hAnsi="Arial" w:cs="Arial"/>
          <w:sz w:val="24"/>
          <w:szCs w:val="24"/>
          <w:lang w:val="en-GB"/>
        </w:rPr>
        <w:t xml:space="preserve">the department </w:t>
      </w:r>
      <w:r w:rsidR="00F84D19">
        <w:rPr>
          <w:rFonts w:ascii="Arial" w:hAnsi="Arial" w:cs="Arial"/>
          <w:sz w:val="24"/>
          <w:szCs w:val="24"/>
          <w:lang w:val="en-GB"/>
        </w:rPr>
        <w:t>was</w:t>
      </w:r>
      <w:r w:rsidR="00F84D19" w:rsidRPr="00546959">
        <w:rPr>
          <w:rFonts w:ascii="Arial" w:hAnsi="Arial" w:cs="Arial"/>
          <w:sz w:val="24"/>
          <w:szCs w:val="24"/>
          <w:lang w:val="en-GB"/>
        </w:rPr>
        <w:t xml:space="preserve"> </w:t>
      </w:r>
      <w:r w:rsidR="00181414" w:rsidRPr="00546959">
        <w:rPr>
          <w:rFonts w:ascii="Arial" w:hAnsi="Arial" w:cs="Arial"/>
          <w:sz w:val="24"/>
          <w:szCs w:val="24"/>
          <w:lang w:val="en-GB"/>
        </w:rPr>
        <w:t>placing</w:t>
      </w:r>
      <w:r w:rsidRPr="00546959">
        <w:rPr>
          <w:rFonts w:ascii="Arial" w:hAnsi="Arial" w:cs="Arial"/>
          <w:sz w:val="24"/>
          <w:szCs w:val="24"/>
          <w:lang w:val="en-GB"/>
        </w:rPr>
        <w:t xml:space="preserve"> her in</w:t>
      </w:r>
      <w:r w:rsidR="00181414" w:rsidRPr="00546959">
        <w:rPr>
          <w:rFonts w:ascii="Arial" w:hAnsi="Arial" w:cs="Arial"/>
          <w:sz w:val="24"/>
          <w:szCs w:val="24"/>
          <w:lang w:val="en-GB"/>
        </w:rPr>
        <w:t xml:space="preserve"> one of its schools with a vacant post for operational reasons.</w:t>
      </w:r>
    </w:p>
    <w:p w14:paraId="1CCDFD37" w14:textId="229115CD" w:rsidR="00181414" w:rsidRPr="00546959" w:rsidRDefault="00181414" w:rsidP="00546959">
      <w:pPr>
        <w:pStyle w:val="ListParagraph"/>
        <w:numPr>
          <w:ilvl w:val="0"/>
          <w:numId w:val="1"/>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 xml:space="preserve">The details of the second applicant </w:t>
      </w:r>
      <w:r w:rsidR="00F84D19">
        <w:rPr>
          <w:rFonts w:ascii="Arial" w:hAnsi="Arial" w:cs="Arial"/>
          <w:sz w:val="24"/>
          <w:szCs w:val="24"/>
          <w:lang w:val="en-GB"/>
        </w:rPr>
        <w:t>were</w:t>
      </w:r>
      <w:r w:rsidR="00F84D19" w:rsidRPr="00546959">
        <w:rPr>
          <w:rFonts w:ascii="Arial" w:hAnsi="Arial" w:cs="Arial"/>
          <w:sz w:val="24"/>
          <w:szCs w:val="24"/>
          <w:lang w:val="en-GB"/>
        </w:rPr>
        <w:t xml:space="preserve"> </w:t>
      </w:r>
      <w:r w:rsidRPr="00546959">
        <w:rPr>
          <w:rFonts w:ascii="Arial" w:hAnsi="Arial" w:cs="Arial"/>
          <w:sz w:val="24"/>
          <w:szCs w:val="24"/>
          <w:lang w:val="en-GB"/>
        </w:rPr>
        <w:t>supplied</w:t>
      </w:r>
      <w:r w:rsidR="00F84D19">
        <w:rPr>
          <w:rFonts w:ascii="Arial" w:hAnsi="Arial" w:cs="Arial"/>
          <w:sz w:val="24"/>
          <w:szCs w:val="24"/>
          <w:lang w:val="en-GB"/>
        </w:rPr>
        <w:t>,</w:t>
      </w:r>
      <w:r w:rsidRPr="00546959">
        <w:rPr>
          <w:rFonts w:ascii="Arial" w:hAnsi="Arial" w:cs="Arial"/>
          <w:sz w:val="24"/>
          <w:szCs w:val="24"/>
          <w:lang w:val="en-GB"/>
        </w:rPr>
        <w:t xml:space="preserve"> </w:t>
      </w:r>
      <w:r w:rsidR="00F84D19">
        <w:rPr>
          <w:rFonts w:ascii="Arial" w:hAnsi="Arial" w:cs="Arial"/>
          <w:sz w:val="24"/>
          <w:szCs w:val="24"/>
          <w:lang w:val="en-GB"/>
        </w:rPr>
        <w:t xml:space="preserve">together </w:t>
      </w:r>
      <w:r w:rsidRPr="00546959">
        <w:rPr>
          <w:rFonts w:ascii="Arial" w:hAnsi="Arial" w:cs="Arial"/>
          <w:sz w:val="24"/>
          <w:szCs w:val="24"/>
          <w:lang w:val="en-GB"/>
        </w:rPr>
        <w:t xml:space="preserve">with the date of assumption of duty </w:t>
      </w:r>
      <w:r w:rsidR="00F84D19">
        <w:rPr>
          <w:rFonts w:ascii="Arial" w:hAnsi="Arial" w:cs="Arial"/>
          <w:sz w:val="24"/>
          <w:szCs w:val="24"/>
          <w:lang w:val="en-GB"/>
        </w:rPr>
        <w:t>of</w:t>
      </w:r>
      <w:r w:rsidRPr="00546959">
        <w:rPr>
          <w:rFonts w:ascii="Arial" w:hAnsi="Arial" w:cs="Arial"/>
          <w:sz w:val="24"/>
          <w:szCs w:val="24"/>
          <w:lang w:val="en-GB"/>
        </w:rPr>
        <w:t xml:space="preserve"> 1 February 2021.</w:t>
      </w:r>
    </w:p>
    <w:p w14:paraId="2577ED6A" w14:textId="32FE242D" w:rsidR="00181414" w:rsidRPr="00546959" w:rsidRDefault="00181414" w:rsidP="00546959">
      <w:pPr>
        <w:pStyle w:val="ListParagraph"/>
        <w:numPr>
          <w:ilvl w:val="0"/>
          <w:numId w:val="1"/>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 xml:space="preserve">The fourth respondent </w:t>
      </w:r>
      <w:r w:rsidR="00F84D19">
        <w:rPr>
          <w:rFonts w:ascii="Arial" w:hAnsi="Arial" w:cs="Arial"/>
          <w:sz w:val="24"/>
          <w:szCs w:val="24"/>
          <w:lang w:val="en-GB"/>
        </w:rPr>
        <w:t>was</w:t>
      </w:r>
      <w:r w:rsidR="00F84D19" w:rsidRPr="00546959">
        <w:rPr>
          <w:rFonts w:ascii="Arial" w:hAnsi="Arial" w:cs="Arial"/>
          <w:sz w:val="24"/>
          <w:szCs w:val="24"/>
          <w:lang w:val="en-GB"/>
        </w:rPr>
        <w:t xml:space="preserve"> </w:t>
      </w:r>
      <w:r w:rsidRPr="00546959">
        <w:rPr>
          <w:rFonts w:ascii="Arial" w:hAnsi="Arial" w:cs="Arial"/>
          <w:sz w:val="24"/>
          <w:szCs w:val="24"/>
          <w:lang w:val="en-GB"/>
        </w:rPr>
        <w:t>instructed to report to the school without fail and to fill in and submit the assumption of duty forms within three days</w:t>
      </w:r>
      <w:r w:rsidR="00203486">
        <w:rPr>
          <w:rFonts w:ascii="Arial" w:hAnsi="Arial" w:cs="Arial"/>
          <w:sz w:val="24"/>
          <w:szCs w:val="24"/>
          <w:lang w:val="en-GB"/>
        </w:rPr>
        <w:t>.</w:t>
      </w:r>
    </w:p>
    <w:p w14:paraId="04DBCB76" w14:textId="5ABEAFDB" w:rsidR="003D7470" w:rsidRPr="00546959" w:rsidRDefault="00181414" w:rsidP="00546959">
      <w:pPr>
        <w:pStyle w:val="ListParagraph"/>
        <w:numPr>
          <w:ilvl w:val="0"/>
          <w:numId w:val="1"/>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 xml:space="preserve">The circuit manager </w:t>
      </w:r>
      <w:r w:rsidR="00F84D19">
        <w:rPr>
          <w:rFonts w:ascii="Arial" w:hAnsi="Arial" w:cs="Arial"/>
          <w:sz w:val="24"/>
          <w:szCs w:val="24"/>
          <w:lang w:val="en-GB"/>
        </w:rPr>
        <w:t>would</w:t>
      </w:r>
      <w:r w:rsidR="00F84D19" w:rsidRPr="00546959">
        <w:rPr>
          <w:rFonts w:ascii="Arial" w:hAnsi="Arial" w:cs="Arial"/>
          <w:sz w:val="24"/>
          <w:szCs w:val="24"/>
          <w:lang w:val="en-GB"/>
        </w:rPr>
        <w:t xml:space="preserve"> </w:t>
      </w:r>
      <w:r w:rsidRPr="00546959">
        <w:rPr>
          <w:rFonts w:ascii="Arial" w:hAnsi="Arial" w:cs="Arial"/>
          <w:sz w:val="24"/>
          <w:szCs w:val="24"/>
          <w:lang w:val="en-GB"/>
        </w:rPr>
        <w:t>facilitate her placement in the post.</w:t>
      </w:r>
    </w:p>
    <w:p w14:paraId="7F191A12" w14:textId="5DF37334" w:rsidR="00181414" w:rsidRPr="00546959" w:rsidRDefault="00283106"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 xml:space="preserve">The letter was signed by the </w:t>
      </w:r>
      <w:r w:rsidR="00F84D19" w:rsidRPr="00546959">
        <w:rPr>
          <w:rFonts w:ascii="Arial" w:hAnsi="Arial" w:cs="Arial"/>
          <w:sz w:val="24"/>
          <w:szCs w:val="24"/>
          <w:lang w:val="en-GB"/>
        </w:rPr>
        <w:t>District Director</w:t>
      </w:r>
      <w:r w:rsidR="00F84D19">
        <w:rPr>
          <w:rFonts w:ascii="Arial" w:hAnsi="Arial" w:cs="Arial"/>
          <w:sz w:val="24"/>
          <w:szCs w:val="24"/>
          <w:lang w:val="en-GB"/>
        </w:rPr>
        <w:t>,</w:t>
      </w:r>
      <w:r w:rsidR="00F84D19" w:rsidRPr="00546959">
        <w:rPr>
          <w:rFonts w:ascii="Arial" w:hAnsi="Arial" w:cs="Arial"/>
          <w:sz w:val="24"/>
          <w:szCs w:val="24"/>
          <w:lang w:val="en-GB"/>
        </w:rPr>
        <w:t xml:space="preserve"> </w:t>
      </w:r>
      <w:r w:rsidR="00181414" w:rsidRPr="00546959">
        <w:rPr>
          <w:rFonts w:ascii="Arial" w:hAnsi="Arial" w:cs="Arial"/>
          <w:sz w:val="24"/>
          <w:szCs w:val="24"/>
          <w:lang w:val="en-GB"/>
        </w:rPr>
        <w:t>Dr D</w:t>
      </w:r>
      <w:r w:rsidR="00203486">
        <w:rPr>
          <w:rFonts w:ascii="Arial" w:hAnsi="Arial" w:cs="Arial"/>
          <w:sz w:val="24"/>
          <w:szCs w:val="24"/>
          <w:lang w:val="en-GB"/>
        </w:rPr>
        <w:t xml:space="preserve"> </w:t>
      </w:r>
      <w:r w:rsidR="00181414" w:rsidRPr="00546959">
        <w:rPr>
          <w:rFonts w:ascii="Arial" w:hAnsi="Arial" w:cs="Arial"/>
          <w:sz w:val="24"/>
          <w:szCs w:val="24"/>
          <w:lang w:val="en-GB"/>
        </w:rPr>
        <w:t>S Chonco. It also appears from the letter that the fourth respondent was attached to the Mabhensa Primary School.</w:t>
      </w:r>
    </w:p>
    <w:p w14:paraId="010A2B30" w14:textId="77777777" w:rsidR="003D7470" w:rsidRPr="00546959" w:rsidRDefault="003D7470" w:rsidP="00546959">
      <w:pPr>
        <w:spacing w:after="0" w:line="360" w:lineRule="auto"/>
        <w:contextualSpacing/>
        <w:jc w:val="both"/>
        <w:rPr>
          <w:rFonts w:ascii="Arial" w:hAnsi="Arial" w:cs="Arial"/>
          <w:sz w:val="24"/>
          <w:szCs w:val="24"/>
          <w:lang w:val="en-GB"/>
        </w:rPr>
      </w:pPr>
    </w:p>
    <w:p w14:paraId="7E2793A5" w14:textId="37BB4A73" w:rsidR="003D7470" w:rsidRPr="00546959" w:rsidRDefault="00393F1F"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[4]</w:t>
      </w:r>
      <w:r w:rsidRPr="00546959">
        <w:rPr>
          <w:rFonts w:ascii="Arial" w:hAnsi="Arial" w:cs="Arial"/>
          <w:sz w:val="24"/>
          <w:szCs w:val="24"/>
          <w:lang w:val="en-GB"/>
        </w:rPr>
        <w:tab/>
      </w:r>
      <w:r w:rsidR="003D7470" w:rsidRPr="00546959">
        <w:rPr>
          <w:rFonts w:ascii="Arial" w:hAnsi="Arial" w:cs="Arial"/>
          <w:sz w:val="24"/>
          <w:szCs w:val="24"/>
          <w:lang w:val="en-GB"/>
        </w:rPr>
        <w:t>Th</w:t>
      </w:r>
      <w:r w:rsidR="00283106" w:rsidRPr="00546959">
        <w:rPr>
          <w:rFonts w:ascii="Arial" w:hAnsi="Arial" w:cs="Arial"/>
          <w:sz w:val="24"/>
          <w:szCs w:val="24"/>
          <w:lang w:val="en-GB"/>
        </w:rPr>
        <w:t xml:space="preserve">e third respondent addressed </w:t>
      </w:r>
      <w:r w:rsidR="00F84D19">
        <w:rPr>
          <w:rFonts w:ascii="Arial" w:hAnsi="Arial" w:cs="Arial"/>
          <w:sz w:val="24"/>
          <w:szCs w:val="24"/>
          <w:lang w:val="en-GB"/>
        </w:rPr>
        <w:t>a further</w:t>
      </w:r>
      <w:r w:rsidR="00F84D19" w:rsidRPr="00546959">
        <w:rPr>
          <w:rFonts w:ascii="Arial" w:hAnsi="Arial" w:cs="Arial"/>
          <w:sz w:val="24"/>
          <w:szCs w:val="24"/>
          <w:lang w:val="en-GB"/>
        </w:rPr>
        <w:t xml:space="preserve"> </w:t>
      </w:r>
      <w:r w:rsidR="003D7470" w:rsidRPr="00546959">
        <w:rPr>
          <w:rFonts w:ascii="Arial" w:hAnsi="Arial" w:cs="Arial"/>
          <w:sz w:val="24"/>
          <w:szCs w:val="24"/>
          <w:lang w:val="en-GB"/>
        </w:rPr>
        <w:t>letter</w:t>
      </w:r>
      <w:r w:rsidR="00EE2B5A">
        <w:rPr>
          <w:rFonts w:ascii="Arial" w:hAnsi="Arial" w:cs="Arial"/>
          <w:sz w:val="24"/>
          <w:szCs w:val="24"/>
          <w:lang w:val="en-GB"/>
        </w:rPr>
        <w:t>,</w:t>
      </w:r>
      <w:r w:rsidR="003D7470" w:rsidRPr="00546959">
        <w:rPr>
          <w:rFonts w:ascii="Arial" w:hAnsi="Arial" w:cs="Arial"/>
          <w:sz w:val="24"/>
          <w:szCs w:val="24"/>
          <w:lang w:val="en-GB"/>
        </w:rPr>
        <w:t xml:space="preserve"> </w:t>
      </w:r>
      <w:r w:rsidR="00EE2B5A">
        <w:rPr>
          <w:rFonts w:ascii="Arial" w:hAnsi="Arial" w:cs="Arial"/>
          <w:sz w:val="24"/>
          <w:szCs w:val="24"/>
          <w:lang w:val="en-GB"/>
        </w:rPr>
        <w:t xml:space="preserve">also </w:t>
      </w:r>
      <w:r w:rsidR="003D7470" w:rsidRPr="00546959">
        <w:rPr>
          <w:rFonts w:ascii="Arial" w:hAnsi="Arial" w:cs="Arial"/>
          <w:sz w:val="24"/>
          <w:szCs w:val="24"/>
          <w:lang w:val="en-GB"/>
        </w:rPr>
        <w:t>dated 28 January 2021</w:t>
      </w:r>
      <w:r w:rsidR="00EE2B5A">
        <w:rPr>
          <w:rFonts w:ascii="Arial" w:hAnsi="Arial" w:cs="Arial"/>
          <w:sz w:val="24"/>
          <w:szCs w:val="24"/>
          <w:lang w:val="en-GB"/>
        </w:rPr>
        <w:t>,</w:t>
      </w:r>
      <w:r w:rsidR="003D7470" w:rsidRPr="00546959">
        <w:rPr>
          <w:rFonts w:ascii="Arial" w:hAnsi="Arial" w:cs="Arial"/>
          <w:sz w:val="24"/>
          <w:szCs w:val="24"/>
          <w:lang w:val="en-GB"/>
        </w:rPr>
        <w:t xml:space="preserve"> to the principal and the School Governing Body of Mabhensa Primary School, informing </w:t>
      </w:r>
      <w:r w:rsidR="00283106" w:rsidRPr="00546959">
        <w:rPr>
          <w:rFonts w:ascii="Arial" w:hAnsi="Arial" w:cs="Arial"/>
          <w:sz w:val="24"/>
          <w:szCs w:val="24"/>
          <w:lang w:val="en-GB"/>
        </w:rPr>
        <w:t>them that the d</w:t>
      </w:r>
      <w:r w:rsidR="003D7470" w:rsidRPr="00546959">
        <w:rPr>
          <w:rFonts w:ascii="Arial" w:hAnsi="Arial" w:cs="Arial"/>
          <w:sz w:val="24"/>
          <w:szCs w:val="24"/>
          <w:lang w:val="en-GB"/>
        </w:rPr>
        <w:t>epartment had received the name of an excess or additional educator (presumably the fourth respondent) declared by them in terms of HRM</w:t>
      </w:r>
      <w:r w:rsidR="00EE2B5A">
        <w:rPr>
          <w:rFonts w:ascii="Arial" w:hAnsi="Arial" w:cs="Arial"/>
          <w:sz w:val="24"/>
          <w:szCs w:val="24"/>
          <w:lang w:val="en-GB"/>
        </w:rPr>
        <w:t xml:space="preserve"> Circular</w:t>
      </w:r>
      <w:r w:rsidR="003D7470" w:rsidRPr="00546959">
        <w:rPr>
          <w:rFonts w:ascii="Arial" w:hAnsi="Arial" w:cs="Arial"/>
          <w:sz w:val="24"/>
          <w:szCs w:val="24"/>
          <w:lang w:val="en-GB"/>
        </w:rPr>
        <w:t xml:space="preserve"> 61 of 2020. In line with </w:t>
      </w:r>
      <w:r w:rsidR="00283106" w:rsidRPr="00546959">
        <w:rPr>
          <w:rFonts w:ascii="Arial" w:hAnsi="Arial" w:cs="Arial"/>
          <w:sz w:val="24"/>
          <w:szCs w:val="24"/>
          <w:lang w:val="en-GB"/>
        </w:rPr>
        <w:t>the EEA</w:t>
      </w:r>
      <w:r w:rsidR="003D7470" w:rsidRPr="00546959">
        <w:rPr>
          <w:rFonts w:ascii="Arial" w:hAnsi="Arial" w:cs="Arial"/>
          <w:sz w:val="24"/>
          <w:szCs w:val="24"/>
          <w:lang w:val="en-GB"/>
        </w:rPr>
        <w:t>, the educator ha</w:t>
      </w:r>
      <w:r w:rsidR="00F84D19">
        <w:rPr>
          <w:rFonts w:ascii="Arial" w:hAnsi="Arial" w:cs="Arial"/>
          <w:sz w:val="24"/>
          <w:szCs w:val="24"/>
          <w:lang w:val="en-GB"/>
        </w:rPr>
        <w:t>d</w:t>
      </w:r>
      <w:r w:rsidR="003D7470" w:rsidRPr="00546959">
        <w:rPr>
          <w:rFonts w:ascii="Arial" w:hAnsi="Arial" w:cs="Arial"/>
          <w:sz w:val="24"/>
          <w:szCs w:val="24"/>
          <w:lang w:val="en-GB"/>
        </w:rPr>
        <w:t xml:space="preserve"> been placed in the second </w:t>
      </w:r>
      <w:r w:rsidR="00F84D19">
        <w:rPr>
          <w:rFonts w:ascii="Arial" w:hAnsi="Arial" w:cs="Arial"/>
          <w:sz w:val="24"/>
          <w:szCs w:val="24"/>
          <w:lang w:val="en-GB"/>
        </w:rPr>
        <w:t>applicant’s</w:t>
      </w:r>
      <w:r w:rsidR="00F84D19" w:rsidRPr="00546959">
        <w:rPr>
          <w:rFonts w:ascii="Arial" w:hAnsi="Arial" w:cs="Arial"/>
          <w:sz w:val="24"/>
          <w:szCs w:val="24"/>
          <w:lang w:val="en-GB"/>
        </w:rPr>
        <w:t xml:space="preserve"> </w:t>
      </w:r>
      <w:r w:rsidR="003D7470" w:rsidRPr="00546959">
        <w:rPr>
          <w:rFonts w:ascii="Arial" w:hAnsi="Arial" w:cs="Arial"/>
          <w:sz w:val="24"/>
          <w:szCs w:val="24"/>
          <w:lang w:val="en-GB"/>
        </w:rPr>
        <w:t>school. They were furthermore instructed to release the fourth respondent and</w:t>
      </w:r>
      <w:r w:rsidR="00402F53">
        <w:rPr>
          <w:rFonts w:ascii="Arial" w:hAnsi="Arial" w:cs="Arial"/>
          <w:sz w:val="24"/>
          <w:szCs w:val="24"/>
          <w:lang w:val="en-GB"/>
        </w:rPr>
        <w:t xml:space="preserve"> were</w:t>
      </w:r>
      <w:r w:rsidR="003D7470" w:rsidRPr="00546959">
        <w:rPr>
          <w:rFonts w:ascii="Arial" w:hAnsi="Arial" w:cs="Arial"/>
          <w:sz w:val="24"/>
          <w:szCs w:val="24"/>
          <w:lang w:val="en-GB"/>
        </w:rPr>
        <w:t xml:space="preserve"> inform</w:t>
      </w:r>
      <w:r w:rsidR="00B55F0B" w:rsidRPr="00546959">
        <w:rPr>
          <w:rFonts w:ascii="Arial" w:hAnsi="Arial" w:cs="Arial"/>
          <w:sz w:val="24"/>
          <w:szCs w:val="24"/>
          <w:lang w:val="en-GB"/>
        </w:rPr>
        <w:t>ed</w:t>
      </w:r>
      <w:r w:rsidR="003D7470" w:rsidRPr="00546959">
        <w:rPr>
          <w:rFonts w:ascii="Arial" w:hAnsi="Arial" w:cs="Arial"/>
          <w:sz w:val="24"/>
          <w:szCs w:val="24"/>
          <w:lang w:val="en-GB"/>
        </w:rPr>
        <w:t xml:space="preserve"> that the circuit manager will facilitate the actual movement to the indicated school. The letter was likewise signed by the District Director, Dr D</w:t>
      </w:r>
      <w:r w:rsidR="00203486">
        <w:rPr>
          <w:rFonts w:ascii="Arial" w:hAnsi="Arial" w:cs="Arial"/>
          <w:sz w:val="24"/>
          <w:szCs w:val="24"/>
          <w:lang w:val="en-GB"/>
        </w:rPr>
        <w:t xml:space="preserve"> </w:t>
      </w:r>
      <w:r w:rsidR="003D7470" w:rsidRPr="00546959">
        <w:rPr>
          <w:rFonts w:ascii="Arial" w:hAnsi="Arial" w:cs="Arial"/>
          <w:sz w:val="24"/>
          <w:szCs w:val="24"/>
          <w:lang w:val="en-GB"/>
        </w:rPr>
        <w:t>S Chonco.</w:t>
      </w:r>
    </w:p>
    <w:p w14:paraId="4F581E86" w14:textId="77777777" w:rsidR="003D7470" w:rsidRPr="00546959" w:rsidRDefault="003D7470" w:rsidP="00546959">
      <w:pPr>
        <w:spacing w:after="0" w:line="360" w:lineRule="auto"/>
        <w:contextualSpacing/>
        <w:jc w:val="both"/>
        <w:rPr>
          <w:rFonts w:ascii="Arial" w:hAnsi="Arial" w:cs="Arial"/>
          <w:sz w:val="24"/>
          <w:szCs w:val="24"/>
          <w:lang w:val="en-GB"/>
        </w:rPr>
      </w:pPr>
    </w:p>
    <w:p w14:paraId="0297CA2F" w14:textId="58EB9D16" w:rsidR="003D7470" w:rsidRPr="00546959" w:rsidRDefault="00393F1F"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[5]</w:t>
      </w:r>
      <w:r w:rsidRPr="00546959">
        <w:rPr>
          <w:rFonts w:ascii="Arial" w:hAnsi="Arial" w:cs="Arial"/>
          <w:sz w:val="24"/>
          <w:szCs w:val="24"/>
          <w:lang w:val="en-GB"/>
        </w:rPr>
        <w:tab/>
      </w:r>
      <w:r w:rsidR="003D7470" w:rsidRPr="00546959">
        <w:rPr>
          <w:rFonts w:ascii="Arial" w:hAnsi="Arial" w:cs="Arial"/>
          <w:sz w:val="24"/>
          <w:szCs w:val="24"/>
          <w:lang w:val="en-GB"/>
        </w:rPr>
        <w:t>The fourth respondent arrived at the second applicant’s school on 17 February 2021</w:t>
      </w:r>
      <w:r w:rsidR="005E1762" w:rsidRPr="00546959">
        <w:rPr>
          <w:rFonts w:ascii="Arial" w:hAnsi="Arial" w:cs="Arial"/>
          <w:sz w:val="24"/>
          <w:szCs w:val="24"/>
          <w:lang w:val="en-GB"/>
        </w:rPr>
        <w:t xml:space="preserve"> and exhibited the placement letter of 28 January 2021, </w:t>
      </w:r>
      <w:r w:rsidR="00B55F0B" w:rsidRPr="00546959">
        <w:rPr>
          <w:rFonts w:ascii="Arial" w:hAnsi="Arial" w:cs="Arial"/>
          <w:sz w:val="24"/>
          <w:szCs w:val="24"/>
          <w:lang w:val="en-GB"/>
        </w:rPr>
        <w:t>referred</w:t>
      </w:r>
      <w:r w:rsidR="005E1762" w:rsidRPr="00546959">
        <w:rPr>
          <w:rFonts w:ascii="Arial" w:hAnsi="Arial" w:cs="Arial"/>
          <w:sz w:val="24"/>
          <w:szCs w:val="24"/>
          <w:lang w:val="en-GB"/>
        </w:rPr>
        <w:t xml:space="preserve"> to above. It was attached to the founding affidavit as annexure </w:t>
      </w:r>
      <w:r w:rsidR="00203486">
        <w:rPr>
          <w:rFonts w:ascii="Arial" w:hAnsi="Arial" w:cs="Arial"/>
          <w:sz w:val="24"/>
          <w:szCs w:val="24"/>
          <w:lang w:val="en-GB"/>
        </w:rPr>
        <w:t>‘</w:t>
      </w:r>
      <w:r w:rsidR="005E1762" w:rsidRPr="00546959">
        <w:rPr>
          <w:rFonts w:ascii="Arial" w:hAnsi="Arial" w:cs="Arial"/>
          <w:sz w:val="24"/>
          <w:szCs w:val="24"/>
          <w:lang w:val="en-GB"/>
        </w:rPr>
        <w:t>T6</w:t>
      </w:r>
      <w:r w:rsidR="00203486">
        <w:rPr>
          <w:rFonts w:ascii="Arial" w:hAnsi="Arial" w:cs="Arial"/>
          <w:sz w:val="24"/>
          <w:szCs w:val="24"/>
          <w:lang w:val="en-GB"/>
        </w:rPr>
        <w:t>’</w:t>
      </w:r>
      <w:r w:rsidR="005E1762" w:rsidRPr="00546959">
        <w:rPr>
          <w:rFonts w:ascii="Arial" w:hAnsi="Arial" w:cs="Arial"/>
          <w:sz w:val="24"/>
          <w:szCs w:val="24"/>
          <w:lang w:val="en-GB"/>
        </w:rPr>
        <w:t>. There was no indication in the letter as to whether the placement was temporary or permanent. It also did</w:t>
      </w:r>
      <w:r w:rsidR="00283106" w:rsidRPr="00546959">
        <w:rPr>
          <w:rFonts w:ascii="Arial" w:hAnsi="Arial" w:cs="Arial"/>
          <w:sz w:val="24"/>
          <w:szCs w:val="24"/>
          <w:lang w:val="en-GB"/>
        </w:rPr>
        <w:t xml:space="preserve"> not appear from the letter whether</w:t>
      </w:r>
      <w:r w:rsidR="005E1762" w:rsidRPr="00546959">
        <w:rPr>
          <w:rFonts w:ascii="Arial" w:hAnsi="Arial" w:cs="Arial"/>
          <w:sz w:val="24"/>
          <w:szCs w:val="24"/>
          <w:lang w:val="en-GB"/>
        </w:rPr>
        <w:t xml:space="preserve"> the placement was for a stated period or not. Although</w:t>
      </w:r>
      <w:r w:rsidR="00B55F0B" w:rsidRPr="00546959">
        <w:rPr>
          <w:rFonts w:ascii="Arial" w:hAnsi="Arial" w:cs="Arial"/>
          <w:sz w:val="24"/>
          <w:szCs w:val="24"/>
          <w:lang w:val="en-GB"/>
        </w:rPr>
        <w:t xml:space="preserve"> reference</w:t>
      </w:r>
      <w:r w:rsidR="005E1762" w:rsidRPr="00546959">
        <w:rPr>
          <w:rFonts w:ascii="Arial" w:hAnsi="Arial" w:cs="Arial"/>
          <w:sz w:val="24"/>
          <w:szCs w:val="24"/>
          <w:lang w:val="en-GB"/>
        </w:rPr>
        <w:t xml:space="preserve"> is made to a vacant post</w:t>
      </w:r>
      <w:r w:rsidR="003A23E9">
        <w:rPr>
          <w:rFonts w:ascii="Arial" w:hAnsi="Arial" w:cs="Arial"/>
          <w:sz w:val="24"/>
          <w:szCs w:val="24"/>
          <w:lang w:val="en-GB"/>
        </w:rPr>
        <w:t>,</w:t>
      </w:r>
      <w:r w:rsidR="00283106" w:rsidRPr="00546959">
        <w:rPr>
          <w:rFonts w:ascii="Arial" w:hAnsi="Arial" w:cs="Arial"/>
          <w:sz w:val="24"/>
          <w:szCs w:val="24"/>
          <w:lang w:val="en-GB"/>
        </w:rPr>
        <w:t xml:space="preserve"> there is no indication in respect of which vacant post </w:t>
      </w:r>
      <w:r w:rsidR="005E1762" w:rsidRPr="00546959">
        <w:rPr>
          <w:rFonts w:ascii="Arial" w:hAnsi="Arial" w:cs="Arial"/>
          <w:sz w:val="24"/>
          <w:szCs w:val="24"/>
          <w:lang w:val="en-GB"/>
        </w:rPr>
        <w:t>the</w:t>
      </w:r>
      <w:r w:rsidR="00283106" w:rsidRPr="00546959">
        <w:rPr>
          <w:rFonts w:ascii="Arial" w:hAnsi="Arial" w:cs="Arial"/>
          <w:sz w:val="24"/>
          <w:szCs w:val="24"/>
          <w:lang w:val="en-GB"/>
        </w:rPr>
        <w:t xml:space="preserve"> fourth respondent was placed at</w:t>
      </w:r>
      <w:r w:rsidR="005E1762" w:rsidRPr="00546959">
        <w:rPr>
          <w:rFonts w:ascii="Arial" w:hAnsi="Arial" w:cs="Arial"/>
          <w:sz w:val="24"/>
          <w:szCs w:val="24"/>
          <w:lang w:val="en-GB"/>
        </w:rPr>
        <w:t xml:space="preserve"> the second applicant.</w:t>
      </w:r>
      <w:r w:rsidR="006B6DA0">
        <w:rPr>
          <w:rFonts w:ascii="Arial" w:hAnsi="Arial" w:cs="Arial"/>
          <w:sz w:val="24"/>
          <w:szCs w:val="24"/>
          <w:lang w:val="en-GB"/>
        </w:rPr>
        <w:t xml:space="preserve"> The fourth respondent was advised to report to the district office as the placement letter was unlawful and irregular.</w:t>
      </w:r>
    </w:p>
    <w:p w14:paraId="143415D7" w14:textId="77777777" w:rsidR="001C65ED" w:rsidRPr="00546959" w:rsidRDefault="001C65ED" w:rsidP="00546959">
      <w:pPr>
        <w:spacing w:after="0" w:line="360" w:lineRule="auto"/>
        <w:contextualSpacing/>
        <w:jc w:val="both"/>
        <w:rPr>
          <w:rFonts w:ascii="Arial" w:hAnsi="Arial" w:cs="Arial"/>
          <w:sz w:val="24"/>
          <w:szCs w:val="24"/>
          <w:lang w:val="en-GB"/>
        </w:rPr>
      </w:pPr>
    </w:p>
    <w:p w14:paraId="2D368564" w14:textId="0618C594" w:rsidR="005E1762" w:rsidRPr="00546959" w:rsidRDefault="005E1762"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[6]</w:t>
      </w:r>
      <w:r w:rsidR="00393F1F" w:rsidRPr="00546959">
        <w:rPr>
          <w:rFonts w:ascii="Arial" w:hAnsi="Arial" w:cs="Arial"/>
          <w:sz w:val="24"/>
          <w:szCs w:val="24"/>
          <w:lang w:val="en-GB"/>
        </w:rPr>
        <w:tab/>
      </w:r>
      <w:r w:rsidRPr="00546959">
        <w:rPr>
          <w:rFonts w:ascii="Arial" w:hAnsi="Arial" w:cs="Arial"/>
          <w:sz w:val="24"/>
          <w:szCs w:val="24"/>
          <w:lang w:val="en-GB"/>
        </w:rPr>
        <w:t>It is</w:t>
      </w:r>
      <w:r w:rsidR="00283106" w:rsidRPr="00546959">
        <w:rPr>
          <w:rFonts w:ascii="Arial" w:hAnsi="Arial" w:cs="Arial"/>
          <w:sz w:val="24"/>
          <w:szCs w:val="24"/>
          <w:lang w:val="en-GB"/>
        </w:rPr>
        <w:t xml:space="preserve"> inter alia</w:t>
      </w:r>
      <w:r w:rsidRPr="00546959">
        <w:rPr>
          <w:rFonts w:ascii="Arial" w:hAnsi="Arial" w:cs="Arial"/>
          <w:sz w:val="24"/>
          <w:szCs w:val="24"/>
          <w:lang w:val="en-GB"/>
        </w:rPr>
        <w:t xml:space="preserve"> the applicant</w:t>
      </w:r>
      <w:r w:rsidR="00F84D19">
        <w:rPr>
          <w:rFonts w:ascii="Arial" w:hAnsi="Arial" w:cs="Arial"/>
          <w:sz w:val="24"/>
          <w:szCs w:val="24"/>
          <w:lang w:val="en-GB"/>
        </w:rPr>
        <w:t>s</w:t>
      </w:r>
      <w:r w:rsidRPr="00546959">
        <w:rPr>
          <w:rFonts w:ascii="Arial" w:hAnsi="Arial" w:cs="Arial"/>
          <w:sz w:val="24"/>
          <w:szCs w:val="24"/>
          <w:lang w:val="en-GB"/>
        </w:rPr>
        <w:t>’ case that the placement letter is invalid for the following reasons:</w:t>
      </w:r>
    </w:p>
    <w:p w14:paraId="1FA82539" w14:textId="2F3FC666" w:rsidR="005E1762" w:rsidRPr="00546959" w:rsidRDefault="001C65ED" w:rsidP="00546959">
      <w:pPr>
        <w:pStyle w:val="ListParagraph"/>
        <w:numPr>
          <w:ilvl w:val="0"/>
          <w:numId w:val="2"/>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lastRenderedPageBreak/>
        <w:t>The provisions o</w:t>
      </w:r>
      <w:r w:rsidR="00283106" w:rsidRPr="00546959">
        <w:rPr>
          <w:rFonts w:ascii="Arial" w:hAnsi="Arial" w:cs="Arial"/>
          <w:sz w:val="24"/>
          <w:szCs w:val="24"/>
          <w:lang w:val="en-GB"/>
        </w:rPr>
        <w:t>f section 6(3)</w:t>
      </w:r>
      <w:r w:rsidR="00283106" w:rsidRPr="000F7CD1">
        <w:rPr>
          <w:rFonts w:ascii="Arial" w:hAnsi="Arial" w:cs="Arial"/>
          <w:i/>
          <w:sz w:val="24"/>
          <w:szCs w:val="24"/>
          <w:lang w:val="en-GB"/>
        </w:rPr>
        <w:t xml:space="preserve">(a) </w:t>
      </w:r>
      <w:r w:rsidR="00283106" w:rsidRPr="00546959">
        <w:rPr>
          <w:rFonts w:ascii="Arial" w:hAnsi="Arial" w:cs="Arial"/>
          <w:sz w:val="24"/>
          <w:szCs w:val="24"/>
          <w:lang w:val="en-GB"/>
        </w:rPr>
        <w:t>of the EEA have</w:t>
      </w:r>
      <w:r w:rsidRPr="00546959">
        <w:rPr>
          <w:rFonts w:ascii="Arial" w:hAnsi="Arial" w:cs="Arial"/>
          <w:sz w:val="24"/>
          <w:szCs w:val="24"/>
          <w:lang w:val="en-GB"/>
        </w:rPr>
        <w:t xml:space="preserve"> not been adhered to;</w:t>
      </w:r>
    </w:p>
    <w:p w14:paraId="10A8B1A9" w14:textId="3CAB06DB" w:rsidR="001C65ED" w:rsidRPr="00546959" w:rsidRDefault="001C65ED" w:rsidP="00546959">
      <w:pPr>
        <w:pStyle w:val="ListParagraph"/>
        <w:numPr>
          <w:ilvl w:val="0"/>
          <w:numId w:val="2"/>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No opportunity was afforded to the first applicant</w:t>
      </w:r>
      <w:r w:rsidR="00613F18">
        <w:rPr>
          <w:rFonts w:ascii="Arial" w:hAnsi="Arial" w:cs="Arial"/>
          <w:sz w:val="24"/>
          <w:szCs w:val="24"/>
          <w:lang w:val="en-GB"/>
        </w:rPr>
        <w:t>,</w:t>
      </w:r>
      <w:r w:rsidRPr="00546959">
        <w:rPr>
          <w:rFonts w:ascii="Arial" w:hAnsi="Arial" w:cs="Arial"/>
          <w:sz w:val="24"/>
          <w:szCs w:val="24"/>
          <w:lang w:val="en-GB"/>
        </w:rPr>
        <w:t xml:space="preserve"> as far as its rights, as set out in section 6(3)</w:t>
      </w:r>
      <w:r w:rsidRPr="000F7CD1">
        <w:rPr>
          <w:rFonts w:ascii="Arial" w:hAnsi="Arial" w:cs="Arial"/>
          <w:i/>
          <w:sz w:val="24"/>
          <w:szCs w:val="24"/>
          <w:lang w:val="en-GB"/>
        </w:rPr>
        <w:t>(a</w:t>
      </w:r>
      <w:r w:rsidR="00283106" w:rsidRPr="000F7CD1">
        <w:rPr>
          <w:rFonts w:ascii="Arial" w:hAnsi="Arial" w:cs="Arial"/>
          <w:i/>
          <w:sz w:val="24"/>
          <w:szCs w:val="24"/>
          <w:lang w:val="en-GB"/>
        </w:rPr>
        <w:t>)</w:t>
      </w:r>
      <w:r w:rsidR="00283106" w:rsidRPr="00546959">
        <w:rPr>
          <w:rFonts w:ascii="Arial" w:hAnsi="Arial" w:cs="Arial"/>
          <w:sz w:val="24"/>
          <w:szCs w:val="24"/>
          <w:lang w:val="en-GB"/>
        </w:rPr>
        <w:t xml:space="preserve"> and </w:t>
      </w:r>
      <w:r w:rsidR="00283106" w:rsidRPr="000F7CD1">
        <w:rPr>
          <w:rFonts w:ascii="Arial" w:hAnsi="Arial" w:cs="Arial"/>
          <w:i/>
          <w:sz w:val="24"/>
          <w:szCs w:val="24"/>
          <w:lang w:val="en-GB"/>
        </w:rPr>
        <w:t>(c)</w:t>
      </w:r>
      <w:r w:rsidR="00283106" w:rsidRPr="00546959">
        <w:rPr>
          <w:rFonts w:ascii="Arial" w:hAnsi="Arial" w:cs="Arial"/>
          <w:sz w:val="24"/>
          <w:szCs w:val="24"/>
          <w:lang w:val="en-GB"/>
        </w:rPr>
        <w:t xml:space="preserve"> of the EEA</w:t>
      </w:r>
      <w:r w:rsidR="00613F18">
        <w:rPr>
          <w:rFonts w:ascii="Arial" w:hAnsi="Arial" w:cs="Arial"/>
          <w:sz w:val="24"/>
          <w:szCs w:val="24"/>
          <w:lang w:val="en-GB"/>
        </w:rPr>
        <w:t>,</w:t>
      </w:r>
      <w:r w:rsidR="00283106" w:rsidRPr="00546959">
        <w:rPr>
          <w:rFonts w:ascii="Arial" w:hAnsi="Arial" w:cs="Arial"/>
          <w:sz w:val="24"/>
          <w:szCs w:val="24"/>
          <w:lang w:val="en-GB"/>
        </w:rPr>
        <w:t xml:space="preserve"> are concerned</w:t>
      </w:r>
      <w:r w:rsidRPr="00546959">
        <w:rPr>
          <w:rFonts w:ascii="Arial" w:hAnsi="Arial" w:cs="Arial"/>
          <w:sz w:val="24"/>
          <w:szCs w:val="24"/>
          <w:lang w:val="en-GB"/>
        </w:rPr>
        <w:t>;</w:t>
      </w:r>
    </w:p>
    <w:p w14:paraId="32B44B7B" w14:textId="0832C432" w:rsidR="001C65ED" w:rsidRPr="00546959" w:rsidRDefault="001C65ED" w:rsidP="00546959">
      <w:pPr>
        <w:pStyle w:val="ListParagraph"/>
        <w:numPr>
          <w:ilvl w:val="0"/>
          <w:numId w:val="2"/>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The provisions of section 6(3)</w:t>
      </w:r>
      <w:r w:rsidRPr="000F7CD1">
        <w:rPr>
          <w:rFonts w:ascii="Arial" w:hAnsi="Arial" w:cs="Arial"/>
          <w:i/>
          <w:sz w:val="24"/>
          <w:szCs w:val="24"/>
          <w:lang w:val="en-GB"/>
        </w:rPr>
        <w:t>(d)</w:t>
      </w:r>
      <w:r w:rsidR="00F84D19" w:rsidRPr="008E384D">
        <w:rPr>
          <w:rFonts w:ascii="Arial" w:hAnsi="Arial" w:cs="Arial"/>
          <w:sz w:val="24"/>
          <w:szCs w:val="24"/>
          <w:lang w:val="en-GB"/>
        </w:rPr>
        <w:t>,</w:t>
      </w:r>
      <w:r w:rsidR="00F84D19">
        <w:rPr>
          <w:rFonts w:ascii="Arial" w:hAnsi="Arial" w:cs="Arial"/>
          <w:i/>
          <w:sz w:val="24"/>
          <w:szCs w:val="24"/>
          <w:lang w:val="en-GB"/>
        </w:rPr>
        <w:t xml:space="preserve"> (f)</w:t>
      </w:r>
      <w:r w:rsidR="00F84D19" w:rsidRPr="008E384D">
        <w:rPr>
          <w:rFonts w:ascii="Arial" w:hAnsi="Arial" w:cs="Arial"/>
          <w:sz w:val="24"/>
          <w:szCs w:val="24"/>
          <w:lang w:val="en-GB"/>
        </w:rPr>
        <w:t>,</w:t>
      </w:r>
      <w:r w:rsidR="00F84D19">
        <w:rPr>
          <w:rFonts w:ascii="Arial" w:hAnsi="Arial" w:cs="Arial"/>
          <w:i/>
          <w:sz w:val="24"/>
          <w:szCs w:val="24"/>
          <w:lang w:val="en-GB"/>
        </w:rPr>
        <w:t xml:space="preserve"> (g)</w:t>
      </w:r>
      <w:r w:rsidR="00F84D19" w:rsidRPr="008E384D">
        <w:rPr>
          <w:rFonts w:ascii="Arial" w:hAnsi="Arial" w:cs="Arial"/>
          <w:sz w:val="24"/>
          <w:szCs w:val="24"/>
          <w:lang w:val="en-GB"/>
        </w:rPr>
        <w:t xml:space="preserve">, and </w:t>
      </w:r>
      <w:r w:rsidR="00F84D19">
        <w:rPr>
          <w:rFonts w:ascii="Arial" w:hAnsi="Arial" w:cs="Arial"/>
          <w:i/>
          <w:sz w:val="24"/>
          <w:szCs w:val="24"/>
          <w:lang w:val="en-GB"/>
        </w:rPr>
        <w:t>(l)</w:t>
      </w:r>
      <w:r w:rsidRPr="00546959">
        <w:rPr>
          <w:rFonts w:ascii="Arial" w:hAnsi="Arial" w:cs="Arial"/>
          <w:sz w:val="24"/>
          <w:szCs w:val="24"/>
          <w:lang w:val="en-GB"/>
        </w:rPr>
        <w:t xml:space="preserve"> of the EEA </w:t>
      </w:r>
      <w:r w:rsidR="00F84D19">
        <w:rPr>
          <w:rFonts w:ascii="Arial" w:hAnsi="Arial" w:cs="Arial"/>
          <w:sz w:val="24"/>
          <w:szCs w:val="24"/>
          <w:lang w:val="en-GB"/>
        </w:rPr>
        <w:t>have been</w:t>
      </w:r>
      <w:r w:rsidR="00F84D19" w:rsidRPr="00546959">
        <w:rPr>
          <w:rFonts w:ascii="Arial" w:hAnsi="Arial" w:cs="Arial"/>
          <w:sz w:val="24"/>
          <w:szCs w:val="24"/>
          <w:lang w:val="en-GB"/>
        </w:rPr>
        <w:t xml:space="preserve"> </w:t>
      </w:r>
      <w:r w:rsidRPr="00546959">
        <w:rPr>
          <w:rFonts w:ascii="Arial" w:hAnsi="Arial" w:cs="Arial"/>
          <w:sz w:val="24"/>
          <w:szCs w:val="24"/>
          <w:lang w:val="en-GB"/>
        </w:rPr>
        <w:t>disregarded;</w:t>
      </w:r>
    </w:p>
    <w:p w14:paraId="58A3003F" w14:textId="45459C4E" w:rsidR="001C65ED" w:rsidRPr="00546959" w:rsidRDefault="00F84D19" w:rsidP="00546959">
      <w:pPr>
        <w:pStyle w:val="ListParagraph"/>
        <w:numPr>
          <w:ilvl w:val="0"/>
          <w:numId w:val="2"/>
        </w:numPr>
        <w:spacing w:after="0" w:line="360" w:lineRule="auto"/>
        <w:ind w:left="0" w:firstLine="0"/>
        <w:jc w:val="both"/>
        <w:rPr>
          <w:rFonts w:ascii="Arial" w:hAnsi="Arial" w:cs="Arial"/>
          <w:sz w:val="24"/>
          <w:szCs w:val="24"/>
          <w:lang w:val="en-GB"/>
        </w:rPr>
      </w:pPr>
      <w:r>
        <w:rPr>
          <w:rFonts w:ascii="Arial" w:hAnsi="Arial" w:cs="Arial"/>
          <w:sz w:val="24"/>
          <w:szCs w:val="24"/>
          <w:lang w:val="en-GB"/>
        </w:rPr>
        <w:t xml:space="preserve">If </w:t>
      </w:r>
      <w:r w:rsidR="00DE6B85" w:rsidRPr="00546959">
        <w:rPr>
          <w:rFonts w:ascii="Arial" w:hAnsi="Arial" w:cs="Arial"/>
          <w:sz w:val="24"/>
          <w:szCs w:val="24"/>
          <w:lang w:val="en-GB"/>
        </w:rPr>
        <w:t xml:space="preserve">it </w:t>
      </w:r>
      <w:r w:rsidR="00613F18">
        <w:rPr>
          <w:rFonts w:ascii="Arial" w:hAnsi="Arial" w:cs="Arial"/>
          <w:sz w:val="24"/>
          <w:szCs w:val="24"/>
          <w:lang w:val="en-GB"/>
        </w:rPr>
        <w:t>was</w:t>
      </w:r>
      <w:r w:rsidR="00DE6B85" w:rsidRPr="00546959">
        <w:rPr>
          <w:rFonts w:ascii="Arial" w:hAnsi="Arial" w:cs="Arial"/>
          <w:sz w:val="24"/>
          <w:szCs w:val="24"/>
          <w:lang w:val="en-GB"/>
        </w:rPr>
        <w:t xml:space="preserve"> alleged that the transfer was a temporary transfer, the provisions of section</w:t>
      </w:r>
      <w:r w:rsidR="00CD0751" w:rsidRPr="00546959">
        <w:rPr>
          <w:rFonts w:ascii="Arial" w:hAnsi="Arial" w:cs="Arial"/>
          <w:sz w:val="24"/>
          <w:szCs w:val="24"/>
          <w:lang w:val="en-GB"/>
        </w:rPr>
        <w:t>s 6B, 7(2)</w:t>
      </w:r>
      <w:r w:rsidR="00CD0751" w:rsidRPr="000F7CD1">
        <w:rPr>
          <w:rFonts w:ascii="Arial" w:hAnsi="Arial" w:cs="Arial"/>
          <w:i/>
          <w:sz w:val="24"/>
          <w:szCs w:val="24"/>
          <w:lang w:val="en-GB"/>
        </w:rPr>
        <w:t>(b)</w:t>
      </w:r>
      <w:r w:rsidR="00CD0751" w:rsidRPr="00546959">
        <w:rPr>
          <w:rFonts w:ascii="Arial" w:hAnsi="Arial" w:cs="Arial"/>
          <w:sz w:val="24"/>
          <w:szCs w:val="24"/>
          <w:lang w:val="en-GB"/>
        </w:rPr>
        <w:t>, 8(2) and</w:t>
      </w:r>
      <w:r>
        <w:rPr>
          <w:rFonts w:ascii="Arial" w:hAnsi="Arial" w:cs="Arial"/>
          <w:sz w:val="24"/>
          <w:szCs w:val="24"/>
          <w:lang w:val="en-GB"/>
        </w:rPr>
        <w:t>/</w:t>
      </w:r>
      <w:r w:rsidR="00CD0751" w:rsidRPr="00546959">
        <w:rPr>
          <w:rFonts w:ascii="Arial" w:hAnsi="Arial" w:cs="Arial"/>
          <w:sz w:val="24"/>
          <w:szCs w:val="24"/>
          <w:lang w:val="en-GB"/>
        </w:rPr>
        <w:t xml:space="preserve">or </w:t>
      </w:r>
      <w:r w:rsidR="00DE6B85" w:rsidRPr="00546959">
        <w:rPr>
          <w:rFonts w:ascii="Arial" w:hAnsi="Arial" w:cs="Arial"/>
          <w:sz w:val="24"/>
          <w:szCs w:val="24"/>
          <w:lang w:val="en-GB"/>
        </w:rPr>
        <w:t xml:space="preserve">8(5) and 8(6) of the EEA </w:t>
      </w:r>
      <w:r>
        <w:rPr>
          <w:rFonts w:ascii="Arial" w:hAnsi="Arial" w:cs="Arial"/>
          <w:sz w:val="24"/>
          <w:szCs w:val="24"/>
          <w:lang w:val="en-GB"/>
        </w:rPr>
        <w:t>are alleged</w:t>
      </w:r>
      <w:r w:rsidR="00DE6B85" w:rsidRPr="00546959">
        <w:rPr>
          <w:rFonts w:ascii="Arial" w:hAnsi="Arial" w:cs="Arial"/>
          <w:sz w:val="24"/>
          <w:szCs w:val="24"/>
          <w:lang w:val="en-GB"/>
        </w:rPr>
        <w:t xml:space="preserve"> not </w:t>
      </w:r>
      <w:r>
        <w:rPr>
          <w:rFonts w:ascii="Arial" w:hAnsi="Arial" w:cs="Arial"/>
          <w:sz w:val="24"/>
          <w:szCs w:val="24"/>
          <w:lang w:val="en-GB"/>
        </w:rPr>
        <w:t xml:space="preserve">to have </w:t>
      </w:r>
      <w:r w:rsidR="00DE6B85" w:rsidRPr="00546959">
        <w:rPr>
          <w:rFonts w:ascii="Arial" w:hAnsi="Arial" w:cs="Arial"/>
          <w:sz w:val="24"/>
          <w:szCs w:val="24"/>
          <w:lang w:val="en-GB"/>
        </w:rPr>
        <w:t>been followed.</w:t>
      </w:r>
    </w:p>
    <w:p w14:paraId="004D476F" w14:textId="77777777" w:rsidR="00DE6B85" w:rsidRPr="00546959" w:rsidRDefault="00DE6B85" w:rsidP="00546959">
      <w:pPr>
        <w:spacing w:after="0" w:line="360" w:lineRule="auto"/>
        <w:contextualSpacing/>
        <w:jc w:val="both"/>
        <w:rPr>
          <w:rFonts w:ascii="Arial" w:hAnsi="Arial" w:cs="Arial"/>
          <w:sz w:val="24"/>
          <w:szCs w:val="24"/>
          <w:u w:val="single"/>
          <w:lang w:val="en-GB"/>
        </w:rPr>
      </w:pPr>
    </w:p>
    <w:p w14:paraId="01F186D6" w14:textId="1A8A35A7" w:rsidR="008A2518" w:rsidRDefault="00DE6B85"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[7]</w:t>
      </w:r>
      <w:r w:rsidRPr="00546959">
        <w:rPr>
          <w:rFonts w:ascii="Arial" w:hAnsi="Arial" w:cs="Arial"/>
          <w:sz w:val="24"/>
          <w:szCs w:val="24"/>
          <w:lang w:val="en-GB"/>
        </w:rPr>
        <w:tab/>
        <w:t xml:space="preserve">In terms of section 5A(1) of the South African Schools Act 84 of 1996 (‘SASA’), </w:t>
      </w:r>
    </w:p>
    <w:p w14:paraId="45A2FAC5" w14:textId="4C60C25D" w:rsidR="008A2518" w:rsidRPr="008A2518" w:rsidRDefault="008A2518" w:rsidP="008A2518">
      <w:pPr>
        <w:spacing w:after="0" w:line="360" w:lineRule="auto"/>
        <w:contextualSpacing/>
        <w:jc w:val="both"/>
        <w:rPr>
          <w:rFonts w:ascii="Arial" w:hAnsi="Arial" w:cs="Arial"/>
          <w:szCs w:val="24"/>
        </w:rPr>
      </w:pPr>
      <w:r>
        <w:rPr>
          <w:rFonts w:ascii="Arial" w:hAnsi="Arial" w:cs="Arial"/>
          <w:szCs w:val="24"/>
        </w:rPr>
        <w:t>‘</w:t>
      </w:r>
      <w:r w:rsidRPr="008A2518">
        <w:rPr>
          <w:rFonts w:ascii="Arial" w:hAnsi="Arial" w:cs="Arial"/>
          <w:szCs w:val="24"/>
        </w:rPr>
        <w:t>The </w:t>
      </w:r>
      <w:r w:rsidRPr="008A2518">
        <w:rPr>
          <w:rFonts w:ascii="Arial" w:hAnsi="Arial" w:cs="Arial"/>
          <w:i/>
          <w:iCs/>
          <w:szCs w:val="24"/>
        </w:rPr>
        <w:t>Minister </w:t>
      </w:r>
      <w:r w:rsidRPr="008A2518">
        <w:rPr>
          <w:rFonts w:ascii="Arial" w:hAnsi="Arial" w:cs="Arial"/>
          <w:szCs w:val="24"/>
        </w:rPr>
        <w:t>may, after consultation with the Minister of Finance and the </w:t>
      </w:r>
      <w:r w:rsidRPr="008A2518">
        <w:rPr>
          <w:rFonts w:ascii="Arial" w:hAnsi="Arial" w:cs="Arial"/>
          <w:i/>
          <w:iCs/>
          <w:szCs w:val="24"/>
        </w:rPr>
        <w:t>Council of Education Ministers</w:t>
      </w:r>
      <w:r w:rsidRPr="008A2518">
        <w:rPr>
          <w:rFonts w:ascii="Arial" w:hAnsi="Arial" w:cs="Arial"/>
          <w:szCs w:val="24"/>
        </w:rPr>
        <w:t>, by regulation prescribe minimum uniform norms and standards for—</w:t>
      </w:r>
    </w:p>
    <w:p w14:paraId="187B324F" w14:textId="665B83EC" w:rsidR="008A2518" w:rsidRPr="008A2518" w:rsidRDefault="008A2518" w:rsidP="008A2518">
      <w:pPr>
        <w:spacing w:after="0" w:line="360" w:lineRule="auto"/>
        <w:contextualSpacing/>
        <w:jc w:val="both"/>
        <w:rPr>
          <w:rFonts w:ascii="Arial" w:hAnsi="Arial" w:cs="Arial"/>
          <w:szCs w:val="24"/>
        </w:rPr>
      </w:pPr>
      <w:r w:rsidRPr="008A2518">
        <w:rPr>
          <w:rFonts w:ascii="Arial" w:hAnsi="Arial" w:cs="Arial"/>
          <w:szCs w:val="24"/>
        </w:rPr>
        <w:t>(</w:t>
      </w:r>
      <w:r w:rsidRPr="008A2518">
        <w:rPr>
          <w:rFonts w:ascii="Arial" w:hAnsi="Arial" w:cs="Arial"/>
          <w:i/>
          <w:iCs/>
          <w:szCs w:val="24"/>
        </w:rPr>
        <w:t>a</w:t>
      </w:r>
      <w:r w:rsidRPr="008A2518">
        <w:rPr>
          <w:rFonts w:ascii="Arial" w:hAnsi="Arial" w:cs="Arial"/>
          <w:szCs w:val="24"/>
        </w:rPr>
        <w:t xml:space="preserve">) </w:t>
      </w:r>
      <w:r>
        <w:rPr>
          <w:rFonts w:ascii="Arial" w:hAnsi="Arial" w:cs="Arial"/>
          <w:szCs w:val="24"/>
        </w:rPr>
        <w:tab/>
      </w:r>
      <w:r w:rsidRPr="008A2518">
        <w:rPr>
          <w:rFonts w:ascii="Arial" w:hAnsi="Arial" w:cs="Arial"/>
          <w:iCs/>
          <w:szCs w:val="24"/>
        </w:rPr>
        <w:t>. . .</w:t>
      </w:r>
    </w:p>
    <w:p w14:paraId="4945B2E7" w14:textId="327BCBD2" w:rsidR="008A2518" w:rsidRPr="008A2518" w:rsidRDefault="008A2518" w:rsidP="008A2518">
      <w:pPr>
        <w:spacing w:after="0" w:line="360" w:lineRule="auto"/>
        <w:contextualSpacing/>
        <w:jc w:val="both"/>
        <w:rPr>
          <w:rFonts w:ascii="Arial" w:hAnsi="Arial" w:cs="Arial"/>
          <w:szCs w:val="24"/>
        </w:rPr>
      </w:pPr>
      <w:r w:rsidRPr="008A2518">
        <w:rPr>
          <w:rFonts w:ascii="Arial" w:hAnsi="Arial" w:cs="Arial"/>
          <w:szCs w:val="24"/>
        </w:rPr>
        <w:t>(</w:t>
      </w:r>
      <w:r w:rsidRPr="008A2518">
        <w:rPr>
          <w:rFonts w:ascii="Arial" w:hAnsi="Arial" w:cs="Arial"/>
          <w:i/>
          <w:iCs/>
          <w:szCs w:val="24"/>
        </w:rPr>
        <w:t>b</w:t>
      </w:r>
      <w:r w:rsidRPr="008A2518">
        <w:rPr>
          <w:rFonts w:ascii="Arial" w:hAnsi="Arial" w:cs="Arial"/>
          <w:szCs w:val="24"/>
        </w:rPr>
        <w:t xml:space="preserve">) </w:t>
      </w:r>
      <w:r>
        <w:rPr>
          <w:rFonts w:ascii="Arial" w:hAnsi="Arial" w:cs="Arial"/>
          <w:szCs w:val="24"/>
        </w:rPr>
        <w:tab/>
      </w:r>
      <w:r w:rsidRPr="008A2518">
        <w:rPr>
          <w:rFonts w:ascii="Arial" w:hAnsi="Arial" w:cs="Arial"/>
          <w:szCs w:val="24"/>
        </w:rPr>
        <w:t>capacity of a </w:t>
      </w:r>
      <w:r w:rsidRPr="008A2518">
        <w:rPr>
          <w:rFonts w:ascii="Arial" w:hAnsi="Arial" w:cs="Arial"/>
          <w:i/>
          <w:iCs/>
          <w:szCs w:val="24"/>
        </w:rPr>
        <w:t>school </w:t>
      </w:r>
      <w:r w:rsidRPr="008A2518">
        <w:rPr>
          <w:rFonts w:ascii="Arial" w:hAnsi="Arial" w:cs="Arial"/>
          <w:szCs w:val="24"/>
        </w:rPr>
        <w:t>in respect of the number of </w:t>
      </w:r>
      <w:r w:rsidRPr="008A2518">
        <w:rPr>
          <w:rFonts w:ascii="Arial" w:hAnsi="Arial" w:cs="Arial"/>
          <w:i/>
          <w:iCs/>
          <w:szCs w:val="24"/>
        </w:rPr>
        <w:t>learners </w:t>
      </w:r>
      <w:r w:rsidRPr="008A2518">
        <w:rPr>
          <w:rFonts w:ascii="Arial" w:hAnsi="Arial" w:cs="Arial"/>
          <w:szCs w:val="24"/>
        </w:rPr>
        <w:t>a </w:t>
      </w:r>
      <w:r w:rsidRPr="008A2518">
        <w:rPr>
          <w:rFonts w:ascii="Arial" w:hAnsi="Arial" w:cs="Arial"/>
          <w:i/>
          <w:iCs/>
          <w:szCs w:val="24"/>
        </w:rPr>
        <w:t>school </w:t>
      </w:r>
      <w:r w:rsidRPr="008A2518">
        <w:rPr>
          <w:rFonts w:ascii="Arial" w:hAnsi="Arial" w:cs="Arial"/>
          <w:szCs w:val="24"/>
        </w:rPr>
        <w:t>can admit. . .’</w:t>
      </w:r>
    </w:p>
    <w:p w14:paraId="784146B2" w14:textId="254C029B" w:rsidR="00E56934" w:rsidRPr="00546959" w:rsidRDefault="00F84D19" w:rsidP="00546959">
      <w:pPr>
        <w:spacing w:after="0" w:line="360" w:lineRule="auto"/>
        <w:contextualSpacing/>
        <w:jc w:val="both"/>
        <w:rPr>
          <w:rFonts w:ascii="Arial" w:hAnsi="Arial" w:cs="Arial"/>
          <w:sz w:val="24"/>
          <w:szCs w:val="24"/>
          <w:lang w:val="en-GB"/>
        </w:rPr>
      </w:pPr>
      <w:r>
        <w:rPr>
          <w:rFonts w:ascii="Arial" w:hAnsi="Arial" w:cs="Arial"/>
          <w:sz w:val="24"/>
          <w:szCs w:val="24"/>
          <w:lang w:val="en-GB"/>
        </w:rPr>
        <w:t xml:space="preserve">These </w:t>
      </w:r>
      <w:r w:rsidR="00E56934" w:rsidRPr="00546959">
        <w:rPr>
          <w:rFonts w:ascii="Arial" w:hAnsi="Arial" w:cs="Arial"/>
          <w:sz w:val="24"/>
          <w:szCs w:val="24"/>
          <w:lang w:val="en-GB"/>
        </w:rPr>
        <w:t>norms and standards contemplated must provide, in respect of the capacity of a school, inter alia for the number of teachers and the class size.</w:t>
      </w:r>
      <w:r>
        <w:rPr>
          <w:rStyle w:val="FootnoteReference"/>
          <w:rFonts w:ascii="Arial" w:hAnsi="Arial" w:cs="Arial"/>
          <w:sz w:val="24"/>
          <w:szCs w:val="24"/>
          <w:lang w:val="en-GB"/>
        </w:rPr>
        <w:footnoteReference w:id="1"/>
      </w:r>
    </w:p>
    <w:p w14:paraId="7B42097B" w14:textId="77777777" w:rsidR="00E56934" w:rsidRPr="00546959" w:rsidRDefault="00E56934" w:rsidP="00546959">
      <w:pPr>
        <w:spacing w:after="0" w:line="360" w:lineRule="auto"/>
        <w:contextualSpacing/>
        <w:jc w:val="both"/>
        <w:rPr>
          <w:rFonts w:ascii="Arial" w:hAnsi="Arial" w:cs="Arial"/>
          <w:sz w:val="24"/>
          <w:szCs w:val="24"/>
          <w:lang w:val="en-GB"/>
        </w:rPr>
      </w:pPr>
    </w:p>
    <w:p w14:paraId="1F764190" w14:textId="717C9B9A" w:rsidR="00F84D19" w:rsidRDefault="00E56934"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8</w:t>
      </w:r>
      <w:r w:rsidRPr="00546959">
        <w:rPr>
          <w:rFonts w:ascii="Arial" w:hAnsi="Arial" w:cs="Arial"/>
          <w:sz w:val="24"/>
          <w:szCs w:val="24"/>
          <w:lang w:val="en-GB"/>
        </w:rPr>
        <w:t>]</w:t>
      </w:r>
      <w:r w:rsidRPr="00546959">
        <w:rPr>
          <w:rFonts w:ascii="Arial" w:hAnsi="Arial" w:cs="Arial"/>
          <w:sz w:val="24"/>
          <w:szCs w:val="24"/>
          <w:lang w:val="en-GB"/>
        </w:rPr>
        <w:tab/>
      </w:r>
      <w:r w:rsidR="00F84D19">
        <w:rPr>
          <w:rFonts w:ascii="Arial" w:hAnsi="Arial" w:cs="Arial"/>
          <w:sz w:val="24"/>
          <w:szCs w:val="24"/>
          <w:lang w:val="en-GB"/>
        </w:rPr>
        <w:t>S</w:t>
      </w:r>
      <w:r w:rsidR="00CD0751" w:rsidRPr="00546959">
        <w:rPr>
          <w:rFonts w:ascii="Arial" w:hAnsi="Arial" w:cs="Arial"/>
          <w:sz w:val="24"/>
          <w:szCs w:val="24"/>
          <w:lang w:val="en-GB"/>
        </w:rPr>
        <w:t>ection 58</w:t>
      </w:r>
      <w:r w:rsidR="00C73D79">
        <w:rPr>
          <w:rFonts w:ascii="Arial" w:hAnsi="Arial" w:cs="Arial"/>
          <w:sz w:val="24"/>
          <w:szCs w:val="24"/>
          <w:lang w:val="en-GB"/>
        </w:rPr>
        <w:t>C</w:t>
      </w:r>
      <w:r w:rsidRPr="00546959">
        <w:rPr>
          <w:rFonts w:ascii="Arial" w:hAnsi="Arial" w:cs="Arial"/>
          <w:sz w:val="24"/>
          <w:szCs w:val="24"/>
          <w:lang w:val="en-GB"/>
        </w:rPr>
        <w:t>(6) of SASA</w:t>
      </w:r>
      <w:r w:rsidR="00F84D19">
        <w:rPr>
          <w:rFonts w:ascii="Arial" w:hAnsi="Arial" w:cs="Arial"/>
          <w:sz w:val="24"/>
          <w:szCs w:val="24"/>
          <w:lang w:val="en-GB"/>
        </w:rPr>
        <w:t xml:space="preserve"> provides that:</w:t>
      </w:r>
    </w:p>
    <w:p w14:paraId="2F72A666" w14:textId="22F53058" w:rsidR="00C73D79" w:rsidRPr="00F84D19" w:rsidRDefault="00F84D19" w:rsidP="00546959">
      <w:pPr>
        <w:spacing w:after="0" w:line="360" w:lineRule="auto"/>
        <w:contextualSpacing/>
        <w:jc w:val="both"/>
        <w:rPr>
          <w:rFonts w:ascii="Arial" w:hAnsi="Arial" w:cs="Arial"/>
          <w:szCs w:val="24"/>
          <w:lang w:val="en-GB"/>
        </w:rPr>
      </w:pPr>
      <w:r w:rsidRPr="00F84D19">
        <w:rPr>
          <w:rFonts w:ascii="Arial" w:hAnsi="Arial" w:cs="Arial"/>
          <w:szCs w:val="24"/>
          <w:lang w:val="en-GB"/>
        </w:rPr>
        <w:t>‘</w:t>
      </w:r>
      <w:r w:rsidRPr="00F84D19">
        <w:rPr>
          <w:rFonts w:ascii="Arial" w:hAnsi="Arial" w:cs="Arial"/>
          <w:szCs w:val="24"/>
        </w:rPr>
        <w:t>The </w:t>
      </w:r>
      <w:r w:rsidRPr="00F84D19">
        <w:rPr>
          <w:rFonts w:ascii="Arial" w:hAnsi="Arial" w:cs="Arial"/>
          <w:i/>
          <w:iCs/>
          <w:szCs w:val="24"/>
        </w:rPr>
        <w:t>Head of Department </w:t>
      </w:r>
      <w:r w:rsidRPr="00F84D19">
        <w:rPr>
          <w:rFonts w:ascii="Arial" w:hAnsi="Arial" w:cs="Arial"/>
          <w:szCs w:val="24"/>
        </w:rPr>
        <w:t>must—</w:t>
      </w:r>
      <w:r w:rsidR="00E56934" w:rsidRPr="00F84D19">
        <w:rPr>
          <w:rFonts w:ascii="Arial" w:hAnsi="Arial" w:cs="Arial"/>
          <w:szCs w:val="24"/>
          <w:lang w:val="en-GB"/>
        </w:rPr>
        <w:t xml:space="preserve"> </w:t>
      </w:r>
    </w:p>
    <w:p w14:paraId="5C66747D" w14:textId="148D5D2E" w:rsidR="00C73D79" w:rsidRPr="00C73D79" w:rsidRDefault="00C73D79" w:rsidP="00C73D79">
      <w:pPr>
        <w:spacing w:after="0" w:line="360" w:lineRule="auto"/>
        <w:contextualSpacing/>
        <w:jc w:val="both"/>
        <w:rPr>
          <w:rFonts w:ascii="Arial" w:hAnsi="Arial" w:cs="Arial"/>
          <w:szCs w:val="24"/>
        </w:rPr>
      </w:pPr>
      <w:r w:rsidRPr="00C73D79">
        <w:rPr>
          <w:rFonts w:ascii="Arial" w:hAnsi="Arial" w:cs="Arial"/>
          <w:szCs w:val="24"/>
        </w:rPr>
        <w:t>(</w:t>
      </w:r>
      <w:r w:rsidRPr="00C73D79">
        <w:rPr>
          <w:rFonts w:ascii="Arial" w:hAnsi="Arial" w:cs="Arial"/>
          <w:i/>
          <w:iCs/>
          <w:szCs w:val="24"/>
        </w:rPr>
        <w:t>a</w:t>
      </w:r>
      <w:r w:rsidRPr="00C73D79">
        <w:rPr>
          <w:rFonts w:ascii="Arial" w:hAnsi="Arial" w:cs="Arial"/>
          <w:szCs w:val="24"/>
        </w:rPr>
        <w:t xml:space="preserve">) </w:t>
      </w:r>
      <w:r w:rsidR="008A2518">
        <w:rPr>
          <w:rFonts w:ascii="Arial" w:hAnsi="Arial" w:cs="Arial"/>
          <w:szCs w:val="24"/>
        </w:rPr>
        <w:tab/>
      </w:r>
      <w:r w:rsidRPr="00C73D79">
        <w:rPr>
          <w:rFonts w:ascii="Arial" w:hAnsi="Arial" w:cs="Arial"/>
          <w:szCs w:val="24"/>
        </w:rPr>
        <w:t>in accordance with the norms and standards contemplated in section 5A determine the minimum and maximum capacity of a </w:t>
      </w:r>
      <w:r w:rsidRPr="00C73D79">
        <w:rPr>
          <w:rFonts w:ascii="Arial" w:hAnsi="Arial" w:cs="Arial"/>
          <w:i/>
          <w:iCs/>
          <w:szCs w:val="24"/>
        </w:rPr>
        <w:t>public school </w:t>
      </w:r>
      <w:r w:rsidRPr="00C73D79">
        <w:rPr>
          <w:rFonts w:ascii="Arial" w:hAnsi="Arial" w:cs="Arial"/>
          <w:szCs w:val="24"/>
        </w:rPr>
        <w:t>in relation to the availability of classrooms and </w:t>
      </w:r>
      <w:r w:rsidRPr="00C73D79">
        <w:rPr>
          <w:rFonts w:ascii="Arial" w:hAnsi="Arial" w:cs="Arial"/>
          <w:i/>
          <w:iCs/>
          <w:szCs w:val="24"/>
        </w:rPr>
        <w:t>educators</w:t>
      </w:r>
      <w:r w:rsidRPr="00C73D79">
        <w:rPr>
          <w:rFonts w:ascii="Arial" w:hAnsi="Arial" w:cs="Arial"/>
          <w:szCs w:val="24"/>
        </w:rPr>
        <w:t>, as well as the curriculum programme of such </w:t>
      </w:r>
      <w:r w:rsidRPr="00C73D79">
        <w:rPr>
          <w:rFonts w:ascii="Arial" w:hAnsi="Arial" w:cs="Arial"/>
          <w:i/>
          <w:iCs/>
          <w:szCs w:val="24"/>
        </w:rPr>
        <w:t>school</w:t>
      </w:r>
      <w:r w:rsidRPr="00C73D79">
        <w:rPr>
          <w:rFonts w:ascii="Arial" w:hAnsi="Arial" w:cs="Arial"/>
          <w:szCs w:val="24"/>
        </w:rPr>
        <w:t>; and</w:t>
      </w:r>
    </w:p>
    <w:p w14:paraId="618FCCA7" w14:textId="52FE8F75" w:rsidR="00E56934" w:rsidRPr="00C73D79" w:rsidRDefault="00C73D79" w:rsidP="00546959">
      <w:pPr>
        <w:spacing w:after="0" w:line="360" w:lineRule="auto"/>
        <w:contextualSpacing/>
        <w:jc w:val="both"/>
        <w:rPr>
          <w:rFonts w:ascii="Arial" w:hAnsi="Arial" w:cs="Arial"/>
          <w:szCs w:val="24"/>
          <w:lang w:val="en-GB"/>
        </w:rPr>
      </w:pPr>
      <w:r w:rsidRPr="00C73D79">
        <w:rPr>
          <w:rFonts w:ascii="Arial" w:hAnsi="Arial" w:cs="Arial"/>
          <w:szCs w:val="24"/>
        </w:rPr>
        <w:t>(</w:t>
      </w:r>
      <w:r w:rsidRPr="00C73D79">
        <w:rPr>
          <w:rFonts w:ascii="Arial" w:hAnsi="Arial" w:cs="Arial"/>
          <w:i/>
          <w:iCs/>
          <w:szCs w:val="24"/>
        </w:rPr>
        <w:t>b</w:t>
      </w:r>
      <w:r w:rsidRPr="00C73D79">
        <w:rPr>
          <w:rFonts w:ascii="Arial" w:hAnsi="Arial" w:cs="Arial"/>
          <w:szCs w:val="24"/>
        </w:rPr>
        <w:t xml:space="preserve">) </w:t>
      </w:r>
      <w:r w:rsidR="008A2518">
        <w:rPr>
          <w:rFonts w:ascii="Arial" w:hAnsi="Arial" w:cs="Arial"/>
          <w:szCs w:val="24"/>
        </w:rPr>
        <w:tab/>
      </w:r>
      <w:r w:rsidRPr="00C73D79">
        <w:rPr>
          <w:rFonts w:ascii="Arial" w:hAnsi="Arial" w:cs="Arial"/>
          <w:szCs w:val="24"/>
        </w:rPr>
        <w:t>in respect of each </w:t>
      </w:r>
      <w:r w:rsidRPr="00C73D79">
        <w:rPr>
          <w:rFonts w:ascii="Arial" w:hAnsi="Arial" w:cs="Arial"/>
          <w:i/>
          <w:iCs/>
          <w:szCs w:val="24"/>
        </w:rPr>
        <w:t>public school </w:t>
      </w:r>
      <w:r w:rsidRPr="00C73D79">
        <w:rPr>
          <w:rFonts w:ascii="Arial" w:hAnsi="Arial" w:cs="Arial"/>
          <w:szCs w:val="24"/>
        </w:rPr>
        <w:t>in the province, communicate such determination to the chairperson of the </w:t>
      </w:r>
      <w:r w:rsidRPr="00C73D79">
        <w:rPr>
          <w:rFonts w:ascii="Arial" w:hAnsi="Arial" w:cs="Arial"/>
          <w:i/>
          <w:iCs/>
          <w:szCs w:val="24"/>
        </w:rPr>
        <w:t>governing body </w:t>
      </w:r>
      <w:r w:rsidRPr="00C73D79">
        <w:rPr>
          <w:rFonts w:ascii="Arial" w:hAnsi="Arial" w:cs="Arial"/>
          <w:szCs w:val="24"/>
        </w:rPr>
        <w:t>and the </w:t>
      </w:r>
      <w:r w:rsidRPr="00C73D79">
        <w:rPr>
          <w:rFonts w:ascii="Arial" w:hAnsi="Arial" w:cs="Arial"/>
          <w:i/>
          <w:iCs/>
          <w:szCs w:val="24"/>
        </w:rPr>
        <w:t>principal</w:t>
      </w:r>
      <w:r w:rsidRPr="00C73D79">
        <w:rPr>
          <w:rFonts w:ascii="Arial" w:hAnsi="Arial" w:cs="Arial"/>
          <w:szCs w:val="24"/>
        </w:rPr>
        <w:t>, in writing, by not later than 30 September of each year.’</w:t>
      </w:r>
    </w:p>
    <w:p w14:paraId="64AB1C6D" w14:textId="77777777" w:rsidR="00D221E9" w:rsidRPr="00546959" w:rsidRDefault="00D221E9" w:rsidP="00546959">
      <w:pPr>
        <w:spacing w:after="0" w:line="360" w:lineRule="auto"/>
        <w:contextualSpacing/>
        <w:jc w:val="both"/>
        <w:rPr>
          <w:rFonts w:ascii="Arial" w:hAnsi="Arial" w:cs="Arial"/>
          <w:sz w:val="24"/>
          <w:szCs w:val="24"/>
          <w:lang w:val="en-GB"/>
        </w:rPr>
      </w:pPr>
    </w:p>
    <w:p w14:paraId="136E61CF" w14:textId="6D383D84" w:rsidR="00D221E9" w:rsidRPr="00546959" w:rsidRDefault="00D221E9"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9</w:t>
      </w:r>
      <w:r w:rsidRPr="00546959">
        <w:rPr>
          <w:rFonts w:ascii="Arial" w:hAnsi="Arial" w:cs="Arial"/>
          <w:sz w:val="24"/>
          <w:szCs w:val="24"/>
          <w:lang w:val="en-GB"/>
        </w:rPr>
        <w:t>]</w:t>
      </w:r>
      <w:r w:rsidRPr="00546959">
        <w:rPr>
          <w:rFonts w:ascii="Arial" w:hAnsi="Arial" w:cs="Arial"/>
          <w:sz w:val="24"/>
          <w:szCs w:val="24"/>
          <w:lang w:val="en-GB"/>
        </w:rPr>
        <w:tab/>
      </w:r>
      <w:r w:rsidR="00B63B5A">
        <w:rPr>
          <w:rFonts w:ascii="Arial" w:hAnsi="Arial" w:cs="Arial"/>
          <w:sz w:val="24"/>
          <w:szCs w:val="24"/>
          <w:lang w:val="en-GB"/>
        </w:rPr>
        <w:t>T</w:t>
      </w:r>
      <w:r w:rsidRPr="00546959">
        <w:rPr>
          <w:rFonts w:ascii="Arial" w:hAnsi="Arial" w:cs="Arial"/>
          <w:sz w:val="24"/>
          <w:szCs w:val="24"/>
          <w:lang w:val="en-GB"/>
        </w:rPr>
        <w:t>he governing body of a public school</w:t>
      </w:r>
      <w:r w:rsidR="00B63B5A">
        <w:rPr>
          <w:rFonts w:ascii="Arial" w:hAnsi="Arial" w:cs="Arial"/>
          <w:sz w:val="24"/>
          <w:szCs w:val="24"/>
          <w:lang w:val="en-GB"/>
        </w:rPr>
        <w:t xml:space="preserve"> is required to </w:t>
      </w:r>
      <w:r w:rsidR="00EE7AAC">
        <w:rPr>
          <w:rFonts w:ascii="Arial" w:hAnsi="Arial" w:cs="Arial"/>
          <w:sz w:val="24"/>
          <w:szCs w:val="24"/>
          <w:lang w:val="en-GB"/>
        </w:rPr>
        <w:t>‘</w:t>
      </w:r>
      <w:r w:rsidRPr="00546959">
        <w:rPr>
          <w:rFonts w:ascii="Arial" w:hAnsi="Arial" w:cs="Arial"/>
          <w:sz w:val="24"/>
          <w:szCs w:val="24"/>
          <w:lang w:val="en-GB"/>
        </w:rPr>
        <w:t>promote the best interests of the school and strive to ensure its development through the provision of quality education for all learners at the school</w:t>
      </w:r>
      <w:r w:rsidR="00EE7AAC">
        <w:rPr>
          <w:rFonts w:ascii="Arial" w:hAnsi="Arial" w:cs="Arial"/>
          <w:sz w:val="24"/>
          <w:szCs w:val="24"/>
          <w:lang w:val="en-GB"/>
        </w:rPr>
        <w:t>’</w:t>
      </w:r>
      <w:r w:rsidRPr="00546959">
        <w:rPr>
          <w:rFonts w:ascii="Arial" w:hAnsi="Arial" w:cs="Arial"/>
          <w:sz w:val="24"/>
          <w:szCs w:val="24"/>
          <w:lang w:val="en-GB"/>
        </w:rPr>
        <w:t>.</w:t>
      </w:r>
      <w:r w:rsidR="00B63B5A">
        <w:rPr>
          <w:rStyle w:val="FootnoteReference"/>
          <w:rFonts w:ascii="Arial" w:hAnsi="Arial" w:cs="Arial"/>
          <w:sz w:val="24"/>
          <w:szCs w:val="24"/>
          <w:lang w:val="en-GB"/>
        </w:rPr>
        <w:footnoteReference w:id="2"/>
      </w:r>
    </w:p>
    <w:p w14:paraId="0CAAFE5F" w14:textId="77777777" w:rsidR="00D221E9" w:rsidRPr="00546959" w:rsidRDefault="00D221E9" w:rsidP="00546959">
      <w:pPr>
        <w:spacing w:after="0" w:line="360" w:lineRule="auto"/>
        <w:contextualSpacing/>
        <w:jc w:val="both"/>
        <w:rPr>
          <w:rFonts w:ascii="Arial" w:hAnsi="Arial" w:cs="Arial"/>
          <w:sz w:val="24"/>
          <w:szCs w:val="24"/>
          <w:lang w:val="en-GB"/>
        </w:rPr>
      </w:pPr>
    </w:p>
    <w:p w14:paraId="3D9E8780" w14:textId="42EA3BD3" w:rsidR="0017630F" w:rsidRPr="00546959" w:rsidRDefault="00ED3892" w:rsidP="00662151">
      <w:pPr>
        <w:spacing w:after="0" w:line="360" w:lineRule="auto"/>
        <w:contextualSpacing/>
        <w:jc w:val="both"/>
        <w:rPr>
          <w:rFonts w:ascii="Arial" w:hAnsi="Arial" w:cs="Arial"/>
          <w:sz w:val="24"/>
          <w:szCs w:val="24"/>
          <w:lang w:val="en-GB"/>
        </w:rPr>
      </w:pPr>
      <w:r>
        <w:rPr>
          <w:rFonts w:ascii="Arial" w:hAnsi="Arial" w:cs="Arial"/>
          <w:sz w:val="24"/>
          <w:szCs w:val="24"/>
          <w:lang w:val="en-GB"/>
        </w:rPr>
        <w:t>[10</w:t>
      </w:r>
      <w:r w:rsidR="00D221E9" w:rsidRPr="00546959">
        <w:rPr>
          <w:rFonts w:ascii="Arial" w:hAnsi="Arial" w:cs="Arial"/>
          <w:sz w:val="24"/>
          <w:szCs w:val="24"/>
          <w:lang w:val="en-GB"/>
        </w:rPr>
        <w:t>]</w:t>
      </w:r>
      <w:r w:rsidR="00D221E9" w:rsidRPr="00546959">
        <w:rPr>
          <w:rFonts w:ascii="Arial" w:hAnsi="Arial" w:cs="Arial"/>
          <w:sz w:val="24"/>
          <w:szCs w:val="24"/>
          <w:lang w:val="en-GB"/>
        </w:rPr>
        <w:tab/>
      </w:r>
      <w:r w:rsidR="00EE7AAC">
        <w:rPr>
          <w:rFonts w:ascii="Arial" w:hAnsi="Arial" w:cs="Arial"/>
          <w:sz w:val="24"/>
          <w:szCs w:val="24"/>
          <w:lang w:val="en-GB"/>
        </w:rPr>
        <w:t>T</w:t>
      </w:r>
      <w:r w:rsidR="00D221E9" w:rsidRPr="00546959">
        <w:rPr>
          <w:rFonts w:ascii="Arial" w:hAnsi="Arial" w:cs="Arial"/>
          <w:sz w:val="24"/>
          <w:szCs w:val="24"/>
          <w:lang w:val="en-GB"/>
        </w:rPr>
        <w:t xml:space="preserve">he employment and transfer of educators </w:t>
      </w:r>
      <w:r w:rsidR="00B63B5A">
        <w:rPr>
          <w:rFonts w:ascii="Arial" w:hAnsi="Arial" w:cs="Arial"/>
          <w:sz w:val="24"/>
          <w:szCs w:val="24"/>
          <w:lang w:val="en-GB"/>
        </w:rPr>
        <w:t>is</w:t>
      </w:r>
      <w:r w:rsidR="00D221E9" w:rsidRPr="00546959">
        <w:rPr>
          <w:rFonts w:ascii="Arial" w:hAnsi="Arial" w:cs="Arial"/>
          <w:sz w:val="24"/>
          <w:szCs w:val="24"/>
          <w:lang w:val="en-GB"/>
        </w:rPr>
        <w:t xml:space="preserve"> governed by the EEA. In terms of section 3(1)</w:t>
      </w:r>
      <w:r w:rsidR="00D221E9" w:rsidRPr="000F7CD1">
        <w:rPr>
          <w:rFonts w:ascii="Arial" w:hAnsi="Arial" w:cs="Arial"/>
          <w:i/>
          <w:sz w:val="24"/>
          <w:szCs w:val="24"/>
          <w:lang w:val="en-GB"/>
        </w:rPr>
        <w:t>(b)</w:t>
      </w:r>
      <w:r w:rsidR="00D221E9" w:rsidRPr="00546959">
        <w:rPr>
          <w:rFonts w:ascii="Arial" w:hAnsi="Arial" w:cs="Arial"/>
          <w:sz w:val="24"/>
          <w:szCs w:val="24"/>
          <w:lang w:val="en-GB"/>
        </w:rPr>
        <w:t xml:space="preserve"> of the EEA, the second respondent </w:t>
      </w:r>
      <w:r w:rsidR="00EE7AAC">
        <w:rPr>
          <w:rFonts w:ascii="Arial" w:hAnsi="Arial" w:cs="Arial"/>
          <w:sz w:val="24"/>
          <w:szCs w:val="24"/>
          <w:lang w:val="en-GB"/>
        </w:rPr>
        <w:t>‘</w:t>
      </w:r>
      <w:r w:rsidR="00D221E9" w:rsidRPr="00546959">
        <w:rPr>
          <w:rFonts w:ascii="Arial" w:hAnsi="Arial" w:cs="Arial"/>
          <w:sz w:val="24"/>
          <w:szCs w:val="24"/>
          <w:lang w:val="en-GB"/>
        </w:rPr>
        <w:t xml:space="preserve">shall be the employer of educators </w:t>
      </w:r>
      <w:r w:rsidR="00D221E9" w:rsidRPr="00546959">
        <w:rPr>
          <w:rFonts w:ascii="Arial" w:hAnsi="Arial" w:cs="Arial"/>
          <w:sz w:val="24"/>
          <w:szCs w:val="24"/>
          <w:lang w:val="en-GB"/>
        </w:rPr>
        <w:lastRenderedPageBreak/>
        <w:t>in the ser</w:t>
      </w:r>
      <w:r w:rsidR="0017630F" w:rsidRPr="00546959">
        <w:rPr>
          <w:rFonts w:ascii="Arial" w:hAnsi="Arial" w:cs="Arial"/>
          <w:sz w:val="24"/>
          <w:szCs w:val="24"/>
          <w:lang w:val="en-GB"/>
        </w:rPr>
        <w:t>vice of the provincial department of education in posts on the educator establishment of that department for all purposes of employment</w:t>
      </w:r>
      <w:r w:rsidR="00EE7AAC">
        <w:rPr>
          <w:rFonts w:ascii="Arial" w:hAnsi="Arial" w:cs="Arial"/>
          <w:sz w:val="24"/>
          <w:szCs w:val="24"/>
          <w:lang w:val="en-GB"/>
        </w:rPr>
        <w:t>’</w:t>
      </w:r>
      <w:r w:rsidR="0017630F" w:rsidRPr="00546959">
        <w:rPr>
          <w:rFonts w:ascii="Arial" w:hAnsi="Arial" w:cs="Arial"/>
          <w:sz w:val="24"/>
          <w:szCs w:val="24"/>
          <w:lang w:val="en-GB"/>
        </w:rPr>
        <w:t>.</w:t>
      </w:r>
      <w:r w:rsidR="00B63B5A">
        <w:rPr>
          <w:rFonts w:ascii="Arial" w:hAnsi="Arial" w:cs="Arial"/>
          <w:sz w:val="24"/>
          <w:szCs w:val="24"/>
          <w:lang w:val="en-GB"/>
        </w:rPr>
        <w:t xml:space="preserve"> And </w:t>
      </w:r>
      <w:r w:rsidR="0017630F" w:rsidRPr="00546959">
        <w:rPr>
          <w:rFonts w:ascii="Arial" w:hAnsi="Arial" w:cs="Arial"/>
          <w:sz w:val="24"/>
          <w:szCs w:val="24"/>
          <w:lang w:val="en-GB"/>
        </w:rPr>
        <w:t xml:space="preserve">for the purposes of creating posts </w:t>
      </w:r>
      <w:r w:rsidR="00EE7AAC">
        <w:rPr>
          <w:rFonts w:ascii="Arial" w:hAnsi="Arial" w:cs="Arial"/>
          <w:sz w:val="24"/>
          <w:szCs w:val="24"/>
          <w:lang w:val="en-GB"/>
        </w:rPr>
        <w:t>‘</w:t>
      </w:r>
      <w:r w:rsidR="0017630F" w:rsidRPr="00546959">
        <w:rPr>
          <w:rFonts w:ascii="Arial" w:hAnsi="Arial" w:cs="Arial"/>
          <w:sz w:val="24"/>
          <w:szCs w:val="24"/>
          <w:lang w:val="en-GB"/>
        </w:rPr>
        <w:t>on the educator establishment of a provincial department of education, the Member of the Executive Council</w:t>
      </w:r>
      <w:r w:rsidR="002056D5">
        <w:rPr>
          <w:rFonts w:ascii="Arial" w:hAnsi="Arial" w:cs="Arial"/>
          <w:sz w:val="24"/>
          <w:szCs w:val="24"/>
          <w:lang w:val="en-GB"/>
        </w:rPr>
        <w:t xml:space="preserve"> </w:t>
      </w:r>
      <w:r w:rsidR="005B1DBB" w:rsidRPr="00546959">
        <w:rPr>
          <w:rFonts w:ascii="Arial" w:hAnsi="Arial" w:cs="Arial"/>
          <w:sz w:val="24"/>
          <w:szCs w:val="24"/>
          <w:lang w:val="en-GB"/>
        </w:rPr>
        <w:t>shall be the employer of educators in the service of that department</w:t>
      </w:r>
      <w:r w:rsidR="00EE7AAC">
        <w:rPr>
          <w:rFonts w:ascii="Arial" w:hAnsi="Arial" w:cs="Arial"/>
          <w:sz w:val="24"/>
          <w:szCs w:val="24"/>
          <w:lang w:val="en-GB"/>
        </w:rPr>
        <w:t>’</w:t>
      </w:r>
      <w:r w:rsidR="005B1DBB" w:rsidRPr="00546959">
        <w:rPr>
          <w:rFonts w:ascii="Arial" w:hAnsi="Arial" w:cs="Arial"/>
          <w:sz w:val="24"/>
          <w:szCs w:val="24"/>
          <w:lang w:val="en-GB"/>
        </w:rPr>
        <w:t>.</w:t>
      </w:r>
      <w:r w:rsidR="00B63B5A">
        <w:rPr>
          <w:rStyle w:val="FootnoteReference"/>
          <w:rFonts w:ascii="Arial" w:hAnsi="Arial" w:cs="Arial"/>
          <w:sz w:val="24"/>
          <w:szCs w:val="24"/>
          <w:lang w:val="en-GB"/>
        </w:rPr>
        <w:footnoteReference w:id="3"/>
      </w:r>
    </w:p>
    <w:p w14:paraId="05C112BE" w14:textId="77777777" w:rsidR="005B1DBB" w:rsidRPr="00546959" w:rsidRDefault="005B1DBB" w:rsidP="00546959">
      <w:pPr>
        <w:spacing w:after="0" w:line="360" w:lineRule="auto"/>
        <w:contextualSpacing/>
        <w:jc w:val="both"/>
        <w:rPr>
          <w:rFonts w:ascii="Arial" w:hAnsi="Arial" w:cs="Arial"/>
          <w:sz w:val="24"/>
          <w:szCs w:val="24"/>
          <w:lang w:val="en-GB"/>
        </w:rPr>
      </w:pPr>
    </w:p>
    <w:p w14:paraId="69D55CF5" w14:textId="4EAB915C" w:rsidR="00EE7AAC" w:rsidRDefault="005B1DBB"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[1</w:t>
      </w:r>
      <w:r w:rsidR="00ED3892">
        <w:rPr>
          <w:rFonts w:ascii="Arial" w:hAnsi="Arial" w:cs="Arial"/>
          <w:sz w:val="24"/>
          <w:szCs w:val="24"/>
          <w:lang w:val="en-GB"/>
        </w:rPr>
        <w:t>1</w:t>
      </w:r>
      <w:r w:rsidRPr="00546959">
        <w:rPr>
          <w:rFonts w:ascii="Arial" w:hAnsi="Arial" w:cs="Arial"/>
          <w:sz w:val="24"/>
          <w:szCs w:val="24"/>
          <w:lang w:val="en-GB"/>
        </w:rPr>
        <w:t>]</w:t>
      </w:r>
      <w:r w:rsidRPr="00546959">
        <w:rPr>
          <w:rFonts w:ascii="Arial" w:hAnsi="Arial" w:cs="Arial"/>
          <w:sz w:val="24"/>
          <w:szCs w:val="24"/>
          <w:lang w:val="en-GB"/>
        </w:rPr>
        <w:tab/>
      </w:r>
      <w:r w:rsidR="00C565C8">
        <w:rPr>
          <w:rFonts w:ascii="Arial" w:hAnsi="Arial" w:cs="Arial"/>
          <w:sz w:val="24"/>
          <w:szCs w:val="24"/>
          <w:lang w:val="en-GB"/>
        </w:rPr>
        <w:t>S</w:t>
      </w:r>
      <w:r w:rsidRPr="00546959">
        <w:rPr>
          <w:rFonts w:ascii="Arial" w:hAnsi="Arial" w:cs="Arial"/>
          <w:sz w:val="24"/>
          <w:szCs w:val="24"/>
          <w:lang w:val="en-GB"/>
        </w:rPr>
        <w:t>ection 5(2) of the EEA</w:t>
      </w:r>
      <w:r w:rsidR="00C565C8">
        <w:rPr>
          <w:rFonts w:ascii="Arial" w:hAnsi="Arial" w:cs="Arial"/>
          <w:sz w:val="24"/>
          <w:szCs w:val="24"/>
          <w:lang w:val="en-GB"/>
        </w:rPr>
        <w:t xml:space="preserve"> provides that</w:t>
      </w:r>
      <w:r w:rsidRPr="00546959">
        <w:rPr>
          <w:rFonts w:ascii="Arial" w:hAnsi="Arial" w:cs="Arial"/>
          <w:sz w:val="24"/>
          <w:szCs w:val="24"/>
          <w:lang w:val="en-GB"/>
        </w:rPr>
        <w:t xml:space="preserve">, </w:t>
      </w:r>
    </w:p>
    <w:p w14:paraId="5AF8C350" w14:textId="787975C4" w:rsidR="005B1DBB" w:rsidRPr="00EE7AAC" w:rsidRDefault="00EE7AAC" w:rsidP="00546959">
      <w:pPr>
        <w:spacing w:after="0" w:line="360" w:lineRule="auto"/>
        <w:contextualSpacing/>
        <w:jc w:val="both"/>
        <w:rPr>
          <w:rFonts w:ascii="Arial" w:hAnsi="Arial" w:cs="Arial"/>
          <w:szCs w:val="24"/>
          <w:lang w:val="en-GB"/>
        </w:rPr>
      </w:pPr>
      <w:r w:rsidRPr="00EE7AAC">
        <w:rPr>
          <w:rFonts w:ascii="Arial" w:hAnsi="Arial" w:cs="Arial"/>
          <w:szCs w:val="24"/>
        </w:rPr>
        <w:t>‘The educator establishment of any public school, further education and training institution, departmental office or adult basic education centre under the control of a provincial department of education shall, subject to the norms prescribed for the provisioning of posts, consist of the posts allocated to the said school, institution, office or centre by the Head of Department from the educator establishment of that department</w:t>
      </w:r>
      <w:r w:rsidR="005B1DBB" w:rsidRPr="00EE7AAC">
        <w:rPr>
          <w:rFonts w:ascii="Arial" w:hAnsi="Arial" w:cs="Arial"/>
          <w:szCs w:val="24"/>
          <w:lang w:val="en-GB"/>
        </w:rPr>
        <w:t>.</w:t>
      </w:r>
      <w:r w:rsidRPr="00EE7AAC">
        <w:rPr>
          <w:rFonts w:ascii="Arial" w:hAnsi="Arial" w:cs="Arial"/>
          <w:szCs w:val="24"/>
          <w:lang w:val="en-GB"/>
        </w:rPr>
        <w:t>’</w:t>
      </w:r>
    </w:p>
    <w:p w14:paraId="1469A80F" w14:textId="77777777" w:rsidR="005B1DBB" w:rsidRPr="00546959" w:rsidRDefault="005B1DBB" w:rsidP="00546959">
      <w:pPr>
        <w:spacing w:after="0" w:line="360" w:lineRule="auto"/>
        <w:contextualSpacing/>
        <w:jc w:val="both"/>
        <w:rPr>
          <w:rFonts w:ascii="Arial" w:hAnsi="Arial" w:cs="Arial"/>
          <w:sz w:val="24"/>
          <w:szCs w:val="24"/>
          <w:lang w:val="en-GB"/>
        </w:rPr>
      </w:pPr>
    </w:p>
    <w:p w14:paraId="0A23DF0D" w14:textId="2E5AD805" w:rsidR="00A01901" w:rsidRDefault="005B1DBB"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[1</w:t>
      </w:r>
      <w:r w:rsidR="00ED3892">
        <w:rPr>
          <w:rFonts w:ascii="Arial" w:hAnsi="Arial" w:cs="Arial"/>
          <w:sz w:val="24"/>
          <w:szCs w:val="24"/>
          <w:lang w:val="en-GB"/>
        </w:rPr>
        <w:t>2</w:t>
      </w:r>
      <w:r w:rsidRPr="00546959">
        <w:rPr>
          <w:rFonts w:ascii="Arial" w:hAnsi="Arial" w:cs="Arial"/>
          <w:sz w:val="24"/>
          <w:szCs w:val="24"/>
          <w:lang w:val="en-GB"/>
        </w:rPr>
        <w:t>]</w:t>
      </w:r>
      <w:r w:rsidRPr="00546959">
        <w:rPr>
          <w:rFonts w:ascii="Arial" w:hAnsi="Arial" w:cs="Arial"/>
          <w:sz w:val="24"/>
          <w:szCs w:val="24"/>
          <w:lang w:val="en-GB"/>
        </w:rPr>
        <w:tab/>
      </w:r>
      <w:r w:rsidR="00A01901">
        <w:rPr>
          <w:rFonts w:ascii="Arial" w:hAnsi="Arial" w:cs="Arial"/>
          <w:sz w:val="24"/>
          <w:szCs w:val="24"/>
          <w:lang w:val="en-GB"/>
        </w:rPr>
        <w:t>The relevant provisions of section 6 of the EEA, which deal with the powers of employers, provide as follows:</w:t>
      </w:r>
    </w:p>
    <w:p w14:paraId="38A50DB7" w14:textId="76B33071" w:rsidR="00A01901" w:rsidRPr="00A01901" w:rsidRDefault="00A01901" w:rsidP="00A01901">
      <w:pPr>
        <w:spacing w:after="0" w:line="360" w:lineRule="auto"/>
        <w:contextualSpacing/>
        <w:jc w:val="both"/>
        <w:rPr>
          <w:rFonts w:ascii="Arial" w:hAnsi="Arial" w:cs="Arial"/>
          <w:szCs w:val="24"/>
        </w:rPr>
      </w:pPr>
      <w:r>
        <w:rPr>
          <w:rFonts w:ascii="Arial" w:hAnsi="Arial" w:cs="Arial"/>
          <w:szCs w:val="24"/>
        </w:rPr>
        <w:t>(</w:t>
      </w:r>
      <w:r w:rsidRPr="00A01901">
        <w:rPr>
          <w:rFonts w:ascii="Arial" w:hAnsi="Arial" w:cs="Arial"/>
          <w:szCs w:val="24"/>
        </w:rPr>
        <w:t>1)  Subject to the provisions of this section, the appointment of any person, or the promotion or transfer of any educator—</w:t>
      </w:r>
    </w:p>
    <w:p w14:paraId="2F0BEDDD" w14:textId="77777777" w:rsidR="00A01901" w:rsidRPr="00A01901" w:rsidRDefault="00A01901" w:rsidP="00A01901">
      <w:pPr>
        <w:spacing w:after="0" w:line="360" w:lineRule="auto"/>
        <w:contextualSpacing/>
        <w:jc w:val="both"/>
        <w:rPr>
          <w:rFonts w:ascii="Arial" w:hAnsi="Arial" w:cs="Arial"/>
          <w:szCs w:val="24"/>
        </w:rPr>
      </w:pPr>
      <w:r w:rsidRPr="00A01901">
        <w:rPr>
          <w:rFonts w:ascii="Arial" w:hAnsi="Arial" w:cs="Arial"/>
          <w:szCs w:val="24"/>
        </w:rPr>
        <w:t>(</w:t>
      </w:r>
      <w:r w:rsidRPr="00A01901">
        <w:rPr>
          <w:rFonts w:ascii="Arial" w:hAnsi="Arial" w:cs="Arial"/>
          <w:i/>
          <w:iCs/>
          <w:szCs w:val="24"/>
        </w:rPr>
        <w:t>a</w:t>
      </w:r>
      <w:r w:rsidRPr="00A01901">
        <w:rPr>
          <w:rFonts w:ascii="Arial" w:hAnsi="Arial" w:cs="Arial"/>
          <w:szCs w:val="24"/>
        </w:rPr>
        <w:t xml:space="preserve">) </w:t>
      </w:r>
      <w:r>
        <w:rPr>
          <w:rFonts w:ascii="Arial" w:hAnsi="Arial" w:cs="Arial"/>
          <w:szCs w:val="24"/>
        </w:rPr>
        <w:tab/>
      </w:r>
      <w:r w:rsidRPr="00A01901">
        <w:rPr>
          <w:rFonts w:ascii="Arial" w:hAnsi="Arial" w:cs="Arial"/>
          <w:szCs w:val="24"/>
        </w:rPr>
        <w:t>. . .</w:t>
      </w:r>
    </w:p>
    <w:p w14:paraId="77B0FC97" w14:textId="77777777" w:rsidR="00A01901" w:rsidRPr="00A01901" w:rsidRDefault="00A01901" w:rsidP="00A01901">
      <w:pPr>
        <w:spacing w:after="0" w:line="360" w:lineRule="auto"/>
        <w:contextualSpacing/>
        <w:jc w:val="both"/>
        <w:rPr>
          <w:rFonts w:ascii="Arial" w:hAnsi="Arial" w:cs="Arial"/>
          <w:szCs w:val="24"/>
        </w:rPr>
      </w:pPr>
      <w:r w:rsidRPr="00A01901">
        <w:rPr>
          <w:rFonts w:ascii="Arial" w:hAnsi="Arial" w:cs="Arial"/>
          <w:szCs w:val="24"/>
        </w:rPr>
        <w:t>(</w:t>
      </w:r>
      <w:r w:rsidRPr="00A01901">
        <w:rPr>
          <w:rFonts w:ascii="Arial" w:hAnsi="Arial" w:cs="Arial"/>
          <w:i/>
          <w:iCs/>
          <w:szCs w:val="24"/>
        </w:rPr>
        <w:t>b</w:t>
      </w:r>
      <w:r w:rsidRPr="00A01901">
        <w:rPr>
          <w:rFonts w:ascii="Arial" w:hAnsi="Arial" w:cs="Arial"/>
          <w:szCs w:val="24"/>
        </w:rPr>
        <w:t xml:space="preserve">) </w:t>
      </w:r>
      <w:r>
        <w:rPr>
          <w:rFonts w:ascii="Arial" w:hAnsi="Arial" w:cs="Arial"/>
          <w:szCs w:val="24"/>
        </w:rPr>
        <w:tab/>
      </w:r>
      <w:r w:rsidRPr="00A01901">
        <w:rPr>
          <w:rFonts w:ascii="Arial" w:hAnsi="Arial" w:cs="Arial"/>
          <w:szCs w:val="24"/>
        </w:rPr>
        <w:t>in the service of a provincial department of education shall be made by the Head of Department.</w:t>
      </w:r>
    </w:p>
    <w:p w14:paraId="5BD72DBB" w14:textId="566E3E24" w:rsidR="00A01901" w:rsidRPr="00A01901" w:rsidRDefault="00A01901" w:rsidP="00A01901">
      <w:pPr>
        <w:spacing w:after="0" w:line="360" w:lineRule="auto"/>
        <w:contextualSpacing/>
        <w:jc w:val="both"/>
        <w:rPr>
          <w:rFonts w:ascii="Arial" w:hAnsi="Arial" w:cs="Arial"/>
          <w:szCs w:val="24"/>
        </w:rPr>
      </w:pPr>
      <w:r w:rsidRPr="00A01901">
        <w:rPr>
          <w:rFonts w:ascii="Arial" w:hAnsi="Arial" w:cs="Arial"/>
          <w:szCs w:val="24"/>
        </w:rPr>
        <w:t>(2)  </w:t>
      </w:r>
      <w:r w:rsidR="00DA0846">
        <w:rPr>
          <w:rFonts w:ascii="Arial" w:hAnsi="Arial" w:cs="Arial"/>
          <w:szCs w:val="24"/>
        </w:rPr>
        <w:tab/>
      </w:r>
      <w:r w:rsidRPr="00A01901">
        <w:rPr>
          <w:rFonts w:ascii="Arial" w:hAnsi="Arial" w:cs="Arial"/>
          <w:szCs w:val="24"/>
        </w:rPr>
        <w:t>. . .</w:t>
      </w:r>
    </w:p>
    <w:p w14:paraId="690248F4" w14:textId="77777777" w:rsidR="00A01901" w:rsidRPr="00A01901" w:rsidRDefault="00A01901" w:rsidP="00A01901">
      <w:pPr>
        <w:spacing w:after="0" w:line="360" w:lineRule="auto"/>
        <w:contextualSpacing/>
        <w:jc w:val="both"/>
        <w:rPr>
          <w:rFonts w:ascii="Arial" w:hAnsi="Arial" w:cs="Arial"/>
          <w:szCs w:val="24"/>
        </w:rPr>
      </w:pPr>
      <w:r w:rsidRPr="00A01901">
        <w:rPr>
          <w:rFonts w:ascii="Arial" w:hAnsi="Arial" w:cs="Arial"/>
          <w:szCs w:val="24"/>
        </w:rPr>
        <w:t>(3)(</w:t>
      </w:r>
      <w:r w:rsidRPr="00A01901">
        <w:rPr>
          <w:rFonts w:ascii="Arial" w:hAnsi="Arial" w:cs="Arial"/>
          <w:i/>
          <w:iCs/>
          <w:szCs w:val="24"/>
        </w:rPr>
        <w:t>a</w:t>
      </w:r>
      <w:r w:rsidRPr="00A01901">
        <w:rPr>
          <w:rFonts w:ascii="Arial" w:hAnsi="Arial" w:cs="Arial"/>
          <w:szCs w:val="24"/>
        </w:rPr>
        <w:t>)  </w:t>
      </w:r>
      <w:r>
        <w:rPr>
          <w:rFonts w:ascii="Arial" w:hAnsi="Arial" w:cs="Arial"/>
          <w:szCs w:val="24"/>
        </w:rPr>
        <w:tab/>
      </w:r>
      <w:r w:rsidRPr="00A01901">
        <w:rPr>
          <w:rFonts w:ascii="Arial" w:hAnsi="Arial" w:cs="Arial"/>
          <w:szCs w:val="24"/>
        </w:rPr>
        <w:t>Subject to paragraph (</w:t>
      </w:r>
      <w:r w:rsidRPr="00A01901">
        <w:rPr>
          <w:rFonts w:ascii="Arial" w:hAnsi="Arial" w:cs="Arial"/>
          <w:i/>
          <w:iCs/>
          <w:szCs w:val="24"/>
        </w:rPr>
        <w:t>m</w:t>
      </w:r>
      <w:r w:rsidRPr="00A01901">
        <w:rPr>
          <w:rFonts w:ascii="Arial" w:hAnsi="Arial" w:cs="Arial"/>
          <w:szCs w:val="24"/>
        </w:rPr>
        <w:t>), any appointment, promotion or transfer to any post on the educator establishment of a public school may only be made on the recommendation of the governing body of the public school and, if there are educators in the provincial department of education concerned who are in excess of the educator establishment of a public school due to operational requirements, that recommendation may only be made from candidates identified by the Head of Department, who are in excess and suitable for the post concerned.</w:t>
      </w:r>
    </w:p>
    <w:p w14:paraId="17B5B9AC" w14:textId="3083B986" w:rsidR="00A01901" w:rsidRPr="00A01901" w:rsidRDefault="00A01901" w:rsidP="00A01901">
      <w:pPr>
        <w:spacing w:after="0" w:line="360" w:lineRule="auto"/>
        <w:contextualSpacing/>
        <w:jc w:val="both"/>
        <w:rPr>
          <w:rFonts w:ascii="Arial" w:hAnsi="Arial" w:cs="Arial"/>
          <w:szCs w:val="24"/>
        </w:rPr>
      </w:pPr>
      <w:r w:rsidRPr="00A01901">
        <w:rPr>
          <w:rFonts w:ascii="Arial" w:hAnsi="Arial" w:cs="Arial"/>
          <w:szCs w:val="24"/>
        </w:rPr>
        <w:t>(</w:t>
      </w:r>
      <w:r w:rsidRPr="00A01901">
        <w:rPr>
          <w:rFonts w:ascii="Arial" w:hAnsi="Arial" w:cs="Arial"/>
          <w:i/>
          <w:iCs/>
          <w:szCs w:val="24"/>
        </w:rPr>
        <w:t>b</w:t>
      </w:r>
      <w:r w:rsidRPr="00A01901">
        <w:rPr>
          <w:rFonts w:ascii="Arial" w:hAnsi="Arial" w:cs="Arial"/>
          <w:szCs w:val="24"/>
        </w:rPr>
        <w:t>)  </w:t>
      </w:r>
      <w:r w:rsidR="00DA0846">
        <w:rPr>
          <w:rFonts w:ascii="Arial" w:hAnsi="Arial" w:cs="Arial"/>
          <w:szCs w:val="24"/>
        </w:rPr>
        <w:tab/>
      </w:r>
      <w:r w:rsidRPr="00A01901">
        <w:rPr>
          <w:rFonts w:ascii="Arial" w:hAnsi="Arial" w:cs="Arial"/>
          <w:szCs w:val="24"/>
        </w:rPr>
        <w:t>. . .</w:t>
      </w:r>
    </w:p>
    <w:p w14:paraId="31A0A6B8" w14:textId="77777777" w:rsidR="00A01901" w:rsidRPr="00A01901" w:rsidRDefault="00A01901" w:rsidP="00A01901">
      <w:pPr>
        <w:spacing w:after="0" w:line="360" w:lineRule="auto"/>
        <w:contextualSpacing/>
        <w:jc w:val="both"/>
        <w:rPr>
          <w:rFonts w:ascii="Arial" w:hAnsi="Arial" w:cs="Arial"/>
          <w:szCs w:val="24"/>
        </w:rPr>
      </w:pPr>
      <w:r w:rsidRPr="00A01901">
        <w:rPr>
          <w:rFonts w:ascii="Arial" w:hAnsi="Arial" w:cs="Arial"/>
          <w:i/>
          <w:iCs/>
          <w:szCs w:val="24"/>
        </w:rPr>
        <w:t>(c</w:t>
      </w:r>
      <w:r w:rsidRPr="00A01901">
        <w:rPr>
          <w:rFonts w:ascii="Arial" w:hAnsi="Arial" w:cs="Arial"/>
          <w:szCs w:val="24"/>
        </w:rPr>
        <w:t>)  </w:t>
      </w:r>
      <w:r>
        <w:rPr>
          <w:rFonts w:ascii="Arial" w:hAnsi="Arial" w:cs="Arial"/>
          <w:szCs w:val="24"/>
        </w:rPr>
        <w:tab/>
      </w:r>
      <w:r w:rsidRPr="00A01901">
        <w:rPr>
          <w:rFonts w:ascii="Arial" w:hAnsi="Arial" w:cs="Arial"/>
          <w:szCs w:val="24"/>
        </w:rPr>
        <w:t>The governing body must submit, in order of preference to the Head of Department, a list of—</w:t>
      </w:r>
    </w:p>
    <w:p w14:paraId="7B28B343" w14:textId="77777777" w:rsidR="00A01901" w:rsidRPr="00A01901" w:rsidRDefault="00A01901" w:rsidP="00A01901">
      <w:pPr>
        <w:spacing w:after="0" w:line="360" w:lineRule="auto"/>
        <w:contextualSpacing/>
        <w:jc w:val="both"/>
        <w:rPr>
          <w:rFonts w:ascii="Arial" w:hAnsi="Arial" w:cs="Arial"/>
          <w:szCs w:val="24"/>
        </w:rPr>
      </w:pPr>
      <w:r>
        <w:rPr>
          <w:rFonts w:ascii="Arial" w:hAnsi="Arial" w:cs="Arial"/>
          <w:szCs w:val="24"/>
        </w:rPr>
        <w:tab/>
      </w:r>
      <w:r w:rsidRPr="00A01901">
        <w:rPr>
          <w:rFonts w:ascii="Arial" w:hAnsi="Arial" w:cs="Arial"/>
          <w:szCs w:val="24"/>
        </w:rPr>
        <w:t>(i) at least three names of recommended candidates: or</w:t>
      </w:r>
    </w:p>
    <w:p w14:paraId="63720A0C" w14:textId="77777777" w:rsidR="00A01901" w:rsidRPr="00A01901" w:rsidRDefault="00A01901" w:rsidP="00A01901">
      <w:pPr>
        <w:spacing w:after="0" w:line="360" w:lineRule="auto"/>
        <w:contextualSpacing/>
        <w:jc w:val="both"/>
        <w:rPr>
          <w:rFonts w:ascii="Arial" w:hAnsi="Arial" w:cs="Arial"/>
          <w:szCs w:val="24"/>
        </w:rPr>
      </w:pPr>
      <w:r>
        <w:rPr>
          <w:rFonts w:ascii="Arial" w:hAnsi="Arial" w:cs="Arial"/>
          <w:szCs w:val="24"/>
        </w:rPr>
        <w:tab/>
      </w:r>
      <w:r w:rsidRPr="00A01901">
        <w:rPr>
          <w:rFonts w:ascii="Arial" w:hAnsi="Arial" w:cs="Arial"/>
          <w:szCs w:val="24"/>
        </w:rPr>
        <w:t>(ii) fewer than three candidates in consultation with the Head of Department.</w:t>
      </w:r>
    </w:p>
    <w:p w14:paraId="28F8602D" w14:textId="77777777" w:rsidR="00A01901" w:rsidRPr="00A01901" w:rsidRDefault="00A01901" w:rsidP="00A01901">
      <w:pPr>
        <w:spacing w:after="0" w:line="360" w:lineRule="auto"/>
        <w:contextualSpacing/>
        <w:jc w:val="both"/>
        <w:rPr>
          <w:rFonts w:ascii="Arial" w:hAnsi="Arial" w:cs="Arial"/>
          <w:szCs w:val="24"/>
        </w:rPr>
      </w:pPr>
      <w:r w:rsidRPr="00A01901">
        <w:rPr>
          <w:rFonts w:ascii="Arial" w:hAnsi="Arial" w:cs="Arial"/>
          <w:szCs w:val="24"/>
        </w:rPr>
        <w:lastRenderedPageBreak/>
        <w:t>(</w:t>
      </w:r>
      <w:r w:rsidRPr="00A01901">
        <w:rPr>
          <w:rFonts w:ascii="Arial" w:hAnsi="Arial" w:cs="Arial"/>
          <w:i/>
          <w:iCs/>
          <w:szCs w:val="24"/>
        </w:rPr>
        <w:t>d</w:t>
      </w:r>
      <w:r w:rsidRPr="00A01901">
        <w:rPr>
          <w:rFonts w:ascii="Arial" w:hAnsi="Arial" w:cs="Arial"/>
          <w:szCs w:val="24"/>
        </w:rPr>
        <w:t>)</w:t>
      </w:r>
      <w:r w:rsidRPr="00A01901">
        <w:rPr>
          <w:rFonts w:ascii="Arial" w:hAnsi="Arial" w:cs="Arial"/>
          <w:i/>
          <w:iCs/>
          <w:szCs w:val="24"/>
        </w:rPr>
        <w:t>  </w:t>
      </w:r>
      <w:r>
        <w:rPr>
          <w:rFonts w:ascii="Arial" w:hAnsi="Arial" w:cs="Arial"/>
          <w:i/>
          <w:iCs/>
          <w:szCs w:val="24"/>
        </w:rPr>
        <w:tab/>
      </w:r>
      <w:r w:rsidRPr="00A01901">
        <w:rPr>
          <w:rFonts w:ascii="Arial" w:hAnsi="Arial" w:cs="Arial"/>
          <w:szCs w:val="24"/>
        </w:rPr>
        <w:t>When the Head of Department considers the recommendation contemplated in paragraph (</w:t>
      </w:r>
      <w:r w:rsidRPr="00A01901">
        <w:rPr>
          <w:rFonts w:ascii="Arial" w:hAnsi="Arial" w:cs="Arial"/>
          <w:i/>
          <w:iCs/>
          <w:szCs w:val="24"/>
        </w:rPr>
        <w:t>c</w:t>
      </w:r>
      <w:r w:rsidRPr="00A01901">
        <w:rPr>
          <w:rFonts w:ascii="Arial" w:hAnsi="Arial" w:cs="Arial"/>
          <w:szCs w:val="24"/>
        </w:rPr>
        <w:t>), he or she must, before making an appointment, ensure that the governing body has met the requirements in paragraph (</w:t>
      </w:r>
      <w:r w:rsidRPr="00A01901">
        <w:rPr>
          <w:rFonts w:ascii="Arial" w:hAnsi="Arial" w:cs="Arial"/>
          <w:i/>
          <w:iCs/>
          <w:szCs w:val="24"/>
        </w:rPr>
        <w:t>b</w:t>
      </w:r>
      <w:r w:rsidRPr="00A01901">
        <w:rPr>
          <w:rFonts w:ascii="Arial" w:hAnsi="Arial" w:cs="Arial"/>
          <w:szCs w:val="24"/>
        </w:rPr>
        <w:t>)</w:t>
      </w:r>
      <w:r w:rsidRPr="00A01901">
        <w:rPr>
          <w:rFonts w:ascii="Arial" w:hAnsi="Arial" w:cs="Arial"/>
          <w:i/>
          <w:iCs/>
          <w:szCs w:val="24"/>
        </w:rPr>
        <w:t>.</w:t>
      </w:r>
    </w:p>
    <w:p w14:paraId="5B8E74D0" w14:textId="77777777" w:rsidR="00A01901" w:rsidRPr="00A01901" w:rsidRDefault="00A01901" w:rsidP="00A01901">
      <w:pPr>
        <w:spacing w:after="0" w:line="360" w:lineRule="auto"/>
        <w:contextualSpacing/>
        <w:jc w:val="both"/>
        <w:rPr>
          <w:rFonts w:ascii="Arial" w:hAnsi="Arial" w:cs="Arial"/>
          <w:szCs w:val="24"/>
        </w:rPr>
      </w:pPr>
      <w:r w:rsidRPr="00A01901">
        <w:rPr>
          <w:rFonts w:ascii="Arial" w:hAnsi="Arial" w:cs="Arial"/>
          <w:szCs w:val="24"/>
        </w:rPr>
        <w:t>(</w:t>
      </w:r>
      <w:r w:rsidRPr="00A01901">
        <w:rPr>
          <w:rFonts w:ascii="Arial" w:hAnsi="Arial" w:cs="Arial"/>
          <w:i/>
          <w:iCs/>
          <w:szCs w:val="24"/>
        </w:rPr>
        <w:t>e</w:t>
      </w:r>
      <w:r w:rsidRPr="00A01901">
        <w:rPr>
          <w:rFonts w:ascii="Arial" w:hAnsi="Arial" w:cs="Arial"/>
          <w:szCs w:val="24"/>
        </w:rPr>
        <w:t>)</w:t>
      </w:r>
      <w:r w:rsidRPr="00A01901">
        <w:rPr>
          <w:rFonts w:ascii="Arial" w:hAnsi="Arial" w:cs="Arial"/>
          <w:i/>
          <w:iCs/>
          <w:szCs w:val="24"/>
        </w:rPr>
        <w:t>  </w:t>
      </w:r>
      <w:r>
        <w:rPr>
          <w:rFonts w:ascii="Arial" w:hAnsi="Arial" w:cs="Arial"/>
          <w:i/>
          <w:iCs/>
          <w:szCs w:val="24"/>
        </w:rPr>
        <w:tab/>
      </w:r>
      <w:r w:rsidRPr="00A01901">
        <w:rPr>
          <w:rFonts w:ascii="Arial" w:hAnsi="Arial" w:cs="Arial"/>
          <w:szCs w:val="24"/>
        </w:rPr>
        <w:t>. . .</w:t>
      </w:r>
    </w:p>
    <w:p w14:paraId="032440EF" w14:textId="77777777" w:rsidR="00A01901" w:rsidRPr="00A01901" w:rsidRDefault="00A01901" w:rsidP="00A01901">
      <w:pPr>
        <w:spacing w:after="0" w:line="360" w:lineRule="auto"/>
        <w:contextualSpacing/>
        <w:jc w:val="both"/>
        <w:rPr>
          <w:rFonts w:ascii="Arial" w:hAnsi="Arial" w:cs="Arial"/>
          <w:szCs w:val="24"/>
        </w:rPr>
      </w:pPr>
      <w:r w:rsidRPr="00A01901">
        <w:rPr>
          <w:rFonts w:ascii="Arial" w:hAnsi="Arial" w:cs="Arial"/>
          <w:szCs w:val="24"/>
        </w:rPr>
        <w:t>(</w:t>
      </w:r>
      <w:r w:rsidRPr="00A01901">
        <w:rPr>
          <w:rFonts w:ascii="Arial" w:hAnsi="Arial" w:cs="Arial"/>
          <w:i/>
          <w:iCs/>
          <w:szCs w:val="24"/>
        </w:rPr>
        <w:t>f</w:t>
      </w:r>
      <w:r w:rsidRPr="00A01901">
        <w:rPr>
          <w:rFonts w:ascii="Arial" w:hAnsi="Arial" w:cs="Arial"/>
          <w:szCs w:val="24"/>
        </w:rPr>
        <w:t>)  </w:t>
      </w:r>
      <w:r>
        <w:rPr>
          <w:rFonts w:ascii="Arial" w:hAnsi="Arial" w:cs="Arial"/>
          <w:szCs w:val="24"/>
        </w:rPr>
        <w:tab/>
      </w:r>
      <w:r w:rsidRPr="00A01901">
        <w:rPr>
          <w:rFonts w:ascii="Arial" w:hAnsi="Arial" w:cs="Arial"/>
          <w:szCs w:val="24"/>
        </w:rPr>
        <w:t>Despite the order of preference in paragraph (</w:t>
      </w:r>
      <w:r w:rsidRPr="00A01901">
        <w:rPr>
          <w:rFonts w:ascii="Arial" w:hAnsi="Arial" w:cs="Arial"/>
          <w:i/>
          <w:iCs/>
          <w:szCs w:val="24"/>
        </w:rPr>
        <w:t>c</w:t>
      </w:r>
      <w:r w:rsidRPr="00A01901">
        <w:rPr>
          <w:rFonts w:ascii="Arial" w:hAnsi="Arial" w:cs="Arial"/>
          <w:szCs w:val="24"/>
        </w:rPr>
        <w:t>) and subject to paragraph (</w:t>
      </w:r>
      <w:r w:rsidRPr="00A01901">
        <w:rPr>
          <w:rFonts w:ascii="Arial" w:hAnsi="Arial" w:cs="Arial"/>
          <w:i/>
          <w:iCs/>
          <w:szCs w:val="24"/>
        </w:rPr>
        <w:t>d</w:t>
      </w:r>
      <w:r w:rsidRPr="00A01901">
        <w:rPr>
          <w:rFonts w:ascii="Arial" w:hAnsi="Arial" w:cs="Arial"/>
          <w:szCs w:val="24"/>
        </w:rPr>
        <w:t>), the Head of Department may appoint any suitable candidate on the list.</w:t>
      </w:r>
    </w:p>
    <w:p w14:paraId="20DBBD7C" w14:textId="77777777" w:rsidR="00A01901" w:rsidRPr="00A01901" w:rsidRDefault="00A01901" w:rsidP="00A01901">
      <w:pPr>
        <w:spacing w:after="0" w:line="360" w:lineRule="auto"/>
        <w:contextualSpacing/>
        <w:jc w:val="both"/>
        <w:rPr>
          <w:rFonts w:ascii="Arial" w:hAnsi="Arial" w:cs="Arial"/>
          <w:szCs w:val="24"/>
        </w:rPr>
      </w:pPr>
      <w:r w:rsidRPr="00A01901">
        <w:rPr>
          <w:rFonts w:ascii="Arial" w:hAnsi="Arial" w:cs="Arial"/>
          <w:szCs w:val="24"/>
        </w:rPr>
        <w:t>(</w:t>
      </w:r>
      <w:r w:rsidRPr="00A01901">
        <w:rPr>
          <w:rFonts w:ascii="Arial" w:hAnsi="Arial" w:cs="Arial"/>
          <w:i/>
          <w:iCs/>
          <w:szCs w:val="24"/>
        </w:rPr>
        <w:t>g</w:t>
      </w:r>
      <w:r w:rsidRPr="00A01901">
        <w:rPr>
          <w:rFonts w:ascii="Arial" w:hAnsi="Arial" w:cs="Arial"/>
          <w:szCs w:val="24"/>
        </w:rPr>
        <w:t>)  </w:t>
      </w:r>
      <w:r>
        <w:rPr>
          <w:rFonts w:ascii="Arial" w:hAnsi="Arial" w:cs="Arial"/>
          <w:szCs w:val="24"/>
        </w:rPr>
        <w:tab/>
      </w:r>
      <w:r w:rsidRPr="00A01901">
        <w:rPr>
          <w:rFonts w:ascii="Arial" w:hAnsi="Arial" w:cs="Arial"/>
          <w:szCs w:val="24"/>
        </w:rPr>
        <w:t>If the Head of Department declines a recommendation, he or she must—</w:t>
      </w:r>
    </w:p>
    <w:p w14:paraId="2900FB6B" w14:textId="77777777" w:rsidR="00A01901" w:rsidRPr="00A01901" w:rsidRDefault="00A01901" w:rsidP="00A01901">
      <w:pPr>
        <w:spacing w:after="0" w:line="360" w:lineRule="auto"/>
        <w:contextualSpacing/>
        <w:jc w:val="both"/>
        <w:rPr>
          <w:rFonts w:ascii="Arial" w:hAnsi="Arial" w:cs="Arial"/>
          <w:szCs w:val="24"/>
        </w:rPr>
      </w:pPr>
      <w:r>
        <w:rPr>
          <w:rFonts w:ascii="Arial" w:hAnsi="Arial" w:cs="Arial"/>
          <w:szCs w:val="24"/>
        </w:rPr>
        <w:tab/>
      </w:r>
      <w:r w:rsidRPr="00A01901">
        <w:rPr>
          <w:rFonts w:ascii="Arial" w:hAnsi="Arial" w:cs="Arial"/>
          <w:szCs w:val="24"/>
        </w:rPr>
        <w:t>(i) consider all the applications submitted for that post;</w:t>
      </w:r>
    </w:p>
    <w:p w14:paraId="25B9F949" w14:textId="77777777" w:rsidR="00A01901" w:rsidRPr="00A01901" w:rsidRDefault="00A01901" w:rsidP="00A01901">
      <w:pPr>
        <w:spacing w:after="0" w:line="360" w:lineRule="auto"/>
        <w:contextualSpacing/>
        <w:jc w:val="both"/>
        <w:rPr>
          <w:rFonts w:ascii="Arial" w:hAnsi="Arial" w:cs="Arial"/>
          <w:szCs w:val="24"/>
        </w:rPr>
      </w:pPr>
      <w:r>
        <w:rPr>
          <w:rFonts w:ascii="Arial" w:hAnsi="Arial" w:cs="Arial"/>
          <w:szCs w:val="24"/>
        </w:rPr>
        <w:tab/>
      </w:r>
      <w:r w:rsidRPr="00A01901">
        <w:rPr>
          <w:rFonts w:ascii="Arial" w:hAnsi="Arial" w:cs="Arial"/>
          <w:szCs w:val="24"/>
        </w:rPr>
        <w:t>(ii) apply the requirements in paragraph (</w:t>
      </w:r>
      <w:r w:rsidRPr="00A01901">
        <w:rPr>
          <w:rFonts w:ascii="Arial" w:hAnsi="Arial" w:cs="Arial"/>
          <w:i/>
          <w:iCs/>
          <w:szCs w:val="24"/>
        </w:rPr>
        <w:t>b</w:t>
      </w:r>
      <w:r w:rsidRPr="00A01901">
        <w:rPr>
          <w:rFonts w:ascii="Arial" w:hAnsi="Arial" w:cs="Arial"/>
          <w:szCs w:val="24"/>
        </w:rPr>
        <w:t>) (i) to (iv); and</w:t>
      </w:r>
    </w:p>
    <w:p w14:paraId="6A9D2EF2" w14:textId="77777777" w:rsidR="00A01901" w:rsidRDefault="00A01901" w:rsidP="00A01901">
      <w:pPr>
        <w:spacing w:after="0" w:line="360" w:lineRule="auto"/>
        <w:contextualSpacing/>
        <w:jc w:val="both"/>
        <w:rPr>
          <w:rFonts w:ascii="Arial" w:hAnsi="Arial" w:cs="Arial"/>
          <w:sz w:val="24"/>
          <w:szCs w:val="24"/>
          <w:lang w:val="en-GB"/>
        </w:rPr>
      </w:pPr>
      <w:r>
        <w:rPr>
          <w:rFonts w:ascii="Arial" w:hAnsi="Arial" w:cs="Arial"/>
          <w:szCs w:val="24"/>
        </w:rPr>
        <w:tab/>
      </w:r>
      <w:r w:rsidRPr="00A01901">
        <w:rPr>
          <w:rFonts w:ascii="Arial" w:hAnsi="Arial" w:cs="Arial"/>
          <w:szCs w:val="24"/>
        </w:rPr>
        <w:t>(iii) despite paragraph (</w:t>
      </w:r>
      <w:r w:rsidRPr="00A01901">
        <w:rPr>
          <w:rFonts w:ascii="Arial" w:hAnsi="Arial" w:cs="Arial"/>
          <w:i/>
          <w:iCs/>
          <w:szCs w:val="24"/>
        </w:rPr>
        <w:t>a</w:t>
      </w:r>
      <w:r w:rsidRPr="00A01901">
        <w:rPr>
          <w:rFonts w:ascii="Arial" w:hAnsi="Arial" w:cs="Arial"/>
          <w:szCs w:val="24"/>
        </w:rPr>
        <w:t>), appoint a suitable candidate temporarily or re-advertise the post.</w:t>
      </w:r>
      <w:r>
        <w:rPr>
          <w:rFonts w:ascii="Arial" w:hAnsi="Arial" w:cs="Arial"/>
          <w:szCs w:val="24"/>
        </w:rPr>
        <w:t> </w:t>
      </w:r>
      <w:r w:rsidRPr="00A01901">
        <w:rPr>
          <w:rFonts w:ascii="Arial" w:hAnsi="Arial" w:cs="Arial"/>
          <w:szCs w:val="24"/>
        </w:rPr>
        <w:t>.</w:t>
      </w:r>
      <w:r>
        <w:rPr>
          <w:rFonts w:ascii="Arial" w:hAnsi="Arial" w:cs="Arial"/>
          <w:szCs w:val="24"/>
        </w:rPr>
        <w:t> </w:t>
      </w:r>
      <w:r w:rsidRPr="00A01901">
        <w:rPr>
          <w:rFonts w:ascii="Arial" w:hAnsi="Arial" w:cs="Arial"/>
          <w:szCs w:val="24"/>
        </w:rPr>
        <w:t>.’</w:t>
      </w:r>
    </w:p>
    <w:p w14:paraId="7B5ACA9D" w14:textId="77777777" w:rsidR="000F7CD1" w:rsidRDefault="000F7CD1" w:rsidP="00546959">
      <w:pPr>
        <w:spacing w:after="0" w:line="360" w:lineRule="auto"/>
        <w:contextualSpacing/>
        <w:jc w:val="both"/>
        <w:rPr>
          <w:rFonts w:ascii="Arial" w:hAnsi="Arial" w:cs="Arial"/>
          <w:sz w:val="24"/>
          <w:szCs w:val="24"/>
          <w:lang w:val="en-GB"/>
        </w:rPr>
      </w:pPr>
    </w:p>
    <w:p w14:paraId="1BF8A649" w14:textId="5363F983" w:rsidR="00901D21" w:rsidRDefault="00434C32"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[1</w:t>
      </w:r>
      <w:r w:rsidR="00ED3892">
        <w:rPr>
          <w:rFonts w:ascii="Arial" w:hAnsi="Arial" w:cs="Arial"/>
          <w:sz w:val="24"/>
          <w:szCs w:val="24"/>
          <w:lang w:val="en-GB"/>
        </w:rPr>
        <w:t>3</w:t>
      </w:r>
      <w:r w:rsidRPr="00546959">
        <w:rPr>
          <w:rFonts w:ascii="Arial" w:hAnsi="Arial" w:cs="Arial"/>
          <w:sz w:val="24"/>
          <w:szCs w:val="24"/>
          <w:lang w:val="en-GB"/>
        </w:rPr>
        <w:t>]</w:t>
      </w:r>
      <w:r w:rsidRPr="00546959">
        <w:rPr>
          <w:rFonts w:ascii="Arial" w:hAnsi="Arial" w:cs="Arial"/>
          <w:sz w:val="24"/>
          <w:szCs w:val="24"/>
          <w:lang w:val="en-GB"/>
        </w:rPr>
        <w:tab/>
        <w:t xml:space="preserve">In terms of section 6B of the EEA, </w:t>
      </w:r>
    </w:p>
    <w:p w14:paraId="53D1D0A0" w14:textId="1E8C7F03" w:rsidR="00434C32" w:rsidRPr="00901D21" w:rsidRDefault="00901D21" w:rsidP="00546959">
      <w:pPr>
        <w:spacing w:after="0" w:line="360" w:lineRule="auto"/>
        <w:contextualSpacing/>
        <w:jc w:val="both"/>
        <w:rPr>
          <w:rFonts w:ascii="Arial" w:hAnsi="Arial" w:cs="Arial"/>
          <w:szCs w:val="24"/>
          <w:lang w:val="en-GB"/>
        </w:rPr>
      </w:pPr>
      <w:r w:rsidRPr="00901D21">
        <w:rPr>
          <w:rFonts w:ascii="Arial" w:hAnsi="Arial" w:cs="Arial"/>
          <w:szCs w:val="24"/>
          <w:lang w:val="en-GB"/>
        </w:rPr>
        <w:t>‘</w:t>
      </w:r>
      <w:r w:rsidRPr="00901D21">
        <w:rPr>
          <w:rFonts w:ascii="Arial" w:hAnsi="Arial" w:cs="Arial"/>
          <w:szCs w:val="24"/>
        </w:rPr>
        <w:t>The Head of Department may, after consultation with the governing body of a public school, convert the temporary appointment of an educator appointed to a post on the educator establishment of the public school into a permanent appointment in that post without the recommendation of the governing body</w:t>
      </w:r>
      <w:r w:rsidR="00434C32" w:rsidRPr="00901D21">
        <w:rPr>
          <w:rFonts w:ascii="Arial" w:hAnsi="Arial" w:cs="Arial"/>
          <w:szCs w:val="24"/>
          <w:lang w:val="en-GB"/>
        </w:rPr>
        <w:t>.</w:t>
      </w:r>
      <w:r w:rsidRPr="00901D21">
        <w:rPr>
          <w:rFonts w:ascii="Arial" w:hAnsi="Arial" w:cs="Arial"/>
          <w:szCs w:val="24"/>
          <w:lang w:val="en-GB"/>
        </w:rPr>
        <w:t>’</w:t>
      </w:r>
    </w:p>
    <w:p w14:paraId="333D720D" w14:textId="77777777" w:rsidR="00434C32" w:rsidRPr="00546959" w:rsidRDefault="00434C32" w:rsidP="00546959">
      <w:pPr>
        <w:spacing w:after="0" w:line="360" w:lineRule="auto"/>
        <w:contextualSpacing/>
        <w:jc w:val="both"/>
        <w:rPr>
          <w:rFonts w:ascii="Arial" w:hAnsi="Arial" w:cs="Arial"/>
          <w:sz w:val="24"/>
          <w:szCs w:val="24"/>
          <w:lang w:val="en-GB"/>
        </w:rPr>
      </w:pPr>
    </w:p>
    <w:p w14:paraId="574D3417" w14:textId="55590F33" w:rsidR="00434C32" w:rsidRPr="00546959" w:rsidRDefault="00434C32"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[1</w:t>
      </w:r>
      <w:r w:rsidR="00ED3892">
        <w:rPr>
          <w:rFonts w:ascii="Arial" w:hAnsi="Arial" w:cs="Arial"/>
          <w:sz w:val="24"/>
          <w:szCs w:val="24"/>
          <w:lang w:val="en-GB"/>
        </w:rPr>
        <w:t>4</w:t>
      </w:r>
      <w:r w:rsidRPr="00546959">
        <w:rPr>
          <w:rFonts w:ascii="Arial" w:hAnsi="Arial" w:cs="Arial"/>
          <w:sz w:val="24"/>
          <w:szCs w:val="24"/>
          <w:lang w:val="en-GB"/>
        </w:rPr>
        <w:t>]</w:t>
      </w:r>
      <w:r w:rsidRPr="00546959">
        <w:rPr>
          <w:rFonts w:ascii="Arial" w:hAnsi="Arial" w:cs="Arial"/>
          <w:sz w:val="24"/>
          <w:szCs w:val="24"/>
          <w:lang w:val="en-GB"/>
        </w:rPr>
        <w:tab/>
      </w:r>
      <w:r w:rsidR="00C565C8">
        <w:rPr>
          <w:rFonts w:ascii="Arial" w:hAnsi="Arial" w:cs="Arial"/>
          <w:sz w:val="24"/>
          <w:szCs w:val="24"/>
          <w:lang w:val="en-GB"/>
        </w:rPr>
        <w:t>S</w:t>
      </w:r>
      <w:r w:rsidRPr="00546959">
        <w:rPr>
          <w:rFonts w:ascii="Arial" w:hAnsi="Arial" w:cs="Arial"/>
          <w:sz w:val="24"/>
          <w:szCs w:val="24"/>
          <w:lang w:val="en-GB"/>
        </w:rPr>
        <w:t>ection 7(2)</w:t>
      </w:r>
      <w:r w:rsidRPr="00DA0846">
        <w:rPr>
          <w:rFonts w:ascii="Arial" w:hAnsi="Arial" w:cs="Arial"/>
          <w:i/>
          <w:sz w:val="24"/>
          <w:szCs w:val="24"/>
          <w:lang w:val="en-GB"/>
        </w:rPr>
        <w:t>(b)</w:t>
      </w:r>
      <w:r w:rsidRPr="00546959">
        <w:rPr>
          <w:rFonts w:ascii="Arial" w:hAnsi="Arial" w:cs="Arial"/>
          <w:sz w:val="24"/>
          <w:szCs w:val="24"/>
          <w:lang w:val="en-GB"/>
        </w:rPr>
        <w:t xml:space="preserve"> of the EEA</w:t>
      </w:r>
      <w:r w:rsidR="00C565C8">
        <w:rPr>
          <w:rFonts w:ascii="Arial" w:hAnsi="Arial" w:cs="Arial"/>
          <w:sz w:val="24"/>
          <w:szCs w:val="24"/>
          <w:lang w:val="en-GB"/>
        </w:rPr>
        <w:t xml:space="preserve"> provides that</w:t>
      </w:r>
      <w:r w:rsidRPr="00546959">
        <w:rPr>
          <w:rFonts w:ascii="Arial" w:hAnsi="Arial" w:cs="Arial"/>
          <w:sz w:val="24"/>
          <w:szCs w:val="24"/>
          <w:lang w:val="en-GB"/>
        </w:rPr>
        <w:t xml:space="preserve"> a person may be appointed </w:t>
      </w:r>
      <w:r w:rsidR="00901D21">
        <w:rPr>
          <w:rFonts w:ascii="Arial" w:hAnsi="Arial" w:cs="Arial"/>
          <w:sz w:val="24"/>
          <w:szCs w:val="24"/>
          <w:lang w:val="en-GB"/>
        </w:rPr>
        <w:t>‘</w:t>
      </w:r>
      <w:r w:rsidRPr="00546959">
        <w:rPr>
          <w:rFonts w:ascii="Arial" w:hAnsi="Arial" w:cs="Arial"/>
          <w:sz w:val="24"/>
          <w:szCs w:val="24"/>
          <w:lang w:val="en-GB"/>
        </w:rPr>
        <w:t xml:space="preserve">in a temporary capacity for a fixed period, whether in a full-time, </w:t>
      </w:r>
      <w:r w:rsidR="00901D21">
        <w:rPr>
          <w:rFonts w:ascii="Arial" w:hAnsi="Arial" w:cs="Arial"/>
          <w:sz w:val="24"/>
          <w:szCs w:val="24"/>
          <w:lang w:val="en-GB"/>
        </w:rPr>
        <w:t xml:space="preserve">in a </w:t>
      </w:r>
      <w:r w:rsidRPr="00546959">
        <w:rPr>
          <w:rFonts w:ascii="Arial" w:hAnsi="Arial" w:cs="Arial"/>
          <w:sz w:val="24"/>
          <w:szCs w:val="24"/>
          <w:lang w:val="en-GB"/>
        </w:rPr>
        <w:t xml:space="preserve">part-time or </w:t>
      </w:r>
      <w:r w:rsidR="00901D21">
        <w:rPr>
          <w:rFonts w:ascii="Arial" w:hAnsi="Arial" w:cs="Arial"/>
          <w:sz w:val="24"/>
          <w:szCs w:val="24"/>
          <w:lang w:val="en-GB"/>
        </w:rPr>
        <w:t xml:space="preserve">in a </w:t>
      </w:r>
      <w:r w:rsidRPr="00546959">
        <w:rPr>
          <w:rFonts w:ascii="Arial" w:hAnsi="Arial" w:cs="Arial"/>
          <w:sz w:val="24"/>
          <w:szCs w:val="24"/>
          <w:lang w:val="en-GB"/>
        </w:rPr>
        <w:t>shared capacity</w:t>
      </w:r>
      <w:r w:rsidR="00901D21">
        <w:rPr>
          <w:rFonts w:ascii="Arial" w:hAnsi="Arial" w:cs="Arial"/>
          <w:sz w:val="24"/>
          <w:szCs w:val="24"/>
          <w:lang w:val="en-GB"/>
        </w:rPr>
        <w:t>’</w:t>
      </w:r>
      <w:r w:rsidRPr="00546959">
        <w:rPr>
          <w:rFonts w:ascii="Arial" w:hAnsi="Arial" w:cs="Arial"/>
          <w:sz w:val="24"/>
          <w:szCs w:val="24"/>
          <w:lang w:val="en-GB"/>
        </w:rPr>
        <w:t>.</w:t>
      </w:r>
    </w:p>
    <w:p w14:paraId="47D42840" w14:textId="77777777" w:rsidR="00434C32" w:rsidRPr="00546959" w:rsidRDefault="00434C32" w:rsidP="00546959">
      <w:pPr>
        <w:spacing w:after="0" w:line="360" w:lineRule="auto"/>
        <w:contextualSpacing/>
        <w:jc w:val="both"/>
        <w:rPr>
          <w:rFonts w:ascii="Arial" w:hAnsi="Arial" w:cs="Arial"/>
          <w:sz w:val="24"/>
          <w:szCs w:val="24"/>
          <w:lang w:val="en-GB"/>
        </w:rPr>
      </w:pPr>
    </w:p>
    <w:p w14:paraId="7162D02D" w14:textId="5D9A968C" w:rsidR="00DA0846" w:rsidRDefault="00434C32" w:rsidP="00DA0846">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15</w:t>
      </w:r>
      <w:r w:rsidRPr="00546959">
        <w:rPr>
          <w:rFonts w:ascii="Arial" w:hAnsi="Arial" w:cs="Arial"/>
          <w:sz w:val="24"/>
          <w:szCs w:val="24"/>
          <w:lang w:val="en-GB"/>
        </w:rPr>
        <w:t>]</w:t>
      </w:r>
      <w:r w:rsidRPr="00546959">
        <w:rPr>
          <w:rFonts w:ascii="Arial" w:hAnsi="Arial" w:cs="Arial"/>
          <w:sz w:val="24"/>
          <w:szCs w:val="24"/>
          <w:lang w:val="en-GB"/>
        </w:rPr>
        <w:tab/>
      </w:r>
      <w:r w:rsidR="00DA0846">
        <w:rPr>
          <w:rFonts w:ascii="Arial" w:hAnsi="Arial" w:cs="Arial"/>
          <w:sz w:val="24"/>
          <w:szCs w:val="24"/>
          <w:lang w:val="en-GB"/>
        </w:rPr>
        <w:t>The relevant provisions of section 8 of the EEA, which deal with the transfer of educators, read as follows:</w:t>
      </w:r>
    </w:p>
    <w:p w14:paraId="511B163A" w14:textId="6B1F81E8" w:rsidR="00DA0846" w:rsidRPr="00DA0846" w:rsidRDefault="00DA0846" w:rsidP="00DA0846">
      <w:pPr>
        <w:spacing w:after="0" w:line="360" w:lineRule="auto"/>
        <w:contextualSpacing/>
        <w:jc w:val="both"/>
        <w:rPr>
          <w:rFonts w:ascii="Arial" w:hAnsi="Arial" w:cs="Arial"/>
          <w:szCs w:val="24"/>
        </w:rPr>
      </w:pPr>
      <w:r>
        <w:rPr>
          <w:rFonts w:ascii="Arial" w:hAnsi="Arial" w:cs="Arial"/>
          <w:szCs w:val="24"/>
        </w:rPr>
        <w:t>‘</w:t>
      </w:r>
      <w:r w:rsidRPr="00DA0846">
        <w:rPr>
          <w:rFonts w:ascii="Arial" w:hAnsi="Arial" w:cs="Arial"/>
          <w:szCs w:val="24"/>
        </w:rPr>
        <w:t>(1)  Subject to the provisions of this Chapter—</w:t>
      </w:r>
    </w:p>
    <w:p w14:paraId="173094FA" w14:textId="1B24E593" w:rsidR="00DA0846" w:rsidRPr="00DA0846" w:rsidRDefault="00DA0846" w:rsidP="00DA0846">
      <w:pPr>
        <w:spacing w:after="0" w:line="360" w:lineRule="auto"/>
        <w:contextualSpacing/>
        <w:jc w:val="both"/>
        <w:rPr>
          <w:rFonts w:ascii="Arial" w:hAnsi="Arial" w:cs="Arial"/>
          <w:szCs w:val="24"/>
        </w:rPr>
      </w:pPr>
      <w:r w:rsidRPr="00DA0846">
        <w:rPr>
          <w:rFonts w:ascii="Arial" w:hAnsi="Arial" w:cs="Arial"/>
          <w:szCs w:val="24"/>
        </w:rPr>
        <w:t>(</w:t>
      </w:r>
      <w:r w:rsidRPr="00DA0846">
        <w:rPr>
          <w:rFonts w:ascii="Arial" w:hAnsi="Arial" w:cs="Arial"/>
          <w:i/>
          <w:iCs/>
          <w:szCs w:val="24"/>
        </w:rPr>
        <w:t>a</w:t>
      </w:r>
      <w:r w:rsidRPr="00DA0846">
        <w:rPr>
          <w:rFonts w:ascii="Arial" w:hAnsi="Arial" w:cs="Arial"/>
          <w:szCs w:val="24"/>
        </w:rPr>
        <w:t xml:space="preserve">) </w:t>
      </w:r>
      <w:r>
        <w:rPr>
          <w:rFonts w:ascii="Arial" w:hAnsi="Arial" w:cs="Arial"/>
          <w:szCs w:val="24"/>
        </w:rPr>
        <w:tab/>
      </w:r>
      <w:r w:rsidRPr="00DA0846">
        <w:rPr>
          <w:rFonts w:ascii="Arial" w:hAnsi="Arial" w:cs="Arial"/>
          <w:szCs w:val="24"/>
        </w:rPr>
        <w:t>. . .</w:t>
      </w:r>
    </w:p>
    <w:p w14:paraId="3DCFEF7F" w14:textId="7941D954" w:rsidR="00DA0846" w:rsidRPr="00DA0846" w:rsidRDefault="00DA0846" w:rsidP="00DA0846">
      <w:pPr>
        <w:spacing w:after="0" w:line="360" w:lineRule="auto"/>
        <w:contextualSpacing/>
        <w:jc w:val="both"/>
        <w:rPr>
          <w:rFonts w:ascii="Arial" w:hAnsi="Arial" w:cs="Arial"/>
          <w:szCs w:val="24"/>
        </w:rPr>
      </w:pPr>
      <w:r w:rsidRPr="00DA0846">
        <w:rPr>
          <w:rFonts w:ascii="Arial" w:hAnsi="Arial" w:cs="Arial"/>
          <w:szCs w:val="24"/>
        </w:rPr>
        <w:t>(</w:t>
      </w:r>
      <w:r w:rsidRPr="00DA0846">
        <w:rPr>
          <w:rFonts w:ascii="Arial" w:hAnsi="Arial" w:cs="Arial"/>
          <w:i/>
          <w:iCs/>
          <w:szCs w:val="24"/>
        </w:rPr>
        <w:t>b</w:t>
      </w:r>
      <w:r w:rsidRPr="00DA0846">
        <w:rPr>
          <w:rFonts w:ascii="Arial" w:hAnsi="Arial" w:cs="Arial"/>
          <w:szCs w:val="24"/>
        </w:rPr>
        <w:t xml:space="preserve">) </w:t>
      </w:r>
      <w:r>
        <w:rPr>
          <w:rFonts w:ascii="Arial" w:hAnsi="Arial" w:cs="Arial"/>
          <w:szCs w:val="24"/>
        </w:rPr>
        <w:tab/>
      </w:r>
      <w:r w:rsidRPr="00DA0846">
        <w:rPr>
          <w:rFonts w:ascii="Arial" w:hAnsi="Arial" w:cs="Arial"/>
          <w:szCs w:val="24"/>
        </w:rPr>
        <w:t>. . .</w:t>
      </w:r>
    </w:p>
    <w:p w14:paraId="6D23A936" w14:textId="7DD72C52" w:rsidR="00DA0846" w:rsidRPr="00DA0846" w:rsidRDefault="00DA0846" w:rsidP="00DA0846">
      <w:pPr>
        <w:spacing w:after="0" w:line="360" w:lineRule="auto"/>
        <w:contextualSpacing/>
        <w:jc w:val="both"/>
        <w:rPr>
          <w:rFonts w:ascii="Arial" w:hAnsi="Arial" w:cs="Arial"/>
          <w:szCs w:val="24"/>
        </w:rPr>
      </w:pPr>
      <w:r w:rsidRPr="00DA0846">
        <w:rPr>
          <w:rFonts w:ascii="Arial" w:hAnsi="Arial" w:cs="Arial"/>
          <w:szCs w:val="24"/>
        </w:rPr>
        <w:t>(</w:t>
      </w:r>
      <w:r w:rsidRPr="00DA0846">
        <w:rPr>
          <w:rFonts w:ascii="Arial" w:hAnsi="Arial" w:cs="Arial"/>
          <w:i/>
          <w:iCs/>
          <w:szCs w:val="24"/>
        </w:rPr>
        <w:t>c</w:t>
      </w:r>
      <w:r w:rsidRPr="00DA0846">
        <w:rPr>
          <w:rFonts w:ascii="Arial" w:hAnsi="Arial" w:cs="Arial"/>
          <w:szCs w:val="24"/>
        </w:rPr>
        <w:t xml:space="preserve">) </w:t>
      </w:r>
      <w:r>
        <w:rPr>
          <w:rFonts w:ascii="Arial" w:hAnsi="Arial" w:cs="Arial"/>
          <w:szCs w:val="24"/>
        </w:rPr>
        <w:tab/>
      </w:r>
      <w:r w:rsidRPr="00DA0846">
        <w:rPr>
          <w:rFonts w:ascii="Arial" w:hAnsi="Arial" w:cs="Arial"/>
          <w:szCs w:val="24"/>
        </w:rPr>
        <w:t>the Head of Department may transfer any educator in the service of the provincial department of education to any other post in that department.</w:t>
      </w:r>
    </w:p>
    <w:p w14:paraId="0C1F60CD" w14:textId="77777777" w:rsidR="00DA0846" w:rsidRPr="00DA0846" w:rsidRDefault="00DA0846" w:rsidP="00DA0846">
      <w:pPr>
        <w:spacing w:after="0" w:line="360" w:lineRule="auto"/>
        <w:contextualSpacing/>
        <w:jc w:val="both"/>
        <w:rPr>
          <w:rFonts w:ascii="Arial" w:hAnsi="Arial" w:cs="Arial"/>
          <w:szCs w:val="24"/>
        </w:rPr>
      </w:pPr>
      <w:r w:rsidRPr="00DA0846">
        <w:rPr>
          <w:rFonts w:ascii="Arial" w:hAnsi="Arial" w:cs="Arial"/>
          <w:szCs w:val="24"/>
        </w:rPr>
        <w:t>(2) Subject to subsections (4) and (5), no transfer to any post on the educator establishment of a public school shall be made unless the recommendation of the governing body of the public school has been obtained.</w:t>
      </w:r>
    </w:p>
    <w:p w14:paraId="2AD14668" w14:textId="77777777" w:rsidR="00DA0846" w:rsidRPr="00DA0846" w:rsidRDefault="00DA0846" w:rsidP="00DA0846">
      <w:pPr>
        <w:spacing w:after="0" w:line="360" w:lineRule="auto"/>
        <w:contextualSpacing/>
        <w:jc w:val="both"/>
        <w:rPr>
          <w:rFonts w:ascii="Arial" w:hAnsi="Arial" w:cs="Arial"/>
          <w:szCs w:val="24"/>
        </w:rPr>
      </w:pPr>
      <w:r w:rsidRPr="00DA0846">
        <w:rPr>
          <w:rFonts w:ascii="Arial" w:hAnsi="Arial" w:cs="Arial"/>
          <w:szCs w:val="24"/>
        </w:rPr>
        <w:t>(3)  . . .</w:t>
      </w:r>
    </w:p>
    <w:p w14:paraId="3986C485" w14:textId="77777777" w:rsidR="00DA0846" w:rsidRPr="00DA0846" w:rsidRDefault="00DA0846" w:rsidP="00DA0846">
      <w:pPr>
        <w:spacing w:after="0" w:line="360" w:lineRule="auto"/>
        <w:contextualSpacing/>
        <w:jc w:val="both"/>
        <w:rPr>
          <w:rFonts w:ascii="Arial" w:hAnsi="Arial" w:cs="Arial"/>
          <w:szCs w:val="24"/>
        </w:rPr>
      </w:pPr>
      <w:r w:rsidRPr="00DA0846">
        <w:rPr>
          <w:rFonts w:ascii="Arial" w:hAnsi="Arial" w:cs="Arial"/>
          <w:szCs w:val="24"/>
        </w:rPr>
        <w:t>(4)  A recommendation contemplated in subsection (2) shall be made within two months from the date on which a governing body or council was requested to make a recommendation, failing which the Head of Department may make a transfer without such recommendation.</w:t>
      </w:r>
    </w:p>
    <w:p w14:paraId="022DF9C3" w14:textId="77777777" w:rsidR="00DA0846" w:rsidRPr="00DA0846" w:rsidRDefault="00DA0846" w:rsidP="00DA0846">
      <w:pPr>
        <w:spacing w:after="0" w:line="360" w:lineRule="auto"/>
        <w:contextualSpacing/>
        <w:jc w:val="both"/>
        <w:rPr>
          <w:rFonts w:ascii="Arial" w:hAnsi="Arial" w:cs="Arial"/>
          <w:szCs w:val="24"/>
        </w:rPr>
      </w:pPr>
      <w:r w:rsidRPr="00DA0846">
        <w:rPr>
          <w:rFonts w:ascii="Arial" w:hAnsi="Arial" w:cs="Arial"/>
          <w:szCs w:val="24"/>
        </w:rPr>
        <w:lastRenderedPageBreak/>
        <w:t>(5)  The Head of Department may, without a recommendation contemplated in subsection (2), transfer an educator temporarily for a stated period from a post at a public school to a post at another public school.</w:t>
      </w:r>
    </w:p>
    <w:p w14:paraId="65AD405E" w14:textId="77777777" w:rsidR="000F7CD1" w:rsidRDefault="00DA0846" w:rsidP="000F7CD1">
      <w:pPr>
        <w:spacing w:after="0" w:line="360" w:lineRule="auto"/>
        <w:contextualSpacing/>
        <w:jc w:val="both"/>
        <w:rPr>
          <w:rFonts w:ascii="Arial" w:hAnsi="Arial" w:cs="Arial"/>
          <w:szCs w:val="24"/>
        </w:rPr>
      </w:pPr>
      <w:r w:rsidRPr="00DA0846">
        <w:rPr>
          <w:rFonts w:ascii="Arial" w:hAnsi="Arial" w:cs="Arial"/>
          <w:szCs w:val="24"/>
        </w:rPr>
        <w:t>(6)  An educator referred to in subsection (5) shall return to his or her previous post at the end of the period contemplated in that subsection. . .’</w:t>
      </w:r>
    </w:p>
    <w:p w14:paraId="38D36058" w14:textId="140A2EAC" w:rsidR="000F7CD1" w:rsidRPr="00546959" w:rsidRDefault="00DA0846" w:rsidP="000F7CD1">
      <w:pPr>
        <w:spacing w:after="0" w:line="360" w:lineRule="auto"/>
        <w:contextualSpacing/>
        <w:jc w:val="both"/>
        <w:rPr>
          <w:rFonts w:ascii="Arial" w:hAnsi="Arial" w:cs="Arial"/>
          <w:sz w:val="24"/>
          <w:szCs w:val="24"/>
          <w:lang w:val="en-GB"/>
        </w:rPr>
      </w:pPr>
      <w:r w:rsidRPr="00DA0846">
        <w:rPr>
          <w:rFonts w:ascii="Arial" w:hAnsi="Arial" w:cs="Arial"/>
          <w:szCs w:val="24"/>
        </w:rPr>
        <w:t xml:space="preserve"> </w:t>
      </w:r>
    </w:p>
    <w:p w14:paraId="3FB9F5A9" w14:textId="5ADB69A4" w:rsidR="00FC5D7C" w:rsidRPr="00546959" w:rsidRDefault="00FC5D7C"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16</w:t>
      </w:r>
      <w:r w:rsidRPr="00546959">
        <w:rPr>
          <w:rFonts w:ascii="Arial" w:hAnsi="Arial" w:cs="Arial"/>
          <w:sz w:val="24"/>
          <w:szCs w:val="24"/>
          <w:lang w:val="en-GB"/>
        </w:rPr>
        <w:t>]</w:t>
      </w:r>
      <w:r w:rsidRPr="00546959">
        <w:rPr>
          <w:rFonts w:ascii="Arial" w:hAnsi="Arial" w:cs="Arial"/>
          <w:sz w:val="24"/>
          <w:szCs w:val="24"/>
          <w:lang w:val="en-GB"/>
        </w:rPr>
        <w:tab/>
        <w:t xml:space="preserve">The first applicant, </w:t>
      </w:r>
      <w:r w:rsidR="00DA0EB0" w:rsidRPr="00546959">
        <w:rPr>
          <w:rFonts w:ascii="Arial" w:hAnsi="Arial" w:cs="Arial"/>
          <w:sz w:val="24"/>
          <w:szCs w:val="24"/>
          <w:lang w:val="en-GB"/>
        </w:rPr>
        <w:t xml:space="preserve">in </w:t>
      </w:r>
      <w:r w:rsidRPr="00546959">
        <w:rPr>
          <w:rFonts w:ascii="Arial" w:hAnsi="Arial" w:cs="Arial"/>
          <w:sz w:val="24"/>
          <w:szCs w:val="24"/>
          <w:lang w:val="en-GB"/>
        </w:rPr>
        <w:t>its founding affidavit</w:t>
      </w:r>
      <w:r w:rsidR="002056D5">
        <w:rPr>
          <w:rFonts w:ascii="Arial" w:hAnsi="Arial" w:cs="Arial"/>
          <w:sz w:val="24"/>
          <w:szCs w:val="24"/>
          <w:lang w:val="en-GB"/>
        </w:rPr>
        <w:t>,</w:t>
      </w:r>
      <w:r w:rsidRPr="00546959">
        <w:rPr>
          <w:rFonts w:ascii="Arial" w:hAnsi="Arial" w:cs="Arial"/>
          <w:sz w:val="24"/>
          <w:szCs w:val="24"/>
          <w:lang w:val="en-GB"/>
        </w:rPr>
        <w:t xml:space="preserve"> also referred to the Personnel Administration Measures (</w:t>
      </w:r>
      <w:r w:rsidR="00585E9F">
        <w:rPr>
          <w:rFonts w:ascii="Arial" w:hAnsi="Arial" w:cs="Arial"/>
          <w:sz w:val="24"/>
          <w:szCs w:val="24"/>
          <w:lang w:val="en-GB"/>
        </w:rPr>
        <w:t>‘</w:t>
      </w:r>
      <w:r w:rsidR="00DC1B95" w:rsidRPr="00546959">
        <w:rPr>
          <w:rFonts w:ascii="Arial" w:hAnsi="Arial" w:cs="Arial"/>
          <w:sz w:val="24"/>
          <w:szCs w:val="24"/>
          <w:lang w:val="en-GB"/>
        </w:rPr>
        <w:t>PAM</w:t>
      </w:r>
      <w:r w:rsidR="00585E9F">
        <w:rPr>
          <w:rFonts w:ascii="Arial" w:hAnsi="Arial" w:cs="Arial"/>
          <w:sz w:val="24"/>
          <w:szCs w:val="24"/>
          <w:lang w:val="en-GB"/>
        </w:rPr>
        <w:t>’</w:t>
      </w:r>
      <w:r w:rsidR="00DC1B95" w:rsidRPr="00546959">
        <w:rPr>
          <w:rFonts w:ascii="Arial" w:hAnsi="Arial" w:cs="Arial"/>
          <w:sz w:val="24"/>
          <w:szCs w:val="24"/>
          <w:lang w:val="en-GB"/>
        </w:rPr>
        <w:t xml:space="preserve">) which </w:t>
      </w:r>
      <w:r w:rsidR="002056D5">
        <w:rPr>
          <w:rFonts w:ascii="Arial" w:hAnsi="Arial" w:cs="Arial"/>
          <w:sz w:val="24"/>
          <w:szCs w:val="24"/>
          <w:lang w:val="en-GB"/>
        </w:rPr>
        <w:t>were</w:t>
      </w:r>
      <w:r w:rsidR="002056D5" w:rsidRPr="00546959">
        <w:rPr>
          <w:rFonts w:ascii="Arial" w:hAnsi="Arial" w:cs="Arial"/>
          <w:sz w:val="24"/>
          <w:szCs w:val="24"/>
          <w:lang w:val="en-GB"/>
        </w:rPr>
        <w:t xml:space="preserve"> </w:t>
      </w:r>
      <w:r w:rsidR="00DC1B95" w:rsidRPr="00546959">
        <w:rPr>
          <w:rFonts w:ascii="Arial" w:hAnsi="Arial" w:cs="Arial"/>
          <w:sz w:val="24"/>
          <w:szCs w:val="24"/>
          <w:lang w:val="en-GB"/>
        </w:rPr>
        <w:t xml:space="preserve">promulgated by the Minister of Education in </w:t>
      </w:r>
      <w:r w:rsidR="00CA53B4">
        <w:rPr>
          <w:rFonts w:ascii="Arial" w:hAnsi="Arial" w:cs="Arial"/>
          <w:sz w:val="24"/>
          <w:szCs w:val="24"/>
          <w:lang w:val="en-GB"/>
        </w:rPr>
        <w:t>GN</w:t>
      </w:r>
      <w:r w:rsidR="00DC1B95" w:rsidRPr="00546959">
        <w:rPr>
          <w:rFonts w:ascii="Arial" w:hAnsi="Arial" w:cs="Arial"/>
          <w:sz w:val="24"/>
          <w:szCs w:val="24"/>
          <w:lang w:val="en-GB"/>
        </w:rPr>
        <w:t xml:space="preserve"> 222 of 18 February 1999.</w:t>
      </w:r>
      <w:r w:rsidR="00585E9F">
        <w:rPr>
          <w:rStyle w:val="FootnoteReference"/>
          <w:rFonts w:ascii="Arial" w:hAnsi="Arial" w:cs="Arial"/>
          <w:sz w:val="24"/>
          <w:szCs w:val="24"/>
          <w:lang w:val="en-GB"/>
        </w:rPr>
        <w:footnoteReference w:id="4"/>
      </w:r>
      <w:r w:rsidR="00936BFF">
        <w:rPr>
          <w:rFonts w:ascii="Arial" w:hAnsi="Arial" w:cs="Arial"/>
          <w:sz w:val="24"/>
          <w:szCs w:val="24"/>
          <w:lang w:val="en-GB"/>
        </w:rPr>
        <w:t xml:space="preserve"> PAM determines the terms and conditions of employment of educators.</w:t>
      </w:r>
      <w:r w:rsidR="00B73056">
        <w:rPr>
          <w:rFonts w:ascii="Arial" w:hAnsi="Arial" w:cs="Arial"/>
          <w:sz w:val="24"/>
          <w:szCs w:val="24"/>
          <w:lang w:val="en-GB"/>
        </w:rPr>
        <w:t xml:space="preserve"> </w:t>
      </w:r>
      <w:r w:rsidR="00936BFF">
        <w:rPr>
          <w:rFonts w:ascii="Arial" w:hAnsi="Arial" w:cs="Arial"/>
          <w:sz w:val="24"/>
          <w:szCs w:val="24"/>
          <w:lang w:val="en-GB"/>
        </w:rPr>
        <w:t>It should be noted that t</w:t>
      </w:r>
      <w:r w:rsidR="00B73056" w:rsidRPr="00936BFF">
        <w:rPr>
          <w:rFonts w:ascii="Arial" w:hAnsi="Arial" w:cs="Arial"/>
          <w:sz w:val="24"/>
          <w:szCs w:val="24"/>
          <w:lang w:val="en-GB"/>
        </w:rPr>
        <w:t>he Minister of Basic Education issued a consolidated</w:t>
      </w:r>
      <w:r w:rsidR="00936BFF">
        <w:rPr>
          <w:rFonts w:ascii="Arial" w:hAnsi="Arial" w:cs="Arial"/>
          <w:sz w:val="24"/>
          <w:szCs w:val="24"/>
          <w:lang w:val="en-GB"/>
        </w:rPr>
        <w:t xml:space="preserve"> PAM on 12 February 2016.</w:t>
      </w:r>
      <w:r w:rsidR="00566230" w:rsidRPr="00936BFF">
        <w:rPr>
          <w:rStyle w:val="FootnoteReference"/>
          <w:rFonts w:ascii="Arial" w:hAnsi="Arial" w:cs="Arial"/>
          <w:sz w:val="24"/>
          <w:szCs w:val="24"/>
          <w:lang w:val="en-GB"/>
        </w:rPr>
        <w:footnoteReference w:id="5"/>
      </w:r>
      <w:r w:rsidR="00936BFF">
        <w:rPr>
          <w:rFonts w:ascii="Arial" w:hAnsi="Arial" w:cs="Arial"/>
          <w:sz w:val="24"/>
          <w:szCs w:val="24"/>
          <w:lang w:val="en-GB"/>
        </w:rPr>
        <w:t xml:space="preserve"> All references in this judgment will be made to the consolidated PAM.</w:t>
      </w:r>
      <w:r w:rsidR="00936BFF">
        <w:rPr>
          <w:rStyle w:val="FootnoteReference"/>
          <w:rFonts w:ascii="Arial" w:hAnsi="Arial" w:cs="Arial"/>
          <w:sz w:val="24"/>
          <w:szCs w:val="24"/>
          <w:lang w:val="en-GB"/>
        </w:rPr>
        <w:footnoteReference w:id="6"/>
      </w:r>
      <w:r w:rsidR="00DC1B95" w:rsidRPr="00546959">
        <w:rPr>
          <w:rFonts w:ascii="Arial" w:hAnsi="Arial" w:cs="Arial"/>
          <w:sz w:val="24"/>
          <w:szCs w:val="24"/>
          <w:lang w:val="en-GB"/>
        </w:rPr>
        <w:t xml:space="preserve"> Paragraph B</w:t>
      </w:r>
      <w:r w:rsidR="00DA0EB0" w:rsidRPr="00546959">
        <w:rPr>
          <w:rFonts w:ascii="Arial" w:hAnsi="Arial" w:cs="Arial"/>
          <w:sz w:val="24"/>
          <w:szCs w:val="24"/>
          <w:lang w:val="en-GB"/>
        </w:rPr>
        <w:t>.5</w:t>
      </w:r>
      <w:r w:rsidR="00DC1B95" w:rsidRPr="00546959">
        <w:rPr>
          <w:rFonts w:ascii="Arial" w:hAnsi="Arial" w:cs="Arial"/>
          <w:sz w:val="24"/>
          <w:szCs w:val="24"/>
          <w:lang w:val="en-GB"/>
        </w:rPr>
        <w:t xml:space="preserve"> of PAM </w:t>
      </w:r>
      <w:r w:rsidR="000025BA">
        <w:rPr>
          <w:rFonts w:ascii="Arial" w:hAnsi="Arial" w:cs="Arial"/>
          <w:sz w:val="24"/>
          <w:szCs w:val="24"/>
          <w:lang w:val="en-GB"/>
        </w:rPr>
        <w:t>sets out the requirements for the</w:t>
      </w:r>
      <w:r w:rsidR="00DC1B95" w:rsidRPr="00546959">
        <w:rPr>
          <w:rFonts w:ascii="Arial" w:hAnsi="Arial" w:cs="Arial"/>
          <w:sz w:val="24"/>
          <w:szCs w:val="24"/>
          <w:lang w:val="en-GB"/>
        </w:rPr>
        <w:t xml:space="preserve"> advertising and filing of educator posts.</w:t>
      </w:r>
    </w:p>
    <w:p w14:paraId="5C121D4D" w14:textId="77777777" w:rsidR="00DC1B95" w:rsidRPr="00546959" w:rsidRDefault="00DC1B95" w:rsidP="00546959">
      <w:pPr>
        <w:spacing w:after="0" w:line="360" w:lineRule="auto"/>
        <w:contextualSpacing/>
        <w:jc w:val="both"/>
        <w:rPr>
          <w:rFonts w:ascii="Arial" w:hAnsi="Arial" w:cs="Arial"/>
          <w:sz w:val="24"/>
          <w:szCs w:val="24"/>
          <w:lang w:val="en-GB"/>
        </w:rPr>
      </w:pPr>
    </w:p>
    <w:p w14:paraId="3DFAF9B3" w14:textId="08CA023C" w:rsidR="00DC1B95" w:rsidRPr="00546959" w:rsidRDefault="00DC1B95"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17</w:t>
      </w:r>
      <w:r w:rsidRPr="00546959">
        <w:rPr>
          <w:rFonts w:ascii="Arial" w:hAnsi="Arial" w:cs="Arial"/>
          <w:sz w:val="24"/>
          <w:szCs w:val="24"/>
          <w:lang w:val="en-GB"/>
        </w:rPr>
        <w:t>]</w:t>
      </w:r>
      <w:r w:rsidRPr="00546959">
        <w:rPr>
          <w:rFonts w:ascii="Arial" w:hAnsi="Arial" w:cs="Arial"/>
          <w:sz w:val="24"/>
          <w:szCs w:val="24"/>
          <w:lang w:val="en-GB"/>
        </w:rPr>
        <w:tab/>
      </w:r>
      <w:r w:rsidR="00E24B83">
        <w:rPr>
          <w:rFonts w:ascii="Arial" w:hAnsi="Arial" w:cs="Arial"/>
          <w:sz w:val="24"/>
          <w:szCs w:val="24"/>
          <w:lang w:val="en-GB"/>
        </w:rPr>
        <w:t>P</w:t>
      </w:r>
      <w:r w:rsidRPr="00546959">
        <w:rPr>
          <w:rFonts w:ascii="Arial" w:hAnsi="Arial" w:cs="Arial"/>
          <w:sz w:val="24"/>
          <w:szCs w:val="24"/>
          <w:lang w:val="en-GB"/>
        </w:rPr>
        <w:t>aragraph B</w:t>
      </w:r>
      <w:r w:rsidR="00DA0EB0" w:rsidRPr="00546959">
        <w:rPr>
          <w:rFonts w:ascii="Arial" w:hAnsi="Arial" w:cs="Arial"/>
          <w:sz w:val="24"/>
          <w:szCs w:val="24"/>
          <w:lang w:val="en-GB"/>
        </w:rPr>
        <w:t>.</w:t>
      </w:r>
      <w:r w:rsidRPr="00546959">
        <w:rPr>
          <w:rFonts w:ascii="Arial" w:hAnsi="Arial" w:cs="Arial"/>
          <w:sz w:val="24"/>
          <w:szCs w:val="24"/>
          <w:lang w:val="en-GB"/>
        </w:rPr>
        <w:t xml:space="preserve">5.1.2 of PAM </w:t>
      </w:r>
      <w:r w:rsidR="00E24B83">
        <w:rPr>
          <w:rFonts w:ascii="Arial" w:hAnsi="Arial" w:cs="Arial"/>
          <w:sz w:val="24"/>
          <w:szCs w:val="24"/>
          <w:lang w:val="en-GB"/>
        </w:rPr>
        <w:t>requires that</w:t>
      </w:r>
      <w:r w:rsidR="00566230">
        <w:rPr>
          <w:rFonts w:ascii="Arial" w:hAnsi="Arial" w:cs="Arial"/>
          <w:sz w:val="24"/>
          <w:szCs w:val="24"/>
          <w:lang w:val="en-GB"/>
        </w:rPr>
        <w:t xml:space="preserve"> ‘</w:t>
      </w:r>
      <w:r w:rsidRPr="00546959">
        <w:rPr>
          <w:rFonts w:ascii="Arial" w:hAnsi="Arial" w:cs="Arial"/>
          <w:sz w:val="24"/>
          <w:szCs w:val="24"/>
          <w:lang w:val="en-GB"/>
        </w:rPr>
        <w:t>any appointment or transfer to any post on the educator establishment of a public school may only be mad</w:t>
      </w:r>
      <w:r w:rsidR="00DA0EB0" w:rsidRPr="00546959">
        <w:rPr>
          <w:rFonts w:ascii="Arial" w:hAnsi="Arial" w:cs="Arial"/>
          <w:sz w:val="24"/>
          <w:szCs w:val="24"/>
          <w:lang w:val="en-GB"/>
        </w:rPr>
        <w:t xml:space="preserve">e on the recommendation of the </w:t>
      </w:r>
      <w:r w:rsidR="00566230">
        <w:rPr>
          <w:rFonts w:ascii="Arial" w:hAnsi="Arial" w:cs="Arial"/>
          <w:sz w:val="24"/>
          <w:szCs w:val="24"/>
          <w:lang w:val="en-GB"/>
        </w:rPr>
        <w:t>SGB. . .’</w:t>
      </w:r>
      <w:r w:rsidR="001A0D20">
        <w:rPr>
          <w:rFonts w:ascii="Arial" w:hAnsi="Arial" w:cs="Arial"/>
          <w:sz w:val="24"/>
          <w:szCs w:val="24"/>
          <w:lang w:val="en-GB"/>
        </w:rPr>
        <w:t>.</w:t>
      </w:r>
      <w:r w:rsidR="001A0D20">
        <w:rPr>
          <w:rStyle w:val="FootnoteReference"/>
          <w:rFonts w:ascii="Arial" w:hAnsi="Arial" w:cs="Arial"/>
          <w:sz w:val="24"/>
          <w:szCs w:val="24"/>
          <w:lang w:val="en-GB"/>
        </w:rPr>
        <w:footnoteReference w:id="7"/>
      </w:r>
      <w:r w:rsidRPr="00546959">
        <w:rPr>
          <w:rFonts w:ascii="Arial" w:hAnsi="Arial" w:cs="Arial"/>
          <w:sz w:val="24"/>
          <w:szCs w:val="24"/>
          <w:lang w:val="en-GB"/>
        </w:rPr>
        <w:t xml:space="preserve"> </w:t>
      </w:r>
    </w:p>
    <w:p w14:paraId="604A22FD" w14:textId="77777777" w:rsidR="00DC1B95" w:rsidRPr="00546959" w:rsidRDefault="00DC1B95" w:rsidP="00546959">
      <w:pPr>
        <w:spacing w:after="0" w:line="360" w:lineRule="auto"/>
        <w:contextualSpacing/>
        <w:jc w:val="both"/>
        <w:rPr>
          <w:rFonts w:ascii="Arial" w:hAnsi="Arial" w:cs="Arial"/>
          <w:sz w:val="24"/>
          <w:szCs w:val="24"/>
          <w:lang w:val="en-GB"/>
        </w:rPr>
      </w:pPr>
    </w:p>
    <w:p w14:paraId="172D3162" w14:textId="6B9B654A" w:rsidR="00773A16" w:rsidRPr="00546959" w:rsidRDefault="00DC1B95"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18</w:t>
      </w:r>
      <w:r w:rsidRPr="00546959">
        <w:rPr>
          <w:rFonts w:ascii="Arial" w:hAnsi="Arial" w:cs="Arial"/>
          <w:sz w:val="24"/>
          <w:szCs w:val="24"/>
          <w:lang w:val="en-GB"/>
        </w:rPr>
        <w:t>]</w:t>
      </w:r>
      <w:r w:rsidRPr="00546959">
        <w:rPr>
          <w:rFonts w:ascii="Arial" w:hAnsi="Arial" w:cs="Arial"/>
          <w:sz w:val="24"/>
          <w:szCs w:val="24"/>
          <w:lang w:val="en-GB"/>
        </w:rPr>
        <w:tab/>
      </w:r>
      <w:r w:rsidR="00E24B83">
        <w:rPr>
          <w:rFonts w:ascii="Arial" w:hAnsi="Arial" w:cs="Arial"/>
          <w:sz w:val="24"/>
          <w:szCs w:val="24"/>
          <w:lang w:val="en-GB"/>
        </w:rPr>
        <w:t>T</w:t>
      </w:r>
      <w:r w:rsidRPr="00566230">
        <w:rPr>
          <w:rFonts w:ascii="Arial" w:hAnsi="Arial" w:cs="Arial"/>
          <w:sz w:val="24"/>
          <w:szCs w:val="24"/>
          <w:lang w:val="en-GB"/>
        </w:rPr>
        <w:t xml:space="preserve">he requirements </w:t>
      </w:r>
      <w:r w:rsidR="00526B29">
        <w:rPr>
          <w:rFonts w:ascii="Arial" w:hAnsi="Arial" w:cs="Arial"/>
          <w:sz w:val="24"/>
          <w:szCs w:val="24"/>
          <w:lang w:val="en-GB"/>
        </w:rPr>
        <w:t>for</w:t>
      </w:r>
      <w:r w:rsidR="00526B29" w:rsidRPr="00566230">
        <w:rPr>
          <w:rFonts w:ascii="Arial" w:hAnsi="Arial" w:cs="Arial"/>
          <w:sz w:val="24"/>
          <w:szCs w:val="24"/>
          <w:lang w:val="en-GB"/>
        </w:rPr>
        <w:t xml:space="preserve"> </w:t>
      </w:r>
      <w:r w:rsidRPr="00566230">
        <w:rPr>
          <w:rFonts w:ascii="Arial" w:hAnsi="Arial" w:cs="Arial"/>
          <w:sz w:val="24"/>
          <w:szCs w:val="24"/>
          <w:lang w:val="en-GB"/>
        </w:rPr>
        <w:t>the advertisement</w:t>
      </w:r>
      <w:r w:rsidR="00DA0EB0" w:rsidRPr="00566230">
        <w:rPr>
          <w:rFonts w:ascii="Arial" w:hAnsi="Arial" w:cs="Arial"/>
          <w:sz w:val="24"/>
          <w:szCs w:val="24"/>
          <w:lang w:val="en-GB"/>
        </w:rPr>
        <w:t>s</w:t>
      </w:r>
      <w:r w:rsidRPr="00566230">
        <w:rPr>
          <w:rFonts w:ascii="Arial" w:hAnsi="Arial" w:cs="Arial"/>
          <w:sz w:val="24"/>
          <w:szCs w:val="24"/>
          <w:lang w:val="en-GB"/>
        </w:rPr>
        <w:t xml:space="preserve"> of vacant posts of educators</w:t>
      </w:r>
      <w:r w:rsidR="00E24B83">
        <w:rPr>
          <w:rFonts w:ascii="Arial" w:hAnsi="Arial" w:cs="Arial"/>
          <w:sz w:val="24"/>
          <w:szCs w:val="24"/>
          <w:lang w:val="en-GB"/>
        </w:rPr>
        <w:t xml:space="preserve"> is set out in p</w:t>
      </w:r>
      <w:r w:rsidR="00E24B83" w:rsidRPr="00566230">
        <w:rPr>
          <w:rFonts w:ascii="Arial" w:hAnsi="Arial" w:cs="Arial"/>
          <w:sz w:val="24"/>
          <w:szCs w:val="24"/>
          <w:lang w:val="en-GB"/>
        </w:rPr>
        <w:t>aragraph B.5.2.1 of PAM</w:t>
      </w:r>
      <w:r w:rsidRPr="00566230">
        <w:rPr>
          <w:rFonts w:ascii="Arial" w:hAnsi="Arial" w:cs="Arial"/>
          <w:sz w:val="24"/>
          <w:szCs w:val="24"/>
          <w:lang w:val="en-GB"/>
        </w:rPr>
        <w:t>. In terms of paragraph B</w:t>
      </w:r>
      <w:r w:rsidR="00E24B83">
        <w:rPr>
          <w:rFonts w:ascii="Arial" w:hAnsi="Arial" w:cs="Arial"/>
          <w:sz w:val="24"/>
          <w:szCs w:val="24"/>
          <w:lang w:val="en-GB"/>
        </w:rPr>
        <w:t>.</w:t>
      </w:r>
      <w:r w:rsidRPr="00566230">
        <w:rPr>
          <w:rFonts w:ascii="Arial" w:hAnsi="Arial" w:cs="Arial"/>
          <w:sz w:val="24"/>
          <w:szCs w:val="24"/>
          <w:lang w:val="en-GB"/>
        </w:rPr>
        <w:t xml:space="preserve">5.2.2, </w:t>
      </w:r>
      <w:r w:rsidR="00566230">
        <w:rPr>
          <w:rFonts w:ascii="Arial" w:hAnsi="Arial" w:cs="Arial"/>
          <w:sz w:val="24"/>
          <w:szCs w:val="24"/>
          <w:lang w:val="en-GB"/>
        </w:rPr>
        <w:t>‘[a]</w:t>
      </w:r>
      <w:r w:rsidR="00566230" w:rsidRPr="00566230">
        <w:rPr>
          <w:rFonts w:ascii="Arial" w:hAnsi="Arial" w:cs="Arial"/>
          <w:sz w:val="24"/>
          <w:szCs w:val="24"/>
        </w:rPr>
        <w:t>ll vacancies in public schools are to be advertised in a </w:t>
      </w:r>
      <w:r w:rsidR="00566230" w:rsidRPr="00566230">
        <w:rPr>
          <w:rFonts w:ascii="Arial" w:hAnsi="Arial" w:cs="Arial"/>
          <w:i/>
          <w:iCs/>
          <w:sz w:val="24"/>
          <w:szCs w:val="24"/>
        </w:rPr>
        <w:t>gazette</w:t>
      </w:r>
      <w:r w:rsidR="00566230" w:rsidRPr="00566230">
        <w:rPr>
          <w:rFonts w:ascii="Arial" w:hAnsi="Arial" w:cs="Arial"/>
          <w:sz w:val="24"/>
          <w:szCs w:val="24"/>
        </w:rPr>
        <w:t>, bulletin or circular, the existence of which must be made public by means of an advertisement in the public media both provincially and nationally</w:t>
      </w:r>
      <w:r w:rsidR="00566230">
        <w:rPr>
          <w:rFonts w:ascii="Arial" w:hAnsi="Arial" w:cs="Arial"/>
          <w:sz w:val="24"/>
          <w:szCs w:val="24"/>
        </w:rPr>
        <w:t>’</w:t>
      </w:r>
      <w:r w:rsidRPr="00566230">
        <w:rPr>
          <w:rFonts w:ascii="Arial" w:hAnsi="Arial" w:cs="Arial"/>
          <w:sz w:val="24"/>
          <w:szCs w:val="24"/>
          <w:lang w:val="en-GB"/>
        </w:rPr>
        <w:t>.</w:t>
      </w:r>
      <w:r w:rsidR="00CE1228" w:rsidRPr="00566230">
        <w:rPr>
          <w:rFonts w:ascii="Arial" w:hAnsi="Arial" w:cs="Arial"/>
          <w:sz w:val="24"/>
          <w:szCs w:val="24"/>
          <w:lang w:val="en-GB"/>
        </w:rPr>
        <w:t xml:space="preserve"> Paragraph B</w:t>
      </w:r>
      <w:r w:rsidR="00DA0EB0" w:rsidRPr="00566230">
        <w:rPr>
          <w:rFonts w:ascii="Arial" w:hAnsi="Arial" w:cs="Arial"/>
          <w:sz w:val="24"/>
          <w:szCs w:val="24"/>
          <w:lang w:val="en-GB"/>
        </w:rPr>
        <w:t>.</w:t>
      </w:r>
      <w:r w:rsidR="00CE1228" w:rsidRPr="00566230">
        <w:rPr>
          <w:rFonts w:ascii="Arial" w:hAnsi="Arial" w:cs="Arial"/>
          <w:sz w:val="24"/>
          <w:szCs w:val="24"/>
          <w:lang w:val="en-GB"/>
        </w:rPr>
        <w:t>6 of PAM</w:t>
      </w:r>
      <w:r w:rsidR="00526B29">
        <w:rPr>
          <w:rFonts w:ascii="Arial" w:hAnsi="Arial" w:cs="Arial"/>
          <w:sz w:val="24"/>
          <w:szCs w:val="24"/>
          <w:lang w:val="en-GB"/>
        </w:rPr>
        <w:t>,</w:t>
      </w:r>
      <w:r w:rsidR="00CE1228" w:rsidRPr="00566230">
        <w:rPr>
          <w:rFonts w:ascii="Arial" w:hAnsi="Arial" w:cs="Arial"/>
          <w:sz w:val="24"/>
          <w:szCs w:val="24"/>
          <w:lang w:val="en-GB"/>
        </w:rPr>
        <w:t xml:space="preserve"> </w:t>
      </w:r>
      <w:r w:rsidR="00E24B83">
        <w:rPr>
          <w:rFonts w:ascii="Arial" w:hAnsi="Arial" w:cs="Arial"/>
          <w:sz w:val="24"/>
          <w:szCs w:val="24"/>
          <w:lang w:val="en-GB"/>
        </w:rPr>
        <w:t xml:space="preserve">which </w:t>
      </w:r>
      <w:r w:rsidR="00CE1228" w:rsidRPr="00566230">
        <w:rPr>
          <w:rFonts w:ascii="Arial" w:hAnsi="Arial" w:cs="Arial"/>
          <w:sz w:val="24"/>
          <w:szCs w:val="24"/>
          <w:lang w:val="en-GB"/>
        </w:rPr>
        <w:t>deal</w:t>
      </w:r>
      <w:r w:rsidR="00566230">
        <w:rPr>
          <w:rFonts w:ascii="Arial" w:hAnsi="Arial" w:cs="Arial"/>
          <w:sz w:val="24"/>
          <w:szCs w:val="24"/>
          <w:lang w:val="en-GB"/>
        </w:rPr>
        <w:t>s</w:t>
      </w:r>
      <w:r w:rsidR="00CE1228" w:rsidRPr="00566230">
        <w:rPr>
          <w:rFonts w:ascii="Arial" w:hAnsi="Arial" w:cs="Arial"/>
          <w:sz w:val="24"/>
          <w:szCs w:val="24"/>
          <w:lang w:val="en-GB"/>
        </w:rPr>
        <w:t xml:space="preserve"> with the </w:t>
      </w:r>
      <w:r w:rsidR="00566230">
        <w:rPr>
          <w:rFonts w:ascii="Arial" w:hAnsi="Arial" w:cs="Arial"/>
          <w:sz w:val="24"/>
          <w:szCs w:val="24"/>
          <w:lang w:val="en-GB"/>
        </w:rPr>
        <w:t>‘</w:t>
      </w:r>
      <w:r w:rsidR="00CE1228" w:rsidRPr="00566230">
        <w:rPr>
          <w:rFonts w:ascii="Arial" w:hAnsi="Arial" w:cs="Arial"/>
          <w:sz w:val="24"/>
          <w:szCs w:val="24"/>
          <w:lang w:val="en-GB"/>
        </w:rPr>
        <w:t>transfer of serving educators in terms of operational requirements</w:t>
      </w:r>
      <w:r w:rsidR="00566230">
        <w:rPr>
          <w:rFonts w:ascii="Arial" w:hAnsi="Arial" w:cs="Arial"/>
          <w:sz w:val="24"/>
          <w:szCs w:val="24"/>
          <w:lang w:val="en-GB"/>
        </w:rPr>
        <w:t>’</w:t>
      </w:r>
      <w:r w:rsidR="00E24B83">
        <w:rPr>
          <w:rFonts w:ascii="Arial" w:hAnsi="Arial" w:cs="Arial"/>
          <w:sz w:val="24"/>
          <w:szCs w:val="24"/>
          <w:lang w:val="en-GB"/>
        </w:rPr>
        <w:t>,</w:t>
      </w:r>
      <w:r w:rsidR="00CE1228" w:rsidRPr="00566230">
        <w:rPr>
          <w:rFonts w:ascii="Arial" w:hAnsi="Arial" w:cs="Arial"/>
          <w:sz w:val="24"/>
          <w:szCs w:val="24"/>
          <w:lang w:val="en-GB"/>
        </w:rPr>
        <w:t xml:space="preserve"> also set</w:t>
      </w:r>
      <w:r w:rsidR="00566230">
        <w:rPr>
          <w:rFonts w:ascii="Arial" w:hAnsi="Arial" w:cs="Arial"/>
          <w:sz w:val="24"/>
          <w:szCs w:val="24"/>
          <w:lang w:val="en-GB"/>
        </w:rPr>
        <w:t>s</w:t>
      </w:r>
      <w:r w:rsidR="00CE1228" w:rsidRPr="00566230">
        <w:rPr>
          <w:rFonts w:ascii="Arial" w:hAnsi="Arial" w:cs="Arial"/>
          <w:sz w:val="24"/>
          <w:szCs w:val="24"/>
          <w:lang w:val="en-GB"/>
        </w:rPr>
        <w:t xml:space="preserve"> out the procedure to be followed in filling vacancies in cases where a department had educators in addition to a staff establishmen</w:t>
      </w:r>
      <w:r w:rsidR="00DA0EB0" w:rsidRPr="00566230">
        <w:rPr>
          <w:rFonts w:ascii="Arial" w:hAnsi="Arial" w:cs="Arial"/>
          <w:sz w:val="24"/>
          <w:szCs w:val="24"/>
          <w:lang w:val="en-GB"/>
        </w:rPr>
        <w:t xml:space="preserve">t. All vacancies </w:t>
      </w:r>
      <w:r w:rsidR="00E24B83">
        <w:rPr>
          <w:rFonts w:ascii="Arial" w:hAnsi="Arial" w:cs="Arial"/>
          <w:sz w:val="24"/>
          <w:szCs w:val="24"/>
          <w:lang w:val="en-GB"/>
        </w:rPr>
        <w:t xml:space="preserve">are required </w:t>
      </w:r>
      <w:r w:rsidR="00DA0EB0" w:rsidRPr="00566230">
        <w:rPr>
          <w:rFonts w:ascii="Arial" w:hAnsi="Arial" w:cs="Arial"/>
          <w:sz w:val="24"/>
          <w:szCs w:val="24"/>
          <w:lang w:val="en-GB"/>
        </w:rPr>
        <w:t>to be advertised</w:t>
      </w:r>
      <w:r w:rsidR="00CE1228" w:rsidRPr="00566230">
        <w:rPr>
          <w:rFonts w:ascii="Arial" w:hAnsi="Arial" w:cs="Arial"/>
          <w:sz w:val="24"/>
          <w:szCs w:val="24"/>
          <w:lang w:val="en-GB"/>
        </w:rPr>
        <w:t>.</w:t>
      </w:r>
      <w:r w:rsidR="00E24B83">
        <w:rPr>
          <w:rStyle w:val="FootnoteReference"/>
          <w:rFonts w:ascii="Arial" w:hAnsi="Arial" w:cs="Arial"/>
          <w:sz w:val="24"/>
          <w:szCs w:val="24"/>
          <w:lang w:val="en-GB"/>
        </w:rPr>
        <w:footnoteReference w:id="8"/>
      </w:r>
    </w:p>
    <w:p w14:paraId="3BCC3E8A" w14:textId="77777777" w:rsidR="00CE1228" w:rsidRPr="00546959" w:rsidRDefault="00CE1228" w:rsidP="00546959">
      <w:pPr>
        <w:spacing w:after="0" w:line="360" w:lineRule="auto"/>
        <w:contextualSpacing/>
        <w:jc w:val="both"/>
        <w:rPr>
          <w:rFonts w:ascii="Arial" w:hAnsi="Arial" w:cs="Arial"/>
          <w:sz w:val="24"/>
          <w:szCs w:val="24"/>
          <w:lang w:val="en-GB"/>
        </w:rPr>
      </w:pPr>
    </w:p>
    <w:p w14:paraId="258807FB" w14:textId="6B47ED4C" w:rsidR="00CE1228" w:rsidRPr="00546959" w:rsidRDefault="00CE1228"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19</w:t>
      </w:r>
      <w:r w:rsidRPr="00546959">
        <w:rPr>
          <w:rFonts w:ascii="Arial" w:hAnsi="Arial" w:cs="Arial"/>
          <w:sz w:val="24"/>
          <w:szCs w:val="24"/>
          <w:lang w:val="en-GB"/>
        </w:rPr>
        <w:t>]</w:t>
      </w:r>
      <w:r w:rsidRPr="00546959">
        <w:rPr>
          <w:rFonts w:ascii="Arial" w:hAnsi="Arial" w:cs="Arial"/>
          <w:sz w:val="24"/>
          <w:szCs w:val="24"/>
          <w:lang w:val="en-GB"/>
        </w:rPr>
        <w:tab/>
        <w:t xml:space="preserve">In line with the provisions of section 5(2) of the EEA, the second applicant </w:t>
      </w:r>
      <w:r w:rsidR="00C46463">
        <w:rPr>
          <w:rFonts w:ascii="Arial" w:hAnsi="Arial" w:cs="Arial"/>
          <w:sz w:val="24"/>
          <w:szCs w:val="24"/>
          <w:lang w:val="en-GB"/>
        </w:rPr>
        <w:t xml:space="preserve">was </w:t>
      </w:r>
      <w:r w:rsidRPr="00546959">
        <w:rPr>
          <w:rFonts w:ascii="Arial" w:hAnsi="Arial" w:cs="Arial"/>
          <w:sz w:val="24"/>
          <w:szCs w:val="24"/>
          <w:lang w:val="en-GB"/>
        </w:rPr>
        <w:t>issued a post</w:t>
      </w:r>
      <w:r w:rsidR="007A3B7A" w:rsidRPr="00546959">
        <w:rPr>
          <w:rFonts w:ascii="Arial" w:hAnsi="Arial" w:cs="Arial"/>
          <w:sz w:val="24"/>
          <w:szCs w:val="24"/>
          <w:lang w:val="en-GB"/>
        </w:rPr>
        <w:t xml:space="preserve"> provisioning </w:t>
      </w:r>
      <w:r w:rsidR="00FD1452" w:rsidRPr="00546959">
        <w:rPr>
          <w:rFonts w:ascii="Arial" w:hAnsi="Arial" w:cs="Arial"/>
          <w:sz w:val="24"/>
          <w:szCs w:val="24"/>
          <w:lang w:val="en-GB"/>
        </w:rPr>
        <w:t xml:space="preserve">certificate for the year 2020, in terms of which the second </w:t>
      </w:r>
      <w:r w:rsidR="00FD1452" w:rsidRPr="00546959">
        <w:rPr>
          <w:rFonts w:ascii="Arial" w:hAnsi="Arial" w:cs="Arial"/>
          <w:sz w:val="24"/>
          <w:szCs w:val="24"/>
          <w:lang w:val="en-GB"/>
        </w:rPr>
        <w:lastRenderedPageBreak/>
        <w:t>applicant was allocated 34 permanent posts. In 2021, a post</w:t>
      </w:r>
      <w:r w:rsidR="007A3B7A" w:rsidRPr="00546959">
        <w:rPr>
          <w:rFonts w:ascii="Arial" w:hAnsi="Arial" w:cs="Arial"/>
          <w:sz w:val="24"/>
          <w:szCs w:val="24"/>
          <w:lang w:val="en-GB"/>
        </w:rPr>
        <w:t xml:space="preserve"> provisioning</w:t>
      </w:r>
      <w:r w:rsidR="00FD1452" w:rsidRPr="00546959">
        <w:rPr>
          <w:rFonts w:ascii="Arial" w:hAnsi="Arial" w:cs="Arial"/>
          <w:sz w:val="24"/>
          <w:szCs w:val="24"/>
          <w:lang w:val="en-GB"/>
        </w:rPr>
        <w:t xml:space="preserve"> certificate was issued in terms of which the second applicant’s permanent posts were increased to 49. At the time of the institution of the curren</w:t>
      </w:r>
      <w:r w:rsidR="00DA0EB0" w:rsidRPr="00546959">
        <w:rPr>
          <w:rFonts w:ascii="Arial" w:hAnsi="Arial" w:cs="Arial"/>
          <w:sz w:val="24"/>
          <w:szCs w:val="24"/>
          <w:lang w:val="en-GB"/>
        </w:rPr>
        <w:t>t application, on 19 April 2021, t</w:t>
      </w:r>
      <w:r w:rsidR="00FD1452" w:rsidRPr="00546959">
        <w:rPr>
          <w:rFonts w:ascii="Arial" w:hAnsi="Arial" w:cs="Arial"/>
          <w:sz w:val="24"/>
          <w:szCs w:val="24"/>
          <w:lang w:val="en-GB"/>
        </w:rPr>
        <w:t>he second applicant had 16 vacant substantive educator posts which would increase to 17 from 10 July 2021 due to a resignation.</w:t>
      </w:r>
    </w:p>
    <w:p w14:paraId="6EA6E579" w14:textId="77777777" w:rsidR="00FD1452" w:rsidRPr="00546959" w:rsidRDefault="00FD1452" w:rsidP="00546959">
      <w:pPr>
        <w:spacing w:after="0" w:line="360" w:lineRule="auto"/>
        <w:contextualSpacing/>
        <w:jc w:val="both"/>
        <w:rPr>
          <w:rFonts w:ascii="Arial" w:hAnsi="Arial" w:cs="Arial"/>
          <w:sz w:val="24"/>
          <w:szCs w:val="24"/>
          <w:lang w:val="en-GB"/>
        </w:rPr>
      </w:pPr>
    </w:p>
    <w:p w14:paraId="13BE4321" w14:textId="7D2D573D" w:rsidR="00FD1452" w:rsidRPr="00546959" w:rsidRDefault="00FD1452"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20</w:t>
      </w:r>
      <w:r w:rsidRPr="00546959">
        <w:rPr>
          <w:rFonts w:ascii="Arial" w:hAnsi="Arial" w:cs="Arial"/>
          <w:sz w:val="24"/>
          <w:szCs w:val="24"/>
          <w:lang w:val="en-GB"/>
        </w:rPr>
        <w:t>]</w:t>
      </w:r>
      <w:r w:rsidR="00DA0EB0" w:rsidRPr="00546959">
        <w:rPr>
          <w:rFonts w:ascii="Arial" w:hAnsi="Arial" w:cs="Arial"/>
          <w:sz w:val="24"/>
          <w:szCs w:val="24"/>
          <w:lang w:val="en-GB"/>
        </w:rPr>
        <w:tab/>
      </w:r>
      <w:r w:rsidR="00DA0EB0" w:rsidRPr="00C46463">
        <w:rPr>
          <w:rFonts w:ascii="Arial" w:hAnsi="Arial" w:cs="Arial"/>
          <w:sz w:val="24"/>
          <w:szCs w:val="24"/>
          <w:lang w:val="en-GB"/>
        </w:rPr>
        <w:t xml:space="preserve">It is </w:t>
      </w:r>
      <w:r w:rsidRPr="00C46463">
        <w:rPr>
          <w:rFonts w:ascii="Arial" w:hAnsi="Arial" w:cs="Arial"/>
          <w:sz w:val="24"/>
          <w:szCs w:val="24"/>
          <w:lang w:val="en-GB"/>
        </w:rPr>
        <w:t>the applicant</w:t>
      </w:r>
      <w:r w:rsidR="008370E8" w:rsidRPr="00C46463">
        <w:rPr>
          <w:rFonts w:ascii="Arial" w:hAnsi="Arial" w:cs="Arial"/>
          <w:sz w:val="24"/>
          <w:szCs w:val="24"/>
          <w:lang w:val="en-GB"/>
        </w:rPr>
        <w:t>s</w:t>
      </w:r>
      <w:r w:rsidRPr="00C46463">
        <w:rPr>
          <w:rFonts w:ascii="Arial" w:hAnsi="Arial" w:cs="Arial"/>
          <w:sz w:val="24"/>
          <w:szCs w:val="24"/>
          <w:lang w:val="en-GB"/>
        </w:rPr>
        <w:t xml:space="preserve">’ case in respect of the </w:t>
      </w:r>
      <w:r w:rsidR="00194886">
        <w:rPr>
          <w:rFonts w:ascii="Arial" w:hAnsi="Arial" w:cs="Arial"/>
          <w:sz w:val="24"/>
          <w:szCs w:val="24"/>
          <w:lang w:val="en-GB"/>
        </w:rPr>
        <w:t>relief</w:t>
      </w:r>
      <w:r w:rsidR="00194886" w:rsidRPr="00C46463">
        <w:rPr>
          <w:rFonts w:ascii="Arial" w:hAnsi="Arial" w:cs="Arial"/>
          <w:sz w:val="24"/>
          <w:szCs w:val="24"/>
          <w:lang w:val="en-GB"/>
        </w:rPr>
        <w:t xml:space="preserve"> </w:t>
      </w:r>
      <w:r w:rsidR="00C46463">
        <w:rPr>
          <w:rFonts w:ascii="Arial" w:hAnsi="Arial" w:cs="Arial"/>
          <w:sz w:val="24"/>
          <w:szCs w:val="24"/>
          <w:lang w:val="en-GB"/>
        </w:rPr>
        <w:t>sought in paragraph 2</w:t>
      </w:r>
      <w:r w:rsidR="006B3531">
        <w:rPr>
          <w:rFonts w:ascii="Arial" w:hAnsi="Arial" w:cs="Arial"/>
          <w:sz w:val="24"/>
          <w:szCs w:val="24"/>
          <w:lang w:val="en-GB"/>
        </w:rPr>
        <w:t xml:space="preserve"> </w:t>
      </w:r>
      <w:r w:rsidR="00C46463">
        <w:rPr>
          <w:rFonts w:ascii="Arial" w:hAnsi="Arial" w:cs="Arial"/>
          <w:sz w:val="24"/>
          <w:szCs w:val="24"/>
          <w:lang w:val="en-GB"/>
        </w:rPr>
        <w:t>of</w:t>
      </w:r>
      <w:r w:rsidRPr="00C46463">
        <w:rPr>
          <w:rFonts w:ascii="Arial" w:hAnsi="Arial" w:cs="Arial"/>
          <w:sz w:val="24"/>
          <w:szCs w:val="24"/>
          <w:lang w:val="en-GB"/>
        </w:rPr>
        <w:t xml:space="preserve"> the </w:t>
      </w:r>
      <w:r w:rsidR="00C46463" w:rsidRPr="00C46463">
        <w:rPr>
          <w:rFonts w:ascii="Arial" w:hAnsi="Arial" w:cs="Arial"/>
          <w:sz w:val="24"/>
          <w:szCs w:val="24"/>
          <w:lang w:val="en-GB"/>
        </w:rPr>
        <w:t xml:space="preserve">notice </w:t>
      </w:r>
      <w:r w:rsidRPr="00C46463">
        <w:rPr>
          <w:rFonts w:ascii="Arial" w:hAnsi="Arial" w:cs="Arial"/>
          <w:sz w:val="24"/>
          <w:szCs w:val="24"/>
          <w:lang w:val="en-GB"/>
        </w:rPr>
        <w:t xml:space="preserve">of </w:t>
      </w:r>
      <w:r w:rsidR="00C46463" w:rsidRPr="00C46463">
        <w:rPr>
          <w:rFonts w:ascii="Arial" w:hAnsi="Arial" w:cs="Arial"/>
          <w:sz w:val="24"/>
          <w:szCs w:val="24"/>
          <w:lang w:val="en-GB"/>
        </w:rPr>
        <w:t>motion</w:t>
      </w:r>
      <w:r w:rsidRPr="00C46463">
        <w:rPr>
          <w:rFonts w:ascii="Arial" w:hAnsi="Arial" w:cs="Arial"/>
          <w:sz w:val="24"/>
          <w:szCs w:val="24"/>
          <w:lang w:val="en-GB"/>
        </w:rPr>
        <w:t>, that the second respondent is aware of the vacant post</w:t>
      </w:r>
      <w:r w:rsidR="002E75F5" w:rsidRPr="00C46463">
        <w:rPr>
          <w:rFonts w:ascii="Arial" w:hAnsi="Arial" w:cs="Arial"/>
          <w:sz w:val="24"/>
          <w:szCs w:val="24"/>
          <w:lang w:val="en-GB"/>
        </w:rPr>
        <w:t>s</w:t>
      </w:r>
      <w:r w:rsidRPr="00C46463">
        <w:rPr>
          <w:rFonts w:ascii="Arial" w:hAnsi="Arial" w:cs="Arial"/>
          <w:sz w:val="24"/>
          <w:szCs w:val="24"/>
          <w:lang w:val="en-GB"/>
        </w:rPr>
        <w:t xml:space="preserve"> at </w:t>
      </w:r>
      <w:r w:rsidR="00C46463">
        <w:rPr>
          <w:rFonts w:ascii="Arial" w:hAnsi="Arial" w:cs="Arial"/>
          <w:sz w:val="24"/>
          <w:szCs w:val="24"/>
          <w:lang w:val="en-GB"/>
        </w:rPr>
        <w:t xml:space="preserve">the </w:t>
      </w:r>
      <w:r w:rsidRPr="00C46463">
        <w:rPr>
          <w:rFonts w:ascii="Arial" w:hAnsi="Arial" w:cs="Arial"/>
          <w:sz w:val="24"/>
          <w:szCs w:val="24"/>
          <w:lang w:val="en-GB"/>
        </w:rPr>
        <w:t>second applicant</w:t>
      </w:r>
      <w:r w:rsidR="006B3531">
        <w:rPr>
          <w:rFonts w:ascii="Arial" w:hAnsi="Arial" w:cs="Arial"/>
          <w:sz w:val="24"/>
          <w:szCs w:val="24"/>
          <w:lang w:val="en-GB"/>
        </w:rPr>
        <w:t>,</w:t>
      </w:r>
      <w:r w:rsidRPr="00C46463">
        <w:rPr>
          <w:rFonts w:ascii="Arial" w:hAnsi="Arial" w:cs="Arial"/>
          <w:sz w:val="24"/>
          <w:szCs w:val="24"/>
          <w:lang w:val="en-GB"/>
        </w:rPr>
        <w:t xml:space="preserve"> and has failed to address the issue by following the procedures set out in the EEA and PAM.</w:t>
      </w:r>
    </w:p>
    <w:p w14:paraId="0521F952" w14:textId="77777777" w:rsidR="00FD1452" w:rsidRPr="00546959" w:rsidRDefault="00FD1452" w:rsidP="00546959">
      <w:pPr>
        <w:spacing w:after="0" w:line="360" w:lineRule="auto"/>
        <w:contextualSpacing/>
        <w:jc w:val="both"/>
        <w:rPr>
          <w:rFonts w:ascii="Arial" w:hAnsi="Arial" w:cs="Arial"/>
          <w:sz w:val="24"/>
          <w:szCs w:val="24"/>
          <w:lang w:val="en-GB"/>
        </w:rPr>
      </w:pPr>
    </w:p>
    <w:p w14:paraId="03667857" w14:textId="483D7530" w:rsidR="00FD1452" w:rsidRPr="00546959" w:rsidRDefault="00FD1452"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21</w:t>
      </w:r>
      <w:r w:rsidRPr="00546959">
        <w:rPr>
          <w:rFonts w:ascii="Arial" w:hAnsi="Arial" w:cs="Arial"/>
          <w:sz w:val="24"/>
          <w:szCs w:val="24"/>
          <w:lang w:val="en-GB"/>
        </w:rPr>
        <w:t>]</w:t>
      </w:r>
      <w:r w:rsidRPr="00546959">
        <w:rPr>
          <w:rFonts w:ascii="Arial" w:hAnsi="Arial" w:cs="Arial"/>
          <w:sz w:val="24"/>
          <w:szCs w:val="24"/>
          <w:lang w:val="en-GB"/>
        </w:rPr>
        <w:tab/>
        <w:t xml:space="preserve">The second applicant is, as its name indicates, a special school which provides education to learners who are described as </w:t>
      </w:r>
      <w:r w:rsidR="00B37C95">
        <w:rPr>
          <w:rFonts w:ascii="Arial" w:hAnsi="Arial" w:cs="Arial"/>
          <w:sz w:val="24"/>
          <w:szCs w:val="24"/>
          <w:lang w:val="en-GB"/>
        </w:rPr>
        <w:t>‘</w:t>
      </w:r>
      <w:r w:rsidR="00C46463" w:rsidRPr="00546959">
        <w:rPr>
          <w:rFonts w:ascii="Arial" w:hAnsi="Arial" w:cs="Arial"/>
          <w:sz w:val="24"/>
          <w:szCs w:val="24"/>
          <w:lang w:val="en-GB"/>
        </w:rPr>
        <w:t>Severe Profound Intellectually Disabled</w:t>
      </w:r>
      <w:r w:rsidR="00C46463">
        <w:rPr>
          <w:rFonts w:ascii="Arial" w:hAnsi="Arial" w:cs="Arial"/>
          <w:sz w:val="24"/>
          <w:szCs w:val="24"/>
          <w:lang w:val="en-GB"/>
        </w:rPr>
        <w:t>’</w:t>
      </w:r>
      <w:r w:rsidR="001076B8" w:rsidRPr="00546959">
        <w:rPr>
          <w:rFonts w:ascii="Arial" w:hAnsi="Arial" w:cs="Arial"/>
          <w:sz w:val="24"/>
          <w:szCs w:val="24"/>
          <w:lang w:val="en-GB"/>
        </w:rPr>
        <w:t xml:space="preserve">, with the intellectual development of a person between the age of </w:t>
      </w:r>
      <w:r w:rsidR="00B37C95">
        <w:rPr>
          <w:rFonts w:ascii="Arial" w:hAnsi="Arial" w:cs="Arial"/>
          <w:sz w:val="24"/>
          <w:szCs w:val="24"/>
          <w:lang w:val="en-GB"/>
        </w:rPr>
        <w:t>one</w:t>
      </w:r>
      <w:r w:rsidR="001076B8" w:rsidRPr="00546959">
        <w:rPr>
          <w:rFonts w:ascii="Arial" w:hAnsi="Arial" w:cs="Arial"/>
          <w:sz w:val="24"/>
          <w:szCs w:val="24"/>
          <w:lang w:val="en-GB"/>
        </w:rPr>
        <w:t xml:space="preserve"> and </w:t>
      </w:r>
      <w:r w:rsidR="00B37C95">
        <w:rPr>
          <w:rFonts w:ascii="Arial" w:hAnsi="Arial" w:cs="Arial"/>
          <w:sz w:val="24"/>
          <w:szCs w:val="24"/>
          <w:lang w:val="en-GB"/>
        </w:rPr>
        <w:t>eight</w:t>
      </w:r>
      <w:r w:rsidR="001076B8" w:rsidRPr="00546959">
        <w:rPr>
          <w:rFonts w:ascii="Arial" w:hAnsi="Arial" w:cs="Arial"/>
          <w:sz w:val="24"/>
          <w:szCs w:val="24"/>
          <w:lang w:val="en-GB"/>
        </w:rPr>
        <w:t xml:space="preserve"> years. Learners suffer inter alia from visual impairm</w:t>
      </w:r>
      <w:r w:rsidR="002E75F5" w:rsidRPr="00546959">
        <w:rPr>
          <w:rFonts w:ascii="Arial" w:hAnsi="Arial" w:cs="Arial"/>
          <w:sz w:val="24"/>
          <w:szCs w:val="24"/>
          <w:lang w:val="en-GB"/>
        </w:rPr>
        <w:t>ent, hearing impairment, autism, cerebral palsy, Down S</w:t>
      </w:r>
      <w:r w:rsidR="001076B8" w:rsidRPr="00546959">
        <w:rPr>
          <w:rFonts w:ascii="Arial" w:hAnsi="Arial" w:cs="Arial"/>
          <w:sz w:val="24"/>
          <w:szCs w:val="24"/>
          <w:lang w:val="en-GB"/>
        </w:rPr>
        <w:t>yndrome and some are phys</w:t>
      </w:r>
      <w:r w:rsidR="002E75F5" w:rsidRPr="00546959">
        <w:rPr>
          <w:rFonts w:ascii="Arial" w:hAnsi="Arial" w:cs="Arial"/>
          <w:sz w:val="24"/>
          <w:szCs w:val="24"/>
          <w:lang w:val="en-GB"/>
        </w:rPr>
        <w:t xml:space="preserve">ically disabled. The applicants stated that </w:t>
      </w:r>
      <w:r w:rsidR="001076B8" w:rsidRPr="00546959">
        <w:rPr>
          <w:rFonts w:ascii="Arial" w:hAnsi="Arial" w:cs="Arial"/>
          <w:sz w:val="24"/>
          <w:szCs w:val="24"/>
          <w:lang w:val="en-GB"/>
        </w:rPr>
        <w:t xml:space="preserve"> as a result of these factors, </w:t>
      </w:r>
      <w:r w:rsidR="002E75F5" w:rsidRPr="00546959">
        <w:rPr>
          <w:rFonts w:ascii="Arial" w:hAnsi="Arial" w:cs="Arial"/>
          <w:sz w:val="24"/>
          <w:szCs w:val="24"/>
          <w:lang w:val="en-GB"/>
        </w:rPr>
        <w:t xml:space="preserve">it is </w:t>
      </w:r>
      <w:r w:rsidR="001076B8" w:rsidRPr="00546959">
        <w:rPr>
          <w:rFonts w:ascii="Arial" w:hAnsi="Arial" w:cs="Arial"/>
          <w:sz w:val="24"/>
          <w:szCs w:val="24"/>
          <w:lang w:val="en-GB"/>
        </w:rPr>
        <w:t>crucial that the vacant educators posts at the second applicant be filled with adequately skilled educators which are in excess in main stream education.</w:t>
      </w:r>
    </w:p>
    <w:p w14:paraId="0D2341E7" w14:textId="77777777" w:rsidR="001076B8" w:rsidRPr="00546959" w:rsidRDefault="001076B8" w:rsidP="00546959">
      <w:pPr>
        <w:spacing w:after="0" w:line="360" w:lineRule="auto"/>
        <w:contextualSpacing/>
        <w:jc w:val="both"/>
        <w:rPr>
          <w:rFonts w:ascii="Arial" w:hAnsi="Arial" w:cs="Arial"/>
          <w:sz w:val="24"/>
          <w:szCs w:val="24"/>
          <w:lang w:val="en-GB"/>
        </w:rPr>
      </w:pPr>
    </w:p>
    <w:p w14:paraId="1CA3F969" w14:textId="5A09ECE9" w:rsidR="001076B8" w:rsidRPr="00546959" w:rsidRDefault="001076B8"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[2</w:t>
      </w:r>
      <w:r w:rsidR="00ED3892">
        <w:rPr>
          <w:rFonts w:ascii="Arial" w:hAnsi="Arial" w:cs="Arial"/>
          <w:sz w:val="24"/>
          <w:szCs w:val="24"/>
          <w:lang w:val="en-GB"/>
        </w:rPr>
        <w:t>2</w:t>
      </w:r>
      <w:r w:rsidRPr="00546959">
        <w:rPr>
          <w:rFonts w:ascii="Arial" w:hAnsi="Arial" w:cs="Arial"/>
          <w:sz w:val="24"/>
          <w:szCs w:val="24"/>
          <w:lang w:val="en-GB"/>
        </w:rPr>
        <w:t>]</w:t>
      </w:r>
      <w:r w:rsidRPr="00546959">
        <w:rPr>
          <w:rFonts w:ascii="Arial" w:hAnsi="Arial" w:cs="Arial"/>
          <w:sz w:val="24"/>
          <w:szCs w:val="24"/>
          <w:lang w:val="en-GB"/>
        </w:rPr>
        <w:tab/>
        <w:t>The applicants allege that the second and/or third respondents are obliged to follow the procedure</w:t>
      </w:r>
      <w:r w:rsidR="00C46463">
        <w:rPr>
          <w:rFonts w:ascii="Arial" w:hAnsi="Arial" w:cs="Arial"/>
          <w:sz w:val="24"/>
          <w:szCs w:val="24"/>
          <w:lang w:val="en-GB"/>
        </w:rPr>
        <w:t>s</w:t>
      </w:r>
      <w:r w:rsidRPr="00546959">
        <w:rPr>
          <w:rFonts w:ascii="Arial" w:hAnsi="Arial" w:cs="Arial"/>
          <w:sz w:val="24"/>
          <w:szCs w:val="24"/>
          <w:lang w:val="en-GB"/>
        </w:rPr>
        <w:t xml:space="preserve"> set out in the EEA and PAM when filling vacant post</w:t>
      </w:r>
      <w:r w:rsidR="002E75F5" w:rsidRPr="00546959">
        <w:rPr>
          <w:rFonts w:ascii="Arial" w:hAnsi="Arial" w:cs="Arial"/>
          <w:sz w:val="24"/>
          <w:szCs w:val="24"/>
          <w:lang w:val="en-GB"/>
        </w:rPr>
        <w:t>s</w:t>
      </w:r>
      <w:r w:rsidRPr="00546959">
        <w:rPr>
          <w:rFonts w:ascii="Arial" w:hAnsi="Arial" w:cs="Arial"/>
          <w:sz w:val="24"/>
          <w:szCs w:val="24"/>
          <w:lang w:val="en-GB"/>
        </w:rPr>
        <w:t>. It was stressed that it is important to advertise the posts to enable all suitably qualified educators to apply</w:t>
      </w:r>
      <w:r w:rsidR="003A23E9">
        <w:rPr>
          <w:rFonts w:ascii="Arial" w:hAnsi="Arial" w:cs="Arial"/>
          <w:sz w:val="24"/>
          <w:szCs w:val="24"/>
          <w:lang w:val="en-GB"/>
        </w:rPr>
        <w:t>,</w:t>
      </w:r>
      <w:r w:rsidRPr="00546959">
        <w:rPr>
          <w:rFonts w:ascii="Arial" w:hAnsi="Arial" w:cs="Arial"/>
          <w:sz w:val="24"/>
          <w:szCs w:val="24"/>
          <w:lang w:val="en-GB"/>
        </w:rPr>
        <w:t xml:space="preserve"> and to afford the first applicant the opportunity to consider applicants and/or candidates identified by the second respondent</w:t>
      </w:r>
      <w:r w:rsidR="00933F6A" w:rsidRPr="00546959">
        <w:rPr>
          <w:rFonts w:ascii="Arial" w:hAnsi="Arial" w:cs="Arial"/>
          <w:sz w:val="24"/>
          <w:szCs w:val="24"/>
          <w:lang w:val="en-GB"/>
        </w:rPr>
        <w:t xml:space="preserve"> who are in excess and suitable for the post, and to submit a list of names of recommended candidates to the second respondent, as provided for in the EEA. Reference was</w:t>
      </w:r>
      <w:r w:rsidR="002E75F5" w:rsidRPr="00546959">
        <w:rPr>
          <w:rFonts w:ascii="Arial" w:hAnsi="Arial" w:cs="Arial"/>
          <w:sz w:val="24"/>
          <w:szCs w:val="24"/>
          <w:lang w:val="en-GB"/>
        </w:rPr>
        <w:t xml:space="preserve"> made </w:t>
      </w:r>
      <w:r w:rsidR="00933F6A" w:rsidRPr="00546959">
        <w:rPr>
          <w:rFonts w:ascii="Arial" w:hAnsi="Arial" w:cs="Arial"/>
          <w:sz w:val="24"/>
          <w:szCs w:val="24"/>
          <w:lang w:val="en-GB"/>
        </w:rPr>
        <w:t xml:space="preserve"> in particular to sections 6(3)</w:t>
      </w:r>
      <w:r w:rsidR="00933F6A" w:rsidRPr="000F7CD1">
        <w:rPr>
          <w:rFonts w:ascii="Arial" w:hAnsi="Arial" w:cs="Arial"/>
          <w:i/>
          <w:sz w:val="24"/>
          <w:szCs w:val="24"/>
          <w:lang w:val="en-GB"/>
        </w:rPr>
        <w:t>(a)</w:t>
      </w:r>
      <w:r w:rsidR="00933F6A" w:rsidRPr="00546959">
        <w:rPr>
          <w:rFonts w:ascii="Arial" w:hAnsi="Arial" w:cs="Arial"/>
          <w:sz w:val="24"/>
          <w:szCs w:val="24"/>
          <w:lang w:val="en-GB"/>
        </w:rPr>
        <w:t xml:space="preserve"> and 8(2) of the EEA.</w:t>
      </w:r>
    </w:p>
    <w:p w14:paraId="59A3F75A" w14:textId="77777777" w:rsidR="00933F6A" w:rsidRPr="00546959" w:rsidRDefault="00933F6A" w:rsidP="00546959">
      <w:pPr>
        <w:spacing w:after="0" w:line="360" w:lineRule="auto"/>
        <w:contextualSpacing/>
        <w:jc w:val="both"/>
        <w:rPr>
          <w:rFonts w:ascii="Arial" w:hAnsi="Arial" w:cs="Arial"/>
          <w:sz w:val="24"/>
          <w:szCs w:val="24"/>
          <w:lang w:val="en-GB"/>
        </w:rPr>
      </w:pPr>
    </w:p>
    <w:p w14:paraId="0255191B" w14:textId="7C32D19B" w:rsidR="00933F6A" w:rsidRPr="00546959" w:rsidRDefault="00933F6A"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23</w:t>
      </w:r>
      <w:r w:rsidRPr="00546959">
        <w:rPr>
          <w:rFonts w:ascii="Arial" w:hAnsi="Arial" w:cs="Arial"/>
          <w:sz w:val="24"/>
          <w:szCs w:val="24"/>
          <w:lang w:val="en-GB"/>
        </w:rPr>
        <w:t>]</w:t>
      </w:r>
      <w:r w:rsidRPr="00546959">
        <w:rPr>
          <w:rFonts w:ascii="Arial" w:hAnsi="Arial" w:cs="Arial"/>
          <w:sz w:val="24"/>
          <w:szCs w:val="24"/>
          <w:lang w:val="en-GB"/>
        </w:rPr>
        <w:tab/>
        <w:t>The first to third respondents</w:t>
      </w:r>
      <w:r w:rsidR="009D3FE6">
        <w:rPr>
          <w:rFonts w:ascii="Arial" w:hAnsi="Arial" w:cs="Arial"/>
          <w:sz w:val="24"/>
          <w:szCs w:val="24"/>
          <w:lang w:val="en-GB"/>
        </w:rPr>
        <w:t xml:space="preserve"> (collectively referred to as the respondents)</w:t>
      </w:r>
      <w:r w:rsidRPr="00546959">
        <w:rPr>
          <w:rFonts w:ascii="Arial" w:hAnsi="Arial" w:cs="Arial"/>
          <w:sz w:val="24"/>
          <w:szCs w:val="24"/>
          <w:lang w:val="en-GB"/>
        </w:rPr>
        <w:t xml:space="preserve"> in their combined opposing affidavit denied the  allegations</w:t>
      </w:r>
      <w:r w:rsidR="00C46463">
        <w:rPr>
          <w:rFonts w:ascii="Arial" w:hAnsi="Arial" w:cs="Arial"/>
          <w:sz w:val="24"/>
          <w:szCs w:val="24"/>
          <w:lang w:val="en-GB"/>
        </w:rPr>
        <w:t>.</w:t>
      </w:r>
      <w:r w:rsidRPr="00546959">
        <w:rPr>
          <w:rFonts w:ascii="Arial" w:hAnsi="Arial" w:cs="Arial"/>
          <w:sz w:val="24"/>
          <w:szCs w:val="24"/>
          <w:lang w:val="en-GB"/>
        </w:rPr>
        <w:t xml:space="preserve"> </w:t>
      </w:r>
      <w:r w:rsidR="00C46463">
        <w:rPr>
          <w:rFonts w:ascii="Arial" w:hAnsi="Arial" w:cs="Arial"/>
          <w:sz w:val="24"/>
          <w:szCs w:val="24"/>
          <w:lang w:val="en-GB"/>
        </w:rPr>
        <w:t>They stated,</w:t>
      </w:r>
      <w:r w:rsidRPr="00546959">
        <w:rPr>
          <w:rFonts w:ascii="Arial" w:hAnsi="Arial" w:cs="Arial"/>
          <w:sz w:val="24"/>
          <w:szCs w:val="24"/>
          <w:lang w:val="en-GB"/>
        </w:rPr>
        <w:t xml:space="preserve"> inter alia</w:t>
      </w:r>
      <w:r w:rsidR="00C46463">
        <w:rPr>
          <w:rFonts w:ascii="Arial" w:hAnsi="Arial" w:cs="Arial"/>
          <w:sz w:val="24"/>
          <w:szCs w:val="24"/>
          <w:lang w:val="en-GB"/>
        </w:rPr>
        <w:t>,</w:t>
      </w:r>
      <w:r w:rsidRPr="00546959">
        <w:rPr>
          <w:rFonts w:ascii="Arial" w:hAnsi="Arial" w:cs="Arial"/>
          <w:sz w:val="24"/>
          <w:szCs w:val="24"/>
          <w:lang w:val="en-GB"/>
        </w:rPr>
        <w:t xml:space="preserve"> that the second respondent may, in terms of section 8(5) of the EEA, temporarily transfer an educator for a stated period from a post at a public school wit</w:t>
      </w:r>
      <w:r w:rsidR="002E75F5" w:rsidRPr="00546959">
        <w:rPr>
          <w:rFonts w:ascii="Arial" w:hAnsi="Arial" w:cs="Arial"/>
          <w:sz w:val="24"/>
          <w:szCs w:val="24"/>
          <w:lang w:val="en-GB"/>
        </w:rPr>
        <w:t>hout the recommendation of the school governing b</w:t>
      </w:r>
      <w:r w:rsidRPr="00546959">
        <w:rPr>
          <w:rFonts w:ascii="Arial" w:hAnsi="Arial" w:cs="Arial"/>
          <w:sz w:val="24"/>
          <w:szCs w:val="24"/>
          <w:lang w:val="en-GB"/>
        </w:rPr>
        <w:t>ody or without advertising such a post.</w:t>
      </w:r>
    </w:p>
    <w:p w14:paraId="15B0D962" w14:textId="77777777" w:rsidR="00933F6A" w:rsidRPr="00546959" w:rsidRDefault="00933F6A" w:rsidP="00546959">
      <w:pPr>
        <w:spacing w:after="0" w:line="360" w:lineRule="auto"/>
        <w:contextualSpacing/>
        <w:jc w:val="both"/>
        <w:rPr>
          <w:rFonts w:ascii="Arial" w:hAnsi="Arial" w:cs="Arial"/>
          <w:sz w:val="24"/>
          <w:szCs w:val="24"/>
          <w:lang w:val="en-GB"/>
        </w:rPr>
      </w:pPr>
    </w:p>
    <w:p w14:paraId="3C903D66" w14:textId="009C113E" w:rsidR="00933F6A" w:rsidRPr="00546959" w:rsidRDefault="00933F6A"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24</w:t>
      </w:r>
      <w:r w:rsidRPr="00546959">
        <w:rPr>
          <w:rFonts w:ascii="Arial" w:hAnsi="Arial" w:cs="Arial"/>
          <w:sz w:val="24"/>
          <w:szCs w:val="24"/>
          <w:lang w:val="en-GB"/>
        </w:rPr>
        <w:t>]</w:t>
      </w:r>
      <w:r w:rsidRPr="00546959">
        <w:rPr>
          <w:rFonts w:ascii="Arial" w:hAnsi="Arial" w:cs="Arial"/>
          <w:sz w:val="24"/>
          <w:szCs w:val="24"/>
          <w:lang w:val="en-GB"/>
        </w:rPr>
        <w:tab/>
        <w:t xml:space="preserve">The respondents also alleged that </w:t>
      </w:r>
      <w:r w:rsidR="00C46463">
        <w:rPr>
          <w:rFonts w:ascii="Arial" w:hAnsi="Arial" w:cs="Arial"/>
          <w:sz w:val="24"/>
          <w:szCs w:val="24"/>
          <w:lang w:val="en-GB"/>
        </w:rPr>
        <w:t>the second respondent delegated its authority to identify excess educators due to operational requirements, and to place such excess educators</w:t>
      </w:r>
      <w:r w:rsidR="00C9241C">
        <w:rPr>
          <w:rFonts w:ascii="Arial" w:hAnsi="Arial" w:cs="Arial"/>
          <w:sz w:val="24"/>
          <w:szCs w:val="24"/>
          <w:lang w:val="en-GB"/>
        </w:rPr>
        <w:t>,</w:t>
      </w:r>
      <w:r w:rsidR="00C46463">
        <w:rPr>
          <w:rFonts w:ascii="Arial" w:hAnsi="Arial" w:cs="Arial"/>
          <w:sz w:val="24"/>
          <w:szCs w:val="24"/>
          <w:lang w:val="en-GB"/>
        </w:rPr>
        <w:t xml:space="preserve"> to its district offices.</w:t>
      </w:r>
      <w:r w:rsidRPr="00546959">
        <w:rPr>
          <w:rFonts w:ascii="Arial" w:hAnsi="Arial" w:cs="Arial"/>
          <w:sz w:val="24"/>
          <w:szCs w:val="24"/>
          <w:lang w:val="en-GB"/>
        </w:rPr>
        <w:t xml:space="preserve"> Importantly, the respondents alleged that the process of the placement </w:t>
      </w:r>
      <w:r w:rsidR="00660974" w:rsidRPr="00546959">
        <w:rPr>
          <w:rFonts w:ascii="Arial" w:hAnsi="Arial" w:cs="Arial"/>
          <w:sz w:val="24"/>
          <w:szCs w:val="24"/>
          <w:lang w:val="en-GB"/>
        </w:rPr>
        <w:t>of excess educators was governed by the EEA and Collective Agreement 4 of 2016</w:t>
      </w:r>
      <w:r w:rsidR="00B37C95">
        <w:rPr>
          <w:rStyle w:val="FootnoteReference"/>
          <w:rFonts w:ascii="Arial" w:hAnsi="Arial" w:cs="Arial"/>
          <w:sz w:val="24"/>
          <w:szCs w:val="24"/>
          <w:lang w:val="en-GB"/>
        </w:rPr>
        <w:footnoteReference w:id="9"/>
      </w:r>
      <w:r w:rsidR="00660974" w:rsidRPr="00546959">
        <w:rPr>
          <w:rFonts w:ascii="Arial" w:hAnsi="Arial" w:cs="Arial"/>
          <w:sz w:val="24"/>
          <w:szCs w:val="24"/>
          <w:lang w:val="en-GB"/>
        </w:rPr>
        <w:t xml:space="preserve"> (</w:t>
      </w:r>
      <w:r w:rsidR="00B37C95">
        <w:rPr>
          <w:rFonts w:ascii="Arial" w:hAnsi="Arial" w:cs="Arial"/>
          <w:sz w:val="24"/>
          <w:szCs w:val="24"/>
          <w:lang w:val="en-GB"/>
        </w:rPr>
        <w:t>‘</w:t>
      </w:r>
      <w:r w:rsidR="00660974" w:rsidRPr="00546959">
        <w:rPr>
          <w:rFonts w:ascii="Arial" w:hAnsi="Arial" w:cs="Arial"/>
          <w:sz w:val="24"/>
          <w:szCs w:val="24"/>
          <w:lang w:val="en-GB"/>
        </w:rPr>
        <w:t>the Agreement</w:t>
      </w:r>
      <w:r w:rsidR="00B37C95">
        <w:rPr>
          <w:rFonts w:ascii="Arial" w:hAnsi="Arial" w:cs="Arial"/>
          <w:sz w:val="24"/>
          <w:szCs w:val="24"/>
          <w:lang w:val="en-GB"/>
        </w:rPr>
        <w:t>’</w:t>
      </w:r>
      <w:r w:rsidR="00660974" w:rsidRPr="00546959">
        <w:rPr>
          <w:rFonts w:ascii="Arial" w:hAnsi="Arial" w:cs="Arial"/>
          <w:sz w:val="24"/>
          <w:szCs w:val="24"/>
          <w:lang w:val="en-GB"/>
        </w:rPr>
        <w:t xml:space="preserve">) concluded </w:t>
      </w:r>
      <w:r w:rsidR="00C46463" w:rsidRPr="00546959">
        <w:rPr>
          <w:rFonts w:ascii="Arial" w:hAnsi="Arial" w:cs="Arial"/>
          <w:sz w:val="24"/>
          <w:szCs w:val="24"/>
          <w:lang w:val="en-GB"/>
        </w:rPr>
        <w:t>between the National Department of Education and the recognized trade unions of educators</w:t>
      </w:r>
      <w:r w:rsidR="00C46463">
        <w:rPr>
          <w:rFonts w:ascii="Arial" w:hAnsi="Arial" w:cs="Arial"/>
          <w:sz w:val="24"/>
          <w:szCs w:val="24"/>
          <w:lang w:val="en-GB"/>
        </w:rPr>
        <w:t>,</w:t>
      </w:r>
      <w:r w:rsidR="00C46463" w:rsidRPr="00546959">
        <w:rPr>
          <w:rFonts w:ascii="Arial" w:hAnsi="Arial" w:cs="Arial"/>
          <w:sz w:val="24"/>
          <w:szCs w:val="24"/>
          <w:lang w:val="en-GB"/>
        </w:rPr>
        <w:t xml:space="preserve"> </w:t>
      </w:r>
      <w:r w:rsidR="00660974" w:rsidRPr="00546959">
        <w:rPr>
          <w:rFonts w:ascii="Arial" w:hAnsi="Arial" w:cs="Arial"/>
          <w:sz w:val="24"/>
          <w:szCs w:val="24"/>
          <w:lang w:val="en-GB"/>
        </w:rPr>
        <w:t>under the auspices o</w:t>
      </w:r>
      <w:r w:rsidR="002E75F5" w:rsidRPr="00546959">
        <w:rPr>
          <w:rFonts w:ascii="Arial" w:hAnsi="Arial" w:cs="Arial"/>
          <w:sz w:val="24"/>
          <w:szCs w:val="24"/>
          <w:lang w:val="en-GB"/>
        </w:rPr>
        <w:t>f the Education Labour Relations</w:t>
      </w:r>
      <w:r w:rsidR="00660974" w:rsidRPr="00546959">
        <w:rPr>
          <w:rFonts w:ascii="Arial" w:hAnsi="Arial" w:cs="Arial"/>
          <w:sz w:val="24"/>
          <w:szCs w:val="24"/>
          <w:lang w:val="en-GB"/>
        </w:rPr>
        <w:t xml:space="preserve"> Council</w:t>
      </w:r>
      <w:r w:rsidR="002E75F5" w:rsidRPr="00546959">
        <w:rPr>
          <w:rFonts w:ascii="Arial" w:hAnsi="Arial" w:cs="Arial"/>
          <w:sz w:val="24"/>
          <w:szCs w:val="24"/>
          <w:lang w:val="en-GB"/>
        </w:rPr>
        <w:t>. The A</w:t>
      </w:r>
      <w:r w:rsidR="00660974" w:rsidRPr="00546959">
        <w:rPr>
          <w:rFonts w:ascii="Arial" w:hAnsi="Arial" w:cs="Arial"/>
          <w:sz w:val="24"/>
          <w:szCs w:val="24"/>
          <w:lang w:val="en-GB"/>
        </w:rPr>
        <w:t>greement</w:t>
      </w:r>
      <w:r w:rsidR="002E75F5" w:rsidRPr="00546959">
        <w:rPr>
          <w:rFonts w:ascii="Arial" w:hAnsi="Arial" w:cs="Arial"/>
          <w:sz w:val="24"/>
          <w:szCs w:val="24"/>
          <w:lang w:val="en-GB"/>
        </w:rPr>
        <w:t>’s</w:t>
      </w:r>
      <w:r w:rsidR="00660974" w:rsidRPr="00546959">
        <w:rPr>
          <w:rFonts w:ascii="Arial" w:hAnsi="Arial" w:cs="Arial"/>
          <w:sz w:val="24"/>
          <w:szCs w:val="24"/>
          <w:lang w:val="en-GB"/>
        </w:rPr>
        <w:t xml:space="preserve"> terms applied</w:t>
      </w:r>
      <w:r w:rsidR="002E75F5" w:rsidRPr="00546959">
        <w:rPr>
          <w:rFonts w:ascii="Arial" w:hAnsi="Arial" w:cs="Arial"/>
          <w:sz w:val="24"/>
          <w:szCs w:val="24"/>
          <w:lang w:val="en-GB"/>
        </w:rPr>
        <w:t xml:space="preserve"> to</w:t>
      </w:r>
      <w:r w:rsidR="00660974" w:rsidRPr="00546959">
        <w:rPr>
          <w:rFonts w:ascii="Arial" w:hAnsi="Arial" w:cs="Arial"/>
          <w:sz w:val="24"/>
          <w:szCs w:val="24"/>
          <w:lang w:val="en-GB"/>
        </w:rPr>
        <w:t xml:space="preserve"> all educators employed by the</w:t>
      </w:r>
      <w:r w:rsidR="002E75F5" w:rsidRPr="00546959">
        <w:rPr>
          <w:rFonts w:ascii="Arial" w:hAnsi="Arial" w:cs="Arial"/>
          <w:sz w:val="24"/>
          <w:szCs w:val="24"/>
          <w:lang w:val="en-GB"/>
        </w:rPr>
        <w:t xml:space="preserve"> department</w:t>
      </w:r>
      <w:r w:rsidR="00660974" w:rsidRPr="00546959">
        <w:rPr>
          <w:rFonts w:ascii="Arial" w:hAnsi="Arial" w:cs="Arial"/>
          <w:sz w:val="24"/>
          <w:szCs w:val="24"/>
          <w:lang w:val="en-GB"/>
        </w:rPr>
        <w:t>, specifically excess educators</w:t>
      </w:r>
      <w:r w:rsidR="002E75F5" w:rsidRPr="00546959">
        <w:rPr>
          <w:rFonts w:ascii="Arial" w:hAnsi="Arial" w:cs="Arial"/>
          <w:sz w:val="24"/>
          <w:szCs w:val="24"/>
          <w:lang w:val="en-GB"/>
        </w:rPr>
        <w:t xml:space="preserve">, </w:t>
      </w:r>
      <w:r w:rsidR="00660974" w:rsidRPr="00546959">
        <w:rPr>
          <w:rFonts w:ascii="Arial" w:hAnsi="Arial" w:cs="Arial"/>
          <w:sz w:val="24"/>
          <w:szCs w:val="24"/>
          <w:lang w:val="en-GB"/>
        </w:rPr>
        <w:t xml:space="preserve">and is </w:t>
      </w:r>
      <w:r w:rsidR="002E75F5" w:rsidRPr="00546959">
        <w:rPr>
          <w:rFonts w:ascii="Arial" w:hAnsi="Arial" w:cs="Arial"/>
          <w:sz w:val="24"/>
          <w:szCs w:val="24"/>
          <w:lang w:val="en-GB"/>
        </w:rPr>
        <w:t>in</w:t>
      </w:r>
      <w:r w:rsidR="00660974" w:rsidRPr="00546959">
        <w:rPr>
          <w:rFonts w:ascii="Arial" w:hAnsi="Arial" w:cs="Arial"/>
          <w:sz w:val="24"/>
          <w:szCs w:val="24"/>
          <w:lang w:val="en-GB"/>
        </w:rPr>
        <w:t>formed by the EEA.</w:t>
      </w:r>
      <w:r w:rsidR="002E75F5" w:rsidRPr="00546959">
        <w:rPr>
          <w:rFonts w:ascii="Arial" w:hAnsi="Arial" w:cs="Arial"/>
          <w:sz w:val="24"/>
          <w:szCs w:val="24"/>
          <w:lang w:val="en-GB"/>
        </w:rPr>
        <w:t xml:space="preserve"> The applicants were not party to the Agreement</w:t>
      </w:r>
      <w:r w:rsidR="006760B7" w:rsidRPr="00546959">
        <w:rPr>
          <w:rFonts w:ascii="Arial" w:hAnsi="Arial" w:cs="Arial"/>
          <w:sz w:val="24"/>
          <w:szCs w:val="24"/>
          <w:lang w:val="en-GB"/>
        </w:rPr>
        <w:t>.</w:t>
      </w:r>
    </w:p>
    <w:p w14:paraId="049056C3" w14:textId="77777777" w:rsidR="00660974" w:rsidRPr="00546959" w:rsidRDefault="00660974" w:rsidP="00546959">
      <w:pPr>
        <w:spacing w:after="0" w:line="360" w:lineRule="auto"/>
        <w:contextualSpacing/>
        <w:jc w:val="both"/>
        <w:rPr>
          <w:rFonts w:ascii="Arial" w:hAnsi="Arial" w:cs="Arial"/>
          <w:sz w:val="24"/>
          <w:szCs w:val="24"/>
          <w:lang w:val="en-GB"/>
        </w:rPr>
      </w:pPr>
    </w:p>
    <w:p w14:paraId="305D2F1D" w14:textId="57F56E2A" w:rsidR="00660974" w:rsidRPr="00546959" w:rsidRDefault="00660974"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25</w:t>
      </w:r>
      <w:r w:rsidRPr="00546959">
        <w:rPr>
          <w:rFonts w:ascii="Arial" w:hAnsi="Arial" w:cs="Arial"/>
          <w:sz w:val="24"/>
          <w:szCs w:val="24"/>
          <w:lang w:val="en-GB"/>
        </w:rPr>
        <w:t>]</w:t>
      </w:r>
      <w:r w:rsidRPr="00546959">
        <w:rPr>
          <w:rFonts w:ascii="Arial" w:hAnsi="Arial" w:cs="Arial"/>
          <w:sz w:val="24"/>
          <w:szCs w:val="24"/>
          <w:lang w:val="en-GB"/>
        </w:rPr>
        <w:tab/>
        <w:t>The Agreement formed part of the supplementary record filed by the respondents.</w:t>
      </w:r>
    </w:p>
    <w:p w14:paraId="01E52ED3" w14:textId="77777777" w:rsidR="00660974" w:rsidRPr="00546959" w:rsidRDefault="00660974" w:rsidP="00546959">
      <w:pPr>
        <w:spacing w:after="0" w:line="360" w:lineRule="auto"/>
        <w:contextualSpacing/>
        <w:jc w:val="both"/>
        <w:rPr>
          <w:rFonts w:ascii="Arial" w:hAnsi="Arial" w:cs="Arial"/>
          <w:sz w:val="24"/>
          <w:szCs w:val="24"/>
          <w:lang w:val="en-GB"/>
        </w:rPr>
      </w:pPr>
    </w:p>
    <w:p w14:paraId="50420C79" w14:textId="10107AA2" w:rsidR="00660974" w:rsidRPr="00546959" w:rsidRDefault="00660974"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26</w:t>
      </w:r>
      <w:r w:rsidRPr="00546959">
        <w:rPr>
          <w:rFonts w:ascii="Arial" w:hAnsi="Arial" w:cs="Arial"/>
          <w:sz w:val="24"/>
          <w:szCs w:val="24"/>
          <w:lang w:val="en-GB"/>
        </w:rPr>
        <w:t>]</w:t>
      </w:r>
      <w:r w:rsidRPr="00546959">
        <w:rPr>
          <w:rFonts w:ascii="Arial" w:hAnsi="Arial" w:cs="Arial"/>
          <w:sz w:val="24"/>
          <w:szCs w:val="24"/>
          <w:lang w:val="en-GB"/>
        </w:rPr>
        <w:tab/>
        <w:t>In terms of paragraph 4 of the Agreement, the parties would request the Minister of Education to amend paragraph B</w:t>
      </w:r>
      <w:r w:rsidR="006760B7" w:rsidRPr="00546959">
        <w:rPr>
          <w:rFonts w:ascii="Arial" w:hAnsi="Arial" w:cs="Arial"/>
          <w:sz w:val="24"/>
          <w:szCs w:val="24"/>
          <w:lang w:val="en-GB"/>
        </w:rPr>
        <w:t>.</w:t>
      </w:r>
      <w:r w:rsidRPr="00546959">
        <w:rPr>
          <w:rFonts w:ascii="Arial" w:hAnsi="Arial" w:cs="Arial"/>
          <w:sz w:val="24"/>
          <w:szCs w:val="24"/>
          <w:lang w:val="en-GB"/>
        </w:rPr>
        <w:t>6 of PAM by including what was contained in a document attached as annexure ‘A’. Amendments</w:t>
      </w:r>
      <w:r w:rsidR="006760B7" w:rsidRPr="00546959">
        <w:rPr>
          <w:rFonts w:ascii="Arial" w:hAnsi="Arial" w:cs="Arial"/>
          <w:sz w:val="24"/>
          <w:szCs w:val="24"/>
          <w:lang w:val="en-GB"/>
        </w:rPr>
        <w:t xml:space="preserve"> were </w:t>
      </w:r>
      <w:r w:rsidRPr="00546959">
        <w:rPr>
          <w:rFonts w:ascii="Arial" w:hAnsi="Arial" w:cs="Arial"/>
          <w:sz w:val="24"/>
          <w:szCs w:val="24"/>
          <w:lang w:val="en-GB"/>
        </w:rPr>
        <w:t xml:space="preserve"> proposed to paragraph B</w:t>
      </w:r>
      <w:r w:rsidR="006760B7" w:rsidRPr="00546959">
        <w:rPr>
          <w:rFonts w:ascii="Arial" w:hAnsi="Arial" w:cs="Arial"/>
          <w:sz w:val="24"/>
          <w:szCs w:val="24"/>
          <w:lang w:val="en-GB"/>
        </w:rPr>
        <w:t>.</w:t>
      </w:r>
      <w:r w:rsidRPr="00546959">
        <w:rPr>
          <w:rFonts w:ascii="Arial" w:hAnsi="Arial" w:cs="Arial"/>
          <w:sz w:val="24"/>
          <w:szCs w:val="24"/>
          <w:lang w:val="en-GB"/>
        </w:rPr>
        <w:t>6.5, which dealt with the procedure to be followed in filling vacancies where a department has educators</w:t>
      </w:r>
      <w:r w:rsidR="004912C6" w:rsidRPr="00546959">
        <w:rPr>
          <w:rFonts w:ascii="Arial" w:hAnsi="Arial" w:cs="Arial"/>
          <w:sz w:val="24"/>
          <w:szCs w:val="24"/>
          <w:lang w:val="en-GB"/>
        </w:rPr>
        <w:t xml:space="preserve"> in addition to a staf</w:t>
      </w:r>
      <w:r w:rsidR="006760B7" w:rsidRPr="00546959">
        <w:rPr>
          <w:rFonts w:ascii="Arial" w:hAnsi="Arial" w:cs="Arial"/>
          <w:sz w:val="24"/>
          <w:szCs w:val="24"/>
          <w:lang w:val="en-GB"/>
        </w:rPr>
        <w:t xml:space="preserve">f establishment. </w:t>
      </w:r>
    </w:p>
    <w:p w14:paraId="10E5642A" w14:textId="77777777" w:rsidR="004912C6" w:rsidRPr="00546959" w:rsidRDefault="004912C6" w:rsidP="00546959">
      <w:pPr>
        <w:spacing w:after="0" w:line="360" w:lineRule="auto"/>
        <w:contextualSpacing/>
        <w:jc w:val="both"/>
        <w:rPr>
          <w:rFonts w:ascii="Arial" w:hAnsi="Arial" w:cs="Arial"/>
          <w:sz w:val="24"/>
          <w:szCs w:val="24"/>
          <w:lang w:val="en-GB"/>
        </w:rPr>
      </w:pPr>
    </w:p>
    <w:p w14:paraId="4B406072" w14:textId="633D497A" w:rsidR="004912C6" w:rsidRPr="00546959" w:rsidRDefault="004912C6"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27</w:t>
      </w:r>
      <w:r w:rsidRPr="00546959">
        <w:rPr>
          <w:rFonts w:ascii="Arial" w:hAnsi="Arial" w:cs="Arial"/>
          <w:sz w:val="24"/>
          <w:szCs w:val="24"/>
          <w:lang w:val="en-GB"/>
        </w:rPr>
        <w:t>]</w:t>
      </w:r>
      <w:r w:rsidRPr="00546959">
        <w:rPr>
          <w:rFonts w:ascii="Arial" w:hAnsi="Arial" w:cs="Arial"/>
          <w:sz w:val="24"/>
          <w:szCs w:val="24"/>
          <w:lang w:val="en-GB"/>
        </w:rPr>
        <w:tab/>
        <w:t>In terms of paragraph B6.5.1</w:t>
      </w:r>
      <w:r w:rsidR="006760B7" w:rsidRPr="00546959">
        <w:rPr>
          <w:rFonts w:ascii="Arial" w:hAnsi="Arial" w:cs="Arial"/>
          <w:sz w:val="24"/>
          <w:szCs w:val="24"/>
          <w:lang w:val="en-GB"/>
        </w:rPr>
        <w:t xml:space="preserve"> of annexure ‘A’</w:t>
      </w:r>
      <w:r w:rsidR="00C46463">
        <w:rPr>
          <w:rFonts w:ascii="Arial" w:hAnsi="Arial" w:cs="Arial"/>
          <w:sz w:val="24"/>
          <w:szCs w:val="24"/>
          <w:lang w:val="en-GB"/>
        </w:rPr>
        <w:t>,</w:t>
      </w:r>
      <w:r w:rsidRPr="00546959">
        <w:rPr>
          <w:rFonts w:ascii="Arial" w:hAnsi="Arial" w:cs="Arial"/>
          <w:sz w:val="24"/>
          <w:szCs w:val="24"/>
          <w:lang w:val="en-GB"/>
        </w:rPr>
        <w:t xml:space="preserve"> the employer may transfer </w:t>
      </w:r>
      <w:r w:rsidR="00B37C95">
        <w:rPr>
          <w:rFonts w:ascii="Arial" w:hAnsi="Arial" w:cs="Arial"/>
          <w:sz w:val="24"/>
          <w:szCs w:val="24"/>
          <w:lang w:val="en-GB"/>
        </w:rPr>
        <w:t>a</w:t>
      </w:r>
      <w:r w:rsidRPr="00546959">
        <w:rPr>
          <w:rFonts w:ascii="Arial" w:hAnsi="Arial" w:cs="Arial"/>
          <w:sz w:val="24"/>
          <w:szCs w:val="24"/>
          <w:lang w:val="en-GB"/>
        </w:rPr>
        <w:t xml:space="preserve">n educator in terms of section 6 and/or section 8 of the EEA if the educator </w:t>
      </w:r>
      <w:r w:rsidR="00B37C95">
        <w:rPr>
          <w:rFonts w:ascii="Arial" w:hAnsi="Arial" w:cs="Arial"/>
          <w:sz w:val="24"/>
          <w:szCs w:val="24"/>
          <w:lang w:val="en-GB"/>
        </w:rPr>
        <w:t>‘</w:t>
      </w:r>
      <w:r w:rsidRPr="00546959">
        <w:rPr>
          <w:rFonts w:ascii="Arial" w:hAnsi="Arial" w:cs="Arial"/>
          <w:sz w:val="24"/>
          <w:szCs w:val="24"/>
          <w:lang w:val="en-GB"/>
        </w:rPr>
        <w:t>is in addition to another post in the department that matches his/her skills and experience</w:t>
      </w:r>
      <w:r w:rsidR="00B37C95">
        <w:rPr>
          <w:rFonts w:ascii="Arial" w:hAnsi="Arial" w:cs="Arial"/>
          <w:sz w:val="24"/>
          <w:szCs w:val="24"/>
          <w:lang w:val="en-GB"/>
        </w:rPr>
        <w:t>’</w:t>
      </w:r>
      <w:r w:rsidRPr="00546959">
        <w:rPr>
          <w:rFonts w:ascii="Arial" w:hAnsi="Arial" w:cs="Arial"/>
          <w:sz w:val="24"/>
          <w:szCs w:val="24"/>
          <w:lang w:val="en-GB"/>
        </w:rPr>
        <w:t>. In terms of paragraph B</w:t>
      </w:r>
      <w:r w:rsidR="006760B7" w:rsidRPr="00546959">
        <w:rPr>
          <w:rFonts w:ascii="Arial" w:hAnsi="Arial" w:cs="Arial"/>
          <w:sz w:val="24"/>
          <w:szCs w:val="24"/>
          <w:lang w:val="en-GB"/>
        </w:rPr>
        <w:t>.</w:t>
      </w:r>
      <w:r w:rsidRPr="00546959">
        <w:rPr>
          <w:rFonts w:ascii="Arial" w:hAnsi="Arial" w:cs="Arial"/>
          <w:sz w:val="24"/>
          <w:szCs w:val="24"/>
          <w:lang w:val="en-GB"/>
        </w:rPr>
        <w:t xml:space="preserve">6.5.2 </w:t>
      </w:r>
      <w:r w:rsidR="006760B7" w:rsidRPr="00546959">
        <w:rPr>
          <w:rFonts w:ascii="Arial" w:hAnsi="Arial" w:cs="Arial"/>
          <w:sz w:val="24"/>
          <w:szCs w:val="24"/>
          <w:lang w:val="en-GB"/>
        </w:rPr>
        <w:t xml:space="preserve">of annexure ‘A’ </w:t>
      </w:r>
      <w:r w:rsidRPr="00546959">
        <w:rPr>
          <w:rFonts w:ascii="Arial" w:hAnsi="Arial" w:cs="Arial"/>
          <w:sz w:val="24"/>
          <w:szCs w:val="24"/>
          <w:lang w:val="en-GB"/>
        </w:rPr>
        <w:t xml:space="preserve">the employer may, in terms of section 6(3) and/or section 8(2) of the EEA </w:t>
      </w:r>
      <w:r w:rsidR="00B37C95">
        <w:rPr>
          <w:rFonts w:ascii="Arial" w:hAnsi="Arial" w:cs="Arial"/>
          <w:sz w:val="24"/>
          <w:szCs w:val="24"/>
          <w:lang w:val="en-GB"/>
        </w:rPr>
        <w:t>‘</w:t>
      </w:r>
      <w:r w:rsidRPr="00546959">
        <w:rPr>
          <w:rFonts w:ascii="Arial" w:hAnsi="Arial" w:cs="Arial"/>
          <w:sz w:val="24"/>
          <w:szCs w:val="24"/>
          <w:lang w:val="en-GB"/>
        </w:rPr>
        <w:t>only transfer an educator permanently to a schoo</w:t>
      </w:r>
      <w:r w:rsidR="006760B7" w:rsidRPr="00546959">
        <w:rPr>
          <w:rFonts w:ascii="Arial" w:hAnsi="Arial" w:cs="Arial"/>
          <w:sz w:val="24"/>
          <w:szCs w:val="24"/>
          <w:lang w:val="en-GB"/>
        </w:rPr>
        <w:t>l on the recommendation of the school g</w:t>
      </w:r>
      <w:r w:rsidRPr="00546959">
        <w:rPr>
          <w:rFonts w:ascii="Arial" w:hAnsi="Arial" w:cs="Arial"/>
          <w:sz w:val="24"/>
          <w:szCs w:val="24"/>
          <w:lang w:val="en-GB"/>
        </w:rPr>
        <w:t>ove</w:t>
      </w:r>
      <w:r w:rsidR="006760B7" w:rsidRPr="00546959">
        <w:rPr>
          <w:rFonts w:ascii="Arial" w:hAnsi="Arial" w:cs="Arial"/>
          <w:sz w:val="24"/>
          <w:szCs w:val="24"/>
          <w:lang w:val="en-GB"/>
        </w:rPr>
        <w:t>rning b</w:t>
      </w:r>
      <w:r w:rsidRPr="00546959">
        <w:rPr>
          <w:rFonts w:ascii="Arial" w:hAnsi="Arial" w:cs="Arial"/>
          <w:sz w:val="24"/>
          <w:szCs w:val="24"/>
          <w:lang w:val="en-GB"/>
        </w:rPr>
        <w:t>ody of such school</w:t>
      </w:r>
      <w:r w:rsidR="00B37C95">
        <w:rPr>
          <w:rFonts w:ascii="Arial" w:hAnsi="Arial" w:cs="Arial"/>
          <w:sz w:val="24"/>
          <w:szCs w:val="24"/>
          <w:lang w:val="en-GB"/>
        </w:rPr>
        <w:t>’</w:t>
      </w:r>
      <w:r w:rsidRPr="00546959">
        <w:rPr>
          <w:rFonts w:ascii="Arial" w:hAnsi="Arial" w:cs="Arial"/>
          <w:sz w:val="24"/>
          <w:szCs w:val="24"/>
          <w:lang w:val="en-GB"/>
        </w:rPr>
        <w:t>.</w:t>
      </w:r>
    </w:p>
    <w:p w14:paraId="7FC0D04C" w14:textId="77777777" w:rsidR="004912C6" w:rsidRPr="00546959" w:rsidRDefault="004912C6" w:rsidP="00546959">
      <w:pPr>
        <w:spacing w:after="0" w:line="360" w:lineRule="auto"/>
        <w:contextualSpacing/>
        <w:jc w:val="both"/>
        <w:rPr>
          <w:rFonts w:ascii="Arial" w:hAnsi="Arial" w:cs="Arial"/>
          <w:sz w:val="24"/>
          <w:szCs w:val="24"/>
          <w:lang w:val="en-GB"/>
        </w:rPr>
      </w:pPr>
    </w:p>
    <w:p w14:paraId="2304007A" w14:textId="27688916" w:rsidR="004912C6" w:rsidRPr="00546959" w:rsidRDefault="004912C6"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28</w:t>
      </w:r>
      <w:r w:rsidRPr="00546959">
        <w:rPr>
          <w:rFonts w:ascii="Arial" w:hAnsi="Arial" w:cs="Arial"/>
          <w:sz w:val="24"/>
          <w:szCs w:val="24"/>
          <w:lang w:val="en-GB"/>
        </w:rPr>
        <w:t>]</w:t>
      </w:r>
      <w:r w:rsidRPr="00546959">
        <w:rPr>
          <w:rFonts w:ascii="Arial" w:hAnsi="Arial" w:cs="Arial"/>
          <w:sz w:val="24"/>
          <w:szCs w:val="24"/>
          <w:lang w:val="en-GB"/>
        </w:rPr>
        <w:tab/>
      </w:r>
      <w:r w:rsidR="000E7D67">
        <w:rPr>
          <w:rFonts w:ascii="Arial" w:hAnsi="Arial" w:cs="Arial"/>
          <w:sz w:val="24"/>
          <w:szCs w:val="24"/>
          <w:lang w:val="en-GB"/>
        </w:rPr>
        <w:t>P</w:t>
      </w:r>
      <w:r w:rsidRPr="00546959">
        <w:rPr>
          <w:rFonts w:ascii="Arial" w:hAnsi="Arial" w:cs="Arial"/>
          <w:sz w:val="24"/>
          <w:szCs w:val="24"/>
          <w:lang w:val="en-GB"/>
        </w:rPr>
        <w:t>aragraph B</w:t>
      </w:r>
      <w:r w:rsidR="006760B7" w:rsidRPr="00546959">
        <w:rPr>
          <w:rFonts w:ascii="Arial" w:hAnsi="Arial" w:cs="Arial"/>
          <w:sz w:val="24"/>
          <w:szCs w:val="24"/>
          <w:lang w:val="en-GB"/>
        </w:rPr>
        <w:t>.</w:t>
      </w:r>
      <w:r w:rsidRPr="00546959">
        <w:rPr>
          <w:rFonts w:ascii="Arial" w:hAnsi="Arial" w:cs="Arial"/>
          <w:sz w:val="24"/>
          <w:szCs w:val="24"/>
          <w:lang w:val="en-GB"/>
        </w:rPr>
        <w:t>6.5.4</w:t>
      </w:r>
      <w:r w:rsidR="006760B7" w:rsidRPr="00546959">
        <w:rPr>
          <w:rFonts w:ascii="Arial" w:hAnsi="Arial" w:cs="Arial"/>
          <w:sz w:val="24"/>
          <w:szCs w:val="24"/>
          <w:lang w:val="en-GB"/>
        </w:rPr>
        <w:t xml:space="preserve"> of annexure ‘A’ </w:t>
      </w:r>
      <w:r w:rsidR="000E7D67">
        <w:rPr>
          <w:rFonts w:ascii="Arial" w:hAnsi="Arial" w:cs="Arial"/>
          <w:sz w:val="24"/>
          <w:szCs w:val="24"/>
          <w:lang w:val="en-GB"/>
        </w:rPr>
        <w:t xml:space="preserve">provides that </w:t>
      </w:r>
      <w:r w:rsidRPr="00546959">
        <w:rPr>
          <w:rFonts w:ascii="Arial" w:hAnsi="Arial" w:cs="Arial"/>
          <w:sz w:val="24"/>
          <w:szCs w:val="24"/>
          <w:lang w:val="en-GB"/>
        </w:rPr>
        <w:t>an employer reserved a right to make a choice on behalf of the educator, should he/she fail</w:t>
      </w:r>
      <w:r w:rsidR="00272996" w:rsidRPr="00546959">
        <w:rPr>
          <w:rFonts w:ascii="Arial" w:hAnsi="Arial" w:cs="Arial"/>
          <w:sz w:val="24"/>
          <w:szCs w:val="24"/>
          <w:lang w:val="en-GB"/>
        </w:rPr>
        <w:t xml:space="preserve"> to do so. </w:t>
      </w:r>
      <w:r w:rsidR="004F1888">
        <w:rPr>
          <w:rFonts w:ascii="Arial" w:hAnsi="Arial" w:cs="Arial"/>
          <w:sz w:val="24"/>
          <w:szCs w:val="24"/>
          <w:lang w:val="en-GB"/>
        </w:rPr>
        <w:t>It is also required that</w:t>
      </w:r>
      <w:r w:rsidR="00272996" w:rsidRPr="00546959">
        <w:rPr>
          <w:rFonts w:ascii="Arial" w:hAnsi="Arial" w:cs="Arial"/>
          <w:sz w:val="24"/>
          <w:szCs w:val="24"/>
          <w:lang w:val="en-GB"/>
        </w:rPr>
        <w:t xml:space="preserve"> </w:t>
      </w:r>
      <w:r w:rsidR="00F15873">
        <w:rPr>
          <w:rFonts w:ascii="Arial" w:hAnsi="Arial" w:cs="Arial"/>
          <w:sz w:val="24"/>
          <w:szCs w:val="24"/>
          <w:lang w:val="en-GB"/>
        </w:rPr>
        <w:t>‘[</w:t>
      </w:r>
      <w:r w:rsidR="00272996" w:rsidRPr="00546959">
        <w:rPr>
          <w:rFonts w:ascii="Arial" w:hAnsi="Arial" w:cs="Arial"/>
          <w:sz w:val="24"/>
          <w:szCs w:val="24"/>
          <w:lang w:val="en-GB"/>
        </w:rPr>
        <w:t>t</w:t>
      </w:r>
      <w:r w:rsidR="00F15873">
        <w:rPr>
          <w:rFonts w:ascii="Arial" w:hAnsi="Arial" w:cs="Arial"/>
          <w:sz w:val="24"/>
          <w:szCs w:val="24"/>
          <w:lang w:val="en-GB"/>
        </w:rPr>
        <w:t>]</w:t>
      </w:r>
      <w:r w:rsidR="00272996" w:rsidRPr="00546959">
        <w:rPr>
          <w:rFonts w:ascii="Arial" w:hAnsi="Arial" w:cs="Arial"/>
          <w:sz w:val="24"/>
          <w:szCs w:val="24"/>
          <w:lang w:val="en-GB"/>
        </w:rPr>
        <w:t>he employer shall, after receiving the choices of the educator</w:t>
      </w:r>
      <w:r w:rsidR="00F15873">
        <w:rPr>
          <w:rFonts w:ascii="Arial" w:hAnsi="Arial" w:cs="Arial"/>
          <w:sz w:val="24"/>
          <w:szCs w:val="24"/>
          <w:lang w:val="en-GB"/>
        </w:rPr>
        <w:t>s</w:t>
      </w:r>
      <w:r w:rsidR="00272996" w:rsidRPr="00546959">
        <w:rPr>
          <w:rFonts w:ascii="Arial" w:hAnsi="Arial" w:cs="Arial"/>
          <w:sz w:val="24"/>
          <w:szCs w:val="24"/>
          <w:lang w:val="en-GB"/>
        </w:rPr>
        <w:t xml:space="preserve">, submit </w:t>
      </w:r>
      <w:r w:rsidR="00272996" w:rsidRPr="00546959">
        <w:rPr>
          <w:rFonts w:ascii="Arial" w:hAnsi="Arial" w:cs="Arial"/>
          <w:sz w:val="24"/>
          <w:szCs w:val="24"/>
          <w:lang w:val="en-GB"/>
        </w:rPr>
        <w:lastRenderedPageBreak/>
        <w:t>s</w:t>
      </w:r>
      <w:r w:rsidR="006760B7" w:rsidRPr="00546959">
        <w:rPr>
          <w:rFonts w:ascii="Arial" w:hAnsi="Arial" w:cs="Arial"/>
          <w:sz w:val="24"/>
          <w:szCs w:val="24"/>
          <w:lang w:val="en-GB"/>
        </w:rPr>
        <w:t>uch to the school governing b</w:t>
      </w:r>
      <w:r w:rsidR="00272996" w:rsidRPr="00546959">
        <w:rPr>
          <w:rFonts w:ascii="Arial" w:hAnsi="Arial" w:cs="Arial"/>
          <w:sz w:val="24"/>
          <w:szCs w:val="24"/>
          <w:lang w:val="en-GB"/>
        </w:rPr>
        <w:t xml:space="preserve">ody for consideration and recommendation within </w:t>
      </w:r>
      <w:r w:rsidR="00F15873">
        <w:rPr>
          <w:rFonts w:ascii="Arial" w:hAnsi="Arial" w:cs="Arial"/>
          <w:sz w:val="24"/>
          <w:szCs w:val="24"/>
          <w:lang w:val="en-GB"/>
        </w:rPr>
        <w:t>2</w:t>
      </w:r>
      <w:r w:rsidR="00F15873" w:rsidRPr="00546959">
        <w:rPr>
          <w:rFonts w:ascii="Arial" w:hAnsi="Arial" w:cs="Arial"/>
          <w:sz w:val="24"/>
          <w:szCs w:val="24"/>
          <w:lang w:val="en-GB"/>
        </w:rPr>
        <w:t xml:space="preserve"> </w:t>
      </w:r>
      <w:r w:rsidR="00272996" w:rsidRPr="00546959">
        <w:rPr>
          <w:rFonts w:ascii="Arial" w:hAnsi="Arial" w:cs="Arial"/>
          <w:sz w:val="24"/>
          <w:szCs w:val="24"/>
          <w:lang w:val="en-GB"/>
        </w:rPr>
        <w:t xml:space="preserve">months of the </w:t>
      </w:r>
      <w:r w:rsidR="00F15873">
        <w:rPr>
          <w:rFonts w:ascii="Arial" w:hAnsi="Arial" w:cs="Arial"/>
          <w:sz w:val="24"/>
          <w:szCs w:val="24"/>
          <w:lang w:val="en-GB"/>
        </w:rPr>
        <w:t>request’</w:t>
      </w:r>
      <w:r w:rsidR="00272996" w:rsidRPr="00546959">
        <w:rPr>
          <w:rFonts w:ascii="Arial" w:hAnsi="Arial" w:cs="Arial"/>
          <w:sz w:val="24"/>
          <w:szCs w:val="24"/>
          <w:lang w:val="en-GB"/>
        </w:rPr>
        <w:t>.</w:t>
      </w:r>
      <w:r w:rsidR="00C46463">
        <w:rPr>
          <w:rStyle w:val="FootnoteReference"/>
          <w:rFonts w:ascii="Arial" w:hAnsi="Arial" w:cs="Arial"/>
          <w:sz w:val="24"/>
          <w:szCs w:val="24"/>
          <w:lang w:val="en-GB"/>
        </w:rPr>
        <w:footnoteReference w:id="10"/>
      </w:r>
    </w:p>
    <w:p w14:paraId="6B930E60" w14:textId="77777777" w:rsidR="00272996" w:rsidRPr="00546959" w:rsidRDefault="00272996" w:rsidP="00546959">
      <w:pPr>
        <w:spacing w:after="0" w:line="360" w:lineRule="auto"/>
        <w:contextualSpacing/>
        <w:jc w:val="both"/>
        <w:rPr>
          <w:rFonts w:ascii="Arial" w:hAnsi="Arial" w:cs="Arial"/>
          <w:sz w:val="24"/>
          <w:szCs w:val="24"/>
          <w:lang w:val="en-GB"/>
        </w:rPr>
      </w:pPr>
    </w:p>
    <w:p w14:paraId="039B72B6" w14:textId="08792A9D" w:rsidR="00272996" w:rsidRPr="00546959" w:rsidRDefault="00EA0D4A"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29</w:t>
      </w:r>
      <w:r w:rsidRPr="00546959">
        <w:rPr>
          <w:rFonts w:ascii="Arial" w:hAnsi="Arial" w:cs="Arial"/>
          <w:sz w:val="24"/>
          <w:szCs w:val="24"/>
          <w:lang w:val="en-GB"/>
        </w:rPr>
        <w:t>]</w:t>
      </w:r>
      <w:r w:rsidRPr="00546959">
        <w:rPr>
          <w:rFonts w:ascii="Arial" w:hAnsi="Arial" w:cs="Arial"/>
          <w:sz w:val="24"/>
          <w:szCs w:val="24"/>
          <w:lang w:val="en-GB"/>
        </w:rPr>
        <w:tab/>
        <w:t>The</w:t>
      </w:r>
      <w:r w:rsidR="00272996" w:rsidRPr="00546959">
        <w:rPr>
          <w:rFonts w:ascii="Arial" w:hAnsi="Arial" w:cs="Arial"/>
          <w:sz w:val="24"/>
          <w:szCs w:val="24"/>
          <w:lang w:val="en-GB"/>
        </w:rPr>
        <w:t xml:space="preserve"> changes </w:t>
      </w:r>
      <w:r w:rsidR="006760B7" w:rsidRPr="00546959">
        <w:rPr>
          <w:rFonts w:ascii="Arial" w:hAnsi="Arial" w:cs="Arial"/>
          <w:sz w:val="24"/>
          <w:szCs w:val="24"/>
          <w:lang w:val="en-GB"/>
        </w:rPr>
        <w:t xml:space="preserve">proposed in annexure ‘A’ </w:t>
      </w:r>
      <w:r w:rsidR="004F1888">
        <w:rPr>
          <w:rFonts w:ascii="Arial" w:hAnsi="Arial" w:cs="Arial"/>
          <w:sz w:val="24"/>
          <w:szCs w:val="24"/>
          <w:lang w:val="en-GB"/>
        </w:rPr>
        <w:t>effectively</w:t>
      </w:r>
      <w:r w:rsidR="006760B7" w:rsidRPr="00546959">
        <w:rPr>
          <w:rFonts w:ascii="Arial" w:hAnsi="Arial" w:cs="Arial"/>
          <w:sz w:val="24"/>
          <w:szCs w:val="24"/>
          <w:lang w:val="en-GB"/>
        </w:rPr>
        <w:t xml:space="preserve"> replaces the obligation to advertise</w:t>
      </w:r>
      <w:r w:rsidR="00272996" w:rsidRPr="00546959">
        <w:rPr>
          <w:rFonts w:ascii="Arial" w:hAnsi="Arial" w:cs="Arial"/>
          <w:sz w:val="24"/>
          <w:szCs w:val="24"/>
          <w:lang w:val="en-GB"/>
        </w:rPr>
        <w:t xml:space="preserve"> vacant posts as set out in paragraph B</w:t>
      </w:r>
      <w:r w:rsidR="006760B7" w:rsidRPr="00546959">
        <w:rPr>
          <w:rFonts w:ascii="Arial" w:hAnsi="Arial" w:cs="Arial"/>
          <w:sz w:val="24"/>
          <w:szCs w:val="24"/>
          <w:lang w:val="en-GB"/>
        </w:rPr>
        <w:t>.</w:t>
      </w:r>
      <w:r w:rsidR="00272996" w:rsidRPr="00546959">
        <w:rPr>
          <w:rFonts w:ascii="Arial" w:hAnsi="Arial" w:cs="Arial"/>
          <w:sz w:val="24"/>
          <w:szCs w:val="24"/>
          <w:lang w:val="en-GB"/>
        </w:rPr>
        <w:t>6.5.1 of PAM.</w:t>
      </w:r>
    </w:p>
    <w:p w14:paraId="7D8C7114" w14:textId="77777777" w:rsidR="00272996" w:rsidRPr="00546959" w:rsidRDefault="00272996" w:rsidP="00546959">
      <w:pPr>
        <w:spacing w:after="0" w:line="360" w:lineRule="auto"/>
        <w:contextualSpacing/>
        <w:jc w:val="both"/>
        <w:rPr>
          <w:rFonts w:ascii="Arial" w:hAnsi="Arial" w:cs="Arial"/>
          <w:sz w:val="24"/>
          <w:szCs w:val="24"/>
          <w:lang w:val="en-GB"/>
        </w:rPr>
      </w:pPr>
    </w:p>
    <w:p w14:paraId="0FDAF89D" w14:textId="1ECE158D" w:rsidR="00C37F1F" w:rsidRDefault="00272996"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30</w:t>
      </w:r>
      <w:r w:rsidRPr="00546959">
        <w:rPr>
          <w:rFonts w:ascii="Arial" w:hAnsi="Arial" w:cs="Arial"/>
          <w:sz w:val="24"/>
          <w:szCs w:val="24"/>
          <w:lang w:val="en-GB"/>
        </w:rPr>
        <w:t>]</w:t>
      </w:r>
      <w:r w:rsidRPr="00546959">
        <w:rPr>
          <w:rFonts w:ascii="Arial" w:hAnsi="Arial" w:cs="Arial"/>
          <w:sz w:val="24"/>
          <w:szCs w:val="24"/>
          <w:lang w:val="en-GB"/>
        </w:rPr>
        <w:tab/>
        <w:t>Despite the respondent</w:t>
      </w:r>
      <w:r w:rsidR="008B03A7">
        <w:rPr>
          <w:rFonts w:ascii="Arial" w:hAnsi="Arial" w:cs="Arial"/>
          <w:sz w:val="24"/>
          <w:szCs w:val="24"/>
          <w:lang w:val="en-GB"/>
        </w:rPr>
        <w:t>s</w:t>
      </w:r>
      <w:r w:rsidRPr="00546959">
        <w:rPr>
          <w:rFonts w:ascii="Arial" w:hAnsi="Arial" w:cs="Arial"/>
          <w:sz w:val="24"/>
          <w:szCs w:val="24"/>
          <w:lang w:val="en-GB"/>
        </w:rPr>
        <w:t>’ apparent reliance on the Agreement, the respondent</w:t>
      </w:r>
      <w:r w:rsidR="004F1888">
        <w:rPr>
          <w:rFonts w:ascii="Arial" w:hAnsi="Arial" w:cs="Arial"/>
          <w:sz w:val="24"/>
          <w:szCs w:val="24"/>
          <w:lang w:val="en-GB"/>
        </w:rPr>
        <w:t>s</w:t>
      </w:r>
      <w:r w:rsidRPr="00546959">
        <w:rPr>
          <w:rFonts w:ascii="Arial" w:hAnsi="Arial" w:cs="Arial"/>
          <w:sz w:val="24"/>
          <w:szCs w:val="24"/>
          <w:lang w:val="en-GB"/>
        </w:rPr>
        <w:t xml:space="preserve"> provided no information or proof that the Minister of Basic Education in fact consented to the amendment proposed in annexure ‘A’ or affected such amendment.</w:t>
      </w:r>
      <w:r w:rsidR="00EA0D4A" w:rsidRPr="00546959">
        <w:rPr>
          <w:rFonts w:ascii="Arial" w:hAnsi="Arial" w:cs="Arial"/>
          <w:sz w:val="24"/>
          <w:szCs w:val="24"/>
          <w:lang w:val="en-GB"/>
        </w:rPr>
        <w:t xml:space="preserve"> </w:t>
      </w:r>
      <w:r w:rsidR="00853934" w:rsidRPr="00546959">
        <w:rPr>
          <w:rFonts w:ascii="Arial" w:hAnsi="Arial" w:cs="Arial"/>
          <w:sz w:val="24"/>
          <w:szCs w:val="24"/>
          <w:lang w:val="en-GB"/>
        </w:rPr>
        <w:t xml:space="preserve">Counsel for the applicants referred me to </w:t>
      </w:r>
      <w:r w:rsidR="00EA0D4A" w:rsidRPr="000F7CD1">
        <w:rPr>
          <w:rFonts w:ascii="Arial" w:hAnsi="Arial" w:cs="Arial"/>
          <w:i/>
          <w:sz w:val="24"/>
          <w:szCs w:val="24"/>
          <w:lang w:val="en-GB"/>
        </w:rPr>
        <w:t>Federasie van Beheerliggame van SA Limpopo v Departement van Onderwys, Limpopo</w:t>
      </w:r>
      <w:r w:rsidR="008B03A7">
        <w:rPr>
          <w:rStyle w:val="FootnoteReference"/>
          <w:rFonts w:ascii="Arial" w:hAnsi="Arial" w:cs="Arial"/>
          <w:i/>
          <w:sz w:val="24"/>
          <w:szCs w:val="24"/>
          <w:lang w:val="en-GB"/>
        </w:rPr>
        <w:footnoteReference w:id="11"/>
      </w:r>
      <w:r w:rsidR="00853934" w:rsidRPr="00546959">
        <w:rPr>
          <w:rFonts w:ascii="Arial" w:hAnsi="Arial" w:cs="Arial"/>
          <w:sz w:val="24"/>
          <w:szCs w:val="24"/>
          <w:lang w:val="en-GB"/>
        </w:rPr>
        <w:t xml:space="preserve"> where </w:t>
      </w:r>
      <w:r w:rsidR="00EA0D4A" w:rsidRPr="00546959">
        <w:rPr>
          <w:rFonts w:ascii="Arial" w:hAnsi="Arial" w:cs="Arial"/>
          <w:sz w:val="24"/>
          <w:szCs w:val="24"/>
          <w:lang w:val="en-GB"/>
        </w:rPr>
        <w:t xml:space="preserve">the following was held by De Vos J:  </w:t>
      </w:r>
    </w:p>
    <w:p w14:paraId="5E806BAF" w14:textId="77777777" w:rsidR="00C37F1F" w:rsidRPr="00C37F1F" w:rsidRDefault="00EA0D4A" w:rsidP="00546959">
      <w:pPr>
        <w:spacing w:after="0" w:line="360" w:lineRule="auto"/>
        <w:contextualSpacing/>
        <w:jc w:val="both"/>
        <w:rPr>
          <w:rFonts w:ascii="Arial" w:hAnsi="Arial" w:cs="Arial"/>
          <w:szCs w:val="24"/>
          <w:lang w:val="en-GB"/>
        </w:rPr>
      </w:pPr>
      <w:r w:rsidRPr="00C37F1F">
        <w:rPr>
          <w:rFonts w:ascii="Arial" w:hAnsi="Arial" w:cs="Arial"/>
          <w:szCs w:val="24"/>
          <w:lang w:val="en-GB"/>
        </w:rPr>
        <w:t>‘Die Minister van Onderwy</w:t>
      </w:r>
      <w:r w:rsidR="007A29CA" w:rsidRPr="00C37F1F">
        <w:rPr>
          <w:rFonts w:ascii="Arial" w:hAnsi="Arial" w:cs="Arial"/>
          <w:szCs w:val="24"/>
          <w:lang w:val="en-GB"/>
        </w:rPr>
        <w:t xml:space="preserve">s kan </w:t>
      </w:r>
      <w:r w:rsidR="00C37F1F" w:rsidRPr="00C37F1F">
        <w:rPr>
          <w:rFonts w:ascii="Arial" w:hAnsi="Arial" w:cs="Arial"/>
          <w:szCs w:val="24"/>
          <w:lang w:val="en-GB"/>
        </w:rPr>
        <w:t>‘</w:t>
      </w:r>
      <w:r w:rsidR="007A29CA" w:rsidRPr="00C37F1F">
        <w:rPr>
          <w:rFonts w:ascii="Arial" w:hAnsi="Arial" w:cs="Arial"/>
          <w:szCs w:val="24"/>
          <w:lang w:val="en-GB"/>
        </w:rPr>
        <w:t xml:space="preserve">n kollektiewe ooreenkoms se bepalings verhef tot regulasies. Ten </w:t>
      </w:r>
      <w:r w:rsidR="00C37F1F" w:rsidRPr="00C37F1F">
        <w:rPr>
          <w:rFonts w:ascii="Arial" w:hAnsi="Arial" w:cs="Arial"/>
          <w:szCs w:val="24"/>
          <w:lang w:val="en-GB"/>
        </w:rPr>
        <w:t>spyte</w:t>
      </w:r>
      <w:r w:rsidR="007A29CA" w:rsidRPr="00C37F1F">
        <w:rPr>
          <w:rFonts w:ascii="Arial" w:hAnsi="Arial" w:cs="Arial"/>
          <w:szCs w:val="24"/>
          <w:lang w:val="en-GB"/>
        </w:rPr>
        <w:t xml:space="preserve"> daarvan dat die bepalings van </w:t>
      </w:r>
      <w:r w:rsidR="00C37F1F" w:rsidRPr="00C37F1F">
        <w:rPr>
          <w:rFonts w:ascii="Arial" w:hAnsi="Arial" w:cs="Arial"/>
          <w:szCs w:val="24"/>
          <w:lang w:val="en-GB"/>
        </w:rPr>
        <w:t>‘</w:t>
      </w:r>
      <w:r w:rsidR="007A29CA" w:rsidRPr="00C37F1F">
        <w:rPr>
          <w:rFonts w:ascii="Arial" w:hAnsi="Arial" w:cs="Arial"/>
          <w:szCs w:val="24"/>
          <w:lang w:val="en-GB"/>
        </w:rPr>
        <w:t>n kollektiewe ooreenkoms tot regulasies verh</w:t>
      </w:r>
      <w:r w:rsidR="00C37F1F" w:rsidRPr="00C37F1F">
        <w:rPr>
          <w:rFonts w:ascii="Arial" w:hAnsi="Arial" w:cs="Arial"/>
          <w:szCs w:val="24"/>
          <w:lang w:val="en-GB"/>
        </w:rPr>
        <w:t>ef kan word is namens die applik</w:t>
      </w:r>
      <w:r w:rsidR="007A29CA" w:rsidRPr="00C37F1F">
        <w:rPr>
          <w:rFonts w:ascii="Arial" w:hAnsi="Arial" w:cs="Arial"/>
          <w:szCs w:val="24"/>
          <w:lang w:val="en-GB"/>
        </w:rPr>
        <w:t>ant aan die hand gedoen dat sodanige feit … nie kan afbreuk doen aan d</w:t>
      </w:r>
      <w:r w:rsidR="00C37F1F" w:rsidRPr="00C37F1F">
        <w:rPr>
          <w:rFonts w:ascii="Arial" w:hAnsi="Arial" w:cs="Arial"/>
          <w:szCs w:val="24"/>
          <w:lang w:val="en-GB"/>
        </w:rPr>
        <w:t xml:space="preserve">ie bepalings van </w:t>
      </w:r>
      <w:r w:rsidR="00C37F1F">
        <w:rPr>
          <w:rFonts w:ascii="Arial" w:hAnsi="Arial" w:cs="Arial"/>
          <w:szCs w:val="24"/>
          <w:lang w:val="en-GB"/>
        </w:rPr>
        <w:t>‘n</w:t>
      </w:r>
      <w:r w:rsidR="00C37F1F" w:rsidRPr="00C37F1F">
        <w:rPr>
          <w:rFonts w:ascii="Arial" w:hAnsi="Arial" w:cs="Arial"/>
          <w:szCs w:val="24"/>
          <w:lang w:val="en-GB"/>
        </w:rPr>
        <w:t xml:space="preserve"> statuut</w:t>
      </w:r>
      <w:r w:rsidR="007A29CA" w:rsidRPr="00C37F1F">
        <w:rPr>
          <w:rFonts w:ascii="Arial" w:hAnsi="Arial" w:cs="Arial"/>
          <w:szCs w:val="24"/>
          <w:lang w:val="en-GB"/>
        </w:rPr>
        <w:t xml:space="preserve"> en in hierdie geval spesifiek die </w:t>
      </w:r>
      <w:r w:rsidR="00C37F1F" w:rsidRPr="00C37F1F">
        <w:rPr>
          <w:rFonts w:ascii="Arial" w:hAnsi="Arial" w:cs="Arial"/>
          <w:szCs w:val="24"/>
          <w:lang w:val="en-GB"/>
        </w:rPr>
        <w:t>[</w:t>
      </w:r>
      <w:r w:rsidR="007A29CA" w:rsidRPr="00C37F1F">
        <w:rPr>
          <w:rFonts w:ascii="Arial" w:hAnsi="Arial" w:cs="Arial"/>
          <w:szCs w:val="24"/>
          <w:lang w:val="en-GB"/>
        </w:rPr>
        <w:t>bepalings</w:t>
      </w:r>
      <w:r w:rsidR="00C37F1F" w:rsidRPr="00C37F1F">
        <w:rPr>
          <w:rFonts w:ascii="Arial" w:hAnsi="Arial" w:cs="Arial"/>
          <w:szCs w:val="24"/>
          <w:lang w:val="en-GB"/>
        </w:rPr>
        <w:t>]</w:t>
      </w:r>
      <w:r w:rsidR="007A29CA" w:rsidRPr="00C37F1F">
        <w:rPr>
          <w:rFonts w:ascii="Arial" w:hAnsi="Arial" w:cs="Arial"/>
          <w:szCs w:val="24"/>
          <w:lang w:val="en-GB"/>
        </w:rPr>
        <w:t xml:space="preserve"> van artikels 6(3)(a) en 8(2) van die Indiensnemings Wet waarkragtens die oorplasing van </w:t>
      </w:r>
      <w:r w:rsidR="00C37F1F" w:rsidRPr="00C37F1F">
        <w:rPr>
          <w:rFonts w:ascii="Arial" w:hAnsi="Arial" w:cs="Arial"/>
          <w:szCs w:val="24"/>
          <w:lang w:val="en-GB"/>
        </w:rPr>
        <w:t>‘</w:t>
      </w:r>
      <w:r w:rsidR="007A29CA" w:rsidRPr="00C37F1F">
        <w:rPr>
          <w:rFonts w:ascii="Arial" w:hAnsi="Arial" w:cs="Arial"/>
          <w:szCs w:val="24"/>
          <w:lang w:val="en-GB"/>
        </w:rPr>
        <w:t xml:space="preserve">n opvoeder </w:t>
      </w:r>
      <w:r w:rsidR="00C37F1F" w:rsidRPr="00C37F1F">
        <w:rPr>
          <w:rFonts w:ascii="Arial" w:hAnsi="Arial" w:cs="Arial"/>
          <w:szCs w:val="24"/>
          <w:lang w:val="en-GB"/>
        </w:rPr>
        <w:t xml:space="preserve">na ‘n openbare skool </w:t>
      </w:r>
      <w:r w:rsidR="007A29CA" w:rsidRPr="00C37F1F">
        <w:rPr>
          <w:rFonts w:ascii="Arial" w:hAnsi="Arial" w:cs="Arial"/>
          <w:szCs w:val="24"/>
          <w:lang w:val="en-GB"/>
        </w:rPr>
        <w:t xml:space="preserve">slegs gedoen kan word op die aanbeveling van </w:t>
      </w:r>
      <w:r w:rsidR="00C37F1F" w:rsidRPr="00C37F1F">
        <w:rPr>
          <w:rFonts w:ascii="Arial" w:hAnsi="Arial" w:cs="Arial"/>
          <w:szCs w:val="24"/>
          <w:lang w:val="en-GB"/>
        </w:rPr>
        <w:t>‘</w:t>
      </w:r>
      <w:r w:rsidR="007A29CA" w:rsidRPr="00C37F1F">
        <w:rPr>
          <w:rFonts w:ascii="Arial" w:hAnsi="Arial" w:cs="Arial"/>
          <w:szCs w:val="24"/>
          <w:lang w:val="en-GB"/>
        </w:rPr>
        <w:t xml:space="preserve">n beheerliggaam van </w:t>
      </w:r>
      <w:r w:rsidR="00C37F1F" w:rsidRPr="00C37F1F">
        <w:rPr>
          <w:rFonts w:ascii="Arial" w:hAnsi="Arial" w:cs="Arial"/>
          <w:szCs w:val="24"/>
          <w:lang w:val="en-GB"/>
        </w:rPr>
        <w:t>‘</w:t>
      </w:r>
      <w:r w:rsidR="007A29CA" w:rsidRPr="00C37F1F">
        <w:rPr>
          <w:rFonts w:ascii="Arial" w:hAnsi="Arial" w:cs="Arial"/>
          <w:szCs w:val="24"/>
          <w:lang w:val="en-GB"/>
        </w:rPr>
        <w:t>n bepaalde skool nie. Ek meen dat hierdie argument korrek moet wees</w:t>
      </w:r>
      <w:r w:rsidR="00853934" w:rsidRPr="00C37F1F">
        <w:rPr>
          <w:rFonts w:ascii="Arial" w:hAnsi="Arial" w:cs="Arial"/>
          <w:szCs w:val="24"/>
          <w:lang w:val="en-GB"/>
        </w:rPr>
        <w:t xml:space="preserve">, nie alleen </w:t>
      </w:r>
      <w:r w:rsidR="007A29CA" w:rsidRPr="00C37F1F">
        <w:rPr>
          <w:rFonts w:ascii="Arial" w:hAnsi="Arial" w:cs="Arial"/>
          <w:szCs w:val="24"/>
          <w:lang w:val="en-GB"/>
        </w:rPr>
        <w:t xml:space="preserve">omdat die betrokke wet </w:t>
      </w:r>
      <w:r w:rsidR="00853934" w:rsidRPr="00C37F1F">
        <w:rPr>
          <w:rFonts w:ascii="Arial" w:hAnsi="Arial" w:cs="Arial"/>
          <w:szCs w:val="24"/>
          <w:lang w:val="en-GB"/>
        </w:rPr>
        <w:t xml:space="preserve">natuurlik </w:t>
      </w:r>
      <w:r w:rsidR="00C37F1F" w:rsidRPr="00C37F1F">
        <w:rPr>
          <w:rFonts w:ascii="Arial" w:hAnsi="Arial" w:cs="Arial"/>
          <w:szCs w:val="24"/>
          <w:lang w:val="en-GB"/>
        </w:rPr>
        <w:t>hoë</w:t>
      </w:r>
      <w:r w:rsidR="007A29CA" w:rsidRPr="00C37F1F">
        <w:rPr>
          <w:rFonts w:ascii="Arial" w:hAnsi="Arial" w:cs="Arial"/>
          <w:szCs w:val="24"/>
          <w:lang w:val="en-GB"/>
        </w:rPr>
        <w:t>r ra</w:t>
      </w:r>
      <w:r w:rsidR="00853934" w:rsidRPr="00C37F1F">
        <w:rPr>
          <w:rFonts w:ascii="Arial" w:hAnsi="Arial" w:cs="Arial"/>
          <w:szCs w:val="24"/>
          <w:lang w:val="en-GB"/>
        </w:rPr>
        <w:t>ngeer …</w:t>
      </w:r>
      <w:r w:rsidR="00C37F1F" w:rsidRPr="00C37F1F">
        <w:rPr>
          <w:rFonts w:ascii="Arial" w:hAnsi="Arial" w:cs="Arial"/>
          <w:szCs w:val="24"/>
          <w:lang w:val="en-GB"/>
        </w:rPr>
        <w:t xml:space="preserve"> </w:t>
      </w:r>
      <w:r w:rsidR="00853934" w:rsidRPr="00C37F1F">
        <w:rPr>
          <w:rFonts w:ascii="Arial" w:hAnsi="Arial" w:cs="Arial"/>
          <w:szCs w:val="24"/>
          <w:lang w:val="en-GB"/>
        </w:rPr>
        <w:t xml:space="preserve">as die kollektiewe ooreenkoms nie, maar bloot omdat die partye wat nie betrokke was by die kolletiewe ooreenkoms nie, ook sekere regte verwerf het uit die betrokke wetgewing en </w:t>
      </w:r>
      <w:r w:rsidR="00C37F1F">
        <w:rPr>
          <w:rFonts w:ascii="Arial" w:hAnsi="Arial" w:cs="Arial"/>
          <w:szCs w:val="24"/>
          <w:lang w:val="en-GB"/>
        </w:rPr>
        <w:t>geregtig is om daarop te steun.’</w:t>
      </w:r>
      <w:r w:rsidR="00853934" w:rsidRPr="00C37F1F">
        <w:rPr>
          <w:rFonts w:ascii="Arial" w:hAnsi="Arial" w:cs="Arial"/>
          <w:szCs w:val="24"/>
          <w:lang w:val="en-GB"/>
        </w:rPr>
        <w:t xml:space="preserve"> </w:t>
      </w:r>
    </w:p>
    <w:p w14:paraId="7FB011CE" w14:textId="72DE2566" w:rsidR="00272996" w:rsidRPr="00546959" w:rsidRDefault="00853934"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 xml:space="preserve">The respondents’ reliance on the Agreement is clearly misplaced. </w:t>
      </w:r>
      <w:r w:rsidR="006B6DA0">
        <w:rPr>
          <w:rFonts w:ascii="Arial" w:hAnsi="Arial" w:cs="Arial"/>
          <w:sz w:val="24"/>
          <w:szCs w:val="24"/>
          <w:lang w:val="en-GB"/>
        </w:rPr>
        <w:t>It is furthermore clear from the papers</w:t>
      </w:r>
      <w:r w:rsidR="00272996" w:rsidRPr="00546959">
        <w:rPr>
          <w:rFonts w:ascii="Arial" w:hAnsi="Arial" w:cs="Arial"/>
          <w:sz w:val="24"/>
          <w:szCs w:val="24"/>
          <w:lang w:val="en-GB"/>
        </w:rPr>
        <w:t xml:space="preserve"> that the respondents </w:t>
      </w:r>
      <w:r w:rsidR="006B6DA0">
        <w:rPr>
          <w:rFonts w:ascii="Arial" w:hAnsi="Arial" w:cs="Arial"/>
          <w:sz w:val="24"/>
          <w:szCs w:val="24"/>
          <w:lang w:val="en-GB"/>
        </w:rPr>
        <w:t xml:space="preserve">failed to </w:t>
      </w:r>
      <w:r w:rsidR="00272996" w:rsidRPr="00546959">
        <w:rPr>
          <w:rFonts w:ascii="Arial" w:hAnsi="Arial" w:cs="Arial"/>
          <w:sz w:val="24"/>
          <w:szCs w:val="24"/>
          <w:lang w:val="en-GB"/>
        </w:rPr>
        <w:t>even compl</w:t>
      </w:r>
      <w:r w:rsidR="006B6DA0">
        <w:rPr>
          <w:rFonts w:ascii="Arial" w:hAnsi="Arial" w:cs="Arial"/>
          <w:sz w:val="24"/>
          <w:szCs w:val="24"/>
          <w:lang w:val="en-GB"/>
        </w:rPr>
        <w:t>y</w:t>
      </w:r>
      <w:r w:rsidR="00272996" w:rsidRPr="00546959">
        <w:rPr>
          <w:rFonts w:ascii="Arial" w:hAnsi="Arial" w:cs="Arial"/>
          <w:sz w:val="24"/>
          <w:szCs w:val="24"/>
          <w:lang w:val="en-GB"/>
        </w:rPr>
        <w:t xml:space="preserve"> with the requirements set out in annexure ‘A’</w:t>
      </w:r>
      <w:r w:rsidR="00CE5B3C" w:rsidRPr="00546959">
        <w:rPr>
          <w:rFonts w:ascii="Arial" w:hAnsi="Arial" w:cs="Arial"/>
          <w:sz w:val="24"/>
          <w:szCs w:val="24"/>
          <w:lang w:val="en-GB"/>
        </w:rPr>
        <w:t>, never mind what is set out in PAM and the EEA.</w:t>
      </w:r>
      <w:r w:rsidR="00AD6A6A" w:rsidRPr="00546959">
        <w:rPr>
          <w:rStyle w:val="FootnoteReference"/>
          <w:rFonts w:ascii="Arial" w:hAnsi="Arial" w:cs="Arial"/>
          <w:sz w:val="24"/>
          <w:szCs w:val="24"/>
          <w:lang w:val="en-GB"/>
        </w:rPr>
        <w:footnoteReference w:id="12"/>
      </w:r>
    </w:p>
    <w:p w14:paraId="20A807FF" w14:textId="77777777" w:rsidR="00AD6A6A" w:rsidRPr="00546959" w:rsidRDefault="00AD6A6A" w:rsidP="00546959">
      <w:pPr>
        <w:spacing w:after="0" w:line="360" w:lineRule="auto"/>
        <w:contextualSpacing/>
        <w:jc w:val="both"/>
        <w:rPr>
          <w:rFonts w:ascii="Arial" w:hAnsi="Arial" w:cs="Arial"/>
          <w:sz w:val="24"/>
          <w:szCs w:val="24"/>
          <w:lang w:val="en-GB"/>
        </w:rPr>
      </w:pPr>
    </w:p>
    <w:p w14:paraId="6947745C" w14:textId="1711C06C" w:rsidR="00AD6A6A" w:rsidRPr="00546959" w:rsidRDefault="00AD6A6A"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31</w:t>
      </w:r>
      <w:r w:rsidRPr="00546959">
        <w:rPr>
          <w:rFonts w:ascii="Arial" w:hAnsi="Arial" w:cs="Arial"/>
          <w:sz w:val="24"/>
          <w:szCs w:val="24"/>
          <w:lang w:val="en-GB"/>
        </w:rPr>
        <w:t>]</w:t>
      </w:r>
      <w:r w:rsidRPr="00546959">
        <w:rPr>
          <w:rFonts w:ascii="Arial" w:hAnsi="Arial" w:cs="Arial"/>
          <w:sz w:val="24"/>
          <w:szCs w:val="24"/>
          <w:lang w:val="en-GB"/>
        </w:rPr>
        <w:tab/>
        <w:t>It is however the respondents</w:t>
      </w:r>
      <w:r w:rsidR="00BC18DA">
        <w:rPr>
          <w:rFonts w:ascii="Arial" w:hAnsi="Arial" w:cs="Arial"/>
          <w:sz w:val="24"/>
          <w:szCs w:val="24"/>
          <w:lang w:val="en-GB"/>
        </w:rPr>
        <w:t>’</w:t>
      </w:r>
      <w:r w:rsidRPr="00546959">
        <w:rPr>
          <w:rFonts w:ascii="Arial" w:hAnsi="Arial" w:cs="Arial"/>
          <w:sz w:val="24"/>
          <w:szCs w:val="24"/>
          <w:lang w:val="en-GB"/>
        </w:rPr>
        <w:t xml:space="preserve"> case that the fourth respondent’s placement with the second applicant was only a temporary placement for a period of three months and that </w:t>
      </w:r>
      <w:r w:rsidR="00853934" w:rsidRPr="00546959">
        <w:rPr>
          <w:rFonts w:ascii="Arial" w:hAnsi="Arial" w:cs="Arial"/>
          <w:sz w:val="24"/>
          <w:szCs w:val="24"/>
          <w:lang w:val="en-GB"/>
        </w:rPr>
        <w:t xml:space="preserve">it </w:t>
      </w:r>
      <w:r w:rsidRPr="00546959">
        <w:rPr>
          <w:rFonts w:ascii="Arial" w:hAnsi="Arial" w:cs="Arial"/>
          <w:sz w:val="24"/>
          <w:szCs w:val="24"/>
          <w:lang w:val="en-GB"/>
        </w:rPr>
        <w:t xml:space="preserve">was the </w:t>
      </w:r>
      <w:r w:rsidR="00BC18DA">
        <w:rPr>
          <w:rFonts w:ascii="Arial" w:hAnsi="Arial" w:cs="Arial"/>
          <w:sz w:val="24"/>
          <w:szCs w:val="24"/>
          <w:lang w:val="en-GB"/>
        </w:rPr>
        <w:t>‘</w:t>
      </w:r>
      <w:r w:rsidRPr="00546959">
        <w:rPr>
          <w:rFonts w:ascii="Arial" w:hAnsi="Arial" w:cs="Arial"/>
          <w:sz w:val="24"/>
          <w:szCs w:val="24"/>
          <w:lang w:val="en-GB"/>
        </w:rPr>
        <w:t>general practice</w:t>
      </w:r>
      <w:r w:rsidR="00BC18DA">
        <w:rPr>
          <w:rFonts w:ascii="Arial" w:hAnsi="Arial" w:cs="Arial"/>
          <w:sz w:val="24"/>
          <w:szCs w:val="24"/>
          <w:lang w:val="en-GB"/>
        </w:rPr>
        <w:t>’</w:t>
      </w:r>
      <w:r w:rsidRPr="00546959">
        <w:rPr>
          <w:rFonts w:ascii="Arial" w:hAnsi="Arial" w:cs="Arial"/>
          <w:sz w:val="24"/>
          <w:szCs w:val="24"/>
          <w:lang w:val="en-GB"/>
        </w:rPr>
        <w:t xml:space="preserve"> of the second respondent to do so. The respondents denied that the placement of the fourth respondent and the placement letter were invalid</w:t>
      </w:r>
      <w:r w:rsidR="00777400" w:rsidRPr="00546959">
        <w:rPr>
          <w:rFonts w:ascii="Arial" w:hAnsi="Arial" w:cs="Arial"/>
          <w:sz w:val="24"/>
          <w:szCs w:val="24"/>
          <w:lang w:val="en-GB"/>
        </w:rPr>
        <w:t>.</w:t>
      </w:r>
    </w:p>
    <w:p w14:paraId="7547EC7F" w14:textId="77777777" w:rsidR="00777400" w:rsidRPr="00546959" w:rsidRDefault="00777400" w:rsidP="00546959">
      <w:pPr>
        <w:spacing w:after="0" w:line="360" w:lineRule="auto"/>
        <w:contextualSpacing/>
        <w:jc w:val="both"/>
        <w:rPr>
          <w:rFonts w:ascii="Arial" w:hAnsi="Arial" w:cs="Arial"/>
          <w:sz w:val="24"/>
          <w:szCs w:val="24"/>
          <w:lang w:val="en-GB"/>
        </w:rPr>
      </w:pPr>
    </w:p>
    <w:p w14:paraId="6348C6BC" w14:textId="44F441DE" w:rsidR="00777400" w:rsidRPr="00546959" w:rsidRDefault="00777400"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lastRenderedPageBreak/>
        <w:t>[</w:t>
      </w:r>
      <w:r w:rsidR="00ED3892">
        <w:rPr>
          <w:rFonts w:ascii="Arial" w:hAnsi="Arial" w:cs="Arial"/>
          <w:sz w:val="24"/>
          <w:szCs w:val="24"/>
          <w:lang w:val="en-GB"/>
        </w:rPr>
        <w:t>32</w:t>
      </w:r>
      <w:r w:rsidRPr="00546959">
        <w:rPr>
          <w:rFonts w:ascii="Arial" w:hAnsi="Arial" w:cs="Arial"/>
          <w:sz w:val="24"/>
          <w:szCs w:val="24"/>
          <w:lang w:val="en-GB"/>
        </w:rPr>
        <w:t>]</w:t>
      </w:r>
      <w:r w:rsidRPr="00546959">
        <w:rPr>
          <w:rFonts w:ascii="Arial" w:hAnsi="Arial" w:cs="Arial"/>
          <w:sz w:val="24"/>
          <w:szCs w:val="24"/>
          <w:lang w:val="en-GB"/>
        </w:rPr>
        <w:tab/>
      </w:r>
      <w:r w:rsidRPr="00AF7538">
        <w:rPr>
          <w:rFonts w:ascii="Arial" w:hAnsi="Arial" w:cs="Arial"/>
          <w:sz w:val="24"/>
          <w:szCs w:val="24"/>
          <w:lang w:val="en-GB"/>
        </w:rPr>
        <w:t xml:space="preserve">The respondents, in amplification of their denial, made reference to </w:t>
      </w:r>
      <w:r w:rsidR="00853934" w:rsidRPr="00AF7538">
        <w:rPr>
          <w:rFonts w:ascii="Arial" w:hAnsi="Arial" w:cs="Arial"/>
          <w:sz w:val="24"/>
          <w:szCs w:val="24"/>
          <w:lang w:val="en-GB"/>
        </w:rPr>
        <w:t>HRM Circular No 6</w:t>
      </w:r>
      <w:r w:rsidRPr="00AF7538">
        <w:rPr>
          <w:rFonts w:ascii="Arial" w:hAnsi="Arial" w:cs="Arial"/>
          <w:sz w:val="24"/>
          <w:szCs w:val="24"/>
          <w:lang w:val="en-GB"/>
        </w:rPr>
        <w:t>1 of 2020: Procedure Manual for Staffing of Schools (</w:t>
      </w:r>
      <w:r w:rsidR="00BD3C73" w:rsidRPr="00AF7538">
        <w:rPr>
          <w:rFonts w:ascii="Arial" w:hAnsi="Arial" w:cs="Arial"/>
          <w:sz w:val="24"/>
          <w:szCs w:val="24"/>
          <w:lang w:val="en-GB"/>
        </w:rPr>
        <w:t>‘</w:t>
      </w:r>
      <w:r w:rsidRPr="00AF7538">
        <w:rPr>
          <w:rFonts w:ascii="Arial" w:hAnsi="Arial" w:cs="Arial"/>
          <w:sz w:val="24"/>
          <w:szCs w:val="24"/>
          <w:lang w:val="en-GB"/>
        </w:rPr>
        <w:t>the Circular</w:t>
      </w:r>
      <w:r w:rsidR="00BD3C73" w:rsidRPr="00AF7538">
        <w:rPr>
          <w:rFonts w:ascii="Arial" w:hAnsi="Arial" w:cs="Arial"/>
          <w:sz w:val="24"/>
          <w:szCs w:val="24"/>
          <w:lang w:val="en-GB"/>
        </w:rPr>
        <w:t>’</w:t>
      </w:r>
      <w:r w:rsidRPr="00AF7538">
        <w:rPr>
          <w:rFonts w:ascii="Arial" w:hAnsi="Arial" w:cs="Arial"/>
          <w:sz w:val="24"/>
          <w:szCs w:val="24"/>
          <w:lang w:val="en-GB"/>
        </w:rPr>
        <w:t>) which was issued on 13 October 2020 and which was to be read with the A</w:t>
      </w:r>
      <w:r w:rsidR="00853934" w:rsidRPr="00AF7538">
        <w:rPr>
          <w:rFonts w:ascii="Arial" w:hAnsi="Arial" w:cs="Arial"/>
          <w:sz w:val="24"/>
          <w:szCs w:val="24"/>
          <w:lang w:val="en-GB"/>
        </w:rPr>
        <w:t>greement.</w:t>
      </w:r>
      <w:r w:rsidR="00853934" w:rsidRPr="00546959">
        <w:rPr>
          <w:rFonts w:ascii="Arial" w:hAnsi="Arial" w:cs="Arial"/>
          <w:sz w:val="24"/>
          <w:szCs w:val="24"/>
          <w:lang w:val="en-GB"/>
        </w:rPr>
        <w:t xml:space="preserve"> </w:t>
      </w:r>
      <w:r w:rsidR="00853934" w:rsidRPr="00AF7538">
        <w:rPr>
          <w:rFonts w:ascii="Arial" w:hAnsi="Arial" w:cs="Arial"/>
          <w:sz w:val="24"/>
          <w:szCs w:val="24"/>
          <w:lang w:val="en-GB"/>
        </w:rPr>
        <w:t>The C</w:t>
      </w:r>
      <w:r w:rsidR="00FC7CDA" w:rsidRPr="00AF7538">
        <w:rPr>
          <w:rFonts w:ascii="Arial" w:hAnsi="Arial" w:cs="Arial"/>
          <w:sz w:val="24"/>
          <w:szCs w:val="24"/>
          <w:lang w:val="en-GB"/>
        </w:rPr>
        <w:t xml:space="preserve">ircular was apparently </w:t>
      </w:r>
      <w:r w:rsidR="004F1888">
        <w:rPr>
          <w:rFonts w:ascii="Arial" w:hAnsi="Arial" w:cs="Arial"/>
          <w:sz w:val="24"/>
          <w:szCs w:val="24"/>
          <w:lang w:val="en-GB"/>
        </w:rPr>
        <w:t xml:space="preserve">issued </w:t>
      </w:r>
      <w:r w:rsidR="00FC7CDA" w:rsidRPr="00AF7538">
        <w:rPr>
          <w:rFonts w:ascii="Arial" w:hAnsi="Arial" w:cs="Arial"/>
          <w:sz w:val="24"/>
          <w:szCs w:val="24"/>
          <w:lang w:val="en-GB"/>
        </w:rPr>
        <w:t>in keeping with the provisions of the KwaZulu</w:t>
      </w:r>
      <w:r w:rsidR="00BC18DA" w:rsidRPr="00AF7538">
        <w:rPr>
          <w:rFonts w:ascii="Arial" w:hAnsi="Arial" w:cs="Arial"/>
          <w:sz w:val="24"/>
          <w:szCs w:val="24"/>
          <w:lang w:val="en-GB"/>
        </w:rPr>
        <w:t>-</w:t>
      </w:r>
      <w:r w:rsidR="00FC7CDA" w:rsidRPr="00AF7538">
        <w:rPr>
          <w:rFonts w:ascii="Arial" w:hAnsi="Arial" w:cs="Arial"/>
          <w:sz w:val="24"/>
          <w:szCs w:val="24"/>
          <w:lang w:val="en-GB"/>
        </w:rPr>
        <w:t>Natal PELRC Collective Agreement 1 of 2017 (</w:t>
      </w:r>
      <w:r w:rsidR="00853934" w:rsidRPr="00AF7538">
        <w:rPr>
          <w:rFonts w:ascii="Arial" w:hAnsi="Arial" w:cs="Arial"/>
          <w:sz w:val="24"/>
          <w:szCs w:val="24"/>
          <w:lang w:val="en-GB"/>
        </w:rPr>
        <w:t>‘</w:t>
      </w:r>
      <w:r w:rsidR="00FC7CDA" w:rsidRPr="00AF7538">
        <w:rPr>
          <w:rFonts w:ascii="Arial" w:hAnsi="Arial" w:cs="Arial"/>
          <w:sz w:val="24"/>
          <w:szCs w:val="24"/>
          <w:lang w:val="en-GB"/>
        </w:rPr>
        <w:t>the 2017 Agreement</w:t>
      </w:r>
      <w:r w:rsidR="00853934" w:rsidRPr="00AF7538">
        <w:rPr>
          <w:rFonts w:ascii="Arial" w:hAnsi="Arial" w:cs="Arial"/>
          <w:sz w:val="24"/>
          <w:szCs w:val="24"/>
          <w:lang w:val="en-GB"/>
        </w:rPr>
        <w:t>’).</w:t>
      </w:r>
      <w:r w:rsidR="00F8029F" w:rsidRPr="00AF7538">
        <w:rPr>
          <w:rFonts w:ascii="Arial" w:hAnsi="Arial" w:cs="Arial"/>
          <w:sz w:val="24"/>
          <w:szCs w:val="24"/>
          <w:lang w:val="en-GB"/>
        </w:rPr>
        <w:t xml:space="preserve"> The purpose of the C</w:t>
      </w:r>
      <w:r w:rsidR="00FC7CDA" w:rsidRPr="00AF7538">
        <w:rPr>
          <w:rFonts w:ascii="Arial" w:hAnsi="Arial" w:cs="Arial"/>
          <w:sz w:val="24"/>
          <w:szCs w:val="24"/>
          <w:lang w:val="en-GB"/>
        </w:rPr>
        <w:t xml:space="preserve">ircular was to provide a schedule and/or a </w:t>
      </w:r>
      <w:r w:rsidR="007A3B7A" w:rsidRPr="00AF7538">
        <w:rPr>
          <w:rFonts w:ascii="Arial" w:hAnsi="Arial" w:cs="Arial"/>
          <w:sz w:val="24"/>
          <w:szCs w:val="24"/>
          <w:lang w:val="en-GB"/>
        </w:rPr>
        <w:t>plan</w:t>
      </w:r>
      <w:r w:rsidR="00FC7CDA" w:rsidRPr="00AF7538">
        <w:rPr>
          <w:rFonts w:ascii="Arial" w:hAnsi="Arial" w:cs="Arial"/>
          <w:sz w:val="24"/>
          <w:szCs w:val="24"/>
          <w:lang w:val="en-GB"/>
        </w:rPr>
        <w:t xml:space="preserve"> and framework for the placement of excess </w:t>
      </w:r>
      <w:r w:rsidR="00F8029F" w:rsidRPr="00AF7538">
        <w:rPr>
          <w:rFonts w:ascii="Arial" w:hAnsi="Arial" w:cs="Arial"/>
          <w:sz w:val="24"/>
          <w:szCs w:val="24"/>
          <w:lang w:val="en-GB"/>
        </w:rPr>
        <w:t xml:space="preserve">educators in </w:t>
      </w:r>
      <w:r w:rsidR="00853B0D">
        <w:rPr>
          <w:rFonts w:ascii="Arial" w:hAnsi="Arial" w:cs="Arial"/>
          <w:sz w:val="24"/>
          <w:szCs w:val="24"/>
          <w:lang w:val="en-GB"/>
        </w:rPr>
        <w:t xml:space="preserve">a </w:t>
      </w:r>
      <w:r w:rsidR="005E77ED" w:rsidRPr="00AF7538">
        <w:rPr>
          <w:rFonts w:ascii="Arial" w:hAnsi="Arial" w:cs="Arial"/>
          <w:sz w:val="24"/>
          <w:szCs w:val="24"/>
          <w:lang w:val="en-GB"/>
        </w:rPr>
        <w:t xml:space="preserve">three </w:t>
      </w:r>
      <w:r w:rsidR="00F8029F" w:rsidRPr="00AF7538">
        <w:rPr>
          <w:rFonts w:ascii="Arial" w:hAnsi="Arial" w:cs="Arial"/>
          <w:sz w:val="24"/>
          <w:szCs w:val="24"/>
          <w:lang w:val="en-GB"/>
        </w:rPr>
        <w:t>year cycle. The C</w:t>
      </w:r>
      <w:r w:rsidR="00FC7CDA" w:rsidRPr="00AF7538">
        <w:rPr>
          <w:rFonts w:ascii="Arial" w:hAnsi="Arial" w:cs="Arial"/>
          <w:sz w:val="24"/>
          <w:szCs w:val="24"/>
          <w:lang w:val="en-GB"/>
        </w:rPr>
        <w:t>ircular formed part of the record provided by the respondents.</w:t>
      </w:r>
    </w:p>
    <w:p w14:paraId="79FD0B36" w14:textId="77777777" w:rsidR="00FC7CDA" w:rsidRPr="00546959" w:rsidRDefault="00FC7CDA" w:rsidP="00546959">
      <w:pPr>
        <w:spacing w:after="0" w:line="360" w:lineRule="auto"/>
        <w:contextualSpacing/>
        <w:jc w:val="both"/>
        <w:rPr>
          <w:rFonts w:ascii="Arial" w:hAnsi="Arial" w:cs="Arial"/>
          <w:sz w:val="24"/>
          <w:szCs w:val="24"/>
          <w:lang w:val="en-GB"/>
        </w:rPr>
      </w:pPr>
    </w:p>
    <w:p w14:paraId="7BA40C8D" w14:textId="49E1C832" w:rsidR="00FC7CDA" w:rsidRPr="00546959" w:rsidRDefault="00FC7CDA"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33</w:t>
      </w:r>
      <w:r w:rsidRPr="00546959">
        <w:rPr>
          <w:rFonts w:ascii="Arial" w:hAnsi="Arial" w:cs="Arial"/>
          <w:sz w:val="24"/>
          <w:szCs w:val="24"/>
          <w:lang w:val="en-GB"/>
        </w:rPr>
        <w:t>]</w:t>
      </w:r>
      <w:r w:rsidRPr="00546959">
        <w:rPr>
          <w:rFonts w:ascii="Arial" w:hAnsi="Arial" w:cs="Arial"/>
          <w:sz w:val="24"/>
          <w:szCs w:val="24"/>
          <w:lang w:val="en-GB"/>
        </w:rPr>
        <w:tab/>
        <w:t>The 2017 Agreement applied to and bound the third respondent as th</w:t>
      </w:r>
      <w:r w:rsidR="00F8029F" w:rsidRPr="00546959">
        <w:rPr>
          <w:rFonts w:ascii="Arial" w:hAnsi="Arial" w:cs="Arial"/>
          <w:sz w:val="24"/>
          <w:szCs w:val="24"/>
          <w:lang w:val="en-GB"/>
        </w:rPr>
        <w:t>e employer and all trade unio</w:t>
      </w:r>
      <w:r w:rsidRPr="00546959">
        <w:rPr>
          <w:rFonts w:ascii="Arial" w:hAnsi="Arial" w:cs="Arial"/>
          <w:sz w:val="24"/>
          <w:szCs w:val="24"/>
          <w:lang w:val="en-GB"/>
        </w:rPr>
        <w:t xml:space="preserve">ns who were parties to the KZN Chamber of </w:t>
      </w:r>
      <w:r w:rsidR="00F8029F" w:rsidRPr="00546959">
        <w:rPr>
          <w:rFonts w:ascii="Arial" w:hAnsi="Arial" w:cs="Arial"/>
          <w:sz w:val="24"/>
          <w:szCs w:val="24"/>
          <w:lang w:val="en-GB"/>
        </w:rPr>
        <w:t xml:space="preserve">the </w:t>
      </w:r>
      <w:r w:rsidRPr="00546959">
        <w:rPr>
          <w:rFonts w:ascii="Arial" w:hAnsi="Arial" w:cs="Arial"/>
          <w:sz w:val="24"/>
          <w:szCs w:val="24"/>
          <w:lang w:val="en-GB"/>
        </w:rPr>
        <w:t xml:space="preserve">Education Labour Relations Council. It was inter alia agreed that </w:t>
      </w:r>
      <w:r w:rsidR="002F6C6A">
        <w:rPr>
          <w:rFonts w:ascii="Arial" w:hAnsi="Arial" w:cs="Arial"/>
          <w:sz w:val="24"/>
          <w:szCs w:val="24"/>
          <w:lang w:val="en-GB"/>
        </w:rPr>
        <w:t>‘[</w:t>
      </w:r>
      <w:r w:rsidRPr="00546959">
        <w:rPr>
          <w:rFonts w:ascii="Arial" w:hAnsi="Arial" w:cs="Arial"/>
          <w:sz w:val="24"/>
          <w:szCs w:val="24"/>
          <w:lang w:val="en-GB"/>
        </w:rPr>
        <w:t>t</w:t>
      </w:r>
      <w:r w:rsidR="002F6C6A">
        <w:rPr>
          <w:rFonts w:ascii="Arial" w:hAnsi="Arial" w:cs="Arial"/>
          <w:sz w:val="24"/>
          <w:szCs w:val="24"/>
          <w:lang w:val="en-GB"/>
        </w:rPr>
        <w:t>]</w:t>
      </w:r>
      <w:r w:rsidRPr="00546959">
        <w:rPr>
          <w:rFonts w:ascii="Arial" w:hAnsi="Arial" w:cs="Arial"/>
          <w:sz w:val="24"/>
          <w:szCs w:val="24"/>
          <w:lang w:val="en-GB"/>
        </w:rPr>
        <w:t xml:space="preserve">he post establishment of each school shall remain constant </w:t>
      </w:r>
      <w:r w:rsidR="00E71AD3" w:rsidRPr="00546959">
        <w:rPr>
          <w:rFonts w:ascii="Arial" w:hAnsi="Arial" w:cs="Arial"/>
          <w:sz w:val="24"/>
          <w:szCs w:val="24"/>
          <w:lang w:val="en-GB"/>
        </w:rPr>
        <w:t xml:space="preserve">for </w:t>
      </w:r>
      <w:r w:rsidR="002F6C6A">
        <w:rPr>
          <w:rFonts w:ascii="Arial" w:hAnsi="Arial" w:cs="Arial"/>
          <w:sz w:val="24"/>
          <w:szCs w:val="24"/>
          <w:lang w:val="en-GB"/>
        </w:rPr>
        <w:t>the</w:t>
      </w:r>
      <w:r w:rsidR="00E71AD3" w:rsidRPr="00546959">
        <w:rPr>
          <w:rFonts w:ascii="Arial" w:hAnsi="Arial" w:cs="Arial"/>
          <w:sz w:val="24"/>
          <w:szCs w:val="24"/>
          <w:lang w:val="en-GB"/>
        </w:rPr>
        <w:t xml:space="preserve"> period of </w:t>
      </w:r>
      <w:r w:rsidR="002F6C6A">
        <w:rPr>
          <w:rFonts w:ascii="Arial" w:hAnsi="Arial" w:cs="Arial"/>
          <w:sz w:val="24"/>
          <w:szCs w:val="24"/>
          <w:lang w:val="en-GB"/>
        </w:rPr>
        <w:t>each</w:t>
      </w:r>
      <w:r w:rsidR="002F6C6A" w:rsidRPr="00546959">
        <w:rPr>
          <w:rFonts w:ascii="Arial" w:hAnsi="Arial" w:cs="Arial"/>
          <w:sz w:val="24"/>
          <w:szCs w:val="24"/>
          <w:lang w:val="en-GB"/>
        </w:rPr>
        <w:t xml:space="preserve"> </w:t>
      </w:r>
      <w:r w:rsidR="00E71AD3" w:rsidRPr="00546959">
        <w:rPr>
          <w:rFonts w:ascii="Arial" w:hAnsi="Arial" w:cs="Arial"/>
          <w:sz w:val="24"/>
          <w:szCs w:val="24"/>
          <w:lang w:val="en-GB"/>
        </w:rPr>
        <w:t>three year cycle</w:t>
      </w:r>
      <w:r w:rsidR="002F6C6A">
        <w:rPr>
          <w:rFonts w:ascii="Arial" w:hAnsi="Arial" w:cs="Arial"/>
          <w:sz w:val="24"/>
          <w:szCs w:val="24"/>
          <w:lang w:val="en-GB"/>
        </w:rPr>
        <w:t>. . .’</w:t>
      </w:r>
      <w:r w:rsidR="002F6C6A">
        <w:rPr>
          <w:rStyle w:val="FootnoteReference"/>
          <w:rFonts w:ascii="Arial" w:hAnsi="Arial" w:cs="Arial"/>
          <w:sz w:val="24"/>
          <w:szCs w:val="24"/>
          <w:lang w:val="en-GB"/>
        </w:rPr>
        <w:footnoteReference w:id="13"/>
      </w:r>
      <w:r w:rsidR="00E71AD3" w:rsidRPr="00546959">
        <w:rPr>
          <w:rFonts w:ascii="Arial" w:hAnsi="Arial" w:cs="Arial"/>
          <w:sz w:val="24"/>
          <w:szCs w:val="24"/>
          <w:lang w:val="en-GB"/>
        </w:rPr>
        <w:t xml:space="preserve"> and that </w:t>
      </w:r>
      <w:r w:rsidR="002F6C6A">
        <w:rPr>
          <w:rFonts w:ascii="Arial" w:hAnsi="Arial" w:cs="Arial"/>
          <w:sz w:val="24"/>
          <w:szCs w:val="24"/>
          <w:lang w:val="en-GB"/>
        </w:rPr>
        <w:t>‘[</w:t>
      </w:r>
      <w:r w:rsidR="00E71AD3" w:rsidRPr="00546959">
        <w:rPr>
          <w:rFonts w:ascii="Arial" w:hAnsi="Arial" w:cs="Arial"/>
          <w:sz w:val="24"/>
          <w:szCs w:val="24"/>
          <w:lang w:val="en-GB"/>
        </w:rPr>
        <w:t>t</w:t>
      </w:r>
      <w:r w:rsidR="002F6C6A">
        <w:rPr>
          <w:rFonts w:ascii="Arial" w:hAnsi="Arial" w:cs="Arial"/>
          <w:sz w:val="24"/>
          <w:szCs w:val="24"/>
          <w:lang w:val="en-GB"/>
        </w:rPr>
        <w:t>]</w:t>
      </w:r>
      <w:r w:rsidR="00E71AD3" w:rsidRPr="00546959">
        <w:rPr>
          <w:rFonts w:ascii="Arial" w:hAnsi="Arial" w:cs="Arial"/>
          <w:sz w:val="24"/>
          <w:szCs w:val="24"/>
          <w:lang w:val="en-GB"/>
        </w:rPr>
        <w:t xml:space="preserve">he number of educator posts distributed to each </w:t>
      </w:r>
      <w:r w:rsidR="002F6C6A">
        <w:rPr>
          <w:rFonts w:ascii="Arial" w:hAnsi="Arial" w:cs="Arial"/>
          <w:sz w:val="24"/>
          <w:szCs w:val="24"/>
          <w:lang w:val="en-GB"/>
        </w:rPr>
        <w:t xml:space="preserve">public </w:t>
      </w:r>
      <w:r w:rsidR="00E71AD3" w:rsidRPr="00546959">
        <w:rPr>
          <w:rFonts w:ascii="Arial" w:hAnsi="Arial" w:cs="Arial"/>
          <w:sz w:val="24"/>
          <w:szCs w:val="24"/>
          <w:lang w:val="en-GB"/>
        </w:rPr>
        <w:t xml:space="preserve">school under the control of the </w:t>
      </w:r>
      <w:r w:rsidR="002F6C6A">
        <w:rPr>
          <w:rFonts w:ascii="Arial" w:hAnsi="Arial" w:cs="Arial"/>
          <w:sz w:val="24"/>
          <w:szCs w:val="24"/>
          <w:lang w:val="en-GB"/>
        </w:rPr>
        <w:t>KwaZulu-Natal Department of Education</w:t>
      </w:r>
      <w:r w:rsidR="00E71AD3" w:rsidRPr="00546959">
        <w:rPr>
          <w:rFonts w:ascii="Arial" w:hAnsi="Arial" w:cs="Arial"/>
          <w:sz w:val="24"/>
          <w:szCs w:val="24"/>
          <w:lang w:val="en-GB"/>
        </w:rPr>
        <w:t xml:space="preserve"> shall be fixed for the ensuing</w:t>
      </w:r>
      <w:r w:rsidR="00F8029F" w:rsidRPr="00546959">
        <w:rPr>
          <w:rFonts w:ascii="Arial" w:hAnsi="Arial" w:cs="Arial"/>
          <w:sz w:val="24"/>
          <w:szCs w:val="24"/>
          <w:lang w:val="en-GB"/>
        </w:rPr>
        <w:t xml:space="preserve"> three </w:t>
      </w:r>
      <w:r w:rsidR="00E71AD3" w:rsidRPr="00546959">
        <w:rPr>
          <w:rFonts w:ascii="Arial" w:hAnsi="Arial" w:cs="Arial"/>
          <w:sz w:val="24"/>
          <w:szCs w:val="24"/>
          <w:lang w:val="en-GB"/>
        </w:rPr>
        <w:t>years</w:t>
      </w:r>
      <w:r w:rsidR="002F6C6A">
        <w:rPr>
          <w:rFonts w:ascii="Arial" w:hAnsi="Arial" w:cs="Arial"/>
          <w:sz w:val="24"/>
          <w:szCs w:val="24"/>
          <w:lang w:val="en-GB"/>
        </w:rPr>
        <w:t>’</w:t>
      </w:r>
      <w:r w:rsidR="00E71AD3" w:rsidRPr="00546959">
        <w:rPr>
          <w:rFonts w:ascii="Arial" w:hAnsi="Arial" w:cs="Arial"/>
          <w:sz w:val="24"/>
          <w:szCs w:val="24"/>
          <w:lang w:val="en-GB"/>
        </w:rPr>
        <w:t>.</w:t>
      </w:r>
      <w:r w:rsidR="002F6C6A">
        <w:rPr>
          <w:rStyle w:val="FootnoteReference"/>
          <w:rFonts w:ascii="Arial" w:hAnsi="Arial" w:cs="Arial"/>
          <w:sz w:val="24"/>
          <w:szCs w:val="24"/>
          <w:lang w:val="en-GB"/>
        </w:rPr>
        <w:footnoteReference w:id="14"/>
      </w:r>
      <w:r w:rsidR="00E71AD3" w:rsidRPr="00546959">
        <w:rPr>
          <w:rFonts w:ascii="Arial" w:hAnsi="Arial" w:cs="Arial"/>
          <w:sz w:val="24"/>
          <w:szCs w:val="24"/>
          <w:lang w:val="en-GB"/>
        </w:rPr>
        <w:t xml:space="preserve"> Reference was made to Annexure ‘A’ attached to the 2017 Agreement, which was the </w:t>
      </w:r>
      <w:r w:rsidR="005E77ED">
        <w:rPr>
          <w:rFonts w:ascii="Arial" w:hAnsi="Arial" w:cs="Arial"/>
          <w:sz w:val="24"/>
          <w:szCs w:val="24"/>
          <w:lang w:val="en-GB"/>
        </w:rPr>
        <w:t>‘</w:t>
      </w:r>
      <w:r w:rsidR="00E71AD3" w:rsidRPr="00546959">
        <w:rPr>
          <w:rFonts w:ascii="Arial" w:hAnsi="Arial" w:cs="Arial"/>
          <w:sz w:val="24"/>
          <w:szCs w:val="24"/>
          <w:lang w:val="en-GB"/>
        </w:rPr>
        <w:t>procedure directive for the staffing of schools</w:t>
      </w:r>
      <w:r w:rsidR="005E77ED">
        <w:rPr>
          <w:rFonts w:ascii="Arial" w:hAnsi="Arial" w:cs="Arial"/>
          <w:sz w:val="24"/>
          <w:szCs w:val="24"/>
          <w:lang w:val="en-GB"/>
        </w:rPr>
        <w:t>’</w:t>
      </w:r>
      <w:r w:rsidR="00E71AD3" w:rsidRPr="00546959">
        <w:rPr>
          <w:rFonts w:ascii="Arial" w:hAnsi="Arial" w:cs="Arial"/>
          <w:sz w:val="24"/>
          <w:szCs w:val="24"/>
          <w:lang w:val="en-GB"/>
        </w:rPr>
        <w:t>.</w:t>
      </w:r>
    </w:p>
    <w:p w14:paraId="5F8279D4" w14:textId="77777777" w:rsidR="00E71AD3" w:rsidRPr="00546959" w:rsidRDefault="00E71AD3" w:rsidP="00546959">
      <w:pPr>
        <w:spacing w:after="0" w:line="360" w:lineRule="auto"/>
        <w:contextualSpacing/>
        <w:jc w:val="both"/>
        <w:rPr>
          <w:rFonts w:ascii="Arial" w:hAnsi="Arial" w:cs="Arial"/>
          <w:sz w:val="24"/>
          <w:szCs w:val="24"/>
          <w:lang w:val="en-GB"/>
        </w:rPr>
      </w:pPr>
    </w:p>
    <w:p w14:paraId="2D4C9A31" w14:textId="75C9F00A" w:rsidR="002F6C6A" w:rsidRDefault="00E71AD3"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34</w:t>
      </w:r>
      <w:r w:rsidRPr="00546959">
        <w:rPr>
          <w:rFonts w:ascii="Arial" w:hAnsi="Arial" w:cs="Arial"/>
          <w:sz w:val="24"/>
          <w:szCs w:val="24"/>
          <w:lang w:val="en-GB"/>
        </w:rPr>
        <w:t>]</w:t>
      </w:r>
      <w:r w:rsidRPr="00546959">
        <w:rPr>
          <w:rFonts w:ascii="Arial" w:hAnsi="Arial" w:cs="Arial"/>
          <w:sz w:val="24"/>
          <w:szCs w:val="24"/>
          <w:lang w:val="en-GB"/>
        </w:rPr>
        <w:tab/>
      </w:r>
      <w:r w:rsidR="002F6C6A">
        <w:rPr>
          <w:rFonts w:ascii="Arial" w:hAnsi="Arial" w:cs="Arial"/>
          <w:sz w:val="24"/>
          <w:szCs w:val="24"/>
          <w:lang w:val="en-GB"/>
        </w:rPr>
        <w:t>P</w:t>
      </w:r>
      <w:r w:rsidRPr="00546959">
        <w:rPr>
          <w:rFonts w:ascii="Arial" w:hAnsi="Arial" w:cs="Arial"/>
          <w:sz w:val="24"/>
          <w:szCs w:val="24"/>
          <w:lang w:val="en-GB"/>
        </w:rPr>
        <w:t>aragraph 2.1 of annexure ‘A’</w:t>
      </w:r>
      <w:r w:rsidR="002F6C6A">
        <w:rPr>
          <w:rFonts w:ascii="Arial" w:hAnsi="Arial" w:cs="Arial"/>
          <w:sz w:val="24"/>
          <w:szCs w:val="24"/>
          <w:lang w:val="en-GB"/>
        </w:rPr>
        <w:t xml:space="preserve"> provides that</w:t>
      </w:r>
    </w:p>
    <w:p w14:paraId="0EEA5E5C" w14:textId="722CA884" w:rsidR="002F6C6A" w:rsidRPr="002F6C6A" w:rsidRDefault="002F6C6A" w:rsidP="00546959">
      <w:pPr>
        <w:spacing w:after="0" w:line="360" w:lineRule="auto"/>
        <w:contextualSpacing/>
        <w:jc w:val="both"/>
        <w:rPr>
          <w:rFonts w:ascii="Arial" w:hAnsi="Arial" w:cs="Arial"/>
          <w:szCs w:val="24"/>
          <w:lang w:val="en-GB"/>
        </w:rPr>
      </w:pPr>
      <w:r w:rsidRPr="002F6C6A">
        <w:rPr>
          <w:rFonts w:ascii="Arial" w:hAnsi="Arial" w:cs="Arial"/>
          <w:szCs w:val="24"/>
          <w:lang w:val="en-GB"/>
        </w:rPr>
        <w:t xml:space="preserve">‘The provisions of </w:t>
      </w:r>
      <w:r w:rsidR="00E71AD3" w:rsidRPr="002F6C6A">
        <w:rPr>
          <w:rFonts w:ascii="Arial" w:hAnsi="Arial" w:cs="Arial"/>
          <w:szCs w:val="24"/>
          <w:lang w:val="en-GB"/>
        </w:rPr>
        <w:t>section 8(5) of the</w:t>
      </w:r>
      <w:r w:rsidRPr="002F6C6A">
        <w:rPr>
          <w:rFonts w:ascii="Arial" w:hAnsi="Arial" w:cs="Arial"/>
          <w:szCs w:val="24"/>
          <w:lang w:val="en-GB"/>
        </w:rPr>
        <w:t xml:space="preserve"> Employment of Educators Act no. 76 of 1998, </w:t>
      </w:r>
      <w:r w:rsidR="00E71AD3" w:rsidRPr="002F6C6A">
        <w:rPr>
          <w:rFonts w:ascii="Arial" w:hAnsi="Arial" w:cs="Arial"/>
          <w:szCs w:val="24"/>
          <w:lang w:val="en-GB"/>
        </w:rPr>
        <w:t>which are reiterated in clause B</w:t>
      </w:r>
      <w:r w:rsidR="00F8029F" w:rsidRPr="002F6C6A">
        <w:rPr>
          <w:rFonts w:ascii="Arial" w:hAnsi="Arial" w:cs="Arial"/>
          <w:szCs w:val="24"/>
          <w:lang w:val="en-GB"/>
        </w:rPr>
        <w:t>.</w:t>
      </w:r>
      <w:r w:rsidRPr="002F6C6A">
        <w:rPr>
          <w:rFonts w:ascii="Arial" w:hAnsi="Arial" w:cs="Arial"/>
          <w:szCs w:val="24"/>
          <w:lang w:val="en-GB"/>
        </w:rPr>
        <w:t xml:space="preserve"> </w:t>
      </w:r>
      <w:r w:rsidR="00E71AD3" w:rsidRPr="002F6C6A">
        <w:rPr>
          <w:rFonts w:ascii="Arial" w:hAnsi="Arial" w:cs="Arial"/>
          <w:szCs w:val="24"/>
          <w:lang w:val="en-GB"/>
        </w:rPr>
        <w:t xml:space="preserve">6.5.6 of the Collective Agreement </w:t>
      </w:r>
      <w:r w:rsidR="00F8029F" w:rsidRPr="002F6C6A">
        <w:rPr>
          <w:rFonts w:ascii="Arial" w:hAnsi="Arial" w:cs="Arial"/>
          <w:szCs w:val="24"/>
          <w:lang w:val="en-GB"/>
        </w:rPr>
        <w:t xml:space="preserve">4 </w:t>
      </w:r>
      <w:r w:rsidR="00E71AD3" w:rsidRPr="002F6C6A">
        <w:rPr>
          <w:rFonts w:ascii="Arial" w:hAnsi="Arial" w:cs="Arial"/>
          <w:szCs w:val="24"/>
          <w:lang w:val="en-GB"/>
        </w:rPr>
        <w:t>of 2016</w:t>
      </w:r>
      <w:r w:rsidRPr="002F6C6A">
        <w:rPr>
          <w:rFonts w:ascii="Arial" w:hAnsi="Arial" w:cs="Arial"/>
          <w:szCs w:val="24"/>
          <w:lang w:val="en-GB"/>
        </w:rPr>
        <w:t xml:space="preserve">, empower the Head of </w:t>
      </w:r>
      <w:r w:rsidR="00E71AD3" w:rsidRPr="002F6C6A">
        <w:rPr>
          <w:rFonts w:ascii="Arial" w:hAnsi="Arial" w:cs="Arial"/>
          <w:szCs w:val="24"/>
          <w:lang w:val="en-GB"/>
        </w:rPr>
        <w:t>Department to temporarily transfer an educator for a stated period wit</w:t>
      </w:r>
      <w:r w:rsidR="00F8029F" w:rsidRPr="002F6C6A">
        <w:rPr>
          <w:rFonts w:ascii="Arial" w:hAnsi="Arial" w:cs="Arial"/>
          <w:szCs w:val="24"/>
          <w:lang w:val="en-GB"/>
        </w:rPr>
        <w:t xml:space="preserve">hout the recommendation of the </w:t>
      </w:r>
      <w:r w:rsidR="005E77ED" w:rsidRPr="002F6C6A">
        <w:rPr>
          <w:rFonts w:ascii="Arial" w:hAnsi="Arial" w:cs="Arial"/>
          <w:szCs w:val="24"/>
          <w:lang w:val="en-GB"/>
        </w:rPr>
        <w:t>School Governing Body</w:t>
      </w:r>
      <w:r w:rsidR="00F8029F" w:rsidRPr="002F6C6A">
        <w:rPr>
          <w:rFonts w:ascii="Arial" w:hAnsi="Arial" w:cs="Arial"/>
          <w:szCs w:val="24"/>
          <w:lang w:val="en-GB"/>
        </w:rPr>
        <w:t>.</w:t>
      </w:r>
      <w:r w:rsidRPr="002F6C6A">
        <w:rPr>
          <w:rFonts w:ascii="Arial" w:hAnsi="Arial" w:cs="Arial"/>
          <w:szCs w:val="24"/>
          <w:lang w:val="en-GB"/>
        </w:rPr>
        <w:t>’</w:t>
      </w:r>
      <w:r w:rsidR="00F8029F" w:rsidRPr="002F6C6A">
        <w:rPr>
          <w:rFonts w:ascii="Arial" w:hAnsi="Arial" w:cs="Arial"/>
          <w:szCs w:val="24"/>
          <w:lang w:val="en-GB"/>
        </w:rPr>
        <w:t xml:space="preserve"> </w:t>
      </w:r>
    </w:p>
    <w:p w14:paraId="47185E84" w14:textId="4177284D" w:rsidR="002F6C6A" w:rsidRDefault="002F6C6A" w:rsidP="00546959">
      <w:pPr>
        <w:spacing w:after="0" w:line="360" w:lineRule="auto"/>
        <w:contextualSpacing/>
        <w:jc w:val="both"/>
        <w:rPr>
          <w:rFonts w:ascii="Arial" w:hAnsi="Arial" w:cs="Arial"/>
          <w:sz w:val="24"/>
          <w:szCs w:val="24"/>
          <w:lang w:val="en-GB"/>
        </w:rPr>
      </w:pPr>
      <w:r>
        <w:rPr>
          <w:rFonts w:ascii="Arial" w:hAnsi="Arial" w:cs="Arial"/>
          <w:sz w:val="24"/>
          <w:szCs w:val="24"/>
          <w:lang w:val="en-GB"/>
        </w:rPr>
        <w:t>It is required i</w:t>
      </w:r>
      <w:r w:rsidR="00F8029F" w:rsidRPr="00546959">
        <w:rPr>
          <w:rFonts w:ascii="Arial" w:hAnsi="Arial" w:cs="Arial"/>
          <w:sz w:val="24"/>
          <w:szCs w:val="24"/>
          <w:lang w:val="en-GB"/>
        </w:rPr>
        <w:t xml:space="preserve">n terms of paragraph 2.3 of annexure ‘A’ </w:t>
      </w:r>
      <w:r>
        <w:rPr>
          <w:rFonts w:ascii="Arial" w:hAnsi="Arial" w:cs="Arial"/>
          <w:sz w:val="24"/>
          <w:szCs w:val="24"/>
          <w:lang w:val="en-GB"/>
        </w:rPr>
        <w:t>that</w:t>
      </w:r>
      <w:r w:rsidR="00E71AD3" w:rsidRPr="00546959">
        <w:rPr>
          <w:rFonts w:ascii="Arial" w:hAnsi="Arial" w:cs="Arial"/>
          <w:sz w:val="24"/>
          <w:szCs w:val="24"/>
          <w:lang w:val="en-GB"/>
        </w:rPr>
        <w:t xml:space="preserve">  </w:t>
      </w:r>
    </w:p>
    <w:p w14:paraId="03DC7691" w14:textId="1351EED0" w:rsidR="002F6C6A" w:rsidRPr="002F6C6A" w:rsidRDefault="005E77ED" w:rsidP="00546959">
      <w:pPr>
        <w:spacing w:after="0" w:line="360" w:lineRule="auto"/>
        <w:contextualSpacing/>
        <w:jc w:val="both"/>
        <w:rPr>
          <w:rFonts w:ascii="Arial" w:hAnsi="Arial" w:cs="Arial"/>
          <w:szCs w:val="24"/>
          <w:lang w:val="en-GB"/>
        </w:rPr>
      </w:pPr>
      <w:r w:rsidRPr="002F6C6A">
        <w:rPr>
          <w:rFonts w:ascii="Arial" w:hAnsi="Arial" w:cs="Arial"/>
          <w:szCs w:val="24"/>
          <w:lang w:val="en-GB"/>
        </w:rPr>
        <w:t>‘</w:t>
      </w:r>
      <w:r w:rsidR="002F6C6A">
        <w:rPr>
          <w:rFonts w:ascii="Arial" w:hAnsi="Arial" w:cs="Arial"/>
          <w:szCs w:val="24"/>
          <w:lang w:val="en-GB"/>
        </w:rPr>
        <w:t>I</w:t>
      </w:r>
      <w:r w:rsidR="00E71AD3" w:rsidRPr="002F6C6A">
        <w:rPr>
          <w:rFonts w:ascii="Arial" w:hAnsi="Arial" w:cs="Arial"/>
          <w:szCs w:val="24"/>
          <w:lang w:val="en-GB"/>
        </w:rPr>
        <w:t xml:space="preserve">n order to effect </w:t>
      </w:r>
      <w:r w:rsidRPr="002F6C6A">
        <w:rPr>
          <w:rFonts w:ascii="Arial" w:hAnsi="Arial" w:cs="Arial"/>
          <w:szCs w:val="24"/>
          <w:lang w:val="en-GB"/>
        </w:rPr>
        <w:t xml:space="preserve">the </w:t>
      </w:r>
      <w:r w:rsidR="00E71AD3" w:rsidRPr="002F6C6A">
        <w:rPr>
          <w:rFonts w:ascii="Arial" w:hAnsi="Arial" w:cs="Arial"/>
          <w:szCs w:val="24"/>
          <w:lang w:val="en-GB"/>
        </w:rPr>
        <w:t>temporary transfers, educators will be given a list of vacant posts and will be required to choose 10 schools from within the</w:t>
      </w:r>
      <w:r w:rsidR="00956E97" w:rsidRPr="002F6C6A">
        <w:rPr>
          <w:rFonts w:ascii="Arial" w:hAnsi="Arial" w:cs="Arial"/>
          <w:szCs w:val="24"/>
          <w:lang w:val="en-GB"/>
        </w:rPr>
        <w:t>i</w:t>
      </w:r>
      <w:r w:rsidR="00E71AD3" w:rsidRPr="002F6C6A">
        <w:rPr>
          <w:rFonts w:ascii="Arial" w:hAnsi="Arial" w:cs="Arial"/>
          <w:szCs w:val="24"/>
          <w:lang w:val="en-GB"/>
        </w:rPr>
        <w:t>r</w:t>
      </w:r>
      <w:r w:rsidR="00956E97" w:rsidRPr="002F6C6A">
        <w:rPr>
          <w:rFonts w:ascii="Arial" w:hAnsi="Arial" w:cs="Arial"/>
          <w:szCs w:val="24"/>
          <w:lang w:val="en-GB"/>
        </w:rPr>
        <w:t xml:space="preserve"> </w:t>
      </w:r>
      <w:r w:rsidRPr="002F6C6A">
        <w:rPr>
          <w:rFonts w:ascii="Arial" w:hAnsi="Arial" w:cs="Arial"/>
          <w:szCs w:val="24"/>
          <w:lang w:val="en-GB"/>
        </w:rPr>
        <w:t>Circuit</w:t>
      </w:r>
      <w:r w:rsidR="00E71AD3" w:rsidRPr="002F6C6A">
        <w:rPr>
          <w:rFonts w:ascii="Arial" w:hAnsi="Arial" w:cs="Arial"/>
          <w:szCs w:val="24"/>
          <w:lang w:val="en-GB"/>
        </w:rPr>
        <w:t xml:space="preserve">, 10 from the CMC and </w:t>
      </w:r>
      <w:r w:rsidRPr="002F6C6A">
        <w:rPr>
          <w:rFonts w:ascii="Arial" w:hAnsi="Arial" w:cs="Arial"/>
          <w:szCs w:val="24"/>
          <w:lang w:val="en-GB"/>
        </w:rPr>
        <w:t xml:space="preserve">an </w:t>
      </w:r>
      <w:r w:rsidR="00E71AD3" w:rsidRPr="002F6C6A">
        <w:rPr>
          <w:rFonts w:ascii="Arial" w:hAnsi="Arial" w:cs="Arial"/>
          <w:szCs w:val="24"/>
          <w:lang w:val="en-GB"/>
        </w:rPr>
        <w:t xml:space="preserve">additional 5 from within the </w:t>
      </w:r>
      <w:r w:rsidRPr="002F6C6A">
        <w:rPr>
          <w:rFonts w:ascii="Arial" w:hAnsi="Arial" w:cs="Arial"/>
          <w:szCs w:val="24"/>
          <w:lang w:val="en-GB"/>
        </w:rPr>
        <w:t xml:space="preserve">District </w:t>
      </w:r>
      <w:r w:rsidR="00E71AD3" w:rsidRPr="002F6C6A">
        <w:rPr>
          <w:rFonts w:ascii="Arial" w:hAnsi="Arial" w:cs="Arial"/>
          <w:szCs w:val="24"/>
          <w:lang w:val="en-GB"/>
        </w:rPr>
        <w:t xml:space="preserve">and </w:t>
      </w:r>
      <w:r w:rsidRPr="002F6C6A">
        <w:rPr>
          <w:rFonts w:ascii="Arial" w:hAnsi="Arial" w:cs="Arial"/>
          <w:szCs w:val="24"/>
          <w:lang w:val="en-GB"/>
        </w:rPr>
        <w:t xml:space="preserve">5 </w:t>
      </w:r>
      <w:r w:rsidR="00E71AD3" w:rsidRPr="002F6C6A">
        <w:rPr>
          <w:rFonts w:ascii="Arial" w:hAnsi="Arial" w:cs="Arial"/>
          <w:szCs w:val="24"/>
          <w:lang w:val="en-GB"/>
        </w:rPr>
        <w:t>from outside the</w:t>
      </w:r>
      <w:r w:rsidRPr="002F6C6A">
        <w:rPr>
          <w:rFonts w:ascii="Arial" w:hAnsi="Arial" w:cs="Arial"/>
          <w:szCs w:val="24"/>
          <w:lang w:val="en-GB"/>
        </w:rPr>
        <w:t>ir</w:t>
      </w:r>
      <w:r w:rsidR="00E71AD3" w:rsidRPr="002F6C6A">
        <w:rPr>
          <w:rFonts w:ascii="Arial" w:hAnsi="Arial" w:cs="Arial"/>
          <w:szCs w:val="24"/>
          <w:lang w:val="en-GB"/>
        </w:rPr>
        <w:t xml:space="preserve"> </w:t>
      </w:r>
      <w:r w:rsidRPr="002F6C6A">
        <w:rPr>
          <w:rFonts w:ascii="Arial" w:hAnsi="Arial" w:cs="Arial"/>
          <w:szCs w:val="24"/>
          <w:lang w:val="en-GB"/>
        </w:rPr>
        <w:t>District</w:t>
      </w:r>
      <w:r w:rsidR="00E71AD3" w:rsidRPr="002F6C6A">
        <w:rPr>
          <w:rFonts w:ascii="Arial" w:hAnsi="Arial" w:cs="Arial"/>
          <w:szCs w:val="24"/>
          <w:lang w:val="en-GB"/>
        </w:rPr>
        <w:t>.</w:t>
      </w:r>
      <w:r w:rsidRPr="002F6C6A">
        <w:rPr>
          <w:rFonts w:ascii="Arial" w:hAnsi="Arial" w:cs="Arial"/>
          <w:szCs w:val="24"/>
          <w:lang w:val="en-GB"/>
        </w:rPr>
        <w:t xml:space="preserve"> . .’.</w:t>
      </w:r>
      <w:r w:rsidR="00E71AD3" w:rsidRPr="002F6C6A">
        <w:rPr>
          <w:rFonts w:ascii="Arial" w:hAnsi="Arial" w:cs="Arial"/>
          <w:szCs w:val="24"/>
          <w:lang w:val="en-GB"/>
        </w:rPr>
        <w:t xml:space="preserve"> </w:t>
      </w:r>
    </w:p>
    <w:p w14:paraId="2B88968E" w14:textId="4C877691" w:rsidR="00E71AD3" w:rsidRPr="00546959" w:rsidRDefault="00E71AD3"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 xml:space="preserve">A total of 30 schools had to be selected or as many posts as available, </w:t>
      </w:r>
      <w:r w:rsidR="00956E97" w:rsidRPr="00546959">
        <w:rPr>
          <w:rFonts w:ascii="Arial" w:hAnsi="Arial" w:cs="Arial"/>
          <w:sz w:val="24"/>
          <w:szCs w:val="24"/>
          <w:lang w:val="en-GB"/>
        </w:rPr>
        <w:t>matching their profile.</w:t>
      </w:r>
    </w:p>
    <w:p w14:paraId="32048593" w14:textId="77777777" w:rsidR="00956E97" w:rsidRPr="00546959" w:rsidRDefault="00956E97" w:rsidP="00546959">
      <w:pPr>
        <w:spacing w:after="0" w:line="360" w:lineRule="auto"/>
        <w:contextualSpacing/>
        <w:jc w:val="both"/>
        <w:rPr>
          <w:rFonts w:ascii="Arial" w:hAnsi="Arial" w:cs="Arial"/>
          <w:sz w:val="24"/>
          <w:szCs w:val="24"/>
          <w:lang w:val="en-GB"/>
        </w:rPr>
      </w:pPr>
    </w:p>
    <w:p w14:paraId="728536E2" w14:textId="1CBA15BD" w:rsidR="00956E97" w:rsidRPr="00546959" w:rsidRDefault="00F8029F"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lastRenderedPageBreak/>
        <w:t>[</w:t>
      </w:r>
      <w:r w:rsidR="00ED3892">
        <w:rPr>
          <w:rFonts w:ascii="Arial" w:hAnsi="Arial" w:cs="Arial"/>
          <w:sz w:val="24"/>
          <w:szCs w:val="24"/>
          <w:lang w:val="en-GB"/>
        </w:rPr>
        <w:t>35</w:t>
      </w:r>
      <w:r w:rsidRPr="00546959">
        <w:rPr>
          <w:rFonts w:ascii="Arial" w:hAnsi="Arial" w:cs="Arial"/>
          <w:sz w:val="24"/>
          <w:szCs w:val="24"/>
          <w:lang w:val="en-GB"/>
        </w:rPr>
        <w:t>]</w:t>
      </w:r>
      <w:r w:rsidRPr="00546959">
        <w:rPr>
          <w:rFonts w:ascii="Arial" w:hAnsi="Arial" w:cs="Arial"/>
          <w:sz w:val="24"/>
          <w:szCs w:val="24"/>
          <w:lang w:val="en-GB"/>
        </w:rPr>
        <w:tab/>
      </w:r>
      <w:r w:rsidR="00662151">
        <w:rPr>
          <w:rFonts w:ascii="Arial" w:hAnsi="Arial" w:cs="Arial"/>
          <w:sz w:val="24"/>
          <w:szCs w:val="24"/>
          <w:lang w:val="en-GB"/>
        </w:rPr>
        <w:t>A</w:t>
      </w:r>
      <w:r w:rsidR="00662151" w:rsidRPr="00546959">
        <w:rPr>
          <w:rFonts w:ascii="Arial" w:hAnsi="Arial" w:cs="Arial"/>
          <w:sz w:val="24"/>
          <w:szCs w:val="24"/>
          <w:lang w:val="en-GB"/>
        </w:rPr>
        <w:t xml:space="preserve"> </w:t>
      </w:r>
      <w:r w:rsidRPr="00546959">
        <w:rPr>
          <w:rFonts w:ascii="Arial" w:hAnsi="Arial" w:cs="Arial"/>
          <w:sz w:val="24"/>
          <w:szCs w:val="24"/>
          <w:lang w:val="en-GB"/>
        </w:rPr>
        <w:t>school governing b</w:t>
      </w:r>
      <w:r w:rsidR="00956E97" w:rsidRPr="00546959">
        <w:rPr>
          <w:rFonts w:ascii="Arial" w:hAnsi="Arial" w:cs="Arial"/>
          <w:sz w:val="24"/>
          <w:szCs w:val="24"/>
          <w:lang w:val="en-GB"/>
        </w:rPr>
        <w:t>ody may recommend permanent absorption during the period of temporary transfer.</w:t>
      </w:r>
      <w:r w:rsidR="00662151">
        <w:rPr>
          <w:rStyle w:val="FootnoteReference"/>
          <w:rFonts w:ascii="Arial" w:hAnsi="Arial" w:cs="Arial"/>
          <w:sz w:val="24"/>
          <w:szCs w:val="24"/>
          <w:lang w:val="en-GB"/>
        </w:rPr>
        <w:footnoteReference w:id="15"/>
      </w:r>
      <w:r w:rsidR="00956E97" w:rsidRPr="00546959">
        <w:rPr>
          <w:rFonts w:ascii="Arial" w:hAnsi="Arial" w:cs="Arial"/>
          <w:sz w:val="24"/>
          <w:szCs w:val="24"/>
          <w:lang w:val="en-GB"/>
        </w:rPr>
        <w:t xml:space="preserve"> Educators </w:t>
      </w:r>
      <w:r w:rsidR="002F6C6A">
        <w:rPr>
          <w:rFonts w:ascii="Arial" w:hAnsi="Arial" w:cs="Arial"/>
          <w:sz w:val="24"/>
          <w:szCs w:val="24"/>
          <w:lang w:val="en-GB"/>
        </w:rPr>
        <w:t xml:space="preserve">who were </w:t>
      </w:r>
      <w:r w:rsidR="00956E97" w:rsidRPr="00546959">
        <w:rPr>
          <w:rFonts w:ascii="Arial" w:hAnsi="Arial" w:cs="Arial"/>
          <w:sz w:val="24"/>
          <w:szCs w:val="24"/>
          <w:lang w:val="en-GB"/>
        </w:rPr>
        <w:t xml:space="preserve">not recommended for permanent absorption, </w:t>
      </w:r>
      <w:r w:rsidR="002F6C6A">
        <w:rPr>
          <w:rFonts w:ascii="Arial" w:hAnsi="Arial" w:cs="Arial"/>
          <w:sz w:val="24"/>
          <w:szCs w:val="24"/>
          <w:lang w:val="en-GB"/>
        </w:rPr>
        <w:t>would</w:t>
      </w:r>
      <w:r w:rsidRPr="00546959">
        <w:rPr>
          <w:rFonts w:ascii="Arial" w:hAnsi="Arial" w:cs="Arial"/>
          <w:sz w:val="24"/>
          <w:szCs w:val="24"/>
          <w:lang w:val="en-GB"/>
        </w:rPr>
        <w:t xml:space="preserve"> </w:t>
      </w:r>
      <w:r w:rsidR="00956E97" w:rsidRPr="00546959">
        <w:rPr>
          <w:rFonts w:ascii="Arial" w:hAnsi="Arial" w:cs="Arial"/>
          <w:sz w:val="24"/>
          <w:szCs w:val="24"/>
          <w:lang w:val="en-GB"/>
        </w:rPr>
        <w:t>remain in the school for the stated duration.</w:t>
      </w:r>
      <w:r w:rsidR="002F6C6A">
        <w:rPr>
          <w:rStyle w:val="FootnoteReference"/>
          <w:rFonts w:ascii="Arial" w:hAnsi="Arial" w:cs="Arial"/>
          <w:sz w:val="24"/>
          <w:szCs w:val="24"/>
          <w:lang w:val="en-GB"/>
        </w:rPr>
        <w:footnoteReference w:id="16"/>
      </w:r>
    </w:p>
    <w:p w14:paraId="7B977E2C" w14:textId="77777777" w:rsidR="00956E97" w:rsidRPr="00546959" w:rsidRDefault="00956E97" w:rsidP="00546959">
      <w:pPr>
        <w:spacing w:after="0" w:line="360" w:lineRule="auto"/>
        <w:contextualSpacing/>
        <w:jc w:val="both"/>
        <w:rPr>
          <w:rFonts w:ascii="Arial" w:hAnsi="Arial" w:cs="Arial"/>
          <w:sz w:val="24"/>
          <w:szCs w:val="24"/>
          <w:lang w:val="en-GB"/>
        </w:rPr>
      </w:pPr>
    </w:p>
    <w:p w14:paraId="7DD06AC5" w14:textId="3C6466C3" w:rsidR="00956E97" w:rsidRPr="00AF7538" w:rsidRDefault="00956E97"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36</w:t>
      </w:r>
      <w:r w:rsidRPr="00546959">
        <w:rPr>
          <w:rFonts w:ascii="Arial" w:hAnsi="Arial" w:cs="Arial"/>
          <w:sz w:val="24"/>
          <w:szCs w:val="24"/>
          <w:lang w:val="en-GB"/>
        </w:rPr>
        <w:t>]</w:t>
      </w:r>
      <w:r w:rsidRPr="00546959">
        <w:rPr>
          <w:rFonts w:ascii="Arial" w:hAnsi="Arial" w:cs="Arial"/>
          <w:sz w:val="24"/>
          <w:szCs w:val="24"/>
          <w:lang w:val="en-GB"/>
        </w:rPr>
        <w:tab/>
      </w:r>
      <w:r w:rsidRPr="00AF7538">
        <w:rPr>
          <w:rFonts w:ascii="Arial" w:hAnsi="Arial" w:cs="Arial"/>
          <w:sz w:val="24"/>
          <w:szCs w:val="24"/>
          <w:lang w:val="en-GB"/>
        </w:rPr>
        <w:t>The Circular made reference to the 2017 Agreement</w:t>
      </w:r>
      <w:r w:rsidR="00662151">
        <w:rPr>
          <w:rFonts w:ascii="Arial" w:hAnsi="Arial" w:cs="Arial"/>
          <w:sz w:val="24"/>
          <w:szCs w:val="24"/>
          <w:lang w:val="en-GB"/>
        </w:rPr>
        <w:t>,</w:t>
      </w:r>
      <w:r w:rsidRPr="00AF7538">
        <w:rPr>
          <w:rFonts w:ascii="Arial" w:hAnsi="Arial" w:cs="Arial"/>
          <w:sz w:val="24"/>
          <w:szCs w:val="24"/>
          <w:lang w:val="en-GB"/>
        </w:rPr>
        <w:t xml:space="preserve"> and inter alia drew attention</w:t>
      </w:r>
      <w:r w:rsidR="00662151">
        <w:rPr>
          <w:rFonts w:ascii="Arial" w:hAnsi="Arial" w:cs="Arial"/>
          <w:sz w:val="24"/>
          <w:szCs w:val="24"/>
          <w:lang w:val="en-GB"/>
        </w:rPr>
        <w:t>,</w:t>
      </w:r>
      <w:r w:rsidRPr="00AF7538">
        <w:rPr>
          <w:rFonts w:ascii="Arial" w:hAnsi="Arial" w:cs="Arial"/>
          <w:sz w:val="24"/>
          <w:szCs w:val="24"/>
          <w:lang w:val="en-GB"/>
        </w:rPr>
        <w:t xml:space="preserve"> by emphasizing </w:t>
      </w:r>
      <w:r w:rsidR="00F8029F" w:rsidRPr="00AF7538">
        <w:rPr>
          <w:rFonts w:ascii="Arial" w:hAnsi="Arial" w:cs="Arial"/>
          <w:sz w:val="24"/>
          <w:szCs w:val="24"/>
          <w:lang w:val="en-GB"/>
        </w:rPr>
        <w:t>in bold print</w:t>
      </w:r>
      <w:r w:rsidR="00662151">
        <w:rPr>
          <w:rFonts w:ascii="Arial" w:hAnsi="Arial" w:cs="Arial"/>
          <w:sz w:val="24"/>
          <w:szCs w:val="24"/>
          <w:lang w:val="en-GB"/>
        </w:rPr>
        <w:t>,</w:t>
      </w:r>
      <w:r w:rsidR="00F8029F" w:rsidRPr="00AF7538">
        <w:rPr>
          <w:rFonts w:ascii="Arial" w:hAnsi="Arial" w:cs="Arial"/>
          <w:sz w:val="24"/>
          <w:szCs w:val="24"/>
          <w:lang w:val="en-GB"/>
        </w:rPr>
        <w:t xml:space="preserve"> </w:t>
      </w:r>
      <w:r w:rsidRPr="00AF7538">
        <w:rPr>
          <w:rFonts w:ascii="Arial" w:hAnsi="Arial" w:cs="Arial"/>
          <w:sz w:val="24"/>
          <w:szCs w:val="24"/>
          <w:lang w:val="en-GB"/>
        </w:rPr>
        <w:t>the following as important on page 10:</w:t>
      </w:r>
    </w:p>
    <w:p w14:paraId="3F9D1375" w14:textId="2969EC42" w:rsidR="00956E97" w:rsidRPr="00AF7538" w:rsidRDefault="005E77ED" w:rsidP="00AF7538">
      <w:pPr>
        <w:spacing w:after="0" w:line="360" w:lineRule="auto"/>
        <w:contextualSpacing/>
        <w:jc w:val="both"/>
        <w:rPr>
          <w:rFonts w:ascii="Arial" w:hAnsi="Arial" w:cs="Arial"/>
          <w:lang w:val="en-GB"/>
        </w:rPr>
      </w:pPr>
      <w:r w:rsidRPr="00AF7538">
        <w:rPr>
          <w:rFonts w:ascii="Arial" w:hAnsi="Arial" w:cs="Arial"/>
          <w:lang w:val="en-GB"/>
        </w:rPr>
        <w:t>‘</w:t>
      </w:r>
      <w:r w:rsidR="00956E97" w:rsidRPr="00AF7538">
        <w:rPr>
          <w:rFonts w:ascii="Arial" w:hAnsi="Arial" w:cs="Arial"/>
          <w:lang w:val="en-GB"/>
        </w:rPr>
        <w:t xml:space="preserve">All transfers of additional educators undertaken by the Task Team at the various levels are temporary transfers for a stated period unless the statutory recommendation of the School Governing Body of the receiving school is obtained for the permanent </w:t>
      </w:r>
      <w:r w:rsidR="002B0376" w:rsidRPr="00AF7538">
        <w:rPr>
          <w:rFonts w:ascii="Arial" w:hAnsi="Arial" w:cs="Arial"/>
          <w:lang w:val="en-GB"/>
        </w:rPr>
        <w:t>transfer.</w:t>
      </w:r>
      <w:r w:rsidRPr="00AF7538">
        <w:rPr>
          <w:rFonts w:ascii="Arial" w:hAnsi="Arial" w:cs="Arial"/>
          <w:lang w:val="en-GB"/>
        </w:rPr>
        <w:t>’</w:t>
      </w:r>
    </w:p>
    <w:p w14:paraId="08004E24" w14:textId="77777777" w:rsidR="002B0376" w:rsidRPr="00546959" w:rsidRDefault="002B0376" w:rsidP="00546959">
      <w:pPr>
        <w:spacing w:after="0" w:line="360" w:lineRule="auto"/>
        <w:contextualSpacing/>
        <w:jc w:val="both"/>
        <w:rPr>
          <w:rFonts w:ascii="Arial" w:hAnsi="Arial" w:cs="Arial"/>
          <w:sz w:val="24"/>
          <w:szCs w:val="24"/>
          <w:lang w:val="en-GB"/>
        </w:rPr>
      </w:pPr>
    </w:p>
    <w:p w14:paraId="0EC27E5E" w14:textId="48878F5D" w:rsidR="002B0376" w:rsidRPr="00546959" w:rsidRDefault="002B0376"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37</w:t>
      </w:r>
      <w:r w:rsidRPr="00546959">
        <w:rPr>
          <w:rFonts w:ascii="Arial" w:hAnsi="Arial" w:cs="Arial"/>
          <w:sz w:val="24"/>
          <w:szCs w:val="24"/>
          <w:lang w:val="en-GB"/>
        </w:rPr>
        <w:t>]</w:t>
      </w:r>
      <w:r w:rsidRPr="00546959">
        <w:rPr>
          <w:rFonts w:ascii="Arial" w:hAnsi="Arial" w:cs="Arial"/>
          <w:sz w:val="24"/>
          <w:szCs w:val="24"/>
          <w:lang w:val="en-GB"/>
        </w:rPr>
        <w:tab/>
        <w:t>The respondents did not allege in their oppos</w:t>
      </w:r>
      <w:r w:rsidR="00F8029F" w:rsidRPr="00546959">
        <w:rPr>
          <w:rFonts w:ascii="Arial" w:hAnsi="Arial" w:cs="Arial"/>
          <w:sz w:val="24"/>
          <w:szCs w:val="24"/>
          <w:lang w:val="en-GB"/>
        </w:rPr>
        <w:t>ing papers nor did their counsel</w:t>
      </w:r>
      <w:r w:rsidRPr="00546959">
        <w:rPr>
          <w:rFonts w:ascii="Arial" w:hAnsi="Arial" w:cs="Arial"/>
          <w:sz w:val="24"/>
          <w:szCs w:val="24"/>
          <w:lang w:val="en-GB"/>
        </w:rPr>
        <w:t xml:space="preserve"> appearing before me submit on what legal basis the 2017 Agreement or the Circular could amend the provisions of section 58C of SASA or the EEA fo</w:t>
      </w:r>
      <w:r w:rsidR="00F8029F" w:rsidRPr="00546959">
        <w:rPr>
          <w:rFonts w:ascii="Arial" w:hAnsi="Arial" w:cs="Arial"/>
          <w:sz w:val="24"/>
          <w:szCs w:val="24"/>
          <w:lang w:val="en-GB"/>
        </w:rPr>
        <w:t xml:space="preserve">r that matter. I accordingly do </w:t>
      </w:r>
      <w:r w:rsidRPr="00546959">
        <w:rPr>
          <w:rFonts w:ascii="Arial" w:hAnsi="Arial" w:cs="Arial"/>
          <w:sz w:val="24"/>
          <w:szCs w:val="24"/>
          <w:lang w:val="en-GB"/>
        </w:rPr>
        <w:t xml:space="preserve">not accept that the respondents can agree with any party referred to in the 2017 Agreement or the Circular to amend </w:t>
      </w:r>
      <w:r w:rsidR="00853B0D">
        <w:rPr>
          <w:rFonts w:ascii="Arial" w:hAnsi="Arial" w:cs="Arial"/>
          <w:sz w:val="24"/>
          <w:szCs w:val="24"/>
          <w:lang w:val="en-GB"/>
        </w:rPr>
        <w:t>an</w:t>
      </w:r>
      <w:r w:rsidR="00853B0D" w:rsidRPr="00546959">
        <w:rPr>
          <w:rFonts w:ascii="Arial" w:hAnsi="Arial" w:cs="Arial"/>
          <w:sz w:val="24"/>
          <w:szCs w:val="24"/>
          <w:lang w:val="en-GB"/>
        </w:rPr>
        <w:t xml:space="preserve"> </w:t>
      </w:r>
      <w:r w:rsidRPr="00546959">
        <w:rPr>
          <w:rFonts w:ascii="Arial" w:hAnsi="Arial" w:cs="Arial"/>
          <w:sz w:val="24"/>
          <w:szCs w:val="24"/>
          <w:lang w:val="en-GB"/>
        </w:rPr>
        <w:t>annual determination of capacities</w:t>
      </w:r>
      <w:r w:rsidR="00662151">
        <w:rPr>
          <w:rFonts w:ascii="Arial" w:hAnsi="Arial" w:cs="Arial"/>
          <w:sz w:val="24"/>
          <w:szCs w:val="24"/>
          <w:lang w:val="en-GB"/>
        </w:rPr>
        <w:t>,</w:t>
      </w:r>
      <w:r w:rsidRPr="00546959">
        <w:rPr>
          <w:rFonts w:ascii="Arial" w:hAnsi="Arial" w:cs="Arial"/>
          <w:sz w:val="24"/>
          <w:szCs w:val="24"/>
          <w:lang w:val="en-GB"/>
        </w:rPr>
        <w:t xml:space="preserve"> in relation to educators, to </w:t>
      </w:r>
      <w:r w:rsidR="00662151">
        <w:rPr>
          <w:rFonts w:ascii="Arial" w:hAnsi="Arial" w:cs="Arial"/>
          <w:sz w:val="24"/>
          <w:szCs w:val="24"/>
          <w:lang w:val="en-GB"/>
        </w:rPr>
        <w:t>becoming</w:t>
      </w:r>
      <w:r w:rsidR="00662151" w:rsidRPr="00546959">
        <w:rPr>
          <w:rFonts w:ascii="Arial" w:hAnsi="Arial" w:cs="Arial"/>
          <w:sz w:val="24"/>
          <w:szCs w:val="24"/>
          <w:lang w:val="en-GB"/>
        </w:rPr>
        <w:t xml:space="preserve"> </w:t>
      </w:r>
      <w:r w:rsidRPr="00546959">
        <w:rPr>
          <w:rFonts w:ascii="Arial" w:hAnsi="Arial" w:cs="Arial"/>
          <w:sz w:val="24"/>
          <w:szCs w:val="24"/>
          <w:lang w:val="en-GB"/>
        </w:rPr>
        <w:t>a three year cycle.</w:t>
      </w:r>
      <w:r w:rsidR="005E77ED">
        <w:rPr>
          <w:rStyle w:val="FootnoteReference"/>
          <w:rFonts w:ascii="Arial" w:hAnsi="Arial" w:cs="Arial"/>
          <w:sz w:val="24"/>
          <w:szCs w:val="24"/>
          <w:lang w:val="en-GB"/>
        </w:rPr>
        <w:footnoteReference w:id="17"/>
      </w:r>
      <w:r w:rsidR="00F8029F" w:rsidRPr="00546959">
        <w:rPr>
          <w:rFonts w:ascii="Arial" w:hAnsi="Arial" w:cs="Arial"/>
          <w:sz w:val="24"/>
          <w:szCs w:val="24"/>
          <w:lang w:val="en-GB"/>
        </w:rPr>
        <w:t xml:space="preserve"> </w:t>
      </w:r>
    </w:p>
    <w:p w14:paraId="567693F8" w14:textId="77777777" w:rsidR="002B0376" w:rsidRPr="00546959" w:rsidRDefault="002B0376" w:rsidP="00546959">
      <w:pPr>
        <w:spacing w:after="0" w:line="360" w:lineRule="auto"/>
        <w:contextualSpacing/>
        <w:jc w:val="both"/>
        <w:rPr>
          <w:rFonts w:ascii="Arial" w:hAnsi="Arial" w:cs="Arial"/>
          <w:sz w:val="24"/>
          <w:szCs w:val="24"/>
          <w:lang w:val="en-GB"/>
        </w:rPr>
      </w:pPr>
    </w:p>
    <w:p w14:paraId="1E17774C" w14:textId="1393B25D" w:rsidR="002B0376" w:rsidRPr="00546959" w:rsidRDefault="002B0376"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38</w:t>
      </w:r>
      <w:r w:rsidRPr="00546959">
        <w:rPr>
          <w:rFonts w:ascii="Arial" w:hAnsi="Arial" w:cs="Arial"/>
          <w:sz w:val="24"/>
          <w:szCs w:val="24"/>
          <w:lang w:val="en-GB"/>
        </w:rPr>
        <w:t>]</w:t>
      </w:r>
      <w:r w:rsidRPr="00546959">
        <w:rPr>
          <w:rFonts w:ascii="Arial" w:hAnsi="Arial" w:cs="Arial"/>
          <w:sz w:val="24"/>
          <w:szCs w:val="24"/>
          <w:lang w:val="en-GB"/>
        </w:rPr>
        <w:tab/>
        <w:t xml:space="preserve">The respondents provided the minutes of the meeting of the </w:t>
      </w:r>
      <w:r w:rsidR="00662151" w:rsidRPr="00546959">
        <w:rPr>
          <w:rFonts w:ascii="Arial" w:hAnsi="Arial" w:cs="Arial"/>
          <w:sz w:val="24"/>
          <w:szCs w:val="24"/>
          <w:lang w:val="en-GB"/>
        </w:rPr>
        <w:t xml:space="preserve">Task Team </w:t>
      </w:r>
      <w:r w:rsidR="00F8029F" w:rsidRPr="00546959">
        <w:rPr>
          <w:rFonts w:ascii="Arial" w:hAnsi="Arial" w:cs="Arial"/>
          <w:sz w:val="24"/>
          <w:szCs w:val="24"/>
          <w:lang w:val="en-GB"/>
        </w:rPr>
        <w:t xml:space="preserve">relating to </w:t>
      </w:r>
      <w:r w:rsidRPr="00546959">
        <w:rPr>
          <w:rFonts w:ascii="Arial" w:hAnsi="Arial" w:cs="Arial"/>
          <w:sz w:val="24"/>
          <w:szCs w:val="24"/>
          <w:lang w:val="en-GB"/>
        </w:rPr>
        <w:t xml:space="preserve">the district of King Cetshwayo. It was at this meeting that the decision was apparently taken </w:t>
      </w:r>
      <w:r w:rsidR="00F8029F" w:rsidRPr="00546959">
        <w:rPr>
          <w:rFonts w:ascii="Arial" w:hAnsi="Arial" w:cs="Arial"/>
          <w:sz w:val="24"/>
          <w:szCs w:val="24"/>
          <w:lang w:val="en-GB"/>
        </w:rPr>
        <w:t xml:space="preserve">to </w:t>
      </w:r>
      <w:r w:rsidRPr="00546959">
        <w:rPr>
          <w:rFonts w:ascii="Arial" w:hAnsi="Arial" w:cs="Arial"/>
          <w:sz w:val="24"/>
          <w:szCs w:val="24"/>
          <w:lang w:val="en-GB"/>
        </w:rPr>
        <w:t>place the fourth respondent as an excess educator on a</w:t>
      </w:r>
      <w:r w:rsidR="00F8029F" w:rsidRPr="00546959">
        <w:rPr>
          <w:rFonts w:ascii="Arial" w:hAnsi="Arial" w:cs="Arial"/>
          <w:sz w:val="24"/>
          <w:szCs w:val="24"/>
          <w:lang w:val="en-GB"/>
        </w:rPr>
        <w:t xml:space="preserve"> temporary </w:t>
      </w:r>
      <w:r w:rsidRPr="00546959">
        <w:rPr>
          <w:rFonts w:ascii="Arial" w:hAnsi="Arial" w:cs="Arial"/>
          <w:sz w:val="24"/>
          <w:szCs w:val="24"/>
          <w:lang w:val="en-GB"/>
        </w:rPr>
        <w:t xml:space="preserve"> basis </w:t>
      </w:r>
      <w:r w:rsidR="00A57940">
        <w:rPr>
          <w:rFonts w:ascii="Arial" w:hAnsi="Arial" w:cs="Arial"/>
          <w:sz w:val="24"/>
          <w:szCs w:val="24"/>
          <w:lang w:val="en-GB"/>
        </w:rPr>
        <w:t>for</w:t>
      </w:r>
      <w:r w:rsidR="00A57940" w:rsidRPr="00546959">
        <w:rPr>
          <w:rFonts w:ascii="Arial" w:hAnsi="Arial" w:cs="Arial"/>
          <w:sz w:val="24"/>
          <w:szCs w:val="24"/>
          <w:lang w:val="en-GB"/>
        </w:rPr>
        <w:t xml:space="preserve"> </w:t>
      </w:r>
      <w:r w:rsidRPr="00546959">
        <w:rPr>
          <w:rFonts w:ascii="Arial" w:hAnsi="Arial" w:cs="Arial"/>
          <w:sz w:val="24"/>
          <w:szCs w:val="24"/>
          <w:lang w:val="en-GB"/>
        </w:rPr>
        <w:t>three months at the second applicant. The meeting was held on 4 February 2021, despite the fact that the placement letter was dated 28 January 2021.</w:t>
      </w:r>
    </w:p>
    <w:p w14:paraId="05486F29" w14:textId="77777777" w:rsidR="002B0376" w:rsidRPr="00546959" w:rsidRDefault="002B0376" w:rsidP="00546959">
      <w:pPr>
        <w:spacing w:after="0" w:line="360" w:lineRule="auto"/>
        <w:contextualSpacing/>
        <w:jc w:val="both"/>
        <w:rPr>
          <w:rFonts w:ascii="Arial" w:hAnsi="Arial" w:cs="Arial"/>
          <w:sz w:val="24"/>
          <w:szCs w:val="24"/>
          <w:lang w:val="en-GB"/>
        </w:rPr>
      </w:pPr>
    </w:p>
    <w:p w14:paraId="46DD357C" w14:textId="11AD46F3" w:rsidR="003C6E70" w:rsidRDefault="002B0376"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39</w:t>
      </w:r>
      <w:r w:rsidRPr="00546959">
        <w:rPr>
          <w:rFonts w:ascii="Arial" w:hAnsi="Arial" w:cs="Arial"/>
          <w:sz w:val="24"/>
          <w:szCs w:val="24"/>
          <w:lang w:val="en-GB"/>
        </w:rPr>
        <w:t>]</w:t>
      </w:r>
      <w:r w:rsidRPr="00546959">
        <w:rPr>
          <w:rFonts w:ascii="Arial" w:hAnsi="Arial" w:cs="Arial"/>
          <w:sz w:val="24"/>
          <w:szCs w:val="24"/>
          <w:lang w:val="en-GB"/>
        </w:rPr>
        <w:tab/>
        <w:t>The second appli</w:t>
      </w:r>
      <w:r w:rsidR="00F8029F" w:rsidRPr="00546959">
        <w:rPr>
          <w:rFonts w:ascii="Arial" w:hAnsi="Arial" w:cs="Arial"/>
          <w:sz w:val="24"/>
          <w:szCs w:val="24"/>
          <w:lang w:val="en-GB"/>
        </w:rPr>
        <w:t xml:space="preserve">cant was mentioned on </w:t>
      </w:r>
      <w:r w:rsidR="003C6E70" w:rsidRPr="00546959">
        <w:rPr>
          <w:rFonts w:ascii="Arial" w:hAnsi="Arial" w:cs="Arial"/>
          <w:sz w:val="24"/>
          <w:szCs w:val="24"/>
          <w:lang w:val="en-GB"/>
        </w:rPr>
        <w:t xml:space="preserve">page 4 of the minutes when the Umhlathuze CMC was discussed. There were 182 surpluses declared and 79 </w:t>
      </w:r>
      <w:r w:rsidR="00F8029F" w:rsidRPr="00546959">
        <w:rPr>
          <w:rFonts w:ascii="Arial" w:hAnsi="Arial" w:cs="Arial"/>
          <w:sz w:val="24"/>
          <w:szCs w:val="24"/>
          <w:lang w:val="en-GB"/>
        </w:rPr>
        <w:t>vacancies. The most vacancies ca</w:t>
      </w:r>
      <w:r w:rsidR="003C6E70" w:rsidRPr="00546959">
        <w:rPr>
          <w:rFonts w:ascii="Arial" w:hAnsi="Arial" w:cs="Arial"/>
          <w:sz w:val="24"/>
          <w:szCs w:val="24"/>
          <w:lang w:val="en-GB"/>
        </w:rPr>
        <w:t xml:space="preserve">me from special schools such as the second applicant. On page 7 of the minutes, the </w:t>
      </w:r>
      <w:r w:rsidR="00662151">
        <w:rPr>
          <w:rFonts w:ascii="Arial" w:hAnsi="Arial" w:cs="Arial"/>
          <w:sz w:val="24"/>
          <w:szCs w:val="24"/>
          <w:lang w:val="en-GB"/>
        </w:rPr>
        <w:t>human resources department</w:t>
      </w:r>
      <w:r w:rsidR="003C6E70" w:rsidRPr="00546959">
        <w:rPr>
          <w:rFonts w:ascii="Arial" w:hAnsi="Arial" w:cs="Arial"/>
          <w:sz w:val="24"/>
          <w:szCs w:val="24"/>
          <w:lang w:val="en-GB"/>
        </w:rPr>
        <w:t xml:space="preserve"> was tasked to consolidate the list of</w:t>
      </w:r>
      <w:r w:rsidR="00F8029F" w:rsidRPr="00546959">
        <w:rPr>
          <w:rFonts w:ascii="Arial" w:hAnsi="Arial" w:cs="Arial"/>
          <w:sz w:val="24"/>
          <w:szCs w:val="24"/>
          <w:lang w:val="en-GB"/>
        </w:rPr>
        <w:t>,</w:t>
      </w:r>
      <w:r w:rsidR="003C6E70" w:rsidRPr="00546959">
        <w:rPr>
          <w:rFonts w:ascii="Arial" w:hAnsi="Arial" w:cs="Arial"/>
          <w:sz w:val="24"/>
          <w:szCs w:val="24"/>
          <w:lang w:val="en-GB"/>
        </w:rPr>
        <w:t xml:space="preserve"> inter alia</w:t>
      </w:r>
      <w:r w:rsidR="00F8029F" w:rsidRPr="00546959">
        <w:rPr>
          <w:rFonts w:ascii="Arial" w:hAnsi="Arial" w:cs="Arial"/>
          <w:sz w:val="24"/>
          <w:szCs w:val="24"/>
          <w:lang w:val="en-GB"/>
        </w:rPr>
        <w:t>,</w:t>
      </w:r>
      <w:r w:rsidR="003C6E70" w:rsidRPr="00546959">
        <w:rPr>
          <w:rFonts w:ascii="Arial" w:hAnsi="Arial" w:cs="Arial"/>
          <w:sz w:val="24"/>
          <w:szCs w:val="24"/>
          <w:lang w:val="en-GB"/>
        </w:rPr>
        <w:t xml:space="preserve"> total surpluses declared, total placed surpluses </w:t>
      </w:r>
      <w:r w:rsidR="007A3B7A" w:rsidRPr="00546959">
        <w:rPr>
          <w:rFonts w:ascii="Arial" w:hAnsi="Arial" w:cs="Arial"/>
          <w:sz w:val="24"/>
          <w:szCs w:val="24"/>
          <w:lang w:val="en-GB"/>
        </w:rPr>
        <w:t xml:space="preserve">and total vacancies. The </w:t>
      </w:r>
      <w:r w:rsidR="00662151">
        <w:rPr>
          <w:rFonts w:ascii="Arial" w:hAnsi="Arial" w:cs="Arial"/>
          <w:sz w:val="24"/>
          <w:szCs w:val="24"/>
          <w:lang w:val="en-GB"/>
        </w:rPr>
        <w:t>human resources department</w:t>
      </w:r>
      <w:r w:rsidR="00662151" w:rsidRPr="00546959">
        <w:rPr>
          <w:rFonts w:ascii="Arial" w:hAnsi="Arial" w:cs="Arial"/>
          <w:sz w:val="24"/>
          <w:szCs w:val="24"/>
          <w:lang w:val="en-GB"/>
        </w:rPr>
        <w:t xml:space="preserve"> </w:t>
      </w:r>
      <w:r w:rsidR="007A3B7A" w:rsidRPr="00546959">
        <w:rPr>
          <w:rFonts w:ascii="Arial" w:hAnsi="Arial" w:cs="Arial"/>
          <w:sz w:val="24"/>
          <w:szCs w:val="24"/>
          <w:lang w:val="en-GB"/>
        </w:rPr>
        <w:t>further</w:t>
      </w:r>
      <w:r w:rsidR="003C6E70" w:rsidRPr="00546959">
        <w:rPr>
          <w:rFonts w:ascii="Arial" w:hAnsi="Arial" w:cs="Arial"/>
          <w:sz w:val="24"/>
          <w:szCs w:val="24"/>
          <w:lang w:val="en-GB"/>
        </w:rPr>
        <w:t xml:space="preserve"> had to issue letters on 8 February 2021 for surpluses to be placed so that they could be released to principal schools. No reference was made to placing the fourth respondent, or anyone else for </w:t>
      </w:r>
      <w:r w:rsidR="003C6E70" w:rsidRPr="00546959">
        <w:rPr>
          <w:rFonts w:ascii="Arial" w:hAnsi="Arial" w:cs="Arial"/>
          <w:sz w:val="24"/>
          <w:szCs w:val="24"/>
          <w:lang w:val="en-GB"/>
        </w:rPr>
        <w:lastRenderedPageBreak/>
        <w:t xml:space="preserve">that matter, as an excess </w:t>
      </w:r>
      <w:r w:rsidR="00F8029F" w:rsidRPr="00546959">
        <w:rPr>
          <w:rFonts w:ascii="Arial" w:hAnsi="Arial" w:cs="Arial"/>
          <w:sz w:val="24"/>
          <w:szCs w:val="24"/>
          <w:lang w:val="en-GB"/>
        </w:rPr>
        <w:t>educator on a temporary basis for</w:t>
      </w:r>
      <w:r w:rsidR="003C6E70" w:rsidRPr="00546959">
        <w:rPr>
          <w:rFonts w:ascii="Arial" w:hAnsi="Arial" w:cs="Arial"/>
          <w:sz w:val="24"/>
          <w:szCs w:val="24"/>
          <w:lang w:val="en-GB"/>
        </w:rPr>
        <w:t xml:space="preserve"> three months at the second applicant.</w:t>
      </w:r>
    </w:p>
    <w:p w14:paraId="2F59BBBA" w14:textId="77777777" w:rsidR="00546959" w:rsidRPr="00546959" w:rsidRDefault="00546959" w:rsidP="00546959">
      <w:pPr>
        <w:spacing w:after="0" w:line="360" w:lineRule="auto"/>
        <w:contextualSpacing/>
        <w:jc w:val="both"/>
        <w:rPr>
          <w:rFonts w:ascii="Arial" w:hAnsi="Arial" w:cs="Arial"/>
          <w:sz w:val="24"/>
          <w:szCs w:val="24"/>
          <w:lang w:val="en-GB"/>
        </w:rPr>
      </w:pPr>
    </w:p>
    <w:p w14:paraId="208394B5" w14:textId="50E07C11" w:rsidR="002B0376" w:rsidRPr="00546959" w:rsidRDefault="003C6E70"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[4</w:t>
      </w:r>
      <w:r w:rsidR="00ED3892">
        <w:rPr>
          <w:rFonts w:ascii="Arial" w:hAnsi="Arial" w:cs="Arial"/>
          <w:sz w:val="24"/>
          <w:szCs w:val="24"/>
          <w:lang w:val="en-GB"/>
        </w:rPr>
        <w:t>0</w:t>
      </w:r>
      <w:r w:rsidRPr="00546959">
        <w:rPr>
          <w:rFonts w:ascii="Arial" w:hAnsi="Arial" w:cs="Arial"/>
          <w:sz w:val="24"/>
          <w:szCs w:val="24"/>
          <w:lang w:val="en-GB"/>
        </w:rPr>
        <w:t>]</w:t>
      </w:r>
      <w:r w:rsidRPr="00546959">
        <w:rPr>
          <w:rFonts w:ascii="Arial" w:hAnsi="Arial" w:cs="Arial"/>
          <w:sz w:val="24"/>
          <w:szCs w:val="24"/>
          <w:lang w:val="en-GB"/>
        </w:rPr>
        <w:tab/>
        <w:t>The respondents also included in the record a li</w:t>
      </w:r>
      <w:r w:rsidR="00F8029F" w:rsidRPr="00546959">
        <w:rPr>
          <w:rFonts w:ascii="Arial" w:hAnsi="Arial" w:cs="Arial"/>
          <w:sz w:val="24"/>
          <w:szCs w:val="24"/>
          <w:lang w:val="en-GB"/>
        </w:rPr>
        <w:t>st of remaining vacancies compil</w:t>
      </w:r>
      <w:r w:rsidRPr="00546959">
        <w:rPr>
          <w:rFonts w:ascii="Arial" w:hAnsi="Arial" w:cs="Arial"/>
          <w:sz w:val="24"/>
          <w:szCs w:val="24"/>
          <w:lang w:val="en-GB"/>
        </w:rPr>
        <w:t>ed after the placements by the District Task Team on 19 February 2021. There were 14 vacancies remaining at the second applicant.</w:t>
      </w:r>
      <w:r w:rsidR="006B3E3F" w:rsidRPr="00546959">
        <w:rPr>
          <w:rFonts w:ascii="Arial" w:hAnsi="Arial" w:cs="Arial"/>
          <w:sz w:val="24"/>
          <w:szCs w:val="24"/>
          <w:lang w:val="en-GB"/>
        </w:rPr>
        <w:t xml:space="preserve"> A placement list of the educators placed on 4 February 2021 by the Task Team was also included, where reference was made to the fourth respondent, her current school, the subject she was presumably going to teach, and the name of the school to which she was going, namely the s</w:t>
      </w:r>
      <w:r w:rsidR="00F8029F" w:rsidRPr="00546959">
        <w:rPr>
          <w:rFonts w:ascii="Arial" w:hAnsi="Arial" w:cs="Arial"/>
          <w:sz w:val="24"/>
          <w:szCs w:val="24"/>
          <w:lang w:val="en-GB"/>
        </w:rPr>
        <w:t xml:space="preserve">econd applicant. No reference is made to a </w:t>
      </w:r>
      <w:r w:rsidR="00662151">
        <w:rPr>
          <w:rFonts w:ascii="Arial" w:hAnsi="Arial" w:cs="Arial"/>
          <w:sz w:val="24"/>
          <w:szCs w:val="24"/>
          <w:lang w:val="en-GB"/>
        </w:rPr>
        <w:t>duration</w:t>
      </w:r>
      <w:r w:rsidR="00F8029F" w:rsidRPr="00546959">
        <w:rPr>
          <w:rFonts w:ascii="Arial" w:hAnsi="Arial" w:cs="Arial"/>
          <w:sz w:val="24"/>
          <w:szCs w:val="24"/>
          <w:lang w:val="en-GB"/>
        </w:rPr>
        <w:t xml:space="preserve"> or </w:t>
      </w:r>
      <w:r w:rsidR="006B3E3F" w:rsidRPr="00546959">
        <w:rPr>
          <w:rFonts w:ascii="Arial" w:hAnsi="Arial" w:cs="Arial"/>
          <w:sz w:val="24"/>
          <w:szCs w:val="24"/>
          <w:lang w:val="en-GB"/>
        </w:rPr>
        <w:t>whether it is a temporary placement.</w:t>
      </w:r>
    </w:p>
    <w:p w14:paraId="72EC97D4" w14:textId="77777777" w:rsidR="006B3E3F" w:rsidRPr="00546959" w:rsidRDefault="006B3E3F" w:rsidP="00546959">
      <w:pPr>
        <w:spacing w:after="0" w:line="360" w:lineRule="auto"/>
        <w:contextualSpacing/>
        <w:jc w:val="both"/>
        <w:rPr>
          <w:rFonts w:ascii="Arial" w:hAnsi="Arial" w:cs="Arial"/>
          <w:sz w:val="24"/>
          <w:szCs w:val="24"/>
          <w:lang w:val="en-GB"/>
        </w:rPr>
      </w:pPr>
    </w:p>
    <w:p w14:paraId="79898311" w14:textId="778001AB" w:rsidR="006B3E3F" w:rsidRPr="00546959" w:rsidRDefault="006B3E3F"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[4</w:t>
      </w:r>
      <w:r w:rsidR="00ED3892">
        <w:rPr>
          <w:rFonts w:ascii="Arial" w:hAnsi="Arial" w:cs="Arial"/>
          <w:sz w:val="24"/>
          <w:szCs w:val="24"/>
          <w:lang w:val="en-GB"/>
        </w:rPr>
        <w:t>1</w:t>
      </w:r>
      <w:r w:rsidRPr="00546959">
        <w:rPr>
          <w:rFonts w:ascii="Arial" w:hAnsi="Arial" w:cs="Arial"/>
          <w:sz w:val="24"/>
          <w:szCs w:val="24"/>
          <w:lang w:val="en-GB"/>
        </w:rPr>
        <w:t>]</w:t>
      </w:r>
      <w:r w:rsidRPr="00546959">
        <w:rPr>
          <w:rFonts w:ascii="Arial" w:hAnsi="Arial" w:cs="Arial"/>
          <w:sz w:val="24"/>
          <w:szCs w:val="24"/>
          <w:lang w:val="en-GB"/>
        </w:rPr>
        <w:tab/>
        <w:t>The only other documents contained in the record provided by the respondents which refers to the fourth respondent</w:t>
      </w:r>
      <w:r w:rsidR="00662151">
        <w:rPr>
          <w:rFonts w:ascii="Arial" w:hAnsi="Arial" w:cs="Arial"/>
          <w:sz w:val="24"/>
          <w:szCs w:val="24"/>
          <w:lang w:val="en-GB"/>
        </w:rPr>
        <w:t>’</w:t>
      </w:r>
      <w:r w:rsidRPr="00546959">
        <w:rPr>
          <w:rFonts w:ascii="Arial" w:hAnsi="Arial" w:cs="Arial"/>
          <w:sz w:val="24"/>
          <w:szCs w:val="24"/>
          <w:lang w:val="en-GB"/>
        </w:rPr>
        <w:t>s placement with the second app</w:t>
      </w:r>
      <w:r w:rsidR="00F8029F" w:rsidRPr="00546959">
        <w:rPr>
          <w:rFonts w:ascii="Arial" w:hAnsi="Arial" w:cs="Arial"/>
          <w:sz w:val="24"/>
          <w:szCs w:val="24"/>
          <w:lang w:val="en-GB"/>
        </w:rPr>
        <w:t xml:space="preserve">licant, are the two letters, one </w:t>
      </w:r>
      <w:r w:rsidRPr="00546959">
        <w:rPr>
          <w:rFonts w:ascii="Arial" w:hAnsi="Arial" w:cs="Arial"/>
          <w:sz w:val="24"/>
          <w:szCs w:val="24"/>
          <w:lang w:val="en-GB"/>
        </w:rPr>
        <w:t xml:space="preserve"> being the placement letter dated 28 January 2021 and the </w:t>
      </w:r>
      <w:r w:rsidR="007A3B7A" w:rsidRPr="00546959">
        <w:rPr>
          <w:rFonts w:ascii="Arial" w:hAnsi="Arial" w:cs="Arial"/>
          <w:sz w:val="24"/>
          <w:szCs w:val="24"/>
          <w:lang w:val="en-GB"/>
        </w:rPr>
        <w:t>other</w:t>
      </w:r>
      <w:r w:rsidRPr="00546959">
        <w:rPr>
          <w:rFonts w:ascii="Arial" w:hAnsi="Arial" w:cs="Arial"/>
          <w:sz w:val="24"/>
          <w:szCs w:val="24"/>
          <w:lang w:val="en-GB"/>
        </w:rPr>
        <w:t xml:space="preserve">  letter also referred to above, addressed to the principal </w:t>
      </w:r>
      <w:r w:rsidR="0067243C">
        <w:rPr>
          <w:rFonts w:ascii="Arial" w:hAnsi="Arial" w:cs="Arial"/>
          <w:sz w:val="24"/>
          <w:szCs w:val="24"/>
          <w:lang w:val="en-GB"/>
        </w:rPr>
        <w:t>of</w:t>
      </w:r>
      <w:r w:rsidR="0067243C" w:rsidRPr="00546959">
        <w:rPr>
          <w:rFonts w:ascii="Arial" w:hAnsi="Arial" w:cs="Arial"/>
          <w:sz w:val="24"/>
          <w:szCs w:val="24"/>
          <w:lang w:val="en-GB"/>
        </w:rPr>
        <w:t xml:space="preserve"> </w:t>
      </w:r>
      <w:r w:rsidRPr="00546959">
        <w:rPr>
          <w:rFonts w:ascii="Arial" w:hAnsi="Arial" w:cs="Arial"/>
          <w:sz w:val="24"/>
          <w:szCs w:val="24"/>
          <w:lang w:val="en-GB"/>
        </w:rPr>
        <w:t>Mabhensa Primary School.</w:t>
      </w:r>
    </w:p>
    <w:p w14:paraId="2B76287A" w14:textId="77777777" w:rsidR="006B3E3F" w:rsidRPr="00546959" w:rsidRDefault="006B3E3F" w:rsidP="00546959">
      <w:pPr>
        <w:spacing w:after="0" w:line="360" w:lineRule="auto"/>
        <w:contextualSpacing/>
        <w:jc w:val="both"/>
        <w:rPr>
          <w:rFonts w:ascii="Arial" w:hAnsi="Arial" w:cs="Arial"/>
          <w:sz w:val="24"/>
          <w:szCs w:val="24"/>
          <w:lang w:val="en-GB"/>
        </w:rPr>
      </w:pPr>
    </w:p>
    <w:p w14:paraId="6EFB8930" w14:textId="43B83203" w:rsidR="006B3E3F" w:rsidRPr="00546959" w:rsidRDefault="006B3E3F"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[4</w:t>
      </w:r>
      <w:r w:rsidR="00ED3892">
        <w:rPr>
          <w:rFonts w:ascii="Arial" w:hAnsi="Arial" w:cs="Arial"/>
          <w:sz w:val="24"/>
          <w:szCs w:val="24"/>
          <w:lang w:val="en-GB"/>
        </w:rPr>
        <w:t>2</w:t>
      </w:r>
      <w:r w:rsidRPr="00546959">
        <w:rPr>
          <w:rFonts w:ascii="Arial" w:hAnsi="Arial" w:cs="Arial"/>
          <w:sz w:val="24"/>
          <w:szCs w:val="24"/>
          <w:lang w:val="en-GB"/>
        </w:rPr>
        <w:t>]</w:t>
      </w:r>
      <w:r w:rsidRPr="00546959">
        <w:rPr>
          <w:rFonts w:ascii="Arial" w:hAnsi="Arial" w:cs="Arial"/>
          <w:sz w:val="24"/>
          <w:szCs w:val="24"/>
          <w:lang w:val="en-GB"/>
        </w:rPr>
        <w:tab/>
        <w:t xml:space="preserve">There is no reference </w:t>
      </w:r>
      <w:r w:rsidR="000F6C5B" w:rsidRPr="00546959">
        <w:rPr>
          <w:rFonts w:ascii="Arial" w:hAnsi="Arial" w:cs="Arial"/>
          <w:sz w:val="24"/>
          <w:szCs w:val="24"/>
          <w:lang w:val="en-GB"/>
        </w:rPr>
        <w:t>in the record to any list compil</w:t>
      </w:r>
      <w:r w:rsidRPr="00546959">
        <w:rPr>
          <w:rFonts w:ascii="Arial" w:hAnsi="Arial" w:cs="Arial"/>
          <w:sz w:val="24"/>
          <w:szCs w:val="24"/>
          <w:lang w:val="en-GB"/>
        </w:rPr>
        <w:t>ed by the fourth respondent to indicate her choice of schools from the list of vacant posts (as referred to in the 2017 Agreement</w:t>
      </w:r>
      <w:r w:rsidR="000F6C5B" w:rsidRPr="00546959">
        <w:rPr>
          <w:rFonts w:ascii="Arial" w:hAnsi="Arial" w:cs="Arial"/>
          <w:sz w:val="24"/>
          <w:szCs w:val="24"/>
          <w:lang w:val="en-GB"/>
        </w:rPr>
        <w:t xml:space="preserve">, assuming </w:t>
      </w:r>
      <w:r w:rsidR="00662151">
        <w:rPr>
          <w:rFonts w:ascii="Arial" w:hAnsi="Arial" w:cs="Arial"/>
          <w:sz w:val="24"/>
          <w:szCs w:val="24"/>
          <w:lang w:val="en-GB"/>
        </w:rPr>
        <w:t xml:space="preserve">that </w:t>
      </w:r>
      <w:r w:rsidR="000F6C5B" w:rsidRPr="00546959">
        <w:rPr>
          <w:rFonts w:ascii="Arial" w:hAnsi="Arial" w:cs="Arial"/>
          <w:sz w:val="24"/>
          <w:szCs w:val="24"/>
          <w:lang w:val="en-GB"/>
        </w:rPr>
        <w:t>the respondents were adhering to it</w:t>
      </w:r>
      <w:r w:rsidRPr="00546959">
        <w:rPr>
          <w:rFonts w:ascii="Arial" w:hAnsi="Arial" w:cs="Arial"/>
          <w:sz w:val="24"/>
          <w:szCs w:val="24"/>
          <w:lang w:val="en-GB"/>
        </w:rPr>
        <w:t>)</w:t>
      </w:r>
      <w:r w:rsidR="00A57940">
        <w:rPr>
          <w:rFonts w:ascii="Arial" w:hAnsi="Arial" w:cs="Arial"/>
          <w:sz w:val="24"/>
          <w:szCs w:val="24"/>
          <w:lang w:val="en-GB"/>
        </w:rPr>
        <w:t>.</w:t>
      </w:r>
    </w:p>
    <w:p w14:paraId="42CAF178" w14:textId="77777777" w:rsidR="006B3E3F" w:rsidRPr="00546959" w:rsidRDefault="006B3E3F" w:rsidP="00546959">
      <w:pPr>
        <w:spacing w:after="0" w:line="360" w:lineRule="auto"/>
        <w:contextualSpacing/>
        <w:jc w:val="both"/>
        <w:rPr>
          <w:rFonts w:ascii="Arial" w:hAnsi="Arial" w:cs="Arial"/>
          <w:sz w:val="24"/>
          <w:szCs w:val="24"/>
          <w:lang w:val="en-GB"/>
        </w:rPr>
      </w:pPr>
    </w:p>
    <w:p w14:paraId="7E9E6C52" w14:textId="2A32C01A" w:rsidR="006B3E3F" w:rsidRPr="00546959" w:rsidRDefault="006B3E3F"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43</w:t>
      </w:r>
      <w:r w:rsidRPr="00546959">
        <w:rPr>
          <w:rFonts w:ascii="Arial" w:hAnsi="Arial" w:cs="Arial"/>
          <w:sz w:val="24"/>
          <w:szCs w:val="24"/>
          <w:lang w:val="en-GB"/>
        </w:rPr>
        <w:t>]</w:t>
      </w:r>
      <w:r w:rsidRPr="00546959">
        <w:rPr>
          <w:rFonts w:ascii="Arial" w:hAnsi="Arial" w:cs="Arial"/>
          <w:sz w:val="24"/>
          <w:szCs w:val="24"/>
          <w:lang w:val="en-GB"/>
        </w:rPr>
        <w:tab/>
      </w:r>
      <w:r w:rsidR="004B3E17" w:rsidRPr="00546959">
        <w:rPr>
          <w:rFonts w:ascii="Arial" w:hAnsi="Arial" w:cs="Arial"/>
          <w:sz w:val="24"/>
          <w:szCs w:val="24"/>
          <w:lang w:val="en-GB"/>
        </w:rPr>
        <w:t>It is clear from the placement letter that no mention is made of the fact that it was to be a temporary placement. No mention was made of the stated period or duration of the placement. No mention is made that the fourth respondent will return to her previous post at the end of the period indicated.</w:t>
      </w:r>
    </w:p>
    <w:p w14:paraId="1EAE7CED" w14:textId="77777777" w:rsidR="004B3E17" w:rsidRPr="00546959" w:rsidRDefault="004B3E17" w:rsidP="00546959">
      <w:pPr>
        <w:spacing w:after="0" w:line="360" w:lineRule="auto"/>
        <w:contextualSpacing/>
        <w:jc w:val="both"/>
        <w:rPr>
          <w:rFonts w:ascii="Arial" w:hAnsi="Arial" w:cs="Arial"/>
          <w:sz w:val="24"/>
          <w:szCs w:val="24"/>
          <w:lang w:val="en-GB"/>
        </w:rPr>
      </w:pPr>
    </w:p>
    <w:p w14:paraId="26FB62BF" w14:textId="5C2D18C8" w:rsidR="004B3E17" w:rsidRPr="00546959" w:rsidRDefault="004B3E17"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44</w:t>
      </w:r>
      <w:r w:rsidRPr="00546959">
        <w:rPr>
          <w:rFonts w:ascii="Arial" w:hAnsi="Arial" w:cs="Arial"/>
          <w:sz w:val="24"/>
          <w:szCs w:val="24"/>
          <w:lang w:val="en-GB"/>
        </w:rPr>
        <w:t>]</w:t>
      </w:r>
      <w:r w:rsidRPr="00546959">
        <w:rPr>
          <w:rFonts w:ascii="Arial" w:hAnsi="Arial" w:cs="Arial"/>
          <w:sz w:val="24"/>
          <w:szCs w:val="24"/>
          <w:lang w:val="en-GB"/>
        </w:rPr>
        <w:tab/>
        <w:t xml:space="preserve">The respondents, in their affidavit, make a positive statement that the fourth respondent’s placement with the applicant was to be on a temporary basis of </w:t>
      </w:r>
      <w:r w:rsidR="00A57940">
        <w:rPr>
          <w:rFonts w:ascii="Arial" w:hAnsi="Arial" w:cs="Arial"/>
          <w:sz w:val="24"/>
          <w:szCs w:val="24"/>
          <w:lang w:val="en-GB"/>
        </w:rPr>
        <w:t>three</w:t>
      </w:r>
      <w:r w:rsidRPr="00546959">
        <w:rPr>
          <w:rFonts w:ascii="Arial" w:hAnsi="Arial" w:cs="Arial"/>
          <w:sz w:val="24"/>
          <w:szCs w:val="24"/>
          <w:lang w:val="en-GB"/>
        </w:rPr>
        <w:t xml:space="preserve"> mont</w:t>
      </w:r>
      <w:r w:rsidR="000F6C5B" w:rsidRPr="00546959">
        <w:rPr>
          <w:rFonts w:ascii="Arial" w:hAnsi="Arial" w:cs="Arial"/>
          <w:sz w:val="24"/>
          <w:szCs w:val="24"/>
          <w:lang w:val="en-GB"/>
        </w:rPr>
        <w:t>hs, which was to expire on 1 Ma</w:t>
      </w:r>
      <w:r w:rsidRPr="00546959">
        <w:rPr>
          <w:rFonts w:ascii="Arial" w:hAnsi="Arial" w:cs="Arial"/>
          <w:sz w:val="24"/>
          <w:szCs w:val="24"/>
          <w:lang w:val="en-GB"/>
        </w:rPr>
        <w:t>y 2021. There is ho</w:t>
      </w:r>
      <w:r w:rsidR="000F6C5B" w:rsidRPr="00546959">
        <w:rPr>
          <w:rFonts w:ascii="Arial" w:hAnsi="Arial" w:cs="Arial"/>
          <w:sz w:val="24"/>
          <w:szCs w:val="24"/>
          <w:lang w:val="en-GB"/>
        </w:rPr>
        <w:t>wever not a single document which</w:t>
      </w:r>
      <w:r w:rsidRPr="00546959">
        <w:rPr>
          <w:rFonts w:ascii="Arial" w:hAnsi="Arial" w:cs="Arial"/>
          <w:sz w:val="24"/>
          <w:szCs w:val="24"/>
          <w:lang w:val="en-GB"/>
        </w:rPr>
        <w:t xml:space="preserve"> contains this information, apart from what is stated in the opposing affidavit.</w:t>
      </w:r>
    </w:p>
    <w:p w14:paraId="1507FA47" w14:textId="77777777" w:rsidR="004B3E17" w:rsidRPr="00546959" w:rsidRDefault="004B3E17" w:rsidP="00546959">
      <w:pPr>
        <w:spacing w:after="0" w:line="360" w:lineRule="auto"/>
        <w:contextualSpacing/>
        <w:jc w:val="both"/>
        <w:rPr>
          <w:rFonts w:ascii="Arial" w:hAnsi="Arial" w:cs="Arial"/>
          <w:sz w:val="24"/>
          <w:szCs w:val="24"/>
          <w:lang w:val="en-GB"/>
        </w:rPr>
      </w:pPr>
    </w:p>
    <w:p w14:paraId="6E1934CE" w14:textId="501995FF" w:rsidR="004B3E17" w:rsidRPr="00546959" w:rsidRDefault="004B3E17"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45</w:t>
      </w:r>
      <w:r w:rsidRPr="00546959">
        <w:rPr>
          <w:rFonts w:ascii="Arial" w:hAnsi="Arial" w:cs="Arial"/>
          <w:sz w:val="24"/>
          <w:szCs w:val="24"/>
          <w:lang w:val="en-GB"/>
        </w:rPr>
        <w:t>]</w:t>
      </w:r>
      <w:r w:rsidRPr="00546959">
        <w:rPr>
          <w:rFonts w:ascii="Arial" w:hAnsi="Arial" w:cs="Arial"/>
          <w:sz w:val="24"/>
          <w:szCs w:val="24"/>
          <w:lang w:val="en-GB"/>
        </w:rPr>
        <w:tab/>
        <w:t xml:space="preserve">The respondents made </w:t>
      </w:r>
      <w:r w:rsidR="00B72188" w:rsidRPr="00546959">
        <w:rPr>
          <w:rFonts w:ascii="Arial" w:hAnsi="Arial" w:cs="Arial"/>
          <w:sz w:val="24"/>
          <w:szCs w:val="24"/>
          <w:lang w:val="en-GB"/>
        </w:rPr>
        <w:t>much</w:t>
      </w:r>
      <w:r w:rsidRPr="00546959">
        <w:rPr>
          <w:rFonts w:ascii="Arial" w:hAnsi="Arial" w:cs="Arial"/>
          <w:sz w:val="24"/>
          <w:szCs w:val="24"/>
          <w:lang w:val="en-GB"/>
        </w:rPr>
        <w:t xml:space="preserve"> of the applicants </w:t>
      </w:r>
      <w:r w:rsidR="00A57940">
        <w:rPr>
          <w:rFonts w:ascii="Arial" w:hAnsi="Arial" w:cs="Arial"/>
          <w:sz w:val="24"/>
          <w:szCs w:val="24"/>
          <w:lang w:val="en-GB"/>
        </w:rPr>
        <w:t>‘</w:t>
      </w:r>
      <w:r w:rsidRPr="00546959">
        <w:rPr>
          <w:rFonts w:ascii="Arial" w:hAnsi="Arial" w:cs="Arial"/>
          <w:sz w:val="24"/>
          <w:szCs w:val="24"/>
          <w:lang w:val="en-GB"/>
        </w:rPr>
        <w:t>unlawful conduct</w:t>
      </w:r>
      <w:r w:rsidR="00A57940">
        <w:rPr>
          <w:rFonts w:ascii="Arial" w:hAnsi="Arial" w:cs="Arial"/>
          <w:sz w:val="24"/>
          <w:szCs w:val="24"/>
          <w:lang w:val="en-GB"/>
        </w:rPr>
        <w:t>’</w:t>
      </w:r>
      <w:r w:rsidRPr="00546959">
        <w:rPr>
          <w:rFonts w:ascii="Arial" w:hAnsi="Arial" w:cs="Arial"/>
          <w:sz w:val="24"/>
          <w:szCs w:val="24"/>
          <w:lang w:val="en-GB"/>
        </w:rPr>
        <w:t xml:space="preserve"> of refusing to allow the fourth respondent to assume her duties </w:t>
      </w:r>
      <w:r w:rsidR="00B72188" w:rsidRPr="00546959">
        <w:rPr>
          <w:rFonts w:ascii="Arial" w:hAnsi="Arial" w:cs="Arial"/>
          <w:sz w:val="24"/>
          <w:szCs w:val="24"/>
          <w:lang w:val="en-GB"/>
        </w:rPr>
        <w:t xml:space="preserve">and criticized them for complaining about vacancies not being filled but then refusing the placement of the fourth </w:t>
      </w:r>
      <w:r w:rsidR="00B72188" w:rsidRPr="00546959">
        <w:rPr>
          <w:rFonts w:ascii="Arial" w:hAnsi="Arial" w:cs="Arial"/>
          <w:sz w:val="24"/>
          <w:szCs w:val="24"/>
          <w:lang w:val="en-GB"/>
        </w:rPr>
        <w:lastRenderedPageBreak/>
        <w:t>respondent</w:t>
      </w:r>
      <w:r w:rsidR="0067243C">
        <w:rPr>
          <w:rFonts w:ascii="Arial" w:hAnsi="Arial" w:cs="Arial"/>
          <w:sz w:val="24"/>
          <w:szCs w:val="24"/>
          <w:lang w:val="en-GB"/>
        </w:rPr>
        <w:t>,</w:t>
      </w:r>
      <w:r w:rsidR="00B72188" w:rsidRPr="00546959">
        <w:rPr>
          <w:rFonts w:ascii="Arial" w:hAnsi="Arial" w:cs="Arial"/>
          <w:sz w:val="24"/>
          <w:szCs w:val="24"/>
          <w:lang w:val="en-GB"/>
        </w:rPr>
        <w:t xml:space="preserve"> whose very placement on a temporary basis was apparently to </w:t>
      </w:r>
      <w:r w:rsidR="00A57940" w:rsidRPr="00546959">
        <w:rPr>
          <w:rFonts w:ascii="Arial" w:hAnsi="Arial" w:cs="Arial"/>
          <w:sz w:val="24"/>
          <w:szCs w:val="24"/>
          <w:lang w:val="en-GB"/>
        </w:rPr>
        <w:t>ameliorate</w:t>
      </w:r>
      <w:r w:rsidR="00B72188" w:rsidRPr="00546959">
        <w:rPr>
          <w:rFonts w:ascii="Arial" w:hAnsi="Arial" w:cs="Arial"/>
          <w:sz w:val="24"/>
          <w:szCs w:val="24"/>
          <w:lang w:val="en-GB"/>
        </w:rPr>
        <w:t xml:space="preserve"> the vacancies. The respondents seem incapable of realising and appreciating that </w:t>
      </w:r>
      <w:r w:rsidR="000F6C5B" w:rsidRPr="00546959">
        <w:rPr>
          <w:rFonts w:ascii="Arial" w:hAnsi="Arial" w:cs="Arial"/>
          <w:sz w:val="24"/>
          <w:szCs w:val="24"/>
          <w:lang w:val="en-GB"/>
        </w:rPr>
        <w:t xml:space="preserve">their placement of </w:t>
      </w:r>
      <w:r w:rsidR="00B72188" w:rsidRPr="00546959">
        <w:rPr>
          <w:rFonts w:ascii="Arial" w:hAnsi="Arial" w:cs="Arial"/>
          <w:sz w:val="24"/>
          <w:szCs w:val="24"/>
          <w:lang w:val="en-GB"/>
        </w:rPr>
        <w:t>the fourth respondent and their placement letter</w:t>
      </w:r>
      <w:r w:rsidR="000F6C5B" w:rsidRPr="00546959">
        <w:rPr>
          <w:rFonts w:ascii="Arial" w:hAnsi="Arial" w:cs="Arial"/>
          <w:sz w:val="24"/>
          <w:szCs w:val="24"/>
          <w:lang w:val="en-GB"/>
        </w:rPr>
        <w:t xml:space="preserve"> did not </w:t>
      </w:r>
      <w:r w:rsidR="00B72188" w:rsidRPr="00546959">
        <w:rPr>
          <w:rFonts w:ascii="Arial" w:hAnsi="Arial" w:cs="Arial"/>
          <w:sz w:val="24"/>
          <w:szCs w:val="24"/>
          <w:lang w:val="en-GB"/>
        </w:rPr>
        <w:t>remotely comply with the requirements of the EEA. The applicant</w:t>
      </w:r>
      <w:r w:rsidR="00A57940">
        <w:rPr>
          <w:rFonts w:ascii="Arial" w:hAnsi="Arial" w:cs="Arial"/>
          <w:sz w:val="24"/>
          <w:szCs w:val="24"/>
          <w:lang w:val="en-GB"/>
        </w:rPr>
        <w:t>s</w:t>
      </w:r>
      <w:r w:rsidR="00B72188" w:rsidRPr="00546959">
        <w:rPr>
          <w:rFonts w:ascii="Arial" w:hAnsi="Arial" w:cs="Arial"/>
          <w:sz w:val="24"/>
          <w:szCs w:val="24"/>
          <w:lang w:val="en-GB"/>
        </w:rPr>
        <w:t xml:space="preserve">’ had </w:t>
      </w:r>
      <w:r w:rsidR="0067243C">
        <w:rPr>
          <w:rFonts w:ascii="Arial" w:hAnsi="Arial" w:cs="Arial"/>
          <w:sz w:val="24"/>
          <w:szCs w:val="24"/>
          <w:lang w:val="en-GB"/>
        </w:rPr>
        <w:t xml:space="preserve">no </w:t>
      </w:r>
      <w:r w:rsidR="00B72188" w:rsidRPr="00546959">
        <w:rPr>
          <w:rFonts w:ascii="Arial" w:hAnsi="Arial" w:cs="Arial"/>
          <w:sz w:val="24"/>
          <w:szCs w:val="24"/>
          <w:lang w:val="en-GB"/>
        </w:rPr>
        <w:t>idea why and on what basis the fourth respondent was being placed at the second applicant, apart from what was written in the placement letter. The respondents claimed that it was the general practi</w:t>
      </w:r>
      <w:r w:rsidR="00A57940">
        <w:rPr>
          <w:rFonts w:ascii="Arial" w:hAnsi="Arial" w:cs="Arial"/>
          <w:sz w:val="24"/>
          <w:szCs w:val="24"/>
          <w:lang w:val="en-GB"/>
        </w:rPr>
        <w:t>c</w:t>
      </w:r>
      <w:r w:rsidR="00B72188" w:rsidRPr="00546959">
        <w:rPr>
          <w:rFonts w:ascii="Arial" w:hAnsi="Arial" w:cs="Arial"/>
          <w:sz w:val="24"/>
          <w:szCs w:val="24"/>
          <w:lang w:val="en-GB"/>
        </w:rPr>
        <w:t>e of the department that placements of excess educators would only be for a period of three months, despite</w:t>
      </w:r>
      <w:r w:rsidR="00AF121F" w:rsidRPr="00546959">
        <w:rPr>
          <w:rFonts w:ascii="Arial" w:hAnsi="Arial" w:cs="Arial"/>
          <w:sz w:val="24"/>
          <w:szCs w:val="24"/>
          <w:lang w:val="en-GB"/>
        </w:rPr>
        <w:t xml:space="preserve"> the fact that this </w:t>
      </w:r>
      <w:r w:rsidR="00A57940">
        <w:rPr>
          <w:rFonts w:ascii="Arial" w:hAnsi="Arial" w:cs="Arial"/>
          <w:sz w:val="24"/>
          <w:szCs w:val="24"/>
          <w:lang w:val="en-GB"/>
        </w:rPr>
        <w:t>‘</w:t>
      </w:r>
      <w:r w:rsidR="00AF121F" w:rsidRPr="00546959">
        <w:rPr>
          <w:rFonts w:ascii="Arial" w:hAnsi="Arial" w:cs="Arial"/>
          <w:sz w:val="24"/>
          <w:szCs w:val="24"/>
          <w:lang w:val="en-GB"/>
        </w:rPr>
        <w:t>general practice</w:t>
      </w:r>
      <w:r w:rsidR="00A57940">
        <w:rPr>
          <w:rFonts w:ascii="Arial" w:hAnsi="Arial" w:cs="Arial"/>
          <w:sz w:val="24"/>
          <w:szCs w:val="24"/>
          <w:lang w:val="en-GB"/>
        </w:rPr>
        <w:t>’</w:t>
      </w:r>
      <w:r w:rsidR="00AF121F" w:rsidRPr="00546959">
        <w:rPr>
          <w:rFonts w:ascii="Arial" w:hAnsi="Arial" w:cs="Arial"/>
          <w:sz w:val="24"/>
          <w:szCs w:val="24"/>
          <w:lang w:val="en-GB"/>
        </w:rPr>
        <w:t xml:space="preserve"> is not referred to in any correspondence provided. Even if it was</w:t>
      </w:r>
      <w:r w:rsidR="000F6C5B" w:rsidRPr="00546959">
        <w:rPr>
          <w:rFonts w:ascii="Arial" w:hAnsi="Arial" w:cs="Arial"/>
          <w:sz w:val="24"/>
          <w:szCs w:val="24"/>
          <w:lang w:val="en-GB"/>
        </w:rPr>
        <w:t>,</w:t>
      </w:r>
      <w:r w:rsidR="00AF121F" w:rsidRPr="00546959">
        <w:rPr>
          <w:rFonts w:ascii="Arial" w:hAnsi="Arial" w:cs="Arial"/>
          <w:sz w:val="24"/>
          <w:szCs w:val="24"/>
          <w:lang w:val="en-GB"/>
        </w:rPr>
        <w:t xml:space="preserve"> the respondents were still obliged to comply with the provisions of the EEA.</w:t>
      </w:r>
    </w:p>
    <w:p w14:paraId="580BB9D2" w14:textId="0CD9417E" w:rsidR="00AF121F" w:rsidRPr="00546959" w:rsidRDefault="00AF121F" w:rsidP="00546959">
      <w:pPr>
        <w:spacing w:after="0" w:line="360" w:lineRule="auto"/>
        <w:contextualSpacing/>
        <w:jc w:val="both"/>
        <w:rPr>
          <w:rFonts w:ascii="Arial" w:hAnsi="Arial" w:cs="Arial"/>
          <w:sz w:val="24"/>
          <w:szCs w:val="24"/>
          <w:lang w:val="en-GB"/>
        </w:rPr>
      </w:pPr>
    </w:p>
    <w:p w14:paraId="54E49836" w14:textId="4F4D9E62" w:rsidR="00AF121F" w:rsidRPr="00546959" w:rsidRDefault="00AF121F"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46</w:t>
      </w:r>
      <w:r w:rsidRPr="00546959">
        <w:rPr>
          <w:rFonts w:ascii="Arial" w:hAnsi="Arial" w:cs="Arial"/>
          <w:sz w:val="24"/>
          <w:szCs w:val="24"/>
          <w:lang w:val="en-GB"/>
        </w:rPr>
        <w:t>]</w:t>
      </w:r>
      <w:r w:rsidRPr="00546959">
        <w:rPr>
          <w:rFonts w:ascii="Arial" w:hAnsi="Arial" w:cs="Arial"/>
          <w:sz w:val="24"/>
          <w:szCs w:val="24"/>
          <w:lang w:val="en-GB"/>
        </w:rPr>
        <w:tab/>
        <w:t xml:space="preserve">As far as the relief </w:t>
      </w:r>
      <w:r w:rsidR="00194886">
        <w:rPr>
          <w:rFonts w:ascii="Arial" w:hAnsi="Arial" w:cs="Arial"/>
          <w:sz w:val="24"/>
          <w:szCs w:val="24"/>
          <w:lang w:val="en-GB"/>
        </w:rPr>
        <w:t xml:space="preserve">sought </w:t>
      </w:r>
      <w:r w:rsidRPr="00546959">
        <w:rPr>
          <w:rFonts w:ascii="Arial" w:hAnsi="Arial" w:cs="Arial"/>
          <w:sz w:val="24"/>
          <w:szCs w:val="24"/>
          <w:lang w:val="en-GB"/>
        </w:rPr>
        <w:t xml:space="preserve">in paragraph </w:t>
      </w:r>
      <w:r w:rsidR="00194886">
        <w:rPr>
          <w:rFonts w:ascii="Arial" w:hAnsi="Arial" w:cs="Arial"/>
          <w:sz w:val="24"/>
          <w:szCs w:val="24"/>
          <w:lang w:val="en-GB"/>
        </w:rPr>
        <w:t xml:space="preserve">1 </w:t>
      </w:r>
      <w:r w:rsidRPr="00546959">
        <w:rPr>
          <w:rFonts w:ascii="Arial" w:hAnsi="Arial" w:cs="Arial"/>
          <w:sz w:val="24"/>
          <w:szCs w:val="24"/>
          <w:lang w:val="en-GB"/>
        </w:rPr>
        <w:t xml:space="preserve">of the </w:t>
      </w:r>
      <w:r w:rsidR="0067243C" w:rsidRPr="00546959">
        <w:rPr>
          <w:rFonts w:ascii="Arial" w:hAnsi="Arial" w:cs="Arial"/>
          <w:sz w:val="24"/>
          <w:szCs w:val="24"/>
          <w:lang w:val="en-GB"/>
        </w:rPr>
        <w:t xml:space="preserve">notice </w:t>
      </w:r>
      <w:r w:rsidRPr="00546959">
        <w:rPr>
          <w:rFonts w:ascii="Arial" w:hAnsi="Arial" w:cs="Arial"/>
          <w:sz w:val="24"/>
          <w:szCs w:val="24"/>
          <w:lang w:val="en-GB"/>
        </w:rPr>
        <w:t xml:space="preserve">of </w:t>
      </w:r>
      <w:r w:rsidR="0067243C" w:rsidRPr="00546959">
        <w:rPr>
          <w:rFonts w:ascii="Arial" w:hAnsi="Arial" w:cs="Arial"/>
          <w:sz w:val="24"/>
          <w:szCs w:val="24"/>
          <w:lang w:val="en-GB"/>
        </w:rPr>
        <w:t xml:space="preserve">motion </w:t>
      </w:r>
      <w:r w:rsidR="000F6C5B" w:rsidRPr="00546959">
        <w:rPr>
          <w:rFonts w:ascii="Arial" w:hAnsi="Arial" w:cs="Arial"/>
          <w:sz w:val="24"/>
          <w:szCs w:val="24"/>
          <w:lang w:val="en-GB"/>
        </w:rPr>
        <w:t>is concerned, the respondents</w:t>
      </w:r>
      <w:r w:rsidRPr="00546959">
        <w:rPr>
          <w:rFonts w:ascii="Arial" w:hAnsi="Arial" w:cs="Arial"/>
          <w:sz w:val="24"/>
          <w:szCs w:val="24"/>
          <w:lang w:val="en-GB"/>
        </w:rPr>
        <w:t xml:space="preserve"> stated that the issue has become purely academic as the </w:t>
      </w:r>
      <w:r w:rsidR="000F6C5B" w:rsidRPr="00546959">
        <w:rPr>
          <w:rFonts w:ascii="Arial" w:hAnsi="Arial" w:cs="Arial"/>
          <w:sz w:val="24"/>
          <w:szCs w:val="24"/>
          <w:lang w:val="en-GB"/>
        </w:rPr>
        <w:t>period has expired. The applica</w:t>
      </w:r>
      <w:r w:rsidRPr="00546959">
        <w:rPr>
          <w:rFonts w:ascii="Arial" w:hAnsi="Arial" w:cs="Arial"/>
          <w:sz w:val="24"/>
          <w:szCs w:val="24"/>
          <w:lang w:val="en-GB"/>
        </w:rPr>
        <w:t>t</w:t>
      </w:r>
      <w:r w:rsidR="000F6C5B" w:rsidRPr="00546959">
        <w:rPr>
          <w:rFonts w:ascii="Arial" w:hAnsi="Arial" w:cs="Arial"/>
          <w:sz w:val="24"/>
          <w:szCs w:val="24"/>
          <w:lang w:val="en-GB"/>
        </w:rPr>
        <w:t xml:space="preserve">ion </w:t>
      </w:r>
      <w:r w:rsidRPr="00546959">
        <w:rPr>
          <w:rFonts w:ascii="Arial" w:hAnsi="Arial" w:cs="Arial"/>
          <w:sz w:val="24"/>
          <w:szCs w:val="24"/>
          <w:lang w:val="en-GB"/>
        </w:rPr>
        <w:t xml:space="preserve">was therefore </w:t>
      </w:r>
      <w:r w:rsidR="000F6C5B" w:rsidRPr="00546959">
        <w:rPr>
          <w:rFonts w:ascii="Arial" w:hAnsi="Arial" w:cs="Arial"/>
          <w:sz w:val="24"/>
          <w:szCs w:val="24"/>
          <w:lang w:val="en-GB"/>
        </w:rPr>
        <w:t xml:space="preserve">also </w:t>
      </w:r>
      <w:r w:rsidRPr="00546959">
        <w:rPr>
          <w:rFonts w:ascii="Arial" w:hAnsi="Arial" w:cs="Arial"/>
          <w:sz w:val="24"/>
          <w:szCs w:val="24"/>
          <w:lang w:val="en-GB"/>
        </w:rPr>
        <w:t xml:space="preserve">academic </w:t>
      </w:r>
      <w:r w:rsidR="000F6C5B" w:rsidRPr="00546959">
        <w:rPr>
          <w:rFonts w:ascii="Arial" w:hAnsi="Arial" w:cs="Arial"/>
          <w:sz w:val="24"/>
          <w:szCs w:val="24"/>
          <w:lang w:val="en-GB"/>
        </w:rPr>
        <w:t>and stood to be dismissed. It i</w:t>
      </w:r>
      <w:r w:rsidRPr="00546959">
        <w:rPr>
          <w:rFonts w:ascii="Arial" w:hAnsi="Arial" w:cs="Arial"/>
          <w:sz w:val="24"/>
          <w:szCs w:val="24"/>
          <w:lang w:val="en-GB"/>
        </w:rPr>
        <w:t>s</w:t>
      </w:r>
      <w:r w:rsidR="000F6C5B" w:rsidRPr="00546959">
        <w:rPr>
          <w:rFonts w:ascii="Arial" w:hAnsi="Arial" w:cs="Arial"/>
          <w:sz w:val="24"/>
          <w:szCs w:val="24"/>
          <w:lang w:val="en-GB"/>
        </w:rPr>
        <w:t xml:space="preserve"> in my view </w:t>
      </w:r>
      <w:r w:rsidRPr="00546959">
        <w:rPr>
          <w:rFonts w:ascii="Arial" w:hAnsi="Arial" w:cs="Arial"/>
          <w:sz w:val="24"/>
          <w:szCs w:val="24"/>
          <w:lang w:val="en-GB"/>
        </w:rPr>
        <w:t xml:space="preserve">clear </w:t>
      </w:r>
      <w:r w:rsidR="006B6DA0">
        <w:rPr>
          <w:rFonts w:ascii="Arial" w:hAnsi="Arial" w:cs="Arial"/>
          <w:sz w:val="24"/>
          <w:szCs w:val="24"/>
          <w:lang w:val="en-GB"/>
        </w:rPr>
        <w:t xml:space="preserve">from the papers </w:t>
      </w:r>
      <w:r w:rsidRPr="00546959">
        <w:rPr>
          <w:rFonts w:ascii="Arial" w:hAnsi="Arial" w:cs="Arial"/>
          <w:sz w:val="24"/>
          <w:szCs w:val="24"/>
          <w:lang w:val="en-GB"/>
        </w:rPr>
        <w:t>that</w:t>
      </w:r>
      <w:r w:rsidR="000F6C5B" w:rsidRPr="00546959">
        <w:rPr>
          <w:rFonts w:ascii="Arial" w:hAnsi="Arial" w:cs="Arial"/>
          <w:sz w:val="24"/>
          <w:szCs w:val="24"/>
          <w:lang w:val="en-GB"/>
        </w:rPr>
        <w:t xml:space="preserve"> it was </w:t>
      </w:r>
      <w:r w:rsidRPr="00546959">
        <w:rPr>
          <w:rFonts w:ascii="Arial" w:hAnsi="Arial" w:cs="Arial"/>
          <w:sz w:val="24"/>
          <w:szCs w:val="24"/>
          <w:lang w:val="en-GB"/>
        </w:rPr>
        <w:t xml:space="preserve">only the respondents </w:t>
      </w:r>
      <w:r w:rsidR="000F6C5B" w:rsidRPr="00546959">
        <w:rPr>
          <w:rFonts w:ascii="Arial" w:hAnsi="Arial" w:cs="Arial"/>
          <w:sz w:val="24"/>
          <w:szCs w:val="24"/>
          <w:lang w:val="en-GB"/>
        </w:rPr>
        <w:t xml:space="preserve">who </w:t>
      </w:r>
      <w:r w:rsidRPr="00546959">
        <w:rPr>
          <w:rFonts w:ascii="Arial" w:hAnsi="Arial" w:cs="Arial"/>
          <w:sz w:val="24"/>
          <w:szCs w:val="24"/>
          <w:lang w:val="en-GB"/>
        </w:rPr>
        <w:t xml:space="preserve">knew </w:t>
      </w:r>
      <w:r w:rsidR="000F6C5B" w:rsidRPr="00546959">
        <w:rPr>
          <w:rFonts w:ascii="Arial" w:hAnsi="Arial" w:cs="Arial"/>
          <w:sz w:val="24"/>
          <w:szCs w:val="24"/>
          <w:lang w:val="en-GB"/>
        </w:rPr>
        <w:t xml:space="preserve">that </w:t>
      </w:r>
      <w:r w:rsidRPr="00546959">
        <w:rPr>
          <w:rFonts w:ascii="Arial" w:hAnsi="Arial" w:cs="Arial"/>
          <w:sz w:val="24"/>
          <w:szCs w:val="24"/>
          <w:lang w:val="en-GB"/>
        </w:rPr>
        <w:t>it was only a</w:t>
      </w:r>
      <w:r w:rsidR="000F6C5B" w:rsidRPr="00546959">
        <w:rPr>
          <w:rFonts w:ascii="Arial" w:hAnsi="Arial" w:cs="Arial"/>
          <w:sz w:val="24"/>
          <w:szCs w:val="24"/>
          <w:lang w:val="en-GB"/>
        </w:rPr>
        <w:t xml:space="preserve"> temporary</w:t>
      </w:r>
      <w:r w:rsidRPr="00546959">
        <w:rPr>
          <w:rFonts w:ascii="Arial" w:hAnsi="Arial" w:cs="Arial"/>
          <w:sz w:val="24"/>
          <w:szCs w:val="24"/>
          <w:lang w:val="en-GB"/>
        </w:rPr>
        <w:t xml:space="preserve"> placement for three months.</w:t>
      </w:r>
      <w:r w:rsidR="00C2093E">
        <w:rPr>
          <w:rFonts w:ascii="Arial" w:hAnsi="Arial" w:cs="Arial"/>
          <w:sz w:val="24"/>
          <w:szCs w:val="24"/>
          <w:lang w:val="en-GB"/>
        </w:rPr>
        <w:t xml:space="preserve"> The applicants would not have known and did in fact not know that the placement had expired.</w:t>
      </w:r>
      <w:r w:rsidR="006B6DA0">
        <w:rPr>
          <w:rFonts w:ascii="Arial" w:hAnsi="Arial" w:cs="Arial"/>
          <w:sz w:val="24"/>
          <w:szCs w:val="24"/>
          <w:lang w:val="en-GB"/>
        </w:rPr>
        <w:t xml:space="preserve"> There is furthermore nothing academic or moot about the relief being sought in paragraph 2 of the notice of motion.</w:t>
      </w:r>
    </w:p>
    <w:p w14:paraId="60B0312C" w14:textId="77777777" w:rsidR="00AF121F" w:rsidRPr="00546959" w:rsidRDefault="00AF121F" w:rsidP="00546959">
      <w:pPr>
        <w:spacing w:after="0" w:line="360" w:lineRule="auto"/>
        <w:contextualSpacing/>
        <w:jc w:val="both"/>
        <w:rPr>
          <w:rFonts w:ascii="Arial" w:hAnsi="Arial" w:cs="Arial"/>
          <w:sz w:val="24"/>
          <w:szCs w:val="24"/>
          <w:lang w:val="en-GB"/>
        </w:rPr>
      </w:pPr>
    </w:p>
    <w:p w14:paraId="625B51DA" w14:textId="1B8C613B" w:rsidR="00AF121F" w:rsidRPr="00546959" w:rsidRDefault="00AF121F"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47</w:t>
      </w:r>
      <w:r w:rsidRPr="00546959">
        <w:rPr>
          <w:rFonts w:ascii="Arial" w:hAnsi="Arial" w:cs="Arial"/>
          <w:sz w:val="24"/>
          <w:szCs w:val="24"/>
          <w:lang w:val="en-GB"/>
        </w:rPr>
        <w:t>]</w:t>
      </w:r>
      <w:r w:rsidRPr="00546959">
        <w:rPr>
          <w:rFonts w:ascii="Arial" w:hAnsi="Arial" w:cs="Arial"/>
          <w:sz w:val="24"/>
          <w:szCs w:val="24"/>
          <w:lang w:val="en-GB"/>
        </w:rPr>
        <w:tab/>
        <w:t xml:space="preserve">As far as this issue is concerned, </w:t>
      </w:r>
      <w:r w:rsidR="007A3B7A" w:rsidRPr="00546959">
        <w:rPr>
          <w:rFonts w:ascii="Arial" w:hAnsi="Arial" w:cs="Arial"/>
          <w:sz w:val="24"/>
          <w:szCs w:val="24"/>
          <w:lang w:val="en-GB"/>
        </w:rPr>
        <w:t>counsel</w:t>
      </w:r>
      <w:r w:rsidR="000F6C5B" w:rsidRPr="00546959">
        <w:rPr>
          <w:rFonts w:ascii="Arial" w:hAnsi="Arial" w:cs="Arial"/>
          <w:sz w:val="24"/>
          <w:szCs w:val="24"/>
          <w:lang w:val="en-GB"/>
        </w:rPr>
        <w:t xml:space="preserve"> for the applicants, Mr</w:t>
      </w:r>
      <w:r w:rsidRPr="00546959">
        <w:rPr>
          <w:rFonts w:ascii="Arial" w:hAnsi="Arial" w:cs="Arial"/>
          <w:sz w:val="24"/>
          <w:szCs w:val="24"/>
          <w:lang w:val="en-GB"/>
        </w:rPr>
        <w:t xml:space="preserve"> Pretorius SC, referred me to </w:t>
      </w:r>
      <w:r w:rsidR="007A3B7A" w:rsidRPr="000F7CD1">
        <w:rPr>
          <w:rFonts w:ascii="Arial" w:hAnsi="Arial" w:cs="Arial"/>
          <w:i/>
          <w:sz w:val="24"/>
          <w:szCs w:val="24"/>
          <w:lang w:val="en-GB"/>
        </w:rPr>
        <w:t>Oudekraal</w:t>
      </w:r>
      <w:r w:rsidRPr="000F7CD1">
        <w:rPr>
          <w:rFonts w:ascii="Arial" w:hAnsi="Arial" w:cs="Arial"/>
          <w:i/>
          <w:sz w:val="24"/>
          <w:szCs w:val="24"/>
          <w:lang w:val="en-GB"/>
        </w:rPr>
        <w:t xml:space="preserve"> Estates (Pty) Ltd v City of Cape Town and </w:t>
      </w:r>
      <w:r w:rsidR="00C604FF" w:rsidRPr="00830490">
        <w:rPr>
          <w:rFonts w:ascii="Arial" w:hAnsi="Arial" w:cs="Arial"/>
          <w:i/>
          <w:sz w:val="24"/>
          <w:szCs w:val="24"/>
          <w:lang w:val="en-GB"/>
        </w:rPr>
        <w:t>others</w:t>
      </w:r>
      <w:r w:rsidR="00A57940">
        <w:rPr>
          <w:rStyle w:val="FootnoteReference"/>
          <w:rFonts w:ascii="Arial" w:hAnsi="Arial" w:cs="Arial"/>
          <w:sz w:val="24"/>
          <w:szCs w:val="24"/>
          <w:lang w:val="en-GB"/>
        </w:rPr>
        <w:footnoteReference w:id="18"/>
      </w:r>
      <w:r w:rsidR="000F6C5B" w:rsidRPr="00546959">
        <w:rPr>
          <w:rFonts w:ascii="Arial" w:hAnsi="Arial" w:cs="Arial"/>
          <w:sz w:val="24"/>
          <w:szCs w:val="24"/>
          <w:lang w:val="en-GB"/>
        </w:rPr>
        <w:t xml:space="preserve"> </w:t>
      </w:r>
      <w:r w:rsidRPr="00546959">
        <w:rPr>
          <w:rFonts w:ascii="Arial" w:hAnsi="Arial" w:cs="Arial"/>
          <w:sz w:val="24"/>
          <w:szCs w:val="24"/>
          <w:lang w:val="en-GB"/>
        </w:rPr>
        <w:t>where it was held that an unlawful administrative act, as well as all acts and consequences flowing therefrom, remains in existence until set aside by the court in proceeding</w:t>
      </w:r>
      <w:r w:rsidR="000F6C5B" w:rsidRPr="00546959">
        <w:rPr>
          <w:rFonts w:ascii="Arial" w:hAnsi="Arial" w:cs="Arial"/>
          <w:sz w:val="24"/>
          <w:szCs w:val="24"/>
          <w:lang w:val="en-GB"/>
        </w:rPr>
        <w:t>s</w:t>
      </w:r>
      <w:r w:rsidRPr="00546959">
        <w:rPr>
          <w:rFonts w:ascii="Arial" w:hAnsi="Arial" w:cs="Arial"/>
          <w:sz w:val="24"/>
          <w:szCs w:val="24"/>
          <w:lang w:val="en-GB"/>
        </w:rPr>
        <w:t xml:space="preserve"> for judicial review. It is clear </w:t>
      </w:r>
      <w:r w:rsidR="00D368B2" w:rsidRPr="00546959">
        <w:rPr>
          <w:rFonts w:ascii="Arial" w:hAnsi="Arial" w:cs="Arial"/>
          <w:sz w:val="24"/>
          <w:szCs w:val="24"/>
          <w:lang w:val="en-GB"/>
        </w:rPr>
        <w:t>in my view that the respondents’</w:t>
      </w:r>
      <w:r w:rsidR="000F6C5B" w:rsidRPr="00546959">
        <w:rPr>
          <w:rFonts w:ascii="Arial" w:hAnsi="Arial" w:cs="Arial"/>
          <w:sz w:val="24"/>
          <w:szCs w:val="24"/>
          <w:lang w:val="en-GB"/>
        </w:rPr>
        <w:t xml:space="preserve"> decision has to be dealt with as it stands until set aside.</w:t>
      </w:r>
    </w:p>
    <w:p w14:paraId="64601579" w14:textId="77777777" w:rsidR="00D368B2" w:rsidRPr="00546959" w:rsidRDefault="00D368B2" w:rsidP="00546959">
      <w:pPr>
        <w:spacing w:after="0" w:line="360" w:lineRule="auto"/>
        <w:contextualSpacing/>
        <w:jc w:val="both"/>
        <w:rPr>
          <w:rFonts w:ascii="Arial" w:hAnsi="Arial" w:cs="Arial"/>
          <w:sz w:val="24"/>
          <w:szCs w:val="24"/>
          <w:lang w:val="en-GB"/>
        </w:rPr>
      </w:pPr>
    </w:p>
    <w:p w14:paraId="5524B7C5" w14:textId="737ADD43" w:rsidR="00D368B2" w:rsidRPr="00546959" w:rsidRDefault="00D368B2"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48</w:t>
      </w:r>
      <w:r w:rsidRPr="00546959">
        <w:rPr>
          <w:rFonts w:ascii="Arial" w:hAnsi="Arial" w:cs="Arial"/>
          <w:sz w:val="24"/>
          <w:szCs w:val="24"/>
          <w:lang w:val="en-GB"/>
        </w:rPr>
        <w:t>]</w:t>
      </w:r>
      <w:r w:rsidRPr="00546959">
        <w:rPr>
          <w:rFonts w:ascii="Arial" w:hAnsi="Arial" w:cs="Arial"/>
          <w:sz w:val="24"/>
          <w:szCs w:val="24"/>
          <w:lang w:val="en-GB"/>
        </w:rPr>
        <w:tab/>
        <w:t>As far as the second prayer for relief is concerned, the respondents admitted that they have not taken steps to advertise the vacant posts at the second applicant. The respondents incorrectly assumed that the applicants object to vacant posts at the second applicant being filled with excess educators. This is clear</w:t>
      </w:r>
      <w:r w:rsidR="000F6C5B" w:rsidRPr="00546959">
        <w:rPr>
          <w:rFonts w:ascii="Arial" w:hAnsi="Arial" w:cs="Arial"/>
          <w:sz w:val="24"/>
          <w:szCs w:val="24"/>
          <w:lang w:val="en-GB"/>
        </w:rPr>
        <w:t>ly incorrect.</w:t>
      </w:r>
      <w:r w:rsidR="002F2FB6">
        <w:rPr>
          <w:rFonts w:ascii="Arial" w:hAnsi="Arial" w:cs="Arial"/>
          <w:sz w:val="24"/>
          <w:szCs w:val="24"/>
          <w:lang w:val="en-GB"/>
        </w:rPr>
        <w:t xml:space="preserve"> </w:t>
      </w:r>
      <w:r w:rsidR="000F6C5B" w:rsidRPr="00546959">
        <w:rPr>
          <w:rFonts w:ascii="Arial" w:hAnsi="Arial" w:cs="Arial"/>
          <w:sz w:val="24"/>
          <w:szCs w:val="24"/>
          <w:lang w:val="en-GB"/>
        </w:rPr>
        <w:t>A</w:t>
      </w:r>
      <w:r w:rsidRPr="00546959">
        <w:rPr>
          <w:rFonts w:ascii="Arial" w:hAnsi="Arial" w:cs="Arial"/>
          <w:sz w:val="24"/>
          <w:szCs w:val="24"/>
          <w:lang w:val="en-GB"/>
        </w:rPr>
        <w:t>ll</w:t>
      </w:r>
      <w:r w:rsidR="002F2FB6">
        <w:rPr>
          <w:rFonts w:ascii="Arial" w:hAnsi="Arial" w:cs="Arial"/>
          <w:sz w:val="24"/>
          <w:szCs w:val="24"/>
          <w:lang w:val="en-GB"/>
        </w:rPr>
        <w:t xml:space="preserve"> that</w:t>
      </w:r>
      <w:r w:rsidRPr="00546959">
        <w:rPr>
          <w:rFonts w:ascii="Arial" w:hAnsi="Arial" w:cs="Arial"/>
          <w:sz w:val="24"/>
          <w:szCs w:val="24"/>
          <w:lang w:val="en-GB"/>
        </w:rPr>
        <w:t xml:space="preserve"> the applicants require is for the procedures set out in the EEA and PAM to be followed</w:t>
      </w:r>
      <w:r w:rsidR="0067243C">
        <w:rPr>
          <w:rFonts w:ascii="Arial" w:hAnsi="Arial" w:cs="Arial"/>
          <w:sz w:val="24"/>
          <w:szCs w:val="24"/>
          <w:lang w:val="en-GB"/>
        </w:rPr>
        <w:t>,</w:t>
      </w:r>
      <w:r w:rsidRPr="00546959">
        <w:rPr>
          <w:rFonts w:ascii="Arial" w:hAnsi="Arial" w:cs="Arial"/>
          <w:sz w:val="24"/>
          <w:szCs w:val="24"/>
          <w:lang w:val="en-GB"/>
        </w:rPr>
        <w:t xml:space="preserve"> </w:t>
      </w:r>
      <w:r w:rsidRPr="00546959">
        <w:rPr>
          <w:rFonts w:ascii="Arial" w:hAnsi="Arial" w:cs="Arial"/>
          <w:sz w:val="24"/>
          <w:szCs w:val="24"/>
          <w:lang w:val="en-GB"/>
        </w:rPr>
        <w:lastRenderedPageBreak/>
        <w:t>with emphasis placed on the importance of the advertising of the posts to enable suitably qualified and experienced educators to apply</w:t>
      </w:r>
      <w:r w:rsidR="0067243C">
        <w:rPr>
          <w:rFonts w:ascii="Arial" w:hAnsi="Arial" w:cs="Arial"/>
          <w:sz w:val="24"/>
          <w:szCs w:val="24"/>
          <w:lang w:val="en-GB"/>
        </w:rPr>
        <w:t>,</w:t>
      </w:r>
      <w:r w:rsidRPr="00546959">
        <w:rPr>
          <w:rFonts w:ascii="Arial" w:hAnsi="Arial" w:cs="Arial"/>
          <w:sz w:val="24"/>
          <w:szCs w:val="24"/>
          <w:lang w:val="en-GB"/>
        </w:rPr>
        <w:t xml:space="preserve"> and to afford the first applicant </w:t>
      </w:r>
      <w:r w:rsidR="000F6C5B" w:rsidRPr="00546959">
        <w:rPr>
          <w:rFonts w:ascii="Arial" w:hAnsi="Arial" w:cs="Arial"/>
          <w:sz w:val="24"/>
          <w:szCs w:val="24"/>
          <w:lang w:val="en-GB"/>
        </w:rPr>
        <w:t xml:space="preserve">the opportunity </w:t>
      </w:r>
      <w:r w:rsidRPr="00546959">
        <w:rPr>
          <w:rFonts w:ascii="Arial" w:hAnsi="Arial" w:cs="Arial"/>
          <w:sz w:val="24"/>
          <w:szCs w:val="24"/>
          <w:lang w:val="en-GB"/>
        </w:rPr>
        <w:t xml:space="preserve">to identify the educators who are in excess and </w:t>
      </w:r>
      <w:r w:rsidR="00ED3892">
        <w:rPr>
          <w:rFonts w:ascii="Arial" w:hAnsi="Arial" w:cs="Arial"/>
          <w:sz w:val="24"/>
          <w:szCs w:val="24"/>
          <w:lang w:val="en-GB"/>
        </w:rPr>
        <w:t xml:space="preserve">who are </w:t>
      </w:r>
      <w:r w:rsidRPr="00546959">
        <w:rPr>
          <w:rFonts w:ascii="Arial" w:hAnsi="Arial" w:cs="Arial"/>
          <w:sz w:val="24"/>
          <w:szCs w:val="24"/>
          <w:lang w:val="en-GB"/>
        </w:rPr>
        <w:t>suitable for the posts.</w:t>
      </w:r>
    </w:p>
    <w:p w14:paraId="7CAAE138" w14:textId="77777777" w:rsidR="00D368B2" w:rsidRPr="00546959" w:rsidRDefault="00D368B2" w:rsidP="00546959">
      <w:pPr>
        <w:spacing w:after="0" w:line="360" w:lineRule="auto"/>
        <w:contextualSpacing/>
        <w:jc w:val="both"/>
        <w:rPr>
          <w:rFonts w:ascii="Arial" w:hAnsi="Arial" w:cs="Arial"/>
          <w:sz w:val="24"/>
          <w:szCs w:val="24"/>
          <w:lang w:val="en-GB"/>
        </w:rPr>
      </w:pPr>
    </w:p>
    <w:p w14:paraId="428F2DAF" w14:textId="3E2DA5E9" w:rsidR="00083F7A" w:rsidRPr="00546959" w:rsidRDefault="00D368B2"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49</w:t>
      </w:r>
      <w:r w:rsidRPr="00546959">
        <w:rPr>
          <w:rFonts w:ascii="Arial" w:hAnsi="Arial" w:cs="Arial"/>
          <w:sz w:val="24"/>
          <w:szCs w:val="24"/>
          <w:lang w:val="en-GB"/>
        </w:rPr>
        <w:t>]</w:t>
      </w:r>
      <w:r w:rsidR="00083F7A" w:rsidRPr="00546959">
        <w:rPr>
          <w:rFonts w:ascii="Arial" w:hAnsi="Arial" w:cs="Arial"/>
          <w:sz w:val="24"/>
          <w:szCs w:val="24"/>
          <w:lang w:val="en-GB"/>
        </w:rPr>
        <w:tab/>
        <w:t>The respondents provided no reason or justification for its failure to advertise the vacant posts. Instead, the r</w:t>
      </w:r>
      <w:r w:rsidR="000F6C5B" w:rsidRPr="00546959">
        <w:rPr>
          <w:rFonts w:ascii="Arial" w:hAnsi="Arial" w:cs="Arial"/>
          <w:sz w:val="24"/>
          <w:szCs w:val="24"/>
          <w:lang w:val="en-GB"/>
        </w:rPr>
        <w:t>espondents state that it was</w:t>
      </w:r>
      <w:r w:rsidR="00083F7A" w:rsidRPr="00546959">
        <w:rPr>
          <w:rFonts w:ascii="Arial" w:hAnsi="Arial" w:cs="Arial"/>
          <w:sz w:val="24"/>
          <w:szCs w:val="24"/>
          <w:lang w:val="en-GB"/>
        </w:rPr>
        <w:t xml:space="preserve"> entitled to place the fourth respondent without having advertised such placement as it was a temporary placement. I have already dealt with the issue above, namely that the placement letter made no reference of it being a temporary placement. The applicants are clearly not only referring to the placement of the fourth respondent but to the number of vacant posts at the second applicant.</w:t>
      </w:r>
    </w:p>
    <w:p w14:paraId="09D874A9" w14:textId="77777777" w:rsidR="00083F7A" w:rsidRPr="00546959" w:rsidRDefault="00083F7A" w:rsidP="00546959">
      <w:pPr>
        <w:spacing w:after="0" w:line="360" w:lineRule="auto"/>
        <w:contextualSpacing/>
        <w:jc w:val="both"/>
        <w:rPr>
          <w:rFonts w:ascii="Arial" w:hAnsi="Arial" w:cs="Arial"/>
          <w:sz w:val="24"/>
          <w:szCs w:val="24"/>
          <w:lang w:val="en-GB"/>
        </w:rPr>
      </w:pPr>
    </w:p>
    <w:p w14:paraId="500021F4" w14:textId="1F0D6ABB" w:rsidR="00C13BDE" w:rsidRPr="00546959" w:rsidRDefault="00083F7A"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50</w:t>
      </w:r>
      <w:r w:rsidRPr="00546959">
        <w:rPr>
          <w:rFonts w:ascii="Arial" w:hAnsi="Arial" w:cs="Arial"/>
          <w:sz w:val="24"/>
          <w:szCs w:val="24"/>
          <w:lang w:val="en-GB"/>
        </w:rPr>
        <w:t>]</w:t>
      </w:r>
      <w:r w:rsidRPr="00546959">
        <w:rPr>
          <w:rFonts w:ascii="Arial" w:hAnsi="Arial" w:cs="Arial"/>
          <w:sz w:val="24"/>
          <w:szCs w:val="24"/>
          <w:lang w:val="en-GB"/>
        </w:rPr>
        <w:tab/>
        <w:t xml:space="preserve">The respondents stated that the applicants unlawfully encroached on the </w:t>
      </w:r>
      <w:r w:rsidR="0067243C">
        <w:rPr>
          <w:rFonts w:ascii="Arial" w:hAnsi="Arial" w:cs="Arial"/>
          <w:sz w:val="24"/>
          <w:szCs w:val="24"/>
          <w:lang w:val="en-GB"/>
        </w:rPr>
        <w:t>respondents’</w:t>
      </w:r>
      <w:r w:rsidR="0067243C" w:rsidRPr="00546959">
        <w:rPr>
          <w:rFonts w:ascii="Arial" w:hAnsi="Arial" w:cs="Arial"/>
          <w:sz w:val="24"/>
          <w:szCs w:val="24"/>
          <w:lang w:val="en-GB"/>
        </w:rPr>
        <w:t xml:space="preserve"> </w:t>
      </w:r>
      <w:r w:rsidRPr="00546959">
        <w:rPr>
          <w:rFonts w:ascii="Arial" w:hAnsi="Arial" w:cs="Arial"/>
          <w:sz w:val="24"/>
          <w:szCs w:val="24"/>
          <w:lang w:val="en-GB"/>
        </w:rPr>
        <w:t>statutory functions and duties</w:t>
      </w:r>
      <w:r w:rsidR="0067243C">
        <w:rPr>
          <w:rFonts w:ascii="Arial" w:hAnsi="Arial" w:cs="Arial"/>
          <w:sz w:val="24"/>
          <w:szCs w:val="24"/>
          <w:lang w:val="en-GB"/>
        </w:rPr>
        <w:t>,</w:t>
      </w:r>
      <w:r w:rsidRPr="00546959">
        <w:rPr>
          <w:rFonts w:ascii="Arial" w:hAnsi="Arial" w:cs="Arial"/>
          <w:sz w:val="24"/>
          <w:szCs w:val="24"/>
          <w:lang w:val="en-GB"/>
        </w:rPr>
        <w:t xml:space="preserve"> and also stated that the applicants have failed to make out a case </w:t>
      </w:r>
      <w:r w:rsidR="000F6C5B" w:rsidRPr="00546959">
        <w:rPr>
          <w:rFonts w:ascii="Arial" w:hAnsi="Arial" w:cs="Arial"/>
          <w:sz w:val="24"/>
          <w:szCs w:val="24"/>
          <w:lang w:val="en-GB"/>
        </w:rPr>
        <w:t>that challenges the respondents’</w:t>
      </w:r>
      <w:r w:rsidRPr="00546959">
        <w:rPr>
          <w:rFonts w:ascii="Arial" w:hAnsi="Arial" w:cs="Arial"/>
          <w:sz w:val="24"/>
          <w:szCs w:val="24"/>
          <w:lang w:val="en-GB"/>
        </w:rPr>
        <w:t xml:space="preserve"> conduct in respect of their failure </w:t>
      </w:r>
      <w:r w:rsidR="002F2FB6">
        <w:rPr>
          <w:rFonts w:ascii="Arial" w:hAnsi="Arial" w:cs="Arial"/>
          <w:sz w:val="24"/>
          <w:szCs w:val="24"/>
          <w:lang w:val="en-GB"/>
        </w:rPr>
        <w:t xml:space="preserve">to </w:t>
      </w:r>
      <w:r w:rsidRPr="00546959">
        <w:rPr>
          <w:rFonts w:ascii="Arial" w:hAnsi="Arial" w:cs="Arial"/>
          <w:sz w:val="24"/>
          <w:szCs w:val="24"/>
          <w:lang w:val="en-GB"/>
        </w:rPr>
        <w:t xml:space="preserve">fill the remaining vacancies. In his heads of argument, and before me, counsel for the respondents, Mr Mfeka, submitted that the applicants have not relied on any provisions of the EEA or the Constitution in terms of which </w:t>
      </w:r>
      <w:r w:rsidR="00C13BDE" w:rsidRPr="00546959">
        <w:rPr>
          <w:rFonts w:ascii="Arial" w:hAnsi="Arial" w:cs="Arial"/>
          <w:sz w:val="24"/>
          <w:szCs w:val="24"/>
          <w:lang w:val="en-GB"/>
        </w:rPr>
        <w:t>they were entitled to</w:t>
      </w:r>
      <w:r w:rsidR="007A3B7A" w:rsidRPr="00546959">
        <w:rPr>
          <w:rFonts w:ascii="Arial" w:hAnsi="Arial" w:cs="Arial"/>
          <w:sz w:val="24"/>
          <w:szCs w:val="24"/>
          <w:lang w:val="en-GB"/>
        </w:rPr>
        <w:t xml:space="preserve"> compel </w:t>
      </w:r>
      <w:r w:rsidR="00C13BDE" w:rsidRPr="00546959">
        <w:rPr>
          <w:rFonts w:ascii="Arial" w:hAnsi="Arial" w:cs="Arial"/>
          <w:sz w:val="24"/>
          <w:szCs w:val="24"/>
          <w:lang w:val="en-GB"/>
        </w:rPr>
        <w:t>the respondents to fill the vacant posts. It was</w:t>
      </w:r>
      <w:r w:rsidR="002F2FB6">
        <w:rPr>
          <w:rFonts w:ascii="Arial" w:hAnsi="Arial" w:cs="Arial"/>
          <w:sz w:val="24"/>
          <w:szCs w:val="24"/>
          <w:lang w:val="en-GB"/>
        </w:rPr>
        <w:t xml:space="preserve"> argued that it was</w:t>
      </w:r>
      <w:r w:rsidR="00C13BDE" w:rsidRPr="00546959">
        <w:rPr>
          <w:rFonts w:ascii="Arial" w:hAnsi="Arial" w:cs="Arial"/>
          <w:sz w:val="24"/>
          <w:szCs w:val="24"/>
          <w:lang w:val="en-GB"/>
        </w:rPr>
        <w:t xml:space="preserve"> not for the applicant</w:t>
      </w:r>
      <w:r w:rsidR="002F2FB6">
        <w:rPr>
          <w:rFonts w:ascii="Arial" w:hAnsi="Arial" w:cs="Arial"/>
          <w:sz w:val="24"/>
          <w:szCs w:val="24"/>
          <w:lang w:val="en-GB"/>
        </w:rPr>
        <w:t>s</w:t>
      </w:r>
      <w:r w:rsidR="00C13BDE" w:rsidRPr="00546959">
        <w:rPr>
          <w:rFonts w:ascii="Arial" w:hAnsi="Arial" w:cs="Arial"/>
          <w:sz w:val="24"/>
          <w:szCs w:val="24"/>
          <w:lang w:val="en-GB"/>
        </w:rPr>
        <w:t xml:space="preserve"> to tell the respondents how to use </w:t>
      </w:r>
      <w:r w:rsidR="0067243C">
        <w:rPr>
          <w:rFonts w:ascii="Arial" w:hAnsi="Arial" w:cs="Arial"/>
          <w:sz w:val="24"/>
          <w:szCs w:val="24"/>
          <w:lang w:val="en-GB"/>
        </w:rPr>
        <w:t>their</w:t>
      </w:r>
      <w:r w:rsidR="0067243C" w:rsidRPr="00546959">
        <w:rPr>
          <w:rFonts w:ascii="Arial" w:hAnsi="Arial" w:cs="Arial"/>
          <w:sz w:val="24"/>
          <w:szCs w:val="24"/>
          <w:lang w:val="en-GB"/>
        </w:rPr>
        <w:t xml:space="preserve"> </w:t>
      </w:r>
      <w:r w:rsidR="00C13BDE" w:rsidRPr="00546959">
        <w:rPr>
          <w:rFonts w:ascii="Arial" w:hAnsi="Arial" w:cs="Arial"/>
          <w:sz w:val="24"/>
          <w:szCs w:val="24"/>
          <w:lang w:val="en-GB"/>
        </w:rPr>
        <w:t>resources.</w:t>
      </w:r>
    </w:p>
    <w:p w14:paraId="30236E13" w14:textId="77777777" w:rsidR="00C13BDE" w:rsidRPr="00546959" w:rsidRDefault="00C13BDE" w:rsidP="00546959">
      <w:pPr>
        <w:spacing w:after="0" w:line="360" w:lineRule="auto"/>
        <w:contextualSpacing/>
        <w:jc w:val="both"/>
        <w:rPr>
          <w:rFonts w:ascii="Arial" w:hAnsi="Arial" w:cs="Arial"/>
          <w:sz w:val="24"/>
          <w:szCs w:val="24"/>
          <w:lang w:val="en-GB"/>
        </w:rPr>
      </w:pPr>
    </w:p>
    <w:p w14:paraId="5A429FF9" w14:textId="60C454CF" w:rsidR="00C13BDE" w:rsidRPr="00546959" w:rsidRDefault="00C13BDE"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51</w:t>
      </w:r>
      <w:r w:rsidRPr="00546959">
        <w:rPr>
          <w:rFonts w:ascii="Arial" w:hAnsi="Arial" w:cs="Arial"/>
          <w:sz w:val="24"/>
          <w:szCs w:val="24"/>
          <w:lang w:val="en-GB"/>
        </w:rPr>
        <w:t>]</w:t>
      </w:r>
      <w:r w:rsidRPr="00546959">
        <w:rPr>
          <w:rFonts w:ascii="Arial" w:hAnsi="Arial" w:cs="Arial"/>
          <w:sz w:val="24"/>
          <w:szCs w:val="24"/>
          <w:lang w:val="en-GB"/>
        </w:rPr>
        <w:tab/>
        <w:t>There are a number of problems with this argument</w:t>
      </w:r>
      <w:r w:rsidR="00ED3892">
        <w:rPr>
          <w:rFonts w:ascii="Arial" w:hAnsi="Arial" w:cs="Arial"/>
          <w:sz w:val="24"/>
          <w:szCs w:val="24"/>
          <w:lang w:val="en-GB"/>
        </w:rPr>
        <w:t>:</w:t>
      </w:r>
    </w:p>
    <w:p w14:paraId="490001D4" w14:textId="550D4082" w:rsidR="00C13BDE" w:rsidRPr="00546959" w:rsidRDefault="000F6C5B"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C13BDE" w:rsidRPr="00546959">
        <w:rPr>
          <w:rFonts w:ascii="Arial" w:hAnsi="Arial" w:cs="Arial"/>
          <w:sz w:val="24"/>
          <w:szCs w:val="24"/>
          <w:lang w:val="en-GB"/>
        </w:rPr>
        <w:t>a</w:t>
      </w:r>
      <w:r w:rsidRPr="00546959">
        <w:rPr>
          <w:rFonts w:ascii="Arial" w:hAnsi="Arial" w:cs="Arial"/>
          <w:sz w:val="24"/>
          <w:szCs w:val="24"/>
          <w:lang w:val="en-GB"/>
        </w:rPr>
        <w:t>)</w:t>
      </w:r>
      <w:r w:rsidR="00C13BDE" w:rsidRPr="00546959">
        <w:rPr>
          <w:rFonts w:ascii="Arial" w:hAnsi="Arial" w:cs="Arial"/>
          <w:sz w:val="24"/>
          <w:szCs w:val="24"/>
          <w:lang w:val="en-GB"/>
        </w:rPr>
        <w:t xml:space="preserve"> </w:t>
      </w:r>
      <w:r w:rsidR="002F2FB6">
        <w:rPr>
          <w:rFonts w:ascii="Arial" w:hAnsi="Arial" w:cs="Arial"/>
          <w:sz w:val="24"/>
          <w:szCs w:val="24"/>
          <w:lang w:val="en-GB"/>
        </w:rPr>
        <w:tab/>
      </w:r>
      <w:r w:rsidR="00C13BDE" w:rsidRPr="00546959">
        <w:rPr>
          <w:rFonts w:ascii="Arial" w:hAnsi="Arial" w:cs="Arial"/>
          <w:sz w:val="24"/>
          <w:szCs w:val="24"/>
          <w:lang w:val="en-GB"/>
        </w:rPr>
        <w:t>The SASA clearly sets out what the functions of the governing bodies such as the first applicant</w:t>
      </w:r>
      <w:r w:rsidR="0067243C">
        <w:rPr>
          <w:rFonts w:ascii="Arial" w:hAnsi="Arial" w:cs="Arial"/>
          <w:sz w:val="24"/>
          <w:szCs w:val="24"/>
          <w:lang w:val="en-GB"/>
        </w:rPr>
        <w:t xml:space="preserve"> are. These </w:t>
      </w:r>
      <w:r w:rsidR="001933DE">
        <w:rPr>
          <w:rFonts w:ascii="Arial" w:hAnsi="Arial" w:cs="Arial"/>
          <w:sz w:val="24"/>
          <w:szCs w:val="24"/>
          <w:lang w:val="en-GB"/>
        </w:rPr>
        <w:t>are</w:t>
      </w:r>
      <w:r w:rsidR="002F2FB6">
        <w:rPr>
          <w:rFonts w:ascii="Arial" w:hAnsi="Arial" w:cs="Arial"/>
          <w:sz w:val="24"/>
          <w:szCs w:val="24"/>
          <w:lang w:val="en-GB"/>
        </w:rPr>
        <w:t xml:space="preserve"> </w:t>
      </w:r>
      <w:r w:rsidR="00C13BDE" w:rsidRPr="00546959">
        <w:rPr>
          <w:rFonts w:ascii="Arial" w:hAnsi="Arial" w:cs="Arial"/>
          <w:sz w:val="24"/>
          <w:szCs w:val="24"/>
          <w:lang w:val="en-GB"/>
        </w:rPr>
        <w:t>inter alia to promote the best interests of the school and to ensure the provision of quality education for all the learners of the school. In bringing the present application, the first applicant clearly fulfils this important function.</w:t>
      </w:r>
    </w:p>
    <w:p w14:paraId="2052EAD9" w14:textId="154999DD" w:rsidR="00F5596D" w:rsidRPr="00546959" w:rsidRDefault="000F6C5B"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C13BDE" w:rsidRPr="00546959">
        <w:rPr>
          <w:rFonts w:ascii="Arial" w:hAnsi="Arial" w:cs="Arial"/>
          <w:sz w:val="24"/>
          <w:szCs w:val="24"/>
          <w:lang w:val="en-GB"/>
        </w:rPr>
        <w:t>b</w:t>
      </w:r>
      <w:r w:rsidRPr="00546959">
        <w:rPr>
          <w:rFonts w:ascii="Arial" w:hAnsi="Arial" w:cs="Arial"/>
          <w:sz w:val="24"/>
          <w:szCs w:val="24"/>
          <w:lang w:val="en-GB"/>
        </w:rPr>
        <w:t>)</w:t>
      </w:r>
      <w:r w:rsidR="00C13BDE" w:rsidRPr="00546959">
        <w:rPr>
          <w:rFonts w:ascii="Arial" w:hAnsi="Arial" w:cs="Arial"/>
          <w:sz w:val="24"/>
          <w:szCs w:val="24"/>
          <w:lang w:val="en-GB"/>
        </w:rPr>
        <w:t xml:space="preserve"> </w:t>
      </w:r>
      <w:r w:rsidR="002F2FB6">
        <w:rPr>
          <w:rFonts w:ascii="Arial" w:hAnsi="Arial" w:cs="Arial"/>
          <w:sz w:val="24"/>
          <w:szCs w:val="24"/>
          <w:lang w:val="en-GB"/>
        </w:rPr>
        <w:tab/>
      </w:r>
      <w:r w:rsidR="00C13BDE" w:rsidRPr="00546959">
        <w:rPr>
          <w:rFonts w:ascii="Arial" w:hAnsi="Arial" w:cs="Arial"/>
          <w:sz w:val="24"/>
          <w:szCs w:val="24"/>
          <w:lang w:val="en-GB"/>
        </w:rPr>
        <w:t>The EEA and PAM contain detailed provisions on the powers of the employer when appointing educators, filling posts</w:t>
      </w:r>
      <w:r w:rsidR="001933DE">
        <w:rPr>
          <w:rFonts w:ascii="Arial" w:hAnsi="Arial" w:cs="Arial"/>
          <w:sz w:val="24"/>
          <w:szCs w:val="24"/>
          <w:lang w:val="en-GB"/>
        </w:rPr>
        <w:t>,</w:t>
      </w:r>
      <w:r w:rsidR="00C13BDE" w:rsidRPr="00546959">
        <w:rPr>
          <w:rFonts w:ascii="Arial" w:hAnsi="Arial" w:cs="Arial"/>
          <w:sz w:val="24"/>
          <w:szCs w:val="24"/>
          <w:lang w:val="en-GB"/>
        </w:rPr>
        <w:t xml:space="preserve"> and the transfer of educators</w:t>
      </w:r>
      <w:r w:rsidR="00F5596D" w:rsidRPr="00546959">
        <w:rPr>
          <w:rFonts w:ascii="Arial" w:hAnsi="Arial" w:cs="Arial"/>
          <w:sz w:val="24"/>
          <w:szCs w:val="24"/>
          <w:lang w:val="en-GB"/>
        </w:rPr>
        <w:t>. In PAM the procedure is set out in detail.</w:t>
      </w:r>
      <w:r w:rsidR="00083F7A" w:rsidRPr="00546959">
        <w:rPr>
          <w:rFonts w:ascii="Arial" w:hAnsi="Arial" w:cs="Arial"/>
          <w:sz w:val="24"/>
          <w:szCs w:val="24"/>
          <w:lang w:val="en-GB"/>
        </w:rPr>
        <w:t xml:space="preserve"> </w:t>
      </w:r>
      <w:r w:rsidR="00F5596D" w:rsidRPr="00546959">
        <w:rPr>
          <w:rFonts w:ascii="Arial" w:hAnsi="Arial" w:cs="Arial"/>
          <w:sz w:val="24"/>
          <w:szCs w:val="24"/>
          <w:lang w:val="en-GB"/>
        </w:rPr>
        <w:t xml:space="preserve">It could not have been the intention of the legislature to provide a mechanism by which the second respondent allocates posts to the second applicant, even allocating additional posts, and then simply sitting back without following the prescribed procedures </w:t>
      </w:r>
      <w:r w:rsidR="00ED3892">
        <w:rPr>
          <w:rFonts w:ascii="Arial" w:hAnsi="Arial" w:cs="Arial"/>
          <w:sz w:val="24"/>
          <w:szCs w:val="24"/>
          <w:lang w:val="en-GB"/>
        </w:rPr>
        <w:t>in filling</w:t>
      </w:r>
      <w:r w:rsidR="00F5596D" w:rsidRPr="00546959">
        <w:rPr>
          <w:rFonts w:ascii="Arial" w:hAnsi="Arial" w:cs="Arial"/>
          <w:sz w:val="24"/>
          <w:szCs w:val="24"/>
          <w:lang w:val="en-GB"/>
        </w:rPr>
        <w:t xml:space="preserve"> vacant posts.</w:t>
      </w:r>
    </w:p>
    <w:p w14:paraId="28084F97" w14:textId="1A96669A" w:rsidR="003616B2" w:rsidRPr="00546959" w:rsidRDefault="000F6C5B"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lastRenderedPageBreak/>
        <w:t>(</w:t>
      </w:r>
      <w:r w:rsidR="00F5596D" w:rsidRPr="00546959">
        <w:rPr>
          <w:rFonts w:ascii="Arial" w:hAnsi="Arial" w:cs="Arial"/>
          <w:sz w:val="24"/>
          <w:szCs w:val="24"/>
          <w:lang w:val="en-GB"/>
        </w:rPr>
        <w:t>c</w:t>
      </w:r>
      <w:r w:rsidR="00B811D5" w:rsidRPr="00546959">
        <w:rPr>
          <w:rFonts w:ascii="Arial" w:hAnsi="Arial" w:cs="Arial"/>
          <w:sz w:val="24"/>
          <w:szCs w:val="24"/>
          <w:lang w:val="en-GB"/>
        </w:rPr>
        <w:t>)</w:t>
      </w:r>
      <w:r w:rsidR="00F5596D" w:rsidRPr="00546959">
        <w:rPr>
          <w:rFonts w:ascii="Arial" w:hAnsi="Arial" w:cs="Arial"/>
          <w:sz w:val="24"/>
          <w:szCs w:val="24"/>
          <w:lang w:val="en-GB"/>
        </w:rPr>
        <w:t xml:space="preserve"> </w:t>
      </w:r>
      <w:r w:rsidR="002F2FB6">
        <w:rPr>
          <w:rFonts w:ascii="Arial" w:hAnsi="Arial" w:cs="Arial"/>
          <w:sz w:val="24"/>
          <w:szCs w:val="24"/>
          <w:lang w:val="en-GB"/>
        </w:rPr>
        <w:tab/>
      </w:r>
      <w:r w:rsidR="00F5596D" w:rsidRPr="00546959">
        <w:rPr>
          <w:rFonts w:ascii="Arial" w:hAnsi="Arial" w:cs="Arial"/>
          <w:sz w:val="24"/>
          <w:szCs w:val="24"/>
          <w:lang w:val="en-GB"/>
        </w:rPr>
        <w:t>As mentioned before, the respondents provided no reasons for its admitted failure to advertise the vacant posts. No mention was made of lack of resources or financial challenges. What is furthermore of grave concern is that the Department has declared more than 3</w:t>
      </w:r>
      <w:r w:rsidR="00ED3892">
        <w:rPr>
          <w:rFonts w:ascii="Arial" w:hAnsi="Arial" w:cs="Arial"/>
          <w:sz w:val="24"/>
          <w:szCs w:val="24"/>
          <w:lang w:val="en-GB"/>
        </w:rPr>
        <w:t xml:space="preserve"> </w:t>
      </w:r>
      <w:r w:rsidR="00F5596D" w:rsidRPr="00546959">
        <w:rPr>
          <w:rFonts w:ascii="Arial" w:hAnsi="Arial" w:cs="Arial"/>
          <w:sz w:val="24"/>
          <w:szCs w:val="24"/>
          <w:lang w:val="en-GB"/>
        </w:rPr>
        <w:t>000 educators as being additional. These educators receive their monthly salaries but the respondents have taken no steps to advertise the vacant posts which would enable the applicants to consider and recommend some of these educators to be placed in the vacan</w:t>
      </w:r>
      <w:r w:rsidR="00B811D5" w:rsidRPr="00546959">
        <w:rPr>
          <w:rFonts w:ascii="Arial" w:hAnsi="Arial" w:cs="Arial"/>
          <w:sz w:val="24"/>
          <w:szCs w:val="24"/>
          <w:lang w:val="en-GB"/>
        </w:rPr>
        <w:t>t posts at the second applicant, should they apply.</w:t>
      </w:r>
      <w:r w:rsidR="00F5596D" w:rsidRPr="00546959">
        <w:rPr>
          <w:rFonts w:ascii="Arial" w:hAnsi="Arial" w:cs="Arial"/>
          <w:sz w:val="24"/>
          <w:szCs w:val="24"/>
          <w:lang w:val="en-GB"/>
        </w:rPr>
        <w:t xml:space="preserve"> The second applicant is home</w:t>
      </w:r>
      <w:r w:rsidR="003616B2" w:rsidRPr="00546959">
        <w:rPr>
          <w:rFonts w:ascii="Arial" w:hAnsi="Arial" w:cs="Arial"/>
          <w:sz w:val="24"/>
          <w:szCs w:val="24"/>
          <w:lang w:val="en-GB"/>
        </w:rPr>
        <w:t xml:space="preserve"> to extremely vulnerable and compromised le</w:t>
      </w:r>
      <w:r w:rsidR="00B811D5" w:rsidRPr="00546959">
        <w:rPr>
          <w:rFonts w:ascii="Arial" w:hAnsi="Arial" w:cs="Arial"/>
          <w:sz w:val="24"/>
          <w:szCs w:val="24"/>
          <w:lang w:val="en-GB"/>
        </w:rPr>
        <w:t>arners, yet the respondents do</w:t>
      </w:r>
      <w:r w:rsidR="003616B2" w:rsidRPr="00546959">
        <w:rPr>
          <w:rFonts w:ascii="Arial" w:hAnsi="Arial" w:cs="Arial"/>
          <w:sz w:val="24"/>
          <w:szCs w:val="24"/>
          <w:lang w:val="en-GB"/>
        </w:rPr>
        <w:t xml:space="preserve"> not fulfil their mandate and statutory obligations to give effect to the</w:t>
      </w:r>
      <w:r w:rsidR="00B811D5" w:rsidRPr="00546959">
        <w:rPr>
          <w:rFonts w:ascii="Arial" w:hAnsi="Arial" w:cs="Arial"/>
          <w:sz w:val="24"/>
          <w:szCs w:val="24"/>
          <w:lang w:val="en-GB"/>
        </w:rPr>
        <w:t>se</w:t>
      </w:r>
      <w:r w:rsidR="003616B2" w:rsidRPr="00546959">
        <w:rPr>
          <w:rFonts w:ascii="Arial" w:hAnsi="Arial" w:cs="Arial"/>
          <w:sz w:val="24"/>
          <w:szCs w:val="24"/>
          <w:lang w:val="en-GB"/>
        </w:rPr>
        <w:t xml:space="preserve"> children’s rights to an education.</w:t>
      </w:r>
    </w:p>
    <w:p w14:paraId="61E215A4" w14:textId="77777777" w:rsidR="003616B2" w:rsidRPr="00546959" w:rsidRDefault="003616B2" w:rsidP="00546959">
      <w:pPr>
        <w:spacing w:after="0" w:line="360" w:lineRule="auto"/>
        <w:ind w:left="720"/>
        <w:contextualSpacing/>
        <w:jc w:val="both"/>
        <w:rPr>
          <w:rFonts w:ascii="Arial" w:hAnsi="Arial" w:cs="Arial"/>
          <w:sz w:val="24"/>
          <w:szCs w:val="24"/>
          <w:lang w:val="en-GB"/>
        </w:rPr>
      </w:pPr>
    </w:p>
    <w:p w14:paraId="396520DA" w14:textId="0FDB3110" w:rsidR="00D368B2" w:rsidRPr="00546959" w:rsidRDefault="00B811D5"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52</w:t>
      </w:r>
      <w:r w:rsidRPr="00546959">
        <w:rPr>
          <w:rFonts w:ascii="Arial" w:hAnsi="Arial" w:cs="Arial"/>
          <w:sz w:val="24"/>
          <w:szCs w:val="24"/>
          <w:lang w:val="en-GB"/>
        </w:rPr>
        <w:t>]</w:t>
      </w:r>
      <w:r w:rsidRPr="00546959">
        <w:rPr>
          <w:rFonts w:ascii="Arial" w:hAnsi="Arial" w:cs="Arial"/>
          <w:sz w:val="24"/>
          <w:szCs w:val="24"/>
          <w:lang w:val="en-GB"/>
        </w:rPr>
        <w:tab/>
        <w:t>The respondents’ counsel</w:t>
      </w:r>
      <w:r w:rsidR="003616B2" w:rsidRPr="00546959">
        <w:rPr>
          <w:rFonts w:ascii="Arial" w:hAnsi="Arial" w:cs="Arial"/>
          <w:sz w:val="24"/>
          <w:szCs w:val="24"/>
          <w:lang w:val="en-GB"/>
        </w:rPr>
        <w:t xml:space="preserve"> submitted that the applicants should have brought the application in terms of the Constitution, and failed to do so. He placed reliance on </w:t>
      </w:r>
      <w:r w:rsidR="003616B2" w:rsidRPr="00546959">
        <w:rPr>
          <w:rFonts w:ascii="Arial" w:hAnsi="Arial" w:cs="Arial"/>
          <w:i/>
          <w:sz w:val="24"/>
          <w:szCs w:val="24"/>
          <w:lang w:val="en-GB"/>
        </w:rPr>
        <w:t>Soobramoney v Mi</w:t>
      </w:r>
      <w:r w:rsidRPr="00546959">
        <w:rPr>
          <w:rFonts w:ascii="Arial" w:hAnsi="Arial" w:cs="Arial"/>
          <w:i/>
          <w:sz w:val="24"/>
          <w:szCs w:val="24"/>
          <w:lang w:val="en-GB"/>
        </w:rPr>
        <w:t>ni</w:t>
      </w:r>
      <w:r w:rsidR="003616B2" w:rsidRPr="00546959">
        <w:rPr>
          <w:rFonts w:ascii="Arial" w:hAnsi="Arial" w:cs="Arial"/>
          <w:i/>
          <w:sz w:val="24"/>
          <w:szCs w:val="24"/>
          <w:lang w:val="en-GB"/>
        </w:rPr>
        <w:t>ster of Health</w:t>
      </w:r>
      <w:r w:rsidR="002F2FB6">
        <w:rPr>
          <w:rFonts w:ascii="Arial" w:hAnsi="Arial" w:cs="Arial"/>
          <w:i/>
          <w:sz w:val="24"/>
          <w:szCs w:val="24"/>
          <w:lang w:val="en-GB"/>
        </w:rPr>
        <w:t xml:space="preserve">, </w:t>
      </w:r>
      <w:r w:rsidR="003616B2" w:rsidRPr="00546959">
        <w:rPr>
          <w:rFonts w:ascii="Arial" w:hAnsi="Arial" w:cs="Arial"/>
          <w:i/>
          <w:sz w:val="24"/>
          <w:szCs w:val="24"/>
          <w:lang w:val="en-GB"/>
        </w:rPr>
        <w:t>Kwa-Zulu Natal</w:t>
      </w:r>
      <w:r w:rsidRPr="00546959">
        <w:rPr>
          <w:rFonts w:ascii="Arial" w:hAnsi="Arial" w:cs="Arial"/>
          <w:sz w:val="24"/>
          <w:szCs w:val="24"/>
          <w:lang w:val="en-GB"/>
        </w:rPr>
        <w:t>,</w:t>
      </w:r>
      <w:r w:rsidR="002F2FB6">
        <w:rPr>
          <w:rStyle w:val="FootnoteReference"/>
          <w:rFonts w:ascii="Arial" w:hAnsi="Arial" w:cs="Arial"/>
          <w:sz w:val="24"/>
          <w:szCs w:val="24"/>
          <w:lang w:val="en-GB"/>
        </w:rPr>
        <w:footnoteReference w:id="19"/>
      </w:r>
      <w:r w:rsidRPr="00546959">
        <w:rPr>
          <w:rFonts w:ascii="Arial" w:hAnsi="Arial" w:cs="Arial"/>
          <w:sz w:val="24"/>
          <w:szCs w:val="24"/>
          <w:lang w:val="en-GB"/>
        </w:rPr>
        <w:t xml:space="preserve"> which in my view does not assist him.</w:t>
      </w:r>
      <w:r w:rsidR="003616B2" w:rsidRPr="00546959">
        <w:rPr>
          <w:rFonts w:ascii="Arial" w:hAnsi="Arial" w:cs="Arial"/>
          <w:sz w:val="24"/>
          <w:szCs w:val="24"/>
          <w:lang w:val="en-GB"/>
        </w:rPr>
        <w:t xml:space="preserve"> Applicants’ counsel submitted that the applicants are entitled to apply for the relief based on what is set out in the legislation. The applicant</w:t>
      </w:r>
      <w:r w:rsidR="00ED3892">
        <w:rPr>
          <w:rFonts w:ascii="Arial" w:hAnsi="Arial" w:cs="Arial"/>
          <w:sz w:val="24"/>
          <w:szCs w:val="24"/>
          <w:lang w:val="en-GB"/>
        </w:rPr>
        <w:t>s</w:t>
      </w:r>
      <w:r w:rsidR="003616B2" w:rsidRPr="00546959">
        <w:rPr>
          <w:rFonts w:ascii="Arial" w:hAnsi="Arial" w:cs="Arial"/>
          <w:sz w:val="24"/>
          <w:szCs w:val="24"/>
          <w:lang w:val="en-GB"/>
        </w:rPr>
        <w:t xml:space="preserve"> </w:t>
      </w:r>
      <w:r w:rsidR="00ED3892">
        <w:rPr>
          <w:rFonts w:ascii="Arial" w:hAnsi="Arial" w:cs="Arial"/>
          <w:sz w:val="24"/>
          <w:szCs w:val="24"/>
          <w:lang w:val="en-GB"/>
        </w:rPr>
        <w:t>are</w:t>
      </w:r>
      <w:r w:rsidR="003616B2" w:rsidRPr="00546959">
        <w:rPr>
          <w:rFonts w:ascii="Arial" w:hAnsi="Arial" w:cs="Arial"/>
          <w:sz w:val="24"/>
          <w:szCs w:val="24"/>
          <w:lang w:val="en-GB"/>
        </w:rPr>
        <w:t xml:space="preserve"> not</w:t>
      </w:r>
      <w:r w:rsidR="007A3B7A" w:rsidRPr="00546959">
        <w:rPr>
          <w:rFonts w:ascii="Arial" w:hAnsi="Arial" w:cs="Arial"/>
          <w:sz w:val="24"/>
          <w:szCs w:val="24"/>
          <w:lang w:val="en-GB"/>
        </w:rPr>
        <w:t xml:space="preserve"> attacking</w:t>
      </w:r>
      <w:r w:rsidR="003616B2" w:rsidRPr="00546959">
        <w:rPr>
          <w:rFonts w:ascii="Arial" w:hAnsi="Arial" w:cs="Arial"/>
          <w:sz w:val="24"/>
          <w:szCs w:val="24"/>
          <w:lang w:val="en-GB"/>
        </w:rPr>
        <w:t xml:space="preserve"> the constitutionality of the legislation. The application is brought on the basis </w:t>
      </w:r>
      <w:r w:rsidRPr="00546959">
        <w:rPr>
          <w:rFonts w:ascii="Arial" w:hAnsi="Arial" w:cs="Arial"/>
          <w:sz w:val="24"/>
          <w:szCs w:val="24"/>
          <w:lang w:val="en-GB"/>
        </w:rPr>
        <w:t xml:space="preserve">that once the second respondent has issued the second applicant’s </w:t>
      </w:r>
      <w:r w:rsidR="003616B2" w:rsidRPr="00546959">
        <w:rPr>
          <w:rFonts w:ascii="Arial" w:hAnsi="Arial" w:cs="Arial"/>
          <w:sz w:val="24"/>
          <w:szCs w:val="24"/>
          <w:lang w:val="en-GB"/>
        </w:rPr>
        <w:t xml:space="preserve">post provisioning </w:t>
      </w:r>
      <w:r w:rsidR="007A3B7A" w:rsidRPr="00546959">
        <w:rPr>
          <w:rFonts w:ascii="Arial" w:hAnsi="Arial" w:cs="Arial"/>
          <w:sz w:val="24"/>
          <w:szCs w:val="24"/>
          <w:lang w:val="en-GB"/>
        </w:rPr>
        <w:t>norm</w:t>
      </w:r>
      <w:r w:rsidR="003616B2" w:rsidRPr="00546959">
        <w:rPr>
          <w:rFonts w:ascii="Arial" w:hAnsi="Arial" w:cs="Arial"/>
          <w:sz w:val="24"/>
          <w:szCs w:val="24"/>
          <w:lang w:val="en-GB"/>
        </w:rPr>
        <w:t xml:space="preserve"> certificate, the applicants were entitled to have the vacant post filled.</w:t>
      </w:r>
    </w:p>
    <w:p w14:paraId="77AA10BA" w14:textId="77777777" w:rsidR="003616B2" w:rsidRPr="00546959" w:rsidRDefault="003616B2" w:rsidP="00546959">
      <w:pPr>
        <w:spacing w:after="0" w:line="360" w:lineRule="auto"/>
        <w:contextualSpacing/>
        <w:jc w:val="both"/>
        <w:rPr>
          <w:rFonts w:ascii="Arial" w:hAnsi="Arial" w:cs="Arial"/>
          <w:sz w:val="24"/>
          <w:szCs w:val="24"/>
          <w:lang w:val="en-GB"/>
        </w:rPr>
      </w:pPr>
    </w:p>
    <w:p w14:paraId="52509EFD" w14:textId="479CE67F" w:rsidR="000F33C6" w:rsidRPr="000F7CD1" w:rsidRDefault="003616B2" w:rsidP="00546959">
      <w:pPr>
        <w:spacing w:after="0" w:line="360" w:lineRule="auto"/>
        <w:contextualSpacing/>
        <w:jc w:val="both"/>
        <w:rPr>
          <w:rFonts w:ascii="Arial" w:hAnsi="Arial" w:cs="Arial"/>
          <w:i/>
          <w:sz w:val="24"/>
          <w:szCs w:val="24"/>
          <w:lang w:val="en-GB"/>
        </w:rPr>
      </w:pPr>
      <w:r w:rsidRPr="00546959">
        <w:rPr>
          <w:rFonts w:ascii="Arial" w:hAnsi="Arial" w:cs="Arial"/>
          <w:sz w:val="24"/>
          <w:szCs w:val="24"/>
          <w:lang w:val="en-GB"/>
        </w:rPr>
        <w:t>[</w:t>
      </w:r>
      <w:r w:rsidR="00ED3892">
        <w:rPr>
          <w:rFonts w:ascii="Arial" w:hAnsi="Arial" w:cs="Arial"/>
          <w:sz w:val="24"/>
          <w:szCs w:val="24"/>
          <w:lang w:val="en-GB"/>
        </w:rPr>
        <w:t>53</w:t>
      </w:r>
      <w:r w:rsidRPr="00546959">
        <w:rPr>
          <w:rFonts w:ascii="Arial" w:hAnsi="Arial" w:cs="Arial"/>
          <w:sz w:val="24"/>
          <w:szCs w:val="24"/>
          <w:lang w:val="en-GB"/>
        </w:rPr>
        <w:t>]</w:t>
      </w:r>
      <w:r w:rsidRPr="00546959">
        <w:rPr>
          <w:rFonts w:ascii="Arial" w:hAnsi="Arial" w:cs="Arial"/>
          <w:sz w:val="24"/>
          <w:szCs w:val="24"/>
          <w:lang w:val="en-GB"/>
        </w:rPr>
        <w:tab/>
      </w:r>
      <w:r w:rsidRPr="008E384D">
        <w:rPr>
          <w:rFonts w:ascii="Arial" w:hAnsi="Arial" w:cs="Arial"/>
          <w:sz w:val="24"/>
          <w:szCs w:val="24"/>
          <w:lang w:val="en-GB"/>
        </w:rPr>
        <w:t xml:space="preserve">In </w:t>
      </w:r>
      <w:r w:rsidRPr="00546959">
        <w:rPr>
          <w:rFonts w:ascii="Arial" w:hAnsi="Arial" w:cs="Arial"/>
          <w:i/>
          <w:sz w:val="24"/>
          <w:szCs w:val="24"/>
          <w:lang w:val="en-GB"/>
        </w:rPr>
        <w:t xml:space="preserve">Centre for Child Law and </w:t>
      </w:r>
      <w:r w:rsidR="002F2FB6" w:rsidRPr="00546959">
        <w:rPr>
          <w:rFonts w:ascii="Arial" w:hAnsi="Arial" w:cs="Arial"/>
          <w:i/>
          <w:sz w:val="24"/>
          <w:szCs w:val="24"/>
          <w:lang w:val="en-GB"/>
        </w:rPr>
        <w:t xml:space="preserve">others </w:t>
      </w:r>
      <w:r w:rsidRPr="00546959">
        <w:rPr>
          <w:rFonts w:ascii="Arial" w:hAnsi="Arial" w:cs="Arial"/>
          <w:i/>
          <w:sz w:val="24"/>
          <w:szCs w:val="24"/>
          <w:lang w:val="en-GB"/>
        </w:rPr>
        <w:t>v</w:t>
      </w:r>
      <w:r w:rsidR="00343ED6" w:rsidRPr="00546959">
        <w:rPr>
          <w:rFonts w:ascii="Arial" w:hAnsi="Arial" w:cs="Arial"/>
          <w:i/>
          <w:sz w:val="24"/>
          <w:szCs w:val="24"/>
          <w:lang w:val="en-GB"/>
        </w:rPr>
        <w:t xml:space="preserve"> Minister of Basic Education and </w:t>
      </w:r>
      <w:r w:rsidR="002F2FB6" w:rsidRPr="00546959">
        <w:rPr>
          <w:rFonts w:ascii="Arial" w:hAnsi="Arial" w:cs="Arial"/>
          <w:i/>
          <w:sz w:val="24"/>
          <w:szCs w:val="24"/>
          <w:lang w:val="en-GB"/>
        </w:rPr>
        <w:t>others</w:t>
      </w:r>
      <w:r w:rsidR="006A2C0E" w:rsidRPr="008E384D">
        <w:rPr>
          <w:rFonts w:ascii="Arial" w:hAnsi="Arial" w:cs="Arial"/>
          <w:sz w:val="24"/>
          <w:szCs w:val="24"/>
          <w:lang w:val="en-GB"/>
        </w:rPr>
        <w:t>,</w:t>
      </w:r>
      <w:r w:rsidR="002F2FB6" w:rsidRPr="008E384D">
        <w:rPr>
          <w:rStyle w:val="FootnoteReference"/>
          <w:rFonts w:ascii="Arial" w:hAnsi="Arial" w:cs="Arial"/>
          <w:sz w:val="24"/>
          <w:szCs w:val="24"/>
          <w:lang w:val="en-GB"/>
        </w:rPr>
        <w:footnoteReference w:id="20"/>
      </w:r>
      <w:r w:rsidR="00343ED6" w:rsidRPr="008E384D">
        <w:rPr>
          <w:rFonts w:ascii="Arial" w:hAnsi="Arial" w:cs="Arial"/>
          <w:sz w:val="24"/>
          <w:szCs w:val="24"/>
          <w:lang w:val="en-GB"/>
        </w:rPr>
        <w:t xml:space="preserve"> </w:t>
      </w:r>
      <w:r w:rsidR="00343ED6" w:rsidRPr="00546959">
        <w:rPr>
          <w:rFonts w:ascii="Arial" w:hAnsi="Arial" w:cs="Arial"/>
          <w:sz w:val="24"/>
          <w:szCs w:val="24"/>
          <w:lang w:val="en-GB"/>
        </w:rPr>
        <w:t>Plasket J dealt with a matter where a number of applicants inter alia sought orders to compel the department to implement the 2012</w:t>
      </w:r>
      <w:r w:rsidR="00B54567" w:rsidRPr="00546959">
        <w:rPr>
          <w:rFonts w:ascii="Arial" w:hAnsi="Arial" w:cs="Arial"/>
          <w:sz w:val="24"/>
          <w:szCs w:val="24"/>
          <w:lang w:val="en-GB"/>
        </w:rPr>
        <w:t xml:space="preserve"> educator post establishment, which had already been declared, by making appointments to vacant posts by a specified date. This particular </w:t>
      </w:r>
      <w:r w:rsidR="000F33C6" w:rsidRPr="00546959">
        <w:rPr>
          <w:rFonts w:ascii="Arial" w:hAnsi="Arial" w:cs="Arial"/>
          <w:sz w:val="24"/>
          <w:szCs w:val="24"/>
          <w:lang w:val="en-GB"/>
        </w:rPr>
        <w:t xml:space="preserve">order became settled between the parties, the </w:t>
      </w:r>
      <w:r w:rsidR="002F2FB6" w:rsidRPr="00546959">
        <w:rPr>
          <w:rFonts w:ascii="Arial" w:hAnsi="Arial" w:cs="Arial"/>
          <w:sz w:val="24"/>
          <w:szCs w:val="24"/>
          <w:lang w:val="en-GB"/>
        </w:rPr>
        <w:t xml:space="preserve">Department </w:t>
      </w:r>
      <w:r w:rsidR="000F33C6" w:rsidRPr="00546959">
        <w:rPr>
          <w:rFonts w:ascii="Arial" w:hAnsi="Arial" w:cs="Arial"/>
          <w:sz w:val="24"/>
          <w:szCs w:val="24"/>
          <w:lang w:val="en-GB"/>
        </w:rPr>
        <w:t>agreeing to an order to implement the educator establishment and to appoint educators to all vacant substantive posts declared. Although Plasket J referred to the matter as concerning the fundamental right</w:t>
      </w:r>
      <w:r w:rsidR="00ED3892">
        <w:rPr>
          <w:rFonts w:ascii="Arial" w:hAnsi="Arial" w:cs="Arial"/>
          <w:sz w:val="24"/>
          <w:szCs w:val="24"/>
          <w:lang w:val="en-GB"/>
        </w:rPr>
        <w:t>s</w:t>
      </w:r>
      <w:r w:rsidR="000F33C6" w:rsidRPr="00546959">
        <w:rPr>
          <w:rFonts w:ascii="Arial" w:hAnsi="Arial" w:cs="Arial"/>
          <w:sz w:val="24"/>
          <w:szCs w:val="24"/>
          <w:lang w:val="en-GB"/>
        </w:rPr>
        <w:t xml:space="preserve"> of children attending public schools to a basic education, which is enshrined in in section 29(1)</w:t>
      </w:r>
      <w:r w:rsidR="000F33C6" w:rsidRPr="000F7CD1">
        <w:rPr>
          <w:rFonts w:ascii="Arial" w:hAnsi="Arial" w:cs="Arial"/>
          <w:i/>
          <w:sz w:val="24"/>
          <w:szCs w:val="24"/>
          <w:lang w:val="en-GB"/>
        </w:rPr>
        <w:t>(a)</w:t>
      </w:r>
      <w:r w:rsidR="000F33C6" w:rsidRPr="00546959">
        <w:rPr>
          <w:rFonts w:ascii="Arial" w:hAnsi="Arial" w:cs="Arial"/>
          <w:sz w:val="24"/>
          <w:szCs w:val="24"/>
          <w:lang w:val="en-GB"/>
        </w:rPr>
        <w:t xml:space="preserve"> of the Constitution, I could find no indication that the application had been brought or had to be brought in terms of the Constitution.</w:t>
      </w:r>
    </w:p>
    <w:p w14:paraId="79F02DA4" w14:textId="77777777" w:rsidR="000F33C6" w:rsidRPr="00546959" w:rsidRDefault="000F33C6" w:rsidP="00546959">
      <w:pPr>
        <w:spacing w:after="0" w:line="360" w:lineRule="auto"/>
        <w:contextualSpacing/>
        <w:jc w:val="both"/>
        <w:rPr>
          <w:rFonts w:ascii="Arial" w:hAnsi="Arial" w:cs="Arial"/>
          <w:sz w:val="24"/>
          <w:szCs w:val="24"/>
          <w:lang w:val="en-GB"/>
        </w:rPr>
      </w:pPr>
    </w:p>
    <w:p w14:paraId="0E13F5B3" w14:textId="62177F93" w:rsidR="004E2F2A" w:rsidRPr="00546959" w:rsidRDefault="000F33C6"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54</w:t>
      </w:r>
      <w:r w:rsidRPr="00546959">
        <w:rPr>
          <w:rFonts w:ascii="Arial" w:hAnsi="Arial" w:cs="Arial"/>
          <w:sz w:val="24"/>
          <w:szCs w:val="24"/>
          <w:lang w:val="en-GB"/>
        </w:rPr>
        <w:t>]</w:t>
      </w:r>
      <w:r w:rsidRPr="00546959">
        <w:rPr>
          <w:rFonts w:ascii="Arial" w:hAnsi="Arial" w:cs="Arial"/>
          <w:sz w:val="24"/>
          <w:szCs w:val="24"/>
          <w:lang w:val="en-GB"/>
        </w:rPr>
        <w:tab/>
        <w:t xml:space="preserve">In </w:t>
      </w:r>
      <w:r w:rsidRPr="000F7CD1">
        <w:rPr>
          <w:rFonts w:ascii="Arial" w:hAnsi="Arial" w:cs="Arial"/>
          <w:i/>
          <w:sz w:val="24"/>
          <w:szCs w:val="24"/>
          <w:lang w:val="en-GB"/>
        </w:rPr>
        <w:t xml:space="preserve">Linkside and </w:t>
      </w:r>
      <w:r w:rsidR="002F2FB6" w:rsidRPr="00830490">
        <w:rPr>
          <w:rFonts w:ascii="Arial" w:hAnsi="Arial" w:cs="Arial"/>
          <w:i/>
          <w:sz w:val="24"/>
          <w:szCs w:val="24"/>
          <w:lang w:val="en-GB"/>
        </w:rPr>
        <w:t xml:space="preserve">others </w:t>
      </w:r>
      <w:r w:rsidRPr="000F7CD1">
        <w:rPr>
          <w:rFonts w:ascii="Arial" w:hAnsi="Arial" w:cs="Arial"/>
          <w:i/>
          <w:sz w:val="24"/>
          <w:szCs w:val="24"/>
          <w:lang w:val="en-GB"/>
        </w:rPr>
        <w:t xml:space="preserve">v Minister of Basic Education and </w:t>
      </w:r>
      <w:r w:rsidR="002F2FB6" w:rsidRPr="00830490">
        <w:rPr>
          <w:rFonts w:ascii="Arial" w:hAnsi="Arial" w:cs="Arial"/>
          <w:i/>
          <w:sz w:val="24"/>
          <w:szCs w:val="24"/>
          <w:lang w:val="en-GB"/>
        </w:rPr>
        <w:t>others</w:t>
      </w:r>
      <w:r w:rsidR="002F2FB6">
        <w:rPr>
          <w:rStyle w:val="FootnoteReference"/>
          <w:rFonts w:ascii="Arial" w:hAnsi="Arial" w:cs="Arial"/>
          <w:sz w:val="24"/>
          <w:szCs w:val="24"/>
          <w:lang w:val="en-GB"/>
        </w:rPr>
        <w:footnoteReference w:id="21"/>
      </w:r>
      <w:r w:rsidRPr="00546959">
        <w:rPr>
          <w:rFonts w:ascii="Arial" w:hAnsi="Arial" w:cs="Arial"/>
          <w:sz w:val="24"/>
          <w:szCs w:val="24"/>
          <w:lang w:val="en-GB"/>
        </w:rPr>
        <w:t xml:space="preserve"> the court dealt with an application which concerned the ongoing failure by the Department of Basic Education in the Eastern Cape to appoint educators in vacant posts at various public schools. In para 3 of the order issued by Roberson J, the </w:t>
      </w:r>
      <w:r w:rsidR="00B811D5" w:rsidRPr="00546959">
        <w:rPr>
          <w:rFonts w:ascii="Arial" w:hAnsi="Arial" w:cs="Arial"/>
          <w:sz w:val="24"/>
          <w:szCs w:val="24"/>
          <w:lang w:val="en-GB"/>
        </w:rPr>
        <w:t>head of the department wa</w:t>
      </w:r>
      <w:r w:rsidR="004E2F2A" w:rsidRPr="00546959">
        <w:rPr>
          <w:rFonts w:ascii="Arial" w:hAnsi="Arial" w:cs="Arial"/>
          <w:sz w:val="24"/>
          <w:szCs w:val="24"/>
          <w:lang w:val="en-GB"/>
        </w:rPr>
        <w:t xml:space="preserve">s directed to publish </w:t>
      </w:r>
      <w:r w:rsidR="00B811D5" w:rsidRPr="00546959">
        <w:rPr>
          <w:rFonts w:ascii="Arial" w:hAnsi="Arial" w:cs="Arial"/>
          <w:sz w:val="24"/>
          <w:szCs w:val="24"/>
          <w:lang w:val="en-GB"/>
        </w:rPr>
        <w:t>an open educator bulletin, the school governing boards</w:t>
      </w:r>
      <w:r w:rsidR="004E2F2A" w:rsidRPr="00546959">
        <w:rPr>
          <w:rFonts w:ascii="Arial" w:hAnsi="Arial" w:cs="Arial"/>
          <w:sz w:val="24"/>
          <w:szCs w:val="24"/>
          <w:lang w:val="en-GB"/>
        </w:rPr>
        <w:t xml:space="preserve"> were </w:t>
      </w:r>
      <w:r w:rsidR="006A2C0E">
        <w:rPr>
          <w:rFonts w:ascii="Arial" w:hAnsi="Arial" w:cs="Arial"/>
          <w:sz w:val="24"/>
          <w:szCs w:val="24"/>
          <w:lang w:val="en-GB"/>
        </w:rPr>
        <w:t xml:space="preserve">entitled </w:t>
      </w:r>
      <w:r w:rsidR="004E2F2A" w:rsidRPr="00546959">
        <w:rPr>
          <w:rFonts w:ascii="Arial" w:hAnsi="Arial" w:cs="Arial"/>
          <w:sz w:val="24"/>
          <w:szCs w:val="24"/>
          <w:lang w:val="en-GB"/>
        </w:rPr>
        <w:t>to interview the applicants</w:t>
      </w:r>
      <w:r w:rsidR="006A2C0E">
        <w:rPr>
          <w:rFonts w:ascii="Arial" w:hAnsi="Arial" w:cs="Arial"/>
          <w:sz w:val="24"/>
          <w:szCs w:val="24"/>
          <w:lang w:val="en-GB"/>
        </w:rPr>
        <w:t>,</w:t>
      </w:r>
      <w:r w:rsidR="004E2F2A" w:rsidRPr="00546959">
        <w:rPr>
          <w:rFonts w:ascii="Arial" w:hAnsi="Arial" w:cs="Arial"/>
          <w:sz w:val="24"/>
          <w:szCs w:val="24"/>
          <w:lang w:val="en-GB"/>
        </w:rPr>
        <w:t xml:space="preserve"> and make recommendations</w:t>
      </w:r>
      <w:r w:rsidR="006A2C0E">
        <w:rPr>
          <w:rFonts w:ascii="Arial" w:hAnsi="Arial" w:cs="Arial"/>
          <w:sz w:val="24"/>
          <w:szCs w:val="24"/>
          <w:lang w:val="en-GB"/>
        </w:rPr>
        <w:t>,</w:t>
      </w:r>
      <w:r w:rsidR="004E2F2A" w:rsidRPr="00546959">
        <w:rPr>
          <w:rFonts w:ascii="Arial" w:hAnsi="Arial" w:cs="Arial"/>
          <w:sz w:val="24"/>
          <w:szCs w:val="24"/>
          <w:lang w:val="en-GB"/>
        </w:rPr>
        <w:t xml:space="preserve"> which the respondents had to act on within 15 days. The </w:t>
      </w:r>
      <w:r w:rsidR="006A2C0E" w:rsidRPr="00546959">
        <w:rPr>
          <w:rFonts w:ascii="Arial" w:hAnsi="Arial" w:cs="Arial"/>
          <w:sz w:val="24"/>
          <w:szCs w:val="24"/>
          <w:lang w:val="en-GB"/>
        </w:rPr>
        <w:t xml:space="preserve">Department’s </w:t>
      </w:r>
      <w:r w:rsidR="004E2F2A" w:rsidRPr="00546959">
        <w:rPr>
          <w:rFonts w:ascii="Arial" w:hAnsi="Arial" w:cs="Arial"/>
          <w:sz w:val="24"/>
          <w:szCs w:val="24"/>
          <w:lang w:val="en-GB"/>
        </w:rPr>
        <w:t xml:space="preserve">defence was a strain on the budget and on expenditure. The </w:t>
      </w:r>
      <w:r w:rsidR="006A2C0E" w:rsidRPr="00546959">
        <w:rPr>
          <w:rFonts w:ascii="Arial" w:hAnsi="Arial" w:cs="Arial"/>
          <w:sz w:val="24"/>
          <w:szCs w:val="24"/>
          <w:lang w:val="en-GB"/>
        </w:rPr>
        <w:t xml:space="preserve">Department’s </w:t>
      </w:r>
      <w:r w:rsidR="004E2F2A" w:rsidRPr="00546959">
        <w:rPr>
          <w:rFonts w:ascii="Arial" w:hAnsi="Arial" w:cs="Arial"/>
          <w:sz w:val="24"/>
          <w:szCs w:val="24"/>
          <w:lang w:val="en-GB"/>
        </w:rPr>
        <w:t>object</w:t>
      </w:r>
      <w:r w:rsidR="00B811D5" w:rsidRPr="00546959">
        <w:rPr>
          <w:rFonts w:ascii="Arial" w:hAnsi="Arial" w:cs="Arial"/>
          <w:sz w:val="24"/>
          <w:szCs w:val="24"/>
          <w:lang w:val="en-GB"/>
        </w:rPr>
        <w:t xml:space="preserve">ion </w:t>
      </w:r>
      <w:r w:rsidR="004E2F2A" w:rsidRPr="00546959">
        <w:rPr>
          <w:rFonts w:ascii="Arial" w:hAnsi="Arial" w:cs="Arial"/>
          <w:sz w:val="24"/>
          <w:szCs w:val="24"/>
          <w:lang w:val="en-GB"/>
        </w:rPr>
        <w:t>to the order obliging it to publish bulletins was inter alia that t</w:t>
      </w:r>
      <w:r w:rsidR="00B811D5" w:rsidRPr="00546959">
        <w:rPr>
          <w:rFonts w:ascii="Arial" w:hAnsi="Arial" w:cs="Arial"/>
          <w:sz w:val="24"/>
          <w:szCs w:val="24"/>
          <w:lang w:val="en-GB"/>
        </w:rPr>
        <w:t>he applicants could not dictate</w:t>
      </w:r>
      <w:r w:rsidR="004E2F2A" w:rsidRPr="00546959">
        <w:rPr>
          <w:rFonts w:ascii="Arial" w:hAnsi="Arial" w:cs="Arial"/>
          <w:sz w:val="24"/>
          <w:szCs w:val="24"/>
          <w:lang w:val="en-GB"/>
        </w:rPr>
        <w:t xml:space="preserve"> to the department how it should perform its administrative duties. Roberson J said the following</w:t>
      </w:r>
      <w:r w:rsidR="00B811D5" w:rsidRPr="00546959">
        <w:rPr>
          <w:rFonts w:ascii="Arial" w:hAnsi="Arial" w:cs="Arial"/>
          <w:sz w:val="24"/>
          <w:szCs w:val="24"/>
          <w:lang w:val="en-GB"/>
        </w:rPr>
        <w:t xml:space="preserve"> in response</w:t>
      </w:r>
      <w:r w:rsidR="004E2F2A" w:rsidRPr="00546959">
        <w:rPr>
          <w:rFonts w:ascii="Arial" w:hAnsi="Arial" w:cs="Arial"/>
          <w:sz w:val="24"/>
          <w:szCs w:val="24"/>
          <w:lang w:val="en-GB"/>
        </w:rPr>
        <w:t>:</w:t>
      </w:r>
    </w:p>
    <w:p w14:paraId="2EC59717" w14:textId="7CC4BF76" w:rsidR="004E2F2A" w:rsidRPr="00B6770C" w:rsidRDefault="00B6770C" w:rsidP="00B6770C">
      <w:pPr>
        <w:spacing w:after="0" w:line="360" w:lineRule="auto"/>
        <w:contextualSpacing/>
        <w:jc w:val="both"/>
        <w:rPr>
          <w:rFonts w:ascii="Arial" w:hAnsi="Arial" w:cs="Arial"/>
          <w:szCs w:val="24"/>
          <w:lang w:val="en-GB"/>
        </w:rPr>
      </w:pPr>
      <w:r>
        <w:rPr>
          <w:rFonts w:ascii="Arial" w:hAnsi="Arial" w:cs="Arial"/>
          <w:szCs w:val="24"/>
          <w:lang w:val="en-GB"/>
        </w:rPr>
        <w:t>‘</w:t>
      </w:r>
      <w:r w:rsidRPr="00B6770C">
        <w:rPr>
          <w:rFonts w:ascii="Arial" w:hAnsi="Arial" w:cs="Arial"/>
          <w:szCs w:val="24"/>
        </w:rPr>
        <w:t>In my view, the Department's conduct in relation to the publication of bulletins can only exacerbate the crisis concerning the appointment of educators in substantive vacant posts and the circumstances equally call for a remedy in the form of a just and equitable order</w:t>
      </w:r>
      <w:r w:rsidR="004E2F2A" w:rsidRPr="00B6770C">
        <w:rPr>
          <w:rFonts w:ascii="Arial" w:hAnsi="Arial" w:cs="Arial"/>
          <w:szCs w:val="24"/>
          <w:lang w:val="en-GB"/>
        </w:rPr>
        <w:t>.</w:t>
      </w:r>
      <w:r>
        <w:rPr>
          <w:rFonts w:ascii="Arial" w:hAnsi="Arial" w:cs="Arial"/>
          <w:szCs w:val="24"/>
          <w:lang w:val="en-GB"/>
        </w:rPr>
        <w:t>’</w:t>
      </w:r>
      <w:r w:rsidRPr="00B6770C">
        <w:rPr>
          <w:rStyle w:val="FootnoteReference"/>
          <w:rFonts w:ascii="Arial" w:hAnsi="Arial" w:cs="Arial"/>
          <w:szCs w:val="24"/>
          <w:lang w:val="en-GB"/>
        </w:rPr>
        <w:footnoteReference w:id="22"/>
      </w:r>
    </w:p>
    <w:p w14:paraId="6D4216A2" w14:textId="77777777" w:rsidR="003616B2" w:rsidRPr="00546959" w:rsidRDefault="000F33C6"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 xml:space="preserve"> </w:t>
      </w:r>
    </w:p>
    <w:p w14:paraId="244D2FB1" w14:textId="3A860F7B" w:rsidR="00ED3892" w:rsidRPr="00546959" w:rsidRDefault="004E2F2A" w:rsidP="00ED3892">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55</w:t>
      </w:r>
      <w:r w:rsidRPr="00546959">
        <w:rPr>
          <w:rFonts w:ascii="Arial" w:hAnsi="Arial" w:cs="Arial"/>
          <w:sz w:val="24"/>
          <w:szCs w:val="24"/>
          <w:lang w:val="en-GB"/>
        </w:rPr>
        <w:t>]</w:t>
      </w:r>
      <w:r w:rsidRPr="00546959">
        <w:rPr>
          <w:rFonts w:ascii="Arial" w:hAnsi="Arial" w:cs="Arial"/>
          <w:sz w:val="24"/>
          <w:szCs w:val="24"/>
          <w:lang w:val="en-GB"/>
        </w:rPr>
        <w:tab/>
        <w:t>In the present matter, the applicants are simply trying to achieve the same in order to protect the rights of the learners</w:t>
      </w:r>
      <w:r w:rsidR="00483560" w:rsidRPr="00546959">
        <w:rPr>
          <w:rFonts w:ascii="Arial" w:hAnsi="Arial" w:cs="Arial"/>
          <w:sz w:val="24"/>
          <w:szCs w:val="24"/>
          <w:lang w:val="en-GB"/>
        </w:rPr>
        <w:t xml:space="preserve"> </w:t>
      </w:r>
      <w:r w:rsidR="007A3B7A" w:rsidRPr="00546959">
        <w:rPr>
          <w:rFonts w:ascii="Arial" w:hAnsi="Arial" w:cs="Arial"/>
          <w:sz w:val="24"/>
          <w:szCs w:val="24"/>
          <w:lang w:val="en-GB"/>
        </w:rPr>
        <w:t>attending</w:t>
      </w:r>
      <w:r w:rsidR="00483560" w:rsidRPr="00546959">
        <w:rPr>
          <w:rFonts w:ascii="Arial" w:hAnsi="Arial" w:cs="Arial"/>
          <w:sz w:val="24"/>
          <w:szCs w:val="24"/>
          <w:lang w:val="en-GB"/>
        </w:rPr>
        <w:t xml:space="preserve"> the second applicant.</w:t>
      </w:r>
      <w:r w:rsidR="00ED3892">
        <w:rPr>
          <w:rFonts w:ascii="Arial" w:hAnsi="Arial" w:cs="Arial"/>
          <w:sz w:val="24"/>
          <w:szCs w:val="24"/>
          <w:lang w:val="en-GB"/>
        </w:rPr>
        <w:t xml:space="preserve"> </w:t>
      </w:r>
      <w:r w:rsidR="00ED3892" w:rsidRPr="00546959">
        <w:rPr>
          <w:rFonts w:ascii="Arial" w:hAnsi="Arial" w:cs="Arial"/>
          <w:sz w:val="24"/>
          <w:szCs w:val="24"/>
          <w:lang w:val="en-GB"/>
        </w:rPr>
        <w:t>It is in my view clear from what is set out above that the respondent</w:t>
      </w:r>
      <w:r w:rsidR="00ED3892">
        <w:rPr>
          <w:rFonts w:ascii="Arial" w:hAnsi="Arial" w:cs="Arial"/>
          <w:sz w:val="24"/>
          <w:szCs w:val="24"/>
          <w:lang w:val="en-GB"/>
        </w:rPr>
        <w:t>s</w:t>
      </w:r>
      <w:r w:rsidR="00ED3892" w:rsidRPr="00546959">
        <w:rPr>
          <w:rFonts w:ascii="Arial" w:hAnsi="Arial" w:cs="Arial"/>
          <w:sz w:val="24"/>
          <w:szCs w:val="24"/>
          <w:lang w:val="en-GB"/>
        </w:rPr>
        <w:t>’ decision to place the fourth respondent as an educator with the second applicant was unlawful and should be reviewed and set aside. Even if I accept that it was only a temporary placement, the respondents have clearly failed to comply with section 8(5) of the EEA.</w:t>
      </w:r>
    </w:p>
    <w:p w14:paraId="318D77FE" w14:textId="77777777" w:rsidR="00ED3892" w:rsidRPr="00546959" w:rsidRDefault="00ED3892" w:rsidP="00546959">
      <w:pPr>
        <w:spacing w:after="0" w:line="360" w:lineRule="auto"/>
        <w:contextualSpacing/>
        <w:jc w:val="both"/>
        <w:rPr>
          <w:rFonts w:ascii="Arial" w:hAnsi="Arial" w:cs="Arial"/>
          <w:sz w:val="24"/>
          <w:szCs w:val="24"/>
          <w:lang w:val="en-GB"/>
        </w:rPr>
      </w:pPr>
    </w:p>
    <w:p w14:paraId="746EB2A2" w14:textId="37B3B327" w:rsidR="00483560" w:rsidRPr="00546959" w:rsidRDefault="00483560"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56</w:t>
      </w:r>
      <w:r w:rsidRPr="00546959">
        <w:rPr>
          <w:rFonts w:ascii="Arial" w:hAnsi="Arial" w:cs="Arial"/>
          <w:sz w:val="24"/>
          <w:szCs w:val="24"/>
          <w:lang w:val="en-GB"/>
        </w:rPr>
        <w:t>]</w:t>
      </w:r>
      <w:r w:rsidRPr="00546959">
        <w:rPr>
          <w:rFonts w:ascii="Arial" w:hAnsi="Arial" w:cs="Arial"/>
          <w:sz w:val="24"/>
          <w:szCs w:val="24"/>
          <w:lang w:val="en-GB"/>
        </w:rPr>
        <w:tab/>
        <w:t>During argument in reply, counsel for the applicants requested an amendment to para</w:t>
      </w:r>
      <w:r w:rsidR="006A2C0E">
        <w:rPr>
          <w:rFonts w:ascii="Arial" w:hAnsi="Arial" w:cs="Arial"/>
          <w:sz w:val="24"/>
          <w:szCs w:val="24"/>
          <w:lang w:val="en-GB"/>
        </w:rPr>
        <w:t>graph</w:t>
      </w:r>
      <w:r w:rsidRPr="00546959">
        <w:rPr>
          <w:rFonts w:ascii="Arial" w:hAnsi="Arial" w:cs="Arial"/>
          <w:sz w:val="24"/>
          <w:szCs w:val="24"/>
          <w:lang w:val="en-GB"/>
        </w:rPr>
        <w:t xml:space="preserve"> 2 of the </w:t>
      </w:r>
      <w:r w:rsidR="006A2C0E" w:rsidRPr="00546959">
        <w:rPr>
          <w:rFonts w:ascii="Arial" w:hAnsi="Arial" w:cs="Arial"/>
          <w:sz w:val="24"/>
          <w:szCs w:val="24"/>
          <w:lang w:val="en-GB"/>
        </w:rPr>
        <w:t xml:space="preserve">notice </w:t>
      </w:r>
      <w:r w:rsidRPr="00546959">
        <w:rPr>
          <w:rFonts w:ascii="Arial" w:hAnsi="Arial" w:cs="Arial"/>
          <w:sz w:val="24"/>
          <w:szCs w:val="24"/>
          <w:lang w:val="en-GB"/>
        </w:rPr>
        <w:t xml:space="preserve">of </w:t>
      </w:r>
      <w:r w:rsidR="006A2C0E" w:rsidRPr="00546959">
        <w:rPr>
          <w:rFonts w:ascii="Arial" w:hAnsi="Arial" w:cs="Arial"/>
          <w:sz w:val="24"/>
          <w:szCs w:val="24"/>
          <w:lang w:val="en-GB"/>
        </w:rPr>
        <w:t xml:space="preserve">motion </w:t>
      </w:r>
      <w:r w:rsidRPr="00546959">
        <w:rPr>
          <w:rFonts w:ascii="Arial" w:hAnsi="Arial" w:cs="Arial"/>
          <w:sz w:val="24"/>
          <w:szCs w:val="24"/>
          <w:lang w:val="en-GB"/>
        </w:rPr>
        <w:t>by inserting the word PAM after reference to the EEA. Counsel for the respondent</w:t>
      </w:r>
      <w:r w:rsidR="00DE6EC2">
        <w:rPr>
          <w:rFonts w:ascii="Arial" w:hAnsi="Arial" w:cs="Arial"/>
          <w:sz w:val="24"/>
          <w:szCs w:val="24"/>
          <w:lang w:val="en-GB"/>
        </w:rPr>
        <w:t>s</w:t>
      </w:r>
      <w:r w:rsidRPr="00546959">
        <w:rPr>
          <w:rFonts w:ascii="Arial" w:hAnsi="Arial" w:cs="Arial"/>
          <w:sz w:val="24"/>
          <w:szCs w:val="24"/>
          <w:lang w:val="en-GB"/>
        </w:rPr>
        <w:t xml:space="preserve"> </w:t>
      </w:r>
      <w:r w:rsidR="00B811D5" w:rsidRPr="00546959">
        <w:rPr>
          <w:rFonts w:ascii="Arial" w:hAnsi="Arial" w:cs="Arial"/>
          <w:sz w:val="24"/>
          <w:szCs w:val="24"/>
          <w:lang w:val="en-GB"/>
        </w:rPr>
        <w:t>objected to such an amendment on</w:t>
      </w:r>
      <w:r w:rsidRPr="00546959">
        <w:rPr>
          <w:rFonts w:ascii="Arial" w:hAnsi="Arial" w:cs="Arial"/>
          <w:sz w:val="24"/>
          <w:szCs w:val="24"/>
          <w:lang w:val="en-GB"/>
        </w:rPr>
        <w:t xml:space="preserve"> baseless grounds</w:t>
      </w:r>
      <w:r w:rsidR="006A2C0E">
        <w:rPr>
          <w:rFonts w:ascii="Arial" w:hAnsi="Arial" w:cs="Arial"/>
          <w:sz w:val="24"/>
          <w:szCs w:val="24"/>
          <w:lang w:val="en-GB"/>
        </w:rPr>
        <w:t>,</w:t>
      </w:r>
      <w:r w:rsidRPr="00546959">
        <w:rPr>
          <w:rFonts w:ascii="Arial" w:hAnsi="Arial" w:cs="Arial"/>
          <w:sz w:val="24"/>
          <w:szCs w:val="24"/>
          <w:lang w:val="en-GB"/>
        </w:rPr>
        <w:t xml:space="preserve"> as it is clear from the applicant</w:t>
      </w:r>
      <w:r w:rsidR="00DE6EC2">
        <w:rPr>
          <w:rFonts w:ascii="Arial" w:hAnsi="Arial" w:cs="Arial"/>
          <w:sz w:val="24"/>
          <w:szCs w:val="24"/>
          <w:lang w:val="en-GB"/>
        </w:rPr>
        <w:t>s</w:t>
      </w:r>
      <w:r w:rsidRPr="00546959">
        <w:rPr>
          <w:rFonts w:ascii="Arial" w:hAnsi="Arial" w:cs="Arial"/>
          <w:sz w:val="24"/>
          <w:szCs w:val="24"/>
          <w:lang w:val="en-GB"/>
        </w:rPr>
        <w:t xml:space="preserve">’ case that the appointment of educators are made with reference to </w:t>
      </w:r>
      <w:r w:rsidR="004C2ED2" w:rsidRPr="00546959">
        <w:rPr>
          <w:rFonts w:ascii="Arial" w:hAnsi="Arial" w:cs="Arial"/>
          <w:sz w:val="24"/>
          <w:szCs w:val="24"/>
          <w:lang w:val="en-GB"/>
        </w:rPr>
        <w:t>both</w:t>
      </w:r>
      <w:r w:rsidRPr="00546959">
        <w:rPr>
          <w:rFonts w:ascii="Arial" w:hAnsi="Arial" w:cs="Arial"/>
          <w:sz w:val="24"/>
          <w:szCs w:val="24"/>
          <w:lang w:val="en-GB"/>
        </w:rPr>
        <w:t xml:space="preserve"> the EEA as well as PAM.</w:t>
      </w:r>
    </w:p>
    <w:p w14:paraId="7163843F" w14:textId="05794513" w:rsidR="00483560" w:rsidRPr="00546959" w:rsidRDefault="00483560" w:rsidP="00546959">
      <w:pPr>
        <w:spacing w:after="0" w:line="360" w:lineRule="auto"/>
        <w:contextualSpacing/>
        <w:jc w:val="both"/>
        <w:rPr>
          <w:rFonts w:ascii="Arial" w:hAnsi="Arial" w:cs="Arial"/>
          <w:sz w:val="24"/>
          <w:szCs w:val="24"/>
          <w:lang w:val="en-GB"/>
        </w:rPr>
      </w:pPr>
    </w:p>
    <w:p w14:paraId="3F9A3773" w14:textId="5DD20CD2" w:rsidR="009679AD" w:rsidRPr="00546959" w:rsidRDefault="00483560"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57</w:t>
      </w:r>
      <w:r w:rsidRPr="00546959">
        <w:rPr>
          <w:rFonts w:ascii="Arial" w:hAnsi="Arial" w:cs="Arial"/>
          <w:sz w:val="24"/>
          <w:szCs w:val="24"/>
          <w:lang w:val="en-GB"/>
        </w:rPr>
        <w:t>]</w:t>
      </w:r>
      <w:r w:rsidRPr="00546959">
        <w:rPr>
          <w:rFonts w:ascii="Arial" w:hAnsi="Arial" w:cs="Arial"/>
          <w:sz w:val="24"/>
          <w:szCs w:val="24"/>
          <w:lang w:val="en-GB"/>
        </w:rPr>
        <w:tab/>
        <w:t>I am of the view that the applicants have made out a case for the relief sought in para</w:t>
      </w:r>
      <w:r w:rsidR="006A2C0E">
        <w:rPr>
          <w:rFonts w:ascii="Arial" w:hAnsi="Arial" w:cs="Arial"/>
          <w:sz w:val="24"/>
          <w:szCs w:val="24"/>
          <w:lang w:val="en-GB"/>
        </w:rPr>
        <w:t>graph</w:t>
      </w:r>
      <w:r w:rsidRPr="00546959">
        <w:rPr>
          <w:rFonts w:ascii="Arial" w:hAnsi="Arial" w:cs="Arial"/>
          <w:sz w:val="24"/>
          <w:szCs w:val="24"/>
          <w:lang w:val="en-GB"/>
        </w:rPr>
        <w:t xml:space="preserve"> 2 of the</w:t>
      </w:r>
      <w:r w:rsidR="00B811D5" w:rsidRPr="00546959">
        <w:rPr>
          <w:rFonts w:ascii="Arial" w:hAnsi="Arial" w:cs="Arial"/>
          <w:sz w:val="24"/>
          <w:szCs w:val="24"/>
          <w:lang w:val="en-GB"/>
        </w:rPr>
        <w:t xml:space="preserve"> </w:t>
      </w:r>
      <w:r w:rsidR="006A2C0E" w:rsidRPr="00546959">
        <w:rPr>
          <w:rFonts w:ascii="Arial" w:hAnsi="Arial" w:cs="Arial"/>
          <w:sz w:val="24"/>
          <w:szCs w:val="24"/>
          <w:lang w:val="en-GB"/>
        </w:rPr>
        <w:t xml:space="preserve">notice </w:t>
      </w:r>
      <w:r w:rsidR="00B811D5" w:rsidRPr="00546959">
        <w:rPr>
          <w:rFonts w:ascii="Arial" w:hAnsi="Arial" w:cs="Arial"/>
          <w:sz w:val="24"/>
          <w:szCs w:val="24"/>
          <w:lang w:val="en-GB"/>
        </w:rPr>
        <w:t xml:space="preserve">of </w:t>
      </w:r>
      <w:r w:rsidR="006A2C0E" w:rsidRPr="00546959">
        <w:rPr>
          <w:rFonts w:ascii="Arial" w:hAnsi="Arial" w:cs="Arial"/>
          <w:sz w:val="24"/>
          <w:szCs w:val="24"/>
          <w:lang w:val="en-GB"/>
        </w:rPr>
        <w:t>motion</w:t>
      </w:r>
      <w:r w:rsidR="00B811D5" w:rsidRPr="00546959">
        <w:rPr>
          <w:rFonts w:ascii="Arial" w:hAnsi="Arial" w:cs="Arial"/>
          <w:sz w:val="24"/>
          <w:szCs w:val="24"/>
          <w:lang w:val="en-GB"/>
        </w:rPr>
        <w:t>, duly amended. T</w:t>
      </w:r>
      <w:r w:rsidRPr="00546959">
        <w:rPr>
          <w:rFonts w:ascii="Arial" w:hAnsi="Arial" w:cs="Arial"/>
          <w:sz w:val="24"/>
          <w:szCs w:val="24"/>
          <w:lang w:val="en-GB"/>
        </w:rPr>
        <w:t xml:space="preserve">he respondents have failed to </w:t>
      </w:r>
      <w:r w:rsidRPr="00546959">
        <w:rPr>
          <w:rFonts w:ascii="Arial" w:hAnsi="Arial" w:cs="Arial"/>
          <w:sz w:val="24"/>
          <w:szCs w:val="24"/>
          <w:lang w:val="en-GB"/>
        </w:rPr>
        <w:lastRenderedPageBreak/>
        <w:t>convince me that they</w:t>
      </w:r>
      <w:r w:rsidR="006A2C0E">
        <w:rPr>
          <w:rFonts w:ascii="Arial" w:hAnsi="Arial" w:cs="Arial"/>
          <w:sz w:val="24"/>
          <w:szCs w:val="24"/>
          <w:lang w:val="en-GB"/>
        </w:rPr>
        <w:t xml:space="preserve"> are under no obligation </w:t>
      </w:r>
      <w:r w:rsidRPr="00546959">
        <w:rPr>
          <w:rFonts w:ascii="Arial" w:hAnsi="Arial" w:cs="Arial"/>
          <w:sz w:val="24"/>
          <w:szCs w:val="24"/>
          <w:lang w:val="en-GB"/>
        </w:rPr>
        <w:t>to comply with the EEA and PAM</w:t>
      </w:r>
      <w:r w:rsidR="006A2C0E">
        <w:rPr>
          <w:rFonts w:ascii="Arial" w:hAnsi="Arial" w:cs="Arial"/>
          <w:sz w:val="24"/>
          <w:szCs w:val="24"/>
          <w:lang w:val="en-GB"/>
        </w:rPr>
        <w:t>,</w:t>
      </w:r>
      <w:r w:rsidRPr="00546959">
        <w:rPr>
          <w:rFonts w:ascii="Arial" w:hAnsi="Arial" w:cs="Arial"/>
          <w:sz w:val="24"/>
          <w:szCs w:val="24"/>
          <w:lang w:val="en-GB"/>
        </w:rPr>
        <w:t xml:space="preserve"> and </w:t>
      </w:r>
      <w:r w:rsidR="00B811D5" w:rsidRPr="00546959">
        <w:rPr>
          <w:rFonts w:ascii="Arial" w:hAnsi="Arial" w:cs="Arial"/>
          <w:sz w:val="24"/>
          <w:szCs w:val="24"/>
          <w:lang w:val="en-GB"/>
        </w:rPr>
        <w:t xml:space="preserve">that they </w:t>
      </w:r>
      <w:r w:rsidRPr="00546959">
        <w:rPr>
          <w:rFonts w:ascii="Arial" w:hAnsi="Arial" w:cs="Arial"/>
          <w:sz w:val="24"/>
          <w:szCs w:val="24"/>
          <w:lang w:val="en-GB"/>
        </w:rPr>
        <w:t xml:space="preserve">cannot </w:t>
      </w:r>
      <w:r w:rsidR="009679AD" w:rsidRPr="00546959">
        <w:rPr>
          <w:rFonts w:ascii="Arial" w:hAnsi="Arial" w:cs="Arial"/>
          <w:sz w:val="24"/>
          <w:szCs w:val="24"/>
          <w:lang w:val="en-GB"/>
        </w:rPr>
        <w:t>be ordered to fulfil their statutory obligations.</w:t>
      </w:r>
    </w:p>
    <w:p w14:paraId="1A4E09A7" w14:textId="77777777" w:rsidR="009679AD" w:rsidRPr="00546959" w:rsidRDefault="009679AD" w:rsidP="00546959">
      <w:pPr>
        <w:spacing w:after="0" w:line="360" w:lineRule="auto"/>
        <w:contextualSpacing/>
        <w:jc w:val="both"/>
        <w:rPr>
          <w:rFonts w:ascii="Arial" w:hAnsi="Arial" w:cs="Arial"/>
          <w:sz w:val="24"/>
          <w:szCs w:val="24"/>
          <w:lang w:val="en-GB"/>
        </w:rPr>
      </w:pPr>
    </w:p>
    <w:p w14:paraId="3ED4FB19" w14:textId="5BFD4D80" w:rsidR="00483560" w:rsidRPr="00546959" w:rsidRDefault="009679AD"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58</w:t>
      </w:r>
      <w:r w:rsidRPr="00546959">
        <w:rPr>
          <w:rFonts w:ascii="Arial" w:hAnsi="Arial" w:cs="Arial"/>
          <w:sz w:val="24"/>
          <w:szCs w:val="24"/>
          <w:lang w:val="en-GB"/>
        </w:rPr>
        <w:t>]</w:t>
      </w:r>
      <w:r w:rsidRPr="00546959">
        <w:rPr>
          <w:rFonts w:ascii="Arial" w:hAnsi="Arial" w:cs="Arial"/>
          <w:sz w:val="24"/>
          <w:szCs w:val="24"/>
          <w:lang w:val="en-GB"/>
        </w:rPr>
        <w:tab/>
        <w:t>The applicants, in their replying affidavit</w:t>
      </w:r>
      <w:r w:rsidR="00DE6EC2">
        <w:rPr>
          <w:rFonts w:ascii="Arial" w:hAnsi="Arial" w:cs="Arial"/>
          <w:sz w:val="24"/>
          <w:szCs w:val="24"/>
          <w:lang w:val="en-GB"/>
        </w:rPr>
        <w:t>,</w:t>
      </w:r>
      <w:r w:rsidRPr="00546959">
        <w:rPr>
          <w:rFonts w:ascii="Arial" w:hAnsi="Arial" w:cs="Arial"/>
          <w:sz w:val="24"/>
          <w:szCs w:val="24"/>
          <w:lang w:val="en-GB"/>
        </w:rPr>
        <w:t xml:space="preserve"> sought leave to supplement their papers and approached the court for </w:t>
      </w:r>
      <w:r w:rsidR="00ED3892">
        <w:rPr>
          <w:rFonts w:ascii="Arial" w:hAnsi="Arial" w:cs="Arial"/>
          <w:sz w:val="24"/>
          <w:szCs w:val="24"/>
          <w:lang w:val="en-GB"/>
        </w:rPr>
        <w:t>further</w:t>
      </w:r>
      <w:r w:rsidR="00ED3892" w:rsidRPr="00546959">
        <w:rPr>
          <w:rFonts w:ascii="Arial" w:hAnsi="Arial" w:cs="Arial"/>
          <w:sz w:val="24"/>
          <w:szCs w:val="24"/>
          <w:lang w:val="en-GB"/>
        </w:rPr>
        <w:t xml:space="preserve"> </w:t>
      </w:r>
      <w:r w:rsidRPr="00546959">
        <w:rPr>
          <w:rFonts w:ascii="Arial" w:hAnsi="Arial" w:cs="Arial"/>
          <w:sz w:val="24"/>
          <w:szCs w:val="24"/>
          <w:lang w:val="en-GB"/>
        </w:rPr>
        <w:t>relief should the respondents fail to fill all 16 v</w:t>
      </w:r>
      <w:r w:rsidR="00B811D5" w:rsidRPr="00546959">
        <w:rPr>
          <w:rFonts w:ascii="Arial" w:hAnsi="Arial" w:cs="Arial"/>
          <w:sz w:val="24"/>
          <w:szCs w:val="24"/>
          <w:lang w:val="en-GB"/>
        </w:rPr>
        <w:t>acant posts at the second applic</w:t>
      </w:r>
      <w:r w:rsidRPr="00546959">
        <w:rPr>
          <w:rFonts w:ascii="Arial" w:hAnsi="Arial" w:cs="Arial"/>
          <w:sz w:val="24"/>
          <w:szCs w:val="24"/>
          <w:lang w:val="en-GB"/>
        </w:rPr>
        <w:t>ant</w:t>
      </w:r>
      <w:r w:rsidR="00B811D5" w:rsidRPr="00546959">
        <w:rPr>
          <w:rFonts w:ascii="Arial" w:hAnsi="Arial" w:cs="Arial"/>
          <w:sz w:val="24"/>
          <w:szCs w:val="24"/>
          <w:lang w:val="en-GB"/>
        </w:rPr>
        <w:t>.</w:t>
      </w:r>
      <w:r w:rsidR="00C2093E">
        <w:rPr>
          <w:rFonts w:ascii="Arial" w:hAnsi="Arial" w:cs="Arial"/>
          <w:sz w:val="24"/>
          <w:szCs w:val="24"/>
          <w:lang w:val="en-GB"/>
        </w:rPr>
        <w:t xml:space="preserve"> Neither counsel for the applicants nor  </w:t>
      </w:r>
      <w:r w:rsidR="00B811D5" w:rsidRPr="00546959">
        <w:rPr>
          <w:rFonts w:ascii="Arial" w:hAnsi="Arial" w:cs="Arial"/>
          <w:sz w:val="24"/>
          <w:szCs w:val="24"/>
          <w:lang w:val="en-GB"/>
        </w:rPr>
        <w:t xml:space="preserve"> </w:t>
      </w:r>
      <w:r w:rsidR="00C2093E">
        <w:rPr>
          <w:rFonts w:ascii="Arial" w:hAnsi="Arial" w:cs="Arial"/>
          <w:sz w:val="24"/>
          <w:szCs w:val="24"/>
          <w:lang w:val="en-GB"/>
        </w:rPr>
        <w:t>c</w:t>
      </w:r>
      <w:r w:rsidR="00B811D5" w:rsidRPr="00546959">
        <w:rPr>
          <w:rFonts w:ascii="Arial" w:hAnsi="Arial" w:cs="Arial"/>
          <w:sz w:val="24"/>
          <w:szCs w:val="24"/>
          <w:lang w:val="en-GB"/>
        </w:rPr>
        <w:t>ounsel for the respondents ma</w:t>
      </w:r>
      <w:r w:rsidR="00C2093E">
        <w:rPr>
          <w:rFonts w:ascii="Arial" w:hAnsi="Arial" w:cs="Arial"/>
          <w:sz w:val="24"/>
          <w:szCs w:val="24"/>
          <w:lang w:val="en-GB"/>
        </w:rPr>
        <w:t>d</w:t>
      </w:r>
      <w:r w:rsidR="00B811D5" w:rsidRPr="00546959">
        <w:rPr>
          <w:rFonts w:ascii="Arial" w:hAnsi="Arial" w:cs="Arial"/>
          <w:sz w:val="24"/>
          <w:szCs w:val="24"/>
          <w:lang w:val="en-GB"/>
        </w:rPr>
        <w:t xml:space="preserve">e any submissions </w:t>
      </w:r>
      <w:r w:rsidRPr="00546959">
        <w:rPr>
          <w:rFonts w:ascii="Arial" w:hAnsi="Arial" w:cs="Arial"/>
          <w:sz w:val="24"/>
          <w:szCs w:val="24"/>
          <w:lang w:val="en-GB"/>
        </w:rPr>
        <w:t>in this regard. In my view it would be a salient order to grant.</w:t>
      </w:r>
    </w:p>
    <w:p w14:paraId="0BB1C71A" w14:textId="77777777" w:rsidR="009679AD" w:rsidRPr="00546959" w:rsidRDefault="009679AD" w:rsidP="00546959">
      <w:pPr>
        <w:spacing w:after="0" w:line="360" w:lineRule="auto"/>
        <w:contextualSpacing/>
        <w:jc w:val="both"/>
        <w:rPr>
          <w:rFonts w:ascii="Arial" w:hAnsi="Arial" w:cs="Arial"/>
          <w:sz w:val="24"/>
          <w:szCs w:val="24"/>
          <w:lang w:val="en-GB"/>
        </w:rPr>
      </w:pPr>
    </w:p>
    <w:p w14:paraId="3E2FDBD4" w14:textId="1108D75E" w:rsidR="009679AD" w:rsidRPr="00546959" w:rsidRDefault="009679AD" w:rsidP="00546959">
      <w:pPr>
        <w:spacing w:after="0" w:line="360" w:lineRule="auto"/>
        <w:contextualSpacing/>
        <w:jc w:val="both"/>
        <w:rPr>
          <w:rFonts w:ascii="Arial" w:hAnsi="Arial" w:cs="Arial"/>
          <w:sz w:val="24"/>
          <w:szCs w:val="24"/>
          <w:lang w:val="en-GB"/>
        </w:rPr>
      </w:pPr>
      <w:r w:rsidRPr="00546959">
        <w:rPr>
          <w:rFonts w:ascii="Arial" w:hAnsi="Arial" w:cs="Arial"/>
          <w:sz w:val="24"/>
          <w:szCs w:val="24"/>
          <w:lang w:val="en-GB"/>
        </w:rPr>
        <w:t>[</w:t>
      </w:r>
      <w:r w:rsidR="00ED3892">
        <w:rPr>
          <w:rFonts w:ascii="Arial" w:hAnsi="Arial" w:cs="Arial"/>
          <w:sz w:val="24"/>
          <w:szCs w:val="24"/>
          <w:lang w:val="en-GB"/>
        </w:rPr>
        <w:t>59</w:t>
      </w:r>
      <w:r w:rsidRPr="00546959">
        <w:rPr>
          <w:rFonts w:ascii="Arial" w:hAnsi="Arial" w:cs="Arial"/>
          <w:sz w:val="24"/>
          <w:szCs w:val="24"/>
          <w:lang w:val="en-GB"/>
        </w:rPr>
        <w:t>]</w:t>
      </w:r>
      <w:r w:rsidRPr="00546959">
        <w:rPr>
          <w:rFonts w:ascii="Arial" w:hAnsi="Arial" w:cs="Arial"/>
          <w:sz w:val="24"/>
          <w:szCs w:val="24"/>
          <w:lang w:val="en-GB"/>
        </w:rPr>
        <w:tab/>
        <w:t>The issue of costs was only addressed briefly by counsel for the applicants, with referen</w:t>
      </w:r>
      <w:r w:rsidR="00B811D5" w:rsidRPr="00546959">
        <w:rPr>
          <w:rFonts w:ascii="Arial" w:hAnsi="Arial" w:cs="Arial"/>
          <w:sz w:val="24"/>
          <w:szCs w:val="24"/>
          <w:lang w:val="en-GB"/>
        </w:rPr>
        <w:t>ce to his heads of a</w:t>
      </w:r>
      <w:r w:rsidRPr="00546959">
        <w:rPr>
          <w:rFonts w:ascii="Arial" w:hAnsi="Arial" w:cs="Arial"/>
          <w:sz w:val="24"/>
          <w:szCs w:val="24"/>
          <w:lang w:val="en-GB"/>
        </w:rPr>
        <w:t>rgument, where costs are sought in line with para</w:t>
      </w:r>
      <w:r w:rsidR="006A2C0E">
        <w:rPr>
          <w:rFonts w:ascii="Arial" w:hAnsi="Arial" w:cs="Arial"/>
          <w:sz w:val="24"/>
          <w:szCs w:val="24"/>
          <w:lang w:val="en-GB"/>
        </w:rPr>
        <w:t>graph</w:t>
      </w:r>
      <w:r w:rsidRPr="00546959">
        <w:rPr>
          <w:rFonts w:ascii="Arial" w:hAnsi="Arial" w:cs="Arial"/>
          <w:sz w:val="24"/>
          <w:szCs w:val="24"/>
          <w:lang w:val="en-GB"/>
        </w:rPr>
        <w:t xml:space="preserve"> 3 of the </w:t>
      </w:r>
      <w:r w:rsidR="006A2C0E" w:rsidRPr="00546959">
        <w:rPr>
          <w:rFonts w:ascii="Arial" w:hAnsi="Arial" w:cs="Arial"/>
          <w:sz w:val="24"/>
          <w:szCs w:val="24"/>
          <w:lang w:val="en-GB"/>
        </w:rPr>
        <w:t xml:space="preserve">notice </w:t>
      </w:r>
      <w:r w:rsidRPr="00546959">
        <w:rPr>
          <w:rFonts w:ascii="Arial" w:hAnsi="Arial" w:cs="Arial"/>
          <w:sz w:val="24"/>
          <w:szCs w:val="24"/>
          <w:lang w:val="en-GB"/>
        </w:rPr>
        <w:t xml:space="preserve">of </w:t>
      </w:r>
      <w:r w:rsidR="006A2C0E" w:rsidRPr="00546959">
        <w:rPr>
          <w:rFonts w:ascii="Arial" w:hAnsi="Arial" w:cs="Arial"/>
          <w:sz w:val="24"/>
          <w:szCs w:val="24"/>
          <w:lang w:val="en-GB"/>
        </w:rPr>
        <w:t xml:space="preserve">motion </w:t>
      </w:r>
      <w:r w:rsidRPr="00546959">
        <w:rPr>
          <w:rFonts w:ascii="Arial" w:hAnsi="Arial" w:cs="Arial"/>
          <w:sz w:val="24"/>
          <w:szCs w:val="24"/>
          <w:lang w:val="en-GB"/>
        </w:rPr>
        <w:t xml:space="preserve">but with </w:t>
      </w:r>
      <w:r w:rsidR="00B811D5" w:rsidRPr="00546959">
        <w:rPr>
          <w:rFonts w:ascii="Arial" w:hAnsi="Arial" w:cs="Arial"/>
          <w:sz w:val="24"/>
          <w:szCs w:val="24"/>
          <w:lang w:val="en-GB"/>
        </w:rPr>
        <w:t xml:space="preserve">the </w:t>
      </w:r>
      <w:r w:rsidRPr="00546959">
        <w:rPr>
          <w:rFonts w:ascii="Arial" w:hAnsi="Arial" w:cs="Arial"/>
          <w:sz w:val="24"/>
          <w:szCs w:val="24"/>
          <w:lang w:val="en-GB"/>
        </w:rPr>
        <w:t xml:space="preserve">addition of costs of senior counsel, where so employed. Counsel for the respondent did not </w:t>
      </w:r>
      <w:r w:rsidR="004F690A" w:rsidRPr="00546959">
        <w:rPr>
          <w:rFonts w:ascii="Arial" w:hAnsi="Arial" w:cs="Arial"/>
          <w:sz w:val="24"/>
          <w:szCs w:val="24"/>
          <w:lang w:val="en-GB"/>
        </w:rPr>
        <w:t>offer any objections. In my view</w:t>
      </w:r>
      <w:r w:rsidR="00DE6EC2">
        <w:rPr>
          <w:rFonts w:ascii="Arial" w:hAnsi="Arial" w:cs="Arial"/>
          <w:sz w:val="24"/>
          <w:szCs w:val="24"/>
          <w:lang w:val="en-GB"/>
        </w:rPr>
        <w:t>,</w:t>
      </w:r>
      <w:r w:rsidR="004F690A" w:rsidRPr="00546959">
        <w:rPr>
          <w:rFonts w:ascii="Arial" w:hAnsi="Arial" w:cs="Arial"/>
          <w:sz w:val="24"/>
          <w:szCs w:val="24"/>
          <w:lang w:val="en-GB"/>
        </w:rPr>
        <w:t xml:space="preserve"> the matter is of sufficient complexity and importance to the applicant</w:t>
      </w:r>
      <w:r w:rsidR="00ED3892">
        <w:rPr>
          <w:rFonts w:ascii="Arial" w:hAnsi="Arial" w:cs="Arial"/>
          <w:sz w:val="24"/>
          <w:szCs w:val="24"/>
          <w:lang w:val="en-GB"/>
        </w:rPr>
        <w:t>s</w:t>
      </w:r>
      <w:r w:rsidR="004F690A" w:rsidRPr="00546959">
        <w:rPr>
          <w:rFonts w:ascii="Arial" w:hAnsi="Arial" w:cs="Arial"/>
          <w:sz w:val="24"/>
          <w:szCs w:val="24"/>
          <w:lang w:val="en-GB"/>
        </w:rPr>
        <w:t xml:space="preserve"> to warrant such an order.</w:t>
      </w:r>
      <w:r w:rsidR="00C2093E">
        <w:rPr>
          <w:rFonts w:ascii="Arial" w:hAnsi="Arial" w:cs="Arial"/>
          <w:sz w:val="24"/>
          <w:szCs w:val="24"/>
          <w:lang w:val="en-GB"/>
        </w:rPr>
        <w:t xml:space="preserve"> No cost order was sought against the first respondent.</w:t>
      </w:r>
    </w:p>
    <w:p w14:paraId="4D11345F" w14:textId="77777777" w:rsidR="004F690A" w:rsidRPr="00546959" w:rsidRDefault="004F690A" w:rsidP="00546959">
      <w:pPr>
        <w:spacing w:after="0" w:line="360" w:lineRule="auto"/>
        <w:contextualSpacing/>
        <w:jc w:val="both"/>
        <w:rPr>
          <w:rFonts w:ascii="Arial" w:hAnsi="Arial" w:cs="Arial"/>
          <w:sz w:val="24"/>
          <w:szCs w:val="24"/>
          <w:lang w:val="en-GB"/>
        </w:rPr>
      </w:pPr>
    </w:p>
    <w:p w14:paraId="281310FB" w14:textId="6164BF23" w:rsidR="004F690A" w:rsidRPr="00546959" w:rsidRDefault="00DE6EC2" w:rsidP="00546959">
      <w:pPr>
        <w:spacing w:after="0" w:line="360" w:lineRule="auto"/>
        <w:contextualSpacing/>
        <w:jc w:val="both"/>
        <w:rPr>
          <w:rFonts w:ascii="Arial" w:hAnsi="Arial" w:cs="Arial"/>
          <w:sz w:val="24"/>
          <w:szCs w:val="24"/>
          <w:lang w:val="en-GB"/>
        </w:rPr>
      </w:pPr>
      <w:r>
        <w:rPr>
          <w:rFonts w:ascii="Arial" w:hAnsi="Arial" w:cs="Arial"/>
          <w:sz w:val="24"/>
          <w:szCs w:val="24"/>
          <w:lang w:val="en-GB"/>
        </w:rPr>
        <w:t>[</w:t>
      </w:r>
      <w:r w:rsidR="00ED3892">
        <w:rPr>
          <w:rFonts w:ascii="Arial" w:hAnsi="Arial" w:cs="Arial"/>
          <w:sz w:val="24"/>
          <w:szCs w:val="24"/>
          <w:lang w:val="en-GB"/>
        </w:rPr>
        <w:t>60</w:t>
      </w:r>
      <w:r>
        <w:rPr>
          <w:rFonts w:ascii="Arial" w:hAnsi="Arial" w:cs="Arial"/>
          <w:sz w:val="24"/>
          <w:szCs w:val="24"/>
          <w:lang w:val="en-GB"/>
        </w:rPr>
        <w:t>]</w:t>
      </w:r>
      <w:r>
        <w:rPr>
          <w:rFonts w:ascii="Arial" w:hAnsi="Arial" w:cs="Arial"/>
          <w:sz w:val="24"/>
          <w:szCs w:val="24"/>
          <w:lang w:val="en-GB"/>
        </w:rPr>
        <w:tab/>
      </w:r>
      <w:r w:rsidR="004F690A" w:rsidRPr="00546959">
        <w:rPr>
          <w:rFonts w:ascii="Arial" w:hAnsi="Arial" w:cs="Arial"/>
          <w:sz w:val="24"/>
          <w:szCs w:val="24"/>
          <w:lang w:val="en-GB"/>
        </w:rPr>
        <w:t>The following order is accordingly made:</w:t>
      </w:r>
    </w:p>
    <w:p w14:paraId="7E7F394F" w14:textId="335F46A8" w:rsidR="004F690A" w:rsidRPr="00546959" w:rsidRDefault="004F690A" w:rsidP="006244BA">
      <w:pPr>
        <w:pStyle w:val="ListParagraph"/>
        <w:numPr>
          <w:ilvl w:val="0"/>
          <w:numId w:val="4"/>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The decision of or on behalf of the second and/or third respondents to appoint, alternatively transfer</w:t>
      </w:r>
      <w:r w:rsidR="006A2C0E">
        <w:rPr>
          <w:rFonts w:ascii="Arial" w:hAnsi="Arial" w:cs="Arial"/>
          <w:sz w:val="24"/>
          <w:szCs w:val="24"/>
          <w:lang w:val="en-GB"/>
        </w:rPr>
        <w:t>,</w:t>
      </w:r>
      <w:r w:rsidRPr="00546959">
        <w:rPr>
          <w:rFonts w:ascii="Arial" w:hAnsi="Arial" w:cs="Arial"/>
          <w:sz w:val="24"/>
          <w:szCs w:val="24"/>
          <w:lang w:val="en-GB"/>
        </w:rPr>
        <w:t xml:space="preserve"> the fourth respondent to the educator establishment at the second applicant is reviewed and set aside.</w:t>
      </w:r>
    </w:p>
    <w:p w14:paraId="71C67A84" w14:textId="78A69F70" w:rsidR="004F690A" w:rsidRPr="00546959" w:rsidRDefault="004F690A" w:rsidP="006244BA">
      <w:pPr>
        <w:pStyle w:val="ListParagraph"/>
        <w:numPr>
          <w:ilvl w:val="0"/>
          <w:numId w:val="4"/>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 xml:space="preserve">The second and/or third respondents are hereby directed, within 30 calendar days of this order, to commence with the due process as set out in the Employment of Educators Act 76 of 1998 and the Personnel Administration Measures, as </w:t>
      </w:r>
      <w:r w:rsidR="00566230">
        <w:rPr>
          <w:rFonts w:ascii="Arial" w:hAnsi="Arial" w:cs="Arial"/>
          <w:sz w:val="24"/>
          <w:szCs w:val="24"/>
          <w:lang w:val="en-GB"/>
        </w:rPr>
        <w:t>contained</w:t>
      </w:r>
      <w:r w:rsidR="00ED3892">
        <w:rPr>
          <w:rFonts w:ascii="Arial" w:hAnsi="Arial" w:cs="Arial"/>
          <w:sz w:val="24"/>
          <w:szCs w:val="24"/>
          <w:lang w:val="en-GB"/>
        </w:rPr>
        <w:t xml:space="preserve"> and consolidated</w:t>
      </w:r>
      <w:r w:rsidR="00566230">
        <w:rPr>
          <w:rFonts w:ascii="Arial" w:hAnsi="Arial" w:cs="Arial"/>
          <w:sz w:val="24"/>
          <w:szCs w:val="24"/>
          <w:lang w:val="en-GB"/>
        </w:rPr>
        <w:t xml:space="preserve"> in GN</w:t>
      </w:r>
      <w:r w:rsidRPr="00546959">
        <w:rPr>
          <w:rFonts w:ascii="Arial" w:hAnsi="Arial" w:cs="Arial"/>
          <w:sz w:val="24"/>
          <w:szCs w:val="24"/>
          <w:lang w:val="en-GB"/>
        </w:rPr>
        <w:t xml:space="preserve"> </w:t>
      </w:r>
      <w:r w:rsidR="00566230">
        <w:rPr>
          <w:rFonts w:ascii="Arial" w:hAnsi="Arial" w:cs="Arial"/>
          <w:sz w:val="24"/>
          <w:szCs w:val="24"/>
          <w:lang w:val="en-GB"/>
        </w:rPr>
        <w:t>170</w:t>
      </w:r>
      <w:r w:rsidRPr="00566230">
        <w:rPr>
          <w:rFonts w:ascii="Arial" w:hAnsi="Arial" w:cs="Arial"/>
          <w:sz w:val="24"/>
          <w:szCs w:val="24"/>
          <w:lang w:val="en-GB"/>
        </w:rPr>
        <w:t xml:space="preserve">, published in </w:t>
      </w:r>
      <w:r w:rsidR="00566230">
        <w:rPr>
          <w:rFonts w:ascii="Arial" w:hAnsi="Arial" w:cs="Arial"/>
          <w:sz w:val="24"/>
          <w:szCs w:val="24"/>
          <w:lang w:val="en-GB"/>
        </w:rPr>
        <w:t xml:space="preserve">the </w:t>
      </w:r>
      <w:r w:rsidRPr="000F7CD1">
        <w:rPr>
          <w:rFonts w:ascii="Arial" w:hAnsi="Arial" w:cs="Arial"/>
          <w:i/>
          <w:sz w:val="24"/>
          <w:szCs w:val="24"/>
          <w:lang w:val="en-GB"/>
        </w:rPr>
        <w:t>Government Gazette</w:t>
      </w:r>
      <w:r w:rsidRPr="00566230">
        <w:rPr>
          <w:rFonts w:ascii="Arial" w:hAnsi="Arial" w:cs="Arial"/>
          <w:sz w:val="24"/>
          <w:szCs w:val="24"/>
          <w:lang w:val="en-GB"/>
        </w:rPr>
        <w:t xml:space="preserve"> </w:t>
      </w:r>
      <w:r w:rsidR="00566230">
        <w:rPr>
          <w:rFonts w:ascii="Arial" w:hAnsi="Arial" w:cs="Arial"/>
          <w:sz w:val="24"/>
          <w:szCs w:val="24"/>
          <w:lang w:val="en-GB"/>
        </w:rPr>
        <w:t>39684</w:t>
      </w:r>
      <w:r w:rsidR="00566230" w:rsidRPr="00546959">
        <w:rPr>
          <w:rFonts w:ascii="Arial" w:hAnsi="Arial" w:cs="Arial"/>
          <w:sz w:val="24"/>
          <w:szCs w:val="24"/>
          <w:lang w:val="en-GB"/>
        </w:rPr>
        <w:t xml:space="preserve"> </w:t>
      </w:r>
      <w:r w:rsidRPr="00546959">
        <w:rPr>
          <w:rFonts w:ascii="Arial" w:hAnsi="Arial" w:cs="Arial"/>
          <w:sz w:val="24"/>
          <w:szCs w:val="24"/>
          <w:lang w:val="en-GB"/>
        </w:rPr>
        <w:t xml:space="preserve">of </w:t>
      </w:r>
      <w:r w:rsidR="00566230">
        <w:rPr>
          <w:rFonts w:ascii="Arial" w:hAnsi="Arial" w:cs="Arial"/>
          <w:sz w:val="24"/>
          <w:szCs w:val="24"/>
          <w:lang w:val="en-GB"/>
        </w:rPr>
        <w:t>12 February 2016</w:t>
      </w:r>
      <w:r w:rsidRPr="00546959">
        <w:rPr>
          <w:rFonts w:ascii="Arial" w:hAnsi="Arial" w:cs="Arial"/>
          <w:sz w:val="24"/>
          <w:szCs w:val="24"/>
          <w:lang w:val="en-GB"/>
        </w:rPr>
        <w:t>, and to follow due process as</w:t>
      </w:r>
      <w:r w:rsidR="00B811D5" w:rsidRPr="00546959">
        <w:rPr>
          <w:rFonts w:ascii="Arial" w:hAnsi="Arial" w:cs="Arial"/>
          <w:sz w:val="24"/>
          <w:szCs w:val="24"/>
          <w:lang w:val="en-GB"/>
        </w:rPr>
        <w:t xml:space="preserve"> set forth</w:t>
      </w:r>
      <w:r w:rsidRPr="00546959">
        <w:rPr>
          <w:rFonts w:ascii="Arial" w:hAnsi="Arial" w:cs="Arial"/>
          <w:sz w:val="24"/>
          <w:szCs w:val="24"/>
          <w:lang w:val="en-GB"/>
        </w:rPr>
        <w:t xml:space="preserve"> in the Act, with regard to the appointment of educators for the vacant posts on the second applicant</w:t>
      </w:r>
      <w:r w:rsidR="00ED3892">
        <w:rPr>
          <w:rFonts w:ascii="Arial" w:hAnsi="Arial" w:cs="Arial"/>
          <w:sz w:val="24"/>
          <w:szCs w:val="24"/>
          <w:lang w:val="en-GB"/>
        </w:rPr>
        <w:t>’</w:t>
      </w:r>
      <w:r w:rsidRPr="00546959">
        <w:rPr>
          <w:rFonts w:ascii="Arial" w:hAnsi="Arial" w:cs="Arial"/>
          <w:sz w:val="24"/>
          <w:szCs w:val="24"/>
          <w:lang w:val="en-GB"/>
        </w:rPr>
        <w:t>s educator establishment.</w:t>
      </w:r>
    </w:p>
    <w:p w14:paraId="66570CAB" w14:textId="7D546172" w:rsidR="004F690A" w:rsidRPr="00546959" w:rsidRDefault="004F690A" w:rsidP="006244BA">
      <w:pPr>
        <w:pStyle w:val="ListParagraph"/>
        <w:numPr>
          <w:ilvl w:val="0"/>
          <w:numId w:val="4"/>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 xml:space="preserve">The applicants’ are given leave to supplement their papers and to approach this court for further relief should the </w:t>
      </w:r>
      <w:r w:rsidR="00ED3892">
        <w:rPr>
          <w:rFonts w:ascii="Arial" w:hAnsi="Arial" w:cs="Arial"/>
          <w:sz w:val="24"/>
          <w:szCs w:val="24"/>
          <w:lang w:val="en-GB"/>
        </w:rPr>
        <w:t xml:space="preserve">first to third </w:t>
      </w:r>
      <w:r w:rsidR="00B811D5" w:rsidRPr="00546959">
        <w:rPr>
          <w:rFonts w:ascii="Arial" w:hAnsi="Arial" w:cs="Arial"/>
          <w:sz w:val="24"/>
          <w:szCs w:val="24"/>
          <w:lang w:val="en-GB"/>
        </w:rPr>
        <w:t>respondents fail to fill all 16</w:t>
      </w:r>
      <w:r w:rsidRPr="00546959">
        <w:rPr>
          <w:rFonts w:ascii="Arial" w:hAnsi="Arial" w:cs="Arial"/>
          <w:sz w:val="24"/>
          <w:szCs w:val="24"/>
          <w:lang w:val="en-GB"/>
        </w:rPr>
        <w:t xml:space="preserve"> vacant posts at the second applicant.</w:t>
      </w:r>
    </w:p>
    <w:p w14:paraId="348DD98F" w14:textId="77777777" w:rsidR="004F690A" w:rsidRPr="00546959" w:rsidRDefault="004F690A" w:rsidP="006244BA">
      <w:pPr>
        <w:pStyle w:val="ListParagraph"/>
        <w:numPr>
          <w:ilvl w:val="0"/>
          <w:numId w:val="4"/>
        </w:numPr>
        <w:spacing w:after="0" w:line="360" w:lineRule="auto"/>
        <w:ind w:left="0" w:firstLine="0"/>
        <w:jc w:val="both"/>
        <w:rPr>
          <w:rFonts w:ascii="Arial" w:hAnsi="Arial" w:cs="Arial"/>
          <w:sz w:val="24"/>
          <w:szCs w:val="24"/>
          <w:lang w:val="en-GB"/>
        </w:rPr>
      </w:pPr>
      <w:r w:rsidRPr="00546959">
        <w:rPr>
          <w:rFonts w:ascii="Arial" w:hAnsi="Arial" w:cs="Arial"/>
          <w:sz w:val="24"/>
          <w:szCs w:val="24"/>
          <w:lang w:val="en-GB"/>
        </w:rPr>
        <w:t xml:space="preserve">The second and third respondents are ordered to pay the costs of the application, jointly and severally, the one paying the other </w:t>
      </w:r>
      <w:r w:rsidR="00803325" w:rsidRPr="00546959">
        <w:rPr>
          <w:rFonts w:ascii="Arial" w:hAnsi="Arial" w:cs="Arial"/>
          <w:sz w:val="24"/>
          <w:szCs w:val="24"/>
          <w:lang w:val="en-GB"/>
        </w:rPr>
        <w:t xml:space="preserve">to be absolved, including the costs of the senior </w:t>
      </w:r>
      <w:r w:rsidR="00B811D5" w:rsidRPr="00546959">
        <w:rPr>
          <w:rFonts w:ascii="Arial" w:hAnsi="Arial" w:cs="Arial"/>
          <w:sz w:val="24"/>
          <w:szCs w:val="24"/>
          <w:lang w:val="en-GB"/>
        </w:rPr>
        <w:t xml:space="preserve">counsel, where so </w:t>
      </w:r>
      <w:r w:rsidR="00803325" w:rsidRPr="00546959">
        <w:rPr>
          <w:rFonts w:ascii="Arial" w:hAnsi="Arial" w:cs="Arial"/>
          <w:sz w:val="24"/>
          <w:szCs w:val="24"/>
          <w:lang w:val="en-GB"/>
        </w:rPr>
        <w:t xml:space="preserve"> employed.</w:t>
      </w:r>
    </w:p>
    <w:p w14:paraId="40E009D5" w14:textId="77777777" w:rsidR="00803325" w:rsidRPr="00546959" w:rsidRDefault="00803325" w:rsidP="00546959">
      <w:pPr>
        <w:pStyle w:val="ListParagraph"/>
        <w:spacing w:after="0" w:line="360" w:lineRule="auto"/>
        <w:jc w:val="both"/>
        <w:rPr>
          <w:rFonts w:ascii="Arial" w:hAnsi="Arial" w:cs="Arial"/>
          <w:sz w:val="24"/>
          <w:szCs w:val="24"/>
          <w:lang w:val="en-GB"/>
        </w:rPr>
      </w:pPr>
    </w:p>
    <w:p w14:paraId="6DE603C6" w14:textId="77777777" w:rsidR="00803325" w:rsidRPr="00546959" w:rsidRDefault="00803325" w:rsidP="00546959">
      <w:pPr>
        <w:pStyle w:val="ListParagraph"/>
        <w:spacing w:after="0" w:line="360" w:lineRule="auto"/>
        <w:jc w:val="both"/>
        <w:rPr>
          <w:rFonts w:ascii="Arial" w:hAnsi="Arial" w:cs="Arial"/>
          <w:sz w:val="24"/>
          <w:szCs w:val="24"/>
          <w:lang w:val="en-GB"/>
        </w:rPr>
      </w:pPr>
    </w:p>
    <w:p w14:paraId="2C2BA324" w14:textId="77777777" w:rsidR="00B968A7" w:rsidRPr="00546959" w:rsidRDefault="00B968A7" w:rsidP="00546959">
      <w:pPr>
        <w:pStyle w:val="ListParagraph"/>
        <w:spacing w:after="0" w:line="360" w:lineRule="auto"/>
        <w:jc w:val="both"/>
        <w:rPr>
          <w:rFonts w:ascii="Arial" w:hAnsi="Arial" w:cs="Arial"/>
          <w:sz w:val="24"/>
          <w:szCs w:val="24"/>
          <w:lang w:val="en-GB"/>
        </w:rPr>
      </w:pPr>
    </w:p>
    <w:p w14:paraId="211E583F" w14:textId="77777777" w:rsidR="00B968A7" w:rsidRPr="00546959" w:rsidRDefault="00B968A7" w:rsidP="008E384D">
      <w:pPr>
        <w:spacing w:after="0" w:line="360" w:lineRule="auto"/>
        <w:ind w:left="5040"/>
        <w:contextualSpacing/>
        <w:jc w:val="right"/>
        <w:rPr>
          <w:rFonts w:ascii="Arial" w:hAnsi="Arial" w:cs="Arial"/>
          <w:sz w:val="24"/>
          <w:szCs w:val="24"/>
          <w:lang w:val="en-GB"/>
        </w:rPr>
      </w:pPr>
      <w:r w:rsidRPr="00546959">
        <w:rPr>
          <w:rFonts w:ascii="Arial" w:hAnsi="Arial" w:cs="Arial"/>
          <w:sz w:val="24"/>
          <w:szCs w:val="24"/>
          <w:lang w:val="en-GB"/>
        </w:rPr>
        <w:t>___________________________</w:t>
      </w:r>
    </w:p>
    <w:p w14:paraId="242C3D42" w14:textId="77777777" w:rsidR="00B968A7" w:rsidRPr="000F7CD1" w:rsidRDefault="00B968A7" w:rsidP="008E384D">
      <w:pPr>
        <w:spacing w:after="0" w:line="360" w:lineRule="auto"/>
        <w:ind w:left="5040"/>
        <w:contextualSpacing/>
        <w:jc w:val="right"/>
        <w:rPr>
          <w:rFonts w:ascii="Arial" w:hAnsi="Arial" w:cs="Arial"/>
          <w:b/>
          <w:sz w:val="24"/>
          <w:szCs w:val="24"/>
          <w:lang w:val="en-GB"/>
        </w:rPr>
      </w:pPr>
      <w:r w:rsidRPr="00546959">
        <w:rPr>
          <w:rFonts w:ascii="Arial" w:hAnsi="Arial" w:cs="Arial"/>
          <w:sz w:val="24"/>
          <w:szCs w:val="24"/>
          <w:lang w:val="en-GB"/>
        </w:rPr>
        <w:t xml:space="preserve">        </w:t>
      </w:r>
      <w:r w:rsidRPr="000F7CD1">
        <w:rPr>
          <w:rFonts w:ascii="Arial" w:hAnsi="Arial" w:cs="Arial"/>
          <w:b/>
          <w:sz w:val="24"/>
          <w:szCs w:val="24"/>
          <w:lang w:val="en-GB"/>
        </w:rPr>
        <w:t>BEZUIDENHOUT AJ</w:t>
      </w:r>
    </w:p>
    <w:p w14:paraId="5036D4AF" w14:textId="77777777" w:rsidR="00B968A7" w:rsidRPr="00546959" w:rsidRDefault="00B968A7" w:rsidP="00546959">
      <w:pPr>
        <w:spacing w:after="0" w:line="360" w:lineRule="auto"/>
        <w:ind w:left="5040"/>
        <w:contextualSpacing/>
        <w:jc w:val="both"/>
        <w:rPr>
          <w:rFonts w:ascii="Arial" w:hAnsi="Arial" w:cs="Arial"/>
          <w:sz w:val="24"/>
          <w:szCs w:val="24"/>
          <w:lang w:val="en-GB"/>
        </w:rPr>
      </w:pPr>
    </w:p>
    <w:p w14:paraId="2128D507" w14:textId="77777777" w:rsidR="00CA53B4" w:rsidRDefault="00CA53B4" w:rsidP="00B968A7">
      <w:pPr>
        <w:spacing w:after="0" w:line="480" w:lineRule="auto"/>
        <w:jc w:val="both"/>
        <w:rPr>
          <w:rFonts w:ascii="Arial" w:hAnsi="Arial" w:cs="Arial"/>
          <w:sz w:val="24"/>
          <w:szCs w:val="24"/>
          <w:lang w:val="en-GB"/>
        </w:rPr>
      </w:pPr>
      <w:r>
        <w:rPr>
          <w:rFonts w:ascii="Arial" w:hAnsi="Arial" w:cs="Arial"/>
          <w:sz w:val="24"/>
          <w:szCs w:val="24"/>
          <w:lang w:val="en-GB"/>
        </w:rPr>
        <w:br/>
      </w:r>
    </w:p>
    <w:p w14:paraId="1521345E" w14:textId="77777777" w:rsidR="00CA53B4" w:rsidRDefault="00CA53B4">
      <w:pPr>
        <w:rPr>
          <w:rFonts w:ascii="Arial" w:hAnsi="Arial" w:cs="Arial"/>
          <w:sz w:val="24"/>
          <w:szCs w:val="24"/>
          <w:lang w:val="en-GB"/>
        </w:rPr>
      </w:pPr>
      <w:r>
        <w:rPr>
          <w:rFonts w:ascii="Arial" w:hAnsi="Arial" w:cs="Arial"/>
          <w:sz w:val="24"/>
          <w:szCs w:val="24"/>
          <w:lang w:val="en-GB"/>
        </w:rPr>
        <w:br w:type="page"/>
      </w:r>
    </w:p>
    <w:p w14:paraId="37B2349D" w14:textId="36813028" w:rsidR="00B968A7" w:rsidRDefault="00CA53B4" w:rsidP="00B968A7">
      <w:pPr>
        <w:spacing w:after="0" w:line="480" w:lineRule="auto"/>
        <w:jc w:val="both"/>
        <w:rPr>
          <w:rFonts w:ascii="Arial" w:hAnsi="Arial" w:cs="Arial"/>
          <w:sz w:val="24"/>
          <w:szCs w:val="24"/>
          <w:lang w:val="en-GB"/>
        </w:rPr>
      </w:pPr>
      <w:r>
        <w:rPr>
          <w:rFonts w:ascii="Arial" w:hAnsi="Arial" w:cs="Arial"/>
          <w:sz w:val="24"/>
          <w:szCs w:val="24"/>
          <w:lang w:val="en-GB"/>
        </w:rPr>
        <w:lastRenderedPageBreak/>
        <w:t>A</w:t>
      </w:r>
      <w:r w:rsidR="00B968A7">
        <w:rPr>
          <w:rFonts w:ascii="Arial" w:hAnsi="Arial" w:cs="Arial"/>
          <w:sz w:val="24"/>
          <w:szCs w:val="24"/>
          <w:lang w:val="en-GB"/>
        </w:rPr>
        <w:t>ppearances</w:t>
      </w:r>
    </w:p>
    <w:p w14:paraId="4A993F08" w14:textId="77777777" w:rsidR="00B968A7" w:rsidRDefault="00B968A7" w:rsidP="006244BA">
      <w:pPr>
        <w:spacing w:after="0" w:line="360" w:lineRule="auto"/>
        <w:contextualSpacing/>
        <w:jc w:val="both"/>
        <w:rPr>
          <w:rFonts w:ascii="Arial" w:hAnsi="Arial" w:cs="Arial"/>
          <w:sz w:val="24"/>
          <w:szCs w:val="24"/>
          <w:lang w:val="en-GB"/>
        </w:rPr>
      </w:pPr>
    </w:p>
    <w:p w14:paraId="7413E122" w14:textId="77777777"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Date of hearing:</w:t>
      </w:r>
      <w:r>
        <w:rPr>
          <w:rFonts w:ascii="Arial" w:hAnsi="Arial" w:cs="Arial"/>
          <w:sz w:val="24"/>
          <w:szCs w:val="24"/>
          <w:lang w:val="en-GB"/>
        </w:rPr>
        <w:tab/>
      </w:r>
      <w:r>
        <w:rPr>
          <w:rFonts w:ascii="Arial" w:hAnsi="Arial" w:cs="Arial"/>
          <w:sz w:val="24"/>
          <w:szCs w:val="24"/>
          <w:lang w:val="en-GB"/>
        </w:rPr>
        <w:tab/>
        <w:t>16 May 2022</w:t>
      </w:r>
    </w:p>
    <w:p w14:paraId="39B0BD47" w14:textId="1F930756"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Date of judgement:</w:t>
      </w:r>
      <w:r>
        <w:rPr>
          <w:rFonts w:ascii="Arial" w:hAnsi="Arial" w:cs="Arial"/>
          <w:sz w:val="24"/>
          <w:szCs w:val="24"/>
          <w:lang w:val="en-GB"/>
        </w:rPr>
        <w:tab/>
      </w:r>
      <w:r>
        <w:rPr>
          <w:rFonts w:ascii="Arial" w:hAnsi="Arial" w:cs="Arial"/>
          <w:sz w:val="24"/>
          <w:szCs w:val="24"/>
          <w:lang w:val="en-GB"/>
        </w:rPr>
        <w:tab/>
        <w:t>2</w:t>
      </w:r>
      <w:r w:rsidR="00C2093E">
        <w:rPr>
          <w:rFonts w:ascii="Arial" w:hAnsi="Arial" w:cs="Arial"/>
          <w:sz w:val="24"/>
          <w:szCs w:val="24"/>
          <w:lang w:val="en-GB"/>
        </w:rPr>
        <w:t>6</w:t>
      </w:r>
      <w:r>
        <w:rPr>
          <w:rFonts w:ascii="Arial" w:hAnsi="Arial" w:cs="Arial"/>
          <w:sz w:val="24"/>
          <w:szCs w:val="24"/>
          <w:lang w:val="en-GB"/>
        </w:rPr>
        <w:t xml:space="preserve"> August 2022</w:t>
      </w:r>
    </w:p>
    <w:p w14:paraId="556A5352" w14:textId="77777777" w:rsidR="00340371" w:rsidRDefault="00340371" w:rsidP="006244BA">
      <w:pPr>
        <w:spacing w:after="0" w:line="360" w:lineRule="auto"/>
        <w:contextualSpacing/>
        <w:jc w:val="both"/>
        <w:rPr>
          <w:rFonts w:ascii="Arial" w:hAnsi="Arial" w:cs="Arial"/>
          <w:sz w:val="24"/>
          <w:szCs w:val="24"/>
          <w:lang w:val="en-GB"/>
        </w:rPr>
      </w:pPr>
    </w:p>
    <w:p w14:paraId="4C5A243C" w14:textId="2B3F8E84"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 xml:space="preserve">For the applicants: </w:t>
      </w:r>
      <w:r>
        <w:rPr>
          <w:rFonts w:ascii="Arial" w:hAnsi="Arial" w:cs="Arial"/>
          <w:sz w:val="24"/>
          <w:szCs w:val="24"/>
          <w:lang w:val="en-GB"/>
        </w:rPr>
        <w:tab/>
      </w:r>
      <w:r>
        <w:rPr>
          <w:rFonts w:ascii="Arial" w:hAnsi="Arial" w:cs="Arial"/>
          <w:sz w:val="24"/>
          <w:szCs w:val="24"/>
          <w:lang w:val="en-GB"/>
        </w:rPr>
        <w:tab/>
      </w:r>
      <w:r w:rsidR="006A2C0E">
        <w:rPr>
          <w:rFonts w:ascii="Arial" w:hAnsi="Arial" w:cs="Arial"/>
          <w:sz w:val="24"/>
          <w:szCs w:val="24"/>
          <w:lang w:val="en-GB"/>
        </w:rPr>
        <w:t xml:space="preserve">Mr </w:t>
      </w:r>
      <w:r>
        <w:rPr>
          <w:rFonts w:ascii="Arial" w:hAnsi="Arial" w:cs="Arial"/>
          <w:sz w:val="24"/>
          <w:szCs w:val="24"/>
          <w:lang w:val="en-GB"/>
        </w:rPr>
        <w:t>Pretorius SC</w:t>
      </w:r>
    </w:p>
    <w:p w14:paraId="392CEAAA" w14:textId="77777777"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t>Tatham Wilkes Inc.</w:t>
      </w:r>
    </w:p>
    <w:p w14:paraId="0B333F92" w14:textId="77777777"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200 Hoosen Haffejee Street</w:t>
      </w:r>
    </w:p>
    <w:p w14:paraId="481A8647" w14:textId="77777777"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Pietermaritzburg</w:t>
      </w:r>
    </w:p>
    <w:p w14:paraId="3C9E1B26" w14:textId="77777777"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Tel :</w:t>
      </w:r>
      <w:r>
        <w:rPr>
          <w:rFonts w:ascii="Arial" w:hAnsi="Arial" w:cs="Arial"/>
          <w:sz w:val="24"/>
          <w:szCs w:val="24"/>
          <w:lang w:val="en-GB"/>
        </w:rPr>
        <w:tab/>
        <w:t>033 345 3501</w:t>
      </w:r>
    </w:p>
    <w:p w14:paraId="188453FA" w14:textId="77777777"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Email:</w:t>
      </w:r>
      <w:r>
        <w:rPr>
          <w:rFonts w:ascii="Arial" w:hAnsi="Arial" w:cs="Arial"/>
          <w:sz w:val="24"/>
          <w:szCs w:val="24"/>
          <w:lang w:val="en-GB"/>
        </w:rPr>
        <w:tab/>
      </w:r>
      <w:hyperlink r:id="rId9" w:history="1">
        <w:r w:rsidRPr="00632ED3">
          <w:rPr>
            <w:rStyle w:val="Hyperlink"/>
            <w:rFonts w:ascii="Arial" w:hAnsi="Arial" w:cs="Arial"/>
            <w:sz w:val="24"/>
            <w:szCs w:val="24"/>
            <w:lang w:val="en-GB"/>
          </w:rPr>
          <w:t>jaco@tathamwilkes.co.za</w:t>
        </w:r>
      </w:hyperlink>
    </w:p>
    <w:p w14:paraId="27966920" w14:textId="77777777"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840DE2">
        <w:rPr>
          <w:rFonts w:ascii="Arial" w:hAnsi="Arial" w:cs="Arial"/>
          <w:sz w:val="24"/>
          <w:szCs w:val="24"/>
          <w:lang w:val="en-GB"/>
        </w:rPr>
        <w:tab/>
        <w:t>Ref:</w:t>
      </w:r>
      <w:r w:rsidR="00840DE2">
        <w:rPr>
          <w:rFonts w:ascii="Arial" w:hAnsi="Arial" w:cs="Arial"/>
          <w:sz w:val="24"/>
          <w:szCs w:val="24"/>
          <w:lang w:val="en-GB"/>
        </w:rPr>
        <w:tab/>
        <w:t>J van der Merwe/o9Zg34121</w:t>
      </w:r>
    </w:p>
    <w:p w14:paraId="657D1A32" w14:textId="77777777" w:rsidR="006244BA" w:rsidRDefault="006244BA" w:rsidP="006244BA">
      <w:pPr>
        <w:spacing w:after="0" w:line="360" w:lineRule="auto"/>
        <w:contextualSpacing/>
        <w:jc w:val="both"/>
        <w:rPr>
          <w:rFonts w:ascii="Arial" w:hAnsi="Arial" w:cs="Arial"/>
          <w:sz w:val="24"/>
          <w:szCs w:val="24"/>
          <w:lang w:val="en-GB"/>
        </w:rPr>
      </w:pPr>
    </w:p>
    <w:p w14:paraId="504BB928" w14:textId="404B1720"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 xml:space="preserve">For the </w:t>
      </w:r>
      <w:r w:rsidR="006244BA">
        <w:rPr>
          <w:rFonts w:ascii="Arial" w:hAnsi="Arial" w:cs="Arial"/>
          <w:sz w:val="24"/>
          <w:szCs w:val="24"/>
          <w:lang w:val="en-GB"/>
        </w:rPr>
        <w:t>respondents</w:t>
      </w:r>
      <w:r>
        <w:rPr>
          <w:rFonts w:ascii="Arial" w:hAnsi="Arial" w:cs="Arial"/>
          <w:sz w:val="24"/>
          <w:szCs w:val="24"/>
          <w:lang w:val="en-GB"/>
        </w:rPr>
        <w:t>:</w:t>
      </w:r>
      <w:r>
        <w:rPr>
          <w:rFonts w:ascii="Arial" w:hAnsi="Arial" w:cs="Arial"/>
          <w:sz w:val="24"/>
          <w:szCs w:val="24"/>
          <w:lang w:val="en-GB"/>
        </w:rPr>
        <w:tab/>
      </w:r>
      <w:r w:rsidR="006A2C0E">
        <w:rPr>
          <w:rFonts w:ascii="Arial" w:hAnsi="Arial" w:cs="Arial"/>
          <w:sz w:val="24"/>
          <w:szCs w:val="24"/>
          <w:lang w:val="en-GB"/>
        </w:rPr>
        <w:t xml:space="preserve">Mr </w:t>
      </w:r>
      <w:r>
        <w:rPr>
          <w:rFonts w:ascii="Arial" w:hAnsi="Arial" w:cs="Arial"/>
          <w:sz w:val="24"/>
          <w:szCs w:val="24"/>
          <w:lang w:val="en-GB"/>
        </w:rPr>
        <w:t>Mfeka</w:t>
      </w:r>
    </w:p>
    <w:p w14:paraId="040B06C8" w14:textId="77777777"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r>
      <w:r w:rsidRPr="004C2ED2">
        <w:rPr>
          <w:rFonts w:ascii="Arial" w:hAnsi="Arial" w:cs="Arial"/>
          <w:b/>
          <w:sz w:val="24"/>
          <w:szCs w:val="24"/>
          <w:lang w:val="en-GB"/>
        </w:rPr>
        <w:t>Hlela Attorneys Inc</w:t>
      </w:r>
      <w:r>
        <w:rPr>
          <w:rFonts w:ascii="Arial" w:hAnsi="Arial" w:cs="Arial"/>
          <w:sz w:val="24"/>
          <w:szCs w:val="24"/>
          <w:lang w:val="en-GB"/>
        </w:rPr>
        <w:t>.</w:t>
      </w:r>
    </w:p>
    <w:p w14:paraId="360FD291" w14:textId="77777777"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241 Problem Mkhize Road</w:t>
      </w:r>
    </w:p>
    <w:p w14:paraId="180DC917" w14:textId="77777777"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Essenwood</w:t>
      </w:r>
    </w:p>
    <w:p w14:paraId="63E8249C" w14:textId="77777777"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Durban</w:t>
      </w:r>
    </w:p>
    <w:p w14:paraId="5BD169C9" w14:textId="77777777"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Tel:</w:t>
      </w:r>
      <w:r>
        <w:rPr>
          <w:rFonts w:ascii="Arial" w:hAnsi="Arial" w:cs="Arial"/>
          <w:sz w:val="24"/>
          <w:szCs w:val="24"/>
          <w:lang w:val="en-GB"/>
        </w:rPr>
        <w:tab/>
        <w:t>031 305 6655</w:t>
      </w:r>
    </w:p>
    <w:p w14:paraId="0BD41A31" w14:textId="77777777"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Ref:</w:t>
      </w:r>
      <w:r>
        <w:rPr>
          <w:rFonts w:ascii="Arial" w:hAnsi="Arial" w:cs="Arial"/>
          <w:sz w:val="24"/>
          <w:szCs w:val="24"/>
          <w:lang w:val="en-GB"/>
        </w:rPr>
        <w:tab/>
        <w:t>Hlela/LAB/01375</w:t>
      </w:r>
    </w:p>
    <w:p w14:paraId="62FD78EE" w14:textId="77777777" w:rsidR="00B968A7" w:rsidRPr="004C2ED2" w:rsidRDefault="00B968A7" w:rsidP="006244BA">
      <w:pPr>
        <w:spacing w:after="0" w:line="360" w:lineRule="auto"/>
        <w:contextualSpacing/>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w:t>
      </w:r>
      <w:r w:rsidR="004C2ED2">
        <w:rPr>
          <w:rFonts w:ascii="Arial" w:hAnsi="Arial" w:cs="Arial"/>
          <w:sz w:val="24"/>
          <w:szCs w:val="24"/>
          <w:lang w:val="en-GB"/>
        </w:rPr>
        <w:tab/>
      </w:r>
      <w:r w:rsidRPr="004C2ED2">
        <w:rPr>
          <w:rFonts w:ascii="Arial" w:hAnsi="Arial" w:cs="Arial"/>
          <w:b/>
          <w:sz w:val="24"/>
          <w:szCs w:val="24"/>
          <w:lang w:val="en-GB"/>
        </w:rPr>
        <w:t>C/O SS Nqati Attorneys</w:t>
      </w:r>
    </w:p>
    <w:p w14:paraId="311525F8" w14:textId="77777777" w:rsidR="00B968A7" w:rsidRDefault="00B968A7"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840DE2">
        <w:rPr>
          <w:rFonts w:ascii="Arial" w:hAnsi="Arial" w:cs="Arial"/>
          <w:sz w:val="24"/>
          <w:szCs w:val="24"/>
          <w:lang w:val="en-GB"/>
        </w:rPr>
        <w:t>88 Church Street</w:t>
      </w:r>
    </w:p>
    <w:p w14:paraId="135E56F7" w14:textId="77777777" w:rsidR="00840DE2" w:rsidRDefault="00840DE2"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Mez 4, 2</w:t>
      </w:r>
      <w:r w:rsidRPr="00840DE2">
        <w:rPr>
          <w:rFonts w:ascii="Arial" w:hAnsi="Arial" w:cs="Arial"/>
          <w:sz w:val="24"/>
          <w:szCs w:val="24"/>
          <w:vertAlign w:val="superscript"/>
          <w:lang w:val="en-GB"/>
        </w:rPr>
        <w:t>nd</w:t>
      </w:r>
      <w:r>
        <w:rPr>
          <w:rFonts w:ascii="Arial" w:hAnsi="Arial" w:cs="Arial"/>
          <w:sz w:val="24"/>
          <w:szCs w:val="24"/>
          <w:lang w:val="en-GB"/>
        </w:rPr>
        <w:t xml:space="preserve"> Floor</w:t>
      </w:r>
    </w:p>
    <w:p w14:paraId="253AFA3A" w14:textId="77777777" w:rsidR="00840DE2" w:rsidRDefault="00840DE2"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Laager Centre</w:t>
      </w:r>
    </w:p>
    <w:p w14:paraId="629E5B42" w14:textId="77777777" w:rsidR="00840DE2" w:rsidRDefault="00840DE2"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Pietermaritzburg</w:t>
      </w:r>
    </w:p>
    <w:p w14:paraId="701FEB29" w14:textId="77777777" w:rsidR="00840DE2" w:rsidRDefault="00840DE2"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Tel:</w:t>
      </w:r>
      <w:r>
        <w:rPr>
          <w:rFonts w:ascii="Arial" w:hAnsi="Arial" w:cs="Arial"/>
          <w:sz w:val="24"/>
          <w:szCs w:val="24"/>
          <w:lang w:val="en-GB"/>
        </w:rPr>
        <w:tab/>
        <w:t>033 345 5685</w:t>
      </w:r>
    </w:p>
    <w:p w14:paraId="138D6B39" w14:textId="77777777" w:rsidR="00B968A7" w:rsidRPr="00B968A7" w:rsidRDefault="00840DE2" w:rsidP="006244BA">
      <w:pPr>
        <w:spacing w:after="0" w:line="360" w:lineRule="auto"/>
        <w:contextualSpacing/>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Email:</w:t>
      </w:r>
      <w:r>
        <w:rPr>
          <w:rFonts w:ascii="Arial" w:hAnsi="Arial" w:cs="Arial"/>
          <w:sz w:val="24"/>
          <w:szCs w:val="24"/>
          <w:lang w:val="en-GB"/>
        </w:rPr>
        <w:tab/>
      </w:r>
      <w:hyperlink r:id="rId10" w:history="1">
        <w:r w:rsidRPr="00632ED3">
          <w:rPr>
            <w:rStyle w:val="Hyperlink"/>
            <w:rFonts w:ascii="Arial" w:hAnsi="Arial" w:cs="Arial"/>
            <w:sz w:val="24"/>
            <w:szCs w:val="24"/>
            <w:lang w:val="en-GB"/>
          </w:rPr>
          <w:t>ssnqayi@gmail.com</w:t>
        </w:r>
      </w:hyperlink>
      <w:r w:rsidR="00B968A7">
        <w:rPr>
          <w:rFonts w:ascii="Arial" w:hAnsi="Arial" w:cs="Arial"/>
          <w:sz w:val="24"/>
          <w:szCs w:val="24"/>
          <w:lang w:val="en-GB"/>
        </w:rPr>
        <w:tab/>
      </w:r>
      <w:r w:rsidR="00B968A7">
        <w:rPr>
          <w:rFonts w:ascii="Arial" w:hAnsi="Arial" w:cs="Arial"/>
          <w:sz w:val="24"/>
          <w:szCs w:val="24"/>
          <w:lang w:val="en-GB"/>
        </w:rPr>
        <w:tab/>
      </w:r>
      <w:r w:rsidR="00B968A7">
        <w:rPr>
          <w:rFonts w:ascii="Arial" w:hAnsi="Arial" w:cs="Arial"/>
          <w:sz w:val="24"/>
          <w:szCs w:val="24"/>
          <w:lang w:val="en-GB"/>
        </w:rPr>
        <w:tab/>
      </w:r>
    </w:p>
    <w:sectPr w:rsidR="00B968A7" w:rsidRPr="00B968A7" w:rsidSect="00563D43">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ECAA0" w14:textId="77777777" w:rsidR="00567E22" w:rsidRDefault="00567E22" w:rsidP="00ED360F">
      <w:pPr>
        <w:spacing w:after="0" w:line="240" w:lineRule="auto"/>
      </w:pPr>
      <w:r>
        <w:separator/>
      </w:r>
    </w:p>
  </w:endnote>
  <w:endnote w:type="continuationSeparator" w:id="0">
    <w:p w14:paraId="010B801B" w14:textId="77777777" w:rsidR="00567E22" w:rsidRDefault="00567E22" w:rsidP="00ED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4AEC" w14:textId="77777777" w:rsidR="00567E22" w:rsidRDefault="00567E22" w:rsidP="00ED360F">
      <w:pPr>
        <w:spacing w:after="0" w:line="240" w:lineRule="auto"/>
      </w:pPr>
      <w:r>
        <w:separator/>
      </w:r>
    </w:p>
  </w:footnote>
  <w:footnote w:type="continuationSeparator" w:id="0">
    <w:p w14:paraId="7A2673C3" w14:textId="77777777" w:rsidR="00567E22" w:rsidRDefault="00567E22" w:rsidP="00ED360F">
      <w:pPr>
        <w:spacing w:after="0" w:line="240" w:lineRule="auto"/>
      </w:pPr>
      <w:r>
        <w:continuationSeparator/>
      </w:r>
    </w:p>
  </w:footnote>
  <w:footnote w:id="1">
    <w:p w14:paraId="12479F41" w14:textId="528D75B2" w:rsidR="002F6C6A" w:rsidRPr="008E384D"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lang w:val="en-GB"/>
        </w:rPr>
        <w:t>Section 5A(2)</w:t>
      </w:r>
      <w:r w:rsidRPr="00CE5D0F">
        <w:rPr>
          <w:rFonts w:ascii="Arial" w:hAnsi="Arial" w:cs="Arial"/>
          <w:i/>
          <w:lang w:val="en-GB"/>
        </w:rPr>
        <w:t>(b)</w:t>
      </w:r>
      <w:r w:rsidRPr="00CE5D0F">
        <w:rPr>
          <w:rFonts w:ascii="Arial" w:hAnsi="Arial" w:cs="Arial"/>
          <w:lang w:val="en-GB"/>
        </w:rPr>
        <w:t xml:space="preserve"> of SASA.</w:t>
      </w:r>
    </w:p>
  </w:footnote>
  <w:footnote w:id="2">
    <w:p w14:paraId="2D6F17D3" w14:textId="085EFDBB" w:rsidR="002F6C6A" w:rsidRPr="008E384D"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lang w:val="en-GB"/>
        </w:rPr>
        <w:t>Section 20(1)</w:t>
      </w:r>
      <w:r w:rsidRPr="00CE5D0F">
        <w:rPr>
          <w:rFonts w:ascii="Arial" w:hAnsi="Arial" w:cs="Arial"/>
          <w:i/>
          <w:lang w:val="en-GB"/>
        </w:rPr>
        <w:t xml:space="preserve">(a) </w:t>
      </w:r>
      <w:r w:rsidRPr="00CE5D0F">
        <w:rPr>
          <w:rFonts w:ascii="Arial" w:hAnsi="Arial" w:cs="Arial"/>
          <w:lang w:val="en-GB"/>
        </w:rPr>
        <w:t>of SASA.</w:t>
      </w:r>
    </w:p>
  </w:footnote>
  <w:footnote w:id="3">
    <w:p w14:paraId="76CDB8CE" w14:textId="629A1DF2" w:rsidR="002F6C6A" w:rsidRPr="008E384D"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lang w:val="en-GB"/>
        </w:rPr>
        <w:t>Section 3(3)</w:t>
      </w:r>
      <w:r w:rsidRPr="00CE5D0F">
        <w:rPr>
          <w:rFonts w:ascii="Arial" w:hAnsi="Arial" w:cs="Arial"/>
          <w:i/>
          <w:lang w:val="en-GB"/>
        </w:rPr>
        <w:t>(b)</w:t>
      </w:r>
      <w:r w:rsidRPr="00CE5D0F">
        <w:rPr>
          <w:rFonts w:ascii="Arial" w:hAnsi="Arial" w:cs="Arial"/>
          <w:lang w:val="en-GB"/>
        </w:rPr>
        <w:t xml:space="preserve"> of </w:t>
      </w:r>
      <w:r w:rsidR="00613F18">
        <w:rPr>
          <w:rFonts w:ascii="Arial" w:hAnsi="Arial" w:cs="Arial"/>
          <w:lang w:val="en-GB"/>
        </w:rPr>
        <w:t>EEA</w:t>
      </w:r>
      <w:r w:rsidR="002056D5">
        <w:rPr>
          <w:rFonts w:ascii="Arial" w:hAnsi="Arial" w:cs="Arial"/>
          <w:lang w:val="en-GB"/>
        </w:rPr>
        <w:t>.</w:t>
      </w:r>
    </w:p>
  </w:footnote>
  <w:footnote w:id="4">
    <w:p w14:paraId="0A1202C5" w14:textId="4BE3001B" w:rsidR="002F6C6A" w:rsidRPr="00CE5D0F"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T</w:t>
      </w:r>
      <w:r w:rsidRPr="00CE5D0F">
        <w:rPr>
          <w:rFonts w:ascii="Arial" w:hAnsi="Arial" w:cs="Arial"/>
          <w:bCs/>
        </w:rPr>
        <w:t>erms and conditions of employment of educators determined in terms of </w:t>
      </w:r>
      <w:r w:rsidRPr="00CE5D0F">
        <w:rPr>
          <w:rFonts w:ascii="Arial" w:hAnsi="Arial" w:cs="Arial"/>
        </w:rPr>
        <w:t>section 4</w:t>
      </w:r>
      <w:r w:rsidRPr="00CE5D0F">
        <w:rPr>
          <w:rFonts w:ascii="Arial" w:hAnsi="Arial" w:cs="Arial"/>
          <w:bCs/>
        </w:rPr>
        <w:t xml:space="preserve"> of the Employment of Educators Act, 1998, GN 222, </w:t>
      </w:r>
      <w:r w:rsidRPr="00CE5D0F">
        <w:rPr>
          <w:rFonts w:ascii="Arial" w:hAnsi="Arial" w:cs="Arial"/>
          <w:bCs/>
          <w:i/>
        </w:rPr>
        <w:t xml:space="preserve">GG </w:t>
      </w:r>
      <w:r w:rsidRPr="00CE5D0F">
        <w:rPr>
          <w:rFonts w:ascii="Arial" w:hAnsi="Arial" w:cs="Arial"/>
          <w:bCs/>
        </w:rPr>
        <w:t xml:space="preserve">19767, 18 February 1999. </w:t>
      </w:r>
      <w:r w:rsidRPr="00CE5D0F">
        <w:rPr>
          <w:rFonts w:ascii="Arial" w:hAnsi="Arial" w:cs="Arial"/>
          <w:bCs/>
          <w:lang w:val="en-GB"/>
        </w:rPr>
        <w:t xml:space="preserve">The latest amendment of PAM was contained in GN 948, published in the </w:t>
      </w:r>
      <w:r w:rsidRPr="00CE5D0F">
        <w:rPr>
          <w:rFonts w:ascii="Arial" w:hAnsi="Arial" w:cs="Arial"/>
          <w:bCs/>
          <w:i/>
          <w:lang w:val="en-GB"/>
        </w:rPr>
        <w:t>Government Gazette</w:t>
      </w:r>
      <w:r w:rsidRPr="00CE5D0F">
        <w:rPr>
          <w:rFonts w:ascii="Arial" w:hAnsi="Arial" w:cs="Arial"/>
          <w:bCs/>
          <w:lang w:val="en-GB"/>
        </w:rPr>
        <w:t xml:space="preserve"> 38249 of 27 November 2014.</w:t>
      </w:r>
    </w:p>
  </w:footnote>
  <w:footnote w:id="5">
    <w:p w14:paraId="1464D2B7" w14:textId="76CA0927" w:rsidR="002F6C6A" w:rsidRPr="00CE5D0F"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lang w:val="en-GB"/>
        </w:rPr>
        <w:t xml:space="preserve">Personnel Administrative Measures, GN 170, </w:t>
      </w:r>
      <w:r w:rsidRPr="00CE5D0F">
        <w:rPr>
          <w:rFonts w:ascii="Arial" w:hAnsi="Arial" w:cs="Arial"/>
          <w:i/>
          <w:lang w:val="en-GB"/>
        </w:rPr>
        <w:t xml:space="preserve">GG </w:t>
      </w:r>
      <w:r w:rsidRPr="00CE5D0F">
        <w:rPr>
          <w:rFonts w:ascii="Arial" w:hAnsi="Arial" w:cs="Arial"/>
          <w:lang w:val="en-GB"/>
        </w:rPr>
        <w:t>39684, 12 February 2016.</w:t>
      </w:r>
    </w:p>
  </w:footnote>
  <w:footnote w:id="6">
    <w:p w14:paraId="5F4E26F2" w14:textId="4EC57532" w:rsidR="002F6C6A" w:rsidRPr="00CE5D0F"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lang w:val="en-GB"/>
        </w:rPr>
        <w:t>This is also the PAM which was referred to by the applicants.</w:t>
      </w:r>
    </w:p>
  </w:footnote>
  <w:footnote w:id="7">
    <w:p w14:paraId="7EBAA6F9" w14:textId="4763D228" w:rsidR="002F6C6A" w:rsidRPr="008E384D"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lang w:val="en-GB"/>
        </w:rPr>
        <w:t>This is to be done with reference to section 6(3)</w:t>
      </w:r>
      <w:r w:rsidRPr="00CE5D0F">
        <w:rPr>
          <w:rFonts w:ascii="Arial" w:hAnsi="Arial" w:cs="Arial"/>
          <w:i/>
          <w:lang w:val="en-GB"/>
        </w:rPr>
        <w:t>(a)</w:t>
      </w:r>
      <w:r w:rsidRPr="00CE5D0F">
        <w:rPr>
          <w:rFonts w:ascii="Arial" w:hAnsi="Arial" w:cs="Arial"/>
          <w:lang w:val="en-GB"/>
        </w:rPr>
        <w:t xml:space="preserve"> and </w:t>
      </w:r>
      <w:r w:rsidRPr="00CE5D0F">
        <w:rPr>
          <w:rFonts w:ascii="Arial" w:hAnsi="Arial" w:cs="Arial"/>
          <w:i/>
          <w:lang w:val="en-GB"/>
        </w:rPr>
        <w:t>(m)</w:t>
      </w:r>
      <w:r w:rsidRPr="00CE5D0F">
        <w:rPr>
          <w:rFonts w:ascii="Arial" w:hAnsi="Arial" w:cs="Arial"/>
          <w:lang w:val="en-GB"/>
        </w:rPr>
        <w:t xml:space="preserve"> of the EEA. </w:t>
      </w:r>
    </w:p>
  </w:footnote>
  <w:footnote w:id="8">
    <w:p w14:paraId="4DCB4799" w14:textId="0A929096" w:rsidR="002F6C6A" w:rsidRPr="008E384D"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lang w:val="en-GB"/>
        </w:rPr>
        <w:t>Paragraph B.6.5 of PAM</w:t>
      </w:r>
      <w:r w:rsidR="00ED3892" w:rsidRPr="00CE5D0F">
        <w:rPr>
          <w:rFonts w:ascii="Arial" w:hAnsi="Arial" w:cs="Arial"/>
          <w:lang w:val="en-GB"/>
        </w:rPr>
        <w:t>.</w:t>
      </w:r>
    </w:p>
  </w:footnote>
  <w:footnote w:id="9">
    <w:p w14:paraId="44C1E22E" w14:textId="76DE6DC7" w:rsidR="002F6C6A" w:rsidRPr="00CE5D0F"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lang w:val="en-GB"/>
        </w:rPr>
        <w:t>This collective agreement de</w:t>
      </w:r>
      <w:r w:rsidR="00C9241C">
        <w:rPr>
          <w:rFonts w:ascii="Arial" w:hAnsi="Arial" w:cs="Arial"/>
          <w:lang w:val="en-GB"/>
        </w:rPr>
        <w:t>als with the transfer of serving</w:t>
      </w:r>
      <w:r w:rsidRPr="00CE5D0F">
        <w:rPr>
          <w:rFonts w:ascii="Arial" w:hAnsi="Arial" w:cs="Arial"/>
          <w:lang w:val="en-GB"/>
        </w:rPr>
        <w:t xml:space="preserve"> educators in terms of operational requirements.</w:t>
      </w:r>
    </w:p>
  </w:footnote>
  <w:footnote w:id="10">
    <w:p w14:paraId="2E335801" w14:textId="18D768B2" w:rsidR="002F6C6A" w:rsidRPr="008E384D"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lang w:val="en-GB"/>
        </w:rPr>
        <w:t>Paragraph B.6.5.5 of annexure ‘A’.</w:t>
      </w:r>
    </w:p>
  </w:footnote>
  <w:footnote w:id="11">
    <w:p w14:paraId="49A79D6F" w14:textId="3444DB09" w:rsidR="002F6C6A" w:rsidRPr="00CE5D0F"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i/>
          <w:lang w:val="en-GB"/>
        </w:rPr>
        <w:t>Federasie van Beheerliggame van SA Limpopo v Departement van Onderwys, Limpopo</w:t>
      </w:r>
      <w:r w:rsidRPr="00CE5D0F">
        <w:rPr>
          <w:rFonts w:ascii="Arial" w:hAnsi="Arial" w:cs="Arial"/>
          <w:lang w:val="en-GB"/>
        </w:rPr>
        <w:t xml:space="preserve"> (TPD) Unreported case no 30801/03 (28 November 2003) at 13.  </w:t>
      </w:r>
    </w:p>
  </w:footnote>
  <w:footnote w:id="12">
    <w:p w14:paraId="5C13AF01" w14:textId="77777777" w:rsidR="002F6C6A" w:rsidRPr="00CE5D0F" w:rsidRDefault="002F6C6A" w:rsidP="00CE5D0F">
      <w:pPr>
        <w:pStyle w:val="FootnoteText"/>
        <w:contextualSpacing/>
        <w:jc w:val="both"/>
        <w:rPr>
          <w:rFonts w:ascii="Arial" w:hAnsi="Arial" w:cs="Arial"/>
          <w:lang w:val="en-ZA"/>
        </w:rPr>
      </w:pPr>
      <w:r w:rsidRPr="00CE5D0F">
        <w:rPr>
          <w:rStyle w:val="FootnoteReference"/>
          <w:rFonts w:ascii="Arial" w:hAnsi="Arial" w:cs="Arial"/>
        </w:rPr>
        <w:footnoteRef/>
      </w:r>
      <w:r w:rsidRPr="00CE5D0F">
        <w:rPr>
          <w:rFonts w:ascii="Arial" w:hAnsi="Arial" w:cs="Arial"/>
        </w:rPr>
        <w:t xml:space="preserve"> </w:t>
      </w:r>
    </w:p>
  </w:footnote>
  <w:footnote w:id="13">
    <w:p w14:paraId="2DB384C8" w14:textId="3E77BA1B" w:rsidR="002F6C6A" w:rsidRPr="008E384D"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lang w:val="en-GB"/>
        </w:rPr>
        <w:t>Paragraph 4.1 of the 2017 Agreement.</w:t>
      </w:r>
    </w:p>
  </w:footnote>
  <w:footnote w:id="14">
    <w:p w14:paraId="5F2AF3CF" w14:textId="559FF8FF" w:rsidR="002F6C6A" w:rsidRPr="008E384D"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lang w:val="en-GB"/>
        </w:rPr>
        <w:t>Paragraph 4.2 of the 2017 Agreement.</w:t>
      </w:r>
    </w:p>
  </w:footnote>
  <w:footnote w:id="15">
    <w:p w14:paraId="2D2EDC9C" w14:textId="338406BF" w:rsidR="00662151" w:rsidRPr="008E384D" w:rsidRDefault="00662151"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lang w:val="en-GB"/>
        </w:rPr>
        <w:t>Paragraph 2.4 of annexure ‘A’</w:t>
      </w:r>
    </w:p>
  </w:footnote>
  <w:footnote w:id="16">
    <w:p w14:paraId="0E34EFB5" w14:textId="0ECA665B" w:rsidR="002F6C6A" w:rsidRPr="008E384D"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00662151" w:rsidRPr="00CE5D0F">
        <w:rPr>
          <w:rFonts w:ascii="Arial" w:hAnsi="Arial" w:cs="Arial"/>
          <w:lang w:val="en-GB"/>
        </w:rPr>
        <w:t>Paragraph 2.5 of a</w:t>
      </w:r>
      <w:r w:rsidRPr="00CE5D0F">
        <w:rPr>
          <w:rFonts w:ascii="Arial" w:hAnsi="Arial" w:cs="Arial"/>
          <w:lang w:val="en-GB"/>
        </w:rPr>
        <w:t>nnexure ‘A’.</w:t>
      </w:r>
    </w:p>
  </w:footnote>
  <w:footnote w:id="17">
    <w:p w14:paraId="75F52BEE" w14:textId="4CC54731" w:rsidR="002F6C6A" w:rsidRPr="00CE5D0F" w:rsidRDefault="002F6C6A" w:rsidP="00CE5D0F">
      <w:pPr>
        <w:pStyle w:val="FootnoteText"/>
        <w:contextualSpacing/>
        <w:jc w:val="both"/>
        <w:rPr>
          <w:rFonts w:ascii="Arial" w:hAnsi="Arial" w:cs="Arial"/>
          <w:i/>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lang w:val="en-GB"/>
        </w:rPr>
        <w:t xml:space="preserve">See </w:t>
      </w:r>
      <w:r w:rsidRPr="00CE5D0F">
        <w:rPr>
          <w:rFonts w:ascii="Arial" w:hAnsi="Arial" w:cs="Arial"/>
          <w:i/>
          <w:lang w:val="en-GB"/>
        </w:rPr>
        <w:t>Federasie van Beheerliggame van SA Limpopo supra.</w:t>
      </w:r>
    </w:p>
  </w:footnote>
  <w:footnote w:id="18">
    <w:p w14:paraId="7C4A4891" w14:textId="6605E171" w:rsidR="002F6C6A" w:rsidRPr="00CE5D0F"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i/>
          <w:lang w:val="en-GB"/>
        </w:rPr>
        <w:t>Oudekraal Estates (Pty) Ltd v City of Cape Town and others</w:t>
      </w:r>
      <w:r w:rsidRPr="00CE5D0F">
        <w:rPr>
          <w:rFonts w:ascii="Arial" w:hAnsi="Arial" w:cs="Arial"/>
          <w:lang w:val="en-GB"/>
        </w:rPr>
        <w:t xml:space="preserve"> 2004 (6) SA 222 (SCA); [2004] 3 All SA 1 (SCA) paras 37 and 49.</w:t>
      </w:r>
    </w:p>
  </w:footnote>
  <w:footnote w:id="19">
    <w:p w14:paraId="7399A358" w14:textId="70057A32" w:rsidR="002F6C6A" w:rsidRPr="00CE5D0F"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i/>
          <w:lang w:val="en-GB"/>
        </w:rPr>
        <w:t xml:space="preserve">Soobramoney v Minister of Health (Kwa-Zulu Natal) </w:t>
      </w:r>
      <w:r w:rsidRPr="00CE5D0F">
        <w:rPr>
          <w:rFonts w:ascii="Arial" w:hAnsi="Arial" w:cs="Arial"/>
          <w:lang w:val="en-GB"/>
        </w:rPr>
        <w:t>1998 (1) SA 765 (CC); 1997 (12) BCLR 1696 (CC).</w:t>
      </w:r>
    </w:p>
  </w:footnote>
  <w:footnote w:id="20">
    <w:p w14:paraId="3C8F6050" w14:textId="694BCEDE" w:rsidR="002F6C6A" w:rsidRPr="00CE5D0F"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i/>
          <w:lang w:val="en-GB"/>
        </w:rPr>
        <w:t>Centre for Child Law and others v Minister of Basic Education and others</w:t>
      </w:r>
      <w:r w:rsidRPr="00CE5D0F">
        <w:rPr>
          <w:rFonts w:ascii="Arial" w:hAnsi="Arial" w:cs="Arial"/>
          <w:lang w:val="en-GB"/>
        </w:rPr>
        <w:t xml:space="preserve"> 2013 (3) SA 183 (ECG).</w:t>
      </w:r>
    </w:p>
  </w:footnote>
  <w:footnote w:id="21">
    <w:p w14:paraId="23ED560D" w14:textId="0A23E9D0" w:rsidR="002F6C6A" w:rsidRPr="00CE5D0F"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i/>
          <w:lang w:val="en-GB"/>
        </w:rPr>
        <w:t>Linkside and others v Minister of Basic Education and others</w:t>
      </w:r>
      <w:r w:rsidRPr="00CE5D0F">
        <w:rPr>
          <w:rFonts w:ascii="Arial" w:hAnsi="Arial" w:cs="Arial"/>
          <w:lang w:val="en-GB"/>
        </w:rPr>
        <w:t xml:space="preserve"> [2015] JOL 327868B (ECG).</w:t>
      </w:r>
    </w:p>
  </w:footnote>
  <w:footnote w:id="22">
    <w:p w14:paraId="1E358B19" w14:textId="004757B3" w:rsidR="002F6C6A" w:rsidRPr="00CE5D0F" w:rsidRDefault="002F6C6A" w:rsidP="00CE5D0F">
      <w:pPr>
        <w:pStyle w:val="FootnoteText"/>
        <w:contextualSpacing/>
        <w:jc w:val="both"/>
        <w:rPr>
          <w:rFonts w:ascii="Arial" w:hAnsi="Arial" w:cs="Arial"/>
          <w:lang w:val="en-GB"/>
        </w:rPr>
      </w:pPr>
      <w:r w:rsidRPr="00CE5D0F">
        <w:rPr>
          <w:rStyle w:val="FootnoteReference"/>
          <w:rFonts w:ascii="Arial" w:hAnsi="Arial" w:cs="Arial"/>
        </w:rPr>
        <w:footnoteRef/>
      </w:r>
      <w:r w:rsidRPr="00CE5D0F">
        <w:rPr>
          <w:rFonts w:ascii="Arial" w:hAnsi="Arial" w:cs="Arial"/>
        </w:rPr>
        <w:t xml:space="preserve"> </w:t>
      </w:r>
      <w:r w:rsidRPr="00CE5D0F">
        <w:rPr>
          <w:rFonts w:ascii="Arial" w:hAnsi="Arial" w:cs="Arial"/>
          <w:lang w:val="en-GB"/>
        </w:rPr>
        <w:t>Ibid para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846308"/>
      <w:docPartObj>
        <w:docPartGallery w:val="Page Numbers (Top of Page)"/>
        <w:docPartUnique/>
      </w:docPartObj>
    </w:sdtPr>
    <w:sdtEndPr>
      <w:rPr>
        <w:rFonts w:ascii="Arial" w:hAnsi="Arial" w:cs="Arial"/>
        <w:noProof/>
        <w:sz w:val="24"/>
        <w:szCs w:val="24"/>
      </w:rPr>
    </w:sdtEndPr>
    <w:sdtContent>
      <w:p w14:paraId="614F3604" w14:textId="7A17A70C" w:rsidR="002F6C6A" w:rsidRPr="00546959" w:rsidRDefault="002F6C6A">
        <w:pPr>
          <w:pStyle w:val="Header"/>
          <w:jc w:val="right"/>
          <w:rPr>
            <w:rFonts w:ascii="Arial" w:hAnsi="Arial" w:cs="Arial"/>
            <w:sz w:val="24"/>
            <w:szCs w:val="24"/>
          </w:rPr>
        </w:pPr>
        <w:r w:rsidRPr="00546959">
          <w:rPr>
            <w:rFonts w:ascii="Arial" w:hAnsi="Arial" w:cs="Arial"/>
            <w:sz w:val="24"/>
            <w:szCs w:val="24"/>
          </w:rPr>
          <w:fldChar w:fldCharType="begin"/>
        </w:r>
        <w:r w:rsidRPr="00546959">
          <w:rPr>
            <w:rFonts w:ascii="Arial" w:hAnsi="Arial" w:cs="Arial"/>
            <w:sz w:val="24"/>
            <w:szCs w:val="24"/>
          </w:rPr>
          <w:instrText xml:space="preserve"> PAGE   \* MERGEFORMAT </w:instrText>
        </w:r>
        <w:r w:rsidRPr="00546959">
          <w:rPr>
            <w:rFonts w:ascii="Arial" w:hAnsi="Arial" w:cs="Arial"/>
            <w:sz w:val="24"/>
            <w:szCs w:val="24"/>
          </w:rPr>
          <w:fldChar w:fldCharType="separate"/>
        </w:r>
        <w:r w:rsidR="008F612F">
          <w:rPr>
            <w:rFonts w:ascii="Arial" w:hAnsi="Arial" w:cs="Arial"/>
            <w:noProof/>
            <w:sz w:val="24"/>
            <w:szCs w:val="24"/>
          </w:rPr>
          <w:t>18</w:t>
        </w:r>
        <w:r w:rsidRPr="00546959">
          <w:rPr>
            <w:rFonts w:ascii="Arial" w:hAnsi="Arial" w:cs="Arial"/>
            <w:noProof/>
            <w:sz w:val="24"/>
            <w:szCs w:val="24"/>
          </w:rPr>
          <w:fldChar w:fldCharType="end"/>
        </w:r>
      </w:p>
    </w:sdtContent>
  </w:sdt>
  <w:p w14:paraId="36D82AC5" w14:textId="77777777" w:rsidR="002F6C6A" w:rsidRDefault="002F6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A58FC"/>
    <w:multiLevelType w:val="hybridMultilevel"/>
    <w:tmpl w:val="335EE6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74A3745E"/>
    <w:multiLevelType w:val="hybridMultilevel"/>
    <w:tmpl w:val="D0FE246A"/>
    <w:lvl w:ilvl="0" w:tplc="C6F8A7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773F6B69"/>
    <w:multiLevelType w:val="hybridMultilevel"/>
    <w:tmpl w:val="335EE6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77D207C7"/>
    <w:multiLevelType w:val="hybridMultilevel"/>
    <w:tmpl w:val="8202EFC2"/>
    <w:lvl w:ilvl="0" w:tplc="7A9AD10E">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16"/>
    <w:rsid w:val="00000E35"/>
    <w:rsid w:val="000025BA"/>
    <w:rsid w:val="00083F7A"/>
    <w:rsid w:val="000C53F6"/>
    <w:rsid w:val="000E7D67"/>
    <w:rsid w:val="000F33C6"/>
    <w:rsid w:val="000F6C5B"/>
    <w:rsid w:val="000F7CD1"/>
    <w:rsid w:val="001076B8"/>
    <w:rsid w:val="00112EF2"/>
    <w:rsid w:val="00155121"/>
    <w:rsid w:val="0017630F"/>
    <w:rsid w:val="00181414"/>
    <w:rsid w:val="001933DE"/>
    <w:rsid w:val="00194886"/>
    <w:rsid w:val="001A0D20"/>
    <w:rsid w:val="001C5AC1"/>
    <w:rsid w:val="001C65ED"/>
    <w:rsid w:val="00203486"/>
    <w:rsid w:val="002056D5"/>
    <w:rsid w:val="00272996"/>
    <w:rsid w:val="00283106"/>
    <w:rsid w:val="002B0376"/>
    <w:rsid w:val="002E75F5"/>
    <w:rsid w:val="002F2FB6"/>
    <w:rsid w:val="002F6C6A"/>
    <w:rsid w:val="00305A88"/>
    <w:rsid w:val="00340371"/>
    <w:rsid w:val="00343ED6"/>
    <w:rsid w:val="003616B2"/>
    <w:rsid w:val="00393F1F"/>
    <w:rsid w:val="003A23E9"/>
    <w:rsid w:val="003C08ED"/>
    <w:rsid w:val="003C6E70"/>
    <w:rsid w:val="003D7470"/>
    <w:rsid w:val="00402F53"/>
    <w:rsid w:val="00414654"/>
    <w:rsid w:val="00414779"/>
    <w:rsid w:val="00434C32"/>
    <w:rsid w:val="00461AF0"/>
    <w:rsid w:val="00483560"/>
    <w:rsid w:val="004873D2"/>
    <w:rsid w:val="004912C6"/>
    <w:rsid w:val="004B3E17"/>
    <w:rsid w:val="004C2ED2"/>
    <w:rsid w:val="004E2F2A"/>
    <w:rsid w:val="004F1888"/>
    <w:rsid w:val="004F690A"/>
    <w:rsid w:val="00526B29"/>
    <w:rsid w:val="00546959"/>
    <w:rsid w:val="00556CED"/>
    <w:rsid w:val="00563D43"/>
    <w:rsid w:val="00566230"/>
    <w:rsid w:val="00567E22"/>
    <w:rsid w:val="00585E9F"/>
    <w:rsid w:val="00592249"/>
    <w:rsid w:val="005A13DB"/>
    <w:rsid w:val="005A6190"/>
    <w:rsid w:val="005B1DBB"/>
    <w:rsid w:val="005E1762"/>
    <w:rsid w:val="005E77ED"/>
    <w:rsid w:val="00613F18"/>
    <w:rsid w:val="006244BA"/>
    <w:rsid w:val="0063704A"/>
    <w:rsid w:val="006424CB"/>
    <w:rsid w:val="00660974"/>
    <w:rsid w:val="00662151"/>
    <w:rsid w:val="0067243C"/>
    <w:rsid w:val="006760B7"/>
    <w:rsid w:val="006A2C0E"/>
    <w:rsid w:val="006B3531"/>
    <w:rsid w:val="006B3E3F"/>
    <w:rsid w:val="006B6DA0"/>
    <w:rsid w:val="006D5B66"/>
    <w:rsid w:val="006E2580"/>
    <w:rsid w:val="0074390D"/>
    <w:rsid w:val="00744B0A"/>
    <w:rsid w:val="00746913"/>
    <w:rsid w:val="00773A16"/>
    <w:rsid w:val="00777400"/>
    <w:rsid w:val="00795EE8"/>
    <w:rsid w:val="007A29CA"/>
    <w:rsid w:val="007A3B7A"/>
    <w:rsid w:val="007A44C6"/>
    <w:rsid w:val="007E25DD"/>
    <w:rsid w:val="00803325"/>
    <w:rsid w:val="00821603"/>
    <w:rsid w:val="00827F89"/>
    <w:rsid w:val="00830490"/>
    <w:rsid w:val="00832469"/>
    <w:rsid w:val="008370E8"/>
    <w:rsid w:val="00840DE2"/>
    <w:rsid w:val="00853934"/>
    <w:rsid w:val="00853B0D"/>
    <w:rsid w:val="008A2518"/>
    <w:rsid w:val="008B03A7"/>
    <w:rsid w:val="008B55CE"/>
    <w:rsid w:val="008D68CB"/>
    <w:rsid w:val="008E384D"/>
    <w:rsid w:val="008F612F"/>
    <w:rsid w:val="00901D21"/>
    <w:rsid w:val="00903B30"/>
    <w:rsid w:val="00924169"/>
    <w:rsid w:val="00924D32"/>
    <w:rsid w:val="00933F6A"/>
    <w:rsid w:val="00936BFF"/>
    <w:rsid w:val="00956E97"/>
    <w:rsid w:val="009679AD"/>
    <w:rsid w:val="00972A32"/>
    <w:rsid w:val="009865C7"/>
    <w:rsid w:val="009A0602"/>
    <w:rsid w:val="009C735E"/>
    <w:rsid w:val="009D3FE6"/>
    <w:rsid w:val="009F6613"/>
    <w:rsid w:val="00A011FA"/>
    <w:rsid w:val="00A01901"/>
    <w:rsid w:val="00A4786B"/>
    <w:rsid w:val="00A57940"/>
    <w:rsid w:val="00AD6A6A"/>
    <w:rsid w:val="00AE0C63"/>
    <w:rsid w:val="00AF121F"/>
    <w:rsid w:val="00AF7538"/>
    <w:rsid w:val="00B37C95"/>
    <w:rsid w:val="00B54567"/>
    <w:rsid w:val="00B55F0B"/>
    <w:rsid w:val="00B63B5A"/>
    <w:rsid w:val="00B6770C"/>
    <w:rsid w:val="00B72188"/>
    <w:rsid w:val="00B73056"/>
    <w:rsid w:val="00B811D5"/>
    <w:rsid w:val="00B968A7"/>
    <w:rsid w:val="00BB705B"/>
    <w:rsid w:val="00BC18DA"/>
    <w:rsid w:val="00BD3C73"/>
    <w:rsid w:val="00C06BAE"/>
    <w:rsid w:val="00C13BDE"/>
    <w:rsid w:val="00C2093E"/>
    <w:rsid w:val="00C37F1F"/>
    <w:rsid w:val="00C46463"/>
    <w:rsid w:val="00C532B6"/>
    <w:rsid w:val="00C565C8"/>
    <w:rsid w:val="00C604FF"/>
    <w:rsid w:val="00C7319F"/>
    <w:rsid w:val="00C73D79"/>
    <w:rsid w:val="00C9241C"/>
    <w:rsid w:val="00CA53B4"/>
    <w:rsid w:val="00CD0751"/>
    <w:rsid w:val="00CE1228"/>
    <w:rsid w:val="00CE5B3C"/>
    <w:rsid w:val="00CE5D0F"/>
    <w:rsid w:val="00CF5D7D"/>
    <w:rsid w:val="00D221E9"/>
    <w:rsid w:val="00D25EB3"/>
    <w:rsid w:val="00D368B2"/>
    <w:rsid w:val="00DA0846"/>
    <w:rsid w:val="00DA0EB0"/>
    <w:rsid w:val="00DC1B95"/>
    <w:rsid w:val="00DC7F18"/>
    <w:rsid w:val="00DE6B85"/>
    <w:rsid w:val="00DE6EC2"/>
    <w:rsid w:val="00E05832"/>
    <w:rsid w:val="00E162E8"/>
    <w:rsid w:val="00E24B83"/>
    <w:rsid w:val="00E56934"/>
    <w:rsid w:val="00E71AD3"/>
    <w:rsid w:val="00E834BA"/>
    <w:rsid w:val="00EA0D4A"/>
    <w:rsid w:val="00EC2541"/>
    <w:rsid w:val="00ED360F"/>
    <w:rsid w:val="00ED3892"/>
    <w:rsid w:val="00EE2B5A"/>
    <w:rsid w:val="00EE7AAC"/>
    <w:rsid w:val="00F15873"/>
    <w:rsid w:val="00F5596D"/>
    <w:rsid w:val="00F759DB"/>
    <w:rsid w:val="00F8029F"/>
    <w:rsid w:val="00F84D19"/>
    <w:rsid w:val="00FC5D7C"/>
    <w:rsid w:val="00FC7CDA"/>
    <w:rsid w:val="00FD14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DD3C"/>
  <w15:docId w15:val="{2924FC17-CCC1-424A-841E-E58852A5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A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A16"/>
    <w:pPr>
      <w:ind w:left="720"/>
      <w:contextualSpacing/>
    </w:pPr>
  </w:style>
  <w:style w:type="paragraph" w:styleId="BalloonText">
    <w:name w:val="Balloon Text"/>
    <w:basedOn w:val="Normal"/>
    <w:link w:val="BalloonTextChar"/>
    <w:uiPriority w:val="99"/>
    <w:semiHidden/>
    <w:unhideWhenUsed/>
    <w:rsid w:val="003C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ED"/>
    <w:rPr>
      <w:rFonts w:ascii="Segoe UI" w:hAnsi="Segoe UI" w:cs="Segoe UI"/>
      <w:sz w:val="18"/>
      <w:szCs w:val="18"/>
      <w:lang w:val="en-US"/>
    </w:rPr>
  </w:style>
  <w:style w:type="paragraph" w:styleId="Header">
    <w:name w:val="header"/>
    <w:basedOn w:val="Normal"/>
    <w:link w:val="HeaderChar"/>
    <w:uiPriority w:val="99"/>
    <w:unhideWhenUsed/>
    <w:rsid w:val="00ED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60F"/>
    <w:rPr>
      <w:lang w:val="en-US"/>
    </w:rPr>
  </w:style>
  <w:style w:type="paragraph" w:styleId="Footer">
    <w:name w:val="footer"/>
    <w:basedOn w:val="Normal"/>
    <w:link w:val="FooterChar"/>
    <w:uiPriority w:val="99"/>
    <w:unhideWhenUsed/>
    <w:rsid w:val="00ED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60F"/>
    <w:rPr>
      <w:lang w:val="en-US"/>
    </w:rPr>
  </w:style>
  <w:style w:type="paragraph" w:styleId="FootnoteText">
    <w:name w:val="footnote text"/>
    <w:basedOn w:val="Normal"/>
    <w:link w:val="FootnoteTextChar"/>
    <w:uiPriority w:val="99"/>
    <w:semiHidden/>
    <w:unhideWhenUsed/>
    <w:rsid w:val="00AD6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A6A"/>
    <w:rPr>
      <w:sz w:val="20"/>
      <w:szCs w:val="20"/>
      <w:lang w:val="en-US"/>
    </w:rPr>
  </w:style>
  <w:style w:type="character" w:styleId="FootnoteReference">
    <w:name w:val="footnote reference"/>
    <w:basedOn w:val="DefaultParagraphFont"/>
    <w:uiPriority w:val="99"/>
    <w:semiHidden/>
    <w:unhideWhenUsed/>
    <w:rsid w:val="00AD6A6A"/>
    <w:rPr>
      <w:vertAlign w:val="superscript"/>
    </w:rPr>
  </w:style>
  <w:style w:type="character" w:styleId="Hyperlink">
    <w:name w:val="Hyperlink"/>
    <w:basedOn w:val="DefaultParagraphFont"/>
    <w:uiPriority w:val="99"/>
    <w:unhideWhenUsed/>
    <w:rsid w:val="00B968A7"/>
    <w:rPr>
      <w:color w:val="0563C1" w:themeColor="hyperlink"/>
      <w:u w:val="single"/>
    </w:rPr>
  </w:style>
  <w:style w:type="character" w:styleId="CommentReference">
    <w:name w:val="annotation reference"/>
    <w:basedOn w:val="DefaultParagraphFont"/>
    <w:uiPriority w:val="99"/>
    <w:semiHidden/>
    <w:unhideWhenUsed/>
    <w:rsid w:val="00C73D79"/>
    <w:rPr>
      <w:sz w:val="16"/>
      <w:szCs w:val="16"/>
    </w:rPr>
  </w:style>
  <w:style w:type="paragraph" w:styleId="CommentText">
    <w:name w:val="annotation text"/>
    <w:basedOn w:val="Normal"/>
    <w:link w:val="CommentTextChar"/>
    <w:uiPriority w:val="99"/>
    <w:unhideWhenUsed/>
    <w:rsid w:val="00C73D79"/>
    <w:pPr>
      <w:spacing w:line="240" w:lineRule="auto"/>
    </w:pPr>
    <w:rPr>
      <w:sz w:val="20"/>
      <w:szCs w:val="20"/>
    </w:rPr>
  </w:style>
  <w:style w:type="character" w:customStyle="1" w:styleId="CommentTextChar">
    <w:name w:val="Comment Text Char"/>
    <w:basedOn w:val="DefaultParagraphFont"/>
    <w:link w:val="CommentText"/>
    <w:uiPriority w:val="99"/>
    <w:rsid w:val="00C73D79"/>
    <w:rPr>
      <w:sz w:val="20"/>
      <w:szCs w:val="20"/>
      <w:lang w:val="en-US"/>
    </w:rPr>
  </w:style>
  <w:style w:type="paragraph" w:styleId="CommentSubject">
    <w:name w:val="annotation subject"/>
    <w:basedOn w:val="CommentText"/>
    <w:next w:val="CommentText"/>
    <w:link w:val="CommentSubjectChar"/>
    <w:uiPriority w:val="99"/>
    <w:semiHidden/>
    <w:unhideWhenUsed/>
    <w:rsid w:val="00C73D79"/>
    <w:rPr>
      <w:b/>
      <w:bCs/>
    </w:rPr>
  </w:style>
  <w:style w:type="character" w:customStyle="1" w:styleId="CommentSubjectChar">
    <w:name w:val="Comment Subject Char"/>
    <w:basedOn w:val="CommentTextChar"/>
    <w:link w:val="CommentSubject"/>
    <w:uiPriority w:val="99"/>
    <w:semiHidden/>
    <w:rsid w:val="00C73D7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2717">
      <w:bodyDiv w:val="1"/>
      <w:marLeft w:val="0"/>
      <w:marRight w:val="0"/>
      <w:marTop w:val="0"/>
      <w:marBottom w:val="0"/>
      <w:divBdr>
        <w:top w:val="none" w:sz="0" w:space="0" w:color="auto"/>
        <w:left w:val="none" w:sz="0" w:space="0" w:color="auto"/>
        <w:bottom w:val="none" w:sz="0" w:space="0" w:color="auto"/>
        <w:right w:val="none" w:sz="0" w:space="0" w:color="auto"/>
      </w:divBdr>
    </w:div>
    <w:div w:id="659235881">
      <w:bodyDiv w:val="1"/>
      <w:marLeft w:val="0"/>
      <w:marRight w:val="0"/>
      <w:marTop w:val="0"/>
      <w:marBottom w:val="0"/>
      <w:divBdr>
        <w:top w:val="none" w:sz="0" w:space="0" w:color="auto"/>
        <w:left w:val="none" w:sz="0" w:space="0" w:color="auto"/>
        <w:bottom w:val="none" w:sz="0" w:space="0" w:color="auto"/>
        <w:right w:val="none" w:sz="0" w:space="0" w:color="auto"/>
      </w:divBdr>
    </w:div>
    <w:div w:id="823085979">
      <w:bodyDiv w:val="1"/>
      <w:marLeft w:val="0"/>
      <w:marRight w:val="0"/>
      <w:marTop w:val="0"/>
      <w:marBottom w:val="0"/>
      <w:divBdr>
        <w:top w:val="none" w:sz="0" w:space="0" w:color="auto"/>
        <w:left w:val="none" w:sz="0" w:space="0" w:color="auto"/>
        <w:bottom w:val="none" w:sz="0" w:space="0" w:color="auto"/>
        <w:right w:val="none" w:sz="0" w:space="0" w:color="auto"/>
      </w:divBdr>
    </w:div>
    <w:div w:id="879166609">
      <w:bodyDiv w:val="1"/>
      <w:marLeft w:val="0"/>
      <w:marRight w:val="0"/>
      <w:marTop w:val="0"/>
      <w:marBottom w:val="0"/>
      <w:divBdr>
        <w:top w:val="none" w:sz="0" w:space="0" w:color="auto"/>
        <w:left w:val="none" w:sz="0" w:space="0" w:color="auto"/>
        <w:bottom w:val="none" w:sz="0" w:space="0" w:color="auto"/>
        <w:right w:val="none" w:sz="0" w:space="0" w:color="auto"/>
      </w:divBdr>
    </w:div>
    <w:div w:id="1116489147">
      <w:bodyDiv w:val="1"/>
      <w:marLeft w:val="0"/>
      <w:marRight w:val="0"/>
      <w:marTop w:val="0"/>
      <w:marBottom w:val="0"/>
      <w:divBdr>
        <w:top w:val="none" w:sz="0" w:space="0" w:color="auto"/>
        <w:left w:val="none" w:sz="0" w:space="0" w:color="auto"/>
        <w:bottom w:val="none" w:sz="0" w:space="0" w:color="auto"/>
        <w:right w:val="none" w:sz="0" w:space="0" w:color="auto"/>
      </w:divBdr>
    </w:div>
    <w:div w:id="1299720170">
      <w:bodyDiv w:val="1"/>
      <w:marLeft w:val="0"/>
      <w:marRight w:val="0"/>
      <w:marTop w:val="0"/>
      <w:marBottom w:val="0"/>
      <w:divBdr>
        <w:top w:val="none" w:sz="0" w:space="0" w:color="auto"/>
        <w:left w:val="none" w:sz="0" w:space="0" w:color="auto"/>
        <w:bottom w:val="none" w:sz="0" w:space="0" w:color="auto"/>
        <w:right w:val="none" w:sz="0" w:space="0" w:color="auto"/>
      </w:divBdr>
    </w:div>
    <w:div w:id="15228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snqayi@gmail.com" TargetMode="External"/><Relationship Id="rId4" Type="http://schemas.openxmlformats.org/officeDocument/2006/relationships/settings" Target="settings.xml"/><Relationship Id="rId9" Type="http://schemas.openxmlformats.org/officeDocument/2006/relationships/hyperlink" Target="mailto:jaco@tathamwilk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D582-D739-4B15-911C-621D10BF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5623</Words>
  <Characters>32052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Yonela Makhasi</dc:creator>
  <cp:lastModifiedBy>Birgit VonFintel</cp:lastModifiedBy>
  <cp:revision>2</cp:revision>
  <cp:lastPrinted>2022-08-24T13:15:00Z</cp:lastPrinted>
  <dcterms:created xsi:type="dcterms:W3CDTF">2022-09-07T08:30:00Z</dcterms:created>
  <dcterms:modified xsi:type="dcterms:W3CDTF">2022-09-07T08:30:00Z</dcterms:modified>
</cp:coreProperties>
</file>