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070B1" w14:textId="77777777" w:rsidR="00BF4607" w:rsidRPr="00DE273E" w:rsidRDefault="00BF4607" w:rsidP="00BF4607">
      <w:pPr>
        <w:spacing w:line="360" w:lineRule="auto"/>
        <w:jc w:val="center"/>
        <w:rPr>
          <w:rFonts w:ascii="Arial" w:hAnsi="Arial" w:cs="Arial"/>
          <w:sz w:val="24"/>
          <w:szCs w:val="24"/>
        </w:rPr>
      </w:pPr>
      <w:r w:rsidRPr="00F95018">
        <w:rPr>
          <w:rFonts w:ascii="Arial" w:hAnsi="Arial" w:cs="Arial"/>
          <w:noProof/>
          <w:sz w:val="24"/>
          <w:szCs w:val="24"/>
        </w:rPr>
        <w:tab/>
      </w:r>
      <w:r w:rsidRPr="00DE273E">
        <w:rPr>
          <w:rFonts w:ascii="Arial" w:hAnsi="Arial" w:cs="Arial"/>
          <w:noProof/>
          <w:sz w:val="24"/>
          <w:szCs w:val="24"/>
        </w:rPr>
        <w:drawing>
          <wp:inline distT="0" distB="0" distL="0" distR="0" wp14:anchorId="7DBFE111" wp14:editId="452A3659">
            <wp:extent cx="11811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noFill/>
                    <a:ln>
                      <a:noFill/>
                    </a:ln>
                  </pic:spPr>
                </pic:pic>
              </a:graphicData>
            </a:graphic>
          </wp:inline>
        </w:drawing>
      </w:r>
      <w:r w:rsidRPr="00DE273E">
        <w:rPr>
          <w:rFonts w:ascii="Arial" w:hAnsi="Arial" w:cs="Arial"/>
          <w:noProof/>
          <w:sz w:val="24"/>
          <w:szCs w:val="24"/>
        </w:rPr>
        <w:tab/>
      </w:r>
      <w:r w:rsidRPr="00DE273E">
        <w:rPr>
          <w:rFonts w:ascii="Arial" w:hAnsi="Arial" w:cs="Arial"/>
          <w:noProof/>
          <w:sz w:val="24"/>
          <w:szCs w:val="24"/>
        </w:rPr>
        <w:tab/>
      </w:r>
    </w:p>
    <w:p w14:paraId="65501D8D" w14:textId="77777777" w:rsidR="00BF4607" w:rsidRPr="00DE273E" w:rsidRDefault="00BF4607" w:rsidP="00BF4607">
      <w:pPr>
        <w:spacing w:line="360" w:lineRule="auto"/>
        <w:jc w:val="center"/>
        <w:rPr>
          <w:rFonts w:ascii="Arial" w:hAnsi="Arial" w:cs="Arial"/>
          <w:b/>
          <w:sz w:val="24"/>
          <w:szCs w:val="24"/>
        </w:rPr>
      </w:pPr>
      <w:r w:rsidRPr="00DE273E">
        <w:rPr>
          <w:rFonts w:ascii="Arial" w:hAnsi="Arial" w:cs="Arial"/>
          <w:b/>
          <w:sz w:val="24"/>
          <w:szCs w:val="24"/>
        </w:rPr>
        <w:t>IN THE HIGH COURT OF SOUTH AFRICA</w:t>
      </w:r>
    </w:p>
    <w:p w14:paraId="4D8A8F9A" w14:textId="77777777" w:rsidR="00BF4607" w:rsidRPr="00DE273E" w:rsidRDefault="00BF4607" w:rsidP="00BF4607">
      <w:pPr>
        <w:spacing w:line="360" w:lineRule="auto"/>
        <w:jc w:val="center"/>
        <w:rPr>
          <w:rFonts w:ascii="Arial" w:hAnsi="Arial" w:cs="Arial"/>
          <w:sz w:val="24"/>
          <w:szCs w:val="24"/>
        </w:rPr>
      </w:pPr>
      <w:r w:rsidRPr="00DE273E">
        <w:rPr>
          <w:rFonts w:ascii="Arial" w:hAnsi="Arial" w:cs="Arial"/>
          <w:b/>
          <w:sz w:val="24"/>
          <w:szCs w:val="24"/>
        </w:rPr>
        <w:t>KWAZULU-NATAL DIVISION, PIETERMARITZBURG</w:t>
      </w:r>
    </w:p>
    <w:p w14:paraId="57B3D791" w14:textId="77777777" w:rsidR="00BF4607" w:rsidRPr="00DE273E" w:rsidRDefault="00BF4607" w:rsidP="00BF4607">
      <w:pPr>
        <w:spacing w:line="360" w:lineRule="auto"/>
        <w:jc w:val="right"/>
        <w:rPr>
          <w:rFonts w:ascii="Arial" w:hAnsi="Arial" w:cs="Arial"/>
          <w:b/>
          <w:sz w:val="24"/>
          <w:szCs w:val="24"/>
        </w:rPr>
      </w:pPr>
      <w:r w:rsidRPr="00DE273E">
        <w:rPr>
          <w:rFonts w:ascii="Arial" w:hAnsi="Arial" w:cs="Arial"/>
          <w:b/>
          <w:sz w:val="24"/>
          <w:szCs w:val="24"/>
        </w:rPr>
        <w:t xml:space="preserve">                                                       CASE NO: </w:t>
      </w:r>
      <w:r w:rsidR="00E01654" w:rsidRPr="00DE273E">
        <w:rPr>
          <w:rFonts w:ascii="Arial" w:hAnsi="Arial" w:cs="Arial"/>
          <w:b/>
          <w:sz w:val="24"/>
          <w:szCs w:val="24"/>
        </w:rPr>
        <w:t>1</w:t>
      </w:r>
      <w:r w:rsidR="00227C7B" w:rsidRPr="00DE273E">
        <w:rPr>
          <w:rFonts w:ascii="Arial" w:hAnsi="Arial" w:cs="Arial"/>
          <w:b/>
          <w:sz w:val="24"/>
          <w:szCs w:val="24"/>
        </w:rPr>
        <w:t>1530</w:t>
      </w:r>
      <w:r w:rsidR="00E01654" w:rsidRPr="00DE273E">
        <w:rPr>
          <w:rFonts w:ascii="Arial" w:hAnsi="Arial" w:cs="Arial"/>
          <w:b/>
          <w:sz w:val="24"/>
          <w:szCs w:val="24"/>
        </w:rPr>
        <w:t>/</w:t>
      </w:r>
      <w:r w:rsidR="00227C7B" w:rsidRPr="00DE273E">
        <w:rPr>
          <w:rFonts w:ascii="Arial" w:hAnsi="Arial" w:cs="Arial"/>
          <w:b/>
          <w:sz w:val="24"/>
          <w:szCs w:val="24"/>
        </w:rPr>
        <w:t>20</w:t>
      </w:r>
      <w:r w:rsidR="00E01654" w:rsidRPr="00DE273E">
        <w:rPr>
          <w:rFonts w:ascii="Arial" w:hAnsi="Arial" w:cs="Arial"/>
          <w:b/>
          <w:sz w:val="24"/>
          <w:szCs w:val="24"/>
        </w:rPr>
        <w:t>21P</w:t>
      </w:r>
    </w:p>
    <w:p w14:paraId="2961C09A" w14:textId="77777777" w:rsidR="00BF4607" w:rsidRPr="00DE273E" w:rsidRDefault="00BF4607" w:rsidP="00BF4607">
      <w:pPr>
        <w:spacing w:line="360" w:lineRule="auto"/>
        <w:jc w:val="both"/>
        <w:rPr>
          <w:rFonts w:ascii="Arial" w:hAnsi="Arial" w:cs="Arial"/>
          <w:sz w:val="24"/>
          <w:szCs w:val="24"/>
        </w:rPr>
      </w:pPr>
      <w:r w:rsidRPr="00DE273E">
        <w:rPr>
          <w:rFonts w:ascii="Arial" w:hAnsi="Arial" w:cs="Arial"/>
          <w:sz w:val="24"/>
          <w:szCs w:val="24"/>
        </w:rPr>
        <w:t>In the matter between:</w:t>
      </w:r>
    </w:p>
    <w:p w14:paraId="304E1E96" w14:textId="292514B9" w:rsidR="00BF4607" w:rsidRPr="00DE273E" w:rsidRDefault="00227C7B" w:rsidP="00BF4607">
      <w:pPr>
        <w:spacing w:line="360" w:lineRule="auto"/>
        <w:ind w:right="-22"/>
        <w:jc w:val="both"/>
        <w:rPr>
          <w:rFonts w:ascii="Arial" w:hAnsi="Arial" w:cs="Arial"/>
          <w:b/>
          <w:sz w:val="24"/>
          <w:szCs w:val="24"/>
        </w:rPr>
      </w:pPr>
      <w:r w:rsidRPr="00DE273E">
        <w:rPr>
          <w:rFonts w:ascii="Arial" w:hAnsi="Arial" w:cs="Arial"/>
          <w:b/>
          <w:sz w:val="24"/>
          <w:szCs w:val="24"/>
        </w:rPr>
        <w:t>NILE DUTCH AFRICA B.V.</w:t>
      </w:r>
      <w:r w:rsidRPr="00DE273E">
        <w:rPr>
          <w:rFonts w:ascii="Arial" w:hAnsi="Arial" w:cs="Arial"/>
          <w:b/>
          <w:sz w:val="24"/>
          <w:szCs w:val="24"/>
        </w:rPr>
        <w:tab/>
      </w:r>
      <w:r w:rsidRPr="00DE273E">
        <w:rPr>
          <w:rFonts w:ascii="Arial" w:hAnsi="Arial" w:cs="Arial"/>
          <w:b/>
          <w:sz w:val="24"/>
          <w:szCs w:val="24"/>
        </w:rPr>
        <w:tab/>
      </w:r>
      <w:r w:rsidR="002F463C" w:rsidRPr="00DE273E">
        <w:rPr>
          <w:rFonts w:ascii="Arial" w:hAnsi="Arial" w:cs="Arial"/>
          <w:b/>
          <w:sz w:val="24"/>
          <w:szCs w:val="24"/>
        </w:rPr>
        <w:tab/>
      </w:r>
      <w:r w:rsidR="002F463C" w:rsidRPr="00DE273E">
        <w:rPr>
          <w:rFonts w:ascii="Arial" w:hAnsi="Arial" w:cs="Arial"/>
          <w:b/>
          <w:sz w:val="24"/>
          <w:szCs w:val="24"/>
        </w:rPr>
        <w:tab/>
      </w:r>
      <w:r w:rsidR="002F463C" w:rsidRPr="00DE273E">
        <w:rPr>
          <w:rFonts w:ascii="Arial" w:hAnsi="Arial" w:cs="Arial"/>
          <w:b/>
          <w:sz w:val="24"/>
          <w:szCs w:val="24"/>
        </w:rPr>
        <w:tab/>
      </w:r>
      <w:r w:rsidR="00F57770" w:rsidRPr="00DE273E">
        <w:rPr>
          <w:rFonts w:ascii="Arial" w:hAnsi="Arial" w:cs="Arial"/>
          <w:b/>
          <w:sz w:val="24"/>
          <w:szCs w:val="24"/>
        </w:rPr>
        <w:tab/>
        <w:t xml:space="preserve">     </w:t>
      </w:r>
      <w:r w:rsidR="00BD42ED" w:rsidRPr="00DE273E">
        <w:rPr>
          <w:rFonts w:ascii="Arial" w:hAnsi="Arial" w:cs="Arial"/>
          <w:b/>
          <w:sz w:val="24"/>
          <w:szCs w:val="24"/>
        </w:rPr>
        <w:t xml:space="preserve">  </w:t>
      </w:r>
      <w:r w:rsidR="00F57770" w:rsidRPr="00DE273E">
        <w:rPr>
          <w:rFonts w:ascii="Arial" w:hAnsi="Arial" w:cs="Arial"/>
          <w:b/>
          <w:sz w:val="24"/>
          <w:szCs w:val="24"/>
        </w:rPr>
        <w:t>APPLICANT</w:t>
      </w:r>
    </w:p>
    <w:p w14:paraId="3FF83769" w14:textId="77777777" w:rsidR="00BF4607" w:rsidRPr="00DE273E" w:rsidRDefault="00BF4607" w:rsidP="00BF4607">
      <w:pPr>
        <w:spacing w:line="360" w:lineRule="auto"/>
        <w:rPr>
          <w:rFonts w:ascii="Arial" w:hAnsi="Arial" w:cs="Arial"/>
          <w:sz w:val="24"/>
          <w:szCs w:val="24"/>
        </w:rPr>
      </w:pPr>
      <w:r w:rsidRPr="00DE273E">
        <w:rPr>
          <w:rFonts w:ascii="Arial" w:hAnsi="Arial" w:cs="Arial"/>
          <w:sz w:val="24"/>
          <w:szCs w:val="24"/>
        </w:rPr>
        <w:t>and</w:t>
      </w:r>
    </w:p>
    <w:p w14:paraId="30728599" w14:textId="221BE08A" w:rsidR="00BF4607" w:rsidRPr="00DE273E" w:rsidRDefault="00227C7B" w:rsidP="00F57770">
      <w:pPr>
        <w:spacing w:after="0" w:line="360" w:lineRule="auto"/>
        <w:rPr>
          <w:rFonts w:ascii="Arial" w:hAnsi="Arial" w:cs="Arial"/>
          <w:b/>
          <w:sz w:val="24"/>
          <w:szCs w:val="24"/>
        </w:rPr>
      </w:pPr>
      <w:r w:rsidRPr="00DE273E">
        <w:rPr>
          <w:rFonts w:ascii="Arial" w:hAnsi="Arial" w:cs="Arial"/>
          <w:b/>
          <w:sz w:val="24"/>
          <w:szCs w:val="24"/>
        </w:rPr>
        <w:t>CRYSTAL PIER SHIPPING PROPRIETARY L</w:t>
      </w:r>
      <w:r w:rsidR="002F463C" w:rsidRPr="00DE273E">
        <w:rPr>
          <w:rFonts w:ascii="Arial" w:hAnsi="Arial" w:cs="Arial"/>
          <w:b/>
          <w:sz w:val="24"/>
          <w:szCs w:val="24"/>
        </w:rPr>
        <w:t>IMITE</w:t>
      </w:r>
      <w:r w:rsidR="00DE273E">
        <w:rPr>
          <w:rFonts w:ascii="Arial" w:hAnsi="Arial" w:cs="Arial"/>
          <w:b/>
          <w:sz w:val="24"/>
          <w:szCs w:val="24"/>
        </w:rPr>
        <w:t>D</w:t>
      </w:r>
      <w:r w:rsidR="002F463C" w:rsidRPr="00DE273E">
        <w:rPr>
          <w:rFonts w:ascii="Arial" w:hAnsi="Arial" w:cs="Arial"/>
          <w:b/>
          <w:sz w:val="24"/>
          <w:szCs w:val="24"/>
        </w:rPr>
        <w:tab/>
      </w:r>
      <w:r w:rsidR="00F57770" w:rsidRPr="00DE273E">
        <w:rPr>
          <w:rFonts w:ascii="Arial" w:hAnsi="Arial" w:cs="Arial"/>
          <w:b/>
          <w:sz w:val="24"/>
          <w:szCs w:val="24"/>
        </w:rPr>
        <w:t xml:space="preserve">        </w:t>
      </w:r>
      <w:r w:rsidR="002F463C" w:rsidRPr="00DE273E">
        <w:rPr>
          <w:rFonts w:ascii="Arial" w:hAnsi="Arial" w:cs="Arial"/>
          <w:b/>
          <w:sz w:val="24"/>
          <w:szCs w:val="24"/>
        </w:rPr>
        <w:t>1</w:t>
      </w:r>
      <w:r w:rsidR="002F463C" w:rsidRPr="00DE273E">
        <w:rPr>
          <w:rFonts w:ascii="Arial" w:hAnsi="Arial" w:cs="Arial"/>
          <w:b/>
          <w:sz w:val="24"/>
          <w:szCs w:val="24"/>
          <w:vertAlign w:val="superscript"/>
        </w:rPr>
        <w:t xml:space="preserve">st </w:t>
      </w:r>
      <w:r w:rsidR="00BF4607" w:rsidRPr="00DE273E">
        <w:rPr>
          <w:rFonts w:ascii="Arial" w:hAnsi="Arial" w:cs="Arial"/>
          <w:b/>
          <w:sz w:val="24"/>
          <w:szCs w:val="24"/>
        </w:rPr>
        <w:t>RESPONDENT</w:t>
      </w:r>
    </w:p>
    <w:p w14:paraId="347BF8E1" w14:textId="77777777" w:rsidR="00BF4607" w:rsidRPr="00DE273E" w:rsidRDefault="00227C7B" w:rsidP="00BF4607">
      <w:pPr>
        <w:spacing w:line="360" w:lineRule="auto"/>
        <w:rPr>
          <w:rFonts w:ascii="Arial" w:hAnsi="Arial" w:cs="Arial"/>
          <w:b/>
          <w:sz w:val="24"/>
          <w:szCs w:val="24"/>
        </w:rPr>
      </w:pPr>
      <w:r w:rsidRPr="00DE273E">
        <w:rPr>
          <w:rFonts w:ascii="Arial" w:hAnsi="Arial" w:cs="Arial"/>
          <w:b/>
          <w:sz w:val="24"/>
          <w:szCs w:val="24"/>
        </w:rPr>
        <w:t>(IN BUSINESS RESCUE)</w:t>
      </w:r>
    </w:p>
    <w:p w14:paraId="13078F5B" w14:textId="77777777" w:rsidR="002F463C" w:rsidRPr="00DE273E" w:rsidRDefault="002F463C" w:rsidP="00BF4607">
      <w:pPr>
        <w:spacing w:line="360" w:lineRule="auto"/>
        <w:rPr>
          <w:rFonts w:ascii="Arial" w:hAnsi="Arial" w:cs="Arial"/>
          <w:b/>
          <w:sz w:val="24"/>
          <w:szCs w:val="24"/>
        </w:rPr>
      </w:pPr>
      <w:r w:rsidRPr="00DE273E">
        <w:rPr>
          <w:rFonts w:ascii="Arial" w:hAnsi="Arial" w:cs="Arial"/>
          <w:b/>
          <w:sz w:val="24"/>
          <w:szCs w:val="24"/>
        </w:rPr>
        <w:t>JOHNINE WINSOME ELSIE MADDOCKS N.O.</w:t>
      </w:r>
      <w:r w:rsidRPr="00DE273E">
        <w:rPr>
          <w:rFonts w:ascii="Arial" w:hAnsi="Arial" w:cs="Arial"/>
          <w:b/>
          <w:sz w:val="24"/>
          <w:szCs w:val="24"/>
        </w:rPr>
        <w:tab/>
      </w:r>
      <w:r w:rsidRPr="00DE273E">
        <w:rPr>
          <w:rFonts w:ascii="Arial" w:hAnsi="Arial" w:cs="Arial"/>
          <w:b/>
          <w:sz w:val="24"/>
          <w:szCs w:val="24"/>
        </w:rPr>
        <w:tab/>
      </w:r>
      <w:r w:rsidR="00F57770" w:rsidRPr="00DE273E">
        <w:rPr>
          <w:rFonts w:ascii="Arial" w:hAnsi="Arial" w:cs="Arial"/>
          <w:b/>
          <w:sz w:val="24"/>
          <w:szCs w:val="24"/>
        </w:rPr>
        <w:t xml:space="preserve">       </w:t>
      </w:r>
      <w:r w:rsidRPr="00DE273E">
        <w:rPr>
          <w:rFonts w:ascii="Arial" w:hAnsi="Arial" w:cs="Arial"/>
          <w:b/>
          <w:sz w:val="24"/>
          <w:szCs w:val="24"/>
        </w:rPr>
        <w:t>2</w:t>
      </w:r>
      <w:r w:rsidRPr="00DE273E">
        <w:rPr>
          <w:rFonts w:ascii="Arial" w:hAnsi="Arial" w:cs="Arial"/>
          <w:b/>
          <w:sz w:val="24"/>
          <w:szCs w:val="24"/>
          <w:vertAlign w:val="superscript"/>
        </w:rPr>
        <w:t>nd</w:t>
      </w:r>
      <w:r w:rsidRPr="00DE273E">
        <w:rPr>
          <w:rFonts w:ascii="Arial" w:hAnsi="Arial" w:cs="Arial"/>
          <w:b/>
          <w:sz w:val="24"/>
          <w:szCs w:val="24"/>
        </w:rPr>
        <w:t xml:space="preserve"> RESPONDENT</w:t>
      </w:r>
    </w:p>
    <w:p w14:paraId="241351B4" w14:textId="77777777" w:rsidR="00C520AA" w:rsidRPr="00DE273E" w:rsidRDefault="00C520AA" w:rsidP="00F57770">
      <w:pPr>
        <w:spacing w:after="0" w:line="360" w:lineRule="auto"/>
        <w:rPr>
          <w:rFonts w:ascii="Arial" w:hAnsi="Arial" w:cs="Arial"/>
          <w:b/>
          <w:sz w:val="24"/>
          <w:szCs w:val="24"/>
        </w:rPr>
      </w:pPr>
      <w:r w:rsidRPr="00DE273E">
        <w:rPr>
          <w:rFonts w:ascii="Arial" w:hAnsi="Arial" w:cs="Arial"/>
          <w:b/>
          <w:sz w:val="24"/>
          <w:szCs w:val="24"/>
        </w:rPr>
        <w:t xml:space="preserve">THE COMPANIES AND INTELLECTUAL PROPERTY </w:t>
      </w:r>
      <w:r w:rsidRPr="00DE273E">
        <w:rPr>
          <w:rFonts w:ascii="Arial" w:hAnsi="Arial" w:cs="Arial"/>
          <w:b/>
          <w:sz w:val="24"/>
          <w:szCs w:val="24"/>
        </w:rPr>
        <w:tab/>
      </w:r>
      <w:r w:rsidR="00F57770" w:rsidRPr="00DE273E">
        <w:rPr>
          <w:rFonts w:ascii="Arial" w:hAnsi="Arial" w:cs="Arial"/>
          <w:b/>
          <w:sz w:val="24"/>
          <w:szCs w:val="24"/>
        </w:rPr>
        <w:t xml:space="preserve">       </w:t>
      </w:r>
      <w:r w:rsidRPr="00DE273E">
        <w:rPr>
          <w:rFonts w:ascii="Arial" w:hAnsi="Arial" w:cs="Arial"/>
          <w:b/>
          <w:sz w:val="24"/>
          <w:szCs w:val="24"/>
        </w:rPr>
        <w:t>3</w:t>
      </w:r>
      <w:r w:rsidRPr="00DE273E">
        <w:rPr>
          <w:rFonts w:ascii="Arial" w:hAnsi="Arial" w:cs="Arial"/>
          <w:b/>
          <w:sz w:val="24"/>
          <w:szCs w:val="24"/>
          <w:vertAlign w:val="superscript"/>
        </w:rPr>
        <w:t>rd</w:t>
      </w:r>
      <w:r w:rsidRPr="00DE273E">
        <w:rPr>
          <w:rFonts w:ascii="Arial" w:hAnsi="Arial" w:cs="Arial"/>
          <w:b/>
          <w:sz w:val="24"/>
          <w:szCs w:val="24"/>
        </w:rPr>
        <w:t xml:space="preserve"> RESPONDENT</w:t>
      </w:r>
    </w:p>
    <w:p w14:paraId="14323059" w14:textId="584F59BC" w:rsidR="002F463C" w:rsidRDefault="00C520AA" w:rsidP="00F57770">
      <w:pPr>
        <w:spacing w:after="0" w:line="360" w:lineRule="auto"/>
        <w:rPr>
          <w:rFonts w:ascii="Arial" w:hAnsi="Arial" w:cs="Arial"/>
          <w:b/>
          <w:sz w:val="24"/>
          <w:szCs w:val="24"/>
        </w:rPr>
      </w:pPr>
      <w:r w:rsidRPr="00DE273E">
        <w:rPr>
          <w:rFonts w:ascii="Arial" w:hAnsi="Arial" w:cs="Arial"/>
          <w:b/>
          <w:sz w:val="24"/>
          <w:szCs w:val="24"/>
        </w:rPr>
        <w:t>COMMISSION</w:t>
      </w:r>
    </w:p>
    <w:p w14:paraId="77325F2E" w14:textId="20AECB45" w:rsidR="00C20C9F" w:rsidRPr="00C20C9F" w:rsidRDefault="00C20C9F" w:rsidP="00C20C9F">
      <w:pPr>
        <w:spacing w:after="0"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14 September 2022 (Wednesday) at 12</w:t>
      </w:r>
      <w:r w:rsidR="00A25F8D">
        <w:rPr>
          <w:sz w:val="20"/>
          <w:szCs w:val="20"/>
        </w:rPr>
        <w:t>h30</w:t>
      </w:r>
      <w:r w:rsidRPr="00CD12D9">
        <w:rPr>
          <w:sz w:val="20"/>
          <w:szCs w:val="20"/>
        </w:rPr>
        <w:t xml:space="preserve">. </w:t>
      </w:r>
    </w:p>
    <w:p w14:paraId="64758485" w14:textId="77777777" w:rsidR="00F57770" w:rsidRPr="00DE273E" w:rsidRDefault="00F57770" w:rsidP="00F57770">
      <w:pPr>
        <w:spacing w:line="360" w:lineRule="auto"/>
        <w:ind w:right="-164"/>
        <w:rPr>
          <w:rFonts w:ascii="Arial" w:hAnsi="Arial" w:cs="Arial"/>
          <w:b/>
          <w:sz w:val="24"/>
          <w:szCs w:val="24"/>
        </w:rPr>
      </w:pPr>
      <w:r w:rsidRPr="00DE273E">
        <w:rPr>
          <w:rFonts w:ascii="Arial" w:hAnsi="Arial" w:cs="Arial"/>
          <w:b/>
          <w:sz w:val="24"/>
          <w:szCs w:val="24"/>
        </w:rPr>
        <w:t>____________________________________________________________________</w:t>
      </w:r>
    </w:p>
    <w:p w14:paraId="0B69D962" w14:textId="77777777" w:rsidR="00F57770" w:rsidRPr="00DE273E" w:rsidRDefault="00F57770" w:rsidP="00F57770">
      <w:pPr>
        <w:spacing w:line="360" w:lineRule="auto"/>
        <w:ind w:left="-142" w:right="-164"/>
        <w:jc w:val="center"/>
        <w:rPr>
          <w:rFonts w:ascii="Arial" w:hAnsi="Arial" w:cs="Arial"/>
          <w:b/>
          <w:sz w:val="24"/>
          <w:szCs w:val="24"/>
        </w:rPr>
      </w:pPr>
      <w:r w:rsidRPr="00DE273E">
        <w:rPr>
          <w:rFonts w:ascii="Arial" w:hAnsi="Arial" w:cs="Arial"/>
          <w:b/>
          <w:sz w:val="24"/>
          <w:szCs w:val="24"/>
        </w:rPr>
        <w:t xml:space="preserve">ORDER </w:t>
      </w:r>
    </w:p>
    <w:p w14:paraId="2AD1E38E" w14:textId="76BF8D3A" w:rsidR="00201F20" w:rsidRPr="00DE273E" w:rsidRDefault="00F57770" w:rsidP="00201F20">
      <w:pPr>
        <w:spacing w:line="360" w:lineRule="auto"/>
        <w:ind w:left="-142" w:right="-164"/>
        <w:jc w:val="center"/>
        <w:rPr>
          <w:rFonts w:ascii="Arial" w:hAnsi="Arial" w:cs="Arial"/>
          <w:b/>
          <w:sz w:val="24"/>
          <w:szCs w:val="24"/>
        </w:rPr>
      </w:pPr>
      <w:r w:rsidRPr="00DE273E">
        <w:rPr>
          <w:rFonts w:ascii="Arial" w:hAnsi="Arial" w:cs="Arial"/>
          <w:b/>
          <w:sz w:val="24"/>
          <w:szCs w:val="24"/>
        </w:rPr>
        <w:t>_____________________________________________________________________</w:t>
      </w:r>
    </w:p>
    <w:p w14:paraId="2D99E062" w14:textId="743DE6C2" w:rsidR="00201F20" w:rsidRPr="00DE273E" w:rsidRDefault="00201F20" w:rsidP="00201F20">
      <w:pPr>
        <w:spacing w:line="360" w:lineRule="auto"/>
        <w:ind w:left="-142" w:right="-164"/>
        <w:jc w:val="both"/>
        <w:rPr>
          <w:rFonts w:ascii="Arial" w:hAnsi="Arial" w:cs="Arial"/>
          <w:b/>
          <w:sz w:val="24"/>
          <w:szCs w:val="24"/>
        </w:rPr>
      </w:pPr>
      <w:r w:rsidRPr="00DE273E">
        <w:rPr>
          <w:rFonts w:ascii="Arial" w:hAnsi="Arial" w:cs="Arial"/>
          <w:b/>
          <w:sz w:val="24"/>
          <w:szCs w:val="24"/>
        </w:rPr>
        <w:t xml:space="preserve">  It is ordered that:</w:t>
      </w:r>
    </w:p>
    <w:p w14:paraId="18395A28" w14:textId="65323749" w:rsidR="00274060" w:rsidRPr="00DE273E" w:rsidRDefault="00274060" w:rsidP="00201F20">
      <w:pPr>
        <w:pStyle w:val="Header"/>
        <w:tabs>
          <w:tab w:val="clear" w:pos="8640"/>
          <w:tab w:val="right" w:pos="9026"/>
        </w:tabs>
        <w:spacing w:line="360" w:lineRule="auto"/>
        <w:ind w:left="567" w:hanging="567"/>
        <w:rPr>
          <w:rFonts w:ascii="Arial" w:hAnsi="Arial" w:cs="Arial"/>
          <w:szCs w:val="24"/>
        </w:rPr>
      </w:pPr>
      <w:r w:rsidRPr="00DE273E">
        <w:rPr>
          <w:rFonts w:ascii="Arial" w:hAnsi="Arial" w:cs="Arial"/>
          <w:szCs w:val="24"/>
        </w:rPr>
        <w:t>1</w:t>
      </w:r>
      <w:r w:rsidRPr="00DE273E">
        <w:rPr>
          <w:rFonts w:ascii="Arial" w:hAnsi="Arial" w:cs="Arial"/>
          <w:szCs w:val="24"/>
        </w:rPr>
        <w:tab/>
        <w:t>The resolution passed by the directors of the first respondent on 28 January 2021 in terms of s 129(1) of the Companies Act</w:t>
      </w:r>
      <w:r w:rsidR="00F21C0A" w:rsidRPr="00DE273E">
        <w:rPr>
          <w:rFonts w:ascii="Arial" w:hAnsi="Arial" w:cs="Arial"/>
          <w:szCs w:val="24"/>
        </w:rPr>
        <w:t>, 2008</w:t>
      </w:r>
      <w:r w:rsidRPr="00DE273E">
        <w:rPr>
          <w:rFonts w:ascii="Arial" w:hAnsi="Arial" w:cs="Arial"/>
          <w:szCs w:val="24"/>
        </w:rPr>
        <w:t xml:space="preserve"> voluntarily </w:t>
      </w:r>
      <w:r w:rsidRPr="00DE273E">
        <w:rPr>
          <w:rFonts w:ascii="Arial" w:hAnsi="Arial" w:cs="Arial"/>
          <w:szCs w:val="24"/>
        </w:rPr>
        <w:tab/>
        <w:t>beginning</w:t>
      </w:r>
      <w:r w:rsidR="009E6DB5">
        <w:rPr>
          <w:rFonts w:ascii="Arial" w:hAnsi="Arial" w:cs="Arial"/>
          <w:szCs w:val="24"/>
        </w:rPr>
        <w:t xml:space="preserve"> </w:t>
      </w:r>
      <w:r w:rsidRPr="00DE273E">
        <w:rPr>
          <w:rFonts w:ascii="Arial" w:hAnsi="Arial" w:cs="Arial"/>
          <w:szCs w:val="24"/>
        </w:rPr>
        <w:t xml:space="preserve">business rescue proceedings and placing the first respondent </w:t>
      </w:r>
      <w:r w:rsidRPr="00DE273E">
        <w:rPr>
          <w:rFonts w:ascii="Arial" w:hAnsi="Arial" w:cs="Arial"/>
          <w:szCs w:val="24"/>
        </w:rPr>
        <w:tab/>
        <w:t xml:space="preserve">under supervision is set aside. </w:t>
      </w:r>
    </w:p>
    <w:p w14:paraId="6B446F78" w14:textId="2E689C7A" w:rsidR="00274060" w:rsidRPr="00DE273E" w:rsidRDefault="00274060" w:rsidP="00201F20">
      <w:pPr>
        <w:pStyle w:val="Header"/>
        <w:tabs>
          <w:tab w:val="clear" w:pos="8640"/>
          <w:tab w:val="right" w:pos="9026"/>
        </w:tabs>
        <w:spacing w:line="360" w:lineRule="auto"/>
        <w:ind w:left="567" w:hanging="567"/>
        <w:rPr>
          <w:rFonts w:ascii="Arial" w:hAnsi="Arial" w:cs="Arial"/>
          <w:szCs w:val="24"/>
        </w:rPr>
      </w:pPr>
      <w:r w:rsidRPr="00DE273E">
        <w:rPr>
          <w:rFonts w:ascii="Arial" w:hAnsi="Arial" w:cs="Arial"/>
          <w:szCs w:val="24"/>
        </w:rPr>
        <w:t>2</w:t>
      </w:r>
      <w:r w:rsidRPr="00DE273E">
        <w:rPr>
          <w:rFonts w:ascii="Arial" w:hAnsi="Arial" w:cs="Arial"/>
          <w:szCs w:val="24"/>
        </w:rPr>
        <w:tab/>
        <w:t>The first respondent is placed under provisional liquidation in the hands of</w:t>
      </w:r>
      <w:r w:rsidR="00201F20" w:rsidRPr="00DE273E">
        <w:rPr>
          <w:rFonts w:ascii="Arial" w:hAnsi="Arial" w:cs="Arial"/>
          <w:szCs w:val="24"/>
        </w:rPr>
        <w:t xml:space="preserve"> t</w:t>
      </w:r>
      <w:r w:rsidRPr="00DE273E">
        <w:rPr>
          <w:rFonts w:ascii="Arial" w:hAnsi="Arial" w:cs="Arial"/>
          <w:szCs w:val="24"/>
        </w:rPr>
        <w:t>he</w:t>
      </w:r>
      <w:r w:rsidR="00201F20" w:rsidRPr="00DE273E">
        <w:rPr>
          <w:rFonts w:ascii="Arial" w:hAnsi="Arial" w:cs="Arial"/>
          <w:szCs w:val="24"/>
        </w:rPr>
        <w:t xml:space="preserve"> </w:t>
      </w:r>
      <w:r w:rsidRPr="00DE273E">
        <w:rPr>
          <w:rFonts w:ascii="Arial" w:hAnsi="Arial" w:cs="Arial"/>
          <w:szCs w:val="24"/>
        </w:rPr>
        <w:t>Master of the High Court, Pietermaritzburg.</w:t>
      </w:r>
    </w:p>
    <w:p w14:paraId="3B753E9D" w14:textId="6CC0DD57" w:rsidR="00274060" w:rsidRPr="00DE273E" w:rsidRDefault="00274060" w:rsidP="00201F20">
      <w:pPr>
        <w:pStyle w:val="Header"/>
        <w:tabs>
          <w:tab w:val="right" w:pos="9026"/>
        </w:tabs>
        <w:spacing w:line="360" w:lineRule="auto"/>
        <w:ind w:left="567" w:hanging="567"/>
        <w:rPr>
          <w:rFonts w:ascii="Arial" w:hAnsi="Arial" w:cs="Arial"/>
          <w:szCs w:val="24"/>
        </w:rPr>
      </w:pPr>
      <w:r w:rsidRPr="00DE273E">
        <w:rPr>
          <w:rFonts w:ascii="Arial" w:hAnsi="Arial" w:cs="Arial"/>
          <w:szCs w:val="24"/>
        </w:rPr>
        <w:lastRenderedPageBreak/>
        <w:t>3</w:t>
      </w:r>
      <w:r w:rsidRPr="00DE273E">
        <w:rPr>
          <w:rFonts w:ascii="Arial" w:hAnsi="Arial" w:cs="Arial"/>
          <w:szCs w:val="24"/>
        </w:rPr>
        <w:tab/>
        <w:t xml:space="preserve">A </w:t>
      </w:r>
      <w:r w:rsidRPr="00DE273E">
        <w:rPr>
          <w:rFonts w:ascii="Arial" w:hAnsi="Arial" w:cs="Arial"/>
          <w:i/>
          <w:szCs w:val="24"/>
        </w:rPr>
        <w:t xml:space="preserve">rule nisi </w:t>
      </w:r>
      <w:r w:rsidRPr="00DE273E">
        <w:rPr>
          <w:rFonts w:ascii="Arial" w:hAnsi="Arial" w:cs="Arial"/>
          <w:szCs w:val="24"/>
        </w:rPr>
        <w:t xml:space="preserve">be and is hereby issued calling upon the first respondent and all other interested persons to show cause, if any, to the above </w:t>
      </w:r>
      <w:r w:rsidRPr="00DE273E">
        <w:rPr>
          <w:rFonts w:ascii="Arial" w:hAnsi="Arial" w:cs="Arial"/>
          <w:szCs w:val="24"/>
        </w:rPr>
        <w:tab/>
        <w:t xml:space="preserve">Honourable Court on or </w:t>
      </w:r>
      <w:r w:rsidR="009E6DB5">
        <w:rPr>
          <w:rFonts w:ascii="Arial" w:hAnsi="Arial" w:cs="Arial"/>
          <w:szCs w:val="24"/>
        </w:rPr>
        <w:t>b</w:t>
      </w:r>
      <w:r w:rsidRPr="00DE273E">
        <w:rPr>
          <w:rFonts w:ascii="Arial" w:hAnsi="Arial" w:cs="Arial"/>
          <w:szCs w:val="24"/>
        </w:rPr>
        <w:t xml:space="preserve">efore the date to be secured from the registrar, </w:t>
      </w:r>
      <w:r w:rsidRPr="00DE273E">
        <w:rPr>
          <w:rFonts w:ascii="Arial" w:hAnsi="Arial" w:cs="Arial"/>
          <w:szCs w:val="24"/>
        </w:rPr>
        <w:tab/>
        <w:t>or</w:t>
      </w:r>
      <w:r w:rsidR="009E6DB5">
        <w:rPr>
          <w:rFonts w:ascii="Arial" w:hAnsi="Arial" w:cs="Arial"/>
          <w:szCs w:val="24"/>
        </w:rPr>
        <w:t xml:space="preserve"> </w:t>
      </w:r>
      <w:r w:rsidRPr="00DE273E">
        <w:rPr>
          <w:rFonts w:ascii="Arial" w:hAnsi="Arial" w:cs="Arial"/>
          <w:szCs w:val="24"/>
        </w:rPr>
        <w:t>so</w:t>
      </w:r>
      <w:r w:rsidR="009E6DB5">
        <w:rPr>
          <w:rFonts w:ascii="Arial" w:hAnsi="Arial" w:cs="Arial"/>
          <w:szCs w:val="24"/>
        </w:rPr>
        <w:t xml:space="preserve"> </w:t>
      </w:r>
      <w:r w:rsidRPr="00DE273E">
        <w:rPr>
          <w:rFonts w:ascii="Arial" w:hAnsi="Arial" w:cs="Arial"/>
          <w:szCs w:val="24"/>
        </w:rPr>
        <w:t>soon thereafter as</w:t>
      </w:r>
      <w:r w:rsidR="009E6DB5">
        <w:rPr>
          <w:rFonts w:ascii="Arial" w:hAnsi="Arial" w:cs="Arial"/>
          <w:szCs w:val="24"/>
        </w:rPr>
        <w:t xml:space="preserve"> </w:t>
      </w:r>
      <w:r w:rsidRPr="00DE273E">
        <w:rPr>
          <w:rFonts w:ascii="Arial" w:hAnsi="Arial" w:cs="Arial"/>
          <w:szCs w:val="24"/>
        </w:rPr>
        <w:t>counsel for the applicant may be heard:</w:t>
      </w:r>
    </w:p>
    <w:p w14:paraId="1BEFD5CB" w14:textId="5972DC3F" w:rsidR="00274060" w:rsidRPr="00DE273E" w:rsidRDefault="00274060" w:rsidP="00865A5B">
      <w:pPr>
        <w:pStyle w:val="Header"/>
        <w:tabs>
          <w:tab w:val="right" w:pos="9026"/>
        </w:tabs>
        <w:spacing w:line="360" w:lineRule="auto"/>
        <w:rPr>
          <w:rFonts w:ascii="Arial" w:hAnsi="Arial" w:cs="Arial"/>
          <w:szCs w:val="24"/>
        </w:rPr>
      </w:pPr>
      <w:r w:rsidRPr="00DE273E">
        <w:rPr>
          <w:rFonts w:ascii="Arial" w:hAnsi="Arial" w:cs="Arial"/>
          <w:szCs w:val="24"/>
        </w:rPr>
        <w:tab/>
      </w:r>
      <w:r w:rsidR="00201F20" w:rsidRPr="00DE273E">
        <w:rPr>
          <w:rFonts w:ascii="Arial" w:hAnsi="Arial" w:cs="Arial"/>
          <w:szCs w:val="24"/>
        </w:rPr>
        <w:t>(a)</w:t>
      </w:r>
      <w:r w:rsidRPr="00DE273E">
        <w:rPr>
          <w:rFonts w:ascii="Arial" w:hAnsi="Arial" w:cs="Arial"/>
          <w:szCs w:val="24"/>
        </w:rPr>
        <w:tab/>
        <w:t>why the first respondent should not be placed under final liquidation, and;</w:t>
      </w:r>
    </w:p>
    <w:p w14:paraId="5AE98E88" w14:textId="3988543F" w:rsidR="00274060" w:rsidRPr="00DE273E" w:rsidRDefault="00274060" w:rsidP="00865A5B">
      <w:pPr>
        <w:pStyle w:val="Header"/>
        <w:tabs>
          <w:tab w:val="right" w:pos="9026"/>
        </w:tabs>
        <w:spacing w:line="360" w:lineRule="auto"/>
        <w:rPr>
          <w:rFonts w:ascii="Arial" w:hAnsi="Arial" w:cs="Arial"/>
          <w:szCs w:val="24"/>
        </w:rPr>
      </w:pPr>
      <w:r w:rsidRPr="00DE273E">
        <w:rPr>
          <w:rFonts w:ascii="Arial" w:hAnsi="Arial" w:cs="Arial"/>
          <w:szCs w:val="24"/>
        </w:rPr>
        <w:tab/>
      </w:r>
      <w:r w:rsidR="00201F20" w:rsidRPr="00DE273E">
        <w:rPr>
          <w:rFonts w:ascii="Arial" w:hAnsi="Arial" w:cs="Arial"/>
          <w:szCs w:val="24"/>
        </w:rPr>
        <w:t>(b</w:t>
      </w:r>
      <w:r w:rsidRPr="00DE273E">
        <w:rPr>
          <w:rFonts w:ascii="Arial" w:hAnsi="Arial" w:cs="Arial"/>
          <w:szCs w:val="24"/>
        </w:rPr>
        <w:t xml:space="preserve">) </w:t>
      </w:r>
      <w:r w:rsidRPr="00DE273E">
        <w:rPr>
          <w:rFonts w:ascii="Arial" w:hAnsi="Arial" w:cs="Arial"/>
          <w:szCs w:val="24"/>
        </w:rPr>
        <w:tab/>
        <w:t xml:space="preserve">why the costs of this application (including the costs of the two counsel) </w:t>
      </w:r>
      <w:r w:rsidRPr="00DE273E">
        <w:rPr>
          <w:rFonts w:ascii="Arial" w:hAnsi="Arial" w:cs="Arial"/>
          <w:szCs w:val="24"/>
        </w:rPr>
        <w:tab/>
      </w:r>
      <w:r w:rsidRPr="00DE273E">
        <w:rPr>
          <w:rFonts w:ascii="Arial" w:hAnsi="Arial" w:cs="Arial"/>
          <w:szCs w:val="24"/>
        </w:rPr>
        <w:tab/>
        <w:t>should not be costs in the liquidation.</w:t>
      </w:r>
    </w:p>
    <w:p w14:paraId="4D0DE3AD" w14:textId="5E66EAF2" w:rsidR="00274060" w:rsidRPr="00DE273E" w:rsidRDefault="00274060" w:rsidP="00865A5B">
      <w:pPr>
        <w:pStyle w:val="Header"/>
        <w:tabs>
          <w:tab w:val="right" w:pos="9026"/>
        </w:tabs>
        <w:spacing w:line="360" w:lineRule="auto"/>
        <w:rPr>
          <w:rFonts w:ascii="Arial" w:hAnsi="Arial" w:cs="Arial"/>
          <w:szCs w:val="24"/>
        </w:rPr>
      </w:pPr>
      <w:r w:rsidRPr="00DE273E">
        <w:rPr>
          <w:rFonts w:ascii="Arial" w:hAnsi="Arial" w:cs="Arial"/>
          <w:szCs w:val="24"/>
        </w:rPr>
        <w:t>4</w:t>
      </w:r>
      <w:r w:rsidR="00201F20" w:rsidRPr="00DE273E">
        <w:rPr>
          <w:rFonts w:ascii="Arial" w:hAnsi="Arial" w:cs="Arial"/>
          <w:szCs w:val="24"/>
        </w:rPr>
        <w:tab/>
      </w:r>
      <w:r w:rsidRPr="00DE273E">
        <w:rPr>
          <w:rFonts w:ascii="Arial" w:hAnsi="Arial" w:cs="Arial"/>
          <w:szCs w:val="24"/>
        </w:rPr>
        <w:t>A copy of the provisional winding up order be:</w:t>
      </w:r>
    </w:p>
    <w:p w14:paraId="28E44FBF" w14:textId="38122230" w:rsidR="00274060" w:rsidRPr="00DE273E" w:rsidRDefault="00274060" w:rsidP="00865A5B">
      <w:pPr>
        <w:pStyle w:val="Header"/>
        <w:tabs>
          <w:tab w:val="right" w:pos="9026"/>
        </w:tabs>
        <w:spacing w:line="360" w:lineRule="auto"/>
        <w:rPr>
          <w:rFonts w:ascii="Arial" w:hAnsi="Arial" w:cs="Arial"/>
          <w:szCs w:val="24"/>
        </w:rPr>
      </w:pPr>
      <w:r w:rsidRPr="00DE273E">
        <w:rPr>
          <w:rFonts w:ascii="Arial" w:hAnsi="Arial" w:cs="Arial"/>
          <w:szCs w:val="24"/>
        </w:rPr>
        <w:tab/>
        <w:t>(</w:t>
      </w:r>
      <w:r w:rsidR="00201F20" w:rsidRPr="00DE273E">
        <w:rPr>
          <w:rFonts w:ascii="Arial" w:hAnsi="Arial" w:cs="Arial"/>
          <w:szCs w:val="24"/>
        </w:rPr>
        <w:t>a</w:t>
      </w:r>
      <w:r w:rsidRPr="00DE273E">
        <w:rPr>
          <w:rFonts w:ascii="Arial" w:hAnsi="Arial" w:cs="Arial"/>
          <w:szCs w:val="24"/>
        </w:rPr>
        <w:t>)</w:t>
      </w:r>
      <w:r w:rsidRPr="00DE273E">
        <w:rPr>
          <w:rFonts w:ascii="Arial" w:hAnsi="Arial" w:cs="Arial"/>
          <w:szCs w:val="24"/>
        </w:rPr>
        <w:tab/>
        <w:t xml:space="preserve">published in the Government Gazette and the Witness newspaper on or </w:t>
      </w:r>
      <w:r w:rsidRPr="00DE273E">
        <w:rPr>
          <w:rFonts w:ascii="Arial" w:hAnsi="Arial" w:cs="Arial"/>
          <w:szCs w:val="24"/>
        </w:rPr>
        <w:tab/>
      </w:r>
      <w:r w:rsidRPr="00DE273E">
        <w:rPr>
          <w:rFonts w:ascii="Arial" w:hAnsi="Arial" w:cs="Arial"/>
          <w:szCs w:val="24"/>
        </w:rPr>
        <w:tab/>
        <w:t>before 15 October 2022;</w:t>
      </w:r>
      <w:r w:rsidR="00F21C0A" w:rsidRPr="00DE273E">
        <w:rPr>
          <w:rFonts w:ascii="Arial" w:hAnsi="Arial" w:cs="Arial"/>
          <w:szCs w:val="24"/>
        </w:rPr>
        <w:t xml:space="preserve"> and</w:t>
      </w:r>
    </w:p>
    <w:p w14:paraId="59D41B71" w14:textId="70621957" w:rsidR="00274060" w:rsidRPr="00DE273E" w:rsidRDefault="00274060" w:rsidP="00865A5B">
      <w:pPr>
        <w:pStyle w:val="Header"/>
        <w:tabs>
          <w:tab w:val="right" w:pos="9026"/>
        </w:tabs>
        <w:spacing w:line="360" w:lineRule="auto"/>
        <w:rPr>
          <w:rFonts w:ascii="Arial" w:hAnsi="Arial" w:cs="Arial"/>
          <w:szCs w:val="24"/>
        </w:rPr>
      </w:pPr>
      <w:r w:rsidRPr="00DE273E">
        <w:rPr>
          <w:rFonts w:ascii="Arial" w:hAnsi="Arial" w:cs="Arial"/>
          <w:szCs w:val="24"/>
        </w:rPr>
        <w:tab/>
        <w:t>(</w:t>
      </w:r>
      <w:r w:rsidR="00201F20" w:rsidRPr="00DE273E">
        <w:rPr>
          <w:rFonts w:ascii="Arial" w:hAnsi="Arial" w:cs="Arial"/>
          <w:szCs w:val="24"/>
        </w:rPr>
        <w:t>b</w:t>
      </w:r>
      <w:r w:rsidRPr="00DE273E">
        <w:rPr>
          <w:rFonts w:ascii="Arial" w:hAnsi="Arial" w:cs="Arial"/>
          <w:szCs w:val="24"/>
        </w:rPr>
        <w:t>)</w:t>
      </w:r>
      <w:r w:rsidRPr="00DE273E">
        <w:rPr>
          <w:rFonts w:ascii="Arial" w:hAnsi="Arial" w:cs="Arial"/>
          <w:szCs w:val="24"/>
        </w:rPr>
        <w:tab/>
        <w:t xml:space="preserve">served in compliance with the provisions of s 346A of the Companies </w:t>
      </w:r>
      <w:r w:rsidRPr="00DE273E">
        <w:rPr>
          <w:rFonts w:ascii="Arial" w:hAnsi="Arial" w:cs="Arial"/>
          <w:szCs w:val="24"/>
        </w:rPr>
        <w:tab/>
      </w:r>
      <w:r w:rsidRPr="00DE273E">
        <w:rPr>
          <w:rFonts w:ascii="Arial" w:hAnsi="Arial" w:cs="Arial"/>
          <w:szCs w:val="24"/>
        </w:rPr>
        <w:tab/>
        <w:t xml:space="preserve">Act, 1973 on or before 15 October 2022. </w:t>
      </w:r>
    </w:p>
    <w:p w14:paraId="04E021A5" w14:textId="77777777" w:rsidR="00F57770" w:rsidRPr="00DE273E" w:rsidRDefault="00F57770" w:rsidP="00F57770">
      <w:pPr>
        <w:spacing w:after="0" w:line="360" w:lineRule="auto"/>
        <w:rPr>
          <w:rFonts w:ascii="Arial" w:hAnsi="Arial" w:cs="Arial"/>
          <w:b/>
          <w:sz w:val="24"/>
          <w:szCs w:val="24"/>
        </w:rPr>
      </w:pPr>
    </w:p>
    <w:p w14:paraId="2577578A" w14:textId="77777777" w:rsidR="00BF4607" w:rsidRPr="00DE273E" w:rsidRDefault="00BF4607" w:rsidP="00BF4607">
      <w:pPr>
        <w:spacing w:line="360" w:lineRule="auto"/>
        <w:ind w:right="-164"/>
        <w:rPr>
          <w:rFonts w:ascii="Arial" w:hAnsi="Arial" w:cs="Arial"/>
          <w:b/>
          <w:sz w:val="24"/>
          <w:szCs w:val="24"/>
        </w:rPr>
      </w:pPr>
      <w:r w:rsidRPr="00DE273E">
        <w:rPr>
          <w:rFonts w:ascii="Arial" w:hAnsi="Arial" w:cs="Arial"/>
          <w:b/>
          <w:sz w:val="24"/>
          <w:szCs w:val="24"/>
        </w:rPr>
        <w:t>____________________________________________________________________</w:t>
      </w:r>
    </w:p>
    <w:p w14:paraId="6E65FD21" w14:textId="77777777" w:rsidR="00BF4607" w:rsidRPr="00DE273E" w:rsidRDefault="00BF4607" w:rsidP="00BF4607">
      <w:pPr>
        <w:spacing w:line="360" w:lineRule="auto"/>
        <w:ind w:left="-142" w:right="-164"/>
        <w:jc w:val="center"/>
        <w:rPr>
          <w:rFonts w:ascii="Arial" w:hAnsi="Arial" w:cs="Arial"/>
          <w:b/>
          <w:sz w:val="24"/>
          <w:szCs w:val="24"/>
        </w:rPr>
      </w:pPr>
      <w:r w:rsidRPr="00DE273E">
        <w:rPr>
          <w:rFonts w:ascii="Arial" w:hAnsi="Arial" w:cs="Arial"/>
          <w:b/>
          <w:sz w:val="24"/>
          <w:szCs w:val="24"/>
        </w:rPr>
        <w:t xml:space="preserve">JUDGMENT </w:t>
      </w:r>
    </w:p>
    <w:p w14:paraId="59ACDD70" w14:textId="77777777" w:rsidR="00BF4607" w:rsidRPr="00DE273E" w:rsidRDefault="00BF4607" w:rsidP="00BF4607">
      <w:pPr>
        <w:spacing w:line="360" w:lineRule="auto"/>
        <w:ind w:left="-142" w:right="-164"/>
        <w:jc w:val="center"/>
        <w:rPr>
          <w:rFonts w:ascii="Arial" w:hAnsi="Arial" w:cs="Arial"/>
          <w:b/>
          <w:sz w:val="24"/>
          <w:szCs w:val="24"/>
        </w:rPr>
      </w:pPr>
      <w:r w:rsidRPr="00DE273E">
        <w:rPr>
          <w:rFonts w:ascii="Arial" w:hAnsi="Arial" w:cs="Arial"/>
          <w:b/>
          <w:sz w:val="24"/>
          <w:szCs w:val="24"/>
        </w:rPr>
        <w:t>_____________________________________________________________________</w:t>
      </w:r>
    </w:p>
    <w:p w14:paraId="57B7F4AB" w14:textId="4AE3D0FD" w:rsidR="00BF4607" w:rsidRPr="00DE273E" w:rsidRDefault="00BF4607" w:rsidP="00BF4607">
      <w:pPr>
        <w:spacing w:line="360" w:lineRule="auto"/>
        <w:jc w:val="both"/>
        <w:rPr>
          <w:rFonts w:ascii="Arial" w:hAnsi="Arial" w:cs="Arial"/>
          <w:b/>
          <w:bCs/>
          <w:sz w:val="24"/>
          <w:szCs w:val="24"/>
        </w:rPr>
      </w:pPr>
      <w:r w:rsidRPr="00DE273E">
        <w:rPr>
          <w:rFonts w:ascii="Arial" w:hAnsi="Arial" w:cs="Arial"/>
          <w:b/>
          <w:bCs/>
          <w:sz w:val="24"/>
          <w:szCs w:val="24"/>
        </w:rPr>
        <w:t>M</w:t>
      </w:r>
      <w:r w:rsidR="00A11389">
        <w:rPr>
          <w:rFonts w:ascii="Arial" w:hAnsi="Arial" w:cs="Arial"/>
          <w:b/>
          <w:bCs/>
          <w:sz w:val="24"/>
          <w:szCs w:val="24"/>
        </w:rPr>
        <w:t xml:space="preserve">laba </w:t>
      </w:r>
      <w:r w:rsidRPr="00DE273E">
        <w:rPr>
          <w:rFonts w:ascii="Arial" w:hAnsi="Arial" w:cs="Arial"/>
          <w:b/>
          <w:bCs/>
          <w:sz w:val="24"/>
          <w:szCs w:val="24"/>
        </w:rPr>
        <w:t>AJ</w:t>
      </w:r>
      <w:r w:rsidR="00F57770" w:rsidRPr="00DE273E">
        <w:rPr>
          <w:rFonts w:ascii="Arial" w:hAnsi="Arial" w:cs="Arial"/>
          <w:b/>
          <w:bCs/>
          <w:sz w:val="24"/>
          <w:szCs w:val="24"/>
        </w:rPr>
        <w:t>:</w:t>
      </w:r>
      <w:r w:rsidRPr="00DE273E">
        <w:rPr>
          <w:rFonts w:ascii="Arial" w:hAnsi="Arial" w:cs="Arial"/>
          <w:b/>
          <w:sz w:val="24"/>
          <w:szCs w:val="24"/>
        </w:rPr>
        <w:t xml:space="preserve"> </w:t>
      </w:r>
    </w:p>
    <w:p w14:paraId="47321BF0" w14:textId="77777777" w:rsidR="00BF4607" w:rsidRPr="00DE273E" w:rsidRDefault="00E754E2" w:rsidP="00F57770">
      <w:pPr>
        <w:pStyle w:val="Header"/>
        <w:spacing w:line="360" w:lineRule="auto"/>
        <w:rPr>
          <w:rFonts w:ascii="Arial" w:hAnsi="Arial" w:cs="Arial"/>
          <w:b/>
          <w:szCs w:val="24"/>
        </w:rPr>
      </w:pPr>
      <w:r w:rsidRPr="00DE273E">
        <w:rPr>
          <w:rFonts w:ascii="Arial" w:hAnsi="Arial" w:cs="Arial"/>
          <w:b/>
          <w:szCs w:val="24"/>
        </w:rPr>
        <w:t>Introduction</w:t>
      </w:r>
    </w:p>
    <w:p w14:paraId="68669B87" w14:textId="77777777" w:rsidR="000E2B60" w:rsidRPr="00DE273E" w:rsidRDefault="00BF4607" w:rsidP="004A573E">
      <w:pPr>
        <w:suppressAutoHyphens/>
        <w:spacing w:before="120" w:after="0" w:line="360" w:lineRule="auto"/>
        <w:jc w:val="both"/>
        <w:rPr>
          <w:rFonts w:ascii="Arial" w:hAnsi="Arial" w:cs="Arial"/>
          <w:sz w:val="24"/>
          <w:szCs w:val="24"/>
        </w:rPr>
      </w:pPr>
      <w:r w:rsidRPr="00DE273E">
        <w:rPr>
          <w:rFonts w:ascii="Arial" w:hAnsi="Arial" w:cs="Arial"/>
          <w:sz w:val="24"/>
          <w:szCs w:val="24"/>
        </w:rPr>
        <w:t>[1]</w:t>
      </w:r>
      <w:r w:rsidRPr="00DE273E">
        <w:rPr>
          <w:rFonts w:ascii="Arial" w:hAnsi="Arial" w:cs="Arial"/>
          <w:sz w:val="24"/>
          <w:szCs w:val="24"/>
        </w:rPr>
        <w:tab/>
      </w:r>
      <w:r w:rsidR="0087304D" w:rsidRPr="00DE273E">
        <w:rPr>
          <w:rFonts w:ascii="Arial" w:hAnsi="Arial" w:cs="Arial"/>
          <w:sz w:val="24"/>
          <w:szCs w:val="24"/>
        </w:rPr>
        <w:t>The applicant</w:t>
      </w:r>
      <w:r w:rsidR="0066180C" w:rsidRPr="00DE273E">
        <w:rPr>
          <w:rFonts w:ascii="Arial" w:hAnsi="Arial" w:cs="Arial"/>
          <w:sz w:val="24"/>
          <w:szCs w:val="24"/>
        </w:rPr>
        <w:t xml:space="preserve"> </w:t>
      </w:r>
      <w:r w:rsidR="000E2B60" w:rsidRPr="00DE273E">
        <w:rPr>
          <w:rFonts w:ascii="Arial" w:hAnsi="Arial" w:cs="Arial"/>
          <w:sz w:val="24"/>
          <w:szCs w:val="24"/>
        </w:rPr>
        <w:t xml:space="preserve">brings an application </w:t>
      </w:r>
      <w:r w:rsidR="00227C7B" w:rsidRPr="00DE273E">
        <w:rPr>
          <w:rFonts w:ascii="Arial" w:hAnsi="Arial" w:cs="Arial"/>
          <w:sz w:val="24"/>
          <w:szCs w:val="24"/>
        </w:rPr>
        <w:t>for</w:t>
      </w:r>
      <w:r w:rsidR="000E2B60" w:rsidRPr="00DE273E">
        <w:rPr>
          <w:rFonts w:ascii="Arial" w:hAnsi="Arial" w:cs="Arial"/>
          <w:sz w:val="24"/>
          <w:szCs w:val="24"/>
        </w:rPr>
        <w:t xml:space="preserve"> the following:</w:t>
      </w:r>
    </w:p>
    <w:p w14:paraId="436985F9" w14:textId="723AA533" w:rsidR="000E2B60" w:rsidRPr="00DE273E" w:rsidRDefault="00F57770" w:rsidP="00B8795C">
      <w:pPr>
        <w:suppressAutoHyphens/>
        <w:spacing w:after="0" w:line="360" w:lineRule="auto"/>
        <w:ind w:left="720" w:hanging="720"/>
        <w:jc w:val="both"/>
        <w:rPr>
          <w:rFonts w:ascii="Arial" w:hAnsi="Arial" w:cs="Arial"/>
          <w:sz w:val="24"/>
          <w:szCs w:val="24"/>
        </w:rPr>
      </w:pPr>
      <w:r w:rsidRPr="00DE273E">
        <w:rPr>
          <w:rFonts w:ascii="Arial" w:hAnsi="Arial" w:cs="Arial"/>
          <w:sz w:val="24"/>
          <w:szCs w:val="24"/>
        </w:rPr>
        <w:t>(a)</w:t>
      </w:r>
      <w:r w:rsidR="000E2B60" w:rsidRPr="00DE273E">
        <w:rPr>
          <w:rFonts w:ascii="Arial" w:hAnsi="Arial" w:cs="Arial"/>
          <w:sz w:val="24"/>
          <w:szCs w:val="24"/>
        </w:rPr>
        <w:tab/>
      </w:r>
      <w:r w:rsidR="002F463C" w:rsidRPr="00DE273E">
        <w:rPr>
          <w:rFonts w:ascii="Arial" w:hAnsi="Arial" w:cs="Arial"/>
          <w:sz w:val="24"/>
          <w:szCs w:val="24"/>
        </w:rPr>
        <w:t>An order setting aside the resolution in terms of which t</w:t>
      </w:r>
      <w:r w:rsidR="00885C00">
        <w:rPr>
          <w:rFonts w:ascii="Arial" w:hAnsi="Arial" w:cs="Arial"/>
          <w:sz w:val="24"/>
          <w:szCs w:val="24"/>
        </w:rPr>
        <w:t xml:space="preserve">he first respondent was placed under </w:t>
      </w:r>
      <w:r w:rsidR="002F463C" w:rsidRPr="00DE273E">
        <w:rPr>
          <w:rFonts w:ascii="Arial" w:hAnsi="Arial" w:cs="Arial"/>
          <w:sz w:val="24"/>
          <w:szCs w:val="24"/>
        </w:rPr>
        <w:t>business rescue on the ground that there is no reasonable prospect for rescuing the first respondent, alternatively</w:t>
      </w:r>
      <w:r w:rsidR="00BC7CC1" w:rsidRPr="00DE273E">
        <w:rPr>
          <w:rFonts w:ascii="Arial" w:hAnsi="Arial" w:cs="Arial"/>
          <w:sz w:val="24"/>
          <w:szCs w:val="24"/>
        </w:rPr>
        <w:t>,</w:t>
      </w:r>
      <w:r w:rsidR="002F463C" w:rsidRPr="00DE273E">
        <w:rPr>
          <w:rFonts w:ascii="Arial" w:hAnsi="Arial" w:cs="Arial"/>
          <w:sz w:val="24"/>
          <w:szCs w:val="24"/>
        </w:rPr>
        <w:t xml:space="preserve"> that </w:t>
      </w:r>
      <w:r w:rsidR="00AF1C38" w:rsidRPr="00DE273E">
        <w:rPr>
          <w:rFonts w:ascii="Arial" w:hAnsi="Arial" w:cs="Arial"/>
          <w:sz w:val="24"/>
          <w:szCs w:val="24"/>
        </w:rPr>
        <w:t>t</w:t>
      </w:r>
      <w:r w:rsidR="002F463C" w:rsidRPr="00DE273E">
        <w:rPr>
          <w:rFonts w:ascii="Arial" w:hAnsi="Arial" w:cs="Arial"/>
          <w:sz w:val="24"/>
          <w:szCs w:val="24"/>
        </w:rPr>
        <w:t>he first respondent has failed to satisfy the procedural requirements set out in s 129 of the Companies Act 71 of 2008 (“</w:t>
      </w:r>
      <w:r w:rsidR="00883D62" w:rsidRPr="00DE273E">
        <w:rPr>
          <w:rFonts w:ascii="Arial" w:hAnsi="Arial" w:cs="Arial"/>
          <w:sz w:val="24"/>
          <w:szCs w:val="24"/>
        </w:rPr>
        <w:t>t</w:t>
      </w:r>
      <w:r w:rsidR="002F463C" w:rsidRPr="00DE273E">
        <w:rPr>
          <w:rFonts w:ascii="Arial" w:hAnsi="Arial" w:cs="Arial"/>
          <w:sz w:val="24"/>
          <w:szCs w:val="24"/>
        </w:rPr>
        <w:t>he Act”), as contemplated in s 130(1)</w:t>
      </w:r>
      <w:r w:rsidR="002F463C" w:rsidRPr="00DE273E">
        <w:rPr>
          <w:rFonts w:ascii="Arial" w:hAnsi="Arial" w:cs="Arial"/>
          <w:i/>
          <w:sz w:val="24"/>
          <w:szCs w:val="24"/>
        </w:rPr>
        <w:t>(a)</w:t>
      </w:r>
      <w:r w:rsidR="002F463C" w:rsidRPr="00DE273E">
        <w:rPr>
          <w:rFonts w:ascii="Arial" w:hAnsi="Arial" w:cs="Arial"/>
          <w:sz w:val="24"/>
          <w:szCs w:val="24"/>
        </w:rPr>
        <w:t xml:space="preserve">(ii) and (iii) of the Act, and having regard to all of the evidence in the </w:t>
      </w:r>
      <w:r w:rsidR="008358CF" w:rsidRPr="00DE273E">
        <w:rPr>
          <w:rFonts w:ascii="Arial" w:hAnsi="Arial" w:cs="Arial"/>
          <w:sz w:val="24"/>
          <w:szCs w:val="24"/>
        </w:rPr>
        <w:t>a</w:t>
      </w:r>
      <w:r w:rsidR="002F463C" w:rsidRPr="00DE273E">
        <w:rPr>
          <w:rFonts w:ascii="Arial" w:hAnsi="Arial" w:cs="Arial"/>
          <w:sz w:val="24"/>
          <w:szCs w:val="24"/>
        </w:rPr>
        <w:t>pplication, is just and equitable, as contemplated in s 130(5)</w:t>
      </w:r>
      <w:r w:rsidR="002F463C" w:rsidRPr="00DE273E">
        <w:rPr>
          <w:rFonts w:ascii="Arial" w:hAnsi="Arial" w:cs="Arial"/>
          <w:i/>
          <w:sz w:val="24"/>
          <w:szCs w:val="24"/>
        </w:rPr>
        <w:t>(a)</w:t>
      </w:r>
      <w:r w:rsidR="002F463C" w:rsidRPr="00DE273E">
        <w:rPr>
          <w:rFonts w:ascii="Arial" w:hAnsi="Arial" w:cs="Arial"/>
          <w:sz w:val="24"/>
          <w:szCs w:val="24"/>
        </w:rPr>
        <w:t>(ii) of the Act, to set aside the resolution; and</w:t>
      </w:r>
    </w:p>
    <w:p w14:paraId="42458BEE" w14:textId="7F199FBF" w:rsidR="000E2B60" w:rsidRPr="00DE273E" w:rsidRDefault="00F57770" w:rsidP="00F57770">
      <w:pPr>
        <w:suppressAutoHyphens/>
        <w:spacing w:before="120" w:after="100" w:afterAutospacing="1" w:line="360" w:lineRule="auto"/>
        <w:ind w:left="720" w:hanging="720"/>
        <w:jc w:val="both"/>
        <w:rPr>
          <w:rFonts w:ascii="Arial" w:hAnsi="Arial" w:cs="Arial"/>
          <w:sz w:val="24"/>
          <w:szCs w:val="24"/>
        </w:rPr>
      </w:pPr>
      <w:r w:rsidRPr="00DE273E">
        <w:rPr>
          <w:rFonts w:ascii="Arial" w:hAnsi="Arial" w:cs="Arial"/>
          <w:sz w:val="24"/>
          <w:szCs w:val="24"/>
        </w:rPr>
        <w:t>(b)</w:t>
      </w:r>
      <w:r w:rsidR="000E2B60" w:rsidRPr="00DE273E">
        <w:rPr>
          <w:rFonts w:ascii="Arial" w:hAnsi="Arial" w:cs="Arial"/>
          <w:sz w:val="24"/>
          <w:szCs w:val="24"/>
        </w:rPr>
        <w:tab/>
      </w:r>
      <w:r w:rsidR="002F463C" w:rsidRPr="00DE273E">
        <w:rPr>
          <w:rFonts w:ascii="Arial" w:hAnsi="Arial" w:cs="Arial"/>
          <w:sz w:val="24"/>
          <w:szCs w:val="24"/>
        </w:rPr>
        <w:t>An order placing the first respondent in liquidation on the basis that it is unable to pay its debts as and when they fall due for payment as contemplated in s 344</w:t>
      </w:r>
      <w:r w:rsidR="002F463C" w:rsidRPr="00DE273E">
        <w:rPr>
          <w:rFonts w:ascii="Arial" w:hAnsi="Arial" w:cs="Arial"/>
          <w:i/>
          <w:sz w:val="24"/>
          <w:szCs w:val="24"/>
        </w:rPr>
        <w:t>(f)</w:t>
      </w:r>
      <w:r w:rsidR="002F463C" w:rsidRPr="00DE273E">
        <w:rPr>
          <w:rFonts w:ascii="Arial" w:hAnsi="Arial" w:cs="Arial"/>
          <w:sz w:val="24"/>
          <w:szCs w:val="24"/>
        </w:rPr>
        <w:t xml:space="preserve"> of the Companies Act 61 of 1973 (“the Companies Act 1973”), </w:t>
      </w:r>
      <w:r w:rsidR="002F463C" w:rsidRPr="00DE273E">
        <w:rPr>
          <w:rFonts w:ascii="Arial" w:hAnsi="Arial" w:cs="Arial"/>
          <w:sz w:val="24"/>
          <w:szCs w:val="24"/>
        </w:rPr>
        <w:lastRenderedPageBreak/>
        <w:t>alternatively</w:t>
      </w:r>
      <w:r w:rsidR="008358CF" w:rsidRPr="00DE273E">
        <w:rPr>
          <w:rFonts w:ascii="Arial" w:hAnsi="Arial" w:cs="Arial"/>
          <w:sz w:val="24"/>
          <w:szCs w:val="24"/>
        </w:rPr>
        <w:t>,</w:t>
      </w:r>
      <w:r w:rsidR="002F463C" w:rsidRPr="00DE273E">
        <w:rPr>
          <w:rFonts w:ascii="Arial" w:hAnsi="Arial" w:cs="Arial"/>
          <w:sz w:val="24"/>
          <w:szCs w:val="24"/>
        </w:rPr>
        <w:t xml:space="preserve"> that it would be just and equitable to place the first respondent in liquidation in terms of s 344</w:t>
      </w:r>
      <w:r w:rsidR="002F463C" w:rsidRPr="00DE273E">
        <w:rPr>
          <w:rFonts w:ascii="Arial" w:hAnsi="Arial" w:cs="Arial"/>
          <w:i/>
          <w:sz w:val="24"/>
          <w:szCs w:val="24"/>
        </w:rPr>
        <w:t>(h)</w:t>
      </w:r>
      <w:r w:rsidR="002F463C" w:rsidRPr="00DE273E">
        <w:rPr>
          <w:rFonts w:ascii="Arial" w:hAnsi="Arial" w:cs="Arial"/>
          <w:sz w:val="24"/>
          <w:szCs w:val="24"/>
        </w:rPr>
        <w:t xml:space="preserve"> of the Companies Act 1973.</w:t>
      </w:r>
    </w:p>
    <w:p w14:paraId="01160793" w14:textId="1185F75F" w:rsidR="0058464B" w:rsidRPr="00DE273E" w:rsidRDefault="0066180C" w:rsidP="00F57770">
      <w:pPr>
        <w:suppressAutoHyphens/>
        <w:spacing w:before="120" w:after="100" w:afterAutospacing="1" w:line="360" w:lineRule="auto"/>
        <w:jc w:val="both"/>
        <w:rPr>
          <w:rFonts w:ascii="Arial" w:hAnsi="Arial" w:cs="Arial"/>
          <w:sz w:val="24"/>
          <w:szCs w:val="24"/>
        </w:rPr>
      </w:pPr>
      <w:r w:rsidRPr="00DE273E">
        <w:rPr>
          <w:rFonts w:ascii="Arial" w:hAnsi="Arial" w:cs="Arial"/>
          <w:sz w:val="24"/>
          <w:szCs w:val="24"/>
        </w:rPr>
        <w:t>[2]</w:t>
      </w:r>
      <w:r w:rsidRPr="00DE273E">
        <w:rPr>
          <w:rFonts w:ascii="Arial" w:hAnsi="Arial" w:cs="Arial"/>
          <w:sz w:val="24"/>
          <w:szCs w:val="24"/>
        </w:rPr>
        <w:tab/>
        <w:t xml:space="preserve">The </w:t>
      </w:r>
      <w:r w:rsidR="00261ADD" w:rsidRPr="00DE273E">
        <w:rPr>
          <w:rFonts w:ascii="Arial" w:hAnsi="Arial" w:cs="Arial"/>
          <w:sz w:val="24"/>
          <w:szCs w:val="24"/>
        </w:rPr>
        <w:t xml:space="preserve">applicant and </w:t>
      </w:r>
      <w:r w:rsidR="00EE0C9C" w:rsidRPr="00DE273E">
        <w:rPr>
          <w:rFonts w:ascii="Arial" w:hAnsi="Arial" w:cs="Arial"/>
          <w:sz w:val="24"/>
          <w:szCs w:val="24"/>
        </w:rPr>
        <w:t xml:space="preserve">first </w:t>
      </w:r>
      <w:r w:rsidRPr="00DE273E">
        <w:rPr>
          <w:rFonts w:ascii="Arial" w:hAnsi="Arial" w:cs="Arial"/>
          <w:sz w:val="24"/>
          <w:szCs w:val="24"/>
        </w:rPr>
        <w:t>respondent</w:t>
      </w:r>
      <w:r w:rsidR="00C3669E" w:rsidRPr="00DE273E">
        <w:rPr>
          <w:rFonts w:ascii="Arial" w:hAnsi="Arial" w:cs="Arial"/>
          <w:sz w:val="24"/>
          <w:szCs w:val="24"/>
        </w:rPr>
        <w:t xml:space="preserve"> entered </w:t>
      </w:r>
      <w:r w:rsidR="0087304D" w:rsidRPr="00DE273E">
        <w:rPr>
          <w:rFonts w:ascii="Arial" w:hAnsi="Arial" w:cs="Arial"/>
          <w:sz w:val="24"/>
          <w:szCs w:val="24"/>
        </w:rPr>
        <w:t xml:space="preserve">into </w:t>
      </w:r>
      <w:r w:rsidR="00EE0C9C" w:rsidRPr="00DE273E">
        <w:rPr>
          <w:rFonts w:ascii="Arial" w:hAnsi="Arial" w:cs="Arial"/>
          <w:sz w:val="24"/>
          <w:szCs w:val="24"/>
        </w:rPr>
        <w:t>a</w:t>
      </w:r>
      <w:r w:rsidR="005C7446" w:rsidRPr="00DE273E">
        <w:rPr>
          <w:rFonts w:ascii="Arial" w:hAnsi="Arial" w:cs="Arial"/>
          <w:sz w:val="24"/>
          <w:szCs w:val="24"/>
        </w:rPr>
        <w:t>n</w:t>
      </w:r>
      <w:r w:rsidR="00EE0C9C" w:rsidRPr="00DE273E">
        <w:rPr>
          <w:rFonts w:ascii="Arial" w:hAnsi="Arial" w:cs="Arial"/>
          <w:sz w:val="24"/>
          <w:szCs w:val="24"/>
        </w:rPr>
        <w:t xml:space="preserve"> Agency Agreement in terms of which the first respondent acted as an exclusive agent for the applicant’s owned and/or chartered vessels operating to and from South Africa. The Agency Agreement was in place during the period from 1 June 2009 to 31 January 2021</w:t>
      </w:r>
      <w:r w:rsidR="0058464B" w:rsidRPr="00DE273E">
        <w:rPr>
          <w:rFonts w:ascii="Arial" w:hAnsi="Arial" w:cs="Arial"/>
          <w:sz w:val="24"/>
          <w:szCs w:val="24"/>
        </w:rPr>
        <w:t>. The applicant did not extend the agreement beyond 31 January 2021</w:t>
      </w:r>
      <w:r w:rsidR="00B44819" w:rsidRPr="00DE273E">
        <w:rPr>
          <w:rFonts w:ascii="Arial" w:hAnsi="Arial" w:cs="Arial"/>
          <w:sz w:val="24"/>
          <w:szCs w:val="24"/>
        </w:rPr>
        <w:t xml:space="preserve"> and</w:t>
      </w:r>
      <w:r w:rsidR="008358CF" w:rsidRPr="00DE273E">
        <w:rPr>
          <w:rFonts w:ascii="Arial" w:hAnsi="Arial" w:cs="Arial"/>
          <w:sz w:val="24"/>
          <w:szCs w:val="24"/>
        </w:rPr>
        <w:t>,</w:t>
      </w:r>
      <w:r w:rsidR="00B44819" w:rsidRPr="00DE273E">
        <w:rPr>
          <w:rFonts w:ascii="Arial" w:hAnsi="Arial" w:cs="Arial"/>
          <w:sz w:val="24"/>
          <w:szCs w:val="24"/>
        </w:rPr>
        <w:t xml:space="preserve"> </w:t>
      </w:r>
      <w:r w:rsidR="0058464B" w:rsidRPr="00DE273E">
        <w:rPr>
          <w:rFonts w:ascii="Arial" w:hAnsi="Arial" w:cs="Arial"/>
          <w:sz w:val="24"/>
          <w:szCs w:val="24"/>
        </w:rPr>
        <w:t>in terms of the agreement</w:t>
      </w:r>
      <w:r w:rsidR="008358CF" w:rsidRPr="00DE273E">
        <w:rPr>
          <w:rFonts w:ascii="Arial" w:hAnsi="Arial" w:cs="Arial"/>
          <w:sz w:val="24"/>
          <w:szCs w:val="24"/>
        </w:rPr>
        <w:t>,</w:t>
      </w:r>
      <w:r w:rsidR="0058464B" w:rsidRPr="00DE273E">
        <w:rPr>
          <w:rFonts w:ascii="Arial" w:hAnsi="Arial" w:cs="Arial"/>
          <w:sz w:val="24"/>
          <w:szCs w:val="24"/>
        </w:rPr>
        <w:t xml:space="preserve"> the first respondent had to provide a full and final statement of account on termination of the agreement, and further effect payment of the closing balance to the applicant. The first respondent failed to do so despite numerous requests by the applicant and as a result</w:t>
      </w:r>
      <w:r w:rsidR="008358CF" w:rsidRPr="00DE273E">
        <w:rPr>
          <w:rFonts w:ascii="Arial" w:hAnsi="Arial" w:cs="Arial"/>
          <w:sz w:val="24"/>
          <w:szCs w:val="24"/>
        </w:rPr>
        <w:t>,</w:t>
      </w:r>
      <w:r w:rsidR="0058464B" w:rsidRPr="00DE273E">
        <w:rPr>
          <w:rFonts w:ascii="Arial" w:hAnsi="Arial" w:cs="Arial"/>
          <w:sz w:val="24"/>
          <w:szCs w:val="24"/>
        </w:rPr>
        <w:t xml:space="preserve"> the applicant made its own calculations of amounts due by the first respondent. The amount due and owing to the applicant by the first respondent was USD 1 262 355.</w:t>
      </w:r>
    </w:p>
    <w:p w14:paraId="452D4B46" w14:textId="15124D9D" w:rsidR="00EC29AE" w:rsidRPr="00DE273E" w:rsidRDefault="0058464B" w:rsidP="00F57770">
      <w:pPr>
        <w:suppressAutoHyphens/>
        <w:spacing w:before="120" w:after="100" w:afterAutospacing="1" w:line="360" w:lineRule="auto"/>
        <w:jc w:val="both"/>
        <w:rPr>
          <w:rFonts w:ascii="Arial" w:hAnsi="Arial" w:cs="Arial"/>
          <w:sz w:val="24"/>
          <w:szCs w:val="24"/>
        </w:rPr>
      </w:pPr>
      <w:r w:rsidRPr="00DE273E">
        <w:rPr>
          <w:rFonts w:ascii="Arial" w:hAnsi="Arial" w:cs="Arial"/>
          <w:sz w:val="24"/>
          <w:szCs w:val="24"/>
        </w:rPr>
        <w:t>[3]</w:t>
      </w:r>
      <w:r w:rsidRPr="00DE273E">
        <w:rPr>
          <w:rFonts w:ascii="Arial" w:hAnsi="Arial" w:cs="Arial"/>
          <w:sz w:val="24"/>
          <w:szCs w:val="24"/>
        </w:rPr>
        <w:tab/>
        <w:t xml:space="preserve">The Agency Agreement </w:t>
      </w:r>
      <w:r w:rsidR="00B44819" w:rsidRPr="00DE273E">
        <w:rPr>
          <w:rFonts w:ascii="Arial" w:hAnsi="Arial" w:cs="Arial"/>
          <w:sz w:val="24"/>
          <w:szCs w:val="24"/>
        </w:rPr>
        <w:t>was</w:t>
      </w:r>
      <w:r w:rsidR="002A725E" w:rsidRPr="00DE273E">
        <w:rPr>
          <w:rFonts w:ascii="Arial" w:hAnsi="Arial" w:cs="Arial"/>
          <w:sz w:val="24"/>
          <w:szCs w:val="24"/>
        </w:rPr>
        <w:t xml:space="preserve"> the main source of the first respondent’s income. On 28 January 2021</w:t>
      </w:r>
      <w:r w:rsidR="00B34032" w:rsidRPr="00DE273E">
        <w:rPr>
          <w:rFonts w:ascii="Arial" w:hAnsi="Arial" w:cs="Arial"/>
          <w:sz w:val="24"/>
          <w:szCs w:val="24"/>
        </w:rPr>
        <w:t>,</w:t>
      </w:r>
      <w:r w:rsidR="002A725E" w:rsidRPr="00DE273E">
        <w:rPr>
          <w:rFonts w:ascii="Arial" w:hAnsi="Arial" w:cs="Arial"/>
          <w:sz w:val="24"/>
          <w:szCs w:val="24"/>
        </w:rPr>
        <w:t xml:space="preserve"> the board of directors of the first respondent passed a resolution to voluntarily commence business rescue proceedings and to place it under supervision as contemplated in s 129(1) of the Act and, on 4 February 2021</w:t>
      </w:r>
      <w:r w:rsidR="00B34032" w:rsidRPr="00DE273E">
        <w:rPr>
          <w:rFonts w:ascii="Arial" w:hAnsi="Arial" w:cs="Arial"/>
          <w:sz w:val="24"/>
          <w:szCs w:val="24"/>
        </w:rPr>
        <w:t>,</w:t>
      </w:r>
      <w:r w:rsidR="002A725E" w:rsidRPr="00DE273E">
        <w:rPr>
          <w:rFonts w:ascii="Arial" w:hAnsi="Arial" w:cs="Arial"/>
          <w:sz w:val="24"/>
          <w:szCs w:val="24"/>
        </w:rPr>
        <w:t xml:space="preserve"> the business rescue proceedings commence</w:t>
      </w:r>
      <w:r w:rsidR="00AF1C38" w:rsidRPr="00DE273E">
        <w:rPr>
          <w:rFonts w:ascii="Arial" w:hAnsi="Arial" w:cs="Arial"/>
          <w:sz w:val="24"/>
          <w:szCs w:val="24"/>
        </w:rPr>
        <w:t>d</w:t>
      </w:r>
      <w:r w:rsidR="002A725E" w:rsidRPr="00DE273E">
        <w:rPr>
          <w:rFonts w:ascii="Arial" w:hAnsi="Arial" w:cs="Arial"/>
          <w:sz w:val="24"/>
          <w:szCs w:val="24"/>
        </w:rPr>
        <w:t xml:space="preserve"> in respect of the first respondent.</w:t>
      </w:r>
      <w:r w:rsidR="008F7C24" w:rsidRPr="00DE273E">
        <w:rPr>
          <w:rFonts w:ascii="Arial" w:hAnsi="Arial" w:cs="Arial"/>
          <w:sz w:val="24"/>
          <w:szCs w:val="24"/>
        </w:rPr>
        <w:t xml:space="preserve"> </w:t>
      </w:r>
    </w:p>
    <w:p w14:paraId="75AD9119" w14:textId="45D2D1D1" w:rsidR="006A2A1C" w:rsidRPr="00DE273E" w:rsidRDefault="00EC29AE" w:rsidP="00F57770">
      <w:pPr>
        <w:suppressAutoHyphens/>
        <w:spacing w:before="120" w:after="100" w:afterAutospacing="1" w:line="360" w:lineRule="auto"/>
        <w:jc w:val="both"/>
        <w:rPr>
          <w:rFonts w:ascii="Arial" w:hAnsi="Arial" w:cs="Arial"/>
          <w:sz w:val="24"/>
          <w:szCs w:val="24"/>
        </w:rPr>
      </w:pPr>
      <w:r w:rsidRPr="00DE273E">
        <w:rPr>
          <w:rFonts w:ascii="Arial" w:hAnsi="Arial" w:cs="Arial"/>
          <w:sz w:val="24"/>
          <w:szCs w:val="24"/>
        </w:rPr>
        <w:t>[</w:t>
      </w:r>
      <w:r w:rsidR="0058464B" w:rsidRPr="00DE273E">
        <w:rPr>
          <w:rFonts w:ascii="Arial" w:hAnsi="Arial" w:cs="Arial"/>
          <w:sz w:val="24"/>
          <w:szCs w:val="24"/>
        </w:rPr>
        <w:t>4</w:t>
      </w:r>
      <w:r w:rsidRPr="00DE273E">
        <w:rPr>
          <w:rFonts w:ascii="Arial" w:hAnsi="Arial" w:cs="Arial"/>
          <w:sz w:val="24"/>
          <w:szCs w:val="24"/>
        </w:rPr>
        <w:t>]</w:t>
      </w:r>
      <w:r w:rsidRPr="00DE273E">
        <w:rPr>
          <w:rFonts w:ascii="Arial" w:hAnsi="Arial" w:cs="Arial"/>
          <w:sz w:val="24"/>
          <w:szCs w:val="24"/>
        </w:rPr>
        <w:tab/>
      </w:r>
      <w:r w:rsidR="008F7C24" w:rsidRPr="00DE273E">
        <w:rPr>
          <w:rFonts w:ascii="Arial" w:hAnsi="Arial" w:cs="Arial"/>
          <w:sz w:val="24"/>
          <w:szCs w:val="24"/>
        </w:rPr>
        <w:t>The</w:t>
      </w:r>
      <w:r w:rsidR="00CF210F" w:rsidRPr="00DE273E">
        <w:rPr>
          <w:rFonts w:ascii="Arial" w:hAnsi="Arial" w:cs="Arial"/>
          <w:sz w:val="24"/>
          <w:szCs w:val="24"/>
        </w:rPr>
        <w:t xml:space="preserve"> first respondent has not carried on business since business rescue</w:t>
      </w:r>
      <w:r w:rsidR="002A725E" w:rsidRPr="00DE273E">
        <w:rPr>
          <w:rFonts w:ascii="Arial" w:hAnsi="Arial" w:cs="Arial"/>
          <w:sz w:val="24"/>
          <w:szCs w:val="24"/>
        </w:rPr>
        <w:t xml:space="preserve"> </w:t>
      </w:r>
      <w:r w:rsidR="00CF210F" w:rsidRPr="00DE273E">
        <w:rPr>
          <w:rFonts w:ascii="Arial" w:hAnsi="Arial" w:cs="Arial"/>
          <w:sz w:val="24"/>
          <w:szCs w:val="24"/>
        </w:rPr>
        <w:t xml:space="preserve">commenced and the </w:t>
      </w:r>
      <w:r w:rsidR="002A725E" w:rsidRPr="00DE273E">
        <w:rPr>
          <w:rFonts w:ascii="Arial" w:hAnsi="Arial" w:cs="Arial"/>
          <w:sz w:val="24"/>
          <w:szCs w:val="24"/>
        </w:rPr>
        <w:t xml:space="preserve">first business </w:t>
      </w:r>
      <w:r w:rsidR="0046617E" w:rsidRPr="00DE273E">
        <w:rPr>
          <w:rFonts w:ascii="Arial" w:hAnsi="Arial" w:cs="Arial"/>
          <w:sz w:val="24"/>
          <w:szCs w:val="24"/>
        </w:rPr>
        <w:t xml:space="preserve">rescue </w:t>
      </w:r>
      <w:r w:rsidR="002A725E" w:rsidRPr="00DE273E">
        <w:rPr>
          <w:rFonts w:ascii="Arial" w:hAnsi="Arial" w:cs="Arial"/>
          <w:sz w:val="24"/>
          <w:szCs w:val="24"/>
        </w:rPr>
        <w:t>plan</w:t>
      </w:r>
      <w:r w:rsidR="0046617E" w:rsidRPr="00DE273E">
        <w:rPr>
          <w:rFonts w:ascii="Arial" w:hAnsi="Arial" w:cs="Arial"/>
          <w:sz w:val="24"/>
          <w:szCs w:val="24"/>
        </w:rPr>
        <w:t xml:space="preserve"> (“the Plan”)</w:t>
      </w:r>
      <w:r w:rsidR="002A725E" w:rsidRPr="00DE273E">
        <w:rPr>
          <w:rFonts w:ascii="Arial" w:hAnsi="Arial" w:cs="Arial"/>
          <w:sz w:val="24"/>
          <w:szCs w:val="24"/>
        </w:rPr>
        <w:t xml:space="preserve"> was published by the second respondent on 31 May 2022, fifteen months </w:t>
      </w:r>
      <w:r w:rsidR="006858B0">
        <w:rPr>
          <w:rFonts w:ascii="Arial" w:hAnsi="Arial" w:cs="Arial"/>
          <w:sz w:val="24"/>
          <w:szCs w:val="24"/>
        </w:rPr>
        <w:t xml:space="preserve">after </w:t>
      </w:r>
      <w:r w:rsidR="002A725E" w:rsidRPr="00DE273E">
        <w:rPr>
          <w:rFonts w:ascii="Arial" w:hAnsi="Arial" w:cs="Arial"/>
          <w:sz w:val="24"/>
          <w:szCs w:val="24"/>
        </w:rPr>
        <w:t xml:space="preserve">the commencement of the business rescue proceedings. This was after a court order was issued on 2 February 2022 directing the second respondent to publish a business rescue plan on or before 31 May 2022. </w:t>
      </w:r>
      <w:r w:rsidR="00CF210F" w:rsidRPr="00DE273E">
        <w:rPr>
          <w:rFonts w:ascii="Arial" w:hAnsi="Arial" w:cs="Arial"/>
          <w:sz w:val="24"/>
          <w:szCs w:val="24"/>
        </w:rPr>
        <w:t xml:space="preserve">The </w:t>
      </w:r>
      <w:r w:rsidR="0058464B" w:rsidRPr="00DE273E">
        <w:rPr>
          <w:rFonts w:ascii="Arial" w:hAnsi="Arial" w:cs="Arial"/>
          <w:sz w:val="24"/>
          <w:szCs w:val="24"/>
        </w:rPr>
        <w:t>second</w:t>
      </w:r>
      <w:r w:rsidR="00CF210F" w:rsidRPr="00DE273E">
        <w:rPr>
          <w:rFonts w:ascii="Arial" w:hAnsi="Arial" w:cs="Arial"/>
          <w:sz w:val="24"/>
          <w:szCs w:val="24"/>
        </w:rPr>
        <w:t xml:space="preserve"> respondent </w:t>
      </w:r>
      <w:r w:rsidR="0058464B" w:rsidRPr="00DE273E">
        <w:rPr>
          <w:rFonts w:ascii="Arial" w:hAnsi="Arial" w:cs="Arial"/>
          <w:sz w:val="24"/>
          <w:szCs w:val="24"/>
        </w:rPr>
        <w:t xml:space="preserve">accepted the claim by the applicant </w:t>
      </w:r>
      <w:r w:rsidR="00F57770" w:rsidRPr="00DE273E">
        <w:rPr>
          <w:rFonts w:ascii="Arial" w:hAnsi="Arial" w:cs="Arial"/>
          <w:sz w:val="24"/>
          <w:szCs w:val="24"/>
        </w:rPr>
        <w:t>against</w:t>
      </w:r>
      <w:r w:rsidR="0058464B" w:rsidRPr="00DE273E">
        <w:rPr>
          <w:rFonts w:ascii="Arial" w:hAnsi="Arial" w:cs="Arial"/>
          <w:sz w:val="24"/>
          <w:szCs w:val="24"/>
        </w:rPr>
        <w:t xml:space="preserve"> the first respondent as being correct. The first respondent </w:t>
      </w:r>
      <w:r w:rsidR="00CF210F" w:rsidRPr="00DE273E">
        <w:rPr>
          <w:rFonts w:ascii="Arial" w:hAnsi="Arial" w:cs="Arial"/>
          <w:sz w:val="24"/>
          <w:szCs w:val="24"/>
        </w:rPr>
        <w:t xml:space="preserve">admitted </w:t>
      </w:r>
      <w:r w:rsidR="00027746" w:rsidRPr="00DE273E">
        <w:rPr>
          <w:rFonts w:ascii="Arial" w:hAnsi="Arial" w:cs="Arial"/>
          <w:sz w:val="24"/>
          <w:szCs w:val="24"/>
        </w:rPr>
        <w:t>that</w:t>
      </w:r>
      <w:r w:rsidR="00CF210F" w:rsidRPr="00DE273E">
        <w:rPr>
          <w:rFonts w:ascii="Arial" w:hAnsi="Arial" w:cs="Arial"/>
          <w:sz w:val="24"/>
          <w:szCs w:val="24"/>
        </w:rPr>
        <w:t xml:space="preserve"> it owes the applicant a</w:t>
      </w:r>
      <w:r w:rsidR="00B8404A" w:rsidRPr="00DE273E">
        <w:rPr>
          <w:rFonts w:ascii="Arial" w:hAnsi="Arial" w:cs="Arial"/>
          <w:sz w:val="24"/>
          <w:szCs w:val="24"/>
        </w:rPr>
        <w:t xml:space="preserve"> total</w:t>
      </w:r>
      <w:r w:rsidR="00CF210F" w:rsidRPr="00DE273E">
        <w:rPr>
          <w:rFonts w:ascii="Arial" w:hAnsi="Arial" w:cs="Arial"/>
          <w:sz w:val="24"/>
          <w:szCs w:val="24"/>
        </w:rPr>
        <w:t xml:space="preserve"> amount of R1</w:t>
      </w:r>
      <w:r w:rsidR="00B8404A" w:rsidRPr="00DE273E">
        <w:rPr>
          <w:rFonts w:ascii="Arial" w:hAnsi="Arial" w:cs="Arial"/>
          <w:sz w:val="24"/>
          <w:szCs w:val="24"/>
        </w:rPr>
        <w:t>9 384 859</w:t>
      </w:r>
      <w:r w:rsidR="00027746" w:rsidRPr="00DE273E">
        <w:rPr>
          <w:rFonts w:ascii="Arial" w:hAnsi="Arial" w:cs="Arial"/>
          <w:sz w:val="24"/>
          <w:szCs w:val="24"/>
        </w:rPr>
        <w:t xml:space="preserve"> and t</w:t>
      </w:r>
      <w:r w:rsidR="00CF210F" w:rsidRPr="00DE273E">
        <w:rPr>
          <w:rFonts w:ascii="Arial" w:hAnsi="Arial" w:cs="Arial"/>
          <w:sz w:val="24"/>
          <w:szCs w:val="24"/>
        </w:rPr>
        <w:t xml:space="preserve">his amount is reflected in the first respondent’s </w:t>
      </w:r>
      <w:r w:rsidR="0046617E" w:rsidRPr="00DE273E">
        <w:rPr>
          <w:rFonts w:ascii="Arial" w:hAnsi="Arial" w:cs="Arial"/>
          <w:sz w:val="24"/>
          <w:szCs w:val="24"/>
        </w:rPr>
        <w:t>P</w:t>
      </w:r>
      <w:r w:rsidR="00CF210F" w:rsidRPr="00DE273E">
        <w:rPr>
          <w:rFonts w:ascii="Arial" w:hAnsi="Arial" w:cs="Arial"/>
          <w:sz w:val="24"/>
          <w:szCs w:val="24"/>
        </w:rPr>
        <w:t xml:space="preserve">lan. </w:t>
      </w:r>
      <w:r w:rsidR="00B8404A" w:rsidRPr="00DE273E">
        <w:rPr>
          <w:rFonts w:ascii="Arial" w:hAnsi="Arial" w:cs="Arial"/>
          <w:sz w:val="24"/>
          <w:szCs w:val="24"/>
        </w:rPr>
        <w:t>The first respondent</w:t>
      </w:r>
      <w:r w:rsidR="00B34032" w:rsidRPr="00DE273E">
        <w:rPr>
          <w:rFonts w:ascii="Arial" w:hAnsi="Arial" w:cs="Arial"/>
          <w:sz w:val="24"/>
          <w:szCs w:val="24"/>
        </w:rPr>
        <w:t>,</w:t>
      </w:r>
      <w:r w:rsidR="00B8404A" w:rsidRPr="00DE273E">
        <w:rPr>
          <w:rFonts w:ascii="Arial" w:hAnsi="Arial" w:cs="Arial"/>
          <w:sz w:val="24"/>
          <w:szCs w:val="24"/>
        </w:rPr>
        <w:t xml:space="preserve"> however</w:t>
      </w:r>
      <w:r w:rsidR="00B34032" w:rsidRPr="00DE273E">
        <w:rPr>
          <w:rFonts w:ascii="Arial" w:hAnsi="Arial" w:cs="Arial"/>
          <w:sz w:val="24"/>
          <w:szCs w:val="24"/>
        </w:rPr>
        <w:t>,</w:t>
      </w:r>
      <w:r w:rsidR="006A2A1C" w:rsidRPr="00DE273E">
        <w:rPr>
          <w:rFonts w:ascii="Arial" w:hAnsi="Arial" w:cs="Arial"/>
          <w:sz w:val="24"/>
          <w:szCs w:val="24"/>
        </w:rPr>
        <w:t xml:space="preserve"> registered a counter-claim against the applicant for the total amount of R</w:t>
      </w:r>
      <w:r w:rsidR="00781716" w:rsidRPr="00DE273E">
        <w:rPr>
          <w:rFonts w:ascii="Arial" w:hAnsi="Arial" w:cs="Arial"/>
          <w:sz w:val="24"/>
          <w:szCs w:val="24"/>
        </w:rPr>
        <w:t>24 500 000,</w:t>
      </w:r>
      <w:r w:rsidR="006A2A1C" w:rsidRPr="00DE273E">
        <w:rPr>
          <w:rFonts w:ascii="Arial" w:hAnsi="Arial" w:cs="Arial"/>
          <w:sz w:val="24"/>
          <w:szCs w:val="24"/>
        </w:rPr>
        <w:t xml:space="preserve"> </w:t>
      </w:r>
      <w:r w:rsidR="00AF1C38" w:rsidRPr="00DE273E">
        <w:rPr>
          <w:rFonts w:ascii="Arial" w:hAnsi="Arial" w:cs="Arial"/>
          <w:sz w:val="24"/>
          <w:szCs w:val="24"/>
        </w:rPr>
        <w:t xml:space="preserve">which </w:t>
      </w:r>
      <w:r w:rsidR="006A2A1C" w:rsidRPr="00DE273E">
        <w:rPr>
          <w:rFonts w:ascii="Arial" w:hAnsi="Arial" w:cs="Arial"/>
          <w:sz w:val="24"/>
          <w:szCs w:val="24"/>
        </w:rPr>
        <w:t>the applicant disputes</w:t>
      </w:r>
      <w:r w:rsidR="00AF1C38" w:rsidRPr="00DE273E">
        <w:rPr>
          <w:rFonts w:ascii="Arial" w:hAnsi="Arial" w:cs="Arial"/>
          <w:sz w:val="24"/>
          <w:szCs w:val="24"/>
        </w:rPr>
        <w:t>.</w:t>
      </w:r>
    </w:p>
    <w:p w14:paraId="1EA45B21" w14:textId="6779110E" w:rsidR="00E07766" w:rsidRPr="00DE273E" w:rsidRDefault="006A2A1C" w:rsidP="00A11389">
      <w:pPr>
        <w:suppressAutoHyphens/>
        <w:spacing w:before="120"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5</w:t>
      </w:r>
      <w:r w:rsidRPr="00DE273E">
        <w:rPr>
          <w:rFonts w:ascii="Arial" w:hAnsi="Arial" w:cs="Arial"/>
          <w:sz w:val="24"/>
          <w:szCs w:val="24"/>
        </w:rPr>
        <w:t>]</w:t>
      </w:r>
      <w:r w:rsidRPr="00DE273E">
        <w:rPr>
          <w:rFonts w:ascii="Arial" w:hAnsi="Arial" w:cs="Arial"/>
          <w:sz w:val="24"/>
          <w:szCs w:val="24"/>
        </w:rPr>
        <w:tab/>
      </w:r>
      <w:r w:rsidR="006A33A0" w:rsidRPr="00DE273E">
        <w:rPr>
          <w:rFonts w:ascii="Arial" w:hAnsi="Arial" w:cs="Arial"/>
          <w:sz w:val="24"/>
          <w:szCs w:val="24"/>
        </w:rPr>
        <w:t xml:space="preserve">The </w:t>
      </w:r>
      <w:r w:rsidR="0046617E" w:rsidRPr="00DE273E">
        <w:rPr>
          <w:rFonts w:ascii="Arial" w:hAnsi="Arial" w:cs="Arial"/>
          <w:sz w:val="24"/>
          <w:szCs w:val="24"/>
        </w:rPr>
        <w:t>P</w:t>
      </w:r>
      <w:r w:rsidR="00885C00">
        <w:rPr>
          <w:rFonts w:ascii="Arial" w:hAnsi="Arial" w:cs="Arial"/>
          <w:sz w:val="24"/>
          <w:szCs w:val="24"/>
        </w:rPr>
        <w:t>lan</w:t>
      </w:r>
      <w:r w:rsidR="00D27BFF" w:rsidRPr="00DE273E">
        <w:rPr>
          <w:rFonts w:ascii="Arial" w:hAnsi="Arial" w:cs="Arial"/>
          <w:sz w:val="24"/>
          <w:szCs w:val="24"/>
        </w:rPr>
        <w:t xml:space="preserve"> </w:t>
      </w:r>
      <w:r w:rsidR="006A33A0" w:rsidRPr="00DE273E">
        <w:rPr>
          <w:rFonts w:ascii="Arial" w:hAnsi="Arial" w:cs="Arial"/>
          <w:sz w:val="24"/>
          <w:szCs w:val="24"/>
        </w:rPr>
        <w:t>lists a potential claim against SARS in the sum of R10 500 000 as an asset</w:t>
      </w:r>
      <w:r w:rsidR="00885C00">
        <w:rPr>
          <w:rFonts w:ascii="Arial" w:hAnsi="Arial" w:cs="Arial"/>
          <w:sz w:val="24"/>
          <w:szCs w:val="24"/>
        </w:rPr>
        <w:t>, this amount is part of the R24 500 000 claim.</w:t>
      </w:r>
      <w:r w:rsidR="006A33A0" w:rsidRPr="00DE273E">
        <w:rPr>
          <w:rFonts w:ascii="Arial" w:hAnsi="Arial" w:cs="Arial"/>
          <w:sz w:val="24"/>
          <w:szCs w:val="24"/>
        </w:rPr>
        <w:t xml:space="preserve"> </w:t>
      </w:r>
      <w:r w:rsidR="00D27BFF" w:rsidRPr="00DE273E">
        <w:rPr>
          <w:rFonts w:ascii="Arial" w:hAnsi="Arial" w:cs="Arial"/>
          <w:sz w:val="24"/>
          <w:szCs w:val="24"/>
        </w:rPr>
        <w:t>T</w:t>
      </w:r>
      <w:r w:rsidR="006A33A0" w:rsidRPr="00DE273E">
        <w:rPr>
          <w:rFonts w:ascii="Arial" w:hAnsi="Arial" w:cs="Arial"/>
          <w:sz w:val="24"/>
          <w:szCs w:val="24"/>
        </w:rPr>
        <w:t xml:space="preserve">he dispute between SARS and the first respondent dates back to December 2015 and there is no prospect that it will </w:t>
      </w:r>
      <w:r w:rsidR="006A33A0" w:rsidRPr="00DE273E">
        <w:rPr>
          <w:rFonts w:ascii="Arial" w:hAnsi="Arial" w:cs="Arial"/>
          <w:sz w:val="24"/>
          <w:szCs w:val="24"/>
        </w:rPr>
        <w:lastRenderedPageBreak/>
        <w:t>come to an end anytime soon</w:t>
      </w:r>
      <w:r w:rsidR="0046617E" w:rsidRPr="00DE273E">
        <w:rPr>
          <w:rFonts w:ascii="Arial" w:hAnsi="Arial" w:cs="Arial"/>
          <w:sz w:val="24"/>
          <w:szCs w:val="24"/>
        </w:rPr>
        <w:t xml:space="preserve"> as an </w:t>
      </w:r>
      <w:r w:rsidR="006A33A0" w:rsidRPr="00DE273E">
        <w:rPr>
          <w:rFonts w:ascii="Arial" w:hAnsi="Arial" w:cs="Arial"/>
          <w:sz w:val="24"/>
          <w:szCs w:val="24"/>
        </w:rPr>
        <w:t xml:space="preserve">offer by the first respondent to have the matter resolved was rejected by SARS in January 2022. </w:t>
      </w:r>
      <w:r w:rsidR="00A11EE0" w:rsidRPr="00DE273E">
        <w:rPr>
          <w:rFonts w:ascii="Arial" w:hAnsi="Arial" w:cs="Arial"/>
          <w:sz w:val="24"/>
          <w:szCs w:val="24"/>
        </w:rPr>
        <w:t>A meeting in terms of s 151 of the Act was held on 14 June 2022</w:t>
      </w:r>
      <w:r w:rsidR="00E07766" w:rsidRPr="00DE273E">
        <w:rPr>
          <w:rFonts w:ascii="Arial" w:hAnsi="Arial" w:cs="Arial"/>
          <w:sz w:val="24"/>
          <w:szCs w:val="24"/>
        </w:rPr>
        <w:t xml:space="preserve"> </w:t>
      </w:r>
      <w:r w:rsidR="00AF1C38" w:rsidRPr="00DE273E">
        <w:rPr>
          <w:rFonts w:ascii="Arial" w:hAnsi="Arial" w:cs="Arial"/>
          <w:sz w:val="24"/>
          <w:szCs w:val="24"/>
        </w:rPr>
        <w:t xml:space="preserve">where </w:t>
      </w:r>
      <w:r w:rsidR="00E07766" w:rsidRPr="00DE273E">
        <w:rPr>
          <w:rFonts w:ascii="Arial" w:hAnsi="Arial" w:cs="Arial"/>
          <w:sz w:val="24"/>
          <w:szCs w:val="24"/>
        </w:rPr>
        <w:t xml:space="preserve">the </w:t>
      </w:r>
      <w:r w:rsidR="0046617E" w:rsidRPr="00DE273E">
        <w:rPr>
          <w:rFonts w:ascii="Arial" w:hAnsi="Arial" w:cs="Arial"/>
          <w:sz w:val="24"/>
          <w:szCs w:val="24"/>
        </w:rPr>
        <w:t>P</w:t>
      </w:r>
      <w:r w:rsidR="00E07766" w:rsidRPr="00DE273E">
        <w:rPr>
          <w:rFonts w:ascii="Arial" w:hAnsi="Arial" w:cs="Arial"/>
          <w:sz w:val="24"/>
          <w:szCs w:val="24"/>
        </w:rPr>
        <w:t>lan was rejected</w:t>
      </w:r>
      <w:r w:rsidR="00BC7CC1" w:rsidRPr="00DE273E">
        <w:rPr>
          <w:rFonts w:ascii="Arial" w:hAnsi="Arial" w:cs="Arial"/>
          <w:sz w:val="24"/>
          <w:szCs w:val="24"/>
        </w:rPr>
        <w:t>,</w:t>
      </w:r>
      <w:r w:rsidR="00E07766" w:rsidRPr="00DE273E">
        <w:rPr>
          <w:rFonts w:ascii="Arial" w:hAnsi="Arial" w:cs="Arial"/>
          <w:sz w:val="24"/>
          <w:szCs w:val="24"/>
        </w:rPr>
        <w:t xml:space="preserve"> however</w:t>
      </w:r>
      <w:r w:rsidR="00BC7CC1" w:rsidRPr="00DE273E">
        <w:rPr>
          <w:rFonts w:ascii="Arial" w:hAnsi="Arial" w:cs="Arial"/>
          <w:sz w:val="24"/>
          <w:szCs w:val="24"/>
        </w:rPr>
        <w:t>,</w:t>
      </w:r>
      <w:r w:rsidR="00E07766" w:rsidRPr="00DE273E">
        <w:rPr>
          <w:rFonts w:ascii="Arial" w:hAnsi="Arial" w:cs="Arial"/>
          <w:sz w:val="24"/>
          <w:szCs w:val="24"/>
        </w:rPr>
        <w:t xml:space="preserve"> the second respondent advised that the first respondent </w:t>
      </w:r>
      <w:r w:rsidR="0046617E" w:rsidRPr="00DE273E">
        <w:rPr>
          <w:rFonts w:ascii="Arial" w:hAnsi="Arial" w:cs="Arial"/>
          <w:sz w:val="24"/>
          <w:szCs w:val="24"/>
        </w:rPr>
        <w:t xml:space="preserve">intended to move an </w:t>
      </w:r>
      <w:r w:rsidR="00E07766" w:rsidRPr="00DE273E">
        <w:rPr>
          <w:rFonts w:ascii="Arial" w:hAnsi="Arial" w:cs="Arial"/>
          <w:sz w:val="24"/>
          <w:szCs w:val="24"/>
        </w:rPr>
        <w:t>appl</w:t>
      </w:r>
      <w:r w:rsidR="0046617E" w:rsidRPr="00DE273E">
        <w:rPr>
          <w:rFonts w:ascii="Arial" w:hAnsi="Arial" w:cs="Arial"/>
          <w:sz w:val="24"/>
          <w:szCs w:val="24"/>
        </w:rPr>
        <w:t xml:space="preserve">ication </w:t>
      </w:r>
      <w:r w:rsidR="00E07766" w:rsidRPr="00DE273E">
        <w:rPr>
          <w:rFonts w:ascii="Arial" w:hAnsi="Arial" w:cs="Arial"/>
          <w:sz w:val="24"/>
          <w:szCs w:val="24"/>
        </w:rPr>
        <w:t xml:space="preserve">for the setting aside of the vote on the grounds that </w:t>
      </w:r>
      <w:r w:rsidR="0046617E" w:rsidRPr="00DE273E">
        <w:rPr>
          <w:rFonts w:ascii="Arial" w:hAnsi="Arial" w:cs="Arial"/>
          <w:sz w:val="24"/>
          <w:szCs w:val="24"/>
        </w:rPr>
        <w:t>the rejection of the Plan w</w:t>
      </w:r>
      <w:r w:rsidR="00E07766" w:rsidRPr="00DE273E">
        <w:rPr>
          <w:rFonts w:ascii="Arial" w:hAnsi="Arial" w:cs="Arial"/>
          <w:sz w:val="24"/>
          <w:szCs w:val="24"/>
        </w:rPr>
        <w:t>as inappropriate</w:t>
      </w:r>
      <w:r w:rsidR="0046617E" w:rsidRPr="00DE273E">
        <w:rPr>
          <w:rFonts w:ascii="Arial" w:hAnsi="Arial" w:cs="Arial"/>
          <w:sz w:val="24"/>
          <w:szCs w:val="24"/>
        </w:rPr>
        <w:t>.</w:t>
      </w:r>
    </w:p>
    <w:p w14:paraId="2248BBF6" w14:textId="77777777" w:rsidR="00EC29AE" w:rsidRPr="00DE273E" w:rsidRDefault="00E07766" w:rsidP="004A573E">
      <w:pPr>
        <w:suppressAutoHyphens/>
        <w:spacing w:before="120" w:after="0" w:line="360" w:lineRule="auto"/>
        <w:jc w:val="both"/>
        <w:rPr>
          <w:rFonts w:ascii="Arial" w:hAnsi="Arial" w:cs="Arial"/>
          <w:sz w:val="24"/>
          <w:szCs w:val="24"/>
        </w:rPr>
      </w:pPr>
      <w:r w:rsidRPr="00DE273E">
        <w:rPr>
          <w:rFonts w:ascii="Arial" w:hAnsi="Arial" w:cs="Arial"/>
          <w:b/>
          <w:sz w:val="24"/>
          <w:szCs w:val="24"/>
        </w:rPr>
        <w:t>Applicant’s submission</w:t>
      </w:r>
      <w:r w:rsidR="00EC29AE" w:rsidRPr="00DE273E">
        <w:rPr>
          <w:rFonts w:ascii="Arial" w:hAnsi="Arial" w:cs="Arial"/>
          <w:sz w:val="24"/>
          <w:szCs w:val="24"/>
        </w:rPr>
        <w:tab/>
        <w:t xml:space="preserve"> </w:t>
      </w:r>
    </w:p>
    <w:p w14:paraId="5B5F7DF8" w14:textId="778A08BB" w:rsidR="00027746" w:rsidRPr="00DE273E" w:rsidRDefault="00EC29AE" w:rsidP="00B34032">
      <w:pPr>
        <w:suppressAutoHyphens/>
        <w:spacing w:after="100" w:afterAutospacing="1"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6</w:t>
      </w:r>
      <w:r w:rsidRPr="00DE273E">
        <w:rPr>
          <w:rFonts w:ascii="Arial" w:hAnsi="Arial" w:cs="Arial"/>
          <w:sz w:val="24"/>
          <w:szCs w:val="24"/>
        </w:rPr>
        <w:t>]</w:t>
      </w:r>
      <w:r w:rsidRPr="00DE273E">
        <w:rPr>
          <w:rFonts w:ascii="Arial" w:hAnsi="Arial" w:cs="Arial"/>
          <w:sz w:val="24"/>
          <w:szCs w:val="24"/>
        </w:rPr>
        <w:tab/>
        <w:t xml:space="preserve">The </w:t>
      </w:r>
      <w:r w:rsidR="00E07766" w:rsidRPr="00DE273E">
        <w:rPr>
          <w:rFonts w:ascii="Arial" w:hAnsi="Arial" w:cs="Arial"/>
          <w:sz w:val="24"/>
          <w:szCs w:val="24"/>
        </w:rPr>
        <w:t>applicant submit</w:t>
      </w:r>
      <w:r w:rsidR="00D27BFF" w:rsidRPr="00DE273E">
        <w:rPr>
          <w:rFonts w:ascii="Arial" w:hAnsi="Arial" w:cs="Arial"/>
          <w:sz w:val="24"/>
          <w:szCs w:val="24"/>
        </w:rPr>
        <w:t>s</w:t>
      </w:r>
      <w:r w:rsidR="00E07766" w:rsidRPr="00DE273E">
        <w:rPr>
          <w:rFonts w:ascii="Arial" w:hAnsi="Arial" w:cs="Arial"/>
          <w:sz w:val="24"/>
          <w:szCs w:val="24"/>
        </w:rPr>
        <w:t xml:space="preserve"> that it is a creditor to the first respondent and that the first respondent is unable to pay its debts.</w:t>
      </w:r>
      <w:r w:rsidR="00781716" w:rsidRPr="00DE273E">
        <w:rPr>
          <w:rFonts w:ascii="Arial" w:hAnsi="Arial" w:cs="Arial"/>
          <w:sz w:val="24"/>
          <w:szCs w:val="24"/>
        </w:rPr>
        <w:t xml:space="preserve"> The debt arose out </w:t>
      </w:r>
      <w:r w:rsidR="00B34032" w:rsidRPr="00DE273E">
        <w:rPr>
          <w:rFonts w:ascii="Arial" w:hAnsi="Arial" w:cs="Arial"/>
          <w:sz w:val="24"/>
          <w:szCs w:val="24"/>
        </w:rPr>
        <w:t xml:space="preserve">of </w:t>
      </w:r>
      <w:r w:rsidR="00BC7491" w:rsidRPr="00DE273E">
        <w:rPr>
          <w:rFonts w:ascii="Arial" w:hAnsi="Arial" w:cs="Arial"/>
          <w:sz w:val="24"/>
          <w:szCs w:val="24"/>
        </w:rPr>
        <w:t>the failure by the first respondent to p</w:t>
      </w:r>
      <w:r w:rsidR="00781716" w:rsidRPr="00DE273E">
        <w:rPr>
          <w:rFonts w:ascii="Arial" w:hAnsi="Arial" w:cs="Arial"/>
          <w:sz w:val="24"/>
          <w:szCs w:val="24"/>
        </w:rPr>
        <w:t>a</w:t>
      </w:r>
      <w:r w:rsidR="00BC7491" w:rsidRPr="00DE273E">
        <w:rPr>
          <w:rFonts w:ascii="Arial" w:hAnsi="Arial" w:cs="Arial"/>
          <w:sz w:val="24"/>
          <w:szCs w:val="24"/>
        </w:rPr>
        <w:t>y</w:t>
      </w:r>
      <w:r w:rsidR="00027746" w:rsidRPr="00DE273E">
        <w:rPr>
          <w:rFonts w:ascii="Arial" w:hAnsi="Arial" w:cs="Arial"/>
          <w:sz w:val="24"/>
          <w:szCs w:val="24"/>
        </w:rPr>
        <w:t xml:space="preserve"> the outstanding amount due to the applicant at the termination of the Agency Agreement. </w:t>
      </w:r>
    </w:p>
    <w:p w14:paraId="7970765F" w14:textId="77777777" w:rsidR="00BC7491" w:rsidRPr="00DE273E" w:rsidRDefault="00BF4607" w:rsidP="004A573E">
      <w:pPr>
        <w:suppressAutoHyphens/>
        <w:spacing w:before="120" w:after="0"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7</w:t>
      </w:r>
      <w:r w:rsidRPr="00DE273E">
        <w:rPr>
          <w:rFonts w:ascii="Arial" w:hAnsi="Arial" w:cs="Arial"/>
          <w:sz w:val="24"/>
          <w:szCs w:val="24"/>
        </w:rPr>
        <w:t>]</w:t>
      </w:r>
      <w:r w:rsidRPr="00DE273E">
        <w:rPr>
          <w:rFonts w:ascii="Arial" w:hAnsi="Arial" w:cs="Arial"/>
          <w:sz w:val="24"/>
          <w:szCs w:val="24"/>
        </w:rPr>
        <w:tab/>
      </w:r>
      <w:r w:rsidR="00AA1432" w:rsidRPr="00DE273E">
        <w:rPr>
          <w:rFonts w:ascii="Arial" w:hAnsi="Arial" w:cs="Arial"/>
          <w:sz w:val="24"/>
          <w:szCs w:val="24"/>
        </w:rPr>
        <w:t xml:space="preserve">The </w:t>
      </w:r>
      <w:r w:rsidR="00D96A91" w:rsidRPr="00DE273E">
        <w:rPr>
          <w:rFonts w:ascii="Arial" w:hAnsi="Arial" w:cs="Arial"/>
          <w:sz w:val="24"/>
          <w:szCs w:val="24"/>
        </w:rPr>
        <w:t>app</w:t>
      </w:r>
      <w:r w:rsidR="0003055F" w:rsidRPr="00DE273E">
        <w:rPr>
          <w:rFonts w:ascii="Arial" w:hAnsi="Arial" w:cs="Arial"/>
          <w:sz w:val="24"/>
          <w:szCs w:val="24"/>
        </w:rPr>
        <w:t>licant dispute</w:t>
      </w:r>
      <w:r w:rsidR="00E07766" w:rsidRPr="00DE273E">
        <w:rPr>
          <w:rFonts w:ascii="Arial" w:hAnsi="Arial" w:cs="Arial"/>
          <w:sz w:val="24"/>
          <w:szCs w:val="24"/>
        </w:rPr>
        <w:t>s that it owes the first respondent</w:t>
      </w:r>
      <w:r w:rsidR="0046617E" w:rsidRPr="00DE273E">
        <w:rPr>
          <w:rFonts w:ascii="Arial" w:hAnsi="Arial" w:cs="Arial"/>
          <w:sz w:val="24"/>
          <w:szCs w:val="24"/>
        </w:rPr>
        <w:t>. The first respondent’s counter</w:t>
      </w:r>
      <w:r w:rsidR="00CC7FEA" w:rsidRPr="00DE273E">
        <w:rPr>
          <w:rFonts w:ascii="Arial" w:hAnsi="Arial" w:cs="Arial"/>
          <w:sz w:val="24"/>
          <w:szCs w:val="24"/>
        </w:rPr>
        <w:t xml:space="preserve">-claim against the applicant in the sum of R24 500 </w:t>
      </w:r>
      <w:r w:rsidR="00BC7491" w:rsidRPr="00DE273E">
        <w:rPr>
          <w:rFonts w:ascii="Arial" w:hAnsi="Arial" w:cs="Arial"/>
          <w:sz w:val="24"/>
          <w:szCs w:val="24"/>
        </w:rPr>
        <w:t xml:space="preserve">000 </w:t>
      </w:r>
      <w:r w:rsidR="0046617E" w:rsidRPr="00DE273E">
        <w:rPr>
          <w:rFonts w:ascii="Arial" w:hAnsi="Arial" w:cs="Arial"/>
          <w:sz w:val="24"/>
          <w:szCs w:val="24"/>
        </w:rPr>
        <w:t xml:space="preserve">is </w:t>
      </w:r>
      <w:r w:rsidR="00BC7491" w:rsidRPr="00DE273E">
        <w:rPr>
          <w:rFonts w:ascii="Arial" w:hAnsi="Arial" w:cs="Arial"/>
          <w:sz w:val="24"/>
          <w:szCs w:val="24"/>
        </w:rPr>
        <w:t xml:space="preserve">made up as follows: </w:t>
      </w:r>
    </w:p>
    <w:p w14:paraId="6A7A0E33" w14:textId="0844AC65" w:rsidR="00F55119" w:rsidRPr="00DE273E" w:rsidRDefault="0046617E" w:rsidP="00F57770">
      <w:pPr>
        <w:suppressAutoHyphens/>
        <w:spacing w:after="120" w:line="360" w:lineRule="auto"/>
        <w:jc w:val="both"/>
        <w:rPr>
          <w:rFonts w:ascii="Arial" w:hAnsi="Arial" w:cs="Arial"/>
          <w:sz w:val="24"/>
          <w:szCs w:val="24"/>
        </w:rPr>
      </w:pPr>
      <w:r w:rsidRPr="00DE273E">
        <w:rPr>
          <w:rFonts w:ascii="Arial" w:hAnsi="Arial" w:cs="Arial"/>
          <w:sz w:val="24"/>
          <w:szCs w:val="24"/>
        </w:rPr>
        <w:t>(a)</w:t>
      </w:r>
      <w:r w:rsidR="00BC7491" w:rsidRPr="00DE273E">
        <w:rPr>
          <w:rFonts w:ascii="Arial" w:hAnsi="Arial" w:cs="Arial"/>
          <w:sz w:val="24"/>
          <w:szCs w:val="24"/>
        </w:rPr>
        <w:tab/>
        <w:t>R10 500 000 attached by SARS</w:t>
      </w:r>
      <w:r w:rsidR="00D83E59" w:rsidRPr="00DE273E">
        <w:rPr>
          <w:rFonts w:ascii="Arial" w:hAnsi="Arial" w:cs="Arial"/>
          <w:sz w:val="24"/>
          <w:szCs w:val="24"/>
        </w:rPr>
        <w:t xml:space="preserve"> in 2016</w:t>
      </w:r>
      <w:r w:rsidR="00BC7491" w:rsidRPr="00DE273E">
        <w:rPr>
          <w:rFonts w:ascii="Arial" w:hAnsi="Arial" w:cs="Arial"/>
          <w:sz w:val="24"/>
          <w:szCs w:val="24"/>
        </w:rPr>
        <w:t>;</w:t>
      </w:r>
    </w:p>
    <w:p w14:paraId="677FA5BF" w14:textId="7287B221" w:rsidR="00BC7491" w:rsidRPr="00DE273E" w:rsidRDefault="0046617E" w:rsidP="00F57770">
      <w:pPr>
        <w:suppressAutoHyphens/>
        <w:spacing w:after="120" w:line="360" w:lineRule="auto"/>
        <w:jc w:val="both"/>
        <w:rPr>
          <w:rFonts w:ascii="Arial" w:hAnsi="Arial" w:cs="Arial"/>
          <w:sz w:val="24"/>
          <w:szCs w:val="24"/>
        </w:rPr>
      </w:pPr>
      <w:r w:rsidRPr="00DE273E">
        <w:rPr>
          <w:rFonts w:ascii="Arial" w:hAnsi="Arial" w:cs="Arial"/>
          <w:sz w:val="24"/>
          <w:szCs w:val="24"/>
        </w:rPr>
        <w:t>(b)</w:t>
      </w:r>
      <w:r w:rsidR="00BC7491" w:rsidRPr="00DE273E">
        <w:rPr>
          <w:rFonts w:ascii="Arial" w:hAnsi="Arial" w:cs="Arial"/>
          <w:sz w:val="24"/>
          <w:szCs w:val="24"/>
        </w:rPr>
        <w:tab/>
        <w:t>R8 000 000</w:t>
      </w:r>
      <w:r w:rsidR="00D27BFF" w:rsidRPr="00DE273E">
        <w:rPr>
          <w:rFonts w:ascii="Arial" w:hAnsi="Arial" w:cs="Arial"/>
          <w:sz w:val="24"/>
          <w:szCs w:val="24"/>
        </w:rPr>
        <w:t>,</w:t>
      </w:r>
      <w:r w:rsidR="00BC7491" w:rsidRPr="00DE273E">
        <w:rPr>
          <w:rFonts w:ascii="Arial" w:hAnsi="Arial" w:cs="Arial"/>
          <w:sz w:val="24"/>
          <w:szCs w:val="24"/>
        </w:rPr>
        <w:t xml:space="preserve"> an amount unilaterally withheld by the applicant;</w:t>
      </w:r>
    </w:p>
    <w:p w14:paraId="27068DD2" w14:textId="3342F528" w:rsidR="00BC7491" w:rsidRPr="00DE273E" w:rsidRDefault="0046617E" w:rsidP="00BC7CC1">
      <w:pPr>
        <w:suppressAutoHyphens/>
        <w:spacing w:after="120" w:line="360" w:lineRule="auto"/>
        <w:ind w:left="720" w:hanging="720"/>
        <w:jc w:val="both"/>
        <w:rPr>
          <w:rFonts w:ascii="Arial" w:hAnsi="Arial" w:cs="Arial"/>
          <w:sz w:val="24"/>
          <w:szCs w:val="24"/>
        </w:rPr>
      </w:pPr>
      <w:r w:rsidRPr="00DE273E">
        <w:rPr>
          <w:rFonts w:ascii="Arial" w:hAnsi="Arial" w:cs="Arial"/>
          <w:sz w:val="24"/>
          <w:szCs w:val="24"/>
        </w:rPr>
        <w:t>(c)</w:t>
      </w:r>
      <w:r w:rsidR="00BC7491" w:rsidRPr="00DE273E">
        <w:rPr>
          <w:rFonts w:ascii="Arial" w:hAnsi="Arial" w:cs="Arial"/>
          <w:sz w:val="24"/>
          <w:szCs w:val="24"/>
        </w:rPr>
        <w:tab/>
        <w:t xml:space="preserve">R4 100 000 as interest incurred on an overdraft facility which the </w:t>
      </w:r>
      <w:r w:rsidR="00BC7CC1" w:rsidRPr="00DE273E">
        <w:rPr>
          <w:rFonts w:ascii="Arial" w:hAnsi="Arial" w:cs="Arial"/>
          <w:sz w:val="24"/>
          <w:szCs w:val="24"/>
        </w:rPr>
        <w:t>f</w:t>
      </w:r>
      <w:r w:rsidR="00BC7491" w:rsidRPr="00DE273E">
        <w:rPr>
          <w:rFonts w:ascii="Arial" w:hAnsi="Arial" w:cs="Arial"/>
          <w:sz w:val="24"/>
          <w:szCs w:val="24"/>
        </w:rPr>
        <w:t>irst respondent required to continue to service the Agency Agreement;</w:t>
      </w:r>
      <w:r w:rsidR="00D27BFF" w:rsidRPr="00DE273E">
        <w:rPr>
          <w:rFonts w:ascii="Arial" w:hAnsi="Arial" w:cs="Arial"/>
          <w:sz w:val="24"/>
          <w:szCs w:val="24"/>
        </w:rPr>
        <w:t xml:space="preserve"> and</w:t>
      </w:r>
    </w:p>
    <w:p w14:paraId="417B6750" w14:textId="3A0F5EB7" w:rsidR="00BC7491" w:rsidRPr="00DE273E" w:rsidRDefault="0046617E" w:rsidP="00F57770">
      <w:pPr>
        <w:suppressAutoHyphens/>
        <w:spacing w:after="120" w:line="360" w:lineRule="auto"/>
        <w:jc w:val="both"/>
        <w:rPr>
          <w:rFonts w:ascii="Arial" w:hAnsi="Arial" w:cs="Arial"/>
          <w:sz w:val="24"/>
          <w:szCs w:val="24"/>
        </w:rPr>
      </w:pPr>
      <w:r w:rsidRPr="00DE273E">
        <w:rPr>
          <w:rFonts w:ascii="Arial" w:hAnsi="Arial" w:cs="Arial"/>
          <w:sz w:val="24"/>
          <w:szCs w:val="24"/>
        </w:rPr>
        <w:t>(d)</w:t>
      </w:r>
      <w:r w:rsidR="00BC7491" w:rsidRPr="00DE273E">
        <w:rPr>
          <w:rFonts w:ascii="Arial" w:hAnsi="Arial" w:cs="Arial"/>
          <w:sz w:val="24"/>
          <w:szCs w:val="24"/>
        </w:rPr>
        <w:tab/>
        <w:t>R1 900 000 as legal fees incurred in defending the SARS claim.</w:t>
      </w:r>
    </w:p>
    <w:p w14:paraId="3637407B" w14:textId="7C2061B3" w:rsidR="003565E3" w:rsidRPr="00DE273E" w:rsidRDefault="00F55119" w:rsidP="00510ED8">
      <w:pPr>
        <w:spacing w:before="240"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8</w:t>
      </w:r>
      <w:r w:rsidRPr="00DE273E">
        <w:rPr>
          <w:rFonts w:ascii="Arial" w:hAnsi="Arial" w:cs="Arial"/>
          <w:sz w:val="24"/>
          <w:szCs w:val="24"/>
        </w:rPr>
        <w:t>]</w:t>
      </w:r>
      <w:r w:rsidRPr="00DE273E">
        <w:rPr>
          <w:rFonts w:ascii="Arial" w:hAnsi="Arial" w:cs="Arial"/>
          <w:sz w:val="24"/>
          <w:szCs w:val="24"/>
        </w:rPr>
        <w:tab/>
      </w:r>
      <w:r w:rsidR="0097546F" w:rsidRPr="00DE273E">
        <w:rPr>
          <w:rFonts w:ascii="Arial" w:hAnsi="Arial" w:cs="Arial"/>
          <w:sz w:val="24"/>
          <w:szCs w:val="24"/>
        </w:rPr>
        <w:t>In disputing the counter-claim the</w:t>
      </w:r>
      <w:r w:rsidR="00BC7491" w:rsidRPr="00DE273E">
        <w:rPr>
          <w:rFonts w:ascii="Arial" w:hAnsi="Arial" w:cs="Arial"/>
          <w:sz w:val="24"/>
          <w:szCs w:val="24"/>
        </w:rPr>
        <w:t xml:space="preserve"> applicant submit</w:t>
      </w:r>
      <w:r w:rsidR="0046617E" w:rsidRPr="00DE273E">
        <w:rPr>
          <w:rFonts w:ascii="Arial" w:hAnsi="Arial" w:cs="Arial"/>
          <w:sz w:val="24"/>
          <w:szCs w:val="24"/>
        </w:rPr>
        <w:t>s t</w:t>
      </w:r>
      <w:r w:rsidR="00BC7491" w:rsidRPr="00DE273E">
        <w:rPr>
          <w:rFonts w:ascii="Arial" w:hAnsi="Arial" w:cs="Arial"/>
          <w:sz w:val="24"/>
          <w:szCs w:val="24"/>
        </w:rPr>
        <w:t>hat the first respondent produced an internal audit report in May/June 2019 wherein it assured the applicant that the R10</w:t>
      </w:r>
      <w:r w:rsidR="00D83E59" w:rsidRPr="00DE273E">
        <w:rPr>
          <w:rFonts w:ascii="Arial" w:hAnsi="Arial" w:cs="Arial"/>
          <w:sz w:val="24"/>
          <w:szCs w:val="24"/>
        </w:rPr>
        <w:t xml:space="preserve"> </w:t>
      </w:r>
      <w:r w:rsidR="003565E3" w:rsidRPr="00DE273E">
        <w:rPr>
          <w:rFonts w:ascii="Arial" w:hAnsi="Arial" w:cs="Arial"/>
          <w:sz w:val="24"/>
          <w:szCs w:val="24"/>
        </w:rPr>
        <w:t>5</w:t>
      </w:r>
      <w:r w:rsidR="00D83E59" w:rsidRPr="00DE273E">
        <w:rPr>
          <w:rFonts w:ascii="Arial" w:hAnsi="Arial" w:cs="Arial"/>
          <w:sz w:val="24"/>
          <w:szCs w:val="24"/>
        </w:rPr>
        <w:t>00 000</w:t>
      </w:r>
      <w:r w:rsidR="00BC7491" w:rsidRPr="00DE273E">
        <w:rPr>
          <w:rFonts w:ascii="Arial" w:hAnsi="Arial" w:cs="Arial"/>
          <w:sz w:val="24"/>
          <w:szCs w:val="24"/>
        </w:rPr>
        <w:t xml:space="preserve"> attached by SARS during 2016 had nothing to do with the applicant and that it did not constitute an exposure to the applicant. Further, the applicant submits that even if </w:t>
      </w:r>
      <w:r w:rsidR="003565E3" w:rsidRPr="00DE273E">
        <w:rPr>
          <w:rFonts w:ascii="Arial" w:hAnsi="Arial" w:cs="Arial"/>
          <w:sz w:val="24"/>
          <w:szCs w:val="24"/>
        </w:rPr>
        <w:t>the claim had any merit, it has now clearly prescribed</w:t>
      </w:r>
      <w:r w:rsidR="0097546F" w:rsidRPr="00DE273E">
        <w:rPr>
          <w:rFonts w:ascii="Arial" w:hAnsi="Arial" w:cs="Arial"/>
          <w:sz w:val="24"/>
          <w:szCs w:val="24"/>
        </w:rPr>
        <w:t xml:space="preserve"> since it dates back </w:t>
      </w:r>
      <w:r w:rsidR="00A9022F" w:rsidRPr="00DE273E">
        <w:rPr>
          <w:rFonts w:ascii="Arial" w:hAnsi="Arial" w:cs="Arial"/>
          <w:sz w:val="24"/>
          <w:szCs w:val="24"/>
        </w:rPr>
        <w:t>to</w:t>
      </w:r>
      <w:r w:rsidR="0097546F" w:rsidRPr="00DE273E">
        <w:rPr>
          <w:rFonts w:ascii="Arial" w:hAnsi="Arial" w:cs="Arial"/>
          <w:sz w:val="24"/>
          <w:szCs w:val="24"/>
        </w:rPr>
        <w:t xml:space="preserve"> 2015</w:t>
      </w:r>
      <w:r w:rsidR="003565E3" w:rsidRPr="00DE273E">
        <w:rPr>
          <w:rFonts w:ascii="Arial" w:hAnsi="Arial" w:cs="Arial"/>
          <w:sz w:val="24"/>
          <w:szCs w:val="24"/>
        </w:rPr>
        <w:t>.</w:t>
      </w:r>
    </w:p>
    <w:p w14:paraId="00B16F0D" w14:textId="015119C0" w:rsidR="003565E3" w:rsidRPr="00DE273E" w:rsidRDefault="003565E3" w:rsidP="004A573E">
      <w:pPr>
        <w:spacing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9</w:t>
      </w:r>
      <w:r w:rsidRPr="00DE273E">
        <w:rPr>
          <w:rFonts w:ascii="Arial" w:hAnsi="Arial" w:cs="Arial"/>
          <w:sz w:val="24"/>
          <w:szCs w:val="24"/>
        </w:rPr>
        <w:t>]</w:t>
      </w:r>
      <w:r w:rsidRPr="00DE273E">
        <w:rPr>
          <w:rFonts w:ascii="Arial" w:hAnsi="Arial" w:cs="Arial"/>
          <w:sz w:val="24"/>
          <w:szCs w:val="24"/>
        </w:rPr>
        <w:tab/>
        <w:t>The</w:t>
      </w:r>
      <w:r w:rsidR="0097546F" w:rsidRPr="00DE273E">
        <w:rPr>
          <w:rFonts w:ascii="Arial" w:hAnsi="Arial" w:cs="Arial"/>
          <w:sz w:val="24"/>
          <w:szCs w:val="24"/>
        </w:rPr>
        <w:t xml:space="preserve"> claim for</w:t>
      </w:r>
      <w:r w:rsidRPr="00DE273E">
        <w:rPr>
          <w:rFonts w:ascii="Arial" w:hAnsi="Arial" w:cs="Arial"/>
          <w:sz w:val="24"/>
          <w:szCs w:val="24"/>
        </w:rPr>
        <w:t xml:space="preserve"> R8 000 000 has no merit as the first respondent and applicant agreed that any monies owed by the applicant to the first respondent would be set off against the R 8 000 000 owed by the first respondent to the applicant. The second respondent confirmed this agreement in her answering affidavit.</w:t>
      </w:r>
    </w:p>
    <w:p w14:paraId="31FDFA53" w14:textId="77777777" w:rsidR="003565E3" w:rsidRPr="00DE273E" w:rsidRDefault="003565E3" w:rsidP="004A573E">
      <w:pPr>
        <w:spacing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10</w:t>
      </w:r>
      <w:r w:rsidRPr="00DE273E">
        <w:rPr>
          <w:rFonts w:ascii="Arial" w:hAnsi="Arial" w:cs="Arial"/>
          <w:sz w:val="24"/>
          <w:szCs w:val="24"/>
        </w:rPr>
        <w:t>]</w:t>
      </w:r>
      <w:r w:rsidRPr="00DE273E">
        <w:rPr>
          <w:rFonts w:ascii="Arial" w:hAnsi="Arial" w:cs="Arial"/>
          <w:sz w:val="24"/>
          <w:szCs w:val="24"/>
        </w:rPr>
        <w:tab/>
        <w:t>The R 4 100 000 is an unliquidated claim and has no legal basis.</w:t>
      </w:r>
    </w:p>
    <w:p w14:paraId="77790942" w14:textId="1F5588D5" w:rsidR="005627ED" w:rsidRPr="00DE273E" w:rsidRDefault="003565E3" w:rsidP="004A573E">
      <w:pPr>
        <w:spacing w:line="360" w:lineRule="auto"/>
        <w:jc w:val="both"/>
        <w:rPr>
          <w:rFonts w:ascii="Arial" w:hAnsi="Arial" w:cs="Arial"/>
          <w:sz w:val="24"/>
          <w:szCs w:val="24"/>
        </w:rPr>
      </w:pPr>
      <w:r w:rsidRPr="00DE273E">
        <w:rPr>
          <w:rFonts w:ascii="Arial" w:hAnsi="Arial" w:cs="Arial"/>
          <w:sz w:val="24"/>
          <w:szCs w:val="24"/>
        </w:rPr>
        <w:lastRenderedPageBreak/>
        <w:t>[1</w:t>
      </w:r>
      <w:r w:rsidR="00027746" w:rsidRPr="00DE273E">
        <w:rPr>
          <w:rFonts w:ascii="Arial" w:hAnsi="Arial" w:cs="Arial"/>
          <w:sz w:val="24"/>
          <w:szCs w:val="24"/>
        </w:rPr>
        <w:t>1</w:t>
      </w:r>
      <w:r w:rsidRPr="00DE273E">
        <w:rPr>
          <w:rFonts w:ascii="Arial" w:hAnsi="Arial" w:cs="Arial"/>
          <w:sz w:val="24"/>
          <w:szCs w:val="24"/>
        </w:rPr>
        <w:t>]</w:t>
      </w:r>
      <w:r w:rsidRPr="00DE273E">
        <w:rPr>
          <w:rFonts w:ascii="Arial" w:hAnsi="Arial" w:cs="Arial"/>
          <w:sz w:val="24"/>
          <w:szCs w:val="24"/>
        </w:rPr>
        <w:tab/>
        <w:t xml:space="preserve">The alleged legal fees amounting to R1 900 000 is a non-existent claim as the first respondent had informed the applicant that </w:t>
      </w:r>
      <w:r w:rsidR="005627ED" w:rsidRPr="00DE273E">
        <w:rPr>
          <w:rFonts w:ascii="Arial" w:hAnsi="Arial" w:cs="Arial"/>
          <w:sz w:val="24"/>
          <w:szCs w:val="24"/>
        </w:rPr>
        <w:t xml:space="preserve">it had no exposure to the </w:t>
      </w:r>
      <w:r w:rsidRPr="00DE273E">
        <w:rPr>
          <w:rFonts w:ascii="Arial" w:hAnsi="Arial" w:cs="Arial"/>
          <w:sz w:val="24"/>
          <w:szCs w:val="24"/>
        </w:rPr>
        <w:t xml:space="preserve">SARS </w:t>
      </w:r>
      <w:r w:rsidR="005627ED" w:rsidRPr="00DE273E">
        <w:rPr>
          <w:rFonts w:ascii="Arial" w:hAnsi="Arial" w:cs="Arial"/>
          <w:sz w:val="24"/>
          <w:szCs w:val="24"/>
        </w:rPr>
        <w:t>dispute. The applicant</w:t>
      </w:r>
      <w:r w:rsidR="001508B2" w:rsidRPr="00DE273E">
        <w:rPr>
          <w:rFonts w:ascii="Arial" w:hAnsi="Arial" w:cs="Arial"/>
          <w:sz w:val="24"/>
          <w:szCs w:val="24"/>
        </w:rPr>
        <w:t>,</w:t>
      </w:r>
      <w:r w:rsidR="005627ED" w:rsidRPr="00DE273E">
        <w:rPr>
          <w:rFonts w:ascii="Arial" w:hAnsi="Arial" w:cs="Arial"/>
          <w:sz w:val="24"/>
          <w:szCs w:val="24"/>
        </w:rPr>
        <w:t xml:space="preserve"> </w:t>
      </w:r>
      <w:r w:rsidR="00204A37" w:rsidRPr="00DE273E">
        <w:rPr>
          <w:rFonts w:ascii="Arial" w:hAnsi="Arial" w:cs="Arial"/>
          <w:sz w:val="24"/>
          <w:szCs w:val="24"/>
        </w:rPr>
        <w:t>therefore</w:t>
      </w:r>
      <w:r w:rsidR="001508B2" w:rsidRPr="00DE273E">
        <w:rPr>
          <w:rFonts w:ascii="Arial" w:hAnsi="Arial" w:cs="Arial"/>
          <w:sz w:val="24"/>
          <w:szCs w:val="24"/>
        </w:rPr>
        <w:t>,</w:t>
      </w:r>
      <w:r w:rsidR="00204A37" w:rsidRPr="00DE273E">
        <w:rPr>
          <w:rFonts w:ascii="Arial" w:hAnsi="Arial" w:cs="Arial"/>
          <w:sz w:val="24"/>
          <w:szCs w:val="24"/>
        </w:rPr>
        <w:t xml:space="preserve"> </w:t>
      </w:r>
      <w:r w:rsidR="0097546F" w:rsidRPr="00DE273E">
        <w:rPr>
          <w:rFonts w:ascii="Arial" w:hAnsi="Arial" w:cs="Arial"/>
          <w:sz w:val="24"/>
          <w:szCs w:val="24"/>
        </w:rPr>
        <w:t xml:space="preserve">submits that it </w:t>
      </w:r>
      <w:r w:rsidR="00204A37" w:rsidRPr="00DE273E">
        <w:rPr>
          <w:rFonts w:ascii="Arial" w:hAnsi="Arial" w:cs="Arial"/>
          <w:sz w:val="24"/>
          <w:szCs w:val="24"/>
        </w:rPr>
        <w:t>can</w:t>
      </w:r>
      <w:r w:rsidR="005627ED" w:rsidRPr="00DE273E">
        <w:rPr>
          <w:rFonts w:ascii="Arial" w:hAnsi="Arial" w:cs="Arial"/>
          <w:sz w:val="24"/>
          <w:szCs w:val="24"/>
        </w:rPr>
        <w:t xml:space="preserve">not be held liable for the legal costs incurred </w:t>
      </w:r>
      <w:r w:rsidR="003E5766" w:rsidRPr="00DE273E">
        <w:rPr>
          <w:rFonts w:ascii="Arial" w:hAnsi="Arial" w:cs="Arial"/>
          <w:sz w:val="24"/>
          <w:szCs w:val="24"/>
        </w:rPr>
        <w:t>by the first respondent in defending</w:t>
      </w:r>
      <w:r w:rsidR="005627ED" w:rsidRPr="00DE273E">
        <w:rPr>
          <w:rFonts w:ascii="Arial" w:hAnsi="Arial" w:cs="Arial"/>
          <w:sz w:val="24"/>
          <w:szCs w:val="24"/>
        </w:rPr>
        <w:t xml:space="preserve"> that claim.</w:t>
      </w:r>
    </w:p>
    <w:p w14:paraId="79651CC6" w14:textId="557A4DC9" w:rsidR="00AC0A08" w:rsidRPr="00DE273E" w:rsidRDefault="005627ED" w:rsidP="004A573E">
      <w:pPr>
        <w:spacing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2</w:t>
      </w:r>
      <w:r w:rsidRPr="00DE273E">
        <w:rPr>
          <w:rFonts w:ascii="Arial" w:hAnsi="Arial" w:cs="Arial"/>
          <w:sz w:val="24"/>
          <w:szCs w:val="24"/>
        </w:rPr>
        <w:t>]</w:t>
      </w:r>
      <w:r w:rsidRPr="00DE273E">
        <w:rPr>
          <w:rFonts w:ascii="Arial" w:hAnsi="Arial" w:cs="Arial"/>
          <w:sz w:val="24"/>
          <w:szCs w:val="24"/>
        </w:rPr>
        <w:tab/>
      </w:r>
      <w:r w:rsidR="003E5766" w:rsidRPr="00DE273E">
        <w:rPr>
          <w:rFonts w:ascii="Arial" w:hAnsi="Arial" w:cs="Arial"/>
          <w:sz w:val="24"/>
          <w:szCs w:val="24"/>
        </w:rPr>
        <w:t>It is f</w:t>
      </w:r>
      <w:r w:rsidRPr="00DE273E">
        <w:rPr>
          <w:rFonts w:ascii="Arial" w:hAnsi="Arial" w:cs="Arial"/>
          <w:sz w:val="24"/>
          <w:szCs w:val="24"/>
        </w:rPr>
        <w:t>or the above reasons</w:t>
      </w:r>
      <w:r w:rsidR="003E5766" w:rsidRPr="00DE273E">
        <w:rPr>
          <w:rFonts w:ascii="Arial" w:hAnsi="Arial" w:cs="Arial"/>
          <w:sz w:val="24"/>
          <w:szCs w:val="24"/>
        </w:rPr>
        <w:t xml:space="preserve"> that</w:t>
      </w:r>
      <w:r w:rsidRPr="00DE273E">
        <w:rPr>
          <w:rFonts w:ascii="Arial" w:hAnsi="Arial" w:cs="Arial"/>
          <w:sz w:val="24"/>
          <w:szCs w:val="24"/>
        </w:rPr>
        <w:t xml:space="preserve"> the applicant submit</w:t>
      </w:r>
      <w:r w:rsidR="003E5766" w:rsidRPr="00DE273E">
        <w:rPr>
          <w:rFonts w:ascii="Arial" w:hAnsi="Arial" w:cs="Arial"/>
          <w:sz w:val="24"/>
          <w:szCs w:val="24"/>
        </w:rPr>
        <w:t>s</w:t>
      </w:r>
      <w:r w:rsidRPr="00DE273E">
        <w:rPr>
          <w:rFonts w:ascii="Arial" w:hAnsi="Arial" w:cs="Arial"/>
          <w:sz w:val="24"/>
          <w:szCs w:val="24"/>
        </w:rPr>
        <w:t xml:space="preserve"> that the counter-claim by the first respondent </w:t>
      </w:r>
      <w:r w:rsidR="00C319DE" w:rsidRPr="00DE273E">
        <w:rPr>
          <w:rFonts w:ascii="Arial" w:hAnsi="Arial" w:cs="Arial"/>
          <w:sz w:val="24"/>
          <w:szCs w:val="24"/>
        </w:rPr>
        <w:t xml:space="preserve">is without any </w:t>
      </w:r>
      <w:r w:rsidRPr="00DE273E">
        <w:rPr>
          <w:rFonts w:ascii="Arial" w:hAnsi="Arial" w:cs="Arial"/>
          <w:sz w:val="24"/>
          <w:szCs w:val="24"/>
        </w:rPr>
        <w:t xml:space="preserve">substance and </w:t>
      </w:r>
      <w:r w:rsidR="00C319DE" w:rsidRPr="00DE273E">
        <w:rPr>
          <w:rFonts w:ascii="Arial" w:hAnsi="Arial" w:cs="Arial"/>
          <w:sz w:val="24"/>
          <w:szCs w:val="24"/>
        </w:rPr>
        <w:t>c</w:t>
      </w:r>
      <w:r w:rsidR="001508B2" w:rsidRPr="00DE273E">
        <w:rPr>
          <w:rFonts w:ascii="Arial" w:hAnsi="Arial" w:cs="Arial"/>
          <w:sz w:val="24"/>
          <w:szCs w:val="24"/>
        </w:rPr>
        <w:t>an</w:t>
      </w:r>
      <w:r w:rsidR="00C319DE" w:rsidRPr="00DE273E">
        <w:rPr>
          <w:rFonts w:ascii="Arial" w:hAnsi="Arial" w:cs="Arial"/>
          <w:sz w:val="24"/>
          <w:szCs w:val="24"/>
        </w:rPr>
        <w:t>not be regarded as an asset</w:t>
      </w:r>
      <w:r w:rsidR="00AC0A08" w:rsidRPr="00DE273E">
        <w:rPr>
          <w:rFonts w:ascii="Arial" w:hAnsi="Arial" w:cs="Arial"/>
          <w:sz w:val="24"/>
          <w:szCs w:val="24"/>
        </w:rPr>
        <w:t xml:space="preserve"> of the first respondent. The first respondent ha</w:t>
      </w:r>
      <w:r w:rsidR="003E5766" w:rsidRPr="00DE273E">
        <w:rPr>
          <w:rFonts w:ascii="Arial" w:hAnsi="Arial" w:cs="Arial"/>
          <w:sz w:val="24"/>
          <w:szCs w:val="24"/>
        </w:rPr>
        <w:t>s</w:t>
      </w:r>
      <w:r w:rsidR="00AC0A08" w:rsidRPr="00DE273E">
        <w:rPr>
          <w:rFonts w:ascii="Arial" w:hAnsi="Arial" w:cs="Arial"/>
          <w:sz w:val="24"/>
          <w:szCs w:val="24"/>
        </w:rPr>
        <w:t xml:space="preserve"> liabilities of R19 384 859</w:t>
      </w:r>
      <w:r w:rsidR="003E5766" w:rsidRPr="00DE273E">
        <w:rPr>
          <w:rFonts w:ascii="Arial" w:hAnsi="Arial" w:cs="Arial"/>
          <w:sz w:val="24"/>
          <w:szCs w:val="24"/>
        </w:rPr>
        <w:t>, a claim by the applicant that it has accepted</w:t>
      </w:r>
      <w:r w:rsidR="00AC0A08" w:rsidRPr="00DE273E">
        <w:rPr>
          <w:rFonts w:ascii="Arial" w:hAnsi="Arial" w:cs="Arial"/>
          <w:sz w:val="24"/>
          <w:szCs w:val="24"/>
        </w:rPr>
        <w:t xml:space="preserve"> </w:t>
      </w:r>
      <w:r w:rsidR="003E5766" w:rsidRPr="00DE273E">
        <w:rPr>
          <w:rFonts w:ascii="Arial" w:hAnsi="Arial" w:cs="Arial"/>
          <w:sz w:val="24"/>
          <w:szCs w:val="24"/>
        </w:rPr>
        <w:t xml:space="preserve">and has enlisted in its Plan, </w:t>
      </w:r>
      <w:r w:rsidR="00AC0A08" w:rsidRPr="00DE273E">
        <w:rPr>
          <w:rFonts w:ascii="Arial" w:hAnsi="Arial" w:cs="Arial"/>
          <w:sz w:val="24"/>
          <w:szCs w:val="24"/>
        </w:rPr>
        <w:t>whilst its assets are no more than R11 170 845</w:t>
      </w:r>
      <w:r w:rsidR="004F23FF" w:rsidRPr="00DE273E">
        <w:rPr>
          <w:rFonts w:ascii="Arial" w:hAnsi="Arial" w:cs="Arial"/>
          <w:sz w:val="24"/>
          <w:szCs w:val="24"/>
        </w:rPr>
        <w:t>.</w:t>
      </w:r>
      <w:r w:rsidR="00AC0A08" w:rsidRPr="00DE273E">
        <w:rPr>
          <w:rFonts w:ascii="Arial" w:hAnsi="Arial" w:cs="Arial"/>
          <w:sz w:val="24"/>
          <w:szCs w:val="24"/>
        </w:rPr>
        <w:t xml:space="preserve"> </w:t>
      </w:r>
      <w:r w:rsidR="00885C00">
        <w:rPr>
          <w:rFonts w:ascii="Arial" w:hAnsi="Arial" w:cs="Arial"/>
          <w:sz w:val="24"/>
          <w:szCs w:val="24"/>
        </w:rPr>
        <w:t>t</w:t>
      </w:r>
      <w:r w:rsidR="00AC0A08" w:rsidRPr="00DE273E">
        <w:rPr>
          <w:rFonts w:ascii="Arial" w:hAnsi="Arial" w:cs="Arial"/>
          <w:sz w:val="24"/>
          <w:szCs w:val="24"/>
        </w:rPr>
        <w:t>herefore</w:t>
      </w:r>
      <w:r w:rsidR="004F23FF" w:rsidRPr="00DE273E">
        <w:rPr>
          <w:rFonts w:ascii="Arial" w:hAnsi="Arial" w:cs="Arial"/>
          <w:sz w:val="24"/>
          <w:szCs w:val="24"/>
        </w:rPr>
        <w:t>,</w:t>
      </w:r>
      <w:r w:rsidR="00AC0A08" w:rsidRPr="00DE273E">
        <w:rPr>
          <w:rFonts w:ascii="Arial" w:hAnsi="Arial" w:cs="Arial"/>
          <w:sz w:val="24"/>
          <w:szCs w:val="24"/>
        </w:rPr>
        <w:t xml:space="preserve"> the first respondent is insolvent. </w:t>
      </w:r>
    </w:p>
    <w:p w14:paraId="370DE0D3" w14:textId="6A2E75E2" w:rsidR="00CC7FEA" w:rsidRPr="00DE273E" w:rsidRDefault="00AC0A08" w:rsidP="004A573E">
      <w:pPr>
        <w:spacing w:line="360" w:lineRule="auto"/>
        <w:jc w:val="both"/>
        <w:rPr>
          <w:rFonts w:ascii="Arial" w:hAnsi="Arial" w:cs="Arial"/>
          <w:sz w:val="24"/>
          <w:szCs w:val="24"/>
        </w:rPr>
      </w:pPr>
      <w:r w:rsidRPr="00DE273E">
        <w:rPr>
          <w:rFonts w:ascii="Arial" w:hAnsi="Arial" w:cs="Arial"/>
          <w:sz w:val="24"/>
          <w:szCs w:val="24"/>
        </w:rPr>
        <w:t>[</w:t>
      </w:r>
      <w:r w:rsidR="005627ED" w:rsidRPr="00DE273E">
        <w:rPr>
          <w:rFonts w:ascii="Arial" w:hAnsi="Arial" w:cs="Arial"/>
          <w:sz w:val="24"/>
          <w:szCs w:val="24"/>
        </w:rPr>
        <w:t>1</w:t>
      </w:r>
      <w:r w:rsidR="00027746" w:rsidRPr="00DE273E">
        <w:rPr>
          <w:rFonts w:ascii="Arial" w:hAnsi="Arial" w:cs="Arial"/>
          <w:sz w:val="24"/>
          <w:szCs w:val="24"/>
        </w:rPr>
        <w:t>3</w:t>
      </w:r>
      <w:r w:rsidR="005627ED" w:rsidRPr="00DE273E">
        <w:rPr>
          <w:rFonts w:ascii="Arial" w:hAnsi="Arial" w:cs="Arial"/>
          <w:sz w:val="24"/>
          <w:szCs w:val="24"/>
        </w:rPr>
        <w:t>]</w:t>
      </w:r>
      <w:r w:rsidR="005627ED" w:rsidRPr="00DE273E">
        <w:rPr>
          <w:rFonts w:ascii="Arial" w:hAnsi="Arial" w:cs="Arial"/>
          <w:sz w:val="24"/>
          <w:szCs w:val="24"/>
        </w:rPr>
        <w:tab/>
      </w:r>
      <w:r w:rsidR="006A33A0" w:rsidRPr="00DE273E">
        <w:rPr>
          <w:rFonts w:ascii="Arial" w:hAnsi="Arial" w:cs="Arial"/>
          <w:sz w:val="24"/>
          <w:szCs w:val="24"/>
        </w:rPr>
        <w:t>According to the a</w:t>
      </w:r>
      <w:r w:rsidR="0003055F" w:rsidRPr="00DE273E">
        <w:rPr>
          <w:rFonts w:ascii="Arial" w:hAnsi="Arial" w:cs="Arial"/>
          <w:sz w:val="24"/>
          <w:szCs w:val="24"/>
        </w:rPr>
        <w:t xml:space="preserve">pplicant </w:t>
      </w:r>
      <w:r w:rsidR="00EB4542" w:rsidRPr="00DE273E">
        <w:rPr>
          <w:rFonts w:ascii="Arial" w:hAnsi="Arial" w:cs="Arial"/>
          <w:sz w:val="24"/>
          <w:szCs w:val="24"/>
        </w:rPr>
        <w:t>there are no reasonable prospects for rescuing the first respondent. The first respondent earned no income during March 2021 to February 2022</w:t>
      </w:r>
      <w:r w:rsidR="006A33A0" w:rsidRPr="00DE273E">
        <w:rPr>
          <w:rFonts w:ascii="Arial" w:hAnsi="Arial" w:cs="Arial"/>
          <w:sz w:val="24"/>
          <w:szCs w:val="24"/>
        </w:rPr>
        <w:t>. It</w:t>
      </w:r>
      <w:r w:rsidR="00EB4542" w:rsidRPr="00DE273E">
        <w:rPr>
          <w:rFonts w:ascii="Arial" w:hAnsi="Arial" w:cs="Arial"/>
          <w:sz w:val="24"/>
          <w:szCs w:val="24"/>
        </w:rPr>
        <w:t>s sole source of income was the applicant, and since the termination of the</w:t>
      </w:r>
      <w:r w:rsidR="006A33A0" w:rsidRPr="00DE273E">
        <w:rPr>
          <w:rFonts w:ascii="Arial" w:hAnsi="Arial" w:cs="Arial"/>
          <w:sz w:val="24"/>
          <w:szCs w:val="24"/>
        </w:rPr>
        <w:t xml:space="preserve"> </w:t>
      </w:r>
      <w:r w:rsidR="003E5766" w:rsidRPr="00DE273E">
        <w:rPr>
          <w:rFonts w:ascii="Arial" w:hAnsi="Arial" w:cs="Arial"/>
          <w:sz w:val="24"/>
          <w:szCs w:val="24"/>
        </w:rPr>
        <w:t>A</w:t>
      </w:r>
      <w:r w:rsidR="006A33A0" w:rsidRPr="00DE273E">
        <w:rPr>
          <w:rFonts w:ascii="Arial" w:hAnsi="Arial" w:cs="Arial"/>
          <w:sz w:val="24"/>
          <w:szCs w:val="24"/>
        </w:rPr>
        <w:t>gency</w:t>
      </w:r>
      <w:r w:rsidR="00EB4542" w:rsidRPr="00DE273E">
        <w:rPr>
          <w:rFonts w:ascii="Arial" w:hAnsi="Arial" w:cs="Arial"/>
          <w:sz w:val="24"/>
          <w:szCs w:val="24"/>
        </w:rPr>
        <w:t xml:space="preserve"> </w:t>
      </w:r>
      <w:r w:rsidR="003E5766" w:rsidRPr="00DE273E">
        <w:rPr>
          <w:rFonts w:ascii="Arial" w:hAnsi="Arial" w:cs="Arial"/>
          <w:sz w:val="24"/>
          <w:szCs w:val="24"/>
        </w:rPr>
        <w:t>A</w:t>
      </w:r>
      <w:r w:rsidR="00EB4542" w:rsidRPr="00DE273E">
        <w:rPr>
          <w:rFonts w:ascii="Arial" w:hAnsi="Arial" w:cs="Arial"/>
          <w:sz w:val="24"/>
          <w:szCs w:val="24"/>
        </w:rPr>
        <w:t>greement</w:t>
      </w:r>
      <w:r w:rsidR="008A3028" w:rsidRPr="00DE273E">
        <w:rPr>
          <w:rFonts w:ascii="Arial" w:hAnsi="Arial" w:cs="Arial"/>
          <w:sz w:val="24"/>
          <w:szCs w:val="24"/>
        </w:rPr>
        <w:t>,</w:t>
      </w:r>
      <w:r w:rsidR="00EB4542" w:rsidRPr="00DE273E">
        <w:rPr>
          <w:rFonts w:ascii="Arial" w:hAnsi="Arial" w:cs="Arial"/>
          <w:sz w:val="24"/>
          <w:szCs w:val="24"/>
        </w:rPr>
        <w:t xml:space="preserve"> the first respondent has had n</w:t>
      </w:r>
      <w:r w:rsidR="00885C00">
        <w:rPr>
          <w:rFonts w:ascii="Arial" w:hAnsi="Arial" w:cs="Arial"/>
          <w:sz w:val="24"/>
          <w:szCs w:val="24"/>
        </w:rPr>
        <w:t>o other source of income. T</w:t>
      </w:r>
      <w:r w:rsidR="008A3028" w:rsidRPr="00DE273E">
        <w:rPr>
          <w:rFonts w:ascii="Arial" w:hAnsi="Arial" w:cs="Arial"/>
          <w:sz w:val="24"/>
          <w:szCs w:val="24"/>
        </w:rPr>
        <w:t xml:space="preserve">he </w:t>
      </w:r>
      <w:r w:rsidR="00EB4542" w:rsidRPr="00DE273E">
        <w:rPr>
          <w:rFonts w:ascii="Arial" w:hAnsi="Arial" w:cs="Arial"/>
          <w:sz w:val="24"/>
          <w:szCs w:val="24"/>
        </w:rPr>
        <w:t>second respondent, has had fifteen months to rescue the first respondent and has failed as the first respondent has no</w:t>
      </w:r>
      <w:r w:rsidR="00CC7FEA" w:rsidRPr="00DE273E">
        <w:rPr>
          <w:rFonts w:ascii="Arial" w:hAnsi="Arial" w:cs="Arial"/>
          <w:sz w:val="24"/>
          <w:szCs w:val="24"/>
        </w:rPr>
        <w:t xml:space="preserve"> business to </w:t>
      </w:r>
      <w:r w:rsidR="00EB4542" w:rsidRPr="00DE273E">
        <w:rPr>
          <w:rFonts w:ascii="Arial" w:hAnsi="Arial" w:cs="Arial"/>
          <w:sz w:val="24"/>
          <w:szCs w:val="24"/>
        </w:rPr>
        <w:t>be</w:t>
      </w:r>
      <w:r w:rsidR="00CC7FEA" w:rsidRPr="00DE273E">
        <w:rPr>
          <w:rFonts w:ascii="Arial" w:hAnsi="Arial" w:cs="Arial"/>
          <w:sz w:val="24"/>
          <w:szCs w:val="24"/>
        </w:rPr>
        <w:t xml:space="preserve"> rescued.</w:t>
      </w:r>
      <w:r w:rsidR="00EB4542" w:rsidRPr="00DE273E">
        <w:rPr>
          <w:rFonts w:ascii="Arial" w:hAnsi="Arial" w:cs="Arial"/>
          <w:sz w:val="24"/>
          <w:szCs w:val="24"/>
        </w:rPr>
        <w:t xml:space="preserve"> The first respondent is </w:t>
      </w:r>
      <w:r w:rsidR="00CC7FEA" w:rsidRPr="00DE273E">
        <w:rPr>
          <w:rFonts w:ascii="Arial" w:hAnsi="Arial" w:cs="Arial"/>
          <w:sz w:val="24"/>
          <w:szCs w:val="24"/>
        </w:rPr>
        <w:t xml:space="preserve">therefore </w:t>
      </w:r>
      <w:r w:rsidR="00EB4542" w:rsidRPr="00DE273E">
        <w:rPr>
          <w:rFonts w:ascii="Arial" w:hAnsi="Arial" w:cs="Arial"/>
          <w:sz w:val="24"/>
          <w:szCs w:val="24"/>
        </w:rPr>
        <w:t>commercially and factually insolvent</w:t>
      </w:r>
      <w:r w:rsidR="00CC7FEA" w:rsidRPr="00DE273E">
        <w:rPr>
          <w:rFonts w:ascii="Arial" w:hAnsi="Arial" w:cs="Arial"/>
          <w:sz w:val="24"/>
          <w:szCs w:val="24"/>
        </w:rPr>
        <w:t xml:space="preserve"> having admitted liabilities in the </w:t>
      </w:r>
      <w:r w:rsidR="003E5766" w:rsidRPr="00DE273E">
        <w:rPr>
          <w:rFonts w:ascii="Arial" w:hAnsi="Arial" w:cs="Arial"/>
          <w:sz w:val="24"/>
          <w:szCs w:val="24"/>
        </w:rPr>
        <w:t>P</w:t>
      </w:r>
      <w:r w:rsidR="00CC7FEA" w:rsidRPr="00DE273E">
        <w:rPr>
          <w:rFonts w:ascii="Arial" w:hAnsi="Arial" w:cs="Arial"/>
          <w:sz w:val="24"/>
          <w:szCs w:val="24"/>
        </w:rPr>
        <w:t>lan in the sum of R19 384 859.</w:t>
      </w:r>
    </w:p>
    <w:p w14:paraId="2A76D319" w14:textId="50070048" w:rsidR="00B37687" w:rsidRPr="00DE273E" w:rsidRDefault="00CC7FEA" w:rsidP="00F57770">
      <w:pPr>
        <w:suppressAutoHyphens/>
        <w:spacing w:after="120" w:line="360" w:lineRule="auto"/>
        <w:jc w:val="both"/>
        <w:rPr>
          <w:rFonts w:ascii="Arial" w:hAnsi="Arial" w:cs="Arial"/>
          <w:sz w:val="24"/>
          <w:szCs w:val="24"/>
        </w:rPr>
      </w:pPr>
      <w:r w:rsidRPr="00DE273E">
        <w:rPr>
          <w:rFonts w:ascii="Arial" w:hAnsi="Arial" w:cs="Arial"/>
          <w:sz w:val="24"/>
          <w:szCs w:val="24"/>
        </w:rPr>
        <w:t>[</w:t>
      </w:r>
      <w:r w:rsidR="006A33A0" w:rsidRPr="00DE273E">
        <w:rPr>
          <w:rFonts w:ascii="Arial" w:hAnsi="Arial" w:cs="Arial"/>
          <w:sz w:val="24"/>
          <w:szCs w:val="24"/>
        </w:rPr>
        <w:t>1</w:t>
      </w:r>
      <w:r w:rsidR="00027746" w:rsidRPr="00DE273E">
        <w:rPr>
          <w:rFonts w:ascii="Arial" w:hAnsi="Arial" w:cs="Arial"/>
          <w:sz w:val="24"/>
          <w:szCs w:val="24"/>
        </w:rPr>
        <w:t>4</w:t>
      </w:r>
      <w:r w:rsidRPr="00DE273E">
        <w:rPr>
          <w:rFonts w:ascii="Arial" w:hAnsi="Arial" w:cs="Arial"/>
          <w:sz w:val="24"/>
          <w:szCs w:val="24"/>
        </w:rPr>
        <w:t>]</w:t>
      </w:r>
      <w:r w:rsidR="006A33A0" w:rsidRPr="00DE273E">
        <w:rPr>
          <w:rFonts w:ascii="Arial" w:hAnsi="Arial" w:cs="Arial"/>
          <w:sz w:val="24"/>
          <w:szCs w:val="24"/>
        </w:rPr>
        <w:tab/>
        <w:t>The applicant argued that it is just and equitable to set aside the resolution as the conduct of the first respondent was clearly an abuse of the business rescue procedure by the directors of the first respondent</w:t>
      </w:r>
      <w:r w:rsidR="00A717CC">
        <w:rPr>
          <w:rFonts w:ascii="Arial" w:hAnsi="Arial" w:cs="Arial"/>
          <w:sz w:val="24"/>
          <w:szCs w:val="24"/>
        </w:rPr>
        <w:t>,</w:t>
      </w:r>
      <w:r w:rsidR="006A33A0" w:rsidRPr="00DE273E">
        <w:rPr>
          <w:rFonts w:ascii="Arial" w:hAnsi="Arial" w:cs="Arial"/>
          <w:sz w:val="24"/>
          <w:szCs w:val="24"/>
        </w:rPr>
        <w:t xml:space="preserve"> wh</w:t>
      </w:r>
      <w:r w:rsidR="00AD6340" w:rsidRPr="00DE273E">
        <w:rPr>
          <w:rFonts w:ascii="Arial" w:hAnsi="Arial" w:cs="Arial"/>
          <w:sz w:val="24"/>
          <w:szCs w:val="24"/>
        </w:rPr>
        <w:t>o</w:t>
      </w:r>
      <w:r w:rsidR="006A33A0" w:rsidRPr="00DE273E">
        <w:rPr>
          <w:rFonts w:ascii="Arial" w:hAnsi="Arial" w:cs="Arial"/>
          <w:sz w:val="24"/>
          <w:szCs w:val="24"/>
        </w:rPr>
        <w:t xml:space="preserve"> were aided and abetted by the second respondent. </w:t>
      </w:r>
      <w:r w:rsidR="00443E46" w:rsidRPr="00DE273E">
        <w:rPr>
          <w:rFonts w:ascii="Arial" w:hAnsi="Arial" w:cs="Arial"/>
          <w:sz w:val="24"/>
          <w:szCs w:val="24"/>
        </w:rPr>
        <w:t>The second respondent delayed the proceedings and published a business rescue plan only when she had been compelled by a court order. The second respondent further misled the creditors of the first respondent in respect of its trading status and its assets position. She further denied the applicant of its right to vote in respect of the Plan.</w:t>
      </w:r>
      <w:r w:rsidR="006A33A0" w:rsidRPr="00DE273E">
        <w:rPr>
          <w:rFonts w:ascii="Arial" w:hAnsi="Arial" w:cs="Arial"/>
          <w:sz w:val="24"/>
          <w:szCs w:val="24"/>
        </w:rPr>
        <w:t xml:space="preserve"> </w:t>
      </w:r>
    </w:p>
    <w:p w14:paraId="2B8D34C2" w14:textId="76ED0E9F" w:rsidR="00A03CD9" w:rsidRPr="00DE273E" w:rsidRDefault="00443E46" w:rsidP="00510ED8">
      <w:pPr>
        <w:suppressAutoHyphens/>
        <w:spacing w:before="240" w:after="120"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5</w:t>
      </w:r>
      <w:r w:rsidRPr="00DE273E">
        <w:rPr>
          <w:rFonts w:ascii="Arial" w:hAnsi="Arial" w:cs="Arial"/>
          <w:sz w:val="24"/>
          <w:szCs w:val="24"/>
        </w:rPr>
        <w:t>]</w:t>
      </w:r>
      <w:r w:rsidRPr="00DE273E">
        <w:rPr>
          <w:rFonts w:ascii="Arial" w:hAnsi="Arial" w:cs="Arial"/>
          <w:sz w:val="24"/>
          <w:szCs w:val="24"/>
        </w:rPr>
        <w:tab/>
        <w:t xml:space="preserve">The second respondent represented to the creditors that the first respondent was carrying on business and that it had secured new business when this was not the case. The second respondent only disclosed in her answering affidavit that the first respondent had not traded since the commencement of the business rescue proceedings and had not earned an income during the period. </w:t>
      </w:r>
      <w:r w:rsidR="00A03CD9" w:rsidRPr="00DE273E">
        <w:rPr>
          <w:rFonts w:ascii="Arial" w:hAnsi="Arial" w:cs="Arial"/>
          <w:sz w:val="24"/>
          <w:szCs w:val="24"/>
        </w:rPr>
        <w:t xml:space="preserve">She </w:t>
      </w:r>
      <w:r w:rsidR="00E5100D" w:rsidRPr="00DE273E">
        <w:rPr>
          <w:rFonts w:ascii="Arial" w:hAnsi="Arial" w:cs="Arial"/>
          <w:sz w:val="24"/>
          <w:szCs w:val="24"/>
        </w:rPr>
        <w:t xml:space="preserve">failed to </w:t>
      </w:r>
      <w:r w:rsidR="00A03CD9" w:rsidRPr="00DE273E">
        <w:rPr>
          <w:rFonts w:ascii="Arial" w:hAnsi="Arial" w:cs="Arial"/>
          <w:sz w:val="24"/>
          <w:szCs w:val="24"/>
        </w:rPr>
        <w:t>explain her misrepresentations which were prejudicial to the first respondent’s creditors</w:t>
      </w:r>
      <w:r w:rsidR="003E5766" w:rsidRPr="00DE273E">
        <w:rPr>
          <w:rFonts w:ascii="Arial" w:hAnsi="Arial" w:cs="Arial"/>
          <w:sz w:val="24"/>
          <w:szCs w:val="24"/>
        </w:rPr>
        <w:t>. The applicant submits that</w:t>
      </w:r>
      <w:r w:rsidR="00A03CD9" w:rsidRPr="00DE273E">
        <w:rPr>
          <w:rFonts w:ascii="Arial" w:hAnsi="Arial" w:cs="Arial"/>
          <w:sz w:val="24"/>
          <w:szCs w:val="24"/>
        </w:rPr>
        <w:t xml:space="preserve"> had the first respondent been informed of the true state of affairs </w:t>
      </w:r>
      <w:r w:rsidR="00E5100D" w:rsidRPr="00DE273E">
        <w:rPr>
          <w:rFonts w:ascii="Arial" w:hAnsi="Arial" w:cs="Arial"/>
          <w:sz w:val="24"/>
          <w:szCs w:val="24"/>
        </w:rPr>
        <w:lastRenderedPageBreak/>
        <w:t>of</w:t>
      </w:r>
      <w:r w:rsidR="00A03CD9" w:rsidRPr="00DE273E">
        <w:rPr>
          <w:rFonts w:ascii="Arial" w:hAnsi="Arial" w:cs="Arial"/>
          <w:sz w:val="24"/>
          <w:szCs w:val="24"/>
        </w:rPr>
        <w:t xml:space="preserve"> the first respondent it would have taken steps to terminate the business rescue proceedings and place the first respondent in liquidation. </w:t>
      </w:r>
    </w:p>
    <w:p w14:paraId="632DC5AD" w14:textId="77777777" w:rsidR="00443E46" w:rsidRPr="00DE273E" w:rsidRDefault="00A03CD9" w:rsidP="00510ED8">
      <w:pPr>
        <w:suppressAutoHyphens/>
        <w:spacing w:before="240" w:after="120"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6</w:t>
      </w:r>
      <w:r w:rsidRPr="00DE273E">
        <w:rPr>
          <w:rFonts w:ascii="Arial" w:hAnsi="Arial" w:cs="Arial"/>
          <w:sz w:val="24"/>
          <w:szCs w:val="24"/>
        </w:rPr>
        <w:t>]</w:t>
      </w:r>
      <w:r w:rsidRPr="00DE273E">
        <w:rPr>
          <w:rFonts w:ascii="Arial" w:hAnsi="Arial" w:cs="Arial"/>
          <w:sz w:val="24"/>
          <w:szCs w:val="24"/>
        </w:rPr>
        <w:tab/>
        <w:t>The second respondent also misled the creditors</w:t>
      </w:r>
      <w:r w:rsidR="003E5766" w:rsidRPr="00DE273E">
        <w:rPr>
          <w:rFonts w:ascii="Arial" w:hAnsi="Arial" w:cs="Arial"/>
          <w:sz w:val="24"/>
          <w:szCs w:val="24"/>
        </w:rPr>
        <w:t xml:space="preserve"> about</w:t>
      </w:r>
      <w:r w:rsidRPr="00DE273E">
        <w:rPr>
          <w:rFonts w:ascii="Arial" w:hAnsi="Arial" w:cs="Arial"/>
          <w:sz w:val="24"/>
          <w:szCs w:val="24"/>
        </w:rPr>
        <w:t xml:space="preserve"> the first respondent’s assets. She informed them that the first respondent only</w:t>
      </w:r>
      <w:r w:rsidR="003E5766" w:rsidRPr="00DE273E">
        <w:rPr>
          <w:rFonts w:ascii="Arial" w:hAnsi="Arial" w:cs="Arial"/>
          <w:sz w:val="24"/>
          <w:szCs w:val="24"/>
        </w:rPr>
        <w:t xml:space="preserve"> had</w:t>
      </w:r>
      <w:r w:rsidRPr="00DE273E">
        <w:rPr>
          <w:rFonts w:ascii="Arial" w:hAnsi="Arial" w:cs="Arial"/>
          <w:sz w:val="24"/>
          <w:szCs w:val="24"/>
        </w:rPr>
        <w:t xml:space="preserve"> movable assets such as furniture and computer equipment. She failed to disclose that the first respondent had a claim of R11 144 380 against a company known as Intrax Investments 274 (Pty) Ltd (“Intrax”) and a claim of R1 253 093 against one of its directors, Pravin Bechan Parsad. Had she disclosed these claims the creditors would have compelled the second respondent to take steps to recover these </w:t>
      </w:r>
      <w:r w:rsidR="003E5766" w:rsidRPr="00DE273E">
        <w:rPr>
          <w:rFonts w:ascii="Arial" w:hAnsi="Arial" w:cs="Arial"/>
          <w:sz w:val="24"/>
          <w:szCs w:val="24"/>
        </w:rPr>
        <w:t>amounts</w:t>
      </w:r>
      <w:r w:rsidRPr="00DE273E">
        <w:rPr>
          <w:rFonts w:ascii="Arial" w:hAnsi="Arial" w:cs="Arial"/>
          <w:sz w:val="24"/>
          <w:szCs w:val="24"/>
        </w:rPr>
        <w:t xml:space="preserve">.  </w:t>
      </w:r>
    </w:p>
    <w:p w14:paraId="6E055776" w14:textId="451B11E3" w:rsidR="00443E46" w:rsidRPr="00DE273E" w:rsidRDefault="00443E46" w:rsidP="00F57770">
      <w:pPr>
        <w:suppressAutoHyphens/>
        <w:spacing w:after="120"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7</w:t>
      </w:r>
      <w:r w:rsidRPr="00DE273E">
        <w:rPr>
          <w:rFonts w:ascii="Arial" w:hAnsi="Arial" w:cs="Arial"/>
          <w:sz w:val="24"/>
          <w:szCs w:val="24"/>
        </w:rPr>
        <w:t>]</w:t>
      </w:r>
      <w:r w:rsidRPr="00DE273E">
        <w:rPr>
          <w:rFonts w:ascii="Arial" w:hAnsi="Arial" w:cs="Arial"/>
          <w:sz w:val="24"/>
          <w:szCs w:val="24"/>
        </w:rPr>
        <w:tab/>
      </w:r>
      <w:r w:rsidR="00A03CD9" w:rsidRPr="00DE273E">
        <w:rPr>
          <w:rFonts w:ascii="Arial" w:hAnsi="Arial" w:cs="Arial"/>
          <w:sz w:val="24"/>
          <w:szCs w:val="24"/>
        </w:rPr>
        <w:t xml:space="preserve">For the above reasons </w:t>
      </w:r>
      <w:r w:rsidR="003E5766" w:rsidRPr="00DE273E">
        <w:rPr>
          <w:rFonts w:ascii="Arial" w:hAnsi="Arial" w:cs="Arial"/>
          <w:sz w:val="24"/>
          <w:szCs w:val="24"/>
        </w:rPr>
        <w:t xml:space="preserve">the applicant submits that </w:t>
      </w:r>
      <w:r w:rsidR="00A03CD9" w:rsidRPr="00DE273E">
        <w:rPr>
          <w:rFonts w:ascii="Arial" w:hAnsi="Arial" w:cs="Arial"/>
          <w:sz w:val="24"/>
          <w:szCs w:val="24"/>
        </w:rPr>
        <w:t>the second respondent failed in her duties as a business rescue practitioner</w:t>
      </w:r>
      <w:r w:rsidR="003E5766" w:rsidRPr="00DE273E">
        <w:rPr>
          <w:rFonts w:ascii="Arial" w:hAnsi="Arial" w:cs="Arial"/>
          <w:sz w:val="24"/>
          <w:szCs w:val="24"/>
        </w:rPr>
        <w:t>. The applicant further submits that having</w:t>
      </w:r>
      <w:r w:rsidR="00A03CD9" w:rsidRPr="00DE273E">
        <w:rPr>
          <w:rFonts w:ascii="Arial" w:hAnsi="Arial" w:cs="Arial"/>
          <w:sz w:val="24"/>
          <w:szCs w:val="24"/>
        </w:rPr>
        <w:t xml:space="preserve"> a holistic regard to the insolvency of the first respondent</w:t>
      </w:r>
      <w:r w:rsidR="003B25AF" w:rsidRPr="00DE273E">
        <w:rPr>
          <w:rFonts w:ascii="Arial" w:hAnsi="Arial" w:cs="Arial"/>
          <w:sz w:val="24"/>
          <w:szCs w:val="24"/>
        </w:rPr>
        <w:t>,</w:t>
      </w:r>
      <w:r w:rsidR="00A03CD9" w:rsidRPr="00DE273E">
        <w:rPr>
          <w:rFonts w:ascii="Arial" w:hAnsi="Arial" w:cs="Arial"/>
          <w:sz w:val="24"/>
          <w:szCs w:val="24"/>
        </w:rPr>
        <w:t xml:space="preserve"> and length of time that has lapsed</w:t>
      </w:r>
      <w:r w:rsidR="003B25AF" w:rsidRPr="00DE273E">
        <w:rPr>
          <w:rFonts w:ascii="Arial" w:hAnsi="Arial" w:cs="Arial"/>
          <w:sz w:val="24"/>
          <w:szCs w:val="24"/>
        </w:rPr>
        <w:t>,</w:t>
      </w:r>
      <w:r w:rsidR="00A03CD9" w:rsidRPr="00DE273E">
        <w:rPr>
          <w:rFonts w:ascii="Arial" w:hAnsi="Arial" w:cs="Arial"/>
          <w:sz w:val="24"/>
          <w:szCs w:val="24"/>
        </w:rPr>
        <w:t xml:space="preserve"> it is not likely that the first respondent can be rescued. It is</w:t>
      </w:r>
      <w:r w:rsidR="00DB7D11" w:rsidRPr="00DE273E">
        <w:rPr>
          <w:rFonts w:ascii="Arial" w:hAnsi="Arial" w:cs="Arial"/>
          <w:sz w:val="24"/>
          <w:szCs w:val="24"/>
        </w:rPr>
        <w:t>,</w:t>
      </w:r>
      <w:r w:rsidR="00A03CD9" w:rsidRPr="00DE273E">
        <w:rPr>
          <w:rFonts w:ascii="Arial" w:hAnsi="Arial" w:cs="Arial"/>
          <w:sz w:val="24"/>
          <w:szCs w:val="24"/>
        </w:rPr>
        <w:t xml:space="preserve"> therefore</w:t>
      </w:r>
      <w:r w:rsidR="00DB7D11" w:rsidRPr="00DE273E">
        <w:rPr>
          <w:rFonts w:ascii="Arial" w:hAnsi="Arial" w:cs="Arial"/>
          <w:sz w:val="24"/>
          <w:szCs w:val="24"/>
        </w:rPr>
        <w:t>,</w:t>
      </w:r>
      <w:r w:rsidR="00A03CD9" w:rsidRPr="00DE273E">
        <w:rPr>
          <w:rFonts w:ascii="Arial" w:hAnsi="Arial" w:cs="Arial"/>
          <w:sz w:val="24"/>
          <w:szCs w:val="24"/>
        </w:rPr>
        <w:t xml:space="preserve"> just and equitable to have the resolution set aside. </w:t>
      </w:r>
      <w:r w:rsidR="003E5766" w:rsidRPr="00DE273E">
        <w:rPr>
          <w:rFonts w:ascii="Arial" w:hAnsi="Arial" w:cs="Arial"/>
          <w:sz w:val="24"/>
          <w:szCs w:val="24"/>
        </w:rPr>
        <w:t xml:space="preserve">The </w:t>
      </w:r>
      <w:r w:rsidR="00E47265" w:rsidRPr="00DE273E">
        <w:rPr>
          <w:rFonts w:ascii="Arial" w:hAnsi="Arial" w:cs="Arial"/>
          <w:sz w:val="24"/>
          <w:szCs w:val="24"/>
        </w:rPr>
        <w:t xml:space="preserve">first respondent should </w:t>
      </w:r>
      <w:r w:rsidR="003E5766" w:rsidRPr="00DE273E">
        <w:rPr>
          <w:rFonts w:ascii="Arial" w:hAnsi="Arial" w:cs="Arial"/>
          <w:sz w:val="24"/>
          <w:szCs w:val="24"/>
        </w:rPr>
        <w:t>also be</w:t>
      </w:r>
      <w:r w:rsidR="00E47265" w:rsidRPr="00DE273E">
        <w:rPr>
          <w:rFonts w:ascii="Arial" w:hAnsi="Arial" w:cs="Arial"/>
          <w:sz w:val="24"/>
          <w:szCs w:val="24"/>
        </w:rPr>
        <w:t xml:space="preserve"> liquidated by virtue of it not being able to pay its debts. </w:t>
      </w:r>
    </w:p>
    <w:p w14:paraId="3B401877" w14:textId="7DBC3127" w:rsidR="0066180C" w:rsidRPr="00DE273E" w:rsidRDefault="00274060" w:rsidP="00B34032">
      <w:pPr>
        <w:suppressAutoHyphens/>
        <w:spacing w:after="0" w:line="360" w:lineRule="auto"/>
        <w:jc w:val="both"/>
        <w:rPr>
          <w:rFonts w:ascii="Arial" w:hAnsi="Arial" w:cs="Arial"/>
          <w:b/>
          <w:sz w:val="24"/>
          <w:szCs w:val="24"/>
        </w:rPr>
      </w:pPr>
      <w:r w:rsidRPr="00DE273E">
        <w:rPr>
          <w:rFonts w:ascii="Arial" w:hAnsi="Arial" w:cs="Arial"/>
          <w:b/>
          <w:sz w:val="24"/>
          <w:szCs w:val="24"/>
        </w:rPr>
        <w:t>First respondent’s s</w:t>
      </w:r>
      <w:r w:rsidR="00E47265" w:rsidRPr="00DE273E">
        <w:rPr>
          <w:rFonts w:ascii="Arial" w:hAnsi="Arial" w:cs="Arial"/>
          <w:b/>
          <w:sz w:val="24"/>
          <w:szCs w:val="24"/>
        </w:rPr>
        <w:t>ubmissions</w:t>
      </w:r>
    </w:p>
    <w:p w14:paraId="24F7614D" w14:textId="21C31A5F" w:rsidR="00296D29" w:rsidRPr="00DE273E" w:rsidRDefault="00E47265" w:rsidP="00F57770">
      <w:pPr>
        <w:suppressAutoHyphens/>
        <w:spacing w:after="120"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8</w:t>
      </w:r>
      <w:r w:rsidRPr="00DE273E">
        <w:rPr>
          <w:rFonts w:ascii="Arial" w:hAnsi="Arial" w:cs="Arial"/>
          <w:sz w:val="24"/>
          <w:szCs w:val="24"/>
        </w:rPr>
        <w:t>]</w:t>
      </w:r>
      <w:r w:rsidRPr="00DE273E">
        <w:rPr>
          <w:rFonts w:ascii="Arial" w:hAnsi="Arial" w:cs="Arial"/>
          <w:sz w:val="24"/>
          <w:szCs w:val="24"/>
        </w:rPr>
        <w:tab/>
      </w:r>
      <w:r w:rsidR="00031AB0" w:rsidRPr="00DE273E">
        <w:rPr>
          <w:rFonts w:ascii="Arial" w:hAnsi="Arial" w:cs="Arial"/>
          <w:sz w:val="24"/>
          <w:szCs w:val="24"/>
        </w:rPr>
        <w:t>The first respondent argued that the court ha</w:t>
      </w:r>
      <w:r w:rsidR="00653F5C" w:rsidRPr="00DE273E">
        <w:rPr>
          <w:rFonts w:ascii="Arial" w:hAnsi="Arial" w:cs="Arial"/>
          <w:sz w:val="24"/>
          <w:szCs w:val="24"/>
        </w:rPr>
        <w:t>s</w:t>
      </w:r>
      <w:r w:rsidR="00031AB0" w:rsidRPr="00DE273E">
        <w:rPr>
          <w:rFonts w:ascii="Arial" w:hAnsi="Arial" w:cs="Arial"/>
          <w:sz w:val="24"/>
          <w:szCs w:val="24"/>
        </w:rPr>
        <w:t xml:space="preserve"> to look at the business itself as well as the prospects </w:t>
      </w:r>
      <w:r w:rsidR="003C58CC" w:rsidRPr="00DE273E">
        <w:rPr>
          <w:rFonts w:ascii="Arial" w:hAnsi="Arial" w:cs="Arial"/>
          <w:sz w:val="24"/>
          <w:szCs w:val="24"/>
        </w:rPr>
        <w:t xml:space="preserve">of success </w:t>
      </w:r>
      <w:r w:rsidR="00031AB0" w:rsidRPr="00DE273E">
        <w:rPr>
          <w:rFonts w:ascii="Arial" w:hAnsi="Arial" w:cs="Arial"/>
          <w:sz w:val="24"/>
          <w:szCs w:val="24"/>
        </w:rPr>
        <w:t xml:space="preserve">that the first respondent has if </w:t>
      </w:r>
      <w:r w:rsidR="003C58CC" w:rsidRPr="00DE273E">
        <w:rPr>
          <w:rFonts w:ascii="Arial" w:hAnsi="Arial" w:cs="Arial"/>
          <w:sz w:val="24"/>
          <w:szCs w:val="24"/>
        </w:rPr>
        <w:t>it is afforded</w:t>
      </w:r>
      <w:r w:rsidR="00031AB0" w:rsidRPr="00DE273E">
        <w:rPr>
          <w:rFonts w:ascii="Arial" w:hAnsi="Arial" w:cs="Arial"/>
          <w:sz w:val="24"/>
          <w:szCs w:val="24"/>
        </w:rPr>
        <w:t xml:space="preserve"> time and allowed to trade. </w:t>
      </w:r>
      <w:r w:rsidR="00653F5C" w:rsidRPr="00DE273E">
        <w:rPr>
          <w:rFonts w:ascii="Arial" w:hAnsi="Arial" w:cs="Arial"/>
          <w:sz w:val="24"/>
          <w:szCs w:val="24"/>
        </w:rPr>
        <w:t>Its</w:t>
      </w:r>
      <w:r w:rsidR="00296D29" w:rsidRPr="00DE273E">
        <w:rPr>
          <w:rFonts w:ascii="Arial" w:hAnsi="Arial" w:cs="Arial"/>
          <w:sz w:val="24"/>
          <w:szCs w:val="24"/>
        </w:rPr>
        <w:t xml:space="preserve"> only creditor is the applicant and if, having no assets, the first respondent is placed into liquidation then it will be a dead end for the applicant. If</w:t>
      </w:r>
      <w:r w:rsidR="00274060" w:rsidRPr="00DE273E">
        <w:rPr>
          <w:rFonts w:ascii="Arial" w:hAnsi="Arial" w:cs="Arial"/>
          <w:sz w:val="24"/>
          <w:szCs w:val="24"/>
        </w:rPr>
        <w:t>,</w:t>
      </w:r>
      <w:r w:rsidR="00296D29" w:rsidRPr="00DE273E">
        <w:rPr>
          <w:rFonts w:ascii="Arial" w:hAnsi="Arial" w:cs="Arial"/>
          <w:sz w:val="24"/>
          <w:szCs w:val="24"/>
        </w:rPr>
        <w:t xml:space="preserve"> however</w:t>
      </w:r>
      <w:r w:rsidR="00274060" w:rsidRPr="00DE273E">
        <w:rPr>
          <w:rFonts w:ascii="Arial" w:hAnsi="Arial" w:cs="Arial"/>
          <w:sz w:val="24"/>
          <w:szCs w:val="24"/>
        </w:rPr>
        <w:t>,</w:t>
      </w:r>
      <w:r w:rsidR="00296D29" w:rsidRPr="00DE273E">
        <w:rPr>
          <w:rFonts w:ascii="Arial" w:hAnsi="Arial" w:cs="Arial"/>
          <w:sz w:val="24"/>
          <w:szCs w:val="24"/>
        </w:rPr>
        <w:t xml:space="preserve"> the first respondent is allowed to trade then any money that is made will be put into a trust for payment to the applicant.</w:t>
      </w:r>
    </w:p>
    <w:p w14:paraId="415C992B" w14:textId="008CC464" w:rsidR="00EB7494" w:rsidRPr="00DE273E" w:rsidRDefault="00296D29" w:rsidP="00510ED8">
      <w:pPr>
        <w:suppressAutoHyphens/>
        <w:spacing w:before="240" w:after="120" w:line="360" w:lineRule="auto"/>
        <w:jc w:val="both"/>
        <w:rPr>
          <w:rFonts w:ascii="Arial" w:hAnsi="Arial" w:cs="Arial"/>
          <w:sz w:val="24"/>
          <w:szCs w:val="24"/>
        </w:rPr>
      </w:pPr>
      <w:r w:rsidRPr="00DE273E">
        <w:rPr>
          <w:rFonts w:ascii="Arial" w:hAnsi="Arial" w:cs="Arial"/>
          <w:sz w:val="24"/>
          <w:szCs w:val="24"/>
        </w:rPr>
        <w:t>[1</w:t>
      </w:r>
      <w:r w:rsidR="00027746" w:rsidRPr="00DE273E">
        <w:rPr>
          <w:rFonts w:ascii="Arial" w:hAnsi="Arial" w:cs="Arial"/>
          <w:sz w:val="24"/>
          <w:szCs w:val="24"/>
        </w:rPr>
        <w:t>9</w:t>
      </w:r>
      <w:r w:rsidRPr="00DE273E">
        <w:rPr>
          <w:rFonts w:ascii="Arial" w:hAnsi="Arial" w:cs="Arial"/>
          <w:sz w:val="24"/>
          <w:szCs w:val="24"/>
        </w:rPr>
        <w:t>]</w:t>
      </w:r>
      <w:r w:rsidRPr="00DE273E">
        <w:rPr>
          <w:rFonts w:ascii="Arial" w:hAnsi="Arial" w:cs="Arial"/>
          <w:sz w:val="24"/>
          <w:szCs w:val="24"/>
        </w:rPr>
        <w:tab/>
        <w:t xml:space="preserve">The court must also have regard to all the evidence in order to determine if it would be just and equitable to place the first respondent under liquidation. </w:t>
      </w:r>
      <w:r w:rsidR="007729A4" w:rsidRPr="00DE273E">
        <w:rPr>
          <w:rFonts w:ascii="Arial" w:hAnsi="Arial" w:cs="Arial"/>
          <w:sz w:val="24"/>
          <w:szCs w:val="24"/>
        </w:rPr>
        <w:t>The applicant has not discharged the onus that the first respondent has no probability to be rescued. The applicant delayed the business rescue proceeding</w:t>
      </w:r>
      <w:r w:rsidR="00653F5C" w:rsidRPr="00DE273E">
        <w:rPr>
          <w:rFonts w:ascii="Arial" w:hAnsi="Arial" w:cs="Arial"/>
          <w:sz w:val="24"/>
          <w:szCs w:val="24"/>
        </w:rPr>
        <w:t>s</w:t>
      </w:r>
      <w:r w:rsidR="007729A4" w:rsidRPr="00DE273E">
        <w:rPr>
          <w:rFonts w:ascii="Arial" w:hAnsi="Arial" w:cs="Arial"/>
          <w:sz w:val="24"/>
          <w:szCs w:val="24"/>
        </w:rPr>
        <w:t xml:space="preserve"> by instituting court proceedings against the first respondent. </w:t>
      </w:r>
      <w:r w:rsidR="00EB7494" w:rsidRPr="00DE273E">
        <w:rPr>
          <w:rFonts w:ascii="Arial" w:hAnsi="Arial" w:cs="Arial"/>
          <w:sz w:val="24"/>
          <w:szCs w:val="24"/>
        </w:rPr>
        <w:t xml:space="preserve">A further delay was caused by the Covid 19 pandemic. </w:t>
      </w:r>
      <w:r w:rsidR="007729A4" w:rsidRPr="00DE273E">
        <w:rPr>
          <w:rFonts w:ascii="Arial" w:hAnsi="Arial" w:cs="Arial"/>
          <w:sz w:val="24"/>
          <w:szCs w:val="24"/>
        </w:rPr>
        <w:t xml:space="preserve">The first respondent </w:t>
      </w:r>
      <w:r w:rsidR="00EB7494" w:rsidRPr="00DE273E">
        <w:rPr>
          <w:rFonts w:ascii="Arial" w:hAnsi="Arial" w:cs="Arial"/>
          <w:sz w:val="24"/>
          <w:szCs w:val="24"/>
        </w:rPr>
        <w:t>is and has been</w:t>
      </w:r>
      <w:r w:rsidR="007729A4" w:rsidRPr="00DE273E">
        <w:rPr>
          <w:rFonts w:ascii="Arial" w:hAnsi="Arial" w:cs="Arial"/>
          <w:sz w:val="24"/>
          <w:szCs w:val="24"/>
        </w:rPr>
        <w:t xml:space="preserve"> trying to secure business</w:t>
      </w:r>
      <w:r w:rsidR="00EB7494" w:rsidRPr="00DE273E">
        <w:rPr>
          <w:rFonts w:ascii="Arial" w:hAnsi="Arial" w:cs="Arial"/>
          <w:sz w:val="24"/>
          <w:szCs w:val="24"/>
        </w:rPr>
        <w:t xml:space="preserve"> but needs more time.</w:t>
      </w:r>
    </w:p>
    <w:p w14:paraId="186CEA6E" w14:textId="5ADF1311" w:rsidR="00EB7494" w:rsidRPr="00DE273E" w:rsidRDefault="00EB7494" w:rsidP="00F57770">
      <w:pPr>
        <w:suppressAutoHyphens/>
        <w:spacing w:after="120" w:line="360" w:lineRule="auto"/>
        <w:jc w:val="both"/>
        <w:rPr>
          <w:rFonts w:ascii="Arial" w:hAnsi="Arial" w:cs="Arial"/>
          <w:sz w:val="24"/>
          <w:szCs w:val="24"/>
        </w:rPr>
      </w:pPr>
      <w:r w:rsidRPr="00DE273E">
        <w:rPr>
          <w:rFonts w:ascii="Arial" w:hAnsi="Arial" w:cs="Arial"/>
          <w:sz w:val="24"/>
          <w:szCs w:val="24"/>
        </w:rPr>
        <w:t>[20]</w:t>
      </w:r>
      <w:r w:rsidRPr="00DE273E">
        <w:rPr>
          <w:rFonts w:ascii="Arial" w:hAnsi="Arial" w:cs="Arial"/>
          <w:sz w:val="24"/>
          <w:szCs w:val="24"/>
        </w:rPr>
        <w:tab/>
        <w:t xml:space="preserve">The first respondent submits that the SARS claim is against the applicant as the first respondent is not an importer of goods. The letter was addressed to the first respondent only because the first respondent is the one that had presence in the </w:t>
      </w:r>
      <w:r w:rsidRPr="00DE273E">
        <w:rPr>
          <w:rFonts w:ascii="Arial" w:hAnsi="Arial" w:cs="Arial"/>
          <w:sz w:val="24"/>
          <w:szCs w:val="24"/>
        </w:rPr>
        <w:lastRenderedPageBreak/>
        <w:t>country</w:t>
      </w:r>
      <w:r w:rsidR="00F33E35" w:rsidRPr="00DE273E">
        <w:rPr>
          <w:rFonts w:ascii="Arial" w:hAnsi="Arial" w:cs="Arial"/>
          <w:sz w:val="24"/>
          <w:szCs w:val="24"/>
        </w:rPr>
        <w:t>,</w:t>
      </w:r>
      <w:r w:rsidRPr="00DE273E">
        <w:rPr>
          <w:rFonts w:ascii="Arial" w:hAnsi="Arial" w:cs="Arial"/>
          <w:sz w:val="24"/>
          <w:szCs w:val="24"/>
        </w:rPr>
        <w:t xml:space="preserve"> however</w:t>
      </w:r>
      <w:r w:rsidR="00F33E35" w:rsidRPr="00DE273E">
        <w:rPr>
          <w:rFonts w:ascii="Arial" w:hAnsi="Arial" w:cs="Arial"/>
          <w:sz w:val="24"/>
          <w:szCs w:val="24"/>
        </w:rPr>
        <w:t>,</w:t>
      </w:r>
      <w:r w:rsidRPr="00DE273E">
        <w:rPr>
          <w:rFonts w:ascii="Arial" w:hAnsi="Arial" w:cs="Arial"/>
          <w:sz w:val="24"/>
          <w:szCs w:val="24"/>
        </w:rPr>
        <w:t xml:space="preserve"> there is no dispute about the fact that at all times the first respondent was acting as an agent of the applicant, the importer of goods. The first respondent</w:t>
      </w:r>
      <w:r w:rsidR="00F33E35" w:rsidRPr="00DE273E">
        <w:rPr>
          <w:rFonts w:ascii="Arial" w:hAnsi="Arial" w:cs="Arial"/>
          <w:sz w:val="24"/>
          <w:szCs w:val="24"/>
        </w:rPr>
        <w:t>,</w:t>
      </w:r>
      <w:r w:rsidRPr="00DE273E">
        <w:rPr>
          <w:rFonts w:ascii="Arial" w:hAnsi="Arial" w:cs="Arial"/>
          <w:sz w:val="24"/>
          <w:szCs w:val="24"/>
        </w:rPr>
        <w:t xml:space="preserve"> therefore</w:t>
      </w:r>
      <w:r w:rsidR="00F33E35" w:rsidRPr="00DE273E">
        <w:rPr>
          <w:rFonts w:ascii="Arial" w:hAnsi="Arial" w:cs="Arial"/>
          <w:sz w:val="24"/>
          <w:szCs w:val="24"/>
        </w:rPr>
        <w:t>,</w:t>
      </w:r>
      <w:r w:rsidRPr="00DE273E">
        <w:rPr>
          <w:rFonts w:ascii="Arial" w:hAnsi="Arial" w:cs="Arial"/>
          <w:sz w:val="24"/>
          <w:szCs w:val="24"/>
        </w:rPr>
        <w:t xml:space="preserve"> has a genuine counter-claim against the applicant. </w:t>
      </w:r>
    </w:p>
    <w:p w14:paraId="256A2F57" w14:textId="689738E5" w:rsidR="00E47265" w:rsidRPr="00DE273E" w:rsidRDefault="00EB7494" w:rsidP="00F57770">
      <w:pPr>
        <w:suppressAutoHyphens/>
        <w:spacing w:after="120" w:line="360" w:lineRule="auto"/>
        <w:jc w:val="both"/>
        <w:rPr>
          <w:rFonts w:ascii="Arial" w:hAnsi="Arial" w:cs="Arial"/>
          <w:sz w:val="24"/>
          <w:szCs w:val="24"/>
        </w:rPr>
      </w:pPr>
      <w:r w:rsidRPr="00DE273E">
        <w:rPr>
          <w:rFonts w:ascii="Arial" w:hAnsi="Arial" w:cs="Arial"/>
          <w:sz w:val="24"/>
          <w:szCs w:val="24"/>
        </w:rPr>
        <w:t>[21]</w:t>
      </w:r>
      <w:r w:rsidRPr="00DE273E">
        <w:rPr>
          <w:rFonts w:ascii="Arial" w:hAnsi="Arial" w:cs="Arial"/>
          <w:sz w:val="24"/>
          <w:szCs w:val="24"/>
        </w:rPr>
        <w:tab/>
        <w:t>The first respondent submits that there is hope of securing new contracts and</w:t>
      </w:r>
      <w:r w:rsidR="00C838C6" w:rsidRPr="00DE273E">
        <w:rPr>
          <w:rFonts w:ascii="Arial" w:hAnsi="Arial" w:cs="Arial"/>
          <w:sz w:val="24"/>
          <w:szCs w:val="24"/>
        </w:rPr>
        <w:t>,</w:t>
      </w:r>
      <w:r w:rsidRPr="00DE273E">
        <w:rPr>
          <w:rFonts w:ascii="Arial" w:hAnsi="Arial" w:cs="Arial"/>
          <w:sz w:val="24"/>
          <w:szCs w:val="24"/>
        </w:rPr>
        <w:t xml:space="preserve"> in fact</w:t>
      </w:r>
      <w:r w:rsidR="00C838C6" w:rsidRPr="00DE273E">
        <w:rPr>
          <w:rFonts w:ascii="Arial" w:hAnsi="Arial" w:cs="Arial"/>
          <w:sz w:val="24"/>
          <w:szCs w:val="24"/>
        </w:rPr>
        <w:t>,</w:t>
      </w:r>
      <w:r w:rsidRPr="00DE273E">
        <w:rPr>
          <w:rFonts w:ascii="Arial" w:hAnsi="Arial" w:cs="Arial"/>
          <w:sz w:val="24"/>
          <w:szCs w:val="24"/>
        </w:rPr>
        <w:t xml:space="preserve"> </w:t>
      </w:r>
      <w:r w:rsidR="00D275E2" w:rsidRPr="00DE273E">
        <w:rPr>
          <w:rFonts w:ascii="Arial" w:hAnsi="Arial" w:cs="Arial"/>
          <w:sz w:val="24"/>
          <w:szCs w:val="24"/>
        </w:rPr>
        <w:t>it</w:t>
      </w:r>
      <w:r w:rsidRPr="00DE273E">
        <w:rPr>
          <w:rFonts w:ascii="Arial" w:hAnsi="Arial" w:cs="Arial"/>
          <w:sz w:val="24"/>
          <w:szCs w:val="24"/>
        </w:rPr>
        <w:t xml:space="preserve"> had secure</w:t>
      </w:r>
      <w:r w:rsidR="00C838C6" w:rsidRPr="00DE273E">
        <w:rPr>
          <w:rFonts w:ascii="Arial" w:hAnsi="Arial" w:cs="Arial"/>
          <w:sz w:val="24"/>
          <w:szCs w:val="24"/>
        </w:rPr>
        <w:t>d</w:t>
      </w:r>
      <w:r w:rsidRPr="00DE273E">
        <w:rPr>
          <w:rFonts w:ascii="Arial" w:hAnsi="Arial" w:cs="Arial"/>
          <w:sz w:val="24"/>
          <w:szCs w:val="24"/>
        </w:rPr>
        <w:t xml:space="preserve"> some contracts</w:t>
      </w:r>
      <w:r w:rsidR="00C838C6" w:rsidRPr="00DE273E">
        <w:rPr>
          <w:rFonts w:ascii="Arial" w:hAnsi="Arial" w:cs="Arial"/>
          <w:sz w:val="24"/>
          <w:szCs w:val="24"/>
        </w:rPr>
        <w:t>,</w:t>
      </w:r>
      <w:r w:rsidRPr="00DE273E">
        <w:rPr>
          <w:rFonts w:ascii="Arial" w:hAnsi="Arial" w:cs="Arial"/>
          <w:sz w:val="24"/>
          <w:szCs w:val="24"/>
        </w:rPr>
        <w:t xml:space="preserve"> however</w:t>
      </w:r>
      <w:r w:rsidR="00C838C6" w:rsidRPr="00DE273E">
        <w:rPr>
          <w:rFonts w:ascii="Arial" w:hAnsi="Arial" w:cs="Arial"/>
          <w:sz w:val="24"/>
          <w:szCs w:val="24"/>
        </w:rPr>
        <w:t>,</w:t>
      </w:r>
      <w:r w:rsidRPr="00DE273E">
        <w:rPr>
          <w:rFonts w:ascii="Arial" w:hAnsi="Arial" w:cs="Arial"/>
          <w:sz w:val="24"/>
          <w:szCs w:val="24"/>
        </w:rPr>
        <w:t xml:space="preserve"> the effective dates thereof were delayed by th</w:t>
      </w:r>
      <w:r w:rsidR="00885C00">
        <w:rPr>
          <w:rFonts w:ascii="Arial" w:hAnsi="Arial" w:cs="Arial"/>
          <w:sz w:val="24"/>
          <w:szCs w:val="24"/>
        </w:rPr>
        <w:t xml:space="preserve">e effects of Covid 19. There are </w:t>
      </w:r>
      <w:r w:rsidRPr="00DE273E">
        <w:rPr>
          <w:rFonts w:ascii="Arial" w:hAnsi="Arial" w:cs="Arial"/>
          <w:sz w:val="24"/>
          <w:szCs w:val="24"/>
        </w:rPr>
        <w:t xml:space="preserve">three contracts </w:t>
      </w:r>
      <w:r w:rsidR="00C838C6" w:rsidRPr="00DE273E">
        <w:rPr>
          <w:rFonts w:ascii="Arial" w:hAnsi="Arial" w:cs="Arial"/>
          <w:sz w:val="24"/>
          <w:szCs w:val="24"/>
        </w:rPr>
        <w:t>i</w:t>
      </w:r>
      <w:r w:rsidRPr="00DE273E">
        <w:rPr>
          <w:rFonts w:ascii="Arial" w:hAnsi="Arial" w:cs="Arial"/>
          <w:sz w:val="24"/>
          <w:szCs w:val="24"/>
        </w:rPr>
        <w:t xml:space="preserve">n the pipeline and there is one that has taken effect that currently brings </w:t>
      </w:r>
      <w:r w:rsidR="00C838C6" w:rsidRPr="00DE273E">
        <w:rPr>
          <w:rFonts w:ascii="Arial" w:hAnsi="Arial" w:cs="Arial"/>
          <w:sz w:val="24"/>
          <w:szCs w:val="24"/>
        </w:rPr>
        <w:t xml:space="preserve">in </w:t>
      </w:r>
      <w:r w:rsidRPr="00DE273E">
        <w:rPr>
          <w:rFonts w:ascii="Arial" w:hAnsi="Arial" w:cs="Arial"/>
          <w:sz w:val="24"/>
          <w:szCs w:val="24"/>
        </w:rPr>
        <w:t xml:space="preserve">an income of R27 000 per month. </w:t>
      </w:r>
      <w:r w:rsidR="000775EF" w:rsidRPr="00DE273E">
        <w:rPr>
          <w:rFonts w:ascii="Arial" w:hAnsi="Arial" w:cs="Arial"/>
          <w:sz w:val="24"/>
          <w:szCs w:val="24"/>
        </w:rPr>
        <w:t xml:space="preserve">The first respondent is also in the process of recovering the </w:t>
      </w:r>
      <w:r w:rsidR="00D23793" w:rsidRPr="00DE273E">
        <w:rPr>
          <w:rFonts w:ascii="Arial" w:hAnsi="Arial" w:cs="Arial"/>
          <w:sz w:val="24"/>
          <w:szCs w:val="24"/>
        </w:rPr>
        <w:t>debt</w:t>
      </w:r>
      <w:r w:rsidR="000775EF" w:rsidRPr="00DE273E">
        <w:rPr>
          <w:rFonts w:ascii="Arial" w:hAnsi="Arial" w:cs="Arial"/>
          <w:sz w:val="24"/>
          <w:szCs w:val="24"/>
        </w:rPr>
        <w:t xml:space="preserve"> owed to it by </w:t>
      </w:r>
      <w:r w:rsidR="00D23793" w:rsidRPr="00DE273E">
        <w:rPr>
          <w:rFonts w:ascii="Arial" w:hAnsi="Arial" w:cs="Arial"/>
          <w:sz w:val="24"/>
          <w:szCs w:val="24"/>
        </w:rPr>
        <w:t>Intrax.</w:t>
      </w:r>
      <w:r w:rsidR="007729A4" w:rsidRPr="00DE273E">
        <w:rPr>
          <w:rFonts w:ascii="Arial" w:hAnsi="Arial" w:cs="Arial"/>
          <w:sz w:val="24"/>
          <w:szCs w:val="24"/>
        </w:rPr>
        <w:t xml:space="preserve">   </w:t>
      </w:r>
    </w:p>
    <w:p w14:paraId="75A6EAFA" w14:textId="0C6E9CBC" w:rsidR="00E47265" w:rsidRPr="00DE273E" w:rsidRDefault="00D23793" w:rsidP="00F57770">
      <w:pPr>
        <w:suppressAutoHyphens/>
        <w:spacing w:after="120" w:line="360" w:lineRule="auto"/>
        <w:jc w:val="both"/>
        <w:rPr>
          <w:rFonts w:ascii="Arial" w:hAnsi="Arial" w:cs="Arial"/>
          <w:b/>
          <w:sz w:val="24"/>
          <w:szCs w:val="24"/>
          <w:u w:val="single"/>
        </w:rPr>
      </w:pPr>
      <w:r w:rsidRPr="00DE273E">
        <w:rPr>
          <w:rFonts w:ascii="Arial" w:hAnsi="Arial" w:cs="Arial"/>
          <w:sz w:val="24"/>
          <w:szCs w:val="24"/>
        </w:rPr>
        <w:t>[22]</w:t>
      </w:r>
      <w:r w:rsidRPr="00DE273E">
        <w:rPr>
          <w:rFonts w:ascii="Arial" w:hAnsi="Arial" w:cs="Arial"/>
          <w:sz w:val="24"/>
          <w:szCs w:val="24"/>
        </w:rPr>
        <w:tab/>
        <w:t>In conclusion</w:t>
      </w:r>
      <w:r w:rsidR="0076741E" w:rsidRPr="00DE273E">
        <w:rPr>
          <w:rFonts w:ascii="Arial" w:hAnsi="Arial" w:cs="Arial"/>
          <w:sz w:val="24"/>
          <w:szCs w:val="24"/>
        </w:rPr>
        <w:t>,</w:t>
      </w:r>
      <w:r w:rsidRPr="00DE273E">
        <w:rPr>
          <w:rFonts w:ascii="Arial" w:hAnsi="Arial" w:cs="Arial"/>
          <w:sz w:val="24"/>
          <w:szCs w:val="24"/>
        </w:rPr>
        <w:t xml:space="preserve"> the first respondent submitted that it require</w:t>
      </w:r>
      <w:r w:rsidR="007C0E43" w:rsidRPr="00DE273E">
        <w:rPr>
          <w:rFonts w:ascii="Arial" w:hAnsi="Arial" w:cs="Arial"/>
          <w:sz w:val="24"/>
          <w:szCs w:val="24"/>
        </w:rPr>
        <w:t>s</w:t>
      </w:r>
      <w:r w:rsidRPr="00DE273E">
        <w:rPr>
          <w:rFonts w:ascii="Arial" w:hAnsi="Arial" w:cs="Arial"/>
          <w:sz w:val="24"/>
          <w:szCs w:val="24"/>
        </w:rPr>
        <w:t xml:space="preserve"> more time to secure new business and that it had good prospects in that regard.</w:t>
      </w:r>
    </w:p>
    <w:p w14:paraId="2AD6ED30" w14:textId="77777777" w:rsidR="0066180C" w:rsidRPr="00DE273E" w:rsidRDefault="0066180C" w:rsidP="00274060">
      <w:pPr>
        <w:suppressAutoHyphens/>
        <w:spacing w:after="0" w:line="360" w:lineRule="auto"/>
        <w:jc w:val="both"/>
        <w:rPr>
          <w:rFonts w:ascii="Arial" w:hAnsi="Arial" w:cs="Arial"/>
          <w:b/>
          <w:sz w:val="24"/>
          <w:szCs w:val="24"/>
        </w:rPr>
      </w:pPr>
      <w:r w:rsidRPr="00DE273E">
        <w:rPr>
          <w:rFonts w:ascii="Arial" w:hAnsi="Arial" w:cs="Arial"/>
          <w:b/>
          <w:sz w:val="24"/>
          <w:szCs w:val="24"/>
        </w:rPr>
        <w:t>Evaluation</w:t>
      </w:r>
    </w:p>
    <w:p w14:paraId="12560CAD" w14:textId="5AA636A7" w:rsidR="00D23793" w:rsidRPr="00DE273E" w:rsidRDefault="00C3669E" w:rsidP="00F57770">
      <w:pPr>
        <w:suppressAutoHyphens/>
        <w:spacing w:after="120" w:line="360" w:lineRule="auto"/>
        <w:jc w:val="both"/>
        <w:rPr>
          <w:rFonts w:ascii="Arial" w:hAnsi="Arial" w:cs="Arial"/>
          <w:sz w:val="24"/>
          <w:szCs w:val="24"/>
        </w:rPr>
      </w:pPr>
      <w:r w:rsidRPr="00DE273E">
        <w:rPr>
          <w:rFonts w:ascii="Arial" w:hAnsi="Arial" w:cs="Arial"/>
          <w:sz w:val="24"/>
          <w:szCs w:val="24"/>
        </w:rPr>
        <w:t>[</w:t>
      </w:r>
      <w:r w:rsidR="00027746" w:rsidRPr="00DE273E">
        <w:rPr>
          <w:rFonts w:ascii="Arial" w:hAnsi="Arial" w:cs="Arial"/>
          <w:sz w:val="24"/>
          <w:szCs w:val="24"/>
        </w:rPr>
        <w:t>2</w:t>
      </w:r>
      <w:r w:rsidR="00274060" w:rsidRPr="00DE273E">
        <w:rPr>
          <w:rFonts w:ascii="Arial" w:hAnsi="Arial" w:cs="Arial"/>
          <w:sz w:val="24"/>
          <w:szCs w:val="24"/>
        </w:rPr>
        <w:t>3</w:t>
      </w:r>
      <w:r w:rsidRPr="00DE273E">
        <w:rPr>
          <w:rFonts w:ascii="Arial" w:hAnsi="Arial" w:cs="Arial"/>
          <w:sz w:val="24"/>
          <w:szCs w:val="24"/>
        </w:rPr>
        <w:t>]</w:t>
      </w:r>
      <w:r w:rsidR="00D23793" w:rsidRPr="00DE273E">
        <w:rPr>
          <w:rFonts w:ascii="Arial" w:hAnsi="Arial" w:cs="Arial"/>
          <w:sz w:val="24"/>
          <w:szCs w:val="24"/>
        </w:rPr>
        <w:tab/>
        <w:t>In order for the provisional liquidation application to succeed the applicant must satisfy the applicable requirements. The applicant has demonstrated that it has the necessary locus standi in that it was admitted by the first respondent that it owes the applicant an amount above R100. The applicant is the creditor to the first respondent.</w:t>
      </w:r>
    </w:p>
    <w:p w14:paraId="0A311235" w14:textId="43C60FCB" w:rsidR="00D23793" w:rsidRPr="00DE273E" w:rsidRDefault="00D23793" w:rsidP="00F57770">
      <w:pPr>
        <w:suppressAutoHyphens/>
        <w:spacing w:after="12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4</w:t>
      </w:r>
      <w:r w:rsidRPr="00DE273E">
        <w:rPr>
          <w:rFonts w:ascii="Arial" w:hAnsi="Arial" w:cs="Arial"/>
          <w:sz w:val="24"/>
          <w:szCs w:val="24"/>
        </w:rPr>
        <w:t>]</w:t>
      </w:r>
      <w:r w:rsidRPr="00DE273E">
        <w:rPr>
          <w:rFonts w:ascii="Arial" w:hAnsi="Arial" w:cs="Arial"/>
          <w:sz w:val="24"/>
          <w:szCs w:val="24"/>
        </w:rPr>
        <w:tab/>
        <w:t>The first respondent admitted in its Plan that an amount of R19 384 859 remains outstanding and due to the applicant, that amount having been due since 31 January 202</w:t>
      </w:r>
      <w:r w:rsidR="00B058DA" w:rsidRPr="00DE273E">
        <w:rPr>
          <w:rFonts w:ascii="Arial" w:hAnsi="Arial" w:cs="Arial"/>
          <w:sz w:val="24"/>
          <w:szCs w:val="24"/>
        </w:rPr>
        <w:t>1</w:t>
      </w:r>
      <w:r w:rsidRPr="00DE273E">
        <w:rPr>
          <w:rFonts w:ascii="Arial" w:hAnsi="Arial" w:cs="Arial"/>
          <w:sz w:val="24"/>
          <w:szCs w:val="24"/>
        </w:rPr>
        <w:t>. The first respondent is therefore unable to pay its debt.</w:t>
      </w:r>
    </w:p>
    <w:p w14:paraId="17942810" w14:textId="2058C853" w:rsidR="00107898" w:rsidRPr="00DE273E" w:rsidRDefault="00D23793" w:rsidP="00F57770">
      <w:pPr>
        <w:suppressAutoHyphens/>
        <w:spacing w:after="12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5</w:t>
      </w:r>
      <w:r w:rsidRPr="00DE273E">
        <w:rPr>
          <w:rFonts w:ascii="Arial" w:hAnsi="Arial" w:cs="Arial"/>
          <w:sz w:val="24"/>
          <w:szCs w:val="24"/>
        </w:rPr>
        <w:t>]</w:t>
      </w:r>
      <w:r w:rsidRPr="00DE273E">
        <w:rPr>
          <w:rFonts w:ascii="Arial" w:hAnsi="Arial" w:cs="Arial"/>
          <w:sz w:val="24"/>
          <w:szCs w:val="24"/>
        </w:rPr>
        <w:tab/>
        <w:t xml:space="preserve">It is common cause that the Agency Agreement was the only source of income for the first respondent </w:t>
      </w:r>
      <w:r w:rsidR="00107898" w:rsidRPr="00DE273E">
        <w:rPr>
          <w:rFonts w:ascii="Arial" w:hAnsi="Arial" w:cs="Arial"/>
          <w:sz w:val="24"/>
          <w:szCs w:val="24"/>
        </w:rPr>
        <w:t xml:space="preserve">and upon its termination the first respondent has not been trading. </w:t>
      </w:r>
    </w:p>
    <w:p w14:paraId="29D1B91E" w14:textId="577115AF" w:rsidR="00162980" w:rsidRPr="00DE273E" w:rsidRDefault="00107898" w:rsidP="00F57770">
      <w:pPr>
        <w:suppressAutoHyphens/>
        <w:spacing w:after="12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6</w:t>
      </w:r>
      <w:r w:rsidRPr="00DE273E">
        <w:rPr>
          <w:rFonts w:ascii="Arial" w:hAnsi="Arial" w:cs="Arial"/>
          <w:sz w:val="24"/>
          <w:szCs w:val="24"/>
        </w:rPr>
        <w:t>]</w:t>
      </w:r>
      <w:r w:rsidRPr="00DE273E">
        <w:rPr>
          <w:rFonts w:ascii="Arial" w:hAnsi="Arial" w:cs="Arial"/>
          <w:sz w:val="24"/>
          <w:szCs w:val="24"/>
        </w:rPr>
        <w:tab/>
        <w:t>The first respondent passed a resolution to commence business</w:t>
      </w:r>
      <w:r w:rsidR="008E419B" w:rsidRPr="00DE273E">
        <w:rPr>
          <w:rFonts w:ascii="Arial" w:hAnsi="Arial" w:cs="Arial"/>
          <w:sz w:val="24"/>
          <w:szCs w:val="24"/>
        </w:rPr>
        <w:t xml:space="preserve"> rescue</w:t>
      </w:r>
      <w:r w:rsidRPr="00DE273E">
        <w:rPr>
          <w:rFonts w:ascii="Arial" w:hAnsi="Arial" w:cs="Arial"/>
          <w:sz w:val="24"/>
          <w:szCs w:val="24"/>
        </w:rPr>
        <w:t xml:space="preserve"> proceedings upon confirmation that the Agency Agreement would not be extended beyon</w:t>
      </w:r>
      <w:r w:rsidR="00BC5720" w:rsidRPr="00DE273E">
        <w:rPr>
          <w:rFonts w:ascii="Arial" w:hAnsi="Arial" w:cs="Arial"/>
          <w:sz w:val="24"/>
          <w:szCs w:val="24"/>
        </w:rPr>
        <w:t>d</w:t>
      </w:r>
      <w:r w:rsidRPr="00DE273E">
        <w:rPr>
          <w:rFonts w:ascii="Arial" w:hAnsi="Arial" w:cs="Arial"/>
          <w:sz w:val="24"/>
          <w:szCs w:val="24"/>
        </w:rPr>
        <w:t xml:space="preserve"> January 202</w:t>
      </w:r>
      <w:r w:rsidR="00B058DA" w:rsidRPr="00DE273E">
        <w:rPr>
          <w:rFonts w:ascii="Arial" w:hAnsi="Arial" w:cs="Arial"/>
          <w:sz w:val="24"/>
          <w:szCs w:val="24"/>
        </w:rPr>
        <w:t>1</w:t>
      </w:r>
      <w:r w:rsidRPr="00DE273E">
        <w:rPr>
          <w:rFonts w:ascii="Arial" w:hAnsi="Arial" w:cs="Arial"/>
          <w:sz w:val="24"/>
          <w:szCs w:val="24"/>
        </w:rPr>
        <w:t xml:space="preserve">. </w:t>
      </w:r>
      <w:r w:rsidR="00BC5720" w:rsidRPr="00DE273E">
        <w:rPr>
          <w:rFonts w:ascii="Arial" w:hAnsi="Arial" w:cs="Arial"/>
          <w:sz w:val="24"/>
          <w:szCs w:val="24"/>
        </w:rPr>
        <w:t>The effect thereof was to afford the first respondent protection against its creditors. The business rescue procedure was designed to assi</w:t>
      </w:r>
      <w:r w:rsidR="00162980" w:rsidRPr="00DE273E">
        <w:rPr>
          <w:rFonts w:ascii="Arial" w:hAnsi="Arial" w:cs="Arial"/>
          <w:sz w:val="24"/>
          <w:szCs w:val="24"/>
        </w:rPr>
        <w:t>s</w:t>
      </w:r>
      <w:r w:rsidR="00BC5720" w:rsidRPr="00DE273E">
        <w:rPr>
          <w:rFonts w:ascii="Arial" w:hAnsi="Arial" w:cs="Arial"/>
          <w:sz w:val="24"/>
          <w:szCs w:val="24"/>
        </w:rPr>
        <w:t xml:space="preserve">t businesses that had </w:t>
      </w:r>
      <w:r w:rsidR="008E419B" w:rsidRPr="00DE273E">
        <w:rPr>
          <w:rFonts w:ascii="Arial" w:hAnsi="Arial" w:cs="Arial"/>
          <w:sz w:val="24"/>
          <w:szCs w:val="24"/>
        </w:rPr>
        <w:t xml:space="preserve">the </w:t>
      </w:r>
      <w:r w:rsidR="00BC5720" w:rsidRPr="00DE273E">
        <w:rPr>
          <w:rFonts w:ascii="Arial" w:hAnsi="Arial" w:cs="Arial"/>
          <w:sz w:val="24"/>
          <w:szCs w:val="24"/>
        </w:rPr>
        <w:t>potential of being rescue</w:t>
      </w:r>
      <w:r w:rsidR="00162980" w:rsidRPr="00DE273E">
        <w:rPr>
          <w:rFonts w:ascii="Arial" w:hAnsi="Arial" w:cs="Arial"/>
          <w:sz w:val="24"/>
          <w:szCs w:val="24"/>
        </w:rPr>
        <w:t xml:space="preserve">d while protecting them from possible legal action by creditors. </w:t>
      </w:r>
    </w:p>
    <w:p w14:paraId="6DB77C6D" w14:textId="18B806A7" w:rsidR="00162980" w:rsidRPr="00DE273E" w:rsidRDefault="00162980" w:rsidP="00F57770">
      <w:pPr>
        <w:suppressAutoHyphens/>
        <w:spacing w:after="12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7</w:t>
      </w:r>
      <w:r w:rsidRPr="00DE273E">
        <w:rPr>
          <w:rFonts w:ascii="Arial" w:hAnsi="Arial" w:cs="Arial"/>
          <w:sz w:val="24"/>
          <w:szCs w:val="24"/>
        </w:rPr>
        <w:t>]</w:t>
      </w:r>
      <w:r w:rsidRPr="00DE273E">
        <w:rPr>
          <w:rFonts w:ascii="Arial" w:hAnsi="Arial" w:cs="Arial"/>
          <w:sz w:val="24"/>
          <w:szCs w:val="24"/>
        </w:rPr>
        <w:tab/>
        <w:t>The first respondent has been under business re</w:t>
      </w:r>
      <w:r w:rsidR="008E419B" w:rsidRPr="00DE273E">
        <w:rPr>
          <w:rFonts w:ascii="Arial" w:hAnsi="Arial" w:cs="Arial"/>
          <w:sz w:val="24"/>
          <w:szCs w:val="24"/>
        </w:rPr>
        <w:t>s</w:t>
      </w:r>
      <w:r w:rsidRPr="00DE273E">
        <w:rPr>
          <w:rFonts w:ascii="Arial" w:hAnsi="Arial" w:cs="Arial"/>
          <w:sz w:val="24"/>
          <w:szCs w:val="24"/>
        </w:rPr>
        <w:t xml:space="preserve">cue since February 2021 and within that period there has been no definite progress in rescuing the business. The first respondent has not traded since the business rescue proceedings commenced and it has not secured any new businesses. The Plan was published only after legal </w:t>
      </w:r>
      <w:r w:rsidRPr="00DE273E">
        <w:rPr>
          <w:rFonts w:ascii="Arial" w:hAnsi="Arial" w:cs="Arial"/>
          <w:sz w:val="24"/>
          <w:szCs w:val="24"/>
        </w:rPr>
        <w:lastRenderedPageBreak/>
        <w:t>action</w:t>
      </w:r>
      <w:r w:rsidR="008E419B" w:rsidRPr="00DE273E">
        <w:rPr>
          <w:rFonts w:ascii="Arial" w:hAnsi="Arial" w:cs="Arial"/>
          <w:sz w:val="24"/>
          <w:szCs w:val="24"/>
        </w:rPr>
        <w:t>,</w:t>
      </w:r>
      <w:r w:rsidRPr="00DE273E">
        <w:rPr>
          <w:rFonts w:ascii="Arial" w:hAnsi="Arial" w:cs="Arial"/>
          <w:sz w:val="24"/>
          <w:szCs w:val="24"/>
        </w:rPr>
        <w:t xml:space="preserve"> and a court order was issued against the second respondent. The prospect that the proceedings will be a success </w:t>
      </w:r>
      <w:r w:rsidR="008E419B" w:rsidRPr="00DE273E">
        <w:rPr>
          <w:rFonts w:ascii="Arial" w:hAnsi="Arial" w:cs="Arial"/>
          <w:sz w:val="24"/>
          <w:szCs w:val="24"/>
        </w:rPr>
        <w:t xml:space="preserve">do not </w:t>
      </w:r>
      <w:r w:rsidRPr="00DE273E">
        <w:rPr>
          <w:rFonts w:ascii="Arial" w:hAnsi="Arial" w:cs="Arial"/>
          <w:sz w:val="24"/>
          <w:szCs w:val="24"/>
        </w:rPr>
        <w:t>appear to favour the first respondent.</w:t>
      </w:r>
    </w:p>
    <w:p w14:paraId="332D5B35" w14:textId="4F6A8F54" w:rsidR="00A814F7" w:rsidRPr="00DE273E" w:rsidRDefault="00162980" w:rsidP="00274060">
      <w:pPr>
        <w:suppressAutoHyphens/>
        <w:spacing w:after="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8</w:t>
      </w:r>
      <w:r w:rsidRPr="00DE273E">
        <w:rPr>
          <w:rFonts w:ascii="Arial" w:hAnsi="Arial" w:cs="Arial"/>
          <w:sz w:val="24"/>
          <w:szCs w:val="24"/>
        </w:rPr>
        <w:t>]</w:t>
      </w:r>
      <w:r w:rsidRPr="00DE273E">
        <w:rPr>
          <w:rFonts w:ascii="Arial" w:hAnsi="Arial" w:cs="Arial"/>
          <w:sz w:val="24"/>
          <w:szCs w:val="24"/>
        </w:rPr>
        <w:tab/>
      </w:r>
      <w:r w:rsidR="00A814F7" w:rsidRPr="00DE273E">
        <w:rPr>
          <w:rFonts w:ascii="Arial" w:hAnsi="Arial" w:cs="Arial"/>
          <w:sz w:val="24"/>
          <w:szCs w:val="24"/>
        </w:rPr>
        <w:t xml:space="preserve">The first respondent requests more time to secure new business. </w:t>
      </w:r>
      <w:r w:rsidRPr="00DE273E">
        <w:rPr>
          <w:rFonts w:ascii="Arial" w:hAnsi="Arial" w:cs="Arial"/>
          <w:sz w:val="24"/>
          <w:szCs w:val="24"/>
        </w:rPr>
        <w:t xml:space="preserve">In </w:t>
      </w:r>
      <w:r w:rsidRPr="00DE273E">
        <w:rPr>
          <w:rFonts w:ascii="Arial" w:hAnsi="Arial" w:cs="Arial"/>
          <w:i/>
          <w:sz w:val="24"/>
          <w:szCs w:val="24"/>
        </w:rPr>
        <w:t xml:space="preserve">Koen and </w:t>
      </w:r>
      <w:r w:rsidR="00B34032" w:rsidRPr="00DE273E">
        <w:rPr>
          <w:rFonts w:ascii="Arial" w:hAnsi="Arial" w:cs="Arial"/>
          <w:i/>
          <w:sz w:val="24"/>
          <w:szCs w:val="24"/>
        </w:rPr>
        <w:t>a</w:t>
      </w:r>
      <w:r w:rsidRPr="00DE273E">
        <w:rPr>
          <w:rFonts w:ascii="Arial" w:hAnsi="Arial" w:cs="Arial"/>
          <w:i/>
          <w:sz w:val="24"/>
          <w:szCs w:val="24"/>
        </w:rPr>
        <w:t>nother v Wedgewood Village Golf</w:t>
      </w:r>
      <w:r w:rsidR="00646094" w:rsidRPr="00DE273E">
        <w:rPr>
          <w:rFonts w:ascii="Arial" w:hAnsi="Arial" w:cs="Arial"/>
          <w:i/>
          <w:sz w:val="24"/>
          <w:szCs w:val="24"/>
        </w:rPr>
        <w:t xml:space="preserve"> &amp; Country</w:t>
      </w:r>
      <w:r w:rsidRPr="00DE273E">
        <w:rPr>
          <w:rFonts w:ascii="Arial" w:hAnsi="Arial" w:cs="Arial"/>
          <w:sz w:val="24"/>
          <w:szCs w:val="24"/>
        </w:rPr>
        <w:t xml:space="preserve"> </w:t>
      </w:r>
      <w:r w:rsidR="00A814F7" w:rsidRPr="00DE273E">
        <w:rPr>
          <w:rFonts w:ascii="Arial" w:hAnsi="Arial" w:cs="Arial"/>
          <w:i/>
          <w:sz w:val="24"/>
          <w:szCs w:val="24"/>
        </w:rPr>
        <w:t xml:space="preserve">Estate (Pty) Ltd and others, </w:t>
      </w:r>
      <w:r w:rsidR="00A814F7" w:rsidRPr="00DE273E">
        <w:rPr>
          <w:rFonts w:ascii="Arial" w:hAnsi="Arial" w:cs="Arial"/>
          <w:sz w:val="24"/>
          <w:szCs w:val="24"/>
        </w:rPr>
        <w:t xml:space="preserve">the court expressed a view which has been </w:t>
      </w:r>
      <w:r w:rsidR="00993966">
        <w:rPr>
          <w:rFonts w:ascii="Arial" w:hAnsi="Arial" w:cs="Arial"/>
          <w:sz w:val="24"/>
          <w:szCs w:val="24"/>
        </w:rPr>
        <w:t xml:space="preserve">applied </w:t>
      </w:r>
      <w:r w:rsidR="00A814F7" w:rsidRPr="00DE273E">
        <w:rPr>
          <w:rFonts w:ascii="Arial" w:hAnsi="Arial" w:cs="Arial"/>
          <w:sz w:val="24"/>
          <w:szCs w:val="24"/>
        </w:rPr>
        <w:t xml:space="preserve">consistently in matters </w:t>
      </w:r>
      <w:r w:rsidR="00B34032" w:rsidRPr="00DE273E">
        <w:rPr>
          <w:rFonts w:ascii="Arial" w:hAnsi="Arial" w:cs="Arial"/>
          <w:sz w:val="24"/>
          <w:szCs w:val="24"/>
        </w:rPr>
        <w:t xml:space="preserve">where </w:t>
      </w:r>
      <w:r w:rsidR="00A814F7" w:rsidRPr="00DE273E">
        <w:rPr>
          <w:rFonts w:ascii="Arial" w:hAnsi="Arial" w:cs="Arial"/>
          <w:sz w:val="24"/>
          <w:szCs w:val="24"/>
        </w:rPr>
        <w:t>the duration of business rescue proceedings is in issue or relevant to the determination of a matter:</w:t>
      </w:r>
    </w:p>
    <w:p w14:paraId="6E10D299" w14:textId="73EFEC4D" w:rsidR="00A814F7" w:rsidRPr="00DE273E" w:rsidRDefault="00274060" w:rsidP="00F57770">
      <w:pPr>
        <w:suppressAutoHyphens/>
        <w:spacing w:after="120" w:line="360" w:lineRule="auto"/>
        <w:jc w:val="both"/>
        <w:rPr>
          <w:rFonts w:ascii="Arial" w:hAnsi="Arial" w:cs="Arial"/>
          <w:szCs w:val="24"/>
        </w:rPr>
      </w:pPr>
      <w:r w:rsidRPr="00DE273E">
        <w:rPr>
          <w:rFonts w:ascii="Arial" w:hAnsi="Arial" w:cs="Arial"/>
          <w:szCs w:val="24"/>
        </w:rPr>
        <w:t>‘</w:t>
      </w:r>
      <w:r w:rsidR="00A814F7" w:rsidRPr="00DE273E">
        <w:rPr>
          <w:rFonts w:ascii="Arial" w:hAnsi="Arial" w:cs="Arial"/>
          <w:szCs w:val="24"/>
        </w:rPr>
        <w:t>It is axiomatic that business rescue proceedings, by their very nature, must be conducted with the maximum possible expedition. In most cases a failure to expeditiously implement rescue measures when a company is in financial distress will lessen or entirely negate the prospect of effective rescue. Legislative recognition of this axiom is reflected in the tight time lines given in terms of the Act for the implementation of business rescue procedures if an order placing a company under supervision for that purpose is granted. There is also the consideration that the mere institution</w:t>
      </w:r>
      <w:r w:rsidR="00646094" w:rsidRPr="00DE273E">
        <w:rPr>
          <w:rFonts w:ascii="Arial" w:hAnsi="Arial" w:cs="Arial"/>
          <w:szCs w:val="24"/>
        </w:rPr>
        <w:t xml:space="preserve"> of business rescue proceedings – </w:t>
      </w:r>
      <w:r w:rsidR="00A814F7" w:rsidRPr="00DE273E">
        <w:rPr>
          <w:rFonts w:ascii="Arial" w:hAnsi="Arial" w:cs="Arial"/>
          <w:szCs w:val="24"/>
        </w:rPr>
        <w:t>however</w:t>
      </w:r>
      <w:r w:rsidR="00646094" w:rsidRPr="00DE273E">
        <w:rPr>
          <w:rFonts w:ascii="Arial" w:hAnsi="Arial" w:cs="Arial"/>
          <w:szCs w:val="24"/>
        </w:rPr>
        <w:t xml:space="preserve"> </w:t>
      </w:r>
      <w:r w:rsidR="00A814F7" w:rsidRPr="00DE273E">
        <w:rPr>
          <w:rFonts w:ascii="Arial" w:hAnsi="Arial" w:cs="Arial"/>
          <w:szCs w:val="24"/>
        </w:rPr>
        <w:t xml:space="preserve">dubious </w:t>
      </w:r>
      <w:r w:rsidR="00154FD5" w:rsidRPr="00DE273E">
        <w:rPr>
          <w:rFonts w:ascii="Arial" w:hAnsi="Arial" w:cs="Arial"/>
          <w:szCs w:val="24"/>
        </w:rPr>
        <w:t>might be their prospects of success in a given case</w:t>
      </w:r>
      <w:r w:rsidR="00646094" w:rsidRPr="00DE273E">
        <w:rPr>
          <w:rFonts w:ascii="Arial" w:hAnsi="Arial" w:cs="Arial"/>
          <w:szCs w:val="24"/>
        </w:rPr>
        <w:t xml:space="preserve"> – </w:t>
      </w:r>
      <w:r w:rsidR="00154FD5" w:rsidRPr="00DE273E">
        <w:rPr>
          <w:rFonts w:ascii="Arial" w:hAnsi="Arial" w:cs="Arial"/>
          <w:szCs w:val="24"/>
        </w:rPr>
        <w:t>materially affects the rights of third parties to enforce their rights against the subject company.</w:t>
      </w:r>
      <w:r w:rsidRPr="00DE273E">
        <w:rPr>
          <w:rFonts w:ascii="Arial" w:hAnsi="Arial" w:cs="Arial"/>
          <w:szCs w:val="24"/>
        </w:rPr>
        <w:t>’</w:t>
      </w:r>
      <w:r w:rsidR="00154FD5" w:rsidRPr="00DE273E">
        <w:rPr>
          <w:rStyle w:val="FootnoteReference"/>
          <w:rFonts w:ascii="Arial" w:hAnsi="Arial" w:cs="Arial"/>
          <w:szCs w:val="24"/>
        </w:rPr>
        <w:footnoteReference w:id="1"/>
      </w:r>
    </w:p>
    <w:p w14:paraId="166C2953" w14:textId="25F31A0A" w:rsidR="00154FD5" w:rsidRPr="00DE273E" w:rsidRDefault="00154FD5" w:rsidP="00F57770">
      <w:pPr>
        <w:suppressAutoHyphens/>
        <w:spacing w:after="120" w:line="360" w:lineRule="auto"/>
        <w:jc w:val="both"/>
        <w:rPr>
          <w:rFonts w:ascii="Arial" w:hAnsi="Arial" w:cs="Arial"/>
          <w:sz w:val="24"/>
          <w:szCs w:val="24"/>
        </w:rPr>
      </w:pPr>
      <w:r w:rsidRPr="00DE273E">
        <w:rPr>
          <w:rFonts w:ascii="Arial" w:hAnsi="Arial" w:cs="Arial"/>
          <w:sz w:val="24"/>
          <w:szCs w:val="24"/>
        </w:rPr>
        <w:t>[2</w:t>
      </w:r>
      <w:r w:rsidR="00274060" w:rsidRPr="00DE273E">
        <w:rPr>
          <w:rFonts w:ascii="Arial" w:hAnsi="Arial" w:cs="Arial"/>
          <w:sz w:val="24"/>
          <w:szCs w:val="24"/>
        </w:rPr>
        <w:t>9</w:t>
      </w:r>
      <w:r w:rsidRPr="00DE273E">
        <w:rPr>
          <w:rFonts w:ascii="Arial" w:hAnsi="Arial" w:cs="Arial"/>
          <w:sz w:val="24"/>
          <w:szCs w:val="24"/>
        </w:rPr>
        <w:t>]</w:t>
      </w:r>
      <w:r w:rsidRPr="00DE273E">
        <w:rPr>
          <w:rFonts w:ascii="Arial" w:hAnsi="Arial" w:cs="Arial"/>
          <w:sz w:val="24"/>
          <w:szCs w:val="24"/>
        </w:rPr>
        <w:tab/>
        <w:t>These views are appropriate in the determination of this matter.</w:t>
      </w:r>
    </w:p>
    <w:p w14:paraId="4E7A24CD" w14:textId="571CCA6B" w:rsidR="00154FD5" w:rsidRPr="00DE273E" w:rsidRDefault="00154FD5" w:rsidP="00F57770">
      <w:pPr>
        <w:suppressAutoHyphens/>
        <w:spacing w:after="120" w:line="360" w:lineRule="auto"/>
        <w:jc w:val="both"/>
        <w:rPr>
          <w:rFonts w:ascii="Arial" w:hAnsi="Arial" w:cs="Arial"/>
          <w:sz w:val="24"/>
          <w:szCs w:val="24"/>
        </w:rPr>
      </w:pPr>
      <w:r w:rsidRPr="00DE273E">
        <w:rPr>
          <w:rFonts w:ascii="Arial" w:hAnsi="Arial" w:cs="Arial"/>
          <w:sz w:val="24"/>
          <w:szCs w:val="24"/>
        </w:rPr>
        <w:t>[</w:t>
      </w:r>
      <w:r w:rsidR="00274060" w:rsidRPr="00DE273E">
        <w:rPr>
          <w:rFonts w:ascii="Arial" w:hAnsi="Arial" w:cs="Arial"/>
          <w:sz w:val="24"/>
          <w:szCs w:val="24"/>
        </w:rPr>
        <w:t>30</w:t>
      </w:r>
      <w:r w:rsidRPr="00DE273E">
        <w:rPr>
          <w:rFonts w:ascii="Arial" w:hAnsi="Arial" w:cs="Arial"/>
          <w:sz w:val="24"/>
          <w:szCs w:val="24"/>
        </w:rPr>
        <w:t>]</w:t>
      </w:r>
      <w:r w:rsidRPr="00DE273E">
        <w:rPr>
          <w:rFonts w:ascii="Arial" w:hAnsi="Arial" w:cs="Arial"/>
          <w:sz w:val="24"/>
          <w:szCs w:val="24"/>
        </w:rPr>
        <w:tab/>
        <w:t xml:space="preserve">In the matter of </w:t>
      </w:r>
      <w:r w:rsidRPr="00DE273E">
        <w:rPr>
          <w:rFonts w:ascii="Arial" w:hAnsi="Arial" w:cs="Arial"/>
          <w:i/>
          <w:sz w:val="24"/>
          <w:szCs w:val="24"/>
        </w:rPr>
        <w:t>South African Bank of Athens Ltd v Zennies Fresh Fruit CC</w:t>
      </w:r>
      <w:r w:rsidR="00646094" w:rsidRPr="00DE273E">
        <w:rPr>
          <w:rFonts w:ascii="Arial" w:hAnsi="Arial" w:cs="Arial"/>
          <w:i/>
          <w:sz w:val="24"/>
          <w:szCs w:val="24"/>
        </w:rPr>
        <w:t xml:space="preserve"> and a related matter</w:t>
      </w:r>
      <w:r w:rsidR="00274060" w:rsidRPr="00DE273E">
        <w:rPr>
          <w:rFonts w:ascii="Arial" w:hAnsi="Arial" w:cs="Arial"/>
          <w:sz w:val="24"/>
          <w:szCs w:val="24"/>
        </w:rPr>
        <w:t>,</w:t>
      </w:r>
      <w:r w:rsidRPr="00DE273E">
        <w:rPr>
          <w:rStyle w:val="FootnoteReference"/>
          <w:rFonts w:ascii="Arial" w:hAnsi="Arial" w:cs="Arial"/>
          <w:sz w:val="24"/>
          <w:szCs w:val="24"/>
        </w:rPr>
        <w:footnoteReference w:id="2"/>
      </w:r>
      <w:r w:rsidRPr="00DE273E">
        <w:rPr>
          <w:rFonts w:ascii="Arial" w:hAnsi="Arial" w:cs="Arial"/>
          <w:sz w:val="24"/>
          <w:szCs w:val="24"/>
        </w:rPr>
        <w:t xml:space="preserve"> the court posed this question</w:t>
      </w:r>
      <w:r w:rsidR="00646094" w:rsidRPr="00DE273E">
        <w:rPr>
          <w:rFonts w:ascii="Arial" w:hAnsi="Arial" w:cs="Arial"/>
          <w:sz w:val="24"/>
          <w:szCs w:val="24"/>
        </w:rPr>
        <w:t>,</w:t>
      </w:r>
      <w:r w:rsidRPr="00DE273E">
        <w:rPr>
          <w:rFonts w:ascii="Arial" w:hAnsi="Arial" w:cs="Arial"/>
          <w:sz w:val="24"/>
          <w:szCs w:val="24"/>
        </w:rPr>
        <w:t xml:space="preserve"> </w:t>
      </w:r>
      <w:r w:rsidR="00646094" w:rsidRPr="00DE273E">
        <w:rPr>
          <w:rFonts w:ascii="Arial" w:hAnsi="Arial" w:cs="Arial"/>
          <w:sz w:val="24"/>
          <w:szCs w:val="24"/>
        </w:rPr>
        <w:t>‘</w:t>
      </w:r>
      <w:r w:rsidRPr="00DE273E">
        <w:rPr>
          <w:rFonts w:ascii="Arial" w:hAnsi="Arial" w:cs="Arial"/>
          <w:sz w:val="24"/>
          <w:szCs w:val="24"/>
        </w:rPr>
        <w:t>Can it be that a company enjoys the protection of business rescue indefinitely to the detriment of its creditors?</w:t>
      </w:r>
      <w:r w:rsidR="00646094" w:rsidRPr="00DE273E">
        <w:rPr>
          <w:rFonts w:ascii="Arial" w:hAnsi="Arial" w:cs="Arial"/>
          <w:sz w:val="24"/>
          <w:szCs w:val="24"/>
        </w:rPr>
        <w:t>’</w:t>
      </w:r>
      <w:r w:rsidR="00993966">
        <w:rPr>
          <w:rFonts w:ascii="Arial" w:hAnsi="Arial" w:cs="Arial"/>
          <w:sz w:val="24"/>
          <w:szCs w:val="24"/>
        </w:rPr>
        <w:t>.</w:t>
      </w:r>
    </w:p>
    <w:p w14:paraId="3EE2A989" w14:textId="068E4BC2" w:rsidR="00A814F7" w:rsidRPr="00DE273E" w:rsidRDefault="00154FD5"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1</w:t>
      </w:r>
      <w:r w:rsidRPr="00DE273E">
        <w:rPr>
          <w:rFonts w:ascii="Arial" w:hAnsi="Arial" w:cs="Arial"/>
          <w:sz w:val="24"/>
          <w:szCs w:val="24"/>
        </w:rPr>
        <w:t>]</w:t>
      </w:r>
      <w:r w:rsidRPr="00DE273E">
        <w:rPr>
          <w:rFonts w:ascii="Arial" w:hAnsi="Arial" w:cs="Arial"/>
          <w:sz w:val="24"/>
          <w:szCs w:val="24"/>
        </w:rPr>
        <w:tab/>
        <w:t xml:space="preserve">In my view, the answer to the above question is negative. </w:t>
      </w:r>
      <w:r w:rsidR="00C544C0" w:rsidRPr="00DE273E">
        <w:rPr>
          <w:rFonts w:ascii="Arial" w:hAnsi="Arial" w:cs="Arial"/>
          <w:sz w:val="24"/>
          <w:szCs w:val="24"/>
        </w:rPr>
        <w:t xml:space="preserve">The rights of creditors cannot be denied indefinitely. The first respondent has failed to demonstrate that the business rescue proceedings are assisting in any way and that the first respondent is on its way to recovery. After approximately fifteen months the first respondent has yet to secure new business and generate income. Further, there is no approved Plan in place. </w:t>
      </w:r>
      <w:r w:rsidR="00EC7B51" w:rsidRPr="00DE273E">
        <w:rPr>
          <w:rFonts w:ascii="Arial" w:hAnsi="Arial" w:cs="Arial"/>
          <w:sz w:val="24"/>
          <w:szCs w:val="24"/>
        </w:rPr>
        <w:t>In light of the above, there is no probability that in the next three or six months the first respondent will be able to pay its debts.</w:t>
      </w:r>
    </w:p>
    <w:p w14:paraId="188EB72D" w14:textId="1BFCFFA3" w:rsidR="00A814F7" w:rsidRPr="00DE273E" w:rsidRDefault="00C544C0"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2</w:t>
      </w:r>
      <w:r w:rsidRPr="00DE273E">
        <w:rPr>
          <w:rFonts w:ascii="Arial" w:hAnsi="Arial" w:cs="Arial"/>
          <w:sz w:val="24"/>
          <w:szCs w:val="24"/>
        </w:rPr>
        <w:t>]</w:t>
      </w:r>
      <w:r w:rsidRPr="00DE273E">
        <w:rPr>
          <w:rFonts w:ascii="Arial" w:hAnsi="Arial" w:cs="Arial"/>
          <w:sz w:val="24"/>
          <w:szCs w:val="24"/>
        </w:rPr>
        <w:tab/>
        <w:t xml:space="preserve">Despite the first respondent’s attempts to oppose this application, its defence is based only </w:t>
      </w:r>
      <w:r w:rsidR="00C94D37" w:rsidRPr="00DE273E">
        <w:rPr>
          <w:rFonts w:ascii="Arial" w:hAnsi="Arial" w:cs="Arial"/>
          <w:sz w:val="24"/>
          <w:szCs w:val="24"/>
        </w:rPr>
        <w:t xml:space="preserve">on </w:t>
      </w:r>
      <w:r w:rsidRPr="00DE273E">
        <w:rPr>
          <w:rFonts w:ascii="Arial" w:hAnsi="Arial" w:cs="Arial"/>
          <w:sz w:val="24"/>
          <w:szCs w:val="24"/>
        </w:rPr>
        <w:t xml:space="preserve">its request for more time. There is no explanation as to why the second respondent has not </w:t>
      </w:r>
      <w:r w:rsidR="00977D20" w:rsidRPr="00DE273E">
        <w:rPr>
          <w:rFonts w:ascii="Arial" w:hAnsi="Arial" w:cs="Arial"/>
          <w:sz w:val="24"/>
          <w:szCs w:val="24"/>
        </w:rPr>
        <w:t xml:space="preserve">yet </w:t>
      </w:r>
      <w:r w:rsidRPr="00DE273E">
        <w:rPr>
          <w:rFonts w:ascii="Arial" w:hAnsi="Arial" w:cs="Arial"/>
          <w:sz w:val="24"/>
          <w:szCs w:val="24"/>
        </w:rPr>
        <w:t xml:space="preserve">recovered the debts owed to the first respondent from Intrax and the first respondent’s director. There is </w:t>
      </w:r>
      <w:r w:rsidR="0026375C" w:rsidRPr="00DE273E">
        <w:rPr>
          <w:rFonts w:ascii="Arial" w:hAnsi="Arial" w:cs="Arial"/>
          <w:sz w:val="24"/>
          <w:szCs w:val="24"/>
        </w:rPr>
        <w:t>no guarantee that in three months</w:t>
      </w:r>
      <w:r w:rsidR="00274060" w:rsidRPr="00DE273E">
        <w:rPr>
          <w:rFonts w:ascii="Arial" w:hAnsi="Arial" w:cs="Arial"/>
          <w:sz w:val="24"/>
          <w:szCs w:val="24"/>
        </w:rPr>
        <w:t>’</w:t>
      </w:r>
      <w:r w:rsidR="0026375C" w:rsidRPr="00DE273E">
        <w:rPr>
          <w:rFonts w:ascii="Arial" w:hAnsi="Arial" w:cs="Arial"/>
          <w:sz w:val="24"/>
          <w:szCs w:val="24"/>
        </w:rPr>
        <w:t xml:space="preserve"> </w:t>
      </w:r>
      <w:r w:rsidR="0026375C" w:rsidRPr="00DE273E">
        <w:rPr>
          <w:rFonts w:ascii="Arial" w:hAnsi="Arial" w:cs="Arial"/>
          <w:sz w:val="24"/>
          <w:szCs w:val="24"/>
        </w:rPr>
        <w:lastRenderedPageBreak/>
        <w:t>new business will be effective and that income will be generated. The first respondent acknowledges that it is making R27 000 per month and this is the only income that the first respondent currently has.</w:t>
      </w:r>
    </w:p>
    <w:p w14:paraId="3615FAFC" w14:textId="68C7CAC6" w:rsidR="00EC7B51" w:rsidRPr="00DE273E" w:rsidRDefault="0026375C"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3</w:t>
      </w:r>
      <w:r w:rsidRPr="00DE273E">
        <w:rPr>
          <w:rFonts w:ascii="Arial" w:hAnsi="Arial" w:cs="Arial"/>
          <w:sz w:val="24"/>
          <w:szCs w:val="24"/>
        </w:rPr>
        <w:t>]</w:t>
      </w:r>
      <w:r w:rsidRPr="00DE273E">
        <w:rPr>
          <w:rFonts w:ascii="Arial" w:hAnsi="Arial" w:cs="Arial"/>
          <w:sz w:val="24"/>
          <w:szCs w:val="24"/>
        </w:rPr>
        <w:tab/>
      </w:r>
      <w:r w:rsidR="00977D20" w:rsidRPr="00DE273E">
        <w:rPr>
          <w:rFonts w:ascii="Arial" w:hAnsi="Arial" w:cs="Arial"/>
          <w:sz w:val="24"/>
          <w:szCs w:val="24"/>
        </w:rPr>
        <w:t>The first respondent depends on the hope that it will somehow secure new business</w:t>
      </w:r>
      <w:r w:rsidR="00883D62" w:rsidRPr="00DE273E">
        <w:rPr>
          <w:rFonts w:ascii="Arial" w:hAnsi="Arial" w:cs="Arial"/>
          <w:sz w:val="24"/>
          <w:szCs w:val="24"/>
        </w:rPr>
        <w:t>,</w:t>
      </w:r>
      <w:r w:rsidR="00977D20" w:rsidRPr="00DE273E">
        <w:rPr>
          <w:rFonts w:ascii="Arial" w:hAnsi="Arial" w:cs="Arial"/>
          <w:sz w:val="24"/>
          <w:szCs w:val="24"/>
        </w:rPr>
        <w:t xml:space="preserve"> however</w:t>
      </w:r>
      <w:r w:rsidR="00883D62" w:rsidRPr="00DE273E">
        <w:rPr>
          <w:rFonts w:ascii="Arial" w:hAnsi="Arial" w:cs="Arial"/>
          <w:sz w:val="24"/>
          <w:szCs w:val="24"/>
        </w:rPr>
        <w:t>,</w:t>
      </w:r>
      <w:r w:rsidR="00977D20" w:rsidRPr="00DE273E">
        <w:rPr>
          <w:rFonts w:ascii="Arial" w:hAnsi="Arial" w:cs="Arial"/>
          <w:sz w:val="24"/>
          <w:szCs w:val="24"/>
        </w:rPr>
        <w:t xml:space="preserve"> the court must bear in mind that there are other stakeholders, such as creditors, whose interests must also be considered and respected. In terms of s 132(3) of the Act, the business rescue proceedings end within a period of three months unless the period is extended by the court on application.</w:t>
      </w:r>
    </w:p>
    <w:p w14:paraId="044A73E3" w14:textId="49D7E2FF" w:rsidR="00E2414F" w:rsidRPr="00DE273E" w:rsidRDefault="00EC7B51"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4</w:t>
      </w:r>
      <w:r w:rsidRPr="00DE273E">
        <w:rPr>
          <w:rFonts w:ascii="Arial" w:hAnsi="Arial" w:cs="Arial"/>
          <w:sz w:val="24"/>
          <w:szCs w:val="24"/>
        </w:rPr>
        <w:t>]</w:t>
      </w:r>
      <w:r w:rsidRPr="00DE273E">
        <w:rPr>
          <w:rFonts w:ascii="Arial" w:hAnsi="Arial" w:cs="Arial"/>
          <w:sz w:val="24"/>
          <w:szCs w:val="24"/>
        </w:rPr>
        <w:tab/>
      </w:r>
      <w:r w:rsidR="00E2414F" w:rsidRPr="00DE273E">
        <w:rPr>
          <w:rFonts w:ascii="Arial" w:hAnsi="Arial" w:cs="Arial"/>
          <w:sz w:val="24"/>
          <w:szCs w:val="24"/>
        </w:rPr>
        <w:t>Section 129(1)</w:t>
      </w:r>
      <w:r w:rsidR="00E2414F" w:rsidRPr="00DE273E">
        <w:rPr>
          <w:rFonts w:ascii="Arial" w:hAnsi="Arial" w:cs="Arial"/>
          <w:i/>
          <w:sz w:val="24"/>
          <w:szCs w:val="24"/>
        </w:rPr>
        <w:t>(b)</w:t>
      </w:r>
      <w:r w:rsidR="00E2414F" w:rsidRPr="00DE273E">
        <w:rPr>
          <w:rFonts w:ascii="Arial" w:hAnsi="Arial" w:cs="Arial"/>
          <w:sz w:val="24"/>
          <w:szCs w:val="24"/>
        </w:rPr>
        <w:t xml:space="preserve"> of the Act allows the board of directors of a company to resolve that the company begin voluntary business rescue proceedings and place the company under supervision</w:t>
      </w:r>
      <w:r w:rsidR="00347FAD" w:rsidRPr="00DE273E">
        <w:rPr>
          <w:rFonts w:ascii="Arial" w:hAnsi="Arial" w:cs="Arial"/>
          <w:sz w:val="24"/>
          <w:szCs w:val="24"/>
        </w:rPr>
        <w:t>,</w:t>
      </w:r>
      <w:r w:rsidR="00E2414F" w:rsidRPr="00DE273E">
        <w:rPr>
          <w:rFonts w:ascii="Arial" w:hAnsi="Arial" w:cs="Arial"/>
          <w:sz w:val="24"/>
          <w:szCs w:val="24"/>
        </w:rPr>
        <w:t xml:space="preserve"> if it has reasonable grounds to believe that there are reasonable prospects of rescuing the company. </w:t>
      </w:r>
    </w:p>
    <w:p w14:paraId="374C72E1" w14:textId="7A2C3C15" w:rsidR="00E2414F" w:rsidRPr="00DE273E" w:rsidRDefault="00E2414F"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5</w:t>
      </w:r>
      <w:r w:rsidRPr="00DE273E">
        <w:rPr>
          <w:rFonts w:ascii="Arial" w:hAnsi="Arial" w:cs="Arial"/>
          <w:sz w:val="24"/>
          <w:szCs w:val="24"/>
        </w:rPr>
        <w:t>]</w:t>
      </w:r>
      <w:r w:rsidRPr="00DE273E">
        <w:rPr>
          <w:rFonts w:ascii="Arial" w:hAnsi="Arial" w:cs="Arial"/>
          <w:sz w:val="24"/>
          <w:szCs w:val="24"/>
        </w:rPr>
        <w:tab/>
        <w:t xml:space="preserve">Having considered the actual state of the first respondent’s affairs at the time that the resolution was taken, and the position approximately fifteen months thereafter, there appears to be no reasonable prospects that the first respondent may be rescued. </w:t>
      </w:r>
    </w:p>
    <w:p w14:paraId="0ADFEA0C" w14:textId="23A62FE8" w:rsidR="005E457E" w:rsidRPr="00DE273E" w:rsidRDefault="00F57770"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6</w:t>
      </w:r>
      <w:r w:rsidRPr="00DE273E">
        <w:rPr>
          <w:rFonts w:ascii="Arial" w:hAnsi="Arial" w:cs="Arial"/>
          <w:sz w:val="24"/>
          <w:szCs w:val="24"/>
        </w:rPr>
        <w:t>]</w:t>
      </w:r>
      <w:r w:rsidRPr="00DE273E">
        <w:rPr>
          <w:rFonts w:ascii="Arial" w:hAnsi="Arial" w:cs="Arial"/>
          <w:sz w:val="24"/>
          <w:szCs w:val="24"/>
        </w:rPr>
        <w:tab/>
        <w:t>Section 130(1)</w:t>
      </w:r>
      <w:r w:rsidR="00E2414F" w:rsidRPr="00DE273E">
        <w:rPr>
          <w:rFonts w:ascii="Arial" w:hAnsi="Arial" w:cs="Arial"/>
          <w:i/>
          <w:sz w:val="24"/>
          <w:szCs w:val="24"/>
        </w:rPr>
        <w:t>(a)</w:t>
      </w:r>
      <w:r w:rsidR="00E2414F" w:rsidRPr="00DE273E">
        <w:rPr>
          <w:rFonts w:ascii="Arial" w:hAnsi="Arial" w:cs="Arial"/>
          <w:sz w:val="24"/>
          <w:szCs w:val="24"/>
        </w:rPr>
        <w:t xml:space="preserve">(ii) allows an affected person </w:t>
      </w:r>
      <w:r w:rsidR="005E457E" w:rsidRPr="00DE273E">
        <w:rPr>
          <w:rFonts w:ascii="Arial" w:hAnsi="Arial" w:cs="Arial"/>
          <w:sz w:val="24"/>
          <w:szCs w:val="24"/>
        </w:rPr>
        <w:t>to apply to a court for an order setting aside the resolution on grounds that there</w:t>
      </w:r>
      <w:r w:rsidR="00347FAD" w:rsidRPr="00DE273E">
        <w:rPr>
          <w:rFonts w:ascii="Arial" w:hAnsi="Arial" w:cs="Arial"/>
          <w:sz w:val="24"/>
          <w:szCs w:val="24"/>
        </w:rPr>
        <w:t xml:space="preserve"> </w:t>
      </w:r>
      <w:r w:rsidR="005E457E" w:rsidRPr="00DE273E">
        <w:rPr>
          <w:rFonts w:ascii="Arial" w:hAnsi="Arial" w:cs="Arial"/>
          <w:sz w:val="24"/>
          <w:szCs w:val="24"/>
        </w:rPr>
        <w:t>is</w:t>
      </w:r>
      <w:r w:rsidR="00347FAD" w:rsidRPr="00DE273E">
        <w:rPr>
          <w:rFonts w:ascii="Arial" w:hAnsi="Arial" w:cs="Arial"/>
          <w:sz w:val="24"/>
          <w:szCs w:val="24"/>
        </w:rPr>
        <w:t xml:space="preserve"> no</w:t>
      </w:r>
      <w:r w:rsidR="005E457E" w:rsidRPr="00DE273E">
        <w:rPr>
          <w:rFonts w:ascii="Arial" w:hAnsi="Arial" w:cs="Arial"/>
          <w:sz w:val="24"/>
          <w:szCs w:val="24"/>
        </w:rPr>
        <w:t xml:space="preserve"> reasonable prospect for rescuing the company. It is my view that the applicant has submitted sufficient grounds upon which it believes that there are no reasonable prospects that the first respondent may be rescued.</w:t>
      </w:r>
    </w:p>
    <w:p w14:paraId="4B228CB3" w14:textId="39889B3E" w:rsidR="004068A3" w:rsidRPr="00DE273E" w:rsidRDefault="005E457E" w:rsidP="00F57770">
      <w:pPr>
        <w:suppressAutoHyphens/>
        <w:spacing w:after="120" w:line="360" w:lineRule="auto"/>
        <w:jc w:val="both"/>
        <w:rPr>
          <w:rFonts w:ascii="Arial" w:hAnsi="Arial" w:cs="Arial"/>
          <w:sz w:val="24"/>
          <w:szCs w:val="24"/>
        </w:rPr>
      </w:pPr>
      <w:r w:rsidRPr="00DE273E">
        <w:rPr>
          <w:rFonts w:ascii="Arial" w:hAnsi="Arial" w:cs="Arial"/>
          <w:sz w:val="24"/>
          <w:szCs w:val="24"/>
        </w:rPr>
        <w:t>[3</w:t>
      </w:r>
      <w:r w:rsidR="00274060" w:rsidRPr="00DE273E">
        <w:rPr>
          <w:rFonts w:ascii="Arial" w:hAnsi="Arial" w:cs="Arial"/>
          <w:sz w:val="24"/>
          <w:szCs w:val="24"/>
        </w:rPr>
        <w:t>7</w:t>
      </w:r>
      <w:r w:rsidRPr="00DE273E">
        <w:rPr>
          <w:rFonts w:ascii="Arial" w:hAnsi="Arial" w:cs="Arial"/>
          <w:sz w:val="24"/>
          <w:szCs w:val="24"/>
        </w:rPr>
        <w:t>]</w:t>
      </w:r>
      <w:r w:rsidRPr="00DE273E">
        <w:rPr>
          <w:rFonts w:ascii="Arial" w:hAnsi="Arial" w:cs="Arial"/>
          <w:sz w:val="24"/>
          <w:szCs w:val="24"/>
        </w:rPr>
        <w:tab/>
        <w:t xml:space="preserve">In the result, the </w:t>
      </w:r>
      <w:r w:rsidR="004068A3" w:rsidRPr="00DE273E">
        <w:rPr>
          <w:rFonts w:ascii="Arial" w:hAnsi="Arial" w:cs="Arial"/>
          <w:sz w:val="24"/>
          <w:szCs w:val="24"/>
        </w:rPr>
        <w:t>court is satisfied that the applicant has made out a case for the relief sought.</w:t>
      </w:r>
    </w:p>
    <w:p w14:paraId="5053760B" w14:textId="3CF9AFAE" w:rsidR="004307AC" w:rsidRDefault="00BF4607" w:rsidP="00F57770">
      <w:pPr>
        <w:pStyle w:val="Header"/>
        <w:spacing w:line="360" w:lineRule="auto"/>
        <w:rPr>
          <w:rFonts w:ascii="Arial" w:hAnsi="Arial" w:cs="Arial"/>
          <w:szCs w:val="24"/>
        </w:rPr>
      </w:pPr>
      <w:r w:rsidRPr="00DE273E">
        <w:rPr>
          <w:rFonts w:ascii="Arial" w:hAnsi="Arial" w:cs="Arial"/>
          <w:szCs w:val="24"/>
        </w:rPr>
        <w:t>[</w:t>
      </w:r>
      <w:r w:rsidR="005E457E" w:rsidRPr="00DE273E">
        <w:rPr>
          <w:rFonts w:ascii="Arial" w:hAnsi="Arial" w:cs="Arial"/>
          <w:szCs w:val="24"/>
        </w:rPr>
        <w:t>3</w:t>
      </w:r>
      <w:r w:rsidR="00274060" w:rsidRPr="00DE273E">
        <w:rPr>
          <w:rFonts w:ascii="Arial" w:hAnsi="Arial" w:cs="Arial"/>
          <w:szCs w:val="24"/>
        </w:rPr>
        <w:t>8</w:t>
      </w:r>
      <w:r w:rsidRPr="00DE273E">
        <w:rPr>
          <w:rFonts w:ascii="Arial" w:hAnsi="Arial" w:cs="Arial"/>
          <w:szCs w:val="24"/>
        </w:rPr>
        <w:t>]</w:t>
      </w:r>
      <w:r w:rsidRPr="00DE273E">
        <w:rPr>
          <w:rFonts w:ascii="Arial" w:hAnsi="Arial" w:cs="Arial"/>
          <w:szCs w:val="24"/>
        </w:rPr>
        <w:tab/>
      </w:r>
      <w:r w:rsidR="004307AC" w:rsidRPr="00DE273E">
        <w:rPr>
          <w:rFonts w:ascii="Arial" w:hAnsi="Arial" w:cs="Arial"/>
          <w:szCs w:val="24"/>
        </w:rPr>
        <w:t>Accordingly, I make the following order</w:t>
      </w:r>
      <w:r w:rsidR="005E457E" w:rsidRPr="00DE273E">
        <w:rPr>
          <w:rFonts w:ascii="Arial" w:hAnsi="Arial" w:cs="Arial"/>
          <w:szCs w:val="24"/>
        </w:rPr>
        <w:t>s</w:t>
      </w:r>
      <w:r w:rsidR="004307AC" w:rsidRPr="00DE273E">
        <w:rPr>
          <w:rFonts w:ascii="Arial" w:hAnsi="Arial" w:cs="Arial"/>
          <w:szCs w:val="24"/>
        </w:rPr>
        <w:t>:</w:t>
      </w:r>
    </w:p>
    <w:p w14:paraId="51D586DE" w14:textId="77777777" w:rsidR="00885C00" w:rsidRPr="00DE273E" w:rsidRDefault="00885C00" w:rsidP="00F57770">
      <w:pPr>
        <w:pStyle w:val="Header"/>
        <w:spacing w:line="360" w:lineRule="auto"/>
        <w:rPr>
          <w:rFonts w:ascii="Arial" w:hAnsi="Arial" w:cs="Arial"/>
          <w:szCs w:val="24"/>
        </w:rPr>
      </w:pPr>
    </w:p>
    <w:p w14:paraId="509764EA" w14:textId="353DA8DA" w:rsidR="00054D67" w:rsidRDefault="00602FF7" w:rsidP="00AA6D96">
      <w:pPr>
        <w:pStyle w:val="Header"/>
        <w:tabs>
          <w:tab w:val="clear" w:pos="8640"/>
          <w:tab w:val="right" w:pos="9026"/>
        </w:tabs>
        <w:spacing w:line="360" w:lineRule="auto"/>
        <w:ind w:left="567" w:hanging="567"/>
        <w:rPr>
          <w:rFonts w:ascii="Arial" w:hAnsi="Arial" w:cs="Arial"/>
          <w:szCs w:val="24"/>
        </w:rPr>
      </w:pPr>
      <w:r w:rsidRPr="00DE273E">
        <w:rPr>
          <w:rFonts w:ascii="Arial" w:hAnsi="Arial" w:cs="Arial"/>
          <w:szCs w:val="24"/>
        </w:rPr>
        <w:t>1</w:t>
      </w:r>
      <w:r w:rsidR="004307AC" w:rsidRPr="00DE273E">
        <w:rPr>
          <w:rFonts w:ascii="Arial" w:hAnsi="Arial" w:cs="Arial"/>
          <w:szCs w:val="24"/>
        </w:rPr>
        <w:tab/>
        <w:t xml:space="preserve">The </w:t>
      </w:r>
      <w:r w:rsidR="005E457E" w:rsidRPr="00DE273E">
        <w:rPr>
          <w:rFonts w:ascii="Arial" w:hAnsi="Arial" w:cs="Arial"/>
          <w:szCs w:val="24"/>
        </w:rPr>
        <w:t>res</w:t>
      </w:r>
      <w:r w:rsidR="00054D67" w:rsidRPr="00DE273E">
        <w:rPr>
          <w:rFonts w:ascii="Arial" w:hAnsi="Arial" w:cs="Arial"/>
          <w:szCs w:val="24"/>
        </w:rPr>
        <w:t>o</w:t>
      </w:r>
      <w:r w:rsidR="005E457E" w:rsidRPr="00DE273E">
        <w:rPr>
          <w:rFonts w:ascii="Arial" w:hAnsi="Arial" w:cs="Arial"/>
          <w:szCs w:val="24"/>
        </w:rPr>
        <w:t xml:space="preserve">lution passed by the directors of the </w:t>
      </w:r>
      <w:r w:rsidR="00274060" w:rsidRPr="00DE273E">
        <w:rPr>
          <w:rFonts w:ascii="Arial" w:hAnsi="Arial" w:cs="Arial"/>
          <w:szCs w:val="24"/>
        </w:rPr>
        <w:t>f</w:t>
      </w:r>
      <w:r w:rsidR="005E457E" w:rsidRPr="00DE273E">
        <w:rPr>
          <w:rFonts w:ascii="Arial" w:hAnsi="Arial" w:cs="Arial"/>
          <w:szCs w:val="24"/>
        </w:rPr>
        <w:t xml:space="preserve">irst </w:t>
      </w:r>
      <w:r w:rsidR="00274060" w:rsidRPr="00DE273E">
        <w:rPr>
          <w:rFonts w:ascii="Arial" w:hAnsi="Arial" w:cs="Arial"/>
          <w:szCs w:val="24"/>
        </w:rPr>
        <w:t>r</w:t>
      </w:r>
      <w:r w:rsidR="005E457E" w:rsidRPr="00DE273E">
        <w:rPr>
          <w:rFonts w:ascii="Arial" w:hAnsi="Arial" w:cs="Arial"/>
          <w:szCs w:val="24"/>
        </w:rPr>
        <w:t>espondent on 28 January 2021 in terms of s 129(1) of the Companies Act</w:t>
      </w:r>
      <w:r w:rsidR="00F21C0A" w:rsidRPr="00DE273E">
        <w:rPr>
          <w:rFonts w:ascii="Arial" w:hAnsi="Arial" w:cs="Arial"/>
          <w:szCs w:val="24"/>
        </w:rPr>
        <w:t>, 2008</w:t>
      </w:r>
      <w:r w:rsidR="005E457E" w:rsidRPr="00DE273E">
        <w:rPr>
          <w:rFonts w:ascii="Arial" w:hAnsi="Arial" w:cs="Arial"/>
          <w:szCs w:val="24"/>
        </w:rPr>
        <w:t xml:space="preserve"> voluntarily</w:t>
      </w:r>
      <w:r w:rsidRPr="00DE273E">
        <w:rPr>
          <w:rFonts w:ascii="Arial" w:hAnsi="Arial" w:cs="Arial"/>
          <w:szCs w:val="24"/>
        </w:rPr>
        <w:t xml:space="preserve"> beginning </w:t>
      </w:r>
      <w:r w:rsidR="00AA6D96" w:rsidRPr="00DE273E">
        <w:rPr>
          <w:rFonts w:ascii="Arial" w:hAnsi="Arial" w:cs="Arial"/>
          <w:szCs w:val="24"/>
        </w:rPr>
        <w:t>b</w:t>
      </w:r>
      <w:r w:rsidRPr="00DE273E">
        <w:rPr>
          <w:rFonts w:ascii="Arial" w:hAnsi="Arial" w:cs="Arial"/>
          <w:szCs w:val="24"/>
        </w:rPr>
        <w:t xml:space="preserve">usiness rescue proceedings and placing the </w:t>
      </w:r>
      <w:r w:rsidR="00F21C0A" w:rsidRPr="00DE273E">
        <w:rPr>
          <w:rFonts w:ascii="Arial" w:hAnsi="Arial" w:cs="Arial"/>
          <w:szCs w:val="24"/>
        </w:rPr>
        <w:t>f</w:t>
      </w:r>
      <w:r w:rsidRPr="00DE273E">
        <w:rPr>
          <w:rFonts w:ascii="Arial" w:hAnsi="Arial" w:cs="Arial"/>
          <w:szCs w:val="24"/>
        </w:rPr>
        <w:t xml:space="preserve">irst </w:t>
      </w:r>
      <w:r w:rsidR="00F21C0A" w:rsidRPr="00DE273E">
        <w:rPr>
          <w:rFonts w:ascii="Arial" w:hAnsi="Arial" w:cs="Arial"/>
          <w:szCs w:val="24"/>
        </w:rPr>
        <w:t>r</w:t>
      </w:r>
      <w:r w:rsidRPr="00DE273E">
        <w:rPr>
          <w:rFonts w:ascii="Arial" w:hAnsi="Arial" w:cs="Arial"/>
          <w:szCs w:val="24"/>
        </w:rPr>
        <w:t xml:space="preserve">espondent under supervision is set aside. </w:t>
      </w:r>
    </w:p>
    <w:p w14:paraId="19837463" w14:textId="77777777" w:rsidR="00885C00" w:rsidRPr="00DE273E" w:rsidRDefault="00885C00" w:rsidP="00AA6D96">
      <w:pPr>
        <w:pStyle w:val="Header"/>
        <w:tabs>
          <w:tab w:val="clear" w:pos="8640"/>
          <w:tab w:val="right" w:pos="9026"/>
        </w:tabs>
        <w:spacing w:line="360" w:lineRule="auto"/>
        <w:ind w:left="567" w:hanging="567"/>
        <w:rPr>
          <w:rFonts w:ascii="Arial" w:hAnsi="Arial" w:cs="Arial"/>
          <w:szCs w:val="24"/>
        </w:rPr>
      </w:pPr>
    </w:p>
    <w:p w14:paraId="5B07358E" w14:textId="00918429" w:rsidR="00602FF7" w:rsidRPr="00DE273E" w:rsidRDefault="00201F20" w:rsidP="00AA6D96">
      <w:pPr>
        <w:pStyle w:val="Header"/>
        <w:tabs>
          <w:tab w:val="clear" w:pos="8640"/>
          <w:tab w:val="right" w:pos="9026"/>
        </w:tabs>
        <w:spacing w:line="360" w:lineRule="auto"/>
        <w:ind w:left="567" w:hanging="567"/>
        <w:rPr>
          <w:rFonts w:ascii="Arial" w:hAnsi="Arial" w:cs="Arial"/>
          <w:szCs w:val="24"/>
        </w:rPr>
      </w:pPr>
      <w:r w:rsidRPr="00DE273E">
        <w:rPr>
          <w:rFonts w:ascii="Arial" w:hAnsi="Arial" w:cs="Arial"/>
          <w:szCs w:val="24"/>
        </w:rPr>
        <w:t>2</w:t>
      </w:r>
      <w:r w:rsidR="004307AC" w:rsidRPr="00DE273E">
        <w:rPr>
          <w:rFonts w:ascii="Arial" w:hAnsi="Arial" w:cs="Arial"/>
          <w:szCs w:val="24"/>
        </w:rPr>
        <w:tab/>
        <w:t xml:space="preserve">The </w:t>
      </w:r>
      <w:r w:rsidR="00274060" w:rsidRPr="00DE273E">
        <w:rPr>
          <w:rFonts w:ascii="Arial" w:hAnsi="Arial" w:cs="Arial"/>
          <w:szCs w:val="24"/>
        </w:rPr>
        <w:t>f</w:t>
      </w:r>
      <w:r w:rsidR="00602FF7" w:rsidRPr="00DE273E">
        <w:rPr>
          <w:rFonts w:ascii="Arial" w:hAnsi="Arial" w:cs="Arial"/>
          <w:szCs w:val="24"/>
        </w:rPr>
        <w:t xml:space="preserve">irst </w:t>
      </w:r>
      <w:r w:rsidR="00274060" w:rsidRPr="00DE273E">
        <w:rPr>
          <w:rFonts w:ascii="Arial" w:hAnsi="Arial" w:cs="Arial"/>
          <w:szCs w:val="24"/>
        </w:rPr>
        <w:t>r</w:t>
      </w:r>
      <w:r w:rsidR="004307AC" w:rsidRPr="00DE273E">
        <w:rPr>
          <w:rFonts w:ascii="Arial" w:hAnsi="Arial" w:cs="Arial"/>
          <w:szCs w:val="24"/>
        </w:rPr>
        <w:t xml:space="preserve">espondent is </w:t>
      </w:r>
      <w:r w:rsidR="00602FF7" w:rsidRPr="00DE273E">
        <w:rPr>
          <w:rFonts w:ascii="Arial" w:hAnsi="Arial" w:cs="Arial"/>
          <w:szCs w:val="24"/>
        </w:rPr>
        <w:t>placed under provisi</w:t>
      </w:r>
      <w:r w:rsidR="00AA6D96" w:rsidRPr="00DE273E">
        <w:rPr>
          <w:rFonts w:ascii="Arial" w:hAnsi="Arial" w:cs="Arial"/>
          <w:szCs w:val="24"/>
        </w:rPr>
        <w:t xml:space="preserve">onal liquidation in the hands </w:t>
      </w:r>
      <w:r w:rsidR="00602FF7" w:rsidRPr="00DE273E">
        <w:rPr>
          <w:rFonts w:ascii="Arial" w:hAnsi="Arial" w:cs="Arial"/>
          <w:szCs w:val="24"/>
        </w:rPr>
        <w:t>of the Master of the High Court, Pietermaritzburg.</w:t>
      </w:r>
    </w:p>
    <w:p w14:paraId="3E9E6C8A" w14:textId="7148D5FF" w:rsidR="00602FF7" w:rsidRPr="00DE273E" w:rsidRDefault="00201F20" w:rsidP="00AA6D96">
      <w:pPr>
        <w:pStyle w:val="Header"/>
        <w:tabs>
          <w:tab w:val="clear" w:pos="8640"/>
          <w:tab w:val="right" w:pos="9026"/>
        </w:tabs>
        <w:spacing w:line="360" w:lineRule="auto"/>
        <w:ind w:left="567" w:hanging="567"/>
        <w:rPr>
          <w:rFonts w:ascii="Arial" w:hAnsi="Arial" w:cs="Arial"/>
          <w:szCs w:val="24"/>
        </w:rPr>
      </w:pPr>
      <w:r w:rsidRPr="00DE273E">
        <w:rPr>
          <w:rFonts w:ascii="Arial" w:hAnsi="Arial" w:cs="Arial"/>
          <w:szCs w:val="24"/>
        </w:rPr>
        <w:lastRenderedPageBreak/>
        <w:t>3</w:t>
      </w:r>
      <w:r w:rsidR="00602FF7" w:rsidRPr="00DE273E">
        <w:rPr>
          <w:rFonts w:ascii="Arial" w:hAnsi="Arial" w:cs="Arial"/>
          <w:szCs w:val="24"/>
        </w:rPr>
        <w:tab/>
        <w:t xml:space="preserve">A </w:t>
      </w:r>
      <w:r w:rsidR="00602FF7" w:rsidRPr="00DE273E">
        <w:rPr>
          <w:rFonts w:ascii="Arial" w:hAnsi="Arial" w:cs="Arial"/>
          <w:i/>
          <w:szCs w:val="24"/>
        </w:rPr>
        <w:t xml:space="preserve">rule nisi </w:t>
      </w:r>
      <w:r w:rsidR="00602FF7" w:rsidRPr="00DE273E">
        <w:rPr>
          <w:rFonts w:ascii="Arial" w:hAnsi="Arial" w:cs="Arial"/>
          <w:szCs w:val="24"/>
        </w:rPr>
        <w:t xml:space="preserve">be and is hereby issued calling upon the </w:t>
      </w:r>
      <w:r w:rsidR="00274060" w:rsidRPr="00DE273E">
        <w:rPr>
          <w:rFonts w:ascii="Arial" w:hAnsi="Arial" w:cs="Arial"/>
          <w:szCs w:val="24"/>
        </w:rPr>
        <w:t>f</w:t>
      </w:r>
      <w:r w:rsidR="00602FF7" w:rsidRPr="00DE273E">
        <w:rPr>
          <w:rFonts w:ascii="Arial" w:hAnsi="Arial" w:cs="Arial"/>
          <w:szCs w:val="24"/>
        </w:rPr>
        <w:t xml:space="preserve">irst </w:t>
      </w:r>
      <w:r w:rsidR="00274060" w:rsidRPr="00DE273E">
        <w:rPr>
          <w:rFonts w:ascii="Arial" w:hAnsi="Arial" w:cs="Arial"/>
          <w:szCs w:val="24"/>
        </w:rPr>
        <w:t>r</w:t>
      </w:r>
      <w:r w:rsidR="00AA6D96" w:rsidRPr="00DE273E">
        <w:rPr>
          <w:rFonts w:ascii="Arial" w:hAnsi="Arial" w:cs="Arial"/>
          <w:szCs w:val="24"/>
        </w:rPr>
        <w:t xml:space="preserve">espondent and </w:t>
      </w:r>
      <w:r w:rsidR="00602FF7" w:rsidRPr="00DE273E">
        <w:rPr>
          <w:rFonts w:ascii="Arial" w:hAnsi="Arial" w:cs="Arial"/>
          <w:szCs w:val="24"/>
        </w:rPr>
        <w:t>all other interested persons to show cause, if any, to the above</w:t>
      </w:r>
      <w:r w:rsidR="00AA6D96" w:rsidRPr="00DE273E">
        <w:rPr>
          <w:rFonts w:ascii="Arial" w:hAnsi="Arial" w:cs="Arial"/>
          <w:szCs w:val="24"/>
        </w:rPr>
        <w:t xml:space="preserve"> </w:t>
      </w:r>
      <w:r w:rsidR="00602FF7" w:rsidRPr="00DE273E">
        <w:rPr>
          <w:rFonts w:ascii="Arial" w:hAnsi="Arial" w:cs="Arial"/>
          <w:szCs w:val="24"/>
        </w:rPr>
        <w:t xml:space="preserve">Honourable Court on or </w:t>
      </w:r>
      <w:r w:rsidR="00AA6D96" w:rsidRPr="00DE273E">
        <w:rPr>
          <w:rFonts w:ascii="Arial" w:hAnsi="Arial" w:cs="Arial"/>
          <w:szCs w:val="24"/>
        </w:rPr>
        <w:t>b</w:t>
      </w:r>
      <w:r w:rsidR="00602FF7" w:rsidRPr="00DE273E">
        <w:rPr>
          <w:rFonts w:ascii="Arial" w:hAnsi="Arial" w:cs="Arial"/>
          <w:szCs w:val="24"/>
        </w:rPr>
        <w:t xml:space="preserve">efore the date to be secured from the </w:t>
      </w:r>
      <w:r w:rsidR="00274060" w:rsidRPr="00DE273E">
        <w:rPr>
          <w:rFonts w:ascii="Arial" w:hAnsi="Arial" w:cs="Arial"/>
          <w:szCs w:val="24"/>
        </w:rPr>
        <w:t>r</w:t>
      </w:r>
      <w:r w:rsidR="00602FF7" w:rsidRPr="00DE273E">
        <w:rPr>
          <w:rFonts w:ascii="Arial" w:hAnsi="Arial" w:cs="Arial"/>
          <w:szCs w:val="24"/>
        </w:rPr>
        <w:t>egistrar,</w:t>
      </w:r>
      <w:r w:rsidR="00993966">
        <w:rPr>
          <w:rFonts w:ascii="Arial" w:hAnsi="Arial" w:cs="Arial"/>
          <w:szCs w:val="24"/>
        </w:rPr>
        <w:t xml:space="preserve"> </w:t>
      </w:r>
      <w:r w:rsidR="00602FF7" w:rsidRPr="00DE273E">
        <w:rPr>
          <w:rFonts w:ascii="Arial" w:hAnsi="Arial" w:cs="Arial"/>
          <w:szCs w:val="24"/>
        </w:rPr>
        <w:tab/>
        <w:t>or</w:t>
      </w:r>
      <w:r w:rsidR="00993966">
        <w:rPr>
          <w:rFonts w:ascii="Arial" w:hAnsi="Arial" w:cs="Arial"/>
          <w:szCs w:val="24"/>
        </w:rPr>
        <w:t xml:space="preserve"> </w:t>
      </w:r>
      <w:r w:rsidR="00602FF7" w:rsidRPr="00DE273E">
        <w:rPr>
          <w:rFonts w:ascii="Arial" w:hAnsi="Arial" w:cs="Arial"/>
          <w:szCs w:val="24"/>
        </w:rPr>
        <w:t>so soon thereafter as</w:t>
      </w:r>
      <w:r w:rsidR="00993966">
        <w:rPr>
          <w:rFonts w:ascii="Arial" w:hAnsi="Arial" w:cs="Arial"/>
          <w:szCs w:val="24"/>
        </w:rPr>
        <w:t xml:space="preserve"> </w:t>
      </w:r>
      <w:r w:rsidR="00602FF7" w:rsidRPr="00DE273E">
        <w:rPr>
          <w:rFonts w:ascii="Arial" w:hAnsi="Arial" w:cs="Arial"/>
          <w:szCs w:val="24"/>
        </w:rPr>
        <w:t xml:space="preserve">counsel for the </w:t>
      </w:r>
      <w:r w:rsidR="00274060" w:rsidRPr="00DE273E">
        <w:rPr>
          <w:rFonts w:ascii="Arial" w:hAnsi="Arial" w:cs="Arial"/>
          <w:szCs w:val="24"/>
        </w:rPr>
        <w:t>a</w:t>
      </w:r>
      <w:r w:rsidR="00602FF7" w:rsidRPr="00DE273E">
        <w:rPr>
          <w:rFonts w:ascii="Arial" w:hAnsi="Arial" w:cs="Arial"/>
          <w:szCs w:val="24"/>
        </w:rPr>
        <w:t>pplicant may be heard:</w:t>
      </w:r>
    </w:p>
    <w:p w14:paraId="5EB6CFCF" w14:textId="3A4A18B2" w:rsidR="00602FF7" w:rsidRPr="00DE273E" w:rsidRDefault="00602FF7" w:rsidP="00AA6D96">
      <w:pPr>
        <w:pStyle w:val="Header"/>
        <w:tabs>
          <w:tab w:val="clear" w:pos="8640"/>
          <w:tab w:val="right" w:pos="9026"/>
        </w:tabs>
        <w:spacing w:line="360" w:lineRule="auto"/>
        <w:ind w:left="1130" w:hanging="1130"/>
        <w:rPr>
          <w:rFonts w:ascii="Arial" w:hAnsi="Arial" w:cs="Arial"/>
          <w:szCs w:val="24"/>
        </w:rPr>
      </w:pPr>
      <w:r w:rsidRPr="00DE273E">
        <w:rPr>
          <w:rFonts w:ascii="Arial" w:hAnsi="Arial" w:cs="Arial"/>
          <w:szCs w:val="24"/>
        </w:rPr>
        <w:tab/>
      </w:r>
      <w:r w:rsidR="007B7F7A" w:rsidRPr="00DE273E">
        <w:rPr>
          <w:rFonts w:ascii="Arial" w:hAnsi="Arial" w:cs="Arial"/>
          <w:szCs w:val="24"/>
        </w:rPr>
        <w:t>(</w:t>
      </w:r>
      <w:r w:rsidR="00201F20" w:rsidRPr="00DE273E">
        <w:rPr>
          <w:rFonts w:ascii="Arial" w:hAnsi="Arial" w:cs="Arial"/>
          <w:szCs w:val="24"/>
        </w:rPr>
        <w:t>a</w:t>
      </w:r>
      <w:r w:rsidR="007B7F7A" w:rsidRPr="00DE273E">
        <w:rPr>
          <w:rFonts w:ascii="Arial" w:hAnsi="Arial" w:cs="Arial"/>
          <w:szCs w:val="24"/>
        </w:rPr>
        <w:t>)</w:t>
      </w:r>
      <w:r w:rsidRPr="00DE273E">
        <w:rPr>
          <w:rFonts w:ascii="Arial" w:hAnsi="Arial" w:cs="Arial"/>
          <w:szCs w:val="24"/>
        </w:rPr>
        <w:tab/>
        <w:t xml:space="preserve">why the </w:t>
      </w:r>
      <w:r w:rsidR="00274060" w:rsidRPr="00DE273E">
        <w:rPr>
          <w:rFonts w:ascii="Arial" w:hAnsi="Arial" w:cs="Arial"/>
          <w:szCs w:val="24"/>
        </w:rPr>
        <w:t>f</w:t>
      </w:r>
      <w:r w:rsidRPr="00DE273E">
        <w:rPr>
          <w:rFonts w:ascii="Arial" w:hAnsi="Arial" w:cs="Arial"/>
          <w:szCs w:val="24"/>
        </w:rPr>
        <w:t xml:space="preserve">irst </w:t>
      </w:r>
      <w:r w:rsidR="00274060" w:rsidRPr="00DE273E">
        <w:rPr>
          <w:rFonts w:ascii="Arial" w:hAnsi="Arial" w:cs="Arial"/>
          <w:szCs w:val="24"/>
        </w:rPr>
        <w:t>r</w:t>
      </w:r>
      <w:r w:rsidRPr="00DE273E">
        <w:rPr>
          <w:rFonts w:ascii="Arial" w:hAnsi="Arial" w:cs="Arial"/>
          <w:szCs w:val="24"/>
        </w:rPr>
        <w:t>espondent should not be placed under final liquidation, and;</w:t>
      </w:r>
    </w:p>
    <w:p w14:paraId="73BA2044" w14:textId="5941367A" w:rsidR="00885C00" w:rsidRDefault="00602FF7" w:rsidP="00AA6D96">
      <w:pPr>
        <w:pStyle w:val="Header"/>
        <w:tabs>
          <w:tab w:val="clear" w:pos="8640"/>
          <w:tab w:val="right" w:pos="9026"/>
        </w:tabs>
        <w:spacing w:line="360" w:lineRule="auto"/>
        <w:rPr>
          <w:rFonts w:ascii="Arial" w:hAnsi="Arial" w:cs="Arial"/>
          <w:szCs w:val="24"/>
        </w:rPr>
      </w:pPr>
      <w:r w:rsidRPr="00DE273E">
        <w:rPr>
          <w:rFonts w:ascii="Arial" w:hAnsi="Arial" w:cs="Arial"/>
          <w:szCs w:val="24"/>
        </w:rPr>
        <w:tab/>
      </w:r>
      <w:r w:rsidR="007B7F7A" w:rsidRPr="00DE273E">
        <w:rPr>
          <w:rFonts w:ascii="Arial" w:hAnsi="Arial" w:cs="Arial"/>
          <w:szCs w:val="24"/>
        </w:rPr>
        <w:t>(</w:t>
      </w:r>
      <w:r w:rsidR="00201F20" w:rsidRPr="00DE273E">
        <w:rPr>
          <w:rFonts w:ascii="Arial" w:hAnsi="Arial" w:cs="Arial"/>
          <w:szCs w:val="24"/>
        </w:rPr>
        <w:t>b</w:t>
      </w:r>
      <w:r w:rsidR="007B7F7A" w:rsidRPr="00DE273E">
        <w:rPr>
          <w:rFonts w:ascii="Arial" w:hAnsi="Arial" w:cs="Arial"/>
          <w:szCs w:val="24"/>
        </w:rPr>
        <w:t>)</w:t>
      </w:r>
      <w:r w:rsidRPr="00DE273E">
        <w:rPr>
          <w:rFonts w:ascii="Arial" w:hAnsi="Arial" w:cs="Arial"/>
          <w:szCs w:val="24"/>
        </w:rPr>
        <w:t xml:space="preserve"> </w:t>
      </w:r>
      <w:r w:rsidRPr="00DE273E">
        <w:rPr>
          <w:rFonts w:ascii="Arial" w:hAnsi="Arial" w:cs="Arial"/>
          <w:szCs w:val="24"/>
        </w:rPr>
        <w:tab/>
        <w:t xml:space="preserve">why the costs of this application </w:t>
      </w:r>
      <w:r w:rsidR="007B7F7A" w:rsidRPr="00DE273E">
        <w:rPr>
          <w:rFonts w:ascii="Arial" w:hAnsi="Arial" w:cs="Arial"/>
          <w:szCs w:val="24"/>
        </w:rPr>
        <w:t xml:space="preserve">(including the costs of the two counsel) </w:t>
      </w:r>
      <w:r w:rsidR="007B7F7A" w:rsidRPr="00DE273E">
        <w:rPr>
          <w:rFonts w:ascii="Arial" w:hAnsi="Arial" w:cs="Arial"/>
          <w:szCs w:val="24"/>
        </w:rPr>
        <w:tab/>
      </w:r>
      <w:r w:rsidR="007B7F7A" w:rsidRPr="00DE273E">
        <w:rPr>
          <w:rFonts w:ascii="Arial" w:hAnsi="Arial" w:cs="Arial"/>
          <w:szCs w:val="24"/>
        </w:rPr>
        <w:tab/>
      </w:r>
      <w:r w:rsidRPr="00DE273E">
        <w:rPr>
          <w:rFonts w:ascii="Arial" w:hAnsi="Arial" w:cs="Arial"/>
          <w:szCs w:val="24"/>
        </w:rPr>
        <w:t>should not be costs in the liquidation.</w:t>
      </w:r>
    </w:p>
    <w:p w14:paraId="35D3BDEA" w14:textId="77777777" w:rsidR="00885C00" w:rsidRPr="00DE273E" w:rsidRDefault="00885C00" w:rsidP="00AA6D96">
      <w:pPr>
        <w:pStyle w:val="Header"/>
        <w:tabs>
          <w:tab w:val="clear" w:pos="8640"/>
          <w:tab w:val="right" w:pos="9026"/>
        </w:tabs>
        <w:spacing w:line="360" w:lineRule="auto"/>
        <w:rPr>
          <w:rFonts w:ascii="Arial" w:hAnsi="Arial" w:cs="Arial"/>
          <w:szCs w:val="24"/>
        </w:rPr>
      </w:pPr>
    </w:p>
    <w:p w14:paraId="453F9B1A" w14:textId="66460C1E" w:rsidR="00602FF7" w:rsidRPr="00DE273E" w:rsidRDefault="00201F20" w:rsidP="00AA6D96">
      <w:pPr>
        <w:pStyle w:val="Header"/>
        <w:tabs>
          <w:tab w:val="clear" w:pos="8640"/>
          <w:tab w:val="right" w:pos="9026"/>
        </w:tabs>
        <w:spacing w:line="360" w:lineRule="auto"/>
        <w:rPr>
          <w:rFonts w:ascii="Arial" w:hAnsi="Arial" w:cs="Arial"/>
          <w:szCs w:val="24"/>
        </w:rPr>
      </w:pPr>
      <w:r w:rsidRPr="00DE273E">
        <w:rPr>
          <w:rFonts w:ascii="Arial" w:hAnsi="Arial" w:cs="Arial"/>
          <w:szCs w:val="24"/>
        </w:rPr>
        <w:t>4</w:t>
      </w:r>
      <w:r w:rsidR="00602FF7" w:rsidRPr="00DE273E">
        <w:rPr>
          <w:rFonts w:ascii="Arial" w:hAnsi="Arial" w:cs="Arial"/>
          <w:szCs w:val="24"/>
        </w:rPr>
        <w:tab/>
        <w:t>A copy of the provisional winding up order be:</w:t>
      </w:r>
    </w:p>
    <w:p w14:paraId="342E1780" w14:textId="47A24146" w:rsidR="00602FF7" w:rsidRPr="00DE273E" w:rsidRDefault="00602FF7" w:rsidP="00AA6D96">
      <w:pPr>
        <w:pStyle w:val="Header"/>
        <w:tabs>
          <w:tab w:val="clear" w:pos="8640"/>
          <w:tab w:val="right" w:pos="9026"/>
        </w:tabs>
        <w:spacing w:line="360" w:lineRule="auto"/>
        <w:rPr>
          <w:rFonts w:ascii="Arial" w:hAnsi="Arial" w:cs="Arial"/>
          <w:szCs w:val="24"/>
        </w:rPr>
      </w:pPr>
      <w:r w:rsidRPr="00DE273E">
        <w:rPr>
          <w:rFonts w:ascii="Arial" w:hAnsi="Arial" w:cs="Arial"/>
          <w:szCs w:val="24"/>
        </w:rPr>
        <w:tab/>
      </w:r>
      <w:r w:rsidR="007B7F7A" w:rsidRPr="00DE273E">
        <w:rPr>
          <w:rFonts w:ascii="Arial" w:hAnsi="Arial" w:cs="Arial"/>
          <w:szCs w:val="24"/>
        </w:rPr>
        <w:t>(</w:t>
      </w:r>
      <w:r w:rsidR="00201F20" w:rsidRPr="00DE273E">
        <w:rPr>
          <w:rFonts w:ascii="Arial" w:hAnsi="Arial" w:cs="Arial"/>
          <w:szCs w:val="24"/>
        </w:rPr>
        <w:t>a</w:t>
      </w:r>
      <w:r w:rsidR="007B7F7A" w:rsidRPr="00DE273E">
        <w:rPr>
          <w:rFonts w:ascii="Arial" w:hAnsi="Arial" w:cs="Arial"/>
          <w:szCs w:val="24"/>
        </w:rPr>
        <w:t>)</w:t>
      </w:r>
      <w:r w:rsidRPr="00DE273E">
        <w:rPr>
          <w:rFonts w:ascii="Arial" w:hAnsi="Arial" w:cs="Arial"/>
          <w:szCs w:val="24"/>
        </w:rPr>
        <w:tab/>
        <w:t xml:space="preserve">published in the Government Gazette and the Witness newspaper on or </w:t>
      </w:r>
      <w:r w:rsidRPr="00DE273E">
        <w:rPr>
          <w:rFonts w:ascii="Arial" w:hAnsi="Arial" w:cs="Arial"/>
          <w:szCs w:val="24"/>
        </w:rPr>
        <w:tab/>
      </w:r>
      <w:r w:rsidRPr="00DE273E">
        <w:rPr>
          <w:rFonts w:ascii="Arial" w:hAnsi="Arial" w:cs="Arial"/>
          <w:szCs w:val="24"/>
        </w:rPr>
        <w:tab/>
        <w:t>before 15 October 2022</w:t>
      </w:r>
      <w:r w:rsidR="007B7F7A" w:rsidRPr="00DE273E">
        <w:rPr>
          <w:rFonts w:ascii="Arial" w:hAnsi="Arial" w:cs="Arial"/>
          <w:szCs w:val="24"/>
        </w:rPr>
        <w:t>;</w:t>
      </w:r>
      <w:r w:rsidR="00F21C0A" w:rsidRPr="00DE273E">
        <w:rPr>
          <w:rFonts w:ascii="Arial" w:hAnsi="Arial" w:cs="Arial"/>
          <w:szCs w:val="24"/>
        </w:rPr>
        <w:t xml:space="preserve"> and</w:t>
      </w:r>
    </w:p>
    <w:p w14:paraId="67486848" w14:textId="36AF07C0" w:rsidR="007B7F7A" w:rsidRPr="00DE273E" w:rsidRDefault="007B7F7A" w:rsidP="00AA6D96">
      <w:pPr>
        <w:pStyle w:val="Header"/>
        <w:tabs>
          <w:tab w:val="clear" w:pos="8640"/>
          <w:tab w:val="right" w:pos="9026"/>
        </w:tabs>
        <w:spacing w:line="360" w:lineRule="auto"/>
        <w:rPr>
          <w:rFonts w:ascii="Arial" w:hAnsi="Arial" w:cs="Arial"/>
          <w:szCs w:val="24"/>
        </w:rPr>
      </w:pPr>
      <w:r w:rsidRPr="00DE273E">
        <w:rPr>
          <w:rFonts w:ascii="Arial" w:hAnsi="Arial" w:cs="Arial"/>
          <w:szCs w:val="24"/>
        </w:rPr>
        <w:tab/>
        <w:t>(</w:t>
      </w:r>
      <w:r w:rsidR="00201F20" w:rsidRPr="00DE273E">
        <w:rPr>
          <w:rFonts w:ascii="Arial" w:hAnsi="Arial" w:cs="Arial"/>
          <w:szCs w:val="24"/>
        </w:rPr>
        <w:t>b</w:t>
      </w:r>
      <w:r w:rsidRPr="00DE273E">
        <w:rPr>
          <w:rFonts w:ascii="Arial" w:hAnsi="Arial" w:cs="Arial"/>
          <w:szCs w:val="24"/>
        </w:rPr>
        <w:t>)</w:t>
      </w:r>
      <w:r w:rsidRPr="00DE273E">
        <w:rPr>
          <w:rFonts w:ascii="Arial" w:hAnsi="Arial" w:cs="Arial"/>
          <w:szCs w:val="24"/>
        </w:rPr>
        <w:tab/>
        <w:t xml:space="preserve">served in compliance with the provisions of s 346A of the Companies </w:t>
      </w:r>
      <w:r w:rsidRPr="00DE273E">
        <w:rPr>
          <w:rFonts w:ascii="Arial" w:hAnsi="Arial" w:cs="Arial"/>
          <w:szCs w:val="24"/>
        </w:rPr>
        <w:tab/>
      </w:r>
      <w:r w:rsidRPr="00DE273E">
        <w:rPr>
          <w:rFonts w:ascii="Arial" w:hAnsi="Arial" w:cs="Arial"/>
          <w:szCs w:val="24"/>
        </w:rPr>
        <w:tab/>
        <w:t xml:space="preserve">Act, 1973 on or before 15 October 2022. </w:t>
      </w:r>
    </w:p>
    <w:p w14:paraId="5FD589BD" w14:textId="77777777" w:rsidR="00054D67" w:rsidRPr="00DE273E" w:rsidRDefault="00054D67" w:rsidP="00F57770">
      <w:pPr>
        <w:pStyle w:val="Header"/>
        <w:spacing w:line="360" w:lineRule="auto"/>
        <w:rPr>
          <w:rFonts w:ascii="Arial" w:hAnsi="Arial" w:cs="Arial"/>
          <w:szCs w:val="24"/>
        </w:rPr>
      </w:pPr>
    </w:p>
    <w:p w14:paraId="1E1213F8" w14:textId="77777777" w:rsidR="004307AC" w:rsidRPr="00DE273E" w:rsidRDefault="004307AC" w:rsidP="00F57770">
      <w:pPr>
        <w:pStyle w:val="Header"/>
        <w:spacing w:line="360" w:lineRule="auto"/>
        <w:rPr>
          <w:rFonts w:ascii="Arial" w:hAnsi="Arial" w:cs="Arial"/>
          <w:szCs w:val="24"/>
        </w:rPr>
      </w:pPr>
    </w:p>
    <w:p w14:paraId="3694D1AF" w14:textId="77777777" w:rsidR="00BF4607" w:rsidRPr="00DE273E" w:rsidRDefault="00BF4607" w:rsidP="00F57770">
      <w:pPr>
        <w:spacing w:line="360" w:lineRule="auto"/>
        <w:ind w:left="4320" w:firstLine="720"/>
        <w:jc w:val="right"/>
        <w:rPr>
          <w:rFonts w:ascii="Arial" w:hAnsi="Arial" w:cs="Arial"/>
          <w:bCs/>
          <w:sz w:val="24"/>
          <w:szCs w:val="24"/>
        </w:rPr>
      </w:pPr>
      <w:r w:rsidRPr="00DE273E">
        <w:rPr>
          <w:rFonts w:ascii="Arial" w:hAnsi="Arial" w:cs="Arial"/>
          <w:bCs/>
          <w:sz w:val="24"/>
          <w:szCs w:val="24"/>
        </w:rPr>
        <w:t>_____________________</w:t>
      </w:r>
    </w:p>
    <w:p w14:paraId="2C4CBE6B" w14:textId="16DD2C0B" w:rsidR="00AA6D96" w:rsidRPr="00885C00" w:rsidRDefault="00BF4607" w:rsidP="00885C00">
      <w:pPr>
        <w:spacing w:line="360" w:lineRule="auto"/>
        <w:ind w:left="5760" w:firstLine="720"/>
        <w:jc w:val="center"/>
        <w:rPr>
          <w:rFonts w:ascii="Arial" w:hAnsi="Arial" w:cs="Arial"/>
          <w:b/>
          <w:bCs/>
          <w:sz w:val="24"/>
          <w:szCs w:val="24"/>
        </w:rPr>
      </w:pPr>
      <w:r w:rsidRPr="00DE273E">
        <w:rPr>
          <w:rFonts w:ascii="Arial" w:hAnsi="Arial" w:cs="Arial"/>
          <w:b/>
          <w:bCs/>
          <w:sz w:val="24"/>
          <w:szCs w:val="24"/>
        </w:rPr>
        <w:t>M</w:t>
      </w:r>
      <w:r w:rsidR="009C77BB">
        <w:rPr>
          <w:rFonts w:ascii="Arial" w:hAnsi="Arial" w:cs="Arial"/>
          <w:b/>
          <w:bCs/>
          <w:sz w:val="24"/>
          <w:szCs w:val="24"/>
        </w:rPr>
        <w:t>laba</w:t>
      </w:r>
      <w:r w:rsidRPr="00DE273E">
        <w:rPr>
          <w:rFonts w:ascii="Arial" w:hAnsi="Arial" w:cs="Arial"/>
          <w:b/>
          <w:bCs/>
          <w:sz w:val="24"/>
          <w:szCs w:val="24"/>
        </w:rPr>
        <w:t xml:space="preserve"> AJ</w:t>
      </w:r>
    </w:p>
    <w:p w14:paraId="766F20DD" w14:textId="77777777" w:rsidR="00885C00" w:rsidRDefault="00885C00" w:rsidP="00885C00">
      <w:pPr>
        <w:spacing w:line="240" w:lineRule="auto"/>
        <w:jc w:val="both"/>
        <w:rPr>
          <w:rFonts w:ascii="Arial" w:hAnsi="Arial" w:cs="Arial"/>
          <w:b/>
          <w:bCs/>
          <w:sz w:val="20"/>
          <w:szCs w:val="20"/>
          <w:u w:val="single"/>
        </w:rPr>
      </w:pPr>
    </w:p>
    <w:p w14:paraId="617C0F76" w14:textId="77777777" w:rsidR="00885C00" w:rsidRDefault="00885C00" w:rsidP="00885C00">
      <w:pPr>
        <w:spacing w:line="240" w:lineRule="auto"/>
        <w:jc w:val="both"/>
        <w:rPr>
          <w:rFonts w:ascii="Arial" w:hAnsi="Arial" w:cs="Arial"/>
          <w:b/>
          <w:bCs/>
          <w:sz w:val="20"/>
          <w:szCs w:val="20"/>
          <w:u w:val="single"/>
        </w:rPr>
      </w:pPr>
    </w:p>
    <w:p w14:paraId="213BD9DC" w14:textId="77777777" w:rsidR="00885C00" w:rsidRDefault="00885C00" w:rsidP="00885C00">
      <w:pPr>
        <w:spacing w:line="240" w:lineRule="auto"/>
        <w:jc w:val="both"/>
        <w:rPr>
          <w:rFonts w:ascii="Arial" w:hAnsi="Arial" w:cs="Arial"/>
          <w:b/>
          <w:bCs/>
          <w:sz w:val="20"/>
          <w:szCs w:val="20"/>
          <w:u w:val="single"/>
        </w:rPr>
      </w:pPr>
    </w:p>
    <w:p w14:paraId="35A1F239" w14:textId="77777777" w:rsidR="00885C00" w:rsidRDefault="00885C00" w:rsidP="00885C00">
      <w:pPr>
        <w:spacing w:line="240" w:lineRule="auto"/>
        <w:jc w:val="both"/>
        <w:rPr>
          <w:rFonts w:ascii="Arial" w:hAnsi="Arial" w:cs="Arial"/>
          <w:b/>
          <w:bCs/>
          <w:sz w:val="20"/>
          <w:szCs w:val="20"/>
          <w:u w:val="single"/>
        </w:rPr>
      </w:pPr>
    </w:p>
    <w:p w14:paraId="4442E9AE" w14:textId="77777777" w:rsidR="00885C00" w:rsidRDefault="00885C00" w:rsidP="00885C00">
      <w:pPr>
        <w:spacing w:line="240" w:lineRule="auto"/>
        <w:jc w:val="both"/>
        <w:rPr>
          <w:rFonts w:ascii="Arial" w:hAnsi="Arial" w:cs="Arial"/>
          <w:b/>
          <w:bCs/>
          <w:sz w:val="20"/>
          <w:szCs w:val="20"/>
          <w:u w:val="single"/>
        </w:rPr>
      </w:pPr>
    </w:p>
    <w:p w14:paraId="69A1D635" w14:textId="77777777" w:rsidR="00885C00" w:rsidRDefault="00885C00" w:rsidP="00885C00">
      <w:pPr>
        <w:spacing w:line="240" w:lineRule="auto"/>
        <w:jc w:val="both"/>
        <w:rPr>
          <w:rFonts w:ascii="Arial" w:hAnsi="Arial" w:cs="Arial"/>
          <w:b/>
          <w:bCs/>
          <w:sz w:val="20"/>
          <w:szCs w:val="20"/>
          <w:u w:val="single"/>
        </w:rPr>
      </w:pPr>
    </w:p>
    <w:p w14:paraId="18D58F0D" w14:textId="77777777" w:rsidR="00885C00" w:rsidRDefault="00885C00" w:rsidP="00885C00">
      <w:pPr>
        <w:spacing w:line="240" w:lineRule="auto"/>
        <w:jc w:val="both"/>
        <w:rPr>
          <w:rFonts w:ascii="Arial" w:hAnsi="Arial" w:cs="Arial"/>
          <w:b/>
          <w:bCs/>
          <w:sz w:val="20"/>
          <w:szCs w:val="20"/>
          <w:u w:val="single"/>
        </w:rPr>
      </w:pPr>
    </w:p>
    <w:p w14:paraId="7D02ECCE" w14:textId="77777777" w:rsidR="00885C00" w:rsidRDefault="00885C00" w:rsidP="00885C00">
      <w:pPr>
        <w:spacing w:line="240" w:lineRule="auto"/>
        <w:jc w:val="both"/>
        <w:rPr>
          <w:rFonts w:ascii="Arial" w:hAnsi="Arial" w:cs="Arial"/>
          <w:b/>
          <w:bCs/>
          <w:sz w:val="20"/>
          <w:szCs w:val="20"/>
          <w:u w:val="single"/>
        </w:rPr>
      </w:pPr>
    </w:p>
    <w:p w14:paraId="574E67B6" w14:textId="77777777" w:rsidR="00885C00" w:rsidRDefault="00885C00" w:rsidP="00885C00">
      <w:pPr>
        <w:spacing w:line="240" w:lineRule="auto"/>
        <w:jc w:val="both"/>
        <w:rPr>
          <w:rFonts w:ascii="Arial" w:hAnsi="Arial" w:cs="Arial"/>
          <w:b/>
          <w:bCs/>
          <w:sz w:val="20"/>
          <w:szCs w:val="20"/>
          <w:u w:val="single"/>
        </w:rPr>
      </w:pPr>
    </w:p>
    <w:p w14:paraId="05E1447F" w14:textId="77777777" w:rsidR="00885C00" w:rsidRDefault="00885C00" w:rsidP="00885C00">
      <w:pPr>
        <w:spacing w:line="240" w:lineRule="auto"/>
        <w:jc w:val="both"/>
        <w:rPr>
          <w:rFonts w:ascii="Arial" w:hAnsi="Arial" w:cs="Arial"/>
          <w:b/>
          <w:bCs/>
          <w:sz w:val="20"/>
          <w:szCs w:val="20"/>
          <w:u w:val="single"/>
        </w:rPr>
      </w:pPr>
    </w:p>
    <w:p w14:paraId="6AF6970D" w14:textId="77777777" w:rsidR="00885C00" w:rsidRDefault="00885C00" w:rsidP="00885C00">
      <w:pPr>
        <w:spacing w:line="240" w:lineRule="auto"/>
        <w:jc w:val="both"/>
        <w:rPr>
          <w:rFonts w:ascii="Arial" w:hAnsi="Arial" w:cs="Arial"/>
          <w:b/>
          <w:bCs/>
          <w:sz w:val="20"/>
          <w:szCs w:val="20"/>
          <w:u w:val="single"/>
        </w:rPr>
      </w:pPr>
    </w:p>
    <w:p w14:paraId="18CF95C8" w14:textId="77777777" w:rsidR="00885C00" w:rsidRDefault="00885C00" w:rsidP="00885C00">
      <w:pPr>
        <w:spacing w:line="240" w:lineRule="auto"/>
        <w:jc w:val="both"/>
        <w:rPr>
          <w:rFonts w:ascii="Arial" w:hAnsi="Arial" w:cs="Arial"/>
          <w:b/>
          <w:bCs/>
          <w:sz w:val="20"/>
          <w:szCs w:val="20"/>
          <w:u w:val="single"/>
        </w:rPr>
      </w:pPr>
    </w:p>
    <w:p w14:paraId="4F9A9599" w14:textId="77777777" w:rsidR="00885C00" w:rsidRDefault="00885C00" w:rsidP="00885C00">
      <w:pPr>
        <w:spacing w:line="240" w:lineRule="auto"/>
        <w:jc w:val="both"/>
        <w:rPr>
          <w:rFonts w:ascii="Arial" w:hAnsi="Arial" w:cs="Arial"/>
          <w:b/>
          <w:bCs/>
          <w:sz w:val="20"/>
          <w:szCs w:val="20"/>
          <w:u w:val="single"/>
        </w:rPr>
      </w:pPr>
    </w:p>
    <w:p w14:paraId="08BF3A76" w14:textId="77777777" w:rsidR="00885C00" w:rsidRDefault="00885C00" w:rsidP="00885C00">
      <w:pPr>
        <w:spacing w:line="240" w:lineRule="auto"/>
        <w:jc w:val="both"/>
        <w:rPr>
          <w:rFonts w:ascii="Arial" w:hAnsi="Arial" w:cs="Arial"/>
          <w:b/>
          <w:bCs/>
          <w:sz w:val="20"/>
          <w:szCs w:val="20"/>
          <w:u w:val="single"/>
        </w:rPr>
      </w:pPr>
    </w:p>
    <w:p w14:paraId="06704552" w14:textId="79777F81" w:rsidR="00885C00" w:rsidRDefault="00885C00" w:rsidP="00885C00">
      <w:pPr>
        <w:spacing w:line="240" w:lineRule="auto"/>
        <w:jc w:val="both"/>
        <w:rPr>
          <w:rFonts w:ascii="Arial" w:hAnsi="Arial" w:cs="Arial"/>
          <w:b/>
          <w:bCs/>
          <w:sz w:val="20"/>
          <w:szCs w:val="20"/>
          <w:u w:val="single"/>
        </w:rPr>
      </w:pPr>
    </w:p>
    <w:p w14:paraId="1E12C18B" w14:textId="1E282DC3" w:rsidR="000B4495" w:rsidRPr="00885C00" w:rsidRDefault="000B4495" w:rsidP="00885C00">
      <w:pPr>
        <w:spacing w:line="240" w:lineRule="auto"/>
        <w:jc w:val="both"/>
        <w:rPr>
          <w:rFonts w:ascii="Arial" w:hAnsi="Arial" w:cs="Arial"/>
          <w:b/>
          <w:bCs/>
          <w:sz w:val="20"/>
          <w:szCs w:val="20"/>
          <w:u w:val="single"/>
        </w:rPr>
      </w:pPr>
      <w:r w:rsidRPr="00885C00">
        <w:rPr>
          <w:rFonts w:ascii="Arial" w:hAnsi="Arial" w:cs="Arial"/>
          <w:b/>
          <w:bCs/>
          <w:sz w:val="20"/>
          <w:szCs w:val="20"/>
          <w:u w:val="single"/>
        </w:rPr>
        <w:lastRenderedPageBreak/>
        <w:t xml:space="preserve">Appearances </w:t>
      </w:r>
    </w:p>
    <w:p w14:paraId="5097C4AA" w14:textId="42EBF413" w:rsidR="000B4495" w:rsidRPr="00885C00" w:rsidRDefault="000B4495" w:rsidP="00885C00">
      <w:pPr>
        <w:spacing w:line="240" w:lineRule="auto"/>
        <w:jc w:val="both"/>
        <w:rPr>
          <w:rFonts w:ascii="Arial" w:hAnsi="Arial" w:cs="Arial"/>
          <w:bCs/>
          <w:sz w:val="20"/>
          <w:szCs w:val="20"/>
        </w:rPr>
      </w:pPr>
      <w:r w:rsidRPr="00885C00">
        <w:rPr>
          <w:rFonts w:ascii="Arial" w:hAnsi="Arial" w:cs="Arial"/>
          <w:bCs/>
          <w:sz w:val="20"/>
          <w:szCs w:val="20"/>
        </w:rPr>
        <w:t>For the Applicant:</w:t>
      </w:r>
      <w:r w:rsidRPr="00885C00">
        <w:rPr>
          <w:rFonts w:ascii="Arial" w:hAnsi="Arial" w:cs="Arial"/>
          <w:bCs/>
          <w:sz w:val="20"/>
          <w:szCs w:val="20"/>
        </w:rPr>
        <w:tab/>
      </w:r>
      <w:r w:rsidRPr="00885C00">
        <w:rPr>
          <w:rFonts w:ascii="Arial" w:hAnsi="Arial" w:cs="Arial"/>
          <w:bCs/>
          <w:sz w:val="20"/>
          <w:szCs w:val="20"/>
        </w:rPr>
        <w:tab/>
      </w:r>
      <w:r w:rsidR="00CE178E" w:rsidRPr="00885C00">
        <w:rPr>
          <w:rFonts w:ascii="Arial" w:hAnsi="Arial" w:cs="Arial"/>
          <w:bCs/>
          <w:sz w:val="20"/>
          <w:szCs w:val="20"/>
        </w:rPr>
        <w:tab/>
      </w:r>
      <w:r w:rsidRPr="00885C00">
        <w:rPr>
          <w:rFonts w:ascii="Arial" w:hAnsi="Arial" w:cs="Arial"/>
          <w:bCs/>
          <w:sz w:val="20"/>
          <w:szCs w:val="20"/>
        </w:rPr>
        <w:t xml:space="preserve">GME Lotz SC </w:t>
      </w:r>
    </w:p>
    <w:p w14:paraId="69609F6C" w14:textId="36EC36D1" w:rsidR="000B4495" w:rsidRPr="00885C00" w:rsidRDefault="000B4495" w:rsidP="00885C00">
      <w:pPr>
        <w:spacing w:line="240" w:lineRule="auto"/>
        <w:jc w:val="both"/>
        <w:rPr>
          <w:rFonts w:ascii="Arial" w:hAnsi="Arial" w:cs="Arial"/>
          <w:bCs/>
          <w:sz w:val="20"/>
          <w:szCs w:val="20"/>
        </w:rPr>
      </w:pPr>
      <w:r w:rsidRPr="00885C00">
        <w:rPr>
          <w:rFonts w:ascii="Arial" w:hAnsi="Arial" w:cs="Arial"/>
          <w:bCs/>
          <w:sz w:val="20"/>
          <w:szCs w:val="20"/>
        </w:rPr>
        <w:t>Instructed by:</w:t>
      </w:r>
      <w:r w:rsidRPr="00885C00">
        <w:rPr>
          <w:rFonts w:ascii="Arial" w:hAnsi="Arial" w:cs="Arial"/>
          <w:bCs/>
          <w:sz w:val="20"/>
          <w:szCs w:val="20"/>
        </w:rPr>
        <w:tab/>
      </w:r>
      <w:r w:rsidRPr="00885C00">
        <w:rPr>
          <w:rFonts w:ascii="Arial" w:hAnsi="Arial" w:cs="Arial"/>
          <w:bCs/>
          <w:sz w:val="20"/>
          <w:szCs w:val="20"/>
        </w:rPr>
        <w:tab/>
      </w:r>
      <w:r w:rsidR="00CE178E" w:rsidRPr="00885C00">
        <w:rPr>
          <w:rFonts w:ascii="Arial" w:hAnsi="Arial" w:cs="Arial"/>
          <w:bCs/>
          <w:sz w:val="20"/>
          <w:szCs w:val="20"/>
        </w:rPr>
        <w:tab/>
      </w:r>
      <w:r w:rsidR="00885C00">
        <w:rPr>
          <w:rFonts w:ascii="Arial" w:hAnsi="Arial" w:cs="Arial"/>
          <w:bCs/>
          <w:sz w:val="20"/>
          <w:szCs w:val="20"/>
        </w:rPr>
        <w:tab/>
      </w:r>
      <w:r w:rsidRPr="00885C00">
        <w:rPr>
          <w:rFonts w:ascii="Arial" w:hAnsi="Arial" w:cs="Arial"/>
          <w:bCs/>
          <w:sz w:val="20"/>
          <w:szCs w:val="20"/>
        </w:rPr>
        <w:t xml:space="preserve">Bowmans Gilfillan Inc </w:t>
      </w:r>
    </w:p>
    <w:p w14:paraId="3782E296" w14:textId="77777777" w:rsidR="00B02528" w:rsidRPr="00885C00" w:rsidRDefault="000B4495" w:rsidP="00885C00">
      <w:pPr>
        <w:spacing w:line="240" w:lineRule="auto"/>
        <w:jc w:val="both"/>
        <w:rPr>
          <w:rFonts w:ascii="Arial" w:hAnsi="Arial" w:cs="Arial"/>
          <w:bCs/>
          <w:sz w:val="20"/>
          <w:szCs w:val="20"/>
        </w:rPr>
      </w:pP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00CE178E" w:rsidRPr="00885C00">
        <w:rPr>
          <w:rFonts w:ascii="Arial" w:hAnsi="Arial" w:cs="Arial"/>
          <w:bCs/>
          <w:sz w:val="20"/>
          <w:szCs w:val="20"/>
        </w:rPr>
        <w:tab/>
      </w:r>
      <w:r w:rsidR="00B02528" w:rsidRPr="00885C00">
        <w:rPr>
          <w:rFonts w:ascii="Arial" w:hAnsi="Arial" w:cs="Arial"/>
          <w:bCs/>
          <w:sz w:val="20"/>
          <w:szCs w:val="20"/>
        </w:rPr>
        <w:t>22 Bree Street</w:t>
      </w:r>
      <w:r w:rsidRPr="00885C00">
        <w:rPr>
          <w:rFonts w:ascii="Arial" w:hAnsi="Arial" w:cs="Arial"/>
          <w:bCs/>
          <w:sz w:val="20"/>
          <w:szCs w:val="20"/>
        </w:rPr>
        <w:t xml:space="preserve"> </w:t>
      </w:r>
    </w:p>
    <w:p w14:paraId="3AD0E121" w14:textId="2B7EB8C3" w:rsidR="000B4495" w:rsidRPr="00885C00" w:rsidRDefault="000B4495" w:rsidP="00885C00">
      <w:pPr>
        <w:spacing w:line="240" w:lineRule="auto"/>
        <w:ind w:left="2880" w:firstLine="720"/>
        <w:jc w:val="both"/>
        <w:rPr>
          <w:rFonts w:ascii="Arial" w:hAnsi="Arial" w:cs="Arial"/>
          <w:bCs/>
          <w:sz w:val="20"/>
          <w:szCs w:val="20"/>
        </w:rPr>
      </w:pPr>
      <w:r w:rsidRPr="00885C00">
        <w:rPr>
          <w:rFonts w:ascii="Arial" w:hAnsi="Arial" w:cs="Arial"/>
          <w:bCs/>
          <w:sz w:val="20"/>
          <w:szCs w:val="20"/>
        </w:rPr>
        <w:t>Cape Town</w:t>
      </w:r>
    </w:p>
    <w:p w14:paraId="7A59823B" w14:textId="0180AFDE" w:rsidR="000B4495" w:rsidRPr="00885C00" w:rsidRDefault="000B4495" w:rsidP="00885C00">
      <w:pPr>
        <w:spacing w:line="240" w:lineRule="auto"/>
        <w:jc w:val="both"/>
        <w:rPr>
          <w:rFonts w:ascii="Arial" w:hAnsi="Arial" w:cs="Arial"/>
          <w:bCs/>
          <w:sz w:val="20"/>
          <w:szCs w:val="20"/>
        </w:rPr>
      </w:pPr>
      <w:r w:rsidRPr="00885C00">
        <w:rPr>
          <w:rFonts w:ascii="Arial" w:hAnsi="Arial" w:cs="Arial"/>
          <w:bCs/>
          <w:sz w:val="20"/>
          <w:szCs w:val="20"/>
        </w:rPr>
        <w:t xml:space="preserve">Email: </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00CE178E" w:rsidRPr="00885C00">
        <w:rPr>
          <w:rFonts w:ascii="Arial" w:hAnsi="Arial" w:cs="Arial"/>
          <w:bCs/>
          <w:sz w:val="20"/>
          <w:szCs w:val="20"/>
        </w:rPr>
        <w:tab/>
      </w:r>
      <w:r w:rsidR="00885C00">
        <w:rPr>
          <w:rFonts w:ascii="Arial" w:hAnsi="Arial" w:cs="Arial"/>
          <w:bCs/>
          <w:sz w:val="20"/>
          <w:szCs w:val="20"/>
        </w:rPr>
        <w:tab/>
      </w:r>
      <w:hyperlink r:id="rId9" w:history="1">
        <w:r w:rsidRPr="00885C00">
          <w:rPr>
            <w:rStyle w:val="Hyperlink"/>
            <w:rFonts w:ascii="Arial" w:hAnsi="Arial" w:cs="Arial"/>
            <w:bCs/>
            <w:sz w:val="20"/>
            <w:szCs w:val="20"/>
          </w:rPr>
          <w:t>Juliette.dehutton@bowmanslaw.co.za</w:t>
        </w:r>
      </w:hyperlink>
    </w:p>
    <w:p w14:paraId="56E60A11" w14:textId="77777777" w:rsidR="000B4495"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Tel:</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082 4599977</w:t>
      </w:r>
    </w:p>
    <w:p w14:paraId="521D1919"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Ref:</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J de Hutton/6205824</w:t>
      </w:r>
    </w:p>
    <w:p w14:paraId="4158B5A4"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c/o</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 xml:space="preserve">Hay &amp; Scott Attorneys </w:t>
      </w:r>
    </w:p>
    <w:p w14:paraId="033D1B17"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Pietermaritzburg</w:t>
      </w:r>
    </w:p>
    <w:p w14:paraId="5A44F1E8"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Email:</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hyperlink r:id="rId10" w:history="1">
        <w:r w:rsidRPr="00885C00">
          <w:rPr>
            <w:rStyle w:val="Hyperlink"/>
            <w:rFonts w:ascii="Arial" w:hAnsi="Arial" w:cs="Arial"/>
            <w:bCs/>
            <w:sz w:val="20"/>
            <w:szCs w:val="20"/>
          </w:rPr>
          <w:t>roderick@hayandscott.co.za</w:t>
        </w:r>
      </w:hyperlink>
      <w:r w:rsidRPr="00885C00">
        <w:rPr>
          <w:rFonts w:ascii="Arial" w:hAnsi="Arial" w:cs="Arial"/>
          <w:bCs/>
          <w:sz w:val="20"/>
          <w:szCs w:val="20"/>
        </w:rPr>
        <w:t xml:space="preserve"> </w:t>
      </w:r>
    </w:p>
    <w:p w14:paraId="22014619"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Tel:</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033 342 4800</w:t>
      </w:r>
    </w:p>
    <w:p w14:paraId="25EAFE62"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Ref:</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R Brent/mak/09B450001</w:t>
      </w:r>
    </w:p>
    <w:p w14:paraId="432DAC26" w14:textId="77777777" w:rsidR="00CE178E" w:rsidRPr="00885C00" w:rsidRDefault="00CE178E" w:rsidP="00885C00">
      <w:pPr>
        <w:spacing w:line="240" w:lineRule="auto"/>
        <w:jc w:val="both"/>
        <w:rPr>
          <w:rFonts w:ascii="Arial" w:hAnsi="Arial" w:cs="Arial"/>
          <w:bCs/>
          <w:sz w:val="20"/>
          <w:szCs w:val="20"/>
        </w:rPr>
      </w:pPr>
    </w:p>
    <w:p w14:paraId="4A3210A3" w14:textId="0816440B"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For the 1</w:t>
      </w:r>
      <w:r w:rsidRPr="00885C00">
        <w:rPr>
          <w:rFonts w:ascii="Arial" w:hAnsi="Arial" w:cs="Arial"/>
          <w:bCs/>
          <w:sz w:val="20"/>
          <w:szCs w:val="20"/>
          <w:vertAlign w:val="superscript"/>
        </w:rPr>
        <w:t>st</w:t>
      </w:r>
      <w:r w:rsidRPr="00885C00">
        <w:rPr>
          <w:rFonts w:ascii="Arial" w:hAnsi="Arial" w:cs="Arial"/>
          <w:bCs/>
          <w:sz w:val="20"/>
          <w:szCs w:val="20"/>
        </w:rPr>
        <w:t xml:space="preserve"> &amp; 2</w:t>
      </w:r>
      <w:r w:rsidRPr="00885C00">
        <w:rPr>
          <w:rFonts w:ascii="Arial" w:hAnsi="Arial" w:cs="Arial"/>
          <w:bCs/>
          <w:sz w:val="20"/>
          <w:szCs w:val="20"/>
          <w:vertAlign w:val="superscript"/>
        </w:rPr>
        <w:t>nd</w:t>
      </w:r>
      <w:r w:rsidRPr="00885C00">
        <w:rPr>
          <w:rFonts w:ascii="Arial" w:hAnsi="Arial" w:cs="Arial"/>
          <w:bCs/>
          <w:sz w:val="20"/>
          <w:szCs w:val="20"/>
        </w:rPr>
        <w:t xml:space="preserve"> Respondents:</w:t>
      </w:r>
      <w:r w:rsidRPr="00885C00">
        <w:rPr>
          <w:rFonts w:ascii="Arial" w:hAnsi="Arial" w:cs="Arial"/>
          <w:bCs/>
          <w:sz w:val="20"/>
          <w:szCs w:val="20"/>
        </w:rPr>
        <w:tab/>
      </w:r>
      <w:r w:rsidR="00885C00">
        <w:rPr>
          <w:rFonts w:ascii="Arial" w:hAnsi="Arial" w:cs="Arial"/>
          <w:bCs/>
          <w:sz w:val="20"/>
          <w:szCs w:val="20"/>
        </w:rPr>
        <w:tab/>
      </w:r>
      <w:r w:rsidRPr="00885C00">
        <w:rPr>
          <w:rFonts w:ascii="Arial" w:hAnsi="Arial" w:cs="Arial"/>
          <w:bCs/>
          <w:sz w:val="20"/>
          <w:szCs w:val="20"/>
        </w:rPr>
        <w:t>I Topping SC</w:t>
      </w:r>
    </w:p>
    <w:p w14:paraId="3023DC07" w14:textId="65649512" w:rsid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Instructed by:</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00885C00">
        <w:rPr>
          <w:rFonts w:ascii="Arial" w:hAnsi="Arial" w:cs="Arial"/>
          <w:bCs/>
          <w:sz w:val="20"/>
          <w:szCs w:val="20"/>
        </w:rPr>
        <w:tab/>
        <w:t>Garlicke &amp; Bousfield Inc</w:t>
      </w:r>
    </w:p>
    <w:p w14:paraId="7DB50717" w14:textId="2F9988DA" w:rsidR="00CE178E" w:rsidRPr="00885C00" w:rsidRDefault="00CE178E" w:rsidP="00885C00">
      <w:pPr>
        <w:spacing w:line="240" w:lineRule="auto"/>
        <w:ind w:left="2880" w:firstLine="720"/>
        <w:jc w:val="both"/>
        <w:rPr>
          <w:rFonts w:ascii="Arial" w:hAnsi="Arial" w:cs="Arial"/>
          <w:bCs/>
          <w:sz w:val="20"/>
          <w:szCs w:val="20"/>
        </w:rPr>
      </w:pPr>
      <w:r w:rsidRPr="00885C00">
        <w:rPr>
          <w:rFonts w:ascii="Arial" w:hAnsi="Arial" w:cs="Arial"/>
          <w:bCs/>
          <w:sz w:val="20"/>
          <w:szCs w:val="20"/>
        </w:rPr>
        <w:t xml:space="preserve">7 Torsvale Crescent </w:t>
      </w:r>
    </w:p>
    <w:p w14:paraId="24DE014E" w14:textId="77777777" w:rsidR="00CE178E" w:rsidRPr="00885C00" w:rsidRDefault="00CE178E" w:rsidP="00885C00">
      <w:pPr>
        <w:spacing w:line="240" w:lineRule="auto"/>
        <w:jc w:val="both"/>
        <w:rPr>
          <w:rFonts w:ascii="Arial" w:hAnsi="Arial" w:cs="Arial"/>
          <w:bCs/>
          <w:sz w:val="20"/>
          <w:szCs w:val="20"/>
        </w:rPr>
      </w:pP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La Lucia Ridge</w:t>
      </w:r>
    </w:p>
    <w:p w14:paraId="73E4E23A" w14:textId="77777777"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 xml:space="preserve">Umhlanga </w:t>
      </w:r>
    </w:p>
    <w:p w14:paraId="2EC7C38E" w14:textId="77777777"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Email:</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hyperlink r:id="rId11" w:history="1">
        <w:r w:rsidRPr="00885C00">
          <w:rPr>
            <w:rStyle w:val="Hyperlink"/>
            <w:rFonts w:ascii="Arial" w:hAnsi="Arial" w:cs="Arial"/>
            <w:bCs/>
            <w:sz w:val="20"/>
            <w:szCs w:val="20"/>
          </w:rPr>
          <w:t>bruce.rist@gb.co.za</w:t>
        </w:r>
      </w:hyperlink>
      <w:r w:rsidRPr="00885C00">
        <w:rPr>
          <w:rFonts w:ascii="Arial" w:hAnsi="Arial" w:cs="Arial"/>
          <w:bCs/>
          <w:sz w:val="20"/>
          <w:szCs w:val="20"/>
        </w:rPr>
        <w:t xml:space="preserve"> &amp; </w:t>
      </w:r>
      <w:hyperlink r:id="rId12" w:history="1">
        <w:r w:rsidRPr="00885C00">
          <w:rPr>
            <w:rStyle w:val="Hyperlink"/>
            <w:rFonts w:ascii="Arial" w:hAnsi="Arial" w:cs="Arial"/>
            <w:bCs/>
            <w:sz w:val="20"/>
            <w:szCs w:val="20"/>
          </w:rPr>
          <w:t>premie.govender@gb.co.za</w:t>
        </w:r>
      </w:hyperlink>
      <w:r w:rsidRPr="00885C00">
        <w:rPr>
          <w:rFonts w:ascii="Arial" w:hAnsi="Arial" w:cs="Arial"/>
          <w:bCs/>
          <w:sz w:val="20"/>
          <w:szCs w:val="20"/>
        </w:rPr>
        <w:t xml:space="preserve"> </w:t>
      </w:r>
    </w:p>
    <w:p w14:paraId="40A5FB6C" w14:textId="77777777"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Ref:</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Bruce Rist/pg/L</w:t>
      </w:r>
    </w:p>
    <w:p w14:paraId="3AAB3A19" w14:textId="77777777"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c/o</w:t>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Botha &amp; Olivier Attorneys</w:t>
      </w:r>
    </w:p>
    <w:p w14:paraId="55E09F15" w14:textId="77777777"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r>
      <w:r w:rsidRPr="00885C00">
        <w:rPr>
          <w:rFonts w:ascii="Arial" w:hAnsi="Arial" w:cs="Arial"/>
          <w:bCs/>
          <w:sz w:val="20"/>
          <w:szCs w:val="20"/>
        </w:rPr>
        <w:tab/>
        <w:t>Pietermaritzburg</w:t>
      </w:r>
    </w:p>
    <w:p w14:paraId="2543C5D7" w14:textId="77777777" w:rsidR="00F57770" w:rsidRPr="00885C00" w:rsidRDefault="00F57770" w:rsidP="00885C00">
      <w:pPr>
        <w:spacing w:line="240" w:lineRule="auto"/>
        <w:jc w:val="both"/>
        <w:rPr>
          <w:rFonts w:ascii="Arial" w:hAnsi="Arial" w:cs="Arial"/>
          <w:bCs/>
          <w:sz w:val="20"/>
          <w:szCs w:val="20"/>
        </w:rPr>
      </w:pPr>
    </w:p>
    <w:p w14:paraId="3409A172" w14:textId="63860300" w:rsidR="006D26C6" w:rsidRPr="00885C00" w:rsidRDefault="006D26C6" w:rsidP="00885C00">
      <w:pPr>
        <w:spacing w:line="240" w:lineRule="auto"/>
        <w:jc w:val="both"/>
        <w:rPr>
          <w:rFonts w:ascii="Arial" w:hAnsi="Arial" w:cs="Arial"/>
          <w:bCs/>
          <w:sz w:val="20"/>
          <w:szCs w:val="20"/>
        </w:rPr>
      </w:pPr>
      <w:r w:rsidRPr="00885C00">
        <w:rPr>
          <w:rFonts w:ascii="Arial" w:hAnsi="Arial" w:cs="Arial"/>
          <w:bCs/>
          <w:sz w:val="20"/>
          <w:szCs w:val="20"/>
        </w:rPr>
        <w:t>Date of Judgment reserved:</w:t>
      </w:r>
      <w:r w:rsidRPr="00885C00">
        <w:rPr>
          <w:rFonts w:ascii="Arial" w:hAnsi="Arial" w:cs="Arial"/>
          <w:bCs/>
          <w:sz w:val="20"/>
          <w:szCs w:val="20"/>
        </w:rPr>
        <w:tab/>
      </w:r>
      <w:r w:rsidR="00885C00">
        <w:rPr>
          <w:rFonts w:ascii="Arial" w:hAnsi="Arial" w:cs="Arial"/>
          <w:bCs/>
          <w:sz w:val="20"/>
          <w:szCs w:val="20"/>
        </w:rPr>
        <w:tab/>
      </w:r>
      <w:r w:rsidRPr="00885C00">
        <w:rPr>
          <w:rFonts w:ascii="Arial" w:hAnsi="Arial" w:cs="Arial"/>
          <w:bCs/>
          <w:sz w:val="20"/>
          <w:szCs w:val="20"/>
        </w:rPr>
        <w:t>22 July 2022</w:t>
      </w:r>
    </w:p>
    <w:p w14:paraId="7083722B" w14:textId="4378B887" w:rsidR="00CE178E" w:rsidRPr="00885C00" w:rsidRDefault="00A25F8D" w:rsidP="00885C00">
      <w:pPr>
        <w:spacing w:line="240" w:lineRule="auto"/>
        <w:jc w:val="both"/>
        <w:rPr>
          <w:rFonts w:ascii="Arial" w:hAnsi="Arial" w:cs="Arial"/>
          <w:bCs/>
          <w:sz w:val="20"/>
          <w:szCs w:val="20"/>
        </w:rPr>
      </w:pPr>
      <w:r>
        <w:rPr>
          <w:rFonts w:ascii="Arial" w:hAnsi="Arial" w:cs="Arial"/>
          <w:bCs/>
          <w:sz w:val="20"/>
          <w:szCs w:val="20"/>
        </w:rPr>
        <w:t>Date of delivery:</w:t>
      </w:r>
      <w:r>
        <w:rPr>
          <w:rFonts w:ascii="Arial" w:hAnsi="Arial" w:cs="Arial"/>
          <w:bCs/>
          <w:sz w:val="20"/>
          <w:szCs w:val="20"/>
        </w:rPr>
        <w:tab/>
      </w:r>
      <w:r>
        <w:rPr>
          <w:rFonts w:ascii="Arial" w:hAnsi="Arial" w:cs="Arial"/>
          <w:bCs/>
          <w:sz w:val="20"/>
          <w:szCs w:val="20"/>
        </w:rPr>
        <w:tab/>
      </w:r>
      <w:r>
        <w:rPr>
          <w:rFonts w:ascii="Arial" w:hAnsi="Arial" w:cs="Arial"/>
          <w:bCs/>
          <w:sz w:val="20"/>
          <w:szCs w:val="20"/>
        </w:rPr>
        <w:tab/>
        <w:t>14</w:t>
      </w:r>
      <w:bookmarkStart w:id="0" w:name="_GoBack"/>
      <w:bookmarkEnd w:id="0"/>
      <w:r w:rsidR="006D26C6" w:rsidRPr="00885C00">
        <w:rPr>
          <w:rFonts w:ascii="Arial" w:hAnsi="Arial" w:cs="Arial"/>
          <w:bCs/>
          <w:sz w:val="20"/>
          <w:szCs w:val="20"/>
        </w:rPr>
        <w:t xml:space="preserve"> September 2022 </w:t>
      </w:r>
    </w:p>
    <w:sectPr w:rsidR="00CE178E" w:rsidRPr="00885C00" w:rsidSect="00B1744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A882" w14:textId="77777777" w:rsidR="00430ACB" w:rsidRDefault="00430ACB" w:rsidP="00A9575A">
      <w:pPr>
        <w:spacing w:after="0" w:line="240" w:lineRule="auto"/>
      </w:pPr>
      <w:r>
        <w:separator/>
      </w:r>
    </w:p>
  </w:endnote>
  <w:endnote w:type="continuationSeparator" w:id="0">
    <w:p w14:paraId="35B83E97" w14:textId="77777777" w:rsidR="00430ACB" w:rsidRDefault="00430ACB" w:rsidP="00A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179C" w14:textId="77777777" w:rsidR="00430ACB" w:rsidRDefault="00430ACB" w:rsidP="00A9575A">
      <w:pPr>
        <w:spacing w:after="0" w:line="240" w:lineRule="auto"/>
      </w:pPr>
      <w:r>
        <w:separator/>
      </w:r>
    </w:p>
  </w:footnote>
  <w:footnote w:type="continuationSeparator" w:id="0">
    <w:p w14:paraId="2058E419" w14:textId="77777777" w:rsidR="00430ACB" w:rsidRDefault="00430ACB" w:rsidP="00A9575A">
      <w:pPr>
        <w:spacing w:after="0" w:line="240" w:lineRule="auto"/>
      </w:pPr>
      <w:r>
        <w:continuationSeparator/>
      </w:r>
    </w:p>
  </w:footnote>
  <w:footnote w:id="1">
    <w:p w14:paraId="027E57D3" w14:textId="07EF19D8" w:rsidR="00602FF7" w:rsidRPr="00F57770" w:rsidRDefault="00602FF7" w:rsidP="00F57770">
      <w:pPr>
        <w:pStyle w:val="FootnoteText"/>
        <w:jc w:val="both"/>
        <w:rPr>
          <w:rFonts w:ascii="Arial" w:hAnsi="Arial" w:cs="Arial"/>
          <w:lang w:val="en-GB"/>
        </w:rPr>
      </w:pPr>
      <w:r w:rsidRPr="00F57770">
        <w:rPr>
          <w:rStyle w:val="FootnoteReference"/>
          <w:rFonts w:ascii="Arial" w:hAnsi="Arial" w:cs="Arial"/>
        </w:rPr>
        <w:footnoteRef/>
      </w:r>
      <w:r w:rsidRPr="00F57770">
        <w:rPr>
          <w:rFonts w:ascii="Arial" w:hAnsi="Arial" w:cs="Arial"/>
        </w:rPr>
        <w:t xml:space="preserve"> </w:t>
      </w:r>
      <w:r w:rsidR="00BC7CC1" w:rsidRPr="00BC7CC1">
        <w:rPr>
          <w:rFonts w:ascii="Arial" w:hAnsi="Arial" w:cs="Arial"/>
          <w:i/>
        </w:rPr>
        <w:t xml:space="preserve">Koen and </w:t>
      </w:r>
      <w:r w:rsidR="00BC7CC1">
        <w:rPr>
          <w:rFonts w:ascii="Arial" w:hAnsi="Arial" w:cs="Arial"/>
          <w:i/>
        </w:rPr>
        <w:t>a</w:t>
      </w:r>
      <w:r w:rsidR="00BC7CC1" w:rsidRPr="00BC7CC1">
        <w:rPr>
          <w:rFonts w:ascii="Arial" w:hAnsi="Arial" w:cs="Arial"/>
          <w:i/>
        </w:rPr>
        <w:t xml:space="preserve">nother v Wedgewood Village Golf </w:t>
      </w:r>
      <w:r w:rsidR="00646094">
        <w:rPr>
          <w:rFonts w:ascii="Arial" w:hAnsi="Arial" w:cs="Arial"/>
          <w:i/>
        </w:rPr>
        <w:t xml:space="preserve">&amp; Country Estate </w:t>
      </w:r>
      <w:r w:rsidR="00BC7CC1" w:rsidRPr="00BC7CC1">
        <w:rPr>
          <w:rFonts w:ascii="Arial" w:hAnsi="Arial" w:cs="Arial"/>
          <w:i/>
        </w:rPr>
        <w:t>(Pty) Ltd and others</w:t>
      </w:r>
      <w:r w:rsidR="00BC7CC1" w:rsidRPr="00BC7CC1">
        <w:rPr>
          <w:rFonts w:ascii="Arial" w:hAnsi="Arial" w:cs="Arial"/>
        </w:rPr>
        <w:t xml:space="preserve"> </w:t>
      </w:r>
      <w:r w:rsidRPr="00F57770">
        <w:rPr>
          <w:rFonts w:ascii="Arial" w:hAnsi="Arial" w:cs="Arial"/>
          <w:lang w:val="en-GB"/>
        </w:rPr>
        <w:t>2012 (2) SA 378 (WCC) para 10</w:t>
      </w:r>
      <w:r w:rsidR="00274060">
        <w:rPr>
          <w:rFonts w:ascii="Arial" w:hAnsi="Arial" w:cs="Arial"/>
          <w:lang w:val="en-GB"/>
        </w:rPr>
        <w:t>.</w:t>
      </w:r>
    </w:p>
  </w:footnote>
  <w:footnote w:id="2">
    <w:p w14:paraId="43FBFBD0" w14:textId="5D233050" w:rsidR="00602FF7" w:rsidRPr="00F57770" w:rsidRDefault="00602FF7" w:rsidP="00F57770">
      <w:pPr>
        <w:pStyle w:val="FootnoteText"/>
        <w:jc w:val="both"/>
        <w:rPr>
          <w:rFonts w:ascii="Arial" w:hAnsi="Arial" w:cs="Arial"/>
          <w:lang w:val="en-GB"/>
        </w:rPr>
      </w:pPr>
      <w:r w:rsidRPr="00F57770">
        <w:rPr>
          <w:rStyle w:val="FootnoteReference"/>
          <w:rFonts w:ascii="Arial" w:hAnsi="Arial" w:cs="Arial"/>
        </w:rPr>
        <w:footnoteRef/>
      </w:r>
      <w:r w:rsidRPr="00F57770">
        <w:rPr>
          <w:rFonts w:ascii="Arial" w:hAnsi="Arial" w:cs="Arial"/>
        </w:rPr>
        <w:t xml:space="preserve"> </w:t>
      </w:r>
      <w:r w:rsidR="00BC7CC1" w:rsidRPr="00BC7CC1">
        <w:rPr>
          <w:rFonts w:ascii="Arial" w:hAnsi="Arial" w:cs="Arial"/>
          <w:i/>
        </w:rPr>
        <w:t>South African Bank of Athens Ltd v Zennies Fresh Fruit CC</w:t>
      </w:r>
      <w:r w:rsidR="00646094">
        <w:rPr>
          <w:rFonts w:ascii="Arial" w:hAnsi="Arial" w:cs="Arial"/>
          <w:i/>
        </w:rPr>
        <w:t xml:space="preserve"> and a related matter</w:t>
      </w:r>
      <w:r w:rsidR="00BC7CC1" w:rsidRPr="00BC7CC1">
        <w:rPr>
          <w:rFonts w:ascii="Arial" w:hAnsi="Arial" w:cs="Arial"/>
        </w:rPr>
        <w:t xml:space="preserve"> </w:t>
      </w:r>
      <w:r w:rsidRPr="00F57770">
        <w:rPr>
          <w:rFonts w:ascii="Arial" w:hAnsi="Arial" w:cs="Arial"/>
          <w:lang w:val="en-GB"/>
        </w:rPr>
        <w:t>[2018] 2 All SA 276 (WCC) para 34</w:t>
      </w:r>
      <w:r w:rsidR="00F57770">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10519"/>
      <w:docPartObj>
        <w:docPartGallery w:val="Page Numbers (Top of Page)"/>
        <w:docPartUnique/>
      </w:docPartObj>
    </w:sdtPr>
    <w:sdtEndPr>
      <w:rPr>
        <w:noProof/>
      </w:rPr>
    </w:sdtEndPr>
    <w:sdtContent>
      <w:p w14:paraId="4C8C85DA" w14:textId="3718738E" w:rsidR="00602FF7" w:rsidRDefault="00602FF7">
        <w:pPr>
          <w:pStyle w:val="Header"/>
          <w:jc w:val="right"/>
        </w:pPr>
        <w:r>
          <w:fldChar w:fldCharType="begin"/>
        </w:r>
        <w:r>
          <w:instrText xml:space="preserve"> PAGE   \* MERGEFORMAT </w:instrText>
        </w:r>
        <w:r>
          <w:fldChar w:fldCharType="separate"/>
        </w:r>
        <w:r w:rsidR="00A25F8D">
          <w:rPr>
            <w:noProof/>
          </w:rPr>
          <w:t>11</w:t>
        </w:r>
        <w:r>
          <w:rPr>
            <w:noProof/>
          </w:rPr>
          <w:fldChar w:fldCharType="end"/>
        </w:r>
      </w:p>
    </w:sdtContent>
  </w:sdt>
  <w:p w14:paraId="45F7CC72" w14:textId="77777777" w:rsidR="00602FF7" w:rsidRDefault="00602F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034C"/>
    <w:multiLevelType w:val="hybridMultilevel"/>
    <w:tmpl w:val="0CAEE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D323635"/>
    <w:multiLevelType w:val="multilevel"/>
    <w:tmpl w:val="12464F9E"/>
    <w:lvl w:ilvl="0">
      <w:start w:val="1"/>
      <w:numFmt w:val="decimal"/>
      <w:lvlText w:val="[%1]"/>
      <w:lvlJc w:val="left"/>
      <w:pPr>
        <w:tabs>
          <w:tab w:val="num" w:pos="851"/>
        </w:tabs>
        <w:ind w:left="851" w:hanging="851"/>
      </w:pPr>
      <w:rPr>
        <w:rFonts w:ascii="Arial" w:hAnsi="Arial" w:cs="Arial" w:hint="default"/>
        <w:b w:val="0"/>
        <w:i w:val="0"/>
      </w:rPr>
    </w:lvl>
    <w:lvl w:ilvl="1">
      <w:start w:val="1"/>
      <w:numFmt w:val="decimal"/>
      <w:lvlText w:val="%2."/>
      <w:lvlJc w:val="left"/>
      <w:pPr>
        <w:tabs>
          <w:tab w:val="num" w:pos="1474"/>
        </w:tabs>
        <w:ind w:left="1474" w:hanging="623"/>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F1"/>
    <w:rsid w:val="00022BF1"/>
    <w:rsid w:val="00027746"/>
    <w:rsid w:val="0003055F"/>
    <w:rsid w:val="00031AB0"/>
    <w:rsid w:val="00034925"/>
    <w:rsid w:val="00035A1B"/>
    <w:rsid w:val="00037F3D"/>
    <w:rsid w:val="00045EB4"/>
    <w:rsid w:val="00054D67"/>
    <w:rsid w:val="00057B9D"/>
    <w:rsid w:val="00071164"/>
    <w:rsid w:val="000775EF"/>
    <w:rsid w:val="000A1102"/>
    <w:rsid w:val="000A29EA"/>
    <w:rsid w:val="000A5F05"/>
    <w:rsid w:val="000A6E1E"/>
    <w:rsid w:val="000B4495"/>
    <w:rsid w:val="000C02E0"/>
    <w:rsid w:val="000C0A30"/>
    <w:rsid w:val="000C23DD"/>
    <w:rsid w:val="000D6B14"/>
    <w:rsid w:val="000E2B60"/>
    <w:rsid w:val="000E6556"/>
    <w:rsid w:val="000F3202"/>
    <w:rsid w:val="00104A9E"/>
    <w:rsid w:val="00107898"/>
    <w:rsid w:val="00107BF0"/>
    <w:rsid w:val="00114403"/>
    <w:rsid w:val="00122556"/>
    <w:rsid w:val="0014097B"/>
    <w:rsid w:val="0014522F"/>
    <w:rsid w:val="001508B2"/>
    <w:rsid w:val="00154FD5"/>
    <w:rsid w:val="00162980"/>
    <w:rsid w:val="00164545"/>
    <w:rsid w:val="00197E78"/>
    <w:rsid w:val="001B6EF5"/>
    <w:rsid w:val="001C4042"/>
    <w:rsid w:val="001D289B"/>
    <w:rsid w:val="001D3205"/>
    <w:rsid w:val="001D4735"/>
    <w:rsid w:val="001F0430"/>
    <w:rsid w:val="002002BD"/>
    <w:rsid w:val="00201F20"/>
    <w:rsid w:val="002027EE"/>
    <w:rsid w:val="00204A37"/>
    <w:rsid w:val="00227C7B"/>
    <w:rsid w:val="0023691D"/>
    <w:rsid w:val="00241B25"/>
    <w:rsid w:val="002453F0"/>
    <w:rsid w:val="002564E2"/>
    <w:rsid w:val="00261ADD"/>
    <w:rsid w:val="0026375C"/>
    <w:rsid w:val="00274060"/>
    <w:rsid w:val="00296D29"/>
    <w:rsid w:val="002A725E"/>
    <w:rsid w:val="002B3253"/>
    <w:rsid w:val="002B5727"/>
    <w:rsid w:val="002C3685"/>
    <w:rsid w:val="002D07BD"/>
    <w:rsid w:val="002E77F6"/>
    <w:rsid w:val="002F463C"/>
    <w:rsid w:val="002F727D"/>
    <w:rsid w:val="00305165"/>
    <w:rsid w:val="00312AED"/>
    <w:rsid w:val="00313A88"/>
    <w:rsid w:val="00313CF1"/>
    <w:rsid w:val="003238AD"/>
    <w:rsid w:val="00341432"/>
    <w:rsid w:val="00343843"/>
    <w:rsid w:val="00347FAD"/>
    <w:rsid w:val="0035307E"/>
    <w:rsid w:val="003565E3"/>
    <w:rsid w:val="00391AAE"/>
    <w:rsid w:val="003A0603"/>
    <w:rsid w:val="003B25AF"/>
    <w:rsid w:val="003B36B6"/>
    <w:rsid w:val="003C58CC"/>
    <w:rsid w:val="003D1499"/>
    <w:rsid w:val="003D5A4D"/>
    <w:rsid w:val="003E02E8"/>
    <w:rsid w:val="003E0C84"/>
    <w:rsid w:val="003E5766"/>
    <w:rsid w:val="003F24C5"/>
    <w:rsid w:val="00400B6E"/>
    <w:rsid w:val="00402893"/>
    <w:rsid w:val="004068A3"/>
    <w:rsid w:val="00407F16"/>
    <w:rsid w:val="004307AC"/>
    <w:rsid w:val="00430ACB"/>
    <w:rsid w:val="004351F6"/>
    <w:rsid w:val="00443E46"/>
    <w:rsid w:val="00444B4B"/>
    <w:rsid w:val="004551B3"/>
    <w:rsid w:val="0046617E"/>
    <w:rsid w:val="00494187"/>
    <w:rsid w:val="004A573E"/>
    <w:rsid w:val="004A7852"/>
    <w:rsid w:val="004D68EC"/>
    <w:rsid w:val="004E2214"/>
    <w:rsid w:val="004F23FF"/>
    <w:rsid w:val="005018EE"/>
    <w:rsid w:val="0051005E"/>
    <w:rsid w:val="00510ED8"/>
    <w:rsid w:val="00521071"/>
    <w:rsid w:val="005219B0"/>
    <w:rsid w:val="005402F0"/>
    <w:rsid w:val="00546B8E"/>
    <w:rsid w:val="00547B59"/>
    <w:rsid w:val="00555C51"/>
    <w:rsid w:val="005627ED"/>
    <w:rsid w:val="005762D1"/>
    <w:rsid w:val="0058464B"/>
    <w:rsid w:val="00584807"/>
    <w:rsid w:val="005B47B5"/>
    <w:rsid w:val="005B6CBE"/>
    <w:rsid w:val="005B6D0D"/>
    <w:rsid w:val="005C22F0"/>
    <w:rsid w:val="005C7446"/>
    <w:rsid w:val="005E457E"/>
    <w:rsid w:val="005F058D"/>
    <w:rsid w:val="005F1483"/>
    <w:rsid w:val="005F18A5"/>
    <w:rsid w:val="00601CF4"/>
    <w:rsid w:val="00602FF7"/>
    <w:rsid w:val="006173F9"/>
    <w:rsid w:val="00625D02"/>
    <w:rsid w:val="0064226B"/>
    <w:rsid w:val="00644B77"/>
    <w:rsid w:val="00646094"/>
    <w:rsid w:val="00653F5C"/>
    <w:rsid w:val="0066180C"/>
    <w:rsid w:val="006858B0"/>
    <w:rsid w:val="006A2A1C"/>
    <w:rsid w:val="006A33A0"/>
    <w:rsid w:val="006D26C6"/>
    <w:rsid w:val="006E4BB4"/>
    <w:rsid w:val="006E59E6"/>
    <w:rsid w:val="00713CA3"/>
    <w:rsid w:val="007158C7"/>
    <w:rsid w:val="00715CD3"/>
    <w:rsid w:val="00733627"/>
    <w:rsid w:val="007402C4"/>
    <w:rsid w:val="00746940"/>
    <w:rsid w:val="00751794"/>
    <w:rsid w:val="0076741E"/>
    <w:rsid w:val="007729A4"/>
    <w:rsid w:val="007735BE"/>
    <w:rsid w:val="00781716"/>
    <w:rsid w:val="00794C1B"/>
    <w:rsid w:val="007A106F"/>
    <w:rsid w:val="007A54A9"/>
    <w:rsid w:val="007B7F7A"/>
    <w:rsid w:val="007C0DC2"/>
    <w:rsid w:val="007C0E43"/>
    <w:rsid w:val="007C39E8"/>
    <w:rsid w:val="007D09CE"/>
    <w:rsid w:val="007D2649"/>
    <w:rsid w:val="007D70AC"/>
    <w:rsid w:val="007E4768"/>
    <w:rsid w:val="008358CF"/>
    <w:rsid w:val="00837728"/>
    <w:rsid w:val="0083783D"/>
    <w:rsid w:val="00857BE6"/>
    <w:rsid w:val="00865A5B"/>
    <w:rsid w:val="0087304D"/>
    <w:rsid w:val="0088339B"/>
    <w:rsid w:val="00883C24"/>
    <w:rsid w:val="00883D62"/>
    <w:rsid w:val="00885C00"/>
    <w:rsid w:val="008877F0"/>
    <w:rsid w:val="008908D2"/>
    <w:rsid w:val="008A3028"/>
    <w:rsid w:val="008C259C"/>
    <w:rsid w:val="008D6723"/>
    <w:rsid w:val="008E419B"/>
    <w:rsid w:val="008F7C24"/>
    <w:rsid w:val="00901EE5"/>
    <w:rsid w:val="00923679"/>
    <w:rsid w:val="00933734"/>
    <w:rsid w:val="009549FE"/>
    <w:rsid w:val="00961A68"/>
    <w:rsid w:val="0097546F"/>
    <w:rsid w:val="00977D20"/>
    <w:rsid w:val="0098791F"/>
    <w:rsid w:val="00993966"/>
    <w:rsid w:val="009A71BD"/>
    <w:rsid w:val="009C77BB"/>
    <w:rsid w:val="009E6DB5"/>
    <w:rsid w:val="00A03CD9"/>
    <w:rsid w:val="00A11389"/>
    <w:rsid w:val="00A11EE0"/>
    <w:rsid w:val="00A25F8D"/>
    <w:rsid w:val="00A3213E"/>
    <w:rsid w:val="00A34A1C"/>
    <w:rsid w:val="00A53F20"/>
    <w:rsid w:val="00A717CC"/>
    <w:rsid w:val="00A814F7"/>
    <w:rsid w:val="00A84B8C"/>
    <w:rsid w:val="00A9022F"/>
    <w:rsid w:val="00A9575A"/>
    <w:rsid w:val="00AA1432"/>
    <w:rsid w:val="00AA6D96"/>
    <w:rsid w:val="00AB2869"/>
    <w:rsid w:val="00AC0A08"/>
    <w:rsid w:val="00AC5E5B"/>
    <w:rsid w:val="00AD02BA"/>
    <w:rsid w:val="00AD6340"/>
    <w:rsid w:val="00AD76A6"/>
    <w:rsid w:val="00AE243F"/>
    <w:rsid w:val="00AF16D9"/>
    <w:rsid w:val="00AF1C38"/>
    <w:rsid w:val="00B02528"/>
    <w:rsid w:val="00B02B15"/>
    <w:rsid w:val="00B048D1"/>
    <w:rsid w:val="00B0517F"/>
    <w:rsid w:val="00B058DA"/>
    <w:rsid w:val="00B1744E"/>
    <w:rsid w:val="00B34032"/>
    <w:rsid w:val="00B37687"/>
    <w:rsid w:val="00B44819"/>
    <w:rsid w:val="00B8404A"/>
    <w:rsid w:val="00B8795C"/>
    <w:rsid w:val="00BB6F07"/>
    <w:rsid w:val="00BC5720"/>
    <w:rsid w:val="00BC7491"/>
    <w:rsid w:val="00BC7CC1"/>
    <w:rsid w:val="00BD42ED"/>
    <w:rsid w:val="00BD52F2"/>
    <w:rsid w:val="00BE01CA"/>
    <w:rsid w:val="00BF4149"/>
    <w:rsid w:val="00BF4607"/>
    <w:rsid w:val="00BF6782"/>
    <w:rsid w:val="00C006DC"/>
    <w:rsid w:val="00C156BE"/>
    <w:rsid w:val="00C20C9F"/>
    <w:rsid w:val="00C26CFE"/>
    <w:rsid w:val="00C319DE"/>
    <w:rsid w:val="00C3669E"/>
    <w:rsid w:val="00C520AA"/>
    <w:rsid w:val="00C544C0"/>
    <w:rsid w:val="00C60468"/>
    <w:rsid w:val="00C62EF1"/>
    <w:rsid w:val="00C838C6"/>
    <w:rsid w:val="00C94D37"/>
    <w:rsid w:val="00CB620C"/>
    <w:rsid w:val="00CC7FEA"/>
    <w:rsid w:val="00CD680D"/>
    <w:rsid w:val="00CE178E"/>
    <w:rsid w:val="00CF210F"/>
    <w:rsid w:val="00CF39B4"/>
    <w:rsid w:val="00D048DC"/>
    <w:rsid w:val="00D21730"/>
    <w:rsid w:val="00D23793"/>
    <w:rsid w:val="00D26D19"/>
    <w:rsid w:val="00D27109"/>
    <w:rsid w:val="00D275E2"/>
    <w:rsid w:val="00D27BFF"/>
    <w:rsid w:val="00D369F0"/>
    <w:rsid w:val="00D6077E"/>
    <w:rsid w:val="00D63C0E"/>
    <w:rsid w:val="00D67692"/>
    <w:rsid w:val="00D8295F"/>
    <w:rsid w:val="00D83E59"/>
    <w:rsid w:val="00D96A91"/>
    <w:rsid w:val="00DA110C"/>
    <w:rsid w:val="00DB7D11"/>
    <w:rsid w:val="00DC5B0C"/>
    <w:rsid w:val="00DD42F3"/>
    <w:rsid w:val="00DE273E"/>
    <w:rsid w:val="00DE7922"/>
    <w:rsid w:val="00E01013"/>
    <w:rsid w:val="00E01654"/>
    <w:rsid w:val="00E04412"/>
    <w:rsid w:val="00E07766"/>
    <w:rsid w:val="00E2414F"/>
    <w:rsid w:val="00E2474E"/>
    <w:rsid w:val="00E47265"/>
    <w:rsid w:val="00E5100D"/>
    <w:rsid w:val="00E53C5A"/>
    <w:rsid w:val="00E67485"/>
    <w:rsid w:val="00E71787"/>
    <w:rsid w:val="00E754E2"/>
    <w:rsid w:val="00EB4542"/>
    <w:rsid w:val="00EB7494"/>
    <w:rsid w:val="00EC29AE"/>
    <w:rsid w:val="00EC4F86"/>
    <w:rsid w:val="00EC7B51"/>
    <w:rsid w:val="00EE0C9C"/>
    <w:rsid w:val="00EE5857"/>
    <w:rsid w:val="00F21C0A"/>
    <w:rsid w:val="00F26075"/>
    <w:rsid w:val="00F33E35"/>
    <w:rsid w:val="00F5064F"/>
    <w:rsid w:val="00F550B5"/>
    <w:rsid w:val="00F55119"/>
    <w:rsid w:val="00F57770"/>
    <w:rsid w:val="00F60ED8"/>
    <w:rsid w:val="00FA5B5E"/>
    <w:rsid w:val="00FC5216"/>
    <w:rsid w:val="00FD7C60"/>
    <w:rsid w:val="00FE3D1F"/>
    <w:rsid w:val="00FF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F8BD"/>
  <w15:chartTrackingRefBased/>
  <w15:docId w15:val="{9A70A71D-5C15-478F-B7D0-72DCDA8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07"/>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CF1"/>
    <w:pPr>
      <w:tabs>
        <w:tab w:val="left" w:pos="567"/>
        <w:tab w:val="left" w:pos="1134"/>
        <w:tab w:val="center" w:pos="4320"/>
        <w:tab w:val="right" w:pos="8640"/>
      </w:tabs>
      <w:spacing w:after="0" w:line="240" w:lineRule="auto"/>
      <w:jc w:val="both"/>
    </w:pPr>
    <w:rPr>
      <w:rFonts w:ascii="Arial Narrow" w:eastAsia="Times New Roman" w:hAnsi="Arial Narrow" w:cs="Times New Roman"/>
      <w:sz w:val="24"/>
      <w:szCs w:val="20"/>
      <w:lang w:val="en-US"/>
    </w:rPr>
  </w:style>
  <w:style w:type="character" w:customStyle="1" w:styleId="HeaderChar">
    <w:name w:val="Header Char"/>
    <w:basedOn w:val="DefaultParagraphFont"/>
    <w:link w:val="Header"/>
    <w:rsid w:val="00313CF1"/>
    <w:rPr>
      <w:rFonts w:ascii="Arial Narrow" w:eastAsia="Times New Roman" w:hAnsi="Arial Narrow" w:cs="Times New Roman"/>
      <w:sz w:val="24"/>
      <w:szCs w:val="20"/>
      <w:lang w:val="en-US"/>
    </w:rPr>
  </w:style>
  <w:style w:type="paragraph" w:styleId="ListParagraph">
    <w:name w:val="List Paragraph"/>
    <w:basedOn w:val="Normal"/>
    <w:qFormat/>
    <w:rsid w:val="00313CF1"/>
    <w:pPr>
      <w:tabs>
        <w:tab w:val="left" w:pos="567"/>
        <w:tab w:val="left" w:pos="1134"/>
      </w:tabs>
      <w:spacing w:after="0" w:line="240" w:lineRule="auto"/>
      <w:ind w:left="720"/>
      <w:jc w:val="both"/>
    </w:pPr>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A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75A"/>
  </w:style>
  <w:style w:type="paragraph" w:styleId="EndnoteText">
    <w:name w:val="endnote text"/>
    <w:basedOn w:val="Normal"/>
    <w:link w:val="EndnoteTextChar"/>
    <w:uiPriority w:val="99"/>
    <w:semiHidden/>
    <w:unhideWhenUsed/>
    <w:rsid w:val="002B5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727"/>
    <w:rPr>
      <w:rFonts w:eastAsiaTheme="minorEastAsia"/>
      <w:sz w:val="20"/>
      <w:szCs w:val="20"/>
      <w:lang w:val="en-ZA" w:eastAsia="en-ZA"/>
    </w:rPr>
  </w:style>
  <w:style w:type="character" w:styleId="EndnoteReference">
    <w:name w:val="endnote reference"/>
    <w:basedOn w:val="DefaultParagraphFont"/>
    <w:uiPriority w:val="99"/>
    <w:semiHidden/>
    <w:unhideWhenUsed/>
    <w:rsid w:val="002B5727"/>
    <w:rPr>
      <w:vertAlign w:val="superscript"/>
    </w:rPr>
  </w:style>
  <w:style w:type="paragraph" w:styleId="Subtitle">
    <w:name w:val="Subtitle"/>
    <w:basedOn w:val="Normal"/>
    <w:next w:val="Normal"/>
    <w:link w:val="SubtitleChar"/>
    <w:uiPriority w:val="11"/>
    <w:qFormat/>
    <w:rsid w:val="00035A1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35A1B"/>
    <w:rPr>
      <w:rFonts w:eastAsiaTheme="minorEastAsia"/>
      <w:color w:val="5A5A5A" w:themeColor="text1" w:themeTint="A5"/>
      <w:spacing w:val="15"/>
      <w:lang w:val="en-ZA" w:eastAsia="en-ZA"/>
    </w:rPr>
  </w:style>
  <w:style w:type="character" w:styleId="Hyperlink">
    <w:name w:val="Hyperlink"/>
    <w:basedOn w:val="DefaultParagraphFont"/>
    <w:uiPriority w:val="99"/>
    <w:unhideWhenUsed/>
    <w:rsid w:val="00162980"/>
    <w:rPr>
      <w:color w:val="0563C1" w:themeColor="hyperlink"/>
      <w:u w:val="single"/>
    </w:rPr>
  </w:style>
  <w:style w:type="paragraph" w:styleId="FootnoteText">
    <w:name w:val="footnote text"/>
    <w:basedOn w:val="Normal"/>
    <w:link w:val="FootnoteTextChar"/>
    <w:uiPriority w:val="99"/>
    <w:semiHidden/>
    <w:unhideWhenUsed/>
    <w:rsid w:val="00154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FD5"/>
    <w:rPr>
      <w:rFonts w:eastAsiaTheme="minorEastAsia"/>
      <w:sz w:val="20"/>
      <w:szCs w:val="20"/>
      <w:lang w:val="en-ZA" w:eastAsia="en-ZA"/>
    </w:rPr>
  </w:style>
  <w:style w:type="character" w:styleId="FootnoteReference">
    <w:name w:val="footnote reference"/>
    <w:basedOn w:val="DefaultParagraphFont"/>
    <w:uiPriority w:val="99"/>
    <w:semiHidden/>
    <w:unhideWhenUsed/>
    <w:rsid w:val="00154FD5"/>
    <w:rPr>
      <w:vertAlign w:val="superscript"/>
    </w:rPr>
  </w:style>
  <w:style w:type="paragraph" w:styleId="BalloonText">
    <w:name w:val="Balloon Text"/>
    <w:basedOn w:val="Normal"/>
    <w:link w:val="BalloonTextChar"/>
    <w:uiPriority w:val="99"/>
    <w:semiHidden/>
    <w:unhideWhenUsed/>
    <w:rsid w:val="00F57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70"/>
    <w:rPr>
      <w:rFonts w:ascii="Segoe UI" w:eastAsiaTheme="minorEastAsia" w:hAnsi="Segoe UI" w:cs="Segoe UI"/>
      <w:sz w:val="18"/>
      <w:szCs w:val="18"/>
      <w:lang w:val="en-ZA" w:eastAsia="en-ZA"/>
    </w:rPr>
  </w:style>
  <w:style w:type="character" w:styleId="CommentReference">
    <w:name w:val="annotation reference"/>
    <w:basedOn w:val="DefaultParagraphFont"/>
    <w:uiPriority w:val="99"/>
    <w:semiHidden/>
    <w:unhideWhenUsed/>
    <w:rsid w:val="00F57770"/>
    <w:rPr>
      <w:sz w:val="16"/>
      <w:szCs w:val="16"/>
    </w:rPr>
  </w:style>
  <w:style w:type="paragraph" w:styleId="CommentText">
    <w:name w:val="annotation text"/>
    <w:basedOn w:val="Normal"/>
    <w:link w:val="CommentTextChar"/>
    <w:uiPriority w:val="99"/>
    <w:semiHidden/>
    <w:unhideWhenUsed/>
    <w:rsid w:val="00F57770"/>
    <w:pPr>
      <w:spacing w:line="240" w:lineRule="auto"/>
    </w:pPr>
    <w:rPr>
      <w:sz w:val="20"/>
      <w:szCs w:val="20"/>
    </w:rPr>
  </w:style>
  <w:style w:type="character" w:customStyle="1" w:styleId="CommentTextChar">
    <w:name w:val="Comment Text Char"/>
    <w:basedOn w:val="DefaultParagraphFont"/>
    <w:link w:val="CommentText"/>
    <w:uiPriority w:val="99"/>
    <w:semiHidden/>
    <w:rsid w:val="00F57770"/>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F57770"/>
    <w:rPr>
      <w:b/>
      <w:bCs/>
    </w:rPr>
  </w:style>
  <w:style w:type="character" w:customStyle="1" w:styleId="CommentSubjectChar">
    <w:name w:val="Comment Subject Char"/>
    <w:basedOn w:val="CommentTextChar"/>
    <w:link w:val="CommentSubject"/>
    <w:uiPriority w:val="99"/>
    <w:semiHidden/>
    <w:rsid w:val="00F57770"/>
    <w:rPr>
      <w:rFonts w:eastAsiaTheme="minorEastAsia"/>
      <w:b/>
      <w:bCs/>
      <w:sz w:val="20"/>
      <w:szCs w:val="20"/>
      <w:lang w:val="en-ZA" w:eastAsia="en-ZA"/>
    </w:rPr>
  </w:style>
  <w:style w:type="paragraph" w:styleId="Revision">
    <w:name w:val="Revision"/>
    <w:hidden/>
    <w:uiPriority w:val="99"/>
    <w:semiHidden/>
    <w:rsid w:val="008358CF"/>
    <w:pPr>
      <w:spacing w:after="0" w:line="240" w:lineRule="auto"/>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mie.govender@gb.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rist@gb.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derick@hayandscott.co.za" TargetMode="External"/><Relationship Id="rId4" Type="http://schemas.openxmlformats.org/officeDocument/2006/relationships/settings" Target="settings.xml"/><Relationship Id="rId9" Type="http://schemas.openxmlformats.org/officeDocument/2006/relationships/hyperlink" Target="mailto:Juliette.dehutton@bowmanslaw.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4D4F-7140-4498-BFDC-17F2ABC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Njabulo Mlaba</dc:creator>
  <cp:keywords/>
  <dc:description/>
  <cp:lastModifiedBy>Trinisha  Ramharakh</cp:lastModifiedBy>
  <cp:revision>3</cp:revision>
  <cp:lastPrinted>2022-09-14T10:20:00Z</cp:lastPrinted>
  <dcterms:created xsi:type="dcterms:W3CDTF">2022-09-14T10:26:00Z</dcterms:created>
  <dcterms:modified xsi:type="dcterms:W3CDTF">2022-09-14T10:26:00Z</dcterms:modified>
</cp:coreProperties>
</file>