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15" w:rsidRPr="0085525D" w:rsidRDefault="00FC4615" w:rsidP="00FC4615">
      <w:pPr>
        <w:jc w:val="center"/>
        <w:rPr>
          <w:rFonts w:ascii="Arial" w:hAnsi="Arial" w:cs="Arial"/>
          <w:b/>
        </w:rPr>
      </w:pPr>
      <w:r w:rsidRPr="0085525D">
        <w:rPr>
          <w:rFonts w:ascii="Arial" w:eastAsia="Calibri" w:hAnsi="Arial" w:cs="Arial"/>
          <w:noProof/>
          <w:sz w:val="28"/>
          <w:szCs w:val="28"/>
          <w:lang w:val="en-GB" w:bidi="ar-SA"/>
        </w:rPr>
        <w:drawing>
          <wp:inline distT="0" distB="0" distL="0" distR="0" wp14:anchorId="6E4D1190" wp14:editId="1DA7B59B">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FC4615" w:rsidRPr="0085525D" w:rsidRDefault="00FC4615" w:rsidP="00FC4615">
      <w:pPr>
        <w:jc w:val="center"/>
        <w:rPr>
          <w:rFonts w:ascii="Arial" w:hAnsi="Arial" w:cs="Arial"/>
          <w:b/>
          <w:sz w:val="16"/>
          <w:szCs w:val="16"/>
        </w:rPr>
      </w:pPr>
    </w:p>
    <w:p w:rsidR="00FC4615" w:rsidRPr="0085525D" w:rsidRDefault="00FC4615" w:rsidP="00FC4615">
      <w:pPr>
        <w:jc w:val="center"/>
        <w:rPr>
          <w:rFonts w:ascii="Arial" w:hAnsi="Arial" w:cs="Arial"/>
          <w:b/>
        </w:rPr>
      </w:pPr>
      <w:r w:rsidRPr="0085525D">
        <w:rPr>
          <w:rFonts w:ascii="Arial" w:hAnsi="Arial" w:cs="Arial"/>
          <w:b/>
        </w:rPr>
        <w:t>IN THE HIGH COURT OF SOUTH AFRICA</w:t>
      </w:r>
    </w:p>
    <w:p w:rsidR="00FC4615" w:rsidRPr="0085525D" w:rsidRDefault="00FC4615" w:rsidP="00FC4615">
      <w:pPr>
        <w:jc w:val="center"/>
        <w:rPr>
          <w:rFonts w:ascii="Arial" w:hAnsi="Arial" w:cs="Arial"/>
          <w:b/>
        </w:rPr>
      </w:pPr>
      <w:r w:rsidRPr="0085525D">
        <w:rPr>
          <w:rFonts w:ascii="Arial" w:hAnsi="Arial" w:cs="Arial"/>
          <w:b/>
        </w:rPr>
        <w:t>KWAZULU-NATAL DIVISION, PIETERMARITZBURG</w:t>
      </w:r>
    </w:p>
    <w:p w:rsidR="00FC4615" w:rsidRPr="0085525D" w:rsidRDefault="00FC4615" w:rsidP="00FC4615">
      <w:pPr>
        <w:jc w:val="right"/>
        <w:rPr>
          <w:rFonts w:ascii="Arial" w:hAnsi="Arial" w:cs="Arial"/>
        </w:rPr>
      </w:pPr>
    </w:p>
    <w:p w:rsidR="00FC4615" w:rsidRPr="0085525D" w:rsidRDefault="00FC4615" w:rsidP="00FC4615">
      <w:pPr>
        <w:jc w:val="right"/>
        <w:rPr>
          <w:rFonts w:ascii="Arial" w:hAnsi="Arial" w:cs="Arial"/>
        </w:rPr>
      </w:pPr>
      <w:r w:rsidRPr="0085525D">
        <w:rPr>
          <w:rFonts w:ascii="Arial" w:hAnsi="Arial" w:cs="Arial"/>
        </w:rPr>
        <w:t xml:space="preserve">Case No: </w:t>
      </w:r>
      <w:r w:rsidR="00A63AD5">
        <w:rPr>
          <w:rFonts w:ascii="Arial" w:hAnsi="Arial" w:cs="Arial"/>
        </w:rPr>
        <w:t>15</w:t>
      </w:r>
      <w:r w:rsidRPr="0085525D">
        <w:rPr>
          <w:rFonts w:ascii="Arial" w:hAnsi="Arial" w:cs="Arial"/>
        </w:rPr>
        <w:t>/2</w:t>
      </w:r>
      <w:r>
        <w:rPr>
          <w:rFonts w:ascii="Arial" w:hAnsi="Arial" w:cs="Arial"/>
        </w:rPr>
        <w:t>0</w:t>
      </w:r>
      <w:r w:rsidR="00A63AD5">
        <w:rPr>
          <w:rFonts w:ascii="Arial" w:hAnsi="Arial" w:cs="Arial"/>
        </w:rPr>
        <w:t>21</w:t>
      </w:r>
      <w:r w:rsidRPr="0085525D">
        <w:rPr>
          <w:rFonts w:ascii="Arial" w:hAnsi="Arial" w:cs="Arial"/>
        </w:rPr>
        <w:t>P</w:t>
      </w:r>
    </w:p>
    <w:p w:rsidR="00FC4615" w:rsidRPr="0085525D" w:rsidRDefault="00FC4615" w:rsidP="00FC4615">
      <w:pPr>
        <w:jc w:val="both"/>
        <w:rPr>
          <w:rFonts w:ascii="Arial" w:hAnsi="Arial" w:cs="Arial"/>
        </w:rPr>
      </w:pPr>
    </w:p>
    <w:p w:rsidR="00FC4615" w:rsidRPr="0085525D" w:rsidRDefault="00FC4615" w:rsidP="00FC4615">
      <w:pPr>
        <w:jc w:val="both"/>
        <w:rPr>
          <w:rFonts w:ascii="Arial" w:hAnsi="Arial" w:cs="Arial"/>
        </w:rPr>
      </w:pPr>
      <w:r w:rsidRPr="0085525D">
        <w:rPr>
          <w:rFonts w:ascii="Arial" w:hAnsi="Arial" w:cs="Arial"/>
        </w:rPr>
        <w:t>In the matter between:</w:t>
      </w:r>
    </w:p>
    <w:p w:rsidR="00FC4615" w:rsidRPr="0085525D" w:rsidRDefault="00FC4615" w:rsidP="00FC4615">
      <w:pPr>
        <w:jc w:val="both"/>
        <w:rPr>
          <w:rFonts w:ascii="Arial" w:hAnsi="Arial" w:cs="Arial"/>
          <w:b/>
          <w:bCs/>
        </w:rPr>
      </w:pPr>
    </w:p>
    <w:p w:rsidR="00FC4615" w:rsidRPr="0085525D" w:rsidRDefault="00A63AD5" w:rsidP="00FC4615">
      <w:pPr>
        <w:jc w:val="both"/>
        <w:rPr>
          <w:rFonts w:ascii="Arial" w:hAnsi="Arial" w:cs="Arial"/>
          <w:b/>
          <w:bCs/>
        </w:rPr>
      </w:pPr>
      <w:r>
        <w:rPr>
          <w:rFonts w:ascii="Arial" w:hAnsi="Arial" w:cs="Arial"/>
          <w:b/>
          <w:bCs/>
        </w:rPr>
        <w:t xml:space="preserve">FOUNTAIN IMPACTORS CHURCH </w:t>
      </w:r>
      <w:r w:rsidR="00FC4615" w:rsidRPr="0085525D">
        <w:rPr>
          <w:rFonts w:ascii="Arial" w:hAnsi="Arial" w:cs="Arial"/>
          <w:b/>
          <w:bCs/>
        </w:rPr>
        <w:t xml:space="preserve">     </w:t>
      </w:r>
      <w:r w:rsidR="00FC4615" w:rsidRPr="0085525D">
        <w:rPr>
          <w:rFonts w:ascii="Arial" w:hAnsi="Arial" w:cs="Arial"/>
          <w:b/>
          <w:bCs/>
        </w:rPr>
        <w:tab/>
      </w:r>
      <w:r w:rsidR="00FC4615" w:rsidRPr="0085525D">
        <w:rPr>
          <w:rFonts w:ascii="Arial" w:hAnsi="Arial" w:cs="Arial"/>
          <w:b/>
          <w:bCs/>
        </w:rPr>
        <w:tab/>
      </w:r>
      <w:r w:rsidR="00FC4615" w:rsidRPr="0085525D">
        <w:rPr>
          <w:rFonts w:ascii="Arial" w:hAnsi="Arial" w:cs="Arial"/>
          <w:b/>
          <w:bCs/>
        </w:rPr>
        <w:tab/>
        <w:t xml:space="preserve">    </w:t>
      </w:r>
      <w:r w:rsidR="00FC4615">
        <w:rPr>
          <w:rFonts w:ascii="Arial" w:hAnsi="Arial" w:cs="Arial"/>
          <w:b/>
          <w:bCs/>
        </w:rPr>
        <w:tab/>
      </w:r>
      <w:r w:rsidR="00FC4615">
        <w:rPr>
          <w:rFonts w:ascii="Arial" w:hAnsi="Arial" w:cs="Arial"/>
          <w:b/>
          <w:bCs/>
        </w:rPr>
        <w:tab/>
        <w:t xml:space="preserve">      </w:t>
      </w:r>
      <w:r w:rsidR="00FC4615" w:rsidRPr="0085525D">
        <w:rPr>
          <w:rFonts w:ascii="Arial" w:hAnsi="Arial" w:cs="Arial"/>
          <w:b/>
          <w:bCs/>
        </w:rPr>
        <w:t>APPLICANT</w:t>
      </w:r>
    </w:p>
    <w:p w:rsidR="00FC4615" w:rsidRPr="00F36AD3" w:rsidRDefault="00FC4615" w:rsidP="00FC4615">
      <w:pPr>
        <w:jc w:val="both"/>
        <w:rPr>
          <w:rFonts w:ascii="Arial" w:hAnsi="Arial" w:cs="Arial"/>
          <w:b/>
        </w:rPr>
      </w:pPr>
      <w:r w:rsidRPr="00F36AD3">
        <w:rPr>
          <w:rFonts w:ascii="Arial" w:hAnsi="Arial" w:cs="Arial"/>
          <w:b/>
        </w:rPr>
        <w:t>and</w:t>
      </w:r>
    </w:p>
    <w:p w:rsidR="00FC4615" w:rsidRDefault="00A63AD5" w:rsidP="00FC4615">
      <w:pPr>
        <w:jc w:val="both"/>
        <w:rPr>
          <w:rFonts w:ascii="Arial" w:hAnsi="Arial" w:cs="Arial"/>
          <w:b/>
          <w:bCs/>
        </w:rPr>
      </w:pPr>
      <w:r>
        <w:rPr>
          <w:rFonts w:ascii="Arial" w:hAnsi="Arial" w:cs="Arial"/>
          <w:b/>
          <w:bCs/>
        </w:rPr>
        <w:t>HERE IS LIFE MINISTRIES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830F4">
        <w:rPr>
          <w:rFonts w:ascii="Arial" w:hAnsi="Arial" w:cs="Arial"/>
          <w:b/>
          <w:bCs/>
        </w:rPr>
        <w:tab/>
        <w:t xml:space="preserve"> FIRST</w:t>
      </w:r>
      <w:r w:rsidR="00FC4615">
        <w:rPr>
          <w:rFonts w:ascii="Arial" w:hAnsi="Arial" w:cs="Arial"/>
          <w:b/>
          <w:bCs/>
        </w:rPr>
        <w:t xml:space="preserve"> </w:t>
      </w:r>
      <w:r w:rsidR="00FC4615" w:rsidRPr="0085525D">
        <w:rPr>
          <w:rFonts w:ascii="Arial" w:hAnsi="Arial" w:cs="Arial"/>
          <w:b/>
          <w:bCs/>
        </w:rPr>
        <w:t>RESPONDENT</w:t>
      </w:r>
    </w:p>
    <w:p w:rsidR="00FC4615" w:rsidRDefault="00A63AD5" w:rsidP="00FC4615">
      <w:pPr>
        <w:pBdr>
          <w:bottom w:val="single" w:sz="12" w:space="1" w:color="auto"/>
        </w:pBdr>
        <w:jc w:val="both"/>
        <w:rPr>
          <w:rFonts w:ascii="Arial" w:hAnsi="Arial" w:cs="Arial"/>
          <w:b/>
          <w:bCs/>
        </w:rPr>
      </w:pPr>
      <w:r>
        <w:rPr>
          <w:rFonts w:ascii="Arial" w:hAnsi="Arial" w:cs="Arial"/>
          <w:b/>
          <w:bCs/>
        </w:rPr>
        <w:t>MSUNDUZI MUNICIPALITY</w:t>
      </w:r>
      <w:r w:rsidR="00FC4615">
        <w:rPr>
          <w:rFonts w:ascii="Arial" w:hAnsi="Arial" w:cs="Arial"/>
          <w:b/>
          <w:bCs/>
        </w:rPr>
        <w:tab/>
      </w:r>
      <w:r w:rsidR="00FC4615">
        <w:rPr>
          <w:rFonts w:ascii="Arial" w:hAnsi="Arial" w:cs="Arial"/>
          <w:b/>
          <w:bCs/>
        </w:rPr>
        <w:tab/>
        <w:t xml:space="preserve">     </w:t>
      </w:r>
      <w:r>
        <w:rPr>
          <w:rFonts w:ascii="Arial" w:hAnsi="Arial" w:cs="Arial"/>
          <w:b/>
          <w:bCs/>
        </w:rPr>
        <w:tab/>
      </w:r>
      <w:r>
        <w:rPr>
          <w:rFonts w:ascii="Arial" w:hAnsi="Arial" w:cs="Arial"/>
          <w:b/>
          <w:bCs/>
        </w:rPr>
        <w:tab/>
        <w:t xml:space="preserve">     </w:t>
      </w:r>
      <w:r w:rsidR="00FC4615">
        <w:rPr>
          <w:rFonts w:ascii="Arial" w:hAnsi="Arial" w:cs="Arial"/>
          <w:b/>
          <w:bCs/>
        </w:rPr>
        <w:t xml:space="preserve">  SECOND RESPONDENT</w:t>
      </w:r>
    </w:p>
    <w:p w:rsidR="007339A7" w:rsidRDefault="007339A7" w:rsidP="00FC4615">
      <w:pPr>
        <w:pBdr>
          <w:bottom w:val="single" w:sz="12" w:space="1" w:color="auto"/>
        </w:pBdr>
        <w:jc w:val="both"/>
        <w:rPr>
          <w:rFonts w:ascii="Arial" w:hAnsi="Arial" w:cs="Arial"/>
          <w:b/>
          <w:bCs/>
        </w:rPr>
      </w:pPr>
    </w:p>
    <w:p w:rsidR="007339A7" w:rsidRDefault="007339A7" w:rsidP="00FC4615">
      <w:pPr>
        <w:pBdr>
          <w:bottom w:val="single" w:sz="12" w:space="1" w:color="auto"/>
        </w:pBdr>
        <w:jc w:val="both"/>
        <w:rPr>
          <w:rFonts w:ascii="Arial" w:hAnsi="Arial" w:cs="Arial"/>
          <w:b/>
          <w:bCs/>
        </w:rPr>
      </w:pPr>
    </w:p>
    <w:p w:rsidR="00FC4615" w:rsidRDefault="00FC4615" w:rsidP="00FC4615">
      <w:pPr>
        <w:jc w:val="both"/>
        <w:rPr>
          <w:rFonts w:ascii="Arial" w:hAnsi="Arial" w:cs="Arial"/>
          <w:b/>
          <w:bCs/>
        </w:rPr>
      </w:pPr>
    </w:p>
    <w:p w:rsidR="00FC4615" w:rsidRDefault="00FC4615" w:rsidP="00FC4615">
      <w:pPr>
        <w:pBdr>
          <w:bottom w:val="single" w:sz="12" w:space="1" w:color="auto"/>
        </w:pBdr>
        <w:jc w:val="center"/>
        <w:rPr>
          <w:rFonts w:ascii="Arial" w:hAnsi="Arial" w:cs="Arial"/>
          <w:b/>
          <w:bCs/>
        </w:rPr>
      </w:pPr>
      <w:r>
        <w:rPr>
          <w:rFonts w:ascii="Arial" w:hAnsi="Arial" w:cs="Arial"/>
          <w:b/>
          <w:bCs/>
        </w:rPr>
        <w:t>ORDER</w:t>
      </w:r>
    </w:p>
    <w:p w:rsidR="00FC4615" w:rsidRDefault="00FC4615" w:rsidP="00FC4615">
      <w:pPr>
        <w:pBdr>
          <w:bottom w:val="single" w:sz="12" w:space="1" w:color="auto"/>
        </w:pBdr>
        <w:jc w:val="center"/>
        <w:rPr>
          <w:rFonts w:ascii="Arial" w:hAnsi="Arial" w:cs="Arial"/>
          <w:b/>
          <w:bCs/>
        </w:rPr>
      </w:pPr>
    </w:p>
    <w:p w:rsidR="00FC4615" w:rsidRDefault="00FC4615" w:rsidP="00FC4615">
      <w:pPr>
        <w:jc w:val="both"/>
        <w:rPr>
          <w:rFonts w:ascii="Arial" w:hAnsi="Arial" w:cs="Arial"/>
          <w:b/>
          <w:bCs/>
        </w:rPr>
      </w:pPr>
    </w:p>
    <w:p w:rsidR="00FC4615" w:rsidRDefault="00FC4615" w:rsidP="00FC4615">
      <w:pPr>
        <w:spacing w:line="360" w:lineRule="auto"/>
        <w:jc w:val="both"/>
        <w:rPr>
          <w:rFonts w:ascii="Arial" w:hAnsi="Arial" w:cs="Arial"/>
          <w:bCs/>
        </w:rPr>
      </w:pPr>
      <w:r>
        <w:rPr>
          <w:rFonts w:ascii="Arial" w:hAnsi="Arial" w:cs="Arial"/>
          <w:bCs/>
        </w:rPr>
        <w:t>The following order is granted:</w:t>
      </w:r>
    </w:p>
    <w:p w:rsidR="00FC4615" w:rsidRDefault="00FC4615" w:rsidP="00FC4615">
      <w:pPr>
        <w:spacing w:line="360" w:lineRule="auto"/>
        <w:jc w:val="both"/>
        <w:rPr>
          <w:rFonts w:ascii="Arial" w:hAnsi="Arial" w:cs="Arial"/>
          <w:bCs/>
        </w:rPr>
      </w:pPr>
    </w:p>
    <w:p w:rsidR="00FC4615" w:rsidRPr="00FC4615" w:rsidRDefault="00FC4615" w:rsidP="00FC4615">
      <w:pPr>
        <w:pStyle w:val="ListParagraph"/>
        <w:numPr>
          <w:ilvl w:val="0"/>
          <w:numId w:val="4"/>
        </w:numPr>
        <w:tabs>
          <w:tab w:val="left" w:pos="709"/>
        </w:tabs>
        <w:spacing w:after="0" w:line="360" w:lineRule="auto"/>
        <w:ind w:left="0" w:firstLine="0"/>
        <w:jc w:val="both"/>
        <w:rPr>
          <w:rFonts w:ascii="Arial" w:hAnsi="Arial" w:cs="Arial"/>
          <w:bCs/>
        </w:rPr>
      </w:pPr>
      <w:r w:rsidRPr="00FC4615">
        <w:rPr>
          <w:rFonts w:ascii="Arial" w:hAnsi="Arial" w:cs="Arial"/>
          <w:bCs/>
        </w:rPr>
        <w:t>The application is dismissed with costs.</w:t>
      </w:r>
    </w:p>
    <w:p w:rsidR="00FC4615" w:rsidRPr="009F5637" w:rsidRDefault="00FC4615" w:rsidP="00FC4615">
      <w:pPr>
        <w:spacing w:line="360" w:lineRule="auto"/>
        <w:jc w:val="both"/>
        <w:rPr>
          <w:rFonts w:ascii="Arial" w:hAnsi="Arial" w:cs="Arial"/>
          <w:bCs/>
        </w:rPr>
      </w:pPr>
    </w:p>
    <w:p w:rsidR="00FC4615" w:rsidRDefault="00FC4615" w:rsidP="00FC4615">
      <w:pPr>
        <w:pBdr>
          <w:bottom w:val="single" w:sz="12" w:space="1" w:color="auto"/>
        </w:pBdr>
        <w:jc w:val="both"/>
        <w:rPr>
          <w:rFonts w:ascii="Arial" w:hAnsi="Arial" w:cs="Arial"/>
          <w:b/>
          <w:bCs/>
        </w:rPr>
      </w:pPr>
    </w:p>
    <w:p w:rsidR="00FC4615" w:rsidRDefault="00FC4615" w:rsidP="00FC4615">
      <w:pPr>
        <w:jc w:val="both"/>
        <w:rPr>
          <w:rFonts w:ascii="Arial" w:hAnsi="Arial" w:cs="Arial"/>
          <w:b/>
          <w:bCs/>
        </w:rPr>
      </w:pPr>
    </w:p>
    <w:p w:rsidR="00FC4615" w:rsidRDefault="00FC4615" w:rsidP="00FC4615">
      <w:pPr>
        <w:pBdr>
          <w:bottom w:val="single" w:sz="12" w:space="1" w:color="auto"/>
        </w:pBdr>
        <w:jc w:val="center"/>
        <w:rPr>
          <w:rFonts w:ascii="Arial" w:hAnsi="Arial" w:cs="Arial"/>
          <w:b/>
          <w:bCs/>
        </w:rPr>
      </w:pPr>
      <w:r>
        <w:rPr>
          <w:rFonts w:ascii="Arial" w:hAnsi="Arial" w:cs="Arial"/>
          <w:b/>
          <w:bCs/>
        </w:rPr>
        <w:t>JUDGMENT</w:t>
      </w:r>
    </w:p>
    <w:p w:rsidR="00FC4615" w:rsidRDefault="00FC4615" w:rsidP="00FC4615">
      <w:pPr>
        <w:pBdr>
          <w:bottom w:val="single" w:sz="12" w:space="1" w:color="auto"/>
        </w:pBdr>
        <w:jc w:val="center"/>
        <w:rPr>
          <w:rFonts w:ascii="Arial" w:hAnsi="Arial" w:cs="Arial"/>
          <w:b/>
          <w:bCs/>
        </w:rPr>
      </w:pPr>
    </w:p>
    <w:p w:rsidR="00FC4615" w:rsidRPr="0085525D" w:rsidRDefault="00FC4615" w:rsidP="00FC4615">
      <w:pPr>
        <w:jc w:val="both"/>
        <w:rPr>
          <w:rFonts w:ascii="Arial" w:hAnsi="Arial" w:cs="Arial"/>
          <w:b/>
          <w:bCs/>
        </w:rPr>
      </w:pPr>
    </w:p>
    <w:p w:rsidR="00FC4615" w:rsidRDefault="00FC4615" w:rsidP="00FC4615">
      <w:pPr>
        <w:spacing w:line="360" w:lineRule="auto"/>
        <w:jc w:val="both"/>
        <w:rPr>
          <w:rFonts w:ascii="Arial" w:hAnsi="Arial" w:cs="Arial"/>
        </w:rPr>
      </w:pPr>
    </w:p>
    <w:p w:rsidR="007830F4" w:rsidRDefault="00FC4615" w:rsidP="005F176B">
      <w:pPr>
        <w:spacing w:line="360" w:lineRule="auto"/>
        <w:jc w:val="both"/>
        <w:rPr>
          <w:rFonts w:ascii="Arial" w:hAnsi="Arial" w:cs="Arial"/>
        </w:rPr>
      </w:pPr>
      <w:r w:rsidRPr="005124CC">
        <w:rPr>
          <w:rFonts w:ascii="Arial" w:hAnsi="Arial" w:cs="Arial"/>
          <w:b/>
        </w:rPr>
        <w:t>MOSSOP J</w:t>
      </w:r>
      <w:r>
        <w:rPr>
          <w:rFonts w:ascii="Arial" w:hAnsi="Arial" w:cs="Arial"/>
        </w:rPr>
        <w:t>:</w:t>
      </w:r>
      <w:r w:rsidR="007830F4">
        <w:rPr>
          <w:rFonts w:ascii="Arial" w:hAnsi="Arial" w:cs="Arial"/>
        </w:rPr>
        <w:t xml:space="preserve"> </w:t>
      </w:r>
    </w:p>
    <w:p w:rsidR="007830F4" w:rsidRDefault="007830F4" w:rsidP="005F176B">
      <w:pPr>
        <w:spacing w:line="360" w:lineRule="auto"/>
        <w:jc w:val="both"/>
        <w:rPr>
          <w:rFonts w:ascii="Arial" w:hAnsi="Arial" w:cs="Arial"/>
        </w:rPr>
      </w:pPr>
    </w:p>
    <w:p w:rsidR="00FC4615" w:rsidRPr="007830F4" w:rsidRDefault="007830F4" w:rsidP="005F176B">
      <w:pPr>
        <w:spacing w:line="360" w:lineRule="auto"/>
        <w:jc w:val="both"/>
        <w:rPr>
          <w:rFonts w:ascii="Arial" w:hAnsi="Arial" w:cs="Arial"/>
          <w:sz w:val="22"/>
          <w:szCs w:val="22"/>
        </w:rPr>
      </w:pPr>
      <w:r w:rsidRPr="007830F4">
        <w:rPr>
          <w:rFonts w:ascii="Arial" w:hAnsi="Arial" w:cs="Arial"/>
          <w:sz w:val="22"/>
          <w:szCs w:val="22"/>
        </w:rPr>
        <w:t>‘Discord and division become no Christian. For wolves to worry the lambs is no wonder, but for one lamb to worry anothe</w:t>
      </w:r>
      <w:r>
        <w:rPr>
          <w:rFonts w:ascii="Arial" w:hAnsi="Arial" w:cs="Arial"/>
          <w:sz w:val="22"/>
          <w:szCs w:val="22"/>
        </w:rPr>
        <w:t>r, this is unnatural and monstr</w:t>
      </w:r>
      <w:r w:rsidRPr="007830F4">
        <w:rPr>
          <w:rFonts w:ascii="Arial" w:hAnsi="Arial" w:cs="Arial"/>
          <w:sz w:val="22"/>
          <w:szCs w:val="22"/>
        </w:rPr>
        <w:t>ous.’</w:t>
      </w:r>
      <w:r>
        <w:rPr>
          <w:rStyle w:val="FootnoteReference"/>
          <w:rFonts w:ascii="Arial" w:hAnsi="Arial" w:cs="Arial"/>
          <w:sz w:val="22"/>
          <w:szCs w:val="22"/>
        </w:rPr>
        <w:footnoteReference w:id="1"/>
      </w:r>
    </w:p>
    <w:p w:rsidR="00FC4615" w:rsidRDefault="00FC4615" w:rsidP="005F176B">
      <w:pPr>
        <w:spacing w:line="360" w:lineRule="auto"/>
        <w:jc w:val="both"/>
        <w:rPr>
          <w:rFonts w:ascii="Arial" w:hAnsi="Arial" w:cs="Arial"/>
          <w:bCs/>
        </w:rPr>
      </w:pPr>
    </w:p>
    <w:p w:rsidR="00FC4615" w:rsidRPr="00A63AD5" w:rsidRDefault="001167F0" w:rsidP="005F176B">
      <w:pPr>
        <w:pStyle w:val="ListParagraph"/>
        <w:numPr>
          <w:ilvl w:val="0"/>
          <w:numId w:val="1"/>
        </w:numPr>
        <w:tabs>
          <w:tab w:val="left" w:pos="709"/>
        </w:tabs>
        <w:spacing w:after="0" w:line="360" w:lineRule="auto"/>
        <w:ind w:left="0" w:firstLine="0"/>
        <w:jc w:val="both"/>
        <w:rPr>
          <w:rFonts w:ascii="Arial" w:hAnsi="Arial" w:cs="Arial"/>
        </w:rPr>
      </w:pPr>
      <w:r>
        <w:rPr>
          <w:rFonts w:ascii="Arial" w:hAnsi="Arial" w:cs="Arial"/>
          <w:bCs/>
          <w:sz w:val="24"/>
          <w:szCs w:val="24"/>
        </w:rPr>
        <w:t xml:space="preserve">The </w:t>
      </w:r>
      <w:r w:rsidR="00A63AD5">
        <w:rPr>
          <w:rFonts w:ascii="Arial" w:hAnsi="Arial" w:cs="Arial"/>
          <w:bCs/>
          <w:sz w:val="24"/>
          <w:szCs w:val="24"/>
        </w:rPr>
        <w:t>applicant and the first respondent both</w:t>
      </w:r>
      <w:r w:rsidR="006D0ED3">
        <w:rPr>
          <w:rFonts w:ascii="Arial" w:hAnsi="Arial" w:cs="Arial"/>
          <w:bCs/>
          <w:sz w:val="24"/>
          <w:szCs w:val="24"/>
        </w:rPr>
        <w:t xml:space="preserve"> style themselves as</w:t>
      </w:r>
      <w:r w:rsidR="00A63AD5">
        <w:rPr>
          <w:rFonts w:ascii="Arial" w:hAnsi="Arial" w:cs="Arial"/>
          <w:bCs/>
          <w:sz w:val="24"/>
          <w:szCs w:val="24"/>
        </w:rPr>
        <w:t xml:space="preserve"> churches. The second respondent is the municipality in which </w:t>
      </w:r>
      <w:r w:rsidR="007925F9">
        <w:rPr>
          <w:rFonts w:ascii="Arial" w:hAnsi="Arial" w:cs="Arial"/>
          <w:bCs/>
          <w:sz w:val="24"/>
          <w:szCs w:val="24"/>
        </w:rPr>
        <w:t xml:space="preserve">the first respondent has a </w:t>
      </w:r>
      <w:r w:rsidR="00A14F0C">
        <w:rPr>
          <w:rFonts w:ascii="Arial" w:hAnsi="Arial" w:cs="Arial"/>
          <w:bCs/>
          <w:sz w:val="24"/>
          <w:szCs w:val="24"/>
        </w:rPr>
        <w:t>place of worship</w:t>
      </w:r>
      <w:r w:rsidR="00A63AD5">
        <w:rPr>
          <w:rFonts w:ascii="Arial" w:hAnsi="Arial" w:cs="Arial"/>
          <w:bCs/>
          <w:sz w:val="24"/>
          <w:szCs w:val="24"/>
        </w:rPr>
        <w:t>.</w:t>
      </w:r>
      <w:r w:rsidR="006D0ED3">
        <w:rPr>
          <w:rStyle w:val="FootnoteReference"/>
          <w:rFonts w:ascii="Arial" w:hAnsi="Arial" w:cs="Arial"/>
          <w:bCs/>
          <w:sz w:val="24"/>
          <w:szCs w:val="24"/>
        </w:rPr>
        <w:footnoteReference w:id="2"/>
      </w:r>
      <w:r w:rsidR="00A63AD5">
        <w:rPr>
          <w:rFonts w:ascii="Arial" w:hAnsi="Arial" w:cs="Arial"/>
          <w:bCs/>
          <w:sz w:val="24"/>
          <w:szCs w:val="24"/>
        </w:rPr>
        <w:t xml:space="preserve"> The deponent to the </w:t>
      </w:r>
      <w:r w:rsidR="00ED2288">
        <w:rPr>
          <w:rFonts w:ascii="Arial" w:hAnsi="Arial" w:cs="Arial"/>
          <w:bCs/>
          <w:sz w:val="24"/>
          <w:szCs w:val="24"/>
        </w:rPr>
        <w:t xml:space="preserve">applicant’s </w:t>
      </w:r>
      <w:r w:rsidR="00A63AD5">
        <w:rPr>
          <w:rFonts w:ascii="Arial" w:hAnsi="Arial" w:cs="Arial"/>
          <w:bCs/>
          <w:sz w:val="24"/>
          <w:szCs w:val="24"/>
        </w:rPr>
        <w:t>founding affidavit</w:t>
      </w:r>
      <w:r w:rsidR="006D0ED3">
        <w:rPr>
          <w:rFonts w:ascii="Arial" w:hAnsi="Arial" w:cs="Arial"/>
          <w:bCs/>
          <w:sz w:val="24"/>
          <w:szCs w:val="24"/>
        </w:rPr>
        <w:t xml:space="preserve">, the </w:t>
      </w:r>
      <w:r w:rsidR="00065F50">
        <w:rPr>
          <w:rFonts w:ascii="Arial" w:hAnsi="Arial" w:cs="Arial"/>
          <w:bCs/>
          <w:sz w:val="24"/>
          <w:szCs w:val="24"/>
        </w:rPr>
        <w:t>presciently</w:t>
      </w:r>
      <w:r w:rsidR="006D0ED3">
        <w:rPr>
          <w:rFonts w:ascii="Arial" w:hAnsi="Arial" w:cs="Arial"/>
          <w:bCs/>
          <w:sz w:val="24"/>
          <w:szCs w:val="24"/>
        </w:rPr>
        <w:t xml:space="preserve"> named </w:t>
      </w:r>
      <w:r w:rsidR="006D0ED3">
        <w:rPr>
          <w:rFonts w:ascii="Arial" w:hAnsi="Arial" w:cs="Arial"/>
          <w:sz w:val="24"/>
          <w:szCs w:val="24"/>
        </w:rPr>
        <w:t>Mr Mzwandile Mpendulo Goodlord Ntshele (Mr Ntshele)</w:t>
      </w:r>
      <w:r w:rsidR="00ED2288">
        <w:rPr>
          <w:rFonts w:ascii="Arial" w:hAnsi="Arial" w:cs="Arial"/>
          <w:sz w:val="24"/>
          <w:szCs w:val="24"/>
        </w:rPr>
        <w:t xml:space="preserve">, </w:t>
      </w:r>
      <w:r w:rsidR="00A63AD5">
        <w:rPr>
          <w:rFonts w:ascii="Arial" w:hAnsi="Arial" w:cs="Arial"/>
          <w:bCs/>
          <w:sz w:val="24"/>
          <w:szCs w:val="24"/>
        </w:rPr>
        <w:t xml:space="preserve">was </w:t>
      </w:r>
      <w:r w:rsidR="007925F9">
        <w:rPr>
          <w:rFonts w:ascii="Arial" w:hAnsi="Arial" w:cs="Arial"/>
          <w:bCs/>
          <w:sz w:val="24"/>
          <w:szCs w:val="24"/>
        </w:rPr>
        <w:t xml:space="preserve">previously </w:t>
      </w:r>
      <w:r w:rsidR="00ED2288">
        <w:rPr>
          <w:rFonts w:ascii="Arial" w:hAnsi="Arial" w:cs="Arial"/>
          <w:bCs/>
          <w:sz w:val="24"/>
          <w:szCs w:val="24"/>
        </w:rPr>
        <w:t>employed by</w:t>
      </w:r>
      <w:r w:rsidR="00A63AD5">
        <w:rPr>
          <w:rFonts w:ascii="Arial" w:hAnsi="Arial" w:cs="Arial"/>
          <w:bCs/>
          <w:sz w:val="24"/>
          <w:szCs w:val="24"/>
        </w:rPr>
        <w:t xml:space="preserve"> the first respondent as a pastor.</w:t>
      </w:r>
      <w:r w:rsidR="00ED2288">
        <w:rPr>
          <w:rStyle w:val="FootnoteReference"/>
          <w:rFonts w:ascii="Arial" w:hAnsi="Arial" w:cs="Arial"/>
          <w:bCs/>
          <w:sz w:val="24"/>
          <w:szCs w:val="24"/>
        </w:rPr>
        <w:footnoteReference w:id="3"/>
      </w:r>
      <w:r w:rsidR="00A63AD5">
        <w:rPr>
          <w:rFonts w:ascii="Arial" w:hAnsi="Arial" w:cs="Arial"/>
          <w:bCs/>
          <w:sz w:val="24"/>
          <w:szCs w:val="24"/>
        </w:rPr>
        <w:t xml:space="preserve"> He resigned </w:t>
      </w:r>
      <w:r w:rsidR="00ED2288">
        <w:rPr>
          <w:rFonts w:ascii="Arial" w:hAnsi="Arial" w:cs="Arial"/>
          <w:bCs/>
          <w:sz w:val="24"/>
          <w:szCs w:val="24"/>
        </w:rPr>
        <w:t>his position</w:t>
      </w:r>
      <w:r w:rsidR="00981099">
        <w:rPr>
          <w:rFonts w:ascii="Arial" w:hAnsi="Arial" w:cs="Arial"/>
          <w:bCs/>
          <w:sz w:val="24"/>
          <w:szCs w:val="24"/>
        </w:rPr>
        <w:t xml:space="preserve"> with the first respondent</w:t>
      </w:r>
      <w:r w:rsidR="00ED2288">
        <w:rPr>
          <w:rFonts w:ascii="Arial" w:hAnsi="Arial" w:cs="Arial"/>
          <w:bCs/>
          <w:sz w:val="24"/>
          <w:szCs w:val="24"/>
        </w:rPr>
        <w:t xml:space="preserve"> on 1 May 2021 </w:t>
      </w:r>
      <w:r w:rsidR="00A63AD5">
        <w:rPr>
          <w:rFonts w:ascii="Arial" w:hAnsi="Arial" w:cs="Arial"/>
          <w:bCs/>
          <w:sz w:val="24"/>
          <w:szCs w:val="24"/>
        </w:rPr>
        <w:t xml:space="preserve">and immediately after so doing, </w:t>
      </w:r>
      <w:r w:rsidR="007925F9">
        <w:rPr>
          <w:rFonts w:ascii="Arial" w:hAnsi="Arial" w:cs="Arial"/>
          <w:bCs/>
          <w:sz w:val="24"/>
          <w:szCs w:val="24"/>
        </w:rPr>
        <w:t xml:space="preserve">he </w:t>
      </w:r>
      <w:r w:rsidR="00ED2288">
        <w:rPr>
          <w:rFonts w:ascii="Arial" w:hAnsi="Arial" w:cs="Arial"/>
          <w:bCs/>
          <w:sz w:val="24"/>
          <w:szCs w:val="24"/>
        </w:rPr>
        <w:t>establish</w:t>
      </w:r>
      <w:r w:rsidR="00A63AD5">
        <w:rPr>
          <w:rFonts w:ascii="Arial" w:hAnsi="Arial" w:cs="Arial"/>
          <w:bCs/>
          <w:sz w:val="24"/>
          <w:szCs w:val="24"/>
        </w:rPr>
        <w:t xml:space="preserve">ed the applicant. A month after doing so, he launched this application on behalf of the applicant in which </w:t>
      </w:r>
      <w:r w:rsidR="002713FE">
        <w:rPr>
          <w:rFonts w:ascii="Arial" w:hAnsi="Arial" w:cs="Arial"/>
          <w:bCs/>
          <w:sz w:val="24"/>
          <w:szCs w:val="24"/>
        </w:rPr>
        <w:t>a rule nisi in the following terms is sought:</w:t>
      </w:r>
    </w:p>
    <w:p w:rsidR="00A63AD5" w:rsidRPr="00A14F0C" w:rsidRDefault="00A63AD5" w:rsidP="002713FE">
      <w:pPr>
        <w:pStyle w:val="ListParagraph"/>
        <w:tabs>
          <w:tab w:val="left" w:pos="709"/>
        </w:tabs>
        <w:spacing w:after="0" w:line="360" w:lineRule="auto"/>
        <w:ind w:left="709" w:hanging="709"/>
        <w:jc w:val="both"/>
        <w:rPr>
          <w:rFonts w:ascii="Arial" w:hAnsi="Arial" w:cs="Arial"/>
          <w:bCs/>
        </w:rPr>
      </w:pPr>
      <w:r w:rsidRPr="00A14F0C">
        <w:rPr>
          <w:rFonts w:ascii="Arial" w:hAnsi="Arial" w:cs="Arial"/>
          <w:bCs/>
        </w:rPr>
        <w:t>‘</w:t>
      </w:r>
      <w:r w:rsidR="002713FE" w:rsidRPr="00A14F0C">
        <w:rPr>
          <w:rFonts w:ascii="Arial" w:hAnsi="Arial" w:cs="Arial"/>
          <w:bCs/>
        </w:rPr>
        <w:t>1.1</w:t>
      </w:r>
      <w:r w:rsidR="002713FE" w:rsidRPr="00A14F0C">
        <w:rPr>
          <w:rFonts w:ascii="Arial" w:hAnsi="Arial" w:cs="Arial"/>
          <w:bCs/>
        </w:rPr>
        <w:tab/>
        <w:t>Pending the outcome of an application by the Applicant to the Second Respondent for acqui</w:t>
      </w:r>
      <w:r w:rsidR="00ED2288">
        <w:rPr>
          <w:rFonts w:ascii="Arial" w:hAnsi="Arial" w:cs="Arial"/>
          <w:bCs/>
        </w:rPr>
        <w:t>s</w:t>
      </w:r>
      <w:r w:rsidR="002713FE" w:rsidRPr="00A14F0C">
        <w:rPr>
          <w:rFonts w:ascii="Arial" w:hAnsi="Arial" w:cs="Arial"/>
          <w:bCs/>
        </w:rPr>
        <w:t>ition of rights in and to the land situated at 1200, N1 Street, Edendale BB, Pietermaritzburg, KwaZulu-Natal (“the property”):</w:t>
      </w:r>
    </w:p>
    <w:p w:rsidR="002713FE" w:rsidRPr="00A14F0C" w:rsidRDefault="002713FE" w:rsidP="002713FE">
      <w:pPr>
        <w:pStyle w:val="ListParagraph"/>
        <w:numPr>
          <w:ilvl w:val="2"/>
          <w:numId w:val="4"/>
        </w:numPr>
        <w:tabs>
          <w:tab w:val="left" w:pos="1418"/>
        </w:tabs>
        <w:spacing w:after="0" w:line="360" w:lineRule="auto"/>
        <w:jc w:val="both"/>
        <w:rPr>
          <w:rFonts w:ascii="Arial" w:hAnsi="Arial" w:cs="Arial"/>
        </w:rPr>
      </w:pPr>
      <w:r w:rsidRPr="00A14F0C">
        <w:rPr>
          <w:rFonts w:ascii="Arial" w:hAnsi="Arial" w:cs="Arial"/>
        </w:rPr>
        <w:t>The First Respondent is interdicted from accessing or using the property or the building on the property;</w:t>
      </w:r>
    </w:p>
    <w:p w:rsidR="002713FE" w:rsidRPr="00A14F0C" w:rsidRDefault="002713FE" w:rsidP="002713FE">
      <w:pPr>
        <w:pStyle w:val="ListParagraph"/>
        <w:numPr>
          <w:ilvl w:val="2"/>
          <w:numId w:val="4"/>
        </w:numPr>
        <w:tabs>
          <w:tab w:val="left" w:pos="1418"/>
        </w:tabs>
        <w:spacing w:after="0" w:line="360" w:lineRule="auto"/>
        <w:jc w:val="both"/>
        <w:rPr>
          <w:rFonts w:ascii="Arial" w:hAnsi="Arial" w:cs="Arial"/>
        </w:rPr>
      </w:pPr>
      <w:r w:rsidRPr="00A14F0C">
        <w:rPr>
          <w:rFonts w:ascii="Arial" w:hAnsi="Arial" w:cs="Arial"/>
        </w:rPr>
        <w:t>The First Respondent is interdicted from preventing the Applicant’s members from gaining access to the property and the building;</w:t>
      </w:r>
    </w:p>
    <w:p w:rsidR="002713FE" w:rsidRPr="00A14F0C" w:rsidRDefault="002713FE" w:rsidP="002713FE">
      <w:pPr>
        <w:pStyle w:val="ListParagraph"/>
        <w:numPr>
          <w:ilvl w:val="2"/>
          <w:numId w:val="4"/>
        </w:numPr>
        <w:tabs>
          <w:tab w:val="left" w:pos="1418"/>
        </w:tabs>
        <w:spacing w:after="0" w:line="360" w:lineRule="auto"/>
        <w:jc w:val="both"/>
        <w:rPr>
          <w:rFonts w:ascii="Arial" w:hAnsi="Arial" w:cs="Arial"/>
        </w:rPr>
      </w:pPr>
      <w:r w:rsidRPr="00A14F0C">
        <w:rPr>
          <w:rFonts w:ascii="Arial" w:hAnsi="Arial" w:cs="Arial"/>
        </w:rPr>
        <w:t>The First Respondent and its members are interdicted from harassing, intimidating, threatening or otherwise interfering with the Applicant and its members at the property;</w:t>
      </w:r>
    </w:p>
    <w:p w:rsidR="002713FE" w:rsidRPr="00A14F0C" w:rsidRDefault="002713FE" w:rsidP="002713FE">
      <w:pPr>
        <w:pStyle w:val="ListParagraph"/>
        <w:numPr>
          <w:ilvl w:val="2"/>
          <w:numId w:val="4"/>
        </w:numPr>
        <w:tabs>
          <w:tab w:val="left" w:pos="1418"/>
        </w:tabs>
        <w:spacing w:after="0" w:line="360" w:lineRule="auto"/>
        <w:jc w:val="both"/>
        <w:rPr>
          <w:rFonts w:ascii="Arial" w:hAnsi="Arial" w:cs="Arial"/>
        </w:rPr>
      </w:pPr>
      <w:r w:rsidRPr="00A14F0C">
        <w:rPr>
          <w:rFonts w:ascii="Arial" w:hAnsi="Arial" w:cs="Arial"/>
        </w:rPr>
        <w:t>The Applicant shall have the exclusive right to make use of the property;</w:t>
      </w:r>
    </w:p>
    <w:p w:rsidR="002713FE" w:rsidRPr="00A14F0C" w:rsidRDefault="002713FE" w:rsidP="002713FE">
      <w:pPr>
        <w:pStyle w:val="ListParagraph"/>
        <w:numPr>
          <w:ilvl w:val="2"/>
          <w:numId w:val="4"/>
        </w:numPr>
        <w:tabs>
          <w:tab w:val="left" w:pos="1418"/>
        </w:tabs>
        <w:spacing w:after="0" w:line="360" w:lineRule="auto"/>
        <w:jc w:val="both"/>
        <w:rPr>
          <w:rFonts w:ascii="Arial" w:hAnsi="Arial" w:cs="Arial"/>
        </w:rPr>
      </w:pPr>
      <w:r w:rsidRPr="00A14F0C">
        <w:rPr>
          <w:rFonts w:ascii="Arial" w:hAnsi="Arial" w:cs="Arial"/>
        </w:rPr>
        <w:t>The Applicant shall pay on a monthly basis and on or before the due date, all costs in respect of services to the property to the Second Respondent;</w:t>
      </w:r>
    </w:p>
    <w:p w:rsidR="00A14F0C" w:rsidRPr="00A14F0C" w:rsidRDefault="002713FE" w:rsidP="002713FE">
      <w:pPr>
        <w:pStyle w:val="ListParagraph"/>
        <w:numPr>
          <w:ilvl w:val="2"/>
          <w:numId w:val="4"/>
        </w:numPr>
        <w:tabs>
          <w:tab w:val="left" w:pos="1418"/>
        </w:tabs>
        <w:spacing w:after="0" w:line="360" w:lineRule="auto"/>
        <w:jc w:val="both"/>
        <w:rPr>
          <w:rFonts w:ascii="Arial" w:hAnsi="Arial" w:cs="Arial"/>
        </w:rPr>
      </w:pPr>
      <w:r w:rsidRPr="00A14F0C">
        <w:rPr>
          <w:rFonts w:ascii="Arial" w:hAnsi="Arial" w:cs="Arial"/>
        </w:rPr>
        <w:t>The First Respondent is directed to pay the costs of t</w:t>
      </w:r>
      <w:r w:rsidR="00A14F0C" w:rsidRPr="00A14F0C">
        <w:rPr>
          <w:rFonts w:ascii="Arial" w:hAnsi="Arial" w:cs="Arial"/>
        </w:rPr>
        <w:t>he application; and</w:t>
      </w:r>
    </w:p>
    <w:p w:rsidR="00A14F0C" w:rsidRPr="00A14F0C" w:rsidRDefault="00A14F0C" w:rsidP="002713FE">
      <w:pPr>
        <w:pStyle w:val="ListParagraph"/>
        <w:numPr>
          <w:ilvl w:val="2"/>
          <w:numId w:val="4"/>
        </w:numPr>
        <w:tabs>
          <w:tab w:val="left" w:pos="1418"/>
        </w:tabs>
        <w:spacing w:after="0" w:line="360" w:lineRule="auto"/>
        <w:jc w:val="both"/>
        <w:rPr>
          <w:rFonts w:ascii="Arial" w:hAnsi="Arial" w:cs="Arial"/>
        </w:rPr>
      </w:pPr>
      <w:r w:rsidRPr="00A14F0C">
        <w:rPr>
          <w:rFonts w:ascii="Arial" w:hAnsi="Arial" w:cs="Arial"/>
        </w:rPr>
        <w:t>Further and/or alternative relief.</w:t>
      </w:r>
    </w:p>
    <w:p w:rsidR="002713FE" w:rsidRDefault="00A14F0C" w:rsidP="00A14F0C">
      <w:pPr>
        <w:pStyle w:val="ListParagraph"/>
        <w:numPr>
          <w:ilvl w:val="0"/>
          <w:numId w:val="4"/>
        </w:numPr>
        <w:tabs>
          <w:tab w:val="left" w:pos="1418"/>
        </w:tabs>
        <w:spacing w:line="360" w:lineRule="auto"/>
        <w:ind w:hanging="720"/>
        <w:jc w:val="both"/>
        <w:rPr>
          <w:rFonts w:ascii="Arial" w:hAnsi="Arial" w:cs="Arial"/>
        </w:rPr>
      </w:pPr>
      <w:r w:rsidRPr="00A14F0C">
        <w:rPr>
          <w:rFonts w:ascii="Arial" w:hAnsi="Arial" w:cs="Arial"/>
        </w:rPr>
        <w:t>Pending finalisation of this application, paragraphs 1.1.1 to 1.1.6 shall operate as interim orders with immediate effect.’</w:t>
      </w:r>
      <w:r w:rsidR="002713FE" w:rsidRPr="00A14F0C">
        <w:rPr>
          <w:rFonts w:ascii="Arial" w:hAnsi="Arial" w:cs="Arial"/>
        </w:rPr>
        <w:tab/>
      </w:r>
    </w:p>
    <w:p w:rsidR="00A14F0C" w:rsidRPr="00A14F0C" w:rsidRDefault="00A14F0C" w:rsidP="00A14F0C">
      <w:pPr>
        <w:pStyle w:val="ListParagraph"/>
        <w:tabs>
          <w:tab w:val="left" w:pos="1418"/>
        </w:tabs>
        <w:spacing w:line="360" w:lineRule="auto"/>
        <w:jc w:val="both"/>
        <w:rPr>
          <w:rFonts w:ascii="Arial" w:hAnsi="Arial" w:cs="Arial"/>
        </w:rPr>
      </w:pPr>
    </w:p>
    <w:p w:rsidR="00A63AD5" w:rsidRDefault="00ED2288" w:rsidP="00A63AD5">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The order sought</w:t>
      </w:r>
      <w:r w:rsidR="00917600">
        <w:rPr>
          <w:rFonts w:ascii="Arial" w:hAnsi="Arial" w:cs="Arial"/>
          <w:sz w:val="24"/>
          <w:szCs w:val="24"/>
        </w:rPr>
        <w:t xml:space="preserve"> identifies the cen</w:t>
      </w:r>
      <w:r w:rsidR="00A14F0C" w:rsidRPr="00ED2288">
        <w:rPr>
          <w:rFonts w:ascii="Arial" w:hAnsi="Arial" w:cs="Arial"/>
          <w:sz w:val="24"/>
          <w:szCs w:val="24"/>
        </w:rPr>
        <w:t xml:space="preserve">tral issue in this matter </w:t>
      </w:r>
      <w:r w:rsidR="00917600">
        <w:rPr>
          <w:rFonts w:ascii="Arial" w:hAnsi="Arial" w:cs="Arial"/>
          <w:sz w:val="24"/>
          <w:szCs w:val="24"/>
        </w:rPr>
        <w:t>as</w:t>
      </w:r>
      <w:r w:rsidR="00A14F0C" w:rsidRPr="00ED2288">
        <w:rPr>
          <w:rFonts w:ascii="Arial" w:hAnsi="Arial" w:cs="Arial"/>
          <w:sz w:val="24"/>
          <w:szCs w:val="24"/>
        </w:rPr>
        <w:t xml:space="preserve"> </w:t>
      </w:r>
      <w:r w:rsidR="00917600">
        <w:rPr>
          <w:rFonts w:ascii="Arial" w:hAnsi="Arial" w:cs="Arial"/>
          <w:sz w:val="24"/>
          <w:szCs w:val="24"/>
        </w:rPr>
        <w:t>certain</w:t>
      </w:r>
      <w:r w:rsidRPr="00ED2288">
        <w:rPr>
          <w:rFonts w:ascii="Arial" w:hAnsi="Arial" w:cs="Arial"/>
          <w:sz w:val="24"/>
          <w:szCs w:val="24"/>
        </w:rPr>
        <w:t xml:space="preserve"> land and </w:t>
      </w:r>
      <w:r w:rsidR="00A14F0C" w:rsidRPr="00ED2288">
        <w:rPr>
          <w:rFonts w:ascii="Arial" w:hAnsi="Arial" w:cs="Arial"/>
          <w:sz w:val="24"/>
          <w:szCs w:val="24"/>
        </w:rPr>
        <w:t xml:space="preserve">a church building </w:t>
      </w:r>
      <w:r>
        <w:rPr>
          <w:rFonts w:ascii="Arial" w:hAnsi="Arial" w:cs="Arial"/>
          <w:sz w:val="24"/>
          <w:szCs w:val="24"/>
        </w:rPr>
        <w:t xml:space="preserve">(the </w:t>
      </w:r>
      <w:r w:rsidR="00B722F3">
        <w:rPr>
          <w:rFonts w:ascii="Arial" w:hAnsi="Arial" w:cs="Arial"/>
          <w:sz w:val="24"/>
          <w:szCs w:val="24"/>
        </w:rPr>
        <w:t>church</w:t>
      </w:r>
      <w:r>
        <w:rPr>
          <w:rFonts w:ascii="Arial" w:hAnsi="Arial" w:cs="Arial"/>
          <w:sz w:val="24"/>
          <w:szCs w:val="24"/>
        </w:rPr>
        <w:t xml:space="preserve">) </w:t>
      </w:r>
      <w:r w:rsidR="00A14F0C" w:rsidRPr="00ED2288">
        <w:rPr>
          <w:rFonts w:ascii="Arial" w:hAnsi="Arial" w:cs="Arial"/>
          <w:sz w:val="24"/>
          <w:szCs w:val="24"/>
        </w:rPr>
        <w:t xml:space="preserve">that has been constructed on </w:t>
      </w:r>
      <w:r w:rsidRPr="00ED2288">
        <w:rPr>
          <w:rFonts w:ascii="Arial" w:hAnsi="Arial" w:cs="Arial"/>
          <w:sz w:val="24"/>
          <w:szCs w:val="24"/>
        </w:rPr>
        <w:t>it. As is stated in the rule nisi</w:t>
      </w:r>
      <w:r w:rsidR="00917600">
        <w:rPr>
          <w:rFonts w:ascii="Arial" w:hAnsi="Arial" w:cs="Arial"/>
          <w:sz w:val="24"/>
          <w:szCs w:val="24"/>
        </w:rPr>
        <w:t xml:space="preserve"> referred to above</w:t>
      </w:r>
      <w:r w:rsidRPr="00ED2288">
        <w:rPr>
          <w:rFonts w:ascii="Arial" w:hAnsi="Arial" w:cs="Arial"/>
          <w:sz w:val="24"/>
          <w:szCs w:val="24"/>
        </w:rPr>
        <w:t xml:space="preserve">, the </w:t>
      </w:r>
      <w:r w:rsidR="005F176B">
        <w:rPr>
          <w:rFonts w:ascii="Arial" w:hAnsi="Arial" w:cs="Arial"/>
          <w:sz w:val="24"/>
          <w:szCs w:val="24"/>
        </w:rPr>
        <w:t>land</w:t>
      </w:r>
      <w:r w:rsidRPr="00ED2288">
        <w:rPr>
          <w:rFonts w:ascii="Arial" w:hAnsi="Arial" w:cs="Arial"/>
          <w:sz w:val="24"/>
          <w:szCs w:val="24"/>
        </w:rPr>
        <w:t xml:space="preserve"> is situated at </w:t>
      </w:r>
      <w:r w:rsidRPr="00ED2288">
        <w:rPr>
          <w:rFonts w:ascii="Arial" w:hAnsi="Arial" w:cs="Arial"/>
          <w:bCs/>
          <w:sz w:val="24"/>
          <w:szCs w:val="24"/>
        </w:rPr>
        <w:t>1200, N1 Street, Edendale BB, Pietermaritzburg, KwaZulu-Natal</w:t>
      </w:r>
      <w:r w:rsidR="00917600">
        <w:rPr>
          <w:rFonts w:ascii="Arial" w:hAnsi="Arial" w:cs="Arial"/>
          <w:bCs/>
          <w:sz w:val="24"/>
          <w:szCs w:val="24"/>
        </w:rPr>
        <w:t xml:space="preserve"> (the property)</w:t>
      </w:r>
      <w:r w:rsidR="00A14F0C" w:rsidRPr="00ED2288">
        <w:rPr>
          <w:rFonts w:ascii="Arial" w:hAnsi="Arial" w:cs="Arial"/>
          <w:sz w:val="24"/>
          <w:szCs w:val="24"/>
        </w:rPr>
        <w:t xml:space="preserve">. It is common cause that the first respondent currently occupies the </w:t>
      </w:r>
      <w:r w:rsidR="00FD311A">
        <w:rPr>
          <w:rFonts w:ascii="Arial" w:hAnsi="Arial" w:cs="Arial"/>
          <w:sz w:val="24"/>
          <w:szCs w:val="24"/>
        </w:rPr>
        <w:t xml:space="preserve">property and the </w:t>
      </w:r>
      <w:r w:rsidR="00B722F3">
        <w:rPr>
          <w:rFonts w:ascii="Arial" w:hAnsi="Arial" w:cs="Arial"/>
          <w:sz w:val="24"/>
          <w:szCs w:val="24"/>
        </w:rPr>
        <w:t>church</w:t>
      </w:r>
      <w:r w:rsidR="00A14F0C" w:rsidRPr="00ED2288">
        <w:rPr>
          <w:rFonts w:ascii="Arial" w:hAnsi="Arial" w:cs="Arial"/>
          <w:sz w:val="24"/>
          <w:szCs w:val="24"/>
        </w:rPr>
        <w:t xml:space="preserve">. The applicant wants to occupy </w:t>
      </w:r>
      <w:r w:rsidR="00FD311A">
        <w:rPr>
          <w:rFonts w:ascii="Arial" w:hAnsi="Arial" w:cs="Arial"/>
          <w:sz w:val="24"/>
          <w:szCs w:val="24"/>
        </w:rPr>
        <w:t>both</w:t>
      </w:r>
      <w:r w:rsidR="008B0CFF">
        <w:rPr>
          <w:rFonts w:ascii="Arial" w:hAnsi="Arial" w:cs="Arial"/>
          <w:sz w:val="24"/>
          <w:szCs w:val="24"/>
        </w:rPr>
        <w:t xml:space="preserve"> to the exclusion of the first respondent</w:t>
      </w:r>
      <w:r w:rsidR="00A14F0C" w:rsidRPr="00ED2288">
        <w:rPr>
          <w:rFonts w:ascii="Arial" w:hAnsi="Arial" w:cs="Arial"/>
          <w:sz w:val="24"/>
          <w:szCs w:val="24"/>
        </w:rPr>
        <w:t xml:space="preserve">. That is what this application </w:t>
      </w:r>
      <w:r w:rsidR="005F176B">
        <w:rPr>
          <w:rFonts w:ascii="Arial" w:hAnsi="Arial" w:cs="Arial"/>
          <w:sz w:val="24"/>
          <w:szCs w:val="24"/>
        </w:rPr>
        <w:t xml:space="preserve">is designed </w:t>
      </w:r>
      <w:r w:rsidR="00A14F0C" w:rsidRPr="00ED2288">
        <w:rPr>
          <w:rFonts w:ascii="Arial" w:hAnsi="Arial" w:cs="Arial"/>
          <w:sz w:val="24"/>
          <w:szCs w:val="24"/>
        </w:rPr>
        <w:t>to achieve.</w:t>
      </w:r>
    </w:p>
    <w:p w:rsidR="00EC5BCE" w:rsidRPr="008B0CFF" w:rsidRDefault="00A14F0C" w:rsidP="008B0CFF">
      <w:pPr>
        <w:pStyle w:val="ListParagraph"/>
        <w:numPr>
          <w:ilvl w:val="0"/>
          <w:numId w:val="1"/>
        </w:numPr>
        <w:tabs>
          <w:tab w:val="left" w:pos="709"/>
        </w:tabs>
        <w:spacing w:after="0" w:line="360" w:lineRule="auto"/>
        <w:ind w:left="0" w:firstLine="0"/>
        <w:jc w:val="both"/>
        <w:rPr>
          <w:rFonts w:ascii="Arial" w:hAnsi="Arial" w:cs="Arial"/>
          <w:sz w:val="24"/>
          <w:szCs w:val="24"/>
        </w:rPr>
      </w:pPr>
      <w:r w:rsidRPr="00917600">
        <w:rPr>
          <w:rFonts w:ascii="Arial" w:hAnsi="Arial" w:cs="Arial"/>
          <w:sz w:val="24"/>
          <w:szCs w:val="24"/>
        </w:rPr>
        <w:t xml:space="preserve">It is common cause that the first respondent </w:t>
      </w:r>
      <w:r w:rsidR="005F176B">
        <w:rPr>
          <w:rFonts w:ascii="Arial" w:hAnsi="Arial" w:cs="Arial"/>
          <w:sz w:val="24"/>
          <w:szCs w:val="24"/>
        </w:rPr>
        <w:t>had</w:t>
      </w:r>
      <w:r w:rsidRPr="00917600">
        <w:rPr>
          <w:rFonts w:ascii="Arial" w:hAnsi="Arial" w:cs="Arial"/>
          <w:sz w:val="24"/>
          <w:szCs w:val="24"/>
        </w:rPr>
        <w:t xml:space="preserve"> humble beginnings. </w:t>
      </w:r>
      <w:r w:rsidR="00ED2288" w:rsidRPr="00917600">
        <w:rPr>
          <w:rFonts w:ascii="Arial" w:hAnsi="Arial" w:cs="Arial"/>
          <w:sz w:val="24"/>
          <w:szCs w:val="24"/>
        </w:rPr>
        <w:t xml:space="preserve">It was </w:t>
      </w:r>
      <w:r w:rsidR="00ED2288" w:rsidRPr="008B0CFF">
        <w:rPr>
          <w:rFonts w:ascii="Arial" w:hAnsi="Arial" w:cs="Arial"/>
          <w:sz w:val="24"/>
          <w:szCs w:val="24"/>
        </w:rPr>
        <w:t xml:space="preserve">established 15 years </w:t>
      </w:r>
      <w:r w:rsidR="00D9164F" w:rsidRPr="008B0CFF">
        <w:rPr>
          <w:rFonts w:ascii="Arial" w:hAnsi="Arial" w:cs="Arial"/>
          <w:sz w:val="24"/>
          <w:szCs w:val="24"/>
        </w:rPr>
        <w:t>ago,</w:t>
      </w:r>
      <w:r w:rsidR="00ED2288" w:rsidRPr="008B0CFF">
        <w:rPr>
          <w:rFonts w:ascii="Arial" w:hAnsi="Arial" w:cs="Arial"/>
          <w:sz w:val="24"/>
          <w:szCs w:val="24"/>
        </w:rPr>
        <w:t xml:space="preserve"> and i</w:t>
      </w:r>
      <w:r w:rsidRPr="008B0CFF">
        <w:rPr>
          <w:rFonts w:ascii="Arial" w:hAnsi="Arial" w:cs="Arial"/>
          <w:sz w:val="24"/>
          <w:szCs w:val="24"/>
        </w:rPr>
        <w:t xml:space="preserve">ts </w:t>
      </w:r>
      <w:r w:rsidR="00B722F3" w:rsidRPr="008B0CFF">
        <w:rPr>
          <w:rFonts w:ascii="Arial" w:hAnsi="Arial" w:cs="Arial"/>
          <w:sz w:val="24"/>
          <w:szCs w:val="24"/>
        </w:rPr>
        <w:t xml:space="preserve">congregants </w:t>
      </w:r>
      <w:r w:rsidRPr="008B0CFF">
        <w:rPr>
          <w:rFonts w:ascii="Arial" w:hAnsi="Arial" w:cs="Arial"/>
          <w:sz w:val="24"/>
          <w:szCs w:val="24"/>
        </w:rPr>
        <w:t xml:space="preserve">initially used to meet in a tent to conduct </w:t>
      </w:r>
      <w:r w:rsidR="00B722F3" w:rsidRPr="008B0CFF">
        <w:rPr>
          <w:rFonts w:ascii="Arial" w:hAnsi="Arial" w:cs="Arial"/>
          <w:sz w:val="24"/>
          <w:szCs w:val="24"/>
        </w:rPr>
        <w:t xml:space="preserve">religious </w:t>
      </w:r>
      <w:r w:rsidRPr="008B0CFF">
        <w:rPr>
          <w:rFonts w:ascii="Arial" w:hAnsi="Arial" w:cs="Arial"/>
          <w:sz w:val="24"/>
          <w:szCs w:val="24"/>
        </w:rPr>
        <w:t>services</w:t>
      </w:r>
      <w:r w:rsidR="000043A3" w:rsidRPr="008B0CFF">
        <w:rPr>
          <w:rFonts w:ascii="Arial" w:hAnsi="Arial" w:cs="Arial"/>
          <w:sz w:val="24"/>
          <w:szCs w:val="24"/>
        </w:rPr>
        <w:t xml:space="preserve"> and ceremonies</w:t>
      </w:r>
      <w:r w:rsidRPr="008B0CFF">
        <w:rPr>
          <w:rFonts w:ascii="Arial" w:hAnsi="Arial" w:cs="Arial"/>
          <w:sz w:val="24"/>
          <w:szCs w:val="24"/>
        </w:rPr>
        <w:t xml:space="preserve">. According to </w:t>
      </w:r>
      <w:r w:rsidR="00917600" w:rsidRPr="008B0CFF">
        <w:rPr>
          <w:rFonts w:ascii="Arial" w:hAnsi="Arial" w:cs="Arial"/>
          <w:sz w:val="24"/>
          <w:szCs w:val="24"/>
        </w:rPr>
        <w:t>Mr Ntshele</w:t>
      </w:r>
      <w:r w:rsidRPr="008B0CFF">
        <w:rPr>
          <w:rFonts w:ascii="Arial" w:hAnsi="Arial" w:cs="Arial"/>
          <w:sz w:val="24"/>
          <w:szCs w:val="24"/>
        </w:rPr>
        <w:t xml:space="preserve">, </w:t>
      </w:r>
      <w:r w:rsidR="005F176B" w:rsidRPr="008B0CFF">
        <w:rPr>
          <w:rFonts w:ascii="Arial" w:hAnsi="Arial" w:cs="Arial"/>
          <w:sz w:val="24"/>
          <w:szCs w:val="24"/>
        </w:rPr>
        <w:t xml:space="preserve">after he joined the first </w:t>
      </w:r>
      <w:r w:rsidR="00D50CB2" w:rsidRPr="008B0CFF">
        <w:rPr>
          <w:rFonts w:ascii="Arial" w:hAnsi="Arial" w:cs="Arial"/>
          <w:sz w:val="24"/>
          <w:szCs w:val="24"/>
        </w:rPr>
        <w:t>respondent,</w:t>
      </w:r>
      <w:r w:rsidR="005F176B" w:rsidRPr="008B0CFF">
        <w:rPr>
          <w:rFonts w:ascii="Arial" w:hAnsi="Arial" w:cs="Arial"/>
          <w:sz w:val="24"/>
          <w:szCs w:val="24"/>
        </w:rPr>
        <w:t xml:space="preserve"> he became </w:t>
      </w:r>
      <w:r w:rsidRPr="008B0CFF">
        <w:rPr>
          <w:rFonts w:ascii="Arial" w:hAnsi="Arial" w:cs="Arial"/>
          <w:sz w:val="24"/>
          <w:szCs w:val="24"/>
        </w:rPr>
        <w:t xml:space="preserve">the driving force behind the acquisition </w:t>
      </w:r>
      <w:r w:rsidR="000043A3" w:rsidRPr="008B0CFF">
        <w:rPr>
          <w:rFonts w:ascii="Arial" w:hAnsi="Arial" w:cs="Arial"/>
          <w:sz w:val="24"/>
          <w:szCs w:val="24"/>
        </w:rPr>
        <w:t xml:space="preserve">by the first respondent </w:t>
      </w:r>
      <w:r w:rsidRPr="008B0CFF">
        <w:rPr>
          <w:rFonts w:ascii="Arial" w:hAnsi="Arial" w:cs="Arial"/>
          <w:sz w:val="24"/>
          <w:szCs w:val="24"/>
        </w:rPr>
        <w:t xml:space="preserve">of </w:t>
      </w:r>
      <w:r w:rsidR="00981099" w:rsidRPr="008B0CFF">
        <w:rPr>
          <w:rFonts w:ascii="Arial" w:hAnsi="Arial" w:cs="Arial"/>
          <w:sz w:val="24"/>
          <w:szCs w:val="24"/>
        </w:rPr>
        <w:t>the property from the second respondent</w:t>
      </w:r>
      <w:r w:rsidR="00981099">
        <w:rPr>
          <w:rStyle w:val="FootnoteReference"/>
          <w:rFonts w:ascii="Arial" w:hAnsi="Arial" w:cs="Arial"/>
          <w:sz w:val="24"/>
          <w:szCs w:val="24"/>
        </w:rPr>
        <w:footnoteReference w:id="4"/>
      </w:r>
      <w:r w:rsidR="00981099" w:rsidRPr="008B0CFF">
        <w:rPr>
          <w:rFonts w:ascii="Arial" w:hAnsi="Arial" w:cs="Arial"/>
          <w:sz w:val="24"/>
          <w:szCs w:val="24"/>
        </w:rPr>
        <w:t xml:space="preserve"> </w:t>
      </w:r>
      <w:r w:rsidR="005F176B" w:rsidRPr="008B0CFF">
        <w:rPr>
          <w:rFonts w:ascii="Arial" w:hAnsi="Arial" w:cs="Arial"/>
          <w:sz w:val="24"/>
          <w:szCs w:val="24"/>
        </w:rPr>
        <w:t xml:space="preserve">and the raising of funds for the construction of the </w:t>
      </w:r>
      <w:r w:rsidR="00B722F3" w:rsidRPr="008B0CFF">
        <w:rPr>
          <w:rFonts w:ascii="Arial" w:hAnsi="Arial" w:cs="Arial"/>
          <w:sz w:val="24"/>
          <w:szCs w:val="24"/>
        </w:rPr>
        <w:t>church</w:t>
      </w:r>
      <w:r w:rsidR="00981099" w:rsidRPr="008B0CFF">
        <w:rPr>
          <w:rFonts w:ascii="Arial" w:hAnsi="Arial" w:cs="Arial"/>
          <w:sz w:val="24"/>
          <w:szCs w:val="24"/>
        </w:rPr>
        <w:t xml:space="preserve"> on it</w:t>
      </w:r>
      <w:r w:rsidRPr="008B0CFF">
        <w:rPr>
          <w:rFonts w:ascii="Arial" w:hAnsi="Arial" w:cs="Arial"/>
          <w:sz w:val="24"/>
          <w:szCs w:val="24"/>
        </w:rPr>
        <w:t>.</w:t>
      </w:r>
      <w:r w:rsidR="00EC5BCE" w:rsidRPr="008B0CFF">
        <w:rPr>
          <w:rFonts w:ascii="Arial" w:hAnsi="Arial" w:cs="Arial"/>
          <w:sz w:val="24"/>
          <w:szCs w:val="24"/>
        </w:rPr>
        <w:t xml:space="preserve"> </w:t>
      </w:r>
      <w:r w:rsidR="005E175D" w:rsidRPr="008B0CFF">
        <w:rPr>
          <w:rFonts w:ascii="Arial" w:hAnsi="Arial" w:cs="Arial"/>
          <w:sz w:val="24"/>
          <w:szCs w:val="24"/>
        </w:rPr>
        <w:t>In doing so, he can only have acted on behalf of the first respondent</w:t>
      </w:r>
      <w:r w:rsidR="000043A3" w:rsidRPr="008B0CFF">
        <w:rPr>
          <w:rFonts w:ascii="Arial" w:hAnsi="Arial" w:cs="Arial"/>
          <w:sz w:val="24"/>
          <w:szCs w:val="24"/>
        </w:rPr>
        <w:t>, as he was its employee</w:t>
      </w:r>
      <w:r w:rsidR="005E175D" w:rsidRPr="008B0CFF">
        <w:rPr>
          <w:rFonts w:ascii="Arial" w:hAnsi="Arial" w:cs="Arial"/>
          <w:sz w:val="24"/>
          <w:szCs w:val="24"/>
        </w:rPr>
        <w:t>. On his own version, the second respondent permitted the first respondent to use the property and to construct the church.</w:t>
      </w:r>
      <w:r w:rsidR="000043A3">
        <w:rPr>
          <w:rStyle w:val="FootnoteReference"/>
          <w:rFonts w:ascii="Arial" w:hAnsi="Arial" w:cs="Arial"/>
          <w:sz w:val="24"/>
          <w:szCs w:val="24"/>
        </w:rPr>
        <w:footnoteReference w:id="5"/>
      </w:r>
      <w:r w:rsidR="00EC5BCE" w:rsidRPr="008B0CFF">
        <w:rPr>
          <w:rFonts w:ascii="Arial" w:hAnsi="Arial" w:cs="Arial"/>
          <w:sz w:val="24"/>
          <w:szCs w:val="24"/>
        </w:rPr>
        <w:t xml:space="preserve"> </w:t>
      </w:r>
    </w:p>
    <w:p w:rsidR="00917600" w:rsidRPr="00917600" w:rsidRDefault="00917600" w:rsidP="00917600">
      <w:pPr>
        <w:pStyle w:val="ListParagraph"/>
        <w:tabs>
          <w:tab w:val="left" w:pos="709"/>
        </w:tabs>
        <w:spacing w:after="0" w:line="360" w:lineRule="auto"/>
        <w:ind w:left="0"/>
        <w:jc w:val="both"/>
        <w:rPr>
          <w:rFonts w:ascii="Arial" w:hAnsi="Arial" w:cs="Arial"/>
          <w:sz w:val="24"/>
          <w:szCs w:val="24"/>
        </w:rPr>
      </w:pPr>
    </w:p>
    <w:p w:rsidR="00EC5BCE" w:rsidRDefault="005F176B" w:rsidP="00A63AD5">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E</w:t>
      </w:r>
      <w:r w:rsidR="00917600">
        <w:rPr>
          <w:rFonts w:ascii="Arial" w:hAnsi="Arial" w:cs="Arial"/>
          <w:sz w:val="24"/>
          <w:szCs w:val="24"/>
        </w:rPr>
        <w:t xml:space="preserve">ight days after he resigned from the first respondent, on Sunday, 9 May 2021, Mr Ntshele and his congregants went to the </w:t>
      </w:r>
      <w:r w:rsidR="00B722F3">
        <w:rPr>
          <w:rFonts w:ascii="Arial" w:hAnsi="Arial" w:cs="Arial"/>
          <w:sz w:val="24"/>
          <w:szCs w:val="24"/>
        </w:rPr>
        <w:t>property</w:t>
      </w:r>
      <w:r w:rsidR="00917600">
        <w:rPr>
          <w:rFonts w:ascii="Arial" w:hAnsi="Arial" w:cs="Arial"/>
          <w:sz w:val="24"/>
          <w:szCs w:val="24"/>
        </w:rPr>
        <w:t xml:space="preserve"> and </w:t>
      </w:r>
      <w:r w:rsidR="00EC5BCE">
        <w:rPr>
          <w:rFonts w:ascii="Arial" w:hAnsi="Arial" w:cs="Arial"/>
          <w:sz w:val="24"/>
          <w:szCs w:val="24"/>
        </w:rPr>
        <w:t>sought to hold a church service of his new church</w:t>
      </w:r>
      <w:r w:rsidR="005E175D">
        <w:rPr>
          <w:rFonts w:ascii="Arial" w:hAnsi="Arial" w:cs="Arial"/>
          <w:sz w:val="24"/>
          <w:szCs w:val="24"/>
        </w:rPr>
        <w:t>, the applicant,</w:t>
      </w:r>
      <w:r w:rsidR="00EC5BCE">
        <w:rPr>
          <w:rFonts w:ascii="Arial" w:hAnsi="Arial" w:cs="Arial"/>
          <w:sz w:val="24"/>
          <w:szCs w:val="24"/>
        </w:rPr>
        <w:t xml:space="preserve"> in the first respondent’s </w:t>
      </w:r>
      <w:r w:rsidR="00B722F3">
        <w:rPr>
          <w:rFonts w:ascii="Arial" w:hAnsi="Arial" w:cs="Arial"/>
          <w:sz w:val="24"/>
          <w:szCs w:val="24"/>
        </w:rPr>
        <w:t>church</w:t>
      </w:r>
      <w:r w:rsidR="00917600">
        <w:rPr>
          <w:rFonts w:ascii="Arial" w:hAnsi="Arial" w:cs="Arial"/>
          <w:sz w:val="24"/>
          <w:szCs w:val="24"/>
        </w:rPr>
        <w:t>.</w:t>
      </w:r>
      <w:r w:rsidR="00EC5BCE">
        <w:rPr>
          <w:rFonts w:ascii="Arial" w:hAnsi="Arial" w:cs="Arial"/>
          <w:sz w:val="24"/>
          <w:szCs w:val="24"/>
        </w:rPr>
        <w:t xml:space="preserve"> </w:t>
      </w:r>
      <w:r>
        <w:rPr>
          <w:rFonts w:ascii="Arial" w:hAnsi="Arial" w:cs="Arial"/>
          <w:sz w:val="24"/>
          <w:szCs w:val="24"/>
        </w:rPr>
        <w:t>Understandably, t</w:t>
      </w:r>
      <w:r w:rsidR="00EC5BCE">
        <w:rPr>
          <w:rFonts w:ascii="Arial" w:hAnsi="Arial" w:cs="Arial"/>
          <w:sz w:val="24"/>
          <w:szCs w:val="24"/>
        </w:rPr>
        <w:t xml:space="preserve">here was </w:t>
      </w:r>
      <w:r w:rsidR="000043A3">
        <w:rPr>
          <w:rFonts w:ascii="Arial" w:hAnsi="Arial" w:cs="Arial"/>
          <w:sz w:val="24"/>
          <w:szCs w:val="24"/>
        </w:rPr>
        <w:t xml:space="preserve">some consternation </w:t>
      </w:r>
      <w:r w:rsidR="00697B46">
        <w:rPr>
          <w:rFonts w:ascii="Arial" w:hAnsi="Arial" w:cs="Arial"/>
          <w:sz w:val="24"/>
          <w:szCs w:val="24"/>
        </w:rPr>
        <w:t>about this</w:t>
      </w:r>
      <w:r w:rsidR="007B6C94">
        <w:rPr>
          <w:rFonts w:ascii="Arial" w:hAnsi="Arial" w:cs="Arial"/>
          <w:sz w:val="24"/>
          <w:szCs w:val="24"/>
        </w:rPr>
        <w:t>,</w:t>
      </w:r>
      <w:r w:rsidR="00697B46">
        <w:rPr>
          <w:rFonts w:ascii="Arial" w:hAnsi="Arial" w:cs="Arial"/>
          <w:sz w:val="24"/>
          <w:szCs w:val="24"/>
        </w:rPr>
        <w:t xml:space="preserve"> </w:t>
      </w:r>
      <w:r w:rsidR="000043A3">
        <w:rPr>
          <w:rFonts w:ascii="Arial" w:hAnsi="Arial" w:cs="Arial"/>
          <w:sz w:val="24"/>
          <w:szCs w:val="24"/>
        </w:rPr>
        <w:t>and</w:t>
      </w:r>
      <w:r w:rsidR="00697B46">
        <w:rPr>
          <w:rFonts w:ascii="Arial" w:hAnsi="Arial" w:cs="Arial"/>
          <w:sz w:val="24"/>
          <w:szCs w:val="24"/>
        </w:rPr>
        <w:t xml:space="preserve"> some</w:t>
      </w:r>
      <w:r w:rsidR="000043A3">
        <w:rPr>
          <w:rFonts w:ascii="Arial" w:hAnsi="Arial" w:cs="Arial"/>
          <w:sz w:val="24"/>
          <w:szCs w:val="24"/>
        </w:rPr>
        <w:t xml:space="preserve"> </w:t>
      </w:r>
      <w:r w:rsidR="00EC5BCE">
        <w:rPr>
          <w:rFonts w:ascii="Arial" w:hAnsi="Arial" w:cs="Arial"/>
          <w:sz w:val="24"/>
          <w:szCs w:val="24"/>
        </w:rPr>
        <w:t>resistance</w:t>
      </w:r>
      <w:r w:rsidR="007B6C94">
        <w:rPr>
          <w:rFonts w:ascii="Arial" w:hAnsi="Arial" w:cs="Arial"/>
          <w:sz w:val="24"/>
          <w:szCs w:val="24"/>
        </w:rPr>
        <w:t>,</w:t>
      </w:r>
      <w:r w:rsidR="00EC5BCE">
        <w:rPr>
          <w:rFonts w:ascii="Arial" w:hAnsi="Arial" w:cs="Arial"/>
          <w:sz w:val="24"/>
          <w:szCs w:val="24"/>
        </w:rPr>
        <w:t xml:space="preserve"> from the members of the </w:t>
      </w:r>
      <w:r w:rsidR="00B722F3">
        <w:rPr>
          <w:rFonts w:ascii="Arial" w:hAnsi="Arial" w:cs="Arial"/>
          <w:sz w:val="24"/>
          <w:szCs w:val="24"/>
        </w:rPr>
        <w:t>first</w:t>
      </w:r>
      <w:r w:rsidR="00EC5BCE">
        <w:rPr>
          <w:rFonts w:ascii="Arial" w:hAnsi="Arial" w:cs="Arial"/>
          <w:sz w:val="24"/>
          <w:szCs w:val="24"/>
        </w:rPr>
        <w:t xml:space="preserve"> respondent and Mr Ntshele claims that he was attacked and threatened</w:t>
      </w:r>
      <w:r w:rsidR="00917600">
        <w:rPr>
          <w:rFonts w:ascii="Arial" w:hAnsi="Arial" w:cs="Arial"/>
          <w:sz w:val="24"/>
          <w:szCs w:val="24"/>
        </w:rPr>
        <w:t xml:space="preserve"> by its members</w:t>
      </w:r>
      <w:r w:rsidR="00EC5BCE">
        <w:rPr>
          <w:rFonts w:ascii="Arial" w:hAnsi="Arial" w:cs="Arial"/>
          <w:sz w:val="24"/>
          <w:szCs w:val="24"/>
        </w:rPr>
        <w:t xml:space="preserve">. </w:t>
      </w:r>
      <w:r w:rsidR="005E175D">
        <w:rPr>
          <w:rFonts w:ascii="Arial" w:hAnsi="Arial" w:cs="Arial"/>
          <w:sz w:val="24"/>
          <w:szCs w:val="24"/>
        </w:rPr>
        <w:t xml:space="preserve">He does not name those members in the founding affidavit. </w:t>
      </w:r>
      <w:r w:rsidR="00EC5BCE">
        <w:rPr>
          <w:rFonts w:ascii="Arial" w:hAnsi="Arial" w:cs="Arial"/>
          <w:sz w:val="24"/>
          <w:szCs w:val="24"/>
        </w:rPr>
        <w:t xml:space="preserve">He claims that the tumultuous events </w:t>
      </w:r>
      <w:r w:rsidR="007B6C94">
        <w:rPr>
          <w:rFonts w:ascii="Arial" w:hAnsi="Arial" w:cs="Arial"/>
          <w:sz w:val="24"/>
          <w:szCs w:val="24"/>
        </w:rPr>
        <w:t xml:space="preserve">of which he complains </w:t>
      </w:r>
      <w:r w:rsidR="00EC5BCE">
        <w:rPr>
          <w:rFonts w:ascii="Arial" w:hAnsi="Arial" w:cs="Arial"/>
          <w:sz w:val="24"/>
          <w:szCs w:val="24"/>
        </w:rPr>
        <w:t>were recorded on</w:t>
      </w:r>
      <w:r w:rsidR="00917600">
        <w:rPr>
          <w:rFonts w:ascii="Arial" w:hAnsi="Arial" w:cs="Arial"/>
          <w:sz w:val="24"/>
          <w:szCs w:val="24"/>
        </w:rPr>
        <w:t xml:space="preserve"> a</w:t>
      </w:r>
      <w:r w:rsidR="00EC5BCE">
        <w:rPr>
          <w:rFonts w:ascii="Arial" w:hAnsi="Arial" w:cs="Arial"/>
          <w:sz w:val="24"/>
          <w:szCs w:val="24"/>
        </w:rPr>
        <w:t xml:space="preserve"> video and asserts that he has put up a memory stick </w:t>
      </w:r>
      <w:r w:rsidR="00917600">
        <w:rPr>
          <w:rFonts w:ascii="Arial" w:hAnsi="Arial" w:cs="Arial"/>
          <w:sz w:val="24"/>
          <w:szCs w:val="24"/>
        </w:rPr>
        <w:t xml:space="preserve">with his papers </w:t>
      </w:r>
      <w:r w:rsidR="00EC5BCE">
        <w:rPr>
          <w:rFonts w:ascii="Arial" w:hAnsi="Arial" w:cs="Arial"/>
          <w:sz w:val="24"/>
          <w:szCs w:val="24"/>
        </w:rPr>
        <w:t xml:space="preserve">on which the video is </w:t>
      </w:r>
      <w:r w:rsidR="000043A3">
        <w:rPr>
          <w:rFonts w:ascii="Arial" w:hAnsi="Arial" w:cs="Arial"/>
          <w:sz w:val="24"/>
          <w:szCs w:val="24"/>
        </w:rPr>
        <w:t>fix</w:t>
      </w:r>
      <w:r w:rsidR="00EC5BCE">
        <w:rPr>
          <w:rFonts w:ascii="Arial" w:hAnsi="Arial" w:cs="Arial"/>
          <w:sz w:val="24"/>
          <w:szCs w:val="24"/>
        </w:rPr>
        <w:t xml:space="preserve">ed. He did not do </w:t>
      </w:r>
      <w:r w:rsidR="00D50CB2">
        <w:rPr>
          <w:rFonts w:ascii="Arial" w:hAnsi="Arial" w:cs="Arial"/>
          <w:sz w:val="24"/>
          <w:szCs w:val="24"/>
        </w:rPr>
        <w:t>so,</w:t>
      </w:r>
      <w:r w:rsidR="00B722F3">
        <w:rPr>
          <w:rFonts w:ascii="Arial" w:hAnsi="Arial" w:cs="Arial"/>
          <w:sz w:val="24"/>
          <w:szCs w:val="24"/>
        </w:rPr>
        <w:t xml:space="preserve"> and I have consequently not seen any video</w:t>
      </w:r>
      <w:r w:rsidR="00EC5BCE">
        <w:rPr>
          <w:rFonts w:ascii="Arial" w:hAnsi="Arial" w:cs="Arial"/>
          <w:sz w:val="24"/>
          <w:szCs w:val="24"/>
        </w:rPr>
        <w:t>.</w:t>
      </w:r>
    </w:p>
    <w:p w:rsidR="00EC5BCE" w:rsidRPr="00EC5BCE" w:rsidRDefault="00EC5BCE" w:rsidP="00EC5BCE">
      <w:pPr>
        <w:pStyle w:val="ListParagraph"/>
        <w:rPr>
          <w:rFonts w:ascii="Arial" w:hAnsi="Arial" w:cs="Arial"/>
          <w:sz w:val="24"/>
          <w:szCs w:val="24"/>
        </w:rPr>
      </w:pPr>
    </w:p>
    <w:p w:rsidR="00EC5BCE" w:rsidRPr="00EC5BCE" w:rsidRDefault="00EC5BCE" w:rsidP="00EC5BCE">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Mr Ntshele states at paragraph 29 of the founding affidavit that:</w:t>
      </w:r>
    </w:p>
    <w:p w:rsidR="00EC5BCE" w:rsidRPr="00EC5BCE" w:rsidRDefault="00EC5BCE" w:rsidP="00EC5BCE">
      <w:pPr>
        <w:pStyle w:val="ListParagraph"/>
        <w:tabs>
          <w:tab w:val="left" w:pos="709"/>
        </w:tabs>
        <w:spacing w:after="0" w:line="360" w:lineRule="auto"/>
        <w:ind w:left="0"/>
        <w:jc w:val="both"/>
        <w:rPr>
          <w:rFonts w:ascii="Arial" w:hAnsi="Arial" w:cs="Arial"/>
        </w:rPr>
      </w:pPr>
      <w:r w:rsidRPr="00EC5BCE">
        <w:rPr>
          <w:rFonts w:ascii="Arial" w:hAnsi="Arial" w:cs="Arial"/>
        </w:rPr>
        <w:t>‘The First Respondent has the attitude that it has exclusive rights to the building and as a result of this, the Applicant and its members are left without a building to worship from.’</w:t>
      </w:r>
    </w:p>
    <w:p w:rsidR="00EC5BCE" w:rsidRPr="00EC5BCE" w:rsidRDefault="00EC5BCE" w:rsidP="00EC5BCE">
      <w:pPr>
        <w:pStyle w:val="ListParagraph"/>
        <w:rPr>
          <w:rFonts w:ascii="Arial" w:hAnsi="Arial" w:cs="Arial"/>
          <w:sz w:val="24"/>
          <w:szCs w:val="24"/>
        </w:rPr>
      </w:pPr>
    </w:p>
    <w:p w:rsidR="00EC5BCE" w:rsidRDefault="00EC5BCE" w:rsidP="00A63AD5">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 xml:space="preserve">Mr Ntshele goes on to state that the first respondent is incorrect in taking this view of matters. In this regard, </w:t>
      </w:r>
      <w:r w:rsidR="00517EDB">
        <w:rPr>
          <w:rFonts w:ascii="Arial" w:hAnsi="Arial" w:cs="Arial"/>
          <w:sz w:val="24"/>
          <w:szCs w:val="24"/>
        </w:rPr>
        <w:t>he</w:t>
      </w:r>
      <w:r>
        <w:rPr>
          <w:rFonts w:ascii="Arial" w:hAnsi="Arial" w:cs="Arial"/>
          <w:sz w:val="24"/>
          <w:szCs w:val="24"/>
        </w:rPr>
        <w:t xml:space="preserve"> states the following:</w:t>
      </w:r>
    </w:p>
    <w:p w:rsidR="00EC5BCE" w:rsidRPr="006D0ED3" w:rsidRDefault="00EC5BCE" w:rsidP="00EC5BCE">
      <w:pPr>
        <w:pStyle w:val="ListParagraph"/>
        <w:tabs>
          <w:tab w:val="left" w:pos="709"/>
        </w:tabs>
        <w:spacing w:after="0" w:line="360" w:lineRule="auto"/>
        <w:ind w:left="0"/>
        <w:jc w:val="both"/>
        <w:rPr>
          <w:rFonts w:ascii="Arial" w:hAnsi="Arial" w:cs="Arial"/>
        </w:rPr>
      </w:pPr>
      <w:r w:rsidRPr="006D0ED3">
        <w:rPr>
          <w:rFonts w:ascii="Arial" w:hAnsi="Arial" w:cs="Arial"/>
        </w:rPr>
        <w:t>‘The Applicant disagree</w:t>
      </w:r>
      <w:r w:rsidR="006D0ED3" w:rsidRPr="006D0ED3">
        <w:rPr>
          <w:rFonts w:ascii="Arial" w:hAnsi="Arial" w:cs="Arial"/>
        </w:rPr>
        <w:t>s</w:t>
      </w:r>
      <w:r w:rsidRPr="006D0ED3">
        <w:rPr>
          <w:rFonts w:ascii="Arial" w:hAnsi="Arial" w:cs="Arial"/>
        </w:rPr>
        <w:t xml:space="preserve"> with the First Respondent’s [sic] that it has exclusive rights to the property for the following reasons:</w:t>
      </w:r>
    </w:p>
    <w:p w:rsidR="006D0ED3" w:rsidRPr="006D0ED3" w:rsidRDefault="006D0ED3" w:rsidP="00EC5BCE">
      <w:pPr>
        <w:pStyle w:val="ListParagraph"/>
        <w:tabs>
          <w:tab w:val="left" w:pos="709"/>
        </w:tabs>
        <w:spacing w:after="0" w:line="360" w:lineRule="auto"/>
        <w:ind w:left="0"/>
        <w:jc w:val="both"/>
        <w:rPr>
          <w:rFonts w:ascii="Arial" w:hAnsi="Arial" w:cs="Arial"/>
        </w:rPr>
      </w:pPr>
      <w:r w:rsidRPr="006D0ED3">
        <w:rPr>
          <w:rFonts w:ascii="Arial" w:hAnsi="Arial" w:cs="Arial"/>
        </w:rPr>
        <w:t>30.1</w:t>
      </w:r>
      <w:r w:rsidRPr="006D0ED3">
        <w:rPr>
          <w:rFonts w:ascii="Arial" w:hAnsi="Arial" w:cs="Arial"/>
        </w:rPr>
        <w:tab/>
        <w:t>The First Respondent is not the owner of the land on which the church building was erected;</w:t>
      </w:r>
    </w:p>
    <w:p w:rsidR="006D0ED3" w:rsidRPr="006D0ED3" w:rsidRDefault="006D0ED3" w:rsidP="00EC5BCE">
      <w:pPr>
        <w:pStyle w:val="ListParagraph"/>
        <w:tabs>
          <w:tab w:val="left" w:pos="709"/>
        </w:tabs>
        <w:spacing w:after="0" w:line="360" w:lineRule="auto"/>
        <w:ind w:left="0"/>
        <w:jc w:val="both"/>
        <w:rPr>
          <w:rFonts w:ascii="Arial" w:hAnsi="Arial" w:cs="Arial"/>
        </w:rPr>
      </w:pPr>
      <w:r w:rsidRPr="006D0ED3">
        <w:rPr>
          <w:rFonts w:ascii="Arial" w:hAnsi="Arial" w:cs="Arial"/>
        </w:rPr>
        <w:t>30.2</w:t>
      </w:r>
      <w:r w:rsidRPr="006D0ED3">
        <w:rPr>
          <w:rFonts w:ascii="Arial" w:hAnsi="Arial" w:cs="Arial"/>
        </w:rPr>
        <w:tab/>
        <w:t>The erection of the building was solely the result of my efforts;</w:t>
      </w:r>
    </w:p>
    <w:p w:rsidR="006D0ED3" w:rsidRPr="006D0ED3" w:rsidRDefault="006D0ED3" w:rsidP="00EC5BCE">
      <w:pPr>
        <w:pStyle w:val="ListParagraph"/>
        <w:tabs>
          <w:tab w:val="left" w:pos="709"/>
        </w:tabs>
        <w:spacing w:after="0" w:line="360" w:lineRule="auto"/>
        <w:ind w:left="0"/>
        <w:jc w:val="both"/>
        <w:rPr>
          <w:rFonts w:ascii="Arial" w:hAnsi="Arial" w:cs="Arial"/>
        </w:rPr>
      </w:pPr>
      <w:r w:rsidRPr="006D0ED3">
        <w:rPr>
          <w:rFonts w:ascii="Arial" w:hAnsi="Arial" w:cs="Arial"/>
        </w:rPr>
        <w:t>30.3</w:t>
      </w:r>
      <w:r w:rsidRPr="006D0ED3">
        <w:rPr>
          <w:rFonts w:ascii="Arial" w:hAnsi="Arial" w:cs="Arial"/>
        </w:rPr>
        <w:tab/>
        <w:t>90% of all the funds that were used for the erection of the building were contributed by members who are now members of the Applicant;</w:t>
      </w:r>
    </w:p>
    <w:p w:rsidR="006D0ED3" w:rsidRPr="006D0ED3" w:rsidRDefault="006D0ED3" w:rsidP="00EC5BCE">
      <w:pPr>
        <w:pStyle w:val="ListParagraph"/>
        <w:tabs>
          <w:tab w:val="left" w:pos="709"/>
        </w:tabs>
        <w:spacing w:after="0" w:line="360" w:lineRule="auto"/>
        <w:ind w:left="0"/>
        <w:jc w:val="both"/>
        <w:rPr>
          <w:rFonts w:ascii="Arial" w:hAnsi="Arial" w:cs="Arial"/>
        </w:rPr>
      </w:pPr>
      <w:r w:rsidRPr="006D0ED3">
        <w:rPr>
          <w:rFonts w:ascii="Arial" w:hAnsi="Arial" w:cs="Arial"/>
        </w:rPr>
        <w:t>30.4</w:t>
      </w:r>
      <w:r w:rsidRPr="006D0ED3">
        <w:rPr>
          <w:rFonts w:ascii="Arial" w:hAnsi="Arial" w:cs="Arial"/>
        </w:rPr>
        <w:tab/>
        <w:t>The First Respondent has never been granted any formal rights to the property;</w:t>
      </w:r>
    </w:p>
    <w:p w:rsidR="006D0ED3" w:rsidRPr="006D0ED3" w:rsidRDefault="006D0ED3" w:rsidP="00EC5BCE">
      <w:pPr>
        <w:pStyle w:val="ListParagraph"/>
        <w:tabs>
          <w:tab w:val="left" w:pos="709"/>
        </w:tabs>
        <w:spacing w:after="0" w:line="360" w:lineRule="auto"/>
        <w:ind w:left="0"/>
        <w:jc w:val="both"/>
        <w:rPr>
          <w:rFonts w:ascii="Arial" w:hAnsi="Arial" w:cs="Arial"/>
        </w:rPr>
      </w:pPr>
      <w:r w:rsidRPr="006D0ED3">
        <w:rPr>
          <w:rFonts w:ascii="Arial" w:hAnsi="Arial" w:cs="Arial"/>
        </w:rPr>
        <w:t>30.5</w:t>
      </w:r>
      <w:r w:rsidRPr="006D0ED3">
        <w:rPr>
          <w:rFonts w:ascii="Arial" w:hAnsi="Arial" w:cs="Arial"/>
        </w:rPr>
        <w:tab/>
        <w:t xml:space="preserve">I, on behalf of the Applicant has </w:t>
      </w:r>
      <w:r w:rsidR="005F176B">
        <w:rPr>
          <w:rFonts w:ascii="Arial" w:hAnsi="Arial" w:cs="Arial"/>
        </w:rPr>
        <w:t xml:space="preserve">[sic] </w:t>
      </w:r>
      <w:r w:rsidRPr="006D0ED3">
        <w:rPr>
          <w:rFonts w:ascii="Arial" w:hAnsi="Arial" w:cs="Arial"/>
        </w:rPr>
        <w:t>applied to the Second Respondent for acquisition of rights to property. I attach hereto, marked annexure “</w:t>
      </w:r>
      <w:r w:rsidRPr="006D0ED3">
        <w:rPr>
          <w:rFonts w:ascii="Arial" w:hAnsi="Arial" w:cs="Arial"/>
          <w:b/>
        </w:rPr>
        <w:t>MGN 3</w:t>
      </w:r>
      <w:r w:rsidRPr="006D0ED3">
        <w:rPr>
          <w:rFonts w:ascii="Arial" w:hAnsi="Arial" w:cs="Arial"/>
        </w:rPr>
        <w:t>” a copy of the application which was submitted to the Second Respondent; and</w:t>
      </w:r>
    </w:p>
    <w:p w:rsidR="006D0ED3" w:rsidRDefault="006D0ED3" w:rsidP="00EC5BCE">
      <w:pPr>
        <w:pStyle w:val="ListParagraph"/>
        <w:tabs>
          <w:tab w:val="left" w:pos="709"/>
        </w:tabs>
        <w:spacing w:after="0" w:line="360" w:lineRule="auto"/>
        <w:ind w:left="0"/>
        <w:jc w:val="both"/>
        <w:rPr>
          <w:rFonts w:ascii="Arial" w:hAnsi="Arial" w:cs="Arial"/>
        </w:rPr>
      </w:pPr>
      <w:r w:rsidRPr="006D0ED3">
        <w:rPr>
          <w:rFonts w:ascii="Arial" w:hAnsi="Arial" w:cs="Arial"/>
        </w:rPr>
        <w:t>30.6</w:t>
      </w:r>
      <w:r w:rsidRPr="006D0ED3">
        <w:rPr>
          <w:rFonts w:ascii="Arial" w:hAnsi="Arial" w:cs="Arial"/>
        </w:rPr>
        <w:tab/>
        <w:t>The local ward counsellor, T</w:t>
      </w:r>
      <w:r w:rsidR="002B06F7">
        <w:rPr>
          <w:rFonts w:ascii="Arial" w:hAnsi="Arial" w:cs="Arial"/>
        </w:rPr>
        <w:t>.</w:t>
      </w:r>
      <w:r w:rsidRPr="006D0ED3">
        <w:rPr>
          <w:rFonts w:ascii="Arial" w:hAnsi="Arial" w:cs="Arial"/>
        </w:rPr>
        <w:t xml:space="preserve"> W</w:t>
      </w:r>
      <w:r w:rsidR="002B06F7">
        <w:rPr>
          <w:rFonts w:ascii="Arial" w:hAnsi="Arial" w:cs="Arial"/>
        </w:rPr>
        <w:t>.</w:t>
      </w:r>
      <w:r w:rsidRPr="006D0ED3">
        <w:rPr>
          <w:rFonts w:ascii="Arial" w:hAnsi="Arial" w:cs="Arial"/>
        </w:rPr>
        <w:t xml:space="preserve"> Sithole, issued a permit to occupy to the Applicant on 10 May 2021. A copy of the same is attached hereto marked annexure “</w:t>
      </w:r>
      <w:r w:rsidRPr="006D0ED3">
        <w:rPr>
          <w:rFonts w:ascii="Arial" w:hAnsi="Arial" w:cs="Arial"/>
          <w:b/>
        </w:rPr>
        <w:t>MGN 4</w:t>
      </w:r>
      <w:r w:rsidRPr="006D0ED3">
        <w:rPr>
          <w:rFonts w:ascii="Arial" w:hAnsi="Arial" w:cs="Arial"/>
        </w:rPr>
        <w:t>”. This is the only formal document granting any rights to any party which is in existence.’</w:t>
      </w:r>
    </w:p>
    <w:p w:rsidR="006D0ED3" w:rsidRPr="006D0ED3" w:rsidRDefault="006D0ED3" w:rsidP="00EC5BCE">
      <w:pPr>
        <w:pStyle w:val="ListParagraph"/>
        <w:tabs>
          <w:tab w:val="left" w:pos="709"/>
        </w:tabs>
        <w:spacing w:after="0" w:line="360" w:lineRule="auto"/>
        <w:ind w:left="0"/>
        <w:jc w:val="both"/>
        <w:rPr>
          <w:rFonts w:ascii="Arial" w:hAnsi="Arial" w:cs="Arial"/>
          <w:sz w:val="24"/>
          <w:szCs w:val="24"/>
        </w:rPr>
      </w:pPr>
    </w:p>
    <w:p w:rsidR="00EC5BCE" w:rsidRDefault="006D0ED3" w:rsidP="00507AF2">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Th</w:t>
      </w:r>
      <w:r w:rsidR="00917600">
        <w:rPr>
          <w:rFonts w:ascii="Arial" w:hAnsi="Arial" w:cs="Arial"/>
          <w:sz w:val="24"/>
          <w:szCs w:val="24"/>
        </w:rPr>
        <w:t>e two extracts referred to above are</w:t>
      </w:r>
      <w:r>
        <w:rPr>
          <w:rFonts w:ascii="Arial" w:hAnsi="Arial" w:cs="Arial"/>
          <w:sz w:val="24"/>
          <w:szCs w:val="24"/>
        </w:rPr>
        <w:t xml:space="preserve"> the </w:t>
      </w:r>
      <w:r w:rsidR="00F30EA0">
        <w:rPr>
          <w:rFonts w:ascii="Arial" w:hAnsi="Arial" w:cs="Arial"/>
          <w:sz w:val="24"/>
          <w:szCs w:val="24"/>
        </w:rPr>
        <w:t>high-water</w:t>
      </w:r>
      <w:r>
        <w:rPr>
          <w:rFonts w:ascii="Arial" w:hAnsi="Arial" w:cs="Arial"/>
          <w:sz w:val="24"/>
          <w:szCs w:val="24"/>
        </w:rPr>
        <w:t xml:space="preserve"> mark of the applicant’s case. </w:t>
      </w:r>
      <w:r w:rsidR="00B777A8">
        <w:rPr>
          <w:rFonts w:ascii="Arial" w:hAnsi="Arial" w:cs="Arial"/>
          <w:sz w:val="24"/>
          <w:szCs w:val="24"/>
        </w:rPr>
        <w:t>Based on those allegations, i</w:t>
      </w:r>
      <w:r>
        <w:rPr>
          <w:rFonts w:ascii="Arial" w:hAnsi="Arial" w:cs="Arial"/>
          <w:sz w:val="24"/>
          <w:szCs w:val="24"/>
        </w:rPr>
        <w:t xml:space="preserve">t wants the first respondent to surrender its rights to occupy the </w:t>
      </w:r>
      <w:r w:rsidR="00697B46">
        <w:rPr>
          <w:rFonts w:ascii="Arial" w:hAnsi="Arial" w:cs="Arial"/>
          <w:sz w:val="24"/>
          <w:szCs w:val="24"/>
        </w:rPr>
        <w:t xml:space="preserve">property and the </w:t>
      </w:r>
      <w:r w:rsidR="00B722F3">
        <w:rPr>
          <w:rFonts w:ascii="Arial" w:hAnsi="Arial" w:cs="Arial"/>
          <w:sz w:val="24"/>
          <w:szCs w:val="24"/>
        </w:rPr>
        <w:t>church</w:t>
      </w:r>
      <w:r>
        <w:rPr>
          <w:rFonts w:ascii="Arial" w:hAnsi="Arial" w:cs="Arial"/>
          <w:sz w:val="24"/>
          <w:szCs w:val="24"/>
        </w:rPr>
        <w:t xml:space="preserve"> to it. </w:t>
      </w:r>
      <w:r w:rsidR="00F30EA0">
        <w:rPr>
          <w:rFonts w:ascii="Arial" w:hAnsi="Arial" w:cs="Arial"/>
          <w:sz w:val="24"/>
          <w:szCs w:val="24"/>
        </w:rPr>
        <w:t>There is no question of the church being shared</w:t>
      </w:r>
      <w:r w:rsidR="00B504E5">
        <w:rPr>
          <w:rFonts w:ascii="Arial" w:hAnsi="Arial" w:cs="Arial"/>
          <w:sz w:val="24"/>
          <w:szCs w:val="24"/>
        </w:rPr>
        <w:t xml:space="preserve">: the applicant requires the first respondent to vacate the property and the church. </w:t>
      </w:r>
      <w:r w:rsidR="00517EDB">
        <w:rPr>
          <w:rFonts w:ascii="Arial" w:hAnsi="Arial" w:cs="Arial"/>
          <w:sz w:val="24"/>
          <w:szCs w:val="24"/>
        </w:rPr>
        <w:t xml:space="preserve">The applicant is, thereafter, to have exclusive rights to the church. </w:t>
      </w:r>
      <w:r w:rsidR="00B777A8">
        <w:rPr>
          <w:rFonts w:ascii="Arial" w:hAnsi="Arial" w:cs="Arial"/>
          <w:sz w:val="24"/>
          <w:szCs w:val="24"/>
        </w:rPr>
        <w:t xml:space="preserve">What should become of the first respondent and its members thereafter is never addressed by Mr. Ntshele. </w:t>
      </w:r>
      <w:r w:rsidR="00507AF2">
        <w:rPr>
          <w:rFonts w:ascii="Arial" w:hAnsi="Arial" w:cs="Arial"/>
          <w:sz w:val="24"/>
          <w:szCs w:val="24"/>
        </w:rPr>
        <w:t>The veracity of each of</w:t>
      </w:r>
      <w:r w:rsidRPr="00917600">
        <w:rPr>
          <w:rFonts w:ascii="Arial" w:hAnsi="Arial" w:cs="Arial"/>
          <w:sz w:val="24"/>
          <w:szCs w:val="24"/>
        </w:rPr>
        <w:t xml:space="preserve"> the</w:t>
      </w:r>
      <w:r w:rsidR="00255EB4">
        <w:rPr>
          <w:rFonts w:ascii="Arial" w:hAnsi="Arial" w:cs="Arial"/>
          <w:sz w:val="24"/>
          <w:szCs w:val="24"/>
        </w:rPr>
        <w:t xml:space="preserve"> allegations</w:t>
      </w:r>
      <w:r w:rsidRPr="00917600">
        <w:rPr>
          <w:rFonts w:ascii="Arial" w:hAnsi="Arial" w:cs="Arial"/>
          <w:sz w:val="24"/>
          <w:szCs w:val="24"/>
        </w:rPr>
        <w:t xml:space="preserve"> </w:t>
      </w:r>
      <w:r w:rsidR="00B722F3">
        <w:rPr>
          <w:rFonts w:ascii="Arial" w:hAnsi="Arial" w:cs="Arial"/>
          <w:sz w:val="24"/>
          <w:szCs w:val="24"/>
        </w:rPr>
        <w:t xml:space="preserve">made by Mr Ntshele </w:t>
      </w:r>
      <w:r w:rsidRPr="00917600">
        <w:rPr>
          <w:rFonts w:ascii="Arial" w:hAnsi="Arial" w:cs="Arial"/>
          <w:sz w:val="24"/>
          <w:szCs w:val="24"/>
        </w:rPr>
        <w:t xml:space="preserve">must be </w:t>
      </w:r>
      <w:r w:rsidR="00507AF2">
        <w:rPr>
          <w:rFonts w:ascii="Arial" w:hAnsi="Arial" w:cs="Arial"/>
          <w:sz w:val="24"/>
          <w:szCs w:val="24"/>
        </w:rPr>
        <w:t>examined</w:t>
      </w:r>
      <w:r w:rsidR="00517EDB">
        <w:rPr>
          <w:rFonts w:ascii="Arial" w:hAnsi="Arial" w:cs="Arial"/>
          <w:sz w:val="24"/>
          <w:szCs w:val="24"/>
        </w:rPr>
        <w:t xml:space="preserve"> to determine whether there is any merit in what he claims</w:t>
      </w:r>
      <w:r w:rsidR="00507AF2">
        <w:rPr>
          <w:rFonts w:ascii="Arial" w:hAnsi="Arial" w:cs="Arial"/>
          <w:sz w:val="24"/>
          <w:szCs w:val="24"/>
        </w:rPr>
        <w:t>.</w:t>
      </w:r>
    </w:p>
    <w:p w:rsidR="0048048B" w:rsidRDefault="0048048B" w:rsidP="0048048B">
      <w:pPr>
        <w:pStyle w:val="ListParagraph"/>
        <w:tabs>
          <w:tab w:val="left" w:pos="709"/>
        </w:tabs>
        <w:spacing w:after="0" w:line="360" w:lineRule="auto"/>
        <w:ind w:left="0"/>
        <w:jc w:val="both"/>
        <w:rPr>
          <w:rFonts w:ascii="Arial" w:hAnsi="Arial" w:cs="Arial"/>
          <w:sz w:val="24"/>
          <w:szCs w:val="24"/>
        </w:rPr>
      </w:pPr>
    </w:p>
    <w:p w:rsidR="0048048B" w:rsidRPr="0048048B" w:rsidRDefault="0048048B" w:rsidP="0048048B">
      <w:pPr>
        <w:pStyle w:val="ListParagraph"/>
        <w:numPr>
          <w:ilvl w:val="0"/>
          <w:numId w:val="1"/>
        </w:numPr>
        <w:tabs>
          <w:tab w:val="left" w:pos="709"/>
        </w:tabs>
        <w:spacing w:after="0" w:line="360" w:lineRule="auto"/>
        <w:ind w:left="0" w:firstLine="0"/>
        <w:jc w:val="both"/>
        <w:rPr>
          <w:rFonts w:asciiTheme="minorBidi" w:hAnsiTheme="minorBidi"/>
          <w:sz w:val="24"/>
          <w:szCs w:val="24"/>
        </w:rPr>
      </w:pPr>
      <w:r w:rsidRPr="0048048B">
        <w:rPr>
          <w:rFonts w:asciiTheme="minorBidi" w:hAnsiTheme="minorBidi"/>
          <w:sz w:val="24"/>
          <w:szCs w:val="24"/>
        </w:rPr>
        <w:t>I</w:t>
      </w:r>
      <w:r w:rsidR="00697B46" w:rsidRPr="0048048B">
        <w:rPr>
          <w:rFonts w:asciiTheme="minorBidi" w:hAnsiTheme="minorBidi"/>
          <w:sz w:val="24"/>
          <w:szCs w:val="24"/>
        </w:rPr>
        <w:t>t seems to me, t</w:t>
      </w:r>
      <w:r w:rsidR="00917600" w:rsidRPr="0048048B">
        <w:rPr>
          <w:rFonts w:asciiTheme="minorBidi" w:hAnsiTheme="minorBidi"/>
          <w:sz w:val="24"/>
          <w:szCs w:val="24"/>
        </w:rPr>
        <w:t xml:space="preserve">he position is not that because of the first respondent’s attitude, the applicant has been </w:t>
      </w:r>
      <w:r w:rsidR="005E175D" w:rsidRPr="0048048B">
        <w:rPr>
          <w:rFonts w:asciiTheme="minorBidi" w:hAnsiTheme="minorBidi"/>
          <w:sz w:val="24"/>
          <w:szCs w:val="24"/>
        </w:rPr>
        <w:t>‘</w:t>
      </w:r>
      <w:r w:rsidR="00917600" w:rsidRPr="0048048B">
        <w:rPr>
          <w:rFonts w:asciiTheme="minorBidi" w:hAnsiTheme="minorBidi"/>
          <w:sz w:val="24"/>
          <w:szCs w:val="24"/>
        </w:rPr>
        <w:t xml:space="preserve">left without a </w:t>
      </w:r>
      <w:r w:rsidR="005E175D" w:rsidRPr="0048048B">
        <w:rPr>
          <w:rFonts w:asciiTheme="minorBidi" w:hAnsiTheme="minorBidi"/>
          <w:sz w:val="24"/>
          <w:szCs w:val="24"/>
        </w:rPr>
        <w:t>building</w:t>
      </w:r>
      <w:r w:rsidR="00917600" w:rsidRPr="0048048B">
        <w:rPr>
          <w:rFonts w:asciiTheme="minorBidi" w:hAnsiTheme="minorBidi"/>
          <w:sz w:val="24"/>
          <w:szCs w:val="24"/>
        </w:rPr>
        <w:t xml:space="preserve"> to worship from</w:t>
      </w:r>
      <w:r w:rsidR="005E175D" w:rsidRPr="0048048B">
        <w:rPr>
          <w:rFonts w:asciiTheme="minorBidi" w:hAnsiTheme="minorBidi"/>
          <w:sz w:val="24"/>
          <w:szCs w:val="24"/>
        </w:rPr>
        <w:t>’</w:t>
      </w:r>
      <w:r w:rsidR="00B722F3" w:rsidRPr="0048048B">
        <w:rPr>
          <w:rFonts w:asciiTheme="minorBidi" w:hAnsiTheme="minorBidi"/>
          <w:sz w:val="24"/>
          <w:szCs w:val="24"/>
        </w:rPr>
        <w:t>,</w:t>
      </w:r>
      <w:r w:rsidR="005F176B" w:rsidRPr="0048048B">
        <w:rPr>
          <w:rFonts w:asciiTheme="minorBidi" w:hAnsiTheme="minorBidi"/>
          <w:sz w:val="24"/>
          <w:szCs w:val="24"/>
        </w:rPr>
        <w:t xml:space="preserve"> as stated by Mr Ntshele</w:t>
      </w:r>
      <w:r w:rsidR="00917600" w:rsidRPr="0048048B">
        <w:rPr>
          <w:rFonts w:asciiTheme="minorBidi" w:hAnsiTheme="minorBidi"/>
          <w:sz w:val="24"/>
          <w:szCs w:val="24"/>
        </w:rPr>
        <w:t xml:space="preserve">: </w:t>
      </w:r>
      <w:r w:rsidR="005E175D" w:rsidRPr="0048048B">
        <w:rPr>
          <w:rFonts w:asciiTheme="minorBidi" w:hAnsiTheme="minorBidi"/>
          <w:sz w:val="24"/>
          <w:szCs w:val="24"/>
        </w:rPr>
        <w:t>the applicant</w:t>
      </w:r>
      <w:r w:rsidR="00917600" w:rsidRPr="0048048B">
        <w:rPr>
          <w:rFonts w:asciiTheme="minorBidi" w:hAnsiTheme="minorBidi"/>
          <w:sz w:val="24"/>
          <w:szCs w:val="24"/>
        </w:rPr>
        <w:t xml:space="preserve"> </w:t>
      </w:r>
      <w:r w:rsidR="00255EB4">
        <w:rPr>
          <w:rFonts w:asciiTheme="minorBidi" w:hAnsiTheme="minorBidi"/>
          <w:sz w:val="24"/>
          <w:szCs w:val="24"/>
        </w:rPr>
        <w:t xml:space="preserve">has </w:t>
      </w:r>
      <w:r w:rsidR="00917600" w:rsidRPr="0048048B">
        <w:rPr>
          <w:rFonts w:asciiTheme="minorBidi" w:hAnsiTheme="minorBidi"/>
          <w:sz w:val="24"/>
          <w:szCs w:val="24"/>
        </w:rPr>
        <w:t xml:space="preserve">never had a </w:t>
      </w:r>
      <w:r w:rsidR="005E175D" w:rsidRPr="0048048B">
        <w:rPr>
          <w:rFonts w:asciiTheme="minorBidi" w:hAnsiTheme="minorBidi"/>
          <w:sz w:val="24"/>
          <w:szCs w:val="24"/>
        </w:rPr>
        <w:t>building</w:t>
      </w:r>
      <w:r w:rsidR="00917600" w:rsidRPr="0048048B">
        <w:rPr>
          <w:rFonts w:asciiTheme="minorBidi" w:hAnsiTheme="minorBidi"/>
          <w:sz w:val="24"/>
          <w:szCs w:val="24"/>
        </w:rPr>
        <w:t xml:space="preserve">. </w:t>
      </w:r>
      <w:r w:rsidR="00B722F3" w:rsidRPr="0048048B">
        <w:rPr>
          <w:rFonts w:asciiTheme="minorBidi" w:hAnsiTheme="minorBidi"/>
          <w:sz w:val="24"/>
          <w:szCs w:val="24"/>
        </w:rPr>
        <w:t>The applicant</w:t>
      </w:r>
      <w:r w:rsidR="00507AF2" w:rsidRPr="0048048B">
        <w:rPr>
          <w:rFonts w:asciiTheme="minorBidi" w:hAnsiTheme="minorBidi"/>
          <w:sz w:val="24"/>
          <w:szCs w:val="24"/>
        </w:rPr>
        <w:t xml:space="preserve"> was brought into existence fourteen years after the first respondent was established. </w:t>
      </w:r>
      <w:r w:rsidR="005F176B" w:rsidRPr="0048048B">
        <w:rPr>
          <w:rFonts w:asciiTheme="minorBidi" w:hAnsiTheme="minorBidi"/>
          <w:sz w:val="24"/>
          <w:szCs w:val="24"/>
        </w:rPr>
        <w:t xml:space="preserve">It was </w:t>
      </w:r>
      <w:r w:rsidR="00011204" w:rsidRPr="0048048B">
        <w:rPr>
          <w:rFonts w:asciiTheme="minorBidi" w:hAnsiTheme="minorBidi"/>
          <w:sz w:val="24"/>
          <w:szCs w:val="24"/>
        </w:rPr>
        <w:t xml:space="preserve">also </w:t>
      </w:r>
      <w:r w:rsidR="005F176B" w:rsidRPr="0048048B">
        <w:rPr>
          <w:rFonts w:asciiTheme="minorBidi" w:hAnsiTheme="minorBidi"/>
          <w:sz w:val="24"/>
          <w:szCs w:val="24"/>
        </w:rPr>
        <w:t xml:space="preserve">brought into existence after the </w:t>
      </w:r>
      <w:r w:rsidR="00B0406C">
        <w:rPr>
          <w:rFonts w:asciiTheme="minorBidi" w:hAnsiTheme="minorBidi"/>
          <w:sz w:val="24"/>
          <w:szCs w:val="24"/>
        </w:rPr>
        <w:t>first respondent had secured the use of the property from the second respondent and after it had constructed the church.</w:t>
      </w:r>
      <w:r w:rsidR="005F176B" w:rsidRPr="0048048B">
        <w:rPr>
          <w:rFonts w:asciiTheme="minorBidi" w:hAnsiTheme="minorBidi"/>
          <w:sz w:val="24"/>
          <w:szCs w:val="24"/>
        </w:rPr>
        <w:t xml:space="preserve"> </w:t>
      </w:r>
      <w:r w:rsidR="00917600" w:rsidRPr="0048048B">
        <w:rPr>
          <w:rFonts w:asciiTheme="minorBidi" w:hAnsiTheme="minorBidi"/>
          <w:sz w:val="24"/>
          <w:szCs w:val="24"/>
        </w:rPr>
        <w:t xml:space="preserve">The first respondent, initially, </w:t>
      </w:r>
      <w:r w:rsidR="00B722F3" w:rsidRPr="0048048B">
        <w:rPr>
          <w:rFonts w:asciiTheme="minorBidi" w:hAnsiTheme="minorBidi"/>
          <w:sz w:val="24"/>
          <w:szCs w:val="24"/>
        </w:rPr>
        <w:t xml:space="preserve">as already stated, </w:t>
      </w:r>
      <w:r w:rsidR="00917600" w:rsidRPr="0048048B">
        <w:rPr>
          <w:rFonts w:asciiTheme="minorBidi" w:hAnsiTheme="minorBidi"/>
          <w:sz w:val="24"/>
          <w:szCs w:val="24"/>
        </w:rPr>
        <w:t xml:space="preserve">also did not have a </w:t>
      </w:r>
      <w:r w:rsidR="00BE710D" w:rsidRPr="0048048B">
        <w:rPr>
          <w:rFonts w:asciiTheme="minorBidi" w:hAnsiTheme="minorBidi"/>
          <w:sz w:val="24"/>
          <w:szCs w:val="24"/>
        </w:rPr>
        <w:t>church,</w:t>
      </w:r>
      <w:r w:rsidR="00917600" w:rsidRPr="0048048B">
        <w:rPr>
          <w:rFonts w:asciiTheme="minorBidi" w:hAnsiTheme="minorBidi"/>
          <w:sz w:val="24"/>
          <w:szCs w:val="24"/>
        </w:rPr>
        <w:t xml:space="preserve"> and h</w:t>
      </w:r>
      <w:r w:rsidR="00507AF2" w:rsidRPr="0048048B">
        <w:rPr>
          <w:rFonts w:asciiTheme="minorBidi" w:hAnsiTheme="minorBidi"/>
          <w:sz w:val="24"/>
          <w:szCs w:val="24"/>
        </w:rPr>
        <w:t>eld its</w:t>
      </w:r>
      <w:r w:rsidR="00917600" w:rsidRPr="0048048B">
        <w:rPr>
          <w:rFonts w:asciiTheme="minorBidi" w:hAnsiTheme="minorBidi"/>
          <w:sz w:val="24"/>
          <w:szCs w:val="24"/>
        </w:rPr>
        <w:t xml:space="preserve"> services in a tent. </w:t>
      </w:r>
      <w:r w:rsidR="003C63AF" w:rsidRPr="0048048B">
        <w:rPr>
          <w:rFonts w:asciiTheme="minorBidi" w:hAnsiTheme="minorBidi"/>
          <w:sz w:val="24"/>
          <w:szCs w:val="24"/>
        </w:rPr>
        <w:t xml:space="preserve">The applicant is accordingly not being prejudiced by </w:t>
      </w:r>
      <w:r w:rsidR="00B722F3" w:rsidRPr="0048048B">
        <w:rPr>
          <w:rFonts w:asciiTheme="minorBidi" w:hAnsiTheme="minorBidi"/>
          <w:sz w:val="24"/>
          <w:szCs w:val="24"/>
        </w:rPr>
        <w:t>an unreasonable attitude taken by the first respondent.</w:t>
      </w:r>
      <w:r w:rsidR="00AE67DE" w:rsidRPr="0048048B">
        <w:rPr>
          <w:rFonts w:asciiTheme="minorBidi" w:hAnsiTheme="minorBidi"/>
          <w:sz w:val="24"/>
          <w:szCs w:val="24"/>
        </w:rPr>
        <w:t xml:space="preserve"> There is an unfortunate </w:t>
      </w:r>
      <w:r w:rsidR="008F0916" w:rsidRPr="0048048B">
        <w:rPr>
          <w:rFonts w:asciiTheme="minorBidi" w:hAnsiTheme="minorBidi"/>
          <w:sz w:val="24"/>
          <w:szCs w:val="24"/>
        </w:rPr>
        <w:t>expression</w:t>
      </w:r>
      <w:r w:rsidR="00AE67DE" w:rsidRPr="0048048B">
        <w:rPr>
          <w:rFonts w:asciiTheme="minorBidi" w:hAnsiTheme="minorBidi"/>
          <w:sz w:val="24"/>
          <w:szCs w:val="24"/>
        </w:rPr>
        <w:t xml:space="preserve"> of entitlement in the </w:t>
      </w:r>
      <w:r w:rsidR="00B722F3" w:rsidRPr="0048048B">
        <w:rPr>
          <w:rFonts w:asciiTheme="minorBidi" w:hAnsiTheme="minorBidi"/>
          <w:sz w:val="24"/>
          <w:szCs w:val="24"/>
        </w:rPr>
        <w:t>view taken by the applicant</w:t>
      </w:r>
      <w:r w:rsidR="00517EDB" w:rsidRPr="0048048B">
        <w:rPr>
          <w:rFonts w:asciiTheme="minorBidi" w:hAnsiTheme="minorBidi"/>
          <w:sz w:val="24"/>
          <w:szCs w:val="24"/>
        </w:rPr>
        <w:t xml:space="preserve"> of the matter</w:t>
      </w:r>
      <w:r w:rsidR="00B722F3" w:rsidRPr="0048048B">
        <w:rPr>
          <w:rFonts w:asciiTheme="minorBidi" w:hAnsiTheme="minorBidi"/>
          <w:sz w:val="24"/>
          <w:szCs w:val="24"/>
        </w:rPr>
        <w:t>.</w:t>
      </w:r>
      <w:r w:rsidR="00AE67DE" w:rsidRPr="0048048B">
        <w:rPr>
          <w:rFonts w:asciiTheme="minorBidi" w:hAnsiTheme="minorBidi"/>
          <w:sz w:val="24"/>
          <w:szCs w:val="24"/>
        </w:rPr>
        <w:t xml:space="preserve"> </w:t>
      </w:r>
      <w:r w:rsidRPr="0048048B">
        <w:rPr>
          <w:rFonts w:asciiTheme="minorBidi" w:hAnsiTheme="minorBidi"/>
          <w:sz w:val="24"/>
          <w:szCs w:val="24"/>
          <w:lang w:val="en-US"/>
        </w:rPr>
        <w:t xml:space="preserve">At paragraph 72 of the replying affidavit, Mr. Ntshele states that </w:t>
      </w:r>
    </w:p>
    <w:p w:rsidR="0048048B" w:rsidRPr="0048048B" w:rsidRDefault="0048048B" w:rsidP="0048048B">
      <w:pPr>
        <w:pStyle w:val="ListParagraph"/>
        <w:tabs>
          <w:tab w:val="left" w:pos="709"/>
        </w:tabs>
        <w:spacing w:after="0" w:line="360" w:lineRule="auto"/>
        <w:ind w:left="0"/>
        <w:jc w:val="both"/>
        <w:rPr>
          <w:rFonts w:asciiTheme="minorBidi" w:hAnsiTheme="minorBidi"/>
          <w:sz w:val="24"/>
          <w:szCs w:val="24"/>
        </w:rPr>
      </w:pPr>
      <w:r w:rsidRPr="0048048B">
        <w:rPr>
          <w:rFonts w:asciiTheme="minorBidi" w:hAnsiTheme="minorBidi"/>
          <w:lang w:val="en-US"/>
        </w:rPr>
        <w:t>‘The Applicant is entitled to the premises which were acquired through the effort and money from its members.’</w:t>
      </w:r>
    </w:p>
    <w:p w:rsidR="00917600" w:rsidRDefault="00DF5C06" w:rsidP="0048048B">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As will appear hereafter, t</w:t>
      </w:r>
      <w:r w:rsidR="00AE67DE">
        <w:rPr>
          <w:rFonts w:ascii="Arial" w:hAnsi="Arial" w:cs="Arial"/>
          <w:sz w:val="24"/>
          <w:szCs w:val="24"/>
        </w:rPr>
        <w:t>hat sense of entitlement is entirely misplaced</w:t>
      </w:r>
      <w:r w:rsidR="00CD02E7">
        <w:rPr>
          <w:rFonts w:ascii="Arial" w:hAnsi="Arial" w:cs="Arial"/>
          <w:sz w:val="24"/>
          <w:szCs w:val="24"/>
        </w:rPr>
        <w:t>, and the remainder of the statement is legally incorrect</w:t>
      </w:r>
      <w:r w:rsidR="00AE67DE">
        <w:rPr>
          <w:rFonts w:ascii="Arial" w:hAnsi="Arial" w:cs="Arial"/>
          <w:sz w:val="24"/>
          <w:szCs w:val="24"/>
        </w:rPr>
        <w:t>.</w:t>
      </w:r>
    </w:p>
    <w:p w:rsidR="00CD5F81" w:rsidRDefault="00CD5F81" w:rsidP="00CD5F81">
      <w:pPr>
        <w:pStyle w:val="ListParagraph"/>
        <w:tabs>
          <w:tab w:val="left" w:pos="709"/>
        </w:tabs>
        <w:spacing w:after="0" w:line="360" w:lineRule="auto"/>
        <w:ind w:left="0"/>
        <w:jc w:val="both"/>
        <w:rPr>
          <w:rFonts w:ascii="Arial" w:hAnsi="Arial" w:cs="Arial"/>
          <w:sz w:val="24"/>
          <w:szCs w:val="24"/>
        </w:rPr>
      </w:pPr>
    </w:p>
    <w:p w:rsidR="00CD02E7" w:rsidRDefault="008D158E" w:rsidP="00507AF2">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M</w:t>
      </w:r>
      <w:r w:rsidR="00CD5F81">
        <w:rPr>
          <w:rFonts w:ascii="Arial" w:hAnsi="Arial" w:cs="Arial"/>
          <w:sz w:val="24"/>
          <w:szCs w:val="24"/>
        </w:rPr>
        <w:t xml:space="preserve">r. </w:t>
      </w:r>
      <w:r w:rsidR="007830F4">
        <w:rPr>
          <w:rFonts w:ascii="Arial" w:hAnsi="Arial" w:cs="Arial"/>
          <w:sz w:val="24"/>
          <w:szCs w:val="24"/>
        </w:rPr>
        <w:t>N</w:t>
      </w:r>
      <w:r w:rsidR="003C63AF">
        <w:rPr>
          <w:rFonts w:ascii="Arial" w:hAnsi="Arial" w:cs="Arial"/>
          <w:sz w:val="24"/>
          <w:szCs w:val="24"/>
        </w:rPr>
        <w:t xml:space="preserve">tshele states that the first respondent is not the owner of the property. </w:t>
      </w:r>
      <w:r w:rsidR="00011204">
        <w:rPr>
          <w:rFonts w:ascii="Arial" w:hAnsi="Arial" w:cs="Arial"/>
          <w:sz w:val="24"/>
          <w:szCs w:val="24"/>
        </w:rPr>
        <w:t xml:space="preserve">On </w:t>
      </w:r>
    </w:p>
    <w:p w:rsidR="000F5D58" w:rsidRDefault="00011204" w:rsidP="008D158E">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 forma</w:t>
      </w:r>
      <w:r w:rsidR="00395AC9">
        <w:rPr>
          <w:rFonts w:ascii="Arial" w:hAnsi="Arial" w:cs="Arial"/>
          <w:sz w:val="24"/>
          <w:szCs w:val="24"/>
        </w:rPr>
        <w:t>l</w:t>
      </w:r>
      <w:r>
        <w:rPr>
          <w:rFonts w:ascii="Arial" w:hAnsi="Arial" w:cs="Arial"/>
          <w:sz w:val="24"/>
          <w:szCs w:val="24"/>
        </w:rPr>
        <w:t xml:space="preserve"> level, t</w:t>
      </w:r>
      <w:r w:rsidR="00517EDB">
        <w:rPr>
          <w:rFonts w:ascii="Arial" w:hAnsi="Arial" w:cs="Arial"/>
          <w:sz w:val="24"/>
          <w:szCs w:val="24"/>
        </w:rPr>
        <w:t xml:space="preserve">hat would appear to be correct. </w:t>
      </w:r>
      <w:r w:rsidR="00697B46">
        <w:rPr>
          <w:rFonts w:ascii="Arial" w:hAnsi="Arial" w:cs="Arial"/>
          <w:sz w:val="24"/>
          <w:szCs w:val="24"/>
        </w:rPr>
        <w:t xml:space="preserve">As noted earlier, the property remains registered in the name of the second respondent. </w:t>
      </w:r>
      <w:r w:rsidR="00395AC9">
        <w:rPr>
          <w:rFonts w:ascii="Arial" w:hAnsi="Arial" w:cs="Arial"/>
          <w:sz w:val="24"/>
          <w:szCs w:val="24"/>
        </w:rPr>
        <w:t>However, i</w:t>
      </w:r>
      <w:r w:rsidR="00507AF2">
        <w:rPr>
          <w:rFonts w:ascii="Arial" w:hAnsi="Arial" w:cs="Arial"/>
          <w:sz w:val="24"/>
          <w:szCs w:val="24"/>
        </w:rPr>
        <w:t>n a letter</w:t>
      </w:r>
      <w:r w:rsidR="006E2DD2">
        <w:rPr>
          <w:rFonts w:ascii="Arial" w:hAnsi="Arial" w:cs="Arial"/>
          <w:sz w:val="24"/>
          <w:szCs w:val="24"/>
        </w:rPr>
        <w:t xml:space="preserve"> dated 26 January 2012</w:t>
      </w:r>
      <w:r w:rsidR="00507AF2">
        <w:rPr>
          <w:rFonts w:ascii="Arial" w:hAnsi="Arial" w:cs="Arial"/>
          <w:sz w:val="24"/>
          <w:szCs w:val="24"/>
        </w:rPr>
        <w:t xml:space="preserve"> from the second respondent addressed to Mr Ntshele while he was still employed by the first respondent,</w:t>
      </w:r>
      <w:r w:rsidR="009C7C74">
        <w:rPr>
          <w:rFonts w:ascii="Arial" w:hAnsi="Arial" w:cs="Arial"/>
          <w:sz w:val="24"/>
          <w:szCs w:val="24"/>
        </w:rPr>
        <w:t xml:space="preserve"> the manager of housing administration for the second respondent methodically set out the history of the property.</w:t>
      </w:r>
      <w:r w:rsidR="006E2DD2">
        <w:rPr>
          <w:rFonts w:ascii="Arial" w:hAnsi="Arial" w:cs="Arial"/>
          <w:sz w:val="24"/>
          <w:szCs w:val="24"/>
        </w:rPr>
        <w:t xml:space="preserve"> </w:t>
      </w:r>
      <w:r w:rsidR="000F5D58">
        <w:rPr>
          <w:rFonts w:ascii="Arial" w:hAnsi="Arial" w:cs="Arial"/>
          <w:sz w:val="24"/>
          <w:szCs w:val="24"/>
        </w:rPr>
        <w:t>The second respondent’s representative:</w:t>
      </w:r>
    </w:p>
    <w:p w:rsidR="00CD4E82" w:rsidRDefault="00CD4E82" w:rsidP="000F5D58">
      <w:pPr>
        <w:pStyle w:val="ListParagraph"/>
        <w:numPr>
          <w:ilvl w:val="0"/>
          <w:numId w:val="10"/>
        </w:numPr>
        <w:tabs>
          <w:tab w:val="left" w:pos="709"/>
        </w:tabs>
        <w:spacing w:after="0" w:line="360" w:lineRule="auto"/>
        <w:ind w:left="0" w:firstLine="0"/>
        <w:jc w:val="both"/>
        <w:rPr>
          <w:rFonts w:ascii="Arial" w:hAnsi="Arial" w:cs="Arial"/>
          <w:sz w:val="24"/>
          <w:szCs w:val="24"/>
        </w:rPr>
      </w:pPr>
      <w:r>
        <w:rPr>
          <w:rFonts w:ascii="Arial" w:hAnsi="Arial" w:cs="Arial"/>
          <w:sz w:val="24"/>
          <w:szCs w:val="24"/>
        </w:rPr>
        <w:t xml:space="preserve">acknowledged </w:t>
      </w:r>
      <w:r w:rsidR="006E2DD2">
        <w:rPr>
          <w:rFonts w:ascii="Arial" w:hAnsi="Arial" w:cs="Arial"/>
          <w:sz w:val="24"/>
          <w:szCs w:val="24"/>
        </w:rPr>
        <w:t xml:space="preserve">receipt of a payment made by the first respondent </w:t>
      </w:r>
      <w:r w:rsidR="00697B46">
        <w:rPr>
          <w:rFonts w:ascii="Arial" w:hAnsi="Arial" w:cs="Arial"/>
          <w:sz w:val="24"/>
          <w:szCs w:val="24"/>
        </w:rPr>
        <w:t xml:space="preserve">to the second respondent </w:t>
      </w:r>
      <w:r w:rsidR="006E2DD2">
        <w:rPr>
          <w:rFonts w:ascii="Arial" w:hAnsi="Arial" w:cs="Arial"/>
          <w:sz w:val="24"/>
          <w:szCs w:val="24"/>
        </w:rPr>
        <w:t>for the acquisition of the property</w:t>
      </w:r>
      <w:r w:rsidR="008D158E">
        <w:rPr>
          <w:rFonts w:ascii="Arial" w:hAnsi="Arial" w:cs="Arial"/>
          <w:sz w:val="24"/>
          <w:szCs w:val="24"/>
        </w:rPr>
        <w:t>.</w:t>
      </w:r>
      <w:r w:rsidR="00B722F3">
        <w:rPr>
          <w:rStyle w:val="FootnoteReference"/>
          <w:rFonts w:ascii="Arial" w:hAnsi="Arial" w:cs="Arial"/>
          <w:sz w:val="24"/>
          <w:szCs w:val="24"/>
        </w:rPr>
        <w:footnoteReference w:id="6"/>
      </w:r>
      <w:r w:rsidR="006E2DD2">
        <w:rPr>
          <w:rFonts w:ascii="Arial" w:hAnsi="Arial" w:cs="Arial"/>
          <w:sz w:val="24"/>
          <w:szCs w:val="24"/>
        </w:rPr>
        <w:t xml:space="preserve"> </w:t>
      </w:r>
      <w:r w:rsidR="008D158E">
        <w:rPr>
          <w:rFonts w:ascii="Arial" w:hAnsi="Arial" w:cs="Arial"/>
          <w:sz w:val="24"/>
          <w:szCs w:val="24"/>
        </w:rPr>
        <w:t>According to the second respondent, t</w:t>
      </w:r>
      <w:r w:rsidR="006E2DD2">
        <w:rPr>
          <w:rFonts w:ascii="Arial" w:hAnsi="Arial" w:cs="Arial"/>
          <w:sz w:val="24"/>
          <w:szCs w:val="24"/>
        </w:rPr>
        <w:t xml:space="preserve">he property was registered in the Deeds Office as a site of worship. </w:t>
      </w:r>
    </w:p>
    <w:p w:rsidR="00087F6A" w:rsidRDefault="006E2DD2" w:rsidP="000F5D58">
      <w:pPr>
        <w:pStyle w:val="ListParagraph"/>
        <w:numPr>
          <w:ilvl w:val="0"/>
          <w:numId w:val="10"/>
        </w:numPr>
        <w:tabs>
          <w:tab w:val="left" w:pos="709"/>
        </w:tabs>
        <w:spacing w:after="0" w:line="360" w:lineRule="auto"/>
        <w:ind w:left="0" w:firstLine="0"/>
        <w:jc w:val="both"/>
        <w:rPr>
          <w:rFonts w:ascii="Arial" w:hAnsi="Arial" w:cs="Arial"/>
          <w:sz w:val="24"/>
          <w:szCs w:val="24"/>
        </w:rPr>
      </w:pPr>
      <w:r>
        <w:rPr>
          <w:rFonts w:ascii="Arial" w:hAnsi="Arial" w:cs="Arial"/>
          <w:sz w:val="24"/>
          <w:szCs w:val="24"/>
        </w:rPr>
        <w:t xml:space="preserve">acknowledged that the property did not form part of a housing project known as the </w:t>
      </w:r>
      <w:r w:rsidR="00B722F3">
        <w:rPr>
          <w:rFonts w:ascii="Arial" w:hAnsi="Arial" w:cs="Arial"/>
          <w:sz w:val="24"/>
          <w:szCs w:val="24"/>
        </w:rPr>
        <w:t>‘</w:t>
      </w:r>
      <w:r>
        <w:rPr>
          <w:rFonts w:ascii="Arial" w:hAnsi="Arial" w:cs="Arial"/>
          <w:sz w:val="24"/>
          <w:szCs w:val="24"/>
        </w:rPr>
        <w:t>Deorista 500 Limited Housing Project</w:t>
      </w:r>
      <w:r w:rsidR="00B722F3">
        <w:rPr>
          <w:rFonts w:ascii="Arial" w:hAnsi="Arial" w:cs="Arial"/>
          <w:sz w:val="24"/>
          <w:szCs w:val="24"/>
        </w:rPr>
        <w:t>’</w:t>
      </w:r>
      <w:r w:rsidR="00697B46">
        <w:rPr>
          <w:rFonts w:ascii="Arial" w:hAnsi="Arial" w:cs="Arial"/>
          <w:sz w:val="24"/>
          <w:szCs w:val="24"/>
        </w:rPr>
        <w:t xml:space="preserve"> and </w:t>
      </w:r>
      <w:r w:rsidR="00087F6A">
        <w:rPr>
          <w:rFonts w:ascii="Arial" w:hAnsi="Arial" w:cs="Arial"/>
          <w:sz w:val="24"/>
          <w:szCs w:val="24"/>
        </w:rPr>
        <w:t>indicated that the second respondent’s</w:t>
      </w:r>
      <w:r>
        <w:rPr>
          <w:rFonts w:ascii="Arial" w:hAnsi="Arial" w:cs="Arial"/>
          <w:sz w:val="24"/>
          <w:szCs w:val="24"/>
        </w:rPr>
        <w:t xml:space="preserve"> housing administration section was at the time of the letter apparently in negotiations with the Department of Human Settlements and the State Attorney for the transfer of erven, which included Edendale BB,</w:t>
      </w:r>
      <w:r w:rsidR="005E175D">
        <w:rPr>
          <w:rFonts w:ascii="Arial" w:hAnsi="Arial" w:cs="Arial"/>
          <w:sz w:val="24"/>
          <w:szCs w:val="24"/>
        </w:rPr>
        <w:t xml:space="preserve"> within which the property is located</w:t>
      </w:r>
      <w:r w:rsidR="00517EDB">
        <w:rPr>
          <w:rFonts w:ascii="Arial" w:hAnsi="Arial" w:cs="Arial"/>
          <w:sz w:val="24"/>
          <w:szCs w:val="24"/>
        </w:rPr>
        <w:t>,</w:t>
      </w:r>
      <w:r>
        <w:rPr>
          <w:rFonts w:ascii="Arial" w:hAnsi="Arial" w:cs="Arial"/>
          <w:sz w:val="24"/>
          <w:szCs w:val="24"/>
        </w:rPr>
        <w:t xml:space="preserve"> ‘whereafter titles will be issued’</w:t>
      </w:r>
      <w:r w:rsidR="00087F6A">
        <w:rPr>
          <w:rFonts w:ascii="Arial" w:hAnsi="Arial" w:cs="Arial"/>
          <w:sz w:val="24"/>
          <w:szCs w:val="24"/>
        </w:rPr>
        <w:t>; and</w:t>
      </w:r>
    </w:p>
    <w:p w:rsidR="00B722F3" w:rsidRDefault="00087F6A" w:rsidP="000F5D58">
      <w:pPr>
        <w:pStyle w:val="ListParagraph"/>
        <w:numPr>
          <w:ilvl w:val="0"/>
          <w:numId w:val="10"/>
        </w:numPr>
        <w:tabs>
          <w:tab w:val="left" w:pos="709"/>
        </w:tabs>
        <w:spacing w:after="0" w:line="360" w:lineRule="auto"/>
        <w:ind w:left="0" w:firstLine="0"/>
        <w:jc w:val="both"/>
        <w:rPr>
          <w:rFonts w:ascii="Arial" w:hAnsi="Arial" w:cs="Arial"/>
          <w:sz w:val="24"/>
          <w:szCs w:val="24"/>
        </w:rPr>
      </w:pPr>
      <w:r>
        <w:rPr>
          <w:rFonts w:ascii="Arial" w:hAnsi="Arial" w:cs="Arial"/>
          <w:sz w:val="24"/>
          <w:szCs w:val="24"/>
        </w:rPr>
        <w:t>t</w:t>
      </w:r>
      <w:r w:rsidR="006E2DD2">
        <w:rPr>
          <w:rFonts w:ascii="Arial" w:hAnsi="Arial" w:cs="Arial"/>
          <w:sz w:val="24"/>
          <w:szCs w:val="24"/>
        </w:rPr>
        <w:t xml:space="preserve">aking </w:t>
      </w:r>
      <w:r w:rsidR="005D1D35">
        <w:rPr>
          <w:rFonts w:ascii="Arial" w:hAnsi="Arial" w:cs="Arial"/>
          <w:sz w:val="24"/>
          <w:szCs w:val="24"/>
        </w:rPr>
        <w:t>all</w:t>
      </w:r>
      <w:r w:rsidR="004601CE">
        <w:rPr>
          <w:rFonts w:ascii="Arial" w:hAnsi="Arial" w:cs="Arial"/>
          <w:sz w:val="24"/>
          <w:szCs w:val="24"/>
        </w:rPr>
        <w:t xml:space="preserve"> the </w:t>
      </w:r>
      <w:r w:rsidR="006E2DD2">
        <w:rPr>
          <w:rFonts w:ascii="Arial" w:hAnsi="Arial" w:cs="Arial"/>
          <w:sz w:val="24"/>
          <w:szCs w:val="24"/>
        </w:rPr>
        <w:t xml:space="preserve">facts into consideration, </w:t>
      </w:r>
      <w:r w:rsidR="00B722F3">
        <w:rPr>
          <w:rFonts w:ascii="Arial" w:hAnsi="Arial" w:cs="Arial"/>
          <w:sz w:val="24"/>
          <w:szCs w:val="24"/>
        </w:rPr>
        <w:t>stated that</w:t>
      </w:r>
      <w:r w:rsidR="004601CE">
        <w:rPr>
          <w:rFonts w:ascii="Arial" w:hAnsi="Arial" w:cs="Arial"/>
          <w:sz w:val="24"/>
          <w:szCs w:val="24"/>
        </w:rPr>
        <w:t>:</w:t>
      </w:r>
    </w:p>
    <w:p w:rsidR="004601CE" w:rsidRPr="004601CE" w:rsidRDefault="004601CE" w:rsidP="00ED677F">
      <w:pPr>
        <w:pStyle w:val="ListParagraph"/>
        <w:tabs>
          <w:tab w:val="left" w:pos="709"/>
        </w:tabs>
        <w:spacing w:after="0" w:line="360" w:lineRule="auto"/>
        <w:ind w:left="0"/>
        <w:jc w:val="both"/>
        <w:rPr>
          <w:rFonts w:ascii="Arial" w:hAnsi="Arial" w:cs="Arial"/>
        </w:rPr>
      </w:pPr>
      <w:r w:rsidRPr="004601CE">
        <w:rPr>
          <w:rFonts w:ascii="Arial" w:hAnsi="Arial" w:cs="Arial"/>
        </w:rPr>
        <w:t>‘I therefore give you permission to fence off the wor ship [sic] site viz Erf 1200, Edendale BB.’</w:t>
      </w:r>
    </w:p>
    <w:p w:rsidR="006E2DD2" w:rsidRPr="004601CE" w:rsidRDefault="006E2DD2" w:rsidP="00ED677F">
      <w:pPr>
        <w:spacing w:line="360" w:lineRule="auto"/>
        <w:rPr>
          <w:rFonts w:ascii="Arial" w:hAnsi="Arial" w:cs="Arial"/>
        </w:rPr>
      </w:pPr>
    </w:p>
    <w:p w:rsidR="006E2DD2" w:rsidRDefault="006E2DD2" w:rsidP="00ED677F">
      <w:pPr>
        <w:pStyle w:val="ListParagraph"/>
        <w:numPr>
          <w:ilvl w:val="0"/>
          <w:numId w:val="1"/>
        </w:numPr>
        <w:tabs>
          <w:tab w:val="left" w:pos="709"/>
        </w:tabs>
        <w:spacing w:after="0" w:line="360" w:lineRule="auto"/>
        <w:ind w:left="0" w:firstLine="0"/>
        <w:jc w:val="both"/>
        <w:rPr>
          <w:rFonts w:ascii="Arial" w:hAnsi="Arial" w:cs="Arial"/>
          <w:sz w:val="24"/>
          <w:szCs w:val="24"/>
        </w:rPr>
      </w:pPr>
      <w:r w:rsidRPr="00CD5F81">
        <w:rPr>
          <w:rFonts w:ascii="Arial" w:hAnsi="Arial" w:cs="Arial"/>
          <w:sz w:val="24"/>
          <w:szCs w:val="24"/>
        </w:rPr>
        <w:t xml:space="preserve">From the contents of this </w:t>
      </w:r>
      <w:r w:rsidR="00395AC9" w:rsidRPr="00CD5F81">
        <w:rPr>
          <w:rFonts w:ascii="Arial" w:hAnsi="Arial" w:cs="Arial"/>
          <w:sz w:val="24"/>
          <w:szCs w:val="24"/>
        </w:rPr>
        <w:t>letter,</w:t>
      </w:r>
      <w:r w:rsidRPr="00CD5F81">
        <w:rPr>
          <w:rFonts w:ascii="Arial" w:hAnsi="Arial" w:cs="Arial"/>
          <w:sz w:val="24"/>
          <w:szCs w:val="24"/>
        </w:rPr>
        <w:t xml:space="preserve"> it is evident that whilst the property at that stage was not registered in the first respondent’s name, its entitlement to receive transfer in due course was not disputed by the second respondent.</w:t>
      </w:r>
    </w:p>
    <w:p w:rsidR="00ED677F" w:rsidRDefault="00ED677F" w:rsidP="00ED677F">
      <w:pPr>
        <w:pStyle w:val="ListParagraph"/>
        <w:tabs>
          <w:tab w:val="left" w:pos="709"/>
        </w:tabs>
        <w:spacing w:after="0" w:line="360" w:lineRule="auto"/>
        <w:ind w:left="0"/>
        <w:jc w:val="both"/>
        <w:rPr>
          <w:rFonts w:ascii="Arial" w:hAnsi="Arial" w:cs="Arial"/>
          <w:sz w:val="24"/>
          <w:szCs w:val="24"/>
        </w:rPr>
      </w:pPr>
    </w:p>
    <w:p w:rsidR="00517EDB" w:rsidRDefault="006E2DD2" w:rsidP="00ED677F">
      <w:pPr>
        <w:pStyle w:val="ListParagraph"/>
        <w:numPr>
          <w:ilvl w:val="0"/>
          <w:numId w:val="1"/>
        </w:numPr>
        <w:tabs>
          <w:tab w:val="left" w:pos="709"/>
        </w:tabs>
        <w:spacing w:after="0" w:line="360" w:lineRule="auto"/>
        <w:ind w:left="0" w:firstLine="0"/>
        <w:jc w:val="both"/>
        <w:rPr>
          <w:rFonts w:ascii="Arial" w:hAnsi="Arial" w:cs="Arial"/>
          <w:sz w:val="24"/>
          <w:szCs w:val="24"/>
        </w:rPr>
      </w:pPr>
      <w:r w:rsidRPr="00ED677F">
        <w:rPr>
          <w:rFonts w:ascii="Arial" w:hAnsi="Arial" w:cs="Arial"/>
          <w:sz w:val="24"/>
          <w:szCs w:val="24"/>
        </w:rPr>
        <w:t>Mr Ntshele asserts</w:t>
      </w:r>
      <w:r w:rsidR="00AE67DE" w:rsidRPr="00ED677F">
        <w:rPr>
          <w:rFonts w:ascii="Arial" w:hAnsi="Arial" w:cs="Arial"/>
          <w:sz w:val="24"/>
          <w:szCs w:val="24"/>
        </w:rPr>
        <w:t>,</w:t>
      </w:r>
      <w:r w:rsidRPr="00ED677F">
        <w:rPr>
          <w:rFonts w:ascii="Arial" w:hAnsi="Arial" w:cs="Arial"/>
          <w:sz w:val="24"/>
          <w:szCs w:val="24"/>
        </w:rPr>
        <w:t xml:space="preserve"> </w:t>
      </w:r>
      <w:r w:rsidR="00AE67DE" w:rsidRPr="00ED677F">
        <w:rPr>
          <w:rFonts w:ascii="Arial" w:hAnsi="Arial" w:cs="Arial"/>
          <w:sz w:val="24"/>
          <w:szCs w:val="24"/>
        </w:rPr>
        <w:t xml:space="preserve">further, </w:t>
      </w:r>
      <w:r w:rsidRPr="00ED677F">
        <w:rPr>
          <w:rFonts w:ascii="Arial" w:hAnsi="Arial" w:cs="Arial"/>
          <w:sz w:val="24"/>
          <w:szCs w:val="24"/>
        </w:rPr>
        <w:t xml:space="preserve">that the </w:t>
      </w:r>
      <w:r w:rsidR="004601CE" w:rsidRPr="00ED677F">
        <w:rPr>
          <w:rFonts w:ascii="Arial" w:hAnsi="Arial" w:cs="Arial"/>
          <w:sz w:val="24"/>
          <w:szCs w:val="24"/>
        </w:rPr>
        <w:t>church</w:t>
      </w:r>
      <w:r w:rsidRPr="00ED677F">
        <w:rPr>
          <w:rFonts w:ascii="Arial" w:hAnsi="Arial" w:cs="Arial"/>
          <w:sz w:val="24"/>
          <w:szCs w:val="24"/>
        </w:rPr>
        <w:t xml:space="preserve"> was constructed solely </w:t>
      </w:r>
      <w:r w:rsidR="00395AC9" w:rsidRPr="00ED677F">
        <w:rPr>
          <w:rFonts w:ascii="Arial" w:hAnsi="Arial" w:cs="Arial"/>
          <w:sz w:val="24"/>
          <w:szCs w:val="24"/>
        </w:rPr>
        <w:t>because of</w:t>
      </w:r>
      <w:r w:rsidRPr="00ED677F">
        <w:rPr>
          <w:rFonts w:ascii="Arial" w:hAnsi="Arial" w:cs="Arial"/>
          <w:sz w:val="24"/>
          <w:szCs w:val="24"/>
        </w:rPr>
        <w:t xml:space="preserve"> his efforts. This is not admitted by the first respondent.</w:t>
      </w:r>
      <w:r w:rsidR="00747E79" w:rsidRPr="00ED677F">
        <w:rPr>
          <w:rFonts w:ascii="Arial" w:hAnsi="Arial" w:cs="Arial"/>
          <w:sz w:val="24"/>
          <w:szCs w:val="24"/>
        </w:rPr>
        <w:t xml:space="preserve"> The approach in motion proceedings where a dispute of fact arises is regulated by the approach laid out in </w:t>
      </w:r>
      <w:r w:rsidR="00635141" w:rsidRPr="00ED677F">
        <w:rPr>
          <w:rFonts w:ascii="Arial" w:hAnsi="Arial" w:cs="Arial"/>
          <w:bCs/>
          <w:i/>
          <w:iCs/>
          <w:sz w:val="24"/>
          <w:szCs w:val="24"/>
          <w:shd w:val="clear" w:color="auto" w:fill="FFFFFF"/>
        </w:rPr>
        <w:t>Plascon-Evans Paints Ltd v Van Riebeeck Paints (Pty) Ltd</w:t>
      </w:r>
      <w:r w:rsidR="00BD0D91">
        <w:rPr>
          <w:rFonts w:ascii="Arial" w:hAnsi="Arial" w:cs="Arial"/>
          <w:bCs/>
          <w:i/>
          <w:iCs/>
          <w:sz w:val="24"/>
          <w:szCs w:val="24"/>
          <w:shd w:val="clear" w:color="auto" w:fill="FFFFFF"/>
        </w:rPr>
        <w:t>.</w:t>
      </w:r>
      <w:r w:rsidR="00747E79">
        <w:rPr>
          <w:rStyle w:val="FootnoteReference"/>
          <w:rFonts w:ascii="Arial" w:hAnsi="Arial" w:cs="Arial"/>
          <w:sz w:val="24"/>
          <w:szCs w:val="24"/>
        </w:rPr>
        <w:footnoteReference w:id="7"/>
      </w:r>
      <w:r w:rsidR="00747E79" w:rsidRPr="00ED677F">
        <w:rPr>
          <w:rFonts w:ascii="Arial" w:hAnsi="Arial" w:cs="Arial"/>
          <w:sz w:val="24"/>
          <w:szCs w:val="24"/>
        </w:rPr>
        <w:t xml:space="preserve"> The first respondent’s version must </w:t>
      </w:r>
      <w:r w:rsidR="00635141" w:rsidRPr="00ED677F">
        <w:rPr>
          <w:rFonts w:ascii="Arial" w:hAnsi="Arial" w:cs="Arial"/>
          <w:sz w:val="24"/>
          <w:szCs w:val="24"/>
        </w:rPr>
        <w:t xml:space="preserve">therefore </w:t>
      </w:r>
      <w:r w:rsidR="00747E79" w:rsidRPr="00ED677F">
        <w:rPr>
          <w:rFonts w:ascii="Arial" w:hAnsi="Arial" w:cs="Arial"/>
          <w:sz w:val="24"/>
          <w:szCs w:val="24"/>
        </w:rPr>
        <w:t xml:space="preserve">be accepted. </w:t>
      </w:r>
    </w:p>
    <w:p w:rsidR="00ED677F" w:rsidRPr="00ED677F" w:rsidRDefault="00ED677F" w:rsidP="00ED677F">
      <w:pPr>
        <w:pStyle w:val="ListParagraph"/>
        <w:spacing w:line="360" w:lineRule="auto"/>
        <w:rPr>
          <w:rFonts w:ascii="Arial" w:hAnsi="Arial" w:cs="Arial"/>
          <w:sz w:val="24"/>
          <w:szCs w:val="24"/>
        </w:rPr>
      </w:pPr>
    </w:p>
    <w:p w:rsidR="004674FE" w:rsidRDefault="00747E79" w:rsidP="004674FE">
      <w:pPr>
        <w:pStyle w:val="ListParagraph"/>
        <w:numPr>
          <w:ilvl w:val="0"/>
          <w:numId w:val="1"/>
        </w:numPr>
        <w:tabs>
          <w:tab w:val="left" w:pos="709"/>
        </w:tabs>
        <w:spacing w:after="0" w:line="360" w:lineRule="auto"/>
        <w:ind w:left="0" w:firstLine="0"/>
        <w:jc w:val="both"/>
        <w:rPr>
          <w:rFonts w:ascii="Arial" w:hAnsi="Arial" w:cs="Arial"/>
          <w:sz w:val="24"/>
          <w:szCs w:val="24"/>
        </w:rPr>
      </w:pPr>
      <w:r w:rsidRPr="00ED677F">
        <w:rPr>
          <w:rFonts w:ascii="Arial" w:hAnsi="Arial" w:cs="Arial"/>
          <w:sz w:val="24"/>
          <w:szCs w:val="24"/>
        </w:rPr>
        <w:t xml:space="preserve">But even if </w:t>
      </w:r>
      <w:r w:rsidR="004601CE" w:rsidRPr="00ED677F">
        <w:rPr>
          <w:rFonts w:ascii="Arial" w:hAnsi="Arial" w:cs="Arial"/>
          <w:i/>
          <w:sz w:val="24"/>
          <w:szCs w:val="24"/>
        </w:rPr>
        <w:t>Plascon-Evans</w:t>
      </w:r>
      <w:r w:rsidR="004601CE" w:rsidRPr="00ED677F">
        <w:rPr>
          <w:rFonts w:ascii="Arial" w:hAnsi="Arial" w:cs="Arial"/>
          <w:sz w:val="24"/>
          <w:szCs w:val="24"/>
        </w:rPr>
        <w:t xml:space="preserve"> is </w:t>
      </w:r>
      <w:r w:rsidR="005E175D" w:rsidRPr="00ED677F">
        <w:rPr>
          <w:rFonts w:ascii="Arial" w:hAnsi="Arial" w:cs="Arial"/>
          <w:sz w:val="24"/>
          <w:szCs w:val="24"/>
        </w:rPr>
        <w:t>shifted</w:t>
      </w:r>
      <w:r w:rsidR="004601CE" w:rsidRPr="00ED677F">
        <w:rPr>
          <w:rFonts w:ascii="Arial" w:hAnsi="Arial" w:cs="Arial"/>
          <w:sz w:val="24"/>
          <w:szCs w:val="24"/>
        </w:rPr>
        <w:t xml:space="preserve"> to one side </w:t>
      </w:r>
      <w:r w:rsidR="005E175D" w:rsidRPr="00ED677F">
        <w:rPr>
          <w:rFonts w:ascii="Arial" w:hAnsi="Arial" w:cs="Arial"/>
          <w:sz w:val="24"/>
          <w:szCs w:val="24"/>
        </w:rPr>
        <w:t xml:space="preserve">and ignored momentarily </w:t>
      </w:r>
      <w:r w:rsidR="004601CE" w:rsidRPr="00ED677F">
        <w:rPr>
          <w:rFonts w:ascii="Arial" w:hAnsi="Arial" w:cs="Arial"/>
          <w:sz w:val="24"/>
          <w:szCs w:val="24"/>
        </w:rPr>
        <w:t xml:space="preserve">and </w:t>
      </w:r>
      <w:r w:rsidR="00517EDB" w:rsidRPr="00ED677F">
        <w:rPr>
          <w:rFonts w:ascii="Arial" w:hAnsi="Arial" w:cs="Arial"/>
          <w:sz w:val="24"/>
          <w:szCs w:val="24"/>
        </w:rPr>
        <w:t xml:space="preserve">if </w:t>
      </w:r>
      <w:r w:rsidRPr="00ED677F">
        <w:rPr>
          <w:rFonts w:ascii="Arial" w:hAnsi="Arial" w:cs="Arial"/>
          <w:sz w:val="24"/>
          <w:szCs w:val="24"/>
        </w:rPr>
        <w:t>it is accepted that Mr Ntshele</w:t>
      </w:r>
      <w:r w:rsidR="00517EDB" w:rsidRPr="00ED677F">
        <w:rPr>
          <w:rFonts w:ascii="Arial" w:hAnsi="Arial" w:cs="Arial"/>
          <w:sz w:val="24"/>
          <w:szCs w:val="24"/>
        </w:rPr>
        <w:t>,</w:t>
      </w:r>
      <w:r w:rsidRPr="00ED677F">
        <w:rPr>
          <w:rFonts w:ascii="Arial" w:hAnsi="Arial" w:cs="Arial"/>
          <w:sz w:val="24"/>
          <w:szCs w:val="24"/>
        </w:rPr>
        <w:t xml:space="preserve"> </w:t>
      </w:r>
      <w:r w:rsidR="005E175D" w:rsidRPr="00ED677F">
        <w:rPr>
          <w:rFonts w:ascii="Arial" w:hAnsi="Arial" w:cs="Arial"/>
          <w:sz w:val="24"/>
          <w:szCs w:val="24"/>
        </w:rPr>
        <w:t>to the exclusion of all other</w:t>
      </w:r>
      <w:r w:rsidR="00517EDB" w:rsidRPr="00ED677F">
        <w:rPr>
          <w:rFonts w:ascii="Arial" w:hAnsi="Arial" w:cs="Arial"/>
          <w:sz w:val="24"/>
          <w:szCs w:val="24"/>
        </w:rPr>
        <w:t xml:space="preserve"> member</w:t>
      </w:r>
      <w:r w:rsidR="005E175D" w:rsidRPr="00ED677F">
        <w:rPr>
          <w:rFonts w:ascii="Arial" w:hAnsi="Arial" w:cs="Arial"/>
          <w:sz w:val="24"/>
          <w:szCs w:val="24"/>
        </w:rPr>
        <w:t xml:space="preserve">s </w:t>
      </w:r>
      <w:r w:rsidR="00517EDB" w:rsidRPr="00ED677F">
        <w:rPr>
          <w:rFonts w:ascii="Arial" w:hAnsi="Arial" w:cs="Arial"/>
          <w:sz w:val="24"/>
          <w:szCs w:val="24"/>
        </w:rPr>
        <w:t xml:space="preserve">of the first respondent, </w:t>
      </w:r>
      <w:r w:rsidRPr="00ED677F">
        <w:rPr>
          <w:rFonts w:ascii="Arial" w:hAnsi="Arial" w:cs="Arial"/>
          <w:sz w:val="24"/>
          <w:szCs w:val="24"/>
        </w:rPr>
        <w:t xml:space="preserve">was responsible for the construction of the </w:t>
      </w:r>
      <w:r w:rsidR="004601CE" w:rsidRPr="00ED677F">
        <w:rPr>
          <w:rFonts w:ascii="Arial" w:hAnsi="Arial" w:cs="Arial"/>
          <w:sz w:val="24"/>
          <w:szCs w:val="24"/>
        </w:rPr>
        <w:t>church</w:t>
      </w:r>
      <w:r w:rsidRPr="00ED677F">
        <w:rPr>
          <w:rFonts w:ascii="Arial" w:hAnsi="Arial" w:cs="Arial"/>
          <w:sz w:val="24"/>
          <w:szCs w:val="24"/>
        </w:rPr>
        <w:t xml:space="preserve">, it does not avail the applicant. </w:t>
      </w:r>
      <w:r w:rsidR="004674FE">
        <w:rPr>
          <w:rFonts w:ascii="Arial" w:hAnsi="Arial" w:cs="Arial"/>
          <w:sz w:val="24"/>
          <w:szCs w:val="24"/>
        </w:rPr>
        <w:t xml:space="preserve">This is because the first respondent has all the characteristics of a universitas. </w:t>
      </w:r>
    </w:p>
    <w:p w:rsidR="004674FE" w:rsidRPr="004674FE" w:rsidRDefault="004674FE" w:rsidP="004674FE">
      <w:pPr>
        <w:pStyle w:val="ListParagraph"/>
        <w:spacing w:line="360" w:lineRule="auto"/>
        <w:rPr>
          <w:rFonts w:ascii="Arial" w:hAnsi="Arial" w:cs="Arial"/>
          <w:sz w:val="24"/>
          <w:szCs w:val="24"/>
        </w:rPr>
      </w:pPr>
    </w:p>
    <w:p w:rsidR="0093694F" w:rsidRPr="00ED677F" w:rsidRDefault="00747E79" w:rsidP="004674FE">
      <w:pPr>
        <w:pStyle w:val="ListParagraph"/>
        <w:numPr>
          <w:ilvl w:val="0"/>
          <w:numId w:val="1"/>
        </w:numPr>
        <w:tabs>
          <w:tab w:val="left" w:pos="709"/>
        </w:tabs>
        <w:spacing w:after="0" w:line="360" w:lineRule="auto"/>
        <w:ind w:left="0" w:firstLine="0"/>
        <w:jc w:val="both"/>
        <w:rPr>
          <w:rFonts w:ascii="Arial" w:hAnsi="Arial" w:cs="Arial"/>
          <w:sz w:val="24"/>
          <w:szCs w:val="24"/>
        </w:rPr>
      </w:pPr>
      <w:r w:rsidRPr="00ED677F">
        <w:rPr>
          <w:rFonts w:ascii="Arial" w:hAnsi="Arial" w:cs="Arial"/>
          <w:sz w:val="24"/>
          <w:szCs w:val="24"/>
        </w:rPr>
        <w:t xml:space="preserve">One of the documents put up by the applicant is the constitution of the first respondent. Paragraph 1.2 </w:t>
      </w:r>
      <w:r w:rsidR="00202FAC">
        <w:rPr>
          <w:rFonts w:ascii="Arial" w:hAnsi="Arial" w:cs="Arial"/>
          <w:sz w:val="24"/>
          <w:szCs w:val="24"/>
        </w:rPr>
        <w:t xml:space="preserve">thereof </w:t>
      </w:r>
      <w:r w:rsidR="0093694F" w:rsidRPr="00ED677F">
        <w:rPr>
          <w:rFonts w:ascii="Arial" w:hAnsi="Arial" w:cs="Arial"/>
          <w:sz w:val="24"/>
          <w:szCs w:val="24"/>
        </w:rPr>
        <w:t>reads as follows:</w:t>
      </w:r>
    </w:p>
    <w:p w:rsidR="0093694F" w:rsidRPr="0093694F" w:rsidRDefault="00747E79" w:rsidP="0093694F">
      <w:pPr>
        <w:pStyle w:val="ListParagraph"/>
        <w:tabs>
          <w:tab w:val="left" w:pos="709"/>
        </w:tabs>
        <w:spacing w:after="0" w:line="360" w:lineRule="auto"/>
        <w:ind w:left="0"/>
        <w:jc w:val="both"/>
        <w:rPr>
          <w:rFonts w:ascii="Arial" w:hAnsi="Arial" w:cs="Arial"/>
        </w:rPr>
      </w:pPr>
      <w:r w:rsidRPr="0093694F">
        <w:rPr>
          <w:rFonts w:ascii="Arial" w:hAnsi="Arial" w:cs="Arial"/>
        </w:rPr>
        <w:t>‘</w:t>
      </w:r>
      <w:r w:rsidR="0093694F" w:rsidRPr="0093694F">
        <w:rPr>
          <w:rFonts w:ascii="Arial" w:hAnsi="Arial" w:cs="Arial"/>
        </w:rPr>
        <w:t>Body Corporate</w:t>
      </w:r>
      <w:r w:rsidRPr="0093694F">
        <w:rPr>
          <w:rFonts w:ascii="Arial" w:hAnsi="Arial" w:cs="Arial"/>
        </w:rPr>
        <w:t>:</w:t>
      </w:r>
    </w:p>
    <w:p w:rsidR="00747E79" w:rsidRPr="0093694F" w:rsidRDefault="00747E79" w:rsidP="00747E79">
      <w:pPr>
        <w:pStyle w:val="ListParagraph"/>
        <w:tabs>
          <w:tab w:val="left" w:pos="709"/>
        </w:tabs>
        <w:spacing w:after="0" w:line="360" w:lineRule="auto"/>
        <w:ind w:left="0"/>
        <w:jc w:val="both"/>
        <w:rPr>
          <w:rFonts w:ascii="Arial" w:hAnsi="Arial" w:cs="Arial"/>
        </w:rPr>
      </w:pPr>
      <w:r w:rsidRPr="0093694F">
        <w:rPr>
          <w:rFonts w:ascii="Arial" w:hAnsi="Arial" w:cs="Arial"/>
        </w:rPr>
        <w:t>The organization shall:</w:t>
      </w:r>
    </w:p>
    <w:p w:rsidR="00747E79" w:rsidRPr="0093694F" w:rsidRDefault="00747E79" w:rsidP="00747E79">
      <w:pPr>
        <w:pStyle w:val="ListParagraph"/>
        <w:numPr>
          <w:ilvl w:val="0"/>
          <w:numId w:val="8"/>
        </w:numPr>
        <w:tabs>
          <w:tab w:val="left" w:pos="709"/>
        </w:tabs>
        <w:spacing w:after="0" w:line="360" w:lineRule="auto"/>
        <w:jc w:val="both"/>
        <w:rPr>
          <w:rFonts w:ascii="Arial" w:hAnsi="Arial" w:cs="Arial"/>
        </w:rPr>
      </w:pPr>
      <w:r w:rsidRPr="0093694F">
        <w:rPr>
          <w:rFonts w:ascii="Arial" w:hAnsi="Arial" w:cs="Arial"/>
        </w:rPr>
        <w:t>Exist in its own right, separately from its members.</w:t>
      </w:r>
    </w:p>
    <w:p w:rsidR="00747E79" w:rsidRPr="0093694F" w:rsidRDefault="00747E79" w:rsidP="00747E79">
      <w:pPr>
        <w:pStyle w:val="ListParagraph"/>
        <w:numPr>
          <w:ilvl w:val="0"/>
          <w:numId w:val="8"/>
        </w:numPr>
        <w:tabs>
          <w:tab w:val="left" w:pos="709"/>
        </w:tabs>
        <w:spacing w:after="0" w:line="360" w:lineRule="auto"/>
        <w:jc w:val="both"/>
        <w:rPr>
          <w:rFonts w:ascii="Arial" w:hAnsi="Arial" w:cs="Arial"/>
        </w:rPr>
      </w:pPr>
      <w:r w:rsidRPr="0093694F">
        <w:rPr>
          <w:rFonts w:ascii="Arial" w:hAnsi="Arial" w:cs="Arial"/>
        </w:rPr>
        <w:t>Continue to exist even when its membership changes and there are different office bearers.</w:t>
      </w:r>
    </w:p>
    <w:p w:rsidR="00747E79" w:rsidRDefault="00747E79" w:rsidP="00797E61">
      <w:pPr>
        <w:pStyle w:val="ListParagraph"/>
        <w:numPr>
          <w:ilvl w:val="0"/>
          <w:numId w:val="8"/>
        </w:numPr>
        <w:tabs>
          <w:tab w:val="left" w:pos="709"/>
        </w:tabs>
        <w:spacing w:after="0" w:line="360" w:lineRule="auto"/>
        <w:jc w:val="both"/>
        <w:rPr>
          <w:rFonts w:ascii="Arial" w:hAnsi="Arial" w:cs="Arial"/>
        </w:rPr>
      </w:pPr>
      <w:r w:rsidRPr="0093694F">
        <w:rPr>
          <w:rFonts w:ascii="Arial" w:hAnsi="Arial" w:cs="Arial"/>
        </w:rPr>
        <w:t>Be able to sue and be sued in its own name.’</w:t>
      </w:r>
    </w:p>
    <w:p w:rsidR="00130C61" w:rsidRPr="0093694F" w:rsidRDefault="00130C61" w:rsidP="00130C61">
      <w:pPr>
        <w:pStyle w:val="ListParagraph"/>
        <w:tabs>
          <w:tab w:val="left" w:pos="709"/>
        </w:tabs>
        <w:spacing w:after="0" w:line="360" w:lineRule="auto"/>
        <w:jc w:val="both"/>
        <w:rPr>
          <w:rFonts w:ascii="Arial" w:hAnsi="Arial" w:cs="Arial"/>
        </w:rPr>
      </w:pPr>
    </w:p>
    <w:p w:rsidR="00F87061" w:rsidRDefault="00155BE9" w:rsidP="00130C61">
      <w:pPr>
        <w:pStyle w:val="ListParagraph"/>
        <w:numPr>
          <w:ilvl w:val="0"/>
          <w:numId w:val="1"/>
        </w:numPr>
        <w:tabs>
          <w:tab w:val="left" w:pos="709"/>
        </w:tabs>
        <w:spacing w:after="0" w:line="360" w:lineRule="auto"/>
        <w:ind w:left="0" w:firstLine="0"/>
        <w:jc w:val="both"/>
        <w:rPr>
          <w:rFonts w:asciiTheme="minorBidi" w:hAnsiTheme="minorBidi"/>
          <w:sz w:val="24"/>
          <w:szCs w:val="24"/>
        </w:rPr>
      </w:pPr>
      <w:r>
        <w:rPr>
          <w:rFonts w:asciiTheme="minorBidi" w:hAnsiTheme="minorBidi"/>
          <w:sz w:val="24"/>
          <w:szCs w:val="24"/>
        </w:rPr>
        <w:t xml:space="preserve">The constitution is a relatively lengthy document, being some </w:t>
      </w:r>
      <w:r w:rsidR="00365509">
        <w:rPr>
          <w:rFonts w:asciiTheme="minorBidi" w:hAnsiTheme="minorBidi"/>
          <w:sz w:val="24"/>
          <w:szCs w:val="24"/>
        </w:rPr>
        <w:t>seven pages long. It sets out structures through which the first respondent is to be administered and the powers of the office bearers who occupy those structures.</w:t>
      </w:r>
      <w:r w:rsidR="00CF754A">
        <w:rPr>
          <w:rFonts w:asciiTheme="minorBidi" w:hAnsiTheme="minorBidi"/>
          <w:sz w:val="24"/>
          <w:szCs w:val="24"/>
        </w:rPr>
        <w:t xml:space="preserve"> It provides for a banking account to be held in the first respondent’s name</w:t>
      </w:r>
      <w:r w:rsidR="00F87061">
        <w:rPr>
          <w:rFonts w:asciiTheme="minorBidi" w:hAnsiTheme="minorBidi"/>
          <w:sz w:val="24"/>
          <w:szCs w:val="24"/>
        </w:rPr>
        <w:t xml:space="preserve"> and for branch churches to open their own bank accounts. Significantly, clause 6.2 </w:t>
      </w:r>
      <w:r w:rsidR="00E746B5">
        <w:rPr>
          <w:rFonts w:asciiTheme="minorBidi" w:hAnsiTheme="minorBidi"/>
          <w:sz w:val="24"/>
          <w:szCs w:val="24"/>
        </w:rPr>
        <w:t xml:space="preserve">thereof </w:t>
      </w:r>
      <w:r w:rsidR="00F87061">
        <w:rPr>
          <w:rFonts w:asciiTheme="minorBidi" w:hAnsiTheme="minorBidi"/>
          <w:sz w:val="24"/>
          <w:szCs w:val="24"/>
        </w:rPr>
        <w:t>states:</w:t>
      </w:r>
    </w:p>
    <w:p w:rsidR="00F87061" w:rsidRDefault="00F87061" w:rsidP="00F87061">
      <w:pPr>
        <w:pStyle w:val="ListParagraph"/>
        <w:tabs>
          <w:tab w:val="left" w:pos="709"/>
        </w:tabs>
        <w:spacing w:after="0" w:line="360" w:lineRule="auto"/>
        <w:ind w:left="0"/>
        <w:jc w:val="both"/>
        <w:rPr>
          <w:rFonts w:asciiTheme="minorBidi" w:hAnsiTheme="minorBidi"/>
        </w:rPr>
      </w:pPr>
      <w:r w:rsidRPr="00F87061">
        <w:rPr>
          <w:rFonts w:asciiTheme="minorBidi" w:hAnsiTheme="minorBidi"/>
        </w:rPr>
        <w:t>‘All properties acquired shall be registered under the name of the organization.’</w:t>
      </w:r>
    </w:p>
    <w:p w:rsidR="00F87061" w:rsidRPr="00F87061" w:rsidRDefault="00F87061" w:rsidP="00F87061">
      <w:pPr>
        <w:pStyle w:val="ListParagraph"/>
        <w:tabs>
          <w:tab w:val="left" w:pos="709"/>
        </w:tabs>
        <w:spacing w:after="0" w:line="360" w:lineRule="auto"/>
        <w:ind w:left="0"/>
        <w:jc w:val="both"/>
        <w:rPr>
          <w:rFonts w:asciiTheme="minorBidi" w:hAnsiTheme="minorBidi"/>
          <w:sz w:val="24"/>
          <w:szCs w:val="24"/>
        </w:rPr>
      </w:pPr>
    </w:p>
    <w:p w:rsidR="000B18EF" w:rsidRDefault="00365509" w:rsidP="00130C61">
      <w:pPr>
        <w:pStyle w:val="ListParagraph"/>
        <w:numPr>
          <w:ilvl w:val="0"/>
          <w:numId w:val="1"/>
        </w:numPr>
        <w:tabs>
          <w:tab w:val="left" w:pos="709"/>
        </w:tabs>
        <w:spacing w:after="0" w:line="360" w:lineRule="auto"/>
        <w:ind w:left="0" w:firstLine="0"/>
        <w:jc w:val="both"/>
        <w:rPr>
          <w:rFonts w:asciiTheme="minorBidi" w:hAnsiTheme="minorBidi"/>
          <w:sz w:val="24"/>
          <w:szCs w:val="24"/>
        </w:rPr>
      </w:pPr>
      <w:r>
        <w:rPr>
          <w:rFonts w:asciiTheme="minorBidi" w:hAnsiTheme="minorBidi"/>
          <w:sz w:val="24"/>
          <w:szCs w:val="24"/>
        </w:rPr>
        <w:t xml:space="preserve">  </w:t>
      </w:r>
      <w:r w:rsidR="0066649B">
        <w:rPr>
          <w:rFonts w:asciiTheme="minorBidi" w:hAnsiTheme="minorBidi"/>
          <w:sz w:val="24"/>
          <w:szCs w:val="24"/>
        </w:rPr>
        <w:t xml:space="preserve">In the matter of </w:t>
      </w:r>
      <w:r w:rsidR="0066649B" w:rsidRPr="00F52F45">
        <w:rPr>
          <w:rFonts w:asciiTheme="minorBidi" w:hAnsiTheme="minorBidi"/>
          <w:i/>
          <w:iCs/>
          <w:sz w:val="24"/>
          <w:szCs w:val="24"/>
        </w:rPr>
        <w:t>Webb and Co Ltd v Northern</w:t>
      </w:r>
      <w:r w:rsidR="00F52F45" w:rsidRPr="00F52F45">
        <w:rPr>
          <w:rFonts w:asciiTheme="minorBidi" w:hAnsiTheme="minorBidi"/>
          <w:i/>
          <w:iCs/>
          <w:sz w:val="24"/>
          <w:szCs w:val="24"/>
        </w:rPr>
        <w:t xml:space="preserve"> Rifles, Hobson and Sons v Northern Rifles</w:t>
      </w:r>
      <w:r w:rsidR="00F52F45">
        <w:rPr>
          <w:rFonts w:asciiTheme="minorBidi" w:hAnsiTheme="minorBidi"/>
          <w:sz w:val="24"/>
          <w:szCs w:val="24"/>
        </w:rPr>
        <w:t>,</w:t>
      </w:r>
      <w:r w:rsidR="00F52F45">
        <w:rPr>
          <w:rStyle w:val="FootnoteReference"/>
          <w:rFonts w:asciiTheme="minorBidi" w:hAnsiTheme="minorBidi"/>
          <w:sz w:val="24"/>
          <w:szCs w:val="24"/>
        </w:rPr>
        <w:footnoteReference w:id="8"/>
      </w:r>
      <w:r w:rsidR="00F52F45">
        <w:rPr>
          <w:rFonts w:asciiTheme="minorBidi" w:hAnsiTheme="minorBidi"/>
          <w:sz w:val="24"/>
          <w:szCs w:val="24"/>
        </w:rPr>
        <w:t xml:space="preserve"> </w:t>
      </w:r>
      <w:r w:rsidR="003A44C4">
        <w:rPr>
          <w:rFonts w:asciiTheme="minorBidi" w:hAnsiTheme="minorBidi"/>
          <w:sz w:val="24"/>
          <w:szCs w:val="24"/>
        </w:rPr>
        <w:t xml:space="preserve">the court </w:t>
      </w:r>
      <w:r w:rsidR="000B18EF">
        <w:rPr>
          <w:rFonts w:asciiTheme="minorBidi" w:hAnsiTheme="minorBidi"/>
          <w:sz w:val="24"/>
          <w:szCs w:val="24"/>
        </w:rPr>
        <w:t xml:space="preserve">had occasion to consider the difference between a universitas and an </w:t>
      </w:r>
      <w:r w:rsidR="001C6A5E">
        <w:rPr>
          <w:rFonts w:asciiTheme="minorBidi" w:hAnsiTheme="minorBidi"/>
          <w:sz w:val="24"/>
          <w:szCs w:val="24"/>
        </w:rPr>
        <w:t>unincorporated</w:t>
      </w:r>
      <w:r w:rsidR="000B18EF">
        <w:rPr>
          <w:rFonts w:asciiTheme="minorBidi" w:hAnsiTheme="minorBidi"/>
          <w:sz w:val="24"/>
          <w:szCs w:val="24"/>
        </w:rPr>
        <w:t xml:space="preserve"> association and stated as follows:</w:t>
      </w:r>
    </w:p>
    <w:p w:rsidR="000B18EF" w:rsidRDefault="001C5F1F" w:rsidP="001C5F1F">
      <w:pPr>
        <w:pStyle w:val="ListParagraph"/>
        <w:tabs>
          <w:tab w:val="left" w:pos="709"/>
        </w:tabs>
        <w:spacing w:after="0" w:line="360" w:lineRule="auto"/>
        <w:ind w:left="0"/>
        <w:jc w:val="both"/>
        <w:rPr>
          <w:rFonts w:asciiTheme="minorBidi" w:hAnsiTheme="minorBidi"/>
        </w:rPr>
      </w:pPr>
      <w:r w:rsidRPr="00CB66D6">
        <w:rPr>
          <w:rFonts w:asciiTheme="minorBidi" w:hAnsiTheme="minorBidi"/>
        </w:rPr>
        <w:t xml:space="preserve">‘An </w:t>
      </w:r>
      <w:r w:rsidRPr="00CB66D6">
        <w:rPr>
          <w:rFonts w:asciiTheme="minorBidi" w:hAnsiTheme="minorBidi"/>
          <w:i/>
          <w:iCs/>
        </w:rPr>
        <w:t>universitas personarum</w:t>
      </w:r>
      <w:r w:rsidRPr="00CB66D6">
        <w:rPr>
          <w:rFonts w:asciiTheme="minorBidi" w:hAnsiTheme="minorBidi"/>
        </w:rPr>
        <w:t xml:space="preserve"> in </w:t>
      </w:r>
      <w:r w:rsidR="006545AF" w:rsidRPr="00CB66D6">
        <w:rPr>
          <w:rFonts w:asciiTheme="minorBidi" w:hAnsiTheme="minorBidi"/>
        </w:rPr>
        <w:t>Roman</w:t>
      </w:r>
      <w:r w:rsidR="00104B27" w:rsidRPr="00CB66D6">
        <w:rPr>
          <w:rFonts w:asciiTheme="minorBidi" w:hAnsiTheme="minorBidi"/>
        </w:rPr>
        <w:t>-</w:t>
      </w:r>
      <w:r w:rsidR="006545AF" w:rsidRPr="00CB66D6">
        <w:rPr>
          <w:rFonts w:asciiTheme="minorBidi" w:hAnsiTheme="minorBidi"/>
        </w:rPr>
        <w:t xml:space="preserve">Dutch law is a legal fiction, an aggregation of individuals forming a </w:t>
      </w:r>
      <w:r w:rsidR="006545AF" w:rsidRPr="00CB66D6">
        <w:rPr>
          <w:rFonts w:asciiTheme="minorBidi" w:hAnsiTheme="minorBidi"/>
          <w:i/>
          <w:iCs/>
        </w:rPr>
        <w:t>persona</w:t>
      </w:r>
      <w:r w:rsidR="006545AF" w:rsidRPr="00CB66D6">
        <w:rPr>
          <w:rFonts w:asciiTheme="minorBidi" w:hAnsiTheme="minorBidi"/>
        </w:rPr>
        <w:t xml:space="preserve"> or entity, having the capacity of acquiring rights and incurring obligations to a great extent as a human being. A universit</w:t>
      </w:r>
      <w:r w:rsidR="00104B27" w:rsidRPr="00CB66D6">
        <w:rPr>
          <w:rFonts w:asciiTheme="minorBidi" w:hAnsiTheme="minorBidi"/>
        </w:rPr>
        <w:t>a</w:t>
      </w:r>
      <w:r w:rsidR="006545AF" w:rsidRPr="00CB66D6">
        <w:rPr>
          <w:rFonts w:asciiTheme="minorBidi" w:hAnsiTheme="minorBidi"/>
        </w:rPr>
        <w:t xml:space="preserve">s is distinguished from a mere </w:t>
      </w:r>
      <w:r w:rsidR="00CB66D6" w:rsidRPr="00CB66D6">
        <w:rPr>
          <w:rFonts w:asciiTheme="minorBidi" w:hAnsiTheme="minorBidi"/>
        </w:rPr>
        <w:t>a</w:t>
      </w:r>
      <w:r w:rsidR="006545AF" w:rsidRPr="00CB66D6">
        <w:rPr>
          <w:rFonts w:asciiTheme="minorBidi" w:hAnsiTheme="minorBidi"/>
        </w:rPr>
        <w:t>ssociation of individuals by the fact that it is an entity distinct</w:t>
      </w:r>
      <w:r w:rsidR="00104B27" w:rsidRPr="00CB66D6">
        <w:rPr>
          <w:rFonts w:asciiTheme="minorBidi" w:hAnsiTheme="minorBidi"/>
        </w:rPr>
        <w:t xml:space="preserve"> from the individuals forming it, that its capacity to acquire rights or incur obligations is distinct from that of its members, which are </w:t>
      </w:r>
      <w:r w:rsidR="00CB66D6" w:rsidRPr="00CB66D6">
        <w:rPr>
          <w:rFonts w:asciiTheme="minorBidi" w:hAnsiTheme="minorBidi"/>
        </w:rPr>
        <w:t>ac</w:t>
      </w:r>
      <w:r w:rsidR="00104B27" w:rsidRPr="00CB66D6">
        <w:rPr>
          <w:rFonts w:asciiTheme="minorBidi" w:hAnsiTheme="minorBidi"/>
        </w:rPr>
        <w:t>quired or incurred for the body as a whole, and not for the individual members.’</w:t>
      </w:r>
      <w:r w:rsidR="00CB66D6">
        <w:rPr>
          <w:rFonts w:asciiTheme="minorBidi" w:hAnsiTheme="minorBidi"/>
        </w:rPr>
        <w:t xml:space="preserve"> [Footnotes omitted].</w:t>
      </w:r>
    </w:p>
    <w:p w:rsidR="00CB66D6" w:rsidRPr="00CB66D6" w:rsidRDefault="00CB66D6" w:rsidP="001C5F1F">
      <w:pPr>
        <w:pStyle w:val="ListParagraph"/>
        <w:tabs>
          <w:tab w:val="left" w:pos="709"/>
        </w:tabs>
        <w:spacing w:after="0" w:line="360" w:lineRule="auto"/>
        <w:ind w:left="0"/>
        <w:jc w:val="both"/>
        <w:rPr>
          <w:rFonts w:asciiTheme="minorBidi" w:hAnsiTheme="minorBidi"/>
        </w:rPr>
      </w:pPr>
    </w:p>
    <w:p w:rsidR="00981B22" w:rsidRPr="00E746B5" w:rsidRDefault="0093694F" w:rsidP="00466B76">
      <w:pPr>
        <w:pStyle w:val="ListParagraph"/>
        <w:numPr>
          <w:ilvl w:val="0"/>
          <w:numId w:val="1"/>
        </w:numPr>
        <w:tabs>
          <w:tab w:val="left" w:pos="709"/>
        </w:tabs>
        <w:spacing w:after="0" w:line="360" w:lineRule="auto"/>
        <w:ind w:left="0" w:firstLine="0"/>
        <w:jc w:val="both"/>
        <w:rPr>
          <w:rFonts w:asciiTheme="minorBidi" w:hAnsiTheme="minorBidi"/>
          <w:sz w:val="24"/>
          <w:szCs w:val="24"/>
        </w:rPr>
      </w:pPr>
      <w:r w:rsidRPr="00E746B5">
        <w:rPr>
          <w:rFonts w:asciiTheme="minorBidi" w:hAnsiTheme="minorBidi"/>
          <w:sz w:val="24"/>
          <w:szCs w:val="24"/>
        </w:rPr>
        <w:t xml:space="preserve">A universitas exists as an entity with rights and duties separate from the rights and duties of </w:t>
      </w:r>
      <w:r w:rsidR="002E1A5D" w:rsidRPr="00E746B5">
        <w:rPr>
          <w:rFonts w:asciiTheme="minorBidi" w:hAnsiTheme="minorBidi"/>
          <w:sz w:val="24"/>
          <w:szCs w:val="24"/>
        </w:rPr>
        <w:t>its</w:t>
      </w:r>
      <w:r w:rsidRPr="00E746B5">
        <w:rPr>
          <w:rFonts w:asciiTheme="minorBidi" w:hAnsiTheme="minorBidi"/>
          <w:sz w:val="24"/>
          <w:szCs w:val="24"/>
        </w:rPr>
        <w:t xml:space="preserve"> individual members and it has perpetual succession. It also has the capacity to own assets </w:t>
      </w:r>
      <w:r w:rsidR="00FE2A20" w:rsidRPr="00E746B5">
        <w:rPr>
          <w:rFonts w:asciiTheme="minorBidi" w:hAnsiTheme="minorBidi"/>
          <w:sz w:val="24"/>
          <w:szCs w:val="24"/>
        </w:rPr>
        <w:t>i</w:t>
      </w:r>
      <w:r w:rsidRPr="00E746B5">
        <w:rPr>
          <w:rFonts w:asciiTheme="minorBidi" w:hAnsiTheme="minorBidi"/>
          <w:sz w:val="24"/>
          <w:szCs w:val="24"/>
        </w:rPr>
        <w:t>ndepende</w:t>
      </w:r>
      <w:r w:rsidR="00FE2A20" w:rsidRPr="00E746B5">
        <w:rPr>
          <w:rFonts w:asciiTheme="minorBidi" w:hAnsiTheme="minorBidi"/>
          <w:sz w:val="24"/>
          <w:szCs w:val="24"/>
        </w:rPr>
        <w:t>n</w:t>
      </w:r>
      <w:r w:rsidRPr="00E746B5">
        <w:rPr>
          <w:rFonts w:asciiTheme="minorBidi" w:hAnsiTheme="minorBidi"/>
          <w:sz w:val="24"/>
          <w:szCs w:val="24"/>
        </w:rPr>
        <w:t>tly of its members.</w:t>
      </w:r>
      <w:r w:rsidR="00FE2A20" w:rsidRPr="00E746B5">
        <w:rPr>
          <w:rFonts w:asciiTheme="minorBidi" w:hAnsiTheme="minorBidi"/>
          <w:sz w:val="24"/>
          <w:szCs w:val="24"/>
        </w:rPr>
        <w:t xml:space="preserve"> </w:t>
      </w:r>
      <w:r w:rsidR="00C01852" w:rsidRPr="00E746B5">
        <w:rPr>
          <w:rFonts w:asciiTheme="minorBidi" w:hAnsiTheme="minorBidi"/>
          <w:sz w:val="24"/>
          <w:szCs w:val="24"/>
        </w:rPr>
        <w:t xml:space="preserve">Thus, </w:t>
      </w:r>
      <w:r w:rsidR="00A165FB" w:rsidRPr="00E746B5">
        <w:rPr>
          <w:rFonts w:asciiTheme="minorBidi" w:hAnsiTheme="minorBidi"/>
          <w:sz w:val="24"/>
          <w:szCs w:val="24"/>
          <w:lang w:val="en-ZA" w:bidi="yi-Hebr"/>
        </w:rPr>
        <w:t>t</w:t>
      </w:r>
      <w:r w:rsidR="00C01852" w:rsidRPr="00E746B5">
        <w:rPr>
          <w:rFonts w:asciiTheme="minorBidi" w:hAnsiTheme="minorBidi"/>
          <w:sz w:val="24"/>
          <w:szCs w:val="24"/>
          <w:lang w:val="en-ZA" w:bidi="yi-Hebr"/>
        </w:rPr>
        <w:t xml:space="preserve">he property of a </w:t>
      </w:r>
      <w:r w:rsidR="00C01852" w:rsidRPr="00E746B5">
        <w:rPr>
          <w:rFonts w:asciiTheme="minorBidi" w:hAnsiTheme="minorBidi"/>
          <w:i/>
          <w:iCs/>
          <w:sz w:val="24"/>
          <w:szCs w:val="24"/>
          <w:lang w:val="en-ZA" w:bidi="yi-Hebr"/>
        </w:rPr>
        <w:t xml:space="preserve">universitas </w:t>
      </w:r>
      <w:r w:rsidR="00C01852" w:rsidRPr="00E746B5">
        <w:rPr>
          <w:rFonts w:asciiTheme="minorBidi" w:hAnsiTheme="minorBidi"/>
          <w:sz w:val="24"/>
          <w:szCs w:val="24"/>
          <w:lang w:val="en-ZA" w:bidi="yi-Hebr"/>
        </w:rPr>
        <w:t xml:space="preserve">vests in the </w:t>
      </w:r>
      <w:r w:rsidR="00C01852" w:rsidRPr="00E746B5">
        <w:rPr>
          <w:rFonts w:asciiTheme="minorBidi" w:hAnsiTheme="minorBidi"/>
          <w:i/>
          <w:iCs/>
          <w:sz w:val="24"/>
          <w:szCs w:val="24"/>
          <w:lang w:val="en-ZA" w:bidi="yi-Hebr"/>
        </w:rPr>
        <w:t xml:space="preserve">universitas </w:t>
      </w:r>
      <w:r w:rsidR="00C01852" w:rsidRPr="00E746B5">
        <w:rPr>
          <w:rFonts w:asciiTheme="minorBidi" w:hAnsiTheme="minorBidi"/>
          <w:sz w:val="24"/>
          <w:szCs w:val="24"/>
          <w:lang w:val="en-ZA" w:bidi="yi-Hebr"/>
        </w:rPr>
        <w:t>as legal person.</w:t>
      </w:r>
      <w:r w:rsidR="00A165FB">
        <w:rPr>
          <w:rStyle w:val="FootnoteReference"/>
          <w:rFonts w:asciiTheme="minorBidi" w:hAnsiTheme="minorBidi"/>
          <w:sz w:val="24"/>
          <w:szCs w:val="24"/>
          <w:lang w:val="en-ZA" w:bidi="yi-Hebr"/>
        </w:rPr>
        <w:footnoteReference w:id="9"/>
      </w:r>
      <w:r w:rsidR="002A22F1" w:rsidRPr="00E746B5">
        <w:rPr>
          <w:rFonts w:asciiTheme="minorBidi" w:hAnsiTheme="minorBidi"/>
          <w:sz w:val="24"/>
          <w:szCs w:val="24"/>
          <w:lang w:val="en-ZA" w:bidi="yi-Hebr"/>
        </w:rPr>
        <w:t xml:space="preserve"> Th</w:t>
      </w:r>
      <w:r w:rsidR="00D15F9A" w:rsidRPr="00E746B5">
        <w:rPr>
          <w:rFonts w:asciiTheme="minorBidi" w:hAnsiTheme="minorBidi"/>
          <w:sz w:val="24"/>
          <w:szCs w:val="24"/>
          <w:lang w:val="en-ZA" w:bidi="yi-Hebr"/>
        </w:rPr>
        <w:t xml:space="preserve">e separate legal personality that a universitas enjoys has its </w:t>
      </w:r>
      <w:r w:rsidR="00C575C5" w:rsidRPr="00E746B5">
        <w:rPr>
          <w:rFonts w:asciiTheme="minorBidi" w:hAnsiTheme="minorBidi"/>
          <w:sz w:val="24"/>
          <w:szCs w:val="24"/>
          <w:lang w:val="en-ZA" w:bidi="yi-Hebr"/>
        </w:rPr>
        <w:t xml:space="preserve">origin </w:t>
      </w:r>
      <w:r w:rsidR="002A22F1" w:rsidRPr="00E746B5">
        <w:rPr>
          <w:rFonts w:asciiTheme="minorBidi" w:hAnsiTheme="minorBidi"/>
          <w:sz w:val="24"/>
          <w:szCs w:val="24"/>
          <w:lang w:val="en-ZA" w:bidi="yi-Hebr"/>
        </w:rPr>
        <w:t>in Roman Dutch law</w:t>
      </w:r>
      <w:r w:rsidR="009A5BBF" w:rsidRPr="00E746B5">
        <w:rPr>
          <w:rFonts w:asciiTheme="minorBidi" w:hAnsiTheme="minorBidi"/>
          <w:sz w:val="24"/>
          <w:szCs w:val="24"/>
          <w:lang w:val="en-ZA" w:bidi="yi-Hebr"/>
        </w:rPr>
        <w:t>.</w:t>
      </w:r>
      <w:r w:rsidR="009A5BBF">
        <w:rPr>
          <w:rStyle w:val="FootnoteReference"/>
          <w:rFonts w:asciiTheme="minorBidi" w:hAnsiTheme="minorBidi"/>
          <w:sz w:val="24"/>
          <w:szCs w:val="24"/>
          <w:lang w:val="en-ZA" w:bidi="yi-Hebr"/>
        </w:rPr>
        <w:footnoteReference w:id="10"/>
      </w:r>
      <w:r w:rsidR="00713033" w:rsidRPr="00E746B5">
        <w:rPr>
          <w:rFonts w:asciiTheme="minorBidi" w:hAnsiTheme="minorBidi"/>
          <w:sz w:val="24"/>
          <w:szCs w:val="24"/>
          <w:lang w:val="en-ZA" w:bidi="yi-Hebr"/>
        </w:rPr>
        <w:t xml:space="preserve"> It is accordingly not necessary for a universitas to be brought into existence by way of a statute </w:t>
      </w:r>
      <w:r w:rsidR="00CA7BA8" w:rsidRPr="00E746B5">
        <w:rPr>
          <w:rFonts w:asciiTheme="minorBidi" w:hAnsiTheme="minorBidi"/>
          <w:sz w:val="24"/>
          <w:szCs w:val="24"/>
          <w:lang w:val="en-ZA" w:bidi="yi-Hebr"/>
        </w:rPr>
        <w:t>or to be registered in terms of a statute to possess the attributes of a legal person.</w:t>
      </w:r>
      <w:r w:rsidR="00CA7BA8">
        <w:rPr>
          <w:rStyle w:val="FootnoteReference"/>
          <w:rFonts w:asciiTheme="minorBidi" w:hAnsiTheme="minorBidi"/>
          <w:sz w:val="24"/>
          <w:szCs w:val="24"/>
          <w:lang w:val="en-ZA" w:bidi="yi-Hebr"/>
        </w:rPr>
        <w:footnoteReference w:id="11"/>
      </w:r>
      <w:r w:rsidR="00A44E7D" w:rsidRPr="00E746B5">
        <w:rPr>
          <w:rFonts w:asciiTheme="minorBidi" w:hAnsiTheme="minorBidi"/>
          <w:sz w:val="24"/>
          <w:szCs w:val="24"/>
          <w:lang w:val="en-ZA" w:bidi="yi-Hebr"/>
        </w:rPr>
        <w:t xml:space="preserve"> </w:t>
      </w:r>
    </w:p>
    <w:p w:rsidR="00E746B5" w:rsidRPr="00E746B5" w:rsidRDefault="00E746B5" w:rsidP="00E746B5">
      <w:pPr>
        <w:pStyle w:val="ListParagraph"/>
        <w:tabs>
          <w:tab w:val="left" w:pos="709"/>
        </w:tabs>
        <w:spacing w:after="0" w:line="360" w:lineRule="auto"/>
        <w:ind w:left="0"/>
        <w:jc w:val="both"/>
        <w:rPr>
          <w:rFonts w:asciiTheme="minorBidi" w:hAnsiTheme="minorBidi"/>
          <w:sz w:val="24"/>
          <w:szCs w:val="24"/>
        </w:rPr>
      </w:pPr>
    </w:p>
    <w:p w:rsidR="00FE2A20" w:rsidRDefault="00E746B5" w:rsidP="00797E61">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 xml:space="preserve">The constitution of the first respondent demonstrates </w:t>
      </w:r>
      <w:r w:rsidR="008C392C">
        <w:rPr>
          <w:rFonts w:ascii="Arial" w:hAnsi="Arial" w:cs="Arial"/>
          <w:sz w:val="24"/>
          <w:szCs w:val="24"/>
        </w:rPr>
        <w:t xml:space="preserve">that it is a universitas. </w:t>
      </w:r>
      <w:r w:rsidR="00981B22">
        <w:rPr>
          <w:rFonts w:ascii="Arial" w:hAnsi="Arial" w:cs="Arial"/>
          <w:sz w:val="24"/>
          <w:szCs w:val="24"/>
        </w:rPr>
        <w:t xml:space="preserve">If there was any </w:t>
      </w:r>
      <w:r w:rsidR="008C392C">
        <w:rPr>
          <w:rFonts w:ascii="Arial" w:hAnsi="Arial" w:cs="Arial"/>
          <w:sz w:val="24"/>
          <w:szCs w:val="24"/>
        </w:rPr>
        <w:t>question of this fact,</w:t>
      </w:r>
      <w:r w:rsidR="00727C22">
        <w:rPr>
          <w:rFonts w:ascii="Arial" w:hAnsi="Arial" w:cs="Arial"/>
          <w:sz w:val="24"/>
          <w:szCs w:val="24"/>
        </w:rPr>
        <w:t xml:space="preserve"> this</w:t>
      </w:r>
      <w:r w:rsidR="008C392C">
        <w:rPr>
          <w:rFonts w:ascii="Arial" w:hAnsi="Arial" w:cs="Arial"/>
          <w:sz w:val="24"/>
          <w:szCs w:val="24"/>
        </w:rPr>
        <w:t xml:space="preserve"> is</w:t>
      </w:r>
      <w:r w:rsidR="00727C22">
        <w:rPr>
          <w:rFonts w:ascii="Arial" w:hAnsi="Arial" w:cs="Arial"/>
          <w:sz w:val="24"/>
          <w:szCs w:val="24"/>
        </w:rPr>
        <w:t xml:space="preserve"> erased by the disclosure </w:t>
      </w:r>
      <w:r w:rsidR="00FB0230">
        <w:rPr>
          <w:rFonts w:ascii="Arial" w:hAnsi="Arial" w:cs="Arial"/>
          <w:sz w:val="24"/>
          <w:szCs w:val="24"/>
        </w:rPr>
        <w:t xml:space="preserve">in the answering affidavit </w:t>
      </w:r>
      <w:r w:rsidR="00727C22">
        <w:rPr>
          <w:rFonts w:ascii="Arial" w:hAnsi="Arial" w:cs="Arial"/>
          <w:sz w:val="24"/>
          <w:szCs w:val="24"/>
        </w:rPr>
        <w:t>that the first respondent is</w:t>
      </w:r>
      <w:r w:rsidR="002E1A5D">
        <w:rPr>
          <w:rFonts w:ascii="Arial" w:hAnsi="Arial" w:cs="Arial"/>
          <w:sz w:val="24"/>
          <w:szCs w:val="24"/>
        </w:rPr>
        <w:t>, in fact,</w:t>
      </w:r>
      <w:r w:rsidR="00727C22">
        <w:rPr>
          <w:rFonts w:ascii="Arial" w:hAnsi="Arial" w:cs="Arial"/>
          <w:sz w:val="24"/>
          <w:szCs w:val="24"/>
        </w:rPr>
        <w:t xml:space="preserve"> </w:t>
      </w:r>
      <w:r w:rsidR="00BA78E2">
        <w:rPr>
          <w:rFonts w:ascii="Arial" w:hAnsi="Arial" w:cs="Arial"/>
          <w:sz w:val="24"/>
          <w:szCs w:val="24"/>
        </w:rPr>
        <w:t xml:space="preserve">registered as a non-profit organisation and holds NPO registration number 038512NPO. </w:t>
      </w:r>
      <w:r w:rsidR="00984478">
        <w:rPr>
          <w:rFonts w:ascii="Arial" w:hAnsi="Arial" w:cs="Arial"/>
          <w:sz w:val="24"/>
          <w:szCs w:val="24"/>
        </w:rPr>
        <w:t>While this fact is denied</w:t>
      </w:r>
      <w:r w:rsidR="00A50772">
        <w:rPr>
          <w:rFonts w:ascii="Arial" w:hAnsi="Arial" w:cs="Arial"/>
          <w:sz w:val="24"/>
          <w:szCs w:val="24"/>
        </w:rPr>
        <w:t xml:space="preserve"> by Mr Ntshele</w:t>
      </w:r>
      <w:r w:rsidR="00984478">
        <w:rPr>
          <w:rFonts w:ascii="Arial" w:hAnsi="Arial" w:cs="Arial"/>
          <w:sz w:val="24"/>
          <w:szCs w:val="24"/>
        </w:rPr>
        <w:t xml:space="preserve">, no basis for the denial </w:t>
      </w:r>
      <w:r w:rsidR="00CB5180">
        <w:rPr>
          <w:rFonts w:ascii="Arial" w:hAnsi="Arial" w:cs="Arial"/>
          <w:sz w:val="24"/>
          <w:szCs w:val="24"/>
        </w:rPr>
        <w:t xml:space="preserve">has been disclosed. Based on </w:t>
      </w:r>
      <w:r w:rsidR="00CB5180" w:rsidRPr="00CB5180">
        <w:rPr>
          <w:rFonts w:ascii="Arial" w:hAnsi="Arial" w:cs="Arial"/>
          <w:i/>
          <w:iCs/>
          <w:sz w:val="24"/>
          <w:szCs w:val="24"/>
        </w:rPr>
        <w:t>Plascon-Evans</w:t>
      </w:r>
      <w:r w:rsidR="00CB5180">
        <w:rPr>
          <w:rFonts w:ascii="Arial" w:hAnsi="Arial" w:cs="Arial"/>
          <w:sz w:val="24"/>
          <w:szCs w:val="24"/>
        </w:rPr>
        <w:t xml:space="preserve">, I must accept that it is registered. </w:t>
      </w:r>
      <w:r w:rsidR="00BA78E2">
        <w:rPr>
          <w:rFonts w:ascii="Arial" w:hAnsi="Arial" w:cs="Arial"/>
          <w:sz w:val="24"/>
          <w:szCs w:val="24"/>
        </w:rPr>
        <w:t xml:space="preserve">Such registration </w:t>
      </w:r>
      <w:r w:rsidR="00FB1755">
        <w:rPr>
          <w:rFonts w:ascii="Arial" w:hAnsi="Arial" w:cs="Arial"/>
          <w:sz w:val="24"/>
          <w:szCs w:val="24"/>
        </w:rPr>
        <w:t>can only be in terms of the Nonprofit Organisations Act 71 of 1997 (the Act).</w:t>
      </w:r>
      <w:r w:rsidR="00984478">
        <w:rPr>
          <w:rFonts w:ascii="Arial" w:hAnsi="Arial" w:cs="Arial"/>
          <w:sz w:val="24"/>
          <w:szCs w:val="24"/>
        </w:rPr>
        <w:t xml:space="preserve"> Section 12 of the Act deals with the requirements for registration </w:t>
      </w:r>
      <w:r w:rsidR="00E0269D">
        <w:rPr>
          <w:rFonts w:ascii="Arial" w:hAnsi="Arial" w:cs="Arial"/>
          <w:sz w:val="24"/>
          <w:szCs w:val="24"/>
        </w:rPr>
        <w:t>and reads as follows:</w:t>
      </w:r>
    </w:p>
    <w:p w:rsidR="00E0269D" w:rsidRPr="00E0269D" w:rsidRDefault="00230313" w:rsidP="00E0269D">
      <w:pPr>
        <w:pStyle w:val="NormalWeb"/>
        <w:spacing w:before="0" w:beforeAutospacing="0" w:after="0" w:afterAutospacing="0" w:line="360" w:lineRule="auto"/>
        <w:jc w:val="both"/>
        <w:rPr>
          <w:rFonts w:asciiTheme="minorBidi" w:hAnsiTheme="minorBidi" w:cstheme="minorBidi"/>
          <w:sz w:val="22"/>
          <w:szCs w:val="22"/>
        </w:rPr>
      </w:pPr>
      <w:r>
        <w:rPr>
          <w:rFonts w:asciiTheme="minorBidi" w:hAnsiTheme="minorBidi" w:cstheme="minorBidi"/>
          <w:sz w:val="22"/>
          <w:szCs w:val="22"/>
        </w:rPr>
        <w:t>‘</w:t>
      </w:r>
      <w:r w:rsidR="00E0269D" w:rsidRPr="00E0269D">
        <w:rPr>
          <w:rFonts w:asciiTheme="minorBidi" w:hAnsiTheme="minorBidi" w:cstheme="minorBidi"/>
          <w:sz w:val="22"/>
          <w:szCs w:val="22"/>
        </w:rPr>
        <w:t xml:space="preserve">(1) Any nonprofit organisation that is not an organ of state may apply to the director for registration. </w:t>
      </w:r>
    </w:p>
    <w:p w:rsidR="00702C27" w:rsidRDefault="00E0269D" w:rsidP="00E0269D">
      <w:pPr>
        <w:pStyle w:val="NormalWeb"/>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sz w:val="22"/>
          <w:szCs w:val="22"/>
        </w:rPr>
        <w:t xml:space="preserve">(2) Unless the laws in terms of which a nonprofit organisation is established or incorporated </w:t>
      </w:r>
    </w:p>
    <w:p w:rsidR="00702C27" w:rsidRDefault="00E0269D" w:rsidP="00E0269D">
      <w:pPr>
        <w:pStyle w:val="NormalWeb"/>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sz w:val="22"/>
          <w:szCs w:val="22"/>
        </w:rPr>
        <w:t xml:space="preserve">make provision for the matters in this subsection, the constitution of a nonprofit organisation </w:t>
      </w:r>
    </w:p>
    <w:p w:rsidR="00E0269D" w:rsidRPr="00E0269D" w:rsidRDefault="00E0269D" w:rsidP="00E0269D">
      <w:pPr>
        <w:pStyle w:val="NormalWeb"/>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sz w:val="22"/>
          <w:szCs w:val="22"/>
        </w:rPr>
        <w:t xml:space="preserve">that intends to register must—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a</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state the organisation’s name;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b</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state the organisation’s main and ancillary objectives;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c</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state that the organisation’s income and property are not distributable to its members or office</w:t>
      </w:r>
      <w:r w:rsidRPr="00E0269D">
        <w:rPr>
          <w:rFonts w:asciiTheme="minorBidi" w:hAnsiTheme="minorBidi" w:cstheme="minorBidi"/>
          <w:sz w:val="22"/>
          <w:szCs w:val="22"/>
        </w:rPr>
        <w:softHyphen/>
        <w:t xml:space="preserve"> bearers, except as reasonable compensation for services rendered; </w:t>
      </w:r>
    </w:p>
    <w:p w:rsidR="00230313"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d</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make provision for the organisation to be a body corporate and have an identity and existence distinct from its members or </w:t>
      </w:r>
      <w:r w:rsidR="00230313" w:rsidRPr="00E0269D">
        <w:rPr>
          <w:rFonts w:asciiTheme="minorBidi" w:hAnsiTheme="minorBidi" w:cstheme="minorBidi"/>
          <w:sz w:val="22"/>
          <w:szCs w:val="22"/>
        </w:rPr>
        <w:t>office-bearers</w:t>
      </w:r>
      <w:r w:rsidRPr="00E0269D">
        <w:rPr>
          <w:rFonts w:asciiTheme="minorBidi" w:hAnsiTheme="minorBidi" w:cstheme="minorBidi"/>
          <w:sz w:val="22"/>
          <w:szCs w:val="22"/>
        </w:rPr>
        <w:t xml:space="preserve">;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e</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make provision for the organisation’s continued existence notwithstanding changes in the composition of its membership or </w:t>
      </w:r>
      <w:r w:rsidR="00230313" w:rsidRPr="00E0269D">
        <w:rPr>
          <w:rFonts w:asciiTheme="minorBidi" w:hAnsiTheme="minorBidi" w:cstheme="minorBidi"/>
          <w:sz w:val="22"/>
          <w:szCs w:val="22"/>
        </w:rPr>
        <w:t>office-bearers</w:t>
      </w:r>
      <w:r w:rsidRPr="00E0269D">
        <w:rPr>
          <w:rFonts w:asciiTheme="minorBidi" w:hAnsiTheme="minorBidi" w:cstheme="minorBidi"/>
          <w:sz w:val="22"/>
          <w:szCs w:val="22"/>
        </w:rPr>
        <w:t xml:space="preserve">;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f</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ensure that the members or </w:t>
      </w:r>
      <w:r w:rsidR="00230313" w:rsidRPr="00E0269D">
        <w:rPr>
          <w:rFonts w:asciiTheme="minorBidi" w:hAnsiTheme="minorBidi" w:cstheme="minorBidi"/>
          <w:sz w:val="22"/>
          <w:szCs w:val="22"/>
        </w:rPr>
        <w:t>office-bearers</w:t>
      </w:r>
      <w:r w:rsidRPr="00E0269D">
        <w:rPr>
          <w:rFonts w:asciiTheme="minorBidi" w:hAnsiTheme="minorBidi" w:cstheme="minorBidi"/>
          <w:sz w:val="22"/>
          <w:szCs w:val="22"/>
        </w:rPr>
        <w:t xml:space="preserve"> have no rights in the property or other assets of the organisation solely by virtue of their being members or </w:t>
      </w:r>
      <w:r w:rsidR="00230313" w:rsidRPr="00E0269D">
        <w:rPr>
          <w:rFonts w:asciiTheme="minorBidi" w:hAnsiTheme="minorBidi" w:cstheme="minorBidi"/>
          <w:sz w:val="22"/>
          <w:szCs w:val="22"/>
        </w:rPr>
        <w:t>office-bearers</w:t>
      </w:r>
      <w:r w:rsidRPr="00E0269D">
        <w:rPr>
          <w:rFonts w:asciiTheme="minorBidi" w:hAnsiTheme="minorBidi" w:cstheme="minorBidi"/>
          <w:sz w:val="22"/>
          <w:szCs w:val="22"/>
        </w:rPr>
        <w:t xml:space="preserve">;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g</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specify the powers of the organisation;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h</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specify the organisational structures and mechanisms for its governance; </w:t>
      </w:r>
    </w:p>
    <w:p w:rsidR="00641EEF"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i</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set out the rules for convening and conducting meetings, including quorums required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sz w:val="22"/>
          <w:szCs w:val="22"/>
        </w:rPr>
        <w:t xml:space="preserve">for and the minutes to be kept of those meetings;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j</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determine the manner in which decisions are to be made;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k</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provide that the organisation’s financial transactions must be conducted by means of a banking account;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l</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determine a date for the end of the organisation’s financial year;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m</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set out a procedure for changing the constitution;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n</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 xml:space="preserve">set out a procedure by which the organisation may be wound up or dissolved; and </w:t>
      </w:r>
    </w:p>
    <w:p w:rsidR="00E0269D" w:rsidRPr="00E0269D" w:rsidRDefault="00E0269D" w:rsidP="00EF333D">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E0269D">
        <w:rPr>
          <w:rFonts w:asciiTheme="minorBidi" w:hAnsiTheme="minorBidi" w:cstheme="minorBidi"/>
          <w:position w:val="-2"/>
          <w:sz w:val="22"/>
          <w:szCs w:val="22"/>
        </w:rPr>
        <w:t>(</w:t>
      </w:r>
      <w:r w:rsidRPr="00E0269D">
        <w:rPr>
          <w:rFonts w:asciiTheme="minorBidi" w:hAnsiTheme="minorBidi" w:cstheme="minorBidi"/>
          <w:i/>
          <w:iCs/>
          <w:position w:val="-2"/>
          <w:sz w:val="22"/>
          <w:szCs w:val="22"/>
        </w:rPr>
        <w:t>o</w:t>
      </w:r>
      <w:r w:rsidRPr="00E0269D">
        <w:rPr>
          <w:rFonts w:asciiTheme="minorBidi" w:hAnsiTheme="minorBidi" w:cstheme="minorBidi"/>
          <w:position w:val="-2"/>
          <w:sz w:val="22"/>
          <w:szCs w:val="22"/>
        </w:rPr>
        <w:t>)  </w:t>
      </w:r>
      <w:r w:rsidR="00EF333D">
        <w:rPr>
          <w:rFonts w:asciiTheme="minorBidi" w:hAnsiTheme="minorBidi" w:cstheme="minorBidi"/>
          <w:position w:val="-2"/>
          <w:sz w:val="22"/>
          <w:szCs w:val="22"/>
        </w:rPr>
        <w:tab/>
      </w:r>
      <w:r w:rsidRPr="00E0269D">
        <w:rPr>
          <w:rFonts w:asciiTheme="minorBidi" w:hAnsiTheme="minorBidi" w:cstheme="minorBidi"/>
          <w:sz w:val="22"/>
          <w:szCs w:val="22"/>
        </w:rPr>
        <w:t>provide that, when the organisation is being wound up or dissolved, any asset remaining after all its liabilities have been met, must be transferred to another nonprofit organisation having similar objectives.</w:t>
      </w:r>
      <w:r w:rsidR="00EF333D">
        <w:rPr>
          <w:rFonts w:asciiTheme="minorBidi" w:hAnsiTheme="minorBidi" w:cstheme="minorBidi"/>
          <w:sz w:val="22"/>
          <w:szCs w:val="22"/>
        </w:rPr>
        <w:t>’</w:t>
      </w:r>
      <w:r w:rsidRPr="00E0269D">
        <w:rPr>
          <w:rFonts w:asciiTheme="minorBidi" w:hAnsiTheme="minorBidi" w:cstheme="minorBidi"/>
          <w:sz w:val="22"/>
          <w:szCs w:val="22"/>
        </w:rPr>
        <w:t xml:space="preserve"> </w:t>
      </w:r>
    </w:p>
    <w:p w:rsidR="00E0269D" w:rsidRDefault="00E0269D" w:rsidP="00E0269D">
      <w:pPr>
        <w:pStyle w:val="ListParagraph"/>
        <w:rPr>
          <w:rFonts w:ascii="Arial" w:hAnsi="Arial" w:cs="Arial"/>
          <w:sz w:val="24"/>
          <w:szCs w:val="24"/>
        </w:rPr>
      </w:pPr>
    </w:p>
    <w:p w:rsidR="00747E79" w:rsidRPr="00641EEF" w:rsidRDefault="00D50F4B" w:rsidP="00641EEF">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 xml:space="preserve">To become registered in terms of the Act, the first respondent would have to comply with the prescripts of section 12. </w:t>
      </w:r>
      <w:r w:rsidR="005514DD">
        <w:rPr>
          <w:rFonts w:ascii="Arial" w:hAnsi="Arial" w:cs="Arial"/>
          <w:sz w:val="24"/>
          <w:szCs w:val="24"/>
        </w:rPr>
        <w:t>That it was so registered is determinative of the fact that it</w:t>
      </w:r>
      <w:r w:rsidR="00842274">
        <w:rPr>
          <w:rFonts w:ascii="Arial" w:hAnsi="Arial" w:cs="Arial"/>
          <w:sz w:val="24"/>
          <w:szCs w:val="24"/>
        </w:rPr>
        <w:t xml:space="preserve"> holds its assets and its rights to assets separately from its membership. </w:t>
      </w:r>
      <w:r w:rsidR="00661E0E">
        <w:rPr>
          <w:rFonts w:ascii="Arial" w:hAnsi="Arial" w:cs="Arial"/>
          <w:sz w:val="24"/>
          <w:szCs w:val="24"/>
        </w:rPr>
        <w:t xml:space="preserve">This, together with the fact that </w:t>
      </w:r>
      <w:r w:rsidR="00747E79" w:rsidRPr="00E0269D">
        <w:rPr>
          <w:rFonts w:ascii="Arial" w:hAnsi="Arial" w:cs="Arial"/>
          <w:sz w:val="24"/>
          <w:szCs w:val="24"/>
        </w:rPr>
        <w:t>Mr Ntshele was an employee of the first respondent</w:t>
      </w:r>
      <w:r w:rsidR="005514DD">
        <w:rPr>
          <w:rFonts w:ascii="Arial" w:hAnsi="Arial" w:cs="Arial"/>
          <w:sz w:val="24"/>
          <w:szCs w:val="24"/>
        </w:rPr>
        <w:t xml:space="preserve"> at the relevant time</w:t>
      </w:r>
      <w:r w:rsidR="003F0A11">
        <w:rPr>
          <w:rFonts w:ascii="Arial" w:hAnsi="Arial" w:cs="Arial"/>
          <w:sz w:val="24"/>
          <w:szCs w:val="24"/>
        </w:rPr>
        <w:t>,</w:t>
      </w:r>
      <w:r w:rsidR="00747E79" w:rsidRPr="00E0269D">
        <w:rPr>
          <w:rFonts w:ascii="Arial" w:hAnsi="Arial" w:cs="Arial"/>
          <w:sz w:val="24"/>
          <w:szCs w:val="24"/>
        </w:rPr>
        <w:t xml:space="preserve"> </w:t>
      </w:r>
      <w:r w:rsidR="00661E0E">
        <w:rPr>
          <w:rFonts w:ascii="Arial" w:hAnsi="Arial" w:cs="Arial"/>
          <w:sz w:val="24"/>
          <w:szCs w:val="24"/>
        </w:rPr>
        <w:t xml:space="preserve">means that notwithstanding </w:t>
      </w:r>
      <w:r w:rsidR="00747E79" w:rsidRPr="00E0269D">
        <w:rPr>
          <w:rFonts w:ascii="Arial" w:hAnsi="Arial" w:cs="Arial"/>
          <w:sz w:val="24"/>
          <w:szCs w:val="24"/>
        </w:rPr>
        <w:t xml:space="preserve">that he may </w:t>
      </w:r>
      <w:r w:rsidR="00641EEF">
        <w:rPr>
          <w:rFonts w:ascii="Arial" w:hAnsi="Arial" w:cs="Arial"/>
          <w:sz w:val="24"/>
          <w:szCs w:val="24"/>
        </w:rPr>
        <w:t xml:space="preserve">arguably </w:t>
      </w:r>
      <w:r w:rsidR="00747E79" w:rsidRPr="00E0269D">
        <w:rPr>
          <w:rFonts w:ascii="Arial" w:hAnsi="Arial" w:cs="Arial"/>
          <w:sz w:val="24"/>
          <w:szCs w:val="24"/>
        </w:rPr>
        <w:t xml:space="preserve">be responsible for the construction of the </w:t>
      </w:r>
      <w:r w:rsidR="004601CE" w:rsidRPr="00E0269D">
        <w:rPr>
          <w:rFonts w:ascii="Arial" w:hAnsi="Arial" w:cs="Arial"/>
          <w:sz w:val="24"/>
          <w:szCs w:val="24"/>
        </w:rPr>
        <w:t>church</w:t>
      </w:r>
      <w:r>
        <w:rPr>
          <w:rFonts w:ascii="Arial" w:hAnsi="Arial" w:cs="Arial"/>
          <w:sz w:val="24"/>
          <w:szCs w:val="24"/>
        </w:rPr>
        <w:t>, that</w:t>
      </w:r>
      <w:r w:rsidR="00747E79" w:rsidRPr="00E0269D">
        <w:rPr>
          <w:rFonts w:ascii="Arial" w:hAnsi="Arial" w:cs="Arial"/>
          <w:sz w:val="24"/>
          <w:szCs w:val="24"/>
        </w:rPr>
        <w:t xml:space="preserve"> </w:t>
      </w:r>
      <w:r w:rsidR="005E175D" w:rsidRPr="00E0269D">
        <w:rPr>
          <w:rFonts w:ascii="Arial" w:hAnsi="Arial" w:cs="Arial"/>
          <w:sz w:val="24"/>
          <w:szCs w:val="24"/>
        </w:rPr>
        <w:t xml:space="preserve">does not give </w:t>
      </w:r>
      <w:r w:rsidR="00661E0E">
        <w:rPr>
          <w:rFonts w:ascii="Arial" w:hAnsi="Arial" w:cs="Arial"/>
          <w:sz w:val="24"/>
          <w:szCs w:val="24"/>
        </w:rPr>
        <w:t>him, let alone the applicant</w:t>
      </w:r>
      <w:r w:rsidR="000D390B">
        <w:rPr>
          <w:rFonts w:ascii="Arial" w:hAnsi="Arial" w:cs="Arial"/>
          <w:sz w:val="24"/>
          <w:szCs w:val="24"/>
        </w:rPr>
        <w:t>,</w:t>
      </w:r>
      <w:r w:rsidR="005E175D" w:rsidRPr="00E0269D">
        <w:rPr>
          <w:rFonts w:ascii="Arial" w:hAnsi="Arial" w:cs="Arial"/>
          <w:sz w:val="24"/>
          <w:szCs w:val="24"/>
        </w:rPr>
        <w:t xml:space="preserve"> any right to the church.</w:t>
      </w:r>
      <w:r w:rsidR="00517EDB" w:rsidRPr="00E0269D">
        <w:rPr>
          <w:rFonts w:ascii="Arial" w:hAnsi="Arial" w:cs="Arial"/>
          <w:sz w:val="24"/>
          <w:szCs w:val="24"/>
        </w:rPr>
        <w:t xml:space="preserve"> </w:t>
      </w:r>
      <w:r w:rsidR="00747E79" w:rsidRPr="00E0269D">
        <w:rPr>
          <w:rFonts w:ascii="Arial" w:hAnsi="Arial" w:cs="Arial"/>
          <w:sz w:val="24"/>
          <w:szCs w:val="24"/>
        </w:rPr>
        <w:t xml:space="preserve">Mr Ntshele did not become the owner of the </w:t>
      </w:r>
      <w:r w:rsidR="00D50CB2" w:rsidRPr="00E0269D">
        <w:rPr>
          <w:rFonts w:ascii="Arial" w:hAnsi="Arial" w:cs="Arial"/>
          <w:sz w:val="24"/>
          <w:szCs w:val="24"/>
        </w:rPr>
        <w:t>church,</w:t>
      </w:r>
      <w:r w:rsidR="00747E79" w:rsidRPr="00E0269D">
        <w:rPr>
          <w:rFonts w:ascii="Arial" w:hAnsi="Arial" w:cs="Arial"/>
          <w:sz w:val="24"/>
          <w:szCs w:val="24"/>
        </w:rPr>
        <w:t xml:space="preserve"> nor did he acquire any right superior to that of the first respondent</w:t>
      </w:r>
      <w:r w:rsidR="004601CE" w:rsidRPr="00E0269D">
        <w:rPr>
          <w:rFonts w:ascii="Arial" w:hAnsi="Arial" w:cs="Arial"/>
          <w:sz w:val="24"/>
          <w:szCs w:val="24"/>
        </w:rPr>
        <w:t xml:space="preserve"> through being responsible for its </w:t>
      </w:r>
      <w:r w:rsidR="002233D1">
        <w:rPr>
          <w:rFonts w:ascii="Arial" w:hAnsi="Arial" w:cs="Arial"/>
          <w:sz w:val="24"/>
          <w:szCs w:val="24"/>
        </w:rPr>
        <w:t>construction.</w:t>
      </w:r>
      <w:r w:rsidR="00747E79" w:rsidRPr="00E0269D">
        <w:rPr>
          <w:rFonts w:ascii="Arial" w:hAnsi="Arial" w:cs="Arial"/>
          <w:sz w:val="24"/>
          <w:szCs w:val="24"/>
        </w:rPr>
        <w:t xml:space="preserve"> </w:t>
      </w:r>
      <w:r w:rsidR="00517EDB" w:rsidRPr="00E0269D">
        <w:rPr>
          <w:rFonts w:ascii="Arial" w:hAnsi="Arial" w:cs="Arial"/>
          <w:sz w:val="24"/>
          <w:szCs w:val="24"/>
        </w:rPr>
        <w:t>Mr Ntshele’s</w:t>
      </w:r>
      <w:r w:rsidR="00747E79" w:rsidRPr="00E0269D">
        <w:rPr>
          <w:rFonts w:ascii="Arial" w:hAnsi="Arial" w:cs="Arial"/>
          <w:sz w:val="24"/>
          <w:szCs w:val="24"/>
        </w:rPr>
        <w:t xml:space="preserve"> resignation</w:t>
      </w:r>
      <w:r w:rsidR="000D390B">
        <w:rPr>
          <w:rFonts w:ascii="Arial" w:hAnsi="Arial" w:cs="Arial"/>
          <w:sz w:val="24"/>
          <w:szCs w:val="24"/>
        </w:rPr>
        <w:t xml:space="preserve"> from his employment with the first respondent</w:t>
      </w:r>
      <w:r w:rsidR="00635141" w:rsidRPr="00E0269D">
        <w:rPr>
          <w:rFonts w:ascii="Arial" w:hAnsi="Arial" w:cs="Arial"/>
          <w:sz w:val="24"/>
          <w:szCs w:val="24"/>
        </w:rPr>
        <w:t>,</w:t>
      </w:r>
      <w:r w:rsidR="00747E79" w:rsidRPr="00E0269D">
        <w:rPr>
          <w:rFonts w:ascii="Arial" w:hAnsi="Arial" w:cs="Arial"/>
          <w:sz w:val="24"/>
          <w:szCs w:val="24"/>
        </w:rPr>
        <w:t xml:space="preserve"> and any resultant change in membership</w:t>
      </w:r>
      <w:r w:rsidR="00635141" w:rsidRPr="00E0269D">
        <w:rPr>
          <w:rFonts w:ascii="Arial" w:hAnsi="Arial" w:cs="Arial"/>
          <w:sz w:val="24"/>
          <w:szCs w:val="24"/>
        </w:rPr>
        <w:t xml:space="preserve"> </w:t>
      </w:r>
      <w:r w:rsidR="005E175D" w:rsidRPr="00E0269D">
        <w:rPr>
          <w:rFonts w:ascii="Arial" w:hAnsi="Arial" w:cs="Arial"/>
          <w:sz w:val="24"/>
          <w:szCs w:val="24"/>
        </w:rPr>
        <w:t xml:space="preserve">of the first respondent </w:t>
      </w:r>
      <w:r w:rsidR="005D1D35" w:rsidRPr="00E0269D">
        <w:rPr>
          <w:rFonts w:ascii="Arial" w:hAnsi="Arial" w:cs="Arial"/>
          <w:sz w:val="24"/>
          <w:szCs w:val="24"/>
        </w:rPr>
        <w:t>because of</w:t>
      </w:r>
      <w:r w:rsidR="00635141" w:rsidRPr="00E0269D">
        <w:rPr>
          <w:rFonts w:ascii="Arial" w:hAnsi="Arial" w:cs="Arial"/>
          <w:sz w:val="24"/>
          <w:szCs w:val="24"/>
        </w:rPr>
        <w:t xml:space="preserve"> his </w:t>
      </w:r>
      <w:r w:rsidR="00635141" w:rsidRPr="00641EEF">
        <w:rPr>
          <w:rFonts w:ascii="Arial" w:hAnsi="Arial" w:cs="Arial"/>
          <w:sz w:val="24"/>
          <w:szCs w:val="24"/>
        </w:rPr>
        <w:t>resignation,</w:t>
      </w:r>
      <w:r w:rsidR="005E175D" w:rsidRPr="00641EEF">
        <w:rPr>
          <w:rFonts w:ascii="Arial" w:hAnsi="Arial" w:cs="Arial"/>
          <w:sz w:val="24"/>
          <w:szCs w:val="24"/>
        </w:rPr>
        <w:t xml:space="preserve"> did not alter that</w:t>
      </w:r>
      <w:r w:rsidR="00747E79" w:rsidRPr="00641EEF">
        <w:rPr>
          <w:rFonts w:ascii="Arial" w:hAnsi="Arial" w:cs="Arial"/>
          <w:sz w:val="24"/>
          <w:szCs w:val="24"/>
        </w:rPr>
        <w:t xml:space="preserve"> </w:t>
      </w:r>
      <w:r w:rsidR="005E175D" w:rsidRPr="00641EEF">
        <w:rPr>
          <w:rFonts w:ascii="Arial" w:hAnsi="Arial" w:cs="Arial"/>
          <w:sz w:val="24"/>
          <w:szCs w:val="24"/>
        </w:rPr>
        <w:t>fact.</w:t>
      </w:r>
    </w:p>
    <w:p w:rsidR="00B85954" w:rsidRDefault="00B85954" w:rsidP="00B85954">
      <w:pPr>
        <w:pStyle w:val="ListParagraph"/>
        <w:tabs>
          <w:tab w:val="left" w:pos="709"/>
        </w:tabs>
        <w:spacing w:after="0" w:line="360" w:lineRule="auto"/>
        <w:ind w:left="0"/>
        <w:jc w:val="both"/>
        <w:rPr>
          <w:rFonts w:ascii="Arial" w:hAnsi="Arial" w:cs="Arial"/>
          <w:sz w:val="24"/>
          <w:szCs w:val="24"/>
        </w:rPr>
      </w:pPr>
    </w:p>
    <w:p w:rsidR="00CC4A84" w:rsidRDefault="00747E79" w:rsidP="00984D37">
      <w:pPr>
        <w:pStyle w:val="ListParagraph"/>
        <w:numPr>
          <w:ilvl w:val="0"/>
          <w:numId w:val="1"/>
        </w:numPr>
        <w:tabs>
          <w:tab w:val="left" w:pos="709"/>
        </w:tabs>
        <w:spacing w:after="0" w:line="360" w:lineRule="auto"/>
        <w:ind w:left="0" w:firstLine="0"/>
        <w:jc w:val="both"/>
        <w:rPr>
          <w:rFonts w:ascii="Arial" w:hAnsi="Arial" w:cs="Arial"/>
          <w:sz w:val="24"/>
          <w:szCs w:val="24"/>
        </w:rPr>
      </w:pPr>
      <w:r w:rsidRPr="00594C3D">
        <w:rPr>
          <w:rFonts w:ascii="Arial" w:hAnsi="Arial" w:cs="Arial"/>
          <w:sz w:val="24"/>
          <w:szCs w:val="24"/>
        </w:rPr>
        <w:t xml:space="preserve">It may well </w:t>
      </w:r>
      <w:r w:rsidR="00641EEF">
        <w:rPr>
          <w:rFonts w:ascii="Arial" w:hAnsi="Arial" w:cs="Arial"/>
          <w:sz w:val="24"/>
          <w:szCs w:val="24"/>
        </w:rPr>
        <w:t xml:space="preserve">also </w:t>
      </w:r>
      <w:r w:rsidRPr="00594C3D">
        <w:rPr>
          <w:rFonts w:ascii="Arial" w:hAnsi="Arial" w:cs="Arial"/>
          <w:sz w:val="24"/>
          <w:szCs w:val="24"/>
        </w:rPr>
        <w:t>be so that 90 percent of the funds used to construct the building came from members of the first respondent who are now members of the applicant</w:t>
      </w:r>
      <w:r w:rsidR="00B85954" w:rsidRPr="00594C3D">
        <w:rPr>
          <w:rFonts w:ascii="Arial" w:hAnsi="Arial" w:cs="Arial"/>
          <w:sz w:val="24"/>
          <w:szCs w:val="24"/>
        </w:rPr>
        <w:t>, although I hasten to add that t</w:t>
      </w:r>
      <w:r w:rsidR="00517EDB" w:rsidRPr="00594C3D">
        <w:rPr>
          <w:rFonts w:ascii="Arial" w:hAnsi="Arial" w:cs="Arial"/>
          <w:sz w:val="24"/>
          <w:szCs w:val="24"/>
        </w:rPr>
        <w:t>his is disputed by the first respondent</w:t>
      </w:r>
      <w:r w:rsidR="00B85954" w:rsidRPr="00594C3D">
        <w:rPr>
          <w:rFonts w:ascii="Arial" w:hAnsi="Arial" w:cs="Arial"/>
          <w:sz w:val="24"/>
          <w:szCs w:val="24"/>
        </w:rPr>
        <w:t xml:space="preserve">. </w:t>
      </w:r>
      <w:r w:rsidR="00CC4A84">
        <w:rPr>
          <w:rFonts w:ascii="Arial" w:hAnsi="Arial" w:cs="Arial"/>
          <w:sz w:val="24"/>
          <w:szCs w:val="24"/>
        </w:rPr>
        <w:t xml:space="preserve">Mr. Ntshele states </w:t>
      </w:r>
      <w:r w:rsidR="005A378E">
        <w:rPr>
          <w:rFonts w:ascii="Arial" w:hAnsi="Arial" w:cs="Arial"/>
          <w:sz w:val="24"/>
          <w:szCs w:val="24"/>
        </w:rPr>
        <w:t xml:space="preserve">further </w:t>
      </w:r>
      <w:r w:rsidR="00CC4A84">
        <w:rPr>
          <w:rFonts w:ascii="Arial" w:hAnsi="Arial" w:cs="Arial"/>
          <w:sz w:val="24"/>
          <w:szCs w:val="24"/>
        </w:rPr>
        <w:t>that:</w:t>
      </w:r>
    </w:p>
    <w:p w:rsidR="005A378E" w:rsidRPr="005A378E" w:rsidRDefault="00CC4A84" w:rsidP="00CC4A84">
      <w:pPr>
        <w:pStyle w:val="ListParagraph"/>
        <w:tabs>
          <w:tab w:val="left" w:pos="709"/>
        </w:tabs>
        <w:spacing w:after="0" w:line="360" w:lineRule="auto"/>
        <w:ind w:left="0"/>
        <w:jc w:val="both"/>
        <w:rPr>
          <w:rFonts w:ascii="Arial" w:hAnsi="Arial" w:cs="Arial"/>
        </w:rPr>
      </w:pPr>
      <w:r w:rsidRPr="005A378E">
        <w:rPr>
          <w:rFonts w:ascii="Arial" w:hAnsi="Arial" w:cs="Arial"/>
        </w:rPr>
        <w:t>‘The members of the Applicant have through the last two years donated all their excess funds towards the costs of building the structure on the property.</w:t>
      </w:r>
      <w:r w:rsidR="005A378E" w:rsidRPr="005A378E">
        <w:rPr>
          <w:rFonts w:ascii="Arial" w:hAnsi="Arial" w:cs="Arial"/>
        </w:rPr>
        <w:t>’</w:t>
      </w:r>
    </w:p>
    <w:p w:rsidR="00136606" w:rsidRDefault="004601CE" w:rsidP="00CC4A84">
      <w:pPr>
        <w:pStyle w:val="ListParagraph"/>
        <w:tabs>
          <w:tab w:val="left" w:pos="709"/>
        </w:tabs>
        <w:spacing w:after="0" w:line="360" w:lineRule="auto"/>
        <w:ind w:left="0"/>
        <w:jc w:val="both"/>
        <w:rPr>
          <w:rFonts w:ascii="Arial" w:hAnsi="Arial" w:cs="Arial"/>
          <w:sz w:val="24"/>
          <w:szCs w:val="24"/>
        </w:rPr>
      </w:pPr>
      <w:r w:rsidRPr="00594C3D">
        <w:rPr>
          <w:rFonts w:ascii="Arial" w:hAnsi="Arial" w:cs="Arial"/>
          <w:sz w:val="24"/>
          <w:szCs w:val="24"/>
        </w:rPr>
        <w:t xml:space="preserve">I need not determine whether </w:t>
      </w:r>
      <w:r w:rsidR="005A378E">
        <w:rPr>
          <w:rFonts w:ascii="Arial" w:hAnsi="Arial" w:cs="Arial"/>
          <w:sz w:val="24"/>
          <w:szCs w:val="24"/>
        </w:rPr>
        <w:t>either of these submissions are correct.</w:t>
      </w:r>
      <w:r w:rsidRPr="00594C3D">
        <w:rPr>
          <w:rFonts w:ascii="Arial" w:hAnsi="Arial" w:cs="Arial"/>
          <w:sz w:val="24"/>
          <w:szCs w:val="24"/>
        </w:rPr>
        <w:t xml:space="preserve"> </w:t>
      </w:r>
      <w:r w:rsidR="00747E79" w:rsidRPr="00594C3D">
        <w:rPr>
          <w:rFonts w:ascii="Arial" w:hAnsi="Arial" w:cs="Arial"/>
          <w:sz w:val="24"/>
          <w:szCs w:val="24"/>
        </w:rPr>
        <w:t xml:space="preserve">When the funds were </w:t>
      </w:r>
      <w:r w:rsidR="00517EDB" w:rsidRPr="00594C3D">
        <w:rPr>
          <w:rFonts w:ascii="Arial" w:hAnsi="Arial" w:cs="Arial"/>
          <w:sz w:val="24"/>
          <w:szCs w:val="24"/>
        </w:rPr>
        <w:t>raised for the construction of the church, the</w:t>
      </w:r>
      <w:r w:rsidR="00CB1F14">
        <w:rPr>
          <w:rFonts w:ascii="Arial" w:hAnsi="Arial" w:cs="Arial"/>
          <w:sz w:val="24"/>
          <w:szCs w:val="24"/>
        </w:rPr>
        <w:t>re can be little doubt that some of those funds</w:t>
      </w:r>
      <w:r w:rsidR="00517EDB" w:rsidRPr="00594C3D">
        <w:rPr>
          <w:rFonts w:ascii="Arial" w:hAnsi="Arial" w:cs="Arial"/>
          <w:sz w:val="24"/>
          <w:szCs w:val="24"/>
        </w:rPr>
        <w:t xml:space="preserve"> were donated to the first respondent</w:t>
      </w:r>
      <w:r w:rsidR="008F46AC" w:rsidRPr="00594C3D">
        <w:rPr>
          <w:rFonts w:ascii="Arial" w:hAnsi="Arial" w:cs="Arial"/>
          <w:sz w:val="24"/>
          <w:szCs w:val="24"/>
        </w:rPr>
        <w:t xml:space="preserve"> by, inter alia, </w:t>
      </w:r>
      <w:r w:rsidR="00984465">
        <w:rPr>
          <w:rFonts w:ascii="Arial" w:hAnsi="Arial" w:cs="Arial"/>
          <w:sz w:val="24"/>
          <w:szCs w:val="24"/>
        </w:rPr>
        <w:t>its</w:t>
      </w:r>
      <w:r w:rsidR="008F46AC" w:rsidRPr="00594C3D">
        <w:rPr>
          <w:rFonts w:ascii="Arial" w:hAnsi="Arial" w:cs="Arial"/>
          <w:sz w:val="24"/>
          <w:szCs w:val="24"/>
        </w:rPr>
        <w:t xml:space="preserve"> members.</w:t>
      </w:r>
      <w:r w:rsidR="00747E79" w:rsidRPr="00594C3D">
        <w:rPr>
          <w:rFonts w:ascii="Arial" w:hAnsi="Arial" w:cs="Arial"/>
          <w:sz w:val="24"/>
          <w:szCs w:val="24"/>
        </w:rPr>
        <w:t xml:space="preserve"> </w:t>
      </w:r>
      <w:r w:rsidR="00136606" w:rsidRPr="00594C3D">
        <w:rPr>
          <w:rFonts w:ascii="Arial" w:hAnsi="Arial" w:cs="Arial"/>
          <w:sz w:val="24"/>
          <w:szCs w:val="24"/>
        </w:rPr>
        <w:t xml:space="preserve">In doing so, the donors </w:t>
      </w:r>
      <w:r w:rsidRPr="00594C3D">
        <w:rPr>
          <w:rFonts w:ascii="Arial" w:hAnsi="Arial" w:cs="Arial"/>
          <w:sz w:val="24"/>
          <w:szCs w:val="24"/>
        </w:rPr>
        <w:t>could not have been members of the applicant, which did not exist</w:t>
      </w:r>
      <w:r w:rsidR="005E175D" w:rsidRPr="00594C3D">
        <w:rPr>
          <w:rFonts w:ascii="Arial" w:hAnsi="Arial" w:cs="Arial"/>
          <w:sz w:val="24"/>
          <w:szCs w:val="24"/>
        </w:rPr>
        <w:t xml:space="preserve"> at that time</w:t>
      </w:r>
      <w:r w:rsidRPr="00594C3D">
        <w:rPr>
          <w:rFonts w:ascii="Arial" w:hAnsi="Arial" w:cs="Arial"/>
          <w:sz w:val="24"/>
          <w:szCs w:val="24"/>
        </w:rPr>
        <w:t xml:space="preserve">. </w:t>
      </w:r>
      <w:r w:rsidR="00747E79" w:rsidRPr="00594C3D">
        <w:rPr>
          <w:rFonts w:ascii="Arial" w:hAnsi="Arial" w:cs="Arial"/>
          <w:sz w:val="24"/>
          <w:szCs w:val="24"/>
        </w:rPr>
        <w:t xml:space="preserve">The fact that the donors now prefer to worship </w:t>
      </w:r>
      <w:r w:rsidR="008F46AC" w:rsidRPr="00594C3D">
        <w:rPr>
          <w:rFonts w:ascii="Arial" w:hAnsi="Arial" w:cs="Arial"/>
          <w:sz w:val="24"/>
          <w:szCs w:val="24"/>
        </w:rPr>
        <w:t>under the aegis of</w:t>
      </w:r>
      <w:r w:rsidR="00747E79" w:rsidRPr="00594C3D">
        <w:rPr>
          <w:rFonts w:ascii="Arial" w:hAnsi="Arial" w:cs="Arial"/>
          <w:sz w:val="24"/>
          <w:szCs w:val="24"/>
        </w:rPr>
        <w:t xml:space="preserve"> the applicant does not endow them with any right to the</w:t>
      </w:r>
      <w:r w:rsidR="008F46AC" w:rsidRPr="00594C3D">
        <w:rPr>
          <w:rFonts w:ascii="Arial" w:hAnsi="Arial" w:cs="Arial"/>
          <w:sz w:val="24"/>
          <w:szCs w:val="24"/>
        </w:rPr>
        <w:t xml:space="preserve"> brick and mortar of the</w:t>
      </w:r>
      <w:r w:rsidR="00747E79" w:rsidRPr="00594C3D">
        <w:rPr>
          <w:rFonts w:ascii="Arial" w:hAnsi="Arial" w:cs="Arial"/>
          <w:sz w:val="24"/>
          <w:szCs w:val="24"/>
        </w:rPr>
        <w:t xml:space="preserve"> </w:t>
      </w:r>
      <w:r w:rsidRPr="00594C3D">
        <w:rPr>
          <w:rFonts w:ascii="Arial" w:hAnsi="Arial" w:cs="Arial"/>
          <w:sz w:val="24"/>
          <w:szCs w:val="24"/>
        </w:rPr>
        <w:t>church</w:t>
      </w:r>
      <w:r w:rsidR="00747E79" w:rsidRPr="00594C3D">
        <w:rPr>
          <w:rFonts w:ascii="Arial" w:hAnsi="Arial" w:cs="Arial"/>
          <w:sz w:val="24"/>
          <w:szCs w:val="24"/>
        </w:rPr>
        <w:t>.</w:t>
      </w:r>
      <w:r w:rsidR="00AE67DE" w:rsidRPr="00594C3D">
        <w:rPr>
          <w:rFonts w:ascii="Arial" w:hAnsi="Arial" w:cs="Arial"/>
          <w:sz w:val="24"/>
          <w:szCs w:val="24"/>
        </w:rPr>
        <w:t xml:space="preserve"> A donation is just that: it is a gift or contribution</w:t>
      </w:r>
      <w:r w:rsidR="00594C3D" w:rsidRPr="00594C3D">
        <w:rPr>
          <w:rFonts w:ascii="Arial" w:hAnsi="Arial" w:cs="Arial"/>
          <w:sz w:val="24"/>
          <w:szCs w:val="24"/>
        </w:rPr>
        <w:t>, made without conditions</w:t>
      </w:r>
      <w:r w:rsidR="00CB1F14">
        <w:rPr>
          <w:rFonts w:ascii="Arial" w:hAnsi="Arial" w:cs="Arial"/>
          <w:sz w:val="24"/>
          <w:szCs w:val="24"/>
        </w:rPr>
        <w:t>, designed to assist the party to whom the gift is given.</w:t>
      </w:r>
      <w:r w:rsidR="003662C5">
        <w:rPr>
          <w:rStyle w:val="FootnoteReference"/>
          <w:rFonts w:ascii="Arial" w:hAnsi="Arial" w:cs="Arial"/>
          <w:sz w:val="24"/>
          <w:szCs w:val="24"/>
        </w:rPr>
        <w:footnoteReference w:id="12"/>
      </w:r>
      <w:r w:rsidR="00AE67DE" w:rsidRPr="00594C3D">
        <w:rPr>
          <w:rFonts w:ascii="Arial" w:hAnsi="Arial" w:cs="Arial"/>
          <w:sz w:val="24"/>
          <w:szCs w:val="24"/>
        </w:rPr>
        <w:t xml:space="preserve"> </w:t>
      </w:r>
    </w:p>
    <w:p w:rsidR="00594C3D" w:rsidRPr="00136606" w:rsidRDefault="00594C3D" w:rsidP="00594C3D">
      <w:pPr>
        <w:pStyle w:val="ListParagraph"/>
        <w:tabs>
          <w:tab w:val="left" w:pos="709"/>
        </w:tabs>
        <w:spacing w:after="0" w:line="360" w:lineRule="auto"/>
        <w:ind w:left="0"/>
        <w:jc w:val="both"/>
        <w:rPr>
          <w:rFonts w:ascii="Arial" w:hAnsi="Arial" w:cs="Arial"/>
          <w:sz w:val="24"/>
          <w:szCs w:val="24"/>
        </w:rPr>
      </w:pPr>
    </w:p>
    <w:p w:rsidR="001030D4" w:rsidRDefault="001A0CEF" w:rsidP="001030D4">
      <w:pPr>
        <w:pStyle w:val="ListParagraph"/>
        <w:numPr>
          <w:ilvl w:val="0"/>
          <w:numId w:val="1"/>
        </w:numPr>
        <w:tabs>
          <w:tab w:val="left" w:pos="709"/>
        </w:tabs>
        <w:spacing w:after="0" w:line="360" w:lineRule="auto"/>
        <w:ind w:left="0" w:firstLine="0"/>
        <w:jc w:val="both"/>
        <w:rPr>
          <w:rFonts w:ascii="Arial" w:hAnsi="Arial" w:cs="Arial"/>
          <w:sz w:val="24"/>
          <w:szCs w:val="24"/>
        </w:rPr>
      </w:pPr>
      <w:r w:rsidRPr="00136606">
        <w:rPr>
          <w:rFonts w:ascii="Arial" w:hAnsi="Arial" w:cs="Arial"/>
          <w:sz w:val="24"/>
          <w:szCs w:val="24"/>
        </w:rPr>
        <w:t xml:space="preserve">The </w:t>
      </w:r>
      <w:r w:rsidR="004601CE" w:rsidRPr="00136606">
        <w:rPr>
          <w:rFonts w:ascii="Arial" w:hAnsi="Arial" w:cs="Arial"/>
          <w:sz w:val="24"/>
          <w:szCs w:val="24"/>
        </w:rPr>
        <w:t xml:space="preserve">further </w:t>
      </w:r>
      <w:r w:rsidRPr="00136606">
        <w:rPr>
          <w:rFonts w:ascii="Arial" w:hAnsi="Arial" w:cs="Arial"/>
          <w:sz w:val="24"/>
          <w:szCs w:val="24"/>
        </w:rPr>
        <w:t xml:space="preserve">statement by Mr Ntshele that the first respondent has never been granted any formal rights to the property is incorrect. The letter </w:t>
      </w:r>
      <w:r w:rsidR="007830F4" w:rsidRPr="00136606">
        <w:rPr>
          <w:rFonts w:ascii="Arial" w:hAnsi="Arial" w:cs="Arial"/>
          <w:sz w:val="24"/>
          <w:szCs w:val="24"/>
        </w:rPr>
        <w:t>of 26</w:t>
      </w:r>
      <w:r w:rsidRPr="00136606">
        <w:rPr>
          <w:rFonts w:ascii="Arial" w:hAnsi="Arial" w:cs="Arial"/>
          <w:sz w:val="24"/>
          <w:szCs w:val="24"/>
        </w:rPr>
        <w:t xml:space="preserve"> January 2012 from the second respondent confirms the first respondent’s </w:t>
      </w:r>
      <w:r w:rsidR="00671681">
        <w:rPr>
          <w:rFonts w:ascii="Arial" w:hAnsi="Arial" w:cs="Arial"/>
          <w:sz w:val="24"/>
          <w:szCs w:val="24"/>
        </w:rPr>
        <w:t>right</w:t>
      </w:r>
      <w:r w:rsidRPr="00136606">
        <w:rPr>
          <w:rFonts w:ascii="Arial" w:hAnsi="Arial" w:cs="Arial"/>
          <w:sz w:val="24"/>
          <w:szCs w:val="24"/>
        </w:rPr>
        <w:t xml:space="preserve"> to </w:t>
      </w:r>
      <w:r w:rsidR="00671681">
        <w:rPr>
          <w:rFonts w:ascii="Arial" w:hAnsi="Arial" w:cs="Arial"/>
          <w:sz w:val="24"/>
          <w:szCs w:val="24"/>
        </w:rPr>
        <w:t xml:space="preserve">continue to </w:t>
      </w:r>
      <w:r w:rsidRPr="00136606">
        <w:rPr>
          <w:rFonts w:ascii="Arial" w:hAnsi="Arial" w:cs="Arial"/>
          <w:sz w:val="24"/>
          <w:szCs w:val="24"/>
        </w:rPr>
        <w:t>occupy the property and to fence it.</w:t>
      </w:r>
    </w:p>
    <w:p w:rsidR="001030D4" w:rsidRPr="001030D4" w:rsidRDefault="001030D4" w:rsidP="001030D4">
      <w:pPr>
        <w:pStyle w:val="ListParagraph"/>
        <w:tabs>
          <w:tab w:val="left" w:pos="709"/>
        </w:tabs>
        <w:spacing w:after="0" w:line="360" w:lineRule="auto"/>
        <w:ind w:left="0"/>
        <w:jc w:val="both"/>
        <w:rPr>
          <w:rFonts w:ascii="Arial" w:hAnsi="Arial" w:cs="Arial"/>
          <w:sz w:val="24"/>
          <w:szCs w:val="24"/>
        </w:rPr>
      </w:pPr>
    </w:p>
    <w:p w:rsidR="001A0CEF" w:rsidRPr="001030D4" w:rsidRDefault="001A0CEF" w:rsidP="001030D4">
      <w:pPr>
        <w:pStyle w:val="ListParagraph"/>
        <w:numPr>
          <w:ilvl w:val="0"/>
          <w:numId w:val="1"/>
        </w:numPr>
        <w:tabs>
          <w:tab w:val="left" w:pos="709"/>
        </w:tabs>
        <w:spacing w:after="0" w:line="360" w:lineRule="auto"/>
        <w:ind w:left="0" w:firstLine="0"/>
        <w:jc w:val="both"/>
        <w:rPr>
          <w:rFonts w:ascii="Arial" w:hAnsi="Arial" w:cs="Arial"/>
          <w:sz w:val="24"/>
          <w:szCs w:val="24"/>
        </w:rPr>
      </w:pPr>
      <w:r w:rsidRPr="001030D4">
        <w:rPr>
          <w:rFonts w:ascii="Arial" w:hAnsi="Arial" w:cs="Arial"/>
          <w:sz w:val="24"/>
          <w:szCs w:val="24"/>
        </w:rPr>
        <w:t xml:space="preserve">The fact that Mt Ntshele has applied for the acquisition of the property from the second respondent is </w:t>
      </w:r>
      <w:r w:rsidR="00E44FCD">
        <w:rPr>
          <w:rFonts w:ascii="Arial" w:hAnsi="Arial" w:cs="Arial"/>
          <w:sz w:val="24"/>
          <w:szCs w:val="24"/>
        </w:rPr>
        <w:t xml:space="preserve">factually </w:t>
      </w:r>
      <w:r w:rsidRPr="001030D4">
        <w:rPr>
          <w:rFonts w:ascii="Arial" w:hAnsi="Arial" w:cs="Arial"/>
          <w:sz w:val="24"/>
          <w:szCs w:val="24"/>
        </w:rPr>
        <w:t>correct. But it is of no significance</w:t>
      </w:r>
      <w:r w:rsidR="00E44FCD">
        <w:rPr>
          <w:rFonts w:ascii="Arial" w:hAnsi="Arial" w:cs="Arial"/>
          <w:sz w:val="24"/>
          <w:szCs w:val="24"/>
        </w:rPr>
        <w:t xml:space="preserve"> in this dispute</w:t>
      </w:r>
      <w:r w:rsidRPr="001030D4">
        <w:rPr>
          <w:rFonts w:ascii="Arial" w:hAnsi="Arial" w:cs="Arial"/>
          <w:sz w:val="24"/>
          <w:szCs w:val="24"/>
        </w:rPr>
        <w:t>.</w:t>
      </w:r>
      <w:r w:rsidR="00E44FCD">
        <w:rPr>
          <w:rFonts w:ascii="Arial" w:hAnsi="Arial" w:cs="Arial"/>
          <w:sz w:val="24"/>
          <w:szCs w:val="24"/>
        </w:rPr>
        <w:t xml:space="preserve"> </w:t>
      </w:r>
      <w:r w:rsidRPr="001030D4">
        <w:rPr>
          <w:rFonts w:ascii="Arial" w:hAnsi="Arial" w:cs="Arial"/>
          <w:sz w:val="24"/>
          <w:szCs w:val="24"/>
        </w:rPr>
        <w:t xml:space="preserve"> Indeed, the contents of the application</w:t>
      </w:r>
      <w:r w:rsidR="00E44FCD">
        <w:rPr>
          <w:rFonts w:ascii="Arial" w:hAnsi="Arial" w:cs="Arial"/>
          <w:sz w:val="24"/>
          <w:szCs w:val="24"/>
        </w:rPr>
        <w:t xml:space="preserve"> made by Mr. Ntshele</w:t>
      </w:r>
      <w:r w:rsidRPr="001030D4">
        <w:rPr>
          <w:rFonts w:ascii="Arial" w:hAnsi="Arial" w:cs="Arial"/>
          <w:sz w:val="24"/>
          <w:szCs w:val="24"/>
        </w:rPr>
        <w:t>, which exists only in the form of a letter, are</w:t>
      </w:r>
      <w:r w:rsidR="004601CE" w:rsidRPr="001030D4">
        <w:rPr>
          <w:rFonts w:ascii="Arial" w:hAnsi="Arial" w:cs="Arial"/>
          <w:sz w:val="24"/>
          <w:szCs w:val="24"/>
        </w:rPr>
        <w:t>, in part,</w:t>
      </w:r>
      <w:r w:rsidRPr="001030D4">
        <w:rPr>
          <w:rFonts w:ascii="Arial" w:hAnsi="Arial" w:cs="Arial"/>
          <w:sz w:val="24"/>
          <w:szCs w:val="24"/>
        </w:rPr>
        <w:t xml:space="preserve"> false and</w:t>
      </w:r>
      <w:r w:rsidR="007F787F" w:rsidRPr="001030D4">
        <w:rPr>
          <w:rFonts w:ascii="Arial" w:hAnsi="Arial" w:cs="Arial"/>
          <w:sz w:val="24"/>
          <w:szCs w:val="24"/>
        </w:rPr>
        <w:t xml:space="preserve">, it seems, were </w:t>
      </w:r>
      <w:r w:rsidRPr="001030D4">
        <w:rPr>
          <w:rFonts w:ascii="Arial" w:hAnsi="Arial" w:cs="Arial"/>
          <w:sz w:val="24"/>
          <w:szCs w:val="24"/>
        </w:rPr>
        <w:t>designed to mislead</w:t>
      </w:r>
      <w:r w:rsidR="004601CE" w:rsidRPr="001030D4">
        <w:rPr>
          <w:rFonts w:ascii="Arial" w:hAnsi="Arial" w:cs="Arial"/>
          <w:sz w:val="24"/>
          <w:szCs w:val="24"/>
        </w:rPr>
        <w:t xml:space="preserve"> the second respondent</w:t>
      </w:r>
      <w:r w:rsidRPr="001030D4">
        <w:rPr>
          <w:rFonts w:ascii="Arial" w:hAnsi="Arial" w:cs="Arial"/>
          <w:sz w:val="24"/>
          <w:szCs w:val="24"/>
        </w:rPr>
        <w:t xml:space="preserve">. The </w:t>
      </w:r>
      <w:r w:rsidR="008F46AC" w:rsidRPr="001030D4">
        <w:rPr>
          <w:rFonts w:ascii="Arial" w:hAnsi="Arial" w:cs="Arial"/>
          <w:sz w:val="24"/>
          <w:szCs w:val="24"/>
        </w:rPr>
        <w:t>letter</w:t>
      </w:r>
      <w:r w:rsidRPr="001030D4">
        <w:rPr>
          <w:rFonts w:ascii="Arial" w:hAnsi="Arial" w:cs="Arial"/>
          <w:sz w:val="24"/>
          <w:szCs w:val="24"/>
        </w:rPr>
        <w:t xml:space="preserve"> is dated 1 June 2021, one month exactly after Mr Ntshele resigned from the first respondent. Mr Ntshele is the signatory to the letter. He states the following:</w:t>
      </w:r>
    </w:p>
    <w:p w:rsidR="001A0CEF" w:rsidRPr="00566F13" w:rsidRDefault="001A0CEF" w:rsidP="008F46AC">
      <w:pPr>
        <w:pStyle w:val="ListParagraph"/>
        <w:tabs>
          <w:tab w:val="left" w:pos="709"/>
        </w:tabs>
        <w:spacing w:after="0" w:line="360" w:lineRule="auto"/>
        <w:ind w:left="0"/>
        <w:jc w:val="both"/>
        <w:rPr>
          <w:rFonts w:ascii="Arial" w:hAnsi="Arial" w:cs="Arial"/>
        </w:rPr>
      </w:pPr>
      <w:r w:rsidRPr="00566F13">
        <w:rPr>
          <w:rFonts w:ascii="Arial" w:hAnsi="Arial" w:cs="Arial"/>
        </w:rPr>
        <w:t xml:space="preserve">‘As I have mentioned that we used to be Here is Life Ministries before; on this piece of land we are requesting to buy or be donate [sic] for there is a building that is built on. First of all we would like to rectify the mistake of building on that piece of land which was not a good thing to do. Due to the desperation of wanting to have a building structure we ended up building. In order to rectify this mistake I am writing this letter </w:t>
      </w:r>
      <w:r w:rsidR="00566F13" w:rsidRPr="00566F13">
        <w:rPr>
          <w:rFonts w:ascii="Arial" w:hAnsi="Arial" w:cs="Arial"/>
        </w:rPr>
        <w:t>asking for an opportunity to buy or having this piece of land donated to us.’</w:t>
      </w:r>
    </w:p>
    <w:p w:rsidR="001030D4" w:rsidRDefault="001030D4" w:rsidP="001030D4">
      <w:pPr>
        <w:spacing w:line="360" w:lineRule="auto"/>
        <w:rPr>
          <w:rFonts w:ascii="Arial" w:hAnsi="Arial" w:cs="Arial"/>
        </w:rPr>
      </w:pPr>
    </w:p>
    <w:p w:rsidR="001A0CEF" w:rsidRDefault="00566F13" w:rsidP="001030D4">
      <w:pPr>
        <w:pStyle w:val="ListParagraph"/>
        <w:numPr>
          <w:ilvl w:val="0"/>
          <w:numId w:val="1"/>
        </w:numPr>
        <w:tabs>
          <w:tab w:val="left" w:pos="709"/>
        </w:tabs>
        <w:spacing w:after="0" w:line="360" w:lineRule="auto"/>
        <w:ind w:left="0" w:firstLine="0"/>
        <w:jc w:val="both"/>
        <w:rPr>
          <w:rFonts w:ascii="Arial" w:hAnsi="Arial" w:cs="Arial"/>
          <w:sz w:val="24"/>
          <w:szCs w:val="24"/>
        </w:rPr>
      </w:pPr>
      <w:r w:rsidRPr="001030D4">
        <w:rPr>
          <w:rFonts w:ascii="Arial" w:hAnsi="Arial" w:cs="Arial"/>
          <w:sz w:val="24"/>
          <w:szCs w:val="24"/>
        </w:rPr>
        <w:t>It must be remembered that at the date of this letter, Mr Ntshele was no longer employed by the first respondent</w:t>
      </w:r>
      <w:r w:rsidR="004601CE" w:rsidRPr="001030D4">
        <w:rPr>
          <w:rFonts w:ascii="Arial" w:hAnsi="Arial" w:cs="Arial"/>
          <w:sz w:val="24"/>
          <w:szCs w:val="24"/>
        </w:rPr>
        <w:t>.</w:t>
      </w:r>
      <w:r w:rsidRPr="001030D4">
        <w:rPr>
          <w:rFonts w:ascii="Arial" w:hAnsi="Arial" w:cs="Arial"/>
          <w:sz w:val="24"/>
          <w:szCs w:val="24"/>
        </w:rPr>
        <w:t xml:space="preserve"> The first inaccuracy in the extract referred to above is that </w:t>
      </w:r>
      <w:r w:rsidR="007F787F" w:rsidRPr="001030D4">
        <w:rPr>
          <w:rFonts w:ascii="Arial" w:hAnsi="Arial" w:cs="Arial"/>
          <w:sz w:val="24"/>
          <w:szCs w:val="24"/>
        </w:rPr>
        <w:t xml:space="preserve">Mr Ntshele suggests that the applicant used to be the first respondent. It did not. </w:t>
      </w:r>
      <w:r w:rsidR="004601CE" w:rsidRPr="001030D4">
        <w:rPr>
          <w:rFonts w:ascii="Arial" w:hAnsi="Arial" w:cs="Arial"/>
          <w:sz w:val="24"/>
          <w:szCs w:val="24"/>
        </w:rPr>
        <w:t xml:space="preserve">They are two distinct entities. </w:t>
      </w:r>
      <w:r w:rsidR="007F787F" w:rsidRPr="001030D4">
        <w:rPr>
          <w:rFonts w:ascii="Arial" w:hAnsi="Arial" w:cs="Arial"/>
          <w:sz w:val="24"/>
          <w:szCs w:val="24"/>
        </w:rPr>
        <w:t xml:space="preserve">If the applicant was merely the first respondent with a different name, there would only be one </w:t>
      </w:r>
      <w:r w:rsidR="008A518E" w:rsidRPr="001030D4">
        <w:rPr>
          <w:rFonts w:ascii="Arial" w:hAnsi="Arial" w:cs="Arial"/>
          <w:sz w:val="24"/>
          <w:szCs w:val="24"/>
        </w:rPr>
        <w:t>entity</w:t>
      </w:r>
      <w:r w:rsidR="007F787F" w:rsidRPr="001030D4">
        <w:rPr>
          <w:rFonts w:ascii="Arial" w:hAnsi="Arial" w:cs="Arial"/>
          <w:sz w:val="24"/>
          <w:szCs w:val="24"/>
        </w:rPr>
        <w:t xml:space="preserve"> seeking to occupy the </w:t>
      </w:r>
      <w:r w:rsidR="008A518E" w:rsidRPr="001030D4">
        <w:rPr>
          <w:rFonts w:ascii="Arial" w:hAnsi="Arial" w:cs="Arial"/>
          <w:sz w:val="24"/>
          <w:szCs w:val="24"/>
        </w:rPr>
        <w:t>church</w:t>
      </w:r>
      <w:r w:rsidR="007F787F" w:rsidRPr="001030D4">
        <w:rPr>
          <w:rFonts w:ascii="Arial" w:hAnsi="Arial" w:cs="Arial"/>
          <w:sz w:val="24"/>
          <w:szCs w:val="24"/>
        </w:rPr>
        <w:t>. The fact that there are two</w:t>
      </w:r>
      <w:r w:rsidR="00CF5B23">
        <w:rPr>
          <w:rFonts w:ascii="Arial" w:hAnsi="Arial" w:cs="Arial"/>
          <w:sz w:val="24"/>
          <w:szCs w:val="24"/>
        </w:rPr>
        <w:t xml:space="preserve"> entities claiming this entitlement</w:t>
      </w:r>
      <w:r w:rsidR="007F787F" w:rsidRPr="001030D4">
        <w:rPr>
          <w:rFonts w:ascii="Arial" w:hAnsi="Arial" w:cs="Arial"/>
          <w:sz w:val="24"/>
          <w:szCs w:val="24"/>
        </w:rPr>
        <w:t xml:space="preserve"> demonstrates the inaccuracy of what is stated. Mr Ntshele indicate</w:t>
      </w:r>
      <w:r w:rsidR="008A518E" w:rsidRPr="001030D4">
        <w:rPr>
          <w:rFonts w:ascii="Arial" w:hAnsi="Arial" w:cs="Arial"/>
          <w:sz w:val="24"/>
          <w:szCs w:val="24"/>
        </w:rPr>
        <w:t>s, further,</w:t>
      </w:r>
      <w:r w:rsidR="007F787F" w:rsidRPr="001030D4">
        <w:rPr>
          <w:rFonts w:ascii="Arial" w:hAnsi="Arial" w:cs="Arial"/>
          <w:sz w:val="24"/>
          <w:szCs w:val="24"/>
        </w:rPr>
        <w:t xml:space="preserve"> that ‘we’ would like to rectify the mistake of building on the land: who is the ‘we’ that he refers to? It cannot be the first respondent as he has severed ties with it and has no authority to speak on its behalf. If he refers to ‘we’ as being the applicant, how would the applicant remedy a mistake allegedly made by the first respondent? </w:t>
      </w:r>
      <w:r w:rsidR="00B7073C" w:rsidRPr="001030D4">
        <w:rPr>
          <w:rFonts w:ascii="Arial" w:hAnsi="Arial" w:cs="Arial"/>
          <w:sz w:val="24"/>
          <w:szCs w:val="24"/>
        </w:rPr>
        <w:t>The act of occupying the church could not achieve this. In any event, t</w:t>
      </w:r>
      <w:r w:rsidR="007F787F" w:rsidRPr="001030D4">
        <w:rPr>
          <w:rFonts w:ascii="Arial" w:hAnsi="Arial" w:cs="Arial"/>
          <w:sz w:val="24"/>
          <w:szCs w:val="24"/>
        </w:rPr>
        <w:t xml:space="preserve">he applicant </w:t>
      </w:r>
      <w:r w:rsidR="008A518E" w:rsidRPr="001030D4">
        <w:rPr>
          <w:rFonts w:ascii="Arial" w:hAnsi="Arial" w:cs="Arial"/>
          <w:sz w:val="24"/>
          <w:szCs w:val="24"/>
        </w:rPr>
        <w:t xml:space="preserve">itself </w:t>
      </w:r>
      <w:r w:rsidR="007F787F" w:rsidRPr="001030D4">
        <w:rPr>
          <w:rFonts w:ascii="Arial" w:hAnsi="Arial" w:cs="Arial"/>
          <w:sz w:val="24"/>
          <w:szCs w:val="24"/>
        </w:rPr>
        <w:t xml:space="preserve">could not have made the mistake as it did not exist at the time the </w:t>
      </w:r>
      <w:r w:rsidR="008A518E" w:rsidRPr="001030D4">
        <w:rPr>
          <w:rFonts w:ascii="Arial" w:hAnsi="Arial" w:cs="Arial"/>
          <w:sz w:val="24"/>
          <w:szCs w:val="24"/>
        </w:rPr>
        <w:t>church</w:t>
      </w:r>
      <w:r w:rsidR="007F787F" w:rsidRPr="001030D4">
        <w:rPr>
          <w:rFonts w:ascii="Arial" w:hAnsi="Arial" w:cs="Arial"/>
          <w:sz w:val="24"/>
          <w:szCs w:val="24"/>
        </w:rPr>
        <w:t xml:space="preserve"> was constructed. It would appear that this portion of the extract is intended to reinforce the initial comment that the applicant used to be the first respondent.</w:t>
      </w:r>
    </w:p>
    <w:p w:rsidR="005034D1" w:rsidRDefault="005034D1" w:rsidP="005034D1">
      <w:pPr>
        <w:pStyle w:val="ListParagraph"/>
        <w:tabs>
          <w:tab w:val="left" w:pos="709"/>
        </w:tabs>
        <w:spacing w:after="0" w:line="360" w:lineRule="auto"/>
        <w:ind w:left="0"/>
        <w:jc w:val="both"/>
        <w:rPr>
          <w:rFonts w:ascii="Arial" w:hAnsi="Arial" w:cs="Arial"/>
          <w:sz w:val="24"/>
          <w:szCs w:val="24"/>
        </w:rPr>
      </w:pPr>
    </w:p>
    <w:p w:rsidR="008F46AC" w:rsidRPr="005034D1" w:rsidRDefault="007F787F" w:rsidP="005034D1">
      <w:pPr>
        <w:pStyle w:val="ListParagraph"/>
        <w:numPr>
          <w:ilvl w:val="0"/>
          <w:numId w:val="1"/>
        </w:numPr>
        <w:tabs>
          <w:tab w:val="left" w:pos="709"/>
        </w:tabs>
        <w:spacing w:after="0" w:line="360" w:lineRule="auto"/>
        <w:ind w:left="0" w:firstLine="0"/>
        <w:jc w:val="both"/>
        <w:rPr>
          <w:rFonts w:ascii="Arial" w:hAnsi="Arial" w:cs="Arial"/>
          <w:sz w:val="24"/>
          <w:szCs w:val="24"/>
        </w:rPr>
      </w:pPr>
      <w:r w:rsidRPr="005034D1">
        <w:rPr>
          <w:rFonts w:ascii="Arial" w:hAnsi="Arial" w:cs="Arial"/>
          <w:sz w:val="24"/>
          <w:szCs w:val="24"/>
        </w:rPr>
        <w:t xml:space="preserve">Finally, Mr Ntshele claims that the applicant has a </w:t>
      </w:r>
      <w:r w:rsidR="008F46AC" w:rsidRPr="005034D1">
        <w:rPr>
          <w:rFonts w:ascii="Arial" w:hAnsi="Arial" w:cs="Arial"/>
          <w:sz w:val="24"/>
          <w:szCs w:val="24"/>
        </w:rPr>
        <w:t>‘</w:t>
      </w:r>
      <w:r w:rsidRPr="005034D1">
        <w:rPr>
          <w:rFonts w:ascii="Arial" w:hAnsi="Arial" w:cs="Arial"/>
          <w:sz w:val="24"/>
          <w:szCs w:val="24"/>
        </w:rPr>
        <w:t>permit to occupy</w:t>
      </w:r>
      <w:r w:rsidR="008F46AC" w:rsidRPr="005034D1">
        <w:rPr>
          <w:rFonts w:ascii="Arial" w:hAnsi="Arial" w:cs="Arial"/>
          <w:sz w:val="24"/>
          <w:szCs w:val="24"/>
        </w:rPr>
        <w:t>’</w:t>
      </w:r>
      <w:r w:rsidRPr="005034D1">
        <w:rPr>
          <w:rFonts w:ascii="Arial" w:hAnsi="Arial" w:cs="Arial"/>
          <w:sz w:val="24"/>
          <w:szCs w:val="24"/>
        </w:rPr>
        <w:t xml:space="preserve"> the property issued to it on 10 May 2021 by a ward councillor, Mr T</w:t>
      </w:r>
      <w:r w:rsidR="00426450" w:rsidRPr="005034D1">
        <w:rPr>
          <w:rFonts w:ascii="Arial" w:hAnsi="Arial" w:cs="Arial"/>
          <w:sz w:val="24"/>
          <w:szCs w:val="24"/>
        </w:rPr>
        <w:t>.</w:t>
      </w:r>
      <w:r w:rsidRPr="005034D1">
        <w:rPr>
          <w:rFonts w:ascii="Arial" w:hAnsi="Arial" w:cs="Arial"/>
          <w:sz w:val="24"/>
          <w:szCs w:val="24"/>
        </w:rPr>
        <w:t xml:space="preserve"> W</w:t>
      </w:r>
      <w:r w:rsidR="00426450" w:rsidRPr="005034D1">
        <w:rPr>
          <w:rFonts w:ascii="Arial" w:hAnsi="Arial" w:cs="Arial"/>
          <w:sz w:val="24"/>
          <w:szCs w:val="24"/>
        </w:rPr>
        <w:t>.</w:t>
      </w:r>
      <w:r w:rsidRPr="005034D1">
        <w:rPr>
          <w:rFonts w:ascii="Arial" w:hAnsi="Arial" w:cs="Arial"/>
          <w:sz w:val="24"/>
          <w:szCs w:val="24"/>
        </w:rPr>
        <w:t xml:space="preserve"> Sithole</w:t>
      </w:r>
      <w:r w:rsidR="008F46AC" w:rsidRPr="005034D1">
        <w:rPr>
          <w:rFonts w:ascii="Arial" w:hAnsi="Arial" w:cs="Arial"/>
          <w:sz w:val="24"/>
          <w:szCs w:val="24"/>
        </w:rPr>
        <w:t xml:space="preserve"> (Councillor Sithole)</w:t>
      </w:r>
      <w:r w:rsidRPr="005034D1">
        <w:rPr>
          <w:rFonts w:ascii="Arial" w:hAnsi="Arial" w:cs="Arial"/>
          <w:sz w:val="24"/>
          <w:szCs w:val="24"/>
        </w:rPr>
        <w:t xml:space="preserve">. </w:t>
      </w:r>
      <w:r w:rsidR="008F46AC" w:rsidRPr="005034D1">
        <w:rPr>
          <w:rFonts w:ascii="Arial" w:hAnsi="Arial" w:cs="Arial"/>
          <w:sz w:val="24"/>
          <w:szCs w:val="24"/>
        </w:rPr>
        <w:t>In the document referred to by Mr Ntshele, Councillor Sithole states, inter alia, that:</w:t>
      </w:r>
    </w:p>
    <w:p w:rsidR="008F46AC" w:rsidRDefault="008F46AC" w:rsidP="008F46AC">
      <w:pPr>
        <w:pStyle w:val="ListParagraph"/>
        <w:tabs>
          <w:tab w:val="left" w:pos="709"/>
        </w:tabs>
        <w:spacing w:after="0" w:line="360" w:lineRule="auto"/>
        <w:ind w:left="0"/>
        <w:jc w:val="both"/>
        <w:rPr>
          <w:rFonts w:ascii="Arial" w:hAnsi="Arial" w:cs="Arial"/>
          <w:sz w:val="24"/>
          <w:szCs w:val="24"/>
        </w:rPr>
      </w:pPr>
      <w:r w:rsidRPr="000C75D3">
        <w:rPr>
          <w:rFonts w:ascii="Arial" w:hAnsi="Arial" w:cs="Arial"/>
        </w:rPr>
        <w:t>‘… I have no objection in the [sic] utilizing this piece of land, provided they are in agreement with the Msunduzi Municipality.’</w:t>
      </w:r>
      <w:r>
        <w:rPr>
          <w:rFonts w:ascii="Arial" w:hAnsi="Arial" w:cs="Arial"/>
          <w:sz w:val="24"/>
          <w:szCs w:val="24"/>
        </w:rPr>
        <w:t xml:space="preserve">  </w:t>
      </w:r>
    </w:p>
    <w:p w:rsidR="003916CA" w:rsidRPr="003916CA" w:rsidRDefault="003916CA" w:rsidP="003916CA">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The document, however, contains a by now familiar error. Councillor Sithole defines the church that he refers to as being ‘Fountain Impactors Church</w:t>
      </w:r>
      <w:r w:rsidR="004E07E4">
        <w:rPr>
          <w:rFonts w:ascii="Arial" w:hAnsi="Arial" w:cs="Arial"/>
          <w:sz w:val="24"/>
          <w:szCs w:val="24"/>
        </w:rPr>
        <w:t>’</w:t>
      </w:r>
      <w:r>
        <w:rPr>
          <w:rFonts w:ascii="Arial" w:hAnsi="Arial" w:cs="Arial"/>
          <w:sz w:val="24"/>
          <w:szCs w:val="24"/>
        </w:rPr>
        <w:t>, the applicant. He then goes on to state that:</w:t>
      </w:r>
    </w:p>
    <w:p w:rsidR="003916CA" w:rsidRDefault="003916CA" w:rsidP="003916CA">
      <w:pPr>
        <w:pStyle w:val="ListParagraph"/>
        <w:tabs>
          <w:tab w:val="left" w:pos="709"/>
        </w:tabs>
        <w:spacing w:after="0" w:line="360" w:lineRule="auto"/>
        <w:ind w:left="0"/>
        <w:jc w:val="both"/>
        <w:rPr>
          <w:rFonts w:ascii="Arial" w:hAnsi="Arial" w:cs="Arial"/>
        </w:rPr>
      </w:pPr>
      <w:r w:rsidRPr="00426450">
        <w:rPr>
          <w:rFonts w:ascii="Arial" w:hAnsi="Arial" w:cs="Arial"/>
        </w:rPr>
        <w:t xml:space="preserve">‘Moreover the church is </w:t>
      </w:r>
      <w:r>
        <w:rPr>
          <w:rFonts w:ascii="Arial" w:hAnsi="Arial" w:cs="Arial"/>
        </w:rPr>
        <w:t xml:space="preserve">[sic] </w:t>
      </w:r>
      <w:r w:rsidRPr="00426450">
        <w:rPr>
          <w:rFonts w:ascii="Arial" w:hAnsi="Arial" w:cs="Arial"/>
        </w:rPr>
        <w:t>started to operate in the previously mentioned address a decade ago …’</w:t>
      </w:r>
    </w:p>
    <w:p w:rsidR="00845D39" w:rsidRDefault="003916CA" w:rsidP="00845D39">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 xml:space="preserve">That is untrue. The applicant could not have operated at the property for a decade as it had only been formed after Mr Ntshele resigned from the first respondent on 1 May 2021. Indeed, it could only have been in existence for, at most, a mere 9 days when Councillor Dlamini signed his letter. </w:t>
      </w:r>
      <w:r w:rsidR="00D50CB2">
        <w:rPr>
          <w:rFonts w:ascii="Arial" w:hAnsi="Arial" w:cs="Arial"/>
          <w:sz w:val="24"/>
          <w:szCs w:val="24"/>
        </w:rPr>
        <w:t>What</w:t>
      </w:r>
      <w:r>
        <w:rPr>
          <w:rFonts w:ascii="Arial" w:hAnsi="Arial" w:cs="Arial"/>
          <w:sz w:val="24"/>
          <w:szCs w:val="24"/>
        </w:rPr>
        <w:t xml:space="preserve"> is stated in that letter is simply a variation of the untruth advanced by Mr Ntshele that the applicant used to be the first respondent.</w:t>
      </w:r>
    </w:p>
    <w:p w:rsidR="00845D39" w:rsidRDefault="00845D39" w:rsidP="00845D39">
      <w:pPr>
        <w:pStyle w:val="ListParagraph"/>
        <w:tabs>
          <w:tab w:val="left" w:pos="709"/>
        </w:tabs>
        <w:spacing w:after="0" w:line="360" w:lineRule="auto"/>
        <w:ind w:left="0"/>
        <w:jc w:val="both"/>
        <w:rPr>
          <w:rFonts w:ascii="Arial" w:hAnsi="Arial" w:cs="Arial"/>
          <w:sz w:val="24"/>
          <w:szCs w:val="24"/>
        </w:rPr>
      </w:pPr>
    </w:p>
    <w:p w:rsidR="003916CA" w:rsidRPr="00845D39" w:rsidRDefault="003916CA" w:rsidP="00845D39">
      <w:pPr>
        <w:pStyle w:val="ListParagraph"/>
        <w:numPr>
          <w:ilvl w:val="0"/>
          <w:numId w:val="1"/>
        </w:numPr>
        <w:tabs>
          <w:tab w:val="left" w:pos="709"/>
        </w:tabs>
        <w:spacing w:after="0" w:line="360" w:lineRule="auto"/>
        <w:ind w:left="0" w:firstLine="0"/>
        <w:jc w:val="both"/>
        <w:rPr>
          <w:rFonts w:ascii="Arial" w:hAnsi="Arial" w:cs="Arial"/>
          <w:sz w:val="24"/>
          <w:szCs w:val="24"/>
        </w:rPr>
      </w:pPr>
      <w:r w:rsidRPr="00845D39">
        <w:rPr>
          <w:rFonts w:ascii="Arial" w:hAnsi="Arial" w:cs="Arial"/>
          <w:sz w:val="24"/>
          <w:szCs w:val="24"/>
        </w:rPr>
        <w:t>Mr Ntshele claims that the document that he refers to as a ‘permit to occupy’:</w:t>
      </w:r>
    </w:p>
    <w:p w:rsidR="003916CA" w:rsidRDefault="003916CA" w:rsidP="003916CA">
      <w:pPr>
        <w:pStyle w:val="ListParagraph"/>
        <w:tabs>
          <w:tab w:val="left" w:pos="709"/>
        </w:tabs>
        <w:spacing w:after="0" w:line="360" w:lineRule="auto"/>
        <w:ind w:left="0"/>
        <w:jc w:val="both"/>
        <w:rPr>
          <w:rFonts w:ascii="Arial" w:hAnsi="Arial" w:cs="Arial"/>
        </w:rPr>
      </w:pPr>
      <w:r w:rsidRPr="008F46AC">
        <w:rPr>
          <w:rFonts w:ascii="Arial" w:hAnsi="Arial" w:cs="Arial"/>
        </w:rPr>
        <w:t>‘… is the only formal document granting any rights to any party which is in existence.’</w:t>
      </w:r>
    </w:p>
    <w:p w:rsidR="003916CA" w:rsidRDefault="003916CA" w:rsidP="003916CA">
      <w:pPr>
        <w:pStyle w:val="ListParagraph"/>
        <w:tabs>
          <w:tab w:val="left" w:pos="709"/>
        </w:tabs>
        <w:spacing w:after="0" w:line="360" w:lineRule="auto"/>
        <w:ind w:left="0"/>
        <w:jc w:val="both"/>
        <w:rPr>
          <w:rFonts w:ascii="Arial" w:hAnsi="Arial" w:cs="Arial"/>
          <w:sz w:val="24"/>
          <w:szCs w:val="24"/>
        </w:rPr>
      </w:pPr>
      <w:r w:rsidRPr="003916CA">
        <w:rPr>
          <w:rFonts w:ascii="Arial" w:hAnsi="Arial" w:cs="Arial"/>
          <w:sz w:val="24"/>
          <w:szCs w:val="24"/>
        </w:rPr>
        <w:t>That is also untrue.</w:t>
      </w:r>
      <w:r>
        <w:rPr>
          <w:rFonts w:ascii="Arial" w:hAnsi="Arial" w:cs="Arial"/>
          <w:sz w:val="24"/>
          <w:szCs w:val="24"/>
        </w:rPr>
        <w:t xml:space="preserve"> </w:t>
      </w:r>
      <w:r w:rsidR="007F787F">
        <w:rPr>
          <w:rFonts w:ascii="Arial" w:hAnsi="Arial" w:cs="Arial"/>
          <w:sz w:val="24"/>
          <w:szCs w:val="24"/>
        </w:rPr>
        <w:t xml:space="preserve">The first respondent </w:t>
      </w:r>
      <w:r w:rsidR="00426450">
        <w:rPr>
          <w:rFonts w:ascii="Arial" w:hAnsi="Arial" w:cs="Arial"/>
          <w:sz w:val="24"/>
          <w:szCs w:val="24"/>
        </w:rPr>
        <w:t>has put up a similar document</w:t>
      </w:r>
      <w:r>
        <w:rPr>
          <w:rFonts w:ascii="Arial" w:hAnsi="Arial" w:cs="Arial"/>
          <w:sz w:val="24"/>
          <w:szCs w:val="24"/>
        </w:rPr>
        <w:t>, although it predates the applicant’s ‘permit to occupy’ by nearly 15 years.</w:t>
      </w:r>
      <w:r w:rsidR="00426450">
        <w:rPr>
          <w:rFonts w:ascii="Arial" w:hAnsi="Arial" w:cs="Arial"/>
          <w:sz w:val="24"/>
          <w:szCs w:val="24"/>
        </w:rPr>
        <w:t xml:space="preserve"> On 11 </w:t>
      </w:r>
      <w:r w:rsidR="007830F4">
        <w:rPr>
          <w:rFonts w:ascii="Arial" w:hAnsi="Arial" w:cs="Arial"/>
          <w:sz w:val="24"/>
          <w:szCs w:val="24"/>
        </w:rPr>
        <w:t>October</w:t>
      </w:r>
      <w:r w:rsidR="00426450">
        <w:rPr>
          <w:rFonts w:ascii="Arial" w:hAnsi="Arial" w:cs="Arial"/>
          <w:sz w:val="24"/>
          <w:szCs w:val="24"/>
        </w:rPr>
        <w:t xml:space="preserve"> 2007,</w:t>
      </w:r>
      <w:r w:rsidR="00963957">
        <w:rPr>
          <w:rFonts w:ascii="Arial" w:hAnsi="Arial" w:cs="Arial"/>
          <w:sz w:val="24"/>
          <w:szCs w:val="24"/>
        </w:rPr>
        <w:t xml:space="preserve"> a C</w:t>
      </w:r>
      <w:r w:rsidR="00426450">
        <w:rPr>
          <w:rFonts w:ascii="Arial" w:hAnsi="Arial" w:cs="Arial"/>
          <w:sz w:val="24"/>
          <w:szCs w:val="24"/>
        </w:rPr>
        <w:t>ouncillor T. I. Dlamini</w:t>
      </w:r>
      <w:r w:rsidR="00963957">
        <w:rPr>
          <w:rFonts w:ascii="Arial" w:hAnsi="Arial" w:cs="Arial"/>
          <w:sz w:val="24"/>
          <w:szCs w:val="24"/>
        </w:rPr>
        <w:t xml:space="preserve"> </w:t>
      </w:r>
      <w:r w:rsidR="00426450">
        <w:rPr>
          <w:rFonts w:ascii="Arial" w:hAnsi="Arial" w:cs="Arial"/>
          <w:sz w:val="24"/>
          <w:szCs w:val="24"/>
        </w:rPr>
        <w:t xml:space="preserve">signed a letter stating that he had no objection to the first respondent building a church on the property. </w:t>
      </w:r>
    </w:p>
    <w:p w:rsidR="00742476" w:rsidRDefault="00742476" w:rsidP="003916CA">
      <w:pPr>
        <w:pStyle w:val="ListParagraph"/>
        <w:tabs>
          <w:tab w:val="left" w:pos="709"/>
        </w:tabs>
        <w:spacing w:after="0" w:line="360" w:lineRule="auto"/>
        <w:ind w:left="0"/>
        <w:jc w:val="both"/>
        <w:rPr>
          <w:rFonts w:ascii="Arial" w:hAnsi="Arial" w:cs="Arial"/>
          <w:sz w:val="24"/>
          <w:szCs w:val="24"/>
        </w:rPr>
      </w:pPr>
    </w:p>
    <w:p w:rsidR="008A518E" w:rsidRDefault="003916CA" w:rsidP="00D85F11">
      <w:pPr>
        <w:pStyle w:val="ListParagraph"/>
        <w:numPr>
          <w:ilvl w:val="0"/>
          <w:numId w:val="1"/>
        </w:numPr>
        <w:tabs>
          <w:tab w:val="left" w:pos="709"/>
        </w:tabs>
        <w:spacing w:after="0" w:line="360" w:lineRule="auto"/>
        <w:ind w:left="0" w:firstLine="0"/>
        <w:jc w:val="both"/>
        <w:rPr>
          <w:rFonts w:ascii="Arial" w:hAnsi="Arial" w:cs="Arial"/>
          <w:sz w:val="24"/>
          <w:szCs w:val="24"/>
        </w:rPr>
      </w:pPr>
      <w:r w:rsidRPr="00810FBB">
        <w:rPr>
          <w:rFonts w:ascii="Arial" w:hAnsi="Arial" w:cs="Arial"/>
          <w:sz w:val="24"/>
          <w:szCs w:val="24"/>
        </w:rPr>
        <w:t>The ‘permit to occupy’ relied upon by Mr Ntshele is not that. It is simply a letter authored by Councillor Sithole in which he expresses his views on the applicant</w:t>
      </w:r>
      <w:r w:rsidR="00FA2820" w:rsidRPr="00810FBB">
        <w:rPr>
          <w:rFonts w:ascii="Arial" w:hAnsi="Arial" w:cs="Arial"/>
          <w:sz w:val="24"/>
          <w:szCs w:val="24"/>
        </w:rPr>
        <w:t xml:space="preserve">’s aim of acquiring the property and the church. </w:t>
      </w:r>
      <w:r w:rsidR="00742476">
        <w:rPr>
          <w:rFonts w:ascii="Arial" w:hAnsi="Arial" w:cs="Arial"/>
          <w:sz w:val="24"/>
          <w:szCs w:val="24"/>
        </w:rPr>
        <w:t xml:space="preserve">It is clearly intended to assist in this regard. </w:t>
      </w:r>
      <w:r w:rsidR="008A518E" w:rsidRPr="00810FBB">
        <w:rPr>
          <w:rFonts w:ascii="Arial" w:hAnsi="Arial" w:cs="Arial"/>
          <w:sz w:val="24"/>
          <w:szCs w:val="24"/>
        </w:rPr>
        <w:t>In any event, it is to be doubted whether a ward councillor</w:t>
      </w:r>
      <w:r w:rsidR="00FA2820" w:rsidRPr="00810FBB">
        <w:rPr>
          <w:rFonts w:ascii="Arial" w:hAnsi="Arial" w:cs="Arial"/>
          <w:sz w:val="24"/>
          <w:szCs w:val="24"/>
        </w:rPr>
        <w:t>, acting on his own,</w:t>
      </w:r>
      <w:r w:rsidR="008A518E" w:rsidRPr="00810FBB">
        <w:rPr>
          <w:rFonts w:ascii="Arial" w:hAnsi="Arial" w:cs="Arial"/>
          <w:sz w:val="24"/>
          <w:szCs w:val="24"/>
        </w:rPr>
        <w:t xml:space="preserve"> has the power to bind the second respondent and to authorise anyone to occupy property </w:t>
      </w:r>
      <w:r w:rsidR="00742476">
        <w:rPr>
          <w:rFonts w:ascii="Arial" w:hAnsi="Arial" w:cs="Arial"/>
          <w:sz w:val="24"/>
          <w:szCs w:val="24"/>
        </w:rPr>
        <w:t>registered in the</w:t>
      </w:r>
      <w:r w:rsidR="000309B9">
        <w:rPr>
          <w:rFonts w:ascii="Arial" w:hAnsi="Arial" w:cs="Arial"/>
          <w:sz w:val="24"/>
          <w:szCs w:val="24"/>
        </w:rPr>
        <w:t xml:space="preserve"> </w:t>
      </w:r>
      <w:r w:rsidR="00742476">
        <w:rPr>
          <w:rFonts w:ascii="Arial" w:hAnsi="Arial" w:cs="Arial"/>
          <w:sz w:val="24"/>
          <w:szCs w:val="24"/>
        </w:rPr>
        <w:t>name of</w:t>
      </w:r>
      <w:r w:rsidR="008A518E" w:rsidRPr="00810FBB">
        <w:rPr>
          <w:rFonts w:ascii="Arial" w:hAnsi="Arial" w:cs="Arial"/>
          <w:sz w:val="24"/>
          <w:szCs w:val="24"/>
        </w:rPr>
        <w:t xml:space="preserve"> the second respondent. The </w:t>
      </w:r>
      <w:r w:rsidR="002B06F7">
        <w:rPr>
          <w:rFonts w:ascii="Arial" w:hAnsi="Arial" w:cs="Arial"/>
          <w:sz w:val="24"/>
          <w:szCs w:val="24"/>
        </w:rPr>
        <w:t>second</w:t>
      </w:r>
      <w:r w:rsidR="000309B9">
        <w:rPr>
          <w:rFonts w:ascii="Arial" w:hAnsi="Arial" w:cs="Arial"/>
          <w:sz w:val="24"/>
          <w:szCs w:val="24"/>
        </w:rPr>
        <w:t xml:space="preserve"> </w:t>
      </w:r>
      <w:r w:rsidR="008A518E" w:rsidRPr="00810FBB">
        <w:rPr>
          <w:rFonts w:ascii="Arial" w:hAnsi="Arial" w:cs="Arial"/>
          <w:sz w:val="24"/>
          <w:szCs w:val="24"/>
        </w:rPr>
        <w:t xml:space="preserve">respondent has </w:t>
      </w:r>
      <w:r w:rsidR="00810FBB">
        <w:rPr>
          <w:rFonts w:ascii="Arial" w:hAnsi="Arial" w:cs="Arial"/>
          <w:sz w:val="24"/>
          <w:szCs w:val="24"/>
        </w:rPr>
        <w:t xml:space="preserve">internal </w:t>
      </w:r>
      <w:r w:rsidR="008A518E" w:rsidRPr="00810FBB">
        <w:rPr>
          <w:rFonts w:ascii="Arial" w:hAnsi="Arial" w:cs="Arial"/>
          <w:sz w:val="24"/>
          <w:szCs w:val="24"/>
        </w:rPr>
        <w:t xml:space="preserve">departments that deal with such issues. No proof of such a power </w:t>
      </w:r>
      <w:r w:rsidR="000C75D3" w:rsidRPr="00810FBB">
        <w:rPr>
          <w:rFonts w:ascii="Arial" w:hAnsi="Arial" w:cs="Arial"/>
          <w:sz w:val="24"/>
          <w:szCs w:val="24"/>
        </w:rPr>
        <w:t xml:space="preserve">vesting in Councillor Sithole </w:t>
      </w:r>
      <w:r w:rsidR="008A518E" w:rsidRPr="00810FBB">
        <w:rPr>
          <w:rFonts w:ascii="Arial" w:hAnsi="Arial" w:cs="Arial"/>
          <w:sz w:val="24"/>
          <w:szCs w:val="24"/>
        </w:rPr>
        <w:t>has been put up.</w:t>
      </w:r>
    </w:p>
    <w:p w:rsidR="00810FBB" w:rsidRDefault="00810FBB" w:rsidP="00D85F11">
      <w:pPr>
        <w:pStyle w:val="ListParagraph"/>
        <w:tabs>
          <w:tab w:val="left" w:pos="709"/>
        </w:tabs>
        <w:spacing w:after="0" w:line="360" w:lineRule="auto"/>
        <w:ind w:left="0"/>
        <w:jc w:val="both"/>
        <w:rPr>
          <w:rFonts w:ascii="Arial" w:hAnsi="Arial" w:cs="Arial"/>
          <w:sz w:val="24"/>
          <w:szCs w:val="24"/>
        </w:rPr>
      </w:pPr>
    </w:p>
    <w:p w:rsidR="00D60925" w:rsidRDefault="008A518E" w:rsidP="00D85F11">
      <w:pPr>
        <w:pStyle w:val="ListParagraph"/>
        <w:numPr>
          <w:ilvl w:val="0"/>
          <w:numId w:val="1"/>
        </w:numPr>
        <w:tabs>
          <w:tab w:val="left" w:pos="709"/>
        </w:tabs>
        <w:spacing w:after="0" w:line="360" w:lineRule="auto"/>
        <w:ind w:left="0" w:firstLine="0"/>
        <w:jc w:val="both"/>
        <w:rPr>
          <w:rFonts w:ascii="Arial" w:hAnsi="Arial" w:cs="Arial"/>
          <w:sz w:val="24"/>
          <w:szCs w:val="24"/>
        </w:rPr>
      </w:pPr>
      <w:r w:rsidRPr="00810FBB">
        <w:rPr>
          <w:rFonts w:ascii="Arial" w:hAnsi="Arial" w:cs="Arial"/>
          <w:sz w:val="24"/>
          <w:szCs w:val="24"/>
        </w:rPr>
        <w:t xml:space="preserve">The </w:t>
      </w:r>
      <w:r w:rsidR="00426450" w:rsidRPr="00810FBB">
        <w:rPr>
          <w:rFonts w:ascii="Arial" w:hAnsi="Arial" w:cs="Arial"/>
          <w:sz w:val="24"/>
          <w:szCs w:val="24"/>
        </w:rPr>
        <w:t xml:space="preserve">requirements for an </w:t>
      </w:r>
      <w:r w:rsidR="000B4970">
        <w:rPr>
          <w:rFonts w:ascii="Arial" w:hAnsi="Arial" w:cs="Arial"/>
          <w:sz w:val="24"/>
          <w:szCs w:val="24"/>
        </w:rPr>
        <w:t xml:space="preserve">interim </w:t>
      </w:r>
      <w:r w:rsidR="00426450" w:rsidRPr="00810FBB">
        <w:rPr>
          <w:rFonts w:ascii="Arial" w:hAnsi="Arial" w:cs="Arial"/>
          <w:sz w:val="24"/>
          <w:szCs w:val="24"/>
        </w:rPr>
        <w:t>interdict are well known and need not be repeated</w:t>
      </w:r>
      <w:r w:rsidR="00BD3753">
        <w:rPr>
          <w:rFonts w:ascii="Arial" w:hAnsi="Arial" w:cs="Arial"/>
          <w:sz w:val="24"/>
          <w:szCs w:val="24"/>
        </w:rPr>
        <w:t xml:space="preserve">. </w:t>
      </w:r>
      <w:r w:rsidR="00C074E1">
        <w:rPr>
          <w:rFonts w:ascii="Arial" w:hAnsi="Arial" w:cs="Arial"/>
          <w:sz w:val="24"/>
          <w:szCs w:val="24"/>
        </w:rPr>
        <w:t xml:space="preserve">Interdicts are </w:t>
      </w:r>
      <w:r w:rsidR="00563A02">
        <w:rPr>
          <w:rFonts w:ascii="Arial" w:hAnsi="Arial" w:cs="Arial"/>
          <w:sz w:val="24"/>
          <w:szCs w:val="24"/>
        </w:rPr>
        <w:t xml:space="preserve">granted </w:t>
      </w:r>
      <w:r w:rsidR="00C074E1">
        <w:rPr>
          <w:rFonts w:ascii="Arial" w:hAnsi="Arial" w:cs="Arial"/>
          <w:sz w:val="24"/>
          <w:szCs w:val="24"/>
        </w:rPr>
        <w:t>based upon rights which are sufficient to sustain a cause of action.</w:t>
      </w:r>
      <w:r w:rsidR="00C074E1">
        <w:rPr>
          <w:rStyle w:val="FootnoteReference"/>
          <w:rFonts w:ascii="Arial" w:hAnsi="Arial" w:cs="Arial"/>
          <w:sz w:val="24"/>
          <w:szCs w:val="24"/>
        </w:rPr>
        <w:footnoteReference w:id="13"/>
      </w:r>
      <w:r w:rsidR="00426450" w:rsidRPr="00810FBB">
        <w:rPr>
          <w:rFonts w:ascii="Arial" w:hAnsi="Arial" w:cs="Arial"/>
          <w:sz w:val="24"/>
          <w:szCs w:val="24"/>
        </w:rPr>
        <w:t xml:space="preserve"> An applicant </w:t>
      </w:r>
      <w:r w:rsidR="000E4E06">
        <w:rPr>
          <w:rFonts w:ascii="Arial" w:hAnsi="Arial" w:cs="Arial"/>
          <w:sz w:val="24"/>
          <w:szCs w:val="24"/>
        </w:rPr>
        <w:t>seeking</w:t>
      </w:r>
      <w:r w:rsidR="00963957" w:rsidRPr="00810FBB">
        <w:rPr>
          <w:rFonts w:ascii="Arial" w:hAnsi="Arial" w:cs="Arial"/>
          <w:sz w:val="24"/>
          <w:szCs w:val="24"/>
        </w:rPr>
        <w:t xml:space="preserve"> an interim interdict</w:t>
      </w:r>
      <w:r w:rsidR="00563A02">
        <w:rPr>
          <w:rFonts w:ascii="Arial" w:hAnsi="Arial" w:cs="Arial"/>
          <w:sz w:val="24"/>
          <w:szCs w:val="24"/>
        </w:rPr>
        <w:t>, as in this case,</w:t>
      </w:r>
      <w:r w:rsidR="00963957" w:rsidRPr="00810FBB">
        <w:rPr>
          <w:rFonts w:ascii="Arial" w:hAnsi="Arial" w:cs="Arial"/>
          <w:sz w:val="24"/>
          <w:szCs w:val="24"/>
        </w:rPr>
        <w:t xml:space="preserve"> must establish a prima facie right that may be open to doubt.</w:t>
      </w:r>
      <w:r w:rsidR="00426450" w:rsidRPr="00810FBB">
        <w:rPr>
          <w:rFonts w:ascii="Arial" w:hAnsi="Arial" w:cs="Arial"/>
          <w:sz w:val="24"/>
          <w:szCs w:val="24"/>
        </w:rPr>
        <w:t xml:space="preserve"> </w:t>
      </w:r>
      <w:r w:rsidR="000E4E06">
        <w:rPr>
          <w:rFonts w:ascii="Arial" w:hAnsi="Arial" w:cs="Arial"/>
          <w:sz w:val="24"/>
          <w:szCs w:val="24"/>
        </w:rPr>
        <w:t xml:space="preserve">That applicant must establish that </w:t>
      </w:r>
      <w:r w:rsidR="00D60925">
        <w:rPr>
          <w:rFonts w:ascii="Arial" w:hAnsi="Arial" w:cs="Arial"/>
          <w:sz w:val="24"/>
          <w:szCs w:val="24"/>
        </w:rPr>
        <w:t>a right that it possesses is being infringed or which it anticipates will be infringed imminently. If the applicant cannot establish this, the application must fail.</w:t>
      </w:r>
      <w:r w:rsidR="00D60925">
        <w:rPr>
          <w:rStyle w:val="FootnoteReference"/>
          <w:rFonts w:ascii="Arial" w:hAnsi="Arial" w:cs="Arial"/>
          <w:sz w:val="24"/>
          <w:szCs w:val="24"/>
        </w:rPr>
        <w:footnoteReference w:id="14"/>
      </w:r>
    </w:p>
    <w:p w:rsidR="00D60925" w:rsidRPr="00D60925" w:rsidRDefault="00D60925" w:rsidP="00D85F11">
      <w:pPr>
        <w:pStyle w:val="ListParagraph"/>
        <w:spacing w:after="0" w:line="360" w:lineRule="auto"/>
        <w:rPr>
          <w:rFonts w:ascii="Arial" w:hAnsi="Arial" w:cs="Arial"/>
          <w:sz w:val="24"/>
          <w:szCs w:val="24"/>
        </w:rPr>
      </w:pPr>
    </w:p>
    <w:p w:rsidR="00963957" w:rsidRDefault="000C75D3" w:rsidP="00D85F11">
      <w:pPr>
        <w:pStyle w:val="ListParagraph"/>
        <w:numPr>
          <w:ilvl w:val="0"/>
          <w:numId w:val="1"/>
        </w:numPr>
        <w:tabs>
          <w:tab w:val="left" w:pos="709"/>
        </w:tabs>
        <w:spacing w:after="0" w:line="360" w:lineRule="auto"/>
        <w:ind w:left="0" w:firstLine="0"/>
        <w:jc w:val="both"/>
        <w:rPr>
          <w:rFonts w:ascii="Arial" w:hAnsi="Arial" w:cs="Arial"/>
          <w:sz w:val="24"/>
          <w:szCs w:val="24"/>
        </w:rPr>
      </w:pPr>
      <w:r w:rsidRPr="00810FBB">
        <w:rPr>
          <w:rFonts w:ascii="Arial" w:hAnsi="Arial" w:cs="Arial"/>
          <w:sz w:val="24"/>
          <w:szCs w:val="24"/>
        </w:rPr>
        <w:t xml:space="preserve">The primary consideration when assessing an application for an interdict is </w:t>
      </w:r>
      <w:r w:rsidR="00121024">
        <w:rPr>
          <w:rFonts w:ascii="Arial" w:hAnsi="Arial" w:cs="Arial"/>
          <w:sz w:val="24"/>
          <w:szCs w:val="24"/>
        </w:rPr>
        <w:t xml:space="preserve">thus </w:t>
      </w:r>
      <w:r w:rsidRPr="00810FBB">
        <w:rPr>
          <w:rFonts w:ascii="Arial" w:hAnsi="Arial" w:cs="Arial"/>
          <w:sz w:val="24"/>
          <w:szCs w:val="24"/>
        </w:rPr>
        <w:t xml:space="preserve">the </w:t>
      </w:r>
      <w:r w:rsidR="000309B9">
        <w:rPr>
          <w:rFonts w:ascii="Arial" w:hAnsi="Arial" w:cs="Arial"/>
          <w:sz w:val="24"/>
          <w:szCs w:val="24"/>
        </w:rPr>
        <w:t xml:space="preserve">identification of the </w:t>
      </w:r>
      <w:r w:rsidRPr="00810FBB">
        <w:rPr>
          <w:rFonts w:ascii="Arial" w:hAnsi="Arial" w:cs="Arial"/>
          <w:sz w:val="24"/>
          <w:szCs w:val="24"/>
        </w:rPr>
        <w:t xml:space="preserve">existence of a right. </w:t>
      </w:r>
      <w:r w:rsidR="00963957" w:rsidRPr="00810FBB">
        <w:rPr>
          <w:rFonts w:ascii="Arial" w:hAnsi="Arial" w:cs="Arial"/>
          <w:sz w:val="24"/>
          <w:szCs w:val="24"/>
        </w:rPr>
        <w:t xml:space="preserve">Counsel for the applicant suggests in her heads of argument that the prima facie right to </w:t>
      </w:r>
      <w:r w:rsidRPr="00810FBB">
        <w:rPr>
          <w:rFonts w:ascii="Arial" w:hAnsi="Arial" w:cs="Arial"/>
          <w:sz w:val="24"/>
          <w:szCs w:val="24"/>
        </w:rPr>
        <w:t>occupy</w:t>
      </w:r>
      <w:r w:rsidR="00963957" w:rsidRPr="00810FBB">
        <w:rPr>
          <w:rFonts w:ascii="Arial" w:hAnsi="Arial" w:cs="Arial"/>
          <w:sz w:val="24"/>
          <w:szCs w:val="24"/>
        </w:rPr>
        <w:t xml:space="preserve"> the property arises from the </w:t>
      </w:r>
      <w:r w:rsidR="0049310E">
        <w:rPr>
          <w:rFonts w:ascii="Arial" w:hAnsi="Arial" w:cs="Arial"/>
          <w:sz w:val="24"/>
          <w:szCs w:val="24"/>
        </w:rPr>
        <w:t>‘permit to occupy’</w:t>
      </w:r>
      <w:r w:rsidR="00963957" w:rsidRPr="00810FBB">
        <w:rPr>
          <w:rFonts w:ascii="Arial" w:hAnsi="Arial" w:cs="Arial"/>
          <w:sz w:val="24"/>
          <w:szCs w:val="24"/>
        </w:rPr>
        <w:t xml:space="preserve"> signed by Councillor </w:t>
      </w:r>
      <w:r w:rsidRPr="00810FBB">
        <w:rPr>
          <w:rFonts w:ascii="Arial" w:hAnsi="Arial" w:cs="Arial"/>
          <w:sz w:val="24"/>
          <w:szCs w:val="24"/>
        </w:rPr>
        <w:t>Sithole</w:t>
      </w:r>
      <w:r w:rsidR="0049310E">
        <w:rPr>
          <w:rFonts w:ascii="Arial" w:hAnsi="Arial" w:cs="Arial"/>
          <w:sz w:val="24"/>
          <w:szCs w:val="24"/>
        </w:rPr>
        <w:t>.</w:t>
      </w:r>
      <w:r w:rsidR="00963957" w:rsidRPr="00810FBB">
        <w:rPr>
          <w:rFonts w:ascii="Arial" w:hAnsi="Arial" w:cs="Arial"/>
          <w:sz w:val="24"/>
          <w:szCs w:val="24"/>
        </w:rPr>
        <w:t xml:space="preserve"> I have already dealt with that document. It does not constitute a </w:t>
      </w:r>
      <w:r w:rsidR="0049310E">
        <w:rPr>
          <w:rFonts w:ascii="Arial" w:hAnsi="Arial" w:cs="Arial"/>
          <w:sz w:val="24"/>
          <w:szCs w:val="24"/>
        </w:rPr>
        <w:t>‘</w:t>
      </w:r>
      <w:r w:rsidR="00963957" w:rsidRPr="00810FBB">
        <w:rPr>
          <w:rFonts w:ascii="Arial" w:hAnsi="Arial" w:cs="Arial"/>
          <w:sz w:val="24"/>
          <w:szCs w:val="24"/>
        </w:rPr>
        <w:t>permit to occupy</w:t>
      </w:r>
      <w:r w:rsidR="0049310E">
        <w:rPr>
          <w:rFonts w:ascii="Arial" w:hAnsi="Arial" w:cs="Arial"/>
          <w:sz w:val="24"/>
          <w:szCs w:val="24"/>
        </w:rPr>
        <w:t>’</w:t>
      </w:r>
      <w:r w:rsidR="00963957" w:rsidRPr="00810FBB">
        <w:rPr>
          <w:rFonts w:ascii="Arial" w:hAnsi="Arial" w:cs="Arial"/>
          <w:sz w:val="24"/>
          <w:szCs w:val="24"/>
        </w:rPr>
        <w:t xml:space="preserve"> the property: it merely expresses Councillor Dlamini’s opinion on the proposed </w:t>
      </w:r>
      <w:r w:rsidR="00D9164F">
        <w:rPr>
          <w:rFonts w:ascii="Arial" w:hAnsi="Arial" w:cs="Arial"/>
          <w:sz w:val="24"/>
          <w:szCs w:val="24"/>
        </w:rPr>
        <w:t>acquisition</w:t>
      </w:r>
      <w:r w:rsidR="00963957" w:rsidRPr="00810FBB">
        <w:rPr>
          <w:rFonts w:ascii="Arial" w:hAnsi="Arial" w:cs="Arial"/>
          <w:sz w:val="24"/>
          <w:szCs w:val="24"/>
        </w:rPr>
        <w:t xml:space="preserve"> of the property by the applicant. </w:t>
      </w:r>
      <w:r w:rsidR="008A518E" w:rsidRPr="00810FBB">
        <w:rPr>
          <w:rFonts w:ascii="Arial" w:hAnsi="Arial" w:cs="Arial"/>
          <w:sz w:val="24"/>
          <w:szCs w:val="24"/>
        </w:rPr>
        <w:t>It does not permit the applicant to occupy the property to the exclusion of the first respondent.</w:t>
      </w:r>
    </w:p>
    <w:p w:rsidR="00D85F11" w:rsidRPr="00D85F11" w:rsidRDefault="00D85F11" w:rsidP="00D85F11">
      <w:pPr>
        <w:pStyle w:val="ListParagraph"/>
        <w:spacing w:after="0" w:line="360" w:lineRule="auto"/>
        <w:rPr>
          <w:rFonts w:ascii="Arial" w:hAnsi="Arial" w:cs="Arial"/>
          <w:sz w:val="24"/>
          <w:szCs w:val="24"/>
        </w:rPr>
      </w:pPr>
    </w:p>
    <w:p w:rsidR="002233D1" w:rsidRDefault="000C75D3" w:rsidP="00FA159C">
      <w:pPr>
        <w:pStyle w:val="ListParagraph"/>
        <w:numPr>
          <w:ilvl w:val="0"/>
          <w:numId w:val="1"/>
        </w:numPr>
        <w:tabs>
          <w:tab w:val="left" w:pos="709"/>
        </w:tabs>
        <w:spacing w:after="0" w:line="360" w:lineRule="auto"/>
        <w:ind w:left="0" w:firstLine="0"/>
        <w:jc w:val="both"/>
        <w:rPr>
          <w:rFonts w:ascii="Arial" w:hAnsi="Arial" w:cs="Arial"/>
          <w:sz w:val="24"/>
          <w:szCs w:val="24"/>
        </w:rPr>
      </w:pPr>
      <w:r w:rsidRPr="00780D16">
        <w:rPr>
          <w:rFonts w:ascii="Arial" w:hAnsi="Arial" w:cs="Arial"/>
          <w:sz w:val="24"/>
          <w:szCs w:val="24"/>
        </w:rPr>
        <w:t xml:space="preserve">Despite my best endeavours, </w:t>
      </w:r>
      <w:r w:rsidR="00B23F73" w:rsidRPr="00780D16">
        <w:rPr>
          <w:rFonts w:ascii="Arial" w:hAnsi="Arial" w:cs="Arial"/>
          <w:sz w:val="24"/>
          <w:szCs w:val="24"/>
        </w:rPr>
        <w:t>I am</w:t>
      </w:r>
      <w:r w:rsidR="008A518E" w:rsidRPr="00780D16">
        <w:rPr>
          <w:rFonts w:ascii="Arial" w:hAnsi="Arial" w:cs="Arial"/>
          <w:sz w:val="24"/>
          <w:szCs w:val="24"/>
        </w:rPr>
        <w:t xml:space="preserve"> </w:t>
      </w:r>
      <w:r w:rsidR="00B23F73" w:rsidRPr="00780D16">
        <w:rPr>
          <w:rFonts w:ascii="Arial" w:hAnsi="Arial" w:cs="Arial"/>
          <w:sz w:val="24"/>
          <w:szCs w:val="24"/>
        </w:rPr>
        <w:t>unable to discern the existence of a right of any nature</w:t>
      </w:r>
      <w:r w:rsidR="00963957" w:rsidRPr="00780D16">
        <w:rPr>
          <w:rFonts w:ascii="Arial" w:hAnsi="Arial" w:cs="Arial"/>
          <w:sz w:val="24"/>
          <w:szCs w:val="24"/>
        </w:rPr>
        <w:t xml:space="preserve"> and of any strength</w:t>
      </w:r>
      <w:r w:rsidR="00FA2820" w:rsidRPr="00780D16">
        <w:rPr>
          <w:rFonts w:ascii="Arial" w:hAnsi="Arial" w:cs="Arial"/>
          <w:sz w:val="24"/>
          <w:szCs w:val="24"/>
        </w:rPr>
        <w:t xml:space="preserve"> that the applicant may lay claim to.</w:t>
      </w:r>
      <w:r w:rsidR="00963957" w:rsidRPr="00780D16">
        <w:rPr>
          <w:rFonts w:ascii="Arial" w:hAnsi="Arial" w:cs="Arial"/>
          <w:sz w:val="24"/>
          <w:szCs w:val="24"/>
        </w:rPr>
        <w:t xml:space="preserve"> </w:t>
      </w:r>
      <w:r w:rsidR="008A518E" w:rsidRPr="00780D16">
        <w:rPr>
          <w:rFonts w:ascii="Arial" w:hAnsi="Arial" w:cs="Arial"/>
          <w:sz w:val="24"/>
          <w:szCs w:val="24"/>
        </w:rPr>
        <w:t xml:space="preserve">When the matter is distilled to its base elements, </w:t>
      </w:r>
      <w:r w:rsidR="00CB6F9F" w:rsidRPr="00780D16">
        <w:rPr>
          <w:rFonts w:ascii="Arial" w:hAnsi="Arial" w:cs="Arial"/>
          <w:sz w:val="24"/>
          <w:szCs w:val="24"/>
        </w:rPr>
        <w:t xml:space="preserve">it seems to me that </w:t>
      </w:r>
      <w:r w:rsidR="008A518E" w:rsidRPr="00780D16">
        <w:rPr>
          <w:rFonts w:ascii="Arial" w:hAnsi="Arial" w:cs="Arial"/>
          <w:sz w:val="24"/>
          <w:szCs w:val="24"/>
        </w:rPr>
        <w:t>what the applicant is attempting to do is</w:t>
      </w:r>
      <w:r w:rsidR="00963957" w:rsidRPr="00780D16">
        <w:rPr>
          <w:rFonts w:ascii="Arial" w:hAnsi="Arial" w:cs="Arial"/>
          <w:sz w:val="24"/>
          <w:szCs w:val="24"/>
        </w:rPr>
        <w:t xml:space="preserve"> to claim the </w:t>
      </w:r>
      <w:r w:rsidR="008A518E" w:rsidRPr="00780D16">
        <w:rPr>
          <w:rFonts w:ascii="Arial" w:hAnsi="Arial" w:cs="Arial"/>
          <w:sz w:val="24"/>
          <w:szCs w:val="24"/>
        </w:rPr>
        <w:t>church</w:t>
      </w:r>
      <w:r w:rsidR="00963957" w:rsidRPr="00780D16">
        <w:rPr>
          <w:rFonts w:ascii="Arial" w:hAnsi="Arial" w:cs="Arial"/>
          <w:sz w:val="24"/>
          <w:szCs w:val="24"/>
        </w:rPr>
        <w:t xml:space="preserve"> and property of another religious body without paying for it. It matters not that some, a few, or </w:t>
      </w:r>
      <w:r w:rsidR="005D1D35" w:rsidRPr="00780D16">
        <w:rPr>
          <w:rFonts w:ascii="Arial" w:hAnsi="Arial" w:cs="Arial"/>
          <w:sz w:val="24"/>
          <w:szCs w:val="24"/>
        </w:rPr>
        <w:t>all</w:t>
      </w:r>
      <w:r w:rsidR="00963957" w:rsidRPr="00780D16">
        <w:rPr>
          <w:rFonts w:ascii="Arial" w:hAnsi="Arial" w:cs="Arial"/>
          <w:sz w:val="24"/>
          <w:szCs w:val="24"/>
        </w:rPr>
        <w:t xml:space="preserve"> the members of the first respondent </w:t>
      </w:r>
      <w:r w:rsidR="00A80D3A" w:rsidRPr="00780D16">
        <w:rPr>
          <w:rFonts w:ascii="Arial" w:hAnsi="Arial" w:cs="Arial"/>
          <w:sz w:val="24"/>
          <w:szCs w:val="24"/>
        </w:rPr>
        <w:t xml:space="preserve">now </w:t>
      </w:r>
      <w:r w:rsidR="00963957" w:rsidRPr="00780D16">
        <w:rPr>
          <w:rFonts w:ascii="Arial" w:hAnsi="Arial" w:cs="Arial"/>
          <w:sz w:val="24"/>
          <w:szCs w:val="24"/>
        </w:rPr>
        <w:t xml:space="preserve">wish to worship through the applicant. </w:t>
      </w:r>
      <w:r w:rsidR="00780D16">
        <w:rPr>
          <w:rFonts w:ascii="Arial" w:hAnsi="Arial" w:cs="Arial"/>
          <w:sz w:val="24"/>
          <w:szCs w:val="24"/>
        </w:rPr>
        <w:t xml:space="preserve">The first respondent is a universitas that holds its assets and its rights to assets separately from its members. </w:t>
      </w:r>
      <w:r w:rsidR="00EE2439" w:rsidRPr="00EE2439">
        <w:rPr>
          <w:rFonts w:ascii="Arial" w:hAnsi="Arial" w:cs="Arial"/>
          <w:sz w:val="24"/>
          <w:szCs w:val="24"/>
        </w:rPr>
        <w:t xml:space="preserve">The comment by Mr. Ntshele, referred to earlier, that the First Respondent has the attitude that it has exclusive rights to the </w:t>
      </w:r>
      <w:r w:rsidR="00BB307C">
        <w:rPr>
          <w:rFonts w:ascii="Arial" w:hAnsi="Arial" w:cs="Arial"/>
          <w:sz w:val="24"/>
          <w:szCs w:val="24"/>
        </w:rPr>
        <w:t>church</w:t>
      </w:r>
      <w:r w:rsidR="004E07E4">
        <w:rPr>
          <w:rFonts w:ascii="Arial" w:hAnsi="Arial" w:cs="Arial"/>
          <w:sz w:val="24"/>
          <w:szCs w:val="24"/>
        </w:rPr>
        <w:t>,</w:t>
      </w:r>
      <w:r w:rsidR="00BB307C">
        <w:rPr>
          <w:rFonts w:ascii="Arial" w:hAnsi="Arial" w:cs="Arial"/>
          <w:sz w:val="24"/>
          <w:szCs w:val="24"/>
        </w:rPr>
        <w:t xml:space="preserve"> must be affirmed by this court.</w:t>
      </w:r>
    </w:p>
    <w:p w:rsidR="00BB307C" w:rsidRPr="00EE2439" w:rsidRDefault="00BB307C" w:rsidP="00FA159C">
      <w:pPr>
        <w:pStyle w:val="ListParagraph"/>
        <w:tabs>
          <w:tab w:val="left" w:pos="709"/>
        </w:tabs>
        <w:spacing w:after="0" w:line="360" w:lineRule="auto"/>
        <w:ind w:left="0"/>
        <w:jc w:val="both"/>
        <w:rPr>
          <w:rFonts w:ascii="Arial" w:hAnsi="Arial" w:cs="Arial"/>
          <w:sz w:val="24"/>
          <w:szCs w:val="24"/>
        </w:rPr>
      </w:pPr>
    </w:p>
    <w:p w:rsidR="002D73CA" w:rsidRPr="002233D1" w:rsidRDefault="002D73CA" w:rsidP="00FA159C">
      <w:pPr>
        <w:pStyle w:val="ListParagraph"/>
        <w:numPr>
          <w:ilvl w:val="0"/>
          <w:numId w:val="1"/>
        </w:numPr>
        <w:tabs>
          <w:tab w:val="left" w:pos="709"/>
        </w:tabs>
        <w:spacing w:after="0" w:line="360" w:lineRule="auto"/>
        <w:ind w:left="0" w:firstLine="0"/>
        <w:jc w:val="both"/>
        <w:rPr>
          <w:rFonts w:ascii="Arial" w:hAnsi="Arial" w:cs="Arial"/>
          <w:sz w:val="24"/>
          <w:szCs w:val="24"/>
        </w:rPr>
      </w:pPr>
      <w:r w:rsidRPr="002233D1">
        <w:rPr>
          <w:rFonts w:ascii="Arial" w:hAnsi="Arial" w:cs="Arial"/>
          <w:sz w:val="24"/>
          <w:szCs w:val="24"/>
        </w:rPr>
        <w:t>Being unable to establish the existence of a right, the application must perish. I accordingly grant the following order:</w:t>
      </w:r>
    </w:p>
    <w:p w:rsidR="002D73CA" w:rsidRPr="002D73CA" w:rsidRDefault="002D73CA" w:rsidP="00FA159C">
      <w:pPr>
        <w:pStyle w:val="ListParagraph"/>
        <w:spacing w:after="0" w:line="360" w:lineRule="auto"/>
        <w:rPr>
          <w:rFonts w:ascii="Arial" w:hAnsi="Arial" w:cs="Arial"/>
          <w:sz w:val="24"/>
          <w:szCs w:val="24"/>
        </w:rPr>
      </w:pPr>
    </w:p>
    <w:p w:rsidR="002D73CA" w:rsidRPr="002D73CA" w:rsidRDefault="002D73CA" w:rsidP="00FA159C">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The application is dismissed with costs.</w:t>
      </w:r>
    </w:p>
    <w:p w:rsidR="00A63AD5" w:rsidRDefault="00A63AD5" w:rsidP="00FA159C">
      <w:pPr>
        <w:pStyle w:val="ListParagraph"/>
        <w:tabs>
          <w:tab w:val="left" w:pos="709"/>
        </w:tabs>
        <w:spacing w:after="0" w:line="360" w:lineRule="auto"/>
        <w:ind w:left="0"/>
        <w:jc w:val="both"/>
        <w:rPr>
          <w:rFonts w:ascii="Arial" w:hAnsi="Arial" w:cs="Arial"/>
          <w:bCs/>
          <w:sz w:val="24"/>
          <w:szCs w:val="24"/>
        </w:rPr>
      </w:pPr>
    </w:p>
    <w:p w:rsidR="00A63AD5" w:rsidRDefault="00A63AD5" w:rsidP="00A63AD5">
      <w:pPr>
        <w:pStyle w:val="ListParagraph"/>
        <w:tabs>
          <w:tab w:val="left" w:pos="709"/>
        </w:tabs>
        <w:spacing w:after="0" w:line="360" w:lineRule="auto"/>
        <w:ind w:left="0"/>
        <w:jc w:val="both"/>
        <w:rPr>
          <w:rFonts w:ascii="Arial" w:hAnsi="Arial" w:cs="Arial"/>
          <w:bCs/>
          <w:sz w:val="24"/>
          <w:szCs w:val="24"/>
        </w:rPr>
      </w:pPr>
    </w:p>
    <w:p w:rsidR="000C75D3" w:rsidRDefault="000C75D3" w:rsidP="00A63AD5">
      <w:pPr>
        <w:pStyle w:val="ListParagraph"/>
        <w:tabs>
          <w:tab w:val="left" w:pos="709"/>
        </w:tabs>
        <w:spacing w:after="0" w:line="360" w:lineRule="auto"/>
        <w:ind w:left="0"/>
        <w:jc w:val="both"/>
        <w:rPr>
          <w:rFonts w:ascii="Arial" w:hAnsi="Arial" w:cs="Arial"/>
          <w:bCs/>
          <w:sz w:val="24"/>
          <w:szCs w:val="24"/>
        </w:rPr>
      </w:pPr>
    </w:p>
    <w:p w:rsidR="000C75D3" w:rsidRDefault="000C75D3" w:rsidP="00A63AD5">
      <w:pPr>
        <w:pStyle w:val="ListParagraph"/>
        <w:tabs>
          <w:tab w:val="left" w:pos="709"/>
        </w:tabs>
        <w:spacing w:after="0" w:line="360" w:lineRule="auto"/>
        <w:ind w:left="0"/>
        <w:jc w:val="both"/>
        <w:rPr>
          <w:rFonts w:ascii="Arial" w:hAnsi="Arial" w:cs="Arial"/>
          <w:bCs/>
          <w:sz w:val="24"/>
          <w:szCs w:val="24"/>
        </w:rPr>
      </w:pPr>
    </w:p>
    <w:p w:rsidR="00A63AD5" w:rsidRDefault="00A63AD5" w:rsidP="00A63AD5">
      <w:pPr>
        <w:pStyle w:val="ListParagraph"/>
        <w:tabs>
          <w:tab w:val="left" w:pos="709"/>
        </w:tabs>
        <w:spacing w:after="0" w:line="360" w:lineRule="auto"/>
        <w:ind w:left="0"/>
        <w:jc w:val="both"/>
        <w:rPr>
          <w:rFonts w:ascii="Arial" w:hAnsi="Arial" w:cs="Arial"/>
          <w:bCs/>
          <w:sz w:val="24"/>
          <w:szCs w:val="24"/>
        </w:rPr>
      </w:pPr>
    </w:p>
    <w:p w:rsidR="00A63AD5" w:rsidRDefault="00A63AD5" w:rsidP="00A63AD5">
      <w:pPr>
        <w:pStyle w:val="ListParagraph"/>
        <w:tabs>
          <w:tab w:val="left" w:pos="709"/>
        </w:tabs>
        <w:spacing w:after="0" w:line="360" w:lineRule="auto"/>
        <w:ind w:left="0"/>
        <w:jc w:val="both"/>
        <w:rPr>
          <w:rFonts w:ascii="Arial" w:hAnsi="Arial" w:cs="Arial"/>
        </w:rPr>
      </w:pPr>
    </w:p>
    <w:p w:rsidR="00FC4615" w:rsidRDefault="00FC4615" w:rsidP="00FC4615">
      <w:pPr>
        <w:pStyle w:val="ListParagraph"/>
        <w:tabs>
          <w:tab w:val="left" w:pos="709"/>
        </w:tabs>
        <w:spacing w:line="360" w:lineRule="auto"/>
        <w:jc w:val="right"/>
        <w:rPr>
          <w:rFonts w:ascii="Arial" w:hAnsi="Arial" w:cs="Arial"/>
        </w:rPr>
      </w:pPr>
      <w:r>
        <w:rPr>
          <w:rFonts w:ascii="Arial" w:hAnsi="Arial" w:cs="Arial"/>
        </w:rPr>
        <w:t>____________________________</w:t>
      </w:r>
    </w:p>
    <w:p w:rsidR="00FC4615" w:rsidRDefault="00FC4615" w:rsidP="00FC4615">
      <w:pPr>
        <w:pStyle w:val="ListParagraph"/>
        <w:tabs>
          <w:tab w:val="left" w:pos="709"/>
        </w:tabs>
        <w:spacing w:line="360" w:lineRule="auto"/>
        <w:jc w:val="center"/>
        <w:rPr>
          <w:rFonts w:ascii="Arial" w:hAnsi="Arial" w:cs="Arial"/>
        </w:rPr>
      </w:pPr>
    </w:p>
    <w:p w:rsidR="00FC4615" w:rsidRPr="005124CC" w:rsidRDefault="00FC4615" w:rsidP="00FC4615">
      <w:pPr>
        <w:pStyle w:val="ListParagraph"/>
        <w:tabs>
          <w:tab w:val="left" w:pos="709"/>
        </w:tabs>
        <w:spacing w:line="360" w:lineRule="auto"/>
        <w:jc w:val="right"/>
        <w:rPr>
          <w:rFonts w:ascii="Arial" w:hAnsi="Arial" w:cs="Arial"/>
          <w:b/>
        </w:rPr>
      </w:pPr>
      <w:r w:rsidRPr="005124CC">
        <w:rPr>
          <w:rFonts w:ascii="Arial" w:hAnsi="Arial" w:cs="Arial"/>
          <w:b/>
        </w:rPr>
        <w:t>MOSSOP J</w:t>
      </w:r>
    </w:p>
    <w:p w:rsidR="00A950D7" w:rsidRDefault="00A950D7"/>
    <w:p w:rsidR="00607D0D" w:rsidRDefault="00607D0D"/>
    <w:p w:rsidR="00607D0D" w:rsidRDefault="00607D0D"/>
    <w:p w:rsidR="00607D0D" w:rsidRDefault="00607D0D"/>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1C6A5E" w:rsidRDefault="001C6A5E"/>
    <w:p w:rsidR="00607D0D" w:rsidRDefault="00607D0D"/>
    <w:p w:rsidR="00607D0D" w:rsidRDefault="00607D0D"/>
    <w:p w:rsidR="00607D0D" w:rsidRPr="00F01257" w:rsidRDefault="00BB307C" w:rsidP="00607D0D">
      <w:pPr>
        <w:tabs>
          <w:tab w:val="left" w:pos="5590"/>
        </w:tabs>
        <w:spacing w:line="360" w:lineRule="auto"/>
        <w:jc w:val="center"/>
        <w:rPr>
          <w:rFonts w:ascii="Arial" w:eastAsia="Calibri" w:hAnsi="Arial" w:cs="Arial"/>
          <w:b/>
          <w:u w:val="single"/>
        </w:rPr>
      </w:pPr>
      <w:r>
        <w:rPr>
          <w:rFonts w:ascii="Arial" w:eastAsia="Calibri" w:hAnsi="Arial" w:cs="Arial"/>
          <w:b/>
          <w:u w:val="single"/>
        </w:rPr>
        <w:t>A</w:t>
      </w:r>
      <w:r w:rsidR="00607D0D" w:rsidRPr="00F01257">
        <w:rPr>
          <w:rFonts w:ascii="Arial" w:eastAsia="Calibri" w:hAnsi="Arial" w:cs="Arial"/>
          <w:b/>
          <w:u w:val="single"/>
        </w:rPr>
        <w:t>PPEARANCES</w:t>
      </w:r>
    </w:p>
    <w:p w:rsidR="00607D0D" w:rsidRPr="00F01257" w:rsidRDefault="00607D0D" w:rsidP="00607D0D">
      <w:pPr>
        <w:tabs>
          <w:tab w:val="left" w:pos="3128"/>
        </w:tabs>
        <w:spacing w:line="360" w:lineRule="auto"/>
        <w:rPr>
          <w:rFonts w:ascii="Arial" w:eastAsia="Calibri" w:hAnsi="Arial" w:cs="Arial"/>
          <w:b/>
          <w:u w:val="single"/>
        </w:rPr>
      </w:pPr>
    </w:p>
    <w:p w:rsidR="00607D0D" w:rsidRPr="00F01257" w:rsidRDefault="00607D0D" w:rsidP="00607D0D">
      <w:pPr>
        <w:spacing w:line="360" w:lineRule="auto"/>
        <w:ind w:right="-82"/>
        <w:jc w:val="both"/>
        <w:rPr>
          <w:rFonts w:ascii="Arial" w:hAnsi="Arial" w:cs="Arial"/>
        </w:rPr>
      </w:pPr>
    </w:p>
    <w:p w:rsidR="00607D0D" w:rsidRDefault="00607D0D" w:rsidP="00607D0D">
      <w:pPr>
        <w:spacing w:line="360" w:lineRule="auto"/>
        <w:ind w:right="-82"/>
        <w:jc w:val="both"/>
        <w:rPr>
          <w:rFonts w:ascii="Arial" w:hAnsi="Arial" w:cs="Arial"/>
        </w:rPr>
      </w:pPr>
      <w:r w:rsidRPr="00F01257">
        <w:rPr>
          <w:rFonts w:ascii="Arial" w:hAnsi="Arial" w:cs="Arial"/>
        </w:rPr>
        <w:t>Counsel for the applicant</w:t>
      </w:r>
      <w:r w:rsidRPr="00F01257">
        <w:rPr>
          <w:rFonts w:ascii="Arial" w:hAnsi="Arial" w:cs="Arial"/>
        </w:rPr>
        <w:tab/>
      </w:r>
      <w:r w:rsidRPr="00F01257">
        <w:rPr>
          <w:rFonts w:ascii="Arial" w:hAnsi="Arial" w:cs="Arial"/>
        </w:rPr>
        <w:tab/>
        <w:t xml:space="preserve">:  </w:t>
      </w:r>
      <w:r w:rsidRPr="00F01257">
        <w:rPr>
          <w:rFonts w:ascii="Arial" w:hAnsi="Arial" w:cs="Arial"/>
        </w:rPr>
        <w:tab/>
      </w:r>
      <w:r w:rsidR="00A63AD5">
        <w:rPr>
          <w:rFonts w:ascii="Arial" w:hAnsi="Arial" w:cs="Arial"/>
        </w:rPr>
        <w:t>Ms M E van Jaarsveld</w:t>
      </w:r>
    </w:p>
    <w:p w:rsidR="00607D0D" w:rsidRPr="00F01257" w:rsidRDefault="00607D0D" w:rsidP="00607D0D">
      <w:pPr>
        <w:spacing w:line="360" w:lineRule="auto"/>
        <w:ind w:right="-82"/>
        <w:jc w:val="both"/>
        <w:rPr>
          <w:rFonts w:ascii="Arial" w:hAnsi="Arial" w:cs="Arial"/>
        </w:rPr>
      </w:pPr>
      <w:r w:rsidRPr="00F01257">
        <w:rPr>
          <w:rFonts w:ascii="Arial" w:hAnsi="Arial" w:cs="Arial"/>
        </w:rPr>
        <w:t>Instructed by:</w:t>
      </w:r>
      <w:r w:rsidRPr="00F01257">
        <w:rPr>
          <w:rFonts w:ascii="Arial" w:hAnsi="Arial" w:cs="Arial"/>
        </w:rPr>
        <w:tab/>
      </w:r>
      <w:r w:rsidRPr="00F01257">
        <w:rPr>
          <w:rFonts w:ascii="Arial" w:hAnsi="Arial" w:cs="Arial"/>
        </w:rPr>
        <w:tab/>
      </w:r>
      <w:r w:rsidRPr="00F01257">
        <w:rPr>
          <w:rFonts w:ascii="Arial" w:hAnsi="Arial" w:cs="Arial"/>
        </w:rPr>
        <w:tab/>
        <w:t>:</w:t>
      </w:r>
      <w:r w:rsidRPr="00F01257">
        <w:rPr>
          <w:rFonts w:ascii="Arial" w:hAnsi="Arial" w:cs="Arial"/>
        </w:rPr>
        <w:tab/>
      </w:r>
      <w:r w:rsidR="00A63AD5">
        <w:rPr>
          <w:rFonts w:ascii="Arial" w:hAnsi="Arial" w:cs="Arial"/>
        </w:rPr>
        <w:t>Kunene</w:t>
      </w:r>
      <w:r w:rsidRPr="00F01257">
        <w:rPr>
          <w:rFonts w:ascii="Arial" w:hAnsi="Arial" w:cs="Arial"/>
        </w:rPr>
        <w:t xml:space="preserve"> Attorneys</w:t>
      </w:r>
    </w:p>
    <w:p w:rsidR="00607D0D" w:rsidRDefault="00607D0D" w:rsidP="00607D0D">
      <w:pPr>
        <w:spacing w:line="360" w:lineRule="auto"/>
        <w:ind w:right="-82"/>
        <w:jc w:val="both"/>
        <w:rPr>
          <w:rFonts w:ascii="Arial" w:hAnsi="Arial" w:cs="Arial"/>
        </w:rPr>
      </w:pPr>
      <w:r w:rsidRPr="00F01257">
        <w:rPr>
          <w:rFonts w:ascii="Arial" w:hAnsi="Arial" w:cs="Arial"/>
        </w:rPr>
        <w:tab/>
      </w:r>
      <w:r w:rsidRPr="00F01257">
        <w:rPr>
          <w:rFonts w:ascii="Arial" w:hAnsi="Arial" w:cs="Arial"/>
        </w:rPr>
        <w:tab/>
      </w:r>
      <w:r w:rsidRPr="00F01257">
        <w:rPr>
          <w:rFonts w:ascii="Arial" w:hAnsi="Arial" w:cs="Arial"/>
        </w:rPr>
        <w:tab/>
      </w:r>
      <w:r w:rsidRPr="00F01257">
        <w:rPr>
          <w:rFonts w:ascii="Arial" w:hAnsi="Arial" w:cs="Arial"/>
        </w:rPr>
        <w:tab/>
      </w:r>
      <w:r w:rsidRPr="00F01257">
        <w:rPr>
          <w:rFonts w:ascii="Arial" w:hAnsi="Arial" w:cs="Arial"/>
        </w:rPr>
        <w:tab/>
      </w:r>
      <w:r w:rsidRPr="00F01257">
        <w:rPr>
          <w:rFonts w:ascii="Arial" w:hAnsi="Arial" w:cs="Arial"/>
        </w:rPr>
        <w:tab/>
      </w:r>
      <w:r w:rsidR="00A63AD5">
        <w:rPr>
          <w:rFonts w:ascii="Arial" w:hAnsi="Arial" w:cs="Arial"/>
        </w:rPr>
        <w:t>Suite 204, 2</w:t>
      </w:r>
      <w:r w:rsidR="00A63AD5" w:rsidRPr="00A63AD5">
        <w:rPr>
          <w:rFonts w:ascii="Arial" w:hAnsi="Arial" w:cs="Arial"/>
          <w:vertAlign w:val="superscript"/>
        </w:rPr>
        <w:t>nd</w:t>
      </w:r>
      <w:r w:rsidR="00A63AD5">
        <w:rPr>
          <w:rFonts w:ascii="Arial" w:hAnsi="Arial" w:cs="Arial"/>
        </w:rPr>
        <w:t xml:space="preserve"> Floor</w:t>
      </w:r>
    </w:p>
    <w:p w:rsidR="00A63AD5" w:rsidRDefault="00A63AD5" w:rsidP="00607D0D">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Fedsure House</w:t>
      </w:r>
    </w:p>
    <w:p w:rsidR="00A63AD5" w:rsidRDefault="00A63AD5" w:rsidP="00607D0D">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251 Church Street</w:t>
      </w:r>
    </w:p>
    <w:p w:rsidR="00607D0D" w:rsidRPr="00F01257" w:rsidRDefault="00607D0D" w:rsidP="00607D0D">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Pietermaritzburg</w:t>
      </w:r>
    </w:p>
    <w:p w:rsidR="00607D0D" w:rsidRPr="00F01257" w:rsidRDefault="00607D0D" w:rsidP="00607D0D">
      <w:pPr>
        <w:spacing w:line="360" w:lineRule="auto"/>
        <w:ind w:right="-82"/>
        <w:jc w:val="both"/>
        <w:rPr>
          <w:rFonts w:ascii="Arial" w:hAnsi="Arial" w:cs="Arial"/>
        </w:rPr>
      </w:pPr>
      <w:r w:rsidRPr="00F01257">
        <w:rPr>
          <w:rFonts w:ascii="Arial" w:hAnsi="Arial" w:cs="Arial"/>
        </w:rPr>
        <w:tab/>
      </w:r>
      <w:r w:rsidRPr="00F01257">
        <w:rPr>
          <w:rFonts w:ascii="Arial" w:hAnsi="Arial" w:cs="Arial"/>
        </w:rPr>
        <w:tab/>
      </w:r>
      <w:r w:rsidRPr="00F01257">
        <w:rPr>
          <w:rFonts w:ascii="Arial" w:hAnsi="Arial" w:cs="Arial"/>
        </w:rPr>
        <w:tab/>
      </w:r>
      <w:r w:rsidRPr="00F01257">
        <w:rPr>
          <w:rFonts w:ascii="Arial" w:hAnsi="Arial" w:cs="Arial"/>
        </w:rPr>
        <w:tab/>
      </w:r>
      <w:r w:rsidRPr="00F01257">
        <w:rPr>
          <w:rFonts w:ascii="Arial" w:hAnsi="Arial" w:cs="Arial"/>
        </w:rPr>
        <w:tab/>
      </w:r>
      <w:r w:rsidRPr="00F01257">
        <w:rPr>
          <w:rFonts w:ascii="Arial" w:hAnsi="Arial" w:cs="Arial"/>
        </w:rPr>
        <w:tab/>
        <w:t xml:space="preserve"> </w:t>
      </w:r>
    </w:p>
    <w:p w:rsidR="00607D0D" w:rsidRPr="00F01257" w:rsidRDefault="00607D0D" w:rsidP="00607D0D">
      <w:pPr>
        <w:spacing w:line="360" w:lineRule="auto"/>
        <w:jc w:val="both"/>
        <w:rPr>
          <w:rFonts w:ascii="Arial" w:hAnsi="Arial" w:cs="Arial"/>
        </w:rPr>
      </w:pPr>
      <w:r w:rsidRPr="00F01257">
        <w:rPr>
          <w:rFonts w:ascii="Arial" w:hAnsi="Arial" w:cs="Arial"/>
        </w:rPr>
        <w:t xml:space="preserve">Counsel for the </w:t>
      </w:r>
      <w:r w:rsidR="00A63AD5">
        <w:rPr>
          <w:rFonts w:ascii="Arial" w:hAnsi="Arial" w:cs="Arial"/>
        </w:rPr>
        <w:t xml:space="preserve">first </w:t>
      </w:r>
      <w:r w:rsidRPr="00F01257">
        <w:rPr>
          <w:rFonts w:ascii="Arial" w:hAnsi="Arial" w:cs="Arial"/>
        </w:rPr>
        <w:t>respondent</w:t>
      </w:r>
      <w:r w:rsidRPr="00F01257">
        <w:rPr>
          <w:rFonts w:ascii="Arial" w:hAnsi="Arial" w:cs="Arial"/>
        </w:rPr>
        <w:tab/>
        <w:t>:</w:t>
      </w:r>
      <w:r w:rsidRPr="00F01257">
        <w:rPr>
          <w:rFonts w:ascii="Arial" w:hAnsi="Arial" w:cs="Arial"/>
        </w:rPr>
        <w:tab/>
      </w:r>
      <w:r>
        <w:rPr>
          <w:rFonts w:ascii="Arial" w:hAnsi="Arial" w:cs="Arial"/>
        </w:rPr>
        <w:t xml:space="preserve">Mr </w:t>
      </w:r>
      <w:r w:rsidR="00A63AD5">
        <w:rPr>
          <w:rFonts w:ascii="Arial" w:hAnsi="Arial" w:cs="Arial"/>
        </w:rPr>
        <w:t>D M de Jager</w:t>
      </w:r>
    </w:p>
    <w:p w:rsidR="00607D0D" w:rsidRDefault="00607D0D" w:rsidP="00607D0D">
      <w:pPr>
        <w:spacing w:line="360" w:lineRule="auto"/>
        <w:ind w:left="2160" w:hanging="2160"/>
        <w:jc w:val="both"/>
        <w:rPr>
          <w:rFonts w:ascii="Arial" w:hAnsi="Arial" w:cs="Arial"/>
        </w:rPr>
      </w:pPr>
      <w:r w:rsidRPr="00F01257">
        <w:rPr>
          <w:rFonts w:ascii="Arial" w:hAnsi="Arial" w:cs="Arial"/>
        </w:rPr>
        <w:t>Instructed by</w:t>
      </w:r>
      <w:r w:rsidRPr="00F01257">
        <w:rPr>
          <w:rFonts w:ascii="Arial" w:hAnsi="Arial" w:cs="Arial"/>
        </w:rPr>
        <w:tab/>
      </w:r>
      <w:r w:rsidRPr="00F01257">
        <w:rPr>
          <w:rFonts w:ascii="Arial" w:hAnsi="Arial" w:cs="Arial"/>
        </w:rPr>
        <w:tab/>
      </w:r>
      <w:r w:rsidRPr="00F01257">
        <w:rPr>
          <w:rFonts w:ascii="Arial" w:hAnsi="Arial" w:cs="Arial"/>
        </w:rPr>
        <w:tab/>
        <w:t>:</w:t>
      </w:r>
      <w:r w:rsidRPr="00F01257">
        <w:rPr>
          <w:rFonts w:ascii="Arial" w:hAnsi="Arial" w:cs="Arial"/>
        </w:rPr>
        <w:tab/>
      </w:r>
      <w:r w:rsidR="00A63AD5">
        <w:rPr>
          <w:rFonts w:ascii="Arial" w:hAnsi="Arial" w:cs="Arial"/>
        </w:rPr>
        <w:t>Cox Yeats Attorneys</w:t>
      </w:r>
    </w:p>
    <w:p w:rsidR="00607D0D" w:rsidRDefault="00607D0D" w:rsidP="00607D0D">
      <w:pPr>
        <w:spacing w:line="360" w:lineRule="auto"/>
        <w:ind w:left="2160" w:hanging="21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63AD5">
        <w:rPr>
          <w:rFonts w:ascii="Arial" w:hAnsi="Arial" w:cs="Arial"/>
        </w:rPr>
        <w:t>Ncondo Chambers</w:t>
      </w:r>
    </w:p>
    <w:p w:rsidR="00A63AD5" w:rsidRDefault="00A63AD5" w:rsidP="00607D0D">
      <w:pPr>
        <w:spacing w:line="360" w:lineRule="auto"/>
        <w:ind w:left="2160" w:hanging="21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Vuna Close</w:t>
      </w:r>
    </w:p>
    <w:p w:rsidR="00607D0D" w:rsidRDefault="00607D0D" w:rsidP="00A63AD5">
      <w:pPr>
        <w:spacing w:line="360" w:lineRule="auto"/>
        <w:ind w:left="2160" w:hanging="21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Umhlanga</w:t>
      </w:r>
      <w:r w:rsidR="00A63AD5">
        <w:rPr>
          <w:rFonts w:ascii="Arial" w:hAnsi="Arial" w:cs="Arial"/>
        </w:rPr>
        <w:t xml:space="preserve"> Ridge</w:t>
      </w:r>
    </w:p>
    <w:p w:rsidR="00A63AD5" w:rsidRPr="00F01257" w:rsidRDefault="00A63AD5" w:rsidP="00A63AD5">
      <w:pPr>
        <w:spacing w:line="360" w:lineRule="auto"/>
        <w:ind w:left="2160" w:hanging="21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Durban</w:t>
      </w:r>
    </w:p>
    <w:p w:rsidR="00607D0D" w:rsidRPr="00F01257" w:rsidRDefault="00607D0D" w:rsidP="00607D0D">
      <w:pPr>
        <w:spacing w:line="360" w:lineRule="auto"/>
        <w:ind w:left="2160" w:hanging="2160"/>
        <w:jc w:val="both"/>
        <w:rPr>
          <w:rFonts w:ascii="Arial" w:hAnsi="Arial" w:cs="Arial"/>
        </w:rPr>
      </w:pPr>
    </w:p>
    <w:p w:rsidR="00607D0D" w:rsidRPr="00F01257" w:rsidRDefault="00607D0D" w:rsidP="00607D0D">
      <w:pPr>
        <w:spacing w:line="360" w:lineRule="auto"/>
        <w:jc w:val="both"/>
        <w:rPr>
          <w:rFonts w:ascii="Arial" w:eastAsia="Calibri" w:hAnsi="Arial" w:cs="Arial"/>
        </w:rPr>
      </w:pPr>
      <w:r w:rsidRPr="00F01257">
        <w:rPr>
          <w:rFonts w:ascii="Arial" w:eastAsia="Calibri" w:hAnsi="Arial" w:cs="Arial"/>
        </w:rPr>
        <w:t xml:space="preserve">Date of hearing </w:t>
      </w:r>
      <w:r w:rsidRPr="00F01257">
        <w:rPr>
          <w:rFonts w:ascii="Arial" w:eastAsia="Calibri" w:hAnsi="Arial" w:cs="Arial"/>
        </w:rPr>
        <w:tab/>
      </w:r>
      <w:r w:rsidRPr="00F01257">
        <w:rPr>
          <w:rFonts w:ascii="Arial" w:eastAsia="Calibri" w:hAnsi="Arial" w:cs="Arial"/>
        </w:rPr>
        <w:tab/>
      </w:r>
      <w:r w:rsidRPr="00F01257">
        <w:rPr>
          <w:rFonts w:ascii="Arial" w:eastAsia="Calibri" w:hAnsi="Arial" w:cs="Arial"/>
        </w:rPr>
        <w:tab/>
        <w:t>:</w:t>
      </w:r>
      <w:r w:rsidRPr="00F01257">
        <w:rPr>
          <w:rFonts w:ascii="Arial" w:eastAsia="Calibri" w:hAnsi="Arial" w:cs="Arial"/>
        </w:rPr>
        <w:tab/>
      </w:r>
      <w:r w:rsidR="00A63AD5">
        <w:rPr>
          <w:rFonts w:ascii="Arial" w:eastAsia="Calibri" w:hAnsi="Arial" w:cs="Arial"/>
        </w:rPr>
        <w:t>24</w:t>
      </w:r>
      <w:r w:rsidRPr="00F01257">
        <w:rPr>
          <w:rFonts w:ascii="Arial" w:eastAsia="Calibri" w:hAnsi="Arial" w:cs="Arial"/>
        </w:rPr>
        <w:t xml:space="preserve"> October 2022</w:t>
      </w:r>
    </w:p>
    <w:p w:rsidR="00607D0D" w:rsidRPr="00F01257" w:rsidRDefault="00607D0D" w:rsidP="00607D0D">
      <w:pPr>
        <w:spacing w:line="360" w:lineRule="auto"/>
        <w:jc w:val="both"/>
        <w:rPr>
          <w:rFonts w:ascii="Arial" w:eastAsia="Calibri" w:hAnsi="Arial" w:cs="Arial"/>
        </w:rPr>
      </w:pPr>
    </w:p>
    <w:p w:rsidR="00607D0D" w:rsidRPr="00F01257" w:rsidRDefault="00607D0D" w:rsidP="00607D0D">
      <w:pPr>
        <w:spacing w:line="360" w:lineRule="auto"/>
        <w:jc w:val="both"/>
        <w:rPr>
          <w:rFonts w:ascii="Arial" w:hAnsi="Arial" w:cs="Arial"/>
          <w:b/>
          <w:bCs/>
        </w:rPr>
      </w:pPr>
      <w:r w:rsidRPr="00F01257">
        <w:rPr>
          <w:rFonts w:ascii="Arial" w:eastAsia="Calibri" w:hAnsi="Arial" w:cs="Arial"/>
        </w:rPr>
        <w:t xml:space="preserve">Date of judgment </w:t>
      </w:r>
      <w:r w:rsidRPr="00F01257">
        <w:rPr>
          <w:rFonts w:ascii="Arial" w:eastAsia="Calibri" w:hAnsi="Arial" w:cs="Arial"/>
        </w:rPr>
        <w:tab/>
      </w:r>
      <w:r w:rsidRPr="00F01257">
        <w:rPr>
          <w:rFonts w:ascii="Arial" w:eastAsia="Calibri" w:hAnsi="Arial" w:cs="Arial"/>
        </w:rPr>
        <w:tab/>
      </w:r>
      <w:r w:rsidRPr="00F01257">
        <w:rPr>
          <w:rFonts w:ascii="Arial" w:eastAsia="Calibri" w:hAnsi="Arial" w:cs="Arial"/>
        </w:rPr>
        <w:tab/>
        <w:t>:</w:t>
      </w:r>
      <w:r w:rsidRPr="00F01257">
        <w:rPr>
          <w:rFonts w:ascii="Arial" w:eastAsia="Calibri" w:hAnsi="Arial" w:cs="Arial"/>
        </w:rPr>
        <w:tab/>
      </w:r>
      <w:r w:rsidR="00A63AD5">
        <w:rPr>
          <w:rFonts w:ascii="Arial" w:eastAsia="Calibri" w:hAnsi="Arial" w:cs="Arial"/>
        </w:rPr>
        <w:t>24</w:t>
      </w:r>
      <w:r w:rsidRPr="00F01257">
        <w:rPr>
          <w:rFonts w:ascii="Arial" w:eastAsia="Calibri" w:hAnsi="Arial" w:cs="Arial"/>
        </w:rPr>
        <w:t xml:space="preserve"> October 2022</w:t>
      </w:r>
    </w:p>
    <w:p w:rsidR="00607D0D" w:rsidRPr="00F01257" w:rsidRDefault="00607D0D" w:rsidP="00607D0D">
      <w:pPr>
        <w:pStyle w:val="ListParagraph"/>
        <w:tabs>
          <w:tab w:val="left" w:pos="900"/>
        </w:tabs>
        <w:spacing w:after="0" w:line="360" w:lineRule="auto"/>
        <w:ind w:left="0"/>
        <w:jc w:val="both"/>
        <w:rPr>
          <w:rFonts w:ascii="Arial" w:hAnsi="Arial" w:cs="Arial"/>
          <w:b/>
          <w:color w:val="000000" w:themeColor="text1"/>
          <w:sz w:val="24"/>
          <w:szCs w:val="24"/>
        </w:rPr>
      </w:pPr>
    </w:p>
    <w:p w:rsidR="00607D0D" w:rsidRDefault="00607D0D"/>
    <w:sectPr w:rsidR="00607D0D" w:rsidSect="00FC461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DFF" w:rsidRDefault="00142DFF" w:rsidP="002E0831">
      <w:r>
        <w:separator/>
      </w:r>
    </w:p>
  </w:endnote>
  <w:endnote w:type="continuationSeparator" w:id="0">
    <w:p w:rsidR="00142DFF" w:rsidRDefault="00142DFF" w:rsidP="002E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DFF" w:rsidRDefault="00142DFF" w:rsidP="002E0831">
      <w:r>
        <w:separator/>
      </w:r>
    </w:p>
  </w:footnote>
  <w:footnote w:type="continuationSeparator" w:id="0">
    <w:p w:rsidR="00142DFF" w:rsidRDefault="00142DFF" w:rsidP="002E0831">
      <w:r>
        <w:continuationSeparator/>
      </w:r>
    </w:p>
  </w:footnote>
  <w:footnote w:id="1">
    <w:p w:rsidR="003916CA" w:rsidRPr="007830F4" w:rsidRDefault="003916CA" w:rsidP="007830F4">
      <w:pPr>
        <w:pStyle w:val="FootnoteText"/>
        <w:jc w:val="both"/>
        <w:rPr>
          <w:lang w:val="en-US"/>
        </w:rPr>
      </w:pPr>
      <w:r>
        <w:rPr>
          <w:rStyle w:val="FootnoteReference"/>
        </w:rPr>
        <w:footnoteRef/>
      </w:r>
      <w:r>
        <w:t xml:space="preserve"> </w:t>
      </w:r>
      <w:r w:rsidRPr="00041874">
        <w:rPr>
          <w:rFonts w:ascii="Arial" w:hAnsi="Arial" w:cs="Arial"/>
          <w:lang w:val="en-US"/>
        </w:rPr>
        <w:t>Thomas Brooks: ‘</w:t>
      </w:r>
      <w:r w:rsidRPr="007830F4">
        <w:rPr>
          <w:rFonts w:ascii="Arial" w:hAnsi="Arial" w:cs="Arial"/>
          <w:u w:val="single"/>
          <w:lang w:val="en-US"/>
        </w:rPr>
        <w:t>Farewell Sermon at the Great Ejection</w:t>
      </w:r>
      <w:r w:rsidRPr="00041874">
        <w:rPr>
          <w:rFonts w:ascii="Arial" w:hAnsi="Arial" w:cs="Arial"/>
          <w:lang w:val="en-US"/>
        </w:rPr>
        <w:t>’</w:t>
      </w:r>
      <w:r>
        <w:rPr>
          <w:rFonts w:ascii="Arial" w:hAnsi="Arial" w:cs="Arial"/>
          <w:lang w:val="en-US"/>
        </w:rPr>
        <w:t>, 1662.</w:t>
      </w:r>
    </w:p>
  </w:footnote>
  <w:footnote w:id="2">
    <w:p w:rsidR="003916CA" w:rsidRPr="00ED2288" w:rsidRDefault="003916CA" w:rsidP="00ED2288">
      <w:pPr>
        <w:pStyle w:val="FootnoteText"/>
        <w:jc w:val="both"/>
        <w:rPr>
          <w:rFonts w:ascii="Arial" w:hAnsi="Arial" w:cs="Arial"/>
          <w:lang w:val="en-US"/>
        </w:rPr>
      </w:pPr>
      <w:r w:rsidRPr="00ED2288">
        <w:rPr>
          <w:rStyle w:val="FootnoteReference"/>
          <w:rFonts w:ascii="Arial" w:hAnsi="Arial" w:cs="Arial"/>
        </w:rPr>
        <w:footnoteRef/>
      </w:r>
      <w:r w:rsidRPr="00ED2288">
        <w:rPr>
          <w:rFonts w:ascii="Arial" w:hAnsi="Arial" w:cs="Arial"/>
        </w:rPr>
        <w:t xml:space="preserve"> </w:t>
      </w:r>
      <w:r w:rsidRPr="00ED2288">
        <w:rPr>
          <w:rFonts w:ascii="Arial" w:hAnsi="Arial" w:cs="Arial"/>
          <w:lang w:val="en-US"/>
        </w:rPr>
        <w:t>The first respondent actually has</w:t>
      </w:r>
      <w:r w:rsidR="00563365">
        <w:rPr>
          <w:rFonts w:ascii="Arial" w:hAnsi="Arial" w:cs="Arial"/>
          <w:lang w:val="en-US"/>
        </w:rPr>
        <w:t>, in addition,</w:t>
      </w:r>
      <w:r w:rsidRPr="00ED2288">
        <w:rPr>
          <w:rFonts w:ascii="Arial" w:hAnsi="Arial" w:cs="Arial"/>
          <w:lang w:val="en-US"/>
        </w:rPr>
        <w:t xml:space="preserve"> five other branch</w:t>
      </w:r>
      <w:r w:rsidR="00FD311A">
        <w:rPr>
          <w:rFonts w:ascii="Arial" w:hAnsi="Arial" w:cs="Arial"/>
          <w:lang w:val="en-US"/>
        </w:rPr>
        <w:t xml:space="preserve"> churches</w:t>
      </w:r>
      <w:r w:rsidRPr="00ED2288">
        <w:rPr>
          <w:rFonts w:ascii="Arial" w:hAnsi="Arial" w:cs="Arial"/>
          <w:lang w:val="en-US"/>
        </w:rPr>
        <w:t xml:space="preserve">. The applicant appears to </w:t>
      </w:r>
      <w:r w:rsidR="00563365">
        <w:rPr>
          <w:rFonts w:ascii="Arial" w:hAnsi="Arial" w:cs="Arial"/>
          <w:lang w:val="en-US"/>
        </w:rPr>
        <w:t>have none.</w:t>
      </w:r>
    </w:p>
  </w:footnote>
  <w:footnote w:id="3">
    <w:p w:rsidR="003916CA" w:rsidRPr="00ED2288" w:rsidRDefault="003916CA" w:rsidP="00ED2288">
      <w:pPr>
        <w:pStyle w:val="FootnoteText"/>
        <w:jc w:val="both"/>
        <w:rPr>
          <w:rFonts w:ascii="Arial" w:hAnsi="Arial" w:cs="Arial"/>
          <w:lang w:val="en-US"/>
        </w:rPr>
      </w:pPr>
      <w:r w:rsidRPr="00ED2288">
        <w:rPr>
          <w:rStyle w:val="FootnoteReference"/>
          <w:rFonts w:ascii="Arial" w:hAnsi="Arial" w:cs="Arial"/>
        </w:rPr>
        <w:footnoteRef/>
      </w:r>
      <w:r w:rsidRPr="00ED2288">
        <w:rPr>
          <w:rFonts w:ascii="Arial" w:hAnsi="Arial" w:cs="Arial"/>
        </w:rPr>
        <w:t xml:space="preserve"> </w:t>
      </w:r>
      <w:r w:rsidRPr="00ED2288">
        <w:rPr>
          <w:rFonts w:ascii="Arial" w:hAnsi="Arial" w:cs="Arial"/>
          <w:lang w:val="en-US"/>
        </w:rPr>
        <w:t xml:space="preserve">The first respondent apparently had six pastors, of which </w:t>
      </w:r>
      <w:r w:rsidR="00AC1DC8" w:rsidRPr="00ED2288">
        <w:rPr>
          <w:rFonts w:ascii="Arial" w:hAnsi="Arial" w:cs="Arial"/>
          <w:lang w:val="en-US"/>
        </w:rPr>
        <w:t>Mr.</w:t>
      </w:r>
      <w:r w:rsidRPr="00ED2288">
        <w:rPr>
          <w:rFonts w:ascii="Arial" w:hAnsi="Arial" w:cs="Arial"/>
          <w:lang w:val="en-US"/>
        </w:rPr>
        <w:t xml:space="preserve"> Ntshele was one.</w:t>
      </w:r>
      <w:r>
        <w:rPr>
          <w:rFonts w:ascii="Arial" w:hAnsi="Arial" w:cs="Arial"/>
          <w:lang w:val="en-US"/>
        </w:rPr>
        <w:t xml:space="preserve"> </w:t>
      </w:r>
      <w:r w:rsidR="00AC1DC8">
        <w:rPr>
          <w:rFonts w:ascii="Arial" w:hAnsi="Arial" w:cs="Arial"/>
          <w:lang w:val="en-US"/>
        </w:rPr>
        <w:t>Mr.</w:t>
      </w:r>
      <w:r>
        <w:rPr>
          <w:rFonts w:ascii="Arial" w:hAnsi="Arial" w:cs="Arial"/>
          <w:lang w:val="en-US"/>
        </w:rPr>
        <w:t xml:space="preserve"> Ntshele later denies that he performed his services in terms of an employment contract, but in the founding affidavit, he clearly and unequivocally states that ‘I was employed by the First Respondent as a pastor.’</w:t>
      </w:r>
    </w:p>
  </w:footnote>
  <w:footnote w:id="4">
    <w:p w:rsidR="003916CA" w:rsidRPr="000043A3" w:rsidRDefault="003916CA" w:rsidP="000043A3">
      <w:pPr>
        <w:pStyle w:val="FootnoteText"/>
        <w:jc w:val="both"/>
        <w:rPr>
          <w:rFonts w:ascii="Arial" w:hAnsi="Arial" w:cs="Arial"/>
          <w:lang w:val="en-US"/>
        </w:rPr>
      </w:pPr>
      <w:r w:rsidRPr="000043A3">
        <w:rPr>
          <w:rStyle w:val="FootnoteReference"/>
          <w:rFonts w:ascii="Arial" w:hAnsi="Arial" w:cs="Arial"/>
        </w:rPr>
        <w:footnoteRef/>
      </w:r>
      <w:r w:rsidRPr="000043A3">
        <w:rPr>
          <w:rFonts w:ascii="Arial" w:hAnsi="Arial" w:cs="Arial"/>
        </w:rPr>
        <w:t xml:space="preserve"> </w:t>
      </w:r>
      <w:r w:rsidRPr="000043A3">
        <w:rPr>
          <w:rFonts w:ascii="Arial" w:hAnsi="Arial" w:cs="Arial"/>
          <w:lang w:val="en-US"/>
        </w:rPr>
        <w:t>The property was, and still is, registered in the name of the second respondent.</w:t>
      </w:r>
    </w:p>
  </w:footnote>
  <w:footnote w:id="5">
    <w:p w:rsidR="003916CA" w:rsidRPr="000043A3" w:rsidRDefault="003916CA" w:rsidP="000043A3">
      <w:pPr>
        <w:pStyle w:val="FootnoteText"/>
        <w:jc w:val="both"/>
        <w:rPr>
          <w:rFonts w:ascii="Arial" w:hAnsi="Arial" w:cs="Arial"/>
          <w:lang w:val="en-US"/>
        </w:rPr>
      </w:pPr>
      <w:r w:rsidRPr="000043A3">
        <w:rPr>
          <w:rStyle w:val="FootnoteReference"/>
          <w:rFonts w:ascii="Arial" w:hAnsi="Arial" w:cs="Arial"/>
        </w:rPr>
        <w:footnoteRef/>
      </w:r>
      <w:r w:rsidRPr="000043A3">
        <w:rPr>
          <w:rFonts w:ascii="Arial" w:hAnsi="Arial" w:cs="Arial"/>
        </w:rPr>
        <w:t xml:space="preserve"> </w:t>
      </w:r>
      <w:r w:rsidR="003F1D37" w:rsidRPr="000043A3">
        <w:rPr>
          <w:rFonts w:ascii="Arial" w:hAnsi="Arial" w:cs="Arial"/>
          <w:lang w:val="en-US"/>
        </w:rPr>
        <w:t>Mr.</w:t>
      </w:r>
      <w:r w:rsidRPr="000043A3">
        <w:rPr>
          <w:rFonts w:ascii="Arial" w:hAnsi="Arial" w:cs="Arial"/>
          <w:lang w:val="en-US"/>
        </w:rPr>
        <w:t xml:space="preserve"> Ntshele, to be accurate, does later state </w:t>
      </w:r>
      <w:r w:rsidR="0037271B">
        <w:rPr>
          <w:rFonts w:ascii="Arial" w:hAnsi="Arial" w:cs="Arial"/>
          <w:lang w:val="en-US"/>
        </w:rPr>
        <w:t xml:space="preserve">when making </w:t>
      </w:r>
      <w:r w:rsidRPr="000043A3">
        <w:rPr>
          <w:rFonts w:ascii="Arial" w:hAnsi="Arial" w:cs="Arial"/>
          <w:lang w:val="en-US"/>
        </w:rPr>
        <w:t>his application to the second respondent</w:t>
      </w:r>
      <w:r w:rsidR="0037271B">
        <w:rPr>
          <w:rFonts w:ascii="Arial" w:hAnsi="Arial" w:cs="Arial"/>
          <w:lang w:val="en-US"/>
        </w:rPr>
        <w:t>,</w:t>
      </w:r>
      <w:r w:rsidRPr="000043A3">
        <w:rPr>
          <w:rFonts w:ascii="Arial" w:hAnsi="Arial" w:cs="Arial"/>
          <w:lang w:val="en-US"/>
        </w:rPr>
        <w:t xml:space="preserve"> </w:t>
      </w:r>
      <w:r w:rsidR="001B2BC8">
        <w:rPr>
          <w:rFonts w:ascii="Arial" w:hAnsi="Arial" w:cs="Arial"/>
          <w:lang w:val="en-US"/>
        </w:rPr>
        <w:t xml:space="preserve">more of which later, </w:t>
      </w:r>
      <w:r w:rsidRPr="000043A3">
        <w:rPr>
          <w:rFonts w:ascii="Arial" w:hAnsi="Arial" w:cs="Arial"/>
          <w:lang w:val="en-US"/>
        </w:rPr>
        <w:t xml:space="preserve">that the decision to build the church was </w:t>
      </w:r>
      <w:r>
        <w:rPr>
          <w:rFonts w:ascii="Arial" w:hAnsi="Arial" w:cs="Arial"/>
          <w:lang w:val="en-US"/>
        </w:rPr>
        <w:t>‘</w:t>
      </w:r>
      <w:r w:rsidRPr="000043A3">
        <w:rPr>
          <w:rFonts w:ascii="Arial" w:hAnsi="Arial" w:cs="Arial"/>
          <w:lang w:val="en-US"/>
        </w:rPr>
        <w:t>a mistake</w:t>
      </w:r>
      <w:r>
        <w:rPr>
          <w:rFonts w:ascii="Arial" w:hAnsi="Arial" w:cs="Arial"/>
          <w:lang w:val="en-US"/>
        </w:rPr>
        <w:t>’</w:t>
      </w:r>
      <w:r w:rsidRPr="000043A3">
        <w:rPr>
          <w:rFonts w:ascii="Arial" w:hAnsi="Arial" w:cs="Arial"/>
          <w:lang w:val="en-US"/>
        </w:rPr>
        <w:t xml:space="preserve">. Why </w:t>
      </w:r>
      <w:r>
        <w:rPr>
          <w:rFonts w:ascii="Arial" w:hAnsi="Arial" w:cs="Arial"/>
          <w:lang w:val="en-US"/>
        </w:rPr>
        <w:t>it was a mistake is not disclosed.</w:t>
      </w:r>
    </w:p>
  </w:footnote>
  <w:footnote w:id="6">
    <w:p w:rsidR="003916CA" w:rsidRPr="00B722F3" w:rsidRDefault="003916CA" w:rsidP="00B722F3">
      <w:pPr>
        <w:pStyle w:val="FootnoteText"/>
        <w:jc w:val="both"/>
        <w:rPr>
          <w:rFonts w:ascii="Arial" w:hAnsi="Arial" w:cs="Arial"/>
          <w:lang w:val="en-US"/>
        </w:rPr>
      </w:pPr>
      <w:r w:rsidRPr="00B722F3">
        <w:rPr>
          <w:rStyle w:val="FootnoteReference"/>
          <w:rFonts w:ascii="Arial" w:hAnsi="Arial" w:cs="Arial"/>
        </w:rPr>
        <w:footnoteRef/>
      </w:r>
      <w:r w:rsidRPr="00B722F3">
        <w:rPr>
          <w:rFonts w:ascii="Arial" w:hAnsi="Arial" w:cs="Arial"/>
        </w:rPr>
        <w:t xml:space="preserve"> </w:t>
      </w:r>
      <w:r w:rsidRPr="00B722F3">
        <w:rPr>
          <w:rFonts w:ascii="Arial" w:hAnsi="Arial" w:cs="Arial"/>
          <w:lang w:val="en-US"/>
        </w:rPr>
        <w:t xml:space="preserve">The </w:t>
      </w:r>
      <w:r>
        <w:rPr>
          <w:rFonts w:ascii="Arial" w:hAnsi="Arial" w:cs="Arial"/>
          <w:lang w:val="en-US"/>
        </w:rPr>
        <w:t>amount referred to in the letter</w:t>
      </w:r>
      <w:r w:rsidRPr="00B722F3">
        <w:rPr>
          <w:rFonts w:ascii="Arial" w:hAnsi="Arial" w:cs="Arial"/>
          <w:lang w:val="en-US"/>
        </w:rPr>
        <w:t xml:space="preserve"> was the sum of R3</w:t>
      </w:r>
      <w:r>
        <w:rPr>
          <w:rFonts w:ascii="Arial" w:hAnsi="Arial" w:cs="Arial"/>
          <w:lang w:val="en-US"/>
        </w:rPr>
        <w:t xml:space="preserve"> </w:t>
      </w:r>
      <w:r w:rsidRPr="00B722F3">
        <w:rPr>
          <w:rFonts w:ascii="Arial" w:hAnsi="Arial" w:cs="Arial"/>
          <w:lang w:val="en-US"/>
        </w:rPr>
        <w:t>208,70.</w:t>
      </w:r>
    </w:p>
  </w:footnote>
  <w:footnote w:id="7">
    <w:p w:rsidR="003916CA" w:rsidRPr="00202FAC" w:rsidRDefault="003916CA" w:rsidP="00AE67DE">
      <w:pPr>
        <w:pStyle w:val="FootnoteText"/>
        <w:jc w:val="both"/>
        <w:rPr>
          <w:rFonts w:ascii="Arial" w:hAnsi="Arial" w:cs="Arial"/>
          <w:vertAlign w:val="superscript"/>
          <w:lang w:val="en-US"/>
        </w:rPr>
      </w:pPr>
      <w:r w:rsidRPr="00AE67DE">
        <w:rPr>
          <w:rStyle w:val="FootnoteReference"/>
          <w:rFonts w:ascii="Arial" w:hAnsi="Arial" w:cs="Arial"/>
        </w:rPr>
        <w:footnoteRef/>
      </w:r>
      <w:r w:rsidRPr="00AE67DE">
        <w:rPr>
          <w:rFonts w:ascii="Arial" w:hAnsi="Arial" w:cs="Arial"/>
        </w:rPr>
        <w:t xml:space="preserve"> </w:t>
      </w:r>
      <w:r w:rsidRPr="00AE67DE">
        <w:rPr>
          <w:rFonts w:ascii="Arial" w:hAnsi="Arial" w:cs="Arial"/>
          <w:bCs/>
          <w:i/>
          <w:iCs/>
          <w:color w:val="202122"/>
          <w:shd w:val="clear" w:color="auto" w:fill="FFFFFF"/>
        </w:rPr>
        <w:t>Plascon-Evans Paints Ltd v Van Riebeeck Paints (Pty) Ltd</w:t>
      </w:r>
      <w:r w:rsidR="00202FAC">
        <w:rPr>
          <w:rFonts w:ascii="Arial" w:hAnsi="Arial" w:cs="Arial"/>
          <w:bCs/>
          <w:color w:val="202122"/>
          <w:shd w:val="clear" w:color="auto" w:fill="FFFFFF"/>
        </w:rPr>
        <w:t xml:space="preserve"> 1984 (3) SA 623 (A).</w:t>
      </w:r>
    </w:p>
  </w:footnote>
  <w:footnote w:id="8">
    <w:p w:rsidR="00F52F45" w:rsidRPr="003A44C4" w:rsidRDefault="00F52F45" w:rsidP="003A44C4">
      <w:pPr>
        <w:pStyle w:val="FootnoteText"/>
        <w:jc w:val="both"/>
        <w:rPr>
          <w:rFonts w:asciiTheme="minorBidi" w:hAnsiTheme="minorBidi"/>
          <w:lang w:val="en-US"/>
        </w:rPr>
      </w:pPr>
      <w:r w:rsidRPr="003A44C4">
        <w:rPr>
          <w:rStyle w:val="FootnoteReference"/>
          <w:rFonts w:asciiTheme="minorBidi" w:hAnsiTheme="minorBidi"/>
        </w:rPr>
        <w:footnoteRef/>
      </w:r>
      <w:r w:rsidRPr="003A44C4">
        <w:rPr>
          <w:rFonts w:asciiTheme="minorBidi" w:hAnsiTheme="minorBidi"/>
        </w:rPr>
        <w:t xml:space="preserve"> </w:t>
      </w:r>
      <w:r w:rsidRPr="003A44C4">
        <w:rPr>
          <w:rFonts w:asciiTheme="minorBidi" w:hAnsiTheme="minorBidi"/>
          <w:i/>
          <w:iCs/>
        </w:rPr>
        <w:t xml:space="preserve">Webb and Co Ltd v Northern Rifles, Hobson and Sons v Northern Rifles </w:t>
      </w:r>
      <w:r w:rsidR="003A44C4" w:rsidRPr="003A44C4">
        <w:rPr>
          <w:rFonts w:asciiTheme="minorBidi" w:hAnsiTheme="minorBidi"/>
          <w:i/>
          <w:iCs/>
        </w:rPr>
        <w:t>1908 TS 462 464-465.</w:t>
      </w:r>
    </w:p>
  </w:footnote>
  <w:footnote w:id="9">
    <w:p w:rsidR="00A165FB" w:rsidRPr="003A44C4" w:rsidRDefault="00A165FB" w:rsidP="003A44C4">
      <w:pPr>
        <w:pStyle w:val="FootnoteText"/>
        <w:jc w:val="both"/>
        <w:rPr>
          <w:rFonts w:asciiTheme="minorBidi" w:hAnsiTheme="minorBidi"/>
          <w:lang w:val="en-US"/>
        </w:rPr>
      </w:pPr>
      <w:r w:rsidRPr="003A44C4">
        <w:rPr>
          <w:rStyle w:val="FootnoteReference"/>
          <w:rFonts w:asciiTheme="minorBidi" w:hAnsiTheme="minorBidi"/>
        </w:rPr>
        <w:footnoteRef/>
      </w:r>
      <w:r w:rsidRPr="003A44C4">
        <w:rPr>
          <w:rFonts w:asciiTheme="minorBidi" w:hAnsiTheme="minorBidi"/>
        </w:rPr>
        <w:t xml:space="preserve"> </w:t>
      </w:r>
      <w:r w:rsidR="0095701A" w:rsidRPr="003A44C4">
        <w:rPr>
          <w:rFonts w:asciiTheme="minorBidi" w:hAnsiTheme="minorBidi"/>
          <w:i/>
          <w:iCs/>
        </w:rPr>
        <w:t>Dutch Reformed Church, van Wijk’s Vlei v Registrar of Deeds</w:t>
      </w:r>
      <w:r w:rsidR="0095701A" w:rsidRPr="003A44C4">
        <w:rPr>
          <w:rFonts w:asciiTheme="minorBidi" w:hAnsiTheme="minorBidi"/>
        </w:rPr>
        <w:t xml:space="preserve"> 1918 CPD 375; </w:t>
      </w:r>
      <w:r w:rsidR="0095701A" w:rsidRPr="003A44C4">
        <w:rPr>
          <w:rFonts w:asciiTheme="minorBidi" w:hAnsiTheme="minorBidi"/>
          <w:i/>
          <w:iCs/>
        </w:rPr>
        <w:t>Morrison v Standard Building Society</w:t>
      </w:r>
      <w:r w:rsidR="0095701A" w:rsidRPr="003A44C4">
        <w:rPr>
          <w:rFonts w:asciiTheme="minorBidi" w:hAnsiTheme="minorBidi"/>
        </w:rPr>
        <w:t xml:space="preserve"> 1932 AD 229 238.</w:t>
      </w:r>
    </w:p>
  </w:footnote>
  <w:footnote w:id="10">
    <w:p w:rsidR="009A5BBF" w:rsidRPr="003A44C4" w:rsidRDefault="009A5BBF" w:rsidP="003A44C4">
      <w:pPr>
        <w:pStyle w:val="FootnoteText"/>
        <w:jc w:val="both"/>
        <w:rPr>
          <w:rFonts w:asciiTheme="minorBidi" w:hAnsiTheme="minorBidi"/>
          <w:lang w:val="en-US"/>
        </w:rPr>
      </w:pPr>
      <w:r w:rsidRPr="003A44C4">
        <w:rPr>
          <w:rStyle w:val="FootnoteReference"/>
          <w:rFonts w:asciiTheme="minorBidi" w:hAnsiTheme="minorBidi"/>
        </w:rPr>
        <w:footnoteRef/>
      </w:r>
      <w:r w:rsidRPr="003A44C4">
        <w:rPr>
          <w:rFonts w:asciiTheme="minorBidi" w:hAnsiTheme="minorBidi"/>
        </w:rPr>
        <w:t xml:space="preserve"> </w:t>
      </w:r>
      <w:r w:rsidRPr="003A44C4">
        <w:rPr>
          <w:rFonts w:asciiTheme="minorBidi" w:hAnsiTheme="minorBidi"/>
          <w:i/>
          <w:iCs/>
          <w:lang w:val="en-US"/>
        </w:rPr>
        <w:t>Ex parte Johannesburg Congregation of the Apostolic Church</w:t>
      </w:r>
      <w:r w:rsidRPr="003A44C4">
        <w:rPr>
          <w:rFonts w:asciiTheme="minorBidi" w:hAnsiTheme="minorBidi"/>
          <w:lang w:val="en-US"/>
        </w:rPr>
        <w:t xml:space="preserve"> 1968 (3) SA </w:t>
      </w:r>
      <w:r w:rsidR="00B313A0" w:rsidRPr="003A44C4">
        <w:rPr>
          <w:rFonts w:asciiTheme="minorBidi" w:hAnsiTheme="minorBidi"/>
          <w:lang w:val="en-US"/>
        </w:rPr>
        <w:t>377 (W).</w:t>
      </w:r>
    </w:p>
  </w:footnote>
  <w:footnote w:id="11">
    <w:p w:rsidR="00CA7BA8" w:rsidRPr="003A44C4" w:rsidRDefault="00CA7BA8" w:rsidP="003A44C4">
      <w:pPr>
        <w:pStyle w:val="FootnoteText"/>
        <w:jc w:val="both"/>
        <w:rPr>
          <w:rFonts w:asciiTheme="minorBidi" w:hAnsiTheme="minorBidi"/>
          <w:lang w:val="en-US"/>
        </w:rPr>
      </w:pPr>
      <w:r w:rsidRPr="003A44C4">
        <w:rPr>
          <w:rStyle w:val="FootnoteReference"/>
          <w:rFonts w:asciiTheme="minorBidi" w:hAnsiTheme="minorBidi"/>
        </w:rPr>
        <w:footnoteRef/>
      </w:r>
      <w:r w:rsidRPr="003A44C4">
        <w:rPr>
          <w:rFonts w:asciiTheme="minorBidi" w:hAnsiTheme="minorBidi"/>
        </w:rPr>
        <w:t xml:space="preserve"> </w:t>
      </w:r>
      <w:r w:rsidR="006B6F9C" w:rsidRPr="003A44C4">
        <w:rPr>
          <w:rFonts w:asciiTheme="minorBidi" w:hAnsiTheme="minorBidi"/>
          <w:lang w:val="en-US"/>
        </w:rPr>
        <w:t xml:space="preserve">Joubert: </w:t>
      </w:r>
      <w:r w:rsidR="006C1CB1" w:rsidRPr="003A44C4">
        <w:rPr>
          <w:rFonts w:asciiTheme="minorBidi" w:hAnsiTheme="minorBidi"/>
          <w:lang w:val="en-US"/>
        </w:rPr>
        <w:t>‘</w:t>
      </w:r>
      <w:r w:rsidR="006B6F9C" w:rsidRPr="003A44C4">
        <w:rPr>
          <w:rFonts w:asciiTheme="minorBidi" w:hAnsiTheme="minorBidi"/>
          <w:i/>
          <w:iCs/>
          <w:u w:val="single"/>
          <w:lang w:val="en-US"/>
        </w:rPr>
        <w:t>The Law of South Africa</w:t>
      </w:r>
      <w:r w:rsidR="006C1CB1" w:rsidRPr="003A44C4">
        <w:rPr>
          <w:rFonts w:asciiTheme="minorBidi" w:hAnsiTheme="minorBidi"/>
          <w:lang w:val="en-US"/>
        </w:rPr>
        <w:t>’</w:t>
      </w:r>
      <w:r w:rsidR="006B6F9C" w:rsidRPr="003A44C4">
        <w:rPr>
          <w:rFonts w:asciiTheme="minorBidi" w:hAnsiTheme="minorBidi"/>
          <w:lang w:val="en-US"/>
        </w:rPr>
        <w:t>, 2</w:t>
      </w:r>
      <w:r w:rsidR="006B6F9C" w:rsidRPr="003A44C4">
        <w:rPr>
          <w:rFonts w:asciiTheme="minorBidi" w:hAnsiTheme="minorBidi"/>
          <w:vertAlign w:val="superscript"/>
          <w:lang w:val="en-US"/>
        </w:rPr>
        <w:t>nd</w:t>
      </w:r>
      <w:r w:rsidR="006B6F9C" w:rsidRPr="003A44C4">
        <w:rPr>
          <w:rFonts w:asciiTheme="minorBidi" w:hAnsiTheme="minorBidi"/>
          <w:lang w:val="en-US"/>
        </w:rPr>
        <w:t xml:space="preserve"> edition, volume 1, page 464, para 618.</w:t>
      </w:r>
    </w:p>
  </w:footnote>
  <w:footnote w:id="12">
    <w:p w:rsidR="003916CA" w:rsidRPr="00EA6F23" w:rsidRDefault="003916CA" w:rsidP="00EA6F23">
      <w:pPr>
        <w:jc w:val="both"/>
        <w:rPr>
          <w:rFonts w:asciiTheme="minorBidi" w:hAnsiTheme="minorBidi" w:cstheme="minorBidi"/>
          <w:color w:val="000000" w:themeColor="text1"/>
          <w:sz w:val="20"/>
          <w:szCs w:val="20"/>
        </w:rPr>
      </w:pPr>
      <w:r w:rsidRPr="00EA6F23">
        <w:rPr>
          <w:rStyle w:val="FootnoteReference"/>
          <w:rFonts w:asciiTheme="minorBidi" w:hAnsiTheme="minorBidi" w:cstheme="minorBidi"/>
          <w:color w:val="000000" w:themeColor="text1"/>
          <w:sz w:val="20"/>
          <w:szCs w:val="20"/>
        </w:rPr>
        <w:footnoteRef/>
      </w:r>
      <w:r w:rsidRPr="00EA6F23">
        <w:rPr>
          <w:rFonts w:asciiTheme="minorBidi" w:hAnsiTheme="minorBidi" w:cstheme="minorBidi"/>
          <w:color w:val="000000" w:themeColor="text1"/>
          <w:sz w:val="20"/>
          <w:szCs w:val="20"/>
        </w:rPr>
        <w:t xml:space="preserve"> </w:t>
      </w:r>
      <w:hyperlink r:id="rId1" w:history="1">
        <w:r w:rsidR="00EA6F23" w:rsidRPr="00EA6F23">
          <w:rPr>
            <w:rStyle w:val="Hyperlink"/>
            <w:rFonts w:asciiTheme="minorBidi" w:hAnsiTheme="minorBidi" w:cstheme="minorBidi"/>
            <w:color w:val="000000" w:themeColor="text1"/>
            <w:sz w:val="20"/>
            <w:szCs w:val="20"/>
          </w:rPr>
          <w:t>https://www.merriam-webster.com/dictionary/donation</w:t>
        </w:r>
      </w:hyperlink>
      <w:r w:rsidR="00EA6F23" w:rsidRPr="00EA6F23">
        <w:rPr>
          <w:rFonts w:asciiTheme="minorBidi" w:hAnsiTheme="minorBidi" w:cstheme="minorBidi"/>
          <w:color w:val="000000" w:themeColor="text1"/>
          <w:sz w:val="20"/>
          <w:szCs w:val="20"/>
        </w:rPr>
        <w:t xml:space="preserve">. </w:t>
      </w:r>
      <w:r w:rsidR="00F93814" w:rsidRPr="00EA6F23">
        <w:rPr>
          <w:rFonts w:asciiTheme="minorBidi" w:hAnsiTheme="minorBidi" w:cstheme="minorBidi"/>
          <w:color w:val="000000" w:themeColor="text1"/>
          <w:sz w:val="20"/>
          <w:szCs w:val="20"/>
        </w:rPr>
        <w:t xml:space="preserve">The word ‘donation’ has </w:t>
      </w:r>
      <w:r w:rsidR="00E256FA" w:rsidRPr="00EA6F23">
        <w:rPr>
          <w:rFonts w:asciiTheme="minorBidi" w:hAnsiTheme="minorBidi" w:cstheme="minorBidi"/>
          <w:color w:val="000000" w:themeColor="text1"/>
          <w:sz w:val="20"/>
          <w:szCs w:val="20"/>
        </w:rPr>
        <w:t xml:space="preserve">a Middle English origin from the </w:t>
      </w:r>
      <w:r w:rsidR="00F93814" w:rsidRPr="00EA6F23">
        <w:rPr>
          <w:rFonts w:asciiTheme="minorBidi" w:hAnsiTheme="minorBidi" w:cstheme="minorBidi"/>
          <w:color w:val="000000" w:themeColor="text1"/>
          <w:spacing w:val="3"/>
          <w:sz w:val="20"/>
          <w:szCs w:val="20"/>
          <w:shd w:val="clear" w:color="auto" w:fill="FFFFFF"/>
        </w:rPr>
        <w:t>English</w:t>
      </w:r>
      <w:r w:rsidR="00671681">
        <w:rPr>
          <w:rFonts w:asciiTheme="minorBidi" w:hAnsiTheme="minorBidi" w:cstheme="minorBidi"/>
          <w:color w:val="000000" w:themeColor="text1"/>
          <w:spacing w:val="3"/>
          <w:sz w:val="20"/>
          <w:szCs w:val="20"/>
          <w:shd w:val="clear" w:color="auto" w:fill="FFFFFF"/>
        </w:rPr>
        <w:t xml:space="preserve"> word</w:t>
      </w:r>
      <w:r w:rsidR="00F93814" w:rsidRPr="00EA6F23">
        <w:rPr>
          <w:rFonts w:asciiTheme="minorBidi" w:hAnsiTheme="minorBidi" w:cstheme="minorBidi"/>
          <w:color w:val="000000" w:themeColor="text1"/>
          <w:spacing w:val="3"/>
          <w:sz w:val="20"/>
          <w:szCs w:val="20"/>
          <w:shd w:val="clear" w:color="auto" w:fill="FFFFFF"/>
        </w:rPr>
        <w:t> </w:t>
      </w:r>
      <w:r w:rsidR="00F93814" w:rsidRPr="00EA6F23">
        <w:rPr>
          <w:rFonts w:asciiTheme="minorBidi" w:hAnsiTheme="minorBidi" w:cstheme="minorBidi"/>
          <w:i/>
          <w:iCs/>
          <w:color w:val="000000" w:themeColor="text1"/>
          <w:spacing w:val="3"/>
          <w:sz w:val="20"/>
          <w:szCs w:val="20"/>
          <w:bdr w:val="none" w:sz="0" w:space="0" w:color="auto" w:frame="1"/>
        </w:rPr>
        <w:t>donatyowne</w:t>
      </w:r>
      <w:r w:rsidR="00F93814" w:rsidRPr="00EA6F23">
        <w:rPr>
          <w:rFonts w:asciiTheme="minorBidi" w:hAnsiTheme="minorBidi" w:cstheme="minorBidi"/>
          <w:color w:val="000000" w:themeColor="text1"/>
          <w:spacing w:val="3"/>
          <w:sz w:val="20"/>
          <w:szCs w:val="20"/>
          <w:shd w:val="clear" w:color="auto" w:fill="FFFFFF"/>
        </w:rPr>
        <w:t>, from Latin </w:t>
      </w:r>
      <w:r w:rsidR="00F93814" w:rsidRPr="00EA6F23">
        <w:rPr>
          <w:rFonts w:asciiTheme="minorBidi" w:hAnsiTheme="minorBidi" w:cstheme="minorBidi"/>
          <w:i/>
          <w:iCs/>
          <w:color w:val="000000" w:themeColor="text1"/>
          <w:spacing w:val="3"/>
          <w:sz w:val="20"/>
          <w:szCs w:val="20"/>
          <w:bdr w:val="none" w:sz="0" w:space="0" w:color="auto" w:frame="1"/>
        </w:rPr>
        <w:t>donation-, donatio</w:t>
      </w:r>
      <w:r w:rsidR="00F93814" w:rsidRPr="00EA6F23">
        <w:rPr>
          <w:rFonts w:asciiTheme="minorBidi" w:hAnsiTheme="minorBidi" w:cstheme="minorBidi"/>
          <w:color w:val="000000" w:themeColor="text1"/>
          <w:spacing w:val="3"/>
          <w:sz w:val="20"/>
          <w:szCs w:val="20"/>
          <w:shd w:val="clear" w:color="auto" w:fill="FFFFFF"/>
        </w:rPr>
        <w:t>, from </w:t>
      </w:r>
      <w:r w:rsidR="00F93814" w:rsidRPr="00EA6F23">
        <w:rPr>
          <w:rFonts w:asciiTheme="minorBidi" w:hAnsiTheme="minorBidi" w:cstheme="minorBidi"/>
          <w:i/>
          <w:iCs/>
          <w:color w:val="000000" w:themeColor="text1"/>
          <w:spacing w:val="3"/>
          <w:sz w:val="20"/>
          <w:szCs w:val="20"/>
          <w:bdr w:val="none" w:sz="0" w:space="0" w:color="auto" w:frame="1"/>
        </w:rPr>
        <w:t>donare</w:t>
      </w:r>
      <w:r w:rsidR="00F93814" w:rsidRPr="00EA6F23">
        <w:rPr>
          <w:rFonts w:asciiTheme="minorBidi" w:hAnsiTheme="minorBidi" w:cstheme="minorBidi"/>
          <w:color w:val="000000" w:themeColor="text1"/>
          <w:spacing w:val="3"/>
          <w:sz w:val="20"/>
          <w:szCs w:val="20"/>
          <w:shd w:val="clear" w:color="auto" w:fill="FFFFFF"/>
        </w:rPr>
        <w:t> to present, from </w:t>
      </w:r>
      <w:r w:rsidR="00F93814" w:rsidRPr="00EA6F23">
        <w:rPr>
          <w:rFonts w:asciiTheme="minorBidi" w:hAnsiTheme="minorBidi" w:cstheme="minorBidi"/>
          <w:i/>
          <w:iCs/>
          <w:color w:val="000000" w:themeColor="text1"/>
          <w:spacing w:val="3"/>
          <w:sz w:val="20"/>
          <w:szCs w:val="20"/>
          <w:bdr w:val="none" w:sz="0" w:space="0" w:color="auto" w:frame="1"/>
        </w:rPr>
        <w:t>donum</w:t>
      </w:r>
      <w:r w:rsidR="00F93814" w:rsidRPr="00EA6F23">
        <w:rPr>
          <w:rFonts w:asciiTheme="minorBidi" w:hAnsiTheme="minorBidi" w:cstheme="minorBidi"/>
          <w:color w:val="000000" w:themeColor="text1"/>
          <w:spacing w:val="3"/>
          <w:sz w:val="20"/>
          <w:szCs w:val="20"/>
          <w:shd w:val="clear" w:color="auto" w:fill="FFFFFF"/>
        </w:rPr>
        <w:t> gift; akin to Latin </w:t>
      </w:r>
      <w:r w:rsidR="00F93814" w:rsidRPr="00EA6F23">
        <w:rPr>
          <w:rFonts w:asciiTheme="minorBidi" w:hAnsiTheme="minorBidi" w:cstheme="minorBidi"/>
          <w:i/>
          <w:iCs/>
          <w:color w:val="000000" w:themeColor="text1"/>
          <w:spacing w:val="3"/>
          <w:sz w:val="20"/>
          <w:szCs w:val="20"/>
          <w:bdr w:val="none" w:sz="0" w:space="0" w:color="auto" w:frame="1"/>
        </w:rPr>
        <w:t>dare</w:t>
      </w:r>
      <w:r w:rsidR="00F93814" w:rsidRPr="00EA6F23">
        <w:rPr>
          <w:rFonts w:asciiTheme="minorBidi" w:hAnsiTheme="minorBidi" w:cstheme="minorBidi"/>
          <w:color w:val="000000" w:themeColor="text1"/>
          <w:spacing w:val="3"/>
          <w:sz w:val="20"/>
          <w:szCs w:val="20"/>
          <w:shd w:val="clear" w:color="auto" w:fill="FFFFFF"/>
        </w:rPr>
        <w:t> to give</w:t>
      </w:r>
      <w:r w:rsidR="00EA6F23" w:rsidRPr="00EA6F23">
        <w:rPr>
          <w:rFonts w:asciiTheme="minorBidi" w:hAnsiTheme="minorBidi" w:cstheme="minorBidi"/>
          <w:color w:val="000000" w:themeColor="text1"/>
          <w:spacing w:val="3"/>
          <w:sz w:val="20"/>
          <w:szCs w:val="20"/>
          <w:shd w:val="clear" w:color="auto" w:fill="FFFFFF"/>
        </w:rPr>
        <w:t>.</w:t>
      </w:r>
      <w:r w:rsidR="00F93814" w:rsidRPr="00EA6F23">
        <w:rPr>
          <w:rFonts w:asciiTheme="minorBidi" w:hAnsiTheme="minorBidi" w:cstheme="minorBidi"/>
          <w:color w:val="000000" w:themeColor="text1"/>
          <w:spacing w:val="3"/>
          <w:sz w:val="20"/>
          <w:szCs w:val="20"/>
          <w:shd w:val="clear" w:color="auto" w:fill="FFFFFF"/>
        </w:rPr>
        <w:t> </w:t>
      </w:r>
      <w:r w:rsidR="00EA6F23" w:rsidRPr="00EA6F23">
        <w:rPr>
          <w:rFonts w:asciiTheme="minorBidi" w:hAnsiTheme="minorBidi" w:cstheme="minorBidi"/>
          <w:color w:val="000000" w:themeColor="text1"/>
          <w:spacing w:val="3"/>
          <w:sz w:val="20"/>
          <w:szCs w:val="20"/>
          <w:shd w:val="clear" w:color="auto" w:fill="FFFFFF"/>
        </w:rPr>
        <w:t>T</w:t>
      </w:r>
      <w:r w:rsidRPr="00EA6F23">
        <w:rPr>
          <w:rFonts w:asciiTheme="minorBidi" w:hAnsiTheme="minorBidi" w:cstheme="minorBidi"/>
          <w:color w:val="000000" w:themeColor="text1"/>
          <w:sz w:val="20"/>
          <w:szCs w:val="20"/>
        </w:rPr>
        <w:t>he word ‘donation’ is used in s 3(3)</w:t>
      </w:r>
      <w:r w:rsidRPr="00EA6F23">
        <w:rPr>
          <w:rFonts w:asciiTheme="minorBidi" w:hAnsiTheme="minorBidi" w:cstheme="minorBidi"/>
          <w:i/>
          <w:iCs/>
          <w:color w:val="000000" w:themeColor="text1"/>
          <w:sz w:val="20"/>
          <w:szCs w:val="20"/>
        </w:rPr>
        <w:t>(c)</w:t>
      </w:r>
      <w:r w:rsidRPr="00EA6F23">
        <w:rPr>
          <w:rFonts w:asciiTheme="minorBidi" w:hAnsiTheme="minorBidi" w:cstheme="minorBidi"/>
          <w:color w:val="000000" w:themeColor="text1"/>
          <w:sz w:val="20"/>
          <w:szCs w:val="20"/>
        </w:rPr>
        <w:t xml:space="preserve"> of Estate Duty Act 45 of 1955. In the matter of </w:t>
      </w:r>
      <w:r w:rsidRPr="00EA6F23">
        <w:rPr>
          <w:rFonts w:asciiTheme="minorBidi" w:hAnsiTheme="minorBidi" w:cstheme="minorBidi"/>
          <w:i/>
          <w:iCs/>
          <w:color w:val="000000" w:themeColor="text1"/>
          <w:sz w:val="20"/>
          <w:szCs w:val="20"/>
        </w:rPr>
        <w:t>Commissioner for Inland Revenue v Estate Hulett</w:t>
      </w:r>
      <w:r w:rsidRPr="00EA6F23">
        <w:rPr>
          <w:rFonts w:asciiTheme="minorBidi" w:hAnsiTheme="minorBidi" w:cstheme="minorBidi"/>
          <w:color w:val="000000" w:themeColor="text1"/>
          <w:sz w:val="20"/>
          <w:szCs w:val="20"/>
        </w:rPr>
        <w:t> </w:t>
      </w:r>
      <w:hyperlink r:id="rId2" w:tgtFrame="main" w:history="1">
        <w:r w:rsidRPr="00EA6F23">
          <w:rPr>
            <w:rStyle w:val="Hyperlink"/>
            <w:rFonts w:asciiTheme="minorBidi" w:hAnsiTheme="minorBidi" w:cstheme="minorBidi"/>
            <w:color w:val="000000" w:themeColor="text1"/>
            <w:sz w:val="20"/>
            <w:szCs w:val="20"/>
            <w:u w:val="none"/>
          </w:rPr>
          <w:t>1990 (2) SA 786 (A)</w:t>
        </w:r>
      </w:hyperlink>
      <w:r w:rsidRPr="00EA6F23">
        <w:rPr>
          <w:rStyle w:val="Hyperlink"/>
          <w:rFonts w:asciiTheme="minorBidi" w:hAnsiTheme="minorBidi" w:cstheme="minorBidi"/>
          <w:color w:val="000000" w:themeColor="text1"/>
          <w:sz w:val="20"/>
          <w:szCs w:val="20"/>
          <w:u w:val="none"/>
        </w:rPr>
        <w:t>, that word was interpreted to mean a</w:t>
      </w:r>
      <w:r w:rsidRPr="00EA6F23">
        <w:rPr>
          <w:rFonts w:asciiTheme="minorBidi" w:hAnsiTheme="minorBidi" w:cstheme="minorBidi"/>
          <w:color w:val="000000" w:themeColor="text1"/>
          <w:sz w:val="20"/>
          <w:szCs w:val="20"/>
        </w:rPr>
        <w:t xml:space="preserve"> donation prompted by sheer liberality or disinterested benevolence. </w:t>
      </w:r>
      <w:r w:rsidRPr="00EA6F23">
        <w:rPr>
          <w:rFonts w:asciiTheme="minorBidi" w:hAnsiTheme="minorBidi" w:cstheme="minorBidi"/>
          <w:color w:val="000000" w:themeColor="text1"/>
          <w:sz w:val="20"/>
          <w:szCs w:val="20"/>
          <w:lang w:val="en-US"/>
        </w:rPr>
        <w:t xml:space="preserve"> </w:t>
      </w:r>
    </w:p>
  </w:footnote>
  <w:footnote w:id="13">
    <w:p w:rsidR="00C074E1" w:rsidRPr="00121024" w:rsidRDefault="00C074E1" w:rsidP="00121024">
      <w:pPr>
        <w:pStyle w:val="FootnoteText"/>
        <w:jc w:val="both"/>
        <w:rPr>
          <w:rFonts w:asciiTheme="minorBidi" w:hAnsiTheme="minorBidi"/>
          <w:lang w:val="en-US"/>
        </w:rPr>
      </w:pPr>
      <w:r w:rsidRPr="00121024">
        <w:rPr>
          <w:rStyle w:val="FootnoteReference"/>
          <w:rFonts w:asciiTheme="minorBidi" w:hAnsiTheme="minorBidi"/>
        </w:rPr>
        <w:footnoteRef/>
      </w:r>
      <w:r w:rsidRPr="00121024">
        <w:rPr>
          <w:rFonts w:asciiTheme="minorBidi" w:hAnsiTheme="minorBidi"/>
        </w:rPr>
        <w:t xml:space="preserve"> </w:t>
      </w:r>
      <w:r w:rsidR="00D22C5F" w:rsidRPr="00121024">
        <w:rPr>
          <w:rFonts w:asciiTheme="minorBidi" w:hAnsiTheme="minorBidi"/>
          <w:i/>
          <w:iCs/>
          <w:lang w:val="en-US"/>
        </w:rPr>
        <w:t>Albert v Windsor Hotel (East London)</w:t>
      </w:r>
      <w:r w:rsidR="000E4E06" w:rsidRPr="00121024">
        <w:rPr>
          <w:rFonts w:asciiTheme="minorBidi" w:hAnsiTheme="minorBidi"/>
          <w:i/>
          <w:iCs/>
          <w:lang w:val="en-US"/>
        </w:rPr>
        <w:t xml:space="preserve"> </w:t>
      </w:r>
      <w:r w:rsidR="00D22C5F" w:rsidRPr="00121024">
        <w:rPr>
          <w:rFonts w:asciiTheme="minorBidi" w:hAnsiTheme="minorBidi"/>
          <w:i/>
          <w:iCs/>
          <w:lang w:val="en-US"/>
        </w:rPr>
        <w:t>(Pty) Ltd (in liquidation)</w:t>
      </w:r>
      <w:r w:rsidR="00D22C5F" w:rsidRPr="00121024">
        <w:rPr>
          <w:rFonts w:asciiTheme="minorBidi" w:hAnsiTheme="minorBidi"/>
          <w:lang w:val="en-US"/>
        </w:rPr>
        <w:t xml:space="preserve"> 1963 (2) SA 237 (E) at 240E-241G.</w:t>
      </w:r>
    </w:p>
  </w:footnote>
  <w:footnote w:id="14">
    <w:p w:rsidR="00D60925" w:rsidRPr="00121024" w:rsidRDefault="00D60925" w:rsidP="00121024">
      <w:pPr>
        <w:pStyle w:val="FootnoteText"/>
        <w:jc w:val="both"/>
        <w:rPr>
          <w:rFonts w:asciiTheme="minorBidi" w:hAnsiTheme="minorBidi"/>
          <w:lang w:val="en-US"/>
        </w:rPr>
      </w:pPr>
      <w:r w:rsidRPr="00121024">
        <w:rPr>
          <w:rStyle w:val="FootnoteReference"/>
          <w:rFonts w:asciiTheme="minorBidi" w:hAnsiTheme="minorBidi"/>
        </w:rPr>
        <w:footnoteRef/>
      </w:r>
      <w:r w:rsidRPr="00121024">
        <w:rPr>
          <w:rFonts w:asciiTheme="minorBidi" w:hAnsiTheme="minorBidi"/>
        </w:rPr>
        <w:t xml:space="preserve"> </w:t>
      </w:r>
      <w:r w:rsidR="003D3EE6" w:rsidRPr="00121024">
        <w:rPr>
          <w:rFonts w:asciiTheme="minorBidi" w:hAnsiTheme="minorBidi"/>
          <w:i/>
          <w:iCs/>
          <w:lang w:val="en-US"/>
        </w:rPr>
        <w:t>Coolair Ventilator Co (SA) (Pty) Ltd v Liebenberg and another</w:t>
      </w:r>
      <w:r w:rsidR="003D3EE6" w:rsidRPr="00121024">
        <w:rPr>
          <w:rFonts w:asciiTheme="minorBidi" w:hAnsiTheme="minorBidi"/>
          <w:lang w:val="en-US"/>
        </w:rPr>
        <w:t xml:space="preserve"> 1967 (1) SA 686 (W)</w:t>
      </w:r>
      <w:r w:rsidR="00121024" w:rsidRPr="00121024">
        <w:rPr>
          <w:rFonts w:asciiTheme="minorBidi" w:hAnsiTheme="minorBidi"/>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925800"/>
      <w:docPartObj>
        <w:docPartGallery w:val="Page Numbers (Top of Page)"/>
        <w:docPartUnique/>
      </w:docPartObj>
    </w:sdtPr>
    <w:sdtEndPr>
      <w:rPr>
        <w:rFonts w:ascii="Arial" w:hAnsi="Arial" w:cs="Arial"/>
        <w:noProof/>
      </w:rPr>
    </w:sdtEndPr>
    <w:sdtContent>
      <w:p w:rsidR="003916CA" w:rsidRPr="00FC4615" w:rsidRDefault="003916CA">
        <w:pPr>
          <w:pStyle w:val="Header"/>
          <w:jc w:val="right"/>
          <w:rPr>
            <w:rFonts w:ascii="Arial" w:hAnsi="Arial" w:cs="Arial"/>
          </w:rPr>
        </w:pPr>
        <w:r w:rsidRPr="00FC4615">
          <w:rPr>
            <w:rFonts w:ascii="Arial" w:hAnsi="Arial" w:cs="Arial"/>
          </w:rPr>
          <w:fldChar w:fldCharType="begin"/>
        </w:r>
        <w:r w:rsidRPr="00FC4615">
          <w:rPr>
            <w:rFonts w:ascii="Arial" w:hAnsi="Arial" w:cs="Arial"/>
          </w:rPr>
          <w:instrText xml:space="preserve"> PAGE   \* MERGEFORMAT </w:instrText>
        </w:r>
        <w:r w:rsidRPr="00FC4615">
          <w:rPr>
            <w:rFonts w:ascii="Arial" w:hAnsi="Arial" w:cs="Arial"/>
          </w:rPr>
          <w:fldChar w:fldCharType="separate"/>
        </w:r>
        <w:r w:rsidR="009A5473">
          <w:rPr>
            <w:rFonts w:ascii="Arial" w:hAnsi="Arial" w:cs="Arial"/>
            <w:noProof/>
          </w:rPr>
          <w:t>5</w:t>
        </w:r>
        <w:r w:rsidRPr="00FC4615">
          <w:rPr>
            <w:rFonts w:ascii="Arial" w:hAnsi="Arial" w:cs="Arial"/>
            <w:noProof/>
          </w:rPr>
          <w:fldChar w:fldCharType="end"/>
        </w:r>
      </w:p>
    </w:sdtContent>
  </w:sdt>
  <w:p w:rsidR="003916CA" w:rsidRDefault="003916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A69"/>
    <w:multiLevelType w:val="hybridMultilevel"/>
    <w:tmpl w:val="0D0E509A"/>
    <w:lvl w:ilvl="0" w:tplc="F8FC9098">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C7117"/>
    <w:multiLevelType w:val="hybridMultilevel"/>
    <w:tmpl w:val="DF44D4CE"/>
    <w:lvl w:ilvl="0" w:tplc="E1A8906E">
      <w:start w:val="1"/>
      <w:numFmt w:val="decimal"/>
      <w:lvlText w:val="[%1]"/>
      <w:lvlJc w:val="left"/>
      <w:pPr>
        <w:ind w:left="720" w:hanging="360"/>
      </w:pPr>
      <w:rPr>
        <w:rFonts w:ascii="Arial" w:hAnsi="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305A6"/>
    <w:multiLevelType w:val="hybridMultilevel"/>
    <w:tmpl w:val="3FAE5BB6"/>
    <w:lvl w:ilvl="0" w:tplc="BE9E6D4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820DD"/>
    <w:multiLevelType w:val="hybridMultilevel"/>
    <w:tmpl w:val="B5FC0BE6"/>
    <w:lvl w:ilvl="0" w:tplc="DA86017A">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FA25A1"/>
    <w:multiLevelType w:val="hybridMultilevel"/>
    <w:tmpl w:val="84F06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42493"/>
    <w:multiLevelType w:val="hybridMultilevel"/>
    <w:tmpl w:val="8E2A44D0"/>
    <w:lvl w:ilvl="0" w:tplc="45D800B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D3091"/>
    <w:multiLevelType w:val="multilevel"/>
    <w:tmpl w:val="B10A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093206"/>
    <w:multiLevelType w:val="hybridMultilevel"/>
    <w:tmpl w:val="651EC4DC"/>
    <w:lvl w:ilvl="0" w:tplc="E1A8906E">
      <w:start w:val="1"/>
      <w:numFmt w:val="decimal"/>
      <w:lvlText w:val="[%1]"/>
      <w:lvlJc w:val="left"/>
      <w:pPr>
        <w:ind w:left="720" w:hanging="360"/>
      </w:pPr>
      <w:rPr>
        <w:rFonts w:ascii="Arial" w:hAnsi="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53535C"/>
    <w:multiLevelType w:val="multilevel"/>
    <w:tmpl w:val="33A224A6"/>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61E31489"/>
    <w:multiLevelType w:val="hybridMultilevel"/>
    <w:tmpl w:val="E88493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A4969"/>
    <w:multiLevelType w:val="hybridMultilevel"/>
    <w:tmpl w:val="D37A8C18"/>
    <w:lvl w:ilvl="0" w:tplc="175EF52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5"/>
  </w:num>
  <w:num w:numId="6">
    <w:abstractNumId w:val="0"/>
  </w:num>
  <w:num w:numId="7">
    <w:abstractNumId w:val="10"/>
  </w:num>
  <w:num w:numId="8">
    <w:abstractNumId w:val="9"/>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31"/>
    <w:rsid w:val="000043A3"/>
    <w:rsid w:val="00011204"/>
    <w:rsid w:val="000309B9"/>
    <w:rsid w:val="00041874"/>
    <w:rsid w:val="00065F50"/>
    <w:rsid w:val="00087F6A"/>
    <w:rsid w:val="000B18EF"/>
    <w:rsid w:val="000B4970"/>
    <w:rsid w:val="000C75D3"/>
    <w:rsid w:val="000D390B"/>
    <w:rsid w:val="000D51BE"/>
    <w:rsid w:val="000E4E06"/>
    <w:rsid w:val="000F5D58"/>
    <w:rsid w:val="001030D4"/>
    <w:rsid w:val="00104B27"/>
    <w:rsid w:val="001167F0"/>
    <w:rsid w:val="00121024"/>
    <w:rsid w:val="00130C61"/>
    <w:rsid w:val="00136606"/>
    <w:rsid w:val="00142DFF"/>
    <w:rsid w:val="00155BE9"/>
    <w:rsid w:val="001A0CEF"/>
    <w:rsid w:val="001B1494"/>
    <w:rsid w:val="001B2B5B"/>
    <w:rsid w:val="001B2BC8"/>
    <w:rsid w:val="001C5F1F"/>
    <w:rsid w:val="001C6A5E"/>
    <w:rsid w:val="001E5498"/>
    <w:rsid w:val="00202FAC"/>
    <w:rsid w:val="002233D1"/>
    <w:rsid w:val="00230313"/>
    <w:rsid w:val="00255EB4"/>
    <w:rsid w:val="00263818"/>
    <w:rsid w:val="002713FE"/>
    <w:rsid w:val="002A22F1"/>
    <w:rsid w:val="002B06F7"/>
    <w:rsid w:val="002D73CA"/>
    <w:rsid w:val="002E0831"/>
    <w:rsid w:val="002E1A5D"/>
    <w:rsid w:val="00365509"/>
    <w:rsid w:val="003662C5"/>
    <w:rsid w:val="0037271B"/>
    <w:rsid w:val="003916CA"/>
    <w:rsid w:val="00395AC9"/>
    <w:rsid w:val="003A44C4"/>
    <w:rsid w:val="003C63AF"/>
    <w:rsid w:val="003D3EE6"/>
    <w:rsid w:val="003F0A11"/>
    <w:rsid w:val="003F1D37"/>
    <w:rsid w:val="00426450"/>
    <w:rsid w:val="004601CE"/>
    <w:rsid w:val="00465F23"/>
    <w:rsid w:val="004674FE"/>
    <w:rsid w:val="004724EF"/>
    <w:rsid w:val="0048048B"/>
    <w:rsid w:val="0049310E"/>
    <w:rsid w:val="004E07E4"/>
    <w:rsid w:val="005034D1"/>
    <w:rsid w:val="00507AF2"/>
    <w:rsid w:val="00517EDB"/>
    <w:rsid w:val="005223B6"/>
    <w:rsid w:val="00523290"/>
    <w:rsid w:val="005514DD"/>
    <w:rsid w:val="00556BBE"/>
    <w:rsid w:val="00563365"/>
    <w:rsid w:val="00563A02"/>
    <w:rsid w:val="00566F13"/>
    <w:rsid w:val="00571894"/>
    <w:rsid w:val="00580B57"/>
    <w:rsid w:val="00594C3D"/>
    <w:rsid w:val="005A378E"/>
    <w:rsid w:val="005D1D35"/>
    <w:rsid w:val="005E175D"/>
    <w:rsid w:val="005F176B"/>
    <w:rsid w:val="00607D0D"/>
    <w:rsid w:val="00635141"/>
    <w:rsid w:val="00641EEF"/>
    <w:rsid w:val="00642402"/>
    <w:rsid w:val="006545AF"/>
    <w:rsid w:val="00661E0E"/>
    <w:rsid w:val="0066649B"/>
    <w:rsid w:val="00671681"/>
    <w:rsid w:val="00697B46"/>
    <w:rsid w:val="006B6F9C"/>
    <w:rsid w:val="006C1CB1"/>
    <w:rsid w:val="006D0ED3"/>
    <w:rsid w:val="006E2DD2"/>
    <w:rsid w:val="00702C27"/>
    <w:rsid w:val="00713033"/>
    <w:rsid w:val="00716304"/>
    <w:rsid w:val="00727C22"/>
    <w:rsid w:val="007339A7"/>
    <w:rsid w:val="00742476"/>
    <w:rsid w:val="00747E79"/>
    <w:rsid w:val="00780D16"/>
    <w:rsid w:val="007830F4"/>
    <w:rsid w:val="007925F9"/>
    <w:rsid w:val="00797E61"/>
    <w:rsid w:val="007B560B"/>
    <w:rsid w:val="007B6C94"/>
    <w:rsid w:val="007F787F"/>
    <w:rsid w:val="00810FBB"/>
    <w:rsid w:val="00842274"/>
    <w:rsid w:val="00845D39"/>
    <w:rsid w:val="00884C02"/>
    <w:rsid w:val="008A518E"/>
    <w:rsid w:val="008B0CFF"/>
    <w:rsid w:val="008C392C"/>
    <w:rsid w:val="008C4D47"/>
    <w:rsid w:val="008D158E"/>
    <w:rsid w:val="008F0916"/>
    <w:rsid w:val="008F46AC"/>
    <w:rsid w:val="00917600"/>
    <w:rsid w:val="00921D89"/>
    <w:rsid w:val="00925C8C"/>
    <w:rsid w:val="0093694F"/>
    <w:rsid w:val="00954F50"/>
    <w:rsid w:val="0095701A"/>
    <w:rsid w:val="00963957"/>
    <w:rsid w:val="00981099"/>
    <w:rsid w:val="00981B22"/>
    <w:rsid w:val="00984465"/>
    <w:rsid w:val="00984478"/>
    <w:rsid w:val="009A5473"/>
    <w:rsid w:val="009A5BBF"/>
    <w:rsid w:val="009C7C74"/>
    <w:rsid w:val="009D170F"/>
    <w:rsid w:val="00A14F0C"/>
    <w:rsid w:val="00A165FB"/>
    <w:rsid w:val="00A44E7D"/>
    <w:rsid w:val="00A50772"/>
    <w:rsid w:val="00A63AD5"/>
    <w:rsid w:val="00A80D3A"/>
    <w:rsid w:val="00A950D7"/>
    <w:rsid w:val="00AA7B43"/>
    <w:rsid w:val="00AC1DC8"/>
    <w:rsid w:val="00AC45AF"/>
    <w:rsid w:val="00AC59CC"/>
    <w:rsid w:val="00AD1541"/>
    <w:rsid w:val="00AD44B4"/>
    <w:rsid w:val="00AE67DE"/>
    <w:rsid w:val="00B0406C"/>
    <w:rsid w:val="00B17311"/>
    <w:rsid w:val="00B228C7"/>
    <w:rsid w:val="00B23F73"/>
    <w:rsid w:val="00B313A0"/>
    <w:rsid w:val="00B35E7D"/>
    <w:rsid w:val="00B504E5"/>
    <w:rsid w:val="00B7073C"/>
    <w:rsid w:val="00B722F3"/>
    <w:rsid w:val="00B777A8"/>
    <w:rsid w:val="00B85954"/>
    <w:rsid w:val="00BA78E2"/>
    <w:rsid w:val="00BB307C"/>
    <w:rsid w:val="00BD0D91"/>
    <w:rsid w:val="00BD3753"/>
    <w:rsid w:val="00BE710D"/>
    <w:rsid w:val="00BF1CD8"/>
    <w:rsid w:val="00C01852"/>
    <w:rsid w:val="00C074E1"/>
    <w:rsid w:val="00C36704"/>
    <w:rsid w:val="00C575C5"/>
    <w:rsid w:val="00C75BC4"/>
    <w:rsid w:val="00C958B4"/>
    <w:rsid w:val="00CA7BA8"/>
    <w:rsid w:val="00CB1F14"/>
    <w:rsid w:val="00CB5180"/>
    <w:rsid w:val="00CB66D6"/>
    <w:rsid w:val="00CB6F9F"/>
    <w:rsid w:val="00CC4A84"/>
    <w:rsid w:val="00CD02E7"/>
    <w:rsid w:val="00CD4E82"/>
    <w:rsid w:val="00CD5F81"/>
    <w:rsid w:val="00CF5B23"/>
    <w:rsid w:val="00CF754A"/>
    <w:rsid w:val="00D1340C"/>
    <w:rsid w:val="00D1346F"/>
    <w:rsid w:val="00D15F9A"/>
    <w:rsid w:val="00D22C5F"/>
    <w:rsid w:val="00D277CC"/>
    <w:rsid w:val="00D50CB2"/>
    <w:rsid w:val="00D50F4B"/>
    <w:rsid w:val="00D60925"/>
    <w:rsid w:val="00D721EC"/>
    <w:rsid w:val="00D85F11"/>
    <w:rsid w:val="00D9164F"/>
    <w:rsid w:val="00DF5C06"/>
    <w:rsid w:val="00E0269D"/>
    <w:rsid w:val="00E256FA"/>
    <w:rsid w:val="00E44FCD"/>
    <w:rsid w:val="00E46828"/>
    <w:rsid w:val="00E746B5"/>
    <w:rsid w:val="00EA6F23"/>
    <w:rsid w:val="00EC5BCE"/>
    <w:rsid w:val="00ED2288"/>
    <w:rsid w:val="00ED677F"/>
    <w:rsid w:val="00EE2439"/>
    <w:rsid w:val="00EE64C3"/>
    <w:rsid w:val="00EF333D"/>
    <w:rsid w:val="00F30EA0"/>
    <w:rsid w:val="00F36AD3"/>
    <w:rsid w:val="00F52F45"/>
    <w:rsid w:val="00F87061"/>
    <w:rsid w:val="00F8748D"/>
    <w:rsid w:val="00F93814"/>
    <w:rsid w:val="00FA159C"/>
    <w:rsid w:val="00FA2820"/>
    <w:rsid w:val="00FB0230"/>
    <w:rsid w:val="00FB1755"/>
    <w:rsid w:val="00FC4615"/>
    <w:rsid w:val="00FD311A"/>
    <w:rsid w:val="00FE2A20"/>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46B0"/>
  <w15:chartTrackingRefBased/>
  <w15:docId w15:val="{A4E0D7AD-0ED9-42FD-8FAF-CBD7F0D7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31"/>
    <w:pPr>
      <w:spacing w:after="0" w:line="240" w:lineRule="auto"/>
    </w:pPr>
    <w:rPr>
      <w:rFonts w:ascii="Times New Roman" w:eastAsia="Times New Roman" w:hAnsi="Times New Roman" w:cs="Times New Roman"/>
      <w:sz w:val="24"/>
      <w:szCs w:val="24"/>
      <w:lang w:val="en-ZA" w:eastAsia="en-GB"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31"/>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FootnoteText">
    <w:name w:val="footnote text"/>
    <w:basedOn w:val="Normal"/>
    <w:link w:val="FootnoteTextChar"/>
    <w:uiPriority w:val="99"/>
    <w:semiHidden/>
    <w:unhideWhenUsed/>
    <w:rsid w:val="002E0831"/>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2E0831"/>
    <w:rPr>
      <w:sz w:val="20"/>
      <w:szCs w:val="20"/>
    </w:rPr>
  </w:style>
  <w:style w:type="character" w:styleId="FootnoteReference">
    <w:name w:val="footnote reference"/>
    <w:basedOn w:val="DefaultParagraphFont"/>
    <w:uiPriority w:val="99"/>
    <w:semiHidden/>
    <w:unhideWhenUsed/>
    <w:rsid w:val="002E0831"/>
    <w:rPr>
      <w:vertAlign w:val="superscript"/>
    </w:rPr>
  </w:style>
  <w:style w:type="character" w:customStyle="1" w:styleId="apple-converted-space">
    <w:name w:val="apple-converted-space"/>
    <w:basedOn w:val="DefaultParagraphFont"/>
    <w:rsid w:val="002E0831"/>
  </w:style>
  <w:style w:type="paragraph" w:customStyle="1" w:styleId="western">
    <w:name w:val="western"/>
    <w:basedOn w:val="Normal"/>
    <w:rsid w:val="002E0831"/>
    <w:pPr>
      <w:spacing w:before="100" w:beforeAutospacing="1" w:after="100" w:afterAutospacing="1"/>
    </w:pPr>
  </w:style>
  <w:style w:type="paragraph" w:styleId="Header">
    <w:name w:val="header"/>
    <w:basedOn w:val="Normal"/>
    <w:link w:val="HeaderChar"/>
    <w:uiPriority w:val="99"/>
    <w:unhideWhenUsed/>
    <w:rsid w:val="00FC4615"/>
    <w:pPr>
      <w:tabs>
        <w:tab w:val="center" w:pos="4513"/>
        <w:tab w:val="right" w:pos="9026"/>
      </w:tabs>
    </w:pPr>
  </w:style>
  <w:style w:type="character" w:customStyle="1" w:styleId="HeaderChar">
    <w:name w:val="Header Char"/>
    <w:basedOn w:val="DefaultParagraphFont"/>
    <w:link w:val="Header"/>
    <w:uiPriority w:val="99"/>
    <w:rsid w:val="00FC4615"/>
    <w:rPr>
      <w:rFonts w:ascii="Times New Roman" w:eastAsia="Times New Roman" w:hAnsi="Times New Roman" w:cs="Times New Roman"/>
      <w:sz w:val="24"/>
      <w:szCs w:val="24"/>
      <w:lang w:val="en-ZA" w:eastAsia="en-GB" w:bidi="yi-Hebr"/>
    </w:rPr>
  </w:style>
  <w:style w:type="paragraph" w:styleId="Footer">
    <w:name w:val="footer"/>
    <w:basedOn w:val="Normal"/>
    <w:link w:val="FooterChar"/>
    <w:uiPriority w:val="99"/>
    <w:unhideWhenUsed/>
    <w:rsid w:val="00FC4615"/>
    <w:pPr>
      <w:tabs>
        <w:tab w:val="center" w:pos="4513"/>
        <w:tab w:val="right" w:pos="9026"/>
      </w:tabs>
    </w:pPr>
  </w:style>
  <w:style w:type="character" w:customStyle="1" w:styleId="FooterChar">
    <w:name w:val="Footer Char"/>
    <w:basedOn w:val="DefaultParagraphFont"/>
    <w:link w:val="Footer"/>
    <w:uiPriority w:val="99"/>
    <w:rsid w:val="00FC4615"/>
    <w:rPr>
      <w:rFonts w:ascii="Times New Roman" w:eastAsia="Times New Roman" w:hAnsi="Times New Roman" w:cs="Times New Roman"/>
      <w:sz w:val="24"/>
      <w:szCs w:val="24"/>
      <w:lang w:val="en-ZA" w:eastAsia="en-GB" w:bidi="yi-Hebr"/>
    </w:rPr>
  </w:style>
  <w:style w:type="paragraph" w:styleId="NormalWeb">
    <w:name w:val="Normal (Web)"/>
    <w:basedOn w:val="Normal"/>
    <w:uiPriority w:val="99"/>
    <w:unhideWhenUsed/>
    <w:rsid w:val="00041874"/>
    <w:pPr>
      <w:spacing w:before="100" w:beforeAutospacing="1" w:after="100" w:afterAutospacing="1"/>
    </w:pPr>
    <w:rPr>
      <w:lang w:val="en-GB" w:bidi="ar-SA"/>
    </w:rPr>
  </w:style>
  <w:style w:type="character" w:customStyle="1" w:styleId="pcw-quote-author-name">
    <w:name w:val="pcw-quote-author-name"/>
    <w:basedOn w:val="DefaultParagraphFont"/>
    <w:rsid w:val="00041874"/>
  </w:style>
  <w:style w:type="paragraph" w:styleId="BalloonText">
    <w:name w:val="Balloon Text"/>
    <w:basedOn w:val="Normal"/>
    <w:link w:val="BalloonTextChar"/>
    <w:uiPriority w:val="99"/>
    <w:semiHidden/>
    <w:unhideWhenUsed/>
    <w:rsid w:val="00783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0F4"/>
    <w:rPr>
      <w:rFonts w:ascii="Segoe UI" w:eastAsia="Times New Roman" w:hAnsi="Segoe UI" w:cs="Segoe UI"/>
      <w:sz w:val="18"/>
      <w:szCs w:val="18"/>
      <w:lang w:val="en-ZA" w:eastAsia="en-GB" w:bidi="yi-Hebr"/>
    </w:rPr>
  </w:style>
  <w:style w:type="character" w:styleId="Hyperlink">
    <w:name w:val="Hyperlink"/>
    <w:basedOn w:val="DefaultParagraphFont"/>
    <w:uiPriority w:val="99"/>
    <w:unhideWhenUsed/>
    <w:rsid w:val="003662C5"/>
    <w:rPr>
      <w:color w:val="0000FF"/>
      <w:u w:val="single"/>
    </w:rPr>
  </w:style>
  <w:style w:type="character" w:styleId="Emphasis">
    <w:name w:val="Emphasis"/>
    <w:basedOn w:val="DefaultParagraphFont"/>
    <w:uiPriority w:val="20"/>
    <w:qFormat/>
    <w:rsid w:val="00F93814"/>
    <w:rPr>
      <w:i/>
      <w:iCs/>
    </w:rPr>
  </w:style>
  <w:style w:type="character" w:customStyle="1" w:styleId="UnresolvedMention">
    <w:name w:val="Unresolved Mention"/>
    <w:basedOn w:val="DefaultParagraphFont"/>
    <w:uiPriority w:val="99"/>
    <w:semiHidden/>
    <w:unhideWhenUsed/>
    <w:rsid w:val="00EA6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4543">
      <w:bodyDiv w:val="1"/>
      <w:marLeft w:val="0"/>
      <w:marRight w:val="0"/>
      <w:marTop w:val="0"/>
      <w:marBottom w:val="0"/>
      <w:divBdr>
        <w:top w:val="none" w:sz="0" w:space="0" w:color="auto"/>
        <w:left w:val="none" w:sz="0" w:space="0" w:color="auto"/>
        <w:bottom w:val="none" w:sz="0" w:space="0" w:color="auto"/>
        <w:right w:val="none" w:sz="0" w:space="0" w:color="auto"/>
      </w:divBdr>
      <w:divsChild>
        <w:div w:id="709962712">
          <w:marLeft w:val="0"/>
          <w:marRight w:val="0"/>
          <w:marTop w:val="0"/>
          <w:marBottom w:val="0"/>
          <w:divBdr>
            <w:top w:val="none" w:sz="0" w:space="0" w:color="auto"/>
            <w:left w:val="none" w:sz="0" w:space="0" w:color="auto"/>
            <w:bottom w:val="none" w:sz="0" w:space="0" w:color="auto"/>
            <w:right w:val="none" w:sz="0" w:space="0" w:color="auto"/>
          </w:divBdr>
          <w:divsChild>
            <w:div w:id="1824195402">
              <w:marLeft w:val="0"/>
              <w:marRight w:val="0"/>
              <w:marTop w:val="0"/>
              <w:marBottom w:val="0"/>
              <w:divBdr>
                <w:top w:val="none" w:sz="0" w:space="0" w:color="auto"/>
                <w:left w:val="none" w:sz="0" w:space="0" w:color="auto"/>
                <w:bottom w:val="none" w:sz="0" w:space="0" w:color="auto"/>
                <w:right w:val="none" w:sz="0" w:space="0" w:color="auto"/>
              </w:divBdr>
              <w:divsChild>
                <w:div w:id="15994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09461">
      <w:bodyDiv w:val="1"/>
      <w:marLeft w:val="0"/>
      <w:marRight w:val="0"/>
      <w:marTop w:val="0"/>
      <w:marBottom w:val="0"/>
      <w:divBdr>
        <w:top w:val="none" w:sz="0" w:space="0" w:color="auto"/>
        <w:left w:val="none" w:sz="0" w:space="0" w:color="auto"/>
        <w:bottom w:val="none" w:sz="0" w:space="0" w:color="auto"/>
        <w:right w:val="none" w:sz="0" w:space="0" w:color="auto"/>
      </w:divBdr>
      <w:divsChild>
        <w:div w:id="483089438">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 w:id="222446442">
          <w:marLeft w:val="0"/>
          <w:marRight w:val="0"/>
          <w:marTop w:val="0"/>
          <w:marBottom w:val="0"/>
          <w:divBdr>
            <w:top w:val="none" w:sz="0" w:space="0" w:color="auto"/>
            <w:left w:val="none" w:sz="0" w:space="0" w:color="auto"/>
            <w:bottom w:val="none" w:sz="0" w:space="0" w:color="auto"/>
            <w:right w:val="none" w:sz="0" w:space="0" w:color="auto"/>
          </w:divBdr>
          <w:divsChild>
            <w:div w:id="73473106">
              <w:marLeft w:val="0"/>
              <w:marRight w:val="0"/>
              <w:marTop w:val="0"/>
              <w:marBottom w:val="0"/>
              <w:divBdr>
                <w:top w:val="none" w:sz="0" w:space="0" w:color="auto"/>
                <w:left w:val="none" w:sz="0" w:space="0" w:color="auto"/>
                <w:bottom w:val="none" w:sz="0" w:space="0" w:color="auto"/>
                <w:right w:val="none" w:sz="0" w:space="0" w:color="auto"/>
              </w:divBdr>
            </w:div>
          </w:divsChild>
        </w:div>
        <w:div w:id="1936786753">
          <w:marLeft w:val="0"/>
          <w:marRight w:val="0"/>
          <w:marTop w:val="0"/>
          <w:marBottom w:val="0"/>
          <w:divBdr>
            <w:top w:val="none" w:sz="0" w:space="0" w:color="auto"/>
            <w:left w:val="none" w:sz="0" w:space="0" w:color="auto"/>
            <w:bottom w:val="none" w:sz="0" w:space="0" w:color="auto"/>
            <w:right w:val="none" w:sz="0" w:space="0" w:color="auto"/>
          </w:divBdr>
          <w:divsChild>
            <w:div w:id="669873090">
              <w:marLeft w:val="0"/>
              <w:marRight w:val="0"/>
              <w:marTop w:val="0"/>
              <w:marBottom w:val="0"/>
              <w:divBdr>
                <w:top w:val="none" w:sz="0" w:space="0" w:color="auto"/>
                <w:left w:val="none" w:sz="0" w:space="0" w:color="auto"/>
                <w:bottom w:val="none" w:sz="0" w:space="0" w:color="auto"/>
                <w:right w:val="none" w:sz="0" w:space="0" w:color="auto"/>
              </w:divBdr>
              <w:divsChild>
                <w:div w:id="15558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1823">
      <w:bodyDiv w:val="1"/>
      <w:marLeft w:val="0"/>
      <w:marRight w:val="0"/>
      <w:marTop w:val="0"/>
      <w:marBottom w:val="0"/>
      <w:divBdr>
        <w:top w:val="none" w:sz="0" w:space="0" w:color="auto"/>
        <w:left w:val="none" w:sz="0" w:space="0" w:color="auto"/>
        <w:bottom w:val="none" w:sz="0" w:space="0" w:color="auto"/>
        <w:right w:val="none" w:sz="0" w:space="0" w:color="auto"/>
      </w:divBdr>
    </w:div>
    <w:div w:id="1362704055">
      <w:bodyDiv w:val="1"/>
      <w:marLeft w:val="0"/>
      <w:marRight w:val="0"/>
      <w:marTop w:val="0"/>
      <w:marBottom w:val="0"/>
      <w:divBdr>
        <w:top w:val="none" w:sz="0" w:space="0" w:color="auto"/>
        <w:left w:val="none" w:sz="0" w:space="0" w:color="auto"/>
        <w:bottom w:val="none" w:sz="0" w:space="0" w:color="auto"/>
        <w:right w:val="none" w:sz="0" w:space="0" w:color="auto"/>
      </w:divBdr>
      <w:divsChild>
        <w:div w:id="2079937667">
          <w:marLeft w:val="0"/>
          <w:marRight w:val="0"/>
          <w:marTop w:val="0"/>
          <w:marBottom w:val="0"/>
          <w:divBdr>
            <w:top w:val="none" w:sz="0" w:space="0" w:color="auto"/>
            <w:left w:val="none" w:sz="0" w:space="0" w:color="auto"/>
            <w:bottom w:val="none" w:sz="0" w:space="0" w:color="auto"/>
            <w:right w:val="none" w:sz="0" w:space="0" w:color="auto"/>
          </w:divBdr>
          <w:divsChild>
            <w:div w:id="1762873576">
              <w:marLeft w:val="0"/>
              <w:marRight w:val="0"/>
              <w:marTop w:val="0"/>
              <w:marBottom w:val="0"/>
              <w:divBdr>
                <w:top w:val="none" w:sz="0" w:space="0" w:color="auto"/>
                <w:left w:val="none" w:sz="0" w:space="0" w:color="auto"/>
                <w:bottom w:val="none" w:sz="0" w:space="0" w:color="auto"/>
                <w:right w:val="none" w:sz="0" w:space="0" w:color="auto"/>
              </w:divBdr>
              <w:divsChild>
                <w:div w:id="20609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5319">
      <w:bodyDiv w:val="1"/>
      <w:marLeft w:val="0"/>
      <w:marRight w:val="0"/>
      <w:marTop w:val="0"/>
      <w:marBottom w:val="0"/>
      <w:divBdr>
        <w:top w:val="none" w:sz="0" w:space="0" w:color="auto"/>
        <w:left w:val="none" w:sz="0" w:space="0" w:color="auto"/>
        <w:bottom w:val="none" w:sz="0" w:space="0" w:color="auto"/>
        <w:right w:val="none" w:sz="0" w:space="0" w:color="auto"/>
      </w:divBdr>
      <w:divsChild>
        <w:div w:id="1848978508">
          <w:marLeft w:val="0"/>
          <w:marRight w:val="0"/>
          <w:marTop w:val="0"/>
          <w:marBottom w:val="0"/>
          <w:divBdr>
            <w:top w:val="none" w:sz="0" w:space="0" w:color="auto"/>
            <w:left w:val="none" w:sz="0" w:space="0" w:color="auto"/>
            <w:bottom w:val="none" w:sz="0" w:space="0" w:color="auto"/>
            <w:right w:val="none" w:sz="0" w:space="0" w:color="auto"/>
          </w:divBdr>
          <w:divsChild>
            <w:div w:id="703869528">
              <w:marLeft w:val="0"/>
              <w:marRight w:val="0"/>
              <w:marTop w:val="0"/>
              <w:marBottom w:val="0"/>
              <w:divBdr>
                <w:top w:val="none" w:sz="0" w:space="0" w:color="auto"/>
                <w:left w:val="none" w:sz="0" w:space="0" w:color="auto"/>
                <w:bottom w:val="none" w:sz="0" w:space="0" w:color="auto"/>
                <w:right w:val="none" w:sz="0" w:space="0" w:color="auto"/>
              </w:divBdr>
              <w:divsChild>
                <w:div w:id="11327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4888">
      <w:bodyDiv w:val="1"/>
      <w:marLeft w:val="0"/>
      <w:marRight w:val="0"/>
      <w:marTop w:val="0"/>
      <w:marBottom w:val="0"/>
      <w:divBdr>
        <w:top w:val="none" w:sz="0" w:space="0" w:color="auto"/>
        <w:left w:val="none" w:sz="0" w:space="0" w:color="auto"/>
        <w:bottom w:val="none" w:sz="0" w:space="0" w:color="auto"/>
        <w:right w:val="none" w:sz="0" w:space="0" w:color="auto"/>
      </w:divBdr>
      <w:divsChild>
        <w:div w:id="390420432">
          <w:marLeft w:val="0"/>
          <w:marRight w:val="0"/>
          <w:marTop w:val="0"/>
          <w:marBottom w:val="0"/>
          <w:divBdr>
            <w:top w:val="none" w:sz="0" w:space="0" w:color="auto"/>
            <w:left w:val="none" w:sz="0" w:space="0" w:color="auto"/>
            <w:bottom w:val="none" w:sz="0" w:space="0" w:color="auto"/>
            <w:right w:val="none" w:sz="0" w:space="0" w:color="auto"/>
          </w:divBdr>
          <w:divsChild>
            <w:div w:id="1659308624">
              <w:marLeft w:val="0"/>
              <w:marRight w:val="0"/>
              <w:marTop w:val="0"/>
              <w:marBottom w:val="0"/>
              <w:divBdr>
                <w:top w:val="none" w:sz="0" w:space="0" w:color="auto"/>
                <w:left w:val="none" w:sz="0" w:space="0" w:color="auto"/>
                <w:bottom w:val="none" w:sz="0" w:space="0" w:color="auto"/>
                <w:right w:val="none" w:sz="0" w:space="0" w:color="auto"/>
              </w:divBdr>
              <w:divsChild>
                <w:div w:id="667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02786%27%5d&amp;xhitlist_md=target-id=0-0-0-205557" TargetMode="External"/><Relationship Id="rId1" Type="http://schemas.openxmlformats.org/officeDocument/2006/relationships/hyperlink" Target="https://www.merriam-webster.com/dictionary/do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E2F3-7C3C-45D4-9DDD-820F9177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Judge Robin R. Mossop</cp:lastModifiedBy>
  <cp:revision>3</cp:revision>
  <cp:lastPrinted>2022-10-24T09:16:00Z</cp:lastPrinted>
  <dcterms:created xsi:type="dcterms:W3CDTF">2022-10-23T05:23:00Z</dcterms:created>
  <dcterms:modified xsi:type="dcterms:W3CDTF">2022-10-24T09:15:00Z</dcterms:modified>
</cp:coreProperties>
</file>