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3AB7D" w14:textId="77777777" w:rsidR="008F3D74" w:rsidRPr="00E30E8A" w:rsidRDefault="008F3D74" w:rsidP="00A55185">
      <w:pPr>
        <w:spacing w:line="360" w:lineRule="auto"/>
        <w:jc w:val="center"/>
        <w:rPr>
          <w:rFonts w:ascii="Arial" w:hAnsi="Arial" w:cs="Arial"/>
          <w:b/>
        </w:rPr>
      </w:pPr>
      <w:bookmarkStart w:id="0" w:name="_GoBack"/>
      <w:bookmarkEnd w:id="0"/>
      <w:r w:rsidRPr="00E30E8A">
        <w:rPr>
          <w:rFonts w:ascii="Arial" w:eastAsia="Calibri" w:hAnsi="Arial" w:cs="Arial"/>
          <w:noProof/>
          <w:sz w:val="28"/>
          <w:szCs w:val="28"/>
          <w:lang w:eastAsia="en-ZA" w:bidi="ar-SA"/>
        </w:rPr>
        <w:drawing>
          <wp:inline distT="0" distB="0" distL="0" distR="0" wp14:anchorId="253DC2DC" wp14:editId="4D69483D">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6DA6B406" w14:textId="77777777" w:rsidR="008F3D74" w:rsidRPr="00E30E8A" w:rsidRDefault="008F3D74" w:rsidP="00A55185">
      <w:pPr>
        <w:spacing w:line="360" w:lineRule="auto"/>
        <w:jc w:val="center"/>
        <w:rPr>
          <w:rFonts w:ascii="Arial" w:hAnsi="Arial" w:cs="Arial"/>
          <w:b/>
        </w:rPr>
      </w:pPr>
      <w:r w:rsidRPr="00E30E8A">
        <w:rPr>
          <w:rFonts w:ascii="Arial" w:hAnsi="Arial" w:cs="Arial"/>
          <w:b/>
        </w:rPr>
        <w:t>IN THE HIGH COURT OF SOUTH AFRICA</w:t>
      </w:r>
    </w:p>
    <w:p w14:paraId="2F552D50" w14:textId="77777777" w:rsidR="008F3D74" w:rsidRPr="00E30E8A" w:rsidRDefault="008F3D74" w:rsidP="00A55185">
      <w:pPr>
        <w:spacing w:line="360" w:lineRule="auto"/>
        <w:jc w:val="center"/>
        <w:rPr>
          <w:rFonts w:ascii="Arial" w:hAnsi="Arial" w:cs="Arial"/>
          <w:b/>
        </w:rPr>
      </w:pPr>
      <w:r w:rsidRPr="00E30E8A">
        <w:rPr>
          <w:rFonts w:ascii="Arial" w:hAnsi="Arial" w:cs="Arial"/>
          <w:b/>
        </w:rPr>
        <w:t>KWAZULU-NATAL DIVISION, PIETERMARITZBURG</w:t>
      </w:r>
    </w:p>
    <w:p w14:paraId="71B81586" w14:textId="77777777" w:rsidR="008F3D74" w:rsidRDefault="008F3D74" w:rsidP="00A55185">
      <w:pPr>
        <w:spacing w:line="360" w:lineRule="auto"/>
        <w:jc w:val="right"/>
        <w:rPr>
          <w:rFonts w:ascii="Arial" w:hAnsi="Arial" w:cs="Arial"/>
        </w:rPr>
      </w:pPr>
    </w:p>
    <w:p w14:paraId="3E1EB01D" w14:textId="77777777" w:rsidR="008F3D74" w:rsidRPr="00E30E8A" w:rsidRDefault="008F3D74" w:rsidP="00A55185">
      <w:pPr>
        <w:spacing w:line="360" w:lineRule="auto"/>
        <w:jc w:val="right"/>
        <w:rPr>
          <w:rFonts w:ascii="Arial" w:hAnsi="Arial" w:cs="Arial"/>
        </w:rPr>
      </w:pPr>
      <w:r w:rsidRPr="00E30E8A">
        <w:rPr>
          <w:rFonts w:ascii="Arial" w:hAnsi="Arial" w:cs="Arial"/>
        </w:rPr>
        <w:t xml:space="preserve">Case No: </w:t>
      </w:r>
      <w:r>
        <w:rPr>
          <w:rFonts w:ascii="Arial" w:hAnsi="Arial" w:cs="Arial"/>
        </w:rPr>
        <w:t>3618</w:t>
      </w:r>
      <w:r w:rsidRPr="00E30E8A">
        <w:rPr>
          <w:rFonts w:ascii="Arial" w:hAnsi="Arial" w:cs="Arial"/>
        </w:rPr>
        <w:t>/2</w:t>
      </w:r>
      <w:r>
        <w:rPr>
          <w:rFonts w:ascii="Arial" w:hAnsi="Arial" w:cs="Arial"/>
        </w:rPr>
        <w:t>2</w:t>
      </w:r>
      <w:r w:rsidRPr="00E30E8A">
        <w:rPr>
          <w:rFonts w:ascii="Arial" w:hAnsi="Arial" w:cs="Arial"/>
        </w:rPr>
        <w:t>P</w:t>
      </w:r>
    </w:p>
    <w:p w14:paraId="3A571AE2" w14:textId="77777777" w:rsidR="008F3D74" w:rsidRPr="00E30E8A" w:rsidRDefault="008F3D74" w:rsidP="00A55185">
      <w:pPr>
        <w:spacing w:line="360" w:lineRule="auto"/>
        <w:jc w:val="both"/>
        <w:rPr>
          <w:rFonts w:ascii="Arial" w:hAnsi="Arial" w:cs="Arial"/>
        </w:rPr>
      </w:pPr>
    </w:p>
    <w:p w14:paraId="3AAF1B7B" w14:textId="77777777" w:rsidR="008F3D74" w:rsidRPr="00E30E8A" w:rsidRDefault="008F3D74" w:rsidP="00A55185">
      <w:pPr>
        <w:spacing w:line="360" w:lineRule="auto"/>
        <w:jc w:val="both"/>
        <w:rPr>
          <w:rFonts w:ascii="Arial" w:hAnsi="Arial" w:cs="Arial"/>
        </w:rPr>
      </w:pPr>
      <w:r w:rsidRPr="00E30E8A">
        <w:rPr>
          <w:rFonts w:ascii="Arial" w:hAnsi="Arial" w:cs="Arial"/>
        </w:rPr>
        <w:t>In the matter between:</w:t>
      </w:r>
    </w:p>
    <w:p w14:paraId="6ABE0D2E" w14:textId="77777777" w:rsidR="008F3D74" w:rsidRPr="00E30E8A" w:rsidRDefault="008F3D74" w:rsidP="00A55185">
      <w:pPr>
        <w:spacing w:line="360" w:lineRule="auto"/>
        <w:jc w:val="both"/>
        <w:rPr>
          <w:rFonts w:ascii="Arial" w:hAnsi="Arial" w:cs="Arial"/>
          <w:b/>
          <w:bCs/>
        </w:rPr>
      </w:pPr>
    </w:p>
    <w:p w14:paraId="180C9334" w14:textId="77777777" w:rsidR="008F3D74" w:rsidRPr="00E30E8A" w:rsidRDefault="008F3D74" w:rsidP="0099640D">
      <w:pPr>
        <w:tabs>
          <w:tab w:val="right" w:pos="8789"/>
        </w:tabs>
        <w:spacing w:line="360" w:lineRule="auto"/>
        <w:jc w:val="both"/>
        <w:rPr>
          <w:rFonts w:ascii="Arial" w:hAnsi="Arial" w:cs="Arial"/>
          <w:b/>
          <w:bCs/>
        </w:rPr>
      </w:pPr>
      <w:r>
        <w:rPr>
          <w:rFonts w:ascii="Arial" w:hAnsi="Arial" w:cs="Arial"/>
          <w:b/>
          <w:bCs/>
        </w:rPr>
        <w:t>MFANISENI MBONISENI MTUNGWA</w:t>
      </w:r>
      <w:r w:rsidR="0099640D">
        <w:rPr>
          <w:rFonts w:ascii="Arial" w:hAnsi="Arial" w:cs="Arial"/>
          <w:b/>
          <w:bCs/>
        </w:rPr>
        <w:tab/>
      </w:r>
      <w:r>
        <w:rPr>
          <w:rFonts w:ascii="Arial" w:hAnsi="Arial" w:cs="Arial"/>
          <w:b/>
          <w:bCs/>
        </w:rPr>
        <w:t xml:space="preserve">      FIRST APPLICANT</w:t>
      </w:r>
    </w:p>
    <w:p w14:paraId="3577DE2D" w14:textId="77777777" w:rsidR="008F3D74" w:rsidRDefault="008F3D74" w:rsidP="0099640D">
      <w:pPr>
        <w:tabs>
          <w:tab w:val="right" w:pos="8789"/>
        </w:tabs>
        <w:spacing w:line="360" w:lineRule="auto"/>
        <w:jc w:val="both"/>
        <w:rPr>
          <w:rFonts w:ascii="Arial" w:hAnsi="Arial" w:cs="Arial"/>
          <w:b/>
          <w:bCs/>
        </w:rPr>
      </w:pPr>
      <w:r>
        <w:rPr>
          <w:rFonts w:ascii="Arial" w:hAnsi="Arial" w:cs="Arial"/>
          <w:b/>
          <w:bCs/>
        </w:rPr>
        <w:t>MEMBERS OF UMNDENI WENKOSI LISTED IN</w:t>
      </w:r>
      <w:r w:rsidR="0099640D">
        <w:rPr>
          <w:rFonts w:ascii="Arial" w:hAnsi="Arial" w:cs="Arial"/>
          <w:b/>
          <w:bCs/>
        </w:rPr>
        <w:tab/>
      </w:r>
      <w:r>
        <w:rPr>
          <w:rFonts w:ascii="Arial" w:hAnsi="Arial" w:cs="Arial"/>
          <w:b/>
          <w:bCs/>
        </w:rPr>
        <w:t xml:space="preserve"> SECOND APPLICANT</w:t>
      </w:r>
    </w:p>
    <w:p w14:paraId="5293253C" w14:textId="77777777" w:rsidR="008F3D74" w:rsidRDefault="008F3D74" w:rsidP="0099640D">
      <w:pPr>
        <w:tabs>
          <w:tab w:val="right" w:pos="8789"/>
        </w:tabs>
        <w:spacing w:line="360" w:lineRule="auto"/>
        <w:jc w:val="both"/>
        <w:rPr>
          <w:rFonts w:ascii="Arial" w:hAnsi="Arial" w:cs="Arial"/>
          <w:b/>
          <w:bCs/>
        </w:rPr>
      </w:pPr>
      <w:r>
        <w:rPr>
          <w:rFonts w:ascii="Arial" w:hAnsi="Arial" w:cs="Arial"/>
          <w:b/>
          <w:bCs/>
        </w:rPr>
        <w:t xml:space="preserve">ANNEXURE </w:t>
      </w:r>
      <w:r w:rsidR="00B54AE9">
        <w:rPr>
          <w:rFonts w:ascii="Arial" w:hAnsi="Arial" w:cs="Arial"/>
          <w:b/>
          <w:bCs/>
        </w:rPr>
        <w:t>‘</w:t>
      </w:r>
      <w:r>
        <w:rPr>
          <w:rFonts w:ascii="Arial" w:hAnsi="Arial" w:cs="Arial"/>
          <w:b/>
          <w:bCs/>
        </w:rPr>
        <w:t>A</w:t>
      </w:r>
      <w:r w:rsidR="00B54AE9">
        <w:rPr>
          <w:rFonts w:ascii="Arial" w:hAnsi="Arial" w:cs="Arial"/>
          <w:b/>
          <w:bCs/>
        </w:rPr>
        <w:t>’</w:t>
      </w:r>
      <w:r>
        <w:rPr>
          <w:rFonts w:ascii="Arial" w:hAnsi="Arial" w:cs="Arial"/>
          <w:b/>
          <w:bCs/>
        </w:rPr>
        <w:t xml:space="preserve"> WHICH IS ATTACHED TO THE </w:t>
      </w:r>
    </w:p>
    <w:p w14:paraId="7208542C" w14:textId="77777777" w:rsidR="008F3D74" w:rsidRPr="00E30E8A" w:rsidRDefault="008F3D74" w:rsidP="0099640D">
      <w:pPr>
        <w:tabs>
          <w:tab w:val="right" w:pos="8789"/>
        </w:tabs>
        <w:spacing w:line="360" w:lineRule="auto"/>
        <w:jc w:val="both"/>
        <w:rPr>
          <w:rFonts w:ascii="Arial" w:hAnsi="Arial" w:cs="Arial"/>
          <w:b/>
          <w:bCs/>
        </w:rPr>
      </w:pPr>
      <w:r>
        <w:rPr>
          <w:rFonts w:ascii="Arial" w:hAnsi="Arial" w:cs="Arial"/>
          <w:b/>
          <w:bCs/>
        </w:rPr>
        <w:t>NOTICE OF MOTION</w:t>
      </w:r>
    </w:p>
    <w:p w14:paraId="449212F8" w14:textId="77777777" w:rsidR="00A55185" w:rsidRDefault="00A55185" w:rsidP="0099640D">
      <w:pPr>
        <w:tabs>
          <w:tab w:val="right" w:pos="8789"/>
        </w:tabs>
        <w:spacing w:line="360" w:lineRule="auto"/>
        <w:jc w:val="both"/>
        <w:rPr>
          <w:rFonts w:ascii="Arial" w:hAnsi="Arial" w:cs="Arial"/>
          <w:b/>
        </w:rPr>
      </w:pPr>
    </w:p>
    <w:p w14:paraId="32EE9F04" w14:textId="77777777" w:rsidR="008F3D74" w:rsidRPr="00A55185" w:rsidRDefault="008F3D74" w:rsidP="0099640D">
      <w:pPr>
        <w:tabs>
          <w:tab w:val="right" w:pos="8789"/>
        </w:tabs>
        <w:spacing w:line="360" w:lineRule="auto"/>
        <w:jc w:val="both"/>
        <w:rPr>
          <w:rFonts w:ascii="Arial" w:hAnsi="Arial" w:cs="Arial"/>
        </w:rPr>
      </w:pPr>
      <w:r w:rsidRPr="00A55185">
        <w:rPr>
          <w:rFonts w:ascii="Arial" w:hAnsi="Arial" w:cs="Arial"/>
        </w:rPr>
        <w:t>and</w:t>
      </w:r>
    </w:p>
    <w:p w14:paraId="07573E03" w14:textId="77777777" w:rsidR="00A55185" w:rsidRDefault="00A55185" w:rsidP="0099640D">
      <w:pPr>
        <w:tabs>
          <w:tab w:val="right" w:pos="8789"/>
        </w:tabs>
        <w:spacing w:line="360" w:lineRule="auto"/>
        <w:jc w:val="both"/>
        <w:rPr>
          <w:rFonts w:ascii="Arial" w:hAnsi="Arial" w:cs="Arial"/>
          <w:b/>
          <w:bCs/>
        </w:rPr>
      </w:pPr>
    </w:p>
    <w:p w14:paraId="38F2BF99" w14:textId="4FD074D9" w:rsidR="008F3D74" w:rsidRDefault="008F3D74" w:rsidP="0099640D">
      <w:pPr>
        <w:tabs>
          <w:tab w:val="right" w:pos="8789"/>
        </w:tabs>
        <w:spacing w:line="360" w:lineRule="auto"/>
        <w:jc w:val="both"/>
        <w:rPr>
          <w:rFonts w:ascii="Arial" w:hAnsi="Arial" w:cs="Arial"/>
          <w:b/>
          <w:bCs/>
        </w:rPr>
      </w:pPr>
      <w:r>
        <w:rPr>
          <w:rFonts w:ascii="Arial" w:hAnsi="Arial" w:cs="Arial"/>
          <w:b/>
          <w:bCs/>
        </w:rPr>
        <w:t>PREMIER OF KWAZULU-</w:t>
      </w:r>
      <w:r w:rsidR="00DD7BF8">
        <w:rPr>
          <w:rFonts w:ascii="Arial" w:hAnsi="Arial" w:cs="Arial"/>
          <w:b/>
          <w:bCs/>
        </w:rPr>
        <w:t>NATAL</w:t>
      </w:r>
      <w:r w:rsidR="00DD7BF8" w:rsidRPr="00E30E8A">
        <w:rPr>
          <w:rFonts w:ascii="Arial" w:hAnsi="Arial" w:cs="Arial"/>
          <w:b/>
          <w:bCs/>
        </w:rPr>
        <w:t xml:space="preserve"> </w:t>
      </w:r>
      <w:r w:rsidR="00DD7BF8" w:rsidRPr="00E30E8A">
        <w:rPr>
          <w:rFonts w:ascii="Arial" w:hAnsi="Arial" w:cs="Arial"/>
          <w:b/>
          <w:bCs/>
        </w:rPr>
        <w:tab/>
      </w:r>
      <w:r w:rsidR="00DD7BF8">
        <w:rPr>
          <w:rFonts w:ascii="Arial" w:hAnsi="Arial" w:cs="Arial"/>
          <w:b/>
          <w:bCs/>
        </w:rPr>
        <w:t xml:space="preserve"> FIRST</w:t>
      </w:r>
      <w:r w:rsidRPr="00E30E8A">
        <w:rPr>
          <w:rFonts w:ascii="Arial" w:hAnsi="Arial" w:cs="Arial"/>
          <w:b/>
          <w:bCs/>
        </w:rPr>
        <w:t xml:space="preserve"> RESPONDENT</w:t>
      </w:r>
    </w:p>
    <w:p w14:paraId="53AD277F" w14:textId="77777777" w:rsidR="008F3D74" w:rsidRDefault="00C06F97" w:rsidP="0099640D">
      <w:pPr>
        <w:pBdr>
          <w:bottom w:val="single" w:sz="12" w:space="1" w:color="auto"/>
        </w:pBdr>
        <w:tabs>
          <w:tab w:val="right" w:pos="8789"/>
        </w:tabs>
        <w:spacing w:line="360" w:lineRule="auto"/>
        <w:jc w:val="both"/>
        <w:rPr>
          <w:rFonts w:ascii="Arial" w:hAnsi="Arial" w:cs="Arial"/>
          <w:b/>
          <w:bCs/>
        </w:rPr>
      </w:pPr>
      <w:r>
        <w:rPr>
          <w:rFonts w:ascii="Arial" w:hAnsi="Arial" w:cs="Arial"/>
          <w:b/>
          <w:bCs/>
        </w:rPr>
        <w:t>DE</w:t>
      </w:r>
      <w:r w:rsidR="008F3D74">
        <w:rPr>
          <w:rFonts w:ascii="Arial" w:hAnsi="Arial" w:cs="Arial"/>
          <w:b/>
          <w:bCs/>
        </w:rPr>
        <w:t xml:space="preserve">PARTMENT </w:t>
      </w:r>
      <w:r w:rsidR="00B54AE9">
        <w:rPr>
          <w:rFonts w:ascii="Arial" w:hAnsi="Arial" w:cs="Arial"/>
          <w:b/>
          <w:bCs/>
        </w:rPr>
        <w:t xml:space="preserve">OF </w:t>
      </w:r>
      <w:r w:rsidR="008F3D74">
        <w:rPr>
          <w:rFonts w:ascii="Arial" w:hAnsi="Arial" w:cs="Arial"/>
          <w:b/>
          <w:bCs/>
        </w:rPr>
        <w:t>CO-OPERATIVE GOVERNANCE</w:t>
      </w:r>
      <w:r w:rsidR="0099640D">
        <w:rPr>
          <w:rFonts w:ascii="Arial" w:hAnsi="Arial" w:cs="Arial"/>
          <w:b/>
          <w:bCs/>
        </w:rPr>
        <w:tab/>
      </w:r>
      <w:r w:rsidR="008F3D74" w:rsidRPr="00E30E8A">
        <w:rPr>
          <w:rFonts w:ascii="Arial" w:hAnsi="Arial" w:cs="Arial"/>
          <w:b/>
          <w:bCs/>
        </w:rPr>
        <w:t>SECOND RESPONDENT</w:t>
      </w:r>
    </w:p>
    <w:p w14:paraId="34D127F3" w14:textId="77777777" w:rsidR="008F3D74" w:rsidRPr="00E30E8A" w:rsidRDefault="008F3D74" w:rsidP="0099640D">
      <w:pPr>
        <w:pBdr>
          <w:bottom w:val="single" w:sz="12" w:space="1" w:color="auto"/>
        </w:pBdr>
        <w:tabs>
          <w:tab w:val="right" w:pos="8789"/>
        </w:tabs>
        <w:spacing w:line="360" w:lineRule="auto"/>
        <w:jc w:val="both"/>
        <w:rPr>
          <w:rFonts w:ascii="Arial" w:hAnsi="Arial" w:cs="Arial"/>
          <w:b/>
          <w:bCs/>
        </w:rPr>
      </w:pPr>
      <w:r>
        <w:rPr>
          <w:rFonts w:ascii="Arial" w:hAnsi="Arial" w:cs="Arial"/>
          <w:b/>
          <w:bCs/>
        </w:rPr>
        <w:t>AND TRADITIONAL AFFAIRS, KWAZULU-NATAL</w:t>
      </w:r>
      <w:r w:rsidRPr="00E30E8A">
        <w:rPr>
          <w:rFonts w:ascii="Arial" w:hAnsi="Arial" w:cs="Arial"/>
          <w:b/>
          <w:bCs/>
        </w:rPr>
        <w:t xml:space="preserve"> </w:t>
      </w:r>
      <w:r w:rsidRPr="00E30E8A">
        <w:rPr>
          <w:rFonts w:ascii="Arial" w:hAnsi="Arial" w:cs="Arial"/>
          <w:b/>
          <w:bCs/>
        </w:rPr>
        <w:tab/>
        <w:t xml:space="preserve">   </w:t>
      </w:r>
      <w:r>
        <w:rPr>
          <w:rFonts w:ascii="Arial" w:hAnsi="Arial" w:cs="Arial"/>
          <w:b/>
          <w:bCs/>
        </w:rPr>
        <w:t xml:space="preserve">       </w:t>
      </w:r>
    </w:p>
    <w:p w14:paraId="56F675EF" w14:textId="77777777" w:rsidR="008F3D74" w:rsidRPr="00E30E8A" w:rsidRDefault="008F3D74" w:rsidP="0099640D">
      <w:pPr>
        <w:pBdr>
          <w:bottom w:val="single" w:sz="12" w:space="1" w:color="auto"/>
        </w:pBdr>
        <w:tabs>
          <w:tab w:val="right" w:pos="8789"/>
        </w:tabs>
        <w:spacing w:line="360" w:lineRule="auto"/>
        <w:jc w:val="both"/>
        <w:rPr>
          <w:rFonts w:ascii="Arial" w:hAnsi="Arial" w:cs="Arial"/>
          <w:b/>
          <w:bCs/>
        </w:rPr>
      </w:pPr>
      <w:r>
        <w:rPr>
          <w:rFonts w:ascii="Arial" w:hAnsi="Arial" w:cs="Arial"/>
          <w:b/>
          <w:bCs/>
        </w:rPr>
        <w:t>THOKOZANI MTUNGWA</w:t>
      </w:r>
      <w:r w:rsidR="0099640D">
        <w:rPr>
          <w:rFonts w:ascii="Arial" w:hAnsi="Arial" w:cs="Arial"/>
          <w:b/>
          <w:bCs/>
        </w:rPr>
        <w:tab/>
      </w:r>
      <w:r>
        <w:rPr>
          <w:rFonts w:ascii="Arial" w:hAnsi="Arial" w:cs="Arial"/>
          <w:b/>
          <w:bCs/>
        </w:rPr>
        <w:t xml:space="preserve"> THIRD RESPONDENT</w:t>
      </w:r>
    </w:p>
    <w:p w14:paraId="481737CD" w14:textId="77777777" w:rsidR="008F3D74" w:rsidRPr="00E30E8A" w:rsidRDefault="008F3D74" w:rsidP="008F3D74">
      <w:pPr>
        <w:pBdr>
          <w:bottom w:val="single" w:sz="12" w:space="1" w:color="auto"/>
        </w:pBdr>
        <w:jc w:val="both"/>
        <w:rPr>
          <w:rFonts w:ascii="Arial" w:hAnsi="Arial" w:cs="Arial"/>
          <w:b/>
          <w:bCs/>
        </w:rPr>
      </w:pPr>
    </w:p>
    <w:p w14:paraId="3DC4957B" w14:textId="77777777" w:rsidR="008F3D74" w:rsidRPr="00E30E8A" w:rsidRDefault="008F3D74" w:rsidP="008F3D74">
      <w:pPr>
        <w:jc w:val="both"/>
        <w:rPr>
          <w:rFonts w:ascii="Arial" w:hAnsi="Arial" w:cs="Arial"/>
          <w:b/>
          <w:bCs/>
        </w:rPr>
      </w:pPr>
    </w:p>
    <w:p w14:paraId="39A759A3" w14:textId="77777777" w:rsidR="008F3D74" w:rsidRPr="00E30E8A" w:rsidRDefault="008F3D74" w:rsidP="008F3D74">
      <w:pPr>
        <w:pBdr>
          <w:bottom w:val="single" w:sz="12" w:space="1" w:color="auto"/>
        </w:pBdr>
        <w:jc w:val="center"/>
        <w:rPr>
          <w:rFonts w:ascii="Arial" w:hAnsi="Arial" w:cs="Arial"/>
          <w:b/>
          <w:bCs/>
        </w:rPr>
      </w:pPr>
      <w:r w:rsidRPr="00E30E8A">
        <w:rPr>
          <w:rFonts w:ascii="Arial" w:hAnsi="Arial" w:cs="Arial"/>
          <w:b/>
          <w:bCs/>
        </w:rPr>
        <w:t>ORDER</w:t>
      </w:r>
    </w:p>
    <w:p w14:paraId="6426A6C4" w14:textId="77777777" w:rsidR="008F3D74" w:rsidRPr="00E30E8A" w:rsidRDefault="008F3D74" w:rsidP="008F3D74">
      <w:pPr>
        <w:pBdr>
          <w:bottom w:val="single" w:sz="12" w:space="1" w:color="auto"/>
        </w:pBdr>
        <w:jc w:val="center"/>
        <w:rPr>
          <w:rFonts w:ascii="Arial" w:hAnsi="Arial" w:cs="Arial"/>
          <w:b/>
          <w:bCs/>
        </w:rPr>
      </w:pPr>
    </w:p>
    <w:p w14:paraId="39D8A444" w14:textId="77777777" w:rsidR="008F3D74" w:rsidRPr="00E30E8A" w:rsidRDefault="008F3D74" w:rsidP="008F3D74">
      <w:pPr>
        <w:jc w:val="both"/>
        <w:rPr>
          <w:rFonts w:ascii="Arial" w:hAnsi="Arial" w:cs="Arial"/>
          <w:b/>
          <w:bCs/>
        </w:rPr>
      </w:pPr>
    </w:p>
    <w:p w14:paraId="4722903B" w14:textId="77777777" w:rsidR="008F3D74" w:rsidRDefault="008F3D74" w:rsidP="008F3D74">
      <w:pPr>
        <w:spacing w:line="360" w:lineRule="auto"/>
        <w:jc w:val="both"/>
        <w:rPr>
          <w:rFonts w:ascii="Arial" w:hAnsi="Arial" w:cs="Arial"/>
          <w:bCs/>
        </w:rPr>
      </w:pPr>
      <w:r>
        <w:rPr>
          <w:rFonts w:ascii="Arial" w:hAnsi="Arial" w:cs="Arial"/>
          <w:bCs/>
        </w:rPr>
        <w:t>The following order is made:</w:t>
      </w:r>
    </w:p>
    <w:p w14:paraId="140404DF" w14:textId="77777777" w:rsidR="008F3D74" w:rsidRDefault="008F3D74" w:rsidP="008F3D74">
      <w:pPr>
        <w:spacing w:line="360" w:lineRule="auto"/>
        <w:jc w:val="both"/>
        <w:rPr>
          <w:rFonts w:ascii="Arial" w:hAnsi="Arial" w:cs="Arial"/>
          <w:bCs/>
        </w:rPr>
      </w:pPr>
    </w:p>
    <w:p w14:paraId="793BA5E4" w14:textId="6F31B9E0" w:rsidR="008F3D74" w:rsidRPr="00066A07" w:rsidRDefault="00066A07" w:rsidP="00066A07">
      <w:pPr>
        <w:tabs>
          <w:tab w:val="left" w:pos="709"/>
        </w:tabs>
        <w:spacing w:line="360" w:lineRule="auto"/>
        <w:jc w:val="both"/>
        <w:rPr>
          <w:rFonts w:ascii="Arial" w:hAnsi="Arial" w:cs="Arial"/>
        </w:rPr>
      </w:pPr>
      <w:r w:rsidRPr="00E002CA">
        <w:rPr>
          <w:rFonts w:ascii="Arial" w:hAnsi="Arial" w:cs="Arial"/>
          <w:lang w:val="en-GB" w:eastAsia="en-US" w:bidi="ar-SA"/>
        </w:rPr>
        <w:t>1.</w:t>
      </w:r>
      <w:r w:rsidRPr="00E002CA">
        <w:rPr>
          <w:rFonts w:ascii="Arial" w:hAnsi="Arial" w:cs="Arial"/>
          <w:lang w:val="en-GB" w:eastAsia="en-US" w:bidi="ar-SA"/>
        </w:rPr>
        <w:tab/>
      </w:r>
      <w:r w:rsidR="008F3D74" w:rsidRPr="00066A07">
        <w:rPr>
          <w:rFonts w:ascii="Arial" w:hAnsi="Arial" w:cs="Arial"/>
          <w:bCs/>
        </w:rPr>
        <w:t xml:space="preserve">The review application is dismissed with costs, </w:t>
      </w:r>
      <w:r w:rsidR="008F3D74" w:rsidRPr="00066A07">
        <w:rPr>
          <w:rFonts w:ascii="Arial" w:hAnsi="Arial" w:cs="Arial"/>
        </w:rPr>
        <w:t>such costs to include the costs associated with the employment of senior counsel.</w:t>
      </w:r>
    </w:p>
    <w:p w14:paraId="00581597" w14:textId="77777777" w:rsidR="008F3D74" w:rsidRPr="00E30E8A" w:rsidRDefault="008F3D74" w:rsidP="008F3D74">
      <w:pPr>
        <w:pBdr>
          <w:bottom w:val="single" w:sz="12" w:space="1" w:color="auto"/>
        </w:pBdr>
        <w:jc w:val="both"/>
        <w:rPr>
          <w:rFonts w:ascii="Arial" w:hAnsi="Arial" w:cs="Arial"/>
          <w:b/>
          <w:bCs/>
        </w:rPr>
      </w:pPr>
    </w:p>
    <w:p w14:paraId="4E40FBC6" w14:textId="77777777" w:rsidR="008F3D74" w:rsidRPr="00E30E8A" w:rsidRDefault="008F3D74" w:rsidP="008F3D74">
      <w:pPr>
        <w:jc w:val="both"/>
        <w:rPr>
          <w:rFonts w:ascii="Arial" w:hAnsi="Arial" w:cs="Arial"/>
          <w:b/>
          <w:bCs/>
        </w:rPr>
      </w:pPr>
    </w:p>
    <w:p w14:paraId="2E07C46E" w14:textId="77777777" w:rsidR="008F3D74" w:rsidRPr="00E30E8A" w:rsidRDefault="008F3D74" w:rsidP="008F3D74">
      <w:pPr>
        <w:pBdr>
          <w:bottom w:val="single" w:sz="12" w:space="1" w:color="auto"/>
        </w:pBdr>
        <w:jc w:val="center"/>
        <w:rPr>
          <w:rFonts w:ascii="Arial" w:hAnsi="Arial" w:cs="Arial"/>
          <w:b/>
          <w:bCs/>
        </w:rPr>
      </w:pPr>
      <w:r w:rsidRPr="00E30E8A">
        <w:rPr>
          <w:rFonts w:ascii="Arial" w:hAnsi="Arial" w:cs="Arial"/>
          <w:b/>
          <w:bCs/>
        </w:rPr>
        <w:t>JUDGMENT</w:t>
      </w:r>
    </w:p>
    <w:p w14:paraId="7B078E98" w14:textId="77777777" w:rsidR="008F3D74" w:rsidRPr="00E30E8A" w:rsidRDefault="008F3D74" w:rsidP="008F3D74">
      <w:pPr>
        <w:pBdr>
          <w:bottom w:val="single" w:sz="12" w:space="1" w:color="auto"/>
        </w:pBdr>
        <w:jc w:val="center"/>
        <w:rPr>
          <w:rFonts w:ascii="Arial" w:hAnsi="Arial" w:cs="Arial"/>
          <w:b/>
          <w:bCs/>
        </w:rPr>
      </w:pPr>
    </w:p>
    <w:p w14:paraId="45FEDB78" w14:textId="77777777" w:rsidR="00B43EF7" w:rsidRDefault="00B43EF7" w:rsidP="008F3D74">
      <w:pPr>
        <w:spacing w:line="360" w:lineRule="auto"/>
        <w:jc w:val="both"/>
        <w:rPr>
          <w:rFonts w:ascii="Arial" w:hAnsi="Arial" w:cs="Arial"/>
          <w:b/>
        </w:rPr>
      </w:pPr>
    </w:p>
    <w:p w14:paraId="240BE166" w14:textId="77F67BF8" w:rsidR="008F3D74" w:rsidRDefault="008F3D74" w:rsidP="008F3D74">
      <w:pPr>
        <w:spacing w:line="360" w:lineRule="auto"/>
        <w:jc w:val="both"/>
        <w:rPr>
          <w:rFonts w:ascii="Arial" w:hAnsi="Arial" w:cs="Arial"/>
        </w:rPr>
      </w:pPr>
      <w:r>
        <w:rPr>
          <w:rFonts w:ascii="Arial" w:hAnsi="Arial" w:cs="Arial"/>
          <w:b/>
        </w:rPr>
        <w:lastRenderedPageBreak/>
        <w:t>MOSSOP J</w:t>
      </w:r>
      <w:r w:rsidRPr="00E30E8A">
        <w:rPr>
          <w:rFonts w:ascii="Arial" w:hAnsi="Arial" w:cs="Arial"/>
        </w:rPr>
        <w:t>:</w:t>
      </w:r>
    </w:p>
    <w:p w14:paraId="76D2D553" w14:textId="77777777" w:rsidR="008F3D74" w:rsidRDefault="008F3D74" w:rsidP="008F3D74">
      <w:pPr>
        <w:spacing w:line="360" w:lineRule="auto"/>
        <w:jc w:val="both"/>
        <w:rPr>
          <w:rFonts w:ascii="Arial" w:hAnsi="Arial" w:cs="Arial"/>
        </w:rPr>
      </w:pPr>
    </w:p>
    <w:p w14:paraId="114ED81A" w14:textId="47936BBC" w:rsidR="002E1455" w:rsidRPr="00066A07" w:rsidRDefault="00066A07" w:rsidP="00066A07">
      <w:pPr>
        <w:tabs>
          <w:tab w:val="left" w:pos="709"/>
        </w:tabs>
        <w:spacing w:line="360" w:lineRule="auto"/>
        <w:jc w:val="both"/>
        <w:rPr>
          <w:rFonts w:ascii="Arial" w:hAnsi="Arial" w:cs="Arial"/>
        </w:rPr>
      </w:pPr>
      <w:r>
        <w:rPr>
          <w:rFonts w:ascii="Arial" w:eastAsiaTheme="minorHAnsi" w:hAnsi="Arial" w:cs="Arial"/>
          <w:lang w:val="en-GB" w:eastAsia="en-US" w:bidi="ar-SA"/>
        </w:rPr>
        <w:t>[1]</w:t>
      </w:r>
      <w:r>
        <w:rPr>
          <w:rFonts w:ascii="Arial" w:eastAsiaTheme="minorHAnsi" w:hAnsi="Arial" w:cs="Arial"/>
          <w:lang w:val="en-GB" w:eastAsia="en-US" w:bidi="ar-SA"/>
        </w:rPr>
        <w:tab/>
      </w:r>
      <w:r w:rsidR="00544D40" w:rsidRPr="00066A07">
        <w:rPr>
          <w:rFonts w:ascii="Arial" w:hAnsi="Arial" w:cs="Arial"/>
        </w:rPr>
        <w:t>Th</w:t>
      </w:r>
      <w:r w:rsidR="002E1455" w:rsidRPr="00066A07">
        <w:rPr>
          <w:rFonts w:ascii="Arial" w:hAnsi="Arial" w:cs="Arial"/>
        </w:rPr>
        <w:t>is is a review application</w:t>
      </w:r>
      <w:r w:rsidR="00283714" w:rsidRPr="00066A07">
        <w:rPr>
          <w:rFonts w:ascii="Arial" w:hAnsi="Arial" w:cs="Arial"/>
        </w:rPr>
        <w:t xml:space="preserve">, which is identified as being Part B of the </w:t>
      </w:r>
      <w:r w:rsidR="0099640D" w:rsidRPr="00066A07">
        <w:rPr>
          <w:rFonts w:ascii="Arial" w:hAnsi="Arial" w:cs="Arial"/>
        </w:rPr>
        <w:t xml:space="preserve">notice </w:t>
      </w:r>
      <w:r w:rsidR="00283714" w:rsidRPr="00066A07">
        <w:rPr>
          <w:rFonts w:ascii="Arial" w:hAnsi="Arial" w:cs="Arial"/>
        </w:rPr>
        <w:t xml:space="preserve">of </w:t>
      </w:r>
      <w:r w:rsidR="0099640D" w:rsidRPr="00066A07">
        <w:rPr>
          <w:rFonts w:ascii="Arial" w:hAnsi="Arial" w:cs="Arial"/>
        </w:rPr>
        <w:t>motion</w:t>
      </w:r>
      <w:r w:rsidR="00283714" w:rsidRPr="00066A07">
        <w:rPr>
          <w:rFonts w:ascii="Arial" w:hAnsi="Arial" w:cs="Arial"/>
        </w:rPr>
        <w:t>. By agreement between the parties, I am not required to deal with Part A. In the review application</w:t>
      </w:r>
      <w:r w:rsidR="00307387" w:rsidRPr="00066A07">
        <w:rPr>
          <w:rFonts w:ascii="Arial" w:hAnsi="Arial" w:cs="Arial"/>
        </w:rPr>
        <w:t>,</w:t>
      </w:r>
      <w:r w:rsidR="006B5F57" w:rsidRPr="00066A07">
        <w:rPr>
          <w:rFonts w:ascii="Arial" w:hAnsi="Arial" w:cs="Arial"/>
        </w:rPr>
        <w:t xml:space="preserve"> t</w:t>
      </w:r>
      <w:r w:rsidR="00544D40" w:rsidRPr="00066A07">
        <w:rPr>
          <w:rFonts w:ascii="Arial" w:hAnsi="Arial" w:cs="Arial"/>
        </w:rPr>
        <w:t>he applicants seek</w:t>
      </w:r>
      <w:r w:rsidR="002E1455" w:rsidRPr="00066A07">
        <w:rPr>
          <w:rFonts w:ascii="Arial" w:hAnsi="Arial" w:cs="Arial"/>
        </w:rPr>
        <w:t xml:space="preserve"> the following relief:</w:t>
      </w:r>
    </w:p>
    <w:p w14:paraId="18C5162B" w14:textId="56CA65C6" w:rsidR="00AD6F17" w:rsidRPr="00066A07" w:rsidRDefault="00066A07" w:rsidP="00066A07">
      <w:pPr>
        <w:tabs>
          <w:tab w:val="left" w:pos="709"/>
        </w:tabs>
        <w:spacing w:line="360" w:lineRule="auto"/>
        <w:jc w:val="both"/>
        <w:rPr>
          <w:rFonts w:ascii="Arial" w:hAnsi="Arial" w:cs="Arial"/>
        </w:rPr>
      </w:pPr>
      <w:r>
        <w:rPr>
          <w:rFonts w:ascii="Arial" w:eastAsiaTheme="minorHAnsi" w:hAnsi="Arial" w:cs="Arial"/>
          <w:lang w:val="en-GB" w:eastAsia="en-US" w:bidi="ar-SA"/>
        </w:rPr>
        <w:t>(a)</w:t>
      </w:r>
      <w:r>
        <w:rPr>
          <w:rFonts w:ascii="Arial" w:eastAsiaTheme="minorHAnsi" w:hAnsi="Arial" w:cs="Arial"/>
          <w:lang w:val="en-GB" w:eastAsia="en-US" w:bidi="ar-SA"/>
        </w:rPr>
        <w:tab/>
      </w:r>
      <w:r w:rsidR="00AD6F17" w:rsidRPr="00066A07">
        <w:rPr>
          <w:rFonts w:ascii="Arial" w:hAnsi="Arial" w:cs="Arial"/>
        </w:rPr>
        <w:t>t</w:t>
      </w:r>
      <w:r w:rsidR="002E1455" w:rsidRPr="00066A07">
        <w:rPr>
          <w:rFonts w:ascii="Arial" w:hAnsi="Arial" w:cs="Arial"/>
        </w:rPr>
        <w:t xml:space="preserve">hat the decision taken by the first respondent on an unknown date, but which was made known by the second respondent on 24 February 2022, recognising the </w:t>
      </w:r>
      <w:r w:rsidR="00982CDB" w:rsidRPr="00066A07">
        <w:rPr>
          <w:rFonts w:ascii="Arial" w:hAnsi="Arial" w:cs="Arial"/>
        </w:rPr>
        <w:t xml:space="preserve">third respondent as the </w:t>
      </w:r>
      <w:r w:rsidR="00942B26" w:rsidRPr="00066A07">
        <w:rPr>
          <w:rFonts w:ascii="Arial" w:hAnsi="Arial" w:cs="Arial"/>
        </w:rPr>
        <w:t>i</w:t>
      </w:r>
      <w:r w:rsidR="00EA7738" w:rsidRPr="00066A07">
        <w:rPr>
          <w:rFonts w:ascii="Arial" w:hAnsi="Arial" w:cs="Arial"/>
        </w:rPr>
        <w:t>Nkosi</w:t>
      </w:r>
      <w:r w:rsidR="002E1455" w:rsidRPr="00066A07">
        <w:rPr>
          <w:rFonts w:ascii="Arial" w:hAnsi="Arial" w:cs="Arial"/>
        </w:rPr>
        <w:t xml:space="preserve"> of the Mabaso clan </w:t>
      </w:r>
      <w:r w:rsidR="00AD6F17" w:rsidRPr="00066A07">
        <w:rPr>
          <w:rFonts w:ascii="Arial" w:hAnsi="Arial" w:cs="Arial"/>
        </w:rPr>
        <w:t xml:space="preserve">(the </w:t>
      </w:r>
      <w:r w:rsidR="00B43EF7" w:rsidRPr="00066A07">
        <w:rPr>
          <w:rFonts w:ascii="Arial" w:hAnsi="Arial" w:cs="Arial"/>
        </w:rPr>
        <w:t>traditional community</w:t>
      </w:r>
      <w:r w:rsidR="00AD6F17" w:rsidRPr="00066A07">
        <w:rPr>
          <w:rFonts w:ascii="Arial" w:hAnsi="Arial" w:cs="Arial"/>
        </w:rPr>
        <w:t>)</w:t>
      </w:r>
      <w:r w:rsidR="00C06F97" w:rsidRPr="00066A07">
        <w:rPr>
          <w:rFonts w:ascii="Arial" w:hAnsi="Arial" w:cs="Arial"/>
        </w:rPr>
        <w:t>,</w:t>
      </w:r>
      <w:r w:rsidR="00AD6F17" w:rsidRPr="00066A07">
        <w:rPr>
          <w:rFonts w:ascii="Arial" w:hAnsi="Arial" w:cs="Arial"/>
        </w:rPr>
        <w:t xml:space="preserve"> </w:t>
      </w:r>
      <w:r w:rsidR="002E1455" w:rsidRPr="00066A07">
        <w:rPr>
          <w:rFonts w:ascii="Arial" w:hAnsi="Arial" w:cs="Arial"/>
        </w:rPr>
        <w:t xml:space="preserve">be </w:t>
      </w:r>
      <w:r w:rsidR="00AD6F17" w:rsidRPr="00066A07">
        <w:rPr>
          <w:rFonts w:ascii="Arial" w:hAnsi="Arial" w:cs="Arial"/>
        </w:rPr>
        <w:t>reviewed, declared invalid and set aside;</w:t>
      </w:r>
    </w:p>
    <w:p w14:paraId="5BF0365A" w14:textId="38308556" w:rsidR="00AD6F17" w:rsidRPr="00066A07" w:rsidRDefault="00066A07" w:rsidP="00066A07">
      <w:pPr>
        <w:tabs>
          <w:tab w:val="left" w:pos="709"/>
        </w:tabs>
        <w:spacing w:line="360" w:lineRule="auto"/>
        <w:jc w:val="both"/>
        <w:rPr>
          <w:rFonts w:ascii="Arial" w:hAnsi="Arial" w:cs="Arial"/>
        </w:rPr>
      </w:pPr>
      <w:r>
        <w:rPr>
          <w:rFonts w:ascii="Arial" w:eastAsiaTheme="minorHAnsi" w:hAnsi="Arial" w:cs="Arial"/>
          <w:lang w:val="en-GB" w:eastAsia="en-US" w:bidi="ar-SA"/>
        </w:rPr>
        <w:t>(b)</w:t>
      </w:r>
      <w:r>
        <w:rPr>
          <w:rFonts w:ascii="Arial" w:eastAsiaTheme="minorHAnsi" w:hAnsi="Arial" w:cs="Arial"/>
          <w:lang w:val="en-GB" w:eastAsia="en-US" w:bidi="ar-SA"/>
        </w:rPr>
        <w:tab/>
      </w:r>
      <w:r w:rsidR="00AD6F17" w:rsidRPr="00066A07">
        <w:rPr>
          <w:rFonts w:ascii="Arial" w:hAnsi="Arial" w:cs="Arial"/>
        </w:rPr>
        <w:t>that insofar as any notice has been published of this decision and any certificate of recognition has been issued to the third respondent</w:t>
      </w:r>
      <w:r w:rsidR="007D5CB0" w:rsidRPr="00066A07">
        <w:rPr>
          <w:rFonts w:ascii="Arial" w:hAnsi="Arial" w:cs="Arial"/>
        </w:rPr>
        <w:t xml:space="preserve"> in terms of the provisions of section 19(2) of the KwaZulu-Natal Traditional Leadership and Governance Act 5 of 2005 (the Act)</w:t>
      </w:r>
      <w:r w:rsidR="00AD6F17" w:rsidRPr="00066A07">
        <w:rPr>
          <w:rFonts w:ascii="Arial" w:hAnsi="Arial" w:cs="Arial"/>
        </w:rPr>
        <w:t xml:space="preserve">, </w:t>
      </w:r>
      <w:r w:rsidR="007D5CB0" w:rsidRPr="00066A07">
        <w:rPr>
          <w:rFonts w:ascii="Arial" w:hAnsi="Arial" w:cs="Arial"/>
        </w:rPr>
        <w:t>they</w:t>
      </w:r>
      <w:r w:rsidR="00AD6F17" w:rsidRPr="00066A07">
        <w:rPr>
          <w:rFonts w:ascii="Arial" w:hAnsi="Arial" w:cs="Arial"/>
        </w:rPr>
        <w:t xml:space="preserve"> be withdrawn</w:t>
      </w:r>
      <w:r w:rsidR="00384614" w:rsidRPr="00066A07">
        <w:rPr>
          <w:rFonts w:ascii="Arial" w:hAnsi="Arial" w:cs="Arial"/>
        </w:rPr>
        <w:t>;</w:t>
      </w:r>
    </w:p>
    <w:p w14:paraId="29620685" w14:textId="242D8403" w:rsidR="00AD6F17" w:rsidRPr="00066A07" w:rsidRDefault="00066A07" w:rsidP="00066A07">
      <w:pPr>
        <w:tabs>
          <w:tab w:val="left" w:pos="709"/>
        </w:tabs>
        <w:spacing w:line="360" w:lineRule="auto"/>
        <w:jc w:val="both"/>
        <w:rPr>
          <w:rFonts w:ascii="Arial" w:hAnsi="Arial" w:cs="Arial"/>
        </w:rPr>
      </w:pPr>
      <w:r>
        <w:rPr>
          <w:rFonts w:ascii="Arial" w:eastAsiaTheme="minorHAnsi" w:hAnsi="Arial" w:cs="Arial"/>
          <w:lang w:val="en-GB" w:eastAsia="en-US" w:bidi="ar-SA"/>
        </w:rPr>
        <w:t>(c)</w:t>
      </w:r>
      <w:r>
        <w:rPr>
          <w:rFonts w:ascii="Arial" w:eastAsiaTheme="minorHAnsi" w:hAnsi="Arial" w:cs="Arial"/>
          <w:lang w:val="en-GB" w:eastAsia="en-US" w:bidi="ar-SA"/>
        </w:rPr>
        <w:tab/>
      </w:r>
      <w:r w:rsidR="00AD6F17" w:rsidRPr="00066A07">
        <w:rPr>
          <w:rFonts w:ascii="Arial" w:hAnsi="Arial" w:cs="Arial"/>
        </w:rPr>
        <w:t xml:space="preserve">that the issue of the identification of the </w:t>
      </w:r>
      <w:r w:rsidR="00942B26" w:rsidRPr="00066A07">
        <w:rPr>
          <w:rFonts w:ascii="Arial" w:hAnsi="Arial" w:cs="Arial"/>
        </w:rPr>
        <w:t>i</w:t>
      </w:r>
      <w:r w:rsidR="00EA7738" w:rsidRPr="00066A07">
        <w:rPr>
          <w:rFonts w:ascii="Arial" w:hAnsi="Arial" w:cs="Arial"/>
        </w:rPr>
        <w:t>Nkosi</w:t>
      </w:r>
      <w:r w:rsidR="00AD6F17" w:rsidRPr="00066A07">
        <w:rPr>
          <w:rFonts w:ascii="Arial" w:hAnsi="Arial" w:cs="Arial"/>
        </w:rPr>
        <w:t xml:space="preserve"> of </w:t>
      </w:r>
      <w:r w:rsidR="00B43EF7" w:rsidRPr="00066A07">
        <w:rPr>
          <w:rFonts w:ascii="Arial" w:hAnsi="Arial" w:cs="Arial"/>
        </w:rPr>
        <w:t>the traditional community</w:t>
      </w:r>
      <w:r w:rsidR="00AD6F17" w:rsidRPr="00066A07">
        <w:rPr>
          <w:rFonts w:ascii="Arial" w:hAnsi="Arial" w:cs="Arial"/>
        </w:rPr>
        <w:t xml:space="preserve"> be referred back to the umndeni we</w:t>
      </w:r>
      <w:r w:rsidR="00D27A8C" w:rsidRPr="00066A07">
        <w:rPr>
          <w:rFonts w:ascii="Arial" w:hAnsi="Arial" w:cs="Arial"/>
        </w:rPr>
        <w:t>n</w:t>
      </w:r>
      <w:r w:rsidR="00AD6F17" w:rsidRPr="00066A07">
        <w:rPr>
          <w:rFonts w:ascii="Arial" w:hAnsi="Arial" w:cs="Arial"/>
        </w:rPr>
        <w:t>kosi as provided for in section 19(4) of the Act; and</w:t>
      </w:r>
    </w:p>
    <w:p w14:paraId="30A0DE68" w14:textId="3F99D32F" w:rsidR="00AD6F17" w:rsidRPr="00066A07" w:rsidRDefault="00066A07" w:rsidP="00066A07">
      <w:pPr>
        <w:tabs>
          <w:tab w:val="left" w:pos="709"/>
        </w:tabs>
        <w:spacing w:line="360" w:lineRule="auto"/>
        <w:jc w:val="both"/>
        <w:rPr>
          <w:rFonts w:ascii="Arial" w:hAnsi="Arial" w:cs="Arial"/>
        </w:rPr>
      </w:pPr>
      <w:r>
        <w:rPr>
          <w:rFonts w:ascii="Arial" w:eastAsiaTheme="minorHAnsi" w:hAnsi="Arial" w:cs="Arial"/>
          <w:lang w:val="en-GB" w:eastAsia="en-US" w:bidi="ar-SA"/>
        </w:rPr>
        <w:t>(d)</w:t>
      </w:r>
      <w:r>
        <w:rPr>
          <w:rFonts w:ascii="Arial" w:eastAsiaTheme="minorHAnsi" w:hAnsi="Arial" w:cs="Arial"/>
          <w:lang w:val="en-GB" w:eastAsia="en-US" w:bidi="ar-SA"/>
        </w:rPr>
        <w:tab/>
      </w:r>
      <w:r w:rsidR="00AD6F17" w:rsidRPr="00066A07">
        <w:rPr>
          <w:rFonts w:ascii="Arial" w:hAnsi="Arial" w:cs="Arial"/>
        </w:rPr>
        <w:t>that the respondents pay the costs of the application.</w:t>
      </w:r>
    </w:p>
    <w:p w14:paraId="2680F734" w14:textId="77777777" w:rsidR="00AD6F17" w:rsidRDefault="00AD6F17" w:rsidP="00AD6F17">
      <w:pPr>
        <w:pStyle w:val="ListParagraph"/>
        <w:tabs>
          <w:tab w:val="left" w:pos="709"/>
        </w:tabs>
        <w:spacing w:after="0" w:line="360" w:lineRule="auto"/>
        <w:ind w:left="0"/>
        <w:jc w:val="both"/>
        <w:rPr>
          <w:rFonts w:ascii="Arial" w:hAnsi="Arial" w:cs="Arial"/>
          <w:sz w:val="24"/>
          <w:szCs w:val="24"/>
        </w:rPr>
      </w:pPr>
    </w:p>
    <w:p w14:paraId="3C983AF1" w14:textId="1884C4C1" w:rsidR="00C06F97" w:rsidRPr="00066A07" w:rsidRDefault="00066A07" w:rsidP="00066A07">
      <w:pPr>
        <w:tabs>
          <w:tab w:val="left" w:pos="709"/>
        </w:tabs>
        <w:spacing w:line="360" w:lineRule="auto"/>
        <w:jc w:val="both"/>
        <w:rPr>
          <w:rFonts w:ascii="Arial" w:hAnsi="Arial" w:cs="Arial"/>
        </w:rPr>
      </w:pPr>
      <w:r>
        <w:rPr>
          <w:rFonts w:ascii="Arial" w:eastAsiaTheme="minorHAnsi" w:hAnsi="Arial" w:cs="Arial"/>
          <w:lang w:val="en-GB" w:eastAsia="en-US" w:bidi="ar-SA"/>
        </w:rPr>
        <w:t>[2]</w:t>
      </w:r>
      <w:r>
        <w:rPr>
          <w:rFonts w:ascii="Arial" w:eastAsiaTheme="minorHAnsi" w:hAnsi="Arial" w:cs="Arial"/>
          <w:lang w:val="en-GB" w:eastAsia="en-US" w:bidi="ar-SA"/>
        </w:rPr>
        <w:tab/>
      </w:r>
      <w:r w:rsidR="00C06F97" w:rsidRPr="00066A07">
        <w:rPr>
          <w:rFonts w:ascii="Arial" w:hAnsi="Arial" w:cs="Arial"/>
        </w:rPr>
        <w:t xml:space="preserve">The first applicant is a natural </w:t>
      </w:r>
      <w:r w:rsidR="00786C90" w:rsidRPr="00066A07">
        <w:rPr>
          <w:rFonts w:ascii="Arial" w:hAnsi="Arial" w:cs="Arial"/>
        </w:rPr>
        <w:t>person,</w:t>
      </w:r>
      <w:r w:rsidR="00C06F97" w:rsidRPr="00066A07">
        <w:rPr>
          <w:rFonts w:ascii="Arial" w:hAnsi="Arial" w:cs="Arial"/>
        </w:rPr>
        <w:t xml:space="preserve"> and the second applicant is allegedly the umndeni wenkosi of </w:t>
      </w:r>
      <w:r w:rsidR="00B43EF7" w:rsidRPr="00066A07">
        <w:rPr>
          <w:rFonts w:ascii="Arial" w:hAnsi="Arial" w:cs="Arial"/>
        </w:rPr>
        <w:t>the traditional community</w:t>
      </w:r>
      <w:r w:rsidR="003B0941" w:rsidRPr="00066A07">
        <w:rPr>
          <w:rFonts w:ascii="Arial" w:hAnsi="Arial" w:cs="Arial"/>
        </w:rPr>
        <w:t xml:space="preserve"> of which the first applicant is a member</w:t>
      </w:r>
      <w:r w:rsidR="00C06F97" w:rsidRPr="00066A07">
        <w:rPr>
          <w:rFonts w:ascii="Arial" w:hAnsi="Arial" w:cs="Arial"/>
        </w:rPr>
        <w:t xml:space="preserve">. Their application has been opposed by the first and second respondents. The first respondent is the Premier of KwaZulu-Natal and the second respondent is the Department of Co-operative Governance and Traditional Affairs of the same province. </w:t>
      </w:r>
      <w:r w:rsidR="006B7C25" w:rsidRPr="00066A07">
        <w:rPr>
          <w:rFonts w:ascii="Arial" w:hAnsi="Arial" w:cs="Arial"/>
        </w:rPr>
        <w:t xml:space="preserve">The third respondent has played no part in this application. </w:t>
      </w:r>
    </w:p>
    <w:p w14:paraId="3719FA1B" w14:textId="77777777" w:rsidR="00C06F97" w:rsidRDefault="00C06F97" w:rsidP="00C06F97">
      <w:pPr>
        <w:pStyle w:val="ListParagraph"/>
        <w:tabs>
          <w:tab w:val="left" w:pos="709"/>
        </w:tabs>
        <w:spacing w:after="0" w:line="360" w:lineRule="auto"/>
        <w:ind w:left="0"/>
        <w:jc w:val="both"/>
        <w:rPr>
          <w:rFonts w:ascii="Arial" w:hAnsi="Arial" w:cs="Arial"/>
          <w:sz w:val="24"/>
          <w:szCs w:val="24"/>
        </w:rPr>
      </w:pPr>
    </w:p>
    <w:p w14:paraId="7A9CAD61" w14:textId="6BD2EE7D" w:rsidR="00AD6F17" w:rsidRPr="00066A07" w:rsidRDefault="00066A07" w:rsidP="00066A07">
      <w:pPr>
        <w:tabs>
          <w:tab w:val="left" w:pos="709"/>
        </w:tabs>
        <w:spacing w:line="360" w:lineRule="auto"/>
        <w:jc w:val="both"/>
        <w:rPr>
          <w:rFonts w:ascii="Arial" w:hAnsi="Arial" w:cs="Arial"/>
        </w:rPr>
      </w:pPr>
      <w:r>
        <w:rPr>
          <w:rFonts w:ascii="Arial" w:eastAsiaTheme="minorHAnsi" w:hAnsi="Arial" w:cs="Arial"/>
          <w:lang w:val="en-GB" w:eastAsia="en-US" w:bidi="ar-SA"/>
        </w:rPr>
        <w:t>[3]</w:t>
      </w:r>
      <w:r>
        <w:rPr>
          <w:rFonts w:ascii="Arial" w:eastAsiaTheme="minorHAnsi" w:hAnsi="Arial" w:cs="Arial"/>
          <w:lang w:val="en-GB" w:eastAsia="en-US" w:bidi="ar-SA"/>
        </w:rPr>
        <w:tab/>
      </w:r>
      <w:r w:rsidR="00AD6F17" w:rsidRPr="00066A07">
        <w:rPr>
          <w:rFonts w:ascii="Arial" w:hAnsi="Arial" w:cs="Arial"/>
        </w:rPr>
        <w:t>When the matter was argued, the applicants were represented by Mr</w:t>
      </w:r>
      <w:r w:rsidR="00596E1D" w:rsidRPr="00066A07">
        <w:rPr>
          <w:rFonts w:ascii="Arial" w:hAnsi="Arial" w:cs="Arial"/>
        </w:rPr>
        <w:t>.</w:t>
      </w:r>
      <w:r w:rsidR="00AD6F17" w:rsidRPr="00066A07">
        <w:rPr>
          <w:rFonts w:ascii="Arial" w:hAnsi="Arial" w:cs="Arial"/>
        </w:rPr>
        <w:t xml:space="preserve"> Xulu and the first and second respondent</w:t>
      </w:r>
      <w:r w:rsidR="00153B24" w:rsidRPr="00066A07">
        <w:rPr>
          <w:rFonts w:ascii="Arial" w:hAnsi="Arial" w:cs="Arial"/>
        </w:rPr>
        <w:t>s were</w:t>
      </w:r>
      <w:r w:rsidR="00AD6F17" w:rsidRPr="00066A07">
        <w:rPr>
          <w:rFonts w:ascii="Arial" w:hAnsi="Arial" w:cs="Arial"/>
        </w:rPr>
        <w:t xml:space="preserve"> represented by Mr</w:t>
      </w:r>
      <w:r w:rsidR="00596E1D" w:rsidRPr="00066A07">
        <w:rPr>
          <w:rFonts w:ascii="Arial" w:hAnsi="Arial" w:cs="Arial"/>
        </w:rPr>
        <w:t>.</w:t>
      </w:r>
      <w:r w:rsidR="00AD6F17" w:rsidRPr="00066A07">
        <w:rPr>
          <w:rFonts w:ascii="Arial" w:hAnsi="Arial" w:cs="Arial"/>
        </w:rPr>
        <w:t xml:space="preserve"> Dickson SC. Both counsel are thanked for their most helpful submissions.</w:t>
      </w:r>
      <w:r w:rsidR="006B7C25" w:rsidRPr="00066A07">
        <w:rPr>
          <w:rFonts w:ascii="Arial" w:hAnsi="Arial" w:cs="Arial"/>
        </w:rPr>
        <w:t xml:space="preserve"> </w:t>
      </w:r>
    </w:p>
    <w:p w14:paraId="67B45EB1" w14:textId="77777777" w:rsidR="006B7C25" w:rsidRPr="006B7C25" w:rsidRDefault="006B7C25" w:rsidP="006B7C25">
      <w:pPr>
        <w:pStyle w:val="ListParagraph"/>
        <w:tabs>
          <w:tab w:val="left" w:pos="709"/>
        </w:tabs>
        <w:spacing w:after="0" w:line="360" w:lineRule="auto"/>
        <w:ind w:left="0"/>
        <w:jc w:val="both"/>
        <w:rPr>
          <w:rFonts w:ascii="Arial" w:hAnsi="Arial" w:cs="Arial"/>
          <w:sz w:val="24"/>
          <w:szCs w:val="24"/>
        </w:rPr>
      </w:pPr>
    </w:p>
    <w:p w14:paraId="0DA1A144" w14:textId="1836A222" w:rsidR="00AD6F17" w:rsidRPr="00066A07" w:rsidRDefault="00066A07" w:rsidP="00066A07">
      <w:pPr>
        <w:tabs>
          <w:tab w:val="left" w:pos="709"/>
        </w:tabs>
        <w:spacing w:line="360" w:lineRule="auto"/>
        <w:jc w:val="both"/>
        <w:rPr>
          <w:rFonts w:ascii="Arial" w:hAnsi="Arial" w:cs="Arial"/>
        </w:rPr>
      </w:pPr>
      <w:r>
        <w:rPr>
          <w:rFonts w:ascii="Arial" w:eastAsiaTheme="minorHAnsi" w:hAnsi="Arial" w:cs="Arial"/>
          <w:lang w:val="en-GB" w:eastAsia="en-US" w:bidi="ar-SA"/>
        </w:rPr>
        <w:t>[4]</w:t>
      </w:r>
      <w:r>
        <w:rPr>
          <w:rFonts w:ascii="Arial" w:eastAsiaTheme="minorHAnsi" w:hAnsi="Arial" w:cs="Arial"/>
          <w:lang w:val="en-GB" w:eastAsia="en-US" w:bidi="ar-SA"/>
        </w:rPr>
        <w:tab/>
      </w:r>
      <w:r w:rsidR="00AD6F17" w:rsidRPr="00066A07">
        <w:rPr>
          <w:rFonts w:ascii="Arial" w:hAnsi="Arial" w:cs="Arial"/>
        </w:rPr>
        <w:t xml:space="preserve">In a nutshell, the applicants contend that the first applicant ought to be the person recognised as </w:t>
      </w:r>
      <w:r w:rsidR="005F2C1D" w:rsidRPr="00066A07">
        <w:rPr>
          <w:rFonts w:ascii="Arial" w:hAnsi="Arial" w:cs="Arial"/>
        </w:rPr>
        <w:t xml:space="preserve">the iNkosi of </w:t>
      </w:r>
      <w:r w:rsidR="00B43EF7" w:rsidRPr="00066A07">
        <w:rPr>
          <w:rFonts w:ascii="Arial" w:hAnsi="Arial" w:cs="Arial"/>
        </w:rPr>
        <w:t>the traditional community</w:t>
      </w:r>
      <w:r w:rsidR="00AD6F17" w:rsidRPr="00066A07">
        <w:rPr>
          <w:rFonts w:ascii="Arial" w:hAnsi="Arial" w:cs="Arial"/>
        </w:rPr>
        <w:t>. Instead, the third respondent is the person so identified</w:t>
      </w:r>
      <w:r w:rsidR="00982CDB" w:rsidRPr="00066A07">
        <w:rPr>
          <w:rFonts w:ascii="Arial" w:hAnsi="Arial" w:cs="Arial"/>
        </w:rPr>
        <w:t xml:space="preserve"> and recognised</w:t>
      </w:r>
      <w:r w:rsidR="00AD6F17" w:rsidRPr="00066A07">
        <w:rPr>
          <w:rFonts w:ascii="Arial" w:hAnsi="Arial" w:cs="Arial"/>
        </w:rPr>
        <w:t>.</w:t>
      </w:r>
      <w:r w:rsidR="00982CDB" w:rsidRPr="00066A07">
        <w:rPr>
          <w:rFonts w:ascii="Arial" w:hAnsi="Arial" w:cs="Arial"/>
        </w:rPr>
        <w:t xml:space="preserve"> Th</w:t>
      </w:r>
      <w:r w:rsidR="00D27A8C" w:rsidRPr="00066A07">
        <w:rPr>
          <w:rFonts w:ascii="Arial" w:hAnsi="Arial" w:cs="Arial"/>
        </w:rPr>
        <w:t>is</w:t>
      </w:r>
      <w:r w:rsidR="00982CDB" w:rsidRPr="00066A07">
        <w:rPr>
          <w:rFonts w:ascii="Arial" w:hAnsi="Arial" w:cs="Arial"/>
        </w:rPr>
        <w:t xml:space="preserve"> review seeks to undo thi</w:t>
      </w:r>
      <w:r w:rsidR="00623F8E" w:rsidRPr="00066A07">
        <w:rPr>
          <w:rFonts w:ascii="Arial" w:hAnsi="Arial" w:cs="Arial"/>
        </w:rPr>
        <w:t>s identification and recognition</w:t>
      </w:r>
      <w:r w:rsidR="00982CDB" w:rsidRPr="00066A07">
        <w:rPr>
          <w:rFonts w:ascii="Arial" w:hAnsi="Arial" w:cs="Arial"/>
        </w:rPr>
        <w:t xml:space="preserve">. </w:t>
      </w:r>
    </w:p>
    <w:p w14:paraId="0CB475F0" w14:textId="77777777" w:rsidR="003E4B3C" w:rsidRPr="003E4B3C" w:rsidRDefault="003E4B3C" w:rsidP="003E4B3C">
      <w:pPr>
        <w:pStyle w:val="ListParagraph"/>
        <w:spacing w:line="360" w:lineRule="auto"/>
        <w:rPr>
          <w:rFonts w:ascii="Arial" w:hAnsi="Arial" w:cs="Arial"/>
          <w:sz w:val="24"/>
          <w:szCs w:val="24"/>
        </w:rPr>
      </w:pPr>
    </w:p>
    <w:p w14:paraId="021D2F90" w14:textId="0EB7BB50" w:rsidR="00C40CB4" w:rsidRPr="00066A07" w:rsidRDefault="00066A07" w:rsidP="00066A07">
      <w:pPr>
        <w:tabs>
          <w:tab w:val="left" w:pos="709"/>
        </w:tabs>
        <w:spacing w:line="360" w:lineRule="auto"/>
        <w:jc w:val="both"/>
        <w:rPr>
          <w:rFonts w:ascii="Arial" w:hAnsi="Arial" w:cs="Arial"/>
          <w:i/>
          <w:iCs/>
        </w:rPr>
      </w:pPr>
      <w:r w:rsidRPr="00C40CB4">
        <w:rPr>
          <w:rFonts w:ascii="Arial" w:eastAsiaTheme="minorHAnsi" w:hAnsi="Arial" w:cs="Arial"/>
          <w:lang w:val="en-GB" w:eastAsia="en-US" w:bidi="ar-SA"/>
        </w:rPr>
        <w:lastRenderedPageBreak/>
        <w:t>[5]</w:t>
      </w:r>
      <w:r w:rsidRPr="00C40CB4">
        <w:rPr>
          <w:rFonts w:ascii="Arial" w:eastAsiaTheme="minorHAnsi" w:hAnsi="Arial" w:cs="Arial"/>
          <w:lang w:val="en-GB" w:eastAsia="en-US" w:bidi="ar-SA"/>
        </w:rPr>
        <w:tab/>
      </w:r>
      <w:r w:rsidR="00CC51B0" w:rsidRPr="00066A07">
        <w:rPr>
          <w:rFonts w:ascii="Arial" w:hAnsi="Arial" w:cs="Arial"/>
        </w:rPr>
        <w:t>The</w:t>
      </w:r>
      <w:r w:rsidR="00C40CB4" w:rsidRPr="00066A07">
        <w:rPr>
          <w:rFonts w:ascii="Arial" w:hAnsi="Arial" w:cs="Arial"/>
        </w:rPr>
        <w:t xml:space="preserve"> history of the leadership of </w:t>
      </w:r>
      <w:r w:rsidR="00B43EF7" w:rsidRPr="00066A07">
        <w:rPr>
          <w:rFonts w:ascii="Arial" w:hAnsi="Arial" w:cs="Arial"/>
        </w:rPr>
        <w:t>the traditional community</w:t>
      </w:r>
      <w:r w:rsidR="00C40CB4" w:rsidRPr="00066A07">
        <w:rPr>
          <w:rFonts w:ascii="Arial" w:hAnsi="Arial" w:cs="Arial"/>
        </w:rPr>
        <w:t xml:space="preserve"> may be stated to be the following, shorn of any embellishments:</w:t>
      </w:r>
    </w:p>
    <w:p w14:paraId="34B663B5" w14:textId="5B0791BB" w:rsidR="00C40CB4" w:rsidRPr="00066A07" w:rsidRDefault="00066A07" w:rsidP="00066A07">
      <w:pPr>
        <w:tabs>
          <w:tab w:val="left" w:pos="709"/>
        </w:tabs>
        <w:spacing w:line="360" w:lineRule="auto"/>
        <w:jc w:val="both"/>
        <w:rPr>
          <w:rFonts w:ascii="Arial" w:hAnsi="Arial" w:cs="Arial"/>
          <w:iCs/>
        </w:rPr>
      </w:pPr>
      <w:r w:rsidRPr="003303FA">
        <w:rPr>
          <w:rFonts w:ascii="Arial" w:eastAsiaTheme="minorHAnsi" w:hAnsi="Arial" w:cs="Arial"/>
          <w:iCs/>
          <w:lang w:val="en-GB" w:eastAsia="en-US" w:bidi="ar-SA"/>
        </w:rPr>
        <w:t>(a)</w:t>
      </w:r>
      <w:r w:rsidRPr="003303FA">
        <w:rPr>
          <w:rFonts w:ascii="Arial" w:eastAsiaTheme="minorHAnsi" w:hAnsi="Arial" w:cs="Arial"/>
          <w:iCs/>
          <w:lang w:val="en-GB" w:eastAsia="en-US" w:bidi="ar-SA"/>
        </w:rPr>
        <w:tab/>
      </w:r>
      <w:r w:rsidR="00C40CB4" w:rsidRPr="00066A07">
        <w:rPr>
          <w:rFonts w:ascii="Arial" w:hAnsi="Arial" w:cs="Arial"/>
        </w:rPr>
        <w:t xml:space="preserve">Ndabankulu Mtungwa, the first iNkosi of </w:t>
      </w:r>
      <w:r w:rsidR="00B43EF7" w:rsidRPr="00066A07">
        <w:rPr>
          <w:rFonts w:ascii="Arial" w:hAnsi="Arial" w:cs="Arial"/>
        </w:rPr>
        <w:t>the traditional community</w:t>
      </w:r>
      <w:r w:rsidR="00AC5D95" w:rsidRPr="00066A07">
        <w:rPr>
          <w:rFonts w:ascii="Arial" w:hAnsi="Arial" w:cs="Arial"/>
        </w:rPr>
        <w:t>,</w:t>
      </w:r>
      <w:r w:rsidR="00C40CB4" w:rsidRPr="00066A07">
        <w:rPr>
          <w:rFonts w:ascii="Arial" w:hAnsi="Arial" w:cs="Arial"/>
        </w:rPr>
        <w:t xml:space="preserve"> was not succeeded by his eldest son </w:t>
      </w:r>
      <w:r w:rsidR="00AC5D95" w:rsidRPr="00066A07">
        <w:rPr>
          <w:rFonts w:ascii="Arial" w:hAnsi="Arial" w:cs="Arial"/>
        </w:rPr>
        <w:t>up</w:t>
      </w:r>
      <w:r w:rsidR="005F2C1D" w:rsidRPr="00066A07">
        <w:rPr>
          <w:rFonts w:ascii="Arial" w:hAnsi="Arial" w:cs="Arial"/>
        </w:rPr>
        <w:t xml:space="preserve">on his death </w:t>
      </w:r>
      <w:r w:rsidR="00C40CB4" w:rsidRPr="00066A07">
        <w:rPr>
          <w:rFonts w:ascii="Arial" w:hAnsi="Arial" w:cs="Arial"/>
        </w:rPr>
        <w:t>but was succeeded by his last-born son, Thulwane,</w:t>
      </w:r>
      <w:r w:rsidR="00B43EF7">
        <w:rPr>
          <w:rStyle w:val="FootnoteReference"/>
          <w:rFonts w:ascii="Arial" w:hAnsi="Arial" w:cs="Arial"/>
        </w:rPr>
        <w:footnoteReference w:id="1"/>
      </w:r>
      <w:r w:rsidR="00C40CB4" w:rsidRPr="00066A07">
        <w:rPr>
          <w:rFonts w:ascii="Arial" w:hAnsi="Arial" w:cs="Arial"/>
        </w:rPr>
        <w:t xml:space="preserve"> because his oldest son was aged and could not fulfil the functions of an iNkosi. The inference from this </w:t>
      </w:r>
      <w:r w:rsidR="006B2117" w:rsidRPr="00066A07">
        <w:rPr>
          <w:rFonts w:ascii="Arial" w:hAnsi="Arial" w:cs="Arial"/>
        </w:rPr>
        <w:t xml:space="preserve">is </w:t>
      </w:r>
      <w:r w:rsidR="00C40CB4" w:rsidRPr="00066A07">
        <w:rPr>
          <w:rFonts w:ascii="Arial" w:hAnsi="Arial" w:cs="Arial"/>
        </w:rPr>
        <w:t xml:space="preserve">that if he had been capable, the eldest son would have been </w:t>
      </w:r>
      <w:r w:rsidR="006B2117" w:rsidRPr="00066A07">
        <w:rPr>
          <w:rFonts w:ascii="Arial" w:hAnsi="Arial" w:cs="Arial"/>
        </w:rPr>
        <w:t>recognised as his successor</w:t>
      </w:r>
      <w:r w:rsidR="00C40CB4" w:rsidRPr="00066A07">
        <w:rPr>
          <w:rFonts w:ascii="Arial" w:hAnsi="Arial" w:cs="Arial"/>
        </w:rPr>
        <w:t>;</w:t>
      </w:r>
    </w:p>
    <w:p w14:paraId="541BD9AB" w14:textId="25384FA6" w:rsidR="00C40CB4" w:rsidRPr="00066A07" w:rsidRDefault="00066A07" w:rsidP="00066A07">
      <w:pPr>
        <w:tabs>
          <w:tab w:val="left" w:pos="709"/>
        </w:tabs>
        <w:spacing w:line="360" w:lineRule="auto"/>
        <w:jc w:val="both"/>
        <w:rPr>
          <w:rFonts w:ascii="Arial" w:hAnsi="Arial" w:cs="Arial"/>
          <w:iCs/>
        </w:rPr>
      </w:pPr>
      <w:r w:rsidRPr="003303FA">
        <w:rPr>
          <w:rFonts w:ascii="Arial" w:eastAsiaTheme="minorHAnsi" w:hAnsi="Arial" w:cs="Arial"/>
          <w:iCs/>
          <w:lang w:val="en-GB" w:eastAsia="en-US" w:bidi="ar-SA"/>
        </w:rPr>
        <w:t>(b)</w:t>
      </w:r>
      <w:r w:rsidRPr="003303FA">
        <w:rPr>
          <w:rFonts w:ascii="Arial" w:eastAsiaTheme="minorHAnsi" w:hAnsi="Arial" w:cs="Arial"/>
          <w:iCs/>
          <w:lang w:val="en-GB" w:eastAsia="en-US" w:bidi="ar-SA"/>
        </w:rPr>
        <w:tab/>
      </w:r>
      <w:r w:rsidR="00C40CB4" w:rsidRPr="00066A07">
        <w:rPr>
          <w:rFonts w:ascii="Arial" w:hAnsi="Arial" w:cs="Arial"/>
        </w:rPr>
        <w:t>Thulwane was succeeded by his eldest son, Gqikazi;</w:t>
      </w:r>
    </w:p>
    <w:p w14:paraId="4B7A4778" w14:textId="0203C4C3" w:rsidR="00C40CB4" w:rsidRPr="00066A07" w:rsidRDefault="00066A07" w:rsidP="00066A07">
      <w:pPr>
        <w:tabs>
          <w:tab w:val="left" w:pos="709"/>
        </w:tabs>
        <w:spacing w:line="360" w:lineRule="auto"/>
        <w:jc w:val="both"/>
        <w:rPr>
          <w:rFonts w:ascii="Arial" w:hAnsi="Arial" w:cs="Arial"/>
          <w:iCs/>
        </w:rPr>
      </w:pPr>
      <w:r w:rsidRPr="003303FA">
        <w:rPr>
          <w:rFonts w:ascii="Arial" w:eastAsiaTheme="minorHAnsi" w:hAnsi="Arial" w:cs="Arial"/>
          <w:iCs/>
          <w:lang w:val="en-GB" w:eastAsia="en-US" w:bidi="ar-SA"/>
        </w:rPr>
        <w:t>(c)</w:t>
      </w:r>
      <w:r w:rsidRPr="003303FA">
        <w:rPr>
          <w:rFonts w:ascii="Arial" w:eastAsiaTheme="minorHAnsi" w:hAnsi="Arial" w:cs="Arial"/>
          <w:iCs/>
          <w:lang w:val="en-GB" w:eastAsia="en-US" w:bidi="ar-SA"/>
        </w:rPr>
        <w:tab/>
      </w:r>
      <w:r w:rsidR="00FF3254" w:rsidRPr="00066A07">
        <w:rPr>
          <w:rFonts w:ascii="Arial" w:hAnsi="Arial" w:cs="Arial"/>
        </w:rPr>
        <w:t>Gq</w:t>
      </w:r>
      <w:r w:rsidR="00B54AE9" w:rsidRPr="00066A07">
        <w:rPr>
          <w:rFonts w:ascii="Arial" w:hAnsi="Arial" w:cs="Arial"/>
        </w:rPr>
        <w:t xml:space="preserve">ikazi </w:t>
      </w:r>
      <w:r w:rsidR="00C40CB4" w:rsidRPr="00066A07">
        <w:rPr>
          <w:rFonts w:ascii="Arial" w:hAnsi="Arial" w:cs="Arial"/>
        </w:rPr>
        <w:t>was succeeded by his eldest son, Madlala;</w:t>
      </w:r>
    </w:p>
    <w:p w14:paraId="2D1491F9" w14:textId="1C9CE920" w:rsidR="00C40CB4" w:rsidRPr="00066A07" w:rsidRDefault="00066A07" w:rsidP="00066A07">
      <w:pPr>
        <w:tabs>
          <w:tab w:val="left" w:pos="709"/>
        </w:tabs>
        <w:spacing w:line="360" w:lineRule="auto"/>
        <w:jc w:val="both"/>
        <w:rPr>
          <w:rFonts w:ascii="Arial" w:hAnsi="Arial" w:cs="Arial"/>
          <w:iCs/>
        </w:rPr>
      </w:pPr>
      <w:r w:rsidRPr="00C40CB4">
        <w:rPr>
          <w:rFonts w:ascii="Arial" w:eastAsiaTheme="minorHAnsi" w:hAnsi="Arial" w:cs="Arial"/>
          <w:iCs/>
          <w:lang w:val="en-GB" w:eastAsia="en-US" w:bidi="ar-SA"/>
        </w:rPr>
        <w:t>(d)</w:t>
      </w:r>
      <w:r w:rsidRPr="00C40CB4">
        <w:rPr>
          <w:rFonts w:ascii="Arial" w:eastAsiaTheme="minorHAnsi" w:hAnsi="Arial" w:cs="Arial"/>
          <w:iCs/>
          <w:lang w:val="en-GB" w:eastAsia="en-US" w:bidi="ar-SA"/>
        </w:rPr>
        <w:tab/>
      </w:r>
      <w:r w:rsidR="00C40CB4" w:rsidRPr="00066A07">
        <w:rPr>
          <w:rFonts w:ascii="Arial" w:hAnsi="Arial" w:cs="Arial"/>
        </w:rPr>
        <w:t>Madlala had no children and passed the position of iNkosi to Bhekabantu, the eldest son of</w:t>
      </w:r>
      <w:r w:rsidR="00C40CB4" w:rsidRPr="00066A07">
        <w:rPr>
          <w:rFonts w:ascii="Arial" w:hAnsi="Arial" w:cs="Arial"/>
          <w:iCs/>
        </w:rPr>
        <w:t xml:space="preserve"> </w:t>
      </w:r>
      <w:r w:rsidR="001C4586" w:rsidRPr="00066A07">
        <w:rPr>
          <w:rFonts w:ascii="Arial" w:hAnsi="Arial" w:cs="Arial"/>
          <w:iCs/>
        </w:rPr>
        <w:t>his brother</w:t>
      </w:r>
      <w:r w:rsidR="00FF3254" w:rsidRPr="00066A07">
        <w:rPr>
          <w:rFonts w:ascii="Arial" w:hAnsi="Arial" w:cs="Arial"/>
          <w:iCs/>
        </w:rPr>
        <w:t>,</w:t>
      </w:r>
      <w:r w:rsidR="001C4586" w:rsidRPr="00066A07">
        <w:rPr>
          <w:rFonts w:ascii="Arial" w:hAnsi="Arial" w:cs="Arial"/>
          <w:iCs/>
        </w:rPr>
        <w:t xml:space="preserve"> </w:t>
      </w:r>
      <w:r w:rsidR="00C40CB4" w:rsidRPr="00066A07">
        <w:rPr>
          <w:rFonts w:ascii="Arial" w:hAnsi="Arial" w:cs="Arial"/>
        </w:rPr>
        <w:t>Dingindawo Mntungwa</w:t>
      </w:r>
      <w:r w:rsidR="00B90F9C" w:rsidRPr="00066A07">
        <w:rPr>
          <w:rFonts w:ascii="Arial" w:hAnsi="Arial" w:cs="Arial"/>
        </w:rPr>
        <w:t xml:space="preserve"> (Dingindawo)</w:t>
      </w:r>
      <w:r w:rsidR="00C40CB4" w:rsidRPr="00066A07">
        <w:rPr>
          <w:rFonts w:ascii="Arial" w:hAnsi="Arial" w:cs="Arial"/>
        </w:rPr>
        <w:t>, the first applicant’s father;</w:t>
      </w:r>
      <w:r w:rsidR="00C40CB4">
        <w:rPr>
          <w:rStyle w:val="FootnoteReference"/>
          <w:rFonts w:ascii="Arial" w:hAnsi="Arial" w:cs="Arial"/>
        </w:rPr>
        <w:footnoteReference w:id="2"/>
      </w:r>
      <w:r w:rsidR="00C40CB4" w:rsidRPr="00066A07">
        <w:rPr>
          <w:rFonts w:ascii="Arial" w:hAnsi="Arial" w:cs="Arial"/>
        </w:rPr>
        <w:t xml:space="preserve"> </w:t>
      </w:r>
    </w:p>
    <w:p w14:paraId="0930CCF6" w14:textId="080CCB89" w:rsidR="000443B8" w:rsidRPr="00066A07" w:rsidRDefault="00066A07" w:rsidP="00066A07">
      <w:pPr>
        <w:tabs>
          <w:tab w:val="left" w:pos="709"/>
        </w:tabs>
        <w:spacing w:line="360" w:lineRule="auto"/>
        <w:jc w:val="both"/>
        <w:rPr>
          <w:rFonts w:ascii="Arial" w:hAnsi="Arial" w:cs="Arial"/>
          <w:iCs/>
        </w:rPr>
      </w:pPr>
      <w:r w:rsidRPr="000443B8">
        <w:rPr>
          <w:rFonts w:ascii="Arial" w:eastAsiaTheme="minorHAnsi" w:hAnsi="Arial" w:cs="Arial"/>
          <w:iCs/>
          <w:lang w:val="en-GB" w:eastAsia="en-US" w:bidi="ar-SA"/>
        </w:rPr>
        <w:t>(e)</w:t>
      </w:r>
      <w:r w:rsidRPr="000443B8">
        <w:rPr>
          <w:rFonts w:ascii="Arial" w:eastAsiaTheme="minorHAnsi" w:hAnsi="Arial" w:cs="Arial"/>
          <w:iCs/>
          <w:lang w:val="en-GB" w:eastAsia="en-US" w:bidi="ar-SA"/>
        </w:rPr>
        <w:tab/>
      </w:r>
      <w:r w:rsidR="000443B8" w:rsidRPr="00066A07">
        <w:rPr>
          <w:rFonts w:ascii="Arial" w:hAnsi="Arial" w:cs="Arial"/>
        </w:rPr>
        <w:t xml:space="preserve">Bhekabantu passed away in December 1980; </w:t>
      </w:r>
    </w:p>
    <w:p w14:paraId="3033A221" w14:textId="79DDCB17" w:rsidR="00C40CB4" w:rsidRPr="00066A07" w:rsidRDefault="00066A07" w:rsidP="00066A07">
      <w:pPr>
        <w:tabs>
          <w:tab w:val="left" w:pos="709"/>
        </w:tabs>
        <w:spacing w:line="360" w:lineRule="auto"/>
        <w:jc w:val="both"/>
        <w:rPr>
          <w:rFonts w:ascii="Arial" w:hAnsi="Arial" w:cs="Arial"/>
          <w:iCs/>
        </w:rPr>
      </w:pPr>
      <w:r w:rsidRPr="00C40CB4">
        <w:rPr>
          <w:rFonts w:ascii="Arial" w:eastAsiaTheme="minorHAnsi" w:hAnsi="Arial" w:cs="Arial"/>
          <w:iCs/>
          <w:lang w:val="en-GB" w:eastAsia="en-US" w:bidi="ar-SA"/>
        </w:rPr>
        <w:t>(f)</w:t>
      </w:r>
      <w:r w:rsidRPr="00C40CB4">
        <w:rPr>
          <w:rFonts w:ascii="Arial" w:eastAsiaTheme="minorHAnsi" w:hAnsi="Arial" w:cs="Arial"/>
          <w:iCs/>
          <w:lang w:val="en-GB" w:eastAsia="en-US" w:bidi="ar-SA"/>
        </w:rPr>
        <w:tab/>
      </w:r>
      <w:r w:rsidR="000443B8" w:rsidRPr="00066A07">
        <w:rPr>
          <w:rFonts w:ascii="Arial" w:hAnsi="Arial" w:cs="Arial"/>
        </w:rPr>
        <w:t xml:space="preserve">There is a dispute as to who succeeded next. The applicants state that </w:t>
      </w:r>
      <w:r w:rsidR="00C40CB4" w:rsidRPr="00066A07">
        <w:rPr>
          <w:rFonts w:ascii="Arial" w:hAnsi="Arial" w:cs="Arial"/>
        </w:rPr>
        <w:t>Bhekabantu was succeeded by his son, Mlindeleni (Mlindeleni)</w:t>
      </w:r>
      <w:r w:rsidR="000443B8" w:rsidRPr="00066A07">
        <w:rPr>
          <w:rFonts w:ascii="Arial" w:hAnsi="Arial" w:cs="Arial"/>
        </w:rPr>
        <w:t xml:space="preserve"> and that because of Mlindeleni’s tender age at the time of his father’s death, it was necessary for </w:t>
      </w:r>
      <w:r w:rsidR="00DD164B" w:rsidRPr="00066A07">
        <w:rPr>
          <w:rFonts w:ascii="Arial" w:hAnsi="Arial" w:cs="Arial"/>
        </w:rPr>
        <w:t>an</w:t>
      </w:r>
      <w:r w:rsidR="000443B8" w:rsidRPr="00066A07">
        <w:rPr>
          <w:rFonts w:ascii="Arial" w:hAnsi="Arial" w:cs="Arial"/>
        </w:rPr>
        <w:t xml:space="preserve"> iBambabukhosi</w:t>
      </w:r>
      <w:r w:rsidR="00AC5D95">
        <w:rPr>
          <w:rStyle w:val="FootnoteReference"/>
          <w:rFonts w:ascii="Arial" w:hAnsi="Arial" w:cs="Arial"/>
        </w:rPr>
        <w:footnoteReference w:id="3"/>
      </w:r>
      <w:r w:rsidR="000443B8" w:rsidRPr="00066A07">
        <w:rPr>
          <w:rFonts w:ascii="Arial" w:hAnsi="Arial" w:cs="Arial"/>
        </w:rPr>
        <w:t xml:space="preserve"> </w:t>
      </w:r>
      <w:r w:rsidR="00AC5D95" w:rsidRPr="00066A07">
        <w:rPr>
          <w:rFonts w:ascii="Arial" w:hAnsi="Arial" w:cs="Arial"/>
        </w:rPr>
        <w:t>to</w:t>
      </w:r>
      <w:r w:rsidR="000443B8" w:rsidRPr="00066A07">
        <w:rPr>
          <w:rFonts w:ascii="Arial" w:hAnsi="Arial" w:cs="Arial"/>
        </w:rPr>
        <w:t xml:space="preserve"> be appointed to assist him. The person so appointed was the middle son of Dingindawo, Thembitshe, the first applicant’s brother. The first and second respondents do not agree with this. They assert that Mlindeleni predeceased his father and that Thembitshe was not appointed as iBambabukhosi, but as iNkosi in his own right;</w:t>
      </w:r>
    </w:p>
    <w:p w14:paraId="47DF9EA2" w14:textId="48AEC54E" w:rsidR="00A4144A" w:rsidRPr="00066A07" w:rsidRDefault="00066A07" w:rsidP="00066A07">
      <w:pPr>
        <w:tabs>
          <w:tab w:val="left" w:pos="709"/>
        </w:tabs>
        <w:spacing w:line="360" w:lineRule="auto"/>
        <w:jc w:val="both"/>
        <w:rPr>
          <w:rFonts w:ascii="Arial" w:hAnsi="Arial" w:cs="Arial"/>
          <w:iCs/>
        </w:rPr>
      </w:pPr>
      <w:r w:rsidRPr="00A4144A">
        <w:rPr>
          <w:rFonts w:ascii="Arial" w:eastAsiaTheme="minorHAnsi" w:hAnsi="Arial" w:cs="Arial"/>
          <w:iCs/>
          <w:lang w:val="en-GB" w:eastAsia="en-US" w:bidi="ar-SA"/>
        </w:rPr>
        <w:t>(g)</w:t>
      </w:r>
      <w:r w:rsidRPr="00A4144A">
        <w:rPr>
          <w:rFonts w:ascii="Arial" w:eastAsiaTheme="minorHAnsi" w:hAnsi="Arial" w:cs="Arial"/>
          <w:iCs/>
          <w:lang w:val="en-GB" w:eastAsia="en-US" w:bidi="ar-SA"/>
        </w:rPr>
        <w:tab/>
      </w:r>
      <w:r w:rsidR="00A4144A" w:rsidRPr="00066A07">
        <w:rPr>
          <w:rFonts w:ascii="Arial" w:hAnsi="Arial" w:cs="Arial"/>
        </w:rPr>
        <w:t xml:space="preserve">Irrespective of which of these versions is correct, Mlindeleni left no </w:t>
      </w:r>
      <w:r w:rsidR="00B54AE9" w:rsidRPr="00066A07">
        <w:rPr>
          <w:rFonts w:ascii="Arial" w:hAnsi="Arial" w:cs="Arial"/>
        </w:rPr>
        <w:t>children</w:t>
      </w:r>
      <w:r w:rsidR="00A4144A" w:rsidRPr="00066A07">
        <w:rPr>
          <w:rFonts w:ascii="Arial" w:hAnsi="Arial" w:cs="Arial"/>
        </w:rPr>
        <w:t>;</w:t>
      </w:r>
    </w:p>
    <w:p w14:paraId="68D5941A" w14:textId="13336541" w:rsidR="00A4144A" w:rsidRPr="00066A07" w:rsidRDefault="00066A07" w:rsidP="00066A07">
      <w:pPr>
        <w:tabs>
          <w:tab w:val="left" w:pos="709"/>
        </w:tabs>
        <w:spacing w:line="360" w:lineRule="auto"/>
        <w:jc w:val="both"/>
        <w:rPr>
          <w:rFonts w:ascii="Arial" w:hAnsi="Arial" w:cs="Arial"/>
          <w:iCs/>
        </w:rPr>
      </w:pPr>
      <w:r w:rsidRPr="00A4144A">
        <w:rPr>
          <w:rFonts w:ascii="Arial" w:eastAsiaTheme="minorHAnsi" w:hAnsi="Arial" w:cs="Arial"/>
          <w:iCs/>
          <w:lang w:val="en-GB" w:eastAsia="en-US" w:bidi="ar-SA"/>
        </w:rPr>
        <w:t>(h)</w:t>
      </w:r>
      <w:r w:rsidRPr="00A4144A">
        <w:rPr>
          <w:rFonts w:ascii="Arial" w:eastAsiaTheme="minorHAnsi" w:hAnsi="Arial" w:cs="Arial"/>
          <w:iCs/>
          <w:lang w:val="en-GB" w:eastAsia="en-US" w:bidi="ar-SA"/>
        </w:rPr>
        <w:tab/>
      </w:r>
      <w:r w:rsidR="00A4144A" w:rsidRPr="00066A07">
        <w:rPr>
          <w:rFonts w:ascii="Arial" w:hAnsi="Arial" w:cs="Arial"/>
        </w:rPr>
        <w:t xml:space="preserve">It appears that for the next 38 years, Thembitshe was recognised as the iNkosi of </w:t>
      </w:r>
      <w:r w:rsidR="00B43EF7" w:rsidRPr="00066A07">
        <w:rPr>
          <w:rFonts w:ascii="Arial" w:hAnsi="Arial" w:cs="Arial"/>
        </w:rPr>
        <w:t>the traditional community</w:t>
      </w:r>
      <w:r w:rsidR="00A4144A" w:rsidRPr="00066A07">
        <w:rPr>
          <w:rFonts w:ascii="Arial" w:hAnsi="Arial" w:cs="Arial"/>
        </w:rPr>
        <w:t>, with the first and second respondent stating that such recognition formally occurred on 9 November 1983;</w:t>
      </w:r>
    </w:p>
    <w:p w14:paraId="649F8ED2" w14:textId="2C202B5B" w:rsidR="00A4144A" w:rsidRPr="00066A07" w:rsidRDefault="00066A07" w:rsidP="00066A07">
      <w:pPr>
        <w:tabs>
          <w:tab w:val="left" w:pos="709"/>
        </w:tabs>
        <w:spacing w:line="360" w:lineRule="auto"/>
        <w:jc w:val="both"/>
        <w:rPr>
          <w:rFonts w:ascii="Arial" w:hAnsi="Arial" w:cs="Arial"/>
        </w:rPr>
      </w:pPr>
      <w:r>
        <w:rPr>
          <w:rFonts w:ascii="Arial" w:eastAsiaTheme="minorHAnsi" w:hAnsi="Arial" w:cs="Arial"/>
          <w:lang w:val="en-GB" w:eastAsia="en-US" w:bidi="ar-SA"/>
        </w:rPr>
        <w:t>(i)</w:t>
      </w:r>
      <w:r>
        <w:rPr>
          <w:rFonts w:ascii="Arial" w:eastAsiaTheme="minorHAnsi" w:hAnsi="Arial" w:cs="Arial"/>
          <w:lang w:val="en-GB" w:eastAsia="en-US" w:bidi="ar-SA"/>
        </w:rPr>
        <w:tab/>
      </w:r>
      <w:r w:rsidR="00A4144A" w:rsidRPr="00066A07">
        <w:rPr>
          <w:rFonts w:ascii="Arial" w:hAnsi="Arial" w:cs="Arial"/>
        </w:rPr>
        <w:t>Thembitshe had three wives and was blessed with 18 children, ten of whom were sons. His eldest son predeceased him. The next eldest son is the third respondent; and</w:t>
      </w:r>
    </w:p>
    <w:p w14:paraId="584F3C9D" w14:textId="12D2E9DA" w:rsidR="00A103AB" w:rsidRPr="00066A07" w:rsidRDefault="00066A07" w:rsidP="00066A07">
      <w:pPr>
        <w:tabs>
          <w:tab w:val="left" w:pos="709"/>
        </w:tabs>
        <w:spacing w:line="360" w:lineRule="auto"/>
        <w:jc w:val="both"/>
        <w:rPr>
          <w:rFonts w:ascii="Arial" w:hAnsi="Arial" w:cs="Arial"/>
        </w:rPr>
      </w:pPr>
      <w:r>
        <w:rPr>
          <w:rFonts w:ascii="Arial" w:eastAsiaTheme="minorHAnsi" w:hAnsi="Arial" w:cs="Arial"/>
          <w:lang w:val="en-GB" w:eastAsia="en-US" w:bidi="ar-SA"/>
        </w:rPr>
        <w:t>(j)</w:t>
      </w:r>
      <w:r>
        <w:rPr>
          <w:rFonts w:ascii="Arial" w:eastAsiaTheme="minorHAnsi" w:hAnsi="Arial" w:cs="Arial"/>
          <w:lang w:val="en-GB" w:eastAsia="en-US" w:bidi="ar-SA"/>
        </w:rPr>
        <w:tab/>
      </w:r>
      <w:r w:rsidR="00A4144A" w:rsidRPr="00066A07">
        <w:rPr>
          <w:rFonts w:ascii="Arial" w:hAnsi="Arial" w:cs="Arial"/>
        </w:rPr>
        <w:t xml:space="preserve">Thembitshe passed away on 17 January 2021, and his death has sparked the </w:t>
      </w:r>
    </w:p>
    <w:p w14:paraId="58370546" w14:textId="6640A037" w:rsidR="00A4144A" w:rsidRDefault="00A4144A" w:rsidP="00A103AB">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lastRenderedPageBreak/>
        <w:t>contestation dealt with in this review.</w:t>
      </w:r>
    </w:p>
    <w:p w14:paraId="51D2395A" w14:textId="77777777" w:rsidR="00587A05" w:rsidRDefault="00A4144A" w:rsidP="00A4144A">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 xml:space="preserve"> </w:t>
      </w:r>
    </w:p>
    <w:p w14:paraId="08EF1341" w14:textId="2E5C8483" w:rsidR="006F20B3" w:rsidRPr="00066A07" w:rsidRDefault="00066A07" w:rsidP="00066A07">
      <w:pPr>
        <w:tabs>
          <w:tab w:val="left" w:pos="709"/>
        </w:tabs>
        <w:spacing w:line="360" w:lineRule="auto"/>
        <w:jc w:val="both"/>
        <w:rPr>
          <w:rFonts w:ascii="Arial" w:hAnsi="Arial" w:cs="Arial"/>
        </w:rPr>
      </w:pPr>
      <w:r>
        <w:rPr>
          <w:rFonts w:ascii="Arial" w:eastAsiaTheme="minorHAnsi" w:hAnsi="Arial" w:cs="Arial"/>
          <w:lang w:val="en-GB" w:eastAsia="en-US" w:bidi="ar-SA"/>
        </w:rPr>
        <w:t>[6]</w:t>
      </w:r>
      <w:r>
        <w:rPr>
          <w:rFonts w:ascii="Arial" w:eastAsiaTheme="minorHAnsi" w:hAnsi="Arial" w:cs="Arial"/>
          <w:lang w:val="en-GB" w:eastAsia="en-US" w:bidi="ar-SA"/>
        </w:rPr>
        <w:tab/>
      </w:r>
      <w:r w:rsidR="007B5EC0" w:rsidRPr="00066A07">
        <w:rPr>
          <w:rFonts w:ascii="Arial" w:hAnsi="Arial" w:cs="Arial"/>
        </w:rPr>
        <w:t>The true dispute between the parties arose after the death of Thembitshe.</w:t>
      </w:r>
      <w:r w:rsidR="0026636F" w:rsidRPr="00066A07">
        <w:rPr>
          <w:rFonts w:ascii="Arial" w:hAnsi="Arial" w:cs="Arial"/>
        </w:rPr>
        <w:t xml:space="preserve"> </w:t>
      </w:r>
      <w:r w:rsidR="00866FFB" w:rsidRPr="00066A07">
        <w:rPr>
          <w:rFonts w:ascii="Arial" w:hAnsi="Arial" w:cs="Arial"/>
        </w:rPr>
        <w:t xml:space="preserve">I deal firstly with the version of the applicants. </w:t>
      </w:r>
      <w:r w:rsidR="0026636F" w:rsidRPr="00066A07">
        <w:rPr>
          <w:rFonts w:ascii="Arial" w:hAnsi="Arial" w:cs="Arial"/>
        </w:rPr>
        <w:t>T</w:t>
      </w:r>
      <w:r w:rsidR="00982CDB" w:rsidRPr="00066A07">
        <w:rPr>
          <w:rFonts w:ascii="Arial" w:hAnsi="Arial" w:cs="Arial"/>
        </w:rPr>
        <w:t>he</w:t>
      </w:r>
      <w:r w:rsidR="00866FFB" w:rsidRPr="00066A07">
        <w:rPr>
          <w:rFonts w:ascii="Arial" w:hAnsi="Arial" w:cs="Arial"/>
        </w:rPr>
        <w:t>y</w:t>
      </w:r>
      <w:r w:rsidR="001909EC" w:rsidRPr="00066A07">
        <w:rPr>
          <w:rFonts w:ascii="Arial" w:hAnsi="Arial" w:cs="Arial"/>
        </w:rPr>
        <w:t xml:space="preserve"> claim that the second applicant</w:t>
      </w:r>
      <w:r w:rsidR="003633B0" w:rsidRPr="00066A07">
        <w:rPr>
          <w:rFonts w:ascii="Arial" w:hAnsi="Arial" w:cs="Arial"/>
        </w:rPr>
        <w:t>, which i</w:t>
      </w:r>
      <w:r w:rsidR="007B5EC0" w:rsidRPr="00066A07">
        <w:rPr>
          <w:rFonts w:ascii="Arial" w:hAnsi="Arial" w:cs="Arial"/>
        </w:rPr>
        <w:t xml:space="preserve">t </w:t>
      </w:r>
      <w:r w:rsidR="0016258B" w:rsidRPr="00066A07">
        <w:rPr>
          <w:rFonts w:ascii="Arial" w:hAnsi="Arial" w:cs="Arial"/>
        </w:rPr>
        <w:t>assert</w:t>
      </w:r>
      <w:r w:rsidR="003633B0" w:rsidRPr="00066A07">
        <w:rPr>
          <w:rFonts w:ascii="Arial" w:hAnsi="Arial" w:cs="Arial"/>
        </w:rPr>
        <w:t>s</w:t>
      </w:r>
      <w:r w:rsidR="007B5EC0" w:rsidRPr="00066A07">
        <w:rPr>
          <w:rFonts w:ascii="Arial" w:hAnsi="Arial" w:cs="Arial"/>
        </w:rPr>
        <w:t xml:space="preserve"> is</w:t>
      </w:r>
      <w:r w:rsidR="003633B0" w:rsidRPr="00066A07">
        <w:rPr>
          <w:rFonts w:ascii="Arial" w:hAnsi="Arial" w:cs="Arial"/>
        </w:rPr>
        <w:t xml:space="preserve"> the true </w:t>
      </w:r>
      <w:r w:rsidR="00112BBA" w:rsidRPr="00066A07">
        <w:rPr>
          <w:rFonts w:ascii="Arial" w:hAnsi="Arial" w:cs="Arial"/>
        </w:rPr>
        <w:t>umndeni wenkosi</w:t>
      </w:r>
      <w:r w:rsidR="00866FFB" w:rsidRPr="00066A07">
        <w:rPr>
          <w:rFonts w:ascii="Arial" w:hAnsi="Arial" w:cs="Arial"/>
        </w:rPr>
        <w:t xml:space="preserve"> of </w:t>
      </w:r>
      <w:r w:rsidR="00B43EF7" w:rsidRPr="00066A07">
        <w:rPr>
          <w:rFonts w:ascii="Arial" w:hAnsi="Arial" w:cs="Arial"/>
        </w:rPr>
        <w:t>the traditional community</w:t>
      </w:r>
      <w:r w:rsidR="00112BBA" w:rsidRPr="00066A07">
        <w:rPr>
          <w:rFonts w:ascii="Arial" w:hAnsi="Arial" w:cs="Arial"/>
        </w:rPr>
        <w:t>,</w:t>
      </w:r>
      <w:r w:rsidR="001909EC" w:rsidRPr="00066A07">
        <w:rPr>
          <w:rFonts w:ascii="Arial" w:hAnsi="Arial" w:cs="Arial"/>
        </w:rPr>
        <w:t xml:space="preserve"> identified the first applicant as the person to replace </w:t>
      </w:r>
      <w:r w:rsidR="00AC5D95" w:rsidRPr="00066A07">
        <w:rPr>
          <w:rFonts w:ascii="Arial" w:hAnsi="Arial" w:cs="Arial"/>
        </w:rPr>
        <w:t xml:space="preserve">not </w:t>
      </w:r>
      <w:r w:rsidR="001909EC" w:rsidRPr="00066A07">
        <w:rPr>
          <w:rFonts w:ascii="Arial" w:hAnsi="Arial" w:cs="Arial"/>
        </w:rPr>
        <w:t>the late Thembitshe</w:t>
      </w:r>
      <w:r w:rsidR="00AC5D95" w:rsidRPr="00066A07">
        <w:rPr>
          <w:rFonts w:ascii="Arial" w:hAnsi="Arial" w:cs="Arial"/>
        </w:rPr>
        <w:t xml:space="preserve"> but Bhekabantu, who died in 1980</w:t>
      </w:r>
      <w:r w:rsidR="001909EC" w:rsidRPr="00066A07">
        <w:rPr>
          <w:rFonts w:ascii="Arial" w:hAnsi="Arial" w:cs="Arial"/>
        </w:rPr>
        <w:t xml:space="preserve">. </w:t>
      </w:r>
      <w:r w:rsidR="00D04161" w:rsidRPr="00066A07">
        <w:rPr>
          <w:rFonts w:ascii="Arial" w:hAnsi="Arial" w:cs="Arial"/>
        </w:rPr>
        <w:t xml:space="preserve">This </w:t>
      </w:r>
      <w:r w:rsidR="00AC5D95" w:rsidRPr="00066A07">
        <w:rPr>
          <w:rFonts w:ascii="Arial" w:hAnsi="Arial" w:cs="Arial"/>
        </w:rPr>
        <w:t xml:space="preserve">identification </w:t>
      </w:r>
      <w:r w:rsidR="00D7301E" w:rsidRPr="00066A07">
        <w:rPr>
          <w:rFonts w:ascii="Arial" w:hAnsi="Arial" w:cs="Arial"/>
        </w:rPr>
        <w:t xml:space="preserve">allegedly </w:t>
      </w:r>
      <w:r w:rsidR="00D04161" w:rsidRPr="00066A07">
        <w:rPr>
          <w:rFonts w:ascii="Arial" w:hAnsi="Arial" w:cs="Arial"/>
        </w:rPr>
        <w:t xml:space="preserve">occurred at a series of meetings of the second applicant spanning </w:t>
      </w:r>
      <w:r w:rsidR="00B54AE9" w:rsidRPr="00066A07">
        <w:rPr>
          <w:rFonts w:ascii="Arial" w:hAnsi="Arial" w:cs="Arial"/>
        </w:rPr>
        <w:t xml:space="preserve">from </w:t>
      </w:r>
      <w:r w:rsidR="00ED365F" w:rsidRPr="00066A07">
        <w:rPr>
          <w:rFonts w:ascii="Arial" w:hAnsi="Arial" w:cs="Arial"/>
        </w:rPr>
        <w:t>31 January 2021 to 6 May 2021</w:t>
      </w:r>
      <w:r w:rsidR="00D04161" w:rsidRPr="00066A07">
        <w:rPr>
          <w:rFonts w:ascii="Arial" w:hAnsi="Arial" w:cs="Arial"/>
        </w:rPr>
        <w:t xml:space="preserve">. </w:t>
      </w:r>
      <w:r w:rsidR="00623F8E" w:rsidRPr="00066A07">
        <w:rPr>
          <w:rFonts w:ascii="Arial" w:hAnsi="Arial" w:cs="Arial"/>
        </w:rPr>
        <w:t xml:space="preserve">On the </w:t>
      </w:r>
      <w:r w:rsidR="00293A2F" w:rsidRPr="00066A07">
        <w:rPr>
          <w:rFonts w:ascii="Arial" w:hAnsi="Arial" w:cs="Arial"/>
        </w:rPr>
        <w:t>last-mentioned</w:t>
      </w:r>
      <w:r w:rsidR="00623F8E" w:rsidRPr="00066A07">
        <w:rPr>
          <w:rFonts w:ascii="Arial" w:hAnsi="Arial" w:cs="Arial"/>
        </w:rPr>
        <w:t xml:space="preserve"> date, a</w:t>
      </w:r>
      <w:r w:rsidR="00D22B64" w:rsidRPr="00066A07">
        <w:rPr>
          <w:rFonts w:ascii="Arial" w:hAnsi="Arial" w:cs="Arial"/>
        </w:rPr>
        <w:t xml:space="preserve"> document was prepared confirming the identification of the first applicant (the identification document). </w:t>
      </w:r>
      <w:r w:rsidR="008E221A" w:rsidRPr="00066A07">
        <w:rPr>
          <w:rFonts w:ascii="Arial" w:hAnsi="Arial" w:cs="Arial"/>
        </w:rPr>
        <w:t xml:space="preserve">A copy of the identification document has not been put up. </w:t>
      </w:r>
      <w:r w:rsidR="00866FFB" w:rsidRPr="00066A07">
        <w:rPr>
          <w:rFonts w:ascii="Arial" w:hAnsi="Arial" w:cs="Arial"/>
        </w:rPr>
        <w:t>The identification document</w:t>
      </w:r>
      <w:r w:rsidR="00D04161" w:rsidRPr="00066A07">
        <w:rPr>
          <w:rFonts w:ascii="Arial" w:hAnsi="Arial" w:cs="Arial"/>
        </w:rPr>
        <w:t xml:space="preserve"> was</w:t>
      </w:r>
      <w:r w:rsidR="00866FFB" w:rsidRPr="00066A07">
        <w:rPr>
          <w:rFonts w:ascii="Arial" w:hAnsi="Arial" w:cs="Arial"/>
        </w:rPr>
        <w:t xml:space="preserve"> allegedly</w:t>
      </w:r>
      <w:r w:rsidR="00D04161" w:rsidRPr="00066A07">
        <w:rPr>
          <w:rFonts w:ascii="Arial" w:hAnsi="Arial" w:cs="Arial"/>
        </w:rPr>
        <w:t xml:space="preserve"> taken to the</w:t>
      </w:r>
      <w:r w:rsidR="001909EC" w:rsidRPr="00066A07">
        <w:rPr>
          <w:rFonts w:ascii="Arial" w:hAnsi="Arial" w:cs="Arial"/>
        </w:rPr>
        <w:t xml:space="preserve"> offices of the second respondent </w:t>
      </w:r>
      <w:r w:rsidR="00AC5D95" w:rsidRPr="00066A07">
        <w:rPr>
          <w:rFonts w:ascii="Arial" w:hAnsi="Arial" w:cs="Arial"/>
        </w:rPr>
        <w:t xml:space="preserve">in Dundee, KwaZulu-Natal </w:t>
      </w:r>
      <w:r w:rsidR="00D04161" w:rsidRPr="00066A07">
        <w:rPr>
          <w:rFonts w:ascii="Arial" w:hAnsi="Arial" w:cs="Arial"/>
        </w:rPr>
        <w:t xml:space="preserve">on </w:t>
      </w:r>
      <w:r w:rsidR="00ED365F" w:rsidRPr="00066A07">
        <w:rPr>
          <w:rFonts w:ascii="Arial" w:hAnsi="Arial" w:cs="Arial"/>
        </w:rPr>
        <w:t>6 May 2021</w:t>
      </w:r>
      <w:r w:rsidR="00D04161" w:rsidRPr="00066A07">
        <w:rPr>
          <w:rFonts w:ascii="Arial" w:hAnsi="Arial" w:cs="Arial"/>
        </w:rPr>
        <w:t xml:space="preserve"> </w:t>
      </w:r>
      <w:r w:rsidR="001909EC" w:rsidRPr="00066A07">
        <w:rPr>
          <w:rFonts w:ascii="Arial" w:hAnsi="Arial" w:cs="Arial"/>
        </w:rPr>
        <w:t xml:space="preserve">where an attempt was made to deliver it to the </w:t>
      </w:r>
      <w:r w:rsidR="006F20B3" w:rsidRPr="00066A07">
        <w:rPr>
          <w:rFonts w:ascii="Arial" w:hAnsi="Arial" w:cs="Arial"/>
        </w:rPr>
        <w:t xml:space="preserve">functionaries of the </w:t>
      </w:r>
      <w:r w:rsidR="001909EC" w:rsidRPr="00066A07">
        <w:rPr>
          <w:rFonts w:ascii="Arial" w:hAnsi="Arial" w:cs="Arial"/>
        </w:rPr>
        <w:t>second respondent</w:t>
      </w:r>
      <w:r w:rsidR="00AC5D95" w:rsidRPr="00066A07">
        <w:rPr>
          <w:rFonts w:ascii="Arial" w:hAnsi="Arial" w:cs="Arial"/>
        </w:rPr>
        <w:t>. T</w:t>
      </w:r>
      <w:r w:rsidR="001909EC" w:rsidRPr="00066A07">
        <w:rPr>
          <w:rFonts w:ascii="Arial" w:hAnsi="Arial" w:cs="Arial"/>
        </w:rPr>
        <w:t>his was</w:t>
      </w:r>
      <w:r w:rsidR="006F20B3" w:rsidRPr="00066A07">
        <w:rPr>
          <w:rFonts w:ascii="Arial" w:hAnsi="Arial" w:cs="Arial"/>
        </w:rPr>
        <w:t xml:space="preserve"> not</w:t>
      </w:r>
      <w:r w:rsidR="006B027C" w:rsidRPr="00066A07">
        <w:rPr>
          <w:rFonts w:ascii="Arial" w:hAnsi="Arial" w:cs="Arial"/>
        </w:rPr>
        <w:t>, however,</w:t>
      </w:r>
      <w:r w:rsidR="006F20B3" w:rsidRPr="00066A07">
        <w:rPr>
          <w:rFonts w:ascii="Arial" w:hAnsi="Arial" w:cs="Arial"/>
        </w:rPr>
        <w:t xml:space="preserve"> successful as the</w:t>
      </w:r>
      <w:r w:rsidR="00257371" w:rsidRPr="00066A07">
        <w:rPr>
          <w:rFonts w:ascii="Arial" w:hAnsi="Arial" w:cs="Arial"/>
        </w:rPr>
        <w:t xml:space="preserve"> functionaries</w:t>
      </w:r>
      <w:r w:rsidR="001909EC" w:rsidRPr="00066A07">
        <w:rPr>
          <w:rFonts w:ascii="Arial" w:hAnsi="Arial" w:cs="Arial"/>
        </w:rPr>
        <w:t xml:space="preserve"> </w:t>
      </w:r>
      <w:r w:rsidR="00866FFB" w:rsidRPr="00066A07">
        <w:rPr>
          <w:rFonts w:ascii="Arial" w:hAnsi="Arial" w:cs="Arial"/>
        </w:rPr>
        <w:t xml:space="preserve">allegedly </w:t>
      </w:r>
      <w:r w:rsidR="001909EC" w:rsidRPr="00066A07">
        <w:rPr>
          <w:rFonts w:ascii="Arial" w:hAnsi="Arial" w:cs="Arial"/>
        </w:rPr>
        <w:t xml:space="preserve">advised </w:t>
      </w:r>
      <w:r w:rsidR="008223A4" w:rsidRPr="00066A07">
        <w:rPr>
          <w:rFonts w:ascii="Arial" w:hAnsi="Arial" w:cs="Arial"/>
        </w:rPr>
        <w:t>its</w:t>
      </w:r>
      <w:r w:rsidR="00D04161" w:rsidRPr="00066A07">
        <w:rPr>
          <w:rFonts w:ascii="Arial" w:hAnsi="Arial" w:cs="Arial"/>
        </w:rPr>
        <w:t xml:space="preserve"> bearers </w:t>
      </w:r>
      <w:r w:rsidR="001909EC" w:rsidRPr="00066A07">
        <w:rPr>
          <w:rFonts w:ascii="Arial" w:hAnsi="Arial" w:cs="Arial"/>
        </w:rPr>
        <w:t xml:space="preserve">that they would not accept it because </w:t>
      </w:r>
      <w:r w:rsidR="00B43EF7" w:rsidRPr="00066A07">
        <w:rPr>
          <w:rFonts w:ascii="Arial" w:hAnsi="Arial" w:cs="Arial"/>
        </w:rPr>
        <w:t>the traditional community</w:t>
      </w:r>
      <w:r w:rsidR="001909EC" w:rsidRPr="00066A07">
        <w:rPr>
          <w:rFonts w:ascii="Arial" w:hAnsi="Arial" w:cs="Arial"/>
        </w:rPr>
        <w:t xml:space="preserve"> was still in a state of mourning.</w:t>
      </w:r>
      <w:r w:rsidR="0026636F" w:rsidRPr="00066A07">
        <w:rPr>
          <w:rFonts w:ascii="Arial" w:hAnsi="Arial" w:cs="Arial"/>
        </w:rPr>
        <w:t xml:space="preserve"> The </w:t>
      </w:r>
      <w:r w:rsidR="00866FFB" w:rsidRPr="00066A07">
        <w:rPr>
          <w:rFonts w:ascii="Arial" w:hAnsi="Arial" w:cs="Arial"/>
        </w:rPr>
        <w:t xml:space="preserve">identification </w:t>
      </w:r>
      <w:r w:rsidR="0026636F" w:rsidRPr="00066A07">
        <w:rPr>
          <w:rFonts w:ascii="Arial" w:hAnsi="Arial" w:cs="Arial"/>
        </w:rPr>
        <w:t xml:space="preserve">document was thus not delivered. </w:t>
      </w:r>
      <w:r w:rsidR="00866FFB" w:rsidRPr="00066A07">
        <w:rPr>
          <w:rFonts w:ascii="Arial" w:hAnsi="Arial" w:cs="Arial"/>
        </w:rPr>
        <w:t xml:space="preserve">No other attempt to </w:t>
      </w:r>
      <w:r w:rsidR="00893C70" w:rsidRPr="00066A07">
        <w:rPr>
          <w:rFonts w:ascii="Arial" w:hAnsi="Arial" w:cs="Arial"/>
        </w:rPr>
        <w:t xml:space="preserve">deliver </w:t>
      </w:r>
      <w:r w:rsidR="008223A4" w:rsidRPr="00066A07">
        <w:rPr>
          <w:rFonts w:ascii="Arial" w:hAnsi="Arial" w:cs="Arial"/>
        </w:rPr>
        <w:t>it</w:t>
      </w:r>
      <w:r w:rsidR="00866FFB" w:rsidRPr="00066A07">
        <w:rPr>
          <w:rFonts w:ascii="Arial" w:hAnsi="Arial" w:cs="Arial"/>
        </w:rPr>
        <w:t xml:space="preserve"> </w:t>
      </w:r>
      <w:r w:rsidR="003B0941" w:rsidRPr="00066A07">
        <w:rPr>
          <w:rFonts w:ascii="Arial" w:hAnsi="Arial" w:cs="Arial"/>
        </w:rPr>
        <w:t>appears to have been</w:t>
      </w:r>
      <w:r w:rsidR="00866FFB" w:rsidRPr="00066A07">
        <w:rPr>
          <w:rFonts w:ascii="Arial" w:hAnsi="Arial" w:cs="Arial"/>
        </w:rPr>
        <w:t xml:space="preserve"> </w:t>
      </w:r>
      <w:r w:rsidR="00F45273" w:rsidRPr="00066A07">
        <w:rPr>
          <w:rFonts w:ascii="Arial" w:hAnsi="Arial" w:cs="Arial"/>
        </w:rPr>
        <w:t>made</w:t>
      </w:r>
      <w:r w:rsidR="00866FFB" w:rsidRPr="00066A07">
        <w:rPr>
          <w:rFonts w:ascii="Arial" w:hAnsi="Arial" w:cs="Arial"/>
        </w:rPr>
        <w:t xml:space="preserve">. </w:t>
      </w:r>
      <w:r w:rsidR="00712A11" w:rsidRPr="00066A07">
        <w:rPr>
          <w:rFonts w:ascii="Arial" w:hAnsi="Arial" w:cs="Arial"/>
        </w:rPr>
        <w:t>Towards the end of May 2021</w:t>
      </w:r>
      <w:r w:rsidR="00415780" w:rsidRPr="00066A07">
        <w:rPr>
          <w:rFonts w:ascii="Arial" w:hAnsi="Arial" w:cs="Arial"/>
        </w:rPr>
        <w:t>,</w:t>
      </w:r>
      <w:r w:rsidR="00712A11" w:rsidRPr="00066A07">
        <w:rPr>
          <w:rFonts w:ascii="Arial" w:hAnsi="Arial" w:cs="Arial"/>
        </w:rPr>
        <w:t xml:space="preserve"> a letter of complaint </w:t>
      </w:r>
      <w:r w:rsidR="006E6DDE" w:rsidRPr="00066A07">
        <w:rPr>
          <w:rFonts w:ascii="Arial" w:hAnsi="Arial" w:cs="Arial"/>
        </w:rPr>
        <w:t xml:space="preserve">(the letter of complaint) </w:t>
      </w:r>
      <w:r w:rsidR="00712A11" w:rsidRPr="00066A07">
        <w:rPr>
          <w:rFonts w:ascii="Arial" w:hAnsi="Arial" w:cs="Arial"/>
        </w:rPr>
        <w:t xml:space="preserve">was submitted to the second respondent </w:t>
      </w:r>
      <w:r w:rsidR="00B24001" w:rsidRPr="00066A07">
        <w:rPr>
          <w:rFonts w:ascii="Arial" w:hAnsi="Arial" w:cs="Arial"/>
        </w:rPr>
        <w:t xml:space="preserve">by the applicants </w:t>
      </w:r>
      <w:r w:rsidR="00712A11" w:rsidRPr="00066A07">
        <w:rPr>
          <w:rFonts w:ascii="Arial" w:hAnsi="Arial" w:cs="Arial"/>
        </w:rPr>
        <w:t xml:space="preserve">concerning the conduct of </w:t>
      </w:r>
      <w:r w:rsidR="00B27CEF" w:rsidRPr="00066A07">
        <w:rPr>
          <w:rFonts w:ascii="Arial" w:hAnsi="Arial" w:cs="Arial"/>
        </w:rPr>
        <w:t xml:space="preserve">the functionaries </w:t>
      </w:r>
      <w:r w:rsidR="0083480A" w:rsidRPr="00066A07">
        <w:rPr>
          <w:rFonts w:ascii="Arial" w:hAnsi="Arial" w:cs="Arial"/>
        </w:rPr>
        <w:t xml:space="preserve">of the second respondent </w:t>
      </w:r>
      <w:r w:rsidR="00B27CEF" w:rsidRPr="00066A07">
        <w:rPr>
          <w:rFonts w:ascii="Arial" w:hAnsi="Arial" w:cs="Arial"/>
        </w:rPr>
        <w:t xml:space="preserve">at </w:t>
      </w:r>
      <w:r w:rsidR="00E738FC" w:rsidRPr="00066A07">
        <w:rPr>
          <w:rFonts w:ascii="Arial" w:hAnsi="Arial" w:cs="Arial"/>
        </w:rPr>
        <w:t>a</w:t>
      </w:r>
      <w:r w:rsidR="00B27CEF" w:rsidRPr="00066A07">
        <w:rPr>
          <w:rFonts w:ascii="Arial" w:hAnsi="Arial" w:cs="Arial"/>
        </w:rPr>
        <w:t xml:space="preserve"> </w:t>
      </w:r>
      <w:r w:rsidR="00A103AB" w:rsidRPr="00066A07">
        <w:rPr>
          <w:rFonts w:ascii="Arial" w:hAnsi="Arial" w:cs="Arial"/>
        </w:rPr>
        <w:t>gathering held on</w:t>
      </w:r>
      <w:r w:rsidR="00B27CEF" w:rsidRPr="00066A07">
        <w:rPr>
          <w:rFonts w:ascii="Arial" w:hAnsi="Arial" w:cs="Arial"/>
        </w:rPr>
        <w:t xml:space="preserve"> 20 May 2021</w:t>
      </w:r>
      <w:r w:rsidR="00E738FC" w:rsidRPr="00066A07">
        <w:rPr>
          <w:rFonts w:ascii="Arial" w:hAnsi="Arial" w:cs="Arial"/>
        </w:rPr>
        <w:t xml:space="preserve">, dealt with </w:t>
      </w:r>
      <w:r w:rsidR="00866FFB" w:rsidRPr="00066A07">
        <w:rPr>
          <w:rFonts w:ascii="Arial" w:hAnsi="Arial" w:cs="Arial"/>
        </w:rPr>
        <w:t xml:space="preserve">more fully </w:t>
      </w:r>
      <w:r w:rsidR="00E738FC" w:rsidRPr="00066A07">
        <w:rPr>
          <w:rFonts w:ascii="Arial" w:hAnsi="Arial" w:cs="Arial"/>
        </w:rPr>
        <w:t>below,</w:t>
      </w:r>
      <w:r w:rsidR="00B27CEF" w:rsidRPr="00066A07">
        <w:rPr>
          <w:rFonts w:ascii="Arial" w:hAnsi="Arial" w:cs="Arial"/>
        </w:rPr>
        <w:t xml:space="preserve"> but</w:t>
      </w:r>
      <w:r w:rsidR="0083480A" w:rsidRPr="00066A07">
        <w:rPr>
          <w:rFonts w:ascii="Arial" w:hAnsi="Arial" w:cs="Arial"/>
        </w:rPr>
        <w:t xml:space="preserve"> </w:t>
      </w:r>
      <w:r w:rsidR="00B27CEF" w:rsidRPr="00066A07">
        <w:rPr>
          <w:rFonts w:ascii="Arial" w:hAnsi="Arial" w:cs="Arial"/>
        </w:rPr>
        <w:t>no response was ever received from the second respondent</w:t>
      </w:r>
      <w:r w:rsidR="00866FFB" w:rsidRPr="00066A07">
        <w:rPr>
          <w:rFonts w:ascii="Arial" w:hAnsi="Arial" w:cs="Arial"/>
        </w:rPr>
        <w:t xml:space="preserve"> to this letter</w:t>
      </w:r>
      <w:r w:rsidR="00B27CEF" w:rsidRPr="00066A07">
        <w:rPr>
          <w:rFonts w:ascii="Arial" w:hAnsi="Arial" w:cs="Arial"/>
        </w:rPr>
        <w:t>.</w:t>
      </w:r>
      <w:r w:rsidR="00866FFB" w:rsidRPr="00066A07">
        <w:rPr>
          <w:rFonts w:ascii="Arial" w:hAnsi="Arial" w:cs="Arial"/>
        </w:rPr>
        <w:t xml:space="preserve"> </w:t>
      </w:r>
    </w:p>
    <w:p w14:paraId="56C26B1F" w14:textId="77777777" w:rsidR="00866FFB" w:rsidRDefault="00866FFB" w:rsidP="00866FFB">
      <w:pPr>
        <w:pStyle w:val="ListParagraph"/>
        <w:tabs>
          <w:tab w:val="left" w:pos="709"/>
        </w:tabs>
        <w:spacing w:after="0" w:line="360" w:lineRule="auto"/>
        <w:ind w:left="0"/>
        <w:jc w:val="both"/>
        <w:rPr>
          <w:rFonts w:ascii="Arial" w:hAnsi="Arial" w:cs="Arial"/>
          <w:sz w:val="24"/>
          <w:szCs w:val="24"/>
        </w:rPr>
      </w:pPr>
    </w:p>
    <w:p w14:paraId="7B945B2D" w14:textId="05AC6D36" w:rsidR="00D04161" w:rsidRPr="00066A07" w:rsidRDefault="00066A07" w:rsidP="00066A07">
      <w:pPr>
        <w:tabs>
          <w:tab w:val="left" w:pos="709"/>
        </w:tabs>
        <w:spacing w:line="360" w:lineRule="auto"/>
        <w:jc w:val="both"/>
        <w:rPr>
          <w:rFonts w:ascii="Arial" w:hAnsi="Arial" w:cs="Arial"/>
        </w:rPr>
      </w:pPr>
      <w:r>
        <w:rPr>
          <w:rFonts w:ascii="Arial" w:eastAsiaTheme="minorHAnsi" w:hAnsi="Arial" w:cs="Arial"/>
          <w:lang w:val="en-GB" w:eastAsia="en-US" w:bidi="ar-SA"/>
        </w:rPr>
        <w:t>[7]</w:t>
      </w:r>
      <w:r>
        <w:rPr>
          <w:rFonts w:ascii="Arial" w:eastAsiaTheme="minorHAnsi" w:hAnsi="Arial" w:cs="Arial"/>
          <w:lang w:val="en-GB" w:eastAsia="en-US" w:bidi="ar-SA"/>
        </w:rPr>
        <w:tab/>
      </w:r>
      <w:r w:rsidR="0026636F" w:rsidRPr="00066A07">
        <w:rPr>
          <w:rFonts w:ascii="Arial" w:hAnsi="Arial" w:cs="Arial"/>
        </w:rPr>
        <w:t>That version is denied by the first and second respondents. Their version is that on 12 May 2021</w:t>
      </w:r>
      <w:r w:rsidR="00F45273" w:rsidRPr="00066A07">
        <w:rPr>
          <w:rFonts w:ascii="Arial" w:hAnsi="Arial" w:cs="Arial"/>
        </w:rPr>
        <w:t>,</w:t>
      </w:r>
      <w:r w:rsidR="0026636F" w:rsidRPr="00066A07">
        <w:rPr>
          <w:rFonts w:ascii="Arial" w:hAnsi="Arial" w:cs="Arial"/>
        </w:rPr>
        <w:t xml:space="preserve"> the</w:t>
      </w:r>
      <w:r w:rsidR="00893C70" w:rsidRPr="00066A07">
        <w:rPr>
          <w:rFonts w:ascii="Arial" w:hAnsi="Arial" w:cs="Arial"/>
        </w:rPr>
        <w:t xml:space="preserve"> second respondent</w:t>
      </w:r>
      <w:r w:rsidR="0026636F" w:rsidRPr="00066A07">
        <w:rPr>
          <w:rFonts w:ascii="Arial" w:hAnsi="Arial" w:cs="Arial"/>
        </w:rPr>
        <w:t xml:space="preserve"> received </w:t>
      </w:r>
      <w:r w:rsidR="00982CDB" w:rsidRPr="00066A07">
        <w:rPr>
          <w:rFonts w:ascii="Arial" w:hAnsi="Arial" w:cs="Arial"/>
        </w:rPr>
        <w:t xml:space="preserve">the </w:t>
      </w:r>
      <w:r w:rsidR="0026636F" w:rsidRPr="00066A07">
        <w:rPr>
          <w:rFonts w:ascii="Arial" w:hAnsi="Arial" w:cs="Arial"/>
        </w:rPr>
        <w:t>minutes</w:t>
      </w:r>
      <w:r w:rsidR="008223A4" w:rsidRPr="00066A07">
        <w:rPr>
          <w:rFonts w:ascii="Arial" w:hAnsi="Arial" w:cs="Arial"/>
        </w:rPr>
        <w:t xml:space="preserve"> </w:t>
      </w:r>
      <w:r w:rsidR="00D04161" w:rsidRPr="00066A07">
        <w:rPr>
          <w:rFonts w:ascii="Arial" w:hAnsi="Arial" w:cs="Arial"/>
        </w:rPr>
        <w:t xml:space="preserve">of a </w:t>
      </w:r>
      <w:r w:rsidR="0032743F" w:rsidRPr="00066A07">
        <w:rPr>
          <w:rFonts w:ascii="Arial" w:hAnsi="Arial" w:cs="Arial"/>
        </w:rPr>
        <w:t>gathering</w:t>
      </w:r>
      <w:r w:rsidR="00D04161" w:rsidRPr="00066A07">
        <w:rPr>
          <w:rFonts w:ascii="Arial" w:hAnsi="Arial" w:cs="Arial"/>
        </w:rPr>
        <w:t xml:space="preserve"> of the</w:t>
      </w:r>
      <w:r w:rsidR="0026636F" w:rsidRPr="00066A07">
        <w:rPr>
          <w:rFonts w:ascii="Arial" w:hAnsi="Arial" w:cs="Arial"/>
        </w:rPr>
        <w:t xml:space="preserve"> umndeni wenkosi of </w:t>
      </w:r>
      <w:r w:rsidR="00B43EF7" w:rsidRPr="00066A07">
        <w:rPr>
          <w:rFonts w:ascii="Arial" w:hAnsi="Arial" w:cs="Arial"/>
        </w:rPr>
        <w:t>the traditional community</w:t>
      </w:r>
      <w:r w:rsidR="0032743F" w:rsidRPr="00066A07">
        <w:rPr>
          <w:rFonts w:ascii="Arial" w:hAnsi="Arial" w:cs="Arial"/>
        </w:rPr>
        <w:t xml:space="preserve"> (the first gathering)</w:t>
      </w:r>
      <w:r w:rsidR="00ED324D" w:rsidRPr="00066A07">
        <w:rPr>
          <w:rFonts w:ascii="Arial" w:hAnsi="Arial" w:cs="Arial"/>
        </w:rPr>
        <w:t>,</w:t>
      </w:r>
      <w:r w:rsidR="0026636F" w:rsidRPr="00066A07">
        <w:rPr>
          <w:rFonts w:ascii="Arial" w:hAnsi="Arial" w:cs="Arial"/>
        </w:rPr>
        <w:t xml:space="preserve"> </w:t>
      </w:r>
      <w:r w:rsidR="00ED324D" w:rsidRPr="00066A07">
        <w:rPr>
          <w:rFonts w:ascii="Arial" w:hAnsi="Arial" w:cs="Arial"/>
        </w:rPr>
        <w:t xml:space="preserve">held on 8 May 2021, </w:t>
      </w:r>
      <w:r w:rsidR="0026636F" w:rsidRPr="00066A07">
        <w:rPr>
          <w:rFonts w:ascii="Arial" w:hAnsi="Arial" w:cs="Arial"/>
        </w:rPr>
        <w:t xml:space="preserve">indicating that the third respondent had been identified as the successor to the late Thembitshe. </w:t>
      </w:r>
      <w:r w:rsidR="00DE65B1" w:rsidRPr="00066A07">
        <w:rPr>
          <w:rFonts w:ascii="Arial" w:hAnsi="Arial" w:cs="Arial"/>
        </w:rPr>
        <w:t xml:space="preserve">The functionaries of the second respondent </w:t>
      </w:r>
      <w:r w:rsidR="004F2CA7" w:rsidRPr="00066A07">
        <w:rPr>
          <w:rFonts w:ascii="Arial" w:hAnsi="Arial" w:cs="Arial"/>
        </w:rPr>
        <w:t xml:space="preserve">thereafter </w:t>
      </w:r>
      <w:r w:rsidR="00DE65B1" w:rsidRPr="00066A07">
        <w:rPr>
          <w:rFonts w:ascii="Arial" w:hAnsi="Arial" w:cs="Arial"/>
        </w:rPr>
        <w:t>resolved</w:t>
      </w:r>
      <w:r w:rsidR="00BE0C4A" w:rsidRPr="00066A07">
        <w:rPr>
          <w:rFonts w:ascii="Arial" w:hAnsi="Arial" w:cs="Arial"/>
        </w:rPr>
        <w:t xml:space="preserve"> to</w:t>
      </w:r>
      <w:r w:rsidR="00DE65B1" w:rsidRPr="00066A07">
        <w:rPr>
          <w:rFonts w:ascii="Arial" w:hAnsi="Arial" w:cs="Arial"/>
        </w:rPr>
        <w:t xml:space="preserve"> </w:t>
      </w:r>
      <w:r w:rsidR="000E2301" w:rsidRPr="00066A07">
        <w:rPr>
          <w:rFonts w:ascii="Arial" w:hAnsi="Arial" w:cs="Arial"/>
        </w:rPr>
        <w:t>convene a further gathering of</w:t>
      </w:r>
      <w:r w:rsidR="00DE65B1" w:rsidRPr="00066A07">
        <w:rPr>
          <w:rFonts w:ascii="Arial" w:hAnsi="Arial" w:cs="Arial"/>
        </w:rPr>
        <w:t xml:space="preserve"> the umndeni wenkosi and to this end prepared a</w:t>
      </w:r>
      <w:r w:rsidR="00F82763" w:rsidRPr="00066A07">
        <w:rPr>
          <w:rFonts w:ascii="Arial" w:hAnsi="Arial" w:cs="Arial"/>
        </w:rPr>
        <w:t>n agenda for th</w:t>
      </w:r>
      <w:r w:rsidR="000E2301" w:rsidRPr="00066A07">
        <w:rPr>
          <w:rFonts w:ascii="Arial" w:hAnsi="Arial" w:cs="Arial"/>
        </w:rPr>
        <w:t>at</w:t>
      </w:r>
      <w:r w:rsidR="00C40A11" w:rsidRPr="00066A07">
        <w:rPr>
          <w:rFonts w:ascii="Arial" w:hAnsi="Arial" w:cs="Arial"/>
        </w:rPr>
        <w:t xml:space="preserve"> further gathering. A copy of the agenda</w:t>
      </w:r>
      <w:r w:rsidR="00B51947" w:rsidRPr="00066A07">
        <w:rPr>
          <w:rFonts w:ascii="Arial" w:hAnsi="Arial" w:cs="Arial"/>
        </w:rPr>
        <w:t xml:space="preserve"> has been put up</w:t>
      </w:r>
      <w:r w:rsidR="00DE65B1" w:rsidRPr="00066A07">
        <w:rPr>
          <w:rFonts w:ascii="Arial" w:hAnsi="Arial" w:cs="Arial"/>
        </w:rPr>
        <w:t xml:space="preserve">. </w:t>
      </w:r>
      <w:r w:rsidR="00B14E0B" w:rsidRPr="00066A07">
        <w:rPr>
          <w:rFonts w:ascii="Arial" w:hAnsi="Arial" w:cs="Arial"/>
        </w:rPr>
        <w:t>On 20 May 2021</w:t>
      </w:r>
      <w:r w:rsidR="00D04161" w:rsidRPr="00066A07">
        <w:rPr>
          <w:rFonts w:ascii="Arial" w:hAnsi="Arial" w:cs="Arial"/>
        </w:rPr>
        <w:t xml:space="preserve">, the functionaries of the second respondent held </w:t>
      </w:r>
      <w:r w:rsidR="00DE65B1" w:rsidRPr="00066A07">
        <w:rPr>
          <w:rFonts w:ascii="Arial" w:hAnsi="Arial" w:cs="Arial"/>
        </w:rPr>
        <w:t>that</w:t>
      </w:r>
      <w:r w:rsidR="00A103AB" w:rsidRPr="00066A07">
        <w:rPr>
          <w:rFonts w:ascii="Arial" w:hAnsi="Arial" w:cs="Arial"/>
        </w:rPr>
        <w:t xml:space="preserve"> gathering</w:t>
      </w:r>
      <w:r w:rsidR="00D04161" w:rsidRPr="00066A07">
        <w:rPr>
          <w:rFonts w:ascii="Arial" w:hAnsi="Arial" w:cs="Arial"/>
        </w:rPr>
        <w:t xml:space="preserve"> with the umndeni wenkosi</w:t>
      </w:r>
      <w:r w:rsidR="004F2CA7" w:rsidRPr="00066A07">
        <w:rPr>
          <w:rFonts w:ascii="Arial" w:hAnsi="Arial" w:cs="Arial"/>
        </w:rPr>
        <w:t xml:space="preserve"> (the second gathering)</w:t>
      </w:r>
      <w:r w:rsidR="0064461B" w:rsidRPr="00066A07">
        <w:rPr>
          <w:rFonts w:ascii="Arial" w:hAnsi="Arial" w:cs="Arial"/>
        </w:rPr>
        <w:t xml:space="preserve">, all of whom were </w:t>
      </w:r>
      <w:r w:rsidR="00BE0C4A" w:rsidRPr="00066A07">
        <w:rPr>
          <w:rFonts w:ascii="Arial" w:hAnsi="Arial" w:cs="Arial"/>
        </w:rPr>
        <w:t xml:space="preserve">allegedly </w:t>
      </w:r>
      <w:r w:rsidR="0064461B" w:rsidRPr="00066A07">
        <w:rPr>
          <w:rFonts w:ascii="Arial" w:hAnsi="Arial" w:cs="Arial"/>
        </w:rPr>
        <w:t>present,</w:t>
      </w:r>
      <w:r w:rsidR="00D04161" w:rsidRPr="00066A07">
        <w:rPr>
          <w:rFonts w:ascii="Arial" w:hAnsi="Arial" w:cs="Arial"/>
        </w:rPr>
        <w:t xml:space="preserve"> and confirmed </w:t>
      </w:r>
      <w:r w:rsidR="00866FFB" w:rsidRPr="00066A07">
        <w:rPr>
          <w:rFonts w:ascii="Arial" w:hAnsi="Arial" w:cs="Arial"/>
        </w:rPr>
        <w:t xml:space="preserve">from them </w:t>
      </w:r>
      <w:r w:rsidR="00D04161" w:rsidRPr="00066A07">
        <w:rPr>
          <w:rFonts w:ascii="Arial" w:hAnsi="Arial" w:cs="Arial"/>
        </w:rPr>
        <w:t>that the third respondent had</w:t>
      </w:r>
      <w:r w:rsidR="006F20B3" w:rsidRPr="00066A07">
        <w:rPr>
          <w:rFonts w:ascii="Arial" w:hAnsi="Arial" w:cs="Arial"/>
        </w:rPr>
        <w:t>, indeed,</w:t>
      </w:r>
      <w:r w:rsidR="00D04161" w:rsidRPr="00066A07">
        <w:rPr>
          <w:rFonts w:ascii="Arial" w:hAnsi="Arial" w:cs="Arial"/>
        </w:rPr>
        <w:t xml:space="preserve"> been identified as the successor to </w:t>
      </w:r>
      <w:r w:rsidR="006F20B3" w:rsidRPr="00066A07">
        <w:rPr>
          <w:rFonts w:ascii="Arial" w:hAnsi="Arial" w:cs="Arial"/>
        </w:rPr>
        <w:t>Thembitshe</w:t>
      </w:r>
      <w:r w:rsidR="00B24001" w:rsidRPr="00066A07">
        <w:rPr>
          <w:rFonts w:ascii="Arial" w:hAnsi="Arial" w:cs="Arial"/>
        </w:rPr>
        <w:t xml:space="preserve"> </w:t>
      </w:r>
      <w:r w:rsidR="009C2AB7" w:rsidRPr="00066A07">
        <w:rPr>
          <w:rFonts w:ascii="Arial" w:hAnsi="Arial" w:cs="Arial"/>
        </w:rPr>
        <w:t xml:space="preserve">at the first gathering </w:t>
      </w:r>
      <w:r w:rsidR="00B24001" w:rsidRPr="00066A07">
        <w:rPr>
          <w:rFonts w:ascii="Arial" w:hAnsi="Arial" w:cs="Arial"/>
        </w:rPr>
        <w:t>on 8 May 2021</w:t>
      </w:r>
      <w:r w:rsidR="00D04161" w:rsidRPr="00066A07">
        <w:rPr>
          <w:rFonts w:ascii="Arial" w:hAnsi="Arial" w:cs="Arial"/>
        </w:rPr>
        <w:t xml:space="preserve">. </w:t>
      </w:r>
      <w:r w:rsidR="00B9239B" w:rsidRPr="00066A07">
        <w:rPr>
          <w:rFonts w:ascii="Arial" w:hAnsi="Arial" w:cs="Arial"/>
        </w:rPr>
        <w:t xml:space="preserve">The second respondent’s functionaries thereafter compiled a </w:t>
      </w:r>
      <w:r w:rsidR="00171B85" w:rsidRPr="00066A07">
        <w:rPr>
          <w:rFonts w:ascii="Arial" w:hAnsi="Arial" w:cs="Arial"/>
        </w:rPr>
        <w:t xml:space="preserve">seven-page </w:t>
      </w:r>
      <w:r w:rsidR="004F2CA7" w:rsidRPr="00066A07">
        <w:rPr>
          <w:rFonts w:ascii="Arial" w:hAnsi="Arial" w:cs="Arial"/>
        </w:rPr>
        <w:t>memorandum</w:t>
      </w:r>
      <w:r w:rsidR="00BE0C4A" w:rsidRPr="00066A07">
        <w:rPr>
          <w:rFonts w:ascii="Arial" w:hAnsi="Arial" w:cs="Arial"/>
        </w:rPr>
        <w:t xml:space="preserve"> ‘to the executive </w:t>
      </w:r>
      <w:r w:rsidR="00BE0C4A" w:rsidRPr="00066A07">
        <w:rPr>
          <w:rFonts w:ascii="Arial" w:hAnsi="Arial" w:cs="Arial"/>
        </w:rPr>
        <w:lastRenderedPageBreak/>
        <w:t xml:space="preserve">council’ </w:t>
      </w:r>
      <w:r w:rsidR="00171B85" w:rsidRPr="00066A07">
        <w:rPr>
          <w:rFonts w:ascii="Arial" w:hAnsi="Arial" w:cs="Arial"/>
        </w:rPr>
        <w:t>(the memorandum), dated 20 January 2022</w:t>
      </w:r>
      <w:r w:rsidR="00BE0C4A" w:rsidRPr="00066A07">
        <w:rPr>
          <w:rFonts w:ascii="Arial" w:hAnsi="Arial" w:cs="Arial"/>
        </w:rPr>
        <w:t>.</w:t>
      </w:r>
      <w:r w:rsidR="00D04161" w:rsidRPr="00066A07">
        <w:rPr>
          <w:rFonts w:ascii="Arial" w:hAnsi="Arial" w:cs="Arial"/>
        </w:rPr>
        <w:t xml:space="preserve"> </w:t>
      </w:r>
      <w:r w:rsidR="00B14E0B" w:rsidRPr="00066A07">
        <w:rPr>
          <w:rFonts w:ascii="Arial" w:hAnsi="Arial" w:cs="Arial"/>
        </w:rPr>
        <w:t xml:space="preserve">The </w:t>
      </w:r>
      <w:r w:rsidR="00171B85" w:rsidRPr="00066A07">
        <w:rPr>
          <w:rFonts w:ascii="Arial" w:hAnsi="Arial" w:cs="Arial"/>
        </w:rPr>
        <w:t xml:space="preserve">memorandum </w:t>
      </w:r>
      <w:r w:rsidR="00B14E0B" w:rsidRPr="00066A07">
        <w:rPr>
          <w:rFonts w:ascii="Arial" w:hAnsi="Arial" w:cs="Arial"/>
        </w:rPr>
        <w:t xml:space="preserve">recommended that the third respondent be </w:t>
      </w:r>
      <w:r w:rsidR="00EF534C" w:rsidRPr="00066A07">
        <w:rPr>
          <w:rFonts w:ascii="Arial" w:hAnsi="Arial" w:cs="Arial"/>
        </w:rPr>
        <w:t>recognised as</w:t>
      </w:r>
      <w:r w:rsidR="00B14E0B" w:rsidRPr="00066A07">
        <w:rPr>
          <w:rFonts w:ascii="Arial" w:hAnsi="Arial" w:cs="Arial"/>
        </w:rPr>
        <w:t xml:space="preserve"> </w:t>
      </w:r>
      <w:r w:rsidR="00EA7738" w:rsidRPr="00066A07">
        <w:rPr>
          <w:rFonts w:ascii="Arial" w:hAnsi="Arial" w:cs="Arial"/>
        </w:rPr>
        <w:t>iNkosi</w:t>
      </w:r>
      <w:r w:rsidR="00B14E0B" w:rsidRPr="00066A07">
        <w:rPr>
          <w:rFonts w:ascii="Arial" w:hAnsi="Arial" w:cs="Arial"/>
        </w:rPr>
        <w:t xml:space="preserve">. </w:t>
      </w:r>
      <w:r w:rsidR="00D04161" w:rsidRPr="00066A07">
        <w:rPr>
          <w:rFonts w:ascii="Arial" w:hAnsi="Arial" w:cs="Arial"/>
        </w:rPr>
        <w:t xml:space="preserve">That led to the third respondent being formally recognised as the </w:t>
      </w:r>
      <w:r w:rsidR="00EA7738" w:rsidRPr="00066A07">
        <w:rPr>
          <w:rFonts w:ascii="Arial" w:hAnsi="Arial" w:cs="Arial"/>
        </w:rPr>
        <w:t>iNkosi</w:t>
      </w:r>
      <w:r w:rsidR="00D04161" w:rsidRPr="00066A07">
        <w:rPr>
          <w:rFonts w:ascii="Arial" w:hAnsi="Arial" w:cs="Arial"/>
        </w:rPr>
        <w:t xml:space="preserve"> of </w:t>
      </w:r>
      <w:r w:rsidR="00B43EF7" w:rsidRPr="00066A07">
        <w:rPr>
          <w:rFonts w:ascii="Arial" w:hAnsi="Arial" w:cs="Arial"/>
        </w:rPr>
        <w:t>the traditional community</w:t>
      </w:r>
      <w:r w:rsidR="00D04161" w:rsidRPr="00066A07">
        <w:rPr>
          <w:rFonts w:ascii="Arial" w:hAnsi="Arial" w:cs="Arial"/>
        </w:rPr>
        <w:t xml:space="preserve"> </w:t>
      </w:r>
      <w:r w:rsidR="00982CDB" w:rsidRPr="00066A07">
        <w:rPr>
          <w:rFonts w:ascii="Arial" w:hAnsi="Arial" w:cs="Arial"/>
        </w:rPr>
        <w:t xml:space="preserve">by the first respondent </w:t>
      </w:r>
      <w:r w:rsidR="00D04161" w:rsidRPr="00066A07">
        <w:rPr>
          <w:rFonts w:ascii="Arial" w:hAnsi="Arial" w:cs="Arial"/>
        </w:rPr>
        <w:t xml:space="preserve">and the </w:t>
      </w:r>
      <w:r w:rsidR="00672D6C" w:rsidRPr="00066A07">
        <w:rPr>
          <w:rFonts w:ascii="Arial" w:hAnsi="Arial" w:cs="Arial"/>
        </w:rPr>
        <w:t>notification there</w:t>
      </w:r>
      <w:r w:rsidR="00D04161" w:rsidRPr="00066A07">
        <w:rPr>
          <w:rFonts w:ascii="Arial" w:hAnsi="Arial" w:cs="Arial"/>
        </w:rPr>
        <w:t xml:space="preserve">of </w:t>
      </w:r>
      <w:r w:rsidR="00672D6C" w:rsidRPr="00066A07">
        <w:rPr>
          <w:rFonts w:ascii="Arial" w:hAnsi="Arial" w:cs="Arial"/>
        </w:rPr>
        <w:t xml:space="preserve">took </w:t>
      </w:r>
      <w:r w:rsidR="009C2AB7" w:rsidRPr="00066A07">
        <w:rPr>
          <w:rFonts w:ascii="Arial" w:hAnsi="Arial" w:cs="Arial"/>
        </w:rPr>
        <w:t xml:space="preserve">place </w:t>
      </w:r>
      <w:r w:rsidR="00D04161" w:rsidRPr="00066A07">
        <w:rPr>
          <w:rFonts w:ascii="Arial" w:hAnsi="Arial" w:cs="Arial"/>
        </w:rPr>
        <w:t>in Provincial Notice 189 of 2022, published on 16 March 2022.</w:t>
      </w:r>
      <w:r w:rsidR="00F45273">
        <w:rPr>
          <w:rStyle w:val="FootnoteReference"/>
          <w:rFonts w:ascii="Arial" w:hAnsi="Arial" w:cs="Arial"/>
        </w:rPr>
        <w:footnoteReference w:id="4"/>
      </w:r>
      <w:r w:rsidR="00EA7738" w:rsidRPr="00066A07">
        <w:rPr>
          <w:rFonts w:ascii="Arial" w:hAnsi="Arial" w:cs="Arial"/>
        </w:rPr>
        <w:t xml:space="preserve"> </w:t>
      </w:r>
    </w:p>
    <w:p w14:paraId="057AC22A" w14:textId="77777777" w:rsidR="00EF534C" w:rsidRDefault="00EF534C" w:rsidP="00EF534C">
      <w:pPr>
        <w:pStyle w:val="ListParagraph"/>
        <w:tabs>
          <w:tab w:val="left" w:pos="709"/>
        </w:tabs>
        <w:spacing w:after="0" w:line="360" w:lineRule="auto"/>
        <w:ind w:left="0"/>
        <w:jc w:val="both"/>
        <w:rPr>
          <w:rFonts w:ascii="Arial" w:hAnsi="Arial" w:cs="Arial"/>
          <w:sz w:val="24"/>
          <w:szCs w:val="24"/>
        </w:rPr>
      </w:pPr>
    </w:p>
    <w:p w14:paraId="51777FA0" w14:textId="40D3BB49" w:rsidR="00712F9F" w:rsidRPr="00066A07" w:rsidRDefault="00066A07" w:rsidP="00066A07">
      <w:pPr>
        <w:tabs>
          <w:tab w:val="left" w:pos="709"/>
        </w:tabs>
        <w:spacing w:line="360" w:lineRule="auto"/>
        <w:jc w:val="both"/>
        <w:rPr>
          <w:rFonts w:ascii="Arial" w:hAnsi="Arial" w:cs="Arial"/>
        </w:rPr>
      </w:pPr>
      <w:r>
        <w:rPr>
          <w:rFonts w:ascii="Arial" w:eastAsiaTheme="minorHAnsi" w:hAnsi="Arial" w:cs="Arial"/>
          <w:lang w:val="en-GB" w:eastAsia="en-US" w:bidi="ar-SA"/>
        </w:rPr>
        <w:t>[8]</w:t>
      </w:r>
      <w:r>
        <w:rPr>
          <w:rFonts w:ascii="Arial" w:eastAsiaTheme="minorHAnsi" w:hAnsi="Arial" w:cs="Arial"/>
          <w:lang w:val="en-GB" w:eastAsia="en-US" w:bidi="ar-SA"/>
        </w:rPr>
        <w:tab/>
      </w:r>
      <w:r w:rsidR="008956A0" w:rsidRPr="00066A07">
        <w:rPr>
          <w:rFonts w:ascii="Arial" w:hAnsi="Arial" w:cs="Arial"/>
        </w:rPr>
        <w:t>The grounds upon which th</w:t>
      </w:r>
      <w:r w:rsidR="00930040" w:rsidRPr="00066A07">
        <w:rPr>
          <w:rFonts w:ascii="Arial" w:hAnsi="Arial" w:cs="Arial"/>
        </w:rPr>
        <w:t>is</w:t>
      </w:r>
      <w:r w:rsidR="008956A0" w:rsidRPr="00066A07">
        <w:rPr>
          <w:rFonts w:ascii="Arial" w:hAnsi="Arial" w:cs="Arial"/>
        </w:rPr>
        <w:t xml:space="preserve"> review is based are </w:t>
      </w:r>
      <w:r w:rsidR="008E221A" w:rsidRPr="00066A07">
        <w:rPr>
          <w:rFonts w:ascii="Arial" w:hAnsi="Arial" w:cs="Arial"/>
        </w:rPr>
        <w:t xml:space="preserve">succinctly </w:t>
      </w:r>
      <w:r w:rsidR="008956A0" w:rsidRPr="00066A07">
        <w:rPr>
          <w:rFonts w:ascii="Arial" w:hAnsi="Arial" w:cs="Arial"/>
        </w:rPr>
        <w:t xml:space="preserve">set out in </w:t>
      </w:r>
      <w:r w:rsidR="002E33A5" w:rsidRPr="00066A07">
        <w:rPr>
          <w:rFonts w:ascii="Arial" w:hAnsi="Arial" w:cs="Arial"/>
        </w:rPr>
        <w:t>M</w:t>
      </w:r>
      <w:r w:rsidR="008956A0" w:rsidRPr="00066A07">
        <w:rPr>
          <w:rFonts w:ascii="Arial" w:hAnsi="Arial" w:cs="Arial"/>
        </w:rPr>
        <w:t>r</w:t>
      </w:r>
      <w:r w:rsidR="00596E1D" w:rsidRPr="00066A07">
        <w:rPr>
          <w:rFonts w:ascii="Arial" w:hAnsi="Arial" w:cs="Arial"/>
        </w:rPr>
        <w:t>.</w:t>
      </w:r>
      <w:r w:rsidR="008956A0" w:rsidRPr="00066A07">
        <w:rPr>
          <w:rFonts w:ascii="Arial" w:hAnsi="Arial" w:cs="Arial"/>
        </w:rPr>
        <w:t xml:space="preserve"> Xulu’s </w:t>
      </w:r>
    </w:p>
    <w:p w14:paraId="70680A11" w14:textId="77777777" w:rsidR="008956A0" w:rsidRDefault="008956A0" w:rsidP="00712F9F">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heads of argument. There are three grounds</w:t>
      </w:r>
      <w:r w:rsidR="00B24001">
        <w:rPr>
          <w:rFonts w:ascii="Arial" w:hAnsi="Arial" w:cs="Arial"/>
          <w:sz w:val="24"/>
          <w:szCs w:val="24"/>
        </w:rPr>
        <w:t xml:space="preserve"> mentioned</w:t>
      </w:r>
      <w:r>
        <w:rPr>
          <w:rFonts w:ascii="Arial" w:hAnsi="Arial" w:cs="Arial"/>
          <w:sz w:val="24"/>
          <w:szCs w:val="24"/>
        </w:rPr>
        <w:t>:</w:t>
      </w:r>
    </w:p>
    <w:p w14:paraId="6257326C" w14:textId="2BDC1C03" w:rsidR="008956A0" w:rsidRPr="00066A07" w:rsidRDefault="00066A07" w:rsidP="00066A07">
      <w:pPr>
        <w:tabs>
          <w:tab w:val="left" w:pos="709"/>
        </w:tabs>
        <w:spacing w:line="360" w:lineRule="auto"/>
        <w:jc w:val="both"/>
        <w:rPr>
          <w:rFonts w:ascii="Arial" w:hAnsi="Arial" w:cs="Arial"/>
        </w:rPr>
      </w:pPr>
      <w:r>
        <w:rPr>
          <w:rFonts w:ascii="Arial" w:eastAsiaTheme="minorHAnsi" w:hAnsi="Arial" w:cs="Arial"/>
          <w:lang w:val="en-GB" w:eastAsia="en-US" w:bidi="ar-SA"/>
        </w:rPr>
        <w:t>(a)</w:t>
      </w:r>
      <w:r>
        <w:rPr>
          <w:rFonts w:ascii="Arial" w:eastAsiaTheme="minorHAnsi" w:hAnsi="Arial" w:cs="Arial"/>
          <w:lang w:val="en-GB" w:eastAsia="en-US" w:bidi="ar-SA"/>
        </w:rPr>
        <w:tab/>
      </w:r>
      <w:r w:rsidR="00007620" w:rsidRPr="00066A07">
        <w:rPr>
          <w:rFonts w:ascii="Arial" w:hAnsi="Arial" w:cs="Arial"/>
        </w:rPr>
        <w:t>t</w:t>
      </w:r>
      <w:r w:rsidR="008956A0" w:rsidRPr="00066A07">
        <w:rPr>
          <w:rFonts w:ascii="Arial" w:hAnsi="Arial" w:cs="Arial"/>
        </w:rPr>
        <w:t>he umndeni wenkosi did not identify the thir</w:t>
      </w:r>
      <w:r w:rsidR="000777FD" w:rsidRPr="00066A07">
        <w:rPr>
          <w:rFonts w:ascii="Arial" w:hAnsi="Arial" w:cs="Arial"/>
        </w:rPr>
        <w:t>d</w:t>
      </w:r>
      <w:r w:rsidR="008956A0" w:rsidRPr="00066A07">
        <w:rPr>
          <w:rFonts w:ascii="Arial" w:hAnsi="Arial" w:cs="Arial"/>
        </w:rPr>
        <w:t xml:space="preserve"> respondent as </w:t>
      </w:r>
      <w:r w:rsidR="000777FD" w:rsidRPr="00066A07">
        <w:rPr>
          <w:rFonts w:ascii="Arial" w:hAnsi="Arial" w:cs="Arial"/>
        </w:rPr>
        <w:t xml:space="preserve">the </w:t>
      </w:r>
      <w:r w:rsidR="00BE0C4A" w:rsidRPr="00066A07">
        <w:rPr>
          <w:rFonts w:ascii="Arial" w:hAnsi="Arial" w:cs="Arial"/>
        </w:rPr>
        <w:t xml:space="preserve">next leader of </w:t>
      </w:r>
      <w:r w:rsidR="00B43EF7" w:rsidRPr="00066A07">
        <w:rPr>
          <w:rFonts w:ascii="Arial" w:hAnsi="Arial" w:cs="Arial"/>
        </w:rPr>
        <w:t>the traditional community</w:t>
      </w:r>
      <w:r w:rsidR="000777FD" w:rsidRPr="00066A07">
        <w:rPr>
          <w:rFonts w:ascii="Arial" w:hAnsi="Arial" w:cs="Arial"/>
        </w:rPr>
        <w:t>;</w:t>
      </w:r>
    </w:p>
    <w:p w14:paraId="46364A00" w14:textId="1660F7D2" w:rsidR="000777FD" w:rsidRPr="00066A07" w:rsidRDefault="00066A07" w:rsidP="00066A07">
      <w:pPr>
        <w:tabs>
          <w:tab w:val="left" w:pos="709"/>
        </w:tabs>
        <w:spacing w:line="360" w:lineRule="auto"/>
        <w:jc w:val="both"/>
        <w:rPr>
          <w:rFonts w:ascii="Arial" w:hAnsi="Arial" w:cs="Arial"/>
        </w:rPr>
      </w:pPr>
      <w:r>
        <w:rPr>
          <w:rFonts w:ascii="Arial" w:eastAsiaTheme="minorHAnsi" w:hAnsi="Arial" w:cs="Arial"/>
          <w:lang w:val="en-GB" w:eastAsia="en-US" w:bidi="ar-SA"/>
        </w:rPr>
        <w:t>(b)</w:t>
      </w:r>
      <w:r>
        <w:rPr>
          <w:rFonts w:ascii="Arial" w:eastAsiaTheme="minorHAnsi" w:hAnsi="Arial" w:cs="Arial"/>
          <w:lang w:val="en-GB" w:eastAsia="en-US" w:bidi="ar-SA"/>
        </w:rPr>
        <w:tab/>
      </w:r>
      <w:r w:rsidR="00007620" w:rsidRPr="00066A07">
        <w:rPr>
          <w:rFonts w:ascii="Arial" w:hAnsi="Arial" w:cs="Arial"/>
        </w:rPr>
        <w:t>t</w:t>
      </w:r>
      <w:r w:rsidR="002E33A5" w:rsidRPr="00066A07">
        <w:rPr>
          <w:rFonts w:ascii="Arial" w:hAnsi="Arial" w:cs="Arial"/>
        </w:rPr>
        <w:t xml:space="preserve">he first respondent did not consider the letter of complaint that was sent to him arising out of the </w:t>
      </w:r>
      <w:r w:rsidR="00EF534C" w:rsidRPr="00066A07">
        <w:rPr>
          <w:rFonts w:ascii="Arial" w:hAnsi="Arial" w:cs="Arial"/>
        </w:rPr>
        <w:t>second gathering</w:t>
      </w:r>
      <w:r w:rsidR="002E33A5" w:rsidRPr="00066A07">
        <w:rPr>
          <w:rFonts w:ascii="Arial" w:hAnsi="Arial" w:cs="Arial"/>
        </w:rPr>
        <w:t xml:space="preserve"> of 20 </w:t>
      </w:r>
      <w:r w:rsidR="003778E1" w:rsidRPr="00066A07">
        <w:rPr>
          <w:rFonts w:ascii="Arial" w:hAnsi="Arial" w:cs="Arial"/>
        </w:rPr>
        <w:t>M</w:t>
      </w:r>
      <w:r w:rsidR="002E33A5" w:rsidRPr="00066A07">
        <w:rPr>
          <w:rFonts w:ascii="Arial" w:hAnsi="Arial" w:cs="Arial"/>
        </w:rPr>
        <w:t>ay 2021; and</w:t>
      </w:r>
    </w:p>
    <w:p w14:paraId="2BC1CA01" w14:textId="47921B8A" w:rsidR="003A565C" w:rsidRPr="00066A07" w:rsidRDefault="00066A07" w:rsidP="00066A07">
      <w:pPr>
        <w:tabs>
          <w:tab w:val="left" w:pos="709"/>
        </w:tabs>
        <w:spacing w:line="360" w:lineRule="auto"/>
        <w:jc w:val="both"/>
        <w:rPr>
          <w:rFonts w:ascii="Arial" w:hAnsi="Arial" w:cs="Arial"/>
        </w:rPr>
      </w:pPr>
      <w:r>
        <w:rPr>
          <w:rFonts w:ascii="Arial" w:eastAsiaTheme="minorHAnsi" w:hAnsi="Arial" w:cs="Arial"/>
          <w:lang w:val="en-GB" w:eastAsia="en-US" w:bidi="ar-SA"/>
        </w:rPr>
        <w:t>(c)</w:t>
      </w:r>
      <w:r>
        <w:rPr>
          <w:rFonts w:ascii="Arial" w:eastAsiaTheme="minorHAnsi" w:hAnsi="Arial" w:cs="Arial"/>
          <w:lang w:val="en-GB" w:eastAsia="en-US" w:bidi="ar-SA"/>
        </w:rPr>
        <w:tab/>
      </w:r>
      <w:r w:rsidR="00007620" w:rsidRPr="00066A07">
        <w:rPr>
          <w:rFonts w:ascii="Arial" w:hAnsi="Arial" w:cs="Arial"/>
        </w:rPr>
        <w:t>t</w:t>
      </w:r>
      <w:r w:rsidR="003A565C" w:rsidRPr="00066A07">
        <w:rPr>
          <w:rFonts w:ascii="Arial" w:hAnsi="Arial" w:cs="Arial"/>
        </w:rPr>
        <w:t xml:space="preserve">he first applicant, being the </w:t>
      </w:r>
      <w:r w:rsidR="003778E1" w:rsidRPr="00066A07">
        <w:rPr>
          <w:rFonts w:ascii="Arial" w:hAnsi="Arial" w:cs="Arial"/>
        </w:rPr>
        <w:t>last-born</w:t>
      </w:r>
      <w:r w:rsidR="003A565C" w:rsidRPr="00066A07">
        <w:rPr>
          <w:rFonts w:ascii="Arial" w:hAnsi="Arial" w:cs="Arial"/>
        </w:rPr>
        <w:t xml:space="preserve"> son, is in terms of customary law the rightful successor to the late</w:t>
      </w:r>
      <w:r w:rsidR="004F3442" w:rsidRPr="00066A07">
        <w:rPr>
          <w:rFonts w:ascii="Arial" w:hAnsi="Arial" w:cs="Arial"/>
        </w:rPr>
        <w:t xml:space="preserve"> Bhekabantu</w:t>
      </w:r>
      <w:r w:rsidR="003A565C" w:rsidRPr="00066A07">
        <w:rPr>
          <w:rFonts w:ascii="Arial" w:hAnsi="Arial" w:cs="Arial"/>
        </w:rPr>
        <w:t>.</w:t>
      </w:r>
    </w:p>
    <w:p w14:paraId="446F4056" w14:textId="77777777" w:rsidR="00112EF0" w:rsidRDefault="003778E1" w:rsidP="00112EF0">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I shall deal with each of these grounds sequentially.</w:t>
      </w:r>
    </w:p>
    <w:p w14:paraId="7B03F104" w14:textId="77777777" w:rsidR="00112EF0" w:rsidRDefault="00112EF0" w:rsidP="00112EF0">
      <w:pPr>
        <w:pStyle w:val="ListParagraph"/>
        <w:tabs>
          <w:tab w:val="left" w:pos="709"/>
        </w:tabs>
        <w:spacing w:after="0" w:line="360" w:lineRule="auto"/>
        <w:ind w:left="0"/>
        <w:jc w:val="both"/>
        <w:rPr>
          <w:rFonts w:ascii="Arial" w:hAnsi="Arial" w:cs="Arial"/>
          <w:sz w:val="24"/>
          <w:szCs w:val="24"/>
        </w:rPr>
      </w:pPr>
    </w:p>
    <w:p w14:paraId="6142151F" w14:textId="6547B768" w:rsidR="002E6460" w:rsidRPr="00066A07" w:rsidRDefault="00066A07" w:rsidP="00066A07">
      <w:pPr>
        <w:tabs>
          <w:tab w:val="left" w:pos="709"/>
        </w:tabs>
        <w:spacing w:line="360" w:lineRule="auto"/>
        <w:jc w:val="both"/>
        <w:rPr>
          <w:rFonts w:ascii="Arial" w:hAnsi="Arial" w:cs="Arial"/>
          <w:iCs/>
        </w:rPr>
      </w:pPr>
      <w:r w:rsidRPr="002E6460">
        <w:rPr>
          <w:rFonts w:ascii="Arial" w:eastAsiaTheme="minorHAnsi" w:hAnsi="Arial" w:cs="Arial"/>
          <w:lang w:val="en-GB" w:eastAsia="en-US" w:bidi="ar-SA"/>
        </w:rPr>
        <w:t>[9]</w:t>
      </w:r>
      <w:r w:rsidRPr="002E6460">
        <w:rPr>
          <w:rFonts w:ascii="Arial" w:eastAsiaTheme="minorHAnsi" w:hAnsi="Arial" w:cs="Arial"/>
          <w:lang w:val="en-GB" w:eastAsia="en-US" w:bidi="ar-SA"/>
        </w:rPr>
        <w:tab/>
      </w:r>
      <w:r w:rsidR="00047FCA" w:rsidRPr="00066A07">
        <w:rPr>
          <w:rFonts w:ascii="Arial" w:hAnsi="Arial" w:cs="Arial"/>
        </w:rPr>
        <w:t xml:space="preserve">The first ground </w:t>
      </w:r>
      <w:r w:rsidR="00BC1419" w:rsidRPr="00066A07">
        <w:rPr>
          <w:rFonts w:ascii="Arial" w:hAnsi="Arial" w:cs="Arial"/>
        </w:rPr>
        <w:t xml:space="preserve">of review </w:t>
      </w:r>
      <w:r w:rsidR="00873F9F" w:rsidRPr="00066A07">
        <w:rPr>
          <w:rFonts w:ascii="Arial" w:hAnsi="Arial" w:cs="Arial"/>
        </w:rPr>
        <w:t>is tha</w:t>
      </w:r>
      <w:r w:rsidR="00B24001" w:rsidRPr="00066A07">
        <w:rPr>
          <w:rFonts w:ascii="Arial" w:hAnsi="Arial" w:cs="Arial"/>
        </w:rPr>
        <w:t>t the u</w:t>
      </w:r>
      <w:r w:rsidR="00873F9F" w:rsidRPr="00066A07">
        <w:rPr>
          <w:rFonts w:ascii="Arial" w:hAnsi="Arial" w:cs="Arial"/>
        </w:rPr>
        <w:t xml:space="preserve">mndeni wenkosi did not identify the third respondent as the </w:t>
      </w:r>
      <w:r w:rsidR="00BE0C4A" w:rsidRPr="00066A07">
        <w:rPr>
          <w:rFonts w:ascii="Arial" w:hAnsi="Arial" w:cs="Arial"/>
        </w:rPr>
        <w:t xml:space="preserve">person </w:t>
      </w:r>
      <w:r w:rsidR="00FF3254" w:rsidRPr="00066A07">
        <w:rPr>
          <w:rFonts w:ascii="Arial" w:hAnsi="Arial" w:cs="Arial"/>
        </w:rPr>
        <w:t xml:space="preserve">who was </w:t>
      </w:r>
      <w:r w:rsidR="00BE0C4A" w:rsidRPr="00066A07">
        <w:rPr>
          <w:rFonts w:ascii="Arial" w:hAnsi="Arial" w:cs="Arial"/>
        </w:rPr>
        <w:t xml:space="preserve">to become </w:t>
      </w:r>
      <w:r w:rsidR="00672D6C" w:rsidRPr="00066A07">
        <w:rPr>
          <w:rFonts w:ascii="Arial" w:hAnsi="Arial" w:cs="Arial"/>
        </w:rPr>
        <w:t xml:space="preserve">the </w:t>
      </w:r>
      <w:r w:rsidR="00BE0C4A" w:rsidRPr="00066A07">
        <w:rPr>
          <w:rFonts w:ascii="Arial" w:hAnsi="Arial" w:cs="Arial"/>
        </w:rPr>
        <w:t xml:space="preserve">leader of </w:t>
      </w:r>
      <w:r w:rsidR="00B43EF7" w:rsidRPr="00066A07">
        <w:rPr>
          <w:rFonts w:ascii="Arial" w:hAnsi="Arial" w:cs="Arial"/>
        </w:rPr>
        <w:t>the traditional community</w:t>
      </w:r>
      <w:r w:rsidR="00873F9F" w:rsidRPr="00066A07">
        <w:rPr>
          <w:rFonts w:ascii="Arial" w:hAnsi="Arial" w:cs="Arial"/>
        </w:rPr>
        <w:t>. The complaint</w:t>
      </w:r>
      <w:r w:rsidR="00E64517" w:rsidRPr="00066A07">
        <w:rPr>
          <w:rFonts w:ascii="Arial" w:hAnsi="Arial" w:cs="Arial"/>
        </w:rPr>
        <w:t>,</w:t>
      </w:r>
      <w:r w:rsidR="00873F9F" w:rsidRPr="00066A07">
        <w:rPr>
          <w:rFonts w:ascii="Arial" w:hAnsi="Arial" w:cs="Arial"/>
        </w:rPr>
        <w:t xml:space="preserve"> </w:t>
      </w:r>
      <w:r w:rsidR="00E64517" w:rsidRPr="00066A07">
        <w:rPr>
          <w:rFonts w:ascii="Arial" w:hAnsi="Arial" w:cs="Arial"/>
        </w:rPr>
        <w:t>in truth,</w:t>
      </w:r>
      <w:r w:rsidR="00047FCA" w:rsidRPr="00066A07">
        <w:rPr>
          <w:rFonts w:ascii="Arial" w:hAnsi="Arial" w:cs="Arial"/>
        </w:rPr>
        <w:t xml:space="preserve"> extends beyond the </w:t>
      </w:r>
      <w:r w:rsidR="00873F9F" w:rsidRPr="00066A07">
        <w:rPr>
          <w:rFonts w:ascii="Arial" w:hAnsi="Arial" w:cs="Arial"/>
        </w:rPr>
        <w:t>simple allegation that no such identification occurred:</w:t>
      </w:r>
      <w:r w:rsidR="00047FCA" w:rsidRPr="00066A07">
        <w:rPr>
          <w:rFonts w:ascii="Arial" w:hAnsi="Arial" w:cs="Arial"/>
        </w:rPr>
        <w:t xml:space="preserve"> the applicants contend that</w:t>
      </w:r>
      <w:r w:rsidR="00873F9F" w:rsidRPr="00066A07">
        <w:rPr>
          <w:rFonts w:ascii="Arial" w:hAnsi="Arial" w:cs="Arial"/>
        </w:rPr>
        <w:t>,</w:t>
      </w:r>
      <w:r w:rsidR="00047FCA" w:rsidRPr="00066A07">
        <w:rPr>
          <w:rFonts w:ascii="Arial" w:hAnsi="Arial" w:cs="Arial"/>
        </w:rPr>
        <w:t xml:space="preserve"> </w:t>
      </w:r>
      <w:r w:rsidR="00866FFB" w:rsidRPr="00066A07">
        <w:rPr>
          <w:rFonts w:ascii="Arial" w:hAnsi="Arial" w:cs="Arial"/>
        </w:rPr>
        <w:t>factually</w:t>
      </w:r>
      <w:r w:rsidR="00873F9F" w:rsidRPr="00066A07">
        <w:rPr>
          <w:rFonts w:ascii="Arial" w:hAnsi="Arial" w:cs="Arial"/>
        </w:rPr>
        <w:t>,</w:t>
      </w:r>
      <w:r w:rsidR="00866FFB" w:rsidRPr="00066A07">
        <w:rPr>
          <w:rFonts w:ascii="Arial" w:hAnsi="Arial" w:cs="Arial"/>
        </w:rPr>
        <w:t xml:space="preserve"> </w:t>
      </w:r>
      <w:r w:rsidR="00047FCA" w:rsidRPr="00066A07">
        <w:rPr>
          <w:rFonts w:ascii="Arial" w:hAnsi="Arial" w:cs="Arial"/>
        </w:rPr>
        <w:t>the</w:t>
      </w:r>
      <w:r w:rsidR="003D6583" w:rsidRPr="00066A07">
        <w:rPr>
          <w:rFonts w:ascii="Arial" w:hAnsi="Arial" w:cs="Arial"/>
        </w:rPr>
        <w:t xml:space="preserve"> first gathering</w:t>
      </w:r>
      <w:r w:rsidR="00BE0C4A" w:rsidRPr="00066A07">
        <w:rPr>
          <w:rFonts w:ascii="Arial" w:hAnsi="Arial" w:cs="Arial"/>
        </w:rPr>
        <w:t>,</w:t>
      </w:r>
      <w:r w:rsidR="003D6583" w:rsidRPr="00066A07">
        <w:rPr>
          <w:rFonts w:ascii="Arial" w:hAnsi="Arial" w:cs="Arial"/>
        </w:rPr>
        <w:t xml:space="preserve"> </w:t>
      </w:r>
      <w:r w:rsidR="00BE0C4A" w:rsidRPr="00066A07">
        <w:rPr>
          <w:rFonts w:ascii="Arial" w:hAnsi="Arial" w:cs="Arial"/>
        </w:rPr>
        <w:t xml:space="preserve">at which the first and second respondents contend the identification of the third respondent was made, </w:t>
      </w:r>
      <w:r w:rsidR="003D6583" w:rsidRPr="00066A07">
        <w:rPr>
          <w:rFonts w:ascii="Arial" w:hAnsi="Arial" w:cs="Arial"/>
        </w:rPr>
        <w:t>never occurred, whether on 8 May 2021 or on any other date.</w:t>
      </w:r>
      <w:r w:rsidR="00047FCA" w:rsidRPr="00066A07">
        <w:rPr>
          <w:rFonts w:ascii="Arial" w:hAnsi="Arial" w:cs="Arial"/>
        </w:rPr>
        <w:t xml:space="preserve"> </w:t>
      </w:r>
      <w:r w:rsidR="002A2592" w:rsidRPr="00066A07">
        <w:rPr>
          <w:rFonts w:ascii="Arial" w:hAnsi="Arial" w:cs="Arial"/>
        </w:rPr>
        <w:t xml:space="preserve">That is why such identification could not have occurred. </w:t>
      </w:r>
      <w:r w:rsidR="00B365DE" w:rsidRPr="00066A07">
        <w:rPr>
          <w:rFonts w:ascii="Arial" w:hAnsi="Arial" w:cs="Arial"/>
        </w:rPr>
        <w:t>The first and second respondents assert that there was</w:t>
      </w:r>
      <w:r w:rsidR="00DB3D79" w:rsidRPr="00066A07">
        <w:rPr>
          <w:rFonts w:ascii="Arial" w:hAnsi="Arial" w:cs="Arial"/>
        </w:rPr>
        <w:t xml:space="preserve"> such a </w:t>
      </w:r>
      <w:r w:rsidR="00EC67DC" w:rsidRPr="00066A07">
        <w:rPr>
          <w:rFonts w:ascii="Arial" w:hAnsi="Arial" w:cs="Arial"/>
        </w:rPr>
        <w:t>gathering</w:t>
      </w:r>
      <w:r w:rsidR="00D35548" w:rsidRPr="00066A07">
        <w:rPr>
          <w:rFonts w:ascii="Arial" w:hAnsi="Arial" w:cs="Arial"/>
        </w:rPr>
        <w:t xml:space="preserve"> and that</w:t>
      </w:r>
      <w:r w:rsidR="00866FFB" w:rsidRPr="00066A07">
        <w:rPr>
          <w:rFonts w:ascii="Arial" w:hAnsi="Arial" w:cs="Arial"/>
        </w:rPr>
        <w:t xml:space="preserve"> what occurred at that gathering</w:t>
      </w:r>
      <w:r w:rsidR="002A2592" w:rsidRPr="00066A07">
        <w:rPr>
          <w:rFonts w:ascii="Arial" w:hAnsi="Arial" w:cs="Arial"/>
        </w:rPr>
        <w:t xml:space="preserve"> was </w:t>
      </w:r>
      <w:r w:rsidR="00FB6BEB" w:rsidRPr="00066A07">
        <w:rPr>
          <w:rFonts w:ascii="Arial" w:hAnsi="Arial" w:cs="Arial"/>
        </w:rPr>
        <w:t xml:space="preserve">minuted and those minutes are in </w:t>
      </w:r>
      <w:r w:rsidR="00473AF6" w:rsidRPr="00066A07">
        <w:rPr>
          <w:rFonts w:ascii="Arial" w:hAnsi="Arial" w:cs="Arial"/>
        </w:rPr>
        <w:t>its</w:t>
      </w:r>
      <w:r w:rsidR="00FB6BEB" w:rsidRPr="00066A07">
        <w:rPr>
          <w:rFonts w:ascii="Arial" w:hAnsi="Arial" w:cs="Arial"/>
        </w:rPr>
        <w:t xml:space="preserve"> possession. </w:t>
      </w:r>
      <w:r w:rsidR="00463447" w:rsidRPr="00066A07">
        <w:rPr>
          <w:rFonts w:ascii="Arial" w:hAnsi="Arial" w:cs="Arial"/>
        </w:rPr>
        <w:t>There is thus an obvious dispute of fact.</w:t>
      </w:r>
    </w:p>
    <w:p w14:paraId="3F312B0A" w14:textId="77777777" w:rsidR="00873F9F" w:rsidRPr="00873F9F" w:rsidRDefault="002039A5" w:rsidP="002E6460">
      <w:pPr>
        <w:pStyle w:val="ListParagraph"/>
        <w:tabs>
          <w:tab w:val="left" w:pos="709"/>
        </w:tabs>
        <w:spacing w:after="0" w:line="360" w:lineRule="auto"/>
        <w:ind w:left="0"/>
        <w:jc w:val="both"/>
        <w:rPr>
          <w:rFonts w:ascii="Arial" w:hAnsi="Arial" w:cs="Arial"/>
          <w:iCs/>
          <w:sz w:val="24"/>
          <w:szCs w:val="24"/>
        </w:rPr>
      </w:pPr>
      <w:r w:rsidRPr="00873F9F">
        <w:rPr>
          <w:rFonts w:ascii="Arial" w:hAnsi="Arial" w:cs="Arial"/>
          <w:iCs/>
          <w:sz w:val="24"/>
          <w:szCs w:val="24"/>
        </w:rPr>
        <w:t xml:space="preserve"> </w:t>
      </w:r>
    </w:p>
    <w:p w14:paraId="5C4D043C" w14:textId="12EE77D6" w:rsidR="000B147C" w:rsidRPr="00066A07" w:rsidRDefault="00066A07" w:rsidP="00066A07">
      <w:pPr>
        <w:tabs>
          <w:tab w:val="left" w:pos="709"/>
        </w:tabs>
        <w:spacing w:line="360" w:lineRule="auto"/>
        <w:jc w:val="both"/>
        <w:rPr>
          <w:rFonts w:ascii="Arial" w:hAnsi="Arial" w:cs="Arial"/>
        </w:rPr>
      </w:pPr>
      <w:r>
        <w:rPr>
          <w:rFonts w:ascii="Arial" w:eastAsiaTheme="minorHAnsi" w:hAnsi="Arial" w:cs="Arial"/>
          <w:lang w:val="en-GB" w:eastAsia="en-US" w:bidi="ar-SA"/>
        </w:rPr>
        <w:t>[10]</w:t>
      </w:r>
      <w:r>
        <w:rPr>
          <w:rFonts w:ascii="Arial" w:eastAsiaTheme="minorHAnsi" w:hAnsi="Arial" w:cs="Arial"/>
          <w:lang w:val="en-GB" w:eastAsia="en-US" w:bidi="ar-SA"/>
        </w:rPr>
        <w:tab/>
      </w:r>
      <w:r w:rsidR="00873F9F" w:rsidRPr="00066A07">
        <w:rPr>
          <w:rFonts w:ascii="Arial" w:hAnsi="Arial" w:cs="Arial"/>
        </w:rPr>
        <w:t xml:space="preserve">The applicants make the case that the umndeni wenkosi actually met on 6 May 2021, two days before the first gathering. </w:t>
      </w:r>
      <w:r w:rsidR="00B24001" w:rsidRPr="00066A07">
        <w:rPr>
          <w:rFonts w:ascii="Arial" w:hAnsi="Arial" w:cs="Arial"/>
        </w:rPr>
        <w:t xml:space="preserve">The calendar records that date as being a Thursday, perhaps an unusual day for such a gathering considering that it was a working day. </w:t>
      </w:r>
      <w:r w:rsidR="00873F9F" w:rsidRPr="00066A07">
        <w:rPr>
          <w:rFonts w:ascii="Arial" w:hAnsi="Arial" w:cs="Arial"/>
        </w:rPr>
        <w:t>The</w:t>
      </w:r>
      <w:r w:rsidR="00B24001" w:rsidRPr="00066A07">
        <w:rPr>
          <w:rFonts w:ascii="Arial" w:hAnsi="Arial" w:cs="Arial"/>
        </w:rPr>
        <w:t xml:space="preserve"> applicants</w:t>
      </w:r>
      <w:r w:rsidR="00873F9F" w:rsidRPr="00066A07">
        <w:rPr>
          <w:rFonts w:ascii="Arial" w:hAnsi="Arial" w:cs="Arial"/>
        </w:rPr>
        <w:t xml:space="preserve"> have produced minutes of that meeting. The minutes </w:t>
      </w:r>
      <w:r w:rsidR="000B147C" w:rsidRPr="00066A07">
        <w:rPr>
          <w:rFonts w:ascii="Arial" w:hAnsi="Arial" w:cs="Arial"/>
        </w:rPr>
        <w:t xml:space="preserve">record </w:t>
      </w:r>
      <w:r w:rsidR="00546AFC" w:rsidRPr="00066A07">
        <w:rPr>
          <w:rFonts w:ascii="Arial" w:hAnsi="Arial" w:cs="Arial"/>
        </w:rPr>
        <w:t xml:space="preserve">that </w:t>
      </w:r>
      <w:r w:rsidR="000B147C" w:rsidRPr="00066A07">
        <w:rPr>
          <w:rFonts w:ascii="Arial" w:hAnsi="Arial" w:cs="Arial"/>
        </w:rPr>
        <w:t>the following</w:t>
      </w:r>
      <w:r w:rsidR="00C2195D" w:rsidRPr="00066A07">
        <w:rPr>
          <w:rFonts w:ascii="Arial" w:hAnsi="Arial" w:cs="Arial"/>
        </w:rPr>
        <w:t xml:space="preserve"> was said by a Mr</w:t>
      </w:r>
      <w:r w:rsidR="00596E1D" w:rsidRPr="00066A07">
        <w:rPr>
          <w:rFonts w:ascii="Arial" w:hAnsi="Arial" w:cs="Arial"/>
        </w:rPr>
        <w:t>.</w:t>
      </w:r>
      <w:r w:rsidR="00C2195D" w:rsidRPr="00066A07">
        <w:rPr>
          <w:rFonts w:ascii="Arial" w:hAnsi="Arial" w:cs="Arial"/>
        </w:rPr>
        <w:t xml:space="preserve"> Ndukuyakhe Mntungwa</w:t>
      </w:r>
      <w:r w:rsidR="000B147C" w:rsidRPr="00066A07">
        <w:rPr>
          <w:rFonts w:ascii="Arial" w:hAnsi="Arial" w:cs="Arial"/>
        </w:rPr>
        <w:t>:</w:t>
      </w:r>
    </w:p>
    <w:p w14:paraId="11A85754" w14:textId="77777777" w:rsidR="000B147C" w:rsidRDefault="000B147C" w:rsidP="00687A1E">
      <w:pPr>
        <w:spacing w:line="360" w:lineRule="auto"/>
        <w:jc w:val="both"/>
        <w:rPr>
          <w:rFonts w:ascii="Arial" w:hAnsi="Arial" w:cs="Arial"/>
          <w:sz w:val="22"/>
          <w:szCs w:val="22"/>
        </w:rPr>
      </w:pPr>
      <w:r w:rsidRPr="00687A1E">
        <w:rPr>
          <w:rFonts w:ascii="Arial" w:hAnsi="Arial" w:cs="Arial"/>
          <w:sz w:val="22"/>
          <w:szCs w:val="22"/>
        </w:rPr>
        <w:lastRenderedPageBreak/>
        <w:t>‘</w:t>
      </w:r>
      <w:r w:rsidR="00C2195D" w:rsidRPr="00687A1E">
        <w:rPr>
          <w:rFonts w:ascii="Arial" w:hAnsi="Arial" w:cs="Arial"/>
          <w:sz w:val="22"/>
          <w:szCs w:val="22"/>
        </w:rPr>
        <w:t>H</w:t>
      </w:r>
      <w:r w:rsidRPr="00687A1E">
        <w:rPr>
          <w:rFonts w:ascii="Arial" w:hAnsi="Arial" w:cs="Arial"/>
          <w:sz w:val="22"/>
          <w:szCs w:val="22"/>
        </w:rPr>
        <w:t xml:space="preserve">e requested that his brother be supported so that he can take over the </w:t>
      </w:r>
      <w:r w:rsidR="00687A1E">
        <w:rPr>
          <w:rFonts w:ascii="Arial" w:hAnsi="Arial" w:cs="Arial"/>
          <w:sz w:val="22"/>
          <w:szCs w:val="22"/>
        </w:rPr>
        <w:t>C</w:t>
      </w:r>
      <w:r w:rsidRPr="00687A1E">
        <w:rPr>
          <w:rFonts w:ascii="Arial" w:hAnsi="Arial" w:cs="Arial"/>
          <w:sz w:val="22"/>
          <w:szCs w:val="22"/>
        </w:rPr>
        <w:t xml:space="preserve">hieftaincy position, he said he would rebuild the </w:t>
      </w:r>
      <w:r w:rsidR="00687A1E">
        <w:rPr>
          <w:rFonts w:ascii="Arial" w:hAnsi="Arial" w:cs="Arial"/>
          <w:sz w:val="22"/>
          <w:szCs w:val="22"/>
        </w:rPr>
        <w:t>C</w:t>
      </w:r>
      <w:r w:rsidRPr="00687A1E">
        <w:rPr>
          <w:rFonts w:ascii="Arial" w:hAnsi="Arial" w:cs="Arial"/>
          <w:sz w:val="22"/>
          <w:szCs w:val="22"/>
        </w:rPr>
        <w:t>hieftaincy</w:t>
      </w:r>
      <w:r w:rsidR="00687A1E">
        <w:rPr>
          <w:rFonts w:ascii="Arial" w:hAnsi="Arial" w:cs="Arial"/>
          <w:sz w:val="22"/>
          <w:szCs w:val="22"/>
        </w:rPr>
        <w:t xml:space="preserve"> of Madlala the house of MaNgubane</w:t>
      </w:r>
      <w:r w:rsidRPr="00687A1E">
        <w:rPr>
          <w:rFonts w:ascii="Arial" w:hAnsi="Arial" w:cs="Arial"/>
          <w:sz w:val="22"/>
          <w:szCs w:val="22"/>
        </w:rPr>
        <w:t xml:space="preserve">. The entire </w:t>
      </w:r>
      <w:r w:rsidR="00687A1E">
        <w:rPr>
          <w:rFonts w:ascii="Arial" w:hAnsi="Arial" w:cs="Arial"/>
          <w:sz w:val="22"/>
          <w:szCs w:val="22"/>
        </w:rPr>
        <w:t>R</w:t>
      </w:r>
      <w:r w:rsidRPr="00687A1E">
        <w:rPr>
          <w:rFonts w:ascii="Arial" w:hAnsi="Arial" w:cs="Arial"/>
          <w:sz w:val="22"/>
          <w:szCs w:val="22"/>
        </w:rPr>
        <w:t xml:space="preserve">oyal </w:t>
      </w:r>
      <w:r w:rsidR="00687A1E">
        <w:rPr>
          <w:rFonts w:ascii="Arial" w:hAnsi="Arial" w:cs="Arial"/>
          <w:sz w:val="22"/>
          <w:szCs w:val="22"/>
        </w:rPr>
        <w:t>H</w:t>
      </w:r>
      <w:r w:rsidRPr="00687A1E">
        <w:rPr>
          <w:rFonts w:ascii="Arial" w:hAnsi="Arial" w:cs="Arial"/>
          <w:sz w:val="22"/>
          <w:szCs w:val="22"/>
        </w:rPr>
        <w:t xml:space="preserve">ouse was in agreement with </w:t>
      </w:r>
      <w:r w:rsidR="00DF0017">
        <w:rPr>
          <w:rFonts w:ascii="Arial" w:hAnsi="Arial" w:cs="Arial"/>
          <w:sz w:val="22"/>
          <w:szCs w:val="22"/>
        </w:rPr>
        <w:t xml:space="preserve">Mfaniseni’s </w:t>
      </w:r>
      <w:r w:rsidRPr="00687A1E">
        <w:rPr>
          <w:rFonts w:ascii="Arial" w:hAnsi="Arial" w:cs="Arial"/>
          <w:sz w:val="22"/>
          <w:szCs w:val="22"/>
        </w:rPr>
        <w:t xml:space="preserve">name as the person to take over the </w:t>
      </w:r>
      <w:r w:rsidR="00DF0017">
        <w:rPr>
          <w:rFonts w:ascii="Arial" w:hAnsi="Arial" w:cs="Arial"/>
          <w:sz w:val="22"/>
          <w:szCs w:val="22"/>
        </w:rPr>
        <w:t>C</w:t>
      </w:r>
      <w:r w:rsidRPr="00687A1E">
        <w:rPr>
          <w:rFonts w:ascii="Arial" w:hAnsi="Arial" w:cs="Arial"/>
          <w:sz w:val="22"/>
          <w:szCs w:val="22"/>
        </w:rPr>
        <w:t xml:space="preserve">hieftaincy, he said even though there are people who are not in agreement with it but the tribe should not forget this. A </w:t>
      </w:r>
      <w:r w:rsidR="00DF0017">
        <w:rPr>
          <w:rFonts w:ascii="Arial" w:hAnsi="Arial" w:cs="Arial"/>
          <w:sz w:val="22"/>
          <w:szCs w:val="22"/>
        </w:rPr>
        <w:t>C</w:t>
      </w:r>
      <w:r w:rsidRPr="00687A1E">
        <w:rPr>
          <w:rFonts w:ascii="Arial" w:hAnsi="Arial" w:cs="Arial"/>
          <w:sz w:val="22"/>
          <w:szCs w:val="22"/>
        </w:rPr>
        <w:t xml:space="preserve">hief is not elected </w:t>
      </w:r>
      <w:r w:rsidR="00DF0017">
        <w:rPr>
          <w:rFonts w:ascii="Arial" w:hAnsi="Arial" w:cs="Arial"/>
          <w:sz w:val="22"/>
          <w:szCs w:val="22"/>
        </w:rPr>
        <w:t>and</w:t>
      </w:r>
      <w:r w:rsidRPr="00687A1E">
        <w:rPr>
          <w:rFonts w:ascii="Arial" w:hAnsi="Arial" w:cs="Arial"/>
          <w:sz w:val="22"/>
          <w:szCs w:val="22"/>
        </w:rPr>
        <w:t xml:space="preserve"> the </w:t>
      </w:r>
      <w:r w:rsidR="00DF0017">
        <w:rPr>
          <w:rFonts w:ascii="Arial" w:hAnsi="Arial" w:cs="Arial"/>
          <w:sz w:val="22"/>
          <w:szCs w:val="22"/>
        </w:rPr>
        <w:t>C</w:t>
      </w:r>
      <w:r w:rsidRPr="00687A1E">
        <w:rPr>
          <w:rFonts w:ascii="Arial" w:hAnsi="Arial" w:cs="Arial"/>
          <w:sz w:val="22"/>
          <w:szCs w:val="22"/>
        </w:rPr>
        <w:t>hieftaincy is not an inheritance what is a position that belongs to the family,</w:t>
      </w:r>
      <w:r w:rsidR="00C2195D" w:rsidRPr="00687A1E">
        <w:rPr>
          <w:rFonts w:ascii="Arial" w:hAnsi="Arial" w:cs="Arial"/>
          <w:sz w:val="22"/>
          <w:szCs w:val="22"/>
        </w:rPr>
        <w:t xml:space="preserve"> and he emphasised a </w:t>
      </w:r>
      <w:r w:rsidR="00DF0017">
        <w:rPr>
          <w:rFonts w:ascii="Arial" w:hAnsi="Arial" w:cs="Arial"/>
          <w:sz w:val="22"/>
          <w:szCs w:val="22"/>
        </w:rPr>
        <w:t>C</w:t>
      </w:r>
      <w:r w:rsidR="00C2195D" w:rsidRPr="00687A1E">
        <w:rPr>
          <w:rFonts w:ascii="Arial" w:hAnsi="Arial" w:cs="Arial"/>
          <w:sz w:val="22"/>
          <w:szCs w:val="22"/>
        </w:rPr>
        <w:t>hief is not merely elected but is a chief is born a Chief</w:t>
      </w:r>
      <w:r w:rsidR="00DB2949">
        <w:rPr>
          <w:rFonts w:ascii="Arial" w:hAnsi="Arial" w:cs="Arial"/>
          <w:sz w:val="22"/>
          <w:szCs w:val="22"/>
        </w:rPr>
        <w:t xml:space="preserve"> [sic]</w:t>
      </w:r>
      <w:r w:rsidR="00C2195D" w:rsidRPr="00687A1E">
        <w:rPr>
          <w:rFonts w:ascii="Arial" w:hAnsi="Arial" w:cs="Arial"/>
          <w:sz w:val="22"/>
          <w:szCs w:val="22"/>
        </w:rPr>
        <w:t>.’</w:t>
      </w:r>
    </w:p>
    <w:p w14:paraId="022AE9B7" w14:textId="77777777" w:rsidR="00DB2949" w:rsidRPr="00687A1E" w:rsidRDefault="00DB2949" w:rsidP="00687A1E">
      <w:pPr>
        <w:spacing w:line="360" w:lineRule="auto"/>
        <w:jc w:val="both"/>
        <w:rPr>
          <w:rFonts w:ascii="Arial" w:hAnsi="Arial" w:cs="Arial"/>
          <w:sz w:val="22"/>
          <w:szCs w:val="22"/>
        </w:rPr>
      </w:pPr>
    </w:p>
    <w:p w14:paraId="4354CDCC" w14:textId="52DF2AD1" w:rsidR="00335F6E" w:rsidRPr="00066A07" w:rsidRDefault="00066A07" w:rsidP="00066A07">
      <w:pPr>
        <w:tabs>
          <w:tab w:val="left" w:pos="709"/>
        </w:tabs>
        <w:spacing w:line="360" w:lineRule="auto"/>
        <w:jc w:val="both"/>
        <w:rPr>
          <w:rFonts w:ascii="Arial" w:hAnsi="Arial" w:cs="Arial"/>
        </w:rPr>
      </w:pPr>
      <w:r w:rsidRPr="00B54AE9">
        <w:rPr>
          <w:rFonts w:ascii="Arial" w:eastAsiaTheme="minorHAnsi" w:hAnsi="Arial" w:cs="Arial"/>
          <w:lang w:val="en-GB" w:eastAsia="en-US" w:bidi="ar-SA"/>
        </w:rPr>
        <w:t>[11]</w:t>
      </w:r>
      <w:r w:rsidRPr="00B54AE9">
        <w:rPr>
          <w:rFonts w:ascii="Arial" w:eastAsiaTheme="minorHAnsi" w:hAnsi="Arial" w:cs="Arial"/>
          <w:lang w:val="en-GB" w:eastAsia="en-US" w:bidi="ar-SA"/>
        </w:rPr>
        <w:tab/>
      </w:r>
      <w:r w:rsidR="0075242B" w:rsidRPr="00066A07">
        <w:rPr>
          <w:rFonts w:ascii="Arial" w:hAnsi="Arial" w:cs="Arial"/>
        </w:rPr>
        <w:t>Unfortunately, there is no attendance register to indicate who attended th</w:t>
      </w:r>
      <w:r w:rsidR="00546AFC" w:rsidRPr="00066A07">
        <w:rPr>
          <w:rFonts w:ascii="Arial" w:hAnsi="Arial" w:cs="Arial"/>
        </w:rPr>
        <w:t xml:space="preserve">is </w:t>
      </w:r>
      <w:r w:rsidR="0075242B" w:rsidRPr="00066A07">
        <w:rPr>
          <w:rFonts w:ascii="Arial" w:hAnsi="Arial" w:cs="Arial"/>
        </w:rPr>
        <w:t>meeting</w:t>
      </w:r>
      <w:r w:rsidR="00661A89" w:rsidRPr="00066A07">
        <w:rPr>
          <w:rFonts w:ascii="Arial" w:hAnsi="Arial" w:cs="Arial"/>
        </w:rPr>
        <w:t>.</w:t>
      </w:r>
      <w:r w:rsidR="00162299" w:rsidRPr="00066A07">
        <w:rPr>
          <w:rFonts w:ascii="Arial" w:hAnsi="Arial" w:cs="Arial"/>
        </w:rPr>
        <w:t xml:space="preserve"> </w:t>
      </w:r>
      <w:r w:rsidR="0075242B" w:rsidRPr="00066A07">
        <w:rPr>
          <w:rFonts w:ascii="Arial" w:hAnsi="Arial" w:cs="Arial"/>
        </w:rPr>
        <w:t>The minutes of the meeting</w:t>
      </w:r>
      <w:r w:rsidR="00082D4E" w:rsidRPr="00066A07">
        <w:rPr>
          <w:rFonts w:ascii="Arial" w:hAnsi="Arial" w:cs="Arial"/>
        </w:rPr>
        <w:t>, however,</w:t>
      </w:r>
      <w:r w:rsidR="0075242B" w:rsidRPr="00066A07">
        <w:rPr>
          <w:rFonts w:ascii="Arial" w:hAnsi="Arial" w:cs="Arial"/>
        </w:rPr>
        <w:t xml:space="preserve"> refer</w:t>
      </w:r>
      <w:r w:rsidR="00DD0CB2" w:rsidRPr="00066A07">
        <w:rPr>
          <w:rFonts w:ascii="Arial" w:hAnsi="Arial" w:cs="Arial"/>
        </w:rPr>
        <w:t xml:space="preserve"> to c</w:t>
      </w:r>
      <w:r w:rsidR="002039A5" w:rsidRPr="00066A07">
        <w:rPr>
          <w:rFonts w:ascii="Arial" w:hAnsi="Arial" w:cs="Arial"/>
        </w:rPr>
        <w:t>ertain of the attendees by</w:t>
      </w:r>
      <w:r w:rsidR="00672D6C" w:rsidRPr="00066A07">
        <w:rPr>
          <w:rFonts w:ascii="Arial" w:hAnsi="Arial" w:cs="Arial"/>
        </w:rPr>
        <w:t xml:space="preserve"> </w:t>
      </w:r>
      <w:r w:rsidR="002039A5" w:rsidRPr="00066A07">
        <w:rPr>
          <w:rFonts w:ascii="Arial" w:hAnsi="Arial" w:cs="Arial"/>
        </w:rPr>
        <w:t>name</w:t>
      </w:r>
      <w:r w:rsidR="00DD0CB2" w:rsidRPr="00066A07">
        <w:rPr>
          <w:rFonts w:ascii="Arial" w:hAnsi="Arial" w:cs="Arial"/>
        </w:rPr>
        <w:t xml:space="preserve">: </w:t>
      </w:r>
      <w:r w:rsidR="002039A5" w:rsidRPr="00066A07">
        <w:rPr>
          <w:rFonts w:ascii="Arial" w:hAnsi="Arial" w:cs="Arial"/>
        </w:rPr>
        <w:t xml:space="preserve"> Mr</w:t>
      </w:r>
      <w:r w:rsidR="00596E1D" w:rsidRPr="00066A07">
        <w:rPr>
          <w:rFonts w:ascii="Arial" w:hAnsi="Arial" w:cs="Arial"/>
        </w:rPr>
        <w:t>.</w:t>
      </w:r>
      <w:r w:rsidR="002039A5" w:rsidRPr="00066A07">
        <w:rPr>
          <w:rFonts w:ascii="Arial" w:hAnsi="Arial" w:cs="Arial"/>
        </w:rPr>
        <w:t xml:space="preserve"> Ponono Mntungwa,</w:t>
      </w:r>
      <w:r w:rsidR="00AB21C7" w:rsidRPr="00066A07">
        <w:rPr>
          <w:rFonts w:ascii="Arial" w:hAnsi="Arial" w:cs="Arial"/>
        </w:rPr>
        <w:t xml:space="preserve"> who opened the meeting with a prayer,</w:t>
      </w:r>
      <w:r w:rsidR="002039A5" w:rsidRPr="00066A07">
        <w:rPr>
          <w:rFonts w:ascii="Arial" w:hAnsi="Arial" w:cs="Arial"/>
        </w:rPr>
        <w:t xml:space="preserve"> Mr</w:t>
      </w:r>
      <w:r w:rsidR="00596E1D" w:rsidRPr="00066A07">
        <w:rPr>
          <w:rFonts w:ascii="Arial" w:hAnsi="Arial" w:cs="Arial"/>
        </w:rPr>
        <w:t>.</w:t>
      </w:r>
      <w:r w:rsidR="002039A5" w:rsidRPr="00066A07">
        <w:rPr>
          <w:rFonts w:ascii="Arial" w:hAnsi="Arial" w:cs="Arial"/>
        </w:rPr>
        <w:t xml:space="preserve"> Mlushwa</w:t>
      </w:r>
      <w:r w:rsidR="00B54AE9" w:rsidRPr="00066A07">
        <w:rPr>
          <w:rFonts w:ascii="Arial" w:hAnsi="Arial" w:cs="Arial"/>
        </w:rPr>
        <w:t xml:space="preserve"> </w:t>
      </w:r>
      <w:r w:rsidR="002039A5" w:rsidRPr="00066A07">
        <w:rPr>
          <w:rFonts w:ascii="Arial" w:hAnsi="Arial" w:cs="Arial"/>
        </w:rPr>
        <w:t>Mntungwa</w:t>
      </w:r>
      <w:r w:rsidR="00AB21C7" w:rsidRPr="00066A07">
        <w:rPr>
          <w:rFonts w:ascii="Arial" w:hAnsi="Arial" w:cs="Arial"/>
        </w:rPr>
        <w:t>,</w:t>
      </w:r>
      <w:r w:rsidR="00335F6E">
        <w:rPr>
          <w:rStyle w:val="FootnoteReference"/>
          <w:rFonts w:ascii="Arial" w:hAnsi="Arial" w:cs="Arial"/>
        </w:rPr>
        <w:footnoteReference w:id="5"/>
      </w:r>
      <w:r w:rsidR="00AB21C7" w:rsidRPr="00066A07">
        <w:rPr>
          <w:rFonts w:ascii="Arial" w:hAnsi="Arial" w:cs="Arial"/>
        </w:rPr>
        <w:t xml:space="preserve"> who was the programme director</w:t>
      </w:r>
      <w:r w:rsidR="00335F6E" w:rsidRPr="00066A07">
        <w:rPr>
          <w:rFonts w:ascii="Arial" w:hAnsi="Arial" w:cs="Arial"/>
        </w:rPr>
        <w:t>,</w:t>
      </w:r>
      <w:r w:rsidR="002039A5" w:rsidRPr="00066A07">
        <w:rPr>
          <w:rFonts w:ascii="Arial" w:hAnsi="Arial" w:cs="Arial"/>
        </w:rPr>
        <w:t xml:space="preserve"> and Mr</w:t>
      </w:r>
      <w:r w:rsidR="00596E1D" w:rsidRPr="00066A07">
        <w:rPr>
          <w:rFonts w:ascii="Arial" w:hAnsi="Arial" w:cs="Arial"/>
        </w:rPr>
        <w:t>.</w:t>
      </w:r>
      <w:r w:rsidR="002039A5" w:rsidRPr="00066A07">
        <w:rPr>
          <w:rFonts w:ascii="Arial" w:hAnsi="Arial" w:cs="Arial"/>
        </w:rPr>
        <w:t xml:space="preserve"> Doda </w:t>
      </w:r>
      <w:r w:rsidR="00AB21C7" w:rsidRPr="00066A07">
        <w:rPr>
          <w:rFonts w:ascii="Arial" w:hAnsi="Arial" w:cs="Arial"/>
        </w:rPr>
        <w:t>P</w:t>
      </w:r>
      <w:r w:rsidR="00A103AB" w:rsidRPr="00066A07">
        <w:rPr>
          <w:rFonts w:ascii="Arial" w:hAnsi="Arial" w:cs="Arial"/>
        </w:rPr>
        <w:t>.</w:t>
      </w:r>
      <w:r w:rsidR="00AB21C7" w:rsidRPr="00066A07">
        <w:rPr>
          <w:rFonts w:ascii="Arial" w:hAnsi="Arial" w:cs="Arial"/>
        </w:rPr>
        <w:t xml:space="preserve"> </w:t>
      </w:r>
      <w:r w:rsidR="002039A5" w:rsidRPr="00066A07">
        <w:rPr>
          <w:rFonts w:ascii="Arial" w:hAnsi="Arial" w:cs="Arial"/>
        </w:rPr>
        <w:t>Mntungwa.</w:t>
      </w:r>
      <w:r w:rsidR="00B551B9" w:rsidRPr="00066A07">
        <w:rPr>
          <w:rFonts w:ascii="Arial" w:hAnsi="Arial" w:cs="Arial"/>
        </w:rPr>
        <w:t xml:space="preserve"> </w:t>
      </w:r>
    </w:p>
    <w:p w14:paraId="2767ED6B" w14:textId="77777777" w:rsidR="00335F6E" w:rsidRDefault="00335F6E" w:rsidP="00335F6E">
      <w:pPr>
        <w:pStyle w:val="ListParagraph"/>
        <w:tabs>
          <w:tab w:val="left" w:pos="709"/>
        </w:tabs>
        <w:spacing w:after="0" w:line="360" w:lineRule="auto"/>
        <w:ind w:left="0"/>
        <w:jc w:val="both"/>
        <w:rPr>
          <w:rFonts w:ascii="Arial" w:hAnsi="Arial" w:cs="Arial"/>
          <w:sz w:val="24"/>
          <w:szCs w:val="24"/>
        </w:rPr>
      </w:pPr>
    </w:p>
    <w:p w14:paraId="590BF856" w14:textId="341A0B24" w:rsidR="00F95F41" w:rsidRPr="00066A07" w:rsidRDefault="00066A07" w:rsidP="00066A07">
      <w:pPr>
        <w:tabs>
          <w:tab w:val="left" w:pos="709"/>
        </w:tabs>
        <w:spacing w:line="360" w:lineRule="auto"/>
        <w:jc w:val="both"/>
        <w:rPr>
          <w:rFonts w:ascii="Arial" w:hAnsi="Arial" w:cs="Arial"/>
        </w:rPr>
      </w:pPr>
      <w:r w:rsidRPr="00162299">
        <w:rPr>
          <w:rFonts w:ascii="Arial" w:eastAsiaTheme="minorHAnsi" w:hAnsi="Arial" w:cs="Arial"/>
          <w:lang w:val="en-GB" w:eastAsia="en-US" w:bidi="ar-SA"/>
        </w:rPr>
        <w:t>[12]</w:t>
      </w:r>
      <w:r w:rsidRPr="00162299">
        <w:rPr>
          <w:rFonts w:ascii="Arial" w:eastAsiaTheme="minorHAnsi" w:hAnsi="Arial" w:cs="Arial"/>
          <w:lang w:val="en-GB" w:eastAsia="en-US" w:bidi="ar-SA"/>
        </w:rPr>
        <w:tab/>
      </w:r>
      <w:r w:rsidR="00B551B9" w:rsidRPr="00066A07">
        <w:rPr>
          <w:rFonts w:ascii="Arial" w:hAnsi="Arial" w:cs="Arial"/>
        </w:rPr>
        <w:t xml:space="preserve">However, I have no idea whether any of the persons named are </w:t>
      </w:r>
      <w:r w:rsidR="00D050BF" w:rsidRPr="00066A07">
        <w:rPr>
          <w:rFonts w:ascii="Arial" w:hAnsi="Arial" w:cs="Arial"/>
        </w:rPr>
        <w:t xml:space="preserve">members of the umndeni wenkosi or whether they were entitled to </w:t>
      </w:r>
      <w:r w:rsidR="008E5F05" w:rsidRPr="00066A07">
        <w:rPr>
          <w:rFonts w:ascii="Arial" w:hAnsi="Arial" w:cs="Arial"/>
        </w:rPr>
        <w:t>attend</w:t>
      </w:r>
      <w:r w:rsidR="00D050BF" w:rsidRPr="00066A07">
        <w:rPr>
          <w:rFonts w:ascii="Arial" w:hAnsi="Arial" w:cs="Arial"/>
        </w:rPr>
        <w:t xml:space="preserve"> the meeting. While it is so that three confirmatory affidavits accompany the founding affidavit</w:t>
      </w:r>
      <w:r w:rsidR="000E0E61" w:rsidRPr="00066A07">
        <w:rPr>
          <w:rFonts w:ascii="Arial" w:hAnsi="Arial" w:cs="Arial"/>
        </w:rPr>
        <w:t>,</w:t>
      </w:r>
      <w:r w:rsidR="008E5F05" w:rsidRPr="00066A07">
        <w:rPr>
          <w:rFonts w:ascii="Arial" w:hAnsi="Arial" w:cs="Arial"/>
        </w:rPr>
        <w:t xml:space="preserve"> only two of those affidavits are put up by persons who identify themselves as being members of the umndeni wenkosi. </w:t>
      </w:r>
      <w:r w:rsidR="009D1AC8" w:rsidRPr="00066A07">
        <w:rPr>
          <w:rFonts w:ascii="Arial" w:hAnsi="Arial" w:cs="Arial"/>
        </w:rPr>
        <w:t xml:space="preserve">Neither of those </w:t>
      </w:r>
      <w:r w:rsidR="000E0E61" w:rsidRPr="00066A07">
        <w:rPr>
          <w:rFonts w:ascii="Arial" w:hAnsi="Arial" w:cs="Arial"/>
        </w:rPr>
        <w:t>deponents are the persons mentioned in the minutes.</w:t>
      </w:r>
    </w:p>
    <w:p w14:paraId="3B42EC9C" w14:textId="77777777" w:rsidR="00C81436" w:rsidRDefault="00C81436" w:rsidP="00C81436">
      <w:pPr>
        <w:pStyle w:val="ListParagraph"/>
        <w:tabs>
          <w:tab w:val="left" w:pos="709"/>
        </w:tabs>
        <w:spacing w:after="0" w:line="360" w:lineRule="auto"/>
        <w:ind w:left="0"/>
        <w:jc w:val="both"/>
        <w:rPr>
          <w:rFonts w:ascii="Arial" w:hAnsi="Arial" w:cs="Arial"/>
          <w:sz w:val="24"/>
          <w:szCs w:val="24"/>
        </w:rPr>
      </w:pPr>
    </w:p>
    <w:p w14:paraId="117BEFB2" w14:textId="04DC9B38" w:rsidR="00D25D50" w:rsidRPr="00066A07" w:rsidRDefault="00066A07" w:rsidP="00066A07">
      <w:pPr>
        <w:tabs>
          <w:tab w:val="left" w:pos="709"/>
        </w:tabs>
        <w:spacing w:line="360" w:lineRule="auto"/>
        <w:jc w:val="both"/>
        <w:rPr>
          <w:rFonts w:ascii="Arial" w:hAnsi="Arial" w:cs="Arial"/>
          <w:iCs/>
        </w:rPr>
      </w:pPr>
      <w:r w:rsidRPr="003242FF">
        <w:rPr>
          <w:rFonts w:ascii="Arial" w:eastAsiaTheme="minorHAnsi" w:hAnsi="Arial" w:cs="Arial"/>
          <w:lang w:val="en-GB" w:eastAsia="en-US" w:bidi="ar-SA"/>
        </w:rPr>
        <w:t>[13]</w:t>
      </w:r>
      <w:r w:rsidRPr="003242FF">
        <w:rPr>
          <w:rFonts w:ascii="Arial" w:eastAsiaTheme="minorHAnsi" w:hAnsi="Arial" w:cs="Arial"/>
          <w:lang w:val="en-GB" w:eastAsia="en-US" w:bidi="ar-SA"/>
        </w:rPr>
        <w:tab/>
      </w:r>
      <w:r w:rsidR="00402148" w:rsidRPr="00066A07">
        <w:rPr>
          <w:rFonts w:ascii="Arial" w:hAnsi="Arial" w:cs="Arial"/>
        </w:rPr>
        <w:t xml:space="preserve">The minutes </w:t>
      </w:r>
      <w:r w:rsidR="00463447" w:rsidRPr="00066A07">
        <w:rPr>
          <w:rFonts w:ascii="Arial" w:hAnsi="Arial" w:cs="Arial"/>
        </w:rPr>
        <w:t xml:space="preserve">of the </w:t>
      </w:r>
      <w:r w:rsidR="00EC67DC" w:rsidRPr="00066A07">
        <w:rPr>
          <w:rFonts w:ascii="Arial" w:hAnsi="Arial" w:cs="Arial"/>
        </w:rPr>
        <w:t>first gathering</w:t>
      </w:r>
      <w:r w:rsidR="00463447" w:rsidRPr="00066A07">
        <w:rPr>
          <w:rFonts w:ascii="Arial" w:hAnsi="Arial" w:cs="Arial"/>
        </w:rPr>
        <w:t xml:space="preserve"> of 8 May 2021 </w:t>
      </w:r>
      <w:r w:rsidR="0036615F" w:rsidRPr="00066A07">
        <w:rPr>
          <w:rFonts w:ascii="Arial" w:hAnsi="Arial" w:cs="Arial"/>
        </w:rPr>
        <w:t xml:space="preserve">put up by the first and second respondents </w:t>
      </w:r>
      <w:r w:rsidR="00402148" w:rsidRPr="00066A07">
        <w:rPr>
          <w:rFonts w:ascii="Arial" w:hAnsi="Arial" w:cs="Arial"/>
        </w:rPr>
        <w:t xml:space="preserve">are detailed </w:t>
      </w:r>
      <w:r w:rsidR="009C682D" w:rsidRPr="00066A07">
        <w:rPr>
          <w:rFonts w:ascii="Arial" w:hAnsi="Arial" w:cs="Arial"/>
        </w:rPr>
        <w:t>and</w:t>
      </w:r>
      <w:r w:rsidR="00B24001" w:rsidRPr="00066A07">
        <w:rPr>
          <w:rFonts w:ascii="Arial" w:hAnsi="Arial" w:cs="Arial"/>
        </w:rPr>
        <w:t xml:space="preserve"> </w:t>
      </w:r>
      <w:r w:rsidR="00DE2D1E" w:rsidRPr="00066A07">
        <w:rPr>
          <w:rFonts w:ascii="Arial" w:hAnsi="Arial" w:cs="Arial"/>
        </w:rPr>
        <w:t xml:space="preserve">also </w:t>
      </w:r>
      <w:r w:rsidR="00402148" w:rsidRPr="00066A07">
        <w:rPr>
          <w:rFonts w:ascii="Arial" w:hAnsi="Arial" w:cs="Arial"/>
        </w:rPr>
        <w:t xml:space="preserve">refer to </w:t>
      </w:r>
      <w:r w:rsidR="005770D5" w:rsidRPr="00066A07">
        <w:rPr>
          <w:rFonts w:ascii="Arial" w:hAnsi="Arial" w:cs="Arial"/>
        </w:rPr>
        <w:t xml:space="preserve">some of the </w:t>
      </w:r>
      <w:r w:rsidR="00402148" w:rsidRPr="00066A07">
        <w:rPr>
          <w:rFonts w:ascii="Arial" w:hAnsi="Arial" w:cs="Arial"/>
        </w:rPr>
        <w:t xml:space="preserve">persons in attendance by name. </w:t>
      </w:r>
      <w:r w:rsidR="005770D5" w:rsidRPr="00066A07">
        <w:rPr>
          <w:rFonts w:ascii="Arial" w:hAnsi="Arial" w:cs="Arial"/>
        </w:rPr>
        <w:t xml:space="preserve">Thus, for example, reference is made to a </w:t>
      </w:r>
      <w:r w:rsidR="00D25D50" w:rsidRPr="00066A07">
        <w:rPr>
          <w:rFonts w:ascii="Arial" w:hAnsi="Arial" w:cs="Arial"/>
        </w:rPr>
        <w:t>‘</w:t>
      </w:r>
      <w:r w:rsidR="005770D5" w:rsidRPr="00066A07">
        <w:rPr>
          <w:rFonts w:ascii="Arial" w:hAnsi="Arial" w:cs="Arial"/>
        </w:rPr>
        <w:t>Mr</w:t>
      </w:r>
      <w:r w:rsidR="00596E1D" w:rsidRPr="00066A07">
        <w:rPr>
          <w:rFonts w:ascii="Arial" w:hAnsi="Arial" w:cs="Arial"/>
        </w:rPr>
        <w:t>.</w:t>
      </w:r>
      <w:r w:rsidR="005770D5" w:rsidRPr="00066A07">
        <w:rPr>
          <w:rFonts w:ascii="Arial" w:hAnsi="Arial" w:cs="Arial"/>
        </w:rPr>
        <w:t xml:space="preserve"> Bonginkosi</w:t>
      </w:r>
      <w:r w:rsidR="00D25D50" w:rsidRPr="00066A07">
        <w:rPr>
          <w:rFonts w:ascii="Arial" w:hAnsi="Arial" w:cs="Arial"/>
        </w:rPr>
        <w:t>’</w:t>
      </w:r>
      <w:r w:rsidR="00DD1F94" w:rsidRPr="00066A07">
        <w:rPr>
          <w:rFonts w:ascii="Arial" w:hAnsi="Arial" w:cs="Arial"/>
        </w:rPr>
        <w:t xml:space="preserve">, who was the chairperson of the </w:t>
      </w:r>
      <w:r w:rsidR="00473AF6" w:rsidRPr="00066A07">
        <w:rPr>
          <w:rFonts w:ascii="Arial" w:hAnsi="Arial" w:cs="Arial"/>
        </w:rPr>
        <w:t xml:space="preserve">first </w:t>
      </w:r>
      <w:r w:rsidR="00EC67DC" w:rsidRPr="00066A07">
        <w:rPr>
          <w:rFonts w:ascii="Arial" w:hAnsi="Arial" w:cs="Arial"/>
        </w:rPr>
        <w:t>gathering</w:t>
      </w:r>
      <w:r w:rsidR="00A215FB" w:rsidRPr="00066A07">
        <w:rPr>
          <w:rFonts w:ascii="Arial" w:hAnsi="Arial" w:cs="Arial"/>
        </w:rPr>
        <w:t>,</w:t>
      </w:r>
      <w:r w:rsidR="00D25D50" w:rsidRPr="00066A07">
        <w:rPr>
          <w:rFonts w:ascii="Arial" w:hAnsi="Arial" w:cs="Arial"/>
        </w:rPr>
        <w:t xml:space="preserve"> and who records the presence </w:t>
      </w:r>
      <w:r w:rsidR="00473AF6" w:rsidRPr="00066A07">
        <w:rPr>
          <w:rFonts w:ascii="Arial" w:hAnsi="Arial" w:cs="Arial"/>
        </w:rPr>
        <w:t>thereat</w:t>
      </w:r>
      <w:r w:rsidR="00D25D50" w:rsidRPr="00066A07">
        <w:rPr>
          <w:rFonts w:ascii="Arial" w:hAnsi="Arial" w:cs="Arial"/>
        </w:rPr>
        <w:t xml:space="preserve"> of:</w:t>
      </w:r>
    </w:p>
    <w:p w14:paraId="5AA73D07" w14:textId="77777777" w:rsidR="00967909" w:rsidRPr="00967909" w:rsidRDefault="00D25D50" w:rsidP="00D25D50">
      <w:pPr>
        <w:pStyle w:val="ListParagraph"/>
        <w:tabs>
          <w:tab w:val="left" w:pos="709"/>
        </w:tabs>
        <w:spacing w:after="0" w:line="360" w:lineRule="auto"/>
        <w:ind w:left="0"/>
        <w:jc w:val="both"/>
        <w:rPr>
          <w:rFonts w:ascii="Arial" w:hAnsi="Arial" w:cs="Arial"/>
        </w:rPr>
      </w:pPr>
      <w:r w:rsidRPr="00967909">
        <w:rPr>
          <w:rFonts w:ascii="Arial" w:hAnsi="Arial" w:cs="Arial"/>
        </w:rPr>
        <w:t>‘… the Indlunk</w:t>
      </w:r>
      <w:r w:rsidR="00967909" w:rsidRPr="00967909">
        <w:rPr>
          <w:rFonts w:ascii="Arial" w:hAnsi="Arial" w:cs="Arial"/>
        </w:rPr>
        <w:t>ulu (First Wife), Ndlovukazi (Mother of the late Inkosi) and the children of the late inkosi.’</w:t>
      </w:r>
    </w:p>
    <w:p w14:paraId="5CDD2CAD" w14:textId="77777777" w:rsidR="00A215FB" w:rsidRDefault="00DD1F94" w:rsidP="00D25D50">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 xml:space="preserve">Other individuals in attendance are also mentioned by name. </w:t>
      </w:r>
    </w:p>
    <w:p w14:paraId="2C07E1B5" w14:textId="77777777" w:rsidR="00A62782" w:rsidRDefault="00A62782" w:rsidP="00D25D50">
      <w:pPr>
        <w:pStyle w:val="ListParagraph"/>
        <w:tabs>
          <w:tab w:val="left" w:pos="709"/>
        </w:tabs>
        <w:spacing w:after="0" w:line="360" w:lineRule="auto"/>
        <w:ind w:left="0"/>
        <w:jc w:val="both"/>
        <w:rPr>
          <w:rFonts w:ascii="Arial" w:hAnsi="Arial" w:cs="Arial"/>
          <w:sz w:val="24"/>
          <w:szCs w:val="24"/>
        </w:rPr>
      </w:pPr>
    </w:p>
    <w:p w14:paraId="456AB612" w14:textId="55B1EF76" w:rsidR="007F087D" w:rsidRPr="00066A07" w:rsidRDefault="00066A07" w:rsidP="00066A07">
      <w:pPr>
        <w:tabs>
          <w:tab w:val="left" w:pos="709"/>
        </w:tabs>
        <w:spacing w:line="360" w:lineRule="auto"/>
        <w:jc w:val="both"/>
        <w:rPr>
          <w:rFonts w:ascii="Arial" w:hAnsi="Arial" w:cs="Arial"/>
          <w:iCs/>
        </w:rPr>
      </w:pPr>
      <w:r w:rsidRPr="0036615F">
        <w:rPr>
          <w:rFonts w:ascii="Arial" w:eastAsiaTheme="minorHAnsi" w:hAnsi="Arial" w:cs="Arial"/>
          <w:lang w:val="en-GB" w:eastAsia="en-US" w:bidi="ar-SA"/>
        </w:rPr>
        <w:t>[14]</w:t>
      </w:r>
      <w:r w:rsidRPr="0036615F">
        <w:rPr>
          <w:rFonts w:ascii="Arial" w:eastAsiaTheme="minorHAnsi" w:hAnsi="Arial" w:cs="Arial"/>
          <w:lang w:val="en-GB" w:eastAsia="en-US" w:bidi="ar-SA"/>
        </w:rPr>
        <w:tab/>
      </w:r>
      <w:r w:rsidR="007F087D" w:rsidRPr="00066A07">
        <w:rPr>
          <w:rFonts w:ascii="Arial" w:hAnsi="Arial" w:cs="Arial"/>
        </w:rPr>
        <w:t xml:space="preserve">Of further significance is the </w:t>
      </w:r>
      <w:r w:rsidR="00F024FD" w:rsidRPr="00066A07">
        <w:rPr>
          <w:rFonts w:ascii="Arial" w:hAnsi="Arial" w:cs="Arial"/>
        </w:rPr>
        <w:t xml:space="preserve">fact that </w:t>
      </w:r>
      <w:r w:rsidR="00A62782" w:rsidRPr="00066A07">
        <w:rPr>
          <w:rFonts w:ascii="Arial" w:hAnsi="Arial" w:cs="Arial"/>
        </w:rPr>
        <w:t>in the minutes</w:t>
      </w:r>
      <w:r w:rsidR="00B54AE9" w:rsidRPr="00066A07">
        <w:rPr>
          <w:rFonts w:ascii="Arial" w:hAnsi="Arial" w:cs="Arial"/>
        </w:rPr>
        <w:t>,</w:t>
      </w:r>
      <w:r w:rsidR="00A62782" w:rsidRPr="00066A07">
        <w:rPr>
          <w:rFonts w:ascii="Arial" w:hAnsi="Arial" w:cs="Arial"/>
        </w:rPr>
        <w:t xml:space="preserve"> </w:t>
      </w:r>
      <w:r w:rsidR="00F024FD" w:rsidRPr="00066A07">
        <w:rPr>
          <w:rFonts w:ascii="Arial" w:hAnsi="Arial" w:cs="Arial"/>
        </w:rPr>
        <w:t>a Mr</w:t>
      </w:r>
      <w:r w:rsidR="00596E1D" w:rsidRPr="00066A07">
        <w:rPr>
          <w:rFonts w:ascii="Arial" w:hAnsi="Arial" w:cs="Arial"/>
        </w:rPr>
        <w:t>.</w:t>
      </w:r>
      <w:r w:rsidR="00F024FD" w:rsidRPr="00066A07">
        <w:rPr>
          <w:rFonts w:ascii="Arial" w:hAnsi="Arial" w:cs="Arial"/>
        </w:rPr>
        <w:t xml:space="preserve"> Schibi</w:t>
      </w:r>
      <w:r w:rsidR="007F087D" w:rsidRPr="00066A07">
        <w:rPr>
          <w:rFonts w:ascii="Arial" w:hAnsi="Arial" w:cs="Arial"/>
        </w:rPr>
        <w:t>:</w:t>
      </w:r>
    </w:p>
    <w:p w14:paraId="29D797CC" w14:textId="77777777" w:rsidR="0027660A" w:rsidRPr="0027660A" w:rsidRDefault="00F024FD" w:rsidP="0027660A">
      <w:pPr>
        <w:pStyle w:val="ListParagraph"/>
        <w:tabs>
          <w:tab w:val="left" w:pos="709"/>
        </w:tabs>
        <w:spacing w:after="0" w:line="360" w:lineRule="auto"/>
        <w:ind w:left="0"/>
        <w:jc w:val="both"/>
        <w:rPr>
          <w:rFonts w:ascii="Arial" w:hAnsi="Arial" w:cs="Arial"/>
        </w:rPr>
      </w:pPr>
      <w:r w:rsidRPr="00F024FD">
        <w:rPr>
          <w:rFonts w:ascii="Arial" w:hAnsi="Arial" w:cs="Arial"/>
        </w:rPr>
        <w:t>‘… announced the name Thokozani Mntungwa and said the reason for Thokozani being appointed is that he is the eldest child of the late Inkosi.’</w:t>
      </w:r>
    </w:p>
    <w:p w14:paraId="4EE73CFB" w14:textId="77777777" w:rsidR="0027660A" w:rsidRPr="002E6460" w:rsidRDefault="0027660A" w:rsidP="0027660A">
      <w:pPr>
        <w:pStyle w:val="ListParagraph"/>
        <w:tabs>
          <w:tab w:val="left" w:pos="709"/>
        </w:tabs>
        <w:spacing w:after="0" w:line="360" w:lineRule="auto"/>
        <w:ind w:left="0"/>
        <w:jc w:val="both"/>
        <w:rPr>
          <w:rFonts w:ascii="Arial" w:hAnsi="Arial" w:cs="Arial"/>
          <w:iCs/>
          <w:sz w:val="24"/>
          <w:szCs w:val="24"/>
        </w:rPr>
      </w:pPr>
    </w:p>
    <w:p w14:paraId="181B5B27" w14:textId="1EE8AEA9" w:rsidR="00F024FD" w:rsidRPr="00066A07" w:rsidRDefault="00066A07" w:rsidP="00066A07">
      <w:pPr>
        <w:tabs>
          <w:tab w:val="left" w:pos="709"/>
        </w:tabs>
        <w:spacing w:line="360" w:lineRule="auto"/>
        <w:jc w:val="both"/>
        <w:rPr>
          <w:rFonts w:ascii="Arial" w:hAnsi="Arial" w:cs="Arial"/>
          <w:iCs/>
        </w:rPr>
      </w:pPr>
      <w:r w:rsidRPr="0027660A">
        <w:rPr>
          <w:rFonts w:ascii="Arial" w:eastAsiaTheme="minorHAnsi" w:hAnsi="Arial" w:cs="Arial"/>
          <w:lang w:val="en-GB" w:eastAsia="en-US" w:bidi="ar-SA"/>
        </w:rPr>
        <w:lastRenderedPageBreak/>
        <w:t>[15]</w:t>
      </w:r>
      <w:r w:rsidRPr="0027660A">
        <w:rPr>
          <w:rFonts w:ascii="Arial" w:eastAsiaTheme="minorHAnsi" w:hAnsi="Arial" w:cs="Arial"/>
          <w:lang w:val="en-GB" w:eastAsia="en-US" w:bidi="ar-SA"/>
        </w:rPr>
        <w:tab/>
      </w:r>
      <w:r w:rsidR="006E75A8" w:rsidRPr="00066A07">
        <w:rPr>
          <w:rFonts w:ascii="Arial" w:hAnsi="Arial" w:cs="Arial"/>
        </w:rPr>
        <w:t xml:space="preserve">After the late iNkosi Thembitshe’s mother </w:t>
      </w:r>
      <w:r w:rsidR="0074459C" w:rsidRPr="00066A07">
        <w:rPr>
          <w:rFonts w:ascii="Arial" w:hAnsi="Arial" w:cs="Arial"/>
        </w:rPr>
        <w:t>had spoken</w:t>
      </w:r>
      <w:r w:rsidR="006F1E65" w:rsidRPr="00066A07">
        <w:rPr>
          <w:rFonts w:ascii="Arial" w:hAnsi="Arial" w:cs="Arial"/>
        </w:rPr>
        <w:t xml:space="preserve"> at the </w:t>
      </w:r>
      <w:r w:rsidR="00473AF6" w:rsidRPr="00066A07">
        <w:rPr>
          <w:rFonts w:ascii="Arial" w:hAnsi="Arial" w:cs="Arial"/>
        </w:rPr>
        <w:t xml:space="preserve">first </w:t>
      </w:r>
      <w:r w:rsidR="006F1E65" w:rsidRPr="00066A07">
        <w:rPr>
          <w:rFonts w:ascii="Arial" w:hAnsi="Arial" w:cs="Arial"/>
        </w:rPr>
        <w:t>gathering</w:t>
      </w:r>
      <w:r w:rsidR="0074459C" w:rsidRPr="00066A07">
        <w:rPr>
          <w:rFonts w:ascii="Arial" w:hAnsi="Arial" w:cs="Arial"/>
        </w:rPr>
        <w:t>, the minutes record that:</w:t>
      </w:r>
    </w:p>
    <w:p w14:paraId="6C84A535" w14:textId="77082893" w:rsidR="002003E4" w:rsidRPr="00D53150" w:rsidRDefault="007F087D" w:rsidP="00D53150">
      <w:pPr>
        <w:pStyle w:val="ListParagraph"/>
        <w:tabs>
          <w:tab w:val="left" w:pos="709"/>
        </w:tabs>
        <w:spacing w:after="0" w:line="360" w:lineRule="auto"/>
        <w:ind w:left="0"/>
        <w:jc w:val="both"/>
        <w:rPr>
          <w:rFonts w:ascii="Arial" w:hAnsi="Arial" w:cs="Arial"/>
        </w:rPr>
      </w:pPr>
      <w:r w:rsidRPr="00D53150">
        <w:rPr>
          <w:rFonts w:ascii="Arial" w:hAnsi="Arial" w:cs="Arial"/>
        </w:rPr>
        <w:t>‘</w:t>
      </w:r>
      <w:r w:rsidR="002003E4" w:rsidRPr="00D53150">
        <w:rPr>
          <w:rFonts w:ascii="Arial" w:hAnsi="Arial" w:cs="Arial"/>
        </w:rPr>
        <w:t xml:space="preserve">The chairperson of the meeting </w:t>
      </w:r>
      <w:r w:rsidR="00D53150">
        <w:rPr>
          <w:rFonts w:ascii="Arial" w:hAnsi="Arial" w:cs="Arial"/>
        </w:rPr>
        <w:t>Mr</w:t>
      </w:r>
      <w:r w:rsidR="00596E1D">
        <w:rPr>
          <w:rFonts w:ascii="Arial" w:hAnsi="Arial" w:cs="Arial"/>
        </w:rPr>
        <w:t>.</w:t>
      </w:r>
      <w:r w:rsidR="00D53150">
        <w:rPr>
          <w:rFonts w:ascii="Arial" w:hAnsi="Arial" w:cs="Arial"/>
        </w:rPr>
        <w:t xml:space="preserve"> Bonginkosi</w:t>
      </w:r>
      <w:r w:rsidR="00840D1B">
        <w:rPr>
          <w:rFonts w:ascii="Arial" w:hAnsi="Arial" w:cs="Arial"/>
        </w:rPr>
        <w:t xml:space="preserve"> </w:t>
      </w:r>
      <w:r w:rsidR="002003E4" w:rsidRPr="00D53150">
        <w:rPr>
          <w:rFonts w:ascii="Arial" w:hAnsi="Arial" w:cs="Arial"/>
        </w:rPr>
        <w:t xml:space="preserve">confirmed the name of </w:t>
      </w:r>
      <w:r w:rsidR="00D53150">
        <w:rPr>
          <w:rFonts w:ascii="Arial" w:hAnsi="Arial" w:cs="Arial"/>
        </w:rPr>
        <w:t xml:space="preserve">Thokozani Mntungwa </w:t>
      </w:r>
      <w:r w:rsidR="002003E4" w:rsidRPr="00D53150">
        <w:rPr>
          <w:rFonts w:ascii="Arial" w:hAnsi="Arial" w:cs="Arial"/>
        </w:rPr>
        <w:t>to be the name of the successor to the throne.</w:t>
      </w:r>
    </w:p>
    <w:p w14:paraId="37C2CB61" w14:textId="77777777" w:rsidR="002003E4" w:rsidRPr="00D53150" w:rsidRDefault="00D53150" w:rsidP="00D53150">
      <w:pPr>
        <w:pStyle w:val="ListParagraph"/>
        <w:tabs>
          <w:tab w:val="left" w:pos="709"/>
        </w:tabs>
        <w:spacing w:after="0" w:line="360" w:lineRule="auto"/>
        <w:ind w:left="0"/>
        <w:jc w:val="both"/>
        <w:rPr>
          <w:rFonts w:ascii="Arial" w:hAnsi="Arial" w:cs="Arial"/>
        </w:rPr>
      </w:pPr>
      <w:r>
        <w:rPr>
          <w:rFonts w:ascii="Arial" w:hAnsi="Arial" w:cs="Arial"/>
        </w:rPr>
        <w:t>He</w:t>
      </w:r>
      <w:r w:rsidR="002003E4" w:rsidRPr="00D53150">
        <w:rPr>
          <w:rFonts w:ascii="Arial" w:hAnsi="Arial" w:cs="Arial"/>
        </w:rPr>
        <w:t xml:space="preserve"> thank</w:t>
      </w:r>
      <w:r>
        <w:rPr>
          <w:rFonts w:ascii="Arial" w:hAnsi="Arial" w:cs="Arial"/>
        </w:rPr>
        <w:t>ed</w:t>
      </w:r>
      <w:r w:rsidR="002003E4" w:rsidRPr="00D53150">
        <w:rPr>
          <w:rFonts w:ascii="Arial" w:hAnsi="Arial" w:cs="Arial"/>
        </w:rPr>
        <w:t xml:space="preserve"> everyone for the successful meeting and thanked the presence of</w:t>
      </w:r>
      <w:r>
        <w:rPr>
          <w:rFonts w:ascii="Arial" w:hAnsi="Arial" w:cs="Arial"/>
        </w:rPr>
        <w:t xml:space="preserve"> Umndeni</w:t>
      </w:r>
      <w:r w:rsidR="002003E4" w:rsidRPr="00D53150">
        <w:rPr>
          <w:rFonts w:ascii="Arial" w:hAnsi="Arial" w:cs="Arial"/>
        </w:rPr>
        <w:t>.</w:t>
      </w:r>
    </w:p>
    <w:p w14:paraId="47011C15" w14:textId="77777777" w:rsidR="002003E4" w:rsidRDefault="002003E4" w:rsidP="00D53150">
      <w:pPr>
        <w:pStyle w:val="ListParagraph"/>
        <w:tabs>
          <w:tab w:val="left" w:pos="709"/>
        </w:tabs>
        <w:spacing w:after="0" w:line="360" w:lineRule="auto"/>
        <w:ind w:left="0"/>
        <w:jc w:val="both"/>
        <w:rPr>
          <w:rFonts w:ascii="Arial" w:hAnsi="Arial" w:cs="Arial"/>
        </w:rPr>
      </w:pPr>
      <w:r w:rsidRPr="00D53150">
        <w:rPr>
          <w:rFonts w:ascii="Arial" w:hAnsi="Arial" w:cs="Arial"/>
        </w:rPr>
        <w:t>He close</w:t>
      </w:r>
      <w:r w:rsidR="00D53150">
        <w:rPr>
          <w:rFonts w:ascii="Arial" w:hAnsi="Arial" w:cs="Arial"/>
        </w:rPr>
        <w:t>d</w:t>
      </w:r>
      <w:r w:rsidRPr="00D53150">
        <w:rPr>
          <w:rFonts w:ascii="Arial" w:hAnsi="Arial" w:cs="Arial"/>
        </w:rPr>
        <w:t xml:space="preserve"> the meeting in prayer.</w:t>
      </w:r>
      <w:r w:rsidR="00D53150">
        <w:rPr>
          <w:rFonts w:ascii="Arial" w:hAnsi="Arial" w:cs="Arial"/>
        </w:rPr>
        <w:t>’</w:t>
      </w:r>
    </w:p>
    <w:p w14:paraId="109F3549" w14:textId="77777777" w:rsidR="00082D4E" w:rsidRPr="00082D4E" w:rsidRDefault="00082D4E" w:rsidP="00D53150">
      <w:pPr>
        <w:pStyle w:val="ListParagraph"/>
        <w:tabs>
          <w:tab w:val="left" w:pos="709"/>
        </w:tabs>
        <w:spacing w:after="0" w:line="360" w:lineRule="auto"/>
        <w:ind w:left="0"/>
        <w:jc w:val="both"/>
        <w:rPr>
          <w:rFonts w:ascii="Arial" w:hAnsi="Arial" w:cs="Arial"/>
          <w:sz w:val="24"/>
          <w:szCs w:val="24"/>
        </w:rPr>
      </w:pPr>
    </w:p>
    <w:p w14:paraId="46CBFB53" w14:textId="48D2F6D2" w:rsidR="00473AF6" w:rsidRPr="00066A07" w:rsidRDefault="00066A07" w:rsidP="00066A07">
      <w:pPr>
        <w:tabs>
          <w:tab w:val="left" w:pos="709"/>
        </w:tabs>
        <w:spacing w:line="360" w:lineRule="auto"/>
        <w:jc w:val="both"/>
        <w:rPr>
          <w:rFonts w:ascii="Arial" w:hAnsi="Arial" w:cs="Arial"/>
          <w:iCs/>
        </w:rPr>
      </w:pPr>
      <w:r w:rsidRPr="0027660A">
        <w:rPr>
          <w:rFonts w:ascii="Arial" w:eastAsiaTheme="minorHAnsi" w:hAnsi="Arial" w:cs="Arial"/>
          <w:lang w:val="en-GB" w:eastAsia="en-US" w:bidi="ar-SA"/>
        </w:rPr>
        <w:t>[16]</w:t>
      </w:r>
      <w:r w:rsidRPr="0027660A">
        <w:rPr>
          <w:rFonts w:ascii="Arial" w:eastAsiaTheme="minorHAnsi" w:hAnsi="Arial" w:cs="Arial"/>
          <w:lang w:val="en-GB" w:eastAsia="en-US" w:bidi="ar-SA"/>
        </w:rPr>
        <w:tab/>
      </w:r>
      <w:r w:rsidR="00C57166" w:rsidRPr="00066A07">
        <w:rPr>
          <w:rFonts w:ascii="Arial" w:hAnsi="Arial" w:cs="Arial"/>
        </w:rPr>
        <w:t xml:space="preserve">As correctly submitted by Mr Xulu, </w:t>
      </w:r>
      <w:r w:rsidR="00B378C2" w:rsidRPr="00066A07">
        <w:rPr>
          <w:rFonts w:ascii="Arial" w:hAnsi="Arial" w:cs="Arial"/>
        </w:rPr>
        <w:t xml:space="preserve">in this instance, just as with the meeting of 6 May 2021, </w:t>
      </w:r>
      <w:r w:rsidR="00C57166" w:rsidRPr="00066A07">
        <w:rPr>
          <w:rFonts w:ascii="Arial" w:hAnsi="Arial" w:cs="Arial"/>
        </w:rPr>
        <w:t xml:space="preserve">there is </w:t>
      </w:r>
      <w:r w:rsidR="00B24001" w:rsidRPr="00066A07">
        <w:rPr>
          <w:rFonts w:ascii="Arial" w:hAnsi="Arial" w:cs="Arial"/>
        </w:rPr>
        <w:t xml:space="preserve">also </w:t>
      </w:r>
      <w:r w:rsidR="00C57166" w:rsidRPr="00066A07">
        <w:rPr>
          <w:rFonts w:ascii="Arial" w:hAnsi="Arial" w:cs="Arial"/>
        </w:rPr>
        <w:t xml:space="preserve">no attendance list establishing which individuals </w:t>
      </w:r>
      <w:r w:rsidR="0027660A" w:rsidRPr="00066A07">
        <w:rPr>
          <w:rFonts w:ascii="Arial" w:hAnsi="Arial" w:cs="Arial"/>
        </w:rPr>
        <w:t>attended</w:t>
      </w:r>
      <w:r w:rsidR="004A33C1" w:rsidRPr="00066A07">
        <w:rPr>
          <w:rFonts w:ascii="Arial" w:hAnsi="Arial" w:cs="Arial"/>
        </w:rPr>
        <w:t xml:space="preserve"> the first gathering</w:t>
      </w:r>
      <w:r w:rsidR="00B24001" w:rsidRPr="00066A07">
        <w:rPr>
          <w:rFonts w:ascii="Arial" w:hAnsi="Arial" w:cs="Arial"/>
        </w:rPr>
        <w:t xml:space="preserve">. </w:t>
      </w:r>
      <w:r w:rsidR="00F20649" w:rsidRPr="00066A07">
        <w:rPr>
          <w:rFonts w:ascii="Arial" w:hAnsi="Arial" w:cs="Arial"/>
        </w:rPr>
        <w:t>Th</w:t>
      </w:r>
      <w:r w:rsidR="002039A5" w:rsidRPr="00066A07">
        <w:rPr>
          <w:rFonts w:ascii="Arial" w:hAnsi="Arial" w:cs="Arial"/>
        </w:rPr>
        <w:t>e absence of an attendance list</w:t>
      </w:r>
      <w:r w:rsidR="00C73B6F" w:rsidRPr="00066A07">
        <w:rPr>
          <w:rFonts w:ascii="Arial" w:hAnsi="Arial" w:cs="Arial"/>
        </w:rPr>
        <w:t xml:space="preserve"> at the first gathering</w:t>
      </w:r>
      <w:r w:rsidR="002039A5" w:rsidRPr="00066A07">
        <w:rPr>
          <w:rFonts w:ascii="Arial" w:hAnsi="Arial" w:cs="Arial"/>
        </w:rPr>
        <w:t xml:space="preserve">, </w:t>
      </w:r>
      <w:r w:rsidR="00F20649" w:rsidRPr="00066A07">
        <w:rPr>
          <w:rFonts w:ascii="Arial" w:hAnsi="Arial" w:cs="Arial"/>
        </w:rPr>
        <w:t>at first blush</w:t>
      </w:r>
      <w:r w:rsidR="002039A5" w:rsidRPr="00066A07">
        <w:rPr>
          <w:rFonts w:ascii="Arial" w:hAnsi="Arial" w:cs="Arial"/>
        </w:rPr>
        <w:t>,</w:t>
      </w:r>
      <w:r w:rsidR="00F20649" w:rsidRPr="00066A07">
        <w:rPr>
          <w:rFonts w:ascii="Arial" w:hAnsi="Arial" w:cs="Arial"/>
        </w:rPr>
        <w:t xml:space="preserve"> conceivably </w:t>
      </w:r>
      <w:r w:rsidR="00B63BB1" w:rsidRPr="00066A07">
        <w:rPr>
          <w:rFonts w:ascii="Arial" w:hAnsi="Arial" w:cs="Arial"/>
        </w:rPr>
        <w:t xml:space="preserve">raises a difficulty: how can it be said that the correct umndeni wenkosi were present at the </w:t>
      </w:r>
      <w:r w:rsidR="00310AB0" w:rsidRPr="00066A07">
        <w:rPr>
          <w:rFonts w:ascii="Arial" w:hAnsi="Arial" w:cs="Arial"/>
        </w:rPr>
        <w:t xml:space="preserve">first </w:t>
      </w:r>
      <w:r w:rsidR="00B63BB1" w:rsidRPr="00066A07">
        <w:rPr>
          <w:rFonts w:ascii="Arial" w:hAnsi="Arial" w:cs="Arial"/>
        </w:rPr>
        <w:t>gathering if it is not known precisely who was there?</w:t>
      </w:r>
      <w:r w:rsidR="00BA2FAE" w:rsidRPr="00066A07">
        <w:rPr>
          <w:rFonts w:ascii="Arial" w:hAnsi="Arial" w:cs="Arial"/>
        </w:rPr>
        <w:t xml:space="preserve"> </w:t>
      </w:r>
    </w:p>
    <w:p w14:paraId="1A7575C6" w14:textId="77777777" w:rsidR="00C73B6F" w:rsidRPr="00C73B6F" w:rsidRDefault="00C73B6F" w:rsidP="00C73B6F">
      <w:pPr>
        <w:pStyle w:val="ListParagraph"/>
        <w:tabs>
          <w:tab w:val="left" w:pos="709"/>
        </w:tabs>
        <w:spacing w:after="0" w:line="360" w:lineRule="auto"/>
        <w:ind w:left="0"/>
        <w:jc w:val="both"/>
        <w:rPr>
          <w:rFonts w:ascii="Arial" w:hAnsi="Arial" w:cs="Arial"/>
          <w:i/>
          <w:iCs/>
          <w:sz w:val="24"/>
          <w:szCs w:val="24"/>
        </w:rPr>
      </w:pPr>
    </w:p>
    <w:p w14:paraId="2733DF82" w14:textId="12F34D29" w:rsidR="00082D4E" w:rsidRPr="00066A07" w:rsidRDefault="00066A07" w:rsidP="00066A07">
      <w:pPr>
        <w:tabs>
          <w:tab w:val="left" w:pos="709"/>
        </w:tabs>
        <w:spacing w:line="360" w:lineRule="auto"/>
        <w:jc w:val="both"/>
        <w:rPr>
          <w:rFonts w:ascii="Arial" w:hAnsi="Arial" w:cs="Arial"/>
          <w:iCs/>
        </w:rPr>
      </w:pPr>
      <w:r w:rsidRPr="00082D4E">
        <w:rPr>
          <w:rFonts w:ascii="Arial" w:eastAsiaTheme="minorHAnsi" w:hAnsi="Arial" w:cs="Arial"/>
          <w:lang w:val="en-GB" w:eastAsia="en-US" w:bidi="ar-SA"/>
        </w:rPr>
        <w:t>[17]</w:t>
      </w:r>
      <w:r w:rsidRPr="00082D4E">
        <w:rPr>
          <w:rFonts w:ascii="Arial" w:eastAsiaTheme="minorHAnsi" w:hAnsi="Arial" w:cs="Arial"/>
          <w:lang w:val="en-GB" w:eastAsia="en-US" w:bidi="ar-SA"/>
        </w:rPr>
        <w:tab/>
      </w:r>
      <w:r w:rsidR="00BA2FAE" w:rsidRPr="00066A07">
        <w:rPr>
          <w:rFonts w:ascii="Arial" w:hAnsi="Arial" w:cs="Arial"/>
        </w:rPr>
        <w:t xml:space="preserve">There are two </w:t>
      </w:r>
      <w:r w:rsidR="00473AF6" w:rsidRPr="00066A07">
        <w:rPr>
          <w:rFonts w:ascii="Arial" w:hAnsi="Arial" w:cs="Arial"/>
        </w:rPr>
        <w:t>ways of addressing</w:t>
      </w:r>
      <w:r w:rsidR="00BA2FAE" w:rsidRPr="00066A07">
        <w:rPr>
          <w:rFonts w:ascii="Arial" w:hAnsi="Arial" w:cs="Arial"/>
        </w:rPr>
        <w:t xml:space="preserve"> that issue. Firstly, </w:t>
      </w:r>
      <w:r w:rsidR="009E5AC0" w:rsidRPr="00066A07">
        <w:rPr>
          <w:rFonts w:ascii="Arial" w:hAnsi="Arial" w:cs="Arial"/>
        </w:rPr>
        <w:t xml:space="preserve">the </w:t>
      </w:r>
      <w:r w:rsidR="00473AF6" w:rsidRPr="00066A07">
        <w:rPr>
          <w:rFonts w:ascii="Arial" w:hAnsi="Arial" w:cs="Arial"/>
        </w:rPr>
        <w:t xml:space="preserve">first </w:t>
      </w:r>
      <w:r w:rsidR="009E5AC0" w:rsidRPr="00066A07">
        <w:rPr>
          <w:rFonts w:ascii="Arial" w:hAnsi="Arial" w:cs="Arial"/>
        </w:rPr>
        <w:t xml:space="preserve">gathering appears </w:t>
      </w:r>
    </w:p>
    <w:p w14:paraId="0C124902" w14:textId="3AC175AB" w:rsidR="00C73B6F" w:rsidRPr="00B378C2" w:rsidRDefault="009E5AC0" w:rsidP="00082D4E">
      <w:pPr>
        <w:pStyle w:val="ListParagraph"/>
        <w:tabs>
          <w:tab w:val="left" w:pos="709"/>
        </w:tabs>
        <w:spacing w:after="0" w:line="360" w:lineRule="auto"/>
        <w:ind w:left="0"/>
        <w:jc w:val="both"/>
        <w:rPr>
          <w:rFonts w:ascii="Arial" w:hAnsi="Arial" w:cs="Arial"/>
          <w:iCs/>
          <w:sz w:val="24"/>
          <w:szCs w:val="24"/>
        </w:rPr>
      </w:pPr>
      <w:r w:rsidRPr="00B378C2">
        <w:rPr>
          <w:rFonts w:ascii="Arial" w:hAnsi="Arial" w:cs="Arial"/>
          <w:sz w:val="24"/>
          <w:szCs w:val="24"/>
        </w:rPr>
        <w:t xml:space="preserve">to have </w:t>
      </w:r>
      <w:r w:rsidR="00291116" w:rsidRPr="00B378C2">
        <w:rPr>
          <w:rFonts w:ascii="Arial" w:hAnsi="Arial" w:cs="Arial"/>
          <w:sz w:val="24"/>
          <w:szCs w:val="24"/>
        </w:rPr>
        <w:t xml:space="preserve">included those </w:t>
      </w:r>
      <w:r w:rsidR="00473AF6" w:rsidRPr="00B378C2">
        <w:rPr>
          <w:rFonts w:ascii="Arial" w:hAnsi="Arial" w:cs="Arial"/>
          <w:sz w:val="24"/>
          <w:szCs w:val="24"/>
        </w:rPr>
        <w:t>who would be expected to</w:t>
      </w:r>
      <w:r w:rsidR="00291116" w:rsidRPr="00B378C2">
        <w:rPr>
          <w:rFonts w:ascii="Arial" w:hAnsi="Arial" w:cs="Arial"/>
          <w:sz w:val="24"/>
          <w:szCs w:val="24"/>
        </w:rPr>
        <w:t xml:space="preserve"> </w:t>
      </w:r>
      <w:r w:rsidR="00BD405A" w:rsidRPr="00B378C2">
        <w:rPr>
          <w:rFonts w:ascii="Arial" w:hAnsi="Arial" w:cs="Arial"/>
          <w:sz w:val="24"/>
          <w:szCs w:val="24"/>
        </w:rPr>
        <w:t>attend</w:t>
      </w:r>
      <w:r w:rsidR="00291116" w:rsidRPr="00B378C2">
        <w:rPr>
          <w:rFonts w:ascii="Arial" w:hAnsi="Arial" w:cs="Arial"/>
          <w:sz w:val="24"/>
          <w:szCs w:val="24"/>
        </w:rPr>
        <w:t xml:space="preserve"> a gathering of the umndeni wenkosi</w:t>
      </w:r>
      <w:r w:rsidR="00A80DBA">
        <w:rPr>
          <w:rFonts w:ascii="Arial" w:hAnsi="Arial" w:cs="Arial"/>
          <w:sz w:val="24"/>
          <w:szCs w:val="24"/>
        </w:rPr>
        <w:t xml:space="preserve">. </w:t>
      </w:r>
      <w:r w:rsidR="007000F9" w:rsidRPr="00B378C2">
        <w:rPr>
          <w:rFonts w:ascii="Arial" w:hAnsi="Arial" w:cs="Arial"/>
          <w:sz w:val="24"/>
          <w:szCs w:val="24"/>
        </w:rPr>
        <w:t xml:space="preserve">Reference </w:t>
      </w:r>
      <w:r w:rsidR="00A80DBA">
        <w:rPr>
          <w:rFonts w:ascii="Arial" w:hAnsi="Arial" w:cs="Arial"/>
          <w:sz w:val="24"/>
          <w:szCs w:val="24"/>
        </w:rPr>
        <w:t xml:space="preserve">in the minutes </w:t>
      </w:r>
      <w:r w:rsidR="007000F9" w:rsidRPr="00B378C2">
        <w:rPr>
          <w:rFonts w:ascii="Arial" w:hAnsi="Arial" w:cs="Arial"/>
          <w:sz w:val="24"/>
          <w:szCs w:val="24"/>
        </w:rPr>
        <w:t>to the</w:t>
      </w:r>
      <w:r w:rsidR="00A103AB">
        <w:rPr>
          <w:rFonts w:ascii="Arial" w:hAnsi="Arial" w:cs="Arial"/>
          <w:sz w:val="24"/>
          <w:szCs w:val="24"/>
        </w:rPr>
        <w:t xml:space="preserve"> presence of the</w:t>
      </w:r>
      <w:r w:rsidR="007000F9" w:rsidRPr="00B378C2">
        <w:rPr>
          <w:rFonts w:ascii="Arial" w:hAnsi="Arial" w:cs="Arial"/>
          <w:sz w:val="24"/>
          <w:szCs w:val="24"/>
        </w:rPr>
        <w:t xml:space="preserve"> immediate family </w:t>
      </w:r>
      <w:r w:rsidR="00DB6761" w:rsidRPr="00B378C2">
        <w:rPr>
          <w:rFonts w:ascii="Arial" w:hAnsi="Arial" w:cs="Arial"/>
          <w:sz w:val="24"/>
          <w:szCs w:val="24"/>
        </w:rPr>
        <w:t xml:space="preserve">members </w:t>
      </w:r>
      <w:r w:rsidR="007000F9" w:rsidRPr="00B378C2">
        <w:rPr>
          <w:rFonts w:ascii="Arial" w:hAnsi="Arial" w:cs="Arial"/>
          <w:sz w:val="24"/>
          <w:szCs w:val="24"/>
        </w:rPr>
        <w:t xml:space="preserve">of the late Thembitshe </w:t>
      </w:r>
      <w:r w:rsidR="004A33C1" w:rsidRPr="00B378C2">
        <w:rPr>
          <w:rFonts w:ascii="Arial" w:hAnsi="Arial" w:cs="Arial"/>
          <w:sz w:val="24"/>
          <w:szCs w:val="24"/>
        </w:rPr>
        <w:t xml:space="preserve">is </w:t>
      </w:r>
      <w:r w:rsidR="007000F9" w:rsidRPr="00B378C2">
        <w:rPr>
          <w:rFonts w:ascii="Arial" w:hAnsi="Arial" w:cs="Arial"/>
          <w:sz w:val="24"/>
          <w:szCs w:val="24"/>
        </w:rPr>
        <w:t>recorded</w:t>
      </w:r>
      <w:r w:rsidR="00DB6761" w:rsidRPr="00B378C2">
        <w:rPr>
          <w:rFonts w:ascii="Arial" w:hAnsi="Arial" w:cs="Arial"/>
          <w:sz w:val="24"/>
          <w:szCs w:val="24"/>
        </w:rPr>
        <w:t>.</w:t>
      </w:r>
      <w:r w:rsidR="00DB6761" w:rsidRPr="00B378C2">
        <w:rPr>
          <w:rStyle w:val="FootnoteReference"/>
          <w:rFonts w:ascii="Arial" w:hAnsi="Arial" w:cs="Arial"/>
          <w:sz w:val="24"/>
          <w:szCs w:val="24"/>
        </w:rPr>
        <w:footnoteReference w:id="6"/>
      </w:r>
      <w:r w:rsidR="00291116" w:rsidRPr="00B378C2">
        <w:rPr>
          <w:rFonts w:ascii="Arial" w:hAnsi="Arial" w:cs="Arial"/>
          <w:sz w:val="24"/>
          <w:szCs w:val="24"/>
        </w:rPr>
        <w:t xml:space="preserve"> </w:t>
      </w:r>
      <w:r w:rsidR="00FD0184" w:rsidRPr="00B378C2">
        <w:rPr>
          <w:rFonts w:ascii="Arial" w:hAnsi="Arial" w:cs="Arial"/>
          <w:sz w:val="24"/>
          <w:szCs w:val="24"/>
        </w:rPr>
        <w:t xml:space="preserve">In addition, it is </w:t>
      </w:r>
      <w:r w:rsidR="00473AF6" w:rsidRPr="00B378C2">
        <w:rPr>
          <w:rFonts w:ascii="Arial" w:hAnsi="Arial" w:cs="Arial"/>
          <w:sz w:val="24"/>
          <w:szCs w:val="24"/>
        </w:rPr>
        <w:t xml:space="preserve">also </w:t>
      </w:r>
      <w:r w:rsidR="00FD0184" w:rsidRPr="00B378C2">
        <w:rPr>
          <w:rFonts w:ascii="Arial" w:hAnsi="Arial" w:cs="Arial"/>
          <w:sz w:val="24"/>
          <w:szCs w:val="24"/>
        </w:rPr>
        <w:t xml:space="preserve">recorded that the </w:t>
      </w:r>
      <w:r w:rsidR="002B2137" w:rsidRPr="00B378C2">
        <w:rPr>
          <w:rFonts w:ascii="Arial" w:hAnsi="Arial" w:cs="Arial"/>
          <w:sz w:val="24"/>
          <w:szCs w:val="24"/>
        </w:rPr>
        <w:t xml:space="preserve">umndeni wenkosi were in attendance. </w:t>
      </w:r>
    </w:p>
    <w:p w14:paraId="34878FD8" w14:textId="77777777" w:rsidR="00C73B6F" w:rsidRPr="00C73B6F" w:rsidRDefault="00C73B6F" w:rsidP="00C73B6F">
      <w:pPr>
        <w:pStyle w:val="ListParagraph"/>
        <w:spacing w:line="360" w:lineRule="auto"/>
        <w:rPr>
          <w:rFonts w:ascii="Arial" w:hAnsi="Arial" w:cs="Arial"/>
          <w:sz w:val="24"/>
          <w:szCs w:val="24"/>
        </w:rPr>
      </w:pPr>
    </w:p>
    <w:p w14:paraId="4FA61B33" w14:textId="60A8B084" w:rsidR="00291116" w:rsidRPr="00066A07" w:rsidRDefault="00066A07" w:rsidP="00066A07">
      <w:pPr>
        <w:tabs>
          <w:tab w:val="left" w:pos="709"/>
        </w:tabs>
        <w:spacing w:line="360" w:lineRule="auto"/>
        <w:jc w:val="both"/>
        <w:rPr>
          <w:rFonts w:ascii="Arial" w:hAnsi="Arial" w:cs="Arial"/>
          <w:iCs/>
        </w:rPr>
      </w:pPr>
      <w:r w:rsidRPr="00EE34EC">
        <w:rPr>
          <w:rFonts w:ascii="Arial" w:eastAsiaTheme="minorHAnsi" w:hAnsi="Arial" w:cs="Arial"/>
          <w:lang w:val="en-GB" w:eastAsia="en-US" w:bidi="ar-SA"/>
        </w:rPr>
        <w:t>[18]</w:t>
      </w:r>
      <w:r w:rsidRPr="00EE34EC">
        <w:rPr>
          <w:rFonts w:ascii="Arial" w:eastAsiaTheme="minorHAnsi" w:hAnsi="Arial" w:cs="Arial"/>
          <w:lang w:val="en-GB" w:eastAsia="en-US" w:bidi="ar-SA"/>
        </w:rPr>
        <w:tab/>
      </w:r>
      <w:r w:rsidR="00A54C8D" w:rsidRPr="00066A07">
        <w:rPr>
          <w:rFonts w:ascii="Arial" w:hAnsi="Arial" w:cs="Arial"/>
        </w:rPr>
        <w:t>T</w:t>
      </w:r>
      <w:r w:rsidR="00291116" w:rsidRPr="00066A07">
        <w:rPr>
          <w:rFonts w:ascii="Arial" w:hAnsi="Arial" w:cs="Arial"/>
        </w:rPr>
        <w:t>he Act</w:t>
      </w:r>
      <w:r w:rsidR="00A54C8D" w:rsidRPr="00066A07">
        <w:rPr>
          <w:rFonts w:ascii="Arial" w:hAnsi="Arial" w:cs="Arial"/>
        </w:rPr>
        <w:t xml:space="preserve"> defines</w:t>
      </w:r>
      <w:r w:rsidR="00291116" w:rsidRPr="00066A07">
        <w:rPr>
          <w:rFonts w:ascii="Arial" w:hAnsi="Arial" w:cs="Arial"/>
        </w:rPr>
        <w:t xml:space="preserve"> the umndeni wenkosi as being:</w:t>
      </w:r>
    </w:p>
    <w:p w14:paraId="326E432D" w14:textId="77777777" w:rsidR="00291116" w:rsidRPr="00473AF6" w:rsidRDefault="00291116" w:rsidP="00291116">
      <w:pPr>
        <w:pStyle w:val="ListParagraph"/>
        <w:tabs>
          <w:tab w:val="left" w:pos="709"/>
        </w:tabs>
        <w:spacing w:after="0" w:line="360" w:lineRule="auto"/>
        <w:ind w:left="0"/>
        <w:jc w:val="both"/>
        <w:rPr>
          <w:rFonts w:ascii="Arial" w:hAnsi="Arial" w:cs="Arial"/>
        </w:rPr>
      </w:pPr>
      <w:r w:rsidRPr="00473AF6">
        <w:rPr>
          <w:rFonts w:ascii="Arial" w:hAnsi="Arial" w:cs="Arial"/>
        </w:rPr>
        <w:t xml:space="preserve">‘the immediate relatives of an </w:t>
      </w:r>
      <w:r w:rsidR="000E04BD" w:rsidRPr="00473AF6">
        <w:rPr>
          <w:rFonts w:ascii="Arial" w:hAnsi="Arial" w:cs="Arial"/>
        </w:rPr>
        <w:t>iN</w:t>
      </w:r>
      <w:r w:rsidRPr="00473AF6">
        <w:rPr>
          <w:rFonts w:ascii="Arial" w:hAnsi="Arial" w:cs="Arial"/>
        </w:rPr>
        <w:t>kosi, who have been identified in terms of custom or tradition,</w:t>
      </w:r>
      <w:r w:rsidR="00672D6C">
        <w:rPr>
          <w:rFonts w:ascii="Arial" w:hAnsi="Arial" w:cs="Arial"/>
        </w:rPr>
        <w:t xml:space="preserve"> </w:t>
      </w:r>
      <w:r w:rsidRPr="00473AF6">
        <w:rPr>
          <w:rFonts w:ascii="Arial" w:hAnsi="Arial" w:cs="Arial"/>
        </w:rPr>
        <w:t>and includes, where applicable, other persons identified as such on the basis of traditional roles.’</w:t>
      </w:r>
      <w:r w:rsidR="00672D6C">
        <w:rPr>
          <w:rStyle w:val="FootnoteReference"/>
          <w:rFonts w:ascii="Arial" w:hAnsi="Arial" w:cs="Arial"/>
        </w:rPr>
        <w:footnoteReference w:id="7"/>
      </w:r>
    </w:p>
    <w:p w14:paraId="4B13F269" w14:textId="77777777" w:rsidR="00B24001" w:rsidRDefault="00326D22" w:rsidP="0031570A">
      <w:pPr>
        <w:tabs>
          <w:tab w:val="left" w:pos="709"/>
        </w:tabs>
        <w:spacing w:line="360" w:lineRule="auto"/>
        <w:jc w:val="both"/>
        <w:rPr>
          <w:rFonts w:asciiTheme="minorBidi" w:hAnsiTheme="minorBidi"/>
          <w:lang w:val="en-US"/>
        </w:rPr>
      </w:pPr>
      <w:r>
        <w:rPr>
          <w:rFonts w:ascii="Arial" w:hAnsi="Arial" w:cs="Arial"/>
          <w:iCs/>
        </w:rPr>
        <w:t>The first wife, mother and children of the late</w:t>
      </w:r>
      <w:r w:rsidR="004627BD">
        <w:rPr>
          <w:rFonts w:ascii="Arial" w:hAnsi="Arial" w:cs="Arial"/>
          <w:iCs/>
        </w:rPr>
        <w:t xml:space="preserve"> Thembitshe are the immediate relatives that would fall within this definition. </w:t>
      </w:r>
      <w:r w:rsidR="00B24001">
        <w:rPr>
          <w:rFonts w:ascii="Arial" w:hAnsi="Arial" w:cs="Arial"/>
          <w:iCs/>
        </w:rPr>
        <w:t>The minutes of the meeting of 6 May 2021 are not suff</w:t>
      </w:r>
      <w:r w:rsidR="00773EC8">
        <w:rPr>
          <w:rFonts w:ascii="Arial" w:hAnsi="Arial" w:cs="Arial"/>
          <w:iCs/>
        </w:rPr>
        <w:t>i</w:t>
      </w:r>
      <w:r w:rsidR="00B24001">
        <w:rPr>
          <w:rFonts w:ascii="Arial" w:hAnsi="Arial" w:cs="Arial"/>
          <w:iCs/>
        </w:rPr>
        <w:t>c</w:t>
      </w:r>
      <w:r w:rsidR="00773EC8">
        <w:rPr>
          <w:rFonts w:ascii="Arial" w:hAnsi="Arial" w:cs="Arial"/>
          <w:iCs/>
        </w:rPr>
        <w:t>i</w:t>
      </w:r>
      <w:r w:rsidR="00B24001">
        <w:rPr>
          <w:rFonts w:ascii="Arial" w:hAnsi="Arial" w:cs="Arial"/>
          <w:iCs/>
        </w:rPr>
        <w:t>ently detailed for a similar comment to be made about those in attendance at that meeting.</w:t>
      </w:r>
      <w:r w:rsidR="0031570A">
        <w:rPr>
          <w:rFonts w:ascii="Arial" w:hAnsi="Arial" w:cs="Arial"/>
          <w:iCs/>
        </w:rPr>
        <w:t xml:space="preserve"> </w:t>
      </w:r>
      <w:r w:rsidR="00586B23">
        <w:rPr>
          <w:rFonts w:ascii="Arial" w:hAnsi="Arial" w:cs="Arial"/>
          <w:iCs/>
        </w:rPr>
        <w:t>T</w:t>
      </w:r>
      <w:r w:rsidR="0031570A">
        <w:rPr>
          <w:rFonts w:ascii="Arial" w:hAnsi="Arial" w:cs="Arial"/>
          <w:iCs/>
        </w:rPr>
        <w:t xml:space="preserve">here is no reference to the </w:t>
      </w:r>
      <w:r w:rsidR="0031570A" w:rsidRPr="00FD0184">
        <w:rPr>
          <w:rFonts w:asciiTheme="minorBidi" w:hAnsiTheme="minorBidi"/>
          <w:lang w:val="en-US"/>
        </w:rPr>
        <w:t>Indlunkulu, Ndlovukazi</w:t>
      </w:r>
      <w:r w:rsidR="0031570A">
        <w:rPr>
          <w:rFonts w:asciiTheme="minorBidi" w:hAnsiTheme="minorBidi"/>
          <w:lang w:val="en-US"/>
        </w:rPr>
        <w:t xml:space="preserve"> or children of the late </w:t>
      </w:r>
      <w:r w:rsidR="00586B23">
        <w:rPr>
          <w:rFonts w:asciiTheme="minorBidi" w:hAnsiTheme="minorBidi"/>
          <w:lang w:val="en-US"/>
        </w:rPr>
        <w:t>Thembitshe being present</w:t>
      </w:r>
      <w:r w:rsidR="00310AB0">
        <w:rPr>
          <w:rFonts w:asciiTheme="minorBidi" w:hAnsiTheme="minorBidi"/>
          <w:lang w:val="en-US"/>
        </w:rPr>
        <w:t xml:space="preserve"> in those minutes</w:t>
      </w:r>
      <w:r w:rsidR="00586B23">
        <w:rPr>
          <w:rFonts w:asciiTheme="minorBidi" w:hAnsiTheme="minorBidi"/>
          <w:lang w:val="en-US"/>
        </w:rPr>
        <w:t xml:space="preserve">. </w:t>
      </w:r>
      <w:r w:rsidR="005E4790">
        <w:rPr>
          <w:rFonts w:asciiTheme="minorBidi" w:hAnsiTheme="minorBidi"/>
          <w:lang w:val="en-US"/>
        </w:rPr>
        <w:t>Indeed, at none of the meetings convened by the applicants is mention made of their attendance or the attendance of the third respondent.</w:t>
      </w:r>
    </w:p>
    <w:p w14:paraId="5747708C" w14:textId="77777777" w:rsidR="005E4790" w:rsidRPr="00B24001" w:rsidRDefault="005E4790" w:rsidP="0031570A">
      <w:pPr>
        <w:tabs>
          <w:tab w:val="left" w:pos="709"/>
        </w:tabs>
        <w:spacing w:line="360" w:lineRule="auto"/>
        <w:jc w:val="both"/>
        <w:rPr>
          <w:rFonts w:ascii="Arial" w:hAnsi="Arial" w:cs="Arial"/>
          <w:iCs/>
        </w:rPr>
      </w:pPr>
    </w:p>
    <w:p w14:paraId="6AB592DC" w14:textId="740EA957" w:rsidR="00C73B6F" w:rsidRPr="00066A07" w:rsidRDefault="00066A07" w:rsidP="00066A07">
      <w:pPr>
        <w:tabs>
          <w:tab w:val="left" w:pos="709"/>
        </w:tabs>
        <w:spacing w:line="360" w:lineRule="auto"/>
        <w:jc w:val="both"/>
        <w:rPr>
          <w:rFonts w:ascii="Arial" w:hAnsi="Arial" w:cs="Arial"/>
        </w:rPr>
      </w:pPr>
      <w:r>
        <w:rPr>
          <w:rFonts w:ascii="Arial" w:eastAsiaTheme="minorHAnsi" w:hAnsi="Arial" w:cs="Arial"/>
          <w:lang w:val="en-GB" w:eastAsia="en-US" w:bidi="ar-SA"/>
        </w:rPr>
        <w:lastRenderedPageBreak/>
        <w:t>[19]</w:t>
      </w:r>
      <w:r>
        <w:rPr>
          <w:rFonts w:ascii="Arial" w:eastAsiaTheme="minorHAnsi" w:hAnsi="Arial" w:cs="Arial"/>
          <w:lang w:val="en-GB" w:eastAsia="en-US" w:bidi="ar-SA"/>
        </w:rPr>
        <w:tab/>
      </w:r>
      <w:r w:rsidR="002B2137" w:rsidRPr="00066A07">
        <w:rPr>
          <w:rFonts w:ascii="Arial" w:hAnsi="Arial" w:cs="Arial"/>
        </w:rPr>
        <w:t>Secondly, twelve days after th</w:t>
      </w:r>
      <w:r w:rsidR="004A33C1" w:rsidRPr="00066A07">
        <w:rPr>
          <w:rFonts w:ascii="Arial" w:hAnsi="Arial" w:cs="Arial"/>
        </w:rPr>
        <w:t>e first</w:t>
      </w:r>
      <w:r w:rsidR="002B2137" w:rsidRPr="00066A07">
        <w:rPr>
          <w:rFonts w:ascii="Arial" w:hAnsi="Arial" w:cs="Arial"/>
        </w:rPr>
        <w:t xml:space="preserve"> gathering occurred, </w:t>
      </w:r>
      <w:r w:rsidR="004A1476" w:rsidRPr="00066A07">
        <w:rPr>
          <w:rFonts w:ascii="Arial" w:hAnsi="Arial" w:cs="Arial"/>
        </w:rPr>
        <w:t>the second</w:t>
      </w:r>
      <w:r w:rsidR="002B2137" w:rsidRPr="00066A07">
        <w:rPr>
          <w:rFonts w:ascii="Arial" w:hAnsi="Arial" w:cs="Arial"/>
        </w:rPr>
        <w:t xml:space="preserve"> gathering was </w:t>
      </w:r>
      <w:r w:rsidR="00843895" w:rsidRPr="00066A07">
        <w:rPr>
          <w:rFonts w:ascii="Arial" w:hAnsi="Arial" w:cs="Arial"/>
        </w:rPr>
        <w:t>convened</w:t>
      </w:r>
      <w:r w:rsidR="00C73B6F" w:rsidRPr="00066A07">
        <w:rPr>
          <w:rFonts w:ascii="Arial" w:hAnsi="Arial" w:cs="Arial"/>
        </w:rPr>
        <w:t xml:space="preserve"> at the behest of </w:t>
      </w:r>
      <w:r w:rsidR="00843895" w:rsidRPr="00066A07">
        <w:rPr>
          <w:rFonts w:ascii="Arial" w:hAnsi="Arial" w:cs="Arial"/>
        </w:rPr>
        <w:t>the second respondent’s functionaries</w:t>
      </w:r>
      <w:r w:rsidR="004A1476" w:rsidRPr="00066A07">
        <w:rPr>
          <w:rFonts w:ascii="Arial" w:hAnsi="Arial" w:cs="Arial"/>
        </w:rPr>
        <w:t>. Unlike the first gathering, the second gathering occurred under the supervision of the second respondent.</w:t>
      </w:r>
      <w:r w:rsidR="00465C2B" w:rsidRPr="00066A07">
        <w:rPr>
          <w:rFonts w:ascii="Arial" w:hAnsi="Arial" w:cs="Arial"/>
        </w:rPr>
        <w:t xml:space="preserve"> </w:t>
      </w:r>
      <w:r w:rsidR="0071578B" w:rsidRPr="00066A07">
        <w:rPr>
          <w:rFonts w:ascii="Arial" w:hAnsi="Arial" w:cs="Arial"/>
        </w:rPr>
        <w:t xml:space="preserve">Attendance at the second gathering was </w:t>
      </w:r>
      <w:r w:rsidR="005E4790" w:rsidRPr="00066A07">
        <w:rPr>
          <w:rFonts w:ascii="Arial" w:hAnsi="Arial" w:cs="Arial"/>
        </w:rPr>
        <w:t xml:space="preserve">accordingly </w:t>
      </w:r>
      <w:r w:rsidR="0071578B" w:rsidRPr="00066A07">
        <w:rPr>
          <w:rFonts w:ascii="Arial" w:hAnsi="Arial" w:cs="Arial"/>
        </w:rPr>
        <w:t xml:space="preserve">recorded. </w:t>
      </w:r>
      <w:r w:rsidR="003F6554" w:rsidRPr="00066A07">
        <w:rPr>
          <w:rFonts w:ascii="Arial" w:hAnsi="Arial" w:cs="Arial"/>
        </w:rPr>
        <w:t xml:space="preserve">It is thus known </w:t>
      </w:r>
      <w:r w:rsidR="00A8163A" w:rsidRPr="00066A07">
        <w:rPr>
          <w:rFonts w:ascii="Arial" w:hAnsi="Arial" w:cs="Arial"/>
        </w:rPr>
        <w:t xml:space="preserve">exactly who attended. </w:t>
      </w:r>
      <w:r w:rsidR="003A2D1F" w:rsidRPr="00066A07">
        <w:rPr>
          <w:rFonts w:ascii="Arial" w:hAnsi="Arial" w:cs="Arial"/>
        </w:rPr>
        <w:t>While there are no minutes of th</w:t>
      </w:r>
      <w:r w:rsidR="00B37EE4" w:rsidRPr="00066A07">
        <w:rPr>
          <w:rFonts w:ascii="Arial" w:hAnsi="Arial" w:cs="Arial"/>
        </w:rPr>
        <w:t xml:space="preserve">e second gathering, what occurred at that </w:t>
      </w:r>
      <w:r w:rsidR="00436542" w:rsidRPr="00066A07">
        <w:rPr>
          <w:rFonts w:ascii="Arial" w:hAnsi="Arial" w:cs="Arial"/>
        </w:rPr>
        <w:t>gathering</w:t>
      </w:r>
      <w:r w:rsidR="00B37EE4" w:rsidRPr="00066A07">
        <w:rPr>
          <w:rFonts w:ascii="Arial" w:hAnsi="Arial" w:cs="Arial"/>
        </w:rPr>
        <w:t xml:space="preserve"> is contained in </w:t>
      </w:r>
      <w:r w:rsidR="00473AF6" w:rsidRPr="00066A07">
        <w:rPr>
          <w:rFonts w:ascii="Arial" w:hAnsi="Arial" w:cs="Arial"/>
        </w:rPr>
        <w:t>the</w:t>
      </w:r>
      <w:r w:rsidR="00B37EE4" w:rsidRPr="00066A07">
        <w:rPr>
          <w:rFonts w:ascii="Arial" w:hAnsi="Arial" w:cs="Arial"/>
        </w:rPr>
        <w:t xml:space="preserve"> memorandum.</w:t>
      </w:r>
      <w:r w:rsidR="00436542" w:rsidRPr="00066A07">
        <w:rPr>
          <w:rFonts w:ascii="Arial" w:hAnsi="Arial" w:cs="Arial"/>
        </w:rPr>
        <w:t xml:space="preserve"> </w:t>
      </w:r>
      <w:r w:rsidR="00E40FF3" w:rsidRPr="00066A07">
        <w:rPr>
          <w:rFonts w:ascii="Arial" w:hAnsi="Arial" w:cs="Arial"/>
        </w:rPr>
        <w:t>The attendance register records that the two deponents who put up confirmatory affidavits in which they confirmed that they were members of the umndeni wenkosi were present at the second gathering.</w:t>
      </w:r>
    </w:p>
    <w:p w14:paraId="52CFE041" w14:textId="77777777" w:rsidR="009C7F6E" w:rsidRPr="00465C2B" w:rsidRDefault="009C7F6E" w:rsidP="009C7F6E">
      <w:pPr>
        <w:pStyle w:val="ListParagraph"/>
        <w:tabs>
          <w:tab w:val="left" w:pos="709"/>
        </w:tabs>
        <w:spacing w:after="0" w:line="360" w:lineRule="auto"/>
        <w:ind w:left="0"/>
        <w:jc w:val="both"/>
        <w:rPr>
          <w:rFonts w:ascii="Arial" w:hAnsi="Arial" w:cs="Arial"/>
          <w:sz w:val="24"/>
          <w:szCs w:val="24"/>
        </w:rPr>
      </w:pPr>
    </w:p>
    <w:p w14:paraId="0BDB11C1" w14:textId="22D2E1D9" w:rsidR="00D222A2" w:rsidRPr="00066A07" w:rsidRDefault="00066A07" w:rsidP="00066A07">
      <w:pPr>
        <w:tabs>
          <w:tab w:val="left" w:pos="709"/>
        </w:tabs>
        <w:spacing w:line="360" w:lineRule="auto"/>
        <w:jc w:val="both"/>
        <w:rPr>
          <w:rFonts w:ascii="Arial" w:hAnsi="Arial" w:cs="Arial"/>
        </w:rPr>
      </w:pPr>
      <w:r w:rsidRPr="000B6F94">
        <w:rPr>
          <w:rFonts w:ascii="Arial" w:eastAsiaTheme="minorHAnsi" w:hAnsi="Arial" w:cs="Arial"/>
          <w:lang w:val="en-GB" w:eastAsia="en-US" w:bidi="ar-SA"/>
        </w:rPr>
        <w:t>[20]</w:t>
      </w:r>
      <w:r w:rsidRPr="000B6F94">
        <w:rPr>
          <w:rFonts w:ascii="Arial" w:eastAsiaTheme="minorHAnsi" w:hAnsi="Arial" w:cs="Arial"/>
          <w:lang w:val="en-GB" w:eastAsia="en-US" w:bidi="ar-SA"/>
        </w:rPr>
        <w:tab/>
      </w:r>
      <w:r w:rsidR="00436542" w:rsidRPr="00066A07">
        <w:rPr>
          <w:rFonts w:ascii="Arial" w:hAnsi="Arial" w:cs="Arial"/>
        </w:rPr>
        <w:t xml:space="preserve">The memorandum </w:t>
      </w:r>
      <w:r w:rsidR="00AD1380" w:rsidRPr="00066A07">
        <w:rPr>
          <w:rFonts w:ascii="Arial" w:hAnsi="Arial" w:cs="Arial"/>
        </w:rPr>
        <w:t>records</w:t>
      </w:r>
      <w:r w:rsidR="00436542" w:rsidRPr="00066A07">
        <w:rPr>
          <w:rFonts w:ascii="Arial" w:hAnsi="Arial" w:cs="Arial"/>
        </w:rPr>
        <w:t xml:space="preserve"> that a</w:t>
      </w:r>
      <w:r w:rsidR="00A8163A" w:rsidRPr="00066A07">
        <w:rPr>
          <w:rFonts w:ascii="Arial" w:hAnsi="Arial" w:cs="Arial"/>
        </w:rPr>
        <w:t xml:space="preserve">t the second gathering, the </w:t>
      </w:r>
      <w:r w:rsidR="009F7DA2" w:rsidRPr="00066A07">
        <w:rPr>
          <w:rFonts w:ascii="Arial" w:hAnsi="Arial" w:cs="Arial"/>
        </w:rPr>
        <w:t>decision of the first</w:t>
      </w:r>
    </w:p>
    <w:p w14:paraId="6E44E16B" w14:textId="77777777" w:rsidR="002B2137" w:rsidRPr="00082D4E" w:rsidRDefault="009F7DA2" w:rsidP="00D222A2">
      <w:pPr>
        <w:pStyle w:val="ListParagraph"/>
        <w:tabs>
          <w:tab w:val="left" w:pos="709"/>
        </w:tabs>
        <w:spacing w:after="0" w:line="360" w:lineRule="auto"/>
        <w:ind w:left="0"/>
        <w:jc w:val="both"/>
        <w:rPr>
          <w:rFonts w:ascii="Arial" w:hAnsi="Arial" w:cs="Arial"/>
          <w:iCs/>
          <w:sz w:val="24"/>
          <w:szCs w:val="24"/>
        </w:rPr>
      </w:pPr>
      <w:r w:rsidRPr="00465C2B">
        <w:rPr>
          <w:rFonts w:ascii="Arial" w:hAnsi="Arial" w:cs="Arial"/>
          <w:sz w:val="24"/>
          <w:szCs w:val="24"/>
        </w:rPr>
        <w:t xml:space="preserve">gathering was confirmed, namely that the third respondent had been identified as </w:t>
      </w:r>
      <w:r w:rsidRPr="00082D4E">
        <w:rPr>
          <w:rFonts w:ascii="Arial" w:hAnsi="Arial" w:cs="Arial"/>
          <w:sz w:val="24"/>
          <w:szCs w:val="24"/>
        </w:rPr>
        <w:t xml:space="preserve">the new iNkosi. The </w:t>
      </w:r>
      <w:r w:rsidR="00436542" w:rsidRPr="00082D4E">
        <w:rPr>
          <w:rFonts w:ascii="Arial" w:hAnsi="Arial" w:cs="Arial"/>
          <w:sz w:val="24"/>
          <w:szCs w:val="24"/>
        </w:rPr>
        <w:t>memorandum</w:t>
      </w:r>
      <w:r w:rsidRPr="00082D4E">
        <w:rPr>
          <w:rFonts w:ascii="Arial" w:hAnsi="Arial" w:cs="Arial"/>
          <w:sz w:val="24"/>
          <w:szCs w:val="24"/>
        </w:rPr>
        <w:t xml:space="preserve"> </w:t>
      </w:r>
      <w:r w:rsidR="004B403E" w:rsidRPr="00082D4E">
        <w:rPr>
          <w:rFonts w:ascii="Arial" w:hAnsi="Arial" w:cs="Arial"/>
          <w:sz w:val="24"/>
          <w:szCs w:val="24"/>
        </w:rPr>
        <w:t>thus</w:t>
      </w:r>
      <w:r w:rsidRPr="00082D4E">
        <w:rPr>
          <w:rFonts w:ascii="Arial" w:hAnsi="Arial" w:cs="Arial"/>
          <w:sz w:val="24"/>
          <w:szCs w:val="24"/>
        </w:rPr>
        <w:t xml:space="preserve"> </w:t>
      </w:r>
      <w:r w:rsidR="00AD1380">
        <w:rPr>
          <w:rFonts w:ascii="Arial" w:hAnsi="Arial" w:cs="Arial"/>
          <w:sz w:val="24"/>
          <w:szCs w:val="24"/>
        </w:rPr>
        <w:t>state</w:t>
      </w:r>
      <w:r w:rsidR="00436542" w:rsidRPr="00082D4E">
        <w:rPr>
          <w:rFonts w:ascii="Arial" w:hAnsi="Arial" w:cs="Arial"/>
          <w:sz w:val="24"/>
          <w:szCs w:val="24"/>
        </w:rPr>
        <w:t xml:space="preserve">s </w:t>
      </w:r>
      <w:r w:rsidR="004B403E" w:rsidRPr="00082D4E">
        <w:rPr>
          <w:rFonts w:ascii="Arial" w:hAnsi="Arial" w:cs="Arial"/>
          <w:sz w:val="24"/>
          <w:szCs w:val="24"/>
        </w:rPr>
        <w:t>as follows:</w:t>
      </w:r>
    </w:p>
    <w:p w14:paraId="6388AA93" w14:textId="77777777" w:rsidR="004B403E" w:rsidRDefault="004B403E" w:rsidP="00291116">
      <w:pPr>
        <w:pStyle w:val="ListParagraph"/>
        <w:tabs>
          <w:tab w:val="left" w:pos="709"/>
        </w:tabs>
        <w:spacing w:after="0" w:line="360" w:lineRule="auto"/>
        <w:ind w:left="0"/>
        <w:jc w:val="both"/>
        <w:rPr>
          <w:rFonts w:ascii="Arial" w:hAnsi="Arial" w:cs="Arial"/>
        </w:rPr>
      </w:pPr>
      <w:r w:rsidRPr="00AF0001">
        <w:rPr>
          <w:rFonts w:ascii="Arial" w:hAnsi="Arial" w:cs="Arial"/>
        </w:rPr>
        <w:t xml:space="preserve">‘On 20 May 2021, the Department met with </w:t>
      </w:r>
      <w:r w:rsidRPr="00AF0001">
        <w:rPr>
          <w:rFonts w:ascii="Arial" w:hAnsi="Arial" w:cs="Arial"/>
          <w:i/>
          <w:iCs/>
        </w:rPr>
        <w:t>uMndeni wobuKhosi</w:t>
      </w:r>
      <w:r w:rsidRPr="00AF0001">
        <w:rPr>
          <w:rFonts w:ascii="Arial" w:hAnsi="Arial" w:cs="Arial"/>
        </w:rPr>
        <w:t xml:space="preserve">, to confirm the resolution taken by the </w:t>
      </w:r>
      <w:r w:rsidRPr="00AF0001">
        <w:rPr>
          <w:rFonts w:ascii="Arial" w:hAnsi="Arial" w:cs="Arial"/>
          <w:i/>
          <w:iCs/>
        </w:rPr>
        <w:t>uMndeni</w:t>
      </w:r>
      <w:r w:rsidRPr="00AF0001">
        <w:rPr>
          <w:rFonts w:ascii="Arial" w:hAnsi="Arial" w:cs="Arial"/>
        </w:rPr>
        <w:t xml:space="preserve"> at its meeting held on 08 May 2021. All </w:t>
      </w:r>
      <w:r w:rsidRPr="00AF0001">
        <w:rPr>
          <w:rFonts w:ascii="Arial" w:hAnsi="Arial" w:cs="Arial"/>
          <w:i/>
          <w:iCs/>
        </w:rPr>
        <w:t>izindlu zobuKho</w:t>
      </w:r>
      <w:r w:rsidR="00AF0001" w:rsidRPr="00AF0001">
        <w:rPr>
          <w:rFonts w:ascii="Arial" w:hAnsi="Arial" w:cs="Arial"/>
          <w:i/>
          <w:iCs/>
        </w:rPr>
        <w:t>si</w:t>
      </w:r>
      <w:r w:rsidR="00AF0001" w:rsidRPr="00AF0001">
        <w:rPr>
          <w:rFonts w:ascii="Arial" w:hAnsi="Arial" w:cs="Arial"/>
        </w:rPr>
        <w:t xml:space="preserve"> were present and they confirmed the resolution of </w:t>
      </w:r>
      <w:r w:rsidR="00AF0001" w:rsidRPr="00AF0001">
        <w:rPr>
          <w:rFonts w:ascii="Arial" w:hAnsi="Arial" w:cs="Arial"/>
          <w:i/>
          <w:iCs/>
        </w:rPr>
        <w:t>uMndeni</w:t>
      </w:r>
      <w:r w:rsidR="00AF0001" w:rsidRPr="00AF0001">
        <w:rPr>
          <w:rFonts w:ascii="Arial" w:hAnsi="Arial" w:cs="Arial"/>
        </w:rPr>
        <w:t xml:space="preserve"> as reflected in the minutes of </w:t>
      </w:r>
      <w:r w:rsidR="00AF0001" w:rsidRPr="00AF0001">
        <w:rPr>
          <w:rFonts w:ascii="Arial" w:hAnsi="Arial" w:cs="Arial"/>
          <w:i/>
          <w:iCs/>
        </w:rPr>
        <w:t>uMndeni</w:t>
      </w:r>
      <w:r w:rsidR="00AF0001" w:rsidRPr="00AF0001">
        <w:rPr>
          <w:rFonts w:ascii="Arial" w:hAnsi="Arial" w:cs="Arial"/>
        </w:rPr>
        <w:t xml:space="preserve"> meeting.’</w:t>
      </w:r>
    </w:p>
    <w:p w14:paraId="0D04A80A" w14:textId="2C1B7613" w:rsidR="00AF0001" w:rsidRPr="00AF0001" w:rsidRDefault="00AF0001" w:rsidP="00291116">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The first applicant was present at the second gathering according to the attendance register.</w:t>
      </w:r>
      <w:r w:rsidR="00773EC8">
        <w:rPr>
          <w:rFonts w:ascii="Arial" w:hAnsi="Arial" w:cs="Arial"/>
          <w:sz w:val="24"/>
          <w:szCs w:val="24"/>
        </w:rPr>
        <w:t xml:space="preserve"> Reference is </w:t>
      </w:r>
      <w:r w:rsidR="00A103AB">
        <w:rPr>
          <w:rFonts w:ascii="Arial" w:hAnsi="Arial" w:cs="Arial"/>
          <w:sz w:val="24"/>
          <w:szCs w:val="24"/>
        </w:rPr>
        <w:t xml:space="preserve">also </w:t>
      </w:r>
      <w:r w:rsidR="00773EC8">
        <w:rPr>
          <w:rFonts w:ascii="Arial" w:hAnsi="Arial" w:cs="Arial"/>
          <w:sz w:val="24"/>
          <w:szCs w:val="24"/>
        </w:rPr>
        <w:t xml:space="preserve">made to </w:t>
      </w:r>
      <w:r w:rsidR="004A726D">
        <w:rPr>
          <w:rFonts w:ascii="Arial" w:hAnsi="Arial" w:cs="Arial"/>
          <w:sz w:val="24"/>
          <w:szCs w:val="24"/>
        </w:rPr>
        <w:t xml:space="preserve">his presence </w:t>
      </w:r>
      <w:r w:rsidR="00773EC8">
        <w:rPr>
          <w:rFonts w:ascii="Arial" w:hAnsi="Arial" w:cs="Arial"/>
          <w:sz w:val="24"/>
          <w:szCs w:val="24"/>
        </w:rPr>
        <w:t>in the memorandum. More about that later.</w:t>
      </w:r>
    </w:p>
    <w:p w14:paraId="06AF4AEC" w14:textId="77777777" w:rsidR="00C73B6F" w:rsidRPr="002039A5" w:rsidRDefault="00C73B6F" w:rsidP="00C73B6F">
      <w:pPr>
        <w:pStyle w:val="ListParagraph"/>
        <w:tabs>
          <w:tab w:val="left" w:pos="709"/>
        </w:tabs>
        <w:spacing w:after="0" w:line="360" w:lineRule="auto"/>
        <w:ind w:left="0"/>
        <w:jc w:val="both"/>
        <w:rPr>
          <w:rFonts w:ascii="Arial" w:hAnsi="Arial" w:cs="Arial"/>
          <w:i/>
          <w:iCs/>
          <w:sz w:val="24"/>
          <w:szCs w:val="24"/>
        </w:rPr>
      </w:pPr>
    </w:p>
    <w:p w14:paraId="0DD9F78F" w14:textId="4C3A5B86" w:rsidR="009C7F6E" w:rsidRPr="00066A07" w:rsidRDefault="00066A07" w:rsidP="00066A07">
      <w:pPr>
        <w:tabs>
          <w:tab w:val="left" w:pos="709"/>
        </w:tabs>
        <w:spacing w:line="360" w:lineRule="auto"/>
        <w:jc w:val="both"/>
        <w:rPr>
          <w:rFonts w:ascii="Arial" w:hAnsi="Arial" w:cs="Arial"/>
          <w:iCs/>
        </w:rPr>
      </w:pPr>
      <w:r w:rsidRPr="009C7F6E">
        <w:rPr>
          <w:rFonts w:ascii="Arial" w:eastAsiaTheme="minorHAnsi" w:hAnsi="Arial" w:cs="Arial"/>
          <w:lang w:val="en-GB" w:eastAsia="en-US" w:bidi="ar-SA"/>
        </w:rPr>
        <w:t>[21]</w:t>
      </w:r>
      <w:r w:rsidRPr="009C7F6E">
        <w:rPr>
          <w:rFonts w:ascii="Arial" w:eastAsiaTheme="minorHAnsi" w:hAnsi="Arial" w:cs="Arial"/>
          <w:lang w:val="en-GB" w:eastAsia="en-US" w:bidi="ar-SA"/>
        </w:rPr>
        <w:tab/>
      </w:r>
      <w:r w:rsidR="00A54C8D" w:rsidRPr="00066A07">
        <w:rPr>
          <w:rFonts w:ascii="Arial" w:hAnsi="Arial" w:cs="Arial"/>
        </w:rPr>
        <w:t xml:space="preserve">That there is a dispute of fact over whether the </w:t>
      </w:r>
      <w:r w:rsidR="00B221C6" w:rsidRPr="00066A07">
        <w:rPr>
          <w:rFonts w:ascii="Arial" w:hAnsi="Arial" w:cs="Arial"/>
        </w:rPr>
        <w:t xml:space="preserve">first </w:t>
      </w:r>
      <w:r w:rsidR="00A54C8D" w:rsidRPr="00066A07">
        <w:rPr>
          <w:rFonts w:ascii="Arial" w:hAnsi="Arial" w:cs="Arial"/>
        </w:rPr>
        <w:t xml:space="preserve">meeting occurred brooks of no doubt. </w:t>
      </w:r>
      <w:r w:rsidR="00B4563C" w:rsidRPr="00066A07">
        <w:rPr>
          <w:rFonts w:ascii="Arial" w:hAnsi="Arial" w:cs="Arial"/>
        </w:rPr>
        <w:t xml:space="preserve">In </w:t>
      </w:r>
      <w:r w:rsidR="00B4563C" w:rsidRPr="00066A07">
        <w:rPr>
          <w:rFonts w:asciiTheme="minorBidi" w:hAnsiTheme="minorBidi"/>
          <w:i/>
          <w:iCs/>
          <w:color w:val="000000" w:themeColor="text1"/>
        </w:rPr>
        <w:t xml:space="preserve">Mamadi and </w:t>
      </w:r>
      <w:r w:rsidR="000B6F94" w:rsidRPr="00066A07">
        <w:rPr>
          <w:rFonts w:asciiTheme="minorBidi" w:hAnsiTheme="minorBidi"/>
          <w:i/>
          <w:iCs/>
          <w:color w:val="000000" w:themeColor="text1"/>
        </w:rPr>
        <w:t xml:space="preserve">another </w:t>
      </w:r>
      <w:r w:rsidR="00B4563C" w:rsidRPr="00066A07">
        <w:rPr>
          <w:rFonts w:asciiTheme="minorBidi" w:hAnsiTheme="minorBidi"/>
          <w:i/>
          <w:iCs/>
          <w:color w:val="000000" w:themeColor="text1"/>
        </w:rPr>
        <w:t xml:space="preserve">v Premier of Limpopo Province and </w:t>
      </w:r>
      <w:r w:rsidR="000B6F94" w:rsidRPr="00066A07">
        <w:rPr>
          <w:rFonts w:asciiTheme="minorBidi" w:hAnsiTheme="minorBidi"/>
          <w:i/>
          <w:iCs/>
          <w:color w:val="000000" w:themeColor="text1"/>
        </w:rPr>
        <w:t>others</w:t>
      </w:r>
      <w:r w:rsidR="00B4563C" w:rsidRPr="00066A07">
        <w:rPr>
          <w:rFonts w:asciiTheme="minorBidi" w:hAnsiTheme="minorBidi"/>
          <w:i/>
          <w:iCs/>
          <w:color w:val="000000" w:themeColor="text1"/>
        </w:rPr>
        <w:t>,</w:t>
      </w:r>
      <w:r w:rsidR="00B4563C" w:rsidRPr="009C7F6E">
        <w:rPr>
          <w:rStyle w:val="FootnoteReference"/>
          <w:rFonts w:ascii="Arial" w:hAnsi="Arial" w:cs="Arial"/>
        </w:rPr>
        <w:footnoteReference w:id="8"/>
      </w:r>
      <w:r w:rsidR="00B4563C" w:rsidRPr="00066A07">
        <w:rPr>
          <w:rFonts w:asciiTheme="minorBidi" w:hAnsiTheme="minorBidi"/>
          <w:color w:val="000000" w:themeColor="text1"/>
        </w:rPr>
        <w:t xml:space="preserve"> the Constitutional Court </w:t>
      </w:r>
      <w:r w:rsidR="009C7F6E" w:rsidRPr="00066A07">
        <w:rPr>
          <w:rFonts w:asciiTheme="minorBidi" w:hAnsiTheme="minorBidi"/>
          <w:color w:val="000000" w:themeColor="text1"/>
        </w:rPr>
        <w:t>dealt with disputes of fact in review proceedings and held as follows:</w:t>
      </w:r>
      <w:r w:rsidR="009C7F6E" w:rsidRPr="00066A07">
        <w:rPr>
          <w:rFonts w:ascii="Arial" w:hAnsi="Arial" w:cs="Arial"/>
          <w:color w:val="242121"/>
        </w:rPr>
        <w:t xml:space="preserve"> </w:t>
      </w:r>
    </w:p>
    <w:p w14:paraId="39677589" w14:textId="77777777" w:rsidR="00596E1D" w:rsidRDefault="00137153" w:rsidP="000B6F94">
      <w:pPr>
        <w:pStyle w:val="NormalWeb"/>
        <w:shd w:val="clear" w:color="auto" w:fill="FFFFFF"/>
        <w:spacing w:before="0" w:beforeAutospacing="0" w:after="0" w:afterAutospacing="0" w:line="360" w:lineRule="auto"/>
        <w:contextualSpacing/>
        <w:jc w:val="both"/>
        <w:rPr>
          <w:rFonts w:ascii="Arial" w:hAnsi="Arial" w:cs="Arial"/>
          <w:color w:val="242121"/>
          <w:sz w:val="22"/>
          <w:szCs w:val="22"/>
        </w:rPr>
      </w:pPr>
      <w:r>
        <w:rPr>
          <w:rFonts w:ascii="Arial" w:hAnsi="Arial" w:cs="Arial"/>
          <w:color w:val="242121"/>
        </w:rPr>
        <w:t>‘</w:t>
      </w:r>
      <w:r w:rsidR="000B6F94">
        <w:rPr>
          <w:rFonts w:ascii="Arial" w:hAnsi="Arial" w:cs="Arial"/>
          <w:color w:val="242121"/>
          <w:sz w:val="22"/>
          <w:szCs w:val="22"/>
        </w:rPr>
        <w:t>[44]</w:t>
      </w:r>
      <w:r w:rsidR="000B6F94">
        <w:rPr>
          <w:rFonts w:ascii="Arial" w:hAnsi="Arial" w:cs="Arial"/>
          <w:color w:val="242121"/>
          <w:sz w:val="22"/>
          <w:szCs w:val="22"/>
        </w:rPr>
        <w:tab/>
      </w:r>
      <w:r w:rsidR="000B6F94" w:rsidRPr="00A95EFD">
        <w:rPr>
          <w:rFonts w:ascii="Arial" w:hAnsi="Arial" w:cs="Arial"/>
          <w:color w:val="242121"/>
          <w:sz w:val="22"/>
          <w:szCs w:val="22"/>
        </w:rPr>
        <w:t>This does not mean that an applicant in a rule 53 application is entitled, as of right, to have a matter referred to oral evidence or trial. General principles governing the referral of a matter to oral evidence or trial remain applicable. Litigants should, as a general rule, apply for a referral to oral evidence or trial, where warranted, as soon as the affidavits have been exchanged. Where timeous application is not made, courts are, in general, entitled to proceed on the basis that the applicant has accepted that factual disputes will be resolved by application of </w:t>
      </w:r>
      <w:r w:rsidR="000B6F94" w:rsidRPr="00A95EFD">
        <w:rPr>
          <w:rFonts w:ascii="Arial" w:hAnsi="Arial" w:cs="Arial"/>
          <w:i/>
          <w:iCs/>
          <w:color w:val="242121"/>
          <w:sz w:val="22"/>
          <w:szCs w:val="22"/>
        </w:rPr>
        <w:t>Plascon Evans</w:t>
      </w:r>
      <w:r w:rsidR="000B6F94" w:rsidRPr="00A95EFD">
        <w:rPr>
          <w:rFonts w:ascii="Arial" w:hAnsi="Arial" w:cs="Arial"/>
          <w:color w:val="242121"/>
          <w:sz w:val="22"/>
          <w:szCs w:val="22"/>
        </w:rPr>
        <w:t>. Likewise, where an applicant relies on </w:t>
      </w:r>
      <w:r w:rsidR="000B6F94" w:rsidRPr="00A95EFD">
        <w:rPr>
          <w:rFonts w:ascii="Arial" w:hAnsi="Arial" w:cs="Arial"/>
          <w:i/>
          <w:iCs/>
          <w:color w:val="242121"/>
          <w:sz w:val="22"/>
          <w:szCs w:val="22"/>
        </w:rPr>
        <w:t>Plascon Evans</w:t>
      </w:r>
      <w:r w:rsidR="000B6F94" w:rsidRPr="00A95EFD">
        <w:rPr>
          <w:rFonts w:ascii="Arial" w:hAnsi="Arial" w:cs="Arial"/>
          <w:color w:val="242121"/>
          <w:sz w:val="22"/>
          <w:szCs w:val="22"/>
        </w:rPr>
        <w:t xml:space="preserve">, but fails to convince a court that its application can prevail by application of the rule, a court might justifiably refuse a belated application for referral to oral evidence. A court should however </w:t>
      </w:r>
      <w:r w:rsidR="000B6F94" w:rsidRPr="00A95EFD">
        <w:rPr>
          <w:rFonts w:ascii="Arial" w:hAnsi="Arial" w:cs="Arial"/>
          <w:color w:val="242121"/>
          <w:sz w:val="22"/>
          <w:szCs w:val="22"/>
        </w:rPr>
        <w:lastRenderedPageBreak/>
        <w:t>proceed in a rule 53 application with caution. An applicant might institute proceedings in good faith in terms of rule 53, in order to secure the advantages of the rule and on the basis that the application can properly be decided by application of </w:t>
      </w:r>
      <w:r w:rsidR="000B6F94" w:rsidRPr="00A95EFD">
        <w:rPr>
          <w:rFonts w:ascii="Arial" w:hAnsi="Arial" w:cs="Arial"/>
          <w:i/>
          <w:iCs/>
          <w:color w:val="242121"/>
          <w:sz w:val="22"/>
          <w:szCs w:val="22"/>
        </w:rPr>
        <w:t>Plascon Evans</w:t>
      </w:r>
      <w:r w:rsidR="000B6F94" w:rsidRPr="00A95EFD">
        <w:rPr>
          <w:rFonts w:ascii="Arial" w:hAnsi="Arial" w:cs="Arial"/>
          <w:color w:val="242121"/>
          <w:sz w:val="22"/>
          <w:szCs w:val="22"/>
        </w:rPr>
        <w:t>, only for the respondent to later show that this is not so. In these circumstances, provided the dispute of fact which emerges is genuine and far reaching and the probabilities are sufficiently evenly balanced, referral to oral evidence or trial, as the case may be, will generally be appropriate.</w:t>
      </w:r>
    </w:p>
    <w:p w14:paraId="1DC15DEF" w14:textId="460142AB" w:rsidR="009C7F6E" w:rsidRDefault="000B6F94" w:rsidP="000B6F94">
      <w:pPr>
        <w:pStyle w:val="NormalWeb"/>
        <w:shd w:val="clear" w:color="auto" w:fill="FFFFFF"/>
        <w:spacing w:before="0" w:beforeAutospacing="0" w:after="0" w:afterAutospacing="0" w:line="360" w:lineRule="auto"/>
        <w:contextualSpacing/>
        <w:jc w:val="both"/>
        <w:rPr>
          <w:rStyle w:val="apple-converted-space"/>
          <w:rFonts w:ascii="Arial" w:hAnsi="Arial" w:cs="Arial"/>
          <w:color w:val="242121"/>
        </w:rPr>
      </w:pPr>
      <w:r w:rsidRPr="00A95EFD">
        <w:rPr>
          <w:rFonts w:ascii="Arial" w:hAnsi="Arial" w:cs="Arial"/>
          <w:color w:val="242121"/>
          <w:sz w:val="22"/>
          <w:szCs w:val="22"/>
        </w:rPr>
        <w:t>[45]       It bears emphasis, however, that litigants cannot permissibly apply for referral to oral evidence or trial “where the affidavits themselves, even if accepted, do not make out a clear case, but leave the case ambiguous, uncertain or fail to make out a cause of action.” In that event, the application should of course fail without recourse to </w:t>
      </w:r>
      <w:r w:rsidRPr="00A95EFD">
        <w:rPr>
          <w:rFonts w:ascii="Arial" w:hAnsi="Arial" w:cs="Arial"/>
          <w:i/>
          <w:iCs/>
          <w:color w:val="242121"/>
          <w:sz w:val="22"/>
          <w:szCs w:val="22"/>
        </w:rPr>
        <w:t>Plascon Evans</w:t>
      </w:r>
      <w:r w:rsidRPr="00A95EFD">
        <w:rPr>
          <w:rFonts w:ascii="Arial" w:hAnsi="Arial" w:cs="Arial"/>
          <w:color w:val="242121"/>
          <w:sz w:val="22"/>
          <w:szCs w:val="22"/>
        </w:rPr>
        <w:t> or oral evidence</w:t>
      </w:r>
      <w:r w:rsidRPr="000B6F94">
        <w:rPr>
          <w:rFonts w:ascii="Arial" w:hAnsi="Arial" w:cs="Arial"/>
          <w:color w:val="242121"/>
          <w:sz w:val="22"/>
          <w:szCs w:val="22"/>
        </w:rPr>
        <w:t>.’</w:t>
      </w:r>
      <w:r w:rsidRPr="000B6F94">
        <w:rPr>
          <w:rStyle w:val="apple-converted-space"/>
          <w:rFonts w:ascii="Arial" w:hAnsi="Arial" w:cs="Arial"/>
          <w:color w:val="242121"/>
          <w:sz w:val="22"/>
          <w:szCs w:val="22"/>
        </w:rPr>
        <w:t xml:space="preserve"> </w:t>
      </w:r>
      <w:r>
        <w:rPr>
          <w:rStyle w:val="apple-converted-space"/>
          <w:rFonts w:ascii="Arial" w:hAnsi="Arial" w:cs="Arial"/>
          <w:color w:val="242121"/>
          <w:sz w:val="22"/>
          <w:szCs w:val="22"/>
        </w:rPr>
        <w:t>(</w:t>
      </w:r>
      <w:r w:rsidR="00A51B67" w:rsidRPr="000B6F94">
        <w:rPr>
          <w:rStyle w:val="apple-converted-space"/>
          <w:rFonts w:ascii="Arial" w:hAnsi="Arial" w:cs="Arial"/>
          <w:color w:val="242121"/>
          <w:sz w:val="22"/>
          <w:szCs w:val="22"/>
        </w:rPr>
        <w:t>Footnotes omitted</w:t>
      </w:r>
      <w:r>
        <w:rPr>
          <w:rStyle w:val="apple-converted-space"/>
          <w:rFonts w:ascii="Arial" w:hAnsi="Arial" w:cs="Arial"/>
          <w:color w:val="242121"/>
          <w:sz w:val="22"/>
          <w:szCs w:val="22"/>
        </w:rPr>
        <w:t>.)</w:t>
      </w:r>
    </w:p>
    <w:p w14:paraId="1E3D577E" w14:textId="77777777" w:rsidR="00912DC3" w:rsidRDefault="00912DC3" w:rsidP="00912DC3">
      <w:pPr>
        <w:pStyle w:val="ListParagraph"/>
        <w:tabs>
          <w:tab w:val="left" w:pos="709"/>
        </w:tabs>
        <w:spacing w:after="0" w:line="360" w:lineRule="auto"/>
        <w:ind w:left="0"/>
        <w:jc w:val="both"/>
        <w:rPr>
          <w:rFonts w:ascii="Verdana" w:hAnsi="Verdana"/>
          <w:color w:val="242121"/>
        </w:rPr>
      </w:pPr>
    </w:p>
    <w:p w14:paraId="3252430F" w14:textId="5758F753" w:rsidR="006670E5" w:rsidRPr="00066A07" w:rsidRDefault="00066A07" w:rsidP="00066A07">
      <w:pPr>
        <w:tabs>
          <w:tab w:val="left" w:pos="709"/>
        </w:tabs>
        <w:spacing w:line="360" w:lineRule="auto"/>
        <w:jc w:val="both"/>
        <w:rPr>
          <w:rFonts w:ascii="Arial" w:hAnsi="Arial" w:cs="Arial"/>
          <w:i/>
          <w:iCs/>
        </w:rPr>
      </w:pPr>
      <w:r w:rsidRPr="006670E5">
        <w:rPr>
          <w:rFonts w:ascii="Arial" w:eastAsiaTheme="minorHAnsi" w:hAnsi="Arial" w:cs="Arial"/>
          <w:lang w:val="en-GB" w:eastAsia="en-US" w:bidi="ar-SA"/>
        </w:rPr>
        <w:t>[22]</w:t>
      </w:r>
      <w:r w:rsidRPr="006670E5">
        <w:rPr>
          <w:rFonts w:ascii="Arial" w:eastAsiaTheme="minorHAnsi" w:hAnsi="Arial" w:cs="Arial"/>
          <w:lang w:val="en-GB" w:eastAsia="en-US" w:bidi="ar-SA"/>
        </w:rPr>
        <w:tab/>
      </w:r>
      <w:r w:rsidR="004627A0" w:rsidRPr="00066A07">
        <w:rPr>
          <w:rFonts w:ascii="Arial" w:hAnsi="Arial" w:cs="Arial"/>
        </w:rPr>
        <w:t xml:space="preserve">There was no request made by the applicants to have this issue, or any other disputes of fact that might exist, referred to oral evidence </w:t>
      </w:r>
      <w:r w:rsidR="00310AB0" w:rsidRPr="00066A07">
        <w:rPr>
          <w:rFonts w:ascii="Arial" w:hAnsi="Arial" w:cs="Arial"/>
        </w:rPr>
        <w:t xml:space="preserve">or trial </w:t>
      </w:r>
      <w:r w:rsidR="004627A0" w:rsidRPr="00066A07">
        <w:rPr>
          <w:rFonts w:ascii="Arial" w:hAnsi="Arial" w:cs="Arial"/>
        </w:rPr>
        <w:t>when the matter was argued.</w:t>
      </w:r>
      <w:r w:rsidR="000502D8" w:rsidRPr="00066A07">
        <w:rPr>
          <w:rFonts w:ascii="Arial" w:hAnsi="Arial" w:cs="Arial"/>
        </w:rPr>
        <w:t xml:space="preserve"> </w:t>
      </w:r>
      <w:r w:rsidR="00DB4155" w:rsidRPr="00066A07">
        <w:rPr>
          <w:rFonts w:ascii="Arial" w:hAnsi="Arial" w:cs="Arial"/>
        </w:rPr>
        <w:t xml:space="preserve">There was no mention at all of this occurring. </w:t>
      </w:r>
      <w:r w:rsidR="00C57166" w:rsidRPr="00066A07">
        <w:rPr>
          <w:rFonts w:ascii="Arial" w:hAnsi="Arial" w:cs="Arial"/>
        </w:rPr>
        <w:t xml:space="preserve">Accordingly, the approach adopted in </w:t>
      </w:r>
      <w:r w:rsidR="00C57166" w:rsidRPr="00066A07">
        <w:rPr>
          <w:rFonts w:ascii="Arial" w:hAnsi="Arial" w:cs="Arial"/>
          <w:i/>
          <w:iCs/>
        </w:rPr>
        <w:t>Plascon-Evans Paints Ltd v Van Riebeeck</w:t>
      </w:r>
      <w:r w:rsidR="00C57166" w:rsidRPr="00066A07">
        <w:rPr>
          <w:rFonts w:ascii="Arial" w:hAnsi="Arial" w:cs="Arial"/>
          <w:i/>
          <w:iCs/>
          <w:color w:val="202122"/>
        </w:rPr>
        <w:t xml:space="preserve"> Paints (Pty) Ltd</w:t>
      </w:r>
      <w:r w:rsidR="00C57166">
        <w:rPr>
          <w:rStyle w:val="FootnoteReference"/>
          <w:rFonts w:ascii="Arial" w:hAnsi="Arial" w:cs="Arial"/>
        </w:rPr>
        <w:footnoteReference w:id="9"/>
      </w:r>
      <w:r w:rsidR="0009595E" w:rsidRPr="00066A07">
        <w:rPr>
          <w:rFonts w:ascii="Arial" w:hAnsi="Arial" w:cs="Arial"/>
        </w:rPr>
        <w:t xml:space="preserve"> </w:t>
      </w:r>
      <w:r w:rsidR="00C57166" w:rsidRPr="00066A07">
        <w:rPr>
          <w:rFonts w:ascii="Arial" w:hAnsi="Arial" w:cs="Arial"/>
        </w:rPr>
        <w:t xml:space="preserve">must apply. </w:t>
      </w:r>
      <w:r w:rsidR="001F1B49" w:rsidRPr="00066A07">
        <w:rPr>
          <w:rFonts w:ascii="Arial" w:hAnsi="Arial" w:cs="Arial"/>
        </w:rPr>
        <w:t>In this regard, the applicants seem to agree that this is what must occur, as they indicate that</w:t>
      </w:r>
      <w:r w:rsidR="006670E5" w:rsidRPr="00066A07">
        <w:rPr>
          <w:rFonts w:ascii="Arial" w:hAnsi="Arial" w:cs="Arial"/>
        </w:rPr>
        <w:t>:</w:t>
      </w:r>
    </w:p>
    <w:p w14:paraId="18E35877" w14:textId="77777777" w:rsidR="006670E5" w:rsidRDefault="006670E5" w:rsidP="006670E5">
      <w:pPr>
        <w:pStyle w:val="ListParagraph"/>
        <w:tabs>
          <w:tab w:val="left" w:pos="709"/>
        </w:tabs>
        <w:spacing w:after="0" w:line="360" w:lineRule="auto"/>
        <w:ind w:left="0"/>
        <w:jc w:val="both"/>
        <w:rPr>
          <w:rFonts w:ascii="Arial" w:hAnsi="Arial" w:cs="Arial"/>
        </w:rPr>
      </w:pPr>
      <w:r w:rsidRPr="003336B3">
        <w:rPr>
          <w:rFonts w:ascii="Arial" w:hAnsi="Arial" w:cs="Arial"/>
        </w:rPr>
        <w:t xml:space="preserve">‘The claims of the opposing respondents that there was a meeting, when evaluated according to the test as set out on </w:t>
      </w:r>
      <w:r w:rsidR="00CD37B0">
        <w:rPr>
          <w:rFonts w:ascii="Arial" w:hAnsi="Arial" w:cs="Arial"/>
        </w:rPr>
        <w:t xml:space="preserve">[sic] </w:t>
      </w:r>
      <w:r w:rsidRPr="003336B3">
        <w:rPr>
          <w:rFonts w:ascii="Arial" w:hAnsi="Arial" w:cs="Arial"/>
        </w:rPr>
        <w:t>Plascon-Evan</w:t>
      </w:r>
      <w:r w:rsidR="00CD37B0">
        <w:rPr>
          <w:rFonts w:ascii="Arial" w:hAnsi="Arial" w:cs="Arial"/>
        </w:rPr>
        <w:t xml:space="preserve"> [sic]</w:t>
      </w:r>
      <w:r w:rsidR="003336B3" w:rsidRPr="003336B3">
        <w:rPr>
          <w:rFonts w:ascii="Arial" w:hAnsi="Arial" w:cs="Arial"/>
        </w:rPr>
        <w:t>, are far-fetched and demonstrable improbable [sic].’</w:t>
      </w:r>
    </w:p>
    <w:p w14:paraId="64C581AE" w14:textId="77777777" w:rsidR="00A51B67" w:rsidRPr="00413786" w:rsidRDefault="00A51B67" w:rsidP="006670E5">
      <w:pPr>
        <w:pStyle w:val="ListParagraph"/>
        <w:tabs>
          <w:tab w:val="left" w:pos="709"/>
        </w:tabs>
        <w:spacing w:after="0" w:line="360" w:lineRule="auto"/>
        <w:ind w:left="0"/>
        <w:jc w:val="both"/>
        <w:rPr>
          <w:rFonts w:ascii="Arial" w:hAnsi="Arial" w:cs="Arial"/>
          <w:sz w:val="24"/>
          <w:szCs w:val="24"/>
        </w:rPr>
      </w:pPr>
    </w:p>
    <w:p w14:paraId="080CCFC0" w14:textId="34D1A22B" w:rsidR="000502D8" w:rsidRPr="00066A07" w:rsidRDefault="00066A07" w:rsidP="00066A07">
      <w:pPr>
        <w:tabs>
          <w:tab w:val="left" w:pos="709"/>
        </w:tabs>
        <w:spacing w:line="360" w:lineRule="auto"/>
        <w:jc w:val="both"/>
        <w:rPr>
          <w:rFonts w:ascii="Arial" w:hAnsi="Arial" w:cs="Arial"/>
          <w:iCs/>
        </w:rPr>
      </w:pPr>
      <w:r w:rsidRPr="00413786">
        <w:rPr>
          <w:rFonts w:ascii="Arial" w:eastAsiaTheme="minorHAnsi" w:hAnsi="Arial" w:cs="Arial"/>
          <w:lang w:val="en-GB" w:eastAsia="en-US" w:bidi="ar-SA"/>
        </w:rPr>
        <w:t>[23]</w:t>
      </w:r>
      <w:r w:rsidRPr="00413786">
        <w:rPr>
          <w:rFonts w:ascii="Arial" w:eastAsiaTheme="minorHAnsi" w:hAnsi="Arial" w:cs="Arial"/>
          <w:lang w:val="en-GB" w:eastAsia="en-US" w:bidi="ar-SA"/>
        </w:rPr>
        <w:tab/>
      </w:r>
      <w:r w:rsidR="00C57166" w:rsidRPr="00066A07">
        <w:rPr>
          <w:rFonts w:ascii="Arial" w:hAnsi="Arial" w:cs="Arial"/>
        </w:rPr>
        <w:t xml:space="preserve">I </w:t>
      </w:r>
      <w:r w:rsidR="003336B3" w:rsidRPr="00066A07">
        <w:rPr>
          <w:rFonts w:ascii="Arial" w:hAnsi="Arial" w:cs="Arial"/>
        </w:rPr>
        <w:t xml:space="preserve">cannot accept that </w:t>
      </w:r>
      <w:r w:rsidR="00CD37B0" w:rsidRPr="00066A07">
        <w:rPr>
          <w:rFonts w:ascii="Arial" w:hAnsi="Arial" w:cs="Arial"/>
        </w:rPr>
        <w:t xml:space="preserve">the allegations that the first gathering </w:t>
      </w:r>
      <w:r w:rsidR="0006217B" w:rsidRPr="00066A07">
        <w:rPr>
          <w:rFonts w:ascii="Arial" w:hAnsi="Arial" w:cs="Arial"/>
        </w:rPr>
        <w:t>occurred</w:t>
      </w:r>
      <w:r w:rsidR="00CD37B0" w:rsidRPr="00066A07">
        <w:rPr>
          <w:rFonts w:ascii="Arial" w:hAnsi="Arial" w:cs="Arial"/>
        </w:rPr>
        <w:t xml:space="preserve"> are palpably false and capable of being dismissed out of hand. </w:t>
      </w:r>
      <w:r w:rsidR="00413786" w:rsidRPr="00066A07">
        <w:rPr>
          <w:rFonts w:ascii="Arial" w:hAnsi="Arial" w:cs="Arial"/>
        </w:rPr>
        <w:t xml:space="preserve">On the contrary, there is definite evidence that </w:t>
      </w:r>
      <w:r w:rsidR="00310AB0" w:rsidRPr="00066A07">
        <w:rPr>
          <w:rFonts w:ascii="Arial" w:hAnsi="Arial" w:cs="Arial"/>
        </w:rPr>
        <w:t>the first gathering</w:t>
      </w:r>
      <w:r w:rsidR="00413786" w:rsidRPr="00066A07">
        <w:rPr>
          <w:rFonts w:ascii="Arial" w:hAnsi="Arial" w:cs="Arial"/>
        </w:rPr>
        <w:t xml:space="preserve"> did occur. </w:t>
      </w:r>
      <w:r w:rsidR="00CD37B0" w:rsidRPr="00066A07">
        <w:rPr>
          <w:rFonts w:ascii="Arial" w:hAnsi="Arial" w:cs="Arial"/>
        </w:rPr>
        <w:t xml:space="preserve">I </w:t>
      </w:r>
      <w:r w:rsidR="00C57166" w:rsidRPr="00066A07">
        <w:rPr>
          <w:rFonts w:ascii="Arial" w:hAnsi="Arial" w:cs="Arial"/>
        </w:rPr>
        <w:t xml:space="preserve">must accordingly accept </w:t>
      </w:r>
      <w:r w:rsidR="00773EC8" w:rsidRPr="00066A07">
        <w:rPr>
          <w:rFonts w:ascii="Arial" w:hAnsi="Arial" w:cs="Arial"/>
        </w:rPr>
        <w:t>the version of the first and second respondents</w:t>
      </w:r>
      <w:r w:rsidR="00DB4155" w:rsidRPr="00066A07">
        <w:rPr>
          <w:rFonts w:ascii="Arial" w:hAnsi="Arial" w:cs="Arial"/>
        </w:rPr>
        <w:t>.</w:t>
      </w:r>
    </w:p>
    <w:p w14:paraId="6E8A9C90" w14:textId="77777777" w:rsidR="00413786" w:rsidRPr="00912DC3" w:rsidRDefault="00413786" w:rsidP="006670E5">
      <w:pPr>
        <w:pStyle w:val="ListParagraph"/>
        <w:tabs>
          <w:tab w:val="left" w:pos="709"/>
        </w:tabs>
        <w:spacing w:after="0" w:line="360" w:lineRule="auto"/>
        <w:ind w:left="0"/>
        <w:jc w:val="both"/>
        <w:rPr>
          <w:rFonts w:ascii="Arial" w:hAnsi="Arial" w:cs="Arial"/>
          <w:i/>
          <w:iCs/>
        </w:rPr>
      </w:pPr>
    </w:p>
    <w:p w14:paraId="56A539C5" w14:textId="106D3F0F" w:rsidR="00C57166" w:rsidRPr="00066A07" w:rsidRDefault="00066A07" w:rsidP="00066A07">
      <w:pPr>
        <w:tabs>
          <w:tab w:val="left" w:pos="709"/>
        </w:tabs>
        <w:spacing w:line="360" w:lineRule="auto"/>
        <w:jc w:val="both"/>
        <w:rPr>
          <w:rFonts w:ascii="Arial" w:hAnsi="Arial" w:cs="Arial"/>
          <w:iCs/>
        </w:rPr>
      </w:pPr>
      <w:r w:rsidRPr="00413786">
        <w:rPr>
          <w:rFonts w:ascii="Arial" w:eastAsiaTheme="minorHAnsi" w:hAnsi="Arial" w:cs="Arial"/>
          <w:lang w:val="en-GB" w:eastAsia="en-US" w:bidi="ar-SA"/>
        </w:rPr>
        <w:t>[24]</w:t>
      </w:r>
      <w:r w:rsidRPr="00413786">
        <w:rPr>
          <w:rFonts w:ascii="Arial" w:eastAsiaTheme="minorHAnsi" w:hAnsi="Arial" w:cs="Arial"/>
          <w:lang w:val="en-GB" w:eastAsia="en-US" w:bidi="ar-SA"/>
        </w:rPr>
        <w:tab/>
      </w:r>
      <w:r w:rsidR="00C23FC3" w:rsidRPr="00066A07">
        <w:rPr>
          <w:rFonts w:ascii="Arial" w:hAnsi="Arial" w:cs="Arial"/>
        </w:rPr>
        <w:t xml:space="preserve">By virtue of the fact that the applicants dispute that the </w:t>
      </w:r>
      <w:r w:rsidR="000502D8" w:rsidRPr="00066A07">
        <w:rPr>
          <w:rFonts w:ascii="Arial" w:hAnsi="Arial" w:cs="Arial"/>
        </w:rPr>
        <w:t xml:space="preserve">first </w:t>
      </w:r>
      <w:r w:rsidR="00C23FC3" w:rsidRPr="00066A07">
        <w:rPr>
          <w:rFonts w:ascii="Arial" w:hAnsi="Arial" w:cs="Arial"/>
        </w:rPr>
        <w:t xml:space="preserve">gathering </w:t>
      </w:r>
      <w:r w:rsidR="000502D8" w:rsidRPr="00066A07">
        <w:rPr>
          <w:rFonts w:ascii="Arial" w:hAnsi="Arial" w:cs="Arial"/>
        </w:rPr>
        <w:t>factually</w:t>
      </w:r>
      <w:r w:rsidR="00C23FC3" w:rsidRPr="00066A07">
        <w:rPr>
          <w:rFonts w:ascii="Arial" w:hAnsi="Arial" w:cs="Arial"/>
        </w:rPr>
        <w:t xml:space="preserve"> happen</w:t>
      </w:r>
      <w:r w:rsidR="007B467F" w:rsidRPr="00066A07">
        <w:rPr>
          <w:rFonts w:ascii="Arial" w:hAnsi="Arial" w:cs="Arial"/>
        </w:rPr>
        <w:t>ed</w:t>
      </w:r>
      <w:r w:rsidR="00C23FC3" w:rsidRPr="00066A07">
        <w:rPr>
          <w:rFonts w:ascii="Arial" w:hAnsi="Arial" w:cs="Arial"/>
        </w:rPr>
        <w:t xml:space="preserve">, it follows that they do not </w:t>
      </w:r>
      <w:r w:rsidR="00B577C6" w:rsidRPr="00066A07">
        <w:rPr>
          <w:rFonts w:ascii="Arial" w:hAnsi="Arial" w:cs="Arial"/>
        </w:rPr>
        <w:t xml:space="preserve">accept </w:t>
      </w:r>
      <w:r w:rsidR="00310AB0" w:rsidRPr="00066A07">
        <w:rPr>
          <w:rFonts w:ascii="Arial" w:hAnsi="Arial" w:cs="Arial"/>
        </w:rPr>
        <w:t xml:space="preserve">what occurred at that meeting nor can they accept </w:t>
      </w:r>
      <w:r w:rsidR="00B577C6" w:rsidRPr="00066A07">
        <w:rPr>
          <w:rFonts w:ascii="Arial" w:hAnsi="Arial" w:cs="Arial"/>
        </w:rPr>
        <w:t>the content of the minutes</w:t>
      </w:r>
      <w:r w:rsidR="005B3BEE" w:rsidRPr="00066A07">
        <w:rPr>
          <w:rFonts w:ascii="Arial" w:hAnsi="Arial" w:cs="Arial"/>
        </w:rPr>
        <w:t xml:space="preserve"> that purportedly record</w:t>
      </w:r>
      <w:r w:rsidR="00310AB0" w:rsidRPr="00066A07">
        <w:rPr>
          <w:rFonts w:ascii="Arial" w:hAnsi="Arial" w:cs="Arial"/>
        </w:rPr>
        <w:t>ed</w:t>
      </w:r>
      <w:r w:rsidR="005B3BEE" w:rsidRPr="00066A07">
        <w:rPr>
          <w:rFonts w:ascii="Arial" w:hAnsi="Arial" w:cs="Arial"/>
        </w:rPr>
        <w:t xml:space="preserve"> what happened at th</w:t>
      </w:r>
      <w:r w:rsidR="007B467F" w:rsidRPr="00066A07">
        <w:rPr>
          <w:rFonts w:ascii="Arial" w:hAnsi="Arial" w:cs="Arial"/>
        </w:rPr>
        <w:t>e first</w:t>
      </w:r>
      <w:r w:rsidR="005B3BEE" w:rsidRPr="00066A07">
        <w:rPr>
          <w:rFonts w:ascii="Arial" w:hAnsi="Arial" w:cs="Arial"/>
        </w:rPr>
        <w:t xml:space="preserve"> gathering</w:t>
      </w:r>
      <w:r w:rsidR="00B577C6" w:rsidRPr="00066A07">
        <w:rPr>
          <w:rFonts w:ascii="Arial" w:hAnsi="Arial" w:cs="Arial"/>
        </w:rPr>
        <w:t xml:space="preserve">. The first and second respondents hold the view that the minutes are a valid recording of what transpired at the </w:t>
      </w:r>
      <w:r w:rsidR="005B3BEE" w:rsidRPr="00066A07">
        <w:rPr>
          <w:rFonts w:ascii="Arial" w:hAnsi="Arial" w:cs="Arial"/>
        </w:rPr>
        <w:t xml:space="preserve">first </w:t>
      </w:r>
      <w:r w:rsidR="00B577C6" w:rsidRPr="00066A07">
        <w:rPr>
          <w:rFonts w:ascii="Arial" w:hAnsi="Arial" w:cs="Arial"/>
        </w:rPr>
        <w:t>gathering. Again</w:t>
      </w:r>
      <w:r w:rsidR="005B3BEE" w:rsidRPr="00066A07">
        <w:rPr>
          <w:rFonts w:ascii="Arial" w:hAnsi="Arial" w:cs="Arial"/>
        </w:rPr>
        <w:t>,</w:t>
      </w:r>
      <w:r w:rsidR="00B577C6" w:rsidRPr="00066A07">
        <w:rPr>
          <w:rFonts w:ascii="Arial" w:hAnsi="Arial" w:cs="Arial"/>
        </w:rPr>
        <w:t xml:space="preserve"> a dispute of fact arises. Applying the </w:t>
      </w:r>
      <w:r w:rsidR="00B577C6" w:rsidRPr="00066A07">
        <w:rPr>
          <w:rFonts w:ascii="Arial" w:hAnsi="Arial" w:cs="Arial"/>
          <w:i/>
          <w:iCs/>
        </w:rPr>
        <w:t>Plascon-Evans</w:t>
      </w:r>
      <w:r w:rsidR="00B577C6" w:rsidRPr="00066A07">
        <w:rPr>
          <w:rFonts w:ascii="Arial" w:hAnsi="Arial" w:cs="Arial"/>
        </w:rPr>
        <w:t xml:space="preserve"> test, I </w:t>
      </w:r>
      <w:r w:rsidR="005B3BEE" w:rsidRPr="00066A07">
        <w:rPr>
          <w:rFonts w:ascii="Arial" w:hAnsi="Arial" w:cs="Arial"/>
        </w:rPr>
        <w:t xml:space="preserve">must </w:t>
      </w:r>
      <w:r w:rsidR="00B577C6" w:rsidRPr="00066A07">
        <w:rPr>
          <w:rFonts w:ascii="Arial" w:hAnsi="Arial" w:cs="Arial"/>
        </w:rPr>
        <w:t>again accep</w:t>
      </w:r>
      <w:r w:rsidR="005B3BEE" w:rsidRPr="00066A07">
        <w:rPr>
          <w:rFonts w:ascii="Arial" w:hAnsi="Arial" w:cs="Arial"/>
        </w:rPr>
        <w:t>t</w:t>
      </w:r>
      <w:r w:rsidR="00B577C6" w:rsidRPr="00066A07">
        <w:rPr>
          <w:rFonts w:ascii="Arial" w:hAnsi="Arial" w:cs="Arial"/>
        </w:rPr>
        <w:t xml:space="preserve"> the first and second </w:t>
      </w:r>
      <w:r w:rsidR="00B577C6" w:rsidRPr="00066A07">
        <w:rPr>
          <w:rFonts w:ascii="Arial" w:hAnsi="Arial" w:cs="Arial"/>
        </w:rPr>
        <w:lastRenderedPageBreak/>
        <w:t xml:space="preserve">respondent’s version and find that </w:t>
      </w:r>
      <w:r w:rsidR="00F20649" w:rsidRPr="00066A07">
        <w:rPr>
          <w:rFonts w:ascii="Arial" w:hAnsi="Arial" w:cs="Arial"/>
        </w:rPr>
        <w:t xml:space="preserve">the minutes </w:t>
      </w:r>
      <w:r w:rsidR="00151108" w:rsidRPr="00066A07">
        <w:rPr>
          <w:rFonts w:ascii="Arial" w:hAnsi="Arial" w:cs="Arial"/>
        </w:rPr>
        <w:t>are a true recordal of what occurred at the first gathering.</w:t>
      </w:r>
      <w:r w:rsidR="00FA5203" w:rsidRPr="00066A07">
        <w:rPr>
          <w:rFonts w:ascii="Arial" w:hAnsi="Arial" w:cs="Arial"/>
        </w:rPr>
        <w:t xml:space="preserve"> </w:t>
      </w:r>
    </w:p>
    <w:p w14:paraId="1BA62557" w14:textId="77777777" w:rsidR="00C73B6F" w:rsidRPr="00C73B6F" w:rsidRDefault="00C73B6F" w:rsidP="00494A6B">
      <w:pPr>
        <w:pStyle w:val="ListParagraph"/>
        <w:tabs>
          <w:tab w:val="left" w:pos="709"/>
        </w:tabs>
        <w:spacing w:after="0" w:line="360" w:lineRule="auto"/>
        <w:ind w:left="0"/>
        <w:jc w:val="both"/>
        <w:rPr>
          <w:rFonts w:ascii="Arial" w:hAnsi="Arial" w:cs="Arial"/>
          <w:iCs/>
          <w:sz w:val="24"/>
          <w:szCs w:val="24"/>
        </w:rPr>
      </w:pPr>
    </w:p>
    <w:p w14:paraId="4FF34E3A" w14:textId="595F0E58" w:rsidR="00773EC8" w:rsidRPr="00066A07" w:rsidRDefault="00066A07" w:rsidP="00066A07">
      <w:pPr>
        <w:tabs>
          <w:tab w:val="left" w:pos="709"/>
        </w:tabs>
        <w:spacing w:line="360" w:lineRule="auto"/>
        <w:jc w:val="both"/>
        <w:rPr>
          <w:rFonts w:ascii="Arial" w:hAnsi="Arial" w:cs="Arial"/>
          <w:iCs/>
        </w:rPr>
      </w:pPr>
      <w:r w:rsidRPr="001A2281">
        <w:rPr>
          <w:rFonts w:ascii="Arial" w:eastAsiaTheme="minorHAnsi" w:hAnsi="Arial" w:cs="Arial"/>
          <w:lang w:val="en-GB" w:eastAsia="en-US" w:bidi="ar-SA"/>
        </w:rPr>
        <w:t>[25]</w:t>
      </w:r>
      <w:r w:rsidRPr="001A2281">
        <w:rPr>
          <w:rFonts w:ascii="Arial" w:eastAsiaTheme="minorHAnsi" w:hAnsi="Arial" w:cs="Arial"/>
          <w:lang w:val="en-GB" w:eastAsia="en-US" w:bidi="ar-SA"/>
        </w:rPr>
        <w:tab/>
      </w:r>
      <w:r w:rsidR="00151108" w:rsidRPr="00066A07">
        <w:rPr>
          <w:rFonts w:ascii="Arial" w:hAnsi="Arial" w:cs="Arial"/>
        </w:rPr>
        <w:t xml:space="preserve">It follows that </w:t>
      </w:r>
      <w:r w:rsidR="0009595E" w:rsidRPr="00066A07">
        <w:rPr>
          <w:rFonts w:ascii="Arial" w:hAnsi="Arial" w:cs="Arial"/>
        </w:rPr>
        <w:t xml:space="preserve">I must </w:t>
      </w:r>
      <w:r w:rsidR="00B73A48" w:rsidRPr="00066A07">
        <w:rPr>
          <w:rFonts w:ascii="Arial" w:hAnsi="Arial" w:cs="Arial"/>
        </w:rPr>
        <w:t xml:space="preserve">resolve the first ground of </w:t>
      </w:r>
      <w:r w:rsidR="00DB4155" w:rsidRPr="00066A07">
        <w:rPr>
          <w:rFonts w:ascii="Arial" w:hAnsi="Arial" w:cs="Arial"/>
        </w:rPr>
        <w:t>review</w:t>
      </w:r>
      <w:r w:rsidR="00B73A48" w:rsidRPr="00066A07">
        <w:rPr>
          <w:rFonts w:ascii="Arial" w:hAnsi="Arial" w:cs="Arial"/>
        </w:rPr>
        <w:t xml:space="preserve"> </w:t>
      </w:r>
      <w:r w:rsidR="00576C89" w:rsidRPr="00066A07">
        <w:rPr>
          <w:rFonts w:ascii="Arial" w:hAnsi="Arial" w:cs="Arial"/>
        </w:rPr>
        <w:t xml:space="preserve">against the applicants </w:t>
      </w:r>
      <w:r w:rsidR="00B73A48" w:rsidRPr="00066A07">
        <w:rPr>
          <w:rFonts w:ascii="Arial" w:hAnsi="Arial" w:cs="Arial"/>
        </w:rPr>
        <w:t xml:space="preserve">by </w:t>
      </w:r>
    </w:p>
    <w:p w14:paraId="440CD5D2" w14:textId="77777777" w:rsidR="00151108" w:rsidRPr="001A2281" w:rsidRDefault="00B73A48" w:rsidP="00494A6B">
      <w:pPr>
        <w:pStyle w:val="ListParagraph"/>
        <w:tabs>
          <w:tab w:val="left" w:pos="709"/>
        </w:tabs>
        <w:spacing w:after="0" w:line="360" w:lineRule="auto"/>
        <w:ind w:left="0"/>
        <w:jc w:val="both"/>
        <w:rPr>
          <w:rFonts w:ascii="Arial" w:hAnsi="Arial" w:cs="Arial"/>
          <w:i/>
          <w:iCs/>
          <w:sz w:val="24"/>
          <w:szCs w:val="24"/>
        </w:rPr>
      </w:pPr>
      <w:r w:rsidRPr="001A2281">
        <w:rPr>
          <w:rFonts w:ascii="Arial" w:hAnsi="Arial" w:cs="Arial"/>
          <w:sz w:val="24"/>
          <w:szCs w:val="24"/>
        </w:rPr>
        <w:t>finding that a validly constituted gathering of the umndeni wenkosi was held at which the thir</w:t>
      </w:r>
      <w:r w:rsidR="00A355AE" w:rsidRPr="001A2281">
        <w:rPr>
          <w:rFonts w:ascii="Arial" w:hAnsi="Arial" w:cs="Arial"/>
          <w:sz w:val="24"/>
          <w:szCs w:val="24"/>
        </w:rPr>
        <w:t>d</w:t>
      </w:r>
      <w:r w:rsidRPr="001A2281">
        <w:rPr>
          <w:rFonts w:ascii="Arial" w:hAnsi="Arial" w:cs="Arial"/>
          <w:sz w:val="24"/>
          <w:szCs w:val="24"/>
        </w:rPr>
        <w:t xml:space="preserve"> respondent was identified as the successor to the late </w:t>
      </w:r>
      <w:r w:rsidR="00C73B6F" w:rsidRPr="001A2281">
        <w:rPr>
          <w:rFonts w:ascii="Arial" w:hAnsi="Arial" w:cs="Arial"/>
          <w:sz w:val="24"/>
          <w:szCs w:val="24"/>
        </w:rPr>
        <w:t xml:space="preserve">Thembitshe on </w:t>
      </w:r>
      <w:r w:rsidRPr="001A2281">
        <w:rPr>
          <w:rFonts w:ascii="Arial" w:hAnsi="Arial" w:cs="Arial"/>
          <w:sz w:val="24"/>
          <w:szCs w:val="24"/>
        </w:rPr>
        <w:t>the grounds th</w:t>
      </w:r>
      <w:r w:rsidR="00560955" w:rsidRPr="001A2281">
        <w:rPr>
          <w:rFonts w:ascii="Arial" w:hAnsi="Arial" w:cs="Arial"/>
          <w:sz w:val="24"/>
          <w:szCs w:val="24"/>
        </w:rPr>
        <w:t xml:space="preserve">at he was the eldest surviving son of the late </w:t>
      </w:r>
      <w:r w:rsidR="00773EC8" w:rsidRPr="001A2281">
        <w:rPr>
          <w:rFonts w:ascii="Arial" w:hAnsi="Arial" w:cs="Arial"/>
          <w:sz w:val="24"/>
          <w:szCs w:val="24"/>
        </w:rPr>
        <w:t>Thembitshe</w:t>
      </w:r>
      <w:r w:rsidR="00560955" w:rsidRPr="001A2281">
        <w:rPr>
          <w:rFonts w:ascii="Arial" w:hAnsi="Arial" w:cs="Arial"/>
          <w:sz w:val="24"/>
          <w:szCs w:val="24"/>
        </w:rPr>
        <w:t xml:space="preserve">. </w:t>
      </w:r>
    </w:p>
    <w:p w14:paraId="3B73AF75" w14:textId="77777777" w:rsidR="00C73B6F" w:rsidRPr="00C73B6F" w:rsidRDefault="00C73B6F" w:rsidP="00494A6B">
      <w:pPr>
        <w:pStyle w:val="ListParagraph"/>
        <w:spacing w:line="360" w:lineRule="auto"/>
        <w:rPr>
          <w:rFonts w:ascii="Arial" w:hAnsi="Arial" w:cs="Arial"/>
          <w:i/>
          <w:iCs/>
          <w:sz w:val="24"/>
          <w:szCs w:val="24"/>
        </w:rPr>
      </w:pPr>
    </w:p>
    <w:p w14:paraId="601EF0FF" w14:textId="0D4DC037" w:rsidR="00310AB0" w:rsidRPr="00066A07" w:rsidRDefault="00066A07" w:rsidP="00066A07">
      <w:pPr>
        <w:tabs>
          <w:tab w:val="left" w:pos="709"/>
        </w:tabs>
        <w:spacing w:line="360" w:lineRule="auto"/>
        <w:jc w:val="both"/>
        <w:rPr>
          <w:rFonts w:ascii="Arial" w:hAnsi="Arial" w:cs="Arial"/>
          <w:iCs/>
        </w:rPr>
      </w:pPr>
      <w:r>
        <w:rPr>
          <w:rFonts w:ascii="Arial" w:eastAsiaTheme="minorHAnsi" w:hAnsi="Arial" w:cs="Arial"/>
          <w:lang w:val="en-GB" w:eastAsia="en-US" w:bidi="ar-SA"/>
        </w:rPr>
        <w:t>[26]</w:t>
      </w:r>
      <w:r>
        <w:rPr>
          <w:rFonts w:ascii="Arial" w:eastAsiaTheme="minorHAnsi" w:hAnsi="Arial" w:cs="Arial"/>
          <w:lang w:val="en-GB" w:eastAsia="en-US" w:bidi="ar-SA"/>
        </w:rPr>
        <w:tab/>
      </w:r>
      <w:r w:rsidR="006C0F50" w:rsidRPr="00066A07">
        <w:rPr>
          <w:rFonts w:ascii="Arial" w:hAnsi="Arial" w:cs="Arial"/>
        </w:rPr>
        <w:t xml:space="preserve">The second ground of </w:t>
      </w:r>
      <w:r w:rsidR="00997DA2" w:rsidRPr="00066A07">
        <w:rPr>
          <w:rFonts w:ascii="Arial" w:hAnsi="Arial" w:cs="Arial"/>
        </w:rPr>
        <w:t>review</w:t>
      </w:r>
      <w:r w:rsidR="006C0F50" w:rsidRPr="00066A07">
        <w:rPr>
          <w:rFonts w:ascii="Arial" w:hAnsi="Arial" w:cs="Arial"/>
        </w:rPr>
        <w:t xml:space="preserve"> is that the first respondent did not consider the letter of complaint that was sent to him by the applicants arising out of the </w:t>
      </w:r>
      <w:r w:rsidR="00572726" w:rsidRPr="00066A07">
        <w:rPr>
          <w:rFonts w:ascii="Arial" w:hAnsi="Arial" w:cs="Arial"/>
        </w:rPr>
        <w:t>second gathering held on</w:t>
      </w:r>
      <w:r w:rsidR="006C0F50" w:rsidRPr="00066A07">
        <w:rPr>
          <w:rFonts w:ascii="Arial" w:hAnsi="Arial" w:cs="Arial"/>
        </w:rPr>
        <w:t xml:space="preserve"> 20 May 2021</w:t>
      </w:r>
      <w:r w:rsidR="00572726" w:rsidRPr="00066A07">
        <w:rPr>
          <w:rFonts w:ascii="Arial" w:hAnsi="Arial" w:cs="Arial"/>
        </w:rPr>
        <w:t>. There is nothing on the papers to indicate that the first respondent receive</w:t>
      </w:r>
      <w:r w:rsidR="0006217B" w:rsidRPr="00066A07">
        <w:rPr>
          <w:rFonts w:ascii="Arial" w:hAnsi="Arial" w:cs="Arial"/>
        </w:rPr>
        <w:t>d</w:t>
      </w:r>
      <w:r w:rsidR="00572726" w:rsidRPr="00066A07">
        <w:rPr>
          <w:rFonts w:ascii="Arial" w:hAnsi="Arial" w:cs="Arial"/>
        </w:rPr>
        <w:t xml:space="preserve">, </w:t>
      </w:r>
      <w:r w:rsidR="00070053" w:rsidRPr="00066A07">
        <w:rPr>
          <w:rFonts w:ascii="Arial" w:hAnsi="Arial" w:cs="Arial"/>
        </w:rPr>
        <w:t>read,</w:t>
      </w:r>
      <w:r w:rsidR="00572726" w:rsidRPr="00066A07">
        <w:rPr>
          <w:rFonts w:ascii="Arial" w:hAnsi="Arial" w:cs="Arial"/>
        </w:rPr>
        <w:t xml:space="preserve"> or respond</w:t>
      </w:r>
      <w:r w:rsidR="00EA3B76" w:rsidRPr="00066A07">
        <w:rPr>
          <w:rFonts w:ascii="Arial" w:hAnsi="Arial" w:cs="Arial"/>
        </w:rPr>
        <w:t>ed</w:t>
      </w:r>
      <w:r w:rsidR="00572726" w:rsidRPr="00066A07">
        <w:rPr>
          <w:rFonts w:ascii="Arial" w:hAnsi="Arial" w:cs="Arial"/>
        </w:rPr>
        <w:t xml:space="preserve"> to the letter of complaint.</w:t>
      </w:r>
      <w:r w:rsidR="00C73B6F" w:rsidRPr="00066A07">
        <w:rPr>
          <w:rFonts w:ascii="Arial" w:hAnsi="Arial" w:cs="Arial"/>
          <w:i/>
          <w:iCs/>
        </w:rPr>
        <w:t xml:space="preserve"> </w:t>
      </w:r>
      <w:r w:rsidR="00310AB0" w:rsidRPr="00066A07">
        <w:rPr>
          <w:rFonts w:ascii="Arial" w:hAnsi="Arial" w:cs="Arial"/>
          <w:iCs/>
        </w:rPr>
        <w:t xml:space="preserve">The letter of complaint </w:t>
      </w:r>
      <w:r w:rsidR="00907D71" w:rsidRPr="00066A07">
        <w:rPr>
          <w:rFonts w:ascii="Arial" w:hAnsi="Arial" w:cs="Arial"/>
          <w:iCs/>
        </w:rPr>
        <w:t>stated that the royal house of eMantungweni was unhappy with what occurred at the second gathering on 20 May 2021</w:t>
      </w:r>
      <w:r w:rsidR="00EA3B76" w:rsidRPr="00066A07">
        <w:rPr>
          <w:rFonts w:ascii="Arial" w:hAnsi="Arial" w:cs="Arial"/>
          <w:iCs/>
        </w:rPr>
        <w:t>.</w:t>
      </w:r>
      <w:r w:rsidR="00907D71" w:rsidRPr="00066A07">
        <w:rPr>
          <w:rFonts w:ascii="Arial" w:hAnsi="Arial" w:cs="Arial"/>
          <w:iCs/>
        </w:rPr>
        <w:t xml:space="preserve"> The nub of the complaint is that the COGTA officials:</w:t>
      </w:r>
    </w:p>
    <w:p w14:paraId="1E104A25" w14:textId="77777777" w:rsidR="00907D71" w:rsidRPr="00907D71" w:rsidRDefault="00310AB0" w:rsidP="00310AB0">
      <w:pPr>
        <w:pStyle w:val="ListParagraph"/>
        <w:tabs>
          <w:tab w:val="left" w:pos="709"/>
        </w:tabs>
        <w:spacing w:after="0" w:line="360" w:lineRule="auto"/>
        <w:ind w:left="0"/>
        <w:jc w:val="both"/>
        <w:rPr>
          <w:rFonts w:ascii="Arial" w:hAnsi="Arial" w:cs="Arial"/>
          <w:iCs/>
        </w:rPr>
      </w:pPr>
      <w:r w:rsidRPr="00907D71">
        <w:rPr>
          <w:rFonts w:ascii="Arial" w:hAnsi="Arial" w:cs="Arial"/>
          <w:iCs/>
        </w:rPr>
        <w:t>‘</w:t>
      </w:r>
      <w:r w:rsidR="00907D71" w:rsidRPr="00907D71">
        <w:rPr>
          <w:rFonts w:ascii="Arial" w:hAnsi="Arial" w:cs="Arial"/>
          <w:iCs/>
        </w:rPr>
        <w:t>… on arrival they elected a Chief whereas there were two names nominated. We explained that we were supposed to sit down and have a discussion, we had not gathered yet but they did not accept that, they left us hanging.</w:t>
      </w:r>
    </w:p>
    <w:p w14:paraId="71F9294E" w14:textId="77777777" w:rsidR="00310AB0" w:rsidRDefault="00907D71" w:rsidP="00310AB0">
      <w:pPr>
        <w:pStyle w:val="ListParagraph"/>
        <w:tabs>
          <w:tab w:val="left" w:pos="709"/>
        </w:tabs>
        <w:spacing w:after="0" w:line="360" w:lineRule="auto"/>
        <w:ind w:left="0"/>
        <w:jc w:val="both"/>
        <w:rPr>
          <w:rFonts w:ascii="Arial" w:hAnsi="Arial" w:cs="Arial"/>
          <w:iCs/>
        </w:rPr>
      </w:pPr>
      <w:r w:rsidRPr="00907D71">
        <w:rPr>
          <w:rFonts w:ascii="Arial" w:hAnsi="Arial" w:cs="Arial"/>
          <w:iCs/>
        </w:rPr>
        <w:t>They took the details (the name) that was nominated when not every member of the Royal House was present. They departed with only one name and left us as the Royal house in disarray.’</w:t>
      </w:r>
    </w:p>
    <w:p w14:paraId="7EB29A8E" w14:textId="77777777" w:rsidR="00907D71" w:rsidRPr="00907D71" w:rsidRDefault="00907D71" w:rsidP="00310AB0">
      <w:pPr>
        <w:pStyle w:val="ListParagraph"/>
        <w:tabs>
          <w:tab w:val="left" w:pos="709"/>
        </w:tabs>
        <w:spacing w:after="0" w:line="360" w:lineRule="auto"/>
        <w:ind w:left="0"/>
        <w:jc w:val="both"/>
        <w:rPr>
          <w:rFonts w:ascii="Arial" w:hAnsi="Arial" w:cs="Arial"/>
          <w:iCs/>
        </w:rPr>
      </w:pPr>
    </w:p>
    <w:p w14:paraId="24E0384B" w14:textId="152ABE1E" w:rsidR="00C73B6F" w:rsidRPr="00066A07" w:rsidRDefault="00066A07" w:rsidP="00066A07">
      <w:pPr>
        <w:tabs>
          <w:tab w:val="left" w:pos="709"/>
        </w:tabs>
        <w:spacing w:line="360" w:lineRule="auto"/>
        <w:jc w:val="both"/>
        <w:rPr>
          <w:rFonts w:ascii="Arial" w:hAnsi="Arial" w:cs="Arial"/>
          <w:iCs/>
        </w:rPr>
      </w:pPr>
      <w:r w:rsidRPr="00907D71">
        <w:rPr>
          <w:rFonts w:ascii="Arial" w:eastAsiaTheme="minorHAnsi" w:hAnsi="Arial" w:cs="Arial"/>
          <w:lang w:val="en-GB" w:eastAsia="en-US" w:bidi="ar-SA"/>
        </w:rPr>
        <w:t>[27]</w:t>
      </w:r>
      <w:r w:rsidRPr="00907D71">
        <w:rPr>
          <w:rFonts w:ascii="Arial" w:eastAsiaTheme="minorHAnsi" w:hAnsi="Arial" w:cs="Arial"/>
          <w:lang w:val="en-GB" w:eastAsia="en-US" w:bidi="ar-SA"/>
        </w:rPr>
        <w:tab/>
      </w:r>
      <w:r w:rsidR="002E57C1" w:rsidRPr="00066A07">
        <w:rPr>
          <w:rFonts w:ascii="Arial" w:hAnsi="Arial" w:cs="Arial"/>
        </w:rPr>
        <w:t xml:space="preserve">Had he taken cognisance of the letter of complaint, </w:t>
      </w:r>
      <w:r w:rsidR="005F66A8" w:rsidRPr="00066A07">
        <w:rPr>
          <w:rFonts w:ascii="Arial" w:hAnsi="Arial" w:cs="Arial"/>
        </w:rPr>
        <w:t xml:space="preserve">so the applicants’ argument goes, </w:t>
      </w:r>
      <w:r w:rsidR="002E57C1" w:rsidRPr="00066A07">
        <w:rPr>
          <w:rFonts w:ascii="Arial" w:hAnsi="Arial" w:cs="Arial"/>
        </w:rPr>
        <w:t xml:space="preserve">the first respondent would have been obliged to </w:t>
      </w:r>
      <w:r w:rsidR="00E1708A" w:rsidRPr="00066A07">
        <w:rPr>
          <w:rFonts w:ascii="Arial" w:hAnsi="Arial" w:cs="Arial"/>
        </w:rPr>
        <w:t xml:space="preserve">refer the </w:t>
      </w:r>
      <w:r w:rsidR="005F66A8" w:rsidRPr="00066A07">
        <w:rPr>
          <w:rFonts w:ascii="Arial" w:hAnsi="Arial" w:cs="Arial"/>
        </w:rPr>
        <w:t xml:space="preserve">issue of the identity of the person to be recognised as iNkosi </w:t>
      </w:r>
      <w:r w:rsidR="00E1708A" w:rsidRPr="00066A07">
        <w:rPr>
          <w:rFonts w:ascii="Arial" w:hAnsi="Arial" w:cs="Arial"/>
        </w:rPr>
        <w:t xml:space="preserve">back to the umndeni wenkosi for reconsideration and resolution. </w:t>
      </w:r>
    </w:p>
    <w:p w14:paraId="48DC4EB7" w14:textId="77777777" w:rsidR="00907D71" w:rsidRPr="00907D71" w:rsidRDefault="00907D71" w:rsidP="00907D71">
      <w:pPr>
        <w:pStyle w:val="ListParagraph"/>
        <w:tabs>
          <w:tab w:val="left" w:pos="709"/>
        </w:tabs>
        <w:spacing w:after="0" w:line="360" w:lineRule="auto"/>
        <w:ind w:left="0"/>
        <w:jc w:val="both"/>
        <w:rPr>
          <w:rFonts w:ascii="Arial" w:hAnsi="Arial" w:cs="Arial"/>
          <w:iCs/>
          <w:sz w:val="24"/>
          <w:szCs w:val="24"/>
        </w:rPr>
      </w:pPr>
    </w:p>
    <w:p w14:paraId="46C4A888" w14:textId="3E554863" w:rsidR="00907D71" w:rsidRPr="00066A07" w:rsidRDefault="00066A07" w:rsidP="00066A07">
      <w:pPr>
        <w:tabs>
          <w:tab w:val="left" w:pos="709"/>
        </w:tabs>
        <w:spacing w:line="360" w:lineRule="auto"/>
        <w:jc w:val="both"/>
        <w:rPr>
          <w:rFonts w:ascii="Arial" w:hAnsi="Arial" w:cs="Arial"/>
          <w:iCs/>
        </w:rPr>
      </w:pPr>
      <w:r w:rsidRPr="00494A6B">
        <w:rPr>
          <w:rFonts w:ascii="Arial" w:eastAsiaTheme="minorHAnsi" w:hAnsi="Arial" w:cs="Arial"/>
          <w:lang w:val="en-GB" w:eastAsia="en-US" w:bidi="ar-SA"/>
        </w:rPr>
        <w:t>[28]</w:t>
      </w:r>
      <w:r w:rsidRPr="00494A6B">
        <w:rPr>
          <w:rFonts w:ascii="Arial" w:eastAsiaTheme="minorHAnsi" w:hAnsi="Arial" w:cs="Arial"/>
          <w:lang w:val="en-GB" w:eastAsia="en-US" w:bidi="ar-SA"/>
        </w:rPr>
        <w:tab/>
      </w:r>
      <w:r w:rsidR="00907D71" w:rsidRPr="00066A07">
        <w:rPr>
          <w:rFonts w:ascii="Arial" w:hAnsi="Arial" w:cs="Arial"/>
        </w:rPr>
        <w:t xml:space="preserve">There are several unsatisfactory aspects to the letter of complaint. It initially states that two names were nominated but concludes that the COGTA officials took the details of the name (singular) that was nominated. </w:t>
      </w:r>
      <w:r w:rsidR="002C383F" w:rsidRPr="00066A07">
        <w:rPr>
          <w:rFonts w:ascii="Arial" w:hAnsi="Arial" w:cs="Arial"/>
        </w:rPr>
        <w:t xml:space="preserve">The further allegation that there had not been a gathering would, at the very least, appear to contradict the assertion that the umndeni wenkosi had met on 6 May 2021. Finally, the allegation that not every member of the royal house was in attendance appears to be </w:t>
      </w:r>
      <w:r w:rsidR="00554977" w:rsidRPr="00066A07">
        <w:rPr>
          <w:rFonts w:ascii="Arial" w:hAnsi="Arial" w:cs="Arial"/>
        </w:rPr>
        <w:t>open to doubt</w:t>
      </w:r>
      <w:r w:rsidR="002C383F" w:rsidRPr="00066A07">
        <w:rPr>
          <w:rFonts w:ascii="Arial" w:hAnsi="Arial" w:cs="Arial"/>
        </w:rPr>
        <w:t xml:space="preserve"> in the light </w:t>
      </w:r>
      <w:r w:rsidR="002C383F" w:rsidRPr="00066A07">
        <w:rPr>
          <w:rFonts w:ascii="Arial" w:hAnsi="Arial" w:cs="Arial"/>
        </w:rPr>
        <w:lastRenderedPageBreak/>
        <w:t xml:space="preserve">of the fact that the attendance register shows that </w:t>
      </w:r>
      <w:r w:rsidR="00554977" w:rsidRPr="00066A07">
        <w:rPr>
          <w:rFonts w:ascii="Arial" w:hAnsi="Arial" w:cs="Arial"/>
        </w:rPr>
        <w:t>at least 39 people were in attendance.</w:t>
      </w:r>
      <w:r w:rsidR="002C383F" w:rsidRPr="00066A07">
        <w:rPr>
          <w:rFonts w:ascii="Arial" w:hAnsi="Arial" w:cs="Arial"/>
        </w:rPr>
        <w:t xml:space="preserve"> </w:t>
      </w:r>
    </w:p>
    <w:p w14:paraId="01825263" w14:textId="77777777" w:rsidR="00C30A8B" w:rsidRPr="00C73B6F" w:rsidRDefault="00C30A8B" w:rsidP="00C30A8B">
      <w:pPr>
        <w:pStyle w:val="ListParagraph"/>
        <w:tabs>
          <w:tab w:val="left" w:pos="709"/>
        </w:tabs>
        <w:spacing w:after="0" w:line="360" w:lineRule="auto"/>
        <w:ind w:left="0"/>
        <w:jc w:val="both"/>
        <w:rPr>
          <w:rFonts w:ascii="Arial" w:hAnsi="Arial" w:cs="Arial"/>
          <w:sz w:val="24"/>
          <w:szCs w:val="24"/>
        </w:rPr>
      </w:pPr>
    </w:p>
    <w:p w14:paraId="7F9F3F6E" w14:textId="4A78AC56" w:rsidR="00ED2E2D" w:rsidRPr="00066A07" w:rsidRDefault="00066A07" w:rsidP="00066A07">
      <w:pPr>
        <w:tabs>
          <w:tab w:val="left" w:pos="709"/>
        </w:tabs>
        <w:spacing w:line="360" w:lineRule="auto"/>
        <w:jc w:val="both"/>
        <w:rPr>
          <w:rFonts w:ascii="Arial" w:hAnsi="Arial" w:cs="Arial"/>
          <w:iCs/>
        </w:rPr>
      </w:pPr>
      <w:r w:rsidRPr="005F66A8">
        <w:rPr>
          <w:rFonts w:ascii="Arial" w:eastAsiaTheme="minorHAnsi" w:hAnsi="Arial" w:cs="Arial"/>
          <w:lang w:val="en-GB" w:eastAsia="en-US" w:bidi="ar-SA"/>
        </w:rPr>
        <w:t>[29]</w:t>
      </w:r>
      <w:r w:rsidRPr="005F66A8">
        <w:rPr>
          <w:rFonts w:ascii="Arial" w:eastAsiaTheme="minorHAnsi" w:hAnsi="Arial" w:cs="Arial"/>
          <w:lang w:val="en-GB" w:eastAsia="en-US" w:bidi="ar-SA"/>
        </w:rPr>
        <w:tab/>
      </w:r>
      <w:r w:rsidR="00E1708A" w:rsidRPr="00066A07">
        <w:rPr>
          <w:rFonts w:ascii="Arial" w:hAnsi="Arial" w:cs="Arial"/>
        </w:rPr>
        <w:t xml:space="preserve">The </w:t>
      </w:r>
      <w:r w:rsidR="007E40B1" w:rsidRPr="00066A07">
        <w:rPr>
          <w:rFonts w:ascii="Arial" w:hAnsi="Arial" w:cs="Arial"/>
        </w:rPr>
        <w:t>first and second respondents, however</w:t>
      </w:r>
      <w:r w:rsidR="007B467F" w:rsidRPr="00066A07">
        <w:rPr>
          <w:rFonts w:ascii="Arial" w:hAnsi="Arial" w:cs="Arial"/>
        </w:rPr>
        <w:t>,</w:t>
      </w:r>
      <w:r w:rsidR="007E40B1" w:rsidRPr="00066A07">
        <w:rPr>
          <w:rFonts w:ascii="Arial" w:hAnsi="Arial" w:cs="Arial"/>
        </w:rPr>
        <w:t xml:space="preserve"> draw attention to the memorandum in this regard</w:t>
      </w:r>
      <w:r w:rsidR="00ED2E2D" w:rsidRPr="00066A07">
        <w:rPr>
          <w:rFonts w:ascii="Arial" w:hAnsi="Arial" w:cs="Arial"/>
        </w:rPr>
        <w:t>. The memorandum records the following regarding</w:t>
      </w:r>
      <w:r w:rsidR="00773EC8" w:rsidRPr="00066A07">
        <w:rPr>
          <w:rFonts w:ascii="Arial" w:hAnsi="Arial" w:cs="Arial"/>
        </w:rPr>
        <w:t xml:space="preserve"> the</w:t>
      </w:r>
      <w:r w:rsidR="00ED2E2D" w:rsidRPr="00066A07">
        <w:rPr>
          <w:rFonts w:ascii="Arial" w:hAnsi="Arial" w:cs="Arial"/>
        </w:rPr>
        <w:t xml:space="preserve"> events at the second gathering:</w:t>
      </w:r>
    </w:p>
    <w:p w14:paraId="1B516A42" w14:textId="77777777" w:rsidR="00683BCE" w:rsidRPr="00716B08" w:rsidRDefault="00ED2E2D" w:rsidP="007B467F">
      <w:pPr>
        <w:pStyle w:val="ListParagraph"/>
        <w:tabs>
          <w:tab w:val="left" w:pos="709"/>
        </w:tabs>
        <w:spacing w:after="0" w:line="360" w:lineRule="auto"/>
        <w:ind w:left="0"/>
        <w:jc w:val="both"/>
        <w:rPr>
          <w:rFonts w:ascii="Arial" w:hAnsi="Arial" w:cs="Arial"/>
        </w:rPr>
      </w:pPr>
      <w:r w:rsidRPr="00716B08">
        <w:rPr>
          <w:rFonts w:ascii="Arial" w:hAnsi="Arial" w:cs="Arial"/>
        </w:rPr>
        <w:t xml:space="preserve">‘During the meeting, a group of </w:t>
      </w:r>
      <w:r w:rsidRPr="00716B08">
        <w:rPr>
          <w:rFonts w:ascii="Arial" w:hAnsi="Arial" w:cs="Arial"/>
          <w:i/>
          <w:iCs/>
        </w:rPr>
        <w:t>uMndeni</w:t>
      </w:r>
      <w:r w:rsidRPr="00716B08">
        <w:rPr>
          <w:rFonts w:ascii="Arial" w:hAnsi="Arial" w:cs="Arial"/>
        </w:rPr>
        <w:t xml:space="preserve"> led by Mfaniseni Mntungwa, the younger brother of the late </w:t>
      </w:r>
      <w:r w:rsidRPr="00716B08">
        <w:rPr>
          <w:rFonts w:ascii="Arial" w:hAnsi="Arial" w:cs="Arial"/>
          <w:i/>
          <w:iCs/>
        </w:rPr>
        <w:t>iNkosi</w:t>
      </w:r>
      <w:r w:rsidRPr="00716B08">
        <w:rPr>
          <w:rFonts w:ascii="Arial" w:hAnsi="Arial" w:cs="Arial"/>
        </w:rPr>
        <w:t xml:space="preserve"> Thembitshe opposed the re</w:t>
      </w:r>
      <w:r w:rsidR="00E449F0" w:rsidRPr="00716B08">
        <w:rPr>
          <w:rFonts w:ascii="Arial" w:hAnsi="Arial" w:cs="Arial"/>
        </w:rPr>
        <w:t>s</w:t>
      </w:r>
      <w:r w:rsidRPr="00716B08">
        <w:rPr>
          <w:rFonts w:ascii="Arial" w:hAnsi="Arial" w:cs="Arial"/>
        </w:rPr>
        <w:t>olution of</w:t>
      </w:r>
      <w:r w:rsidR="00E449F0" w:rsidRPr="00716B08">
        <w:rPr>
          <w:rFonts w:ascii="Arial" w:hAnsi="Arial" w:cs="Arial"/>
        </w:rPr>
        <w:t xml:space="preserve"> </w:t>
      </w:r>
      <w:r w:rsidR="00E449F0" w:rsidRPr="00716B08">
        <w:rPr>
          <w:rFonts w:ascii="Arial" w:hAnsi="Arial" w:cs="Arial"/>
          <w:i/>
          <w:iCs/>
        </w:rPr>
        <w:t>uMndeni</w:t>
      </w:r>
      <w:r w:rsidR="00E449F0" w:rsidRPr="00716B08">
        <w:rPr>
          <w:rFonts w:ascii="Arial" w:hAnsi="Arial" w:cs="Arial"/>
        </w:rPr>
        <w:t xml:space="preserve">, stating that the late </w:t>
      </w:r>
      <w:r w:rsidR="00E449F0" w:rsidRPr="00716B08">
        <w:rPr>
          <w:rFonts w:ascii="Arial" w:hAnsi="Arial" w:cs="Arial"/>
          <w:i/>
          <w:iCs/>
        </w:rPr>
        <w:t>iNkosi</w:t>
      </w:r>
      <w:r w:rsidR="00E449F0" w:rsidRPr="00716B08">
        <w:rPr>
          <w:rFonts w:ascii="Arial" w:hAnsi="Arial" w:cs="Arial"/>
        </w:rPr>
        <w:t xml:space="preserve"> was </w:t>
      </w:r>
      <w:r w:rsidR="00E449F0" w:rsidRPr="00E43EEC">
        <w:rPr>
          <w:rFonts w:ascii="Arial" w:hAnsi="Arial" w:cs="Arial"/>
          <w:i/>
          <w:iCs/>
        </w:rPr>
        <w:t>i</w:t>
      </w:r>
      <w:r w:rsidR="00E449F0" w:rsidRPr="00716B08">
        <w:rPr>
          <w:rFonts w:ascii="Arial" w:hAnsi="Arial" w:cs="Arial"/>
          <w:i/>
          <w:iCs/>
        </w:rPr>
        <w:t>Bambabukhosi</w:t>
      </w:r>
      <w:r w:rsidR="00E449F0" w:rsidRPr="00716B08">
        <w:rPr>
          <w:rFonts w:ascii="Arial" w:hAnsi="Arial" w:cs="Arial"/>
        </w:rPr>
        <w:t xml:space="preserve">. The Department explained to </w:t>
      </w:r>
      <w:r w:rsidR="00E449F0" w:rsidRPr="00716B08">
        <w:rPr>
          <w:rFonts w:ascii="Arial" w:hAnsi="Arial" w:cs="Arial"/>
          <w:i/>
          <w:iCs/>
        </w:rPr>
        <w:t>uMndeni</w:t>
      </w:r>
      <w:r w:rsidR="00E449F0" w:rsidRPr="00716B08">
        <w:rPr>
          <w:rFonts w:ascii="Arial" w:hAnsi="Arial" w:cs="Arial"/>
        </w:rPr>
        <w:t xml:space="preserve"> that according to the Departmental records </w:t>
      </w:r>
      <w:r w:rsidR="00E449F0" w:rsidRPr="00716B08">
        <w:rPr>
          <w:rFonts w:ascii="Arial" w:hAnsi="Arial" w:cs="Arial"/>
          <w:i/>
          <w:iCs/>
        </w:rPr>
        <w:t>iNkosi</w:t>
      </w:r>
      <w:r w:rsidR="00E449F0" w:rsidRPr="00716B08">
        <w:rPr>
          <w:rFonts w:ascii="Arial" w:hAnsi="Arial" w:cs="Arial"/>
        </w:rPr>
        <w:t xml:space="preserve"> Thembitshe</w:t>
      </w:r>
      <w:r w:rsidR="00305C0E" w:rsidRPr="00716B08">
        <w:rPr>
          <w:rFonts w:ascii="Arial" w:hAnsi="Arial" w:cs="Arial"/>
        </w:rPr>
        <w:t xml:space="preserve"> was indeed</w:t>
      </w:r>
      <w:r w:rsidR="006E1778" w:rsidRPr="00716B08">
        <w:rPr>
          <w:rFonts w:ascii="Arial" w:hAnsi="Arial" w:cs="Arial"/>
        </w:rPr>
        <w:t xml:space="preserve"> </w:t>
      </w:r>
      <w:r w:rsidR="006E1778" w:rsidRPr="00716B08">
        <w:rPr>
          <w:rFonts w:ascii="Arial" w:hAnsi="Arial" w:cs="Arial"/>
          <w:i/>
          <w:iCs/>
        </w:rPr>
        <w:t xml:space="preserve">iNkosi </w:t>
      </w:r>
      <w:r w:rsidR="006E1778" w:rsidRPr="00716B08">
        <w:rPr>
          <w:rFonts w:ascii="Arial" w:hAnsi="Arial" w:cs="Arial"/>
        </w:rPr>
        <w:t xml:space="preserve">not </w:t>
      </w:r>
      <w:r w:rsidR="006E1778" w:rsidRPr="00716B08">
        <w:rPr>
          <w:rFonts w:ascii="Arial" w:hAnsi="Arial" w:cs="Arial"/>
          <w:i/>
          <w:iCs/>
        </w:rPr>
        <w:t>iBambabukhosi</w:t>
      </w:r>
      <w:r w:rsidR="006E1778" w:rsidRPr="00716B08">
        <w:rPr>
          <w:rFonts w:ascii="Arial" w:hAnsi="Arial" w:cs="Arial"/>
        </w:rPr>
        <w:t xml:space="preserve"> (</w:t>
      </w:r>
      <w:r w:rsidR="006E1778" w:rsidRPr="00716B08">
        <w:rPr>
          <w:rFonts w:ascii="Arial" w:hAnsi="Arial" w:cs="Arial"/>
          <w:b/>
          <w:bCs/>
        </w:rPr>
        <w:t>See Annexure “E”</w:t>
      </w:r>
      <w:r w:rsidR="006E1778" w:rsidRPr="00716B08">
        <w:rPr>
          <w:rFonts w:ascii="Arial" w:hAnsi="Arial" w:cs="Arial"/>
        </w:rPr>
        <w:t>).</w:t>
      </w:r>
      <w:r w:rsidR="00305C0E" w:rsidRPr="00716B08">
        <w:rPr>
          <w:rFonts w:ascii="Arial" w:hAnsi="Arial" w:cs="Arial"/>
        </w:rPr>
        <w:t xml:space="preserve"> They also accused the officials that they were misleading</w:t>
      </w:r>
      <w:r w:rsidR="00E31860" w:rsidRPr="00716B08">
        <w:rPr>
          <w:rFonts w:ascii="Arial" w:hAnsi="Arial" w:cs="Arial"/>
        </w:rPr>
        <w:t xml:space="preserve"> </w:t>
      </w:r>
      <w:r w:rsidR="00E31860" w:rsidRPr="00716B08">
        <w:rPr>
          <w:rFonts w:ascii="Arial" w:hAnsi="Arial" w:cs="Arial"/>
          <w:i/>
          <w:iCs/>
        </w:rPr>
        <w:t>uMndeni</w:t>
      </w:r>
      <w:r w:rsidR="00305C0E" w:rsidRPr="00716B08">
        <w:rPr>
          <w:rFonts w:ascii="Arial" w:hAnsi="Arial" w:cs="Arial"/>
        </w:rPr>
        <w:t xml:space="preserve">. It is worth mentioning that the late </w:t>
      </w:r>
      <w:r w:rsidR="00E31860" w:rsidRPr="00716B08">
        <w:rPr>
          <w:rFonts w:ascii="Arial" w:hAnsi="Arial" w:cs="Arial"/>
          <w:i/>
          <w:iCs/>
        </w:rPr>
        <w:t>iNkosi</w:t>
      </w:r>
      <w:r w:rsidR="00E31860" w:rsidRPr="00716B08">
        <w:rPr>
          <w:rFonts w:ascii="Arial" w:hAnsi="Arial" w:cs="Arial"/>
        </w:rPr>
        <w:t xml:space="preserve"> held</w:t>
      </w:r>
      <w:r w:rsidR="00305C0E" w:rsidRPr="00716B08">
        <w:rPr>
          <w:rFonts w:ascii="Arial" w:hAnsi="Arial" w:cs="Arial"/>
        </w:rPr>
        <w:t xml:space="preserve"> the </w:t>
      </w:r>
      <w:r w:rsidR="00E31860" w:rsidRPr="00716B08">
        <w:rPr>
          <w:rFonts w:ascii="Arial" w:hAnsi="Arial" w:cs="Arial"/>
        </w:rPr>
        <w:t xml:space="preserve">Baso </w:t>
      </w:r>
      <w:r w:rsidR="00305C0E" w:rsidRPr="00716B08">
        <w:rPr>
          <w:rFonts w:ascii="Arial" w:hAnsi="Arial" w:cs="Arial"/>
        </w:rPr>
        <w:t xml:space="preserve">throne for more than </w:t>
      </w:r>
      <w:r w:rsidR="00E31860" w:rsidRPr="00716B08">
        <w:rPr>
          <w:rFonts w:ascii="Arial" w:hAnsi="Arial" w:cs="Arial"/>
        </w:rPr>
        <w:t>thirty-seven</w:t>
      </w:r>
      <w:r w:rsidR="00305C0E" w:rsidRPr="00716B08">
        <w:rPr>
          <w:rFonts w:ascii="Arial" w:hAnsi="Arial" w:cs="Arial"/>
        </w:rPr>
        <w:t xml:space="preserve"> years,</w:t>
      </w:r>
      <w:r w:rsidR="00D62A8D" w:rsidRPr="00716B08">
        <w:rPr>
          <w:rFonts w:ascii="Arial" w:hAnsi="Arial" w:cs="Arial"/>
        </w:rPr>
        <w:t xml:space="preserve"> as </w:t>
      </w:r>
      <w:r w:rsidR="00D62A8D" w:rsidRPr="00716B08">
        <w:rPr>
          <w:rFonts w:ascii="Arial" w:hAnsi="Arial" w:cs="Arial"/>
          <w:i/>
          <w:iCs/>
        </w:rPr>
        <w:t>iNkosi</w:t>
      </w:r>
      <w:r w:rsidR="00D62A8D" w:rsidRPr="00716B08">
        <w:rPr>
          <w:rFonts w:ascii="Arial" w:hAnsi="Arial" w:cs="Arial"/>
        </w:rPr>
        <w:t>,</w:t>
      </w:r>
      <w:r w:rsidR="00305C0E" w:rsidRPr="00716B08">
        <w:rPr>
          <w:rFonts w:ascii="Arial" w:hAnsi="Arial" w:cs="Arial"/>
        </w:rPr>
        <w:t xml:space="preserve"> without any dispute ever reported. After that, </w:t>
      </w:r>
      <w:r w:rsidR="00D62A8D" w:rsidRPr="00716B08">
        <w:rPr>
          <w:rFonts w:ascii="Arial" w:hAnsi="Arial" w:cs="Arial"/>
        </w:rPr>
        <w:t xml:space="preserve">Mfaniseni </w:t>
      </w:r>
      <w:r w:rsidR="00305C0E" w:rsidRPr="00716B08">
        <w:rPr>
          <w:rFonts w:ascii="Arial" w:hAnsi="Arial" w:cs="Arial"/>
        </w:rPr>
        <w:t xml:space="preserve">took the matter to court, with the </w:t>
      </w:r>
      <w:r w:rsidR="007B467F">
        <w:rPr>
          <w:rFonts w:ascii="Arial" w:hAnsi="Arial" w:cs="Arial"/>
        </w:rPr>
        <w:t>M</w:t>
      </w:r>
      <w:r w:rsidR="00305C0E" w:rsidRPr="00716B08">
        <w:rPr>
          <w:rFonts w:ascii="Arial" w:hAnsi="Arial" w:cs="Arial"/>
        </w:rPr>
        <w:t xml:space="preserve">EC: </w:t>
      </w:r>
      <w:r w:rsidR="00D62A8D" w:rsidRPr="00716B08">
        <w:rPr>
          <w:rFonts w:ascii="Arial" w:hAnsi="Arial" w:cs="Arial"/>
        </w:rPr>
        <w:t>C</w:t>
      </w:r>
      <w:r w:rsidR="00305C0E" w:rsidRPr="00716B08">
        <w:rPr>
          <w:rFonts w:ascii="Arial" w:hAnsi="Arial" w:cs="Arial"/>
        </w:rPr>
        <w:t xml:space="preserve">ooperative </w:t>
      </w:r>
      <w:r w:rsidR="00D62A8D" w:rsidRPr="00716B08">
        <w:rPr>
          <w:rFonts w:ascii="Arial" w:hAnsi="Arial" w:cs="Arial"/>
        </w:rPr>
        <w:t>G</w:t>
      </w:r>
      <w:r w:rsidR="00305C0E" w:rsidRPr="00716B08">
        <w:rPr>
          <w:rFonts w:ascii="Arial" w:hAnsi="Arial" w:cs="Arial"/>
        </w:rPr>
        <w:t>overnance</w:t>
      </w:r>
      <w:r w:rsidR="00C73789" w:rsidRPr="00716B08">
        <w:rPr>
          <w:rFonts w:ascii="Arial" w:hAnsi="Arial" w:cs="Arial"/>
        </w:rPr>
        <w:t xml:space="preserve"> and </w:t>
      </w:r>
      <w:r w:rsidR="00D62A8D" w:rsidRPr="00716B08">
        <w:rPr>
          <w:rFonts w:ascii="Arial" w:hAnsi="Arial" w:cs="Arial"/>
        </w:rPr>
        <w:t>T</w:t>
      </w:r>
      <w:r w:rsidR="00C73789" w:rsidRPr="00716B08">
        <w:rPr>
          <w:rFonts w:ascii="Arial" w:hAnsi="Arial" w:cs="Arial"/>
        </w:rPr>
        <w:t xml:space="preserve">raditional </w:t>
      </w:r>
      <w:r w:rsidR="00D62A8D" w:rsidRPr="00716B08">
        <w:rPr>
          <w:rFonts w:ascii="Arial" w:hAnsi="Arial" w:cs="Arial"/>
        </w:rPr>
        <w:t>A</w:t>
      </w:r>
      <w:r w:rsidR="00C73789" w:rsidRPr="00716B08">
        <w:rPr>
          <w:rFonts w:ascii="Arial" w:hAnsi="Arial" w:cs="Arial"/>
        </w:rPr>
        <w:t xml:space="preserve">ffairs </w:t>
      </w:r>
      <w:r w:rsidR="00716B08" w:rsidRPr="00716B08">
        <w:rPr>
          <w:rFonts w:ascii="Arial" w:hAnsi="Arial" w:cs="Arial"/>
        </w:rPr>
        <w:t>was</w:t>
      </w:r>
      <w:r w:rsidR="00C73789" w:rsidRPr="00716B08">
        <w:rPr>
          <w:rFonts w:ascii="Arial" w:hAnsi="Arial" w:cs="Arial"/>
        </w:rPr>
        <w:t xml:space="preserve"> cited as the first respondent, and the </w:t>
      </w:r>
      <w:r w:rsidR="00716B08" w:rsidRPr="00716B08">
        <w:rPr>
          <w:rFonts w:ascii="Arial" w:hAnsi="Arial" w:cs="Arial"/>
        </w:rPr>
        <w:t>P</w:t>
      </w:r>
      <w:r w:rsidR="00C73789" w:rsidRPr="00716B08">
        <w:rPr>
          <w:rFonts w:ascii="Arial" w:hAnsi="Arial" w:cs="Arial"/>
        </w:rPr>
        <w:t>remier of the KwaZulu</w:t>
      </w:r>
      <w:r w:rsidR="00716B08" w:rsidRPr="00716B08">
        <w:rPr>
          <w:rFonts w:ascii="Arial" w:hAnsi="Arial" w:cs="Arial"/>
        </w:rPr>
        <w:t>-</w:t>
      </w:r>
      <w:r w:rsidR="00C73789" w:rsidRPr="00716B08">
        <w:rPr>
          <w:rFonts w:ascii="Arial" w:hAnsi="Arial" w:cs="Arial"/>
        </w:rPr>
        <w:t xml:space="preserve">Natal </w:t>
      </w:r>
      <w:r w:rsidR="00716B08" w:rsidRPr="00716B08">
        <w:rPr>
          <w:rFonts w:ascii="Arial" w:hAnsi="Arial" w:cs="Arial"/>
        </w:rPr>
        <w:t>P</w:t>
      </w:r>
      <w:r w:rsidR="00C73789" w:rsidRPr="00716B08">
        <w:rPr>
          <w:rFonts w:ascii="Arial" w:hAnsi="Arial" w:cs="Arial"/>
        </w:rPr>
        <w:t xml:space="preserve">rovince the second respondent. As a result, all the processes of the recognition of </w:t>
      </w:r>
      <w:r w:rsidR="00716B08" w:rsidRPr="00716B08">
        <w:rPr>
          <w:rFonts w:ascii="Arial" w:hAnsi="Arial" w:cs="Arial"/>
          <w:i/>
          <w:iCs/>
        </w:rPr>
        <w:t>iNkosi</w:t>
      </w:r>
      <w:r w:rsidR="00716B08" w:rsidRPr="00716B08">
        <w:rPr>
          <w:rFonts w:ascii="Arial" w:hAnsi="Arial" w:cs="Arial"/>
        </w:rPr>
        <w:t xml:space="preserve"> </w:t>
      </w:r>
      <w:r w:rsidR="00C73789" w:rsidRPr="00716B08">
        <w:rPr>
          <w:rFonts w:ascii="Arial" w:hAnsi="Arial" w:cs="Arial"/>
        </w:rPr>
        <w:t>had to be suspended pending the court decision on the matter.</w:t>
      </w:r>
      <w:r w:rsidR="00716B08" w:rsidRPr="00716B08">
        <w:rPr>
          <w:rFonts w:ascii="Arial" w:hAnsi="Arial" w:cs="Arial"/>
        </w:rPr>
        <w:t>’</w:t>
      </w:r>
    </w:p>
    <w:p w14:paraId="1D661868" w14:textId="77777777" w:rsidR="00683BCE" w:rsidRDefault="00683BCE" w:rsidP="007B467F">
      <w:pPr>
        <w:pStyle w:val="ListParagraph"/>
        <w:tabs>
          <w:tab w:val="left" w:pos="709"/>
        </w:tabs>
        <w:spacing w:after="0" w:line="360" w:lineRule="auto"/>
        <w:ind w:left="0"/>
        <w:jc w:val="both"/>
        <w:rPr>
          <w:rFonts w:ascii="Arial" w:hAnsi="Arial" w:cs="Arial"/>
          <w:sz w:val="24"/>
          <w:szCs w:val="24"/>
        </w:rPr>
      </w:pPr>
    </w:p>
    <w:p w14:paraId="70C30A9F" w14:textId="2B496973" w:rsidR="00637A8A" w:rsidRPr="00066A07" w:rsidRDefault="00066A07" w:rsidP="00066A07">
      <w:pPr>
        <w:tabs>
          <w:tab w:val="left" w:pos="709"/>
        </w:tabs>
        <w:spacing w:line="360" w:lineRule="auto"/>
        <w:jc w:val="both"/>
        <w:rPr>
          <w:rFonts w:ascii="Arial" w:hAnsi="Arial" w:cs="Arial"/>
          <w:iCs/>
        </w:rPr>
      </w:pPr>
      <w:r>
        <w:rPr>
          <w:rFonts w:ascii="Arial" w:eastAsiaTheme="minorHAnsi" w:hAnsi="Arial" w:cs="Arial"/>
          <w:lang w:val="en-GB" w:eastAsia="en-US" w:bidi="ar-SA"/>
        </w:rPr>
        <w:t>[30]</w:t>
      </w:r>
      <w:r>
        <w:rPr>
          <w:rFonts w:ascii="Arial" w:eastAsiaTheme="minorHAnsi" w:hAnsi="Arial" w:cs="Arial"/>
          <w:lang w:val="en-GB" w:eastAsia="en-US" w:bidi="ar-SA"/>
        </w:rPr>
        <w:tab/>
      </w:r>
      <w:r w:rsidR="00C73B6F" w:rsidRPr="00066A07">
        <w:rPr>
          <w:rFonts w:ascii="Arial" w:hAnsi="Arial" w:cs="Arial"/>
          <w:iCs/>
        </w:rPr>
        <w:t xml:space="preserve">The objection raised by the first applicant was that the late Thembitshe was not an iNkosi in his own right but was </w:t>
      </w:r>
      <w:r w:rsidR="00E276B3" w:rsidRPr="00066A07">
        <w:rPr>
          <w:rFonts w:ascii="Arial" w:hAnsi="Arial" w:cs="Arial"/>
          <w:iCs/>
        </w:rPr>
        <w:t xml:space="preserve">merely </w:t>
      </w:r>
      <w:r w:rsidR="00997DA2" w:rsidRPr="00066A07">
        <w:rPr>
          <w:rFonts w:ascii="Arial" w:hAnsi="Arial" w:cs="Arial"/>
          <w:iCs/>
        </w:rPr>
        <w:t xml:space="preserve">an </w:t>
      </w:r>
      <w:r w:rsidR="00C73B6F" w:rsidRPr="00066A07">
        <w:rPr>
          <w:rFonts w:ascii="Arial" w:hAnsi="Arial" w:cs="Arial"/>
          <w:iCs/>
        </w:rPr>
        <w:t>iBambabukhosi</w:t>
      </w:r>
      <w:r w:rsidR="00997DA2" w:rsidRPr="00066A07">
        <w:rPr>
          <w:rFonts w:ascii="Arial" w:hAnsi="Arial" w:cs="Arial"/>
          <w:iCs/>
        </w:rPr>
        <w:t xml:space="preserve"> or a regent</w:t>
      </w:r>
      <w:r w:rsidR="00C73B6F" w:rsidRPr="00066A07">
        <w:rPr>
          <w:rFonts w:ascii="Arial" w:hAnsi="Arial" w:cs="Arial"/>
          <w:iCs/>
        </w:rPr>
        <w:t xml:space="preserve">. </w:t>
      </w:r>
      <w:r w:rsidR="00E276B3" w:rsidRPr="00066A07">
        <w:rPr>
          <w:rFonts w:ascii="Arial" w:hAnsi="Arial" w:cs="Arial"/>
          <w:iCs/>
        </w:rPr>
        <w:t>In my view, t</w:t>
      </w:r>
      <w:r w:rsidR="002C2ACD" w:rsidRPr="00066A07">
        <w:rPr>
          <w:rFonts w:ascii="Arial" w:hAnsi="Arial" w:cs="Arial"/>
          <w:iCs/>
        </w:rPr>
        <w:t xml:space="preserve">hat would appear to be improbable. The late Thembitshe </w:t>
      </w:r>
      <w:r w:rsidR="00CC4FB1" w:rsidRPr="00066A07">
        <w:rPr>
          <w:rFonts w:ascii="Arial" w:hAnsi="Arial" w:cs="Arial"/>
          <w:iCs/>
        </w:rPr>
        <w:t>had occupied</w:t>
      </w:r>
      <w:r w:rsidR="00E276B3" w:rsidRPr="00066A07">
        <w:rPr>
          <w:rFonts w:ascii="Arial" w:hAnsi="Arial" w:cs="Arial"/>
          <w:iCs/>
        </w:rPr>
        <w:t xml:space="preserve"> the position of</w:t>
      </w:r>
      <w:r w:rsidR="002C2ACD" w:rsidRPr="00066A07">
        <w:rPr>
          <w:rFonts w:ascii="Arial" w:hAnsi="Arial" w:cs="Arial"/>
          <w:iCs/>
        </w:rPr>
        <w:t xml:space="preserve"> iNkosi for some 37 years without </w:t>
      </w:r>
      <w:r w:rsidR="00CC4FB1" w:rsidRPr="00066A07">
        <w:rPr>
          <w:rFonts w:ascii="Arial" w:hAnsi="Arial" w:cs="Arial"/>
          <w:iCs/>
        </w:rPr>
        <w:t xml:space="preserve">ever </w:t>
      </w:r>
      <w:r w:rsidR="002C2ACD" w:rsidRPr="00066A07">
        <w:rPr>
          <w:rFonts w:ascii="Arial" w:hAnsi="Arial" w:cs="Arial"/>
          <w:iCs/>
        </w:rPr>
        <w:t>being challenged</w:t>
      </w:r>
      <w:r w:rsidR="00CC4FB1" w:rsidRPr="00066A07">
        <w:rPr>
          <w:rFonts w:ascii="Arial" w:hAnsi="Arial" w:cs="Arial"/>
          <w:iCs/>
        </w:rPr>
        <w:t xml:space="preserve"> on his entitlement to do so</w:t>
      </w:r>
      <w:r w:rsidR="002C2ACD" w:rsidRPr="00066A07">
        <w:rPr>
          <w:rFonts w:ascii="Arial" w:hAnsi="Arial" w:cs="Arial"/>
          <w:iCs/>
        </w:rPr>
        <w:t xml:space="preserve">. If the </w:t>
      </w:r>
      <w:r w:rsidR="00982B7C" w:rsidRPr="00066A07">
        <w:rPr>
          <w:rFonts w:ascii="Arial" w:hAnsi="Arial" w:cs="Arial"/>
          <w:iCs/>
        </w:rPr>
        <w:t xml:space="preserve">first </w:t>
      </w:r>
      <w:r w:rsidR="002C2ACD" w:rsidRPr="00066A07">
        <w:rPr>
          <w:rFonts w:ascii="Arial" w:hAnsi="Arial" w:cs="Arial"/>
          <w:iCs/>
        </w:rPr>
        <w:t>applicant’s version is correct that Mlindel</w:t>
      </w:r>
      <w:r w:rsidR="00CC4FB1" w:rsidRPr="00066A07">
        <w:rPr>
          <w:rFonts w:ascii="Arial" w:hAnsi="Arial" w:cs="Arial"/>
          <w:iCs/>
        </w:rPr>
        <w:t>en</w:t>
      </w:r>
      <w:r w:rsidR="002C2ACD" w:rsidRPr="00066A07">
        <w:rPr>
          <w:rFonts w:ascii="Arial" w:hAnsi="Arial" w:cs="Arial"/>
          <w:iCs/>
        </w:rPr>
        <w:t xml:space="preserve">i died in 1991, when the </w:t>
      </w:r>
      <w:r w:rsidR="00FF6044" w:rsidRPr="00066A07">
        <w:rPr>
          <w:rFonts w:ascii="Arial" w:hAnsi="Arial" w:cs="Arial"/>
          <w:iCs/>
        </w:rPr>
        <w:t xml:space="preserve">basis for the </w:t>
      </w:r>
      <w:r w:rsidR="002C2ACD" w:rsidRPr="00066A07">
        <w:rPr>
          <w:rFonts w:ascii="Arial" w:hAnsi="Arial" w:cs="Arial"/>
          <w:iCs/>
        </w:rPr>
        <w:t xml:space="preserve">regency </w:t>
      </w:r>
      <w:r w:rsidR="006E7BB5" w:rsidRPr="00066A07">
        <w:rPr>
          <w:rFonts w:ascii="Arial" w:hAnsi="Arial" w:cs="Arial"/>
          <w:iCs/>
        </w:rPr>
        <w:t xml:space="preserve">existing </w:t>
      </w:r>
      <w:r w:rsidR="002C2ACD" w:rsidRPr="00066A07">
        <w:rPr>
          <w:rFonts w:ascii="Arial" w:hAnsi="Arial" w:cs="Arial"/>
          <w:iCs/>
        </w:rPr>
        <w:t xml:space="preserve">would have terminated, it is unlikely that </w:t>
      </w:r>
      <w:r w:rsidR="00E276B3" w:rsidRPr="00066A07">
        <w:rPr>
          <w:rFonts w:ascii="Arial" w:hAnsi="Arial" w:cs="Arial"/>
          <w:iCs/>
        </w:rPr>
        <w:t>Thembitshe</w:t>
      </w:r>
      <w:r w:rsidR="002C2ACD" w:rsidRPr="00066A07">
        <w:rPr>
          <w:rFonts w:ascii="Arial" w:hAnsi="Arial" w:cs="Arial"/>
          <w:iCs/>
        </w:rPr>
        <w:t xml:space="preserve"> would have </w:t>
      </w:r>
      <w:r w:rsidR="00E122E3" w:rsidRPr="00066A07">
        <w:rPr>
          <w:rFonts w:ascii="Arial" w:hAnsi="Arial" w:cs="Arial"/>
          <w:iCs/>
        </w:rPr>
        <w:t>continued to act as iNkosi for</w:t>
      </w:r>
      <w:r w:rsidR="002C2ACD" w:rsidRPr="00066A07">
        <w:rPr>
          <w:rFonts w:ascii="Arial" w:hAnsi="Arial" w:cs="Arial"/>
          <w:iCs/>
        </w:rPr>
        <w:t xml:space="preserve"> the next </w:t>
      </w:r>
      <w:r w:rsidR="00637A8A" w:rsidRPr="00066A07">
        <w:rPr>
          <w:rFonts w:ascii="Arial" w:hAnsi="Arial" w:cs="Arial"/>
          <w:iCs/>
        </w:rPr>
        <w:t>3</w:t>
      </w:r>
      <w:r w:rsidR="002C2ACD" w:rsidRPr="00066A07">
        <w:rPr>
          <w:rFonts w:ascii="Arial" w:hAnsi="Arial" w:cs="Arial"/>
          <w:iCs/>
        </w:rPr>
        <w:t xml:space="preserve">0 years without </w:t>
      </w:r>
      <w:r w:rsidR="00E122E3" w:rsidRPr="00066A07">
        <w:rPr>
          <w:rFonts w:ascii="Arial" w:hAnsi="Arial" w:cs="Arial"/>
          <w:iCs/>
        </w:rPr>
        <w:t>any challenge to his entitlement to do so. Section 21</w:t>
      </w:r>
      <w:r w:rsidR="00CE5ED6" w:rsidRPr="00066A07">
        <w:rPr>
          <w:rFonts w:ascii="Arial" w:hAnsi="Arial" w:cs="Arial"/>
          <w:iCs/>
        </w:rPr>
        <w:t>(1)</w:t>
      </w:r>
      <w:r w:rsidR="000804EF" w:rsidRPr="00066A07">
        <w:rPr>
          <w:rFonts w:ascii="Arial" w:hAnsi="Arial" w:cs="Arial"/>
          <w:i/>
        </w:rPr>
        <w:t>(c)</w:t>
      </w:r>
      <w:r w:rsidR="000804EF" w:rsidRPr="00066A07">
        <w:rPr>
          <w:rFonts w:ascii="Arial" w:hAnsi="Arial" w:cs="Arial"/>
          <w:iCs/>
        </w:rPr>
        <w:t xml:space="preserve"> of the Act would have allowed </w:t>
      </w:r>
      <w:r w:rsidR="006F371D" w:rsidRPr="00066A07">
        <w:rPr>
          <w:rFonts w:ascii="Arial" w:hAnsi="Arial" w:cs="Arial"/>
          <w:iCs/>
        </w:rPr>
        <w:t xml:space="preserve">the umndeni wenkosi </w:t>
      </w:r>
      <w:r w:rsidR="00CE5ED6" w:rsidRPr="00066A07">
        <w:rPr>
          <w:rFonts w:ascii="Arial" w:hAnsi="Arial" w:cs="Arial"/>
          <w:iCs/>
        </w:rPr>
        <w:t xml:space="preserve">to move </w:t>
      </w:r>
      <w:r w:rsidR="000804EF" w:rsidRPr="00066A07">
        <w:rPr>
          <w:rFonts w:ascii="Arial" w:hAnsi="Arial" w:cs="Arial"/>
          <w:iCs/>
        </w:rPr>
        <w:t>for his removal from office</w:t>
      </w:r>
      <w:r w:rsidR="00CE5ED6" w:rsidRPr="00066A07">
        <w:rPr>
          <w:rFonts w:ascii="Arial" w:hAnsi="Arial" w:cs="Arial"/>
          <w:iCs/>
        </w:rPr>
        <w:t>. It did not do so.</w:t>
      </w:r>
      <w:r w:rsidR="007E4686" w:rsidRPr="00066A07">
        <w:rPr>
          <w:rFonts w:ascii="Arial" w:hAnsi="Arial" w:cs="Arial"/>
          <w:iCs/>
        </w:rPr>
        <w:t xml:space="preserve"> </w:t>
      </w:r>
      <w:r w:rsidR="00995094" w:rsidRPr="00066A07">
        <w:rPr>
          <w:rFonts w:ascii="Arial" w:hAnsi="Arial" w:cs="Arial"/>
          <w:iCs/>
        </w:rPr>
        <w:t xml:space="preserve">Significantly, while the umndeni wenkosi did not challenge Thembitshe, neither did the first applicant. He had two prime opportunities to do so: firstly, upon the death of Bhekabantu he could, and should, have asserted that as the youngest son of Dingindawo he was entitled to succeed Bhekabantu and secondly, upon the death of Mlindeleni he could, and should, have made the same claim. He did not do so on either occasion. </w:t>
      </w:r>
      <w:r w:rsidR="007E4686" w:rsidRPr="00066A07">
        <w:rPr>
          <w:rFonts w:ascii="Arial" w:hAnsi="Arial" w:cs="Arial"/>
          <w:iCs/>
        </w:rPr>
        <w:t>It is</w:t>
      </w:r>
      <w:r w:rsidR="00CE5ED6" w:rsidRPr="00066A07">
        <w:rPr>
          <w:rFonts w:ascii="Arial" w:hAnsi="Arial" w:cs="Arial"/>
          <w:iCs/>
        </w:rPr>
        <w:t xml:space="preserve"> accordingly</w:t>
      </w:r>
      <w:r w:rsidR="007E4686" w:rsidRPr="00066A07">
        <w:rPr>
          <w:rFonts w:ascii="Arial" w:hAnsi="Arial" w:cs="Arial"/>
          <w:iCs/>
        </w:rPr>
        <w:t xml:space="preserve"> far more probable that </w:t>
      </w:r>
      <w:r w:rsidR="00995094" w:rsidRPr="00066A07">
        <w:rPr>
          <w:rFonts w:ascii="Arial" w:hAnsi="Arial" w:cs="Arial"/>
          <w:iCs/>
        </w:rPr>
        <w:t>Thembitshe</w:t>
      </w:r>
      <w:r w:rsidR="007E4686" w:rsidRPr="00066A07">
        <w:rPr>
          <w:rFonts w:ascii="Arial" w:hAnsi="Arial" w:cs="Arial"/>
          <w:iCs/>
        </w:rPr>
        <w:t xml:space="preserve"> was not challenged because he had been recognised as the iNkosi. </w:t>
      </w:r>
      <w:r w:rsidR="006E7BB5" w:rsidRPr="00066A07">
        <w:rPr>
          <w:rFonts w:ascii="Arial" w:hAnsi="Arial" w:cs="Arial"/>
          <w:iCs/>
        </w:rPr>
        <w:t>The second respondent is the department that is required to keep formal record</w:t>
      </w:r>
      <w:r w:rsidR="00982B7C" w:rsidRPr="00066A07">
        <w:rPr>
          <w:rFonts w:ascii="Arial" w:hAnsi="Arial" w:cs="Arial"/>
          <w:iCs/>
        </w:rPr>
        <w:t>s</w:t>
      </w:r>
      <w:r w:rsidR="006E7BB5" w:rsidRPr="00066A07">
        <w:rPr>
          <w:rFonts w:ascii="Arial" w:hAnsi="Arial" w:cs="Arial"/>
          <w:iCs/>
        </w:rPr>
        <w:t xml:space="preserve"> of the affairs of entities such as </w:t>
      </w:r>
      <w:r w:rsidR="00B43EF7" w:rsidRPr="00066A07">
        <w:rPr>
          <w:rFonts w:ascii="Arial" w:hAnsi="Arial" w:cs="Arial"/>
          <w:iCs/>
        </w:rPr>
        <w:t>the traditional community</w:t>
      </w:r>
      <w:r w:rsidR="006E7BB5" w:rsidRPr="00066A07">
        <w:rPr>
          <w:rFonts w:ascii="Arial" w:hAnsi="Arial" w:cs="Arial"/>
          <w:iCs/>
        </w:rPr>
        <w:t xml:space="preserve">, including their </w:t>
      </w:r>
      <w:r w:rsidR="006E7BB5" w:rsidRPr="00066A07">
        <w:rPr>
          <w:rFonts w:ascii="Arial" w:hAnsi="Arial" w:cs="Arial"/>
          <w:iCs/>
        </w:rPr>
        <w:lastRenderedPageBreak/>
        <w:t xml:space="preserve">leadership structures. </w:t>
      </w:r>
      <w:r w:rsidR="00294BFE" w:rsidRPr="00066A07">
        <w:rPr>
          <w:rFonts w:ascii="Arial" w:hAnsi="Arial" w:cs="Arial"/>
          <w:iCs/>
        </w:rPr>
        <w:t>The second respondent</w:t>
      </w:r>
      <w:r w:rsidR="006E7BB5" w:rsidRPr="00066A07">
        <w:rPr>
          <w:rFonts w:ascii="Arial" w:hAnsi="Arial" w:cs="Arial"/>
          <w:iCs/>
        </w:rPr>
        <w:t>’</w:t>
      </w:r>
      <w:r w:rsidR="00294BFE" w:rsidRPr="00066A07">
        <w:rPr>
          <w:rFonts w:ascii="Arial" w:hAnsi="Arial" w:cs="Arial"/>
          <w:iCs/>
        </w:rPr>
        <w:t xml:space="preserve">s </w:t>
      </w:r>
      <w:r w:rsidR="006E7BB5" w:rsidRPr="00066A07">
        <w:rPr>
          <w:rFonts w:ascii="Arial" w:hAnsi="Arial" w:cs="Arial"/>
          <w:iCs/>
        </w:rPr>
        <w:t xml:space="preserve">records specifically </w:t>
      </w:r>
      <w:r w:rsidR="00294BFE" w:rsidRPr="00066A07">
        <w:rPr>
          <w:rFonts w:ascii="Arial" w:hAnsi="Arial" w:cs="Arial"/>
          <w:iCs/>
        </w:rPr>
        <w:t xml:space="preserve">state that </w:t>
      </w:r>
      <w:r w:rsidR="006E7BB5" w:rsidRPr="00066A07">
        <w:rPr>
          <w:rFonts w:ascii="Arial" w:hAnsi="Arial" w:cs="Arial"/>
          <w:iCs/>
        </w:rPr>
        <w:t>Thembitshe</w:t>
      </w:r>
      <w:r w:rsidR="00294BFE" w:rsidRPr="00066A07">
        <w:rPr>
          <w:rFonts w:ascii="Arial" w:hAnsi="Arial" w:cs="Arial"/>
          <w:iCs/>
        </w:rPr>
        <w:t xml:space="preserve"> was</w:t>
      </w:r>
      <w:r w:rsidR="006E7BB5" w:rsidRPr="00066A07">
        <w:rPr>
          <w:rFonts w:ascii="Arial" w:hAnsi="Arial" w:cs="Arial"/>
          <w:iCs/>
        </w:rPr>
        <w:t xml:space="preserve"> recognised on</w:t>
      </w:r>
      <w:r w:rsidR="00294BFE" w:rsidRPr="00066A07">
        <w:rPr>
          <w:rFonts w:ascii="Arial" w:hAnsi="Arial" w:cs="Arial"/>
          <w:iCs/>
        </w:rPr>
        <w:t xml:space="preserve"> </w:t>
      </w:r>
      <w:r w:rsidR="006F371D" w:rsidRPr="00066A07">
        <w:rPr>
          <w:rFonts w:ascii="Arial" w:hAnsi="Arial" w:cs="Arial"/>
          <w:iCs/>
        </w:rPr>
        <w:t>9 November 1983.</w:t>
      </w:r>
    </w:p>
    <w:p w14:paraId="057B627D" w14:textId="77777777" w:rsidR="00204213" w:rsidRDefault="00204213" w:rsidP="00204213">
      <w:pPr>
        <w:pStyle w:val="ListParagraph"/>
        <w:tabs>
          <w:tab w:val="left" w:pos="709"/>
        </w:tabs>
        <w:spacing w:after="0" w:line="360" w:lineRule="auto"/>
        <w:ind w:left="0"/>
        <w:jc w:val="both"/>
        <w:rPr>
          <w:rFonts w:ascii="Arial" w:hAnsi="Arial" w:cs="Arial"/>
          <w:iCs/>
          <w:sz w:val="24"/>
          <w:szCs w:val="24"/>
        </w:rPr>
      </w:pPr>
    </w:p>
    <w:p w14:paraId="697DF81A" w14:textId="10EE0A51" w:rsidR="00C30A8B" w:rsidRPr="00066A07" w:rsidRDefault="00066A07" w:rsidP="00066A07">
      <w:pPr>
        <w:tabs>
          <w:tab w:val="left" w:pos="709"/>
        </w:tabs>
        <w:spacing w:line="360" w:lineRule="auto"/>
        <w:jc w:val="both"/>
        <w:rPr>
          <w:rFonts w:ascii="Arial" w:hAnsi="Arial" w:cs="Arial"/>
          <w:iCs/>
        </w:rPr>
      </w:pPr>
      <w:r w:rsidRPr="00710279">
        <w:rPr>
          <w:rFonts w:ascii="Arial" w:eastAsiaTheme="minorHAnsi" w:hAnsi="Arial" w:cs="Arial"/>
          <w:lang w:val="en-GB" w:eastAsia="en-US" w:bidi="ar-SA"/>
        </w:rPr>
        <w:t>[31]</w:t>
      </w:r>
      <w:r w:rsidRPr="00710279">
        <w:rPr>
          <w:rFonts w:ascii="Arial" w:eastAsiaTheme="minorHAnsi" w:hAnsi="Arial" w:cs="Arial"/>
          <w:lang w:val="en-GB" w:eastAsia="en-US" w:bidi="ar-SA"/>
        </w:rPr>
        <w:tab/>
      </w:r>
      <w:r w:rsidR="00D9364B" w:rsidRPr="00066A07">
        <w:rPr>
          <w:rFonts w:ascii="Arial" w:hAnsi="Arial" w:cs="Arial"/>
          <w:iCs/>
        </w:rPr>
        <w:t>In addition, s</w:t>
      </w:r>
      <w:r w:rsidR="00C30A8B" w:rsidRPr="00066A07">
        <w:rPr>
          <w:rFonts w:ascii="Arial" w:hAnsi="Arial" w:cs="Arial"/>
          <w:iCs/>
        </w:rPr>
        <w:t>ection 30(2) of the Act</w:t>
      </w:r>
      <w:r w:rsidR="00D9364B" w:rsidRPr="00066A07">
        <w:rPr>
          <w:rFonts w:ascii="Arial" w:hAnsi="Arial" w:cs="Arial"/>
          <w:iCs/>
        </w:rPr>
        <w:t xml:space="preserve"> records that</w:t>
      </w:r>
      <w:r w:rsidR="00C30A8B" w:rsidRPr="00066A07">
        <w:rPr>
          <w:rFonts w:ascii="Arial" w:hAnsi="Arial" w:cs="Arial"/>
          <w:iCs/>
        </w:rPr>
        <w:t>:</w:t>
      </w:r>
    </w:p>
    <w:p w14:paraId="20A3DB1C" w14:textId="77777777" w:rsidR="00C73B6F" w:rsidRDefault="00C30A8B" w:rsidP="00C30A8B">
      <w:pPr>
        <w:pStyle w:val="ListParagraph"/>
        <w:tabs>
          <w:tab w:val="left" w:pos="709"/>
        </w:tabs>
        <w:spacing w:after="0" w:line="360" w:lineRule="auto"/>
        <w:ind w:left="0"/>
        <w:jc w:val="both"/>
        <w:rPr>
          <w:rFonts w:ascii="Arial" w:hAnsi="Arial" w:cs="Arial"/>
          <w:iCs/>
        </w:rPr>
      </w:pPr>
      <w:r w:rsidRPr="00C30A8B">
        <w:rPr>
          <w:rFonts w:ascii="Arial" w:hAnsi="Arial" w:cs="Arial"/>
          <w:iCs/>
        </w:rPr>
        <w:t xml:space="preserve">‘[t]he recognition of iBambabukhosi must be reviewed by the Premier, after consultation with the responsible Member of the Executive Council, at least </w:t>
      </w:r>
      <w:r w:rsidR="00A46697">
        <w:rPr>
          <w:rFonts w:ascii="Arial" w:hAnsi="Arial" w:cs="Arial"/>
          <w:iCs/>
        </w:rPr>
        <w:t xml:space="preserve">once </w:t>
      </w:r>
      <w:r w:rsidRPr="00C30A8B">
        <w:rPr>
          <w:rFonts w:ascii="Arial" w:hAnsi="Arial" w:cs="Arial"/>
          <w:iCs/>
        </w:rPr>
        <w:t>every three years.’</w:t>
      </w:r>
    </w:p>
    <w:p w14:paraId="49197698" w14:textId="77777777" w:rsidR="00875142" w:rsidRDefault="001E362E" w:rsidP="00C30A8B">
      <w:pPr>
        <w:pStyle w:val="ListParagraph"/>
        <w:tabs>
          <w:tab w:val="left" w:pos="709"/>
        </w:tabs>
        <w:spacing w:after="0" w:line="360" w:lineRule="auto"/>
        <w:ind w:left="0"/>
        <w:jc w:val="both"/>
        <w:rPr>
          <w:rFonts w:ascii="Arial" w:hAnsi="Arial" w:cs="Arial"/>
          <w:iCs/>
          <w:sz w:val="24"/>
          <w:szCs w:val="24"/>
        </w:rPr>
      </w:pPr>
      <w:r>
        <w:rPr>
          <w:rFonts w:ascii="Arial" w:hAnsi="Arial" w:cs="Arial"/>
          <w:iCs/>
          <w:sz w:val="24"/>
          <w:szCs w:val="24"/>
        </w:rPr>
        <w:t>A</w:t>
      </w:r>
      <w:r w:rsidR="00D9364B" w:rsidRPr="00710279">
        <w:rPr>
          <w:rFonts w:ascii="Arial" w:hAnsi="Arial" w:cs="Arial"/>
          <w:iCs/>
          <w:sz w:val="24"/>
          <w:szCs w:val="24"/>
        </w:rPr>
        <w:t xml:space="preserve">s it was required to do, the first and second respondents delivered its record of documents for review purposes. </w:t>
      </w:r>
      <w:r w:rsidR="00C30A8B">
        <w:rPr>
          <w:rFonts w:ascii="Arial" w:hAnsi="Arial" w:cs="Arial"/>
          <w:iCs/>
          <w:sz w:val="24"/>
          <w:szCs w:val="24"/>
        </w:rPr>
        <w:t xml:space="preserve">There are no documents in the record to demonstrate that </w:t>
      </w:r>
      <w:r w:rsidR="00E276B3">
        <w:rPr>
          <w:rFonts w:ascii="Arial" w:hAnsi="Arial" w:cs="Arial"/>
          <w:iCs/>
          <w:sz w:val="24"/>
          <w:szCs w:val="24"/>
        </w:rPr>
        <w:t xml:space="preserve">such review </w:t>
      </w:r>
      <w:r w:rsidR="006E7BB5">
        <w:rPr>
          <w:rFonts w:ascii="Arial" w:hAnsi="Arial" w:cs="Arial"/>
          <w:iCs/>
          <w:sz w:val="24"/>
          <w:szCs w:val="24"/>
        </w:rPr>
        <w:t xml:space="preserve">contemplated by the Act </w:t>
      </w:r>
      <w:r w:rsidR="00C30A8B">
        <w:rPr>
          <w:rFonts w:ascii="Arial" w:hAnsi="Arial" w:cs="Arial"/>
          <w:iCs/>
          <w:sz w:val="24"/>
          <w:szCs w:val="24"/>
        </w:rPr>
        <w:t>occurred</w:t>
      </w:r>
      <w:r w:rsidR="005606DB">
        <w:rPr>
          <w:rFonts w:ascii="Arial" w:hAnsi="Arial" w:cs="Arial"/>
          <w:iCs/>
          <w:sz w:val="24"/>
          <w:szCs w:val="24"/>
        </w:rPr>
        <w:t xml:space="preserve"> or was resorted to</w:t>
      </w:r>
      <w:r w:rsidR="00C30A8B">
        <w:rPr>
          <w:rFonts w:ascii="Arial" w:hAnsi="Arial" w:cs="Arial"/>
          <w:iCs/>
          <w:sz w:val="24"/>
          <w:szCs w:val="24"/>
        </w:rPr>
        <w:t xml:space="preserve">. </w:t>
      </w:r>
      <w:r w:rsidR="006E7BB5">
        <w:rPr>
          <w:rFonts w:ascii="Arial" w:hAnsi="Arial" w:cs="Arial"/>
          <w:iCs/>
          <w:sz w:val="24"/>
          <w:szCs w:val="24"/>
        </w:rPr>
        <w:t xml:space="preserve">This reinforces the likelihood that </w:t>
      </w:r>
      <w:r w:rsidR="00C30A8B">
        <w:rPr>
          <w:rFonts w:ascii="Arial" w:hAnsi="Arial" w:cs="Arial"/>
          <w:iCs/>
          <w:sz w:val="24"/>
          <w:szCs w:val="24"/>
        </w:rPr>
        <w:t>Thembitshe was, indeed, iNkosi</w:t>
      </w:r>
      <w:r w:rsidR="00204213">
        <w:rPr>
          <w:rFonts w:ascii="Arial" w:hAnsi="Arial" w:cs="Arial"/>
          <w:iCs/>
          <w:sz w:val="24"/>
          <w:szCs w:val="24"/>
        </w:rPr>
        <w:t xml:space="preserve"> and not </w:t>
      </w:r>
      <w:r w:rsidR="00B072F1">
        <w:rPr>
          <w:rFonts w:ascii="Arial" w:hAnsi="Arial" w:cs="Arial"/>
          <w:iCs/>
          <w:sz w:val="24"/>
          <w:szCs w:val="24"/>
        </w:rPr>
        <w:t>iBambabukhosi</w:t>
      </w:r>
      <w:r w:rsidR="00C30A8B">
        <w:rPr>
          <w:rFonts w:ascii="Arial" w:hAnsi="Arial" w:cs="Arial"/>
          <w:iCs/>
          <w:sz w:val="24"/>
          <w:szCs w:val="24"/>
        </w:rPr>
        <w:t xml:space="preserve">. The objection raised by the first applicant </w:t>
      </w:r>
      <w:r w:rsidR="00E276B3">
        <w:rPr>
          <w:rFonts w:ascii="Arial" w:hAnsi="Arial" w:cs="Arial"/>
          <w:iCs/>
          <w:sz w:val="24"/>
          <w:szCs w:val="24"/>
        </w:rPr>
        <w:t xml:space="preserve">at the second gathering </w:t>
      </w:r>
      <w:r w:rsidR="00C30A8B">
        <w:rPr>
          <w:rFonts w:ascii="Arial" w:hAnsi="Arial" w:cs="Arial"/>
          <w:iCs/>
          <w:sz w:val="24"/>
          <w:szCs w:val="24"/>
        </w:rPr>
        <w:t>was accordingly without merit.</w:t>
      </w:r>
      <w:r w:rsidR="00B072F1">
        <w:rPr>
          <w:rFonts w:ascii="Arial" w:hAnsi="Arial" w:cs="Arial"/>
          <w:iCs/>
          <w:sz w:val="24"/>
          <w:szCs w:val="24"/>
        </w:rPr>
        <w:t xml:space="preserve"> </w:t>
      </w:r>
    </w:p>
    <w:p w14:paraId="70E7929D" w14:textId="77777777" w:rsidR="00875142" w:rsidRDefault="00875142" w:rsidP="00C30A8B">
      <w:pPr>
        <w:pStyle w:val="ListParagraph"/>
        <w:tabs>
          <w:tab w:val="left" w:pos="709"/>
        </w:tabs>
        <w:spacing w:after="0" w:line="360" w:lineRule="auto"/>
        <w:ind w:left="0"/>
        <w:jc w:val="both"/>
        <w:rPr>
          <w:rFonts w:ascii="Arial" w:hAnsi="Arial" w:cs="Arial"/>
          <w:iCs/>
          <w:sz w:val="24"/>
          <w:szCs w:val="24"/>
        </w:rPr>
      </w:pPr>
    </w:p>
    <w:p w14:paraId="7EF0725D" w14:textId="19CE078F" w:rsidR="00C30A8B" w:rsidRPr="00066A07" w:rsidRDefault="00066A07" w:rsidP="00066A07">
      <w:pPr>
        <w:tabs>
          <w:tab w:val="left" w:pos="709"/>
        </w:tabs>
        <w:spacing w:line="360" w:lineRule="auto"/>
        <w:jc w:val="both"/>
        <w:rPr>
          <w:rFonts w:ascii="Arial" w:hAnsi="Arial" w:cs="Arial"/>
          <w:iCs/>
        </w:rPr>
      </w:pPr>
      <w:r w:rsidRPr="00875142">
        <w:rPr>
          <w:rFonts w:ascii="Arial" w:eastAsiaTheme="minorHAnsi" w:hAnsi="Arial" w:cs="Arial"/>
          <w:lang w:val="en-GB" w:eastAsia="en-US" w:bidi="ar-SA"/>
        </w:rPr>
        <w:t>[32]</w:t>
      </w:r>
      <w:r w:rsidRPr="00875142">
        <w:rPr>
          <w:rFonts w:ascii="Arial" w:eastAsiaTheme="minorHAnsi" w:hAnsi="Arial" w:cs="Arial"/>
          <w:lang w:val="en-GB" w:eastAsia="en-US" w:bidi="ar-SA"/>
        </w:rPr>
        <w:tab/>
      </w:r>
      <w:r w:rsidR="00B072F1" w:rsidRPr="00066A07">
        <w:rPr>
          <w:rFonts w:ascii="Arial" w:hAnsi="Arial" w:cs="Arial"/>
          <w:iCs/>
        </w:rPr>
        <w:t xml:space="preserve">It is interesting that the memorandum records </w:t>
      </w:r>
      <w:r w:rsidR="00982B7C" w:rsidRPr="00066A07">
        <w:rPr>
          <w:rFonts w:ascii="Arial" w:hAnsi="Arial" w:cs="Arial"/>
          <w:iCs/>
        </w:rPr>
        <w:t xml:space="preserve">that </w:t>
      </w:r>
      <w:r w:rsidR="00B072F1" w:rsidRPr="00066A07">
        <w:rPr>
          <w:rFonts w:ascii="Arial" w:hAnsi="Arial" w:cs="Arial"/>
          <w:iCs/>
        </w:rPr>
        <w:t>the first applicant’s only objection</w:t>
      </w:r>
      <w:r w:rsidR="00875142" w:rsidRPr="00066A07">
        <w:rPr>
          <w:rFonts w:ascii="Arial" w:hAnsi="Arial" w:cs="Arial"/>
          <w:iCs/>
        </w:rPr>
        <w:t xml:space="preserve"> </w:t>
      </w:r>
      <w:r w:rsidR="006E7BB5" w:rsidRPr="00066A07">
        <w:rPr>
          <w:rFonts w:ascii="Arial" w:hAnsi="Arial" w:cs="Arial"/>
          <w:iCs/>
        </w:rPr>
        <w:t xml:space="preserve">at the second gathering </w:t>
      </w:r>
      <w:r w:rsidR="005606DB" w:rsidRPr="00066A07">
        <w:rPr>
          <w:rFonts w:ascii="Arial" w:hAnsi="Arial" w:cs="Arial"/>
          <w:iCs/>
        </w:rPr>
        <w:t>concerned</w:t>
      </w:r>
      <w:r w:rsidR="00875142" w:rsidRPr="00066A07">
        <w:rPr>
          <w:rFonts w:ascii="Arial" w:hAnsi="Arial" w:cs="Arial"/>
          <w:iCs/>
        </w:rPr>
        <w:t xml:space="preserve"> the status of Thembitshe.</w:t>
      </w:r>
      <w:r w:rsidR="00B072F1" w:rsidRPr="00066A07">
        <w:rPr>
          <w:rFonts w:ascii="Arial" w:hAnsi="Arial" w:cs="Arial"/>
          <w:iCs/>
        </w:rPr>
        <w:t xml:space="preserve"> </w:t>
      </w:r>
      <w:r w:rsidR="006E7BB5" w:rsidRPr="00066A07">
        <w:rPr>
          <w:rFonts w:ascii="Arial" w:hAnsi="Arial" w:cs="Arial"/>
          <w:iCs/>
        </w:rPr>
        <w:t>The first applicant</w:t>
      </w:r>
      <w:r w:rsidR="00B072F1" w:rsidRPr="00066A07">
        <w:rPr>
          <w:rFonts w:ascii="Arial" w:hAnsi="Arial" w:cs="Arial"/>
          <w:iCs/>
        </w:rPr>
        <w:t xml:space="preserve"> did no</w:t>
      </w:r>
      <w:r w:rsidR="00875142" w:rsidRPr="00066A07">
        <w:rPr>
          <w:rFonts w:ascii="Arial" w:hAnsi="Arial" w:cs="Arial"/>
          <w:iCs/>
        </w:rPr>
        <w:t>t also claim to have been identified as the successor to his brother</w:t>
      </w:r>
      <w:r w:rsidR="006E7BB5" w:rsidRPr="00066A07">
        <w:rPr>
          <w:rFonts w:ascii="Arial" w:hAnsi="Arial" w:cs="Arial"/>
          <w:iCs/>
        </w:rPr>
        <w:t xml:space="preserve"> Bhekabantu</w:t>
      </w:r>
      <w:r w:rsidR="0059437C" w:rsidRPr="00066A07">
        <w:rPr>
          <w:rFonts w:ascii="Arial" w:hAnsi="Arial" w:cs="Arial"/>
          <w:iCs/>
        </w:rPr>
        <w:t xml:space="preserve"> at the meeting on 6 May 2021</w:t>
      </w:r>
      <w:r w:rsidR="002B2855" w:rsidRPr="00066A07">
        <w:rPr>
          <w:rFonts w:ascii="Arial" w:hAnsi="Arial" w:cs="Arial"/>
          <w:iCs/>
        </w:rPr>
        <w:t xml:space="preserve">, nor did he raise any complaint </w:t>
      </w:r>
      <w:r w:rsidR="005606DB" w:rsidRPr="00066A07">
        <w:rPr>
          <w:rFonts w:ascii="Arial" w:hAnsi="Arial" w:cs="Arial"/>
          <w:iCs/>
        </w:rPr>
        <w:t xml:space="preserve">or </w:t>
      </w:r>
      <w:r w:rsidR="002B2855" w:rsidRPr="00066A07">
        <w:rPr>
          <w:rFonts w:ascii="Arial" w:hAnsi="Arial" w:cs="Arial"/>
          <w:iCs/>
        </w:rPr>
        <w:t>objection to the fact that the functionaries of the second respondent had allegedly refused to accept the identification letter.</w:t>
      </w:r>
      <w:r w:rsidR="0059437C" w:rsidRPr="00066A07">
        <w:rPr>
          <w:rFonts w:ascii="Arial" w:hAnsi="Arial" w:cs="Arial"/>
          <w:iCs/>
        </w:rPr>
        <w:t xml:space="preserve"> He also made no attempt to again deliver the identification letter.</w:t>
      </w:r>
      <w:r w:rsidR="00E5337F" w:rsidRPr="00066A07">
        <w:rPr>
          <w:rFonts w:ascii="Arial" w:hAnsi="Arial" w:cs="Arial"/>
          <w:iCs/>
        </w:rPr>
        <w:t xml:space="preserve"> In other words, the first applicant did not press his alleged identification as the </w:t>
      </w:r>
      <w:r w:rsidR="006E7BB5" w:rsidRPr="00066A07">
        <w:rPr>
          <w:rFonts w:ascii="Arial" w:hAnsi="Arial" w:cs="Arial"/>
          <w:iCs/>
        </w:rPr>
        <w:t>next iNkosi</w:t>
      </w:r>
      <w:r w:rsidR="00E5337F" w:rsidRPr="00066A07">
        <w:rPr>
          <w:rFonts w:ascii="Arial" w:hAnsi="Arial" w:cs="Arial"/>
          <w:iCs/>
        </w:rPr>
        <w:t>. This was the opportune moment for him to do so.</w:t>
      </w:r>
      <w:r w:rsidR="007F62EB" w:rsidRPr="00066A07">
        <w:rPr>
          <w:rFonts w:ascii="Arial" w:hAnsi="Arial" w:cs="Arial"/>
          <w:iCs/>
        </w:rPr>
        <w:t xml:space="preserve"> </w:t>
      </w:r>
      <w:r w:rsidR="004528E8" w:rsidRPr="00066A07">
        <w:rPr>
          <w:rFonts w:ascii="Arial" w:hAnsi="Arial" w:cs="Arial"/>
          <w:iCs/>
        </w:rPr>
        <w:t xml:space="preserve">It was also the moment when he could have handed over the identification letter to ensure that it came to the attention of the first respondent. </w:t>
      </w:r>
      <w:r w:rsidR="007F62EB" w:rsidRPr="00066A07">
        <w:rPr>
          <w:rFonts w:ascii="Arial" w:hAnsi="Arial" w:cs="Arial"/>
          <w:iCs/>
        </w:rPr>
        <w:t xml:space="preserve">Yet he apparently allowed the moment to pass without </w:t>
      </w:r>
      <w:r w:rsidR="004528E8" w:rsidRPr="00066A07">
        <w:rPr>
          <w:rFonts w:ascii="Arial" w:hAnsi="Arial" w:cs="Arial"/>
          <w:iCs/>
        </w:rPr>
        <w:t>doing either of these things.</w:t>
      </w:r>
    </w:p>
    <w:p w14:paraId="69605830" w14:textId="77777777" w:rsidR="00204213" w:rsidRPr="00204213" w:rsidRDefault="00204213" w:rsidP="00FC1664">
      <w:pPr>
        <w:pStyle w:val="ListParagraph"/>
        <w:tabs>
          <w:tab w:val="left" w:pos="709"/>
        </w:tabs>
        <w:spacing w:after="0" w:line="360" w:lineRule="auto"/>
        <w:ind w:left="0"/>
        <w:jc w:val="both"/>
        <w:rPr>
          <w:rFonts w:ascii="Arial" w:hAnsi="Arial" w:cs="Arial"/>
          <w:sz w:val="24"/>
          <w:szCs w:val="24"/>
        </w:rPr>
      </w:pPr>
    </w:p>
    <w:p w14:paraId="302413C3" w14:textId="1642E309" w:rsidR="00913D27" w:rsidRPr="00066A07" w:rsidRDefault="00066A07" w:rsidP="00066A07">
      <w:pPr>
        <w:tabs>
          <w:tab w:val="left" w:pos="709"/>
        </w:tabs>
        <w:spacing w:line="360" w:lineRule="auto"/>
        <w:jc w:val="both"/>
        <w:rPr>
          <w:rFonts w:ascii="Arial" w:hAnsi="Arial" w:cs="Arial"/>
          <w:iCs/>
        </w:rPr>
      </w:pPr>
      <w:r w:rsidRPr="00F93753">
        <w:rPr>
          <w:rFonts w:ascii="Arial" w:eastAsiaTheme="minorHAnsi" w:hAnsi="Arial" w:cs="Arial"/>
          <w:lang w:val="en-GB" w:eastAsia="en-US" w:bidi="ar-SA"/>
        </w:rPr>
        <w:t>[33]</w:t>
      </w:r>
      <w:r w:rsidRPr="00F93753">
        <w:rPr>
          <w:rFonts w:ascii="Arial" w:eastAsiaTheme="minorHAnsi" w:hAnsi="Arial" w:cs="Arial"/>
          <w:lang w:val="en-GB" w:eastAsia="en-US" w:bidi="ar-SA"/>
        </w:rPr>
        <w:tab/>
      </w:r>
      <w:r w:rsidR="00716B08" w:rsidRPr="00066A07">
        <w:rPr>
          <w:rFonts w:ascii="Arial" w:hAnsi="Arial" w:cs="Arial"/>
        </w:rPr>
        <w:t xml:space="preserve">The </w:t>
      </w:r>
      <w:r w:rsidR="006D0C2F" w:rsidRPr="00066A07">
        <w:rPr>
          <w:rFonts w:ascii="Arial" w:hAnsi="Arial" w:cs="Arial"/>
        </w:rPr>
        <w:t xml:space="preserve">memorandum </w:t>
      </w:r>
      <w:r w:rsidR="00472B07" w:rsidRPr="00066A07">
        <w:rPr>
          <w:rFonts w:ascii="Arial" w:hAnsi="Arial" w:cs="Arial"/>
        </w:rPr>
        <w:t xml:space="preserve">prepared by the second respondent’s functionaries </w:t>
      </w:r>
      <w:r w:rsidR="004528E8" w:rsidRPr="00066A07">
        <w:rPr>
          <w:rFonts w:ascii="Arial" w:hAnsi="Arial" w:cs="Arial"/>
        </w:rPr>
        <w:t xml:space="preserve">was detailed and </w:t>
      </w:r>
      <w:r w:rsidR="00D21FB9" w:rsidRPr="00066A07">
        <w:rPr>
          <w:rFonts w:ascii="Arial" w:hAnsi="Arial" w:cs="Arial"/>
        </w:rPr>
        <w:t xml:space="preserve">fairly </w:t>
      </w:r>
      <w:r w:rsidR="004528E8" w:rsidRPr="00066A07">
        <w:rPr>
          <w:rFonts w:ascii="Arial" w:hAnsi="Arial" w:cs="Arial"/>
        </w:rPr>
        <w:t xml:space="preserve">dealt with the substance of the first applicant’s complaint raised at the second gathering. </w:t>
      </w:r>
      <w:r w:rsidR="00472B07" w:rsidRPr="00066A07">
        <w:rPr>
          <w:rFonts w:ascii="Arial" w:hAnsi="Arial" w:cs="Arial"/>
        </w:rPr>
        <w:t xml:space="preserve">The applicants have not challenged </w:t>
      </w:r>
      <w:r w:rsidR="003F4CC5" w:rsidRPr="00066A07">
        <w:rPr>
          <w:rFonts w:ascii="Arial" w:hAnsi="Arial" w:cs="Arial"/>
        </w:rPr>
        <w:t xml:space="preserve">the content of the memorandum. </w:t>
      </w:r>
      <w:r w:rsidR="00913D27" w:rsidRPr="00066A07">
        <w:rPr>
          <w:rFonts w:ascii="Arial" w:hAnsi="Arial" w:cs="Arial"/>
        </w:rPr>
        <w:t>I must therefore accept that t</w:t>
      </w:r>
      <w:r w:rsidR="003F4CC5" w:rsidRPr="00066A07">
        <w:rPr>
          <w:rFonts w:ascii="Arial" w:hAnsi="Arial" w:cs="Arial"/>
        </w:rPr>
        <w:t xml:space="preserve">he </w:t>
      </w:r>
      <w:r w:rsidR="00716B08" w:rsidRPr="00066A07">
        <w:rPr>
          <w:rFonts w:ascii="Arial" w:hAnsi="Arial" w:cs="Arial"/>
        </w:rPr>
        <w:t xml:space="preserve">first respondent was fully apprised of the </w:t>
      </w:r>
      <w:r w:rsidR="00144C94" w:rsidRPr="00066A07">
        <w:rPr>
          <w:rFonts w:ascii="Arial" w:hAnsi="Arial" w:cs="Arial"/>
        </w:rPr>
        <w:t>first applicant’s views on the matter</w:t>
      </w:r>
      <w:r w:rsidR="00C30A8B" w:rsidRPr="00066A07">
        <w:rPr>
          <w:rFonts w:ascii="Arial" w:hAnsi="Arial" w:cs="Arial"/>
        </w:rPr>
        <w:t xml:space="preserve"> and the challenge that he raised</w:t>
      </w:r>
      <w:r w:rsidR="00144C94" w:rsidRPr="00066A07">
        <w:rPr>
          <w:rFonts w:ascii="Arial" w:hAnsi="Arial" w:cs="Arial"/>
        </w:rPr>
        <w:t>.</w:t>
      </w:r>
      <w:r w:rsidR="00C30A8B" w:rsidRPr="00066A07">
        <w:rPr>
          <w:rFonts w:ascii="Arial" w:hAnsi="Arial" w:cs="Arial"/>
        </w:rPr>
        <w:t xml:space="preserve"> </w:t>
      </w:r>
      <w:r w:rsidR="00913D27" w:rsidRPr="00066A07">
        <w:rPr>
          <w:rFonts w:ascii="Arial" w:hAnsi="Arial" w:cs="Arial"/>
        </w:rPr>
        <w:t>The first r</w:t>
      </w:r>
      <w:r w:rsidR="00C30A8B" w:rsidRPr="00066A07">
        <w:rPr>
          <w:rFonts w:ascii="Arial" w:hAnsi="Arial" w:cs="Arial"/>
        </w:rPr>
        <w:t>e</w:t>
      </w:r>
      <w:r w:rsidR="00913D27" w:rsidRPr="00066A07">
        <w:rPr>
          <w:rFonts w:ascii="Arial" w:hAnsi="Arial" w:cs="Arial"/>
        </w:rPr>
        <w:t>spondent</w:t>
      </w:r>
      <w:r w:rsidR="006E7BB5" w:rsidRPr="00066A07">
        <w:rPr>
          <w:rFonts w:ascii="Arial" w:hAnsi="Arial" w:cs="Arial"/>
        </w:rPr>
        <w:t>,</w:t>
      </w:r>
      <w:r w:rsidR="00C30A8B" w:rsidRPr="00066A07">
        <w:rPr>
          <w:rFonts w:ascii="Arial" w:hAnsi="Arial" w:cs="Arial"/>
        </w:rPr>
        <w:t xml:space="preserve"> nonetheless</w:t>
      </w:r>
      <w:r w:rsidR="006E7BB5" w:rsidRPr="00066A07">
        <w:rPr>
          <w:rFonts w:ascii="Arial" w:hAnsi="Arial" w:cs="Arial"/>
        </w:rPr>
        <w:t>,</w:t>
      </w:r>
      <w:r w:rsidR="00C30A8B" w:rsidRPr="00066A07">
        <w:rPr>
          <w:rFonts w:ascii="Arial" w:hAnsi="Arial" w:cs="Arial"/>
        </w:rPr>
        <w:t xml:space="preserve"> chose to recognise the third respondent.</w:t>
      </w:r>
    </w:p>
    <w:p w14:paraId="7316F003" w14:textId="77777777" w:rsidR="00F93753" w:rsidRPr="00F93753" w:rsidRDefault="00F93753" w:rsidP="00FC1664">
      <w:pPr>
        <w:pStyle w:val="ListParagraph"/>
        <w:spacing w:line="360" w:lineRule="auto"/>
        <w:rPr>
          <w:rFonts w:ascii="Arial" w:hAnsi="Arial" w:cs="Arial"/>
          <w:iCs/>
          <w:sz w:val="24"/>
          <w:szCs w:val="24"/>
        </w:rPr>
      </w:pPr>
    </w:p>
    <w:p w14:paraId="52028A91" w14:textId="22D3DD2E" w:rsidR="00144C94" w:rsidRPr="00066A07" w:rsidRDefault="00066A07" w:rsidP="00066A07">
      <w:pPr>
        <w:tabs>
          <w:tab w:val="left" w:pos="709"/>
        </w:tabs>
        <w:spacing w:line="360" w:lineRule="auto"/>
        <w:jc w:val="both"/>
        <w:rPr>
          <w:rFonts w:ascii="Arial" w:hAnsi="Arial" w:cs="Arial"/>
          <w:iCs/>
        </w:rPr>
      </w:pPr>
      <w:r w:rsidRPr="00913D27">
        <w:rPr>
          <w:rFonts w:ascii="Arial" w:eastAsiaTheme="minorHAnsi" w:hAnsi="Arial" w:cs="Arial"/>
          <w:lang w:val="en-GB" w:eastAsia="en-US" w:bidi="ar-SA"/>
        </w:rPr>
        <w:lastRenderedPageBreak/>
        <w:t>[34]</w:t>
      </w:r>
      <w:r w:rsidRPr="00913D27">
        <w:rPr>
          <w:rFonts w:ascii="Arial" w:eastAsiaTheme="minorHAnsi" w:hAnsi="Arial" w:cs="Arial"/>
          <w:lang w:val="en-GB" w:eastAsia="en-US" w:bidi="ar-SA"/>
        </w:rPr>
        <w:tab/>
      </w:r>
      <w:r w:rsidR="00C30A8B" w:rsidRPr="00066A07">
        <w:rPr>
          <w:rFonts w:ascii="Arial" w:hAnsi="Arial" w:cs="Arial"/>
        </w:rPr>
        <w:t xml:space="preserve">The applicants appear to make the case that the mere existence of a challenge, </w:t>
      </w:r>
      <w:r w:rsidR="0041705D" w:rsidRPr="00066A07">
        <w:rPr>
          <w:rFonts w:ascii="Arial" w:hAnsi="Arial" w:cs="Arial"/>
        </w:rPr>
        <w:t>irrespective of its merits,</w:t>
      </w:r>
      <w:r w:rsidR="00C30A8B" w:rsidRPr="00066A07">
        <w:rPr>
          <w:rFonts w:ascii="Arial" w:hAnsi="Arial" w:cs="Arial"/>
        </w:rPr>
        <w:t xml:space="preserve"> requires the first respondent to remit the matter to the </w:t>
      </w:r>
      <w:r w:rsidR="00033C53" w:rsidRPr="00066A07">
        <w:rPr>
          <w:rFonts w:ascii="Arial" w:hAnsi="Arial" w:cs="Arial"/>
        </w:rPr>
        <w:t>u</w:t>
      </w:r>
      <w:r w:rsidR="00C30A8B" w:rsidRPr="00066A07">
        <w:rPr>
          <w:rFonts w:ascii="Arial" w:hAnsi="Arial" w:cs="Arial"/>
        </w:rPr>
        <w:t>mndeni wenkosi.</w:t>
      </w:r>
      <w:r w:rsidR="00144C94" w:rsidRPr="00066A07">
        <w:rPr>
          <w:rFonts w:ascii="Arial" w:hAnsi="Arial" w:cs="Arial"/>
        </w:rPr>
        <w:t xml:space="preserve"> I am not sure that </w:t>
      </w:r>
      <w:r w:rsidR="00C30A8B" w:rsidRPr="00066A07">
        <w:rPr>
          <w:rFonts w:ascii="Arial" w:hAnsi="Arial" w:cs="Arial"/>
        </w:rPr>
        <w:t>is the case</w:t>
      </w:r>
      <w:r w:rsidR="00144C94" w:rsidRPr="00066A07">
        <w:rPr>
          <w:rFonts w:ascii="Arial" w:hAnsi="Arial" w:cs="Arial"/>
        </w:rPr>
        <w:t xml:space="preserve">. </w:t>
      </w:r>
      <w:r w:rsidR="003B4F04" w:rsidRPr="00066A07">
        <w:rPr>
          <w:rFonts w:ascii="Arial" w:hAnsi="Arial" w:cs="Arial"/>
        </w:rPr>
        <w:t>Section 19(4) of the Act reads as follows:</w:t>
      </w:r>
    </w:p>
    <w:p w14:paraId="468AB0AC" w14:textId="77777777" w:rsidR="003D08EE" w:rsidRPr="003D08EE" w:rsidRDefault="005E203F" w:rsidP="003D08EE">
      <w:pPr>
        <w:pStyle w:val="ListParagraph"/>
        <w:tabs>
          <w:tab w:val="left" w:pos="709"/>
        </w:tabs>
        <w:spacing w:line="360" w:lineRule="auto"/>
        <w:ind w:left="0"/>
        <w:jc w:val="both"/>
        <w:rPr>
          <w:rFonts w:ascii="Arial" w:eastAsia="Times New Roman" w:hAnsi="Arial" w:cs="Arial"/>
          <w:color w:val="000000"/>
          <w:lang w:eastAsia="en-GB"/>
        </w:rPr>
      </w:pPr>
      <w:r w:rsidRPr="005E203F">
        <w:rPr>
          <w:rFonts w:ascii="Arial" w:eastAsia="Times New Roman" w:hAnsi="Arial" w:cs="Arial"/>
          <w:color w:val="000000"/>
          <w:lang w:eastAsia="en-GB"/>
        </w:rPr>
        <w:t>‘</w:t>
      </w:r>
      <w:r w:rsidR="003D08EE" w:rsidRPr="003D08EE">
        <w:rPr>
          <w:rFonts w:ascii="Arial" w:eastAsia="Times New Roman" w:hAnsi="Arial" w:cs="Arial"/>
          <w:color w:val="000000"/>
          <w:lang w:eastAsia="en-GB"/>
        </w:rPr>
        <w:t xml:space="preserve">(4) Where there is evidence or an allegation that the identification of a person to be appointed as an </w:t>
      </w:r>
      <w:r w:rsidR="003D08EE" w:rsidRPr="00225A17">
        <w:rPr>
          <w:rFonts w:ascii="Arial" w:eastAsia="Times New Roman" w:hAnsi="Arial" w:cs="Arial"/>
          <w:i/>
          <w:color w:val="000000"/>
          <w:lang w:eastAsia="en-GB"/>
        </w:rPr>
        <w:t>Inkosi</w:t>
      </w:r>
      <w:r w:rsidR="003D08EE" w:rsidRPr="003D08EE">
        <w:rPr>
          <w:rFonts w:ascii="Arial" w:eastAsia="Times New Roman" w:hAnsi="Arial" w:cs="Arial"/>
          <w:color w:val="000000"/>
          <w:lang w:eastAsia="en-GB"/>
        </w:rPr>
        <w:t xml:space="preserve"> was not done in accordance with customary law, customs or processes, or was done in contravention of section 3 of this Act, the Premier-</w:t>
      </w:r>
    </w:p>
    <w:p w14:paraId="51A881B6" w14:textId="77777777" w:rsidR="003D08EE" w:rsidRPr="003D08EE" w:rsidRDefault="003D08EE" w:rsidP="003D08EE">
      <w:pPr>
        <w:pStyle w:val="ListParagraph"/>
        <w:tabs>
          <w:tab w:val="left" w:pos="709"/>
        </w:tabs>
        <w:spacing w:line="360" w:lineRule="auto"/>
        <w:ind w:left="0"/>
        <w:jc w:val="both"/>
        <w:rPr>
          <w:rFonts w:ascii="Arial" w:eastAsia="Times New Roman" w:hAnsi="Arial" w:cs="Arial"/>
          <w:color w:val="000000"/>
          <w:lang w:eastAsia="en-GB"/>
        </w:rPr>
      </w:pPr>
      <w:r w:rsidRPr="003D08EE">
        <w:rPr>
          <w:rFonts w:ascii="Arial" w:eastAsia="Times New Roman" w:hAnsi="Arial" w:cs="Arial"/>
          <w:i/>
          <w:color w:val="000000"/>
          <w:lang w:eastAsia="en-GB"/>
        </w:rPr>
        <w:t>(a)</w:t>
      </w:r>
      <w:r w:rsidR="00B54AE9">
        <w:rPr>
          <w:rFonts w:ascii="Arial" w:eastAsia="Times New Roman" w:hAnsi="Arial" w:cs="Arial"/>
          <w:i/>
          <w:color w:val="000000"/>
          <w:lang w:eastAsia="en-GB"/>
        </w:rPr>
        <w:tab/>
      </w:r>
      <w:r w:rsidRPr="003D08EE">
        <w:rPr>
          <w:rFonts w:ascii="Arial" w:eastAsia="Times New Roman" w:hAnsi="Arial" w:cs="Arial"/>
          <w:color w:val="000000"/>
          <w:lang w:eastAsia="en-GB"/>
        </w:rPr>
        <w:t>may refer the matter to the Provincial House of Traditional Leaders for comment; or</w:t>
      </w:r>
    </w:p>
    <w:p w14:paraId="48850B0B" w14:textId="77777777" w:rsidR="003D08EE" w:rsidRPr="003D08EE" w:rsidRDefault="003D08EE" w:rsidP="003D08EE">
      <w:pPr>
        <w:pStyle w:val="ListParagraph"/>
        <w:tabs>
          <w:tab w:val="left" w:pos="709"/>
        </w:tabs>
        <w:spacing w:line="360" w:lineRule="auto"/>
        <w:ind w:left="0"/>
        <w:jc w:val="both"/>
        <w:rPr>
          <w:rFonts w:ascii="Arial" w:eastAsia="Times New Roman" w:hAnsi="Arial" w:cs="Arial"/>
          <w:color w:val="000000"/>
          <w:lang w:eastAsia="en-GB"/>
        </w:rPr>
      </w:pPr>
      <w:r w:rsidRPr="003D08EE">
        <w:rPr>
          <w:rFonts w:ascii="Arial" w:eastAsia="Times New Roman" w:hAnsi="Arial" w:cs="Arial"/>
          <w:i/>
          <w:color w:val="000000"/>
          <w:lang w:eastAsia="en-GB"/>
        </w:rPr>
        <w:t xml:space="preserve">(b)   </w:t>
      </w:r>
      <w:r w:rsidR="00B54AE9">
        <w:rPr>
          <w:rFonts w:ascii="Arial" w:eastAsia="Times New Roman" w:hAnsi="Arial" w:cs="Arial"/>
          <w:i/>
          <w:color w:val="000000"/>
          <w:lang w:eastAsia="en-GB"/>
        </w:rPr>
        <w:tab/>
      </w:r>
      <w:r w:rsidRPr="003D08EE">
        <w:rPr>
          <w:rFonts w:ascii="Arial" w:eastAsia="Times New Roman" w:hAnsi="Arial" w:cs="Arial"/>
          <w:color w:val="000000"/>
          <w:lang w:eastAsia="en-GB"/>
        </w:rPr>
        <w:t>may refuse to issue a certificate of recognition; and</w:t>
      </w:r>
    </w:p>
    <w:p w14:paraId="33057C5D" w14:textId="77777777" w:rsidR="003B4F04" w:rsidRPr="005E203F" w:rsidRDefault="003D08EE" w:rsidP="00B54AE9">
      <w:pPr>
        <w:pStyle w:val="ListParagraph"/>
        <w:tabs>
          <w:tab w:val="left" w:pos="709"/>
        </w:tabs>
        <w:spacing w:after="0" w:line="360" w:lineRule="auto"/>
        <w:ind w:left="709" w:hanging="709"/>
        <w:jc w:val="both"/>
        <w:rPr>
          <w:rFonts w:ascii="Arial" w:hAnsi="Arial" w:cs="Arial"/>
          <w:color w:val="000000"/>
        </w:rPr>
      </w:pPr>
      <w:r w:rsidRPr="003D08EE">
        <w:rPr>
          <w:rFonts w:ascii="Arial" w:eastAsia="Times New Roman" w:hAnsi="Arial" w:cs="Arial"/>
          <w:i/>
          <w:color w:val="000000"/>
          <w:lang w:eastAsia="en-GB"/>
        </w:rPr>
        <w:t xml:space="preserve">(c)   </w:t>
      </w:r>
      <w:r w:rsidR="00B54AE9">
        <w:rPr>
          <w:rFonts w:ascii="Arial" w:eastAsia="Times New Roman" w:hAnsi="Arial" w:cs="Arial"/>
          <w:i/>
          <w:color w:val="000000"/>
          <w:lang w:eastAsia="en-GB"/>
        </w:rPr>
        <w:tab/>
      </w:r>
      <w:r w:rsidRPr="003D08EE">
        <w:rPr>
          <w:rFonts w:ascii="Arial" w:eastAsia="Times New Roman" w:hAnsi="Arial" w:cs="Arial"/>
          <w:color w:val="000000"/>
          <w:lang w:eastAsia="en-GB"/>
        </w:rPr>
        <w:t xml:space="preserve">must refer the matter back to </w:t>
      </w:r>
      <w:r w:rsidRPr="00225A17">
        <w:rPr>
          <w:rFonts w:ascii="Arial" w:eastAsia="Times New Roman" w:hAnsi="Arial" w:cs="Arial"/>
          <w:i/>
          <w:color w:val="000000"/>
          <w:lang w:eastAsia="en-GB"/>
        </w:rPr>
        <w:t>umndeni wenkosi</w:t>
      </w:r>
      <w:r w:rsidRPr="003D08EE">
        <w:rPr>
          <w:rFonts w:ascii="Arial" w:eastAsia="Times New Roman" w:hAnsi="Arial" w:cs="Arial"/>
          <w:color w:val="000000"/>
          <w:lang w:eastAsia="en-GB"/>
        </w:rPr>
        <w:t xml:space="preserve"> for reconsideration and resolution where the certificate of recognition has been refused</w:t>
      </w:r>
      <w:r w:rsidR="003B4F04" w:rsidRPr="005E203F">
        <w:rPr>
          <w:rFonts w:ascii="Arial" w:hAnsi="Arial" w:cs="Arial"/>
          <w:color w:val="000000"/>
        </w:rPr>
        <w:t>.’</w:t>
      </w:r>
    </w:p>
    <w:p w14:paraId="7480CDAE" w14:textId="77777777" w:rsidR="00C30A8B" w:rsidRPr="00C30A8B" w:rsidRDefault="00C30A8B" w:rsidP="00C30A8B">
      <w:pPr>
        <w:tabs>
          <w:tab w:val="left" w:pos="709"/>
        </w:tabs>
        <w:spacing w:line="360" w:lineRule="auto"/>
        <w:jc w:val="both"/>
        <w:rPr>
          <w:rFonts w:ascii="Arial" w:hAnsi="Arial" w:cs="Arial"/>
          <w:i/>
          <w:iCs/>
        </w:rPr>
      </w:pPr>
    </w:p>
    <w:p w14:paraId="0C5F7A82" w14:textId="23FA308A" w:rsidR="00192D9B" w:rsidRPr="00066A07" w:rsidRDefault="00066A07" w:rsidP="00066A07">
      <w:pPr>
        <w:tabs>
          <w:tab w:val="left" w:pos="709"/>
        </w:tabs>
        <w:spacing w:line="360" w:lineRule="auto"/>
        <w:jc w:val="both"/>
        <w:rPr>
          <w:rFonts w:ascii="Arial" w:hAnsi="Arial" w:cs="Arial"/>
          <w:iCs/>
        </w:rPr>
      </w:pPr>
      <w:r w:rsidRPr="00FC1664">
        <w:rPr>
          <w:rFonts w:ascii="Arial" w:eastAsiaTheme="minorHAnsi" w:hAnsi="Arial" w:cs="Arial"/>
          <w:lang w:val="en-GB" w:eastAsia="en-US" w:bidi="ar-SA"/>
        </w:rPr>
        <w:t>[35]</w:t>
      </w:r>
      <w:r w:rsidRPr="00FC1664">
        <w:rPr>
          <w:rFonts w:ascii="Arial" w:eastAsiaTheme="minorHAnsi" w:hAnsi="Arial" w:cs="Arial"/>
          <w:lang w:val="en-GB" w:eastAsia="en-US" w:bidi="ar-SA"/>
        </w:rPr>
        <w:tab/>
      </w:r>
      <w:r w:rsidR="00E02216" w:rsidRPr="00066A07">
        <w:rPr>
          <w:rFonts w:ascii="Arial" w:hAnsi="Arial" w:cs="Arial"/>
        </w:rPr>
        <w:t xml:space="preserve">The </w:t>
      </w:r>
      <w:r w:rsidR="0022623C" w:rsidRPr="00066A07">
        <w:rPr>
          <w:rFonts w:ascii="Arial" w:hAnsi="Arial" w:cs="Arial"/>
        </w:rPr>
        <w:t>use of the word ‘may’ in a statute usually indicates the existence of a discretion.</w:t>
      </w:r>
      <w:r w:rsidR="0022623C" w:rsidRPr="00F93753">
        <w:rPr>
          <w:rStyle w:val="FootnoteReference"/>
          <w:rFonts w:ascii="Arial" w:hAnsi="Arial" w:cs="Arial"/>
        </w:rPr>
        <w:footnoteReference w:id="10"/>
      </w:r>
      <w:r w:rsidR="00C30A8B" w:rsidRPr="00066A07">
        <w:rPr>
          <w:rFonts w:ascii="Arial" w:hAnsi="Arial" w:cs="Arial"/>
          <w:i/>
          <w:iCs/>
        </w:rPr>
        <w:t xml:space="preserve"> </w:t>
      </w:r>
      <w:r w:rsidR="0055184E" w:rsidRPr="00066A07">
        <w:rPr>
          <w:rFonts w:ascii="Arial" w:hAnsi="Arial" w:cs="Arial"/>
        </w:rPr>
        <w:t>The relief that the applicants claim is not th</w:t>
      </w:r>
      <w:r w:rsidR="00854073" w:rsidRPr="00066A07">
        <w:rPr>
          <w:rFonts w:ascii="Arial" w:hAnsi="Arial" w:cs="Arial"/>
        </w:rPr>
        <w:t>at</w:t>
      </w:r>
      <w:r w:rsidR="0055184E" w:rsidRPr="00066A07">
        <w:rPr>
          <w:rFonts w:ascii="Arial" w:hAnsi="Arial" w:cs="Arial"/>
        </w:rPr>
        <w:t xml:space="preserve"> identified in sub-paragraph </w:t>
      </w:r>
      <w:r w:rsidR="0055184E" w:rsidRPr="00066A07">
        <w:rPr>
          <w:rFonts w:ascii="Arial" w:hAnsi="Arial" w:cs="Arial"/>
          <w:i/>
          <w:iCs/>
        </w:rPr>
        <w:t>(a)</w:t>
      </w:r>
      <w:r w:rsidR="0055184E" w:rsidRPr="00066A07">
        <w:rPr>
          <w:rFonts w:ascii="Arial" w:hAnsi="Arial" w:cs="Arial"/>
        </w:rPr>
        <w:t xml:space="preserve"> of section 19(4), but that </w:t>
      </w:r>
      <w:r w:rsidR="00FE4B95" w:rsidRPr="00066A07">
        <w:rPr>
          <w:rFonts w:ascii="Arial" w:hAnsi="Arial" w:cs="Arial"/>
        </w:rPr>
        <w:t xml:space="preserve">referred to </w:t>
      </w:r>
      <w:r w:rsidR="0055184E" w:rsidRPr="00066A07">
        <w:rPr>
          <w:rFonts w:ascii="Arial" w:hAnsi="Arial" w:cs="Arial"/>
        </w:rPr>
        <w:t>in sub-paragraph</w:t>
      </w:r>
      <w:r w:rsidR="00FE4B95" w:rsidRPr="00066A07">
        <w:rPr>
          <w:rFonts w:ascii="Arial" w:hAnsi="Arial" w:cs="Arial"/>
        </w:rPr>
        <w:t xml:space="preserve">s </w:t>
      </w:r>
      <w:r w:rsidR="00FE4B95" w:rsidRPr="00066A07">
        <w:rPr>
          <w:rFonts w:ascii="Arial" w:hAnsi="Arial" w:cs="Arial"/>
          <w:i/>
          <w:iCs/>
        </w:rPr>
        <w:t>(b)</w:t>
      </w:r>
      <w:r w:rsidR="00FE4B95" w:rsidRPr="00066A07">
        <w:rPr>
          <w:rFonts w:ascii="Arial" w:hAnsi="Arial" w:cs="Arial"/>
        </w:rPr>
        <w:t xml:space="preserve"> and</w:t>
      </w:r>
      <w:r w:rsidR="0055184E" w:rsidRPr="00066A07">
        <w:rPr>
          <w:rFonts w:ascii="Arial" w:hAnsi="Arial" w:cs="Arial"/>
        </w:rPr>
        <w:t xml:space="preserve"> </w:t>
      </w:r>
      <w:r w:rsidR="0055184E" w:rsidRPr="00066A07">
        <w:rPr>
          <w:rFonts w:ascii="Arial" w:hAnsi="Arial" w:cs="Arial"/>
          <w:i/>
          <w:iCs/>
        </w:rPr>
        <w:t>(c</w:t>
      </w:r>
      <w:r w:rsidR="00854073" w:rsidRPr="00066A07">
        <w:rPr>
          <w:rFonts w:ascii="Arial" w:hAnsi="Arial" w:cs="Arial"/>
          <w:i/>
          <w:iCs/>
        </w:rPr>
        <w:t>)</w:t>
      </w:r>
      <w:r w:rsidR="0055184E" w:rsidRPr="00066A07">
        <w:rPr>
          <w:rFonts w:ascii="Arial" w:hAnsi="Arial" w:cs="Arial"/>
        </w:rPr>
        <w:t>.</w:t>
      </w:r>
      <w:r w:rsidR="00854073" w:rsidRPr="00066A07">
        <w:rPr>
          <w:rFonts w:ascii="Arial" w:hAnsi="Arial" w:cs="Arial"/>
        </w:rPr>
        <w:t xml:space="preserve"> They want the</w:t>
      </w:r>
      <w:r w:rsidR="0077786F" w:rsidRPr="00066A07">
        <w:rPr>
          <w:rFonts w:ascii="Arial" w:hAnsi="Arial" w:cs="Arial"/>
        </w:rPr>
        <w:t xml:space="preserve"> </w:t>
      </w:r>
      <w:r w:rsidR="002B7F41" w:rsidRPr="00066A07">
        <w:rPr>
          <w:rFonts w:ascii="Arial" w:hAnsi="Arial" w:cs="Arial"/>
        </w:rPr>
        <w:t>issue of the identity of the</w:t>
      </w:r>
      <w:r w:rsidR="000A44C4" w:rsidRPr="00066A07">
        <w:rPr>
          <w:rFonts w:ascii="Arial" w:hAnsi="Arial" w:cs="Arial"/>
        </w:rPr>
        <w:t xml:space="preserve"> new</w:t>
      </w:r>
      <w:r w:rsidR="002B7F41" w:rsidRPr="00066A07">
        <w:rPr>
          <w:rFonts w:ascii="Arial" w:hAnsi="Arial" w:cs="Arial"/>
        </w:rPr>
        <w:t xml:space="preserve"> iNkosi</w:t>
      </w:r>
      <w:r w:rsidR="00854073" w:rsidRPr="00066A07">
        <w:rPr>
          <w:rFonts w:ascii="Arial" w:hAnsi="Arial" w:cs="Arial"/>
        </w:rPr>
        <w:t xml:space="preserve"> to again </w:t>
      </w:r>
      <w:r w:rsidR="0004205E" w:rsidRPr="00066A07">
        <w:rPr>
          <w:rFonts w:ascii="Arial" w:hAnsi="Arial" w:cs="Arial"/>
        </w:rPr>
        <w:t xml:space="preserve">be </w:t>
      </w:r>
      <w:r w:rsidR="00854073" w:rsidRPr="00066A07">
        <w:rPr>
          <w:rFonts w:ascii="Arial" w:hAnsi="Arial" w:cs="Arial"/>
        </w:rPr>
        <w:t>placed before the umndeni wenkosi for reconsideration</w:t>
      </w:r>
      <w:r w:rsidR="00221B60" w:rsidRPr="00066A07">
        <w:rPr>
          <w:rFonts w:ascii="Arial" w:hAnsi="Arial" w:cs="Arial"/>
        </w:rPr>
        <w:t xml:space="preserve">, </w:t>
      </w:r>
      <w:r w:rsidR="00A862F7" w:rsidRPr="00066A07">
        <w:rPr>
          <w:rFonts w:ascii="Arial" w:hAnsi="Arial" w:cs="Arial"/>
        </w:rPr>
        <w:t>and</w:t>
      </w:r>
      <w:r w:rsidR="00221B60" w:rsidRPr="00066A07">
        <w:rPr>
          <w:rFonts w:ascii="Arial" w:hAnsi="Arial" w:cs="Arial"/>
        </w:rPr>
        <w:t xml:space="preserve"> if </w:t>
      </w:r>
      <w:r w:rsidR="00C8263A" w:rsidRPr="00066A07">
        <w:rPr>
          <w:rFonts w:ascii="Arial" w:hAnsi="Arial" w:cs="Arial"/>
        </w:rPr>
        <w:t>publication of the ide</w:t>
      </w:r>
      <w:r w:rsidR="00A862F7" w:rsidRPr="00066A07">
        <w:rPr>
          <w:rFonts w:ascii="Arial" w:hAnsi="Arial" w:cs="Arial"/>
        </w:rPr>
        <w:t>n</w:t>
      </w:r>
      <w:r w:rsidR="00C8263A" w:rsidRPr="00066A07">
        <w:rPr>
          <w:rFonts w:ascii="Arial" w:hAnsi="Arial" w:cs="Arial"/>
        </w:rPr>
        <w:t>tity of the new iNkosi has already occurred and a certificate of recognition issued to the thir</w:t>
      </w:r>
      <w:r w:rsidR="000A44C4" w:rsidRPr="00066A07">
        <w:rPr>
          <w:rFonts w:ascii="Arial" w:hAnsi="Arial" w:cs="Arial"/>
        </w:rPr>
        <w:t xml:space="preserve">d respondent, </w:t>
      </w:r>
      <w:r w:rsidR="00221B60" w:rsidRPr="00066A07">
        <w:rPr>
          <w:rFonts w:ascii="Arial" w:hAnsi="Arial" w:cs="Arial"/>
        </w:rPr>
        <w:t xml:space="preserve">that </w:t>
      </w:r>
      <w:r w:rsidR="000A44C4" w:rsidRPr="00066A07">
        <w:rPr>
          <w:rFonts w:ascii="Arial" w:hAnsi="Arial" w:cs="Arial"/>
        </w:rPr>
        <w:t>th</w:t>
      </w:r>
      <w:r w:rsidR="007A28CE" w:rsidRPr="00066A07">
        <w:rPr>
          <w:rFonts w:ascii="Arial" w:hAnsi="Arial" w:cs="Arial"/>
        </w:rPr>
        <w:t>os</w:t>
      </w:r>
      <w:r w:rsidR="000A44C4" w:rsidRPr="00066A07">
        <w:rPr>
          <w:rFonts w:ascii="Arial" w:hAnsi="Arial" w:cs="Arial"/>
        </w:rPr>
        <w:t>e</w:t>
      </w:r>
      <w:r w:rsidR="00221B60" w:rsidRPr="00066A07">
        <w:rPr>
          <w:rFonts w:ascii="Arial" w:hAnsi="Arial" w:cs="Arial"/>
        </w:rPr>
        <w:t xml:space="preserve"> be </w:t>
      </w:r>
      <w:r w:rsidR="0004205E" w:rsidRPr="00066A07">
        <w:rPr>
          <w:rFonts w:ascii="Arial" w:hAnsi="Arial" w:cs="Arial"/>
        </w:rPr>
        <w:t xml:space="preserve">called </w:t>
      </w:r>
      <w:r w:rsidR="00221B60" w:rsidRPr="00066A07">
        <w:rPr>
          <w:rFonts w:ascii="Arial" w:hAnsi="Arial" w:cs="Arial"/>
        </w:rPr>
        <w:t>back, pending resubm</w:t>
      </w:r>
      <w:r w:rsidR="00192D9B" w:rsidRPr="00066A07">
        <w:rPr>
          <w:rFonts w:ascii="Arial" w:hAnsi="Arial" w:cs="Arial"/>
        </w:rPr>
        <w:t>i</w:t>
      </w:r>
      <w:r w:rsidR="00221B60" w:rsidRPr="00066A07">
        <w:rPr>
          <w:rFonts w:ascii="Arial" w:hAnsi="Arial" w:cs="Arial"/>
        </w:rPr>
        <w:t>ssion of the matter to the um</w:t>
      </w:r>
      <w:r w:rsidR="00192D9B" w:rsidRPr="00066A07">
        <w:rPr>
          <w:rFonts w:ascii="Arial" w:hAnsi="Arial" w:cs="Arial"/>
        </w:rPr>
        <w:t>n</w:t>
      </w:r>
      <w:r w:rsidR="00221B60" w:rsidRPr="00066A07">
        <w:rPr>
          <w:rFonts w:ascii="Arial" w:hAnsi="Arial" w:cs="Arial"/>
        </w:rPr>
        <w:t>deni wenkosi</w:t>
      </w:r>
      <w:r w:rsidR="00854073" w:rsidRPr="00066A07">
        <w:rPr>
          <w:rFonts w:ascii="Arial" w:hAnsi="Arial" w:cs="Arial"/>
        </w:rPr>
        <w:t xml:space="preserve">. </w:t>
      </w:r>
    </w:p>
    <w:p w14:paraId="45EB8F17" w14:textId="77777777" w:rsidR="00192D9B" w:rsidRDefault="00192D9B" w:rsidP="007B46F3">
      <w:pPr>
        <w:pStyle w:val="ListParagraph"/>
        <w:tabs>
          <w:tab w:val="left" w:pos="709"/>
        </w:tabs>
        <w:spacing w:after="0" w:line="360" w:lineRule="auto"/>
        <w:ind w:left="0"/>
        <w:jc w:val="both"/>
        <w:rPr>
          <w:rFonts w:ascii="Arial" w:hAnsi="Arial" w:cs="Arial"/>
          <w:sz w:val="24"/>
          <w:szCs w:val="24"/>
        </w:rPr>
      </w:pPr>
    </w:p>
    <w:p w14:paraId="78DD323B" w14:textId="379BB6F7" w:rsidR="00033C53" w:rsidRPr="00066A07" w:rsidRDefault="00066A07" w:rsidP="00066A07">
      <w:pPr>
        <w:tabs>
          <w:tab w:val="left" w:pos="709"/>
        </w:tabs>
        <w:spacing w:line="360" w:lineRule="auto"/>
        <w:jc w:val="both"/>
        <w:rPr>
          <w:rFonts w:ascii="Arial" w:hAnsi="Arial" w:cs="Arial"/>
          <w:iCs/>
        </w:rPr>
      </w:pPr>
      <w:r w:rsidRPr="00A862F7">
        <w:rPr>
          <w:rFonts w:ascii="Arial" w:eastAsiaTheme="minorHAnsi" w:hAnsi="Arial" w:cs="Arial"/>
          <w:lang w:val="en-GB" w:eastAsia="en-US" w:bidi="ar-SA"/>
        </w:rPr>
        <w:t>[36]</w:t>
      </w:r>
      <w:r w:rsidRPr="00A862F7">
        <w:rPr>
          <w:rFonts w:ascii="Arial" w:eastAsiaTheme="minorHAnsi" w:hAnsi="Arial" w:cs="Arial"/>
          <w:lang w:val="en-GB" w:eastAsia="en-US" w:bidi="ar-SA"/>
        </w:rPr>
        <w:tab/>
      </w:r>
      <w:r w:rsidR="001374E5" w:rsidRPr="00066A07">
        <w:rPr>
          <w:rFonts w:ascii="Arial" w:hAnsi="Arial" w:cs="Arial"/>
        </w:rPr>
        <w:t>From the wording of section 19(4) of the Act, t</w:t>
      </w:r>
      <w:r w:rsidR="00854073" w:rsidRPr="00066A07">
        <w:rPr>
          <w:rFonts w:ascii="Arial" w:hAnsi="Arial" w:cs="Arial"/>
        </w:rPr>
        <w:t xml:space="preserve">he first respondent </w:t>
      </w:r>
      <w:r w:rsidR="0021516C" w:rsidRPr="00066A07">
        <w:rPr>
          <w:rFonts w:ascii="Arial" w:hAnsi="Arial" w:cs="Arial"/>
        </w:rPr>
        <w:t xml:space="preserve">has a discretion as to whether to </w:t>
      </w:r>
      <w:r w:rsidR="001374E5" w:rsidRPr="00066A07">
        <w:rPr>
          <w:rFonts w:ascii="Arial" w:hAnsi="Arial" w:cs="Arial"/>
        </w:rPr>
        <w:t>issue</w:t>
      </w:r>
      <w:r w:rsidR="0021516C" w:rsidRPr="00066A07">
        <w:rPr>
          <w:rFonts w:ascii="Arial" w:hAnsi="Arial" w:cs="Arial"/>
        </w:rPr>
        <w:t xml:space="preserve"> </w:t>
      </w:r>
      <w:r w:rsidR="000C21C3" w:rsidRPr="00066A07">
        <w:rPr>
          <w:rFonts w:ascii="Arial" w:hAnsi="Arial" w:cs="Arial"/>
        </w:rPr>
        <w:t>a</w:t>
      </w:r>
      <w:r w:rsidR="0021516C" w:rsidRPr="00066A07">
        <w:rPr>
          <w:rFonts w:ascii="Arial" w:hAnsi="Arial" w:cs="Arial"/>
        </w:rPr>
        <w:t xml:space="preserve"> certificate of recognition. He </w:t>
      </w:r>
      <w:r w:rsidR="00854073" w:rsidRPr="00066A07">
        <w:rPr>
          <w:rFonts w:ascii="Arial" w:hAnsi="Arial" w:cs="Arial"/>
        </w:rPr>
        <w:t>is</w:t>
      </w:r>
      <w:r w:rsidR="007B46F3" w:rsidRPr="00066A07">
        <w:rPr>
          <w:rFonts w:ascii="Arial" w:hAnsi="Arial" w:cs="Arial"/>
        </w:rPr>
        <w:t>, however,</w:t>
      </w:r>
      <w:r w:rsidR="00854073" w:rsidRPr="00066A07">
        <w:rPr>
          <w:rFonts w:ascii="Arial" w:hAnsi="Arial" w:cs="Arial"/>
        </w:rPr>
        <w:t xml:space="preserve"> only obliged to </w:t>
      </w:r>
      <w:r w:rsidR="00A42C00" w:rsidRPr="00066A07">
        <w:rPr>
          <w:rFonts w:ascii="Arial" w:hAnsi="Arial" w:cs="Arial"/>
        </w:rPr>
        <w:t xml:space="preserve">refer the matter back to the umndeni wenkosi where he has </w:t>
      </w:r>
      <w:r w:rsidR="00033C53" w:rsidRPr="00066A07">
        <w:rPr>
          <w:rFonts w:ascii="Arial" w:hAnsi="Arial" w:cs="Arial"/>
        </w:rPr>
        <w:t xml:space="preserve">exercised </w:t>
      </w:r>
      <w:r w:rsidR="0021516C" w:rsidRPr="00066A07">
        <w:rPr>
          <w:rFonts w:ascii="Arial" w:hAnsi="Arial" w:cs="Arial"/>
        </w:rPr>
        <w:t>his discretion and decided not to issue</w:t>
      </w:r>
      <w:r w:rsidR="00A42C00" w:rsidRPr="00066A07">
        <w:rPr>
          <w:rFonts w:ascii="Arial" w:hAnsi="Arial" w:cs="Arial"/>
        </w:rPr>
        <w:t xml:space="preserve"> a certificate of recognition. The wording of the subsection makes that plain. In this instance, the first respondent did not decline to issue a certificate of recognition</w:t>
      </w:r>
      <w:r w:rsidR="0021516C" w:rsidRPr="00066A07">
        <w:rPr>
          <w:rFonts w:ascii="Arial" w:hAnsi="Arial" w:cs="Arial"/>
        </w:rPr>
        <w:t>.</w:t>
      </w:r>
      <w:r w:rsidR="00660579" w:rsidRPr="00066A07">
        <w:rPr>
          <w:rFonts w:ascii="Arial" w:hAnsi="Arial" w:cs="Arial"/>
        </w:rPr>
        <w:t xml:space="preserve"> </w:t>
      </w:r>
      <w:r w:rsidR="00670E4E" w:rsidRPr="00066A07">
        <w:rPr>
          <w:rFonts w:ascii="Arial" w:hAnsi="Arial" w:cs="Arial"/>
        </w:rPr>
        <w:t xml:space="preserve">He recognised the third respondent. </w:t>
      </w:r>
      <w:r w:rsidR="00660579" w:rsidRPr="00066A07">
        <w:rPr>
          <w:rFonts w:ascii="Arial" w:hAnsi="Arial" w:cs="Arial"/>
        </w:rPr>
        <w:t xml:space="preserve">In those circumstances, there is no </w:t>
      </w:r>
      <w:r w:rsidR="0021516C" w:rsidRPr="00066A07">
        <w:rPr>
          <w:rFonts w:ascii="Arial" w:hAnsi="Arial" w:cs="Arial"/>
        </w:rPr>
        <w:t xml:space="preserve">basis to compel him to refer the matter back to the </w:t>
      </w:r>
      <w:r w:rsidR="00660579" w:rsidRPr="00066A07">
        <w:rPr>
          <w:rFonts w:ascii="Arial" w:hAnsi="Arial" w:cs="Arial"/>
        </w:rPr>
        <w:t>umndeni wenkosi</w:t>
      </w:r>
      <w:r w:rsidR="006E7BB5" w:rsidRPr="00066A07">
        <w:rPr>
          <w:rFonts w:ascii="Arial" w:hAnsi="Arial" w:cs="Arial"/>
        </w:rPr>
        <w:t xml:space="preserve"> in terms of the Act</w:t>
      </w:r>
      <w:r w:rsidR="00660579" w:rsidRPr="00066A07">
        <w:rPr>
          <w:rFonts w:ascii="Arial" w:hAnsi="Arial" w:cs="Arial"/>
        </w:rPr>
        <w:t>.</w:t>
      </w:r>
      <w:r w:rsidR="007B467F" w:rsidRPr="00066A07">
        <w:rPr>
          <w:rFonts w:ascii="Arial" w:hAnsi="Arial" w:cs="Arial"/>
        </w:rPr>
        <w:t xml:space="preserve"> </w:t>
      </w:r>
    </w:p>
    <w:p w14:paraId="58DCE935" w14:textId="77777777" w:rsidR="00033C53" w:rsidRPr="00033C53" w:rsidRDefault="00033C53" w:rsidP="007B46F3">
      <w:pPr>
        <w:pStyle w:val="ListParagraph"/>
        <w:spacing w:line="360" w:lineRule="auto"/>
        <w:rPr>
          <w:rFonts w:ascii="Arial" w:hAnsi="Arial" w:cs="Arial"/>
          <w:sz w:val="24"/>
          <w:szCs w:val="24"/>
        </w:rPr>
      </w:pPr>
    </w:p>
    <w:p w14:paraId="2DEB8620" w14:textId="28EBC1CE" w:rsidR="00BC5E17" w:rsidRPr="00066A07" w:rsidRDefault="00066A07" w:rsidP="00066A07">
      <w:pPr>
        <w:tabs>
          <w:tab w:val="left" w:pos="709"/>
        </w:tabs>
        <w:spacing w:line="360" w:lineRule="auto"/>
        <w:jc w:val="both"/>
        <w:rPr>
          <w:rFonts w:ascii="Arial" w:hAnsi="Arial" w:cs="Arial"/>
          <w:iCs/>
        </w:rPr>
      </w:pPr>
      <w:r w:rsidRPr="007B46F3">
        <w:rPr>
          <w:rFonts w:ascii="Arial" w:eastAsiaTheme="minorHAnsi" w:hAnsi="Arial" w:cs="Arial"/>
          <w:lang w:val="en-GB" w:eastAsia="en-US" w:bidi="ar-SA"/>
        </w:rPr>
        <w:lastRenderedPageBreak/>
        <w:t>[37]</w:t>
      </w:r>
      <w:r w:rsidRPr="007B46F3">
        <w:rPr>
          <w:rFonts w:ascii="Arial" w:eastAsiaTheme="minorHAnsi" w:hAnsi="Arial" w:cs="Arial"/>
          <w:lang w:val="en-GB" w:eastAsia="en-US" w:bidi="ar-SA"/>
        </w:rPr>
        <w:tab/>
      </w:r>
      <w:r w:rsidR="007B467F" w:rsidRPr="00066A07">
        <w:rPr>
          <w:rFonts w:ascii="Arial" w:hAnsi="Arial" w:cs="Arial"/>
        </w:rPr>
        <w:t xml:space="preserve">I </w:t>
      </w:r>
      <w:r w:rsidR="00224A49" w:rsidRPr="00066A07">
        <w:rPr>
          <w:rFonts w:ascii="Arial" w:hAnsi="Arial" w:cs="Arial"/>
        </w:rPr>
        <w:t>must thus find that the first respondent did not respond directly to the letter of complaint but that such failure was of no legal</w:t>
      </w:r>
      <w:r w:rsidR="006511A9" w:rsidRPr="00066A07">
        <w:rPr>
          <w:rFonts w:ascii="Arial" w:hAnsi="Arial" w:cs="Arial"/>
        </w:rPr>
        <w:t xml:space="preserve"> significance</w:t>
      </w:r>
      <w:r w:rsidR="00224A49" w:rsidRPr="00066A07">
        <w:rPr>
          <w:rFonts w:ascii="Arial" w:hAnsi="Arial" w:cs="Arial"/>
        </w:rPr>
        <w:t>.</w:t>
      </w:r>
      <w:r w:rsidR="006511A9" w:rsidRPr="00066A07">
        <w:rPr>
          <w:rFonts w:ascii="Arial" w:hAnsi="Arial" w:cs="Arial"/>
        </w:rPr>
        <w:t xml:space="preserve"> </w:t>
      </w:r>
      <w:r w:rsidR="00660579" w:rsidRPr="00066A07">
        <w:rPr>
          <w:rFonts w:ascii="Arial" w:hAnsi="Arial" w:cs="Arial"/>
        </w:rPr>
        <w:t>The second ground of review must accordingly</w:t>
      </w:r>
      <w:r w:rsidR="0021516C" w:rsidRPr="00066A07">
        <w:rPr>
          <w:rFonts w:ascii="Arial" w:hAnsi="Arial" w:cs="Arial"/>
        </w:rPr>
        <w:t xml:space="preserve"> be answered against the applicants.</w:t>
      </w:r>
    </w:p>
    <w:p w14:paraId="3F85345E" w14:textId="77777777" w:rsidR="00033C53" w:rsidRPr="00033C53" w:rsidRDefault="00033C53" w:rsidP="000C21C3">
      <w:pPr>
        <w:pStyle w:val="ListParagraph"/>
        <w:spacing w:line="360" w:lineRule="auto"/>
        <w:rPr>
          <w:rFonts w:ascii="Arial" w:hAnsi="Arial" w:cs="Arial"/>
          <w:i/>
          <w:iCs/>
          <w:sz w:val="24"/>
          <w:szCs w:val="24"/>
        </w:rPr>
      </w:pPr>
    </w:p>
    <w:p w14:paraId="7436E392" w14:textId="1005646C" w:rsidR="00A773E5" w:rsidRPr="00066A07" w:rsidRDefault="00066A07" w:rsidP="00066A07">
      <w:pPr>
        <w:tabs>
          <w:tab w:val="left" w:pos="709"/>
        </w:tabs>
        <w:spacing w:line="360" w:lineRule="auto"/>
        <w:jc w:val="both"/>
        <w:rPr>
          <w:rFonts w:ascii="Arial" w:hAnsi="Arial" w:cs="Arial"/>
          <w:iCs/>
        </w:rPr>
      </w:pPr>
      <w:r w:rsidRPr="004B45A7">
        <w:rPr>
          <w:rFonts w:ascii="Arial" w:eastAsiaTheme="minorHAnsi" w:hAnsi="Arial" w:cs="Arial"/>
          <w:lang w:val="en-GB" w:eastAsia="en-US" w:bidi="ar-SA"/>
        </w:rPr>
        <w:t>[38]</w:t>
      </w:r>
      <w:r w:rsidRPr="004B45A7">
        <w:rPr>
          <w:rFonts w:ascii="Arial" w:eastAsiaTheme="minorHAnsi" w:hAnsi="Arial" w:cs="Arial"/>
          <w:lang w:val="en-GB" w:eastAsia="en-US" w:bidi="ar-SA"/>
        </w:rPr>
        <w:tab/>
      </w:r>
      <w:r w:rsidR="007B46F3" w:rsidRPr="00066A07">
        <w:rPr>
          <w:rFonts w:ascii="Arial" w:hAnsi="Arial" w:cs="Arial"/>
        </w:rPr>
        <w:t>T</w:t>
      </w:r>
      <w:r w:rsidR="0021516C" w:rsidRPr="00066A07">
        <w:rPr>
          <w:rFonts w:ascii="Arial" w:hAnsi="Arial" w:cs="Arial"/>
        </w:rPr>
        <w:t>he third ground of review</w:t>
      </w:r>
      <w:r w:rsidR="00A773E5" w:rsidRPr="00066A07">
        <w:rPr>
          <w:rFonts w:ascii="Arial" w:hAnsi="Arial" w:cs="Arial"/>
        </w:rPr>
        <w:t xml:space="preserve"> is that </w:t>
      </w:r>
      <w:r w:rsidR="00BC5E17" w:rsidRPr="00066A07">
        <w:rPr>
          <w:rFonts w:ascii="Arial" w:hAnsi="Arial" w:cs="Arial"/>
        </w:rPr>
        <w:t xml:space="preserve">the first applicant, being the last-born son, is in terms of customary law the rightful successor to the late </w:t>
      </w:r>
      <w:r w:rsidR="00183E6B" w:rsidRPr="00066A07">
        <w:rPr>
          <w:rFonts w:ascii="Arial" w:hAnsi="Arial" w:cs="Arial"/>
        </w:rPr>
        <w:t>Bhekabantu</w:t>
      </w:r>
      <w:r w:rsidR="00BC5E17" w:rsidRPr="00066A07">
        <w:rPr>
          <w:rFonts w:ascii="Arial" w:hAnsi="Arial" w:cs="Arial"/>
        </w:rPr>
        <w:t>.</w:t>
      </w:r>
      <w:r w:rsidR="00A773E5" w:rsidRPr="00066A07">
        <w:rPr>
          <w:rFonts w:ascii="Arial" w:hAnsi="Arial" w:cs="Arial"/>
        </w:rPr>
        <w:t xml:space="preserve"> The complaint in this regard is articulated by the first applicant in his founding affidavit:</w:t>
      </w:r>
    </w:p>
    <w:p w14:paraId="78C547AE" w14:textId="77777777" w:rsidR="00A773E5" w:rsidRPr="004B45A7" w:rsidRDefault="00737BBF" w:rsidP="00A773E5">
      <w:pPr>
        <w:pStyle w:val="ListParagraph"/>
        <w:tabs>
          <w:tab w:val="left" w:pos="709"/>
        </w:tabs>
        <w:spacing w:after="0" w:line="360" w:lineRule="auto"/>
        <w:ind w:left="0"/>
        <w:jc w:val="both"/>
        <w:rPr>
          <w:rFonts w:ascii="Arial" w:hAnsi="Arial" w:cs="Arial"/>
          <w:iCs/>
        </w:rPr>
      </w:pPr>
      <w:r w:rsidRPr="004B45A7">
        <w:rPr>
          <w:rFonts w:ascii="Arial" w:hAnsi="Arial" w:cs="Arial"/>
          <w:iCs/>
        </w:rPr>
        <w:t>‘Umndeni wenkosi must follow customs and culture in making a decision. The culture in Zulu is that the first son in the family is indlalifa and takes over the throne from the father. In the event the first son dies before the father dies, the reigns go to the last</w:t>
      </w:r>
      <w:r w:rsidR="004B45A7">
        <w:rPr>
          <w:rFonts w:ascii="Arial" w:hAnsi="Arial" w:cs="Arial"/>
          <w:iCs/>
        </w:rPr>
        <w:t>-</w:t>
      </w:r>
      <w:r w:rsidRPr="004B45A7">
        <w:rPr>
          <w:rFonts w:ascii="Arial" w:hAnsi="Arial" w:cs="Arial"/>
          <w:iCs/>
        </w:rPr>
        <w:t>born</w:t>
      </w:r>
      <w:r w:rsidR="004B45A7">
        <w:rPr>
          <w:rFonts w:ascii="Arial" w:hAnsi="Arial" w:cs="Arial"/>
          <w:iCs/>
        </w:rPr>
        <w:t xml:space="preserve"> </w:t>
      </w:r>
      <w:r w:rsidRPr="004B45A7">
        <w:rPr>
          <w:rFonts w:ascii="Arial" w:hAnsi="Arial" w:cs="Arial"/>
          <w:iCs/>
        </w:rPr>
        <w:t>son.’</w:t>
      </w:r>
    </w:p>
    <w:p w14:paraId="435BD0ED" w14:textId="116331B4" w:rsidR="00A773E5" w:rsidRDefault="004B45A7" w:rsidP="008204D9">
      <w:pPr>
        <w:spacing w:line="360" w:lineRule="auto"/>
        <w:jc w:val="both"/>
        <w:rPr>
          <w:rFonts w:ascii="Arial" w:hAnsi="Arial" w:cs="Arial"/>
          <w:iCs/>
        </w:rPr>
      </w:pPr>
      <w:r>
        <w:rPr>
          <w:rFonts w:ascii="Arial" w:hAnsi="Arial" w:cs="Arial"/>
          <w:iCs/>
        </w:rPr>
        <w:t xml:space="preserve">This view is shared by </w:t>
      </w:r>
      <w:r w:rsidR="00985456">
        <w:rPr>
          <w:rFonts w:ascii="Arial" w:hAnsi="Arial" w:cs="Arial"/>
          <w:iCs/>
        </w:rPr>
        <w:t>Mr</w:t>
      </w:r>
      <w:r w:rsidR="00596E1D">
        <w:rPr>
          <w:rFonts w:ascii="Arial" w:hAnsi="Arial" w:cs="Arial"/>
          <w:iCs/>
        </w:rPr>
        <w:t>.</w:t>
      </w:r>
      <w:r w:rsidR="00985456">
        <w:rPr>
          <w:rFonts w:ascii="Arial" w:hAnsi="Arial" w:cs="Arial"/>
          <w:iCs/>
        </w:rPr>
        <w:t xml:space="preserve"> Vu</w:t>
      </w:r>
      <w:r w:rsidR="008204D9">
        <w:rPr>
          <w:rFonts w:ascii="Arial" w:hAnsi="Arial" w:cs="Arial"/>
          <w:iCs/>
        </w:rPr>
        <w:t>k</w:t>
      </w:r>
      <w:r w:rsidR="00985456">
        <w:rPr>
          <w:rFonts w:ascii="Arial" w:hAnsi="Arial" w:cs="Arial"/>
          <w:iCs/>
        </w:rPr>
        <w:t>uza Joseph Mtungwa, who has delivered a conf</w:t>
      </w:r>
      <w:r w:rsidR="008204D9">
        <w:rPr>
          <w:rFonts w:ascii="Arial" w:hAnsi="Arial" w:cs="Arial"/>
          <w:iCs/>
        </w:rPr>
        <w:t>i</w:t>
      </w:r>
      <w:r w:rsidR="00985456">
        <w:rPr>
          <w:rFonts w:ascii="Arial" w:hAnsi="Arial" w:cs="Arial"/>
          <w:iCs/>
        </w:rPr>
        <w:t>rmatory affidavit</w:t>
      </w:r>
      <w:r w:rsidR="00183E6B">
        <w:rPr>
          <w:rFonts w:ascii="Arial" w:hAnsi="Arial" w:cs="Arial"/>
          <w:iCs/>
        </w:rPr>
        <w:t xml:space="preserve"> in which he echoes this understanding</w:t>
      </w:r>
      <w:r w:rsidR="008204D9">
        <w:rPr>
          <w:rFonts w:ascii="Arial" w:hAnsi="Arial" w:cs="Arial"/>
          <w:iCs/>
        </w:rPr>
        <w:t>.</w:t>
      </w:r>
    </w:p>
    <w:p w14:paraId="346AF189" w14:textId="77777777" w:rsidR="008204D9" w:rsidRPr="004B45A7" w:rsidRDefault="008204D9" w:rsidP="008204D9">
      <w:pPr>
        <w:spacing w:line="360" w:lineRule="auto"/>
        <w:jc w:val="both"/>
        <w:rPr>
          <w:rFonts w:ascii="Arial" w:hAnsi="Arial" w:cs="Arial"/>
          <w:iCs/>
        </w:rPr>
      </w:pPr>
    </w:p>
    <w:p w14:paraId="05C0DBA8" w14:textId="59B9CABB" w:rsidR="00183E6B" w:rsidRPr="00066A07" w:rsidRDefault="00066A07" w:rsidP="00066A07">
      <w:pPr>
        <w:tabs>
          <w:tab w:val="left" w:pos="709"/>
        </w:tabs>
        <w:spacing w:line="360" w:lineRule="auto"/>
        <w:jc w:val="both"/>
        <w:rPr>
          <w:rFonts w:ascii="Arial" w:hAnsi="Arial" w:cs="Arial"/>
          <w:iCs/>
        </w:rPr>
      </w:pPr>
      <w:r w:rsidRPr="00183E6B">
        <w:rPr>
          <w:rFonts w:ascii="Arial" w:eastAsiaTheme="minorHAnsi" w:hAnsi="Arial" w:cs="Arial"/>
          <w:lang w:val="en-GB" w:eastAsia="en-US" w:bidi="ar-SA"/>
        </w:rPr>
        <w:t>[39]</w:t>
      </w:r>
      <w:r w:rsidRPr="00183E6B">
        <w:rPr>
          <w:rFonts w:ascii="Arial" w:eastAsiaTheme="minorHAnsi" w:hAnsi="Arial" w:cs="Arial"/>
          <w:lang w:val="en-GB" w:eastAsia="en-US" w:bidi="ar-SA"/>
        </w:rPr>
        <w:tab/>
      </w:r>
      <w:r w:rsidR="00BC5E17" w:rsidRPr="00066A07">
        <w:rPr>
          <w:rFonts w:ascii="Arial" w:hAnsi="Arial" w:cs="Arial"/>
        </w:rPr>
        <w:t>I</w:t>
      </w:r>
      <w:r w:rsidR="00630524" w:rsidRPr="00066A07">
        <w:rPr>
          <w:rFonts w:ascii="Arial" w:hAnsi="Arial" w:cs="Arial"/>
        </w:rPr>
        <w:t xml:space="preserve">n presenting his argument for the applicants, Mr Xulu </w:t>
      </w:r>
      <w:r w:rsidR="00033C53" w:rsidRPr="00066A07">
        <w:rPr>
          <w:rFonts w:ascii="Arial" w:hAnsi="Arial" w:cs="Arial"/>
        </w:rPr>
        <w:t xml:space="preserve">specifically </w:t>
      </w:r>
      <w:r w:rsidR="00630524" w:rsidRPr="00066A07">
        <w:rPr>
          <w:rFonts w:ascii="Arial" w:hAnsi="Arial" w:cs="Arial"/>
        </w:rPr>
        <w:t xml:space="preserve">adopted the </w:t>
      </w:r>
    </w:p>
    <w:p w14:paraId="52B76910" w14:textId="172662D4" w:rsidR="00DB31D3" w:rsidRPr="008204D9" w:rsidRDefault="00630524" w:rsidP="00183E6B">
      <w:pPr>
        <w:pStyle w:val="ListParagraph"/>
        <w:tabs>
          <w:tab w:val="left" w:pos="709"/>
        </w:tabs>
        <w:spacing w:after="0" w:line="360" w:lineRule="auto"/>
        <w:ind w:left="0"/>
        <w:jc w:val="both"/>
        <w:rPr>
          <w:rFonts w:ascii="Arial" w:hAnsi="Arial" w:cs="Arial"/>
          <w:iCs/>
          <w:sz w:val="24"/>
          <w:szCs w:val="24"/>
        </w:rPr>
      </w:pPr>
      <w:r w:rsidRPr="008204D9">
        <w:rPr>
          <w:rFonts w:ascii="Arial" w:hAnsi="Arial" w:cs="Arial"/>
          <w:sz w:val="24"/>
          <w:szCs w:val="24"/>
        </w:rPr>
        <w:t xml:space="preserve">approach of avoiding the merits of the first applicant’s entitlement to be appointed as </w:t>
      </w:r>
      <w:r w:rsidR="00F55352" w:rsidRPr="008204D9">
        <w:rPr>
          <w:rFonts w:ascii="Arial" w:hAnsi="Arial" w:cs="Arial"/>
          <w:sz w:val="24"/>
          <w:szCs w:val="24"/>
        </w:rPr>
        <w:t>i</w:t>
      </w:r>
      <w:r w:rsidRPr="008204D9">
        <w:rPr>
          <w:rFonts w:ascii="Arial" w:hAnsi="Arial" w:cs="Arial"/>
          <w:sz w:val="24"/>
          <w:szCs w:val="24"/>
        </w:rPr>
        <w:t xml:space="preserve">Nkosi and focused only on whether the correct procedural steps had been followed in identifying and recognising the third respondent as the new </w:t>
      </w:r>
      <w:r w:rsidR="00F55352" w:rsidRPr="008204D9">
        <w:rPr>
          <w:rFonts w:ascii="Arial" w:hAnsi="Arial" w:cs="Arial"/>
          <w:sz w:val="24"/>
          <w:szCs w:val="24"/>
        </w:rPr>
        <w:t xml:space="preserve">iNkosi </w:t>
      </w:r>
      <w:r w:rsidRPr="008204D9">
        <w:rPr>
          <w:rFonts w:ascii="Arial" w:hAnsi="Arial" w:cs="Arial"/>
          <w:sz w:val="24"/>
          <w:szCs w:val="24"/>
        </w:rPr>
        <w:t xml:space="preserve">of </w:t>
      </w:r>
      <w:r w:rsidR="00B43EF7">
        <w:rPr>
          <w:rFonts w:ascii="Arial" w:hAnsi="Arial" w:cs="Arial"/>
          <w:sz w:val="24"/>
          <w:szCs w:val="24"/>
        </w:rPr>
        <w:t>the traditional community</w:t>
      </w:r>
      <w:r w:rsidRPr="008204D9">
        <w:rPr>
          <w:rFonts w:ascii="Arial" w:hAnsi="Arial" w:cs="Arial"/>
          <w:sz w:val="24"/>
          <w:szCs w:val="24"/>
        </w:rPr>
        <w:t xml:space="preserve">. </w:t>
      </w:r>
      <w:r w:rsidR="00DB31D3" w:rsidRPr="008204D9">
        <w:rPr>
          <w:rFonts w:ascii="Arial" w:hAnsi="Arial" w:cs="Arial"/>
          <w:sz w:val="24"/>
          <w:szCs w:val="24"/>
        </w:rPr>
        <w:t>Considering the substance of the third ground of review</w:t>
      </w:r>
      <w:r w:rsidR="00822422">
        <w:rPr>
          <w:rFonts w:ascii="Arial" w:hAnsi="Arial" w:cs="Arial"/>
          <w:sz w:val="24"/>
          <w:szCs w:val="24"/>
        </w:rPr>
        <w:t>,</w:t>
      </w:r>
      <w:r w:rsidR="00DB31D3" w:rsidRPr="008204D9">
        <w:rPr>
          <w:rFonts w:ascii="Arial" w:hAnsi="Arial" w:cs="Arial"/>
          <w:sz w:val="24"/>
          <w:szCs w:val="24"/>
        </w:rPr>
        <w:t xml:space="preserve"> I am not sure that the legal entitlement to be appointed as iNkosi can be glossed over. It needs to be considered and resolved.</w:t>
      </w:r>
    </w:p>
    <w:p w14:paraId="61466B05" w14:textId="77777777" w:rsidR="00033C53" w:rsidRPr="000C21C3" w:rsidRDefault="00033C53" w:rsidP="00C440A0">
      <w:pPr>
        <w:pStyle w:val="ListParagraph"/>
        <w:tabs>
          <w:tab w:val="left" w:pos="709"/>
        </w:tabs>
        <w:spacing w:after="0" w:line="360" w:lineRule="auto"/>
        <w:ind w:left="0"/>
        <w:jc w:val="both"/>
        <w:rPr>
          <w:rFonts w:ascii="Arial" w:hAnsi="Arial" w:cs="Arial"/>
          <w:sz w:val="24"/>
          <w:szCs w:val="24"/>
        </w:rPr>
      </w:pPr>
    </w:p>
    <w:p w14:paraId="65848158" w14:textId="2F127A7E" w:rsidR="00D551F7" w:rsidRPr="00066A07" w:rsidRDefault="00066A07" w:rsidP="00066A07">
      <w:pPr>
        <w:tabs>
          <w:tab w:val="left" w:pos="709"/>
        </w:tabs>
        <w:spacing w:line="360" w:lineRule="auto"/>
        <w:jc w:val="both"/>
        <w:rPr>
          <w:rFonts w:ascii="Arial" w:hAnsi="Arial" w:cs="Arial"/>
          <w:iCs/>
        </w:rPr>
      </w:pPr>
      <w:r w:rsidRPr="00822422">
        <w:rPr>
          <w:rFonts w:ascii="Arial" w:eastAsiaTheme="minorHAnsi" w:hAnsi="Arial" w:cs="Arial"/>
          <w:lang w:val="en-GB" w:eastAsia="en-US" w:bidi="ar-SA"/>
        </w:rPr>
        <w:t>[40]</w:t>
      </w:r>
      <w:r w:rsidRPr="00822422">
        <w:rPr>
          <w:rFonts w:ascii="Arial" w:eastAsiaTheme="minorHAnsi" w:hAnsi="Arial" w:cs="Arial"/>
          <w:lang w:val="en-GB" w:eastAsia="en-US" w:bidi="ar-SA"/>
        </w:rPr>
        <w:tab/>
      </w:r>
      <w:r w:rsidR="00B34CC3" w:rsidRPr="00066A07">
        <w:rPr>
          <w:rFonts w:ascii="Arial" w:hAnsi="Arial" w:cs="Arial"/>
        </w:rPr>
        <w:t xml:space="preserve">The legislative framework within which succession to </w:t>
      </w:r>
      <w:r w:rsidR="00BD35CA" w:rsidRPr="00066A07">
        <w:rPr>
          <w:rFonts w:ascii="Arial" w:hAnsi="Arial" w:cs="Arial"/>
        </w:rPr>
        <w:t xml:space="preserve">the </w:t>
      </w:r>
      <w:r w:rsidR="00B34CC3" w:rsidRPr="00066A07">
        <w:rPr>
          <w:rFonts w:ascii="Arial" w:hAnsi="Arial" w:cs="Arial"/>
        </w:rPr>
        <w:t>traditional leadership positions</w:t>
      </w:r>
      <w:r w:rsidR="00BD35CA" w:rsidRPr="00066A07">
        <w:rPr>
          <w:rFonts w:ascii="Arial" w:hAnsi="Arial" w:cs="Arial"/>
        </w:rPr>
        <w:t xml:space="preserve"> </w:t>
      </w:r>
      <w:r w:rsidR="00C92B37" w:rsidRPr="00066A07">
        <w:rPr>
          <w:rFonts w:ascii="Arial" w:hAnsi="Arial" w:cs="Arial"/>
        </w:rPr>
        <w:t xml:space="preserve">of </w:t>
      </w:r>
      <w:r w:rsidR="00B95F4C" w:rsidRPr="00066A07">
        <w:rPr>
          <w:rFonts w:ascii="Arial" w:hAnsi="Arial" w:cs="Arial"/>
        </w:rPr>
        <w:t>i</w:t>
      </w:r>
      <w:r w:rsidR="00EA7738" w:rsidRPr="00066A07">
        <w:rPr>
          <w:rFonts w:ascii="Arial" w:hAnsi="Arial" w:cs="Arial"/>
        </w:rPr>
        <w:t>Nkosi</w:t>
      </w:r>
      <w:r w:rsidR="00982CDB" w:rsidRPr="00066A07">
        <w:rPr>
          <w:rFonts w:ascii="Arial" w:hAnsi="Arial" w:cs="Arial"/>
        </w:rPr>
        <w:t xml:space="preserve"> occurs</w:t>
      </w:r>
      <w:r w:rsidR="00B34CC3" w:rsidRPr="00066A07">
        <w:rPr>
          <w:rFonts w:ascii="Arial" w:hAnsi="Arial" w:cs="Arial"/>
        </w:rPr>
        <w:t xml:space="preserve"> is regulated by section 19 of the Act. Th</w:t>
      </w:r>
      <w:r w:rsidR="00812E8C" w:rsidRPr="00066A07">
        <w:rPr>
          <w:rFonts w:ascii="Arial" w:hAnsi="Arial" w:cs="Arial"/>
        </w:rPr>
        <w:t>e relevant sections of that Act</w:t>
      </w:r>
      <w:r w:rsidR="00B34CC3" w:rsidRPr="00066A07">
        <w:rPr>
          <w:rFonts w:ascii="Arial" w:hAnsi="Arial" w:cs="Arial"/>
        </w:rPr>
        <w:t xml:space="preserve"> read as follows:</w:t>
      </w:r>
    </w:p>
    <w:p w14:paraId="276307B4" w14:textId="77777777" w:rsidR="001B27F0" w:rsidRPr="001B27F0" w:rsidRDefault="00D551F7" w:rsidP="001B27F0">
      <w:pPr>
        <w:pStyle w:val="ListParagraph"/>
        <w:spacing w:line="360" w:lineRule="auto"/>
        <w:ind w:left="0"/>
        <w:jc w:val="both"/>
        <w:rPr>
          <w:rFonts w:ascii="Arial" w:hAnsi="Arial" w:cs="Arial"/>
          <w:color w:val="000000"/>
          <w:lang w:val="en-US"/>
        </w:rPr>
      </w:pPr>
      <w:r w:rsidRPr="00982CDB">
        <w:rPr>
          <w:rFonts w:ascii="Arial" w:eastAsia="Times New Roman" w:hAnsi="Arial" w:cs="Arial"/>
          <w:color w:val="000000"/>
          <w:lang w:eastAsia="en-GB"/>
        </w:rPr>
        <w:t>‘</w:t>
      </w:r>
      <w:r w:rsidR="001B27F0" w:rsidRPr="001B27F0">
        <w:rPr>
          <w:rFonts w:ascii="Arial" w:hAnsi="Arial" w:cs="Arial"/>
          <w:color w:val="000000"/>
          <w:lang w:val="en-US"/>
        </w:rPr>
        <w:t xml:space="preserve">(1) </w:t>
      </w:r>
      <w:r w:rsidR="001B27F0">
        <w:rPr>
          <w:rFonts w:ascii="Arial" w:hAnsi="Arial" w:cs="Arial"/>
          <w:color w:val="000000"/>
          <w:lang w:val="en-US"/>
        </w:rPr>
        <w:tab/>
      </w:r>
      <w:r w:rsidR="001B27F0" w:rsidRPr="001B27F0">
        <w:rPr>
          <w:rFonts w:ascii="Arial" w:hAnsi="Arial" w:cs="Arial"/>
          <w:color w:val="000000"/>
          <w:lang w:val="en-US"/>
        </w:rPr>
        <w:t>Whenever the position of an </w:t>
      </w:r>
      <w:r w:rsidR="001B27F0" w:rsidRPr="001B27F0">
        <w:rPr>
          <w:rFonts w:ascii="Arial" w:hAnsi="Arial" w:cs="Arial"/>
          <w:i/>
          <w:iCs/>
          <w:color w:val="000000"/>
          <w:lang w:val="en-US"/>
        </w:rPr>
        <w:t>Inkosi</w:t>
      </w:r>
      <w:r w:rsidR="001B27F0" w:rsidRPr="001B27F0">
        <w:rPr>
          <w:rFonts w:ascii="Arial" w:hAnsi="Arial" w:cs="Arial"/>
          <w:color w:val="000000"/>
          <w:lang w:val="en-US"/>
        </w:rPr>
        <w:t> is to be filled, the following process must be followed-</w:t>
      </w:r>
    </w:p>
    <w:p w14:paraId="1D2B4C19" w14:textId="77777777" w:rsidR="001B27F0" w:rsidRPr="001B27F0" w:rsidRDefault="001B27F0" w:rsidP="001B27F0">
      <w:pPr>
        <w:pStyle w:val="ListParagraph"/>
        <w:spacing w:line="360" w:lineRule="auto"/>
        <w:ind w:hanging="720"/>
        <w:jc w:val="both"/>
        <w:rPr>
          <w:rFonts w:ascii="Arial" w:hAnsi="Arial" w:cs="Arial"/>
          <w:color w:val="000000"/>
          <w:lang w:val="en-US"/>
        </w:rPr>
      </w:pPr>
      <w:r w:rsidRPr="001B27F0">
        <w:rPr>
          <w:rFonts w:ascii="Arial" w:hAnsi="Arial" w:cs="Arial"/>
          <w:i/>
          <w:iCs/>
          <w:color w:val="000000"/>
          <w:lang w:val="en-US"/>
        </w:rPr>
        <w:t>(a)</w:t>
      </w:r>
      <w:r w:rsidRPr="001B27F0">
        <w:rPr>
          <w:rFonts w:ascii="Arial" w:hAnsi="Arial" w:cs="Arial"/>
          <w:color w:val="000000"/>
          <w:lang w:val="en-US"/>
        </w:rPr>
        <w:t>   </w:t>
      </w:r>
      <w:r>
        <w:rPr>
          <w:rFonts w:ascii="Arial" w:hAnsi="Arial" w:cs="Arial"/>
          <w:color w:val="000000"/>
          <w:lang w:val="en-US"/>
        </w:rPr>
        <w:tab/>
      </w:r>
      <w:r w:rsidRPr="001B27F0">
        <w:rPr>
          <w:rFonts w:ascii="Arial" w:hAnsi="Arial" w:cs="Arial"/>
          <w:i/>
          <w:iCs/>
          <w:color w:val="000000"/>
          <w:lang w:val="en-US"/>
        </w:rPr>
        <w:t>Umndeni wenkosi</w:t>
      </w:r>
      <w:r w:rsidRPr="001B27F0">
        <w:rPr>
          <w:rFonts w:ascii="Arial" w:hAnsi="Arial" w:cs="Arial"/>
          <w:color w:val="000000"/>
          <w:lang w:val="en-US"/>
        </w:rPr>
        <w:t> must, within a reasonable time after the need arises for the position of an </w:t>
      </w:r>
      <w:r w:rsidRPr="001B27F0">
        <w:rPr>
          <w:rFonts w:ascii="Arial" w:hAnsi="Arial" w:cs="Arial"/>
          <w:i/>
          <w:iCs/>
          <w:color w:val="000000"/>
          <w:lang w:val="en-US"/>
        </w:rPr>
        <w:t>Inkosi</w:t>
      </w:r>
      <w:r w:rsidRPr="001B27F0">
        <w:rPr>
          <w:rFonts w:ascii="Arial" w:hAnsi="Arial" w:cs="Arial"/>
          <w:color w:val="000000"/>
          <w:lang w:val="en-US"/>
        </w:rPr>
        <w:t> to be filled, and with due regard to applicable customary law and section 3-</w:t>
      </w:r>
    </w:p>
    <w:p w14:paraId="21132E68" w14:textId="77777777" w:rsidR="001B27F0" w:rsidRPr="001B27F0" w:rsidRDefault="001B27F0" w:rsidP="001B27F0">
      <w:pPr>
        <w:pStyle w:val="ListParagraph"/>
        <w:spacing w:line="360" w:lineRule="auto"/>
        <w:ind w:hanging="720"/>
        <w:jc w:val="both"/>
        <w:rPr>
          <w:rFonts w:ascii="Arial" w:hAnsi="Arial" w:cs="Arial"/>
          <w:color w:val="000000"/>
          <w:lang w:val="en-US"/>
        </w:rPr>
      </w:pPr>
      <w:r>
        <w:rPr>
          <w:rFonts w:ascii="Arial" w:hAnsi="Arial" w:cs="Arial"/>
          <w:color w:val="000000"/>
          <w:lang w:val="en-US"/>
        </w:rPr>
        <w:tab/>
      </w:r>
      <w:r w:rsidRPr="001B27F0">
        <w:rPr>
          <w:rFonts w:ascii="Arial" w:hAnsi="Arial" w:cs="Arial"/>
          <w:color w:val="000000"/>
          <w:lang w:val="en-US"/>
        </w:rPr>
        <w:t>(i)   identify a person who qualifies in terms of customary law to assume the position of an </w:t>
      </w:r>
      <w:r w:rsidRPr="001B27F0">
        <w:rPr>
          <w:rFonts w:ascii="Arial" w:hAnsi="Arial" w:cs="Arial"/>
          <w:i/>
          <w:iCs/>
          <w:color w:val="000000"/>
          <w:lang w:val="en-US"/>
        </w:rPr>
        <w:t>Inkosi</w:t>
      </w:r>
      <w:r w:rsidRPr="001B27F0">
        <w:rPr>
          <w:rFonts w:ascii="Arial" w:hAnsi="Arial" w:cs="Arial"/>
          <w:color w:val="000000"/>
          <w:lang w:val="en-US"/>
        </w:rPr>
        <w:t> after taking into account whether any of the grounds referred to in section 21(1)</w:t>
      </w:r>
      <w:r w:rsidRPr="001B27F0">
        <w:rPr>
          <w:rFonts w:ascii="Arial" w:hAnsi="Arial" w:cs="Arial"/>
          <w:i/>
          <w:iCs/>
          <w:color w:val="000000"/>
          <w:lang w:val="en-US"/>
        </w:rPr>
        <w:t>(a)</w:t>
      </w:r>
      <w:r w:rsidRPr="001B27F0">
        <w:rPr>
          <w:rFonts w:ascii="Arial" w:hAnsi="Arial" w:cs="Arial"/>
          <w:color w:val="000000"/>
          <w:lang w:val="en-US"/>
        </w:rPr>
        <w:t>, </w:t>
      </w:r>
      <w:r w:rsidRPr="001B27F0">
        <w:rPr>
          <w:rFonts w:ascii="Arial" w:hAnsi="Arial" w:cs="Arial"/>
          <w:i/>
          <w:iCs/>
          <w:color w:val="000000"/>
          <w:lang w:val="en-US"/>
        </w:rPr>
        <w:t>(b)</w:t>
      </w:r>
      <w:r w:rsidRPr="001B27F0">
        <w:rPr>
          <w:rFonts w:ascii="Arial" w:hAnsi="Arial" w:cs="Arial"/>
          <w:color w:val="000000"/>
          <w:lang w:val="en-US"/>
        </w:rPr>
        <w:t> or </w:t>
      </w:r>
      <w:r w:rsidRPr="001B27F0">
        <w:rPr>
          <w:rFonts w:ascii="Arial" w:hAnsi="Arial" w:cs="Arial"/>
          <w:i/>
          <w:iCs/>
          <w:color w:val="000000"/>
          <w:lang w:val="en-US"/>
        </w:rPr>
        <w:t>(d)</w:t>
      </w:r>
      <w:r w:rsidRPr="001B27F0">
        <w:rPr>
          <w:rFonts w:ascii="Arial" w:hAnsi="Arial" w:cs="Arial"/>
          <w:color w:val="000000"/>
          <w:lang w:val="en-US"/>
        </w:rPr>
        <w:t> apply to that person;</w:t>
      </w:r>
    </w:p>
    <w:p w14:paraId="77E7FEA8" w14:textId="77777777" w:rsidR="001B27F0" w:rsidRPr="001B27F0" w:rsidRDefault="001B27F0" w:rsidP="001B27F0">
      <w:pPr>
        <w:pStyle w:val="ListParagraph"/>
        <w:spacing w:line="360" w:lineRule="auto"/>
        <w:ind w:hanging="720"/>
        <w:jc w:val="both"/>
        <w:rPr>
          <w:rFonts w:ascii="Arial" w:hAnsi="Arial" w:cs="Arial"/>
          <w:color w:val="000000"/>
          <w:lang w:val="en-US"/>
        </w:rPr>
      </w:pPr>
      <w:r>
        <w:rPr>
          <w:rFonts w:ascii="Arial" w:hAnsi="Arial" w:cs="Arial"/>
          <w:color w:val="000000"/>
          <w:lang w:val="en-US"/>
        </w:rPr>
        <w:tab/>
      </w:r>
      <w:r w:rsidRPr="001B27F0">
        <w:rPr>
          <w:rFonts w:ascii="Arial" w:hAnsi="Arial" w:cs="Arial"/>
          <w:color w:val="000000"/>
          <w:lang w:val="en-US"/>
        </w:rPr>
        <w:t>(ii)   provide the Premier with the reasons for the identification of that person as an </w:t>
      </w:r>
      <w:r w:rsidRPr="001B27F0">
        <w:rPr>
          <w:rFonts w:ascii="Arial" w:hAnsi="Arial" w:cs="Arial"/>
          <w:i/>
          <w:iCs/>
          <w:color w:val="000000"/>
          <w:lang w:val="en-US"/>
        </w:rPr>
        <w:t>Inkosi;</w:t>
      </w:r>
      <w:r w:rsidRPr="001B27F0">
        <w:rPr>
          <w:rFonts w:ascii="Arial" w:hAnsi="Arial" w:cs="Arial"/>
          <w:color w:val="000000"/>
          <w:lang w:val="en-US"/>
        </w:rPr>
        <w:t> and</w:t>
      </w:r>
    </w:p>
    <w:p w14:paraId="1A2159B0" w14:textId="77777777" w:rsidR="001B27F0" w:rsidRPr="001B27F0" w:rsidRDefault="001B27F0" w:rsidP="001B27F0">
      <w:pPr>
        <w:pStyle w:val="ListParagraph"/>
        <w:spacing w:line="360" w:lineRule="auto"/>
        <w:ind w:hanging="720"/>
        <w:jc w:val="both"/>
        <w:rPr>
          <w:rFonts w:ascii="Arial" w:hAnsi="Arial" w:cs="Arial"/>
          <w:color w:val="000000"/>
          <w:lang w:val="en-US"/>
        </w:rPr>
      </w:pPr>
      <w:r>
        <w:rPr>
          <w:rFonts w:ascii="Arial" w:hAnsi="Arial" w:cs="Arial"/>
          <w:color w:val="000000"/>
          <w:lang w:val="en-US"/>
        </w:rPr>
        <w:lastRenderedPageBreak/>
        <w:tab/>
      </w:r>
      <w:r w:rsidRPr="001B27F0">
        <w:rPr>
          <w:rFonts w:ascii="Arial" w:hAnsi="Arial" w:cs="Arial"/>
          <w:color w:val="000000"/>
          <w:lang w:val="en-US"/>
        </w:rPr>
        <w:t>(iii)   the Premier must, subject to subsection (3) of this section and section 3, recognise a person so identified in terms of subsection (1)</w:t>
      </w:r>
      <w:r w:rsidRPr="001B27F0">
        <w:rPr>
          <w:rFonts w:ascii="Arial" w:hAnsi="Arial" w:cs="Arial"/>
          <w:i/>
          <w:iCs/>
          <w:color w:val="000000"/>
          <w:lang w:val="en-US"/>
        </w:rPr>
        <w:t>(a)</w:t>
      </w:r>
      <w:r w:rsidRPr="001B27F0">
        <w:rPr>
          <w:rFonts w:ascii="Arial" w:hAnsi="Arial" w:cs="Arial"/>
          <w:color w:val="000000"/>
          <w:lang w:val="en-US"/>
        </w:rPr>
        <w:t>(i) as </w:t>
      </w:r>
      <w:r w:rsidRPr="001B27F0">
        <w:rPr>
          <w:rFonts w:ascii="Arial" w:hAnsi="Arial" w:cs="Arial"/>
          <w:i/>
          <w:iCs/>
          <w:color w:val="000000"/>
          <w:lang w:val="en-US"/>
        </w:rPr>
        <w:t>Inkosi</w:t>
      </w:r>
      <w:r w:rsidRPr="001B27F0">
        <w:rPr>
          <w:rFonts w:ascii="Arial" w:hAnsi="Arial" w:cs="Arial"/>
          <w:color w:val="000000"/>
          <w:lang w:val="en-US"/>
        </w:rPr>
        <w:t>: Provided that if the reason for the vacancy is the death of the recognised </w:t>
      </w:r>
      <w:r w:rsidRPr="001B27F0">
        <w:rPr>
          <w:rFonts w:ascii="Arial" w:hAnsi="Arial" w:cs="Arial"/>
          <w:i/>
          <w:iCs/>
          <w:color w:val="000000"/>
          <w:lang w:val="en-US"/>
        </w:rPr>
        <w:t>Inkosi</w:t>
      </w:r>
      <w:r w:rsidRPr="001B27F0">
        <w:rPr>
          <w:rFonts w:ascii="Arial" w:hAnsi="Arial" w:cs="Arial"/>
          <w:color w:val="000000"/>
          <w:lang w:val="en-US"/>
        </w:rPr>
        <w:t>, </w:t>
      </w:r>
      <w:r w:rsidRPr="001B27F0">
        <w:rPr>
          <w:rFonts w:ascii="Arial" w:hAnsi="Arial" w:cs="Arial"/>
          <w:i/>
          <w:iCs/>
          <w:color w:val="000000"/>
          <w:lang w:val="en-US"/>
        </w:rPr>
        <w:t>Umndeni wenkosi</w:t>
      </w:r>
      <w:r w:rsidRPr="001B27F0">
        <w:rPr>
          <w:rFonts w:ascii="Arial" w:hAnsi="Arial" w:cs="Arial"/>
          <w:color w:val="000000"/>
          <w:lang w:val="en-US"/>
        </w:rPr>
        <w:t> must, before identifying the person to be recognised as </w:t>
      </w:r>
      <w:r w:rsidRPr="001B27F0">
        <w:rPr>
          <w:rFonts w:ascii="Arial" w:hAnsi="Arial" w:cs="Arial"/>
          <w:i/>
          <w:iCs/>
          <w:color w:val="000000"/>
          <w:lang w:val="en-US"/>
        </w:rPr>
        <w:t>Inkosi</w:t>
      </w:r>
      <w:r w:rsidRPr="001B27F0">
        <w:rPr>
          <w:rFonts w:ascii="Arial" w:hAnsi="Arial" w:cs="Arial"/>
          <w:color w:val="000000"/>
          <w:lang w:val="en-US"/>
        </w:rPr>
        <w:t>, consider the content of the testamentary succession document referred to in section 19A.</w:t>
      </w:r>
    </w:p>
    <w:p w14:paraId="0C7A62B9" w14:textId="77777777" w:rsidR="001B27F0" w:rsidRPr="001B27F0" w:rsidRDefault="001B27F0" w:rsidP="001B27F0">
      <w:pPr>
        <w:pStyle w:val="ListParagraph"/>
        <w:spacing w:line="360" w:lineRule="auto"/>
        <w:ind w:left="0"/>
        <w:jc w:val="both"/>
        <w:rPr>
          <w:rFonts w:ascii="Arial" w:hAnsi="Arial" w:cs="Arial"/>
          <w:color w:val="000000"/>
          <w:lang w:val="en-US"/>
        </w:rPr>
      </w:pPr>
      <w:r w:rsidRPr="001B27F0">
        <w:rPr>
          <w:rFonts w:ascii="Arial" w:hAnsi="Arial" w:cs="Arial"/>
          <w:color w:val="000000"/>
          <w:lang w:val="en-US"/>
        </w:rPr>
        <w:t xml:space="preserve">(2) </w:t>
      </w:r>
      <w:r>
        <w:rPr>
          <w:rFonts w:ascii="Arial" w:hAnsi="Arial" w:cs="Arial"/>
          <w:color w:val="000000"/>
          <w:lang w:val="en-US"/>
        </w:rPr>
        <w:tab/>
      </w:r>
      <w:r w:rsidRPr="001B27F0">
        <w:rPr>
          <w:rFonts w:ascii="Arial" w:hAnsi="Arial" w:cs="Arial"/>
          <w:color w:val="000000"/>
          <w:lang w:val="en-US"/>
        </w:rPr>
        <w:t>The recognition of a person as an </w:t>
      </w:r>
      <w:r w:rsidRPr="001B27F0">
        <w:rPr>
          <w:rFonts w:ascii="Arial" w:hAnsi="Arial" w:cs="Arial"/>
          <w:i/>
          <w:iCs/>
          <w:color w:val="000000"/>
          <w:lang w:val="en-US"/>
        </w:rPr>
        <w:t>Inkosi</w:t>
      </w:r>
      <w:r w:rsidRPr="001B27F0">
        <w:rPr>
          <w:rFonts w:ascii="Arial" w:hAnsi="Arial" w:cs="Arial"/>
          <w:color w:val="000000"/>
          <w:lang w:val="en-US"/>
        </w:rPr>
        <w:t> in terms of subsection (1)</w:t>
      </w:r>
      <w:r w:rsidRPr="001B27F0">
        <w:rPr>
          <w:rFonts w:ascii="Arial" w:hAnsi="Arial" w:cs="Arial"/>
          <w:i/>
          <w:iCs/>
          <w:color w:val="000000"/>
          <w:lang w:val="en-US"/>
        </w:rPr>
        <w:t>(a)</w:t>
      </w:r>
      <w:r w:rsidRPr="001B27F0">
        <w:rPr>
          <w:rFonts w:ascii="Arial" w:hAnsi="Arial" w:cs="Arial"/>
          <w:color w:val="000000"/>
          <w:lang w:val="en-US"/>
        </w:rPr>
        <w:t>(iii) must be done by way of-</w:t>
      </w:r>
    </w:p>
    <w:p w14:paraId="4E2A0602" w14:textId="77777777" w:rsidR="001B27F0" w:rsidRPr="001B27F0" w:rsidRDefault="001B27F0" w:rsidP="001B27F0">
      <w:pPr>
        <w:pStyle w:val="ListParagraph"/>
        <w:spacing w:line="360" w:lineRule="auto"/>
        <w:ind w:left="0"/>
        <w:jc w:val="both"/>
        <w:rPr>
          <w:rFonts w:ascii="Arial" w:hAnsi="Arial" w:cs="Arial"/>
          <w:color w:val="000000"/>
          <w:lang w:val="en-US"/>
        </w:rPr>
      </w:pPr>
      <w:r w:rsidRPr="001B27F0">
        <w:rPr>
          <w:rFonts w:ascii="Arial" w:hAnsi="Arial" w:cs="Arial"/>
          <w:i/>
          <w:iCs/>
          <w:color w:val="000000"/>
          <w:lang w:val="en-US"/>
        </w:rPr>
        <w:t>(a)</w:t>
      </w:r>
      <w:r w:rsidRPr="001B27F0">
        <w:rPr>
          <w:rFonts w:ascii="Arial" w:hAnsi="Arial" w:cs="Arial"/>
          <w:color w:val="000000"/>
          <w:lang w:val="en-US"/>
        </w:rPr>
        <w:t>   </w:t>
      </w:r>
      <w:r>
        <w:rPr>
          <w:rFonts w:ascii="Arial" w:hAnsi="Arial" w:cs="Arial"/>
          <w:color w:val="000000"/>
          <w:lang w:val="en-US"/>
        </w:rPr>
        <w:tab/>
      </w:r>
      <w:r w:rsidRPr="001B27F0">
        <w:rPr>
          <w:rFonts w:ascii="Arial" w:hAnsi="Arial" w:cs="Arial"/>
          <w:color w:val="000000"/>
          <w:lang w:val="en-US"/>
        </w:rPr>
        <w:t>a notice in the </w:t>
      </w:r>
      <w:r w:rsidRPr="001B27F0">
        <w:rPr>
          <w:rFonts w:ascii="Arial" w:hAnsi="Arial" w:cs="Arial"/>
          <w:i/>
          <w:iCs/>
          <w:color w:val="000000"/>
          <w:lang w:val="en-US"/>
        </w:rPr>
        <w:t>Gazette</w:t>
      </w:r>
      <w:r w:rsidRPr="001B27F0">
        <w:rPr>
          <w:rFonts w:ascii="Arial" w:hAnsi="Arial" w:cs="Arial"/>
          <w:color w:val="000000"/>
          <w:lang w:val="en-US"/>
        </w:rPr>
        <w:t> recognising the person identified as an </w:t>
      </w:r>
      <w:r w:rsidRPr="001B27F0">
        <w:rPr>
          <w:rFonts w:ascii="Arial" w:hAnsi="Arial" w:cs="Arial"/>
          <w:i/>
          <w:iCs/>
          <w:color w:val="000000"/>
          <w:lang w:val="en-US"/>
        </w:rPr>
        <w:t>Inkosi;</w:t>
      </w:r>
      <w:r w:rsidRPr="001B27F0">
        <w:rPr>
          <w:rFonts w:ascii="Arial" w:hAnsi="Arial" w:cs="Arial"/>
          <w:color w:val="000000"/>
          <w:lang w:val="en-US"/>
        </w:rPr>
        <w:t> and</w:t>
      </w:r>
    </w:p>
    <w:p w14:paraId="3D355A69" w14:textId="77777777" w:rsidR="001B27F0" w:rsidRPr="001B27F0" w:rsidRDefault="001B27F0" w:rsidP="001B27F0">
      <w:pPr>
        <w:pStyle w:val="ListParagraph"/>
        <w:spacing w:line="360" w:lineRule="auto"/>
        <w:ind w:left="0"/>
        <w:jc w:val="both"/>
        <w:rPr>
          <w:rFonts w:ascii="Arial" w:hAnsi="Arial" w:cs="Arial"/>
          <w:color w:val="000000"/>
          <w:lang w:val="en-US"/>
        </w:rPr>
      </w:pPr>
      <w:r w:rsidRPr="001B27F0">
        <w:rPr>
          <w:rFonts w:ascii="Arial" w:hAnsi="Arial" w:cs="Arial"/>
          <w:i/>
          <w:iCs/>
          <w:color w:val="000000"/>
          <w:lang w:val="en-US"/>
        </w:rPr>
        <w:t>(b)</w:t>
      </w:r>
      <w:r w:rsidRPr="001B27F0">
        <w:rPr>
          <w:rFonts w:ascii="Arial" w:hAnsi="Arial" w:cs="Arial"/>
          <w:color w:val="000000"/>
          <w:lang w:val="en-US"/>
        </w:rPr>
        <w:t>   </w:t>
      </w:r>
      <w:r>
        <w:rPr>
          <w:rFonts w:ascii="Arial" w:hAnsi="Arial" w:cs="Arial"/>
          <w:color w:val="000000"/>
          <w:lang w:val="en-US"/>
        </w:rPr>
        <w:tab/>
      </w:r>
      <w:r w:rsidRPr="001B27F0">
        <w:rPr>
          <w:rFonts w:ascii="Arial" w:hAnsi="Arial" w:cs="Arial"/>
          <w:color w:val="000000"/>
          <w:lang w:val="en-US"/>
        </w:rPr>
        <w:t>the issuing of a certificate of recognition to the identified person.</w:t>
      </w:r>
    </w:p>
    <w:p w14:paraId="42DA4643" w14:textId="5410A692" w:rsidR="00812E8C" w:rsidRDefault="001B27F0" w:rsidP="001B27F0">
      <w:pPr>
        <w:pStyle w:val="ListParagraph"/>
        <w:spacing w:line="360" w:lineRule="auto"/>
        <w:ind w:left="0"/>
        <w:jc w:val="both"/>
        <w:rPr>
          <w:rFonts w:ascii="Arial" w:eastAsia="Times New Roman" w:hAnsi="Arial" w:cs="Arial"/>
          <w:color w:val="000000"/>
          <w:lang w:eastAsia="en-GB"/>
        </w:rPr>
      </w:pPr>
      <w:r w:rsidRPr="001B27F0">
        <w:rPr>
          <w:rFonts w:ascii="Arial" w:hAnsi="Arial" w:cs="Arial"/>
          <w:color w:val="000000"/>
          <w:lang w:val="en-US"/>
        </w:rPr>
        <w:t xml:space="preserve">(3) </w:t>
      </w:r>
      <w:r>
        <w:rPr>
          <w:rFonts w:ascii="Arial" w:hAnsi="Arial" w:cs="Arial"/>
          <w:color w:val="000000"/>
          <w:lang w:val="en-US"/>
        </w:rPr>
        <w:tab/>
      </w:r>
      <w:r w:rsidRPr="001B27F0">
        <w:rPr>
          <w:rFonts w:ascii="Arial" w:hAnsi="Arial" w:cs="Arial"/>
          <w:color w:val="000000"/>
          <w:lang w:val="en-US"/>
        </w:rPr>
        <w:t>The Premier must inform the Provincial House of Traditional Leaders of the recognition or appointment of an </w:t>
      </w:r>
      <w:r w:rsidRPr="001B27F0">
        <w:rPr>
          <w:rFonts w:ascii="Arial" w:hAnsi="Arial" w:cs="Arial"/>
          <w:i/>
          <w:iCs/>
          <w:color w:val="000000"/>
          <w:lang w:val="en-US"/>
        </w:rPr>
        <w:t>Inkosi.</w:t>
      </w:r>
      <w:r w:rsidR="00B95F4C">
        <w:rPr>
          <w:rFonts w:ascii="Arial" w:eastAsia="Times New Roman" w:hAnsi="Arial" w:cs="Arial"/>
          <w:color w:val="000000"/>
          <w:lang w:eastAsia="en-GB"/>
        </w:rPr>
        <w:t>’</w:t>
      </w:r>
    </w:p>
    <w:p w14:paraId="1DD300A3" w14:textId="77777777" w:rsidR="00995094" w:rsidRPr="00995094" w:rsidRDefault="00995094" w:rsidP="001B27F0">
      <w:pPr>
        <w:pStyle w:val="ListParagraph"/>
        <w:spacing w:line="360" w:lineRule="auto"/>
        <w:ind w:left="0"/>
        <w:jc w:val="both"/>
        <w:rPr>
          <w:rFonts w:ascii="Arial" w:eastAsia="Times New Roman" w:hAnsi="Arial" w:cs="Arial"/>
          <w:color w:val="000000"/>
          <w:sz w:val="24"/>
          <w:szCs w:val="24"/>
          <w:lang w:eastAsia="en-GB"/>
        </w:rPr>
      </w:pPr>
    </w:p>
    <w:p w14:paraId="330C9A40" w14:textId="32B98792" w:rsidR="00033C53" w:rsidRPr="00066A07" w:rsidRDefault="00066A07" w:rsidP="00066A07">
      <w:pPr>
        <w:tabs>
          <w:tab w:val="left" w:pos="709"/>
        </w:tabs>
        <w:spacing w:line="360" w:lineRule="auto"/>
        <w:jc w:val="both"/>
        <w:rPr>
          <w:rFonts w:ascii="Arial" w:hAnsi="Arial" w:cs="Arial"/>
          <w:iCs/>
        </w:rPr>
      </w:pPr>
      <w:r w:rsidRPr="007F78C5">
        <w:rPr>
          <w:rFonts w:ascii="Arial" w:eastAsiaTheme="minorHAnsi" w:hAnsi="Arial" w:cs="Arial"/>
          <w:lang w:val="en-GB" w:eastAsia="en-US" w:bidi="ar-SA"/>
        </w:rPr>
        <w:t>[41]</w:t>
      </w:r>
      <w:r w:rsidRPr="007F78C5">
        <w:rPr>
          <w:rFonts w:ascii="Arial" w:eastAsiaTheme="minorHAnsi" w:hAnsi="Arial" w:cs="Arial"/>
          <w:lang w:val="en-GB" w:eastAsia="en-US" w:bidi="ar-SA"/>
        </w:rPr>
        <w:tab/>
      </w:r>
      <w:r w:rsidR="007F78C5" w:rsidRPr="00066A07">
        <w:rPr>
          <w:rFonts w:ascii="Arial" w:hAnsi="Arial" w:cs="Arial"/>
        </w:rPr>
        <w:t>In the minutes of the meeting</w:t>
      </w:r>
      <w:r w:rsidR="00F70ABE" w:rsidRPr="00066A07">
        <w:rPr>
          <w:rFonts w:ascii="Arial" w:hAnsi="Arial" w:cs="Arial"/>
        </w:rPr>
        <w:t>s</w:t>
      </w:r>
      <w:r w:rsidR="007F78C5" w:rsidRPr="00066A07">
        <w:rPr>
          <w:rFonts w:ascii="Arial" w:hAnsi="Arial" w:cs="Arial"/>
        </w:rPr>
        <w:t xml:space="preserve"> of </w:t>
      </w:r>
      <w:r w:rsidR="00F70ABE" w:rsidRPr="00066A07">
        <w:rPr>
          <w:rFonts w:ascii="Arial" w:hAnsi="Arial" w:cs="Arial"/>
        </w:rPr>
        <w:t xml:space="preserve">3 April 2021 and </w:t>
      </w:r>
      <w:r w:rsidR="007F78C5" w:rsidRPr="00066A07">
        <w:rPr>
          <w:rFonts w:ascii="Arial" w:hAnsi="Arial" w:cs="Arial"/>
        </w:rPr>
        <w:t>6 May 2021</w:t>
      </w:r>
      <w:r w:rsidR="002A588F" w:rsidRPr="00066A07">
        <w:rPr>
          <w:rFonts w:ascii="Arial" w:hAnsi="Arial" w:cs="Arial"/>
        </w:rPr>
        <w:t>,</w:t>
      </w:r>
      <w:r w:rsidR="00F70ABE" w:rsidRPr="00066A07">
        <w:rPr>
          <w:rFonts w:ascii="Arial" w:hAnsi="Arial" w:cs="Arial"/>
        </w:rPr>
        <w:t xml:space="preserve"> relied upon by the applicant</w:t>
      </w:r>
      <w:r w:rsidR="002A588F" w:rsidRPr="00066A07">
        <w:rPr>
          <w:rFonts w:ascii="Arial" w:hAnsi="Arial" w:cs="Arial"/>
        </w:rPr>
        <w:t>s,</w:t>
      </w:r>
      <w:r w:rsidR="00F70ABE" w:rsidRPr="00066A07">
        <w:rPr>
          <w:rFonts w:ascii="Arial" w:hAnsi="Arial" w:cs="Arial"/>
        </w:rPr>
        <w:t xml:space="preserve"> reference is made to the fact that </w:t>
      </w:r>
      <w:r w:rsidR="00B14E0B" w:rsidRPr="00066A07">
        <w:rPr>
          <w:rFonts w:ascii="Arial" w:hAnsi="Arial" w:cs="Arial"/>
        </w:rPr>
        <w:t>kings are not elected, kings are born.</w:t>
      </w:r>
      <w:r w:rsidR="003303FA" w:rsidRPr="00066A07">
        <w:rPr>
          <w:rFonts w:ascii="Arial" w:hAnsi="Arial" w:cs="Arial"/>
        </w:rPr>
        <w:t xml:space="preserve"> </w:t>
      </w:r>
      <w:r w:rsidR="009D472A" w:rsidRPr="00066A07">
        <w:rPr>
          <w:rFonts w:ascii="Arial" w:hAnsi="Arial" w:cs="Arial"/>
        </w:rPr>
        <w:t xml:space="preserve">An </w:t>
      </w:r>
      <w:r w:rsidR="000C21C3" w:rsidRPr="00066A07">
        <w:rPr>
          <w:rFonts w:ascii="Arial" w:hAnsi="Arial" w:cs="Arial"/>
        </w:rPr>
        <w:t>i</w:t>
      </w:r>
      <w:r w:rsidR="00EA7738" w:rsidRPr="00066A07">
        <w:rPr>
          <w:rFonts w:ascii="Arial" w:hAnsi="Arial" w:cs="Arial"/>
        </w:rPr>
        <w:t>Nkosi</w:t>
      </w:r>
      <w:r w:rsidR="009D472A" w:rsidRPr="00066A07">
        <w:rPr>
          <w:rFonts w:ascii="Arial" w:hAnsi="Arial" w:cs="Arial"/>
        </w:rPr>
        <w:t xml:space="preserve"> is</w:t>
      </w:r>
      <w:r w:rsidR="00B34CC3" w:rsidRPr="00066A07">
        <w:rPr>
          <w:rFonts w:ascii="Arial" w:hAnsi="Arial" w:cs="Arial"/>
        </w:rPr>
        <w:t xml:space="preserve"> </w:t>
      </w:r>
      <w:r w:rsidR="002A588F" w:rsidRPr="00066A07">
        <w:rPr>
          <w:rFonts w:ascii="Arial" w:hAnsi="Arial" w:cs="Arial"/>
        </w:rPr>
        <w:t xml:space="preserve">thus </w:t>
      </w:r>
      <w:r w:rsidR="00B34CC3" w:rsidRPr="00066A07">
        <w:rPr>
          <w:rFonts w:ascii="Arial" w:hAnsi="Arial" w:cs="Arial"/>
        </w:rPr>
        <w:t xml:space="preserve">not elected because </w:t>
      </w:r>
      <w:r w:rsidR="009D472A" w:rsidRPr="00066A07">
        <w:rPr>
          <w:rFonts w:ascii="Arial" w:hAnsi="Arial" w:cs="Arial"/>
        </w:rPr>
        <w:t xml:space="preserve">he </w:t>
      </w:r>
      <w:r w:rsidR="00DC0419" w:rsidRPr="00066A07">
        <w:rPr>
          <w:rFonts w:ascii="Arial" w:hAnsi="Arial" w:cs="Arial"/>
        </w:rPr>
        <w:t>enjoy</w:t>
      </w:r>
      <w:r w:rsidR="009D472A" w:rsidRPr="00066A07">
        <w:rPr>
          <w:rFonts w:ascii="Arial" w:hAnsi="Arial" w:cs="Arial"/>
        </w:rPr>
        <w:t>s</w:t>
      </w:r>
      <w:r w:rsidR="00B34CC3" w:rsidRPr="00066A07">
        <w:rPr>
          <w:rFonts w:ascii="Arial" w:hAnsi="Arial" w:cs="Arial"/>
        </w:rPr>
        <w:t xml:space="preserve"> popular </w:t>
      </w:r>
      <w:r w:rsidR="00DC0419" w:rsidRPr="00066A07">
        <w:rPr>
          <w:rFonts w:ascii="Arial" w:hAnsi="Arial" w:cs="Arial"/>
        </w:rPr>
        <w:t xml:space="preserve">support </w:t>
      </w:r>
      <w:r w:rsidR="00B34CC3" w:rsidRPr="00066A07">
        <w:rPr>
          <w:rFonts w:ascii="Arial" w:hAnsi="Arial" w:cs="Arial"/>
        </w:rPr>
        <w:t xml:space="preserve">or </w:t>
      </w:r>
      <w:r w:rsidR="00C92B37" w:rsidRPr="00066A07">
        <w:rPr>
          <w:rFonts w:ascii="Arial" w:hAnsi="Arial" w:cs="Arial"/>
        </w:rPr>
        <w:t xml:space="preserve">because </w:t>
      </w:r>
      <w:r w:rsidR="00574027" w:rsidRPr="00066A07">
        <w:rPr>
          <w:rFonts w:ascii="Arial" w:hAnsi="Arial" w:cs="Arial"/>
        </w:rPr>
        <w:t>he</w:t>
      </w:r>
      <w:r w:rsidR="00B34CC3" w:rsidRPr="00066A07">
        <w:rPr>
          <w:rFonts w:ascii="Arial" w:hAnsi="Arial" w:cs="Arial"/>
        </w:rPr>
        <w:t xml:space="preserve"> make</w:t>
      </w:r>
      <w:r w:rsidR="00574027" w:rsidRPr="00066A07">
        <w:rPr>
          <w:rFonts w:ascii="Arial" w:hAnsi="Arial" w:cs="Arial"/>
        </w:rPr>
        <w:t>s</w:t>
      </w:r>
      <w:r w:rsidR="00B34CC3" w:rsidRPr="00066A07">
        <w:rPr>
          <w:rFonts w:ascii="Arial" w:hAnsi="Arial" w:cs="Arial"/>
        </w:rPr>
        <w:t xml:space="preserve"> attractive promises</w:t>
      </w:r>
      <w:r w:rsidR="00812E8C" w:rsidRPr="00066A07">
        <w:rPr>
          <w:rFonts w:ascii="Arial" w:hAnsi="Arial" w:cs="Arial"/>
        </w:rPr>
        <w:t xml:space="preserve"> to </w:t>
      </w:r>
      <w:r w:rsidR="000C21C3" w:rsidRPr="00066A07">
        <w:rPr>
          <w:rFonts w:ascii="Arial" w:hAnsi="Arial" w:cs="Arial"/>
        </w:rPr>
        <w:t>his</w:t>
      </w:r>
      <w:r w:rsidR="00812E8C" w:rsidRPr="00066A07">
        <w:rPr>
          <w:rFonts w:ascii="Arial" w:hAnsi="Arial" w:cs="Arial"/>
        </w:rPr>
        <w:t xml:space="preserve"> </w:t>
      </w:r>
      <w:r w:rsidR="000C21C3" w:rsidRPr="00066A07">
        <w:rPr>
          <w:rFonts w:ascii="Arial" w:hAnsi="Arial" w:cs="Arial"/>
        </w:rPr>
        <w:t>clan members</w:t>
      </w:r>
      <w:r w:rsidR="00B34CC3" w:rsidRPr="00066A07">
        <w:rPr>
          <w:rFonts w:ascii="Arial" w:hAnsi="Arial" w:cs="Arial"/>
        </w:rPr>
        <w:t xml:space="preserve">. </w:t>
      </w:r>
      <w:r w:rsidR="000C21C3" w:rsidRPr="00066A07">
        <w:rPr>
          <w:rFonts w:ascii="Arial" w:hAnsi="Arial" w:cs="Arial"/>
        </w:rPr>
        <w:t xml:space="preserve">A person is elevated to the position of iNkosi </w:t>
      </w:r>
      <w:r w:rsidR="009C682D" w:rsidRPr="00066A07">
        <w:rPr>
          <w:rFonts w:ascii="Arial" w:hAnsi="Arial" w:cs="Arial"/>
        </w:rPr>
        <w:t>because of</w:t>
      </w:r>
      <w:r w:rsidR="00677A02" w:rsidRPr="00066A07">
        <w:rPr>
          <w:rFonts w:ascii="Arial" w:hAnsi="Arial" w:cs="Arial"/>
        </w:rPr>
        <w:t xml:space="preserve"> the observance of the</w:t>
      </w:r>
      <w:r w:rsidR="00B34CC3" w:rsidRPr="00066A07">
        <w:rPr>
          <w:rFonts w:ascii="Arial" w:hAnsi="Arial" w:cs="Arial"/>
        </w:rPr>
        <w:t xml:space="preserve"> </w:t>
      </w:r>
      <w:r w:rsidR="00574027" w:rsidRPr="00066A07">
        <w:rPr>
          <w:rFonts w:ascii="Arial" w:hAnsi="Arial" w:cs="Arial"/>
        </w:rPr>
        <w:t>time-honoured</w:t>
      </w:r>
      <w:r w:rsidR="00B34CC3" w:rsidRPr="00066A07">
        <w:rPr>
          <w:rFonts w:ascii="Arial" w:hAnsi="Arial" w:cs="Arial"/>
        </w:rPr>
        <w:t xml:space="preserve"> practices of </w:t>
      </w:r>
      <w:r w:rsidR="00DC0419" w:rsidRPr="00066A07">
        <w:rPr>
          <w:rFonts w:ascii="Arial" w:hAnsi="Arial" w:cs="Arial"/>
        </w:rPr>
        <w:t>custom</w:t>
      </w:r>
      <w:r w:rsidR="00574027" w:rsidRPr="00066A07">
        <w:rPr>
          <w:rFonts w:ascii="Arial" w:hAnsi="Arial" w:cs="Arial"/>
        </w:rPr>
        <w:t xml:space="preserve">, </w:t>
      </w:r>
      <w:r w:rsidR="00070053" w:rsidRPr="00066A07">
        <w:rPr>
          <w:rFonts w:ascii="Arial" w:hAnsi="Arial" w:cs="Arial"/>
        </w:rPr>
        <w:t>tradition,</w:t>
      </w:r>
      <w:r w:rsidR="00DC0419" w:rsidRPr="00066A07">
        <w:rPr>
          <w:rFonts w:ascii="Arial" w:hAnsi="Arial" w:cs="Arial"/>
        </w:rPr>
        <w:t xml:space="preserve"> and </w:t>
      </w:r>
      <w:r w:rsidR="002A588F" w:rsidRPr="00066A07">
        <w:rPr>
          <w:rFonts w:ascii="Arial" w:hAnsi="Arial" w:cs="Arial"/>
        </w:rPr>
        <w:t xml:space="preserve">the prescripts of </w:t>
      </w:r>
      <w:r w:rsidR="00DC0419" w:rsidRPr="00066A07">
        <w:rPr>
          <w:rFonts w:ascii="Arial" w:hAnsi="Arial" w:cs="Arial"/>
        </w:rPr>
        <w:t>customary law. This is emphasised in section 19(1)</w:t>
      </w:r>
      <w:r w:rsidR="00DC0419" w:rsidRPr="00066A07">
        <w:rPr>
          <w:rFonts w:ascii="Arial" w:hAnsi="Arial" w:cs="Arial"/>
          <w:i/>
        </w:rPr>
        <w:t>(a)</w:t>
      </w:r>
      <w:r w:rsidR="00DC0419" w:rsidRPr="00066A07">
        <w:rPr>
          <w:rFonts w:ascii="Arial" w:hAnsi="Arial" w:cs="Arial"/>
        </w:rPr>
        <w:t xml:space="preserve"> and</w:t>
      </w:r>
      <w:r w:rsidR="002A588F" w:rsidRPr="00066A07">
        <w:rPr>
          <w:rFonts w:ascii="Arial" w:hAnsi="Arial" w:cs="Arial"/>
        </w:rPr>
        <w:t xml:space="preserve"> 1</w:t>
      </w:r>
      <w:r w:rsidR="00DC0419" w:rsidRPr="00066A07">
        <w:rPr>
          <w:rFonts w:ascii="Arial" w:hAnsi="Arial" w:cs="Arial"/>
        </w:rPr>
        <w:t>9(1)</w:t>
      </w:r>
      <w:r w:rsidR="00DC0419" w:rsidRPr="00066A07">
        <w:rPr>
          <w:rFonts w:ascii="Arial" w:hAnsi="Arial" w:cs="Arial"/>
          <w:i/>
        </w:rPr>
        <w:t>(a)</w:t>
      </w:r>
      <w:r w:rsidR="00DC0419" w:rsidRPr="00066A07">
        <w:rPr>
          <w:rFonts w:ascii="Arial" w:hAnsi="Arial" w:cs="Arial"/>
        </w:rPr>
        <w:t>(i) of the Act. T</w:t>
      </w:r>
      <w:r w:rsidR="00B34CC3" w:rsidRPr="00066A07">
        <w:rPr>
          <w:rFonts w:ascii="Arial" w:hAnsi="Arial" w:cs="Arial"/>
        </w:rPr>
        <w:t xml:space="preserve">he methods prescribed by the ages </w:t>
      </w:r>
      <w:r w:rsidR="00574027" w:rsidRPr="00066A07">
        <w:rPr>
          <w:rFonts w:ascii="Arial" w:hAnsi="Arial" w:cs="Arial"/>
        </w:rPr>
        <w:t xml:space="preserve">are </w:t>
      </w:r>
      <w:r w:rsidR="00677A02" w:rsidRPr="00066A07">
        <w:rPr>
          <w:rFonts w:ascii="Arial" w:hAnsi="Arial" w:cs="Arial"/>
        </w:rPr>
        <w:t xml:space="preserve">accordingly </w:t>
      </w:r>
      <w:r w:rsidR="00574027" w:rsidRPr="00066A07">
        <w:rPr>
          <w:rFonts w:ascii="Arial" w:hAnsi="Arial" w:cs="Arial"/>
        </w:rPr>
        <w:t xml:space="preserve">to </w:t>
      </w:r>
      <w:r w:rsidR="00B34CC3" w:rsidRPr="00066A07">
        <w:rPr>
          <w:rFonts w:ascii="Arial" w:hAnsi="Arial" w:cs="Arial"/>
        </w:rPr>
        <w:t xml:space="preserve">be respected and applied. </w:t>
      </w:r>
    </w:p>
    <w:p w14:paraId="05864EDD" w14:textId="77777777" w:rsidR="00033C53" w:rsidRPr="007F78C5" w:rsidRDefault="00033C53" w:rsidP="00033C53">
      <w:pPr>
        <w:pStyle w:val="ListParagraph"/>
        <w:tabs>
          <w:tab w:val="left" w:pos="709"/>
        </w:tabs>
        <w:spacing w:after="0" w:line="360" w:lineRule="auto"/>
        <w:ind w:left="0"/>
        <w:jc w:val="both"/>
        <w:rPr>
          <w:rFonts w:ascii="Arial" w:hAnsi="Arial" w:cs="Arial"/>
          <w:i/>
          <w:iCs/>
          <w:sz w:val="24"/>
          <w:szCs w:val="24"/>
        </w:rPr>
      </w:pPr>
    </w:p>
    <w:p w14:paraId="0C8C1DF3" w14:textId="63B328C5" w:rsidR="00E65D3A" w:rsidRPr="00066A07" w:rsidRDefault="00066A07" w:rsidP="00066A07">
      <w:pPr>
        <w:tabs>
          <w:tab w:val="left" w:pos="709"/>
        </w:tabs>
        <w:spacing w:line="360" w:lineRule="auto"/>
        <w:jc w:val="both"/>
        <w:rPr>
          <w:rFonts w:ascii="Arial" w:hAnsi="Arial" w:cs="Arial"/>
          <w:i/>
          <w:iCs/>
        </w:rPr>
      </w:pPr>
      <w:r w:rsidRPr="00E87EC6">
        <w:rPr>
          <w:rFonts w:ascii="Arial" w:eastAsiaTheme="minorHAnsi" w:hAnsi="Arial" w:cs="Arial"/>
          <w:lang w:val="en-GB" w:eastAsia="en-US" w:bidi="ar-SA"/>
        </w:rPr>
        <w:t>[42]</w:t>
      </w:r>
      <w:r w:rsidRPr="00E87EC6">
        <w:rPr>
          <w:rFonts w:ascii="Arial" w:eastAsiaTheme="minorHAnsi" w:hAnsi="Arial" w:cs="Arial"/>
          <w:lang w:val="en-GB" w:eastAsia="en-US" w:bidi="ar-SA"/>
        </w:rPr>
        <w:tab/>
      </w:r>
      <w:r w:rsidR="00677A02" w:rsidRPr="00066A07">
        <w:rPr>
          <w:rFonts w:ascii="Arial" w:hAnsi="Arial" w:cs="Arial"/>
        </w:rPr>
        <w:t xml:space="preserve">Implicit in this </w:t>
      </w:r>
      <w:r w:rsidR="00E87EC6" w:rsidRPr="00066A07">
        <w:rPr>
          <w:rFonts w:ascii="Arial" w:hAnsi="Arial" w:cs="Arial"/>
        </w:rPr>
        <w:t>ground of review</w:t>
      </w:r>
      <w:r w:rsidR="00677A02" w:rsidRPr="00066A07">
        <w:rPr>
          <w:rFonts w:ascii="Arial" w:hAnsi="Arial" w:cs="Arial"/>
        </w:rPr>
        <w:t xml:space="preserve"> is that the</w:t>
      </w:r>
      <w:r w:rsidR="00BD35CA" w:rsidRPr="00066A07">
        <w:rPr>
          <w:rFonts w:ascii="Arial" w:hAnsi="Arial" w:cs="Arial"/>
        </w:rPr>
        <w:t xml:space="preserve"> applicants</w:t>
      </w:r>
      <w:r w:rsidR="00677A02" w:rsidRPr="00066A07">
        <w:rPr>
          <w:rFonts w:ascii="Arial" w:hAnsi="Arial" w:cs="Arial"/>
        </w:rPr>
        <w:t xml:space="preserve"> contend that the prescripts of custom and customary law have not been followed in identifying the third respondent as the successor </w:t>
      </w:r>
      <w:r w:rsidR="00BD35CA" w:rsidRPr="00066A07">
        <w:rPr>
          <w:rFonts w:ascii="Arial" w:hAnsi="Arial" w:cs="Arial"/>
        </w:rPr>
        <w:t>to the position of iNkosi</w:t>
      </w:r>
      <w:r w:rsidR="00677A02" w:rsidRPr="00066A07">
        <w:rPr>
          <w:rFonts w:ascii="Arial" w:hAnsi="Arial" w:cs="Arial"/>
        </w:rPr>
        <w:t xml:space="preserve">. </w:t>
      </w:r>
      <w:r w:rsidR="00033C53" w:rsidRPr="00066A07">
        <w:rPr>
          <w:rFonts w:ascii="Arial" w:hAnsi="Arial" w:cs="Arial"/>
          <w:color w:val="242121"/>
          <w:shd w:val="clear" w:color="auto" w:fill="FFFFFF"/>
        </w:rPr>
        <w:t>In</w:t>
      </w:r>
      <w:r w:rsidR="00812E8C" w:rsidRPr="00066A07">
        <w:rPr>
          <w:rFonts w:ascii="Arial" w:hAnsi="Arial" w:cs="Arial"/>
          <w:color w:val="242121"/>
          <w:shd w:val="clear" w:color="auto" w:fill="FFFFFF"/>
        </w:rPr>
        <w:t xml:space="preserve"> succession under Zulu law, the general rule is that the heir to the throne is the </w:t>
      </w:r>
      <w:r w:rsidR="00656B3F" w:rsidRPr="00066A07">
        <w:rPr>
          <w:rFonts w:ascii="Arial" w:hAnsi="Arial" w:cs="Arial"/>
          <w:color w:val="242121"/>
          <w:shd w:val="clear" w:color="auto" w:fill="FFFFFF"/>
        </w:rPr>
        <w:t>first-born</w:t>
      </w:r>
      <w:r w:rsidR="00812E8C" w:rsidRPr="00066A07">
        <w:rPr>
          <w:rFonts w:ascii="Arial" w:hAnsi="Arial" w:cs="Arial"/>
          <w:color w:val="242121"/>
          <w:shd w:val="clear" w:color="auto" w:fill="FFFFFF"/>
        </w:rPr>
        <w:t xml:space="preserve"> son in the</w:t>
      </w:r>
      <w:r w:rsidR="00E65D3A" w:rsidRPr="00066A07">
        <w:rPr>
          <w:rFonts w:ascii="Arial" w:hAnsi="Arial" w:cs="Arial"/>
          <w:color w:val="242121"/>
          <w:shd w:val="clear" w:color="auto" w:fill="FFFFFF"/>
        </w:rPr>
        <w:t xml:space="preserve"> house of the chief wife</w:t>
      </w:r>
      <w:r w:rsidR="00656B3F" w:rsidRPr="00066A07">
        <w:rPr>
          <w:rFonts w:ascii="Arial" w:hAnsi="Arial" w:cs="Arial"/>
          <w:color w:val="242121"/>
          <w:shd w:val="clear" w:color="auto" w:fill="FFFFFF"/>
        </w:rPr>
        <w:t>,</w:t>
      </w:r>
      <w:r w:rsidR="00E65D3A" w:rsidRPr="00066A07">
        <w:rPr>
          <w:rFonts w:ascii="Arial" w:hAnsi="Arial" w:cs="Arial"/>
          <w:color w:val="242121"/>
          <w:shd w:val="clear" w:color="auto" w:fill="FFFFFF"/>
        </w:rPr>
        <w:t xml:space="preserve"> or</w:t>
      </w:r>
      <w:r w:rsidR="00812E8C" w:rsidRPr="00066A07">
        <w:rPr>
          <w:rFonts w:ascii="Arial" w:hAnsi="Arial" w:cs="Arial"/>
          <w:color w:val="242121"/>
          <w:shd w:val="clear" w:color="auto" w:fill="FFFFFF"/>
        </w:rPr>
        <w:t xml:space="preserve"> </w:t>
      </w:r>
      <w:r w:rsidR="002D7AD3" w:rsidRPr="00066A07">
        <w:rPr>
          <w:rFonts w:ascii="Arial" w:hAnsi="Arial" w:cs="Arial"/>
          <w:color w:val="242121"/>
          <w:shd w:val="clear" w:color="auto" w:fill="FFFFFF"/>
        </w:rPr>
        <w:t>I</w:t>
      </w:r>
      <w:r w:rsidR="00812E8C" w:rsidRPr="00066A07">
        <w:rPr>
          <w:rFonts w:ascii="Arial" w:hAnsi="Arial" w:cs="Arial"/>
          <w:color w:val="242121"/>
          <w:shd w:val="clear" w:color="auto" w:fill="FFFFFF"/>
        </w:rPr>
        <w:t>ndlunkulu.</w:t>
      </w:r>
      <w:r w:rsidR="00812E8C">
        <w:rPr>
          <w:rStyle w:val="FootnoteReference"/>
          <w:rFonts w:ascii="Arial" w:hAnsi="Arial" w:cs="Arial"/>
          <w:color w:val="242121"/>
          <w:shd w:val="clear" w:color="auto" w:fill="FFFFFF"/>
        </w:rPr>
        <w:footnoteReference w:id="11"/>
      </w:r>
      <w:r w:rsidR="00812E8C" w:rsidRPr="00066A07">
        <w:rPr>
          <w:rFonts w:ascii="Arial" w:hAnsi="Arial" w:cs="Arial"/>
          <w:color w:val="242121"/>
          <w:shd w:val="clear" w:color="auto" w:fill="FFFFFF"/>
        </w:rPr>
        <w:t>  There are exceptions to this rule recognised in customary law.</w:t>
      </w:r>
      <w:r w:rsidR="00812E8C">
        <w:rPr>
          <w:rStyle w:val="FootnoteReference"/>
          <w:rFonts w:ascii="Arial" w:hAnsi="Arial" w:cs="Arial"/>
          <w:color w:val="242121"/>
          <w:shd w:val="clear" w:color="auto" w:fill="FFFFFF"/>
        </w:rPr>
        <w:footnoteReference w:id="12"/>
      </w:r>
      <w:r w:rsidR="00E65D3A" w:rsidRPr="00066A07">
        <w:rPr>
          <w:rFonts w:ascii="Arial" w:hAnsi="Arial" w:cs="Arial"/>
          <w:color w:val="242121"/>
          <w:shd w:val="clear" w:color="auto" w:fill="FFFFFF"/>
        </w:rPr>
        <w:t xml:space="preserve"> Ignoring those exceptions</w:t>
      </w:r>
      <w:r w:rsidR="000C21C3" w:rsidRPr="00066A07">
        <w:rPr>
          <w:rFonts w:ascii="Arial" w:hAnsi="Arial" w:cs="Arial"/>
          <w:color w:val="242121"/>
          <w:shd w:val="clear" w:color="auto" w:fill="FFFFFF"/>
        </w:rPr>
        <w:t>,</w:t>
      </w:r>
      <w:r w:rsidR="00E65D3A" w:rsidRPr="00066A07">
        <w:rPr>
          <w:rFonts w:ascii="Arial" w:hAnsi="Arial" w:cs="Arial"/>
          <w:color w:val="242121"/>
          <w:shd w:val="clear" w:color="auto" w:fill="FFFFFF"/>
        </w:rPr>
        <w:t xml:space="preserve"> which are not relevant</w:t>
      </w:r>
      <w:r w:rsidR="000C21C3" w:rsidRPr="00066A07">
        <w:rPr>
          <w:rFonts w:ascii="Arial" w:hAnsi="Arial" w:cs="Arial"/>
          <w:color w:val="242121"/>
          <w:shd w:val="clear" w:color="auto" w:fill="FFFFFF"/>
        </w:rPr>
        <w:t xml:space="preserve"> here</w:t>
      </w:r>
      <w:r w:rsidR="00E65D3A" w:rsidRPr="00066A07">
        <w:rPr>
          <w:rFonts w:ascii="Arial" w:hAnsi="Arial" w:cs="Arial"/>
          <w:color w:val="242121"/>
          <w:shd w:val="clear" w:color="auto" w:fill="FFFFFF"/>
        </w:rPr>
        <w:t>, t</w:t>
      </w:r>
      <w:r w:rsidR="00E002CA" w:rsidRPr="00066A07">
        <w:rPr>
          <w:rFonts w:ascii="Arial" w:hAnsi="Arial" w:cs="Arial"/>
        </w:rPr>
        <w:t xml:space="preserve">he oldest son of the deceased traditional leader is </w:t>
      </w:r>
      <w:r w:rsidR="00DC0419" w:rsidRPr="00066A07">
        <w:rPr>
          <w:rFonts w:ascii="Arial" w:hAnsi="Arial" w:cs="Arial"/>
        </w:rPr>
        <w:t xml:space="preserve">thus </w:t>
      </w:r>
      <w:r w:rsidR="00E002CA" w:rsidRPr="00066A07">
        <w:rPr>
          <w:rFonts w:ascii="Arial" w:hAnsi="Arial" w:cs="Arial"/>
        </w:rPr>
        <w:t xml:space="preserve">first in line to succeed to the position of the deceased traditional leader. </w:t>
      </w:r>
      <w:r w:rsidR="000C21C3" w:rsidRPr="00066A07">
        <w:rPr>
          <w:rFonts w:ascii="Arial" w:hAnsi="Arial" w:cs="Arial"/>
        </w:rPr>
        <w:t>If the eldest son predeceases the iNkosi, the second eldest son assumes the position</w:t>
      </w:r>
      <w:r w:rsidR="003B21C2" w:rsidRPr="00066A07">
        <w:rPr>
          <w:rFonts w:ascii="Arial" w:hAnsi="Arial" w:cs="Arial"/>
        </w:rPr>
        <w:t xml:space="preserve"> and so on until there are no longer any sons</w:t>
      </w:r>
      <w:r w:rsidR="000C21C3" w:rsidRPr="00066A07">
        <w:rPr>
          <w:rFonts w:ascii="Arial" w:hAnsi="Arial" w:cs="Arial"/>
        </w:rPr>
        <w:t>.</w:t>
      </w:r>
    </w:p>
    <w:p w14:paraId="7665A673" w14:textId="77777777" w:rsidR="002560CB" w:rsidRPr="00E65D3A" w:rsidRDefault="002560CB" w:rsidP="002560CB">
      <w:pPr>
        <w:pStyle w:val="ListParagraph"/>
        <w:tabs>
          <w:tab w:val="left" w:pos="709"/>
        </w:tabs>
        <w:spacing w:after="0" w:line="360" w:lineRule="auto"/>
        <w:ind w:left="0"/>
        <w:jc w:val="both"/>
        <w:rPr>
          <w:rFonts w:ascii="Arial" w:hAnsi="Arial" w:cs="Arial"/>
          <w:sz w:val="24"/>
          <w:szCs w:val="24"/>
        </w:rPr>
      </w:pPr>
    </w:p>
    <w:p w14:paraId="34AF8C4E" w14:textId="155EBCFF" w:rsidR="00E002CA" w:rsidRPr="00066A07" w:rsidRDefault="00066A07" w:rsidP="00066A07">
      <w:pPr>
        <w:tabs>
          <w:tab w:val="left" w:pos="709"/>
        </w:tabs>
        <w:spacing w:line="360" w:lineRule="auto"/>
        <w:jc w:val="both"/>
        <w:rPr>
          <w:rFonts w:ascii="Arial" w:hAnsi="Arial" w:cs="Arial"/>
          <w:iCs/>
        </w:rPr>
      </w:pPr>
      <w:r w:rsidRPr="00B9240C">
        <w:rPr>
          <w:rFonts w:ascii="Arial" w:eastAsiaTheme="minorHAnsi" w:hAnsi="Arial" w:cs="Arial"/>
          <w:lang w:val="en-GB" w:eastAsia="en-US" w:bidi="ar-SA"/>
        </w:rPr>
        <w:t>[43]</w:t>
      </w:r>
      <w:r w:rsidRPr="00B9240C">
        <w:rPr>
          <w:rFonts w:ascii="Arial" w:eastAsiaTheme="minorHAnsi" w:hAnsi="Arial" w:cs="Arial"/>
          <w:lang w:val="en-GB" w:eastAsia="en-US" w:bidi="ar-SA"/>
        </w:rPr>
        <w:tab/>
      </w:r>
      <w:r w:rsidR="00E002CA" w:rsidRPr="00066A07">
        <w:rPr>
          <w:rFonts w:ascii="Arial" w:hAnsi="Arial" w:cs="Arial"/>
        </w:rPr>
        <w:t>In</w:t>
      </w:r>
      <w:r w:rsidR="00905A5B" w:rsidRPr="00066A07">
        <w:rPr>
          <w:rFonts w:ascii="Arial" w:hAnsi="Arial" w:cs="Arial"/>
        </w:rPr>
        <w:t xml:space="preserve"> </w:t>
      </w:r>
      <w:r w:rsidR="00E002CA" w:rsidRPr="00066A07">
        <w:rPr>
          <w:rFonts w:ascii="Arial" w:hAnsi="Arial" w:cs="Arial"/>
        </w:rPr>
        <w:t xml:space="preserve">a soon to be published work entitled </w:t>
      </w:r>
      <w:r w:rsidR="00E002CA" w:rsidRPr="00066A07">
        <w:rPr>
          <w:rFonts w:ascii="Arial" w:hAnsi="Arial" w:cs="Arial"/>
          <w:i/>
          <w:lang w:val="en-US"/>
        </w:rPr>
        <w:t xml:space="preserve">The </w:t>
      </w:r>
      <w:r w:rsidR="00A461AF" w:rsidRPr="00066A07">
        <w:rPr>
          <w:rFonts w:ascii="Arial" w:hAnsi="Arial" w:cs="Arial"/>
          <w:i/>
          <w:lang w:val="en-US"/>
        </w:rPr>
        <w:t xml:space="preserve">Importance </w:t>
      </w:r>
      <w:r w:rsidR="00E002CA" w:rsidRPr="00066A07">
        <w:rPr>
          <w:rFonts w:ascii="Arial" w:hAnsi="Arial" w:cs="Arial"/>
          <w:i/>
          <w:lang w:val="en-US"/>
        </w:rPr>
        <w:t xml:space="preserve">and </w:t>
      </w:r>
      <w:r w:rsidR="00A461AF" w:rsidRPr="00066A07">
        <w:rPr>
          <w:rFonts w:ascii="Arial" w:hAnsi="Arial" w:cs="Arial"/>
          <w:i/>
          <w:lang w:val="en-US"/>
        </w:rPr>
        <w:t xml:space="preserve">Relevance </w:t>
      </w:r>
      <w:r w:rsidR="00E002CA" w:rsidRPr="00066A07">
        <w:rPr>
          <w:rFonts w:ascii="Arial" w:hAnsi="Arial" w:cs="Arial"/>
          <w:i/>
          <w:lang w:val="en-US"/>
        </w:rPr>
        <w:t xml:space="preserve">of </w:t>
      </w:r>
      <w:r w:rsidR="00A461AF" w:rsidRPr="00066A07">
        <w:rPr>
          <w:rFonts w:ascii="Arial" w:hAnsi="Arial" w:cs="Arial"/>
          <w:i/>
          <w:lang w:val="en-US"/>
        </w:rPr>
        <w:t xml:space="preserve">Customary Law </w:t>
      </w:r>
      <w:r w:rsidR="00E002CA" w:rsidRPr="00066A07">
        <w:rPr>
          <w:rFonts w:ascii="Arial" w:hAnsi="Arial" w:cs="Arial"/>
          <w:i/>
          <w:lang w:val="en-US"/>
        </w:rPr>
        <w:t xml:space="preserve">in </w:t>
      </w:r>
      <w:r w:rsidR="00E002CA" w:rsidRPr="00066A07">
        <w:rPr>
          <w:rFonts w:ascii="Arial" w:hAnsi="Arial" w:cs="Arial"/>
          <w:bCs/>
          <w:i/>
          <w:lang w:val="en-US"/>
        </w:rPr>
        <w:t>the</w:t>
      </w:r>
      <w:r w:rsidR="00E002CA" w:rsidRPr="00066A07">
        <w:rPr>
          <w:rFonts w:ascii="Arial" w:hAnsi="Arial" w:cs="Arial"/>
          <w:i/>
          <w:lang w:val="en-US"/>
        </w:rPr>
        <w:t xml:space="preserve"> </w:t>
      </w:r>
      <w:r w:rsidR="00995094" w:rsidRPr="00066A07">
        <w:rPr>
          <w:rFonts w:ascii="Arial" w:hAnsi="Arial" w:cs="Arial"/>
          <w:i/>
          <w:lang w:val="en-US"/>
        </w:rPr>
        <w:t>Constitutional Democratic South Africa</w:t>
      </w:r>
      <w:r w:rsidR="00E002CA" w:rsidRPr="00066A07">
        <w:rPr>
          <w:rFonts w:ascii="Arial" w:hAnsi="Arial" w:cs="Arial"/>
          <w:lang w:val="en-US"/>
        </w:rPr>
        <w:t>,</w:t>
      </w:r>
      <w:r w:rsidR="00921805" w:rsidRPr="00B9240C">
        <w:rPr>
          <w:rStyle w:val="FootnoteReference"/>
          <w:rFonts w:ascii="Arial" w:hAnsi="Arial" w:cs="Arial"/>
          <w:lang w:val="en-US"/>
        </w:rPr>
        <w:footnoteReference w:id="13"/>
      </w:r>
      <w:r w:rsidR="00E002CA" w:rsidRPr="00066A07">
        <w:rPr>
          <w:rFonts w:ascii="Arial" w:hAnsi="Arial" w:cs="Arial"/>
          <w:lang w:val="en-US"/>
        </w:rPr>
        <w:t xml:space="preserve"> </w:t>
      </w:r>
      <w:r w:rsidR="00921805" w:rsidRPr="00066A07">
        <w:rPr>
          <w:rFonts w:ascii="Arial" w:hAnsi="Arial" w:cs="Arial"/>
          <w:lang w:val="en-US"/>
        </w:rPr>
        <w:t>the acting judge president of this division</w:t>
      </w:r>
      <w:r w:rsidR="00905A5B" w:rsidRPr="00066A07">
        <w:rPr>
          <w:rFonts w:ascii="Arial" w:hAnsi="Arial" w:cs="Arial"/>
          <w:lang w:val="en-US"/>
        </w:rPr>
        <w:t xml:space="preserve">, </w:t>
      </w:r>
      <w:r w:rsidR="00596E1D" w:rsidRPr="00066A07">
        <w:rPr>
          <w:rFonts w:ascii="Arial" w:hAnsi="Arial" w:cs="Arial"/>
          <w:lang w:val="en-US"/>
        </w:rPr>
        <w:t>Mr.</w:t>
      </w:r>
      <w:r w:rsidR="006B7C25" w:rsidRPr="00066A07">
        <w:rPr>
          <w:rFonts w:ascii="Arial" w:hAnsi="Arial" w:cs="Arial"/>
          <w:lang w:val="en-US"/>
        </w:rPr>
        <w:t xml:space="preserve"> Justic</w:t>
      </w:r>
      <w:r w:rsidR="00905A5B" w:rsidRPr="00066A07">
        <w:rPr>
          <w:rFonts w:ascii="Arial" w:hAnsi="Arial" w:cs="Arial"/>
          <w:lang w:val="en-US"/>
        </w:rPr>
        <w:t>e M I Madondo,</w:t>
      </w:r>
      <w:r w:rsidR="00921805" w:rsidRPr="00066A07">
        <w:rPr>
          <w:rFonts w:ascii="Arial" w:hAnsi="Arial" w:cs="Arial"/>
          <w:lang w:val="en-US"/>
        </w:rPr>
        <w:t xml:space="preserve"> </w:t>
      </w:r>
      <w:r w:rsidR="005C0C85" w:rsidRPr="00066A07">
        <w:rPr>
          <w:rFonts w:ascii="Arial" w:hAnsi="Arial" w:cs="Arial"/>
          <w:lang w:val="en-US"/>
        </w:rPr>
        <w:t>states th</w:t>
      </w:r>
      <w:r w:rsidR="00B9240C" w:rsidRPr="00066A07">
        <w:rPr>
          <w:rFonts w:ascii="Arial" w:hAnsi="Arial" w:cs="Arial"/>
          <w:lang w:val="en-US"/>
        </w:rPr>
        <w:t>e following</w:t>
      </w:r>
      <w:r w:rsidR="00921805" w:rsidRPr="00066A07">
        <w:rPr>
          <w:rFonts w:ascii="Arial" w:hAnsi="Arial" w:cs="Arial"/>
          <w:lang w:val="en-US"/>
        </w:rPr>
        <w:t>:</w:t>
      </w:r>
    </w:p>
    <w:p w14:paraId="4DA64FFF" w14:textId="77777777" w:rsidR="00E002CA" w:rsidRDefault="00921805" w:rsidP="009B6672">
      <w:pPr>
        <w:pStyle w:val="ListParagraph"/>
        <w:tabs>
          <w:tab w:val="left" w:pos="709"/>
        </w:tabs>
        <w:spacing w:after="0" w:line="360" w:lineRule="auto"/>
        <w:ind w:left="0"/>
        <w:jc w:val="both"/>
        <w:rPr>
          <w:rFonts w:ascii="Arial" w:hAnsi="Arial" w:cs="Arial"/>
        </w:rPr>
      </w:pPr>
      <w:r>
        <w:rPr>
          <w:rFonts w:ascii="Arial" w:hAnsi="Arial" w:cs="Arial"/>
        </w:rPr>
        <w:t>‘</w:t>
      </w:r>
      <w:r w:rsidR="00E002CA" w:rsidRPr="00E002CA">
        <w:rPr>
          <w:rFonts w:ascii="Arial" w:hAnsi="Arial" w:cs="Arial"/>
        </w:rPr>
        <w:t>The customary law of succession is fundamentally a system of primogeniture. Male primogeniture implies succession by males through males only in respect of the acquisition of positions of status. In the case of a deceased who was married to more than one wife, the oldest son in each house succeeds to the specific house. In his absence, the eldest son or his son succeeds until all the sons of the deceased and their sons have been exhausted before resort is had to the second son of the deceased and all his sons and their sons, and other sons of the deceased. The same rules are applicable to the succession to a monogamous family head.</w:t>
      </w:r>
      <w:r>
        <w:rPr>
          <w:rFonts w:ascii="Arial" w:hAnsi="Arial" w:cs="Arial"/>
        </w:rPr>
        <w:t>’</w:t>
      </w:r>
    </w:p>
    <w:p w14:paraId="0057C44E" w14:textId="77777777" w:rsidR="006B7C25" w:rsidRPr="006B7C25" w:rsidRDefault="006B7C25" w:rsidP="009B6672">
      <w:pPr>
        <w:pStyle w:val="ListParagraph"/>
        <w:tabs>
          <w:tab w:val="left" w:pos="709"/>
        </w:tabs>
        <w:spacing w:after="0" w:line="360" w:lineRule="auto"/>
        <w:ind w:left="0"/>
        <w:jc w:val="both"/>
        <w:rPr>
          <w:rFonts w:ascii="Arial" w:hAnsi="Arial" w:cs="Arial"/>
          <w:sz w:val="24"/>
          <w:szCs w:val="24"/>
        </w:rPr>
      </w:pPr>
    </w:p>
    <w:p w14:paraId="42128F92" w14:textId="76E148CC" w:rsidR="002D7AD3" w:rsidRPr="00066A07" w:rsidRDefault="00066A07" w:rsidP="00066A07">
      <w:pPr>
        <w:tabs>
          <w:tab w:val="left" w:pos="709"/>
        </w:tabs>
        <w:spacing w:line="360" w:lineRule="auto"/>
        <w:jc w:val="both"/>
        <w:rPr>
          <w:rFonts w:ascii="Arial" w:hAnsi="Arial" w:cs="Arial"/>
          <w:iCs/>
        </w:rPr>
      </w:pPr>
      <w:r w:rsidRPr="002D7AD3">
        <w:rPr>
          <w:rFonts w:ascii="Arial" w:eastAsiaTheme="minorHAnsi" w:hAnsi="Arial" w:cs="Arial"/>
          <w:lang w:val="en-GB" w:eastAsia="en-US" w:bidi="ar-SA"/>
        </w:rPr>
        <w:t>[44]</w:t>
      </w:r>
      <w:r w:rsidRPr="002D7AD3">
        <w:rPr>
          <w:rFonts w:ascii="Arial" w:eastAsiaTheme="minorHAnsi" w:hAnsi="Arial" w:cs="Arial"/>
          <w:lang w:val="en-GB" w:eastAsia="en-US" w:bidi="ar-SA"/>
        </w:rPr>
        <w:tab/>
      </w:r>
      <w:r w:rsidR="00905A5B" w:rsidRPr="00066A07">
        <w:rPr>
          <w:rFonts w:ascii="Arial" w:hAnsi="Arial" w:cs="Arial"/>
        </w:rPr>
        <w:t xml:space="preserve">The </w:t>
      </w:r>
      <w:r w:rsidR="0008291A" w:rsidRPr="00066A07">
        <w:rPr>
          <w:rFonts w:ascii="Arial" w:hAnsi="Arial" w:cs="Arial"/>
        </w:rPr>
        <w:t>applicants acknowledge that the first</w:t>
      </w:r>
      <w:r w:rsidR="002D7AD3" w:rsidRPr="00066A07">
        <w:rPr>
          <w:rFonts w:ascii="Arial" w:hAnsi="Arial" w:cs="Arial"/>
        </w:rPr>
        <w:t>-born</w:t>
      </w:r>
      <w:r w:rsidR="0008291A" w:rsidRPr="00066A07">
        <w:rPr>
          <w:rFonts w:ascii="Arial" w:hAnsi="Arial" w:cs="Arial"/>
        </w:rPr>
        <w:t xml:space="preserve"> son succeeds to his father</w:t>
      </w:r>
      <w:r w:rsidR="003523B0" w:rsidRPr="00066A07">
        <w:rPr>
          <w:rFonts w:ascii="Arial" w:hAnsi="Arial" w:cs="Arial"/>
        </w:rPr>
        <w:t xml:space="preserve">. </w:t>
      </w:r>
      <w:r w:rsidR="003523B0" w:rsidRPr="00066A07">
        <w:rPr>
          <w:rFonts w:ascii="Arial" w:hAnsi="Arial" w:cs="Arial"/>
          <w:iCs/>
        </w:rPr>
        <w:t>Mr</w:t>
      </w:r>
      <w:r w:rsidR="00596E1D" w:rsidRPr="00066A07">
        <w:rPr>
          <w:rFonts w:ascii="Arial" w:hAnsi="Arial" w:cs="Arial"/>
          <w:iCs/>
        </w:rPr>
        <w:t>.</w:t>
      </w:r>
      <w:r w:rsidR="003523B0" w:rsidRPr="00066A07">
        <w:rPr>
          <w:rFonts w:ascii="Arial" w:hAnsi="Arial" w:cs="Arial"/>
          <w:iCs/>
        </w:rPr>
        <w:t xml:space="preserve"> Vukuza Joseph Mtungwa</w:t>
      </w:r>
      <w:r w:rsidR="003523B0" w:rsidRPr="00066A07">
        <w:rPr>
          <w:rFonts w:ascii="Arial" w:hAnsi="Arial" w:cs="Arial"/>
        </w:rPr>
        <w:t xml:space="preserve"> states as much in his confirmatory affidavit when he states </w:t>
      </w:r>
    </w:p>
    <w:p w14:paraId="5D1AA676" w14:textId="77777777" w:rsidR="0008291A" w:rsidRPr="003523B0" w:rsidRDefault="003523B0" w:rsidP="002D7AD3">
      <w:pPr>
        <w:pStyle w:val="ListParagraph"/>
        <w:tabs>
          <w:tab w:val="left" w:pos="709"/>
        </w:tabs>
        <w:spacing w:after="0" w:line="360" w:lineRule="auto"/>
        <w:ind w:left="0"/>
        <w:jc w:val="both"/>
        <w:rPr>
          <w:rFonts w:ascii="Arial" w:hAnsi="Arial" w:cs="Arial"/>
          <w:iCs/>
          <w:sz w:val="24"/>
          <w:szCs w:val="24"/>
        </w:rPr>
      </w:pPr>
      <w:r>
        <w:rPr>
          <w:rFonts w:ascii="Arial" w:hAnsi="Arial" w:cs="Arial"/>
          <w:sz w:val="24"/>
          <w:szCs w:val="24"/>
        </w:rPr>
        <w:t>that:</w:t>
      </w:r>
    </w:p>
    <w:p w14:paraId="6270DD99" w14:textId="77777777" w:rsidR="003523B0" w:rsidRDefault="003523B0" w:rsidP="003523B0">
      <w:pPr>
        <w:pStyle w:val="ListParagraph"/>
        <w:tabs>
          <w:tab w:val="left" w:pos="709"/>
        </w:tabs>
        <w:spacing w:after="0" w:line="360" w:lineRule="auto"/>
        <w:ind w:left="0"/>
        <w:jc w:val="both"/>
        <w:rPr>
          <w:rFonts w:ascii="Arial" w:hAnsi="Arial" w:cs="Arial"/>
        </w:rPr>
      </w:pPr>
      <w:r w:rsidRPr="0004573D">
        <w:rPr>
          <w:rFonts w:ascii="Arial" w:hAnsi="Arial" w:cs="Arial"/>
        </w:rPr>
        <w:t>‘</w:t>
      </w:r>
      <w:r w:rsidR="0004573D" w:rsidRPr="0004573D">
        <w:rPr>
          <w:rFonts w:ascii="Arial" w:hAnsi="Arial" w:cs="Arial"/>
        </w:rPr>
        <w:t>According to our customs and culture the first-born son is the natural heir to the throne as Inkosi yesizwe when Inkosi passes on.’</w:t>
      </w:r>
    </w:p>
    <w:p w14:paraId="1EF22388" w14:textId="77777777" w:rsidR="0004573D" w:rsidRPr="002560CB" w:rsidRDefault="003C294B" w:rsidP="003523B0">
      <w:pPr>
        <w:pStyle w:val="ListParagraph"/>
        <w:tabs>
          <w:tab w:val="left" w:pos="709"/>
        </w:tabs>
        <w:spacing w:after="0" w:line="360" w:lineRule="auto"/>
        <w:ind w:left="0"/>
        <w:jc w:val="both"/>
        <w:rPr>
          <w:rFonts w:ascii="Arial" w:hAnsi="Arial" w:cs="Arial"/>
          <w:sz w:val="24"/>
          <w:szCs w:val="24"/>
        </w:rPr>
      </w:pPr>
      <w:r w:rsidRPr="002560CB">
        <w:rPr>
          <w:rFonts w:ascii="Arial" w:hAnsi="Arial" w:cs="Arial"/>
          <w:sz w:val="24"/>
          <w:szCs w:val="24"/>
        </w:rPr>
        <w:t>H</w:t>
      </w:r>
      <w:r w:rsidR="002560CB">
        <w:rPr>
          <w:rFonts w:ascii="Arial" w:hAnsi="Arial" w:cs="Arial"/>
          <w:sz w:val="24"/>
          <w:szCs w:val="24"/>
        </w:rPr>
        <w:t>owever, h</w:t>
      </w:r>
      <w:r w:rsidRPr="002560CB">
        <w:rPr>
          <w:rFonts w:ascii="Arial" w:hAnsi="Arial" w:cs="Arial"/>
          <w:sz w:val="24"/>
          <w:szCs w:val="24"/>
        </w:rPr>
        <w:t>e goes on to state that:</w:t>
      </w:r>
    </w:p>
    <w:p w14:paraId="4A49CFEE" w14:textId="77777777" w:rsidR="003C294B" w:rsidRDefault="003C294B" w:rsidP="006562E0">
      <w:pPr>
        <w:pStyle w:val="ListParagraph"/>
        <w:tabs>
          <w:tab w:val="left" w:pos="709"/>
        </w:tabs>
        <w:spacing w:after="0" w:line="360" w:lineRule="auto"/>
        <w:ind w:left="0"/>
        <w:jc w:val="both"/>
        <w:rPr>
          <w:rFonts w:ascii="Arial" w:hAnsi="Arial" w:cs="Arial"/>
        </w:rPr>
      </w:pPr>
      <w:r>
        <w:rPr>
          <w:rFonts w:ascii="Arial" w:hAnsi="Arial" w:cs="Arial"/>
        </w:rPr>
        <w:t>‘In the event the first</w:t>
      </w:r>
      <w:r w:rsidR="002560CB">
        <w:rPr>
          <w:rFonts w:ascii="Arial" w:hAnsi="Arial" w:cs="Arial"/>
        </w:rPr>
        <w:t>-</w:t>
      </w:r>
      <w:r>
        <w:rPr>
          <w:rFonts w:ascii="Arial" w:hAnsi="Arial" w:cs="Arial"/>
        </w:rPr>
        <w:t>born son dies, the last</w:t>
      </w:r>
      <w:r w:rsidR="002560CB">
        <w:rPr>
          <w:rFonts w:ascii="Arial" w:hAnsi="Arial" w:cs="Arial"/>
        </w:rPr>
        <w:t>-</w:t>
      </w:r>
      <w:r>
        <w:rPr>
          <w:rFonts w:ascii="Arial" w:hAnsi="Arial" w:cs="Arial"/>
        </w:rPr>
        <w:t xml:space="preserve">born son fill </w:t>
      </w:r>
      <w:r w:rsidR="005A529B">
        <w:rPr>
          <w:rFonts w:ascii="Arial" w:hAnsi="Arial" w:cs="Arial"/>
        </w:rPr>
        <w:t xml:space="preserve">[sic] </w:t>
      </w:r>
      <w:r>
        <w:rPr>
          <w:rFonts w:ascii="Arial" w:hAnsi="Arial" w:cs="Arial"/>
        </w:rPr>
        <w:t>in the shoes of the first</w:t>
      </w:r>
      <w:r w:rsidR="002560CB">
        <w:rPr>
          <w:rFonts w:ascii="Arial" w:hAnsi="Arial" w:cs="Arial"/>
        </w:rPr>
        <w:t>-</w:t>
      </w:r>
      <w:r>
        <w:rPr>
          <w:rFonts w:ascii="Arial" w:hAnsi="Arial" w:cs="Arial"/>
        </w:rPr>
        <w:t xml:space="preserve">born son as a natural successor to the title as </w:t>
      </w:r>
      <w:r w:rsidR="002560CB">
        <w:rPr>
          <w:rFonts w:ascii="Arial" w:hAnsi="Arial" w:cs="Arial"/>
        </w:rPr>
        <w:t xml:space="preserve">heir </w:t>
      </w:r>
      <w:r>
        <w:rPr>
          <w:rFonts w:ascii="Arial" w:hAnsi="Arial" w:cs="Arial"/>
        </w:rPr>
        <w:t>to the throne.</w:t>
      </w:r>
      <w:r w:rsidR="002560CB">
        <w:rPr>
          <w:rFonts w:ascii="Arial" w:hAnsi="Arial" w:cs="Arial"/>
        </w:rPr>
        <w:t>’</w:t>
      </w:r>
    </w:p>
    <w:p w14:paraId="0CBAA7CB" w14:textId="77777777" w:rsidR="002560CB" w:rsidRDefault="002560CB" w:rsidP="006562E0">
      <w:pPr>
        <w:pStyle w:val="ListParagraph"/>
        <w:tabs>
          <w:tab w:val="left" w:pos="709"/>
        </w:tabs>
        <w:spacing w:after="0" w:line="360" w:lineRule="auto"/>
        <w:ind w:left="0"/>
        <w:jc w:val="both"/>
        <w:rPr>
          <w:rFonts w:ascii="Arial" w:hAnsi="Arial" w:cs="Arial"/>
        </w:rPr>
      </w:pPr>
    </w:p>
    <w:p w14:paraId="6FC3D16A" w14:textId="121AD6BD" w:rsidR="00DC728E" w:rsidRPr="00066A07" w:rsidRDefault="00066A07" w:rsidP="00066A07">
      <w:pPr>
        <w:tabs>
          <w:tab w:val="left" w:pos="709"/>
        </w:tabs>
        <w:spacing w:line="360" w:lineRule="auto"/>
        <w:jc w:val="both"/>
        <w:rPr>
          <w:rFonts w:ascii="Arial" w:hAnsi="Arial" w:cs="Arial"/>
          <w:i/>
          <w:iCs/>
        </w:rPr>
      </w:pPr>
      <w:r w:rsidRPr="00ED0C10">
        <w:rPr>
          <w:rFonts w:ascii="Arial" w:eastAsiaTheme="minorHAnsi" w:hAnsi="Arial" w:cs="Arial"/>
          <w:lang w:val="en-GB" w:eastAsia="en-US" w:bidi="ar-SA"/>
        </w:rPr>
        <w:t>[45]</w:t>
      </w:r>
      <w:r w:rsidRPr="00ED0C10">
        <w:rPr>
          <w:rFonts w:ascii="Arial" w:eastAsiaTheme="minorHAnsi" w:hAnsi="Arial" w:cs="Arial"/>
          <w:lang w:val="en-GB" w:eastAsia="en-US" w:bidi="ar-SA"/>
        </w:rPr>
        <w:tab/>
      </w:r>
      <w:r w:rsidR="002560CB" w:rsidRPr="00066A07">
        <w:rPr>
          <w:rFonts w:ascii="Arial" w:hAnsi="Arial" w:cs="Arial"/>
        </w:rPr>
        <w:t>It is the latter proposition that is contested</w:t>
      </w:r>
      <w:r w:rsidR="00893CFC" w:rsidRPr="00066A07">
        <w:rPr>
          <w:rFonts w:ascii="Arial" w:hAnsi="Arial" w:cs="Arial"/>
        </w:rPr>
        <w:t>, namely that where the first-born son dies, he is succeeded by the last</w:t>
      </w:r>
      <w:r w:rsidR="00E3533C" w:rsidRPr="00066A07">
        <w:rPr>
          <w:rFonts w:ascii="Arial" w:hAnsi="Arial" w:cs="Arial"/>
        </w:rPr>
        <w:t>-</w:t>
      </w:r>
      <w:r w:rsidR="00893CFC" w:rsidRPr="00066A07">
        <w:rPr>
          <w:rFonts w:ascii="Arial" w:hAnsi="Arial" w:cs="Arial"/>
        </w:rPr>
        <w:t>born son.</w:t>
      </w:r>
      <w:r w:rsidR="00EA6848" w:rsidRPr="00066A07">
        <w:rPr>
          <w:rFonts w:ascii="Arial" w:hAnsi="Arial" w:cs="Arial"/>
          <w:i/>
          <w:iCs/>
        </w:rPr>
        <w:t xml:space="preserve"> </w:t>
      </w:r>
      <w:r w:rsidR="00E3533C" w:rsidRPr="00066A07">
        <w:rPr>
          <w:rFonts w:ascii="Arial" w:hAnsi="Arial" w:cs="Arial"/>
        </w:rPr>
        <w:t>I was not referred to any authority in this regard by Mr Xulu, nor could I find any myself.</w:t>
      </w:r>
      <w:r w:rsidR="00B546D6" w:rsidRPr="00066A07">
        <w:rPr>
          <w:rFonts w:ascii="Arial" w:hAnsi="Arial" w:cs="Arial"/>
        </w:rPr>
        <w:t xml:space="preserve"> </w:t>
      </w:r>
      <w:r w:rsidR="00DC728E" w:rsidRPr="00066A07">
        <w:rPr>
          <w:rFonts w:ascii="Arial" w:hAnsi="Arial" w:cs="Arial"/>
        </w:rPr>
        <w:t>No expert evidence has been adduced to establish this proposition</w:t>
      </w:r>
      <w:r w:rsidR="00EA6848" w:rsidRPr="00066A07">
        <w:rPr>
          <w:rFonts w:ascii="Arial" w:hAnsi="Arial" w:cs="Arial"/>
        </w:rPr>
        <w:t xml:space="preserve"> either</w:t>
      </w:r>
      <w:r w:rsidR="00DC728E" w:rsidRPr="00066A07">
        <w:rPr>
          <w:rFonts w:ascii="Arial" w:hAnsi="Arial" w:cs="Arial"/>
        </w:rPr>
        <w:t>.</w:t>
      </w:r>
    </w:p>
    <w:p w14:paraId="4645B1F7" w14:textId="77777777" w:rsidR="00ED0C10" w:rsidRPr="00ED0C10" w:rsidRDefault="00ED0C10" w:rsidP="00ED0C10">
      <w:pPr>
        <w:pStyle w:val="ListParagraph"/>
        <w:tabs>
          <w:tab w:val="left" w:pos="709"/>
        </w:tabs>
        <w:spacing w:after="0" w:line="360" w:lineRule="auto"/>
        <w:ind w:left="0"/>
        <w:jc w:val="both"/>
        <w:rPr>
          <w:rFonts w:ascii="Arial" w:hAnsi="Arial" w:cs="Arial"/>
          <w:i/>
          <w:iCs/>
          <w:sz w:val="24"/>
          <w:szCs w:val="24"/>
        </w:rPr>
      </w:pPr>
    </w:p>
    <w:p w14:paraId="7AC91E47" w14:textId="1DDEF0A4" w:rsidR="00952645" w:rsidRPr="00066A07" w:rsidRDefault="00066A07" w:rsidP="00066A07">
      <w:pPr>
        <w:tabs>
          <w:tab w:val="left" w:pos="709"/>
        </w:tabs>
        <w:spacing w:line="360" w:lineRule="auto"/>
        <w:jc w:val="both"/>
        <w:rPr>
          <w:rFonts w:ascii="Arial" w:hAnsi="Arial" w:cs="Arial"/>
        </w:rPr>
      </w:pPr>
      <w:r>
        <w:rPr>
          <w:rFonts w:ascii="Arial" w:eastAsiaTheme="minorHAnsi" w:hAnsi="Arial" w:cs="Arial"/>
          <w:lang w:val="en-GB" w:eastAsia="en-US" w:bidi="ar-SA"/>
        </w:rPr>
        <w:t>[46]</w:t>
      </w:r>
      <w:r>
        <w:rPr>
          <w:rFonts w:ascii="Arial" w:eastAsiaTheme="minorHAnsi" w:hAnsi="Arial" w:cs="Arial"/>
          <w:lang w:val="en-GB" w:eastAsia="en-US" w:bidi="ar-SA"/>
        </w:rPr>
        <w:tab/>
      </w:r>
      <w:r w:rsidR="00952645" w:rsidRPr="00066A07">
        <w:rPr>
          <w:rFonts w:ascii="Arial" w:hAnsi="Arial" w:cs="Arial"/>
        </w:rPr>
        <w:t>I have certain difficulties with the proposition:</w:t>
      </w:r>
    </w:p>
    <w:p w14:paraId="109B89EC" w14:textId="2BC33DB4" w:rsidR="00EE101E" w:rsidRPr="00066A07" w:rsidRDefault="00066A07" w:rsidP="00066A07">
      <w:pPr>
        <w:tabs>
          <w:tab w:val="left" w:pos="709"/>
        </w:tabs>
        <w:spacing w:line="360" w:lineRule="auto"/>
        <w:jc w:val="both"/>
        <w:rPr>
          <w:rFonts w:ascii="Arial" w:hAnsi="Arial" w:cs="Arial"/>
        </w:rPr>
      </w:pPr>
      <w:r>
        <w:rPr>
          <w:rFonts w:ascii="Arial" w:eastAsiaTheme="minorHAnsi" w:hAnsi="Arial" w:cs="Arial"/>
          <w:iCs/>
          <w:lang w:val="en-GB" w:eastAsia="en-US" w:bidi="ar-SA"/>
        </w:rPr>
        <w:t>(a)</w:t>
      </w:r>
      <w:r>
        <w:rPr>
          <w:rFonts w:ascii="Arial" w:eastAsiaTheme="minorHAnsi" w:hAnsi="Arial" w:cs="Arial"/>
          <w:iCs/>
          <w:lang w:val="en-GB" w:eastAsia="en-US" w:bidi="ar-SA"/>
        </w:rPr>
        <w:tab/>
      </w:r>
      <w:r w:rsidR="00BD6395" w:rsidRPr="00066A07">
        <w:rPr>
          <w:rFonts w:ascii="Arial" w:hAnsi="Arial" w:cs="Arial"/>
        </w:rPr>
        <w:t xml:space="preserve">Firstly, </w:t>
      </w:r>
      <w:r w:rsidR="003C0C4D" w:rsidRPr="00066A07">
        <w:rPr>
          <w:rFonts w:ascii="Arial" w:hAnsi="Arial" w:cs="Arial"/>
        </w:rPr>
        <w:t>i</w:t>
      </w:r>
      <w:r w:rsidR="00952645" w:rsidRPr="00066A07">
        <w:rPr>
          <w:rFonts w:ascii="Arial" w:hAnsi="Arial" w:cs="Arial"/>
        </w:rPr>
        <w:t>t</w:t>
      </w:r>
      <w:r w:rsidR="00EE101E" w:rsidRPr="00066A07">
        <w:rPr>
          <w:rFonts w:ascii="Arial" w:hAnsi="Arial" w:cs="Arial"/>
        </w:rPr>
        <w:t xml:space="preserve"> is not relevant to the applicants’ case. The applicants do not rely on the first applicant’s affinity to the late Thembitshe</w:t>
      </w:r>
      <w:r w:rsidR="00952645" w:rsidRPr="00066A07">
        <w:rPr>
          <w:rFonts w:ascii="Arial" w:hAnsi="Arial" w:cs="Arial"/>
        </w:rPr>
        <w:t xml:space="preserve">, nor can they rely on </w:t>
      </w:r>
      <w:r w:rsidR="00BD6395" w:rsidRPr="00066A07">
        <w:rPr>
          <w:rFonts w:ascii="Arial" w:hAnsi="Arial" w:cs="Arial"/>
        </w:rPr>
        <w:t>the first applicant’s</w:t>
      </w:r>
      <w:r w:rsidR="00952645" w:rsidRPr="00066A07">
        <w:rPr>
          <w:rFonts w:ascii="Arial" w:hAnsi="Arial" w:cs="Arial"/>
        </w:rPr>
        <w:t xml:space="preserve"> affinity to his father.</w:t>
      </w:r>
      <w:r w:rsidR="00EE101E" w:rsidRPr="00066A07">
        <w:rPr>
          <w:rFonts w:ascii="Arial" w:hAnsi="Arial" w:cs="Arial"/>
        </w:rPr>
        <w:t xml:space="preserve"> </w:t>
      </w:r>
      <w:r w:rsidR="009A7085" w:rsidRPr="00066A07">
        <w:rPr>
          <w:rFonts w:ascii="Arial" w:hAnsi="Arial" w:cs="Arial"/>
        </w:rPr>
        <w:t>The</w:t>
      </w:r>
      <w:r w:rsidR="00FD2C08" w:rsidRPr="00066A07">
        <w:rPr>
          <w:rFonts w:ascii="Arial" w:hAnsi="Arial" w:cs="Arial"/>
        </w:rPr>
        <w:t>i</w:t>
      </w:r>
      <w:r w:rsidR="009A7085" w:rsidRPr="00066A07">
        <w:rPr>
          <w:rFonts w:ascii="Arial" w:hAnsi="Arial" w:cs="Arial"/>
        </w:rPr>
        <w:t xml:space="preserve">r case is </w:t>
      </w:r>
      <w:r w:rsidR="000852AD" w:rsidRPr="00066A07">
        <w:rPr>
          <w:rFonts w:ascii="Arial" w:hAnsi="Arial" w:cs="Arial"/>
        </w:rPr>
        <w:t xml:space="preserve">not that </w:t>
      </w:r>
      <w:r w:rsidR="009A7085" w:rsidRPr="00066A07">
        <w:rPr>
          <w:rFonts w:ascii="Arial" w:hAnsi="Arial" w:cs="Arial"/>
        </w:rPr>
        <w:t xml:space="preserve">the first applicant should </w:t>
      </w:r>
      <w:r w:rsidR="000852AD" w:rsidRPr="00066A07">
        <w:rPr>
          <w:rFonts w:ascii="Arial" w:hAnsi="Arial" w:cs="Arial"/>
        </w:rPr>
        <w:t xml:space="preserve">succeed </w:t>
      </w:r>
      <w:r w:rsidR="000852AD" w:rsidRPr="00066A07">
        <w:rPr>
          <w:rFonts w:ascii="Arial" w:hAnsi="Arial" w:cs="Arial"/>
        </w:rPr>
        <w:lastRenderedPageBreak/>
        <w:t xml:space="preserve">to Thembitshe but that </w:t>
      </w:r>
      <w:r w:rsidR="000A62E5" w:rsidRPr="00066A07">
        <w:rPr>
          <w:rFonts w:ascii="Arial" w:hAnsi="Arial" w:cs="Arial"/>
        </w:rPr>
        <w:t>t</w:t>
      </w:r>
      <w:r w:rsidR="000852AD" w:rsidRPr="00066A07">
        <w:rPr>
          <w:rFonts w:ascii="Arial" w:hAnsi="Arial" w:cs="Arial"/>
        </w:rPr>
        <w:t>he</w:t>
      </w:r>
      <w:r w:rsidR="000A62E5" w:rsidRPr="00066A07">
        <w:rPr>
          <w:rFonts w:ascii="Arial" w:hAnsi="Arial" w:cs="Arial"/>
        </w:rPr>
        <w:t xml:space="preserve"> first applicant</w:t>
      </w:r>
      <w:r w:rsidR="000852AD" w:rsidRPr="00066A07">
        <w:rPr>
          <w:rFonts w:ascii="Arial" w:hAnsi="Arial" w:cs="Arial"/>
        </w:rPr>
        <w:t xml:space="preserve"> should </w:t>
      </w:r>
      <w:r w:rsidR="009A7085" w:rsidRPr="00066A07">
        <w:rPr>
          <w:rFonts w:ascii="Arial" w:hAnsi="Arial" w:cs="Arial"/>
        </w:rPr>
        <w:t>have succeeded to Bhekabantu</w:t>
      </w:r>
      <w:r w:rsidR="003C0C4D" w:rsidRPr="00066A07">
        <w:rPr>
          <w:rFonts w:ascii="Arial" w:hAnsi="Arial" w:cs="Arial"/>
        </w:rPr>
        <w:t>, his eldest brother</w:t>
      </w:r>
      <w:r w:rsidR="009A7085" w:rsidRPr="00066A07">
        <w:rPr>
          <w:rFonts w:ascii="Arial" w:hAnsi="Arial" w:cs="Arial"/>
        </w:rPr>
        <w:t>.</w:t>
      </w:r>
      <w:r w:rsidR="00FD2C08" w:rsidRPr="00066A07">
        <w:rPr>
          <w:rFonts w:ascii="Arial" w:hAnsi="Arial" w:cs="Arial"/>
        </w:rPr>
        <w:t xml:space="preserve"> In other words, they wish to rewind the clock 38 years to the date of Bhekabantu’s death.</w:t>
      </w:r>
      <w:r w:rsidR="00C0295C" w:rsidRPr="00066A07">
        <w:rPr>
          <w:rFonts w:ascii="Arial" w:hAnsi="Arial" w:cs="Arial"/>
        </w:rPr>
        <w:t xml:space="preserve"> </w:t>
      </w:r>
      <w:r w:rsidR="00E17CBF" w:rsidRPr="00066A07">
        <w:rPr>
          <w:rFonts w:ascii="Arial" w:hAnsi="Arial" w:cs="Arial"/>
        </w:rPr>
        <w:t>However,</w:t>
      </w:r>
      <w:r w:rsidR="00C0295C" w:rsidRPr="00066A07">
        <w:rPr>
          <w:rFonts w:ascii="Arial" w:hAnsi="Arial" w:cs="Arial"/>
        </w:rPr>
        <w:t xml:space="preserve"> Bhekabantu did not come by the position of iNkosi through his father, but through his uncle, Madlala</w:t>
      </w:r>
      <w:r w:rsidR="00633BFB" w:rsidRPr="00066A07">
        <w:rPr>
          <w:rFonts w:ascii="Arial" w:hAnsi="Arial" w:cs="Arial"/>
        </w:rPr>
        <w:t>. The first applicant’s father was never an iNkosi and the first applicant cannot therefore on the principle</w:t>
      </w:r>
      <w:r w:rsidR="00AD409A" w:rsidRPr="00066A07">
        <w:rPr>
          <w:rFonts w:ascii="Arial" w:hAnsi="Arial" w:cs="Arial"/>
        </w:rPr>
        <w:t>s</w:t>
      </w:r>
      <w:r w:rsidR="00633BFB" w:rsidRPr="00066A07">
        <w:rPr>
          <w:rFonts w:ascii="Arial" w:hAnsi="Arial" w:cs="Arial"/>
        </w:rPr>
        <w:t xml:space="preserve"> of Zulu customary succession acquire something from his father that his father never had;</w:t>
      </w:r>
    </w:p>
    <w:p w14:paraId="3A06ED97" w14:textId="758EA403" w:rsidR="00E17CBF" w:rsidRPr="00066A07" w:rsidRDefault="00066A07" w:rsidP="00066A07">
      <w:pPr>
        <w:tabs>
          <w:tab w:val="left" w:pos="709"/>
        </w:tabs>
        <w:spacing w:line="360" w:lineRule="auto"/>
        <w:jc w:val="both"/>
        <w:rPr>
          <w:rFonts w:ascii="Arial" w:hAnsi="Arial" w:cs="Arial"/>
        </w:rPr>
      </w:pPr>
      <w:r w:rsidRPr="002E4E1F">
        <w:rPr>
          <w:rFonts w:ascii="Arial" w:eastAsiaTheme="minorHAnsi" w:hAnsi="Arial" w:cs="Arial"/>
          <w:iCs/>
          <w:lang w:val="en-GB" w:eastAsia="en-US" w:bidi="ar-SA"/>
        </w:rPr>
        <w:t>(b)</w:t>
      </w:r>
      <w:r w:rsidRPr="002E4E1F">
        <w:rPr>
          <w:rFonts w:ascii="Arial" w:eastAsiaTheme="minorHAnsi" w:hAnsi="Arial" w:cs="Arial"/>
          <w:iCs/>
          <w:lang w:val="en-GB" w:eastAsia="en-US" w:bidi="ar-SA"/>
        </w:rPr>
        <w:tab/>
      </w:r>
      <w:r w:rsidR="00E17CBF" w:rsidRPr="00066A07">
        <w:rPr>
          <w:rFonts w:ascii="Arial" w:hAnsi="Arial" w:cs="Arial"/>
        </w:rPr>
        <w:t>Secondly</w:t>
      </w:r>
      <w:r w:rsidR="002E4E1F" w:rsidRPr="00066A07">
        <w:rPr>
          <w:rFonts w:ascii="Arial" w:hAnsi="Arial" w:cs="Arial"/>
        </w:rPr>
        <w:t>, s</w:t>
      </w:r>
      <w:r w:rsidR="00E17CBF" w:rsidRPr="00066A07">
        <w:rPr>
          <w:rFonts w:ascii="Arial" w:hAnsi="Arial" w:cs="Arial"/>
        </w:rPr>
        <w:t>ection 19</w:t>
      </w:r>
      <w:r w:rsidR="002E4E1F" w:rsidRPr="00066A07">
        <w:rPr>
          <w:rFonts w:ascii="Arial" w:hAnsi="Arial" w:cs="Arial"/>
        </w:rPr>
        <w:t>(1)</w:t>
      </w:r>
      <w:r w:rsidR="002E4E1F" w:rsidRPr="00066A07">
        <w:rPr>
          <w:rFonts w:ascii="Arial" w:hAnsi="Arial" w:cs="Arial"/>
          <w:i/>
        </w:rPr>
        <w:t>(a)</w:t>
      </w:r>
      <w:r w:rsidR="002E4E1F" w:rsidRPr="00066A07">
        <w:rPr>
          <w:rFonts w:ascii="Arial" w:hAnsi="Arial" w:cs="Arial"/>
        </w:rPr>
        <w:t xml:space="preserve"> of the Act contemplates that </w:t>
      </w:r>
      <w:r w:rsidR="002E4E1F" w:rsidRPr="00066A07">
        <w:rPr>
          <w:rFonts w:ascii="Arial" w:hAnsi="Arial" w:cs="Arial"/>
          <w:color w:val="000000"/>
        </w:rPr>
        <w:t xml:space="preserve">within a reasonable time after the need arises, the umndeni wenkosi must meet to identify a successor </w:t>
      </w:r>
      <w:r w:rsidR="00D10227" w:rsidRPr="00066A07">
        <w:rPr>
          <w:rFonts w:ascii="Arial" w:hAnsi="Arial" w:cs="Arial"/>
          <w:color w:val="000000"/>
        </w:rPr>
        <w:t xml:space="preserve">to an iNkosi. </w:t>
      </w:r>
      <w:r w:rsidR="00695224" w:rsidRPr="00066A07">
        <w:rPr>
          <w:rFonts w:ascii="Arial" w:hAnsi="Arial" w:cs="Arial"/>
          <w:color w:val="000000"/>
        </w:rPr>
        <w:t xml:space="preserve">If there is any merit in what the applicants claim, then the umndeni wenkosi ought to have met </w:t>
      </w:r>
      <w:r w:rsidR="009C21B8" w:rsidRPr="00066A07">
        <w:rPr>
          <w:rFonts w:ascii="Arial" w:hAnsi="Arial" w:cs="Arial"/>
          <w:color w:val="000000"/>
        </w:rPr>
        <w:t>30 years ago upon the death of Mlindeleni, who allegedly died in 1991. It cannot be reasonable</w:t>
      </w:r>
      <w:r w:rsidR="00C955FF" w:rsidRPr="00066A07">
        <w:rPr>
          <w:rFonts w:ascii="Arial" w:hAnsi="Arial" w:cs="Arial"/>
          <w:color w:val="000000"/>
        </w:rPr>
        <w:t>, in the absence of any explanation whatsoever for the delay,</w:t>
      </w:r>
      <w:r w:rsidR="009C21B8" w:rsidRPr="00066A07">
        <w:rPr>
          <w:rFonts w:ascii="Arial" w:hAnsi="Arial" w:cs="Arial"/>
          <w:color w:val="000000"/>
        </w:rPr>
        <w:t xml:space="preserve"> for it to meet in 2021 to determine </w:t>
      </w:r>
      <w:r w:rsidR="00BD35CA" w:rsidRPr="00066A07">
        <w:rPr>
          <w:rFonts w:ascii="Arial" w:hAnsi="Arial" w:cs="Arial"/>
          <w:color w:val="000000"/>
        </w:rPr>
        <w:t xml:space="preserve">the </w:t>
      </w:r>
      <w:r w:rsidR="009C21B8" w:rsidRPr="00066A07">
        <w:rPr>
          <w:rFonts w:ascii="Arial" w:hAnsi="Arial" w:cs="Arial"/>
          <w:color w:val="000000"/>
        </w:rPr>
        <w:t>successor</w:t>
      </w:r>
      <w:r w:rsidR="00BD35CA" w:rsidRPr="00066A07">
        <w:rPr>
          <w:rFonts w:ascii="Arial" w:hAnsi="Arial" w:cs="Arial"/>
          <w:color w:val="000000"/>
        </w:rPr>
        <w:t xml:space="preserve"> of Bhekabantu</w:t>
      </w:r>
      <w:r w:rsidR="00C955FF" w:rsidRPr="00066A07">
        <w:rPr>
          <w:rFonts w:ascii="Arial" w:hAnsi="Arial" w:cs="Arial"/>
          <w:color w:val="000000"/>
        </w:rPr>
        <w:t>; and</w:t>
      </w:r>
    </w:p>
    <w:p w14:paraId="36D57EF1" w14:textId="574AC46C" w:rsidR="0044106A" w:rsidRPr="00066A07" w:rsidRDefault="00066A07" w:rsidP="00066A07">
      <w:pPr>
        <w:tabs>
          <w:tab w:val="left" w:pos="709"/>
        </w:tabs>
        <w:spacing w:line="360" w:lineRule="auto"/>
        <w:jc w:val="both"/>
        <w:rPr>
          <w:rFonts w:ascii="Arial" w:hAnsi="Arial" w:cs="Arial"/>
        </w:rPr>
      </w:pPr>
      <w:r>
        <w:rPr>
          <w:rFonts w:ascii="Arial" w:eastAsiaTheme="minorHAnsi" w:hAnsi="Arial" w:cs="Arial"/>
          <w:iCs/>
          <w:lang w:val="en-GB" w:eastAsia="en-US" w:bidi="ar-SA"/>
        </w:rPr>
        <w:t>(c)</w:t>
      </w:r>
      <w:r>
        <w:rPr>
          <w:rFonts w:ascii="Arial" w:eastAsiaTheme="minorHAnsi" w:hAnsi="Arial" w:cs="Arial"/>
          <w:iCs/>
          <w:lang w:val="en-GB" w:eastAsia="en-US" w:bidi="ar-SA"/>
        </w:rPr>
        <w:tab/>
      </w:r>
      <w:r w:rsidR="00DC728E" w:rsidRPr="00066A07">
        <w:rPr>
          <w:rFonts w:ascii="Arial" w:hAnsi="Arial" w:cs="Arial"/>
        </w:rPr>
        <w:t>T</w:t>
      </w:r>
      <w:r w:rsidR="009F643C" w:rsidRPr="00066A07">
        <w:rPr>
          <w:rFonts w:ascii="Arial" w:hAnsi="Arial" w:cs="Arial"/>
        </w:rPr>
        <w:t>h</w:t>
      </w:r>
      <w:r w:rsidR="00BD35CA" w:rsidRPr="00066A07">
        <w:rPr>
          <w:rFonts w:ascii="Arial" w:hAnsi="Arial" w:cs="Arial"/>
        </w:rPr>
        <w:t>irdly, th</w:t>
      </w:r>
      <w:r w:rsidR="009F643C" w:rsidRPr="00066A07">
        <w:rPr>
          <w:rFonts w:ascii="Arial" w:hAnsi="Arial" w:cs="Arial"/>
        </w:rPr>
        <w:t xml:space="preserve">e history of succession in </w:t>
      </w:r>
      <w:r w:rsidR="00B43EF7" w:rsidRPr="00066A07">
        <w:rPr>
          <w:rFonts w:ascii="Arial" w:hAnsi="Arial" w:cs="Arial"/>
        </w:rPr>
        <w:t>the traditional community</w:t>
      </w:r>
      <w:r w:rsidR="009F643C" w:rsidRPr="00066A07">
        <w:rPr>
          <w:rFonts w:ascii="Arial" w:hAnsi="Arial" w:cs="Arial"/>
        </w:rPr>
        <w:t xml:space="preserve"> demonstrates th</w:t>
      </w:r>
      <w:r w:rsidR="0064356D" w:rsidRPr="00066A07">
        <w:rPr>
          <w:rFonts w:ascii="Arial" w:hAnsi="Arial" w:cs="Arial"/>
        </w:rPr>
        <w:t>at the principle of the eldest son succeeding to his late father has been consistently a</w:t>
      </w:r>
      <w:r w:rsidR="00334078" w:rsidRPr="00066A07">
        <w:rPr>
          <w:rFonts w:ascii="Arial" w:hAnsi="Arial" w:cs="Arial"/>
        </w:rPr>
        <w:t xml:space="preserve">pplied. </w:t>
      </w:r>
      <w:r w:rsidR="007C4635" w:rsidRPr="00066A07">
        <w:rPr>
          <w:rFonts w:ascii="Arial" w:hAnsi="Arial" w:cs="Arial"/>
        </w:rPr>
        <w:t xml:space="preserve">If that is the case, then </w:t>
      </w:r>
      <w:r w:rsidR="00D51A01" w:rsidRPr="00066A07">
        <w:rPr>
          <w:rFonts w:ascii="Arial" w:hAnsi="Arial" w:cs="Arial"/>
        </w:rPr>
        <w:t xml:space="preserve">in the light of </w:t>
      </w:r>
      <w:r w:rsidR="007C4635" w:rsidRPr="00066A07">
        <w:rPr>
          <w:rFonts w:ascii="Arial" w:hAnsi="Arial" w:cs="Arial"/>
        </w:rPr>
        <w:t>the</w:t>
      </w:r>
      <w:r w:rsidR="00AD409A" w:rsidRPr="00066A07">
        <w:rPr>
          <w:rFonts w:ascii="Arial" w:hAnsi="Arial" w:cs="Arial"/>
        </w:rPr>
        <w:t xml:space="preserve"> court having found earlier that Thembitshe was iNkosi and not iBa</w:t>
      </w:r>
      <w:r w:rsidR="00C955FF" w:rsidRPr="00066A07">
        <w:rPr>
          <w:rFonts w:ascii="Arial" w:hAnsi="Arial" w:cs="Arial"/>
        </w:rPr>
        <w:t>m</w:t>
      </w:r>
      <w:r w:rsidR="00AD409A" w:rsidRPr="00066A07">
        <w:rPr>
          <w:rFonts w:ascii="Arial" w:hAnsi="Arial" w:cs="Arial"/>
        </w:rPr>
        <w:t>babukhosi</w:t>
      </w:r>
      <w:r w:rsidR="00ED0C10" w:rsidRPr="00066A07">
        <w:rPr>
          <w:rFonts w:ascii="Arial" w:hAnsi="Arial" w:cs="Arial"/>
        </w:rPr>
        <w:t>, the</w:t>
      </w:r>
      <w:r w:rsidR="007C4635" w:rsidRPr="00066A07">
        <w:rPr>
          <w:rFonts w:ascii="Arial" w:hAnsi="Arial" w:cs="Arial"/>
        </w:rPr>
        <w:t xml:space="preserve"> eldest son of Thembitshe should succeed him.</w:t>
      </w:r>
      <w:r w:rsidR="005112EB" w:rsidRPr="00066A07">
        <w:rPr>
          <w:rFonts w:ascii="Arial" w:hAnsi="Arial" w:cs="Arial"/>
        </w:rPr>
        <w:t xml:space="preserve"> </w:t>
      </w:r>
      <w:r w:rsidR="00E37B0B" w:rsidRPr="00066A07">
        <w:rPr>
          <w:rFonts w:ascii="Arial" w:hAnsi="Arial" w:cs="Arial"/>
        </w:rPr>
        <w:t xml:space="preserve">That is the third respondent. </w:t>
      </w:r>
      <w:r w:rsidR="00ED0C10" w:rsidRPr="00066A07">
        <w:rPr>
          <w:rFonts w:ascii="Arial" w:hAnsi="Arial" w:cs="Arial"/>
        </w:rPr>
        <w:t>But</w:t>
      </w:r>
      <w:r w:rsidR="005112EB" w:rsidRPr="00066A07">
        <w:rPr>
          <w:rFonts w:ascii="Arial" w:hAnsi="Arial" w:cs="Arial"/>
        </w:rPr>
        <w:t xml:space="preserve"> if the </w:t>
      </w:r>
      <w:r w:rsidR="008C4732" w:rsidRPr="00066A07">
        <w:rPr>
          <w:rFonts w:ascii="Arial" w:hAnsi="Arial" w:cs="Arial"/>
        </w:rPr>
        <w:t xml:space="preserve">first </w:t>
      </w:r>
      <w:r w:rsidR="005112EB" w:rsidRPr="00066A07">
        <w:rPr>
          <w:rFonts w:ascii="Arial" w:hAnsi="Arial" w:cs="Arial"/>
        </w:rPr>
        <w:t>applicant’s proposition is accepted</w:t>
      </w:r>
      <w:r w:rsidR="00BC4202" w:rsidRPr="00066A07">
        <w:rPr>
          <w:rFonts w:ascii="Arial" w:hAnsi="Arial" w:cs="Arial"/>
        </w:rPr>
        <w:t xml:space="preserve"> as being correct</w:t>
      </w:r>
      <w:r w:rsidR="005112EB" w:rsidRPr="00066A07">
        <w:rPr>
          <w:rFonts w:ascii="Arial" w:hAnsi="Arial" w:cs="Arial"/>
        </w:rPr>
        <w:t xml:space="preserve">, it </w:t>
      </w:r>
      <w:r w:rsidR="00ED0C10" w:rsidRPr="00066A07">
        <w:rPr>
          <w:rFonts w:ascii="Arial" w:hAnsi="Arial" w:cs="Arial"/>
        </w:rPr>
        <w:t xml:space="preserve">still </w:t>
      </w:r>
      <w:r w:rsidR="005112EB" w:rsidRPr="00066A07">
        <w:rPr>
          <w:rFonts w:ascii="Arial" w:hAnsi="Arial" w:cs="Arial"/>
        </w:rPr>
        <w:t xml:space="preserve">would not allow him to claim the title of iNkosi. It is so that Thembitshe’s eldest son predeceased him. </w:t>
      </w:r>
      <w:r w:rsidR="00E718C1" w:rsidRPr="00066A07">
        <w:rPr>
          <w:rFonts w:ascii="Arial" w:hAnsi="Arial" w:cs="Arial"/>
        </w:rPr>
        <w:t xml:space="preserve">If the </w:t>
      </w:r>
      <w:r w:rsidR="008C4732" w:rsidRPr="00066A07">
        <w:rPr>
          <w:rFonts w:ascii="Arial" w:hAnsi="Arial" w:cs="Arial"/>
        </w:rPr>
        <w:t xml:space="preserve">first </w:t>
      </w:r>
      <w:r w:rsidR="00E718C1" w:rsidRPr="00066A07">
        <w:rPr>
          <w:rFonts w:ascii="Arial" w:hAnsi="Arial" w:cs="Arial"/>
        </w:rPr>
        <w:t>applicant’s proposition is accepted, then Thembitshe’s youngest son should succeed him</w:t>
      </w:r>
      <w:r w:rsidR="00BD4110" w:rsidRPr="00066A07">
        <w:rPr>
          <w:rFonts w:ascii="Arial" w:hAnsi="Arial" w:cs="Arial"/>
        </w:rPr>
        <w:t>, n</w:t>
      </w:r>
      <w:r w:rsidR="00E718C1" w:rsidRPr="00066A07">
        <w:rPr>
          <w:rFonts w:ascii="Arial" w:hAnsi="Arial" w:cs="Arial"/>
        </w:rPr>
        <w:t xml:space="preserve">ot the first applicant. </w:t>
      </w:r>
    </w:p>
    <w:p w14:paraId="3773A929" w14:textId="77777777" w:rsidR="00ED0C10" w:rsidRDefault="00ED0C10" w:rsidP="00ED0C10">
      <w:pPr>
        <w:pStyle w:val="ListParagraph"/>
        <w:tabs>
          <w:tab w:val="left" w:pos="709"/>
        </w:tabs>
        <w:spacing w:after="0" w:line="360" w:lineRule="auto"/>
        <w:ind w:left="0"/>
        <w:jc w:val="both"/>
        <w:rPr>
          <w:rFonts w:ascii="Arial" w:hAnsi="Arial" w:cs="Arial"/>
          <w:sz w:val="24"/>
          <w:szCs w:val="24"/>
        </w:rPr>
      </w:pPr>
    </w:p>
    <w:p w14:paraId="6B2D59EA" w14:textId="450F909A" w:rsidR="003215BC" w:rsidRPr="00066A07" w:rsidRDefault="00066A07" w:rsidP="00066A07">
      <w:pPr>
        <w:tabs>
          <w:tab w:val="left" w:pos="709"/>
        </w:tabs>
        <w:spacing w:line="360" w:lineRule="auto"/>
        <w:jc w:val="both"/>
        <w:rPr>
          <w:rFonts w:ascii="Arial" w:hAnsi="Arial" w:cs="Arial"/>
          <w:i/>
          <w:iCs/>
        </w:rPr>
      </w:pPr>
      <w:r w:rsidRPr="00ED0C10">
        <w:rPr>
          <w:rFonts w:ascii="Arial" w:eastAsiaTheme="minorHAnsi" w:hAnsi="Arial" w:cs="Arial"/>
          <w:lang w:val="en-GB" w:eastAsia="en-US" w:bidi="ar-SA"/>
        </w:rPr>
        <w:t>[47]</w:t>
      </w:r>
      <w:r w:rsidRPr="00ED0C10">
        <w:rPr>
          <w:rFonts w:ascii="Arial" w:eastAsiaTheme="minorHAnsi" w:hAnsi="Arial" w:cs="Arial"/>
          <w:lang w:val="en-GB" w:eastAsia="en-US" w:bidi="ar-SA"/>
        </w:rPr>
        <w:tab/>
      </w:r>
      <w:r w:rsidR="003215BC" w:rsidRPr="00066A07">
        <w:rPr>
          <w:rFonts w:ascii="Arial" w:hAnsi="Arial" w:cs="Arial"/>
        </w:rPr>
        <w:t>Section 19(1)</w:t>
      </w:r>
      <w:r w:rsidR="003215BC" w:rsidRPr="00066A07">
        <w:rPr>
          <w:rFonts w:ascii="Arial" w:hAnsi="Arial" w:cs="Arial"/>
          <w:i/>
        </w:rPr>
        <w:t>(a)</w:t>
      </w:r>
      <w:r w:rsidR="003215BC" w:rsidRPr="00066A07">
        <w:rPr>
          <w:rFonts w:ascii="Arial" w:hAnsi="Arial" w:cs="Arial"/>
        </w:rPr>
        <w:t xml:space="preserve">(i) of the Act states that the person identified by the </w:t>
      </w:r>
      <w:r w:rsidR="00CB38BC" w:rsidRPr="00066A07">
        <w:rPr>
          <w:rFonts w:ascii="Arial" w:hAnsi="Arial" w:cs="Arial"/>
        </w:rPr>
        <w:t>u</w:t>
      </w:r>
      <w:r w:rsidR="003215BC" w:rsidRPr="00066A07">
        <w:rPr>
          <w:rFonts w:ascii="Arial" w:hAnsi="Arial" w:cs="Arial"/>
        </w:rPr>
        <w:t>mndeni wenkosi must be a person who</w:t>
      </w:r>
      <w:r w:rsidR="00184D66" w:rsidRPr="00066A07">
        <w:rPr>
          <w:rFonts w:ascii="Arial" w:hAnsi="Arial" w:cs="Arial"/>
        </w:rPr>
        <w:t>:</w:t>
      </w:r>
      <w:r w:rsidR="003215BC" w:rsidRPr="00066A07">
        <w:rPr>
          <w:rFonts w:ascii="Arial" w:hAnsi="Arial" w:cs="Arial"/>
        </w:rPr>
        <w:t xml:space="preserve"> </w:t>
      </w:r>
    </w:p>
    <w:p w14:paraId="45DF65E9" w14:textId="77777777" w:rsidR="003215BC" w:rsidRPr="00CB38BC" w:rsidRDefault="003215BC" w:rsidP="009B6672">
      <w:pPr>
        <w:pStyle w:val="ListParagraph"/>
        <w:tabs>
          <w:tab w:val="left" w:pos="709"/>
        </w:tabs>
        <w:spacing w:after="0" w:line="360" w:lineRule="auto"/>
        <w:ind w:left="0"/>
        <w:jc w:val="both"/>
        <w:rPr>
          <w:rFonts w:ascii="Arial" w:hAnsi="Arial" w:cs="Arial"/>
        </w:rPr>
      </w:pPr>
      <w:r w:rsidRPr="00CB38BC">
        <w:rPr>
          <w:rFonts w:ascii="Arial" w:hAnsi="Arial" w:cs="Arial"/>
        </w:rPr>
        <w:t xml:space="preserve">‘qualifies in terms of customary law to assume the position of an </w:t>
      </w:r>
      <w:r w:rsidR="00EA7738" w:rsidRPr="008C5A48">
        <w:rPr>
          <w:rFonts w:ascii="Arial" w:hAnsi="Arial" w:cs="Arial"/>
          <w:i/>
        </w:rPr>
        <w:t>I</w:t>
      </w:r>
      <w:r w:rsidR="00A13774" w:rsidRPr="008C5A48">
        <w:rPr>
          <w:rFonts w:ascii="Arial" w:hAnsi="Arial" w:cs="Arial"/>
          <w:i/>
        </w:rPr>
        <w:t>n</w:t>
      </w:r>
      <w:r w:rsidR="00EA7738" w:rsidRPr="008C5A48">
        <w:rPr>
          <w:rFonts w:ascii="Arial" w:hAnsi="Arial" w:cs="Arial"/>
          <w:i/>
        </w:rPr>
        <w:t>kosi</w:t>
      </w:r>
      <w:r w:rsidRPr="00CB38BC">
        <w:rPr>
          <w:rFonts w:ascii="Arial" w:hAnsi="Arial" w:cs="Arial"/>
        </w:rPr>
        <w:t xml:space="preserve"> …’</w:t>
      </w:r>
    </w:p>
    <w:p w14:paraId="265577E2" w14:textId="77777777" w:rsidR="00586A19" w:rsidRDefault="003215BC" w:rsidP="00586A19">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Simply put, the first applicant does not qualify for such appointment</w:t>
      </w:r>
      <w:r w:rsidR="00586A19">
        <w:rPr>
          <w:rFonts w:ascii="Arial" w:hAnsi="Arial" w:cs="Arial"/>
          <w:sz w:val="24"/>
          <w:szCs w:val="24"/>
        </w:rPr>
        <w:t>, w</w:t>
      </w:r>
      <w:r w:rsidR="00CB38BC">
        <w:rPr>
          <w:rFonts w:ascii="Arial" w:hAnsi="Arial" w:cs="Arial"/>
          <w:sz w:val="24"/>
          <w:szCs w:val="24"/>
        </w:rPr>
        <w:t>hereas the thir</w:t>
      </w:r>
      <w:r w:rsidR="00DF2E81">
        <w:rPr>
          <w:rFonts w:ascii="Arial" w:hAnsi="Arial" w:cs="Arial"/>
          <w:sz w:val="24"/>
          <w:szCs w:val="24"/>
        </w:rPr>
        <w:t>d</w:t>
      </w:r>
      <w:r w:rsidR="00CB38BC">
        <w:rPr>
          <w:rFonts w:ascii="Arial" w:hAnsi="Arial" w:cs="Arial"/>
          <w:sz w:val="24"/>
          <w:szCs w:val="24"/>
        </w:rPr>
        <w:t xml:space="preserve"> respondent does. </w:t>
      </w:r>
      <w:r>
        <w:rPr>
          <w:rFonts w:ascii="Arial" w:hAnsi="Arial" w:cs="Arial"/>
          <w:sz w:val="24"/>
          <w:szCs w:val="24"/>
        </w:rPr>
        <w:t>Th</w:t>
      </w:r>
      <w:r w:rsidR="00DF2E81">
        <w:rPr>
          <w:rFonts w:ascii="Arial" w:hAnsi="Arial" w:cs="Arial"/>
          <w:sz w:val="24"/>
          <w:szCs w:val="24"/>
        </w:rPr>
        <w:t>is is because th</w:t>
      </w:r>
      <w:r>
        <w:rPr>
          <w:rFonts w:ascii="Arial" w:hAnsi="Arial" w:cs="Arial"/>
          <w:sz w:val="24"/>
          <w:szCs w:val="24"/>
        </w:rPr>
        <w:t xml:space="preserve">e line of succession now runs through the sons of the late Thembitshe. </w:t>
      </w:r>
      <w:r w:rsidR="00F45C0F">
        <w:rPr>
          <w:rFonts w:ascii="Arial" w:hAnsi="Arial" w:cs="Arial"/>
          <w:sz w:val="24"/>
          <w:szCs w:val="24"/>
        </w:rPr>
        <w:t xml:space="preserve">If it is so that an iNkosi is not elected but is born, then as a direct blood relative of the previous iNkosi, the third respondent was born to succeed his father. </w:t>
      </w:r>
    </w:p>
    <w:p w14:paraId="37E4E395" w14:textId="77777777" w:rsidR="00951D42" w:rsidRDefault="00951D42" w:rsidP="00586A19">
      <w:pPr>
        <w:pStyle w:val="ListParagraph"/>
        <w:tabs>
          <w:tab w:val="left" w:pos="709"/>
        </w:tabs>
        <w:spacing w:after="0" w:line="360" w:lineRule="auto"/>
        <w:ind w:left="0"/>
        <w:jc w:val="both"/>
        <w:rPr>
          <w:rFonts w:ascii="Arial" w:hAnsi="Arial" w:cs="Arial"/>
          <w:sz w:val="24"/>
          <w:szCs w:val="24"/>
        </w:rPr>
      </w:pPr>
    </w:p>
    <w:p w14:paraId="62FB93BC" w14:textId="34552923" w:rsidR="003215BC" w:rsidRPr="00066A07" w:rsidRDefault="00066A07" w:rsidP="00066A07">
      <w:pPr>
        <w:tabs>
          <w:tab w:val="left" w:pos="709"/>
        </w:tabs>
        <w:spacing w:line="360" w:lineRule="auto"/>
        <w:jc w:val="both"/>
        <w:rPr>
          <w:rFonts w:ascii="Arial" w:hAnsi="Arial" w:cs="Arial"/>
          <w:i/>
          <w:iCs/>
        </w:rPr>
      </w:pPr>
      <w:r w:rsidRPr="00683633">
        <w:rPr>
          <w:rFonts w:ascii="Arial" w:eastAsiaTheme="minorHAnsi" w:hAnsi="Arial" w:cs="Arial"/>
          <w:lang w:val="en-GB" w:eastAsia="en-US" w:bidi="ar-SA"/>
        </w:rPr>
        <w:t>[48]</w:t>
      </w:r>
      <w:r w:rsidRPr="00683633">
        <w:rPr>
          <w:rFonts w:ascii="Arial" w:eastAsiaTheme="minorHAnsi" w:hAnsi="Arial" w:cs="Arial"/>
          <w:lang w:val="en-GB" w:eastAsia="en-US" w:bidi="ar-SA"/>
        </w:rPr>
        <w:tab/>
      </w:r>
      <w:r w:rsidR="003215BC" w:rsidRPr="00066A07">
        <w:rPr>
          <w:rFonts w:ascii="Arial" w:hAnsi="Arial" w:cs="Arial"/>
        </w:rPr>
        <w:t>The second respondent accepted th</w:t>
      </w:r>
      <w:r w:rsidR="009B6672" w:rsidRPr="00066A07">
        <w:rPr>
          <w:rFonts w:ascii="Arial" w:hAnsi="Arial" w:cs="Arial"/>
        </w:rPr>
        <w:t>e minutes</w:t>
      </w:r>
      <w:r w:rsidR="00184D66" w:rsidRPr="00066A07">
        <w:rPr>
          <w:rFonts w:ascii="Arial" w:hAnsi="Arial" w:cs="Arial"/>
        </w:rPr>
        <w:t xml:space="preserve"> of the </w:t>
      </w:r>
      <w:r w:rsidR="002E52FC" w:rsidRPr="00066A07">
        <w:rPr>
          <w:rFonts w:ascii="Arial" w:hAnsi="Arial" w:cs="Arial"/>
        </w:rPr>
        <w:t>first</w:t>
      </w:r>
      <w:r w:rsidR="00951D42" w:rsidRPr="00066A07">
        <w:rPr>
          <w:rFonts w:ascii="Arial" w:hAnsi="Arial" w:cs="Arial"/>
        </w:rPr>
        <w:t xml:space="preserve"> </w:t>
      </w:r>
      <w:r w:rsidR="00184D66" w:rsidRPr="00066A07">
        <w:rPr>
          <w:rFonts w:ascii="Arial" w:hAnsi="Arial" w:cs="Arial"/>
        </w:rPr>
        <w:t>gathering held on 8 May 2021.</w:t>
      </w:r>
      <w:r w:rsidR="00DE3743" w:rsidRPr="00066A07">
        <w:rPr>
          <w:rFonts w:ascii="Arial" w:hAnsi="Arial" w:cs="Arial"/>
        </w:rPr>
        <w:t xml:space="preserve"> Recorded </w:t>
      </w:r>
      <w:r w:rsidR="00DD164B" w:rsidRPr="00066A07">
        <w:rPr>
          <w:rFonts w:ascii="Arial" w:hAnsi="Arial" w:cs="Arial"/>
        </w:rPr>
        <w:t>therein is</w:t>
      </w:r>
      <w:r w:rsidR="00DE3743" w:rsidRPr="00066A07">
        <w:rPr>
          <w:rFonts w:ascii="Arial" w:hAnsi="Arial" w:cs="Arial"/>
        </w:rPr>
        <w:t xml:space="preserve"> the </w:t>
      </w:r>
      <w:r w:rsidR="00FC6672" w:rsidRPr="00066A07">
        <w:rPr>
          <w:rFonts w:ascii="Arial" w:hAnsi="Arial" w:cs="Arial"/>
        </w:rPr>
        <w:t>allegation</w:t>
      </w:r>
      <w:r w:rsidR="00DE3743" w:rsidRPr="00066A07">
        <w:rPr>
          <w:rFonts w:ascii="Arial" w:hAnsi="Arial" w:cs="Arial"/>
        </w:rPr>
        <w:t xml:space="preserve"> that a</w:t>
      </w:r>
      <w:r w:rsidR="009B6672" w:rsidRPr="00066A07">
        <w:rPr>
          <w:rFonts w:ascii="Arial" w:hAnsi="Arial" w:cs="Arial"/>
        </w:rPr>
        <w:t xml:space="preserve">t the burial of Thembitshe, the third respondent performed the ritual of stabbing the soil with a spear, such action being indicative of the fact that he is the heir of the deceased and his successor. That </w:t>
      </w:r>
      <w:r w:rsidR="009C682D" w:rsidRPr="00066A07">
        <w:rPr>
          <w:rFonts w:ascii="Arial" w:hAnsi="Arial" w:cs="Arial"/>
        </w:rPr>
        <w:t>was</w:t>
      </w:r>
      <w:r w:rsidR="00DE3743" w:rsidRPr="00066A07">
        <w:rPr>
          <w:rFonts w:ascii="Arial" w:hAnsi="Arial" w:cs="Arial"/>
        </w:rPr>
        <w:t xml:space="preserve"> </w:t>
      </w:r>
      <w:r w:rsidR="00DE3743" w:rsidRPr="00066A07">
        <w:rPr>
          <w:rFonts w:ascii="Arial" w:hAnsi="Arial" w:cs="Arial"/>
        </w:rPr>
        <w:lastRenderedPageBreak/>
        <w:t>significant and that symbolic act</w:t>
      </w:r>
      <w:r w:rsidR="00EB6718" w:rsidRPr="00066A07">
        <w:rPr>
          <w:rFonts w:ascii="Arial" w:hAnsi="Arial" w:cs="Arial"/>
        </w:rPr>
        <w:t>, which occurred independently of the disputed first gathering, has not been denied by the applicants.</w:t>
      </w:r>
      <w:r w:rsidR="00DE3743" w:rsidRPr="00066A07">
        <w:rPr>
          <w:rFonts w:ascii="Arial" w:hAnsi="Arial" w:cs="Arial"/>
        </w:rPr>
        <w:t xml:space="preserve"> </w:t>
      </w:r>
    </w:p>
    <w:p w14:paraId="685F6D82" w14:textId="77777777" w:rsidR="00683633" w:rsidRPr="00683633" w:rsidRDefault="00683633" w:rsidP="00683633">
      <w:pPr>
        <w:pStyle w:val="ListParagraph"/>
        <w:tabs>
          <w:tab w:val="left" w:pos="709"/>
        </w:tabs>
        <w:spacing w:after="0" w:line="360" w:lineRule="auto"/>
        <w:ind w:left="0"/>
        <w:jc w:val="both"/>
        <w:rPr>
          <w:rFonts w:ascii="Arial" w:hAnsi="Arial" w:cs="Arial"/>
          <w:i/>
          <w:iCs/>
          <w:sz w:val="24"/>
          <w:szCs w:val="24"/>
        </w:rPr>
      </w:pPr>
    </w:p>
    <w:p w14:paraId="2FF908BE" w14:textId="0A30C908" w:rsidR="00683633" w:rsidRPr="00066A07" w:rsidRDefault="00066A07" w:rsidP="00066A07">
      <w:pPr>
        <w:tabs>
          <w:tab w:val="left" w:pos="709"/>
        </w:tabs>
        <w:spacing w:line="360" w:lineRule="auto"/>
        <w:jc w:val="both"/>
        <w:rPr>
          <w:rFonts w:ascii="Arial" w:hAnsi="Arial" w:cs="Arial"/>
          <w:i/>
          <w:iCs/>
        </w:rPr>
      </w:pPr>
      <w:r w:rsidRPr="002748DB">
        <w:rPr>
          <w:rFonts w:ascii="Arial" w:eastAsiaTheme="minorHAnsi" w:hAnsi="Arial" w:cs="Arial"/>
          <w:lang w:val="en-GB" w:eastAsia="en-US" w:bidi="ar-SA"/>
        </w:rPr>
        <w:t>[49]</w:t>
      </w:r>
      <w:r w:rsidRPr="002748DB">
        <w:rPr>
          <w:rFonts w:ascii="Arial" w:eastAsiaTheme="minorHAnsi" w:hAnsi="Arial" w:cs="Arial"/>
          <w:lang w:val="en-GB" w:eastAsia="en-US" w:bidi="ar-SA"/>
        </w:rPr>
        <w:tab/>
      </w:r>
      <w:r w:rsidR="00683633" w:rsidRPr="00066A07">
        <w:rPr>
          <w:rFonts w:ascii="Arial" w:hAnsi="Arial" w:cs="Arial"/>
        </w:rPr>
        <w:t xml:space="preserve">The </w:t>
      </w:r>
      <w:r w:rsidR="00691BDC" w:rsidRPr="00066A07">
        <w:rPr>
          <w:rFonts w:ascii="Arial" w:hAnsi="Arial" w:cs="Arial"/>
        </w:rPr>
        <w:t xml:space="preserve">third respondent was identified </w:t>
      </w:r>
      <w:r w:rsidR="00FC6672" w:rsidRPr="00066A07">
        <w:rPr>
          <w:rFonts w:ascii="Arial" w:hAnsi="Arial" w:cs="Arial"/>
        </w:rPr>
        <w:t xml:space="preserve">by the umndeni wenkosi </w:t>
      </w:r>
      <w:r w:rsidR="00691BDC" w:rsidRPr="00066A07">
        <w:rPr>
          <w:rFonts w:ascii="Arial" w:hAnsi="Arial" w:cs="Arial"/>
        </w:rPr>
        <w:t xml:space="preserve">at the first gathering as being the successor to the late iNkosi, his father. At the second gathering, the </w:t>
      </w:r>
      <w:r w:rsidR="002963CC" w:rsidRPr="00066A07">
        <w:rPr>
          <w:rFonts w:ascii="Arial" w:hAnsi="Arial" w:cs="Arial"/>
        </w:rPr>
        <w:t>umndeni wenkosi confirmed this. The immediate history of the matter and the events at the first and second gatherings were documented in the memorandum, including the objection</w:t>
      </w:r>
      <w:r w:rsidR="00844B65" w:rsidRPr="00066A07">
        <w:rPr>
          <w:rFonts w:ascii="Arial" w:hAnsi="Arial" w:cs="Arial"/>
        </w:rPr>
        <w:t xml:space="preserve"> </w:t>
      </w:r>
      <w:r w:rsidR="002963CC" w:rsidRPr="00066A07">
        <w:rPr>
          <w:rFonts w:ascii="Arial" w:hAnsi="Arial" w:cs="Arial"/>
        </w:rPr>
        <w:t xml:space="preserve">raised by the first applicant. </w:t>
      </w:r>
      <w:r w:rsidR="00844B65" w:rsidRPr="00066A07">
        <w:rPr>
          <w:rFonts w:ascii="Arial" w:hAnsi="Arial" w:cs="Arial"/>
        </w:rPr>
        <w:t xml:space="preserve">The memorandum recommended that the first respondent recognise the third respondent. This he duly did. </w:t>
      </w:r>
      <w:r w:rsidR="002963CC" w:rsidRPr="00066A07">
        <w:rPr>
          <w:rFonts w:ascii="Arial" w:hAnsi="Arial" w:cs="Arial"/>
        </w:rPr>
        <w:t xml:space="preserve"> </w:t>
      </w:r>
      <w:r w:rsidR="00844B65" w:rsidRPr="00066A07">
        <w:rPr>
          <w:rFonts w:ascii="Arial" w:hAnsi="Arial" w:cs="Arial"/>
        </w:rPr>
        <w:t xml:space="preserve">The decision was </w:t>
      </w:r>
      <w:r w:rsidR="00C4157F" w:rsidRPr="00066A07">
        <w:rPr>
          <w:rFonts w:ascii="Arial" w:hAnsi="Arial" w:cs="Arial"/>
        </w:rPr>
        <w:t>logical and reasonable in the circumstances</w:t>
      </w:r>
      <w:r w:rsidR="00F932B8" w:rsidRPr="00066A07">
        <w:rPr>
          <w:rFonts w:ascii="Arial" w:hAnsi="Arial" w:cs="Arial"/>
        </w:rPr>
        <w:t xml:space="preserve"> and one that a reasonable administrator could have made</w:t>
      </w:r>
      <w:r w:rsidR="00C4157F" w:rsidRPr="00066A07">
        <w:rPr>
          <w:rFonts w:ascii="Arial" w:hAnsi="Arial" w:cs="Arial"/>
        </w:rPr>
        <w:t>.</w:t>
      </w:r>
      <w:r w:rsidR="002748DB">
        <w:rPr>
          <w:rStyle w:val="FootnoteReference"/>
          <w:rFonts w:ascii="Arial" w:hAnsi="Arial" w:cs="Arial"/>
        </w:rPr>
        <w:footnoteReference w:id="14"/>
      </w:r>
      <w:r w:rsidR="00C4157F" w:rsidRPr="00066A07">
        <w:rPr>
          <w:rFonts w:ascii="Arial" w:hAnsi="Arial" w:cs="Arial"/>
        </w:rPr>
        <w:t xml:space="preserve"> As Mr Dickson </w:t>
      </w:r>
      <w:r w:rsidR="00FA2964" w:rsidRPr="00066A07">
        <w:rPr>
          <w:rFonts w:ascii="Arial" w:hAnsi="Arial" w:cs="Arial"/>
        </w:rPr>
        <w:t>submitted</w:t>
      </w:r>
      <w:r w:rsidR="00C4157F" w:rsidRPr="00066A07">
        <w:rPr>
          <w:rFonts w:ascii="Arial" w:hAnsi="Arial" w:cs="Arial"/>
        </w:rPr>
        <w:t>, it was</w:t>
      </w:r>
      <w:r w:rsidR="00F932B8" w:rsidRPr="00066A07">
        <w:rPr>
          <w:rFonts w:ascii="Arial" w:hAnsi="Arial" w:cs="Arial"/>
        </w:rPr>
        <w:t>, in fact,</w:t>
      </w:r>
      <w:r w:rsidR="00C4157F" w:rsidRPr="00066A07">
        <w:rPr>
          <w:rFonts w:ascii="Arial" w:hAnsi="Arial" w:cs="Arial"/>
        </w:rPr>
        <w:t xml:space="preserve"> the only decision that the first respondent could make</w:t>
      </w:r>
      <w:r w:rsidR="002748DB" w:rsidRPr="00066A07">
        <w:rPr>
          <w:rFonts w:ascii="Arial" w:hAnsi="Arial" w:cs="Arial"/>
        </w:rPr>
        <w:t>.</w:t>
      </w:r>
    </w:p>
    <w:p w14:paraId="7FD125CE" w14:textId="77777777" w:rsidR="002748DB" w:rsidRPr="002748DB" w:rsidRDefault="002748DB" w:rsidP="009903EC">
      <w:pPr>
        <w:pStyle w:val="ListParagraph"/>
        <w:spacing w:line="360" w:lineRule="auto"/>
        <w:rPr>
          <w:rFonts w:ascii="Arial" w:hAnsi="Arial" w:cs="Arial"/>
          <w:i/>
          <w:iCs/>
          <w:sz w:val="24"/>
          <w:szCs w:val="24"/>
        </w:rPr>
      </w:pPr>
    </w:p>
    <w:p w14:paraId="15A4464D" w14:textId="6E032922" w:rsidR="0046743F" w:rsidRPr="00066A07" w:rsidRDefault="00066A07" w:rsidP="00066A07">
      <w:pPr>
        <w:tabs>
          <w:tab w:val="left" w:pos="709"/>
        </w:tabs>
        <w:spacing w:line="360" w:lineRule="auto"/>
        <w:jc w:val="both"/>
        <w:rPr>
          <w:rFonts w:ascii="Arial" w:hAnsi="Arial" w:cs="Arial"/>
          <w:i/>
          <w:iCs/>
        </w:rPr>
      </w:pPr>
      <w:r w:rsidRPr="00FC6672">
        <w:rPr>
          <w:rFonts w:ascii="Arial" w:eastAsiaTheme="minorHAnsi" w:hAnsi="Arial" w:cs="Arial"/>
          <w:lang w:val="en-GB" w:eastAsia="en-US" w:bidi="ar-SA"/>
        </w:rPr>
        <w:t>[50]</w:t>
      </w:r>
      <w:r w:rsidRPr="00FC6672">
        <w:rPr>
          <w:rFonts w:ascii="Arial" w:eastAsiaTheme="minorHAnsi" w:hAnsi="Arial" w:cs="Arial"/>
          <w:lang w:val="en-GB" w:eastAsia="en-US" w:bidi="ar-SA"/>
        </w:rPr>
        <w:tab/>
      </w:r>
      <w:r w:rsidR="00EB6718" w:rsidRPr="00066A07">
        <w:rPr>
          <w:rFonts w:ascii="Arial" w:hAnsi="Arial" w:cs="Arial"/>
        </w:rPr>
        <w:t xml:space="preserve">I must therefore find that </w:t>
      </w:r>
      <w:r w:rsidR="009903EC" w:rsidRPr="00066A07">
        <w:rPr>
          <w:rFonts w:ascii="Arial" w:hAnsi="Arial" w:cs="Arial"/>
        </w:rPr>
        <w:t>t</w:t>
      </w:r>
      <w:r w:rsidR="009B6672" w:rsidRPr="00066A07">
        <w:rPr>
          <w:rFonts w:ascii="Arial" w:hAnsi="Arial" w:cs="Arial"/>
        </w:rPr>
        <w:t>he recognition of the third respondent is in accordance with custom</w:t>
      </w:r>
      <w:r w:rsidR="00734460" w:rsidRPr="00066A07">
        <w:rPr>
          <w:rFonts w:ascii="Arial" w:hAnsi="Arial" w:cs="Arial"/>
        </w:rPr>
        <w:t xml:space="preserve">, </w:t>
      </w:r>
      <w:r w:rsidR="00712F9F" w:rsidRPr="00066A07">
        <w:rPr>
          <w:rFonts w:ascii="Arial" w:hAnsi="Arial" w:cs="Arial"/>
        </w:rPr>
        <w:t>tradition,</w:t>
      </w:r>
      <w:r w:rsidR="00734460" w:rsidRPr="00066A07">
        <w:rPr>
          <w:rFonts w:ascii="Arial" w:hAnsi="Arial" w:cs="Arial"/>
        </w:rPr>
        <w:t xml:space="preserve"> and customary law</w:t>
      </w:r>
      <w:r w:rsidR="009B6672" w:rsidRPr="00066A07">
        <w:rPr>
          <w:rFonts w:ascii="Arial" w:hAnsi="Arial" w:cs="Arial"/>
        </w:rPr>
        <w:t>. The</w:t>
      </w:r>
      <w:r w:rsidR="00162299" w:rsidRPr="00066A07">
        <w:rPr>
          <w:rFonts w:ascii="Arial" w:hAnsi="Arial" w:cs="Arial"/>
        </w:rPr>
        <w:t xml:space="preserve"> third ground of</w:t>
      </w:r>
      <w:r w:rsidR="009B6672" w:rsidRPr="00066A07">
        <w:rPr>
          <w:rFonts w:ascii="Arial" w:hAnsi="Arial" w:cs="Arial"/>
        </w:rPr>
        <w:t xml:space="preserve"> review must accordingly fail.</w:t>
      </w:r>
    </w:p>
    <w:p w14:paraId="5A29B231" w14:textId="77777777" w:rsidR="00FC6672" w:rsidRPr="00FC6672" w:rsidRDefault="00FC6672" w:rsidP="00FC6672">
      <w:pPr>
        <w:pStyle w:val="ListParagraph"/>
        <w:rPr>
          <w:rFonts w:ascii="Arial" w:hAnsi="Arial" w:cs="Arial"/>
          <w:i/>
          <w:iCs/>
          <w:sz w:val="24"/>
          <w:szCs w:val="24"/>
        </w:rPr>
      </w:pPr>
    </w:p>
    <w:p w14:paraId="2644036E" w14:textId="253E20D2" w:rsidR="00FA2964" w:rsidRPr="00066A07" w:rsidRDefault="00066A07" w:rsidP="00066A07">
      <w:pPr>
        <w:tabs>
          <w:tab w:val="left" w:pos="709"/>
        </w:tabs>
        <w:spacing w:line="360" w:lineRule="auto"/>
        <w:jc w:val="both"/>
        <w:rPr>
          <w:rFonts w:ascii="Arial" w:hAnsi="Arial" w:cs="Arial"/>
          <w:i/>
          <w:iCs/>
        </w:rPr>
      </w:pPr>
      <w:r w:rsidRPr="00D51A01">
        <w:rPr>
          <w:rFonts w:ascii="Arial" w:eastAsiaTheme="minorHAnsi" w:hAnsi="Arial" w:cs="Arial"/>
          <w:lang w:val="en-GB" w:eastAsia="en-US" w:bidi="ar-SA"/>
        </w:rPr>
        <w:t>[51]</w:t>
      </w:r>
      <w:r w:rsidRPr="00D51A01">
        <w:rPr>
          <w:rFonts w:ascii="Arial" w:eastAsiaTheme="minorHAnsi" w:hAnsi="Arial" w:cs="Arial"/>
          <w:lang w:val="en-GB" w:eastAsia="en-US" w:bidi="ar-SA"/>
        </w:rPr>
        <w:tab/>
      </w:r>
      <w:r w:rsidR="009B6672" w:rsidRPr="00066A07">
        <w:rPr>
          <w:rFonts w:ascii="Arial" w:hAnsi="Arial" w:cs="Arial"/>
        </w:rPr>
        <w:t>I accordingly make the following order:</w:t>
      </w:r>
    </w:p>
    <w:p w14:paraId="4B8C38D3" w14:textId="38A10D72" w:rsidR="00D51A01" w:rsidRDefault="00D51A01" w:rsidP="00D51A01">
      <w:pPr>
        <w:pStyle w:val="ListParagraph"/>
        <w:tabs>
          <w:tab w:val="left" w:pos="709"/>
        </w:tabs>
        <w:spacing w:after="0" w:line="360" w:lineRule="auto"/>
        <w:ind w:left="0"/>
        <w:jc w:val="both"/>
        <w:rPr>
          <w:rFonts w:ascii="Arial" w:hAnsi="Arial" w:cs="Arial"/>
          <w:i/>
          <w:iCs/>
          <w:sz w:val="24"/>
          <w:szCs w:val="24"/>
        </w:rPr>
      </w:pPr>
    </w:p>
    <w:p w14:paraId="038C9F19" w14:textId="0D046725" w:rsidR="009B6672" w:rsidRPr="00FA2964" w:rsidRDefault="00FA2964" w:rsidP="00FA2964">
      <w:pPr>
        <w:pStyle w:val="ListParagraph"/>
        <w:tabs>
          <w:tab w:val="left" w:pos="709"/>
        </w:tabs>
        <w:spacing w:after="0" w:line="360" w:lineRule="auto"/>
        <w:ind w:left="0"/>
        <w:jc w:val="both"/>
        <w:rPr>
          <w:rFonts w:ascii="Arial" w:hAnsi="Arial" w:cs="Arial"/>
          <w:i/>
          <w:iCs/>
          <w:sz w:val="24"/>
          <w:szCs w:val="24"/>
        </w:rPr>
      </w:pPr>
      <w:r>
        <w:rPr>
          <w:rFonts w:ascii="Arial" w:hAnsi="Arial" w:cs="Arial"/>
          <w:iCs/>
          <w:sz w:val="24"/>
          <w:szCs w:val="24"/>
        </w:rPr>
        <w:t>1.</w:t>
      </w:r>
      <w:r w:rsidR="0046743F" w:rsidRPr="00FA2964">
        <w:rPr>
          <w:rFonts w:ascii="Arial" w:hAnsi="Arial" w:cs="Arial"/>
          <w:sz w:val="24"/>
          <w:szCs w:val="24"/>
        </w:rPr>
        <w:tab/>
      </w:r>
      <w:r w:rsidR="009B6672" w:rsidRPr="00FA2964">
        <w:rPr>
          <w:rFonts w:ascii="Arial" w:hAnsi="Arial" w:cs="Arial"/>
          <w:sz w:val="24"/>
          <w:szCs w:val="24"/>
        </w:rPr>
        <w:t>The review application is dismissed with costs, such costs to include the costs associated with the employment of senior counsel.</w:t>
      </w:r>
    </w:p>
    <w:p w14:paraId="44C043CB" w14:textId="77777777" w:rsidR="00C62FBE" w:rsidRDefault="00C62FBE" w:rsidP="009B6672">
      <w:pPr>
        <w:pStyle w:val="ListParagraph"/>
        <w:tabs>
          <w:tab w:val="left" w:pos="709"/>
        </w:tabs>
        <w:spacing w:after="0" w:line="360" w:lineRule="auto"/>
        <w:ind w:left="0"/>
        <w:jc w:val="both"/>
        <w:rPr>
          <w:rFonts w:ascii="Arial" w:hAnsi="Arial" w:cs="Arial"/>
          <w:sz w:val="24"/>
          <w:szCs w:val="24"/>
        </w:rPr>
      </w:pPr>
    </w:p>
    <w:p w14:paraId="1EF5A80D" w14:textId="77777777" w:rsidR="00C62FBE" w:rsidRDefault="00C62FBE" w:rsidP="009B6672">
      <w:pPr>
        <w:pStyle w:val="ListParagraph"/>
        <w:tabs>
          <w:tab w:val="left" w:pos="709"/>
        </w:tabs>
        <w:spacing w:after="0" w:line="360" w:lineRule="auto"/>
        <w:ind w:left="0"/>
        <w:jc w:val="both"/>
        <w:rPr>
          <w:rFonts w:ascii="Arial" w:hAnsi="Arial" w:cs="Arial"/>
          <w:sz w:val="24"/>
          <w:szCs w:val="24"/>
        </w:rPr>
      </w:pPr>
    </w:p>
    <w:p w14:paraId="513CC460" w14:textId="77777777" w:rsidR="00C62FBE" w:rsidRDefault="00C62FBE" w:rsidP="009B6672">
      <w:pPr>
        <w:pStyle w:val="ListParagraph"/>
        <w:tabs>
          <w:tab w:val="left" w:pos="709"/>
        </w:tabs>
        <w:spacing w:after="0" w:line="360" w:lineRule="auto"/>
        <w:ind w:left="0"/>
        <w:jc w:val="both"/>
        <w:rPr>
          <w:rFonts w:ascii="Arial" w:hAnsi="Arial" w:cs="Arial"/>
          <w:sz w:val="24"/>
          <w:szCs w:val="24"/>
        </w:rPr>
      </w:pPr>
    </w:p>
    <w:p w14:paraId="234685EC" w14:textId="77777777" w:rsidR="00C62FBE" w:rsidRDefault="00C62FBE" w:rsidP="009B6672">
      <w:pPr>
        <w:pStyle w:val="ListParagraph"/>
        <w:tabs>
          <w:tab w:val="left" w:pos="709"/>
        </w:tabs>
        <w:spacing w:after="0" w:line="360" w:lineRule="auto"/>
        <w:ind w:left="0"/>
        <w:jc w:val="both"/>
        <w:rPr>
          <w:rFonts w:ascii="Arial" w:hAnsi="Arial" w:cs="Arial"/>
          <w:sz w:val="24"/>
          <w:szCs w:val="24"/>
        </w:rPr>
      </w:pPr>
    </w:p>
    <w:p w14:paraId="638C698D" w14:textId="77777777" w:rsidR="00C62FBE" w:rsidRDefault="00C62FBE" w:rsidP="009B6672">
      <w:pPr>
        <w:pStyle w:val="ListParagraph"/>
        <w:tabs>
          <w:tab w:val="left" w:pos="709"/>
        </w:tabs>
        <w:spacing w:after="0" w:line="360" w:lineRule="auto"/>
        <w:ind w:left="0"/>
        <w:jc w:val="both"/>
        <w:rPr>
          <w:rFonts w:ascii="Arial" w:hAnsi="Arial" w:cs="Arial"/>
          <w:sz w:val="24"/>
          <w:szCs w:val="24"/>
        </w:rPr>
      </w:pPr>
    </w:p>
    <w:p w14:paraId="1CBA369E" w14:textId="77777777" w:rsidR="00C62FBE" w:rsidRDefault="00C62FBE" w:rsidP="009B6672">
      <w:pPr>
        <w:pStyle w:val="ListParagraph"/>
        <w:tabs>
          <w:tab w:val="left" w:pos="709"/>
        </w:tabs>
        <w:spacing w:after="0" w:line="360" w:lineRule="auto"/>
        <w:ind w:left="0"/>
        <w:jc w:val="both"/>
        <w:rPr>
          <w:rFonts w:ascii="Arial" w:hAnsi="Arial" w:cs="Arial"/>
          <w:sz w:val="24"/>
          <w:szCs w:val="24"/>
        </w:rPr>
      </w:pPr>
    </w:p>
    <w:p w14:paraId="2ECE108F" w14:textId="77777777" w:rsidR="00C62FBE" w:rsidRDefault="00C62FBE" w:rsidP="00C62FBE">
      <w:pPr>
        <w:pStyle w:val="ListParagraph"/>
        <w:tabs>
          <w:tab w:val="left" w:pos="709"/>
        </w:tabs>
        <w:spacing w:after="0" w:line="360" w:lineRule="auto"/>
        <w:ind w:left="0"/>
        <w:jc w:val="right"/>
        <w:rPr>
          <w:rFonts w:ascii="Arial" w:hAnsi="Arial" w:cs="Arial"/>
          <w:sz w:val="24"/>
          <w:szCs w:val="24"/>
        </w:rPr>
      </w:pPr>
      <w:r>
        <w:rPr>
          <w:rFonts w:ascii="Arial" w:hAnsi="Arial" w:cs="Arial"/>
          <w:sz w:val="24"/>
          <w:szCs w:val="24"/>
        </w:rPr>
        <w:t>__________________________</w:t>
      </w:r>
    </w:p>
    <w:p w14:paraId="325E0A87" w14:textId="77777777" w:rsidR="00C62FBE" w:rsidRDefault="00C62FBE" w:rsidP="00C62FBE">
      <w:pPr>
        <w:pStyle w:val="ListParagraph"/>
        <w:tabs>
          <w:tab w:val="left" w:pos="709"/>
        </w:tabs>
        <w:spacing w:after="0" w:line="360" w:lineRule="auto"/>
        <w:ind w:left="0"/>
        <w:jc w:val="right"/>
        <w:rPr>
          <w:rFonts w:ascii="Arial" w:hAnsi="Arial" w:cs="Arial"/>
          <w:b/>
          <w:sz w:val="24"/>
          <w:szCs w:val="24"/>
        </w:rPr>
      </w:pPr>
    </w:p>
    <w:p w14:paraId="5CC6A8F2" w14:textId="77777777" w:rsidR="00C62FBE" w:rsidRPr="00C62FBE" w:rsidRDefault="00C62FBE" w:rsidP="00C62FBE">
      <w:pPr>
        <w:pStyle w:val="ListParagraph"/>
        <w:tabs>
          <w:tab w:val="left" w:pos="709"/>
        </w:tabs>
        <w:spacing w:after="0" w:line="360" w:lineRule="auto"/>
        <w:ind w:left="0"/>
        <w:jc w:val="right"/>
        <w:rPr>
          <w:rFonts w:ascii="Arial" w:hAnsi="Arial" w:cs="Arial"/>
          <w:b/>
          <w:sz w:val="24"/>
          <w:szCs w:val="24"/>
        </w:rPr>
      </w:pPr>
      <w:r w:rsidRPr="00C62FBE">
        <w:rPr>
          <w:rFonts w:ascii="Arial" w:hAnsi="Arial" w:cs="Arial"/>
          <w:b/>
          <w:sz w:val="24"/>
          <w:szCs w:val="24"/>
        </w:rPr>
        <w:t>MOSSOP J</w:t>
      </w:r>
    </w:p>
    <w:p w14:paraId="4C4C25D4" w14:textId="77777777" w:rsidR="00C62FBE" w:rsidRDefault="00C62FBE" w:rsidP="009B6672">
      <w:pPr>
        <w:pStyle w:val="ListParagraph"/>
        <w:tabs>
          <w:tab w:val="left" w:pos="709"/>
        </w:tabs>
        <w:spacing w:after="0" w:line="360" w:lineRule="auto"/>
        <w:ind w:left="0"/>
        <w:jc w:val="both"/>
        <w:rPr>
          <w:rFonts w:ascii="Arial" w:hAnsi="Arial" w:cs="Arial"/>
          <w:sz w:val="24"/>
          <w:szCs w:val="24"/>
        </w:rPr>
      </w:pPr>
    </w:p>
    <w:p w14:paraId="20540EA8" w14:textId="77777777" w:rsidR="00C62FBE" w:rsidRDefault="00C62FBE" w:rsidP="009B6672">
      <w:pPr>
        <w:pStyle w:val="ListParagraph"/>
        <w:tabs>
          <w:tab w:val="left" w:pos="709"/>
        </w:tabs>
        <w:spacing w:after="0" w:line="360" w:lineRule="auto"/>
        <w:ind w:left="0"/>
        <w:jc w:val="both"/>
        <w:rPr>
          <w:rFonts w:ascii="Arial" w:hAnsi="Arial" w:cs="Arial"/>
          <w:sz w:val="24"/>
          <w:szCs w:val="24"/>
        </w:rPr>
      </w:pPr>
    </w:p>
    <w:p w14:paraId="53C3184C" w14:textId="77777777" w:rsidR="00C62FBE" w:rsidRDefault="00C62FBE" w:rsidP="009B6672">
      <w:pPr>
        <w:pStyle w:val="ListParagraph"/>
        <w:tabs>
          <w:tab w:val="left" w:pos="709"/>
        </w:tabs>
        <w:spacing w:after="0" w:line="360" w:lineRule="auto"/>
        <w:ind w:left="0"/>
        <w:jc w:val="both"/>
        <w:rPr>
          <w:rFonts w:ascii="Arial" w:hAnsi="Arial" w:cs="Arial"/>
          <w:sz w:val="24"/>
          <w:szCs w:val="24"/>
        </w:rPr>
      </w:pPr>
    </w:p>
    <w:p w14:paraId="7E881092" w14:textId="77777777" w:rsidR="00C62FBE" w:rsidRDefault="00C62FBE" w:rsidP="009B6672">
      <w:pPr>
        <w:pStyle w:val="ListParagraph"/>
        <w:tabs>
          <w:tab w:val="left" w:pos="709"/>
        </w:tabs>
        <w:spacing w:after="0" w:line="360" w:lineRule="auto"/>
        <w:ind w:left="0"/>
        <w:jc w:val="both"/>
        <w:rPr>
          <w:rFonts w:ascii="Arial" w:hAnsi="Arial" w:cs="Arial"/>
          <w:sz w:val="24"/>
          <w:szCs w:val="24"/>
        </w:rPr>
      </w:pPr>
    </w:p>
    <w:p w14:paraId="44F09FA2" w14:textId="77777777" w:rsidR="0046743F" w:rsidRDefault="0046743F" w:rsidP="009B6672">
      <w:pPr>
        <w:pStyle w:val="ListParagraph"/>
        <w:tabs>
          <w:tab w:val="left" w:pos="709"/>
        </w:tabs>
        <w:spacing w:after="0" w:line="360" w:lineRule="auto"/>
        <w:ind w:left="0"/>
        <w:jc w:val="both"/>
        <w:rPr>
          <w:rFonts w:ascii="Arial" w:hAnsi="Arial" w:cs="Arial"/>
          <w:sz w:val="24"/>
          <w:szCs w:val="24"/>
        </w:rPr>
      </w:pPr>
    </w:p>
    <w:p w14:paraId="3E32BFB6" w14:textId="77777777" w:rsidR="00C62FBE" w:rsidRPr="00266936" w:rsidRDefault="00C62FBE" w:rsidP="00C62FBE">
      <w:pPr>
        <w:spacing w:line="360" w:lineRule="auto"/>
        <w:jc w:val="center"/>
        <w:rPr>
          <w:rFonts w:ascii="Arial" w:eastAsia="Calibri" w:hAnsi="Arial" w:cs="Arial"/>
          <w:b/>
          <w:u w:val="single"/>
        </w:rPr>
      </w:pPr>
      <w:r w:rsidRPr="00266936">
        <w:rPr>
          <w:rFonts w:ascii="Arial" w:eastAsia="Calibri" w:hAnsi="Arial" w:cs="Arial"/>
          <w:b/>
          <w:u w:val="single"/>
        </w:rPr>
        <w:t>APPEARANCES</w:t>
      </w:r>
    </w:p>
    <w:p w14:paraId="3BF16D74" w14:textId="77777777" w:rsidR="00C62FBE" w:rsidRDefault="00C62FBE" w:rsidP="00C62FBE">
      <w:pPr>
        <w:spacing w:line="360" w:lineRule="auto"/>
        <w:jc w:val="center"/>
        <w:rPr>
          <w:rFonts w:ascii="Arial" w:eastAsia="Calibri" w:hAnsi="Arial" w:cs="Arial"/>
          <w:b/>
          <w:u w:val="single"/>
        </w:rPr>
      </w:pPr>
    </w:p>
    <w:p w14:paraId="3800C7CB" w14:textId="77777777" w:rsidR="0046743F" w:rsidRDefault="0046743F" w:rsidP="00C62FBE">
      <w:pPr>
        <w:spacing w:line="360" w:lineRule="auto"/>
        <w:jc w:val="center"/>
        <w:rPr>
          <w:rFonts w:ascii="Arial" w:eastAsia="Calibri" w:hAnsi="Arial" w:cs="Arial"/>
          <w:b/>
          <w:u w:val="single"/>
        </w:rPr>
      </w:pPr>
    </w:p>
    <w:p w14:paraId="10FD899F" w14:textId="77777777" w:rsidR="0046743F" w:rsidRPr="00266936" w:rsidRDefault="0046743F" w:rsidP="00C62FBE">
      <w:pPr>
        <w:spacing w:line="360" w:lineRule="auto"/>
        <w:jc w:val="center"/>
        <w:rPr>
          <w:rFonts w:ascii="Arial" w:eastAsia="Calibri" w:hAnsi="Arial" w:cs="Arial"/>
          <w:b/>
          <w:u w:val="single"/>
        </w:rPr>
      </w:pPr>
    </w:p>
    <w:p w14:paraId="69954830" w14:textId="77777777" w:rsidR="00C62FBE" w:rsidRDefault="00C62FBE" w:rsidP="00C62FBE">
      <w:pPr>
        <w:spacing w:line="360" w:lineRule="auto"/>
        <w:ind w:right="-82"/>
        <w:jc w:val="both"/>
        <w:rPr>
          <w:rFonts w:ascii="Arial" w:hAnsi="Arial" w:cs="Arial"/>
        </w:rPr>
      </w:pPr>
      <w:r w:rsidRPr="00266936">
        <w:rPr>
          <w:rFonts w:ascii="Arial" w:hAnsi="Arial" w:cs="Arial"/>
        </w:rPr>
        <w:t xml:space="preserve">Counsel for the </w:t>
      </w:r>
      <w:r>
        <w:rPr>
          <w:rFonts w:ascii="Arial" w:hAnsi="Arial" w:cs="Arial"/>
        </w:rPr>
        <w:t>applicants</w:t>
      </w:r>
      <w:r>
        <w:rPr>
          <w:rFonts w:ascii="Arial" w:hAnsi="Arial" w:cs="Arial"/>
        </w:rPr>
        <w:tab/>
      </w:r>
      <w:r>
        <w:rPr>
          <w:rFonts w:ascii="Arial" w:hAnsi="Arial" w:cs="Arial"/>
        </w:rPr>
        <w:tab/>
      </w:r>
      <w:r w:rsidRPr="00266936">
        <w:rPr>
          <w:rFonts w:ascii="Arial" w:hAnsi="Arial" w:cs="Arial"/>
        </w:rPr>
        <w:t xml:space="preserve">:  </w:t>
      </w:r>
      <w:r w:rsidRPr="00266936">
        <w:rPr>
          <w:rFonts w:ascii="Arial" w:hAnsi="Arial" w:cs="Arial"/>
        </w:rPr>
        <w:tab/>
      </w:r>
      <w:r w:rsidR="004F161B">
        <w:rPr>
          <w:rFonts w:ascii="Arial" w:hAnsi="Arial" w:cs="Arial"/>
        </w:rPr>
        <w:tab/>
      </w:r>
      <w:r>
        <w:rPr>
          <w:rFonts w:ascii="Arial" w:hAnsi="Arial" w:cs="Arial"/>
        </w:rPr>
        <w:t>Mr M. N. Xulu</w:t>
      </w:r>
    </w:p>
    <w:p w14:paraId="1EFF58D1" w14:textId="77777777" w:rsidR="00C62FBE" w:rsidRDefault="00C62FBE" w:rsidP="00C62FBE">
      <w:pPr>
        <w:spacing w:line="360" w:lineRule="auto"/>
        <w:ind w:right="-82"/>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t>:</w:t>
      </w:r>
      <w:r>
        <w:rPr>
          <w:rFonts w:ascii="Arial" w:hAnsi="Arial" w:cs="Arial"/>
        </w:rPr>
        <w:tab/>
      </w:r>
      <w:r w:rsidR="004F161B">
        <w:rPr>
          <w:rFonts w:ascii="Arial" w:hAnsi="Arial" w:cs="Arial"/>
        </w:rPr>
        <w:tab/>
      </w:r>
      <w:r>
        <w:rPr>
          <w:rFonts w:ascii="Arial" w:hAnsi="Arial" w:cs="Arial"/>
        </w:rPr>
        <w:t>S N Nxumalo Attorneys Incorporated</w:t>
      </w:r>
    </w:p>
    <w:p w14:paraId="44FF1BAC" w14:textId="77777777" w:rsidR="00C62FBE" w:rsidRDefault="00C62FBE" w:rsidP="00C62FBE">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F161B">
        <w:rPr>
          <w:rFonts w:ascii="Arial" w:hAnsi="Arial" w:cs="Arial"/>
        </w:rPr>
        <w:tab/>
      </w:r>
      <w:r>
        <w:rPr>
          <w:rFonts w:ascii="Arial" w:hAnsi="Arial" w:cs="Arial"/>
        </w:rPr>
        <w:t>20 Otto Street</w:t>
      </w:r>
    </w:p>
    <w:p w14:paraId="09D575D9" w14:textId="77777777" w:rsidR="00C62FBE" w:rsidRDefault="00C62FBE" w:rsidP="00C62FBE">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F161B">
        <w:rPr>
          <w:rFonts w:ascii="Arial" w:hAnsi="Arial" w:cs="Arial"/>
        </w:rPr>
        <w:tab/>
      </w:r>
      <w:r>
        <w:rPr>
          <w:rFonts w:ascii="Arial" w:hAnsi="Arial" w:cs="Arial"/>
        </w:rPr>
        <w:t>Pietermaritzburg</w:t>
      </w:r>
    </w:p>
    <w:p w14:paraId="5D16A992" w14:textId="77777777" w:rsidR="00C62FBE" w:rsidRPr="00266936" w:rsidRDefault="00C62FBE" w:rsidP="00C62FBE">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sidRPr="00266936">
        <w:rPr>
          <w:rFonts w:ascii="Arial" w:hAnsi="Arial" w:cs="Arial"/>
        </w:rPr>
        <w:t xml:space="preserve"> </w:t>
      </w:r>
    </w:p>
    <w:p w14:paraId="49743887" w14:textId="77777777" w:rsidR="00C62FBE" w:rsidRDefault="00C62FBE" w:rsidP="00C62FBE">
      <w:pPr>
        <w:spacing w:line="360" w:lineRule="auto"/>
        <w:jc w:val="both"/>
        <w:rPr>
          <w:rFonts w:ascii="Arial" w:hAnsi="Arial" w:cs="Arial"/>
        </w:rPr>
      </w:pPr>
      <w:r w:rsidRPr="00266936">
        <w:rPr>
          <w:rFonts w:ascii="Arial" w:hAnsi="Arial" w:cs="Arial"/>
        </w:rPr>
        <w:t>Counsel for the</w:t>
      </w:r>
      <w:r>
        <w:rPr>
          <w:rFonts w:ascii="Arial" w:hAnsi="Arial" w:cs="Arial"/>
        </w:rPr>
        <w:t xml:space="preserve"> first and second</w:t>
      </w:r>
      <w:r>
        <w:rPr>
          <w:rFonts w:ascii="Arial" w:hAnsi="Arial" w:cs="Arial"/>
        </w:rPr>
        <w:tab/>
      </w:r>
      <w:r w:rsidRPr="00266936">
        <w:rPr>
          <w:rFonts w:ascii="Arial" w:hAnsi="Arial" w:cs="Arial"/>
        </w:rPr>
        <w:t>:</w:t>
      </w:r>
      <w:r>
        <w:rPr>
          <w:rFonts w:ascii="Arial" w:hAnsi="Arial" w:cs="Arial"/>
        </w:rPr>
        <w:tab/>
      </w:r>
      <w:r w:rsidR="004F161B">
        <w:rPr>
          <w:rFonts w:ascii="Arial" w:hAnsi="Arial" w:cs="Arial"/>
        </w:rPr>
        <w:tab/>
      </w:r>
      <w:r>
        <w:rPr>
          <w:rFonts w:ascii="Arial" w:hAnsi="Arial" w:cs="Arial"/>
        </w:rPr>
        <w:t>Mr A. J. Dickson SC</w:t>
      </w:r>
    </w:p>
    <w:p w14:paraId="0AA981DE" w14:textId="77777777" w:rsidR="00C62FBE" w:rsidRDefault="00C62FBE" w:rsidP="00C62FBE">
      <w:pPr>
        <w:spacing w:line="360" w:lineRule="auto"/>
        <w:jc w:val="both"/>
        <w:rPr>
          <w:rFonts w:ascii="Arial" w:hAnsi="Arial" w:cs="Arial"/>
        </w:rPr>
      </w:pPr>
      <w:r>
        <w:rPr>
          <w:rFonts w:ascii="Arial" w:hAnsi="Arial" w:cs="Arial"/>
        </w:rPr>
        <w:t>respondents</w:t>
      </w:r>
      <w:r>
        <w:rPr>
          <w:rFonts w:ascii="Arial" w:hAnsi="Arial" w:cs="Arial"/>
        </w:rPr>
        <w:tab/>
      </w:r>
      <w:r>
        <w:rPr>
          <w:rFonts w:ascii="Arial" w:hAnsi="Arial" w:cs="Arial"/>
        </w:rPr>
        <w:tab/>
      </w:r>
      <w:r w:rsidRPr="00266936">
        <w:rPr>
          <w:rFonts w:ascii="Arial" w:hAnsi="Arial" w:cs="Arial"/>
        </w:rPr>
        <w:tab/>
      </w:r>
    </w:p>
    <w:p w14:paraId="23E7C790" w14:textId="77777777" w:rsidR="00C62FBE" w:rsidRDefault="00C62FBE" w:rsidP="00C62FBE">
      <w:pPr>
        <w:spacing w:line="360" w:lineRule="auto"/>
        <w:ind w:right="-82"/>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sidR="004F161B">
        <w:rPr>
          <w:rFonts w:ascii="Arial" w:hAnsi="Arial" w:cs="Arial"/>
        </w:rPr>
        <w:tab/>
      </w:r>
      <w:r>
        <w:rPr>
          <w:rFonts w:ascii="Arial" w:hAnsi="Arial" w:cs="Arial"/>
        </w:rPr>
        <w:t>PKX Attorneys</w:t>
      </w:r>
    </w:p>
    <w:p w14:paraId="0DDFB5B5" w14:textId="77777777" w:rsidR="00C62FBE" w:rsidRDefault="00C62FBE" w:rsidP="00C62FBE">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F161B">
        <w:rPr>
          <w:rFonts w:ascii="Arial" w:hAnsi="Arial" w:cs="Arial"/>
        </w:rPr>
        <w:tab/>
      </w:r>
      <w:r>
        <w:rPr>
          <w:rFonts w:ascii="Arial" w:hAnsi="Arial" w:cs="Arial"/>
        </w:rPr>
        <w:t>Suite 36</w:t>
      </w:r>
    </w:p>
    <w:p w14:paraId="5A4AA4CA" w14:textId="77777777" w:rsidR="00C62FBE" w:rsidRDefault="00C62FBE" w:rsidP="00C62FBE">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F161B">
        <w:rPr>
          <w:rFonts w:ascii="Arial" w:hAnsi="Arial" w:cs="Arial"/>
        </w:rPr>
        <w:tab/>
      </w:r>
      <w:r>
        <w:rPr>
          <w:rFonts w:ascii="Arial" w:hAnsi="Arial" w:cs="Arial"/>
        </w:rPr>
        <w:t>3 on Cascades Crescent</w:t>
      </w:r>
    </w:p>
    <w:p w14:paraId="7CA0B085" w14:textId="77777777" w:rsidR="00C62FBE" w:rsidRDefault="00C62FBE" w:rsidP="00C62FBE">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F161B">
        <w:rPr>
          <w:rFonts w:ascii="Arial" w:hAnsi="Arial" w:cs="Arial"/>
        </w:rPr>
        <w:tab/>
      </w:r>
      <w:r>
        <w:rPr>
          <w:rFonts w:ascii="Arial" w:hAnsi="Arial" w:cs="Arial"/>
        </w:rPr>
        <w:t>Montrose</w:t>
      </w:r>
    </w:p>
    <w:p w14:paraId="3BA0E809" w14:textId="77777777" w:rsidR="00C62FBE" w:rsidRDefault="00C62FBE" w:rsidP="00C62FBE">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F161B">
        <w:rPr>
          <w:rFonts w:ascii="Arial" w:hAnsi="Arial" w:cs="Arial"/>
        </w:rPr>
        <w:tab/>
      </w:r>
      <w:r>
        <w:rPr>
          <w:rFonts w:ascii="Arial" w:hAnsi="Arial" w:cs="Arial"/>
        </w:rPr>
        <w:t>Pietermaritzburg</w:t>
      </w:r>
    </w:p>
    <w:p w14:paraId="26F275B7" w14:textId="77777777" w:rsidR="00C62FBE" w:rsidRDefault="00C62FBE" w:rsidP="00C62FBE">
      <w:pPr>
        <w:spacing w:line="360" w:lineRule="auto"/>
        <w:ind w:left="3600" w:right="-82" w:firstLine="720"/>
        <w:jc w:val="both"/>
        <w:rPr>
          <w:rFonts w:ascii="Arial" w:hAnsi="Arial" w:cs="Arial"/>
        </w:rPr>
      </w:pPr>
    </w:p>
    <w:p w14:paraId="3E9ABC28" w14:textId="77777777" w:rsidR="00C62FBE" w:rsidRDefault="00C62FBE" w:rsidP="00C62FBE">
      <w:pPr>
        <w:spacing w:line="360" w:lineRule="auto"/>
        <w:jc w:val="both"/>
        <w:rPr>
          <w:rFonts w:ascii="Arial" w:eastAsia="Calibri" w:hAnsi="Arial" w:cs="Arial"/>
        </w:rPr>
      </w:pPr>
      <w:r>
        <w:rPr>
          <w:rFonts w:ascii="Arial" w:eastAsia="Calibri" w:hAnsi="Arial" w:cs="Arial"/>
        </w:rPr>
        <w:t xml:space="preserve">Date of Hearing </w:t>
      </w:r>
      <w:r>
        <w:rPr>
          <w:rFonts w:ascii="Arial" w:eastAsia="Calibri" w:hAnsi="Arial" w:cs="Arial"/>
        </w:rPr>
        <w:tab/>
      </w:r>
      <w:r>
        <w:rPr>
          <w:rFonts w:ascii="Arial" w:eastAsia="Calibri" w:hAnsi="Arial" w:cs="Arial"/>
        </w:rPr>
        <w:tab/>
      </w:r>
      <w:r>
        <w:rPr>
          <w:rFonts w:ascii="Arial" w:eastAsia="Calibri" w:hAnsi="Arial" w:cs="Arial"/>
        </w:rPr>
        <w:tab/>
      </w:r>
      <w:r w:rsidRPr="00266936">
        <w:rPr>
          <w:rFonts w:ascii="Arial" w:eastAsia="Calibri" w:hAnsi="Arial" w:cs="Arial"/>
        </w:rPr>
        <w:t>:</w:t>
      </w:r>
      <w:r w:rsidRPr="00266936">
        <w:rPr>
          <w:rFonts w:ascii="Arial" w:eastAsia="Calibri" w:hAnsi="Arial" w:cs="Arial"/>
        </w:rPr>
        <w:tab/>
      </w:r>
      <w:r w:rsidR="004F161B">
        <w:rPr>
          <w:rFonts w:ascii="Arial" w:eastAsia="Calibri" w:hAnsi="Arial" w:cs="Arial"/>
        </w:rPr>
        <w:tab/>
      </w:r>
      <w:r>
        <w:rPr>
          <w:rFonts w:ascii="Arial" w:eastAsia="Calibri" w:hAnsi="Arial" w:cs="Arial"/>
        </w:rPr>
        <w:t>3 November</w:t>
      </w:r>
      <w:r w:rsidRPr="00266936">
        <w:rPr>
          <w:rFonts w:ascii="Arial" w:eastAsia="Calibri" w:hAnsi="Arial" w:cs="Arial"/>
        </w:rPr>
        <w:t xml:space="preserve"> 202</w:t>
      </w:r>
      <w:r>
        <w:rPr>
          <w:rFonts w:ascii="Arial" w:eastAsia="Calibri" w:hAnsi="Arial" w:cs="Arial"/>
        </w:rPr>
        <w:t>2</w:t>
      </w:r>
    </w:p>
    <w:p w14:paraId="513119BB" w14:textId="77777777" w:rsidR="00C62FBE" w:rsidRPr="00266936" w:rsidRDefault="00C62FBE" w:rsidP="00C62FBE">
      <w:pPr>
        <w:spacing w:line="360" w:lineRule="auto"/>
        <w:jc w:val="both"/>
        <w:rPr>
          <w:rFonts w:ascii="Arial" w:eastAsia="Calibri" w:hAnsi="Arial" w:cs="Arial"/>
        </w:rPr>
      </w:pPr>
    </w:p>
    <w:p w14:paraId="63B4F48C" w14:textId="3DCAE184" w:rsidR="00C62FBE" w:rsidRPr="00266936" w:rsidRDefault="00C62FBE" w:rsidP="00C62FBE">
      <w:pPr>
        <w:spacing w:line="360" w:lineRule="auto"/>
        <w:jc w:val="both"/>
        <w:rPr>
          <w:rFonts w:ascii="Arial" w:eastAsia="Calibri" w:hAnsi="Arial" w:cs="Arial"/>
        </w:rPr>
      </w:pPr>
      <w:r>
        <w:rPr>
          <w:rFonts w:ascii="Arial" w:eastAsia="Calibri" w:hAnsi="Arial" w:cs="Arial"/>
        </w:rPr>
        <w:t xml:space="preserve">Date of Judgment </w:t>
      </w:r>
      <w:r>
        <w:rPr>
          <w:rFonts w:ascii="Arial" w:eastAsia="Calibri" w:hAnsi="Arial" w:cs="Arial"/>
        </w:rPr>
        <w:tab/>
      </w:r>
      <w:r>
        <w:rPr>
          <w:rFonts w:ascii="Arial" w:eastAsia="Calibri" w:hAnsi="Arial" w:cs="Arial"/>
        </w:rPr>
        <w:tab/>
      </w:r>
      <w:r>
        <w:rPr>
          <w:rFonts w:ascii="Arial" w:eastAsia="Calibri" w:hAnsi="Arial" w:cs="Arial"/>
        </w:rPr>
        <w:tab/>
      </w:r>
      <w:r w:rsidRPr="00266936">
        <w:rPr>
          <w:rFonts w:ascii="Arial" w:eastAsia="Calibri" w:hAnsi="Arial" w:cs="Arial"/>
        </w:rPr>
        <w:t>:</w:t>
      </w:r>
      <w:r w:rsidRPr="00266936">
        <w:rPr>
          <w:rFonts w:ascii="Arial" w:eastAsia="Calibri" w:hAnsi="Arial" w:cs="Arial"/>
        </w:rPr>
        <w:tab/>
      </w:r>
      <w:r w:rsidR="004F161B">
        <w:rPr>
          <w:rFonts w:ascii="Arial" w:eastAsia="Calibri" w:hAnsi="Arial" w:cs="Arial"/>
        </w:rPr>
        <w:tab/>
      </w:r>
      <w:r w:rsidR="00995094">
        <w:rPr>
          <w:rFonts w:ascii="Arial" w:eastAsia="Calibri" w:hAnsi="Arial" w:cs="Arial"/>
        </w:rPr>
        <w:t>1</w:t>
      </w:r>
      <w:r w:rsidR="00D51A01">
        <w:rPr>
          <w:rFonts w:ascii="Arial" w:eastAsia="Calibri" w:hAnsi="Arial" w:cs="Arial"/>
        </w:rPr>
        <w:t xml:space="preserve">8 </w:t>
      </w:r>
      <w:r>
        <w:rPr>
          <w:rFonts w:ascii="Arial" w:eastAsia="Calibri" w:hAnsi="Arial" w:cs="Arial"/>
        </w:rPr>
        <w:t>November</w:t>
      </w:r>
      <w:r w:rsidRPr="00266936">
        <w:rPr>
          <w:rFonts w:ascii="Arial" w:eastAsia="Calibri" w:hAnsi="Arial" w:cs="Arial"/>
        </w:rPr>
        <w:t xml:space="preserve"> 202</w:t>
      </w:r>
      <w:r>
        <w:rPr>
          <w:rFonts w:ascii="Arial" w:eastAsia="Calibri" w:hAnsi="Arial" w:cs="Arial"/>
        </w:rPr>
        <w:t>2</w:t>
      </w:r>
    </w:p>
    <w:p w14:paraId="301681FE" w14:textId="77777777" w:rsidR="00C62FBE" w:rsidRPr="00266936" w:rsidRDefault="00C62FBE" w:rsidP="00C62FBE">
      <w:pPr>
        <w:spacing w:line="360" w:lineRule="auto"/>
        <w:jc w:val="both"/>
        <w:rPr>
          <w:rFonts w:ascii="Arial" w:hAnsi="Arial" w:cs="Arial"/>
          <w:b/>
          <w:bCs/>
        </w:rPr>
      </w:pPr>
    </w:p>
    <w:p w14:paraId="6A85ACA9" w14:textId="77777777" w:rsidR="00563988" w:rsidRPr="00563988" w:rsidRDefault="00563988" w:rsidP="00563988">
      <w:pPr>
        <w:pStyle w:val="ListParagraph"/>
        <w:tabs>
          <w:tab w:val="left" w:pos="709"/>
        </w:tabs>
        <w:spacing w:after="0" w:line="360" w:lineRule="auto"/>
        <w:ind w:left="0"/>
        <w:jc w:val="both"/>
        <w:rPr>
          <w:rFonts w:ascii="Arial" w:hAnsi="Arial" w:cs="Arial"/>
          <w:sz w:val="24"/>
          <w:szCs w:val="24"/>
        </w:rPr>
      </w:pPr>
    </w:p>
    <w:sectPr w:rsidR="00563988" w:rsidRPr="00563988" w:rsidSect="00F0226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8D29A" w14:textId="77777777" w:rsidR="00224230" w:rsidRDefault="00224230" w:rsidP="00E002CA">
      <w:r>
        <w:separator/>
      </w:r>
    </w:p>
  </w:endnote>
  <w:endnote w:type="continuationSeparator" w:id="0">
    <w:p w14:paraId="7C15E252" w14:textId="77777777" w:rsidR="00224230" w:rsidRDefault="00224230" w:rsidP="00E0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366CC" w14:textId="77777777" w:rsidR="00224230" w:rsidRDefault="00224230" w:rsidP="00E002CA">
      <w:r>
        <w:separator/>
      </w:r>
    </w:p>
  </w:footnote>
  <w:footnote w:type="continuationSeparator" w:id="0">
    <w:p w14:paraId="60C95FAD" w14:textId="77777777" w:rsidR="00224230" w:rsidRDefault="00224230" w:rsidP="00E002CA">
      <w:r>
        <w:continuationSeparator/>
      </w:r>
    </w:p>
  </w:footnote>
  <w:footnote w:id="1">
    <w:p w14:paraId="46E09F3F" w14:textId="77777777" w:rsidR="00B43EF7" w:rsidRPr="00EE1288" w:rsidRDefault="00B43EF7" w:rsidP="00B43EF7">
      <w:pPr>
        <w:pStyle w:val="FootnoteText"/>
        <w:jc w:val="both"/>
        <w:rPr>
          <w:rFonts w:ascii="Arial" w:hAnsi="Arial" w:cs="Arial"/>
        </w:rPr>
      </w:pPr>
      <w:r w:rsidRPr="00EE1288">
        <w:rPr>
          <w:rStyle w:val="FootnoteReference"/>
          <w:rFonts w:ascii="Arial" w:hAnsi="Arial" w:cs="Arial"/>
        </w:rPr>
        <w:footnoteRef/>
      </w:r>
      <w:r w:rsidRPr="00EE1288">
        <w:rPr>
          <w:rFonts w:ascii="Arial" w:hAnsi="Arial" w:cs="Arial"/>
        </w:rPr>
        <w:t xml:space="preserve"> For the sake of convenience, and as the dispute involves parties who all share the same surname, the first names of the </w:t>
      </w:r>
      <w:r>
        <w:rPr>
          <w:rFonts w:ascii="Arial" w:hAnsi="Arial" w:cs="Arial"/>
        </w:rPr>
        <w:t>parties</w:t>
      </w:r>
      <w:r w:rsidRPr="00EE1288">
        <w:rPr>
          <w:rFonts w:ascii="Arial" w:hAnsi="Arial" w:cs="Arial"/>
        </w:rPr>
        <w:t xml:space="preserve"> will be used. No disrespect is intended thereby. </w:t>
      </w:r>
    </w:p>
  </w:footnote>
  <w:footnote w:id="2">
    <w:p w14:paraId="03A26834" w14:textId="77777777" w:rsidR="00907D71" w:rsidRPr="00EE1288" w:rsidRDefault="00907D71" w:rsidP="00EE1288">
      <w:pPr>
        <w:pStyle w:val="FootnoteText"/>
        <w:contextualSpacing/>
        <w:jc w:val="both"/>
        <w:rPr>
          <w:rFonts w:ascii="Arial" w:hAnsi="Arial" w:cs="Arial"/>
          <w:lang w:val="en-US"/>
        </w:rPr>
      </w:pPr>
      <w:r w:rsidRPr="00EE1288">
        <w:rPr>
          <w:rStyle w:val="FootnoteReference"/>
          <w:rFonts w:ascii="Arial" w:hAnsi="Arial" w:cs="Arial"/>
        </w:rPr>
        <w:footnoteRef/>
      </w:r>
      <w:r w:rsidRPr="00EE1288">
        <w:rPr>
          <w:rFonts w:ascii="Arial" w:hAnsi="Arial" w:cs="Arial"/>
        </w:rPr>
        <w:t xml:space="preserve"> Dingindawo Mntungwa had three sons with his second wife, his first wife having borne him no children. His eldest son was Bhekabantu (Bhekabantu). The next eldest son was Thembitshe and the youngest is the first applicant. </w:t>
      </w:r>
    </w:p>
  </w:footnote>
  <w:footnote w:id="3">
    <w:p w14:paraId="088445B2" w14:textId="77777777" w:rsidR="00907D71" w:rsidRPr="00EE1288" w:rsidRDefault="00907D71" w:rsidP="00EE1288">
      <w:pPr>
        <w:pStyle w:val="FootnoteText"/>
        <w:contextualSpacing/>
        <w:jc w:val="both"/>
        <w:rPr>
          <w:rFonts w:ascii="Arial" w:hAnsi="Arial" w:cs="Arial"/>
          <w:lang w:val="en-US"/>
        </w:rPr>
      </w:pPr>
      <w:r w:rsidRPr="00EE1288">
        <w:rPr>
          <w:rStyle w:val="FootnoteReference"/>
          <w:rFonts w:ascii="Arial" w:hAnsi="Arial" w:cs="Arial"/>
        </w:rPr>
        <w:footnoteRef/>
      </w:r>
      <w:r w:rsidRPr="00EE1288">
        <w:rPr>
          <w:rFonts w:ascii="Arial" w:hAnsi="Arial" w:cs="Arial"/>
        </w:rPr>
        <w:t xml:space="preserve"> </w:t>
      </w:r>
      <w:r w:rsidRPr="00EE1288">
        <w:rPr>
          <w:rFonts w:ascii="Arial" w:hAnsi="Arial" w:cs="Arial"/>
          <w:lang w:val="en-US"/>
        </w:rPr>
        <w:t>Interim iNkosi or regent.</w:t>
      </w:r>
    </w:p>
  </w:footnote>
  <w:footnote w:id="4">
    <w:p w14:paraId="234B79AA" w14:textId="77777777" w:rsidR="00F45273" w:rsidRPr="00EE1288" w:rsidRDefault="00F45273" w:rsidP="00EE1288">
      <w:pPr>
        <w:pStyle w:val="FootnoteText"/>
        <w:contextualSpacing/>
        <w:jc w:val="both"/>
        <w:rPr>
          <w:rFonts w:ascii="Arial" w:hAnsi="Arial" w:cs="Arial"/>
        </w:rPr>
      </w:pPr>
      <w:r w:rsidRPr="00EE1288">
        <w:rPr>
          <w:rStyle w:val="FootnoteReference"/>
          <w:rFonts w:ascii="Arial" w:hAnsi="Arial" w:cs="Arial"/>
        </w:rPr>
        <w:footnoteRef/>
      </w:r>
      <w:r w:rsidRPr="00EE1288">
        <w:rPr>
          <w:rFonts w:ascii="Arial" w:hAnsi="Arial" w:cs="Arial"/>
        </w:rPr>
        <w:t xml:space="preserve"> PN 189 of 2022, </w:t>
      </w:r>
      <w:r w:rsidRPr="00EE1288">
        <w:rPr>
          <w:rFonts w:ascii="Arial" w:hAnsi="Arial" w:cs="Arial"/>
          <w:i/>
        </w:rPr>
        <w:t xml:space="preserve">PG </w:t>
      </w:r>
      <w:r w:rsidRPr="00EE1288">
        <w:rPr>
          <w:rFonts w:ascii="Arial" w:hAnsi="Arial" w:cs="Arial"/>
        </w:rPr>
        <w:t>2378, 16 March 2022.</w:t>
      </w:r>
    </w:p>
  </w:footnote>
  <w:footnote w:id="5">
    <w:p w14:paraId="2187399D" w14:textId="07CD8121" w:rsidR="00907D71" w:rsidRPr="00EE1288" w:rsidRDefault="00907D71" w:rsidP="00EE1288">
      <w:pPr>
        <w:pStyle w:val="FootnoteText"/>
        <w:contextualSpacing/>
        <w:jc w:val="both"/>
        <w:rPr>
          <w:rFonts w:ascii="Arial" w:hAnsi="Arial" w:cs="Arial"/>
          <w:lang w:val="en-US"/>
        </w:rPr>
      </w:pPr>
      <w:r w:rsidRPr="00EE1288">
        <w:rPr>
          <w:rStyle w:val="FootnoteReference"/>
          <w:rFonts w:ascii="Arial" w:hAnsi="Arial" w:cs="Arial"/>
        </w:rPr>
        <w:footnoteRef/>
      </w:r>
      <w:r w:rsidRPr="00EE1288">
        <w:rPr>
          <w:rFonts w:ascii="Arial" w:hAnsi="Arial" w:cs="Arial"/>
        </w:rPr>
        <w:t xml:space="preserve"> </w:t>
      </w:r>
      <w:r w:rsidRPr="00EE1288">
        <w:rPr>
          <w:rFonts w:ascii="Arial" w:hAnsi="Arial" w:cs="Arial"/>
          <w:lang w:val="en-US"/>
        </w:rPr>
        <w:t>A person named Mhlushwa Malungelo Amon Mabaso has deposed to a confirmatory affidavit in which he states, inter alia, that he is a member of the umndeni yesizwe Sakwa Mabaso. I am unable to find that he is the same person identified in the minutes as Mr Mlushwa Mntungwa.</w:t>
      </w:r>
    </w:p>
  </w:footnote>
  <w:footnote w:id="6">
    <w:p w14:paraId="5BBA011E" w14:textId="77777777" w:rsidR="00907D71" w:rsidRPr="00EE1288" w:rsidRDefault="00907D71" w:rsidP="00EE1288">
      <w:pPr>
        <w:pStyle w:val="FootnoteText"/>
        <w:contextualSpacing/>
        <w:jc w:val="both"/>
        <w:rPr>
          <w:rFonts w:ascii="Arial" w:hAnsi="Arial" w:cs="Arial"/>
          <w:lang w:val="en-US"/>
        </w:rPr>
      </w:pPr>
      <w:r w:rsidRPr="00EE1288">
        <w:rPr>
          <w:rStyle w:val="FootnoteReference"/>
          <w:rFonts w:ascii="Arial" w:hAnsi="Arial" w:cs="Arial"/>
        </w:rPr>
        <w:footnoteRef/>
      </w:r>
      <w:r w:rsidRPr="00EE1288">
        <w:rPr>
          <w:rFonts w:ascii="Arial" w:hAnsi="Arial" w:cs="Arial"/>
        </w:rPr>
        <w:t xml:space="preserve"> </w:t>
      </w:r>
      <w:r w:rsidRPr="00EE1288">
        <w:rPr>
          <w:rFonts w:ascii="Arial" w:hAnsi="Arial" w:cs="Arial"/>
          <w:lang w:val="en-US"/>
        </w:rPr>
        <w:t>Indlunkulu, Ndlovukazi, and the children of the late iNkosi.</w:t>
      </w:r>
    </w:p>
  </w:footnote>
  <w:footnote w:id="7">
    <w:p w14:paraId="09C9C7E0" w14:textId="77777777" w:rsidR="00672D6C" w:rsidRPr="00EE1288" w:rsidRDefault="00672D6C" w:rsidP="00EE1288">
      <w:pPr>
        <w:pStyle w:val="FootnoteText"/>
        <w:contextualSpacing/>
        <w:jc w:val="both"/>
        <w:rPr>
          <w:rFonts w:ascii="Arial" w:hAnsi="Arial" w:cs="Arial"/>
        </w:rPr>
      </w:pPr>
      <w:r w:rsidRPr="00EE1288">
        <w:rPr>
          <w:rStyle w:val="FootnoteReference"/>
          <w:rFonts w:ascii="Arial" w:hAnsi="Arial" w:cs="Arial"/>
        </w:rPr>
        <w:footnoteRef/>
      </w:r>
      <w:r w:rsidRPr="00EE1288">
        <w:rPr>
          <w:rFonts w:ascii="Arial" w:hAnsi="Arial" w:cs="Arial"/>
        </w:rPr>
        <w:t xml:space="preserve"> Section 1.</w:t>
      </w:r>
    </w:p>
  </w:footnote>
  <w:footnote w:id="8">
    <w:p w14:paraId="1D05860A" w14:textId="77777777" w:rsidR="00907D71" w:rsidRPr="00EE1288" w:rsidRDefault="00907D71" w:rsidP="00EE1288">
      <w:pPr>
        <w:contextualSpacing/>
        <w:jc w:val="both"/>
        <w:rPr>
          <w:rFonts w:ascii="Arial" w:hAnsi="Arial" w:cs="Arial"/>
          <w:lang w:val="en-US"/>
        </w:rPr>
      </w:pPr>
      <w:r w:rsidRPr="00EE1288">
        <w:rPr>
          <w:rStyle w:val="FootnoteReference"/>
          <w:rFonts w:ascii="Arial" w:hAnsi="Arial" w:cs="Arial"/>
          <w:color w:val="000000" w:themeColor="text1"/>
          <w:sz w:val="20"/>
          <w:szCs w:val="20"/>
        </w:rPr>
        <w:footnoteRef/>
      </w:r>
      <w:r w:rsidRPr="00EE1288">
        <w:rPr>
          <w:rFonts w:ascii="Arial" w:hAnsi="Arial" w:cs="Arial"/>
          <w:color w:val="000000" w:themeColor="text1"/>
          <w:sz w:val="20"/>
          <w:szCs w:val="20"/>
        </w:rPr>
        <w:t xml:space="preserve"> </w:t>
      </w:r>
      <w:r w:rsidRPr="00EE1288">
        <w:rPr>
          <w:rFonts w:ascii="Arial" w:hAnsi="Arial" w:cs="Arial"/>
          <w:i/>
          <w:iCs/>
          <w:color w:val="000000" w:themeColor="text1"/>
          <w:sz w:val="20"/>
          <w:szCs w:val="20"/>
        </w:rPr>
        <w:t xml:space="preserve">Mamadi and </w:t>
      </w:r>
      <w:r w:rsidR="000B6F94" w:rsidRPr="00EE1288">
        <w:rPr>
          <w:rFonts w:ascii="Arial" w:hAnsi="Arial" w:cs="Arial"/>
          <w:i/>
          <w:iCs/>
          <w:color w:val="000000" w:themeColor="text1"/>
          <w:sz w:val="20"/>
          <w:szCs w:val="20"/>
        </w:rPr>
        <w:t xml:space="preserve">another </w:t>
      </w:r>
      <w:r w:rsidRPr="00EE1288">
        <w:rPr>
          <w:rFonts w:ascii="Arial" w:hAnsi="Arial" w:cs="Arial"/>
          <w:i/>
          <w:iCs/>
          <w:color w:val="000000" w:themeColor="text1"/>
          <w:sz w:val="20"/>
          <w:szCs w:val="20"/>
        </w:rPr>
        <w:t xml:space="preserve">v Premier of Limpopo Province and </w:t>
      </w:r>
      <w:r w:rsidR="000B6F94" w:rsidRPr="00EE1288">
        <w:rPr>
          <w:rFonts w:ascii="Arial" w:hAnsi="Arial" w:cs="Arial"/>
          <w:i/>
          <w:iCs/>
          <w:color w:val="000000" w:themeColor="text1"/>
          <w:sz w:val="20"/>
          <w:szCs w:val="20"/>
        </w:rPr>
        <w:t>others</w:t>
      </w:r>
      <w:r w:rsidR="000B6F94" w:rsidRPr="00EE1288">
        <w:rPr>
          <w:rFonts w:ascii="Arial" w:hAnsi="Arial" w:cs="Arial"/>
          <w:color w:val="000000" w:themeColor="text1"/>
          <w:sz w:val="20"/>
          <w:szCs w:val="20"/>
        </w:rPr>
        <w:t xml:space="preserve"> </w:t>
      </w:r>
      <w:r w:rsidRPr="00EE1288">
        <w:rPr>
          <w:rFonts w:ascii="Arial" w:hAnsi="Arial" w:cs="Arial"/>
          <w:color w:val="000000" w:themeColor="text1"/>
          <w:sz w:val="20"/>
          <w:szCs w:val="20"/>
        </w:rPr>
        <w:t>[2022] ZACC 26 para</w:t>
      </w:r>
      <w:r w:rsidR="000B6F94" w:rsidRPr="00EE1288">
        <w:rPr>
          <w:rFonts w:ascii="Arial" w:hAnsi="Arial" w:cs="Arial"/>
          <w:color w:val="000000" w:themeColor="text1"/>
          <w:sz w:val="20"/>
          <w:szCs w:val="20"/>
        </w:rPr>
        <w:t>s</w:t>
      </w:r>
      <w:r w:rsidRPr="00EE1288">
        <w:rPr>
          <w:rFonts w:ascii="Arial" w:hAnsi="Arial" w:cs="Arial"/>
          <w:color w:val="000000" w:themeColor="text1"/>
          <w:sz w:val="20"/>
          <w:szCs w:val="20"/>
        </w:rPr>
        <w:t xml:space="preserve"> 44</w:t>
      </w:r>
      <w:r w:rsidR="000B6F94" w:rsidRPr="00EE1288">
        <w:rPr>
          <w:rFonts w:ascii="Arial" w:hAnsi="Arial" w:cs="Arial"/>
          <w:color w:val="000000" w:themeColor="text1"/>
          <w:sz w:val="20"/>
          <w:szCs w:val="20"/>
        </w:rPr>
        <w:t>-45</w:t>
      </w:r>
      <w:r w:rsidRPr="00EE1288">
        <w:rPr>
          <w:rFonts w:ascii="Arial" w:hAnsi="Arial" w:cs="Arial"/>
          <w:color w:val="000000" w:themeColor="text1"/>
          <w:sz w:val="20"/>
          <w:szCs w:val="20"/>
        </w:rPr>
        <w:t>.</w:t>
      </w:r>
    </w:p>
  </w:footnote>
  <w:footnote w:id="9">
    <w:p w14:paraId="77F3E0CE" w14:textId="77777777" w:rsidR="00907D71" w:rsidRPr="00EE1288" w:rsidRDefault="00907D71" w:rsidP="00EE1288">
      <w:pPr>
        <w:contextualSpacing/>
        <w:jc w:val="both"/>
        <w:rPr>
          <w:rFonts w:ascii="Arial" w:hAnsi="Arial" w:cs="Arial"/>
          <w:color w:val="000000" w:themeColor="text1"/>
          <w:sz w:val="20"/>
          <w:szCs w:val="20"/>
          <w:lang w:val="en-US"/>
        </w:rPr>
      </w:pPr>
      <w:r w:rsidRPr="00EE1288">
        <w:rPr>
          <w:rStyle w:val="FootnoteReference"/>
          <w:rFonts w:ascii="Arial" w:hAnsi="Arial" w:cs="Arial"/>
          <w:color w:val="000000" w:themeColor="text1"/>
          <w:sz w:val="20"/>
          <w:szCs w:val="20"/>
        </w:rPr>
        <w:footnoteRef/>
      </w:r>
      <w:r w:rsidRPr="00EE1288">
        <w:rPr>
          <w:rFonts w:ascii="Arial" w:hAnsi="Arial" w:cs="Arial"/>
          <w:color w:val="000000" w:themeColor="text1"/>
          <w:sz w:val="20"/>
          <w:szCs w:val="20"/>
        </w:rPr>
        <w:t xml:space="preserve"> </w:t>
      </w:r>
      <w:r w:rsidRPr="00EE1288">
        <w:rPr>
          <w:rFonts w:ascii="Arial" w:hAnsi="Arial" w:cs="Arial"/>
          <w:i/>
          <w:iCs/>
          <w:sz w:val="20"/>
          <w:szCs w:val="20"/>
        </w:rPr>
        <w:t>Plascon-Evans Paints Ltd v Van Riebeeck</w:t>
      </w:r>
      <w:r w:rsidRPr="00EE1288">
        <w:rPr>
          <w:rFonts w:ascii="Arial" w:hAnsi="Arial" w:cs="Arial"/>
          <w:i/>
          <w:iCs/>
          <w:color w:val="202122"/>
          <w:sz w:val="20"/>
          <w:szCs w:val="20"/>
        </w:rPr>
        <w:t xml:space="preserve"> Paints (Pty) Ltd</w:t>
      </w:r>
      <w:r w:rsidRPr="00EE1288">
        <w:rPr>
          <w:rFonts w:ascii="Arial" w:hAnsi="Arial" w:cs="Arial"/>
          <w:i/>
          <w:iCs/>
          <w:sz w:val="20"/>
          <w:szCs w:val="20"/>
        </w:rPr>
        <w:t xml:space="preserve"> </w:t>
      </w:r>
      <w:r w:rsidRPr="00EE1288">
        <w:rPr>
          <w:rFonts w:ascii="Arial" w:hAnsi="Arial" w:cs="Arial"/>
          <w:color w:val="000000" w:themeColor="text1"/>
          <w:sz w:val="20"/>
          <w:szCs w:val="20"/>
        </w:rPr>
        <w:t>1984 (3) SA 623 (A).</w:t>
      </w:r>
    </w:p>
  </w:footnote>
  <w:footnote w:id="10">
    <w:p w14:paraId="6204415C" w14:textId="77777777" w:rsidR="00907D71" w:rsidRPr="00EE1288" w:rsidRDefault="00907D71" w:rsidP="00EE1288">
      <w:pPr>
        <w:pStyle w:val="Heading2"/>
        <w:spacing w:before="0" w:line="240" w:lineRule="auto"/>
        <w:contextualSpacing/>
        <w:jc w:val="both"/>
        <w:rPr>
          <w:rFonts w:ascii="Arial" w:hAnsi="Arial" w:cs="Arial"/>
          <w:color w:val="000000" w:themeColor="text1"/>
          <w:sz w:val="20"/>
          <w:szCs w:val="20"/>
        </w:rPr>
      </w:pPr>
      <w:r w:rsidRPr="00EE1288">
        <w:rPr>
          <w:rStyle w:val="FootnoteReference"/>
          <w:rFonts w:ascii="Arial" w:hAnsi="Arial" w:cs="Arial"/>
          <w:color w:val="000000" w:themeColor="text1"/>
          <w:sz w:val="20"/>
          <w:szCs w:val="20"/>
        </w:rPr>
        <w:footnoteRef/>
      </w:r>
      <w:r w:rsidRPr="00EE1288">
        <w:rPr>
          <w:rFonts w:ascii="Arial" w:hAnsi="Arial" w:cs="Arial"/>
          <w:color w:val="000000" w:themeColor="text1"/>
          <w:sz w:val="20"/>
          <w:szCs w:val="20"/>
        </w:rPr>
        <w:t xml:space="preserve"> </w:t>
      </w:r>
      <w:r w:rsidRPr="00EE1288">
        <w:rPr>
          <w:rFonts w:ascii="Arial" w:hAnsi="Arial" w:cs="Arial"/>
          <w:i/>
          <w:iCs/>
          <w:color w:val="000000" w:themeColor="text1"/>
          <w:sz w:val="20"/>
          <w:szCs w:val="20"/>
        </w:rPr>
        <w:t>Nakedi v S</w:t>
      </w:r>
      <w:r w:rsidRPr="00EE1288">
        <w:rPr>
          <w:rFonts w:ascii="Arial" w:hAnsi="Arial" w:cs="Arial"/>
          <w:color w:val="000000" w:themeColor="text1"/>
          <w:sz w:val="20"/>
          <w:szCs w:val="20"/>
        </w:rPr>
        <w:t xml:space="preserve"> [2020] ZANWHC 83 para 13; </w:t>
      </w:r>
      <w:r w:rsidRPr="00EE1288">
        <w:rPr>
          <w:rFonts w:ascii="Arial" w:hAnsi="Arial" w:cs="Arial"/>
          <w:i/>
          <w:iCs/>
          <w:color w:val="000000" w:themeColor="text1"/>
          <w:sz w:val="20"/>
          <w:szCs w:val="20"/>
        </w:rPr>
        <w:t xml:space="preserve">Metropol Consulting (Pty) Ltd v City of Johannesburg Metropolitan Municipality and </w:t>
      </w:r>
      <w:r w:rsidR="0004205E" w:rsidRPr="00EE1288">
        <w:rPr>
          <w:rFonts w:ascii="Arial" w:hAnsi="Arial" w:cs="Arial"/>
          <w:i/>
          <w:iCs/>
          <w:color w:val="000000" w:themeColor="text1"/>
          <w:sz w:val="20"/>
          <w:szCs w:val="20"/>
        </w:rPr>
        <w:t>another</w:t>
      </w:r>
      <w:r w:rsidR="0004205E" w:rsidRPr="00EE1288">
        <w:rPr>
          <w:rFonts w:ascii="Arial" w:hAnsi="Arial" w:cs="Arial"/>
          <w:color w:val="000000" w:themeColor="text1"/>
          <w:sz w:val="20"/>
          <w:szCs w:val="20"/>
        </w:rPr>
        <w:t xml:space="preserve"> </w:t>
      </w:r>
      <w:r w:rsidRPr="00EE1288">
        <w:rPr>
          <w:rFonts w:ascii="Arial" w:hAnsi="Arial" w:cs="Arial"/>
          <w:color w:val="000000" w:themeColor="text1"/>
          <w:sz w:val="20"/>
          <w:szCs w:val="20"/>
        </w:rPr>
        <w:t>[2020] ZAGPJHC 392 para 36.</w:t>
      </w:r>
    </w:p>
    <w:p w14:paraId="584C5072" w14:textId="77777777" w:rsidR="00907D71" w:rsidRPr="00EE1288" w:rsidRDefault="00907D71" w:rsidP="00EE1288">
      <w:pPr>
        <w:pStyle w:val="FootnoteText"/>
        <w:contextualSpacing/>
        <w:jc w:val="both"/>
        <w:rPr>
          <w:rFonts w:ascii="Arial" w:hAnsi="Arial" w:cs="Arial"/>
          <w:color w:val="000000" w:themeColor="text1"/>
          <w:lang w:val="en-US"/>
        </w:rPr>
      </w:pPr>
    </w:p>
  </w:footnote>
  <w:footnote w:id="11">
    <w:p w14:paraId="02B70015" w14:textId="768DFCDD" w:rsidR="00907D71" w:rsidRPr="00D51A01" w:rsidRDefault="00907D71" w:rsidP="00D51A01">
      <w:pPr>
        <w:pStyle w:val="FootnoteText"/>
        <w:contextualSpacing/>
        <w:jc w:val="both"/>
        <w:rPr>
          <w:rFonts w:ascii="Arial" w:hAnsi="Arial" w:cs="Arial"/>
          <w:lang w:val="en-US"/>
        </w:rPr>
      </w:pPr>
      <w:r w:rsidRPr="00D51A01">
        <w:rPr>
          <w:rStyle w:val="FootnoteReference"/>
          <w:rFonts w:ascii="Arial" w:hAnsi="Arial" w:cs="Arial"/>
        </w:rPr>
        <w:footnoteRef/>
      </w:r>
      <w:r w:rsidRPr="00D51A01">
        <w:rPr>
          <w:rFonts w:ascii="Arial" w:hAnsi="Arial" w:cs="Arial"/>
        </w:rPr>
        <w:t xml:space="preserve"> </w:t>
      </w:r>
      <w:r w:rsidRPr="00D51A01">
        <w:rPr>
          <w:rFonts w:ascii="Arial" w:hAnsi="Arial" w:cs="Arial"/>
          <w:color w:val="242121"/>
          <w:shd w:val="clear" w:color="auto" w:fill="FFFFFF"/>
        </w:rPr>
        <w:t>In a Zulu polygamous marriage, each wife constitutes a separate house. The house of the first wife is known as ‘indlunkulu’ (chief wife), the house of the second, ‘ikhohlo’,</w:t>
      </w:r>
      <w:r w:rsidRPr="00D51A01">
        <w:rPr>
          <w:rFonts w:ascii="Arial" w:hAnsi="Arial" w:cs="Arial"/>
          <w:b/>
          <w:bCs/>
          <w:shd w:val="clear" w:color="auto" w:fill="FFFFFF"/>
        </w:rPr>
        <w:t xml:space="preserve"> </w:t>
      </w:r>
      <w:r w:rsidRPr="00D51A01">
        <w:rPr>
          <w:rFonts w:ascii="Arial" w:hAnsi="Arial" w:cs="Arial"/>
          <w:bCs/>
          <w:shd w:val="clear" w:color="auto" w:fill="FFFFFF"/>
        </w:rPr>
        <w:t xml:space="preserve">(left hand or second wife) </w:t>
      </w:r>
      <w:r w:rsidRPr="00D51A01">
        <w:rPr>
          <w:rFonts w:ascii="Arial" w:hAnsi="Arial" w:cs="Arial"/>
          <w:color w:val="242121"/>
          <w:shd w:val="clear" w:color="auto" w:fill="FFFFFF"/>
        </w:rPr>
        <w:t xml:space="preserve">and the </w:t>
      </w:r>
      <w:r w:rsidRPr="00D51A01">
        <w:rPr>
          <w:rFonts w:ascii="Arial" w:hAnsi="Arial" w:cs="Arial"/>
          <w:shd w:val="clear" w:color="auto" w:fill="FFFFFF"/>
        </w:rPr>
        <w:t>house of the third, ‘iqadi’ (third wife or bride of the first wife).</w:t>
      </w:r>
    </w:p>
  </w:footnote>
  <w:footnote w:id="12">
    <w:p w14:paraId="418AD0DD" w14:textId="28E74686" w:rsidR="00907D71" w:rsidRPr="00D51A01" w:rsidRDefault="00907D71" w:rsidP="00D51A01">
      <w:pPr>
        <w:pStyle w:val="Heading2"/>
        <w:shd w:val="clear" w:color="auto" w:fill="FFFFFF"/>
        <w:spacing w:before="0" w:line="240" w:lineRule="auto"/>
        <w:contextualSpacing/>
        <w:jc w:val="both"/>
        <w:rPr>
          <w:rFonts w:ascii="Arial" w:eastAsia="Times New Roman" w:hAnsi="Arial" w:cs="Arial"/>
          <w:color w:val="auto"/>
          <w:sz w:val="20"/>
          <w:szCs w:val="20"/>
          <w:lang w:eastAsia="en-GB"/>
        </w:rPr>
      </w:pPr>
      <w:r w:rsidRPr="00D51A01">
        <w:rPr>
          <w:rStyle w:val="FootnoteReference"/>
          <w:rFonts w:ascii="Arial" w:hAnsi="Arial" w:cs="Arial"/>
          <w:color w:val="auto"/>
          <w:sz w:val="20"/>
          <w:szCs w:val="20"/>
        </w:rPr>
        <w:footnoteRef/>
      </w:r>
      <w:r w:rsidRPr="00D51A01">
        <w:rPr>
          <w:rFonts w:ascii="Arial" w:hAnsi="Arial" w:cs="Arial"/>
          <w:color w:val="auto"/>
          <w:sz w:val="20"/>
          <w:szCs w:val="20"/>
        </w:rPr>
        <w:t xml:space="preserve"> </w:t>
      </w:r>
      <w:r w:rsidRPr="00D51A01">
        <w:rPr>
          <w:rFonts w:ascii="Arial" w:eastAsia="Times New Roman" w:hAnsi="Arial" w:cs="Arial"/>
          <w:i/>
          <w:color w:val="auto"/>
          <w:sz w:val="20"/>
          <w:szCs w:val="20"/>
          <w:lang w:eastAsia="en-GB"/>
        </w:rPr>
        <w:t xml:space="preserve">Mkhize NO v Premier of the Province of KwaZulu-Natal and </w:t>
      </w:r>
      <w:r w:rsidR="00A57F00" w:rsidRPr="00D51A01">
        <w:rPr>
          <w:rFonts w:ascii="Arial" w:eastAsia="Times New Roman" w:hAnsi="Arial" w:cs="Arial"/>
          <w:i/>
          <w:color w:val="auto"/>
          <w:sz w:val="20"/>
          <w:szCs w:val="20"/>
          <w:lang w:eastAsia="en-GB"/>
        </w:rPr>
        <w:t>others</w:t>
      </w:r>
      <w:r w:rsidRPr="00D51A01">
        <w:rPr>
          <w:rFonts w:ascii="Arial" w:eastAsia="Times New Roman" w:hAnsi="Arial" w:cs="Arial"/>
          <w:color w:val="auto"/>
          <w:sz w:val="20"/>
          <w:szCs w:val="20"/>
          <w:lang w:eastAsia="en-GB"/>
        </w:rPr>
        <w:t xml:space="preserve"> [2018] ZACC 50; 2019 (3) BCLR 360 (CC) p</w:t>
      </w:r>
      <w:r w:rsidRPr="00D51A01">
        <w:rPr>
          <w:rFonts w:ascii="Arial" w:hAnsi="Arial" w:cs="Arial"/>
          <w:color w:val="auto"/>
          <w:sz w:val="20"/>
          <w:szCs w:val="20"/>
          <w:lang w:val="en-US"/>
        </w:rPr>
        <w:t>ara 5.</w:t>
      </w:r>
    </w:p>
  </w:footnote>
  <w:footnote w:id="13">
    <w:p w14:paraId="33249C63" w14:textId="4D7C3033" w:rsidR="00D51A01" w:rsidRPr="00D51A01" w:rsidRDefault="00907D71" w:rsidP="00D51A01">
      <w:pPr>
        <w:pStyle w:val="CommentText"/>
        <w:jc w:val="both"/>
        <w:rPr>
          <w:rFonts w:ascii="Arial" w:hAnsi="Arial" w:cs="Arial"/>
        </w:rPr>
      </w:pPr>
      <w:r w:rsidRPr="00D51A01">
        <w:rPr>
          <w:rStyle w:val="FootnoteReference"/>
          <w:rFonts w:ascii="Arial" w:hAnsi="Arial" w:cs="Arial"/>
        </w:rPr>
        <w:footnoteRef/>
      </w:r>
      <w:r w:rsidRPr="00D51A01">
        <w:rPr>
          <w:rFonts w:ascii="Arial" w:hAnsi="Arial" w:cs="Arial"/>
        </w:rPr>
        <w:t xml:space="preserve"> Judge M I Madondo </w:t>
      </w:r>
      <w:r w:rsidRPr="00D51A01">
        <w:rPr>
          <w:rFonts w:ascii="Arial" w:hAnsi="Arial" w:cs="Arial"/>
          <w:i/>
          <w:lang w:val="en-US"/>
        </w:rPr>
        <w:t xml:space="preserve">The </w:t>
      </w:r>
      <w:r w:rsidR="00A461AF" w:rsidRPr="00D51A01">
        <w:rPr>
          <w:rFonts w:ascii="Arial" w:hAnsi="Arial" w:cs="Arial"/>
          <w:i/>
          <w:lang w:val="en-US"/>
        </w:rPr>
        <w:t xml:space="preserve">Importance </w:t>
      </w:r>
      <w:r w:rsidRPr="00D51A01">
        <w:rPr>
          <w:rFonts w:ascii="Arial" w:hAnsi="Arial" w:cs="Arial"/>
          <w:i/>
          <w:lang w:val="en-US"/>
        </w:rPr>
        <w:t xml:space="preserve">and </w:t>
      </w:r>
      <w:r w:rsidR="00A461AF" w:rsidRPr="00D51A01">
        <w:rPr>
          <w:rFonts w:ascii="Arial" w:hAnsi="Arial" w:cs="Arial"/>
          <w:i/>
          <w:lang w:val="en-US"/>
        </w:rPr>
        <w:t xml:space="preserve">Relevance </w:t>
      </w:r>
      <w:r w:rsidRPr="00D51A01">
        <w:rPr>
          <w:rFonts w:ascii="Arial" w:hAnsi="Arial" w:cs="Arial"/>
          <w:i/>
          <w:lang w:val="en-US"/>
        </w:rPr>
        <w:t xml:space="preserve">of </w:t>
      </w:r>
      <w:r w:rsidR="00A461AF" w:rsidRPr="00D51A01">
        <w:rPr>
          <w:rFonts w:ascii="Arial" w:hAnsi="Arial" w:cs="Arial"/>
          <w:i/>
          <w:lang w:val="en-US"/>
        </w:rPr>
        <w:t xml:space="preserve">Customary Law </w:t>
      </w:r>
      <w:r w:rsidRPr="00D51A01">
        <w:rPr>
          <w:rFonts w:ascii="Arial" w:hAnsi="Arial" w:cs="Arial"/>
          <w:i/>
          <w:lang w:val="en-US"/>
        </w:rPr>
        <w:t xml:space="preserve">in </w:t>
      </w:r>
      <w:r w:rsidRPr="00D51A01">
        <w:rPr>
          <w:rFonts w:ascii="Arial" w:hAnsi="Arial" w:cs="Arial"/>
          <w:bCs/>
          <w:i/>
          <w:lang w:val="en-US"/>
        </w:rPr>
        <w:t>the</w:t>
      </w:r>
      <w:r w:rsidRPr="00D51A01">
        <w:rPr>
          <w:rFonts w:ascii="Arial" w:hAnsi="Arial" w:cs="Arial"/>
          <w:i/>
          <w:lang w:val="en-US"/>
        </w:rPr>
        <w:t xml:space="preserve"> </w:t>
      </w:r>
      <w:r w:rsidR="00995094">
        <w:rPr>
          <w:rFonts w:ascii="Arial" w:hAnsi="Arial" w:cs="Arial"/>
          <w:i/>
          <w:lang w:val="en-US"/>
        </w:rPr>
        <w:t>Constitutional</w:t>
      </w:r>
      <w:r w:rsidRPr="00D51A01">
        <w:rPr>
          <w:rFonts w:ascii="Arial" w:hAnsi="Arial" w:cs="Arial"/>
          <w:i/>
          <w:lang w:val="en-US"/>
        </w:rPr>
        <w:t xml:space="preserve"> </w:t>
      </w:r>
      <w:r w:rsidR="00A461AF" w:rsidRPr="00D51A01">
        <w:rPr>
          <w:rFonts w:ascii="Arial" w:hAnsi="Arial" w:cs="Arial"/>
          <w:i/>
          <w:lang w:val="en-US"/>
        </w:rPr>
        <w:t xml:space="preserve">Democratic </w:t>
      </w:r>
      <w:r w:rsidR="00995094">
        <w:rPr>
          <w:rFonts w:ascii="Arial" w:hAnsi="Arial" w:cs="Arial"/>
          <w:i/>
          <w:lang w:val="en-US"/>
        </w:rPr>
        <w:t>South Africa</w:t>
      </w:r>
      <w:r w:rsidR="00D51A01" w:rsidRPr="00D51A01">
        <w:rPr>
          <w:rFonts w:ascii="Arial" w:hAnsi="Arial" w:cs="Arial"/>
          <w:i/>
          <w:lang w:val="en-US"/>
        </w:rPr>
        <w:t>,</w:t>
      </w:r>
      <w:r w:rsidR="00A461AF" w:rsidRPr="00D51A01">
        <w:rPr>
          <w:rFonts w:ascii="Arial" w:hAnsi="Arial" w:cs="Arial"/>
          <w:lang w:val="en-US"/>
        </w:rPr>
        <w:t xml:space="preserve"> </w:t>
      </w:r>
      <w:r w:rsidRPr="00D51A01">
        <w:rPr>
          <w:rFonts w:ascii="Arial" w:hAnsi="Arial" w:cs="Arial"/>
          <w:lang w:val="en-US"/>
        </w:rPr>
        <w:t xml:space="preserve">chapter </w:t>
      </w:r>
      <w:r w:rsidR="00BD35CA" w:rsidRPr="00D51A01">
        <w:rPr>
          <w:rFonts w:ascii="Arial" w:hAnsi="Arial" w:cs="Arial"/>
          <w:lang w:val="en-US"/>
        </w:rPr>
        <w:t>11</w:t>
      </w:r>
      <w:r w:rsidRPr="00D51A01">
        <w:rPr>
          <w:rFonts w:ascii="Arial" w:hAnsi="Arial" w:cs="Arial"/>
          <w:lang w:val="en-US"/>
        </w:rPr>
        <w:t xml:space="preserve">, to be </w:t>
      </w:r>
      <w:r w:rsidR="00D51A01" w:rsidRPr="00D51A01">
        <w:rPr>
          <w:rFonts w:ascii="Arial" w:hAnsi="Arial" w:cs="Arial"/>
          <w:lang w:val="en-US"/>
        </w:rPr>
        <w:t>published by LexisNexis in 2023;</w:t>
      </w:r>
      <w:r w:rsidR="00D51A01" w:rsidRPr="00D51A01">
        <w:rPr>
          <w:rFonts w:ascii="Arial" w:hAnsi="Arial" w:cs="Arial"/>
        </w:rPr>
        <w:t xml:space="preserve"> TW Bennett </w:t>
      </w:r>
      <w:r w:rsidR="00D51A01" w:rsidRPr="00D51A01">
        <w:rPr>
          <w:rFonts w:ascii="Arial" w:hAnsi="Arial" w:cs="Arial"/>
          <w:i/>
        </w:rPr>
        <w:t xml:space="preserve">Customary Law in South Africa </w:t>
      </w:r>
      <w:r w:rsidR="00D51A01" w:rsidRPr="00D51A01">
        <w:rPr>
          <w:rFonts w:ascii="Arial" w:hAnsi="Arial" w:cs="Arial"/>
        </w:rPr>
        <w:t xml:space="preserve">(2004) at 337-338 and C Himonga et al </w:t>
      </w:r>
      <w:r w:rsidR="00D51A01" w:rsidRPr="00D51A01">
        <w:rPr>
          <w:rFonts w:ascii="Arial" w:hAnsi="Arial" w:cs="Arial"/>
          <w:i/>
        </w:rPr>
        <w:t xml:space="preserve">African Customary Law in South Africa Post-Apartheid and Living Law Perspectives </w:t>
      </w:r>
      <w:r w:rsidR="00D51A01" w:rsidRPr="00D51A01">
        <w:rPr>
          <w:rFonts w:ascii="Arial" w:hAnsi="Arial" w:cs="Arial"/>
        </w:rPr>
        <w:t>(2014) at 162.</w:t>
      </w:r>
    </w:p>
    <w:p w14:paraId="057B80B6" w14:textId="37D430E8" w:rsidR="00907D71" w:rsidRPr="00D51A01" w:rsidRDefault="00907D71" w:rsidP="00D51A01">
      <w:pPr>
        <w:pStyle w:val="FootnoteText"/>
        <w:contextualSpacing/>
        <w:jc w:val="both"/>
        <w:rPr>
          <w:rFonts w:ascii="Arial" w:hAnsi="Arial" w:cs="Arial"/>
          <w:lang w:val="en-US"/>
        </w:rPr>
      </w:pPr>
    </w:p>
  </w:footnote>
  <w:footnote w:id="14">
    <w:p w14:paraId="6E05891A" w14:textId="1A5AFB9D" w:rsidR="00907D71" w:rsidRPr="00EE1288" w:rsidRDefault="00907D71" w:rsidP="00EE1288">
      <w:pPr>
        <w:pStyle w:val="FootnoteText"/>
        <w:contextualSpacing/>
        <w:jc w:val="both"/>
        <w:rPr>
          <w:rFonts w:ascii="Arial" w:hAnsi="Arial" w:cs="Arial"/>
          <w:lang w:val="en-US"/>
        </w:rPr>
      </w:pPr>
      <w:r w:rsidRPr="00EE1288">
        <w:rPr>
          <w:rStyle w:val="FootnoteReference"/>
          <w:rFonts w:ascii="Arial" w:hAnsi="Arial" w:cs="Arial"/>
        </w:rPr>
        <w:footnoteRef/>
      </w:r>
      <w:r w:rsidRPr="00EE1288">
        <w:rPr>
          <w:rFonts w:ascii="Arial" w:hAnsi="Arial" w:cs="Arial"/>
        </w:rPr>
        <w:t xml:space="preserve"> </w:t>
      </w:r>
      <w:r w:rsidRPr="00EE1288">
        <w:rPr>
          <w:rFonts w:ascii="Arial" w:hAnsi="Arial" w:cs="Arial"/>
          <w:i/>
          <w:iCs/>
          <w:lang w:val="en-US"/>
        </w:rPr>
        <w:t>Bato Star Fishing</w:t>
      </w:r>
      <w:r w:rsidR="008C5A48" w:rsidRPr="00EE1288">
        <w:rPr>
          <w:rFonts w:ascii="Arial" w:hAnsi="Arial" w:cs="Arial"/>
          <w:i/>
          <w:iCs/>
          <w:lang w:val="en-US"/>
        </w:rPr>
        <w:t xml:space="preserve"> (Pty) Ltd</w:t>
      </w:r>
      <w:r w:rsidRPr="00EE1288">
        <w:rPr>
          <w:rFonts w:ascii="Arial" w:hAnsi="Arial" w:cs="Arial"/>
          <w:i/>
          <w:iCs/>
          <w:lang w:val="en-US"/>
        </w:rPr>
        <w:t xml:space="preserve"> v Minister of Environmental Affa</w:t>
      </w:r>
      <w:r w:rsidRPr="00EE1288">
        <w:rPr>
          <w:rFonts w:ascii="Arial" w:hAnsi="Arial" w:cs="Arial"/>
          <w:i/>
          <w:lang w:val="en-US"/>
        </w:rPr>
        <w:t>irs</w:t>
      </w:r>
      <w:r w:rsidR="008C5A48" w:rsidRPr="00EE1288">
        <w:rPr>
          <w:rFonts w:ascii="Arial" w:hAnsi="Arial" w:cs="Arial"/>
          <w:i/>
          <w:lang w:val="en-US"/>
        </w:rPr>
        <w:t xml:space="preserve"> and Tourism and others</w:t>
      </w:r>
      <w:r w:rsidRPr="00EE1288">
        <w:rPr>
          <w:rFonts w:ascii="Arial" w:hAnsi="Arial" w:cs="Arial"/>
          <w:lang w:val="en-US"/>
        </w:rPr>
        <w:t xml:space="preserve"> </w:t>
      </w:r>
      <w:r w:rsidR="008C5A48" w:rsidRPr="00EE1288">
        <w:rPr>
          <w:rFonts w:ascii="Arial" w:hAnsi="Arial" w:cs="Arial"/>
          <w:lang w:val="en-US"/>
        </w:rPr>
        <w:t xml:space="preserve">[2004] ZACC 15; </w:t>
      </w:r>
      <w:r w:rsidRPr="00EE1288">
        <w:rPr>
          <w:rFonts w:ascii="Arial" w:hAnsi="Arial" w:cs="Arial"/>
          <w:lang w:val="en-US"/>
        </w:rPr>
        <w:t>2004 (4) SA 490 (CC) paras 44</w:t>
      </w:r>
      <w:r w:rsidR="008C5A48" w:rsidRPr="00EE1288">
        <w:rPr>
          <w:rFonts w:ascii="Arial" w:hAnsi="Arial" w:cs="Arial"/>
          <w:lang w:val="en-US"/>
        </w:rPr>
        <w:t>-</w:t>
      </w:r>
      <w:r w:rsidRPr="00EE1288">
        <w:rPr>
          <w:rFonts w:ascii="Arial" w:hAnsi="Arial" w:cs="Arial"/>
          <w:lang w:val="en-US"/>
        </w:rPr>
        <w:t>45.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632077"/>
      <w:docPartObj>
        <w:docPartGallery w:val="Page Numbers (Top of Page)"/>
        <w:docPartUnique/>
      </w:docPartObj>
    </w:sdtPr>
    <w:sdtEndPr>
      <w:rPr>
        <w:rFonts w:ascii="Arial" w:hAnsi="Arial" w:cs="Arial"/>
        <w:noProof/>
        <w:sz w:val="24"/>
        <w:szCs w:val="24"/>
      </w:rPr>
    </w:sdtEndPr>
    <w:sdtContent>
      <w:p w14:paraId="1EEF6487" w14:textId="453A161C" w:rsidR="00907D71" w:rsidRPr="008F3D74" w:rsidRDefault="00907D71">
        <w:pPr>
          <w:pStyle w:val="Header"/>
          <w:jc w:val="right"/>
          <w:rPr>
            <w:rFonts w:ascii="Arial" w:hAnsi="Arial" w:cs="Arial"/>
            <w:sz w:val="24"/>
            <w:szCs w:val="24"/>
          </w:rPr>
        </w:pPr>
        <w:r w:rsidRPr="008F3D74">
          <w:rPr>
            <w:rFonts w:ascii="Arial" w:hAnsi="Arial" w:cs="Arial"/>
            <w:sz w:val="24"/>
            <w:szCs w:val="24"/>
          </w:rPr>
          <w:fldChar w:fldCharType="begin"/>
        </w:r>
        <w:r w:rsidRPr="008F3D74">
          <w:rPr>
            <w:rFonts w:ascii="Arial" w:hAnsi="Arial" w:cs="Arial"/>
            <w:sz w:val="24"/>
            <w:szCs w:val="24"/>
          </w:rPr>
          <w:instrText xml:space="preserve"> PAGE   \* MERGEFORMAT </w:instrText>
        </w:r>
        <w:r w:rsidRPr="008F3D74">
          <w:rPr>
            <w:rFonts w:ascii="Arial" w:hAnsi="Arial" w:cs="Arial"/>
            <w:sz w:val="24"/>
            <w:szCs w:val="24"/>
          </w:rPr>
          <w:fldChar w:fldCharType="separate"/>
        </w:r>
        <w:r w:rsidR="00066A07">
          <w:rPr>
            <w:rFonts w:ascii="Arial" w:hAnsi="Arial" w:cs="Arial"/>
            <w:noProof/>
            <w:sz w:val="24"/>
            <w:szCs w:val="24"/>
          </w:rPr>
          <w:t>19</w:t>
        </w:r>
        <w:r w:rsidRPr="008F3D74">
          <w:rPr>
            <w:rFonts w:ascii="Arial" w:hAnsi="Arial" w:cs="Arial"/>
            <w:noProof/>
            <w:sz w:val="24"/>
            <w:szCs w:val="24"/>
          </w:rPr>
          <w:fldChar w:fldCharType="end"/>
        </w:r>
      </w:p>
    </w:sdtContent>
  </w:sdt>
  <w:p w14:paraId="60F04B5C" w14:textId="77777777" w:rsidR="00907D71" w:rsidRDefault="00907D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7DCD3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E44C19"/>
    <w:multiLevelType w:val="hybridMultilevel"/>
    <w:tmpl w:val="35C4F590"/>
    <w:lvl w:ilvl="0" w:tplc="EAAE9498">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74A9D"/>
    <w:multiLevelType w:val="hybridMultilevel"/>
    <w:tmpl w:val="376214FE"/>
    <w:lvl w:ilvl="0" w:tplc="9004697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92C1F"/>
    <w:multiLevelType w:val="hybridMultilevel"/>
    <w:tmpl w:val="F8047BE2"/>
    <w:lvl w:ilvl="0" w:tplc="2D1E331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F31AFD"/>
    <w:multiLevelType w:val="hybridMultilevel"/>
    <w:tmpl w:val="06483832"/>
    <w:lvl w:ilvl="0" w:tplc="2034CCF8">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B0862"/>
    <w:multiLevelType w:val="hybridMultilevel"/>
    <w:tmpl w:val="C8863F24"/>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5804D8"/>
    <w:multiLevelType w:val="hybridMultilevel"/>
    <w:tmpl w:val="7D26907E"/>
    <w:lvl w:ilvl="0" w:tplc="A52E872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697761"/>
    <w:multiLevelType w:val="hybridMultilevel"/>
    <w:tmpl w:val="64962BC0"/>
    <w:lvl w:ilvl="0" w:tplc="736A4766">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D2075D"/>
    <w:multiLevelType w:val="hybridMultilevel"/>
    <w:tmpl w:val="E1A63F50"/>
    <w:lvl w:ilvl="0" w:tplc="5EEE68A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673299"/>
    <w:multiLevelType w:val="hybridMultilevel"/>
    <w:tmpl w:val="CA804564"/>
    <w:lvl w:ilvl="0" w:tplc="91FE302C">
      <w:start w:val="1"/>
      <w:numFmt w:val="decimal"/>
      <w:lvlText w:val="[%1]"/>
      <w:lvlJc w:val="left"/>
      <w:pPr>
        <w:ind w:left="2629" w:hanging="360"/>
      </w:pPr>
      <w:rPr>
        <w:rFonts w:ascii="Arial" w:hAnsi="Arial" w:hint="default"/>
        <w:i w:val="0"/>
        <w:iCs w:val="0"/>
        <w:sz w:val="24"/>
        <w:szCs w:val="24"/>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10" w15:restartNumberingAfterBreak="0">
    <w:nsid w:val="4595239C"/>
    <w:multiLevelType w:val="hybridMultilevel"/>
    <w:tmpl w:val="A300D05C"/>
    <w:lvl w:ilvl="0" w:tplc="EA28910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26EB1"/>
    <w:multiLevelType w:val="hybridMultilevel"/>
    <w:tmpl w:val="5D6A3D7A"/>
    <w:lvl w:ilvl="0" w:tplc="052E1412">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DAF5F2B"/>
    <w:multiLevelType w:val="hybridMultilevel"/>
    <w:tmpl w:val="00EC9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AF3E9E"/>
    <w:multiLevelType w:val="hybridMultilevel"/>
    <w:tmpl w:val="8CAAC96E"/>
    <w:lvl w:ilvl="0" w:tplc="2018B63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0"/>
  </w:num>
  <w:num w:numId="5">
    <w:abstractNumId w:val="12"/>
  </w:num>
  <w:num w:numId="6">
    <w:abstractNumId w:val="11"/>
  </w:num>
  <w:num w:numId="7">
    <w:abstractNumId w:val="4"/>
  </w:num>
  <w:num w:numId="8">
    <w:abstractNumId w:val="2"/>
  </w:num>
  <w:num w:numId="9">
    <w:abstractNumId w:val="13"/>
  </w:num>
  <w:num w:numId="10">
    <w:abstractNumId w:val="1"/>
  </w:num>
  <w:num w:numId="11">
    <w:abstractNumId w:val="3"/>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40"/>
    <w:rsid w:val="00007620"/>
    <w:rsid w:val="00033C53"/>
    <w:rsid w:val="0004205E"/>
    <w:rsid w:val="000443B8"/>
    <w:rsid w:val="0004573D"/>
    <w:rsid w:val="00047FCA"/>
    <w:rsid w:val="000502D8"/>
    <w:rsid w:val="000517CB"/>
    <w:rsid w:val="0006217B"/>
    <w:rsid w:val="00066A07"/>
    <w:rsid w:val="00070053"/>
    <w:rsid w:val="0007611C"/>
    <w:rsid w:val="000777FD"/>
    <w:rsid w:val="000804EF"/>
    <w:rsid w:val="0008291A"/>
    <w:rsid w:val="00082D4E"/>
    <w:rsid w:val="000831E8"/>
    <w:rsid w:val="000852AD"/>
    <w:rsid w:val="0009595E"/>
    <w:rsid w:val="000A1173"/>
    <w:rsid w:val="000A2E18"/>
    <w:rsid w:val="000A41E2"/>
    <w:rsid w:val="000A44C4"/>
    <w:rsid w:val="000A62E5"/>
    <w:rsid w:val="000B147C"/>
    <w:rsid w:val="000B3068"/>
    <w:rsid w:val="000B6F94"/>
    <w:rsid w:val="000C21C3"/>
    <w:rsid w:val="000D4887"/>
    <w:rsid w:val="000E04BD"/>
    <w:rsid w:val="000E0E61"/>
    <w:rsid w:val="000E2301"/>
    <w:rsid w:val="000F59F1"/>
    <w:rsid w:val="00105E80"/>
    <w:rsid w:val="00112BBA"/>
    <w:rsid w:val="00112EF0"/>
    <w:rsid w:val="00113F3D"/>
    <w:rsid w:val="001205E5"/>
    <w:rsid w:val="001233A4"/>
    <w:rsid w:val="00137153"/>
    <w:rsid w:val="001374E5"/>
    <w:rsid w:val="00144C94"/>
    <w:rsid w:val="00151108"/>
    <w:rsid w:val="00153B24"/>
    <w:rsid w:val="00162299"/>
    <w:rsid w:val="0016258B"/>
    <w:rsid w:val="00171B85"/>
    <w:rsid w:val="00181DD3"/>
    <w:rsid w:val="00183E6B"/>
    <w:rsid w:val="00184D66"/>
    <w:rsid w:val="001909EC"/>
    <w:rsid w:val="00192D9B"/>
    <w:rsid w:val="001A2281"/>
    <w:rsid w:val="001B16C6"/>
    <w:rsid w:val="001B27F0"/>
    <w:rsid w:val="001B64B6"/>
    <w:rsid w:val="001B7DC4"/>
    <w:rsid w:val="001C138B"/>
    <w:rsid w:val="001C4586"/>
    <w:rsid w:val="001E362E"/>
    <w:rsid w:val="001F1B49"/>
    <w:rsid w:val="001F71CF"/>
    <w:rsid w:val="002003E4"/>
    <w:rsid w:val="002025BA"/>
    <w:rsid w:val="002039A5"/>
    <w:rsid w:val="00204213"/>
    <w:rsid w:val="00213826"/>
    <w:rsid w:val="0021516C"/>
    <w:rsid w:val="00221470"/>
    <w:rsid w:val="00221B60"/>
    <w:rsid w:val="00224230"/>
    <w:rsid w:val="00224A49"/>
    <w:rsid w:val="00225A17"/>
    <w:rsid w:val="0022623C"/>
    <w:rsid w:val="00234CC1"/>
    <w:rsid w:val="002560CB"/>
    <w:rsid w:val="00257371"/>
    <w:rsid w:val="0026636F"/>
    <w:rsid w:val="002748DB"/>
    <w:rsid w:val="0027660A"/>
    <w:rsid w:val="0028004B"/>
    <w:rsid w:val="00283714"/>
    <w:rsid w:val="002855F1"/>
    <w:rsid w:val="00291116"/>
    <w:rsid w:val="00293A2F"/>
    <w:rsid w:val="00294BFE"/>
    <w:rsid w:val="002963CC"/>
    <w:rsid w:val="002A113E"/>
    <w:rsid w:val="002A2592"/>
    <w:rsid w:val="002A588F"/>
    <w:rsid w:val="002B2137"/>
    <w:rsid w:val="002B2855"/>
    <w:rsid w:val="002B7F41"/>
    <w:rsid w:val="002C2ACD"/>
    <w:rsid w:val="002C383F"/>
    <w:rsid w:val="002D6E18"/>
    <w:rsid w:val="002D7AD3"/>
    <w:rsid w:val="002D7B71"/>
    <w:rsid w:val="002E1119"/>
    <w:rsid w:val="002E1455"/>
    <w:rsid w:val="002E1D89"/>
    <w:rsid w:val="002E33A5"/>
    <w:rsid w:val="002E4E1F"/>
    <w:rsid w:val="002E52FC"/>
    <w:rsid w:val="002E57C1"/>
    <w:rsid w:val="002E6167"/>
    <w:rsid w:val="002E6460"/>
    <w:rsid w:val="002F2A6B"/>
    <w:rsid w:val="00301A36"/>
    <w:rsid w:val="00305C0E"/>
    <w:rsid w:val="00307387"/>
    <w:rsid w:val="00310AB0"/>
    <w:rsid w:val="0031570A"/>
    <w:rsid w:val="003215BC"/>
    <w:rsid w:val="003242FF"/>
    <w:rsid w:val="00326D22"/>
    <w:rsid w:val="0032743F"/>
    <w:rsid w:val="003303FA"/>
    <w:rsid w:val="003336B3"/>
    <w:rsid w:val="00334078"/>
    <w:rsid w:val="00335F6E"/>
    <w:rsid w:val="0034043C"/>
    <w:rsid w:val="003523B0"/>
    <w:rsid w:val="00362CF8"/>
    <w:rsid w:val="003633B0"/>
    <w:rsid w:val="0036615F"/>
    <w:rsid w:val="00373EE6"/>
    <w:rsid w:val="003778E1"/>
    <w:rsid w:val="00384614"/>
    <w:rsid w:val="003846E9"/>
    <w:rsid w:val="003A2D1F"/>
    <w:rsid w:val="003A565C"/>
    <w:rsid w:val="003B0941"/>
    <w:rsid w:val="003B21C2"/>
    <w:rsid w:val="003B4F04"/>
    <w:rsid w:val="003C0C4D"/>
    <w:rsid w:val="003C294B"/>
    <w:rsid w:val="003C407C"/>
    <w:rsid w:val="003D08EE"/>
    <w:rsid w:val="003D6583"/>
    <w:rsid w:val="003E4B3C"/>
    <w:rsid w:val="003F15EA"/>
    <w:rsid w:val="003F4CC5"/>
    <w:rsid w:val="003F5D3D"/>
    <w:rsid w:val="003F6554"/>
    <w:rsid w:val="00402148"/>
    <w:rsid w:val="00413786"/>
    <w:rsid w:val="00415780"/>
    <w:rsid w:val="0041705D"/>
    <w:rsid w:val="00436542"/>
    <w:rsid w:val="0044106A"/>
    <w:rsid w:val="0044358B"/>
    <w:rsid w:val="00444A3B"/>
    <w:rsid w:val="004528E8"/>
    <w:rsid w:val="004627A0"/>
    <w:rsid w:val="004627BD"/>
    <w:rsid w:val="00463447"/>
    <w:rsid w:val="004640CB"/>
    <w:rsid w:val="00465C2B"/>
    <w:rsid w:val="0046743F"/>
    <w:rsid w:val="00471E76"/>
    <w:rsid w:val="00472B07"/>
    <w:rsid w:val="00473AF6"/>
    <w:rsid w:val="004855A0"/>
    <w:rsid w:val="00494A6B"/>
    <w:rsid w:val="00497CF7"/>
    <w:rsid w:val="004A1476"/>
    <w:rsid w:val="004A33C1"/>
    <w:rsid w:val="004A726D"/>
    <w:rsid w:val="004B403E"/>
    <w:rsid w:val="004B45A7"/>
    <w:rsid w:val="004B635B"/>
    <w:rsid w:val="004B6651"/>
    <w:rsid w:val="004D5E86"/>
    <w:rsid w:val="004D5F10"/>
    <w:rsid w:val="004F060B"/>
    <w:rsid w:val="004F1336"/>
    <w:rsid w:val="004F136E"/>
    <w:rsid w:val="004F161B"/>
    <w:rsid w:val="004F2CA7"/>
    <w:rsid w:val="004F3442"/>
    <w:rsid w:val="004F7C15"/>
    <w:rsid w:val="00505E91"/>
    <w:rsid w:val="005112EB"/>
    <w:rsid w:val="00515E84"/>
    <w:rsid w:val="00532A1D"/>
    <w:rsid w:val="00544D40"/>
    <w:rsid w:val="00546AFC"/>
    <w:rsid w:val="0055184E"/>
    <w:rsid w:val="00554977"/>
    <w:rsid w:val="005606DB"/>
    <w:rsid w:val="00560955"/>
    <w:rsid w:val="00563988"/>
    <w:rsid w:val="00564BD5"/>
    <w:rsid w:val="00572726"/>
    <w:rsid w:val="00574023"/>
    <w:rsid w:val="00574027"/>
    <w:rsid w:val="005763EE"/>
    <w:rsid w:val="00576C89"/>
    <w:rsid w:val="005770D5"/>
    <w:rsid w:val="00580BED"/>
    <w:rsid w:val="00586A19"/>
    <w:rsid w:val="00586B23"/>
    <w:rsid w:val="00587A05"/>
    <w:rsid w:val="0059437C"/>
    <w:rsid w:val="00596E1D"/>
    <w:rsid w:val="005A529B"/>
    <w:rsid w:val="005B3BEE"/>
    <w:rsid w:val="005B73C5"/>
    <w:rsid w:val="005B759E"/>
    <w:rsid w:val="005C0C85"/>
    <w:rsid w:val="005E203F"/>
    <w:rsid w:val="005E4790"/>
    <w:rsid w:val="005F2C1D"/>
    <w:rsid w:val="005F66A8"/>
    <w:rsid w:val="006015ED"/>
    <w:rsid w:val="00610A9F"/>
    <w:rsid w:val="00623F8E"/>
    <w:rsid w:val="00630524"/>
    <w:rsid w:val="00633BFB"/>
    <w:rsid w:val="00637A8A"/>
    <w:rsid w:val="0064356D"/>
    <w:rsid w:val="0064461B"/>
    <w:rsid w:val="006511A9"/>
    <w:rsid w:val="006562E0"/>
    <w:rsid w:val="00656B3F"/>
    <w:rsid w:val="00660579"/>
    <w:rsid w:val="00661A89"/>
    <w:rsid w:val="00663B3E"/>
    <w:rsid w:val="006670E5"/>
    <w:rsid w:val="00670E4E"/>
    <w:rsid w:val="00672D6C"/>
    <w:rsid w:val="00677A02"/>
    <w:rsid w:val="00683633"/>
    <w:rsid w:val="00683BCE"/>
    <w:rsid w:val="00687A1E"/>
    <w:rsid w:val="00691BDC"/>
    <w:rsid w:val="00695224"/>
    <w:rsid w:val="006B027C"/>
    <w:rsid w:val="006B2117"/>
    <w:rsid w:val="006B5F57"/>
    <w:rsid w:val="006B7C25"/>
    <w:rsid w:val="006C0F50"/>
    <w:rsid w:val="006C4CB3"/>
    <w:rsid w:val="006D0C2F"/>
    <w:rsid w:val="006E1778"/>
    <w:rsid w:val="006E6DDE"/>
    <w:rsid w:val="006E75A8"/>
    <w:rsid w:val="006E7BB5"/>
    <w:rsid w:val="006F1E65"/>
    <w:rsid w:val="006F20B3"/>
    <w:rsid w:val="006F2A6A"/>
    <w:rsid w:val="006F371D"/>
    <w:rsid w:val="007000F9"/>
    <w:rsid w:val="00710279"/>
    <w:rsid w:val="00712A11"/>
    <w:rsid w:val="00712F9F"/>
    <w:rsid w:val="0071578B"/>
    <w:rsid w:val="007160CC"/>
    <w:rsid w:val="00716B08"/>
    <w:rsid w:val="00734460"/>
    <w:rsid w:val="00737BBF"/>
    <w:rsid w:val="00743CE3"/>
    <w:rsid w:val="0074459C"/>
    <w:rsid w:val="0075242B"/>
    <w:rsid w:val="00773EC8"/>
    <w:rsid w:val="0077786F"/>
    <w:rsid w:val="0078167C"/>
    <w:rsid w:val="00786C90"/>
    <w:rsid w:val="007874B8"/>
    <w:rsid w:val="007A28CE"/>
    <w:rsid w:val="007B467F"/>
    <w:rsid w:val="007B46F3"/>
    <w:rsid w:val="007B5EC0"/>
    <w:rsid w:val="007C4635"/>
    <w:rsid w:val="007D2632"/>
    <w:rsid w:val="007D5CB0"/>
    <w:rsid w:val="007E40B1"/>
    <w:rsid w:val="007E4686"/>
    <w:rsid w:val="007F087D"/>
    <w:rsid w:val="007F2BF6"/>
    <w:rsid w:val="007F62EB"/>
    <w:rsid w:val="007F78C5"/>
    <w:rsid w:val="00812E8C"/>
    <w:rsid w:val="00813F86"/>
    <w:rsid w:val="008204D9"/>
    <w:rsid w:val="008223A4"/>
    <w:rsid w:val="00822422"/>
    <w:rsid w:val="0083480A"/>
    <w:rsid w:val="00840D1B"/>
    <w:rsid w:val="00843895"/>
    <w:rsid w:val="00844B65"/>
    <w:rsid w:val="00854073"/>
    <w:rsid w:val="0086203E"/>
    <w:rsid w:val="008645C3"/>
    <w:rsid w:val="00866FFB"/>
    <w:rsid w:val="00873F9F"/>
    <w:rsid w:val="00875142"/>
    <w:rsid w:val="00893647"/>
    <w:rsid w:val="00893C70"/>
    <w:rsid w:val="00893CFC"/>
    <w:rsid w:val="008940C9"/>
    <w:rsid w:val="008956A0"/>
    <w:rsid w:val="008C3FFC"/>
    <w:rsid w:val="008C4732"/>
    <w:rsid w:val="008C5A48"/>
    <w:rsid w:val="008D5466"/>
    <w:rsid w:val="008D6438"/>
    <w:rsid w:val="008E221A"/>
    <w:rsid w:val="008E5C06"/>
    <w:rsid w:val="008E5F05"/>
    <w:rsid w:val="008F0E8E"/>
    <w:rsid w:val="008F3D74"/>
    <w:rsid w:val="00901072"/>
    <w:rsid w:val="00905A5B"/>
    <w:rsid w:val="00907D71"/>
    <w:rsid w:val="00911848"/>
    <w:rsid w:val="00912DC3"/>
    <w:rsid w:val="00913D27"/>
    <w:rsid w:val="00921805"/>
    <w:rsid w:val="00923B7C"/>
    <w:rsid w:val="009262FC"/>
    <w:rsid w:val="0092669E"/>
    <w:rsid w:val="00930040"/>
    <w:rsid w:val="0093190F"/>
    <w:rsid w:val="00942B26"/>
    <w:rsid w:val="009475CE"/>
    <w:rsid w:val="00951D42"/>
    <w:rsid w:val="00952645"/>
    <w:rsid w:val="00962EB5"/>
    <w:rsid w:val="00967909"/>
    <w:rsid w:val="00982B7C"/>
    <w:rsid w:val="00982CDB"/>
    <w:rsid w:val="00985456"/>
    <w:rsid w:val="009903EC"/>
    <w:rsid w:val="00995094"/>
    <w:rsid w:val="0099640D"/>
    <w:rsid w:val="00996436"/>
    <w:rsid w:val="00997DA2"/>
    <w:rsid w:val="009A7085"/>
    <w:rsid w:val="009A75D2"/>
    <w:rsid w:val="009B0CA5"/>
    <w:rsid w:val="009B19BD"/>
    <w:rsid w:val="009B6672"/>
    <w:rsid w:val="009C21B8"/>
    <w:rsid w:val="009C2AB7"/>
    <w:rsid w:val="009C682D"/>
    <w:rsid w:val="009C7F6E"/>
    <w:rsid w:val="009D1624"/>
    <w:rsid w:val="009D1AC8"/>
    <w:rsid w:val="009D472A"/>
    <w:rsid w:val="009E5AC0"/>
    <w:rsid w:val="009F643C"/>
    <w:rsid w:val="009F7DA2"/>
    <w:rsid w:val="00A103AB"/>
    <w:rsid w:val="00A13774"/>
    <w:rsid w:val="00A17430"/>
    <w:rsid w:val="00A215FB"/>
    <w:rsid w:val="00A21BCF"/>
    <w:rsid w:val="00A355AE"/>
    <w:rsid w:val="00A4144A"/>
    <w:rsid w:val="00A42C00"/>
    <w:rsid w:val="00A461AF"/>
    <w:rsid w:val="00A46697"/>
    <w:rsid w:val="00A51B67"/>
    <w:rsid w:val="00A54C8D"/>
    <w:rsid w:val="00A55185"/>
    <w:rsid w:val="00A56C1F"/>
    <w:rsid w:val="00A57F00"/>
    <w:rsid w:val="00A62782"/>
    <w:rsid w:val="00A773E5"/>
    <w:rsid w:val="00A80DBA"/>
    <w:rsid w:val="00A8163A"/>
    <w:rsid w:val="00A862F7"/>
    <w:rsid w:val="00A86E08"/>
    <w:rsid w:val="00A974B3"/>
    <w:rsid w:val="00AB185E"/>
    <w:rsid w:val="00AB21C7"/>
    <w:rsid w:val="00AB5897"/>
    <w:rsid w:val="00AC5D95"/>
    <w:rsid w:val="00AD1380"/>
    <w:rsid w:val="00AD1B4A"/>
    <w:rsid w:val="00AD409A"/>
    <w:rsid w:val="00AD6F17"/>
    <w:rsid w:val="00AF0001"/>
    <w:rsid w:val="00B016A0"/>
    <w:rsid w:val="00B072F1"/>
    <w:rsid w:val="00B147F1"/>
    <w:rsid w:val="00B14E0B"/>
    <w:rsid w:val="00B154D0"/>
    <w:rsid w:val="00B221C6"/>
    <w:rsid w:val="00B24001"/>
    <w:rsid w:val="00B27CEF"/>
    <w:rsid w:val="00B31D90"/>
    <w:rsid w:val="00B34CC3"/>
    <w:rsid w:val="00B365DE"/>
    <w:rsid w:val="00B378C2"/>
    <w:rsid w:val="00B378FB"/>
    <w:rsid w:val="00B37EE4"/>
    <w:rsid w:val="00B43303"/>
    <w:rsid w:val="00B43EF7"/>
    <w:rsid w:val="00B4563C"/>
    <w:rsid w:val="00B51947"/>
    <w:rsid w:val="00B546D6"/>
    <w:rsid w:val="00B54AE9"/>
    <w:rsid w:val="00B551B9"/>
    <w:rsid w:val="00B57361"/>
    <w:rsid w:val="00B577C6"/>
    <w:rsid w:val="00B63BB1"/>
    <w:rsid w:val="00B73A48"/>
    <w:rsid w:val="00B766C8"/>
    <w:rsid w:val="00B841A1"/>
    <w:rsid w:val="00B90B0F"/>
    <w:rsid w:val="00B90F9C"/>
    <w:rsid w:val="00B9239B"/>
    <w:rsid w:val="00B9240C"/>
    <w:rsid w:val="00B95F4C"/>
    <w:rsid w:val="00BA2FAE"/>
    <w:rsid w:val="00BA3E7F"/>
    <w:rsid w:val="00BB4267"/>
    <w:rsid w:val="00BC1419"/>
    <w:rsid w:val="00BC4202"/>
    <w:rsid w:val="00BC5E17"/>
    <w:rsid w:val="00BD35CA"/>
    <w:rsid w:val="00BD405A"/>
    <w:rsid w:val="00BD4110"/>
    <w:rsid w:val="00BD5A1A"/>
    <w:rsid w:val="00BD6395"/>
    <w:rsid w:val="00BD6CF4"/>
    <w:rsid w:val="00BE0C4A"/>
    <w:rsid w:val="00BE7A0F"/>
    <w:rsid w:val="00C0295C"/>
    <w:rsid w:val="00C06F97"/>
    <w:rsid w:val="00C10656"/>
    <w:rsid w:val="00C2195D"/>
    <w:rsid w:val="00C23FC3"/>
    <w:rsid w:val="00C26FAE"/>
    <w:rsid w:val="00C30A8B"/>
    <w:rsid w:val="00C342AA"/>
    <w:rsid w:val="00C40A11"/>
    <w:rsid w:val="00C40CB4"/>
    <w:rsid w:val="00C4157F"/>
    <w:rsid w:val="00C42301"/>
    <w:rsid w:val="00C440A0"/>
    <w:rsid w:val="00C460C5"/>
    <w:rsid w:val="00C53C11"/>
    <w:rsid w:val="00C57166"/>
    <w:rsid w:val="00C62FBE"/>
    <w:rsid w:val="00C67850"/>
    <w:rsid w:val="00C73789"/>
    <w:rsid w:val="00C73B6F"/>
    <w:rsid w:val="00C81436"/>
    <w:rsid w:val="00C8263A"/>
    <w:rsid w:val="00C84B64"/>
    <w:rsid w:val="00C854D5"/>
    <w:rsid w:val="00C92B37"/>
    <w:rsid w:val="00C955FF"/>
    <w:rsid w:val="00CB38BC"/>
    <w:rsid w:val="00CB682A"/>
    <w:rsid w:val="00CC4FB1"/>
    <w:rsid w:val="00CC51B0"/>
    <w:rsid w:val="00CD37B0"/>
    <w:rsid w:val="00CE45FE"/>
    <w:rsid w:val="00CE4676"/>
    <w:rsid w:val="00CE5ED6"/>
    <w:rsid w:val="00CF11C2"/>
    <w:rsid w:val="00CF1D8C"/>
    <w:rsid w:val="00D04161"/>
    <w:rsid w:val="00D050BF"/>
    <w:rsid w:val="00D10227"/>
    <w:rsid w:val="00D1265B"/>
    <w:rsid w:val="00D21FB9"/>
    <w:rsid w:val="00D222A2"/>
    <w:rsid w:val="00D22B64"/>
    <w:rsid w:val="00D22FB7"/>
    <w:rsid w:val="00D25D50"/>
    <w:rsid w:val="00D27A8C"/>
    <w:rsid w:val="00D35548"/>
    <w:rsid w:val="00D51A01"/>
    <w:rsid w:val="00D53150"/>
    <w:rsid w:val="00D551F7"/>
    <w:rsid w:val="00D55384"/>
    <w:rsid w:val="00D62A8D"/>
    <w:rsid w:val="00D674AC"/>
    <w:rsid w:val="00D7301E"/>
    <w:rsid w:val="00D83A35"/>
    <w:rsid w:val="00D9364B"/>
    <w:rsid w:val="00D93EB6"/>
    <w:rsid w:val="00DA2F88"/>
    <w:rsid w:val="00DA5783"/>
    <w:rsid w:val="00DB2949"/>
    <w:rsid w:val="00DB31D3"/>
    <w:rsid w:val="00DB3D79"/>
    <w:rsid w:val="00DB4155"/>
    <w:rsid w:val="00DB6761"/>
    <w:rsid w:val="00DC0419"/>
    <w:rsid w:val="00DC728E"/>
    <w:rsid w:val="00DD0CB2"/>
    <w:rsid w:val="00DD164B"/>
    <w:rsid w:val="00DD1F94"/>
    <w:rsid w:val="00DD2491"/>
    <w:rsid w:val="00DD7BF8"/>
    <w:rsid w:val="00DE2D1E"/>
    <w:rsid w:val="00DE3743"/>
    <w:rsid w:val="00DE65B1"/>
    <w:rsid w:val="00DF0017"/>
    <w:rsid w:val="00DF2E81"/>
    <w:rsid w:val="00E002CA"/>
    <w:rsid w:val="00E009E2"/>
    <w:rsid w:val="00E02216"/>
    <w:rsid w:val="00E122E3"/>
    <w:rsid w:val="00E16C61"/>
    <w:rsid w:val="00E1708A"/>
    <w:rsid w:val="00E17CBF"/>
    <w:rsid w:val="00E17F33"/>
    <w:rsid w:val="00E276B3"/>
    <w:rsid w:val="00E31860"/>
    <w:rsid w:val="00E33FDB"/>
    <w:rsid w:val="00E3533C"/>
    <w:rsid w:val="00E37B0B"/>
    <w:rsid w:val="00E40FF3"/>
    <w:rsid w:val="00E4231E"/>
    <w:rsid w:val="00E43EEC"/>
    <w:rsid w:val="00E449F0"/>
    <w:rsid w:val="00E46053"/>
    <w:rsid w:val="00E5337F"/>
    <w:rsid w:val="00E64517"/>
    <w:rsid w:val="00E65D3A"/>
    <w:rsid w:val="00E718C1"/>
    <w:rsid w:val="00E738FC"/>
    <w:rsid w:val="00E87EC6"/>
    <w:rsid w:val="00E90C11"/>
    <w:rsid w:val="00EA3B76"/>
    <w:rsid w:val="00EA5E6F"/>
    <w:rsid w:val="00EA6848"/>
    <w:rsid w:val="00EA7738"/>
    <w:rsid w:val="00EB4C95"/>
    <w:rsid w:val="00EB6718"/>
    <w:rsid w:val="00EC67DC"/>
    <w:rsid w:val="00EC7748"/>
    <w:rsid w:val="00ED0C10"/>
    <w:rsid w:val="00ED2E2D"/>
    <w:rsid w:val="00ED324D"/>
    <w:rsid w:val="00ED365F"/>
    <w:rsid w:val="00ED567E"/>
    <w:rsid w:val="00ED5B9D"/>
    <w:rsid w:val="00EE101E"/>
    <w:rsid w:val="00EE1288"/>
    <w:rsid w:val="00EE34EC"/>
    <w:rsid w:val="00EF4AC3"/>
    <w:rsid w:val="00EF534C"/>
    <w:rsid w:val="00F02260"/>
    <w:rsid w:val="00F024FD"/>
    <w:rsid w:val="00F20649"/>
    <w:rsid w:val="00F332A9"/>
    <w:rsid w:val="00F45273"/>
    <w:rsid w:val="00F45C0F"/>
    <w:rsid w:val="00F55352"/>
    <w:rsid w:val="00F70ABE"/>
    <w:rsid w:val="00F71451"/>
    <w:rsid w:val="00F82763"/>
    <w:rsid w:val="00F932B8"/>
    <w:rsid w:val="00F93753"/>
    <w:rsid w:val="00F94FCE"/>
    <w:rsid w:val="00F95F41"/>
    <w:rsid w:val="00FA2964"/>
    <w:rsid w:val="00FA49BE"/>
    <w:rsid w:val="00FA5203"/>
    <w:rsid w:val="00FB5B04"/>
    <w:rsid w:val="00FB6BEB"/>
    <w:rsid w:val="00FC1664"/>
    <w:rsid w:val="00FC6672"/>
    <w:rsid w:val="00FD0184"/>
    <w:rsid w:val="00FD0230"/>
    <w:rsid w:val="00FD2C08"/>
    <w:rsid w:val="00FD2EBD"/>
    <w:rsid w:val="00FE4B95"/>
    <w:rsid w:val="00FE5FDA"/>
    <w:rsid w:val="00FE7104"/>
    <w:rsid w:val="00FE7708"/>
    <w:rsid w:val="00FF3254"/>
    <w:rsid w:val="00FF6044"/>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9A8A"/>
  <w15:chartTrackingRefBased/>
  <w15:docId w15:val="{33A67322-9F54-45EA-A8CA-848A5C16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5CE"/>
    <w:pPr>
      <w:spacing w:after="0" w:line="240" w:lineRule="auto"/>
    </w:pPr>
    <w:rPr>
      <w:rFonts w:ascii="Times New Roman" w:eastAsia="Times New Roman" w:hAnsi="Times New Roman" w:cs="Times New Roman"/>
      <w:sz w:val="24"/>
      <w:szCs w:val="24"/>
      <w:lang w:val="en-ZA" w:eastAsia="en-GB" w:bidi="yi-Hebr"/>
    </w:rPr>
  </w:style>
  <w:style w:type="paragraph" w:styleId="Heading1">
    <w:name w:val="heading 1"/>
    <w:basedOn w:val="Normal"/>
    <w:next w:val="Normal"/>
    <w:link w:val="Heading1Char"/>
    <w:uiPriority w:val="9"/>
    <w:qFormat/>
    <w:rsid w:val="00C42301"/>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eastAsia="en-US" w:bidi="ar-SA"/>
    </w:rPr>
  </w:style>
  <w:style w:type="paragraph" w:styleId="Heading2">
    <w:name w:val="heading 2"/>
    <w:basedOn w:val="Normal"/>
    <w:next w:val="Normal"/>
    <w:link w:val="Heading2Char"/>
    <w:uiPriority w:val="9"/>
    <w:unhideWhenUsed/>
    <w:qFormat/>
    <w:rsid w:val="00E65D3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D40"/>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ListBullet">
    <w:name w:val="List Bullet"/>
    <w:basedOn w:val="Normal"/>
    <w:uiPriority w:val="99"/>
    <w:unhideWhenUsed/>
    <w:rsid w:val="00E002CA"/>
    <w:pPr>
      <w:numPr>
        <w:numId w:val="4"/>
      </w:numPr>
      <w:spacing w:before="60" w:line="230" w:lineRule="exact"/>
      <w:contextualSpacing/>
      <w:jc w:val="both"/>
    </w:pPr>
    <w:rPr>
      <w:rFonts w:ascii="Helvetica" w:eastAsiaTheme="minorHAnsi" w:hAnsi="Helvetica" w:cstheme="minorBidi"/>
      <w:sz w:val="20"/>
      <w:szCs w:val="22"/>
      <w:lang w:val="en-US" w:eastAsia="en-US" w:bidi="ar-SA"/>
    </w:rPr>
  </w:style>
  <w:style w:type="character" w:styleId="FootnoteReference">
    <w:name w:val="footnote reference"/>
    <w:basedOn w:val="DefaultParagraphFont"/>
    <w:uiPriority w:val="99"/>
    <w:semiHidden/>
    <w:unhideWhenUsed/>
    <w:rsid w:val="00E002CA"/>
    <w:rPr>
      <w:vertAlign w:val="superscript"/>
    </w:rPr>
  </w:style>
  <w:style w:type="paragraph" w:customStyle="1" w:styleId="Footnote00">
    <w:name w:val="Footnote 00"/>
    <w:basedOn w:val="Normal"/>
    <w:rsid w:val="00E002CA"/>
    <w:pPr>
      <w:tabs>
        <w:tab w:val="right" w:pos="227"/>
        <w:tab w:val="left" w:pos="340"/>
      </w:tabs>
      <w:spacing w:line="210" w:lineRule="exact"/>
      <w:ind w:left="340" w:hanging="340"/>
      <w:jc w:val="both"/>
    </w:pPr>
    <w:rPr>
      <w:rFonts w:ascii="Helvetica" w:eastAsiaTheme="minorHAnsi" w:hAnsi="Helvetica" w:cstheme="minorBidi"/>
      <w:sz w:val="18"/>
      <w:szCs w:val="19"/>
      <w:lang w:val="en-US" w:eastAsia="en-US" w:bidi="ar-SA"/>
    </w:rPr>
  </w:style>
  <w:style w:type="paragraph" w:styleId="FootnoteText">
    <w:name w:val="footnote text"/>
    <w:basedOn w:val="Normal"/>
    <w:link w:val="FootnoteTextChar"/>
    <w:uiPriority w:val="99"/>
    <w:semiHidden/>
    <w:unhideWhenUsed/>
    <w:rsid w:val="00921805"/>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921805"/>
    <w:rPr>
      <w:sz w:val="20"/>
      <w:szCs w:val="20"/>
    </w:rPr>
  </w:style>
  <w:style w:type="paragraph" w:styleId="Header">
    <w:name w:val="header"/>
    <w:basedOn w:val="Normal"/>
    <w:link w:val="HeaderChar"/>
    <w:uiPriority w:val="99"/>
    <w:unhideWhenUsed/>
    <w:rsid w:val="008F3D74"/>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8F3D74"/>
  </w:style>
  <w:style w:type="paragraph" w:styleId="Footer">
    <w:name w:val="footer"/>
    <w:basedOn w:val="Normal"/>
    <w:link w:val="FooterChar"/>
    <w:uiPriority w:val="99"/>
    <w:unhideWhenUsed/>
    <w:rsid w:val="008F3D74"/>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8F3D74"/>
  </w:style>
  <w:style w:type="character" w:styleId="Hyperlink">
    <w:name w:val="Hyperlink"/>
    <w:basedOn w:val="DefaultParagraphFont"/>
    <w:uiPriority w:val="99"/>
    <w:semiHidden/>
    <w:unhideWhenUsed/>
    <w:rsid w:val="00812E8C"/>
    <w:rPr>
      <w:color w:val="0000FF"/>
      <w:u w:val="single"/>
    </w:rPr>
  </w:style>
  <w:style w:type="character" w:customStyle="1" w:styleId="Heading2Char">
    <w:name w:val="Heading 2 Char"/>
    <w:basedOn w:val="DefaultParagraphFont"/>
    <w:link w:val="Heading2"/>
    <w:uiPriority w:val="9"/>
    <w:rsid w:val="00E65D3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42301"/>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9475CE"/>
  </w:style>
  <w:style w:type="paragraph" w:styleId="BalloonText">
    <w:name w:val="Balloon Text"/>
    <w:basedOn w:val="Normal"/>
    <w:link w:val="BalloonTextChar"/>
    <w:uiPriority w:val="99"/>
    <w:semiHidden/>
    <w:unhideWhenUsed/>
    <w:rsid w:val="00F02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60"/>
    <w:rPr>
      <w:rFonts w:ascii="Segoe UI" w:eastAsia="Times New Roman" w:hAnsi="Segoe UI" w:cs="Segoe UI"/>
      <w:sz w:val="18"/>
      <w:szCs w:val="18"/>
      <w:lang w:val="en-ZA" w:eastAsia="en-GB" w:bidi="yi-Hebr"/>
    </w:rPr>
  </w:style>
  <w:style w:type="paragraph" w:styleId="NormalWeb">
    <w:name w:val="Normal (Web)"/>
    <w:basedOn w:val="Normal"/>
    <w:uiPriority w:val="99"/>
    <w:unhideWhenUsed/>
    <w:rsid w:val="009C7F6E"/>
    <w:pPr>
      <w:spacing w:before="100" w:beforeAutospacing="1" w:after="100" w:afterAutospacing="1"/>
    </w:pPr>
  </w:style>
  <w:style w:type="character" w:styleId="FollowedHyperlink">
    <w:name w:val="FollowedHyperlink"/>
    <w:basedOn w:val="DefaultParagraphFont"/>
    <w:uiPriority w:val="99"/>
    <w:semiHidden/>
    <w:unhideWhenUsed/>
    <w:rsid w:val="00912DC3"/>
    <w:rPr>
      <w:color w:val="954F72" w:themeColor="followedHyperlink"/>
      <w:u w:val="single"/>
    </w:rPr>
  </w:style>
  <w:style w:type="character" w:styleId="CommentReference">
    <w:name w:val="annotation reference"/>
    <w:basedOn w:val="DefaultParagraphFont"/>
    <w:uiPriority w:val="99"/>
    <w:semiHidden/>
    <w:unhideWhenUsed/>
    <w:rsid w:val="001B16C6"/>
    <w:rPr>
      <w:sz w:val="16"/>
      <w:szCs w:val="16"/>
    </w:rPr>
  </w:style>
  <w:style w:type="paragraph" w:styleId="CommentText">
    <w:name w:val="annotation text"/>
    <w:basedOn w:val="Normal"/>
    <w:link w:val="CommentTextChar"/>
    <w:uiPriority w:val="99"/>
    <w:semiHidden/>
    <w:unhideWhenUsed/>
    <w:rsid w:val="001B16C6"/>
    <w:rPr>
      <w:sz w:val="20"/>
      <w:szCs w:val="20"/>
    </w:rPr>
  </w:style>
  <w:style w:type="character" w:customStyle="1" w:styleId="CommentTextChar">
    <w:name w:val="Comment Text Char"/>
    <w:basedOn w:val="DefaultParagraphFont"/>
    <w:link w:val="CommentText"/>
    <w:uiPriority w:val="99"/>
    <w:semiHidden/>
    <w:rsid w:val="001B16C6"/>
    <w:rPr>
      <w:rFonts w:ascii="Times New Roman" w:eastAsia="Times New Roman" w:hAnsi="Times New Roman" w:cs="Times New Roman"/>
      <w:sz w:val="20"/>
      <w:szCs w:val="20"/>
      <w:lang w:val="en-ZA" w:eastAsia="en-GB" w:bidi="yi-Hebr"/>
    </w:rPr>
  </w:style>
  <w:style w:type="paragraph" w:styleId="CommentSubject">
    <w:name w:val="annotation subject"/>
    <w:basedOn w:val="CommentText"/>
    <w:next w:val="CommentText"/>
    <w:link w:val="CommentSubjectChar"/>
    <w:uiPriority w:val="99"/>
    <w:semiHidden/>
    <w:unhideWhenUsed/>
    <w:rsid w:val="001B16C6"/>
    <w:rPr>
      <w:b/>
      <w:bCs/>
    </w:rPr>
  </w:style>
  <w:style w:type="character" w:customStyle="1" w:styleId="CommentSubjectChar">
    <w:name w:val="Comment Subject Char"/>
    <w:basedOn w:val="CommentTextChar"/>
    <w:link w:val="CommentSubject"/>
    <w:uiPriority w:val="99"/>
    <w:semiHidden/>
    <w:rsid w:val="001B16C6"/>
    <w:rPr>
      <w:rFonts w:ascii="Times New Roman" w:eastAsia="Times New Roman" w:hAnsi="Times New Roman" w:cs="Times New Roman"/>
      <w:b/>
      <w:bCs/>
      <w:sz w:val="20"/>
      <w:szCs w:val="20"/>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9227">
      <w:bodyDiv w:val="1"/>
      <w:marLeft w:val="0"/>
      <w:marRight w:val="0"/>
      <w:marTop w:val="0"/>
      <w:marBottom w:val="0"/>
      <w:divBdr>
        <w:top w:val="none" w:sz="0" w:space="0" w:color="auto"/>
        <w:left w:val="none" w:sz="0" w:space="0" w:color="auto"/>
        <w:bottom w:val="none" w:sz="0" w:space="0" w:color="auto"/>
        <w:right w:val="none" w:sz="0" w:space="0" w:color="auto"/>
      </w:divBdr>
    </w:div>
    <w:div w:id="362635759">
      <w:bodyDiv w:val="1"/>
      <w:marLeft w:val="0"/>
      <w:marRight w:val="0"/>
      <w:marTop w:val="0"/>
      <w:marBottom w:val="0"/>
      <w:divBdr>
        <w:top w:val="none" w:sz="0" w:space="0" w:color="auto"/>
        <w:left w:val="none" w:sz="0" w:space="0" w:color="auto"/>
        <w:bottom w:val="none" w:sz="0" w:space="0" w:color="auto"/>
        <w:right w:val="none" w:sz="0" w:space="0" w:color="auto"/>
      </w:divBdr>
    </w:div>
    <w:div w:id="409740028">
      <w:bodyDiv w:val="1"/>
      <w:marLeft w:val="0"/>
      <w:marRight w:val="0"/>
      <w:marTop w:val="0"/>
      <w:marBottom w:val="0"/>
      <w:divBdr>
        <w:top w:val="none" w:sz="0" w:space="0" w:color="auto"/>
        <w:left w:val="none" w:sz="0" w:space="0" w:color="auto"/>
        <w:bottom w:val="none" w:sz="0" w:space="0" w:color="auto"/>
        <w:right w:val="none" w:sz="0" w:space="0" w:color="auto"/>
      </w:divBdr>
    </w:div>
    <w:div w:id="530411452">
      <w:bodyDiv w:val="1"/>
      <w:marLeft w:val="0"/>
      <w:marRight w:val="0"/>
      <w:marTop w:val="0"/>
      <w:marBottom w:val="0"/>
      <w:divBdr>
        <w:top w:val="none" w:sz="0" w:space="0" w:color="auto"/>
        <w:left w:val="none" w:sz="0" w:space="0" w:color="auto"/>
        <w:bottom w:val="none" w:sz="0" w:space="0" w:color="auto"/>
        <w:right w:val="none" w:sz="0" w:space="0" w:color="auto"/>
      </w:divBdr>
    </w:div>
    <w:div w:id="566065272">
      <w:bodyDiv w:val="1"/>
      <w:marLeft w:val="0"/>
      <w:marRight w:val="0"/>
      <w:marTop w:val="0"/>
      <w:marBottom w:val="0"/>
      <w:divBdr>
        <w:top w:val="none" w:sz="0" w:space="0" w:color="auto"/>
        <w:left w:val="none" w:sz="0" w:space="0" w:color="auto"/>
        <w:bottom w:val="none" w:sz="0" w:space="0" w:color="auto"/>
        <w:right w:val="none" w:sz="0" w:space="0" w:color="auto"/>
      </w:divBdr>
    </w:div>
    <w:div w:id="796028151">
      <w:bodyDiv w:val="1"/>
      <w:marLeft w:val="0"/>
      <w:marRight w:val="0"/>
      <w:marTop w:val="0"/>
      <w:marBottom w:val="0"/>
      <w:divBdr>
        <w:top w:val="none" w:sz="0" w:space="0" w:color="auto"/>
        <w:left w:val="none" w:sz="0" w:space="0" w:color="auto"/>
        <w:bottom w:val="none" w:sz="0" w:space="0" w:color="auto"/>
        <w:right w:val="none" w:sz="0" w:space="0" w:color="auto"/>
      </w:divBdr>
    </w:div>
    <w:div w:id="1128086243">
      <w:bodyDiv w:val="1"/>
      <w:marLeft w:val="0"/>
      <w:marRight w:val="0"/>
      <w:marTop w:val="0"/>
      <w:marBottom w:val="0"/>
      <w:divBdr>
        <w:top w:val="none" w:sz="0" w:space="0" w:color="auto"/>
        <w:left w:val="none" w:sz="0" w:space="0" w:color="auto"/>
        <w:bottom w:val="none" w:sz="0" w:space="0" w:color="auto"/>
        <w:right w:val="none" w:sz="0" w:space="0" w:color="auto"/>
      </w:divBdr>
      <w:divsChild>
        <w:div w:id="104931003">
          <w:marLeft w:val="0"/>
          <w:marRight w:val="0"/>
          <w:marTop w:val="120"/>
          <w:marBottom w:val="0"/>
          <w:divBdr>
            <w:top w:val="none" w:sz="0" w:space="0" w:color="auto"/>
            <w:left w:val="none" w:sz="0" w:space="0" w:color="auto"/>
            <w:bottom w:val="none" w:sz="0" w:space="0" w:color="auto"/>
            <w:right w:val="none" w:sz="0" w:space="0" w:color="auto"/>
          </w:divBdr>
        </w:div>
        <w:div w:id="40129723">
          <w:marLeft w:val="1293"/>
          <w:marRight w:val="0"/>
          <w:marTop w:val="0"/>
          <w:marBottom w:val="180"/>
          <w:divBdr>
            <w:top w:val="none" w:sz="0" w:space="0" w:color="auto"/>
            <w:left w:val="none" w:sz="0" w:space="0" w:color="auto"/>
            <w:bottom w:val="none" w:sz="0" w:space="0" w:color="auto"/>
            <w:right w:val="none" w:sz="0" w:space="0" w:color="auto"/>
          </w:divBdr>
        </w:div>
        <w:div w:id="931009700">
          <w:marLeft w:val="1293"/>
          <w:marRight w:val="0"/>
          <w:marTop w:val="0"/>
          <w:marBottom w:val="180"/>
          <w:divBdr>
            <w:top w:val="none" w:sz="0" w:space="0" w:color="auto"/>
            <w:left w:val="none" w:sz="0" w:space="0" w:color="auto"/>
            <w:bottom w:val="none" w:sz="0" w:space="0" w:color="auto"/>
            <w:right w:val="none" w:sz="0" w:space="0" w:color="auto"/>
          </w:divBdr>
        </w:div>
        <w:div w:id="1691754520">
          <w:marLeft w:val="1293"/>
          <w:marRight w:val="0"/>
          <w:marTop w:val="0"/>
          <w:marBottom w:val="180"/>
          <w:divBdr>
            <w:top w:val="none" w:sz="0" w:space="0" w:color="auto"/>
            <w:left w:val="none" w:sz="0" w:space="0" w:color="auto"/>
            <w:bottom w:val="none" w:sz="0" w:space="0" w:color="auto"/>
            <w:right w:val="none" w:sz="0" w:space="0" w:color="auto"/>
          </w:divBdr>
        </w:div>
      </w:divsChild>
    </w:div>
    <w:div w:id="1446464755">
      <w:bodyDiv w:val="1"/>
      <w:marLeft w:val="0"/>
      <w:marRight w:val="0"/>
      <w:marTop w:val="0"/>
      <w:marBottom w:val="0"/>
      <w:divBdr>
        <w:top w:val="none" w:sz="0" w:space="0" w:color="auto"/>
        <w:left w:val="none" w:sz="0" w:space="0" w:color="auto"/>
        <w:bottom w:val="none" w:sz="0" w:space="0" w:color="auto"/>
        <w:right w:val="none" w:sz="0" w:space="0" w:color="auto"/>
      </w:divBdr>
    </w:div>
    <w:div w:id="1454058850">
      <w:bodyDiv w:val="1"/>
      <w:marLeft w:val="0"/>
      <w:marRight w:val="0"/>
      <w:marTop w:val="0"/>
      <w:marBottom w:val="0"/>
      <w:divBdr>
        <w:top w:val="none" w:sz="0" w:space="0" w:color="auto"/>
        <w:left w:val="none" w:sz="0" w:space="0" w:color="auto"/>
        <w:bottom w:val="none" w:sz="0" w:space="0" w:color="auto"/>
        <w:right w:val="none" w:sz="0" w:space="0" w:color="auto"/>
      </w:divBdr>
    </w:div>
    <w:div w:id="1739673149">
      <w:bodyDiv w:val="1"/>
      <w:marLeft w:val="0"/>
      <w:marRight w:val="0"/>
      <w:marTop w:val="0"/>
      <w:marBottom w:val="0"/>
      <w:divBdr>
        <w:top w:val="none" w:sz="0" w:space="0" w:color="auto"/>
        <w:left w:val="none" w:sz="0" w:space="0" w:color="auto"/>
        <w:bottom w:val="none" w:sz="0" w:space="0" w:color="auto"/>
        <w:right w:val="none" w:sz="0" w:space="0" w:color="auto"/>
      </w:divBdr>
      <w:divsChild>
        <w:div w:id="324868025">
          <w:marLeft w:val="0"/>
          <w:marRight w:val="0"/>
          <w:marTop w:val="144"/>
          <w:marBottom w:val="24"/>
          <w:divBdr>
            <w:top w:val="none" w:sz="0" w:space="0" w:color="auto"/>
            <w:left w:val="none" w:sz="0" w:space="0" w:color="auto"/>
            <w:bottom w:val="none" w:sz="0" w:space="0" w:color="auto"/>
            <w:right w:val="none" w:sz="0" w:space="0" w:color="auto"/>
          </w:divBdr>
        </w:div>
        <w:div w:id="475537083">
          <w:marLeft w:val="0"/>
          <w:marRight w:val="0"/>
          <w:marTop w:val="120"/>
          <w:marBottom w:val="0"/>
          <w:divBdr>
            <w:top w:val="none" w:sz="0" w:space="0" w:color="auto"/>
            <w:left w:val="none" w:sz="0" w:space="0" w:color="auto"/>
            <w:bottom w:val="none" w:sz="0" w:space="0" w:color="auto"/>
            <w:right w:val="none" w:sz="0" w:space="0" w:color="auto"/>
          </w:divBdr>
        </w:div>
        <w:div w:id="2084791860">
          <w:marLeft w:val="1293"/>
          <w:marRight w:val="0"/>
          <w:marTop w:val="0"/>
          <w:marBottom w:val="180"/>
          <w:divBdr>
            <w:top w:val="none" w:sz="0" w:space="0" w:color="auto"/>
            <w:left w:val="none" w:sz="0" w:space="0" w:color="auto"/>
            <w:bottom w:val="none" w:sz="0" w:space="0" w:color="auto"/>
            <w:right w:val="none" w:sz="0" w:space="0" w:color="auto"/>
          </w:divBdr>
        </w:div>
        <w:div w:id="99422375">
          <w:marLeft w:val="1984"/>
          <w:marRight w:val="0"/>
          <w:marTop w:val="0"/>
          <w:marBottom w:val="180"/>
          <w:divBdr>
            <w:top w:val="none" w:sz="0" w:space="0" w:color="auto"/>
            <w:left w:val="none" w:sz="0" w:space="0" w:color="auto"/>
            <w:bottom w:val="none" w:sz="0" w:space="0" w:color="auto"/>
            <w:right w:val="none" w:sz="0" w:space="0" w:color="auto"/>
          </w:divBdr>
        </w:div>
        <w:div w:id="1694257518">
          <w:marLeft w:val="1984"/>
          <w:marRight w:val="0"/>
          <w:marTop w:val="0"/>
          <w:marBottom w:val="180"/>
          <w:divBdr>
            <w:top w:val="none" w:sz="0" w:space="0" w:color="auto"/>
            <w:left w:val="none" w:sz="0" w:space="0" w:color="auto"/>
            <w:bottom w:val="none" w:sz="0" w:space="0" w:color="auto"/>
            <w:right w:val="none" w:sz="0" w:space="0" w:color="auto"/>
          </w:divBdr>
        </w:div>
        <w:div w:id="2034839090">
          <w:marLeft w:val="1984"/>
          <w:marRight w:val="0"/>
          <w:marTop w:val="0"/>
          <w:marBottom w:val="180"/>
          <w:divBdr>
            <w:top w:val="none" w:sz="0" w:space="0" w:color="auto"/>
            <w:left w:val="none" w:sz="0" w:space="0" w:color="auto"/>
            <w:bottom w:val="none" w:sz="0" w:space="0" w:color="auto"/>
            <w:right w:val="none" w:sz="0" w:space="0" w:color="auto"/>
          </w:divBdr>
        </w:div>
        <w:div w:id="1099445610">
          <w:marLeft w:val="0"/>
          <w:marRight w:val="0"/>
          <w:marTop w:val="120"/>
          <w:marBottom w:val="0"/>
          <w:divBdr>
            <w:top w:val="none" w:sz="0" w:space="0" w:color="auto"/>
            <w:left w:val="none" w:sz="0" w:space="0" w:color="auto"/>
            <w:bottom w:val="none" w:sz="0" w:space="0" w:color="auto"/>
            <w:right w:val="none" w:sz="0" w:space="0" w:color="auto"/>
          </w:divBdr>
        </w:div>
        <w:div w:id="738483099">
          <w:marLeft w:val="1293"/>
          <w:marRight w:val="0"/>
          <w:marTop w:val="0"/>
          <w:marBottom w:val="180"/>
          <w:divBdr>
            <w:top w:val="none" w:sz="0" w:space="0" w:color="auto"/>
            <w:left w:val="none" w:sz="0" w:space="0" w:color="auto"/>
            <w:bottom w:val="none" w:sz="0" w:space="0" w:color="auto"/>
            <w:right w:val="none" w:sz="0" w:space="0" w:color="auto"/>
          </w:divBdr>
        </w:div>
        <w:div w:id="1505777087">
          <w:marLeft w:val="1293"/>
          <w:marRight w:val="0"/>
          <w:marTop w:val="0"/>
          <w:marBottom w:val="180"/>
          <w:divBdr>
            <w:top w:val="none" w:sz="0" w:space="0" w:color="auto"/>
            <w:left w:val="none" w:sz="0" w:space="0" w:color="auto"/>
            <w:bottom w:val="none" w:sz="0" w:space="0" w:color="auto"/>
            <w:right w:val="none" w:sz="0" w:space="0" w:color="auto"/>
          </w:divBdr>
        </w:div>
        <w:div w:id="768503443">
          <w:marLeft w:val="0"/>
          <w:marRight w:val="0"/>
          <w:marTop w:val="120"/>
          <w:marBottom w:val="0"/>
          <w:divBdr>
            <w:top w:val="none" w:sz="0" w:space="0" w:color="auto"/>
            <w:left w:val="none" w:sz="0" w:space="0" w:color="auto"/>
            <w:bottom w:val="none" w:sz="0" w:space="0" w:color="auto"/>
            <w:right w:val="none" w:sz="0" w:space="0" w:color="auto"/>
          </w:divBdr>
        </w:div>
        <w:div w:id="402025613">
          <w:marLeft w:val="0"/>
          <w:marRight w:val="0"/>
          <w:marTop w:val="120"/>
          <w:marBottom w:val="0"/>
          <w:divBdr>
            <w:top w:val="none" w:sz="0" w:space="0" w:color="auto"/>
            <w:left w:val="none" w:sz="0" w:space="0" w:color="auto"/>
            <w:bottom w:val="none" w:sz="0" w:space="0" w:color="auto"/>
            <w:right w:val="none" w:sz="0" w:space="0" w:color="auto"/>
          </w:divBdr>
        </w:div>
        <w:div w:id="1990667043">
          <w:marLeft w:val="1293"/>
          <w:marRight w:val="0"/>
          <w:marTop w:val="0"/>
          <w:marBottom w:val="180"/>
          <w:divBdr>
            <w:top w:val="none" w:sz="0" w:space="0" w:color="auto"/>
            <w:left w:val="none" w:sz="0" w:space="0" w:color="auto"/>
            <w:bottom w:val="none" w:sz="0" w:space="0" w:color="auto"/>
            <w:right w:val="none" w:sz="0" w:space="0" w:color="auto"/>
          </w:divBdr>
        </w:div>
        <w:div w:id="2073111801">
          <w:marLeft w:val="1293"/>
          <w:marRight w:val="0"/>
          <w:marTop w:val="0"/>
          <w:marBottom w:val="180"/>
          <w:divBdr>
            <w:top w:val="none" w:sz="0" w:space="0" w:color="auto"/>
            <w:left w:val="none" w:sz="0" w:space="0" w:color="auto"/>
            <w:bottom w:val="none" w:sz="0" w:space="0" w:color="auto"/>
            <w:right w:val="none" w:sz="0" w:space="0" w:color="auto"/>
          </w:divBdr>
        </w:div>
        <w:div w:id="1584337422">
          <w:marLeft w:val="1293"/>
          <w:marRight w:val="0"/>
          <w:marTop w:val="0"/>
          <w:marBottom w:val="180"/>
          <w:divBdr>
            <w:top w:val="none" w:sz="0" w:space="0" w:color="auto"/>
            <w:left w:val="none" w:sz="0" w:space="0" w:color="auto"/>
            <w:bottom w:val="none" w:sz="0" w:space="0" w:color="auto"/>
            <w:right w:val="none" w:sz="0" w:space="0" w:color="auto"/>
          </w:divBdr>
        </w:div>
        <w:div w:id="1042360789">
          <w:marLeft w:val="0"/>
          <w:marRight w:val="0"/>
          <w:marTop w:val="120"/>
          <w:marBottom w:val="0"/>
          <w:divBdr>
            <w:top w:val="none" w:sz="0" w:space="0" w:color="auto"/>
            <w:left w:val="none" w:sz="0" w:space="0" w:color="auto"/>
            <w:bottom w:val="none" w:sz="0" w:space="0" w:color="auto"/>
            <w:right w:val="none" w:sz="0" w:space="0" w:color="auto"/>
          </w:divBdr>
        </w:div>
        <w:div w:id="1666782520">
          <w:marLeft w:val="0"/>
          <w:marRight w:val="0"/>
          <w:marTop w:val="120"/>
          <w:marBottom w:val="0"/>
          <w:divBdr>
            <w:top w:val="none" w:sz="0" w:space="0" w:color="auto"/>
            <w:left w:val="none" w:sz="0" w:space="0" w:color="auto"/>
            <w:bottom w:val="none" w:sz="0" w:space="0" w:color="auto"/>
            <w:right w:val="none" w:sz="0" w:space="0" w:color="auto"/>
          </w:divBdr>
        </w:div>
        <w:div w:id="15810421">
          <w:marLeft w:val="0"/>
          <w:marRight w:val="0"/>
          <w:marTop w:val="120"/>
          <w:marBottom w:val="0"/>
          <w:divBdr>
            <w:top w:val="none" w:sz="0" w:space="0" w:color="auto"/>
            <w:left w:val="none" w:sz="0" w:space="0" w:color="auto"/>
            <w:bottom w:val="none" w:sz="0" w:space="0" w:color="auto"/>
            <w:right w:val="none" w:sz="0" w:space="0" w:color="auto"/>
          </w:divBdr>
        </w:div>
        <w:div w:id="282854807">
          <w:marLeft w:val="0"/>
          <w:marRight w:val="0"/>
          <w:marTop w:val="120"/>
          <w:marBottom w:val="0"/>
          <w:divBdr>
            <w:top w:val="none" w:sz="0" w:space="0" w:color="auto"/>
            <w:left w:val="none" w:sz="0" w:space="0" w:color="auto"/>
            <w:bottom w:val="none" w:sz="0" w:space="0" w:color="auto"/>
            <w:right w:val="none" w:sz="0" w:space="0" w:color="auto"/>
          </w:divBdr>
        </w:div>
        <w:div w:id="167985733">
          <w:marLeft w:val="1293"/>
          <w:marRight w:val="0"/>
          <w:marTop w:val="0"/>
          <w:marBottom w:val="180"/>
          <w:divBdr>
            <w:top w:val="none" w:sz="0" w:space="0" w:color="auto"/>
            <w:left w:val="none" w:sz="0" w:space="0" w:color="auto"/>
            <w:bottom w:val="none" w:sz="0" w:space="0" w:color="auto"/>
            <w:right w:val="none" w:sz="0" w:space="0" w:color="auto"/>
          </w:divBdr>
        </w:div>
      </w:divsChild>
    </w:div>
    <w:div w:id="18842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F69D4-6BDF-46C5-913E-F99967E7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5634</Words>
  <Characters>32119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6</cp:revision>
  <cp:lastPrinted>2022-11-16T07:37:00Z</cp:lastPrinted>
  <dcterms:created xsi:type="dcterms:W3CDTF">2022-11-16T08:19:00Z</dcterms:created>
  <dcterms:modified xsi:type="dcterms:W3CDTF">2022-11-18T12:29:00Z</dcterms:modified>
</cp:coreProperties>
</file>