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B4FA" w14:textId="77777777" w:rsidR="00A267E9" w:rsidRDefault="00A267E9" w:rsidP="00722C5B">
      <w:pPr>
        <w:spacing w:line="360" w:lineRule="auto"/>
        <w:jc w:val="center"/>
        <w:rPr>
          <w:rFonts w:ascii="Arial" w:hAnsi="Arial" w:cs="Arial"/>
          <w:b/>
          <w:sz w:val="24"/>
          <w:szCs w:val="24"/>
        </w:rPr>
      </w:pPr>
      <w:r>
        <w:rPr>
          <w:noProof/>
          <w:lang w:eastAsia="en-US"/>
        </w:rPr>
        <w:drawing>
          <wp:inline distT="0" distB="0" distL="0" distR="0" wp14:anchorId="4E475A2E" wp14:editId="225B62EB">
            <wp:extent cx="1180465" cy="11734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173480"/>
                    </a:xfrm>
                    <a:prstGeom prst="rect">
                      <a:avLst/>
                    </a:prstGeom>
                    <a:noFill/>
                    <a:ln>
                      <a:noFill/>
                    </a:ln>
                  </pic:spPr>
                </pic:pic>
              </a:graphicData>
            </a:graphic>
          </wp:inline>
        </w:drawing>
      </w:r>
    </w:p>
    <w:p w14:paraId="0921B350" w14:textId="77777777" w:rsidR="00A267E9" w:rsidRDefault="00A267E9" w:rsidP="00722C5B">
      <w:pPr>
        <w:spacing w:line="360" w:lineRule="auto"/>
        <w:jc w:val="center"/>
        <w:rPr>
          <w:rFonts w:ascii="Arial" w:hAnsi="Arial" w:cs="Arial"/>
          <w:b/>
          <w:sz w:val="24"/>
          <w:szCs w:val="24"/>
        </w:rPr>
      </w:pPr>
    </w:p>
    <w:p w14:paraId="6CE8CB64" w14:textId="77777777" w:rsidR="00891A65" w:rsidRDefault="00891A65" w:rsidP="00722C5B">
      <w:pPr>
        <w:spacing w:line="360" w:lineRule="auto"/>
        <w:jc w:val="center"/>
        <w:rPr>
          <w:rFonts w:ascii="Arial" w:hAnsi="Arial" w:cs="Arial"/>
          <w:b/>
          <w:sz w:val="24"/>
          <w:szCs w:val="24"/>
        </w:rPr>
      </w:pPr>
      <w:r w:rsidRPr="00891A65">
        <w:rPr>
          <w:rFonts w:ascii="Arial" w:hAnsi="Arial" w:cs="Arial"/>
          <w:b/>
          <w:sz w:val="24"/>
          <w:szCs w:val="24"/>
        </w:rPr>
        <w:t>IN THE HIGH COURT OF SOUTH AFRICA</w:t>
      </w:r>
    </w:p>
    <w:p w14:paraId="39CFB889" w14:textId="77777777" w:rsidR="00891A65" w:rsidRDefault="00891A65" w:rsidP="00722C5B">
      <w:pPr>
        <w:spacing w:line="360" w:lineRule="auto"/>
        <w:jc w:val="center"/>
        <w:rPr>
          <w:rFonts w:ascii="Arial" w:hAnsi="Arial" w:cs="Arial"/>
          <w:b/>
          <w:sz w:val="24"/>
          <w:szCs w:val="24"/>
        </w:rPr>
      </w:pPr>
      <w:r w:rsidRPr="00891A65">
        <w:rPr>
          <w:rFonts w:ascii="Arial" w:hAnsi="Arial" w:cs="Arial"/>
          <w:b/>
          <w:sz w:val="24"/>
          <w:szCs w:val="24"/>
        </w:rPr>
        <w:t xml:space="preserve">KWAZULU-NATAL </w:t>
      </w:r>
      <w:r w:rsidR="000E5DD4">
        <w:rPr>
          <w:rFonts w:ascii="Arial" w:hAnsi="Arial" w:cs="Arial"/>
          <w:b/>
          <w:sz w:val="24"/>
          <w:szCs w:val="24"/>
        </w:rPr>
        <w:t xml:space="preserve">LOCAL </w:t>
      </w:r>
      <w:r w:rsidRPr="00891A65">
        <w:rPr>
          <w:rFonts w:ascii="Arial" w:hAnsi="Arial" w:cs="Arial"/>
          <w:b/>
          <w:sz w:val="24"/>
          <w:szCs w:val="24"/>
        </w:rPr>
        <w:t xml:space="preserve">DIVISION, </w:t>
      </w:r>
      <w:r w:rsidR="000E5DD4">
        <w:rPr>
          <w:rFonts w:ascii="Arial" w:hAnsi="Arial" w:cs="Arial"/>
          <w:b/>
          <w:sz w:val="24"/>
          <w:szCs w:val="24"/>
        </w:rPr>
        <w:t>DURBAN</w:t>
      </w:r>
    </w:p>
    <w:p w14:paraId="70E72753" w14:textId="77777777" w:rsidR="00A267E9" w:rsidRPr="00891A65" w:rsidRDefault="00A267E9" w:rsidP="00722C5B">
      <w:pPr>
        <w:spacing w:line="360" w:lineRule="auto"/>
        <w:jc w:val="center"/>
        <w:rPr>
          <w:rFonts w:ascii="Arial" w:hAnsi="Arial" w:cs="Arial"/>
          <w:b/>
          <w:sz w:val="24"/>
          <w:szCs w:val="24"/>
        </w:rPr>
      </w:pPr>
    </w:p>
    <w:p w14:paraId="6EDC86E6" w14:textId="77777777" w:rsidR="00891A65" w:rsidRDefault="00891A65" w:rsidP="00722C5B">
      <w:pPr>
        <w:spacing w:line="360" w:lineRule="auto"/>
        <w:rPr>
          <w:rFonts w:ascii="Arial" w:hAnsi="Arial" w:cs="Arial"/>
          <w:b/>
          <w:sz w:val="24"/>
          <w:szCs w:val="24"/>
        </w:rPr>
      </w:pPr>
    </w:p>
    <w:p w14:paraId="1D300730" w14:textId="77777777" w:rsidR="00891A65" w:rsidRDefault="00891A65" w:rsidP="00722C5B">
      <w:pPr>
        <w:spacing w:line="360" w:lineRule="auto"/>
        <w:rPr>
          <w:rFonts w:ascii="Arial" w:hAnsi="Arial" w:cs="Arial"/>
          <w:b/>
          <w:sz w:val="24"/>
          <w:szCs w:val="24"/>
        </w:rPr>
      </w:pP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t xml:space="preserve">     </w:t>
      </w:r>
      <w:r w:rsidR="00776F09">
        <w:rPr>
          <w:rFonts w:ascii="Arial" w:hAnsi="Arial" w:cs="Arial"/>
          <w:b/>
          <w:sz w:val="24"/>
          <w:szCs w:val="24"/>
        </w:rPr>
        <w:t xml:space="preserve">       </w:t>
      </w:r>
      <w:r w:rsidR="00EB5790">
        <w:rPr>
          <w:rFonts w:ascii="Arial" w:hAnsi="Arial" w:cs="Arial"/>
          <w:b/>
          <w:sz w:val="24"/>
          <w:szCs w:val="24"/>
        </w:rPr>
        <w:t xml:space="preserve">          </w:t>
      </w:r>
      <w:r w:rsidR="00776F09">
        <w:rPr>
          <w:rFonts w:ascii="Arial" w:hAnsi="Arial" w:cs="Arial"/>
          <w:b/>
          <w:sz w:val="24"/>
          <w:szCs w:val="24"/>
        </w:rPr>
        <w:t xml:space="preserve">CASE </w:t>
      </w:r>
      <w:r w:rsidRPr="00891A65">
        <w:rPr>
          <w:rFonts w:ascii="Arial" w:hAnsi="Arial" w:cs="Arial"/>
          <w:b/>
          <w:sz w:val="24"/>
          <w:szCs w:val="24"/>
        </w:rPr>
        <w:t xml:space="preserve">NO: </w:t>
      </w:r>
      <w:r w:rsidR="00EB5790">
        <w:rPr>
          <w:rFonts w:ascii="Arial" w:hAnsi="Arial" w:cs="Arial"/>
          <w:b/>
          <w:sz w:val="24"/>
          <w:szCs w:val="24"/>
        </w:rPr>
        <w:t>D</w:t>
      </w:r>
      <w:r w:rsidR="00017CEF">
        <w:rPr>
          <w:rFonts w:ascii="Arial" w:hAnsi="Arial" w:cs="Arial"/>
          <w:b/>
          <w:sz w:val="24"/>
          <w:szCs w:val="24"/>
        </w:rPr>
        <w:t>9024</w:t>
      </w:r>
      <w:r w:rsidRPr="00891A65">
        <w:rPr>
          <w:rFonts w:ascii="Arial" w:hAnsi="Arial" w:cs="Arial"/>
          <w:b/>
          <w:sz w:val="24"/>
          <w:szCs w:val="24"/>
        </w:rPr>
        <w:t>/</w:t>
      </w:r>
      <w:r w:rsidR="000E5DD4">
        <w:rPr>
          <w:rFonts w:ascii="Arial" w:hAnsi="Arial" w:cs="Arial"/>
          <w:b/>
          <w:sz w:val="24"/>
          <w:szCs w:val="24"/>
        </w:rPr>
        <w:t>20</w:t>
      </w:r>
      <w:r w:rsidR="00EB5790">
        <w:rPr>
          <w:rFonts w:ascii="Arial" w:hAnsi="Arial" w:cs="Arial"/>
          <w:b/>
          <w:sz w:val="24"/>
          <w:szCs w:val="24"/>
        </w:rPr>
        <w:t>2</w:t>
      </w:r>
      <w:r w:rsidR="00017CEF">
        <w:rPr>
          <w:rFonts w:ascii="Arial" w:hAnsi="Arial" w:cs="Arial"/>
          <w:b/>
          <w:sz w:val="24"/>
          <w:szCs w:val="24"/>
        </w:rPr>
        <w:t>0</w:t>
      </w:r>
    </w:p>
    <w:p w14:paraId="569089FD" w14:textId="77777777" w:rsidR="00A267E9" w:rsidRDefault="00A267E9" w:rsidP="00722C5B">
      <w:pPr>
        <w:spacing w:line="360" w:lineRule="auto"/>
        <w:rPr>
          <w:rFonts w:ascii="Arial" w:hAnsi="Arial" w:cs="Arial"/>
          <w:b/>
          <w:sz w:val="24"/>
          <w:szCs w:val="24"/>
        </w:rPr>
      </w:pPr>
    </w:p>
    <w:p w14:paraId="020A88AE" w14:textId="77777777" w:rsidR="00891A65" w:rsidRPr="00A267E9" w:rsidRDefault="00A267E9" w:rsidP="00722C5B">
      <w:pPr>
        <w:spacing w:line="360" w:lineRule="auto"/>
        <w:rPr>
          <w:rFonts w:ascii="Arial" w:hAnsi="Arial" w:cs="Arial"/>
          <w:sz w:val="24"/>
          <w:szCs w:val="24"/>
        </w:rPr>
      </w:pPr>
      <w:r>
        <w:rPr>
          <w:rFonts w:ascii="Arial" w:hAnsi="Arial" w:cs="Arial"/>
          <w:sz w:val="24"/>
          <w:szCs w:val="24"/>
        </w:rPr>
        <w:t>In the matter between:</w:t>
      </w:r>
    </w:p>
    <w:p w14:paraId="692A1F8D" w14:textId="77777777" w:rsidR="00891A65" w:rsidRPr="00891A65" w:rsidRDefault="00891A65" w:rsidP="00722C5B">
      <w:pPr>
        <w:spacing w:line="360" w:lineRule="auto"/>
        <w:rPr>
          <w:rFonts w:ascii="Arial" w:hAnsi="Arial" w:cs="Arial"/>
          <w:b/>
          <w:sz w:val="24"/>
          <w:szCs w:val="24"/>
        </w:rPr>
      </w:pPr>
    </w:p>
    <w:p w14:paraId="100941BD" w14:textId="77777777" w:rsidR="00891A65" w:rsidRDefault="00891A65" w:rsidP="00722C5B">
      <w:pPr>
        <w:spacing w:line="360" w:lineRule="auto"/>
        <w:rPr>
          <w:rFonts w:ascii="Arial" w:hAnsi="Arial" w:cs="Arial"/>
          <w:b/>
          <w:sz w:val="24"/>
          <w:szCs w:val="24"/>
        </w:rPr>
      </w:pPr>
    </w:p>
    <w:p w14:paraId="4E2BAE26" w14:textId="77777777" w:rsidR="00017CEF" w:rsidRDefault="00017CEF" w:rsidP="00722C5B">
      <w:pPr>
        <w:spacing w:line="360" w:lineRule="auto"/>
        <w:rPr>
          <w:rFonts w:ascii="Arial" w:hAnsi="Arial" w:cs="Arial"/>
          <w:b/>
          <w:sz w:val="24"/>
          <w:szCs w:val="24"/>
        </w:rPr>
      </w:pPr>
      <w:r>
        <w:rPr>
          <w:rFonts w:ascii="Arial" w:hAnsi="Arial" w:cs="Arial"/>
          <w:b/>
          <w:sz w:val="24"/>
          <w:szCs w:val="24"/>
        </w:rPr>
        <w:t>AQUA TRANSPORT AND PLANT HIRE</w:t>
      </w:r>
    </w:p>
    <w:p w14:paraId="7CC4D45F" w14:textId="77777777" w:rsidR="00891A65" w:rsidRPr="00891A65" w:rsidRDefault="00017CEF" w:rsidP="00722C5B">
      <w:pPr>
        <w:spacing w:line="360" w:lineRule="auto"/>
        <w:rPr>
          <w:rFonts w:ascii="Arial" w:hAnsi="Arial" w:cs="Arial"/>
          <w:b/>
          <w:sz w:val="24"/>
          <w:szCs w:val="24"/>
        </w:rPr>
      </w:pPr>
      <w:r>
        <w:rPr>
          <w:rFonts w:ascii="Arial" w:hAnsi="Arial" w:cs="Arial"/>
          <w:b/>
          <w:sz w:val="24"/>
          <w:szCs w:val="24"/>
        </w:rPr>
        <w:t xml:space="preserve">(PTY) LIMITED </w:t>
      </w:r>
      <w:r>
        <w:rPr>
          <w:rFonts w:ascii="Arial" w:hAnsi="Arial" w:cs="Arial"/>
          <w:b/>
          <w:sz w:val="24"/>
          <w:szCs w:val="24"/>
        </w:rPr>
        <w:tab/>
      </w:r>
      <w:r w:rsidR="00055CE8">
        <w:rPr>
          <w:rFonts w:ascii="Arial" w:hAnsi="Arial" w:cs="Arial"/>
          <w:b/>
          <w:sz w:val="24"/>
          <w:szCs w:val="24"/>
        </w:rPr>
        <w:tab/>
      </w:r>
      <w:r w:rsidR="00055CE8">
        <w:rPr>
          <w:rFonts w:ascii="Arial" w:hAnsi="Arial" w:cs="Arial"/>
          <w:b/>
          <w:sz w:val="24"/>
          <w:szCs w:val="24"/>
        </w:rPr>
        <w:tab/>
      </w:r>
      <w:r w:rsidR="00055CE8">
        <w:rPr>
          <w:rFonts w:ascii="Arial" w:hAnsi="Arial" w:cs="Arial"/>
          <w:b/>
          <w:sz w:val="24"/>
          <w:szCs w:val="24"/>
        </w:rPr>
        <w:tab/>
      </w:r>
      <w:r w:rsidR="00EB5790">
        <w:rPr>
          <w:rFonts w:ascii="Arial" w:hAnsi="Arial" w:cs="Arial"/>
          <w:b/>
          <w:sz w:val="24"/>
          <w:szCs w:val="24"/>
        </w:rPr>
        <w:tab/>
      </w:r>
      <w:r w:rsidR="00EB5790">
        <w:rPr>
          <w:rFonts w:ascii="Arial" w:hAnsi="Arial" w:cs="Arial"/>
          <w:b/>
          <w:sz w:val="24"/>
          <w:szCs w:val="24"/>
        </w:rPr>
        <w:tab/>
      </w:r>
      <w:r w:rsidR="00EB5790">
        <w:rPr>
          <w:rFonts w:ascii="Arial" w:hAnsi="Arial" w:cs="Arial"/>
          <w:b/>
          <w:sz w:val="24"/>
          <w:szCs w:val="24"/>
        </w:rPr>
        <w:tab/>
        <w:t xml:space="preserve">        </w:t>
      </w:r>
      <w:r w:rsidR="004406E6">
        <w:rPr>
          <w:rFonts w:ascii="Arial" w:hAnsi="Arial" w:cs="Arial"/>
          <w:b/>
          <w:sz w:val="24"/>
          <w:szCs w:val="24"/>
        </w:rPr>
        <w:t xml:space="preserve"> APPLICANT</w:t>
      </w:r>
    </w:p>
    <w:p w14:paraId="26144849" w14:textId="77777777" w:rsidR="00891A65" w:rsidRPr="00891A65" w:rsidRDefault="00891A65" w:rsidP="00722C5B">
      <w:pPr>
        <w:spacing w:line="360" w:lineRule="auto"/>
        <w:rPr>
          <w:rFonts w:ascii="Arial" w:hAnsi="Arial" w:cs="Arial"/>
          <w:b/>
          <w:sz w:val="24"/>
          <w:szCs w:val="24"/>
        </w:rPr>
      </w:pPr>
    </w:p>
    <w:p w14:paraId="7325D116" w14:textId="77777777" w:rsidR="00891A65" w:rsidRPr="005D6E3A" w:rsidRDefault="00891A65" w:rsidP="00722C5B">
      <w:pPr>
        <w:spacing w:line="360" w:lineRule="auto"/>
        <w:rPr>
          <w:rFonts w:ascii="Arial" w:hAnsi="Arial" w:cs="Arial"/>
          <w:sz w:val="24"/>
          <w:szCs w:val="24"/>
        </w:rPr>
      </w:pPr>
      <w:r w:rsidRPr="005D6E3A">
        <w:rPr>
          <w:rFonts w:ascii="Arial" w:hAnsi="Arial" w:cs="Arial"/>
          <w:sz w:val="24"/>
          <w:szCs w:val="24"/>
        </w:rPr>
        <w:t>and</w:t>
      </w:r>
    </w:p>
    <w:p w14:paraId="0CD33E85" w14:textId="77777777" w:rsidR="00891A65" w:rsidRDefault="00891A65" w:rsidP="00722C5B">
      <w:pPr>
        <w:spacing w:line="360" w:lineRule="auto"/>
        <w:rPr>
          <w:rFonts w:ascii="Arial" w:hAnsi="Arial" w:cs="Arial"/>
          <w:b/>
          <w:sz w:val="24"/>
          <w:szCs w:val="24"/>
        </w:rPr>
      </w:pPr>
    </w:p>
    <w:p w14:paraId="1F121BCE" w14:textId="77777777" w:rsidR="004406E6" w:rsidRPr="00891A65" w:rsidRDefault="00017CEF" w:rsidP="00722C5B">
      <w:pPr>
        <w:spacing w:line="360" w:lineRule="auto"/>
        <w:rPr>
          <w:rFonts w:ascii="Arial" w:hAnsi="Arial" w:cs="Arial"/>
          <w:b/>
          <w:sz w:val="24"/>
          <w:szCs w:val="24"/>
        </w:rPr>
      </w:pPr>
      <w:bookmarkStart w:id="0" w:name="_GoBack"/>
      <w:r>
        <w:rPr>
          <w:rFonts w:ascii="Arial" w:hAnsi="Arial" w:cs="Arial"/>
          <w:b/>
          <w:sz w:val="24"/>
          <w:szCs w:val="24"/>
        </w:rPr>
        <w:t xml:space="preserve">ETHEKWINI MUNICIPALITY </w:t>
      </w:r>
      <w:bookmarkEnd w:id="0"/>
      <w:r w:rsidR="00F35FBA">
        <w:rPr>
          <w:rFonts w:ascii="Arial" w:hAnsi="Arial" w:cs="Arial"/>
          <w:b/>
          <w:sz w:val="24"/>
          <w:szCs w:val="24"/>
        </w:rPr>
        <w:tab/>
      </w:r>
      <w:r w:rsidR="00F35FBA">
        <w:rPr>
          <w:rFonts w:ascii="Arial" w:hAnsi="Arial" w:cs="Arial"/>
          <w:b/>
          <w:sz w:val="24"/>
          <w:szCs w:val="24"/>
        </w:rPr>
        <w:tab/>
      </w:r>
      <w:r w:rsidR="00F35FBA">
        <w:rPr>
          <w:rFonts w:ascii="Arial" w:hAnsi="Arial" w:cs="Arial"/>
          <w:b/>
          <w:sz w:val="24"/>
          <w:szCs w:val="24"/>
        </w:rPr>
        <w:tab/>
        <w:t xml:space="preserve">               FIRST RESPONDENT</w:t>
      </w:r>
    </w:p>
    <w:p w14:paraId="14C17D1D" w14:textId="77777777" w:rsidR="00F35FBA" w:rsidRDefault="00F35FBA" w:rsidP="00722C5B">
      <w:pPr>
        <w:spacing w:line="360" w:lineRule="auto"/>
        <w:rPr>
          <w:rFonts w:ascii="Arial" w:hAnsi="Arial" w:cs="Arial"/>
          <w:b/>
          <w:sz w:val="24"/>
          <w:szCs w:val="24"/>
        </w:rPr>
      </w:pPr>
    </w:p>
    <w:p w14:paraId="5DE97BC1" w14:textId="77777777" w:rsidR="00891A65" w:rsidRDefault="00017CEF" w:rsidP="00722C5B">
      <w:pPr>
        <w:spacing w:line="360" w:lineRule="auto"/>
        <w:rPr>
          <w:rFonts w:ascii="Arial" w:hAnsi="Arial" w:cs="Arial"/>
          <w:b/>
          <w:sz w:val="24"/>
          <w:szCs w:val="24"/>
        </w:rPr>
      </w:pPr>
      <w:r>
        <w:rPr>
          <w:rFonts w:ascii="Arial" w:hAnsi="Arial" w:cs="Arial"/>
          <w:b/>
          <w:sz w:val="24"/>
          <w:szCs w:val="24"/>
        </w:rPr>
        <w:t xml:space="preserve">MILLING TECHNIKS (PTY) LIMITED </w:t>
      </w:r>
      <w:r>
        <w:rPr>
          <w:rFonts w:ascii="Arial" w:hAnsi="Arial" w:cs="Arial"/>
          <w:b/>
          <w:sz w:val="24"/>
          <w:szCs w:val="24"/>
        </w:rPr>
        <w:tab/>
      </w:r>
      <w:r>
        <w:rPr>
          <w:rFonts w:ascii="Arial" w:hAnsi="Arial" w:cs="Arial"/>
          <w:b/>
          <w:sz w:val="24"/>
          <w:szCs w:val="24"/>
        </w:rPr>
        <w:tab/>
        <w:t xml:space="preserve">          </w:t>
      </w:r>
      <w:r w:rsidR="00F35FBA">
        <w:rPr>
          <w:rFonts w:ascii="Arial" w:hAnsi="Arial" w:cs="Arial"/>
          <w:b/>
          <w:sz w:val="24"/>
          <w:szCs w:val="24"/>
        </w:rPr>
        <w:t xml:space="preserve">SECOND </w:t>
      </w:r>
      <w:r w:rsidR="00891A65" w:rsidRPr="00891A65">
        <w:rPr>
          <w:rFonts w:ascii="Arial" w:hAnsi="Arial" w:cs="Arial"/>
          <w:b/>
          <w:sz w:val="24"/>
          <w:szCs w:val="24"/>
        </w:rPr>
        <w:t>RESPONDENT</w:t>
      </w:r>
    </w:p>
    <w:p w14:paraId="613D7A1F" w14:textId="77777777" w:rsidR="00F35FBA" w:rsidRDefault="00F35FBA" w:rsidP="00722C5B">
      <w:pPr>
        <w:spacing w:line="360" w:lineRule="auto"/>
        <w:rPr>
          <w:rFonts w:ascii="Arial" w:hAnsi="Arial" w:cs="Arial"/>
          <w:b/>
          <w:sz w:val="24"/>
          <w:szCs w:val="24"/>
        </w:rPr>
      </w:pPr>
    </w:p>
    <w:p w14:paraId="0E82DD64" w14:textId="77777777" w:rsidR="00F35FBA" w:rsidRPr="00891A65" w:rsidRDefault="00017CEF" w:rsidP="00722C5B">
      <w:pPr>
        <w:spacing w:line="360" w:lineRule="auto"/>
        <w:rPr>
          <w:rFonts w:ascii="Arial" w:hAnsi="Arial" w:cs="Arial"/>
          <w:b/>
          <w:sz w:val="24"/>
          <w:szCs w:val="24"/>
        </w:rPr>
      </w:pPr>
      <w:r>
        <w:rPr>
          <w:rFonts w:ascii="Arial" w:hAnsi="Arial" w:cs="Arial"/>
          <w:b/>
          <w:sz w:val="24"/>
          <w:szCs w:val="24"/>
        </w:rPr>
        <w:t>G &amp; G CIVILS CC</w:t>
      </w:r>
      <w:r>
        <w:rPr>
          <w:rFonts w:ascii="Arial" w:hAnsi="Arial" w:cs="Arial"/>
          <w:b/>
          <w:sz w:val="24"/>
          <w:szCs w:val="24"/>
        </w:rPr>
        <w:tab/>
      </w:r>
      <w:r>
        <w:rPr>
          <w:rFonts w:ascii="Arial" w:hAnsi="Arial" w:cs="Arial"/>
          <w:b/>
          <w:sz w:val="24"/>
          <w:szCs w:val="24"/>
        </w:rPr>
        <w:tab/>
      </w:r>
      <w:r w:rsidR="00F35FBA">
        <w:rPr>
          <w:rFonts w:ascii="Arial" w:hAnsi="Arial" w:cs="Arial"/>
          <w:b/>
          <w:sz w:val="24"/>
          <w:szCs w:val="24"/>
        </w:rPr>
        <w:tab/>
      </w:r>
      <w:r w:rsidR="00F35FBA">
        <w:rPr>
          <w:rFonts w:ascii="Arial" w:hAnsi="Arial" w:cs="Arial"/>
          <w:b/>
          <w:sz w:val="24"/>
          <w:szCs w:val="24"/>
        </w:rPr>
        <w:tab/>
      </w:r>
      <w:r w:rsidR="00F35FBA">
        <w:rPr>
          <w:rFonts w:ascii="Arial" w:hAnsi="Arial" w:cs="Arial"/>
          <w:b/>
          <w:sz w:val="24"/>
          <w:szCs w:val="24"/>
        </w:rPr>
        <w:tab/>
      </w:r>
      <w:r w:rsidR="00F35FBA">
        <w:rPr>
          <w:rFonts w:ascii="Arial" w:hAnsi="Arial" w:cs="Arial"/>
          <w:b/>
          <w:sz w:val="24"/>
          <w:szCs w:val="24"/>
        </w:rPr>
        <w:tab/>
        <w:t xml:space="preserve">    THIRD RESPONDENT</w:t>
      </w:r>
    </w:p>
    <w:p w14:paraId="4D740EE8" w14:textId="77777777" w:rsidR="000B239F" w:rsidRPr="00891A65" w:rsidRDefault="000B239F" w:rsidP="00722C5B">
      <w:pPr>
        <w:spacing w:line="360" w:lineRule="auto"/>
        <w:rPr>
          <w:rFonts w:ascii="Arial" w:eastAsia="Arial" w:hAnsi="Arial" w:cs="Arial"/>
          <w:b/>
          <w:bCs/>
          <w:sz w:val="24"/>
          <w:szCs w:val="24"/>
        </w:rPr>
      </w:pPr>
      <w:r w:rsidRPr="00891A65">
        <w:rPr>
          <w:rFonts w:ascii="Arial" w:hAnsi="Arial" w:cs="Arial"/>
          <w:b/>
          <w:bCs/>
          <w:sz w:val="24"/>
          <w:szCs w:val="24"/>
        </w:rPr>
        <w:t>____________________________________________________________</w:t>
      </w:r>
      <w:r w:rsidR="00EF022F">
        <w:rPr>
          <w:rFonts w:ascii="Arial" w:hAnsi="Arial" w:cs="Arial"/>
          <w:b/>
          <w:bCs/>
          <w:sz w:val="24"/>
          <w:szCs w:val="24"/>
        </w:rPr>
        <w:t>____</w:t>
      </w:r>
      <w:r w:rsidRPr="00891A65">
        <w:rPr>
          <w:rFonts w:ascii="Arial" w:hAnsi="Arial" w:cs="Arial"/>
          <w:b/>
          <w:bCs/>
          <w:sz w:val="24"/>
          <w:szCs w:val="24"/>
        </w:rPr>
        <w:t>___</w:t>
      </w:r>
    </w:p>
    <w:p w14:paraId="786CC25B" w14:textId="77777777" w:rsidR="000B239F" w:rsidRPr="00891A65" w:rsidRDefault="000B239F" w:rsidP="00722C5B">
      <w:pPr>
        <w:pStyle w:val="Heading4"/>
        <w:spacing w:line="240" w:lineRule="auto"/>
        <w:jc w:val="center"/>
        <w:rPr>
          <w:sz w:val="24"/>
          <w:szCs w:val="24"/>
        </w:rPr>
      </w:pPr>
    </w:p>
    <w:p w14:paraId="7F69025C" w14:textId="77777777" w:rsidR="000B239F" w:rsidRPr="00891A65" w:rsidRDefault="000B239F" w:rsidP="00722C5B">
      <w:pPr>
        <w:pStyle w:val="Heading4"/>
        <w:jc w:val="center"/>
        <w:rPr>
          <w:b/>
          <w:bCs/>
          <w:sz w:val="24"/>
          <w:szCs w:val="24"/>
        </w:rPr>
      </w:pPr>
      <w:r>
        <w:rPr>
          <w:b/>
          <w:bCs/>
          <w:sz w:val="24"/>
          <w:szCs w:val="24"/>
        </w:rPr>
        <w:t xml:space="preserve">ORDER </w:t>
      </w:r>
    </w:p>
    <w:p w14:paraId="7A8C7370" w14:textId="77777777" w:rsidR="000B239F" w:rsidRPr="00891A65" w:rsidRDefault="000B239F" w:rsidP="00722C5B">
      <w:pPr>
        <w:spacing w:line="360" w:lineRule="auto"/>
        <w:rPr>
          <w:rFonts w:ascii="Arial" w:eastAsia="Arial" w:hAnsi="Arial" w:cs="Arial"/>
          <w:b/>
          <w:bCs/>
          <w:sz w:val="24"/>
          <w:szCs w:val="24"/>
        </w:rPr>
      </w:pPr>
      <w:r w:rsidRPr="00891A65">
        <w:rPr>
          <w:rFonts w:ascii="Arial" w:hAnsi="Arial" w:cs="Arial"/>
          <w:b/>
          <w:bCs/>
          <w:sz w:val="24"/>
          <w:szCs w:val="24"/>
        </w:rPr>
        <w:t>______________________________________________________________</w:t>
      </w:r>
      <w:r w:rsidR="00EF022F">
        <w:rPr>
          <w:rFonts w:ascii="Arial" w:hAnsi="Arial" w:cs="Arial"/>
          <w:b/>
          <w:bCs/>
          <w:sz w:val="24"/>
          <w:szCs w:val="24"/>
        </w:rPr>
        <w:t>____</w:t>
      </w:r>
      <w:r w:rsidRPr="00891A65">
        <w:rPr>
          <w:rFonts w:ascii="Arial" w:hAnsi="Arial" w:cs="Arial"/>
          <w:b/>
          <w:bCs/>
          <w:sz w:val="24"/>
          <w:szCs w:val="24"/>
        </w:rPr>
        <w:t>_</w:t>
      </w:r>
    </w:p>
    <w:p w14:paraId="79357ECE" w14:textId="77777777" w:rsidR="005D6E3A" w:rsidRDefault="005D6E3A" w:rsidP="00722C5B">
      <w:pPr>
        <w:spacing w:line="360" w:lineRule="auto"/>
        <w:jc w:val="both"/>
        <w:rPr>
          <w:rFonts w:ascii="Arial" w:eastAsia="Arial" w:hAnsi="Arial" w:cs="Arial"/>
          <w:sz w:val="24"/>
          <w:szCs w:val="24"/>
        </w:rPr>
      </w:pPr>
    </w:p>
    <w:p w14:paraId="144E8D10" w14:textId="3814BFD8" w:rsidR="000B239F" w:rsidRDefault="00D97D0A" w:rsidP="00722C5B">
      <w:pPr>
        <w:tabs>
          <w:tab w:val="left" w:pos="567"/>
        </w:tabs>
        <w:spacing w:line="360" w:lineRule="auto"/>
        <w:jc w:val="both"/>
        <w:rPr>
          <w:rFonts w:ascii="Arial" w:eastAsia="Helvetica" w:hAnsi="Arial" w:cs="Arial"/>
          <w:sz w:val="24"/>
          <w:szCs w:val="24"/>
        </w:rPr>
      </w:pPr>
      <w:r>
        <w:rPr>
          <w:rFonts w:ascii="Arial" w:hAnsi="Arial" w:cs="Arial"/>
          <w:sz w:val="24"/>
          <w:szCs w:val="24"/>
        </w:rPr>
        <w:t>[</w:t>
      </w:r>
      <w:r w:rsidR="005D6E3A">
        <w:rPr>
          <w:rFonts w:ascii="Arial" w:hAnsi="Arial" w:cs="Arial"/>
          <w:sz w:val="24"/>
          <w:szCs w:val="24"/>
        </w:rPr>
        <w:t>1</w:t>
      </w:r>
      <w:r>
        <w:rPr>
          <w:rFonts w:ascii="Arial" w:hAnsi="Arial" w:cs="Arial"/>
          <w:sz w:val="24"/>
          <w:szCs w:val="24"/>
        </w:rPr>
        <w:t>]</w:t>
      </w:r>
      <w:r w:rsidR="005D6E3A">
        <w:rPr>
          <w:rFonts w:ascii="Arial" w:hAnsi="Arial" w:cs="Arial"/>
          <w:sz w:val="24"/>
          <w:szCs w:val="24"/>
        </w:rPr>
        <w:tab/>
      </w:r>
      <w:r>
        <w:rPr>
          <w:rFonts w:ascii="Arial" w:hAnsi="Arial" w:cs="Arial"/>
          <w:sz w:val="24"/>
          <w:szCs w:val="24"/>
        </w:rPr>
        <w:t xml:space="preserve">The decision by the first respondent to award Tender 1R-41114 titled Annual Contract for Rehabilitation of Roads located in the Central Region of the </w:t>
      </w:r>
      <w:r w:rsidR="00DA2CC4">
        <w:rPr>
          <w:rFonts w:ascii="Arial" w:hAnsi="Arial" w:cs="Arial"/>
          <w:sz w:val="24"/>
          <w:szCs w:val="24"/>
        </w:rPr>
        <w:t>eT</w:t>
      </w:r>
      <w:r>
        <w:rPr>
          <w:rFonts w:ascii="Arial" w:hAnsi="Arial" w:cs="Arial"/>
          <w:sz w:val="24"/>
          <w:szCs w:val="24"/>
        </w:rPr>
        <w:t xml:space="preserve">hekwini Municipality for a period of three years to the joint venture of the second and third respondents is declared to be unconstitutional and invalid and </w:t>
      </w:r>
      <w:r w:rsidR="00A40ED6">
        <w:rPr>
          <w:rFonts w:ascii="Arial" w:hAnsi="Arial" w:cs="Arial"/>
          <w:sz w:val="24"/>
          <w:szCs w:val="24"/>
        </w:rPr>
        <w:t xml:space="preserve">is </w:t>
      </w:r>
      <w:r>
        <w:rPr>
          <w:rFonts w:ascii="Arial" w:hAnsi="Arial" w:cs="Arial"/>
          <w:sz w:val="24"/>
          <w:szCs w:val="24"/>
        </w:rPr>
        <w:t>hereby set aside.</w:t>
      </w:r>
    </w:p>
    <w:p w14:paraId="24866BC4" w14:textId="77777777" w:rsidR="000B239F" w:rsidRDefault="000B239F" w:rsidP="00EF022F">
      <w:pPr>
        <w:tabs>
          <w:tab w:val="left" w:pos="567"/>
        </w:tabs>
        <w:spacing w:line="360" w:lineRule="auto"/>
        <w:jc w:val="both"/>
        <w:rPr>
          <w:rFonts w:ascii="Arial" w:hAnsi="Arial" w:cs="Arial"/>
          <w:sz w:val="24"/>
          <w:szCs w:val="24"/>
        </w:rPr>
      </w:pPr>
    </w:p>
    <w:p w14:paraId="53E10695" w14:textId="371B6B2F" w:rsidR="0067545D" w:rsidRDefault="00D97D0A" w:rsidP="00EF022F">
      <w:pPr>
        <w:tabs>
          <w:tab w:val="left" w:pos="567"/>
        </w:tabs>
        <w:spacing w:line="360" w:lineRule="auto"/>
        <w:jc w:val="both"/>
        <w:rPr>
          <w:rFonts w:ascii="Arial" w:hAnsi="Arial" w:cs="Arial"/>
          <w:sz w:val="24"/>
          <w:szCs w:val="24"/>
        </w:rPr>
      </w:pPr>
      <w:r>
        <w:rPr>
          <w:rFonts w:ascii="Arial" w:hAnsi="Arial" w:cs="Arial"/>
          <w:sz w:val="24"/>
          <w:szCs w:val="24"/>
        </w:rPr>
        <w:t>[</w:t>
      </w:r>
      <w:r w:rsidR="005D6E3A">
        <w:rPr>
          <w:rFonts w:ascii="Arial" w:hAnsi="Arial" w:cs="Arial"/>
          <w:sz w:val="24"/>
          <w:szCs w:val="24"/>
        </w:rPr>
        <w:t>2</w:t>
      </w:r>
      <w:r>
        <w:rPr>
          <w:rFonts w:ascii="Arial" w:hAnsi="Arial" w:cs="Arial"/>
          <w:sz w:val="24"/>
          <w:szCs w:val="24"/>
        </w:rPr>
        <w:t>]</w:t>
      </w:r>
      <w:r w:rsidR="005D6E3A">
        <w:rPr>
          <w:rFonts w:ascii="Arial" w:hAnsi="Arial" w:cs="Arial"/>
          <w:sz w:val="24"/>
          <w:szCs w:val="24"/>
        </w:rPr>
        <w:tab/>
      </w:r>
      <w:r>
        <w:rPr>
          <w:rFonts w:ascii="Arial" w:hAnsi="Arial" w:cs="Arial"/>
          <w:sz w:val="24"/>
          <w:szCs w:val="24"/>
        </w:rPr>
        <w:t xml:space="preserve">The first respondent is directed to re-advertise and commence the tender for the Central Region of </w:t>
      </w:r>
      <w:r w:rsidR="00DA2CC4">
        <w:rPr>
          <w:rFonts w:ascii="Arial" w:hAnsi="Arial" w:cs="Arial"/>
          <w:sz w:val="24"/>
          <w:szCs w:val="24"/>
        </w:rPr>
        <w:t>eT</w:t>
      </w:r>
      <w:r>
        <w:rPr>
          <w:rFonts w:ascii="Arial" w:hAnsi="Arial" w:cs="Arial"/>
          <w:sz w:val="24"/>
          <w:szCs w:val="24"/>
        </w:rPr>
        <w:t>hekwini Municipality afresh.</w:t>
      </w:r>
    </w:p>
    <w:p w14:paraId="7AC66DCC" w14:textId="77777777" w:rsidR="0067545D" w:rsidRDefault="0067545D" w:rsidP="00EF022F">
      <w:pPr>
        <w:tabs>
          <w:tab w:val="left" w:pos="567"/>
        </w:tabs>
        <w:spacing w:line="360" w:lineRule="auto"/>
        <w:jc w:val="both"/>
        <w:rPr>
          <w:rFonts w:ascii="Arial" w:hAnsi="Arial" w:cs="Arial"/>
          <w:sz w:val="24"/>
          <w:szCs w:val="24"/>
        </w:rPr>
      </w:pPr>
    </w:p>
    <w:p w14:paraId="296F2BFD" w14:textId="6EAD3012" w:rsidR="000B239F" w:rsidRPr="00731388" w:rsidRDefault="00D97D0A" w:rsidP="00EF022F">
      <w:pPr>
        <w:tabs>
          <w:tab w:val="left" w:pos="567"/>
        </w:tabs>
        <w:spacing w:line="360" w:lineRule="auto"/>
        <w:jc w:val="both"/>
        <w:rPr>
          <w:rFonts w:ascii="Arial" w:hAnsi="Arial" w:cs="Arial"/>
          <w:sz w:val="24"/>
          <w:szCs w:val="24"/>
        </w:rPr>
      </w:pPr>
      <w:r>
        <w:rPr>
          <w:rFonts w:ascii="Arial" w:hAnsi="Arial" w:cs="Arial"/>
          <w:sz w:val="24"/>
          <w:szCs w:val="24"/>
        </w:rPr>
        <w:t>[</w:t>
      </w:r>
      <w:r w:rsidR="0067545D">
        <w:rPr>
          <w:rFonts w:ascii="Arial" w:hAnsi="Arial" w:cs="Arial"/>
          <w:sz w:val="24"/>
          <w:szCs w:val="24"/>
        </w:rPr>
        <w:t>3</w:t>
      </w:r>
      <w:r>
        <w:rPr>
          <w:rFonts w:ascii="Arial" w:hAnsi="Arial" w:cs="Arial"/>
          <w:sz w:val="24"/>
          <w:szCs w:val="24"/>
        </w:rPr>
        <w:t>]</w:t>
      </w:r>
      <w:r w:rsidR="00645A1D" w:rsidRPr="00645A1D">
        <w:rPr>
          <w:rFonts w:ascii="Arial" w:hAnsi="Arial" w:cs="Arial"/>
          <w:sz w:val="24"/>
          <w:szCs w:val="24"/>
        </w:rPr>
        <w:t xml:space="preserve"> </w:t>
      </w:r>
      <w:r w:rsidR="00645A1D">
        <w:rPr>
          <w:rFonts w:ascii="Arial" w:hAnsi="Arial" w:cs="Arial"/>
          <w:sz w:val="24"/>
          <w:szCs w:val="24"/>
        </w:rPr>
        <w:tab/>
        <w:t>The first respondent is directed to pay the costs of this application.</w:t>
      </w:r>
      <w:r w:rsidR="005D6E3A">
        <w:rPr>
          <w:rFonts w:ascii="Arial" w:hAnsi="Arial" w:cs="Arial"/>
          <w:sz w:val="24"/>
          <w:szCs w:val="24"/>
        </w:rPr>
        <w:tab/>
      </w:r>
    </w:p>
    <w:p w14:paraId="28F74C92" w14:textId="77777777" w:rsidR="000B239F" w:rsidRDefault="000B239F" w:rsidP="00EF022F">
      <w:pPr>
        <w:spacing w:line="360" w:lineRule="auto"/>
        <w:rPr>
          <w:rFonts w:ascii="Arial" w:hAnsi="Arial" w:cs="Arial"/>
          <w:b/>
          <w:bCs/>
          <w:sz w:val="24"/>
          <w:szCs w:val="24"/>
        </w:rPr>
      </w:pPr>
    </w:p>
    <w:p w14:paraId="324157B4" w14:textId="77777777" w:rsidR="00447BAA" w:rsidRPr="00891A65" w:rsidRDefault="000A25D5" w:rsidP="00EF022F">
      <w:pPr>
        <w:spacing w:line="360" w:lineRule="auto"/>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w:t>
      </w:r>
      <w:r w:rsidR="00EF022F">
        <w:rPr>
          <w:rFonts w:ascii="Arial" w:hAnsi="Arial" w:cs="Arial"/>
          <w:b/>
          <w:bCs/>
          <w:sz w:val="24"/>
          <w:szCs w:val="24"/>
        </w:rPr>
        <w:t>____</w:t>
      </w:r>
      <w:r w:rsidR="00353DD5" w:rsidRPr="00891A65">
        <w:rPr>
          <w:rFonts w:ascii="Arial" w:hAnsi="Arial" w:cs="Arial"/>
          <w:b/>
          <w:bCs/>
          <w:sz w:val="24"/>
          <w:szCs w:val="24"/>
        </w:rPr>
        <w:t>_____</w:t>
      </w:r>
    </w:p>
    <w:p w14:paraId="0FCE65FE" w14:textId="77777777" w:rsidR="00447BAA" w:rsidRPr="00891A65" w:rsidRDefault="00447BAA" w:rsidP="00EF022F">
      <w:pPr>
        <w:pStyle w:val="Heading4"/>
        <w:spacing w:line="240" w:lineRule="auto"/>
        <w:jc w:val="center"/>
        <w:rPr>
          <w:sz w:val="24"/>
          <w:szCs w:val="24"/>
        </w:rPr>
      </w:pPr>
    </w:p>
    <w:p w14:paraId="7C2B6D54" w14:textId="77777777" w:rsidR="00447BAA" w:rsidRPr="00891A65" w:rsidRDefault="00652E38" w:rsidP="00EF022F">
      <w:pPr>
        <w:pStyle w:val="Heading4"/>
        <w:jc w:val="center"/>
        <w:rPr>
          <w:b/>
          <w:bCs/>
          <w:sz w:val="24"/>
          <w:szCs w:val="24"/>
        </w:rPr>
      </w:pPr>
      <w:r>
        <w:rPr>
          <w:b/>
          <w:bCs/>
          <w:sz w:val="24"/>
          <w:szCs w:val="24"/>
        </w:rPr>
        <w:t xml:space="preserve">JUDGMENT </w:t>
      </w:r>
    </w:p>
    <w:p w14:paraId="290E283A" w14:textId="77777777" w:rsidR="000B239F" w:rsidRPr="005D6E3A" w:rsidRDefault="000A25D5" w:rsidP="00EF022F">
      <w:pPr>
        <w:spacing w:line="360" w:lineRule="auto"/>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___________________________</w:t>
      </w:r>
      <w:r w:rsidR="00EF022F">
        <w:rPr>
          <w:rFonts w:ascii="Arial" w:hAnsi="Arial" w:cs="Arial"/>
          <w:b/>
          <w:bCs/>
          <w:sz w:val="24"/>
          <w:szCs w:val="24"/>
        </w:rPr>
        <w:t>____</w:t>
      </w:r>
      <w:r w:rsidR="00353DD5" w:rsidRPr="00891A65">
        <w:rPr>
          <w:rFonts w:ascii="Arial" w:hAnsi="Arial" w:cs="Arial"/>
          <w:b/>
          <w:bCs/>
          <w:sz w:val="24"/>
          <w:szCs w:val="24"/>
        </w:rPr>
        <w:t>___</w:t>
      </w:r>
    </w:p>
    <w:p w14:paraId="1F2A0487" w14:textId="77777777" w:rsidR="00652E38" w:rsidRPr="005D6E3A" w:rsidRDefault="00A267E9" w:rsidP="00EF022F">
      <w:pPr>
        <w:spacing w:line="360" w:lineRule="auto"/>
        <w:rPr>
          <w:rFonts w:ascii="Arial" w:hAnsi="Arial" w:cs="Arial"/>
          <w:b/>
          <w:sz w:val="24"/>
          <w:szCs w:val="24"/>
        </w:rPr>
      </w:pPr>
      <w:r w:rsidRPr="005D6E3A">
        <w:rPr>
          <w:rFonts w:ascii="Arial" w:hAnsi="Arial" w:cs="Arial"/>
          <w:b/>
          <w:sz w:val="24"/>
          <w:szCs w:val="24"/>
        </w:rPr>
        <w:t xml:space="preserve">SINGH </w:t>
      </w:r>
      <w:r w:rsidR="00652E38" w:rsidRPr="005D6E3A">
        <w:rPr>
          <w:rFonts w:ascii="Arial" w:hAnsi="Arial" w:cs="Arial"/>
          <w:b/>
          <w:sz w:val="24"/>
          <w:szCs w:val="24"/>
        </w:rPr>
        <w:t>AJ:</w:t>
      </w:r>
    </w:p>
    <w:p w14:paraId="29FC5F26" w14:textId="77777777" w:rsidR="00A267E9" w:rsidRDefault="00A267E9" w:rsidP="00B940F3">
      <w:pPr>
        <w:rPr>
          <w:rFonts w:ascii="Arial" w:hAnsi="Arial" w:cs="Arial"/>
          <w:b/>
          <w:sz w:val="24"/>
          <w:szCs w:val="24"/>
          <w:u w:val="single"/>
        </w:rPr>
      </w:pPr>
    </w:p>
    <w:p w14:paraId="51DAFFCF" w14:textId="77777777" w:rsidR="00652E38" w:rsidRPr="00DA2CC4" w:rsidRDefault="00A267E9" w:rsidP="00EF022F">
      <w:pPr>
        <w:spacing w:line="360" w:lineRule="auto"/>
        <w:rPr>
          <w:rFonts w:ascii="Arial" w:hAnsi="Arial" w:cs="Arial"/>
          <w:b/>
          <w:sz w:val="24"/>
          <w:szCs w:val="24"/>
          <w:u w:val="single"/>
        </w:rPr>
      </w:pPr>
      <w:r w:rsidRPr="00DA2CC4">
        <w:rPr>
          <w:rFonts w:ascii="Arial" w:hAnsi="Arial" w:cs="Arial"/>
          <w:b/>
          <w:sz w:val="24"/>
          <w:szCs w:val="24"/>
          <w:u w:val="single"/>
        </w:rPr>
        <w:t>I</w:t>
      </w:r>
      <w:r w:rsidR="005D6E3A" w:rsidRPr="00DA2CC4">
        <w:rPr>
          <w:rFonts w:ascii="Arial" w:hAnsi="Arial" w:cs="Arial"/>
          <w:b/>
          <w:sz w:val="24"/>
          <w:szCs w:val="24"/>
          <w:u w:val="single"/>
        </w:rPr>
        <w:t>ntroduction</w:t>
      </w:r>
    </w:p>
    <w:p w14:paraId="59947B38" w14:textId="7A590526" w:rsidR="00652E38" w:rsidRDefault="00095C22" w:rsidP="00EF022F">
      <w:pPr>
        <w:numPr>
          <w:ilvl w:val="0"/>
          <w:numId w:val="2"/>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applicant, Aqua Transport and Plant Hire (Pty) Limited submitted a tender to the first respondent for the Central Region of the </w:t>
      </w:r>
      <w:r w:rsidR="001333F4">
        <w:rPr>
          <w:rFonts w:ascii="Arial" w:hAnsi="Arial" w:cs="Arial"/>
        </w:rPr>
        <w:t>eT</w:t>
      </w:r>
      <w:r>
        <w:rPr>
          <w:rFonts w:ascii="Arial" w:hAnsi="Arial" w:cs="Arial"/>
          <w:sz w:val="24"/>
          <w:szCs w:val="24"/>
        </w:rPr>
        <w:t>hekwini Municipality under Contract Number IR-41114 titled Annual Contract for Rehabilitation of Roads for a period of three years.</w:t>
      </w:r>
    </w:p>
    <w:p w14:paraId="3047F713" w14:textId="77777777" w:rsidR="002A75F8" w:rsidRDefault="002A75F8" w:rsidP="00EF022F">
      <w:pPr>
        <w:tabs>
          <w:tab w:val="left" w:pos="0"/>
          <w:tab w:val="left" w:pos="567"/>
        </w:tabs>
        <w:spacing w:line="360" w:lineRule="auto"/>
        <w:jc w:val="both"/>
        <w:rPr>
          <w:rFonts w:ascii="Arial" w:hAnsi="Arial" w:cs="Arial"/>
          <w:sz w:val="24"/>
          <w:szCs w:val="24"/>
        </w:rPr>
      </w:pPr>
    </w:p>
    <w:p w14:paraId="53DE64AD" w14:textId="77777777" w:rsidR="002A75F8" w:rsidRDefault="00A267E9" w:rsidP="00EF022F">
      <w:pPr>
        <w:numPr>
          <w:ilvl w:val="0"/>
          <w:numId w:val="2"/>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following facts were </w:t>
      </w:r>
      <w:r w:rsidR="002A75F8">
        <w:rPr>
          <w:rFonts w:ascii="Arial" w:hAnsi="Arial" w:cs="Arial"/>
          <w:sz w:val="24"/>
          <w:szCs w:val="24"/>
        </w:rPr>
        <w:t>common cause on the papers:</w:t>
      </w:r>
    </w:p>
    <w:p w14:paraId="15C91359" w14:textId="77777777" w:rsidR="002A75F8" w:rsidRDefault="002A75F8" w:rsidP="00EF022F">
      <w:pPr>
        <w:pStyle w:val="ListParagraph"/>
        <w:tabs>
          <w:tab w:val="left" w:pos="0"/>
          <w:tab w:val="left" w:pos="567"/>
        </w:tabs>
        <w:spacing w:line="360" w:lineRule="auto"/>
        <w:ind w:left="0"/>
        <w:rPr>
          <w:rFonts w:ascii="Arial" w:hAnsi="Arial" w:cs="Arial"/>
        </w:rPr>
      </w:pPr>
    </w:p>
    <w:p w14:paraId="5DF7F048" w14:textId="74A0A832" w:rsidR="002A75F8" w:rsidRPr="00B940F3" w:rsidRDefault="00CC307B" w:rsidP="00B940F3">
      <w:pPr>
        <w:pStyle w:val="ListParagraph"/>
        <w:numPr>
          <w:ilvl w:val="0"/>
          <w:numId w:val="11"/>
        </w:numPr>
        <w:tabs>
          <w:tab w:val="left" w:pos="0"/>
          <w:tab w:val="left" w:pos="567"/>
        </w:tabs>
        <w:spacing w:line="360" w:lineRule="auto"/>
        <w:ind w:left="0" w:firstLine="0"/>
        <w:jc w:val="both"/>
        <w:rPr>
          <w:rFonts w:ascii="Arial" w:hAnsi="Arial" w:cs="Arial"/>
        </w:rPr>
      </w:pPr>
      <w:r w:rsidRPr="00B940F3">
        <w:rPr>
          <w:rFonts w:ascii="Arial" w:hAnsi="Arial" w:cs="Arial"/>
        </w:rPr>
        <w:t>The applicant</w:t>
      </w:r>
      <w:r>
        <w:rPr>
          <w:rFonts w:ascii="Arial" w:hAnsi="Arial" w:cs="Arial"/>
        </w:rPr>
        <w:t>,</w:t>
      </w:r>
      <w:r w:rsidRPr="00B940F3">
        <w:rPr>
          <w:rFonts w:ascii="Arial" w:hAnsi="Arial" w:cs="Arial"/>
        </w:rPr>
        <w:t xml:space="preserve"> in submitting the tender</w:t>
      </w:r>
      <w:r>
        <w:rPr>
          <w:rFonts w:ascii="Arial" w:hAnsi="Arial" w:cs="Arial"/>
        </w:rPr>
        <w:t>,</w:t>
      </w:r>
      <w:r w:rsidRPr="00B940F3">
        <w:rPr>
          <w:rFonts w:ascii="Arial" w:hAnsi="Arial" w:cs="Arial"/>
        </w:rPr>
        <w:t xml:space="preserve"> was responding to an invitation by the first respondent and pursuant to such invitation attended a formal clarification meeting which was held by the first respondent on 14 February 2019.</w:t>
      </w:r>
    </w:p>
    <w:p w14:paraId="0BC9E7C8" w14:textId="77777777" w:rsidR="002A75F8" w:rsidRDefault="002A75F8" w:rsidP="00EF022F">
      <w:pPr>
        <w:tabs>
          <w:tab w:val="left" w:pos="0"/>
          <w:tab w:val="left" w:pos="567"/>
        </w:tabs>
        <w:spacing w:line="360" w:lineRule="auto"/>
        <w:jc w:val="both"/>
        <w:rPr>
          <w:rFonts w:ascii="Arial" w:hAnsi="Arial" w:cs="Arial"/>
          <w:sz w:val="24"/>
          <w:szCs w:val="24"/>
        </w:rPr>
      </w:pPr>
    </w:p>
    <w:p w14:paraId="5BCD8D2A" w14:textId="392E889C" w:rsidR="002A75F8" w:rsidRPr="00B940F3" w:rsidRDefault="00CC307B" w:rsidP="00B940F3">
      <w:pPr>
        <w:pStyle w:val="ListParagraph"/>
        <w:numPr>
          <w:ilvl w:val="0"/>
          <w:numId w:val="11"/>
        </w:numPr>
        <w:tabs>
          <w:tab w:val="left" w:pos="0"/>
          <w:tab w:val="left" w:pos="567"/>
        </w:tabs>
        <w:spacing w:line="360" w:lineRule="auto"/>
        <w:ind w:left="0" w:firstLine="0"/>
        <w:jc w:val="both"/>
        <w:rPr>
          <w:rFonts w:ascii="Arial" w:hAnsi="Arial" w:cs="Arial"/>
        </w:rPr>
      </w:pPr>
      <w:r>
        <w:rPr>
          <w:rFonts w:ascii="Arial" w:hAnsi="Arial" w:cs="Arial"/>
        </w:rPr>
        <w:t>In order for the tender to be responsive, the bidder had to meet the following mandatory requirements with regard to key personnel:</w:t>
      </w:r>
    </w:p>
    <w:p w14:paraId="77AD7638" w14:textId="77777777" w:rsidR="007B094C" w:rsidRPr="00EC1FBF" w:rsidRDefault="007B094C" w:rsidP="00EF022F">
      <w:pPr>
        <w:pStyle w:val="ListParagraph"/>
        <w:tabs>
          <w:tab w:val="left" w:pos="0"/>
          <w:tab w:val="left" w:pos="567"/>
        </w:tabs>
        <w:spacing w:line="360" w:lineRule="auto"/>
        <w:ind w:left="0"/>
        <w:rPr>
          <w:rFonts w:ascii="Arial" w:hAnsi="Arial" w:cs="Arial"/>
        </w:rPr>
      </w:pPr>
    </w:p>
    <w:p w14:paraId="549D4D1C" w14:textId="62A8526C" w:rsidR="007B094C" w:rsidRPr="00EC1FBF" w:rsidRDefault="00B940F3" w:rsidP="00B940F3">
      <w:pPr>
        <w:tabs>
          <w:tab w:val="left" w:pos="0"/>
          <w:tab w:val="left" w:pos="567"/>
          <w:tab w:val="left" w:pos="1134"/>
        </w:tabs>
        <w:spacing w:line="360" w:lineRule="auto"/>
        <w:ind w:left="567"/>
        <w:jc w:val="both"/>
        <w:rPr>
          <w:rFonts w:ascii="Arial" w:hAnsi="Arial" w:cs="Arial"/>
          <w:sz w:val="24"/>
          <w:szCs w:val="24"/>
        </w:rPr>
      </w:pPr>
      <w:r w:rsidRPr="00EC1FBF">
        <w:rPr>
          <w:rFonts w:ascii="Arial" w:hAnsi="Arial" w:cs="Arial"/>
          <w:sz w:val="24"/>
          <w:szCs w:val="24"/>
        </w:rPr>
        <w:t>(i)</w:t>
      </w:r>
      <w:r w:rsidRPr="00EC1FBF">
        <w:rPr>
          <w:rFonts w:ascii="Arial" w:hAnsi="Arial" w:cs="Arial"/>
          <w:sz w:val="24"/>
          <w:szCs w:val="24"/>
        </w:rPr>
        <w:tab/>
      </w:r>
      <w:r w:rsidR="00D200B4" w:rsidRPr="00EC1FBF">
        <w:rPr>
          <w:rFonts w:ascii="Arial" w:hAnsi="Arial" w:cs="Arial"/>
          <w:sz w:val="24"/>
          <w:szCs w:val="24"/>
        </w:rPr>
        <w:t xml:space="preserve">The Contracts Manager had to be registered with the Engineering Council of South Africa </w:t>
      </w:r>
      <w:r w:rsidR="00A40ED6">
        <w:rPr>
          <w:rFonts w:ascii="Arial" w:hAnsi="Arial" w:cs="Arial"/>
          <w:sz w:val="24"/>
          <w:szCs w:val="24"/>
        </w:rPr>
        <w:t xml:space="preserve">(ECSA) </w:t>
      </w:r>
      <w:r w:rsidR="00D200B4" w:rsidRPr="00EC1FBF">
        <w:rPr>
          <w:rFonts w:ascii="Arial" w:hAnsi="Arial" w:cs="Arial"/>
          <w:sz w:val="24"/>
          <w:szCs w:val="24"/>
        </w:rPr>
        <w:t xml:space="preserve">as a professional Civil Engineer or professional Civil Engineering Technologist or have registration with </w:t>
      </w:r>
      <w:r w:rsidR="00CA3516">
        <w:rPr>
          <w:rFonts w:ascii="Arial" w:hAnsi="Arial" w:cs="Arial"/>
          <w:sz w:val="24"/>
          <w:szCs w:val="24"/>
        </w:rPr>
        <w:t>the</w:t>
      </w:r>
      <w:r w:rsidR="00D200B4" w:rsidRPr="00EC1FBF">
        <w:rPr>
          <w:rFonts w:ascii="Arial" w:hAnsi="Arial" w:cs="Arial"/>
          <w:sz w:val="24"/>
          <w:szCs w:val="24"/>
        </w:rPr>
        <w:t xml:space="preserve"> South African Council for the Project and Construction Management Professions (SACPCMP) as a professional Construction Project Manager and also had to have ten years road construction experience or seven years road rehabilitation experience;</w:t>
      </w:r>
    </w:p>
    <w:p w14:paraId="5CD81F84" w14:textId="77777777" w:rsidR="00D200B4" w:rsidRPr="00B940F3" w:rsidRDefault="00D200B4" w:rsidP="00B940F3">
      <w:pPr>
        <w:tabs>
          <w:tab w:val="left" w:pos="0"/>
          <w:tab w:val="left" w:pos="567"/>
          <w:tab w:val="left" w:pos="1134"/>
        </w:tabs>
        <w:spacing w:line="360" w:lineRule="auto"/>
        <w:ind w:left="567"/>
        <w:jc w:val="both"/>
        <w:rPr>
          <w:rFonts w:ascii="Arial" w:hAnsi="Arial" w:cs="Arial"/>
          <w:sz w:val="24"/>
          <w:szCs w:val="24"/>
        </w:rPr>
      </w:pPr>
    </w:p>
    <w:p w14:paraId="31A4144C" w14:textId="414F8409" w:rsidR="00B940F3" w:rsidRDefault="00EC1FBF" w:rsidP="00B940F3">
      <w:pPr>
        <w:pStyle w:val="ListParagraph"/>
        <w:numPr>
          <w:ilvl w:val="0"/>
          <w:numId w:val="12"/>
        </w:numPr>
        <w:tabs>
          <w:tab w:val="left" w:pos="0"/>
          <w:tab w:val="left" w:pos="567"/>
          <w:tab w:val="left" w:pos="1134"/>
        </w:tabs>
        <w:spacing w:line="360" w:lineRule="auto"/>
        <w:ind w:left="567" w:firstLine="0"/>
        <w:jc w:val="both"/>
        <w:rPr>
          <w:rFonts w:ascii="Arial" w:hAnsi="Arial" w:cs="Arial"/>
        </w:rPr>
      </w:pPr>
      <w:r>
        <w:rPr>
          <w:rFonts w:ascii="Arial" w:hAnsi="Arial" w:cs="Arial"/>
        </w:rPr>
        <w:t>Construction Managers had to have registration</w:t>
      </w:r>
      <w:r w:rsidR="00CA3516">
        <w:rPr>
          <w:rFonts w:ascii="Arial" w:hAnsi="Arial" w:cs="Arial"/>
        </w:rPr>
        <w:t xml:space="preserve"> with</w:t>
      </w:r>
      <w:r>
        <w:rPr>
          <w:rFonts w:ascii="Arial" w:hAnsi="Arial" w:cs="Arial"/>
        </w:rPr>
        <w:t xml:space="preserve"> ECSA as a professional Civil Engineer, Technologist or Technician or have registration with SACPCMP as a professional Construction Project Manager with five years road construction experience or three years road rehabilitation experience.</w:t>
      </w:r>
    </w:p>
    <w:p w14:paraId="7EAB7B60" w14:textId="77777777" w:rsidR="00B940F3" w:rsidRDefault="00B940F3" w:rsidP="00B940F3">
      <w:pPr>
        <w:pStyle w:val="ListParagraph"/>
        <w:tabs>
          <w:tab w:val="left" w:pos="0"/>
          <w:tab w:val="left" w:pos="567"/>
          <w:tab w:val="left" w:pos="1134"/>
        </w:tabs>
        <w:spacing w:line="360" w:lineRule="auto"/>
        <w:ind w:left="567"/>
        <w:jc w:val="both"/>
        <w:rPr>
          <w:rFonts w:ascii="Arial" w:hAnsi="Arial" w:cs="Arial"/>
        </w:rPr>
      </w:pPr>
    </w:p>
    <w:p w14:paraId="13A914ED" w14:textId="1A75C1B8" w:rsidR="00B940F3" w:rsidRDefault="00EC1FBF" w:rsidP="00B940F3">
      <w:pPr>
        <w:pStyle w:val="ListParagraph"/>
        <w:numPr>
          <w:ilvl w:val="0"/>
          <w:numId w:val="12"/>
        </w:numPr>
        <w:tabs>
          <w:tab w:val="left" w:pos="0"/>
          <w:tab w:val="left" w:pos="567"/>
          <w:tab w:val="left" w:pos="1134"/>
        </w:tabs>
        <w:spacing w:line="360" w:lineRule="auto"/>
        <w:ind w:left="567" w:firstLine="0"/>
        <w:jc w:val="both"/>
        <w:rPr>
          <w:rFonts w:ascii="Arial" w:hAnsi="Arial" w:cs="Arial"/>
        </w:rPr>
      </w:pPr>
      <w:r>
        <w:rPr>
          <w:rFonts w:ascii="Arial" w:hAnsi="Arial" w:cs="Arial"/>
        </w:rPr>
        <w:t>An Assistant Construction Manager had to have a Civil Engineering accredited Diploma/Degree and a minimum of four years road construction experience or two years road rehabilitation post qualification experience.</w:t>
      </w:r>
    </w:p>
    <w:p w14:paraId="58949619" w14:textId="77777777" w:rsidR="00B940F3" w:rsidRPr="00B940F3" w:rsidRDefault="00B940F3" w:rsidP="00B940F3">
      <w:pPr>
        <w:pStyle w:val="ListParagraph"/>
        <w:rPr>
          <w:rFonts w:ascii="Arial" w:hAnsi="Arial" w:cs="Arial"/>
        </w:rPr>
      </w:pPr>
    </w:p>
    <w:p w14:paraId="574F1A4B" w14:textId="574A5A3D" w:rsidR="007B094C" w:rsidRDefault="00EC1FBF" w:rsidP="00B940F3">
      <w:pPr>
        <w:pStyle w:val="ListParagraph"/>
        <w:numPr>
          <w:ilvl w:val="0"/>
          <w:numId w:val="12"/>
        </w:numPr>
        <w:tabs>
          <w:tab w:val="left" w:pos="0"/>
          <w:tab w:val="left" w:pos="567"/>
          <w:tab w:val="left" w:pos="1134"/>
        </w:tabs>
        <w:spacing w:line="360" w:lineRule="auto"/>
        <w:ind w:left="567" w:firstLine="0"/>
        <w:jc w:val="both"/>
        <w:rPr>
          <w:rFonts w:ascii="Arial" w:hAnsi="Arial" w:cs="Arial"/>
        </w:rPr>
      </w:pPr>
      <w:r>
        <w:rPr>
          <w:rFonts w:ascii="Arial" w:hAnsi="Arial" w:cs="Arial"/>
        </w:rPr>
        <w:t>An Assistant Foreman had to have a minimum of five years road construction experience.</w:t>
      </w:r>
    </w:p>
    <w:p w14:paraId="10B08797" w14:textId="77777777" w:rsidR="00AF5F22" w:rsidRDefault="00AF5F22" w:rsidP="00EF022F">
      <w:pPr>
        <w:pStyle w:val="ListParagraph"/>
        <w:tabs>
          <w:tab w:val="left" w:pos="567"/>
        </w:tabs>
        <w:spacing w:line="360" w:lineRule="auto"/>
        <w:ind w:left="0"/>
        <w:rPr>
          <w:rFonts w:ascii="Arial" w:hAnsi="Arial" w:cs="Arial"/>
        </w:rPr>
      </w:pPr>
    </w:p>
    <w:p w14:paraId="5F4E6540" w14:textId="33BFFDF1" w:rsidR="00DE3E29" w:rsidRPr="006B615C" w:rsidRDefault="00CA3516" w:rsidP="006B615C">
      <w:pPr>
        <w:pStyle w:val="ListParagraph"/>
        <w:numPr>
          <w:ilvl w:val="0"/>
          <w:numId w:val="11"/>
        </w:numPr>
        <w:tabs>
          <w:tab w:val="left" w:pos="567"/>
        </w:tabs>
        <w:spacing w:line="360" w:lineRule="auto"/>
        <w:ind w:left="0" w:firstLine="0"/>
        <w:jc w:val="both"/>
        <w:rPr>
          <w:rFonts w:ascii="Arial" w:hAnsi="Arial" w:cs="Arial"/>
        </w:rPr>
      </w:pPr>
      <w:r>
        <w:rPr>
          <w:rFonts w:ascii="Arial" w:hAnsi="Arial" w:cs="Arial"/>
        </w:rPr>
        <w:t>The applicant had to achieve a minimum of seventy points in respect of the functionality assessment and failure to meet the criteria for the requirements of the key personnel would render the tender non-responsive;</w:t>
      </w:r>
    </w:p>
    <w:p w14:paraId="5D8F2755" w14:textId="77777777" w:rsidR="00AF5F22" w:rsidRDefault="00AF5F22" w:rsidP="00EF022F">
      <w:pPr>
        <w:tabs>
          <w:tab w:val="left" w:pos="567"/>
        </w:tabs>
        <w:spacing w:line="360" w:lineRule="auto"/>
        <w:jc w:val="both"/>
        <w:rPr>
          <w:rFonts w:ascii="Arial" w:hAnsi="Arial" w:cs="Arial"/>
          <w:sz w:val="24"/>
          <w:szCs w:val="24"/>
        </w:rPr>
      </w:pPr>
    </w:p>
    <w:p w14:paraId="57E4D4F9" w14:textId="018107DE" w:rsidR="00AF5F22" w:rsidRPr="006B615C" w:rsidRDefault="00AF5F22" w:rsidP="006B615C">
      <w:pPr>
        <w:pStyle w:val="ListParagraph"/>
        <w:numPr>
          <w:ilvl w:val="0"/>
          <w:numId w:val="11"/>
        </w:numPr>
        <w:tabs>
          <w:tab w:val="left" w:pos="567"/>
        </w:tabs>
        <w:spacing w:line="360" w:lineRule="auto"/>
        <w:ind w:left="0" w:firstLine="0"/>
        <w:jc w:val="both"/>
        <w:rPr>
          <w:rFonts w:ascii="Arial" w:hAnsi="Arial" w:cs="Arial"/>
        </w:rPr>
      </w:pPr>
      <w:r w:rsidRPr="006B615C">
        <w:rPr>
          <w:rFonts w:ascii="Arial" w:hAnsi="Arial" w:cs="Arial"/>
        </w:rPr>
        <w:t>The closing date in respect of the bid was 15 March 2019</w:t>
      </w:r>
      <w:r w:rsidR="00207A73">
        <w:rPr>
          <w:rFonts w:ascii="Arial" w:hAnsi="Arial" w:cs="Arial"/>
        </w:rPr>
        <w:t>;</w:t>
      </w:r>
    </w:p>
    <w:p w14:paraId="00CB4048" w14:textId="77777777" w:rsidR="00AF5F22" w:rsidRDefault="00AF5F22" w:rsidP="00EF022F">
      <w:pPr>
        <w:pStyle w:val="ListParagraph"/>
        <w:tabs>
          <w:tab w:val="left" w:pos="567"/>
        </w:tabs>
        <w:spacing w:line="360" w:lineRule="auto"/>
        <w:ind w:left="0"/>
        <w:rPr>
          <w:rFonts w:ascii="Arial" w:hAnsi="Arial" w:cs="Arial"/>
        </w:rPr>
      </w:pPr>
    </w:p>
    <w:p w14:paraId="106DCC3F" w14:textId="45BF377D" w:rsidR="00AF5F22" w:rsidRPr="006B615C" w:rsidRDefault="00837F04" w:rsidP="006B615C">
      <w:pPr>
        <w:pStyle w:val="ListParagraph"/>
        <w:numPr>
          <w:ilvl w:val="0"/>
          <w:numId w:val="11"/>
        </w:numPr>
        <w:tabs>
          <w:tab w:val="left" w:pos="567"/>
        </w:tabs>
        <w:spacing w:line="360" w:lineRule="auto"/>
        <w:ind w:left="0" w:firstLine="0"/>
        <w:jc w:val="both"/>
        <w:rPr>
          <w:rFonts w:ascii="Arial" w:hAnsi="Arial" w:cs="Arial"/>
        </w:rPr>
      </w:pPr>
      <w:r w:rsidRPr="006B615C">
        <w:rPr>
          <w:rFonts w:ascii="Arial" w:hAnsi="Arial" w:cs="Arial"/>
        </w:rPr>
        <w:t>The a</w:t>
      </w:r>
      <w:r w:rsidR="00AF5F22" w:rsidRPr="006B615C">
        <w:rPr>
          <w:rFonts w:ascii="Arial" w:hAnsi="Arial" w:cs="Arial"/>
        </w:rPr>
        <w:t>pplicant submitted its tender document with supporting documents including its Bill of Quantities timeously</w:t>
      </w:r>
      <w:r w:rsidR="00207A73">
        <w:rPr>
          <w:rFonts w:ascii="Arial" w:hAnsi="Arial" w:cs="Arial"/>
        </w:rPr>
        <w:t>;</w:t>
      </w:r>
    </w:p>
    <w:p w14:paraId="5F41484E" w14:textId="77777777" w:rsidR="00AF5F22" w:rsidRDefault="00AF5F22" w:rsidP="00EF022F">
      <w:pPr>
        <w:pStyle w:val="ListParagraph"/>
        <w:tabs>
          <w:tab w:val="left" w:pos="567"/>
        </w:tabs>
        <w:spacing w:line="360" w:lineRule="auto"/>
        <w:ind w:left="0"/>
        <w:rPr>
          <w:rFonts w:ascii="Arial" w:hAnsi="Arial" w:cs="Arial"/>
        </w:rPr>
      </w:pPr>
    </w:p>
    <w:p w14:paraId="667FBF3F" w14:textId="77E58EEB" w:rsidR="00AF5F22" w:rsidRPr="006B615C" w:rsidRDefault="00837F04" w:rsidP="006B615C">
      <w:pPr>
        <w:pStyle w:val="ListParagraph"/>
        <w:numPr>
          <w:ilvl w:val="0"/>
          <w:numId w:val="11"/>
        </w:numPr>
        <w:tabs>
          <w:tab w:val="left" w:pos="567"/>
        </w:tabs>
        <w:spacing w:line="360" w:lineRule="auto"/>
        <w:ind w:left="0" w:hanging="11"/>
        <w:jc w:val="both"/>
        <w:rPr>
          <w:rFonts w:ascii="Arial" w:hAnsi="Arial" w:cs="Arial"/>
        </w:rPr>
      </w:pPr>
      <w:r w:rsidRPr="006B615C">
        <w:rPr>
          <w:rFonts w:ascii="Arial" w:hAnsi="Arial" w:cs="Arial"/>
        </w:rPr>
        <w:t>The price of the a</w:t>
      </w:r>
      <w:r w:rsidR="00AF5F22" w:rsidRPr="006B615C">
        <w:rPr>
          <w:rFonts w:ascii="Arial" w:hAnsi="Arial" w:cs="Arial"/>
        </w:rPr>
        <w:t>pplicant’s bid was R69 523 114,52</w:t>
      </w:r>
      <w:r w:rsidR="00207A73">
        <w:rPr>
          <w:rFonts w:ascii="Arial" w:hAnsi="Arial" w:cs="Arial"/>
        </w:rPr>
        <w:t>;</w:t>
      </w:r>
    </w:p>
    <w:p w14:paraId="4DD8D36A" w14:textId="77777777" w:rsidR="00AF5F22" w:rsidRDefault="00AF5F22" w:rsidP="00EF022F">
      <w:pPr>
        <w:pStyle w:val="ListParagraph"/>
        <w:tabs>
          <w:tab w:val="left" w:pos="567"/>
        </w:tabs>
        <w:spacing w:line="360" w:lineRule="auto"/>
        <w:ind w:left="0"/>
        <w:rPr>
          <w:rFonts w:ascii="Arial" w:hAnsi="Arial" w:cs="Arial"/>
        </w:rPr>
      </w:pPr>
    </w:p>
    <w:p w14:paraId="12336932" w14:textId="4B3CD983" w:rsidR="00AF5F22" w:rsidRPr="006B615C" w:rsidRDefault="00837F04" w:rsidP="006B615C">
      <w:pPr>
        <w:pStyle w:val="ListParagraph"/>
        <w:numPr>
          <w:ilvl w:val="0"/>
          <w:numId w:val="11"/>
        </w:numPr>
        <w:tabs>
          <w:tab w:val="left" w:pos="567"/>
        </w:tabs>
        <w:spacing w:line="360" w:lineRule="auto"/>
        <w:ind w:left="0" w:firstLine="0"/>
        <w:jc w:val="both"/>
        <w:rPr>
          <w:rFonts w:ascii="Arial" w:hAnsi="Arial" w:cs="Arial"/>
        </w:rPr>
      </w:pPr>
      <w:r w:rsidRPr="006B615C">
        <w:rPr>
          <w:rFonts w:ascii="Arial" w:hAnsi="Arial" w:cs="Arial"/>
        </w:rPr>
        <w:t>On 22 January 2020, the a</w:t>
      </w:r>
      <w:r w:rsidR="00AF5F22" w:rsidRPr="006B615C">
        <w:rPr>
          <w:rFonts w:ascii="Arial" w:hAnsi="Arial" w:cs="Arial"/>
        </w:rPr>
        <w:t>pplicant was advised that its bid</w:t>
      </w:r>
      <w:r w:rsidR="00125E7C" w:rsidRPr="006B615C">
        <w:rPr>
          <w:rFonts w:ascii="Arial" w:hAnsi="Arial" w:cs="Arial"/>
        </w:rPr>
        <w:t xml:space="preserve"> was unsuccessful and that the first and second r</w:t>
      </w:r>
      <w:r w:rsidR="00AF5F22" w:rsidRPr="006B615C">
        <w:rPr>
          <w:rFonts w:ascii="Arial" w:hAnsi="Arial" w:cs="Arial"/>
        </w:rPr>
        <w:t xml:space="preserve">espondents who formed the joint venture </w:t>
      </w:r>
      <w:r w:rsidR="00A267E9" w:rsidRPr="006B615C">
        <w:rPr>
          <w:rFonts w:ascii="Arial" w:hAnsi="Arial" w:cs="Arial"/>
        </w:rPr>
        <w:t xml:space="preserve">(“JV”) </w:t>
      </w:r>
      <w:r w:rsidR="00AF5F22" w:rsidRPr="006B615C">
        <w:rPr>
          <w:rFonts w:ascii="Arial" w:hAnsi="Arial" w:cs="Arial"/>
        </w:rPr>
        <w:t>were the successful bidders</w:t>
      </w:r>
      <w:r w:rsidR="00207A73">
        <w:rPr>
          <w:rFonts w:ascii="Arial" w:hAnsi="Arial" w:cs="Arial"/>
        </w:rPr>
        <w:t>;</w:t>
      </w:r>
    </w:p>
    <w:p w14:paraId="595754EA" w14:textId="77777777" w:rsidR="00AF5F22" w:rsidRDefault="00AF5F22" w:rsidP="00EF022F">
      <w:pPr>
        <w:pStyle w:val="ListParagraph"/>
        <w:spacing w:line="360" w:lineRule="auto"/>
        <w:ind w:left="0"/>
        <w:rPr>
          <w:rFonts w:ascii="Arial" w:hAnsi="Arial" w:cs="Arial"/>
        </w:rPr>
      </w:pPr>
    </w:p>
    <w:p w14:paraId="0661863A" w14:textId="638AECDD" w:rsidR="00AF5F22" w:rsidRPr="006B615C" w:rsidRDefault="00837F04" w:rsidP="006B615C">
      <w:pPr>
        <w:pStyle w:val="ListParagraph"/>
        <w:numPr>
          <w:ilvl w:val="0"/>
          <w:numId w:val="11"/>
        </w:numPr>
        <w:tabs>
          <w:tab w:val="left" w:pos="567"/>
        </w:tabs>
        <w:spacing w:line="360" w:lineRule="auto"/>
        <w:ind w:left="0" w:firstLine="0"/>
        <w:jc w:val="both"/>
        <w:rPr>
          <w:rFonts w:ascii="Arial" w:hAnsi="Arial" w:cs="Arial"/>
        </w:rPr>
      </w:pPr>
      <w:r w:rsidRPr="006B615C">
        <w:rPr>
          <w:rFonts w:ascii="Arial" w:hAnsi="Arial" w:cs="Arial"/>
        </w:rPr>
        <w:t>The a</w:t>
      </w:r>
      <w:r w:rsidR="00AF5F22" w:rsidRPr="006B615C">
        <w:rPr>
          <w:rFonts w:ascii="Arial" w:hAnsi="Arial" w:cs="Arial"/>
        </w:rPr>
        <w:t>p</w:t>
      </w:r>
      <w:r w:rsidR="00125E7C" w:rsidRPr="006B615C">
        <w:rPr>
          <w:rFonts w:ascii="Arial" w:hAnsi="Arial" w:cs="Arial"/>
        </w:rPr>
        <w:t>plicant requested reasons for</w:t>
      </w:r>
      <w:r w:rsidR="00AF5F22" w:rsidRPr="006B615C">
        <w:rPr>
          <w:rFonts w:ascii="Arial" w:hAnsi="Arial" w:cs="Arial"/>
        </w:rPr>
        <w:t xml:space="preserve"> the decision </w:t>
      </w:r>
      <w:r w:rsidR="00A40ED6">
        <w:rPr>
          <w:rFonts w:ascii="Arial" w:hAnsi="Arial" w:cs="Arial"/>
        </w:rPr>
        <w:t xml:space="preserve">of the first respondent </w:t>
      </w:r>
      <w:r w:rsidR="00AF5F22" w:rsidRPr="006B615C">
        <w:rPr>
          <w:rFonts w:ascii="Arial" w:hAnsi="Arial" w:cs="Arial"/>
        </w:rPr>
        <w:t xml:space="preserve">and requested certain documents </w:t>
      </w:r>
      <w:r w:rsidR="00207A73">
        <w:rPr>
          <w:rFonts w:ascii="Arial" w:hAnsi="Arial" w:cs="Arial"/>
        </w:rPr>
        <w:t>in support of the reasons;</w:t>
      </w:r>
    </w:p>
    <w:p w14:paraId="66672427" w14:textId="77777777" w:rsidR="00166C33" w:rsidRDefault="00166C33" w:rsidP="00EF022F">
      <w:pPr>
        <w:pStyle w:val="ListParagraph"/>
        <w:tabs>
          <w:tab w:val="left" w:pos="567"/>
        </w:tabs>
        <w:spacing w:line="360" w:lineRule="auto"/>
        <w:ind w:left="0"/>
        <w:rPr>
          <w:rFonts w:ascii="Arial" w:hAnsi="Arial" w:cs="Arial"/>
        </w:rPr>
      </w:pPr>
    </w:p>
    <w:p w14:paraId="1DE2D824" w14:textId="425607F0" w:rsidR="00166C33" w:rsidRPr="00744FDD" w:rsidRDefault="00166C33" w:rsidP="00744FDD">
      <w:pPr>
        <w:pStyle w:val="ListParagraph"/>
        <w:numPr>
          <w:ilvl w:val="0"/>
          <w:numId w:val="11"/>
        </w:numPr>
        <w:tabs>
          <w:tab w:val="left" w:pos="567"/>
        </w:tabs>
        <w:spacing w:line="360" w:lineRule="auto"/>
        <w:ind w:left="0" w:firstLine="0"/>
        <w:jc w:val="both"/>
        <w:rPr>
          <w:rFonts w:ascii="Arial" w:hAnsi="Arial" w:cs="Arial"/>
        </w:rPr>
      </w:pPr>
      <w:r w:rsidRPr="00744FDD">
        <w:rPr>
          <w:rFonts w:ascii="Arial" w:hAnsi="Arial" w:cs="Arial"/>
        </w:rPr>
        <w:t>In response thereto</w:t>
      </w:r>
      <w:r w:rsidR="00207A73">
        <w:rPr>
          <w:rFonts w:ascii="Arial" w:hAnsi="Arial" w:cs="Arial"/>
        </w:rPr>
        <w:t xml:space="preserve">, the first respondent advised the applicant that its tender did not meet the minimum of seventy points for </w:t>
      </w:r>
      <w:r w:rsidR="00ED5B5D">
        <w:rPr>
          <w:rFonts w:ascii="Arial" w:hAnsi="Arial" w:cs="Arial"/>
        </w:rPr>
        <w:t xml:space="preserve">the </w:t>
      </w:r>
      <w:r w:rsidR="00207A73">
        <w:rPr>
          <w:rFonts w:ascii="Arial" w:hAnsi="Arial" w:cs="Arial"/>
        </w:rPr>
        <w:t xml:space="preserve">functionality assessment as stipulated </w:t>
      </w:r>
      <w:r w:rsidR="00207A73">
        <w:rPr>
          <w:rFonts w:ascii="Arial" w:hAnsi="Arial" w:cs="Arial"/>
        </w:rPr>
        <w:lastRenderedPageBreak/>
        <w:t>in the tender and was therefore deemed to be non-responsive. The first respondent further advised that the applicant had attained a quality score of 55.5 points;</w:t>
      </w:r>
    </w:p>
    <w:p w14:paraId="228AAD1B" w14:textId="77777777" w:rsidR="00166C33" w:rsidRDefault="00166C33" w:rsidP="00EF022F">
      <w:pPr>
        <w:pStyle w:val="ListParagraph"/>
        <w:tabs>
          <w:tab w:val="left" w:pos="567"/>
        </w:tabs>
        <w:spacing w:line="360" w:lineRule="auto"/>
        <w:ind w:left="0"/>
        <w:rPr>
          <w:rFonts w:ascii="Arial" w:hAnsi="Arial" w:cs="Arial"/>
        </w:rPr>
      </w:pPr>
    </w:p>
    <w:p w14:paraId="3D1F97FC" w14:textId="7228D768" w:rsidR="00166C33" w:rsidRPr="00744FDD" w:rsidRDefault="00837F04" w:rsidP="00744FDD">
      <w:pPr>
        <w:pStyle w:val="ListParagraph"/>
        <w:numPr>
          <w:ilvl w:val="0"/>
          <w:numId w:val="11"/>
        </w:numPr>
        <w:tabs>
          <w:tab w:val="left" w:pos="567"/>
        </w:tabs>
        <w:spacing w:line="360" w:lineRule="auto"/>
        <w:ind w:left="0" w:firstLine="0"/>
        <w:jc w:val="both"/>
        <w:rPr>
          <w:rFonts w:ascii="Arial" w:hAnsi="Arial" w:cs="Arial"/>
        </w:rPr>
      </w:pPr>
      <w:r w:rsidRPr="00744FDD">
        <w:rPr>
          <w:rFonts w:ascii="Arial" w:hAnsi="Arial" w:cs="Arial"/>
        </w:rPr>
        <w:t>The first respondent also attached the applicant’s s</w:t>
      </w:r>
      <w:r w:rsidR="00166C33" w:rsidRPr="00744FDD">
        <w:rPr>
          <w:rFonts w:ascii="Arial" w:hAnsi="Arial" w:cs="Arial"/>
        </w:rPr>
        <w:t>coreca</w:t>
      </w:r>
      <w:r w:rsidR="00125E7C" w:rsidRPr="00744FDD">
        <w:rPr>
          <w:rFonts w:ascii="Arial" w:hAnsi="Arial" w:cs="Arial"/>
        </w:rPr>
        <w:t>rd together with the reasons as to</w:t>
      </w:r>
      <w:r w:rsidR="00166C33" w:rsidRPr="00744FDD">
        <w:rPr>
          <w:rFonts w:ascii="Arial" w:hAnsi="Arial" w:cs="Arial"/>
        </w:rPr>
        <w:t xml:space="preserve"> why the </w:t>
      </w:r>
      <w:r w:rsidR="00A267E9" w:rsidRPr="00744FDD">
        <w:rPr>
          <w:rFonts w:ascii="Arial" w:hAnsi="Arial" w:cs="Arial"/>
        </w:rPr>
        <w:t>criteria were</w:t>
      </w:r>
      <w:r w:rsidR="00CE1447" w:rsidRPr="00744FDD">
        <w:rPr>
          <w:rFonts w:ascii="Arial" w:hAnsi="Arial" w:cs="Arial"/>
        </w:rPr>
        <w:t xml:space="preserve"> not met</w:t>
      </w:r>
      <w:r w:rsidR="008161A0">
        <w:rPr>
          <w:rFonts w:ascii="Arial" w:hAnsi="Arial" w:cs="Arial"/>
        </w:rPr>
        <w:t>.</w:t>
      </w:r>
    </w:p>
    <w:p w14:paraId="00167AB7" w14:textId="77777777" w:rsidR="00CE1447" w:rsidRDefault="00CE1447" w:rsidP="00EF022F">
      <w:pPr>
        <w:pStyle w:val="ListParagraph"/>
        <w:tabs>
          <w:tab w:val="left" w:pos="567"/>
        </w:tabs>
        <w:spacing w:line="360" w:lineRule="auto"/>
        <w:ind w:left="0"/>
        <w:rPr>
          <w:rFonts w:ascii="Arial" w:hAnsi="Arial" w:cs="Arial"/>
        </w:rPr>
      </w:pPr>
    </w:p>
    <w:p w14:paraId="796E5BA0" w14:textId="046AB9F2" w:rsidR="00CE1447" w:rsidRPr="0093383B" w:rsidRDefault="00207A73" w:rsidP="0093383B">
      <w:pPr>
        <w:pStyle w:val="ListParagraph"/>
        <w:numPr>
          <w:ilvl w:val="0"/>
          <w:numId w:val="11"/>
        </w:numPr>
        <w:tabs>
          <w:tab w:val="left" w:pos="567"/>
        </w:tabs>
        <w:spacing w:line="360" w:lineRule="auto"/>
        <w:ind w:left="0" w:firstLine="0"/>
        <w:jc w:val="both"/>
        <w:rPr>
          <w:rFonts w:ascii="Arial" w:hAnsi="Arial" w:cs="Arial"/>
        </w:rPr>
      </w:pPr>
      <w:r>
        <w:rPr>
          <w:rFonts w:ascii="Arial" w:hAnsi="Arial" w:cs="Arial"/>
        </w:rPr>
        <w:t>The first respondent advised that the Contracts Manager’s curriculum vitae demonstrated experience mostly aligned to Pavement Design, Materials Engineer and rehabilitation investigation. He thus lacked experience in engineering road construction works as required and overall, he only had one year road rehabilitation construction experience and therefore scored zero in the assessment</w:t>
      </w:r>
      <w:r w:rsidR="00847F04">
        <w:rPr>
          <w:rFonts w:ascii="Arial" w:hAnsi="Arial" w:cs="Arial"/>
        </w:rPr>
        <w:t>;</w:t>
      </w:r>
    </w:p>
    <w:p w14:paraId="19BDFC38" w14:textId="77777777" w:rsidR="002A75F8" w:rsidRDefault="002A75F8" w:rsidP="00EF022F">
      <w:pPr>
        <w:pStyle w:val="ListParagraph"/>
        <w:tabs>
          <w:tab w:val="left" w:pos="567"/>
        </w:tabs>
        <w:spacing w:line="360" w:lineRule="auto"/>
        <w:ind w:left="0"/>
        <w:rPr>
          <w:rFonts w:ascii="Arial" w:hAnsi="Arial" w:cs="Arial"/>
        </w:rPr>
      </w:pPr>
    </w:p>
    <w:p w14:paraId="2881B19C" w14:textId="5060EA59" w:rsidR="00652E38" w:rsidRDefault="00A267E9"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a</w:t>
      </w:r>
      <w:r w:rsidR="007B094C">
        <w:rPr>
          <w:rFonts w:ascii="Arial" w:hAnsi="Arial" w:cs="Arial"/>
          <w:sz w:val="24"/>
          <w:szCs w:val="24"/>
        </w:rPr>
        <w:t>pplicant noted an appeal aga</w:t>
      </w:r>
      <w:r>
        <w:rPr>
          <w:rFonts w:ascii="Arial" w:hAnsi="Arial" w:cs="Arial"/>
          <w:sz w:val="24"/>
          <w:szCs w:val="24"/>
        </w:rPr>
        <w:t xml:space="preserve">inst the decision of the </w:t>
      </w:r>
      <w:r w:rsidR="00267AD5">
        <w:rPr>
          <w:rFonts w:ascii="Arial" w:hAnsi="Arial" w:cs="Arial"/>
          <w:sz w:val="24"/>
          <w:szCs w:val="24"/>
        </w:rPr>
        <w:t>f</w:t>
      </w:r>
      <w:r>
        <w:rPr>
          <w:rFonts w:ascii="Arial" w:hAnsi="Arial" w:cs="Arial"/>
          <w:sz w:val="24"/>
          <w:szCs w:val="24"/>
        </w:rPr>
        <w:t>irst r</w:t>
      </w:r>
      <w:r w:rsidR="007B094C">
        <w:rPr>
          <w:rFonts w:ascii="Arial" w:hAnsi="Arial" w:cs="Arial"/>
          <w:sz w:val="24"/>
          <w:szCs w:val="24"/>
        </w:rPr>
        <w:t xml:space="preserve">espondent </w:t>
      </w:r>
      <w:r>
        <w:rPr>
          <w:rFonts w:ascii="Arial" w:hAnsi="Arial" w:cs="Arial"/>
          <w:sz w:val="24"/>
          <w:szCs w:val="24"/>
        </w:rPr>
        <w:t>to the firs</w:t>
      </w:r>
      <w:r w:rsidR="00125E7C">
        <w:rPr>
          <w:rFonts w:ascii="Arial" w:hAnsi="Arial" w:cs="Arial"/>
          <w:sz w:val="24"/>
          <w:szCs w:val="24"/>
        </w:rPr>
        <w:t>t respondent’s Appeals Committee</w:t>
      </w:r>
      <w:r>
        <w:rPr>
          <w:rFonts w:ascii="Arial" w:hAnsi="Arial" w:cs="Arial"/>
          <w:sz w:val="24"/>
          <w:szCs w:val="24"/>
        </w:rPr>
        <w:t xml:space="preserve"> and in its </w:t>
      </w:r>
      <w:r w:rsidR="007B094C">
        <w:rPr>
          <w:rFonts w:ascii="Arial" w:hAnsi="Arial" w:cs="Arial"/>
          <w:sz w:val="24"/>
          <w:szCs w:val="24"/>
        </w:rPr>
        <w:t>written decision, t</w:t>
      </w:r>
      <w:r>
        <w:rPr>
          <w:rFonts w:ascii="Arial" w:hAnsi="Arial" w:cs="Arial"/>
          <w:sz w:val="24"/>
          <w:szCs w:val="24"/>
        </w:rPr>
        <w:t xml:space="preserve">he Appeals </w:t>
      </w:r>
      <w:r w:rsidR="00847F04">
        <w:rPr>
          <w:rFonts w:ascii="Arial" w:hAnsi="Arial" w:cs="Arial"/>
          <w:sz w:val="24"/>
          <w:szCs w:val="24"/>
        </w:rPr>
        <w:t xml:space="preserve">Committee </w:t>
      </w:r>
      <w:r>
        <w:rPr>
          <w:rFonts w:ascii="Arial" w:hAnsi="Arial" w:cs="Arial"/>
          <w:sz w:val="24"/>
          <w:szCs w:val="24"/>
        </w:rPr>
        <w:t>upheld the a</w:t>
      </w:r>
      <w:r w:rsidR="007B094C">
        <w:rPr>
          <w:rFonts w:ascii="Arial" w:hAnsi="Arial" w:cs="Arial"/>
          <w:sz w:val="24"/>
          <w:szCs w:val="24"/>
        </w:rPr>
        <w:t>pplicant’s appeal</w:t>
      </w:r>
      <w:r w:rsidR="00F50C5E">
        <w:rPr>
          <w:rFonts w:ascii="Arial" w:hAnsi="Arial" w:cs="Arial"/>
          <w:sz w:val="24"/>
          <w:szCs w:val="24"/>
        </w:rPr>
        <w:t>.</w:t>
      </w:r>
      <w:r w:rsidR="007B094C">
        <w:rPr>
          <w:rFonts w:ascii="Arial" w:hAnsi="Arial" w:cs="Arial"/>
          <w:sz w:val="24"/>
          <w:szCs w:val="24"/>
        </w:rPr>
        <w:t xml:space="preserve"> </w:t>
      </w:r>
    </w:p>
    <w:p w14:paraId="1287692B" w14:textId="77777777" w:rsidR="000B239F" w:rsidRDefault="000B239F" w:rsidP="00EF022F">
      <w:pPr>
        <w:tabs>
          <w:tab w:val="left" w:pos="567"/>
        </w:tabs>
        <w:spacing w:line="360" w:lineRule="auto"/>
        <w:jc w:val="both"/>
        <w:rPr>
          <w:rFonts w:ascii="Arial" w:hAnsi="Arial" w:cs="Arial"/>
          <w:sz w:val="24"/>
          <w:szCs w:val="24"/>
        </w:rPr>
      </w:pPr>
    </w:p>
    <w:p w14:paraId="6FDA52A3" w14:textId="7FBCA8A1" w:rsidR="00EF022F" w:rsidRDefault="00837F04"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a</w:t>
      </w:r>
      <w:r w:rsidR="000266DB">
        <w:rPr>
          <w:rFonts w:ascii="Arial" w:hAnsi="Arial" w:cs="Arial"/>
          <w:sz w:val="24"/>
          <w:szCs w:val="24"/>
        </w:rPr>
        <w:t xml:space="preserve">pplicant alleged that following the decision of the </w:t>
      </w:r>
      <w:r w:rsidR="00481172">
        <w:rPr>
          <w:rFonts w:ascii="Arial" w:hAnsi="Arial" w:cs="Arial"/>
          <w:sz w:val="24"/>
          <w:szCs w:val="24"/>
        </w:rPr>
        <w:t xml:space="preserve">Appeals Committee, there was no evidence that the </w:t>
      </w:r>
      <w:r w:rsidR="00781AB3">
        <w:rPr>
          <w:rFonts w:ascii="Arial" w:hAnsi="Arial" w:cs="Arial"/>
          <w:sz w:val="24"/>
          <w:szCs w:val="24"/>
        </w:rPr>
        <w:t>f</w:t>
      </w:r>
      <w:r w:rsidR="00481172">
        <w:rPr>
          <w:rFonts w:ascii="Arial" w:hAnsi="Arial" w:cs="Arial"/>
          <w:sz w:val="24"/>
          <w:szCs w:val="24"/>
        </w:rPr>
        <w:t xml:space="preserve">irst </w:t>
      </w:r>
      <w:r w:rsidR="00781AB3">
        <w:rPr>
          <w:rFonts w:ascii="Arial" w:hAnsi="Arial" w:cs="Arial"/>
          <w:sz w:val="24"/>
          <w:szCs w:val="24"/>
        </w:rPr>
        <w:t>r</w:t>
      </w:r>
      <w:r>
        <w:rPr>
          <w:rFonts w:ascii="Arial" w:hAnsi="Arial" w:cs="Arial"/>
          <w:sz w:val="24"/>
          <w:szCs w:val="24"/>
        </w:rPr>
        <w:t>espondent had re-evaluated the a</w:t>
      </w:r>
      <w:r w:rsidR="00481172">
        <w:rPr>
          <w:rFonts w:ascii="Arial" w:hAnsi="Arial" w:cs="Arial"/>
          <w:sz w:val="24"/>
          <w:szCs w:val="24"/>
        </w:rPr>
        <w:t>ppl</w:t>
      </w:r>
      <w:r>
        <w:rPr>
          <w:rFonts w:ascii="Arial" w:hAnsi="Arial" w:cs="Arial"/>
          <w:sz w:val="24"/>
          <w:szCs w:val="24"/>
        </w:rPr>
        <w:t>icant’s tender albeit that the first r</w:t>
      </w:r>
      <w:r w:rsidR="00481172">
        <w:rPr>
          <w:rFonts w:ascii="Arial" w:hAnsi="Arial" w:cs="Arial"/>
          <w:sz w:val="24"/>
          <w:szCs w:val="24"/>
        </w:rPr>
        <w:t xml:space="preserve">espondent indicated in a letter </w:t>
      </w:r>
      <w:r w:rsidR="00524FF8">
        <w:rPr>
          <w:rFonts w:ascii="Arial" w:hAnsi="Arial" w:cs="Arial"/>
          <w:sz w:val="24"/>
          <w:szCs w:val="24"/>
        </w:rPr>
        <w:t>that it had done so and that the tender was still unsuccessful</w:t>
      </w:r>
      <w:r w:rsidR="00153B71">
        <w:rPr>
          <w:rFonts w:ascii="Arial" w:hAnsi="Arial" w:cs="Arial"/>
          <w:sz w:val="24"/>
          <w:szCs w:val="24"/>
        </w:rPr>
        <w:t>.</w:t>
      </w:r>
    </w:p>
    <w:p w14:paraId="31EF570A" w14:textId="3663DB2D" w:rsidR="00EF022F" w:rsidRDefault="00EF022F" w:rsidP="00D96349">
      <w:pPr>
        <w:tabs>
          <w:tab w:val="left" w:pos="567"/>
        </w:tabs>
        <w:jc w:val="both"/>
        <w:rPr>
          <w:rFonts w:ascii="Arial" w:eastAsia="Times New Roman" w:hAnsi="Arial" w:cs="Arial"/>
          <w:sz w:val="24"/>
          <w:szCs w:val="24"/>
          <w14:textOutline w14:w="0" w14:cap="rnd" w14:cmpd="sng" w14:algn="ctr">
            <w14:noFill/>
            <w14:prstDash w14:val="solid"/>
            <w14:bevel/>
          </w14:textOutline>
        </w:rPr>
      </w:pPr>
    </w:p>
    <w:p w14:paraId="2FDC0EB0" w14:textId="77777777" w:rsidR="00D96349" w:rsidRPr="00EF022F" w:rsidRDefault="00D96349" w:rsidP="00D96349">
      <w:pPr>
        <w:tabs>
          <w:tab w:val="left" w:pos="567"/>
        </w:tabs>
        <w:jc w:val="both"/>
        <w:rPr>
          <w:rFonts w:ascii="Arial" w:hAnsi="Arial" w:cs="Arial"/>
          <w:sz w:val="24"/>
          <w:szCs w:val="24"/>
        </w:rPr>
      </w:pPr>
    </w:p>
    <w:p w14:paraId="45EAED34" w14:textId="581539F4" w:rsidR="00524FF8" w:rsidRDefault="00524FF8"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Two further</w:t>
      </w:r>
      <w:r w:rsidR="00837F04">
        <w:rPr>
          <w:rFonts w:ascii="Arial" w:hAnsi="Arial" w:cs="Arial"/>
          <w:sz w:val="24"/>
          <w:szCs w:val="24"/>
        </w:rPr>
        <w:t xml:space="preserve"> letters were addressed by the a</w:t>
      </w:r>
      <w:r>
        <w:rPr>
          <w:rFonts w:ascii="Arial" w:hAnsi="Arial" w:cs="Arial"/>
          <w:sz w:val="24"/>
          <w:szCs w:val="24"/>
        </w:rPr>
        <w:t xml:space="preserve">pplicant </w:t>
      </w:r>
      <w:r w:rsidR="00837F04">
        <w:rPr>
          <w:rFonts w:ascii="Arial" w:hAnsi="Arial" w:cs="Arial"/>
          <w:sz w:val="24"/>
          <w:szCs w:val="24"/>
        </w:rPr>
        <w:t>to the first r</w:t>
      </w:r>
      <w:r w:rsidR="00F17318">
        <w:rPr>
          <w:rFonts w:ascii="Arial" w:hAnsi="Arial" w:cs="Arial"/>
          <w:sz w:val="24"/>
          <w:szCs w:val="24"/>
        </w:rPr>
        <w:t>espondent and</w:t>
      </w:r>
      <w:r w:rsidR="00837F04">
        <w:rPr>
          <w:rFonts w:ascii="Arial" w:hAnsi="Arial" w:cs="Arial"/>
          <w:sz w:val="24"/>
          <w:szCs w:val="24"/>
        </w:rPr>
        <w:t xml:space="preserve"> on 24 November 2020, the first r</w:t>
      </w:r>
      <w:r w:rsidR="00F17318">
        <w:rPr>
          <w:rFonts w:ascii="Arial" w:hAnsi="Arial" w:cs="Arial"/>
          <w:sz w:val="24"/>
          <w:szCs w:val="24"/>
        </w:rPr>
        <w:t xml:space="preserve">espondent advised that no letter of award will be issued </w:t>
      </w:r>
      <w:r w:rsidR="00861C53">
        <w:rPr>
          <w:rFonts w:ascii="Arial" w:hAnsi="Arial" w:cs="Arial"/>
          <w:sz w:val="24"/>
          <w:szCs w:val="24"/>
        </w:rPr>
        <w:t>‘</w:t>
      </w:r>
      <w:r w:rsidR="00F17318" w:rsidRPr="00F17318">
        <w:rPr>
          <w:rFonts w:ascii="Arial" w:hAnsi="Arial" w:cs="Arial"/>
          <w:i/>
          <w:sz w:val="24"/>
          <w:szCs w:val="24"/>
        </w:rPr>
        <w:t>until</w:t>
      </w:r>
      <w:r w:rsidR="00861C53">
        <w:rPr>
          <w:rFonts w:ascii="Arial" w:hAnsi="Arial" w:cs="Arial"/>
          <w:i/>
          <w:sz w:val="24"/>
          <w:szCs w:val="24"/>
        </w:rPr>
        <w:t xml:space="preserve"> the appeal process is finalized’</w:t>
      </w:r>
      <w:r w:rsidR="00F17318">
        <w:rPr>
          <w:rFonts w:ascii="Arial" w:hAnsi="Arial" w:cs="Arial"/>
          <w:sz w:val="24"/>
          <w:szCs w:val="24"/>
        </w:rPr>
        <w:t xml:space="preserve">. </w:t>
      </w:r>
    </w:p>
    <w:p w14:paraId="609AC42C" w14:textId="77777777" w:rsidR="00F17318" w:rsidRDefault="00F17318" w:rsidP="0093383B">
      <w:pPr>
        <w:pStyle w:val="ListParagraph"/>
        <w:tabs>
          <w:tab w:val="left" w:pos="567"/>
        </w:tabs>
        <w:spacing w:line="360" w:lineRule="auto"/>
        <w:ind w:left="0"/>
        <w:rPr>
          <w:rFonts w:ascii="Arial" w:hAnsi="Arial" w:cs="Arial"/>
        </w:rPr>
      </w:pPr>
    </w:p>
    <w:p w14:paraId="2C64B57C" w14:textId="77777777" w:rsidR="00F17318" w:rsidRDefault="00F17318"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It was against the afore</w:t>
      </w:r>
      <w:r w:rsidR="00837F04">
        <w:rPr>
          <w:rFonts w:ascii="Arial" w:hAnsi="Arial" w:cs="Arial"/>
          <w:sz w:val="24"/>
          <w:szCs w:val="24"/>
        </w:rPr>
        <w:t>going background that the a</w:t>
      </w:r>
      <w:r>
        <w:rPr>
          <w:rFonts w:ascii="Arial" w:hAnsi="Arial" w:cs="Arial"/>
          <w:sz w:val="24"/>
          <w:szCs w:val="24"/>
        </w:rPr>
        <w:t xml:space="preserve">pplicant launched the present application. </w:t>
      </w:r>
    </w:p>
    <w:p w14:paraId="2E93264C" w14:textId="77777777" w:rsidR="00F17318" w:rsidRDefault="00F17318" w:rsidP="0093383B">
      <w:pPr>
        <w:pStyle w:val="ListParagraph"/>
        <w:tabs>
          <w:tab w:val="left" w:pos="567"/>
        </w:tabs>
        <w:spacing w:line="360" w:lineRule="auto"/>
        <w:ind w:left="0"/>
        <w:rPr>
          <w:rFonts w:ascii="Arial" w:hAnsi="Arial" w:cs="Arial"/>
        </w:rPr>
      </w:pPr>
    </w:p>
    <w:p w14:paraId="5E30F9B0" w14:textId="731D88C4" w:rsidR="00F17318" w:rsidRPr="0044508F" w:rsidRDefault="00A267E9"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JV</w:t>
      </w:r>
      <w:r w:rsidR="00E50CFC">
        <w:rPr>
          <w:rFonts w:ascii="Arial" w:hAnsi="Arial" w:cs="Arial"/>
          <w:sz w:val="24"/>
          <w:szCs w:val="24"/>
        </w:rPr>
        <w:t>,</w:t>
      </w:r>
      <w:r>
        <w:rPr>
          <w:rFonts w:ascii="Arial" w:hAnsi="Arial" w:cs="Arial"/>
          <w:sz w:val="24"/>
          <w:szCs w:val="24"/>
        </w:rPr>
        <w:t xml:space="preserve"> </w:t>
      </w:r>
      <w:r w:rsidR="0098363E">
        <w:rPr>
          <w:rFonts w:ascii="Arial" w:hAnsi="Arial" w:cs="Arial"/>
          <w:sz w:val="24"/>
          <w:szCs w:val="24"/>
        </w:rPr>
        <w:t>who were cited as the second and third respondents in this matter withdrew their opposition to the application and filed a Notice to</w:t>
      </w:r>
      <w:r w:rsidR="00225A87">
        <w:rPr>
          <w:rFonts w:ascii="Arial" w:hAnsi="Arial" w:cs="Arial"/>
          <w:sz w:val="24"/>
          <w:szCs w:val="24"/>
        </w:rPr>
        <w:t xml:space="preserve"> Abide by the decision of this c</w:t>
      </w:r>
      <w:r w:rsidR="0098363E">
        <w:rPr>
          <w:rFonts w:ascii="Arial" w:hAnsi="Arial" w:cs="Arial"/>
          <w:sz w:val="24"/>
          <w:szCs w:val="24"/>
        </w:rPr>
        <w:t>ourt</w:t>
      </w:r>
      <w:r w:rsidR="0098363E">
        <w:rPr>
          <w:rFonts w:ascii="Arial" w:hAnsi="Arial" w:cs="Arial"/>
        </w:rPr>
        <w:t>,</w:t>
      </w:r>
      <w:r w:rsidR="0098363E">
        <w:rPr>
          <w:rFonts w:ascii="Arial" w:hAnsi="Arial" w:cs="Arial"/>
          <w:sz w:val="24"/>
          <w:szCs w:val="24"/>
        </w:rPr>
        <w:t xml:space="preserve"> hence the only parties before this court is the applicant and first respondent</w:t>
      </w:r>
      <w:r w:rsidR="001A1FC8">
        <w:rPr>
          <w:rFonts w:ascii="Arial" w:hAnsi="Arial" w:cs="Arial"/>
          <w:sz w:val="24"/>
          <w:szCs w:val="24"/>
        </w:rPr>
        <w:t>.</w:t>
      </w:r>
    </w:p>
    <w:p w14:paraId="17E7CB1A" w14:textId="77777777" w:rsidR="009F6273" w:rsidRPr="0044508F" w:rsidRDefault="009F6273" w:rsidP="0093383B">
      <w:pPr>
        <w:spacing w:line="360" w:lineRule="auto"/>
        <w:ind w:firstLine="54"/>
        <w:rPr>
          <w:rFonts w:ascii="Arial" w:hAnsi="Arial" w:cs="Arial"/>
          <w:sz w:val="24"/>
          <w:szCs w:val="24"/>
        </w:rPr>
      </w:pPr>
    </w:p>
    <w:p w14:paraId="32676915" w14:textId="58FF35F0" w:rsidR="0044508F" w:rsidRPr="001A1FC8" w:rsidRDefault="0044508F" w:rsidP="0093383B">
      <w:pPr>
        <w:spacing w:line="360" w:lineRule="auto"/>
        <w:rPr>
          <w:rFonts w:ascii="Arial" w:hAnsi="Arial" w:cs="Arial"/>
          <w:b/>
          <w:sz w:val="24"/>
          <w:szCs w:val="24"/>
          <w:u w:val="single"/>
        </w:rPr>
      </w:pPr>
      <w:r w:rsidRPr="001A1FC8">
        <w:rPr>
          <w:rFonts w:ascii="Arial" w:hAnsi="Arial" w:cs="Arial"/>
          <w:b/>
          <w:sz w:val="24"/>
          <w:szCs w:val="24"/>
          <w:u w:val="single"/>
        </w:rPr>
        <w:t>I</w:t>
      </w:r>
      <w:r w:rsidR="005D6E3A" w:rsidRPr="001A1FC8">
        <w:rPr>
          <w:rFonts w:ascii="Arial" w:hAnsi="Arial" w:cs="Arial"/>
          <w:b/>
          <w:sz w:val="24"/>
          <w:szCs w:val="24"/>
          <w:u w:val="single"/>
        </w:rPr>
        <w:t xml:space="preserve">ssues to be determined </w:t>
      </w:r>
    </w:p>
    <w:p w14:paraId="44370CCA" w14:textId="18FD661F" w:rsidR="009F6273" w:rsidRDefault="0044508F"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The parties </w:t>
      </w:r>
      <w:r w:rsidR="001A1FC8">
        <w:rPr>
          <w:rFonts w:ascii="Arial" w:hAnsi="Arial" w:cs="Arial"/>
          <w:sz w:val="24"/>
          <w:szCs w:val="24"/>
        </w:rPr>
        <w:t>delivered a</w:t>
      </w:r>
      <w:r w:rsidR="001A1FC8" w:rsidRPr="00CC4897">
        <w:rPr>
          <w:rFonts w:ascii="Arial" w:hAnsi="Arial" w:cs="Arial"/>
          <w:sz w:val="24"/>
          <w:szCs w:val="24"/>
        </w:rPr>
        <w:t xml:space="preserve"> joint statement of i</w:t>
      </w:r>
      <w:r w:rsidR="001A1FC8">
        <w:rPr>
          <w:rFonts w:ascii="Arial" w:hAnsi="Arial" w:cs="Arial"/>
          <w:sz w:val="24"/>
          <w:szCs w:val="24"/>
        </w:rPr>
        <w:t>ssues and at the hearing of this matter, agreed that I was required to determine the following issues:</w:t>
      </w:r>
    </w:p>
    <w:p w14:paraId="58449A6C" w14:textId="77777777" w:rsidR="00EA34B3" w:rsidRDefault="00EA34B3" w:rsidP="00EA34B3">
      <w:pPr>
        <w:tabs>
          <w:tab w:val="left" w:pos="567"/>
        </w:tabs>
        <w:spacing w:line="360" w:lineRule="auto"/>
        <w:jc w:val="both"/>
        <w:rPr>
          <w:rFonts w:ascii="Arial" w:hAnsi="Arial" w:cs="Arial"/>
          <w:sz w:val="24"/>
          <w:szCs w:val="24"/>
        </w:rPr>
      </w:pPr>
    </w:p>
    <w:p w14:paraId="5AE50E41" w14:textId="23AE47AC" w:rsidR="00EA34B3" w:rsidRDefault="00EA34B3" w:rsidP="00EA34B3">
      <w:pPr>
        <w:pStyle w:val="ListParagraph"/>
        <w:numPr>
          <w:ilvl w:val="0"/>
          <w:numId w:val="15"/>
        </w:numPr>
        <w:tabs>
          <w:tab w:val="left" w:pos="567"/>
        </w:tabs>
        <w:spacing w:line="360" w:lineRule="auto"/>
        <w:ind w:left="0" w:firstLine="0"/>
        <w:jc w:val="both"/>
        <w:rPr>
          <w:rFonts w:ascii="Arial" w:hAnsi="Arial" w:cs="Arial"/>
        </w:rPr>
      </w:pPr>
      <w:r w:rsidRPr="00DD49CE">
        <w:rPr>
          <w:rFonts w:ascii="Arial" w:hAnsi="Arial" w:cs="Arial"/>
        </w:rPr>
        <w:t>Whether the tender</w:t>
      </w:r>
      <w:r w:rsidRPr="003B7938">
        <w:rPr>
          <w:rFonts w:ascii="Arial" w:hAnsi="Arial" w:cs="Arial"/>
        </w:rPr>
        <w:t xml:space="preserve"> </w:t>
      </w:r>
      <w:r>
        <w:rPr>
          <w:rFonts w:ascii="Arial" w:hAnsi="Arial" w:cs="Arial"/>
        </w:rPr>
        <w:t xml:space="preserve">awarded by the first respondent to the JV of the second and third respondents for the rehabilitation of various roads within the Central Region of the </w:t>
      </w:r>
      <w:r w:rsidR="00CC4897">
        <w:rPr>
          <w:rFonts w:ascii="Arial" w:hAnsi="Arial" w:cs="Arial"/>
        </w:rPr>
        <w:t>eT</w:t>
      </w:r>
      <w:r>
        <w:rPr>
          <w:rFonts w:ascii="Arial" w:hAnsi="Arial" w:cs="Arial"/>
        </w:rPr>
        <w:t>hekwini Municipality was fair, equitable, transparent, competitive and cost effective in accordance with S 217(1) of the Constitution and other legislation;</w:t>
      </w:r>
    </w:p>
    <w:p w14:paraId="0A56741E" w14:textId="77777777" w:rsidR="00EA34B3" w:rsidRDefault="00EA34B3" w:rsidP="00EA34B3">
      <w:pPr>
        <w:pStyle w:val="ListParagraph"/>
        <w:tabs>
          <w:tab w:val="left" w:pos="567"/>
        </w:tabs>
        <w:spacing w:line="360" w:lineRule="auto"/>
        <w:ind w:left="0"/>
        <w:jc w:val="both"/>
        <w:rPr>
          <w:rFonts w:ascii="Arial" w:hAnsi="Arial" w:cs="Arial"/>
        </w:rPr>
      </w:pPr>
    </w:p>
    <w:p w14:paraId="5EA71844" w14:textId="0B547991" w:rsidR="00EA34B3" w:rsidRPr="00DD49CE" w:rsidRDefault="00EA34B3" w:rsidP="00EA34B3">
      <w:pPr>
        <w:pStyle w:val="ListParagraph"/>
        <w:numPr>
          <w:ilvl w:val="0"/>
          <w:numId w:val="15"/>
        </w:numPr>
        <w:tabs>
          <w:tab w:val="left" w:pos="567"/>
        </w:tabs>
        <w:spacing w:line="360" w:lineRule="auto"/>
        <w:ind w:left="0" w:firstLine="0"/>
        <w:jc w:val="both"/>
        <w:rPr>
          <w:rFonts w:ascii="Arial" w:hAnsi="Arial" w:cs="Arial"/>
        </w:rPr>
      </w:pPr>
      <w:r w:rsidRPr="00DD49CE">
        <w:rPr>
          <w:rFonts w:ascii="Arial" w:hAnsi="Arial" w:cs="Arial"/>
        </w:rPr>
        <w:t>Whether the decisions of the Bid Evaluation Committee and Bid Adjudication Committee</w:t>
      </w:r>
      <w:r>
        <w:rPr>
          <w:rFonts w:ascii="Arial" w:hAnsi="Arial" w:cs="Arial"/>
        </w:rPr>
        <w:t xml:space="preserve"> to award the tender in question to the JV was arbitrary, irrational, irregular, unfair, unreasonable, unconstitutional and not cost effective.</w:t>
      </w:r>
    </w:p>
    <w:p w14:paraId="2060B878" w14:textId="77777777" w:rsidR="00EA34B3" w:rsidRDefault="00EA34B3" w:rsidP="00EA34B3">
      <w:pPr>
        <w:pStyle w:val="ListParagraph"/>
        <w:tabs>
          <w:tab w:val="left" w:pos="567"/>
        </w:tabs>
        <w:spacing w:line="360" w:lineRule="auto"/>
        <w:ind w:left="0"/>
        <w:rPr>
          <w:rFonts w:ascii="Arial" w:hAnsi="Arial" w:cs="Arial"/>
        </w:rPr>
      </w:pPr>
    </w:p>
    <w:p w14:paraId="4C4380D0" w14:textId="183EA595" w:rsidR="00EA34B3" w:rsidRDefault="00814F09" w:rsidP="00EA34B3">
      <w:pPr>
        <w:tabs>
          <w:tab w:val="left" w:pos="567"/>
        </w:tabs>
        <w:spacing w:line="360" w:lineRule="auto"/>
        <w:jc w:val="both"/>
        <w:rPr>
          <w:rFonts w:ascii="Arial" w:hAnsi="Arial" w:cs="Arial"/>
          <w:sz w:val="24"/>
          <w:szCs w:val="24"/>
        </w:rPr>
      </w:pPr>
      <w:r w:rsidRPr="00B56956">
        <w:rPr>
          <w:rFonts w:ascii="Arial" w:hAnsi="Arial" w:cs="Arial"/>
          <w:b/>
          <w:sz w:val="24"/>
          <w:szCs w:val="24"/>
          <w:u w:val="single"/>
        </w:rPr>
        <w:t>The applicable legislation</w:t>
      </w:r>
    </w:p>
    <w:p w14:paraId="69AC21C3" w14:textId="350EA8A0" w:rsidR="00EA34B3" w:rsidRDefault="00814F09"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starting point is the Constitution. Section 217(1) reads as follows:</w:t>
      </w:r>
    </w:p>
    <w:p w14:paraId="7D655022" w14:textId="77777777" w:rsidR="00814F09" w:rsidRDefault="00814F09" w:rsidP="00814F09">
      <w:pPr>
        <w:tabs>
          <w:tab w:val="left" w:pos="567"/>
        </w:tabs>
        <w:spacing w:line="360" w:lineRule="auto"/>
        <w:jc w:val="both"/>
        <w:rPr>
          <w:rFonts w:ascii="Arial" w:hAnsi="Arial" w:cs="Arial"/>
          <w:sz w:val="22"/>
          <w:szCs w:val="22"/>
        </w:rPr>
      </w:pPr>
    </w:p>
    <w:p w14:paraId="0E67C1E4" w14:textId="520AEB83" w:rsidR="00814F09" w:rsidRDefault="00814F09" w:rsidP="00814F09">
      <w:pPr>
        <w:tabs>
          <w:tab w:val="left" w:pos="567"/>
        </w:tabs>
        <w:spacing w:line="360" w:lineRule="auto"/>
        <w:jc w:val="both"/>
        <w:rPr>
          <w:rFonts w:ascii="Arial" w:hAnsi="Arial" w:cs="Arial"/>
          <w:sz w:val="22"/>
          <w:szCs w:val="22"/>
        </w:rPr>
      </w:pPr>
      <w:r>
        <w:rPr>
          <w:rFonts w:ascii="Arial" w:hAnsi="Arial" w:cs="Arial"/>
          <w:sz w:val="22"/>
          <w:szCs w:val="22"/>
        </w:rPr>
        <w:t>‘W</w:t>
      </w:r>
      <w:r w:rsidRPr="00CD3A32">
        <w:rPr>
          <w:rFonts w:ascii="Arial" w:hAnsi="Arial" w:cs="Arial"/>
          <w:sz w:val="22"/>
          <w:szCs w:val="22"/>
        </w:rPr>
        <w:t xml:space="preserve">hen an organ of </w:t>
      </w:r>
      <w:r>
        <w:rPr>
          <w:rFonts w:ascii="Arial" w:hAnsi="Arial" w:cs="Arial"/>
          <w:sz w:val="22"/>
          <w:szCs w:val="22"/>
        </w:rPr>
        <w:t>s</w:t>
      </w:r>
      <w:r w:rsidRPr="00CD3A32">
        <w:rPr>
          <w:rFonts w:ascii="Arial" w:hAnsi="Arial" w:cs="Arial"/>
          <w:sz w:val="22"/>
          <w:szCs w:val="22"/>
        </w:rPr>
        <w:t>tate in the national, provincial or local sphere of government or any other institution identified in national legislation contracts for goods or services it must do so in accordance with a system which is fair, equitable, transparent, competitive and cost effective</w:t>
      </w:r>
      <w:r>
        <w:rPr>
          <w:rFonts w:ascii="Arial" w:hAnsi="Arial" w:cs="Arial"/>
          <w:sz w:val="22"/>
          <w:szCs w:val="22"/>
        </w:rPr>
        <w:t>.’</w:t>
      </w:r>
    </w:p>
    <w:p w14:paraId="07F9E7FF" w14:textId="77777777" w:rsidR="00814F09" w:rsidRDefault="00814F09" w:rsidP="00814F09">
      <w:pPr>
        <w:tabs>
          <w:tab w:val="left" w:pos="567"/>
        </w:tabs>
        <w:spacing w:line="360" w:lineRule="auto"/>
        <w:jc w:val="both"/>
        <w:rPr>
          <w:rFonts w:ascii="Arial" w:hAnsi="Arial" w:cs="Arial"/>
          <w:sz w:val="24"/>
          <w:szCs w:val="24"/>
        </w:rPr>
      </w:pPr>
    </w:p>
    <w:p w14:paraId="7FA2BEE4" w14:textId="77777777" w:rsidR="00A73786" w:rsidRDefault="00330F8E" w:rsidP="00A73786">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relevant section is peremptory and places an obligation on an organ of state including municipalities such as the first respondent, which contract for goods and services to do so in a fair, effective, competitive and cost effective manner.</w:t>
      </w:r>
      <w:r w:rsidR="00A73786">
        <w:rPr>
          <w:rFonts w:ascii="Arial" w:hAnsi="Arial" w:cs="Arial"/>
          <w:sz w:val="24"/>
          <w:szCs w:val="24"/>
        </w:rPr>
        <w:t xml:space="preserve"> The aforementioned approach has been reinforced by the Local Government: Municipal Systems Act No. 32 of 2000 (“the MSA”) and the Local Government: Municipal Financial Management Act 56 of 2003 (“the MFMA”) read with the Regulations of the MFMA</w:t>
      </w:r>
      <w:r w:rsidR="00A73786">
        <w:rPr>
          <w:rStyle w:val="FootnoteReference"/>
          <w:rFonts w:ascii="Arial" w:hAnsi="Arial" w:cs="Arial"/>
          <w:sz w:val="24"/>
          <w:szCs w:val="24"/>
        </w:rPr>
        <w:footnoteReference w:id="1"/>
      </w:r>
      <w:r w:rsidR="00A73786">
        <w:rPr>
          <w:rFonts w:ascii="Arial" w:hAnsi="Arial" w:cs="Arial"/>
          <w:sz w:val="24"/>
          <w:szCs w:val="24"/>
        </w:rPr>
        <w:t>.</w:t>
      </w:r>
    </w:p>
    <w:p w14:paraId="0146F12E" w14:textId="40C024D7" w:rsidR="00814F09" w:rsidRDefault="00814F09" w:rsidP="00A73786">
      <w:pPr>
        <w:tabs>
          <w:tab w:val="left" w:pos="567"/>
        </w:tabs>
        <w:spacing w:line="360" w:lineRule="auto"/>
        <w:jc w:val="both"/>
        <w:rPr>
          <w:rFonts w:ascii="Arial" w:hAnsi="Arial" w:cs="Arial"/>
          <w:sz w:val="24"/>
          <w:szCs w:val="24"/>
        </w:rPr>
      </w:pPr>
    </w:p>
    <w:p w14:paraId="2416F217" w14:textId="33E68C01" w:rsidR="00330F8E" w:rsidRDefault="00330F8E"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Section 111 of the MFMA requires a municipality to implement a Supply Chain Management Policy which gives effect to the provisions of section 112 of the MFMA </w:t>
      </w:r>
      <w:r>
        <w:rPr>
          <w:rFonts w:ascii="Arial" w:hAnsi="Arial" w:cs="Arial"/>
          <w:sz w:val="24"/>
          <w:szCs w:val="24"/>
        </w:rPr>
        <w:lastRenderedPageBreak/>
        <w:t>and echoes S 217 of the constitution that there must be competitive bidding processes and procedures for the evaluation of bids to ensure that the best deal from a monetary perspective is obtained by organs of state in the procurement of goods and services.</w:t>
      </w:r>
    </w:p>
    <w:p w14:paraId="5B20A309" w14:textId="77777777" w:rsidR="00457158" w:rsidRPr="00457158" w:rsidRDefault="00457158" w:rsidP="00457158">
      <w:pPr>
        <w:pStyle w:val="ListParagraph"/>
        <w:spacing w:line="360" w:lineRule="auto"/>
        <w:rPr>
          <w:rFonts w:ascii="Arial" w:hAnsi="Arial" w:cs="Arial"/>
        </w:rPr>
      </w:pPr>
    </w:p>
    <w:p w14:paraId="2E95BE89" w14:textId="616C534F" w:rsidR="00457158" w:rsidRDefault="00457158" w:rsidP="0093383B">
      <w:pPr>
        <w:numPr>
          <w:ilvl w:val="0"/>
          <w:numId w:val="14"/>
        </w:numPr>
        <w:tabs>
          <w:tab w:val="left" w:pos="567"/>
        </w:tabs>
        <w:spacing w:line="360" w:lineRule="auto"/>
        <w:ind w:left="0" w:firstLine="0"/>
        <w:jc w:val="both"/>
        <w:rPr>
          <w:rFonts w:ascii="Arial" w:hAnsi="Arial" w:cs="Arial"/>
          <w:sz w:val="24"/>
          <w:szCs w:val="24"/>
        </w:rPr>
      </w:pPr>
      <w:r w:rsidRPr="00457158">
        <w:rPr>
          <w:rFonts w:ascii="Arial" w:hAnsi="Arial" w:cs="Arial"/>
          <w:sz w:val="24"/>
          <w:szCs w:val="24"/>
        </w:rPr>
        <w:t>It is peremptory that there be certainty and uniformity when considering applications for tenders. In order to attain this, there is a duty on organs of state to ensure that their invitations to tender are precise. The clearer the invitation, the greater the prospects of fairness and the lesser the likelihood of arbitrary decisions being made by an organ of state</w:t>
      </w:r>
      <w:r w:rsidR="00C10A7D">
        <w:rPr>
          <w:rStyle w:val="FootnoteReference"/>
          <w:rFonts w:ascii="Arial" w:hAnsi="Arial" w:cs="Arial"/>
          <w:sz w:val="24"/>
          <w:szCs w:val="24"/>
        </w:rPr>
        <w:footnoteReference w:id="2"/>
      </w:r>
      <w:r>
        <w:rPr>
          <w:rFonts w:ascii="Arial" w:hAnsi="Arial" w:cs="Arial"/>
          <w:sz w:val="24"/>
          <w:szCs w:val="24"/>
        </w:rPr>
        <w:t>.</w:t>
      </w:r>
    </w:p>
    <w:p w14:paraId="1032490F" w14:textId="24B6485D" w:rsidR="00457158" w:rsidRDefault="00457158" w:rsidP="009223FA">
      <w:pPr>
        <w:rPr>
          <w:rFonts w:ascii="Arial" w:hAnsi="Arial" w:cs="Arial"/>
        </w:rPr>
      </w:pPr>
    </w:p>
    <w:p w14:paraId="0002DDC6" w14:textId="58E6C4F2" w:rsidR="009223FA" w:rsidRPr="009223FA" w:rsidRDefault="009223FA" w:rsidP="009223FA">
      <w:pPr>
        <w:rPr>
          <w:rFonts w:ascii="Arial" w:hAnsi="Arial" w:cs="Arial"/>
          <w:u w:val="single"/>
        </w:rPr>
      </w:pPr>
      <w:r w:rsidRPr="009223FA">
        <w:rPr>
          <w:rFonts w:ascii="Arial" w:hAnsi="Arial" w:cs="Arial"/>
          <w:b/>
          <w:sz w:val="24"/>
          <w:szCs w:val="24"/>
          <w:u w:val="single"/>
        </w:rPr>
        <w:t>The parties submissions</w:t>
      </w:r>
    </w:p>
    <w:p w14:paraId="3C1A8638" w14:textId="4B09AEAD" w:rsidR="00457158" w:rsidRDefault="00A93144"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It is common cause that the applicant’s quotation in respect of the tender price was the sum of R69 523 114,52 whereas the pri</w:t>
      </w:r>
      <w:r w:rsidR="000124BA">
        <w:rPr>
          <w:rFonts w:ascii="Arial" w:hAnsi="Arial" w:cs="Arial"/>
          <w:sz w:val="24"/>
          <w:szCs w:val="24"/>
        </w:rPr>
        <w:t>ce quoted by the JV was R79 800 </w:t>
      </w:r>
      <w:r>
        <w:rPr>
          <w:rFonts w:ascii="Arial" w:hAnsi="Arial" w:cs="Arial"/>
          <w:sz w:val="24"/>
          <w:szCs w:val="24"/>
        </w:rPr>
        <w:t>000,00</w:t>
      </w:r>
      <w:r w:rsidR="003A791B">
        <w:rPr>
          <w:rFonts w:ascii="Arial" w:hAnsi="Arial" w:cs="Arial"/>
          <w:sz w:val="24"/>
          <w:szCs w:val="24"/>
        </w:rPr>
        <w:t>.</w:t>
      </w:r>
    </w:p>
    <w:p w14:paraId="48031333" w14:textId="77777777" w:rsidR="003A791B" w:rsidRDefault="003A791B" w:rsidP="003A791B">
      <w:pPr>
        <w:tabs>
          <w:tab w:val="left" w:pos="567"/>
        </w:tabs>
        <w:spacing w:line="360" w:lineRule="auto"/>
        <w:jc w:val="both"/>
        <w:rPr>
          <w:rFonts w:ascii="Arial" w:hAnsi="Arial" w:cs="Arial"/>
          <w:sz w:val="24"/>
          <w:szCs w:val="24"/>
        </w:rPr>
      </w:pPr>
    </w:p>
    <w:p w14:paraId="5C0D27AB" w14:textId="6668D955" w:rsidR="003A791B" w:rsidRDefault="000124BA"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Counsel for the applicant, Mr </w:t>
      </w:r>
      <w:r w:rsidRPr="00A73786">
        <w:rPr>
          <w:rFonts w:ascii="Arial" w:hAnsi="Arial" w:cs="Arial"/>
          <w:i/>
          <w:sz w:val="24"/>
          <w:szCs w:val="24"/>
        </w:rPr>
        <w:t>K.</w:t>
      </w:r>
      <w:r>
        <w:rPr>
          <w:rFonts w:ascii="Arial" w:hAnsi="Arial" w:cs="Arial"/>
          <w:sz w:val="24"/>
          <w:szCs w:val="24"/>
        </w:rPr>
        <w:t xml:space="preserve"> </w:t>
      </w:r>
      <w:r w:rsidRPr="000124BA">
        <w:rPr>
          <w:rFonts w:ascii="Arial" w:hAnsi="Arial" w:cs="Arial"/>
          <w:i/>
          <w:sz w:val="24"/>
          <w:szCs w:val="24"/>
        </w:rPr>
        <w:t>Naidu</w:t>
      </w:r>
      <w:r>
        <w:rPr>
          <w:rFonts w:ascii="Arial" w:hAnsi="Arial" w:cs="Arial"/>
          <w:sz w:val="24"/>
          <w:szCs w:val="24"/>
        </w:rPr>
        <w:t xml:space="preserve"> submitted that against the Constitution and o</w:t>
      </w:r>
      <w:r w:rsidR="00A73786">
        <w:rPr>
          <w:rFonts w:ascii="Arial" w:hAnsi="Arial" w:cs="Arial"/>
          <w:sz w:val="24"/>
          <w:szCs w:val="24"/>
        </w:rPr>
        <w:t>ther national legislation, the f</w:t>
      </w:r>
      <w:r>
        <w:rPr>
          <w:rFonts w:ascii="Arial" w:hAnsi="Arial" w:cs="Arial"/>
          <w:sz w:val="24"/>
          <w:szCs w:val="24"/>
        </w:rPr>
        <w:t xml:space="preserve">irst </w:t>
      </w:r>
      <w:r w:rsidR="00A73786">
        <w:rPr>
          <w:rFonts w:ascii="Arial" w:hAnsi="Arial" w:cs="Arial"/>
          <w:sz w:val="24"/>
          <w:szCs w:val="24"/>
        </w:rPr>
        <w:t>r</w:t>
      </w:r>
      <w:r>
        <w:rPr>
          <w:rFonts w:ascii="Arial" w:hAnsi="Arial" w:cs="Arial"/>
          <w:sz w:val="24"/>
          <w:szCs w:val="24"/>
        </w:rPr>
        <w:t>espondent was obliged to give consideration to the applicant as the applicant’s quoted price was the lowest amongst all the bidders</w:t>
      </w:r>
      <w:r w:rsidR="006705B1">
        <w:rPr>
          <w:rFonts w:ascii="Arial" w:hAnsi="Arial" w:cs="Arial"/>
          <w:sz w:val="24"/>
          <w:szCs w:val="24"/>
        </w:rPr>
        <w:t xml:space="preserve"> who responded to the invitation, including the JV</w:t>
      </w:r>
      <w:r>
        <w:rPr>
          <w:rFonts w:ascii="Arial" w:hAnsi="Arial" w:cs="Arial"/>
          <w:sz w:val="24"/>
          <w:szCs w:val="24"/>
        </w:rPr>
        <w:t>.</w:t>
      </w:r>
    </w:p>
    <w:p w14:paraId="27792491" w14:textId="77777777" w:rsidR="006705B1" w:rsidRPr="00541B6E" w:rsidRDefault="006705B1" w:rsidP="00541B6E">
      <w:pPr>
        <w:rPr>
          <w:rFonts w:ascii="Arial" w:hAnsi="Arial" w:cs="Arial"/>
        </w:rPr>
      </w:pPr>
    </w:p>
    <w:p w14:paraId="4AFF719D" w14:textId="5A800D90" w:rsidR="006705B1" w:rsidRDefault="006705B1" w:rsidP="0093383B">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In relation to the qualifications of its key personnel, the applicant in its papers alleged as follows:</w:t>
      </w:r>
    </w:p>
    <w:p w14:paraId="3096F9A2" w14:textId="7601991C" w:rsidR="006705B1" w:rsidRDefault="006705B1" w:rsidP="006705B1">
      <w:pPr>
        <w:pStyle w:val="ListParagraph"/>
        <w:rPr>
          <w:rFonts w:ascii="Arial" w:hAnsi="Arial" w:cs="Arial"/>
        </w:rPr>
      </w:pPr>
    </w:p>
    <w:p w14:paraId="2356F81B" w14:textId="448826E5" w:rsidR="00D75C90" w:rsidRPr="00F3063E" w:rsidRDefault="00C61A7D" w:rsidP="00F3063E">
      <w:pPr>
        <w:pStyle w:val="ListParagraph"/>
        <w:numPr>
          <w:ilvl w:val="0"/>
          <w:numId w:val="17"/>
        </w:numPr>
        <w:tabs>
          <w:tab w:val="left" w:pos="567"/>
        </w:tabs>
        <w:spacing w:line="360" w:lineRule="auto"/>
        <w:ind w:left="0" w:firstLine="0"/>
        <w:jc w:val="both"/>
        <w:rPr>
          <w:rFonts w:ascii="Arial" w:hAnsi="Arial" w:cs="Arial"/>
        </w:rPr>
      </w:pPr>
      <w:r>
        <w:rPr>
          <w:rFonts w:ascii="Arial" w:hAnsi="Arial" w:cs="Arial"/>
        </w:rPr>
        <w:t>The applicant carried out road rehabilitation works in other parts of KwaZulu-Natal, the Eastern Cape and the northern and southern regions of the eThekwini Municipality and therefore had extensive experience in road rehabilitation;</w:t>
      </w:r>
    </w:p>
    <w:p w14:paraId="5A78FB40" w14:textId="77777777" w:rsidR="00DD027E" w:rsidRDefault="00DD027E" w:rsidP="00EF022F">
      <w:pPr>
        <w:tabs>
          <w:tab w:val="left" w:pos="567"/>
        </w:tabs>
        <w:spacing w:line="360" w:lineRule="auto"/>
        <w:jc w:val="both"/>
        <w:rPr>
          <w:rFonts w:ascii="Arial" w:hAnsi="Arial" w:cs="Arial"/>
          <w:sz w:val="24"/>
          <w:szCs w:val="24"/>
        </w:rPr>
      </w:pPr>
    </w:p>
    <w:p w14:paraId="6E4B9F1D" w14:textId="58C8CED6" w:rsidR="00DD027E" w:rsidRPr="00F3063E" w:rsidRDefault="001E6799" w:rsidP="00F3063E">
      <w:pPr>
        <w:pStyle w:val="ListParagraph"/>
        <w:numPr>
          <w:ilvl w:val="0"/>
          <w:numId w:val="17"/>
        </w:numPr>
        <w:tabs>
          <w:tab w:val="left" w:pos="567"/>
        </w:tabs>
        <w:spacing w:line="360" w:lineRule="auto"/>
        <w:ind w:left="0" w:firstLine="0"/>
        <w:jc w:val="both"/>
        <w:rPr>
          <w:rFonts w:ascii="Arial" w:hAnsi="Arial" w:cs="Arial"/>
        </w:rPr>
      </w:pPr>
      <w:r>
        <w:rPr>
          <w:rFonts w:ascii="Arial" w:hAnsi="Arial" w:cs="Arial"/>
        </w:rPr>
        <w:t>There is no dispute that the proposed Contracts Manager had the necessary professional qualification to hold such position;</w:t>
      </w:r>
    </w:p>
    <w:p w14:paraId="662405B5" w14:textId="77777777" w:rsidR="00DD027E" w:rsidRDefault="00DD027E" w:rsidP="00EF022F">
      <w:pPr>
        <w:pStyle w:val="ListParagraph"/>
        <w:spacing w:line="360" w:lineRule="auto"/>
        <w:ind w:left="0"/>
        <w:rPr>
          <w:rFonts w:ascii="Arial" w:hAnsi="Arial" w:cs="Arial"/>
        </w:rPr>
      </w:pPr>
    </w:p>
    <w:p w14:paraId="0EFBD96F" w14:textId="736B5313" w:rsidR="00DD027E" w:rsidRPr="00F3063E" w:rsidRDefault="001E6799" w:rsidP="00F3063E">
      <w:pPr>
        <w:pStyle w:val="ListParagraph"/>
        <w:numPr>
          <w:ilvl w:val="0"/>
          <w:numId w:val="17"/>
        </w:numPr>
        <w:tabs>
          <w:tab w:val="left" w:pos="567"/>
        </w:tabs>
        <w:spacing w:line="360" w:lineRule="auto"/>
        <w:ind w:left="0" w:firstLine="0"/>
        <w:jc w:val="both"/>
        <w:rPr>
          <w:rFonts w:ascii="Arial" w:hAnsi="Arial" w:cs="Arial"/>
        </w:rPr>
      </w:pPr>
      <w:r>
        <w:rPr>
          <w:rFonts w:ascii="Arial" w:hAnsi="Arial" w:cs="Arial"/>
        </w:rPr>
        <w:t>The dispute was whether he complied with the first respondent’s requirements in respect of work experience;</w:t>
      </w:r>
    </w:p>
    <w:p w14:paraId="6ED12148" w14:textId="77777777" w:rsidR="00DD027E" w:rsidRDefault="00DD027E" w:rsidP="00EF022F">
      <w:pPr>
        <w:pStyle w:val="ListParagraph"/>
        <w:spacing w:line="360" w:lineRule="auto"/>
        <w:ind w:left="0"/>
        <w:rPr>
          <w:rFonts w:ascii="Arial" w:hAnsi="Arial" w:cs="Arial"/>
        </w:rPr>
      </w:pPr>
    </w:p>
    <w:p w14:paraId="67F6BC91" w14:textId="5E9E409A" w:rsidR="00DD027E" w:rsidRPr="00F3063E" w:rsidRDefault="001E6799" w:rsidP="00F3063E">
      <w:pPr>
        <w:pStyle w:val="ListParagraph"/>
        <w:numPr>
          <w:ilvl w:val="0"/>
          <w:numId w:val="17"/>
        </w:numPr>
        <w:tabs>
          <w:tab w:val="left" w:pos="567"/>
        </w:tabs>
        <w:spacing w:line="360" w:lineRule="auto"/>
        <w:ind w:left="0" w:firstLine="0"/>
        <w:jc w:val="both"/>
        <w:rPr>
          <w:rFonts w:ascii="Arial" w:hAnsi="Arial" w:cs="Arial"/>
        </w:rPr>
      </w:pPr>
      <w:r>
        <w:rPr>
          <w:rFonts w:ascii="Arial" w:hAnsi="Arial" w:cs="Arial"/>
        </w:rPr>
        <w:t>With regard to the requirement of work experience, the first respondent’s invitation stated that ten years road construction experience or seven years road rehabilitation experience would be sufficient and that the satisfaction of either one of the two (2) categories would suffice;</w:t>
      </w:r>
    </w:p>
    <w:p w14:paraId="7FACF8CA" w14:textId="77777777" w:rsidR="00DD027E" w:rsidRDefault="00DD027E" w:rsidP="00EF022F">
      <w:pPr>
        <w:pStyle w:val="ListParagraph"/>
        <w:tabs>
          <w:tab w:val="left" w:pos="567"/>
        </w:tabs>
        <w:spacing w:line="360" w:lineRule="auto"/>
        <w:ind w:left="0"/>
        <w:rPr>
          <w:rFonts w:ascii="Arial" w:hAnsi="Arial" w:cs="Arial"/>
        </w:rPr>
      </w:pPr>
    </w:p>
    <w:p w14:paraId="29D14FBA" w14:textId="0D731A70" w:rsidR="00DD027E" w:rsidRPr="003D6CD8" w:rsidRDefault="001E6799" w:rsidP="003D6CD8">
      <w:pPr>
        <w:pStyle w:val="ListParagraph"/>
        <w:numPr>
          <w:ilvl w:val="0"/>
          <w:numId w:val="17"/>
        </w:numPr>
        <w:tabs>
          <w:tab w:val="left" w:pos="567"/>
        </w:tabs>
        <w:spacing w:line="360" w:lineRule="auto"/>
        <w:ind w:left="0" w:firstLine="0"/>
        <w:jc w:val="both"/>
        <w:rPr>
          <w:rFonts w:ascii="Arial" w:hAnsi="Arial" w:cs="Arial"/>
        </w:rPr>
      </w:pPr>
      <w:r>
        <w:rPr>
          <w:rFonts w:ascii="Arial" w:hAnsi="Arial" w:cs="Arial"/>
        </w:rPr>
        <w:t>Neither the invitation to tender document nor the minutes of the clarification meeting held by the first respondent with prospective bidders specified or defined what constitutes road construction experience;</w:t>
      </w:r>
    </w:p>
    <w:p w14:paraId="5DEC4D3D" w14:textId="77777777" w:rsidR="00DD027E" w:rsidRDefault="00DD027E" w:rsidP="00EF022F">
      <w:pPr>
        <w:pStyle w:val="ListParagraph"/>
        <w:tabs>
          <w:tab w:val="left" w:pos="567"/>
        </w:tabs>
        <w:spacing w:line="360" w:lineRule="auto"/>
        <w:ind w:left="0"/>
        <w:rPr>
          <w:rFonts w:ascii="Arial" w:hAnsi="Arial" w:cs="Arial"/>
        </w:rPr>
      </w:pPr>
    </w:p>
    <w:p w14:paraId="4D5BFF9E" w14:textId="1AC79F18" w:rsidR="00DD027E" w:rsidRPr="003D6CD8" w:rsidRDefault="001E6799" w:rsidP="003D6CD8">
      <w:pPr>
        <w:pStyle w:val="ListParagraph"/>
        <w:numPr>
          <w:ilvl w:val="0"/>
          <w:numId w:val="17"/>
        </w:numPr>
        <w:tabs>
          <w:tab w:val="left" w:pos="567"/>
        </w:tabs>
        <w:spacing w:line="360" w:lineRule="auto"/>
        <w:ind w:left="0" w:firstLine="0"/>
        <w:jc w:val="both"/>
        <w:rPr>
          <w:rFonts w:ascii="Arial" w:hAnsi="Arial" w:cs="Arial"/>
        </w:rPr>
      </w:pPr>
      <w:r>
        <w:rPr>
          <w:rFonts w:ascii="Arial" w:hAnsi="Arial" w:cs="Arial"/>
        </w:rPr>
        <w:t>The broadest possible meaning ought to be attached to the definition of the term ‘road construction’ and that the proposed Contracts Manager ought not to have scored zero.</w:t>
      </w:r>
    </w:p>
    <w:p w14:paraId="7E34702E" w14:textId="77777777" w:rsidR="00541B6E" w:rsidRPr="00541B6E" w:rsidRDefault="00541B6E" w:rsidP="00541B6E">
      <w:pPr>
        <w:rPr>
          <w:rFonts w:ascii="Arial" w:hAnsi="Arial" w:cs="Arial"/>
        </w:rPr>
      </w:pPr>
    </w:p>
    <w:p w14:paraId="3CC09151" w14:textId="39E20366" w:rsidR="00541B6E" w:rsidRDefault="00541B6E"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applicant made similar allegations regarding the professional qualifications and work experience of their other key personnel and that if the key personnel were correctly and fairly evaluated and scored, then the applicant would have passed the functionality assessment and been successful in its bid.</w:t>
      </w:r>
    </w:p>
    <w:p w14:paraId="2EA93EEA" w14:textId="77777777" w:rsidR="00541B6E" w:rsidRDefault="00541B6E" w:rsidP="00541B6E">
      <w:pPr>
        <w:tabs>
          <w:tab w:val="left" w:pos="567"/>
        </w:tabs>
        <w:spacing w:line="360" w:lineRule="auto"/>
        <w:jc w:val="both"/>
        <w:rPr>
          <w:rFonts w:ascii="Arial" w:hAnsi="Arial" w:cs="Arial"/>
          <w:sz w:val="24"/>
          <w:szCs w:val="24"/>
        </w:rPr>
      </w:pPr>
    </w:p>
    <w:p w14:paraId="2B55A758" w14:textId="5383B6BA" w:rsidR="00541B6E" w:rsidRDefault="00FA1722"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Appeals Committee which had been appointed by the first respondent had upheld the applicant’s appeal and remitted the applicant’s tender to the Bid Evaluation Committee (BEC) and Bid Adjudication Committee (BAC) in order for them to reconsider the applicant’s Contracts Manager’s experience and thereafter consider the remaining key personnel as they had also scored zero.</w:t>
      </w:r>
    </w:p>
    <w:p w14:paraId="5E4E0858" w14:textId="77777777" w:rsidR="00FA1722" w:rsidRDefault="00FA1722" w:rsidP="00FA1722">
      <w:pPr>
        <w:pStyle w:val="ListParagraph"/>
        <w:rPr>
          <w:rFonts w:ascii="Arial" w:hAnsi="Arial" w:cs="Arial"/>
        </w:rPr>
      </w:pPr>
    </w:p>
    <w:p w14:paraId="36E3A404" w14:textId="184E45A0" w:rsidR="00FA1722" w:rsidRDefault="00FA1722"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applicant contended that there was no evidence of such re-evaluation of its tender but that the first respondent nonetheless advised the applicant that the application for the tender was still unsuccessful. At this juncture, I must state that proof of the re-evaluation by the first respondent was put up in the record before me</w:t>
      </w:r>
      <w:r w:rsidR="00A971AE">
        <w:rPr>
          <w:rFonts w:ascii="Arial" w:hAnsi="Arial" w:cs="Arial"/>
          <w:sz w:val="24"/>
          <w:szCs w:val="24"/>
        </w:rPr>
        <w:t xml:space="preserve"> hence the a</w:t>
      </w:r>
      <w:r w:rsidR="00773DB1">
        <w:rPr>
          <w:rFonts w:ascii="Arial" w:hAnsi="Arial" w:cs="Arial"/>
          <w:sz w:val="24"/>
          <w:szCs w:val="24"/>
        </w:rPr>
        <w:t>pplicant’s contention in this regard is incorrect</w:t>
      </w:r>
      <w:r>
        <w:rPr>
          <w:rFonts w:ascii="Arial" w:hAnsi="Arial" w:cs="Arial"/>
          <w:sz w:val="24"/>
          <w:szCs w:val="24"/>
        </w:rPr>
        <w:t>.</w:t>
      </w:r>
    </w:p>
    <w:p w14:paraId="6924CC1A" w14:textId="77777777" w:rsidR="00FA1722" w:rsidRDefault="00FA1722" w:rsidP="00FA1722">
      <w:pPr>
        <w:pStyle w:val="ListParagraph"/>
        <w:rPr>
          <w:rFonts w:ascii="Arial" w:hAnsi="Arial" w:cs="Arial"/>
        </w:rPr>
      </w:pPr>
    </w:p>
    <w:p w14:paraId="520E2E55" w14:textId="553FB635" w:rsidR="00FA1722" w:rsidRDefault="00FA1722"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lastRenderedPageBreak/>
        <w:t>The applicant’s overall submission was that the decision of the BEC and BAC to award the tender to the JV was arbitrary, irrational, irregular, unfair, unreasonable, unconstitutional and/or unlawful and that the award ought therefore to be set aside.</w:t>
      </w:r>
    </w:p>
    <w:p w14:paraId="5265D2B1" w14:textId="77777777" w:rsidR="00EF3938" w:rsidRDefault="00EF3938" w:rsidP="00EF3938">
      <w:pPr>
        <w:pStyle w:val="ListParagraph"/>
        <w:rPr>
          <w:rFonts w:ascii="Arial" w:hAnsi="Arial" w:cs="Arial"/>
        </w:rPr>
      </w:pPr>
    </w:p>
    <w:p w14:paraId="083E038C" w14:textId="05F72AA0" w:rsidR="00EF3938" w:rsidRDefault="00EB0DDF"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Ms </w:t>
      </w:r>
      <w:r w:rsidRPr="00EB0DDF">
        <w:rPr>
          <w:rFonts w:ascii="Arial" w:hAnsi="Arial" w:cs="Arial"/>
          <w:i/>
          <w:sz w:val="24"/>
          <w:szCs w:val="24"/>
        </w:rPr>
        <w:t>Mtati</w:t>
      </w:r>
      <w:r>
        <w:rPr>
          <w:rFonts w:ascii="Arial" w:hAnsi="Arial" w:cs="Arial"/>
          <w:sz w:val="24"/>
          <w:szCs w:val="24"/>
        </w:rPr>
        <w:t xml:space="preserve"> who appeared for the first respondent submitted that in relation to the </w:t>
      </w:r>
      <w:r w:rsidR="00A971AE">
        <w:rPr>
          <w:rFonts w:ascii="Arial" w:hAnsi="Arial" w:cs="Arial"/>
          <w:sz w:val="24"/>
          <w:szCs w:val="24"/>
        </w:rPr>
        <w:t>tender</w:t>
      </w:r>
      <w:r>
        <w:rPr>
          <w:rFonts w:ascii="Arial" w:hAnsi="Arial" w:cs="Arial"/>
          <w:sz w:val="24"/>
          <w:szCs w:val="24"/>
        </w:rPr>
        <w:t xml:space="preserve"> price, the tender award was not a guarantee that any work would be awarded to the successful bidder. </w:t>
      </w:r>
    </w:p>
    <w:p w14:paraId="48019E6D" w14:textId="77777777" w:rsidR="00EB0DDF" w:rsidRDefault="00EB0DDF" w:rsidP="00EB0DDF">
      <w:pPr>
        <w:pStyle w:val="ListParagraph"/>
        <w:rPr>
          <w:rFonts w:ascii="Arial" w:hAnsi="Arial" w:cs="Arial"/>
        </w:rPr>
      </w:pPr>
    </w:p>
    <w:p w14:paraId="38B300AF" w14:textId="4A78B669" w:rsidR="00EB0DDF" w:rsidRDefault="008E73D0"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The first respondent conceded that the applicant had furnished the lowest tender price </w:t>
      </w:r>
      <w:r w:rsidR="00773DB1">
        <w:rPr>
          <w:rFonts w:ascii="Arial" w:hAnsi="Arial" w:cs="Arial"/>
          <w:sz w:val="24"/>
          <w:szCs w:val="24"/>
        </w:rPr>
        <w:t>but</w:t>
      </w:r>
      <w:r>
        <w:rPr>
          <w:rFonts w:ascii="Arial" w:hAnsi="Arial" w:cs="Arial"/>
          <w:sz w:val="24"/>
          <w:szCs w:val="24"/>
        </w:rPr>
        <w:t xml:space="preserve"> emphasized that if the functionality assessment was not met then the tender would not be responsive and that the cheapest tender</w:t>
      </w:r>
      <w:r w:rsidR="00A971AE">
        <w:rPr>
          <w:rFonts w:ascii="Arial" w:hAnsi="Arial" w:cs="Arial"/>
          <w:sz w:val="24"/>
          <w:szCs w:val="24"/>
        </w:rPr>
        <w:t xml:space="preserve"> price</w:t>
      </w:r>
      <w:r>
        <w:rPr>
          <w:rFonts w:ascii="Arial" w:hAnsi="Arial" w:cs="Arial"/>
          <w:sz w:val="24"/>
          <w:szCs w:val="24"/>
        </w:rPr>
        <w:t xml:space="preserve"> therefore did not mean that such bidder must be appointed.</w:t>
      </w:r>
    </w:p>
    <w:p w14:paraId="713AC587" w14:textId="77777777" w:rsidR="008E73D0" w:rsidRDefault="008E73D0" w:rsidP="008E73D0">
      <w:pPr>
        <w:pStyle w:val="ListParagraph"/>
        <w:rPr>
          <w:rFonts w:ascii="Arial" w:hAnsi="Arial" w:cs="Arial"/>
        </w:rPr>
      </w:pPr>
    </w:p>
    <w:p w14:paraId="4704ACBE" w14:textId="1BE16E65" w:rsidR="008E73D0" w:rsidRDefault="008E73D0"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In my view, the tender price quoted is not the most important criteria in determining whether the tender </w:t>
      </w:r>
      <w:r w:rsidR="00773DB1">
        <w:rPr>
          <w:rFonts w:ascii="Arial" w:hAnsi="Arial" w:cs="Arial"/>
          <w:sz w:val="24"/>
          <w:szCs w:val="24"/>
        </w:rPr>
        <w:t>i</w:t>
      </w:r>
      <w:r>
        <w:rPr>
          <w:rFonts w:ascii="Arial" w:hAnsi="Arial" w:cs="Arial"/>
          <w:sz w:val="24"/>
          <w:szCs w:val="24"/>
        </w:rPr>
        <w:t>s responsive but rather the need for the bidder to ensure that it met the needs of the functionality assessment</w:t>
      </w:r>
      <w:r w:rsidR="00773DB1">
        <w:rPr>
          <w:rFonts w:ascii="Arial" w:hAnsi="Arial" w:cs="Arial"/>
          <w:sz w:val="24"/>
          <w:szCs w:val="24"/>
        </w:rPr>
        <w:t xml:space="preserve"> which is more important</w:t>
      </w:r>
      <w:r>
        <w:rPr>
          <w:rFonts w:ascii="Arial" w:hAnsi="Arial" w:cs="Arial"/>
          <w:sz w:val="24"/>
          <w:szCs w:val="24"/>
        </w:rPr>
        <w:t>. This was</w:t>
      </w:r>
      <w:r w:rsidR="00A971AE">
        <w:rPr>
          <w:rFonts w:ascii="Arial" w:hAnsi="Arial" w:cs="Arial"/>
          <w:sz w:val="24"/>
          <w:szCs w:val="24"/>
        </w:rPr>
        <w:t xml:space="preserve"> also</w:t>
      </w:r>
      <w:r>
        <w:rPr>
          <w:rFonts w:ascii="Arial" w:hAnsi="Arial" w:cs="Arial"/>
          <w:sz w:val="24"/>
          <w:szCs w:val="24"/>
        </w:rPr>
        <w:t xml:space="preserve"> emphasized in the minutes of the clarification meeting.</w:t>
      </w:r>
    </w:p>
    <w:p w14:paraId="3998C6A4" w14:textId="77777777" w:rsidR="008E73D0" w:rsidRDefault="008E73D0" w:rsidP="008E73D0">
      <w:pPr>
        <w:pStyle w:val="ListParagraph"/>
        <w:rPr>
          <w:rFonts w:ascii="Arial" w:hAnsi="Arial" w:cs="Arial"/>
        </w:rPr>
      </w:pPr>
    </w:p>
    <w:p w14:paraId="71AAA873" w14:textId="7F41C260" w:rsidR="008E73D0" w:rsidRDefault="008E73D0"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The first respondent further submitted that it is not the function of this Court to determine what the pre-requisites should be for a valid tender and such function is that of the first respondent unless those conditions are immaterial, unreasonable or unconstitutional. The first respondent relied on the decision </w:t>
      </w:r>
      <w:r w:rsidRPr="0082194C">
        <w:rPr>
          <w:rFonts w:ascii="Arial" w:hAnsi="Arial" w:cs="Arial"/>
          <w:i/>
          <w:sz w:val="24"/>
          <w:szCs w:val="24"/>
        </w:rPr>
        <w:t>of Dr J.S. Moroka Municipality and Others v Betram (Pty) Limited and Another</w:t>
      </w:r>
      <w:r w:rsidR="0049246F">
        <w:rPr>
          <w:rStyle w:val="FootnoteReference"/>
          <w:rFonts w:ascii="Arial" w:hAnsi="Arial" w:cs="Arial"/>
          <w:i/>
          <w:sz w:val="24"/>
          <w:szCs w:val="24"/>
        </w:rPr>
        <w:footnoteReference w:id="3"/>
      </w:r>
      <w:r>
        <w:rPr>
          <w:rFonts w:ascii="Arial" w:hAnsi="Arial" w:cs="Arial"/>
          <w:sz w:val="24"/>
          <w:szCs w:val="24"/>
        </w:rPr>
        <w:t>.</w:t>
      </w:r>
    </w:p>
    <w:p w14:paraId="37CEC10E" w14:textId="77777777" w:rsidR="008E73D0" w:rsidRPr="00804DFF" w:rsidRDefault="008E73D0" w:rsidP="00804DFF">
      <w:pPr>
        <w:rPr>
          <w:rFonts w:ascii="Arial" w:hAnsi="Arial" w:cs="Arial"/>
        </w:rPr>
      </w:pPr>
    </w:p>
    <w:p w14:paraId="0A9488B7" w14:textId="101A009F" w:rsidR="008E73D0" w:rsidRDefault="008E73D0" w:rsidP="00541B6E">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substantive requirements for the Contracts Manager’s position were as follows:</w:t>
      </w:r>
    </w:p>
    <w:p w14:paraId="4293ACF6" w14:textId="77777777" w:rsidR="00541B6E" w:rsidRDefault="00541B6E" w:rsidP="00541B6E">
      <w:pPr>
        <w:pStyle w:val="ListParagraph"/>
        <w:rPr>
          <w:rFonts w:ascii="Arial" w:hAnsi="Arial" w:cs="Arial"/>
        </w:rPr>
      </w:pPr>
    </w:p>
    <w:p w14:paraId="3FFFA5BA" w14:textId="3ADA7E8F" w:rsidR="00AB019D" w:rsidRPr="00047FDA" w:rsidRDefault="00AB019D" w:rsidP="00047FDA">
      <w:pPr>
        <w:pStyle w:val="ListParagraph"/>
        <w:numPr>
          <w:ilvl w:val="0"/>
          <w:numId w:val="18"/>
        </w:numPr>
        <w:tabs>
          <w:tab w:val="left" w:pos="567"/>
        </w:tabs>
        <w:spacing w:line="360" w:lineRule="auto"/>
        <w:ind w:left="0" w:firstLine="0"/>
        <w:jc w:val="both"/>
        <w:rPr>
          <w:rFonts w:ascii="Arial" w:hAnsi="Arial" w:cs="Arial"/>
        </w:rPr>
      </w:pPr>
      <w:r w:rsidRPr="00047FDA">
        <w:rPr>
          <w:rFonts w:ascii="Arial" w:hAnsi="Arial" w:cs="Arial"/>
        </w:rPr>
        <w:t>A particular level of professional qualification and registration;</w:t>
      </w:r>
      <w:r w:rsidR="00D45D76">
        <w:rPr>
          <w:rFonts w:ascii="Arial" w:hAnsi="Arial" w:cs="Arial"/>
        </w:rPr>
        <w:t xml:space="preserve"> </w:t>
      </w:r>
      <w:r w:rsidR="008E73D0">
        <w:rPr>
          <w:rFonts w:ascii="Arial" w:hAnsi="Arial" w:cs="Arial"/>
        </w:rPr>
        <w:t>and</w:t>
      </w:r>
    </w:p>
    <w:p w14:paraId="4D85ABFB" w14:textId="77777777" w:rsidR="00AB019D" w:rsidRDefault="00AB019D" w:rsidP="00EF022F">
      <w:pPr>
        <w:tabs>
          <w:tab w:val="left" w:pos="567"/>
        </w:tabs>
        <w:spacing w:line="360" w:lineRule="auto"/>
        <w:jc w:val="both"/>
        <w:rPr>
          <w:rFonts w:ascii="Arial" w:hAnsi="Arial" w:cs="Arial"/>
          <w:sz w:val="24"/>
          <w:szCs w:val="24"/>
        </w:rPr>
      </w:pPr>
    </w:p>
    <w:p w14:paraId="1C23AD1A" w14:textId="675901FC" w:rsidR="00AB019D" w:rsidRPr="00047FDA" w:rsidRDefault="000E0009" w:rsidP="00047FDA">
      <w:pPr>
        <w:pStyle w:val="ListParagraph"/>
        <w:numPr>
          <w:ilvl w:val="0"/>
          <w:numId w:val="18"/>
        </w:numPr>
        <w:tabs>
          <w:tab w:val="left" w:pos="567"/>
        </w:tabs>
        <w:spacing w:line="360" w:lineRule="auto"/>
        <w:ind w:left="0" w:firstLine="0"/>
        <w:jc w:val="both"/>
        <w:rPr>
          <w:rFonts w:ascii="Arial" w:hAnsi="Arial" w:cs="Arial"/>
        </w:rPr>
      </w:pPr>
      <w:r w:rsidRPr="00047FDA">
        <w:rPr>
          <w:rFonts w:ascii="Arial" w:hAnsi="Arial" w:cs="Arial"/>
        </w:rPr>
        <w:t xml:space="preserve">Ten years of road construction experience </w:t>
      </w:r>
      <w:r w:rsidRPr="00047FDA">
        <w:rPr>
          <w:rFonts w:ascii="Arial" w:hAnsi="Arial" w:cs="Arial"/>
          <w:u w:val="single"/>
        </w:rPr>
        <w:t>OR</w:t>
      </w:r>
      <w:r w:rsidR="00CD3A32" w:rsidRPr="00047FDA">
        <w:rPr>
          <w:rFonts w:ascii="Arial" w:hAnsi="Arial" w:cs="Arial"/>
        </w:rPr>
        <w:t xml:space="preserve">  s</w:t>
      </w:r>
      <w:r w:rsidRPr="00047FDA">
        <w:rPr>
          <w:rFonts w:ascii="Arial" w:hAnsi="Arial" w:cs="Arial"/>
        </w:rPr>
        <w:t>even years of road rehabilitation experience</w:t>
      </w:r>
      <w:r w:rsidR="008E73D0">
        <w:rPr>
          <w:rFonts w:ascii="Arial" w:hAnsi="Arial" w:cs="Arial"/>
        </w:rPr>
        <w:t xml:space="preserve"> (my emphasis)</w:t>
      </w:r>
      <w:r w:rsidR="00047FDA">
        <w:rPr>
          <w:rFonts w:ascii="Arial" w:hAnsi="Arial" w:cs="Arial"/>
        </w:rPr>
        <w:t>.</w:t>
      </w:r>
    </w:p>
    <w:p w14:paraId="1FB48E05" w14:textId="4F2A2A72" w:rsidR="00AB019D" w:rsidRDefault="00AB019D" w:rsidP="00EF022F">
      <w:pPr>
        <w:pStyle w:val="ListParagraph"/>
        <w:tabs>
          <w:tab w:val="left" w:pos="567"/>
        </w:tabs>
        <w:spacing w:line="360" w:lineRule="auto"/>
        <w:ind w:left="0"/>
        <w:rPr>
          <w:rFonts w:ascii="Arial" w:hAnsi="Arial" w:cs="Arial"/>
        </w:rPr>
      </w:pPr>
    </w:p>
    <w:p w14:paraId="28F9A0C1" w14:textId="7DA9CEB4" w:rsidR="00804DFF" w:rsidRDefault="00804DFF" w:rsidP="00804DFF">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lastRenderedPageBreak/>
        <w:t xml:space="preserve">The first respondent submitted that the professional qualification of the Contracts Manager was not in dispute but rather his work experience in road rehabilitation.  In its </w:t>
      </w:r>
      <w:r w:rsidR="0038767A">
        <w:rPr>
          <w:rFonts w:ascii="Arial" w:hAnsi="Arial" w:cs="Arial"/>
          <w:sz w:val="24"/>
          <w:szCs w:val="24"/>
        </w:rPr>
        <w:t>a</w:t>
      </w:r>
      <w:r>
        <w:rPr>
          <w:rFonts w:ascii="Arial" w:hAnsi="Arial" w:cs="Arial"/>
          <w:sz w:val="24"/>
          <w:szCs w:val="24"/>
        </w:rPr>
        <w:t xml:space="preserve">nswering </w:t>
      </w:r>
      <w:r w:rsidR="0038767A">
        <w:rPr>
          <w:rFonts w:ascii="Arial" w:hAnsi="Arial" w:cs="Arial"/>
          <w:sz w:val="24"/>
          <w:szCs w:val="24"/>
        </w:rPr>
        <w:t>a</w:t>
      </w:r>
      <w:r>
        <w:rPr>
          <w:rFonts w:ascii="Arial" w:hAnsi="Arial" w:cs="Arial"/>
          <w:sz w:val="24"/>
          <w:szCs w:val="24"/>
        </w:rPr>
        <w:t>ffidavit, the first respondent averred that road construction is actual construction of roads whereas road rehabilitation is actual construction work of rehabilitating roads. Essentially it stated that there was a difference between these two (2) concepts.</w:t>
      </w:r>
    </w:p>
    <w:p w14:paraId="437FA19A" w14:textId="77777777" w:rsidR="00BA6877" w:rsidRDefault="00BA6877" w:rsidP="00BA6877">
      <w:pPr>
        <w:tabs>
          <w:tab w:val="left" w:pos="567"/>
        </w:tabs>
        <w:spacing w:line="360" w:lineRule="auto"/>
        <w:jc w:val="both"/>
        <w:rPr>
          <w:rFonts w:ascii="Arial" w:hAnsi="Arial" w:cs="Arial"/>
          <w:sz w:val="24"/>
          <w:szCs w:val="24"/>
        </w:rPr>
      </w:pPr>
    </w:p>
    <w:p w14:paraId="1ABD6A01" w14:textId="57F0BE6F" w:rsidR="00BA6877" w:rsidRDefault="003756A5" w:rsidP="00804DFF">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I pointed out to Counsel for the first respondent that in respect of the work requirement the word “or” was used and on a plain dictionary meaning of the word ‘or” it meant “alternate”.</w:t>
      </w:r>
    </w:p>
    <w:p w14:paraId="59A7FFE0" w14:textId="77777777" w:rsidR="003756A5" w:rsidRDefault="003756A5" w:rsidP="003756A5">
      <w:pPr>
        <w:pStyle w:val="ListParagraph"/>
        <w:rPr>
          <w:rFonts w:ascii="Arial" w:hAnsi="Arial" w:cs="Arial"/>
        </w:rPr>
      </w:pPr>
    </w:p>
    <w:p w14:paraId="49C6A036" w14:textId="441DE27D" w:rsidR="003756A5" w:rsidRDefault="006201AB" w:rsidP="00804DFF">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In respect of the re-evaluation of the Contracts Manager, following the appeal, the first respondent submitted that taking into account pavement design, material engineer and rehabilitation experience, the Contracts Manager only had fifty four months’ experience which was equivalent to four and a half years and that in calculating the said period, it relied on the two page </w:t>
      </w:r>
      <w:r w:rsidR="0038767A">
        <w:rPr>
          <w:rFonts w:ascii="Arial" w:hAnsi="Arial" w:cs="Arial"/>
          <w:sz w:val="24"/>
          <w:szCs w:val="24"/>
        </w:rPr>
        <w:t>c</w:t>
      </w:r>
      <w:r>
        <w:rPr>
          <w:rFonts w:ascii="Arial" w:hAnsi="Arial" w:cs="Arial"/>
          <w:sz w:val="24"/>
          <w:szCs w:val="24"/>
        </w:rPr>
        <w:t xml:space="preserve">urriculum </w:t>
      </w:r>
      <w:r w:rsidR="0038767A">
        <w:rPr>
          <w:rFonts w:ascii="Arial" w:hAnsi="Arial" w:cs="Arial"/>
          <w:sz w:val="24"/>
          <w:szCs w:val="24"/>
        </w:rPr>
        <w:t>v</w:t>
      </w:r>
      <w:r>
        <w:rPr>
          <w:rFonts w:ascii="Arial" w:hAnsi="Arial" w:cs="Arial"/>
          <w:sz w:val="24"/>
          <w:szCs w:val="24"/>
        </w:rPr>
        <w:t>itae submitted</w:t>
      </w:r>
      <w:r w:rsidR="00FD336A">
        <w:rPr>
          <w:rFonts w:ascii="Arial" w:hAnsi="Arial" w:cs="Arial"/>
          <w:sz w:val="24"/>
          <w:szCs w:val="24"/>
        </w:rPr>
        <w:t xml:space="preserve"> by the applicant</w:t>
      </w:r>
      <w:r>
        <w:rPr>
          <w:rFonts w:ascii="Arial" w:hAnsi="Arial" w:cs="Arial"/>
          <w:sz w:val="24"/>
          <w:szCs w:val="24"/>
        </w:rPr>
        <w:t xml:space="preserve"> on behalf of the Contracts Manager.</w:t>
      </w:r>
    </w:p>
    <w:p w14:paraId="471CE192" w14:textId="77777777" w:rsidR="006201AB" w:rsidRDefault="006201AB" w:rsidP="006201AB">
      <w:pPr>
        <w:pStyle w:val="ListParagraph"/>
        <w:rPr>
          <w:rFonts w:ascii="Arial" w:hAnsi="Arial" w:cs="Arial"/>
        </w:rPr>
      </w:pPr>
    </w:p>
    <w:p w14:paraId="4A6200A9" w14:textId="634D53EF" w:rsidR="006201AB" w:rsidRDefault="006201AB" w:rsidP="00804DFF">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A perusal of the Contracts Manager’s curriculum vitae and the re-evaluation sheet d</w:t>
      </w:r>
      <w:r w:rsidR="00411720">
        <w:rPr>
          <w:rFonts w:ascii="Arial" w:hAnsi="Arial" w:cs="Arial"/>
          <w:sz w:val="24"/>
          <w:szCs w:val="24"/>
        </w:rPr>
        <w:t>id</w:t>
      </w:r>
      <w:r>
        <w:rPr>
          <w:rFonts w:ascii="Arial" w:hAnsi="Arial" w:cs="Arial"/>
          <w:sz w:val="24"/>
          <w:szCs w:val="24"/>
        </w:rPr>
        <w:t xml:space="preserve"> not explain why certain work experience was taken into consideration and other work experience was ignored.</w:t>
      </w:r>
    </w:p>
    <w:p w14:paraId="315D2576" w14:textId="77777777" w:rsidR="006201AB" w:rsidRPr="007556CD" w:rsidRDefault="006201AB" w:rsidP="007556CD">
      <w:pPr>
        <w:rPr>
          <w:rFonts w:ascii="Arial" w:hAnsi="Arial" w:cs="Arial"/>
        </w:rPr>
      </w:pPr>
    </w:p>
    <w:p w14:paraId="2502BCBC" w14:textId="4A5AE51A" w:rsidR="006201AB" w:rsidRDefault="00402B1F" w:rsidP="00804DFF">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The Contracts Manager’s work experience from March 2009 to September 2018, save for his work experience for June 2017, appears as follows:</w:t>
      </w:r>
    </w:p>
    <w:p w14:paraId="5866D3FA" w14:textId="77777777" w:rsidR="00F036BC" w:rsidRDefault="00F036BC" w:rsidP="00EF022F">
      <w:pPr>
        <w:pStyle w:val="ListParagraph"/>
        <w:tabs>
          <w:tab w:val="left" w:pos="567"/>
        </w:tabs>
        <w:spacing w:line="360" w:lineRule="auto"/>
        <w:ind w:left="0"/>
        <w:rPr>
          <w:rFonts w:ascii="Arial" w:hAnsi="Arial" w:cs="Arial"/>
        </w:rPr>
      </w:pPr>
    </w:p>
    <w:p w14:paraId="7BDEFC60" w14:textId="5A2109BA" w:rsidR="00F036BC" w:rsidRDefault="00A816A9" w:rsidP="005B181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February 2018 to September 2018 N002-200-2016/1F-SUB01: Material Engineer for the upgrade of community access roads in Lusikisiki, SANRAL – eight months;</w:t>
      </w:r>
    </w:p>
    <w:p w14:paraId="3484F7EB" w14:textId="77777777" w:rsidR="0019074A" w:rsidRDefault="0019074A" w:rsidP="00EF022F">
      <w:pPr>
        <w:tabs>
          <w:tab w:val="left" w:pos="567"/>
        </w:tabs>
        <w:spacing w:line="360" w:lineRule="auto"/>
        <w:jc w:val="both"/>
        <w:rPr>
          <w:rFonts w:ascii="Arial" w:hAnsi="Arial" w:cs="Arial"/>
          <w:sz w:val="24"/>
          <w:szCs w:val="24"/>
        </w:rPr>
      </w:pPr>
    </w:p>
    <w:p w14:paraId="6C27D4C0" w14:textId="29FF1202" w:rsidR="0019074A" w:rsidRDefault="00CE0523"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March 2018 to September 2018: N002-200-2016/3F-SUB01: Materials Engineer for the upgrade of community access roads Flagstaff, SANRAL – seven months;</w:t>
      </w:r>
    </w:p>
    <w:p w14:paraId="4F19B68C" w14:textId="77777777" w:rsidR="0019074A" w:rsidRDefault="0019074A" w:rsidP="00EF022F">
      <w:pPr>
        <w:pStyle w:val="ListParagraph"/>
        <w:spacing w:line="360" w:lineRule="auto"/>
        <w:ind w:left="0"/>
        <w:rPr>
          <w:rFonts w:ascii="Arial" w:hAnsi="Arial" w:cs="Arial"/>
        </w:rPr>
      </w:pPr>
    </w:p>
    <w:p w14:paraId="287CE8CF" w14:textId="2978A8B6" w:rsidR="0019074A" w:rsidRDefault="00CE0523"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May 2018 to August 2018: rehabilitation of embankment failure on McLean Street (Umkomaas, Ethekwini Municipality - four months;</w:t>
      </w:r>
    </w:p>
    <w:p w14:paraId="5AFC1FC5" w14:textId="77777777" w:rsidR="00E534D1" w:rsidRDefault="00E534D1" w:rsidP="00EF022F">
      <w:pPr>
        <w:pStyle w:val="ListParagraph"/>
        <w:tabs>
          <w:tab w:val="left" w:pos="567"/>
        </w:tabs>
        <w:spacing w:line="360" w:lineRule="auto"/>
        <w:ind w:left="0"/>
        <w:rPr>
          <w:rFonts w:ascii="Arial" w:hAnsi="Arial" w:cs="Arial"/>
        </w:rPr>
      </w:pPr>
    </w:p>
    <w:p w14:paraId="155BA8DA" w14:textId="5D033F34" w:rsidR="00E534D1" w:rsidRDefault="00963FA6"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November 2017 to February 2018: Materials Engineer for detail rehabilitation design of D2023 and Enembe Roads, Mandeni Municipality – three months;</w:t>
      </w:r>
    </w:p>
    <w:p w14:paraId="78697654" w14:textId="77777777" w:rsidR="00456F55" w:rsidRDefault="00456F55" w:rsidP="00EF022F">
      <w:pPr>
        <w:pStyle w:val="ListParagraph"/>
        <w:tabs>
          <w:tab w:val="left" w:pos="567"/>
        </w:tabs>
        <w:spacing w:line="360" w:lineRule="auto"/>
        <w:ind w:left="0"/>
        <w:rPr>
          <w:rFonts w:ascii="Arial" w:hAnsi="Arial" w:cs="Arial"/>
        </w:rPr>
      </w:pPr>
    </w:p>
    <w:p w14:paraId="00ED6B22" w14:textId="0715ACC8" w:rsidR="00456F55" w:rsidRDefault="00963FA6"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October 2017 to December 2018: Materials Manager for the detail rehabilitation design review and tender documentation for P34-3/, KZN. Department of Transport – fifteen months;</w:t>
      </w:r>
    </w:p>
    <w:p w14:paraId="2F339925" w14:textId="77777777" w:rsidR="00F878B9" w:rsidRDefault="00F878B9" w:rsidP="00EF022F">
      <w:pPr>
        <w:pStyle w:val="ListParagraph"/>
        <w:tabs>
          <w:tab w:val="left" w:pos="567"/>
        </w:tabs>
        <w:spacing w:line="360" w:lineRule="auto"/>
        <w:ind w:left="0"/>
        <w:rPr>
          <w:rFonts w:ascii="Arial" w:hAnsi="Arial" w:cs="Arial"/>
        </w:rPr>
      </w:pPr>
    </w:p>
    <w:p w14:paraId="6986F735" w14:textId="4F750B6A" w:rsidR="00F878B9" w:rsidRDefault="00963FA6"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August 2017 to December 2017: Pavement Management System appointed by eThekwini Municipality to undertake road pavement assessment for the northern region with a network of 825 kilometres of flexible roadway – five months;</w:t>
      </w:r>
    </w:p>
    <w:p w14:paraId="79C69EA1" w14:textId="77777777" w:rsidR="00F878B9" w:rsidRDefault="00F878B9" w:rsidP="00EF022F">
      <w:pPr>
        <w:pStyle w:val="ListParagraph"/>
        <w:tabs>
          <w:tab w:val="left" w:pos="567"/>
        </w:tabs>
        <w:spacing w:line="360" w:lineRule="auto"/>
        <w:ind w:left="0"/>
        <w:rPr>
          <w:rFonts w:ascii="Arial" w:hAnsi="Arial" w:cs="Arial"/>
        </w:rPr>
      </w:pPr>
    </w:p>
    <w:p w14:paraId="53C07E13" w14:textId="7880B526" w:rsidR="00F878B9" w:rsidRDefault="00963FA6"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March 2016 to November 2017: Materials Engineer for rehabilitation of P6-5 Dundee, KwaZulu-Natal Department of Transport – twenty one months;</w:t>
      </w:r>
    </w:p>
    <w:p w14:paraId="1AB174D9" w14:textId="77777777" w:rsidR="001C2D31" w:rsidRDefault="001C2D31" w:rsidP="00EF022F">
      <w:pPr>
        <w:pStyle w:val="ListParagraph"/>
        <w:tabs>
          <w:tab w:val="left" w:pos="567"/>
        </w:tabs>
        <w:spacing w:line="360" w:lineRule="auto"/>
        <w:ind w:left="0"/>
        <w:rPr>
          <w:rFonts w:ascii="Arial" w:hAnsi="Arial" w:cs="Arial"/>
        </w:rPr>
      </w:pPr>
    </w:p>
    <w:p w14:paraId="24DC696C" w14:textId="2783B84D" w:rsidR="001C2D31" w:rsidRDefault="00986238"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April 2016 to November 2017: Material Engineer for rehabilitation of P34-2 Dundee to Utrecht, KwaZulu-Natal Department of Transport – twenty months;</w:t>
      </w:r>
    </w:p>
    <w:p w14:paraId="36C51DBD" w14:textId="77777777" w:rsidR="00F757AD" w:rsidRDefault="00F757AD" w:rsidP="00EF022F">
      <w:pPr>
        <w:pStyle w:val="ListParagraph"/>
        <w:tabs>
          <w:tab w:val="left" w:pos="567"/>
        </w:tabs>
        <w:spacing w:line="360" w:lineRule="auto"/>
        <w:ind w:left="0"/>
        <w:rPr>
          <w:rFonts w:ascii="Arial" w:hAnsi="Arial" w:cs="Arial"/>
        </w:rPr>
      </w:pPr>
    </w:p>
    <w:p w14:paraId="4312BCC4" w14:textId="3E657B9B" w:rsidR="00F757AD" w:rsidRDefault="00986238"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December 2014 to April 2015: Materials Engineer for rehabilitation of N2-24/25 Lovu River to Umlaas Canal, SANRAL – five months;</w:t>
      </w:r>
    </w:p>
    <w:p w14:paraId="40E094A1" w14:textId="77777777" w:rsidR="00F757AD" w:rsidRDefault="00F757AD" w:rsidP="00EF022F">
      <w:pPr>
        <w:pStyle w:val="ListParagraph"/>
        <w:tabs>
          <w:tab w:val="left" w:pos="567"/>
        </w:tabs>
        <w:spacing w:line="360" w:lineRule="auto"/>
        <w:ind w:left="0"/>
        <w:rPr>
          <w:rFonts w:ascii="Arial" w:hAnsi="Arial" w:cs="Arial"/>
        </w:rPr>
      </w:pPr>
    </w:p>
    <w:p w14:paraId="02B2ADC6" w14:textId="57033082" w:rsidR="00F757AD" w:rsidRDefault="0097116A"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October 2009 to January 2010: Hibiscus Municipality appointment as Resident Engineer/Project Manager on road rehabilitation project – four months;</w:t>
      </w:r>
    </w:p>
    <w:p w14:paraId="1BC12AC5" w14:textId="77777777" w:rsidR="00F757AD" w:rsidRDefault="00F757AD" w:rsidP="00EF022F">
      <w:pPr>
        <w:pStyle w:val="ListParagraph"/>
        <w:tabs>
          <w:tab w:val="left" w:pos="567"/>
        </w:tabs>
        <w:spacing w:line="360" w:lineRule="auto"/>
        <w:ind w:left="0"/>
        <w:rPr>
          <w:rFonts w:ascii="Arial" w:hAnsi="Arial" w:cs="Arial"/>
        </w:rPr>
      </w:pPr>
    </w:p>
    <w:p w14:paraId="5C9296FE" w14:textId="3F18EA0E" w:rsidR="00F757AD" w:rsidRDefault="00505A77"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May 2009 to September 2009: KZN Department of Transport involving pavement rehabilitation, investigations pavement analysis and </w:t>
      </w:r>
      <w:r w:rsidR="00FA1917">
        <w:rPr>
          <w:rFonts w:ascii="Arial" w:hAnsi="Arial" w:cs="Arial"/>
          <w:sz w:val="24"/>
          <w:szCs w:val="24"/>
        </w:rPr>
        <w:t>design and technical support – five</w:t>
      </w:r>
      <w:r>
        <w:rPr>
          <w:rFonts w:ascii="Arial" w:hAnsi="Arial" w:cs="Arial"/>
          <w:sz w:val="24"/>
          <w:szCs w:val="24"/>
        </w:rPr>
        <w:t xml:space="preserve"> months;</w:t>
      </w:r>
    </w:p>
    <w:p w14:paraId="7EB76D6E" w14:textId="77777777" w:rsidR="0087212A" w:rsidRDefault="0087212A" w:rsidP="00EF022F">
      <w:pPr>
        <w:pStyle w:val="ListParagraph"/>
        <w:tabs>
          <w:tab w:val="left" w:pos="567"/>
        </w:tabs>
        <w:spacing w:line="360" w:lineRule="auto"/>
        <w:ind w:left="0"/>
        <w:rPr>
          <w:rFonts w:ascii="Arial" w:hAnsi="Arial" w:cs="Arial"/>
        </w:rPr>
      </w:pPr>
    </w:p>
    <w:p w14:paraId="5DEE0906" w14:textId="4635A7E9" w:rsidR="0087212A" w:rsidRDefault="00E41EC1"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March 2009 to April 2009 – SANRAL appointment as Pavement Design Technologist involving pavement investigation and materials utilization for Greytown Road Interchange and rehabilitation of the N3 between Greytown Road and Sanctuary Road Interchange – two months;</w:t>
      </w:r>
    </w:p>
    <w:p w14:paraId="0FDD12F5" w14:textId="77777777" w:rsidR="0087212A" w:rsidRDefault="0087212A" w:rsidP="00EF022F">
      <w:pPr>
        <w:pStyle w:val="ListParagraph"/>
        <w:tabs>
          <w:tab w:val="left" w:pos="567"/>
        </w:tabs>
        <w:spacing w:line="360" w:lineRule="auto"/>
        <w:ind w:left="0"/>
        <w:rPr>
          <w:rFonts w:ascii="Arial" w:hAnsi="Arial" w:cs="Arial"/>
        </w:rPr>
      </w:pPr>
    </w:p>
    <w:p w14:paraId="2F2D0A6F" w14:textId="2B118713" w:rsidR="0087212A" w:rsidRDefault="00622808" w:rsidP="00047FDA">
      <w:pPr>
        <w:numPr>
          <w:ilvl w:val="1"/>
          <w:numId w:val="18"/>
        </w:numPr>
        <w:tabs>
          <w:tab w:val="left" w:pos="567"/>
        </w:tabs>
        <w:spacing w:line="360" w:lineRule="auto"/>
        <w:ind w:left="0" w:firstLine="0"/>
        <w:jc w:val="both"/>
        <w:rPr>
          <w:rFonts w:ascii="Arial" w:hAnsi="Arial" w:cs="Arial"/>
          <w:sz w:val="24"/>
          <w:szCs w:val="24"/>
        </w:rPr>
      </w:pPr>
      <w:r>
        <w:rPr>
          <w:rFonts w:ascii="Arial" w:hAnsi="Arial" w:cs="Arial"/>
          <w:sz w:val="24"/>
          <w:szCs w:val="24"/>
        </w:rPr>
        <w:t>March 2009 to April 2009: Pavement Design Technologist by DAEA – two months.</w:t>
      </w:r>
    </w:p>
    <w:p w14:paraId="6DF61E76" w14:textId="77777777" w:rsidR="00CD3A32" w:rsidRDefault="00CD3A32" w:rsidP="00EF022F">
      <w:pPr>
        <w:pStyle w:val="ListParagraph"/>
        <w:spacing w:line="360" w:lineRule="auto"/>
        <w:ind w:left="0"/>
        <w:rPr>
          <w:rFonts w:ascii="Arial" w:hAnsi="Arial" w:cs="Arial"/>
        </w:rPr>
      </w:pPr>
    </w:p>
    <w:p w14:paraId="15FB826A" w14:textId="1F1492C3" w:rsidR="00F036BC" w:rsidRDefault="00CD3A32" w:rsidP="00EF022F">
      <w:pPr>
        <w:spacing w:line="360" w:lineRule="auto"/>
        <w:jc w:val="both"/>
        <w:rPr>
          <w:rFonts w:ascii="Arial" w:hAnsi="Arial" w:cs="Arial"/>
          <w:sz w:val="24"/>
          <w:szCs w:val="24"/>
        </w:rPr>
      </w:pPr>
      <w:r w:rsidRPr="00505A77">
        <w:rPr>
          <w:rFonts w:ascii="Arial" w:hAnsi="Arial" w:cs="Arial"/>
          <w:b/>
          <w:sz w:val="24"/>
          <w:szCs w:val="24"/>
          <w:u w:val="single"/>
        </w:rPr>
        <w:t>A</w:t>
      </w:r>
      <w:r w:rsidR="005D6E3A" w:rsidRPr="00505A77">
        <w:rPr>
          <w:rFonts w:ascii="Arial" w:hAnsi="Arial" w:cs="Arial"/>
          <w:b/>
          <w:sz w:val="24"/>
          <w:szCs w:val="24"/>
          <w:u w:val="single"/>
        </w:rPr>
        <w:t>nalysis of submissions</w:t>
      </w:r>
    </w:p>
    <w:p w14:paraId="77F7D804" w14:textId="77777777" w:rsidR="007556CD" w:rsidRPr="007556CD" w:rsidRDefault="007556CD" w:rsidP="007556CD">
      <w:pPr>
        <w:rPr>
          <w:rFonts w:ascii="Arial" w:hAnsi="Arial" w:cs="Arial"/>
        </w:rPr>
      </w:pPr>
    </w:p>
    <w:p w14:paraId="7A27158C" w14:textId="2613A09D" w:rsidR="007556CD" w:rsidRDefault="007556CD" w:rsidP="007556CD">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The first respondent in its answering affidavit does not explain what methodology was used to compute the work experience of the Contracts Manager or the reasons for certain work experience being disregarded by it. With regard to the work done during October 2017 to December 2018 </w:t>
      </w:r>
      <w:r w:rsidR="00B07669">
        <w:rPr>
          <w:rFonts w:ascii="Arial" w:hAnsi="Arial" w:cs="Arial"/>
          <w:sz w:val="24"/>
          <w:szCs w:val="24"/>
        </w:rPr>
        <w:t>t</w:t>
      </w:r>
      <w:r>
        <w:rPr>
          <w:rFonts w:ascii="Arial" w:hAnsi="Arial" w:cs="Arial"/>
          <w:sz w:val="24"/>
          <w:szCs w:val="24"/>
        </w:rPr>
        <w:t xml:space="preserve">he </w:t>
      </w:r>
      <w:r w:rsidR="00B07669">
        <w:rPr>
          <w:rFonts w:ascii="Arial" w:hAnsi="Arial" w:cs="Arial"/>
          <w:sz w:val="24"/>
          <w:szCs w:val="24"/>
        </w:rPr>
        <w:t xml:space="preserve">Contracts Manager </w:t>
      </w:r>
      <w:r>
        <w:rPr>
          <w:rFonts w:ascii="Arial" w:hAnsi="Arial" w:cs="Arial"/>
          <w:sz w:val="24"/>
          <w:szCs w:val="24"/>
        </w:rPr>
        <w:t xml:space="preserve">was allocated four months when on a plain calculation that time period equates to fifteen months. The first respondent alleged that experience was based on duration of projects and not number of projects. It further averred that when one undertakes five projects in two months, this counts as two months’ experience.  Ms </w:t>
      </w:r>
      <w:r w:rsidRPr="007556CD">
        <w:rPr>
          <w:rFonts w:ascii="Arial" w:hAnsi="Arial" w:cs="Arial"/>
          <w:i/>
          <w:sz w:val="24"/>
          <w:szCs w:val="24"/>
        </w:rPr>
        <w:t>M</w:t>
      </w:r>
      <w:r>
        <w:rPr>
          <w:rFonts w:ascii="Arial" w:hAnsi="Arial" w:cs="Arial"/>
          <w:i/>
          <w:sz w:val="24"/>
          <w:szCs w:val="24"/>
        </w:rPr>
        <w:t>t</w:t>
      </w:r>
      <w:r w:rsidRPr="007556CD">
        <w:rPr>
          <w:rFonts w:ascii="Arial" w:hAnsi="Arial" w:cs="Arial"/>
          <w:i/>
          <w:sz w:val="24"/>
          <w:szCs w:val="24"/>
        </w:rPr>
        <w:t>ati</w:t>
      </w:r>
      <w:r>
        <w:rPr>
          <w:rFonts w:ascii="Arial" w:hAnsi="Arial" w:cs="Arial"/>
          <w:sz w:val="24"/>
          <w:szCs w:val="24"/>
        </w:rPr>
        <w:t xml:space="preserve"> at the hearing of this matter was also unable to explain the methodology </w:t>
      </w:r>
      <w:r w:rsidR="00B07669">
        <w:rPr>
          <w:rFonts w:ascii="Arial" w:hAnsi="Arial" w:cs="Arial"/>
          <w:sz w:val="24"/>
          <w:szCs w:val="24"/>
        </w:rPr>
        <w:t xml:space="preserve">and criteria </w:t>
      </w:r>
      <w:r>
        <w:rPr>
          <w:rFonts w:ascii="Arial" w:hAnsi="Arial" w:cs="Arial"/>
          <w:sz w:val="24"/>
          <w:szCs w:val="24"/>
        </w:rPr>
        <w:t>used to compute the Contract Manager’s work experience.</w:t>
      </w:r>
    </w:p>
    <w:p w14:paraId="2E8377A7" w14:textId="77777777" w:rsidR="007556CD" w:rsidRDefault="007556CD" w:rsidP="007556CD">
      <w:pPr>
        <w:tabs>
          <w:tab w:val="left" w:pos="567"/>
        </w:tabs>
        <w:spacing w:line="360" w:lineRule="auto"/>
        <w:jc w:val="both"/>
        <w:rPr>
          <w:rFonts w:ascii="Arial" w:hAnsi="Arial" w:cs="Arial"/>
          <w:sz w:val="24"/>
          <w:szCs w:val="24"/>
        </w:rPr>
      </w:pPr>
    </w:p>
    <w:p w14:paraId="41DEFFBF" w14:textId="3ACB7382" w:rsidR="007556CD" w:rsidRDefault="00C85BF3" w:rsidP="007556CD">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The Constitution and </w:t>
      </w:r>
      <w:r w:rsidR="00B07669">
        <w:rPr>
          <w:rFonts w:ascii="Arial" w:hAnsi="Arial" w:cs="Arial"/>
          <w:sz w:val="24"/>
          <w:szCs w:val="24"/>
        </w:rPr>
        <w:t>n</w:t>
      </w:r>
      <w:r>
        <w:rPr>
          <w:rFonts w:ascii="Arial" w:hAnsi="Arial" w:cs="Arial"/>
          <w:sz w:val="24"/>
          <w:szCs w:val="24"/>
        </w:rPr>
        <w:t xml:space="preserve">ational </w:t>
      </w:r>
      <w:r w:rsidR="00B07669">
        <w:rPr>
          <w:rFonts w:ascii="Arial" w:hAnsi="Arial" w:cs="Arial"/>
          <w:sz w:val="24"/>
          <w:szCs w:val="24"/>
        </w:rPr>
        <w:t>l</w:t>
      </w:r>
      <w:r>
        <w:rPr>
          <w:rFonts w:ascii="Arial" w:hAnsi="Arial" w:cs="Arial"/>
          <w:sz w:val="24"/>
          <w:szCs w:val="24"/>
        </w:rPr>
        <w:t xml:space="preserve">egislation </w:t>
      </w:r>
      <w:r w:rsidR="00B07669">
        <w:rPr>
          <w:rFonts w:ascii="Arial" w:hAnsi="Arial" w:cs="Arial"/>
          <w:sz w:val="24"/>
          <w:szCs w:val="24"/>
        </w:rPr>
        <w:t>are</w:t>
      </w:r>
      <w:r>
        <w:rPr>
          <w:rFonts w:ascii="Arial" w:hAnsi="Arial" w:cs="Arial"/>
          <w:sz w:val="24"/>
          <w:szCs w:val="24"/>
        </w:rPr>
        <w:t xml:space="preserve"> clear that in order for a tender process to be fair, equitable and transparent, part of that fairness and transparency is a duty on the part of organs of state to send out invitations to tender which are clear and precise as to the requirements and needs of the specific tender. Clarity and precision will ensure that there is no room for arbitrary and illogical decisions being made in determining the outcome of tender.</w:t>
      </w:r>
    </w:p>
    <w:p w14:paraId="121DFE17" w14:textId="77777777" w:rsidR="00C85BF3" w:rsidRDefault="00C85BF3" w:rsidP="00C85BF3">
      <w:pPr>
        <w:pStyle w:val="ListParagraph"/>
        <w:rPr>
          <w:rFonts w:ascii="Arial" w:hAnsi="Arial" w:cs="Arial"/>
        </w:rPr>
      </w:pPr>
    </w:p>
    <w:p w14:paraId="1ECB2400" w14:textId="086AB1B3" w:rsidR="00C85BF3" w:rsidRDefault="00B07669" w:rsidP="007556CD">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T</w:t>
      </w:r>
      <w:r w:rsidR="00C85BF3">
        <w:rPr>
          <w:rFonts w:ascii="Arial" w:hAnsi="Arial" w:cs="Arial"/>
          <w:sz w:val="24"/>
          <w:szCs w:val="24"/>
        </w:rPr>
        <w:t>he need for clarity and precision was more so in this matter because in the event of the Contracts Manager or any one of the key personnel not meeting the requirements of the first respondent, all key personnel would receive a score of zero and this would automatically re</w:t>
      </w:r>
      <w:r>
        <w:rPr>
          <w:rFonts w:ascii="Arial" w:hAnsi="Arial" w:cs="Arial"/>
          <w:sz w:val="24"/>
          <w:szCs w:val="24"/>
        </w:rPr>
        <w:t>nder</w:t>
      </w:r>
      <w:r w:rsidR="00C85BF3">
        <w:rPr>
          <w:rFonts w:ascii="Arial" w:hAnsi="Arial" w:cs="Arial"/>
          <w:sz w:val="24"/>
          <w:szCs w:val="24"/>
        </w:rPr>
        <w:t xml:space="preserve"> the tender non-responsive. In </w:t>
      </w:r>
      <w:r w:rsidR="00C85BF3">
        <w:rPr>
          <w:rFonts w:ascii="Arial" w:hAnsi="Arial" w:cs="Arial"/>
          <w:i/>
          <w:sz w:val="24"/>
          <w:szCs w:val="24"/>
        </w:rPr>
        <w:t>casu</w:t>
      </w:r>
      <w:r w:rsidR="00C85BF3">
        <w:rPr>
          <w:rFonts w:ascii="Arial" w:hAnsi="Arial" w:cs="Arial"/>
          <w:sz w:val="24"/>
          <w:szCs w:val="24"/>
        </w:rPr>
        <w:t>, this is what happened. When the Contracts Manager scored zero, all the other key personnel scored zero regardless of their levels of experience.</w:t>
      </w:r>
    </w:p>
    <w:p w14:paraId="536447B5" w14:textId="77777777" w:rsidR="00C85BF3" w:rsidRDefault="00C85BF3" w:rsidP="00C85BF3">
      <w:pPr>
        <w:pStyle w:val="ListParagraph"/>
        <w:rPr>
          <w:rFonts w:ascii="Arial" w:hAnsi="Arial" w:cs="Arial"/>
        </w:rPr>
      </w:pPr>
    </w:p>
    <w:p w14:paraId="71FA16CA" w14:textId="6963232A" w:rsidR="00C85BF3" w:rsidRDefault="00C85BF3" w:rsidP="007556CD">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 xml:space="preserve">I am of the view that the wording of the first respondent’s tender invitation was not clear and precise as to what experience was required in respect of the key </w:t>
      </w:r>
      <w:r>
        <w:rPr>
          <w:rFonts w:ascii="Arial" w:hAnsi="Arial" w:cs="Arial"/>
          <w:sz w:val="24"/>
          <w:szCs w:val="24"/>
        </w:rPr>
        <w:lastRenderedPageBreak/>
        <w:t>personnels’ work experience. Further in relation to the methodology used in computing the work experience of key personnel, the first respondent was unable to explain how work experience was calculated or how a bidder would be made aware of what work experience is to be taken into account and what work experience was not be taken into account when the bid was being assessed.</w:t>
      </w:r>
      <w:r w:rsidR="00976479">
        <w:rPr>
          <w:rFonts w:ascii="Arial" w:hAnsi="Arial" w:cs="Arial"/>
          <w:sz w:val="24"/>
          <w:szCs w:val="24"/>
        </w:rPr>
        <w:t xml:space="preserve"> The first respondent as an organ of state must therefore take steps necessary to amend its invitation to tender to ensure that such invitation is fair, equitable and transparent and does not place unfair obstacles in the path of bidders.</w:t>
      </w:r>
    </w:p>
    <w:p w14:paraId="7F4C7BA1" w14:textId="77777777" w:rsidR="00C85BF3" w:rsidRDefault="00C85BF3" w:rsidP="00C85BF3">
      <w:pPr>
        <w:pStyle w:val="ListParagraph"/>
        <w:rPr>
          <w:rFonts w:ascii="Arial" w:hAnsi="Arial" w:cs="Arial"/>
        </w:rPr>
      </w:pPr>
    </w:p>
    <w:p w14:paraId="5ABCF515" w14:textId="05BB7384" w:rsidR="00C85BF3" w:rsidRDefault="00976479" w:rsidP="007556CD">
      <w:pPr>
        <w:numPr>
          <w:ilvl w:val="0"/>
          <w:numId w:val="14"/>
        </w:numPr>
        <w:tabs>
          <w:tab w:val="left" w:pos="567"/>
        </w:tabs>
        <w:spacing w:line="360" w:lineRule="auto"/>
        <w:ind w:left="0" w:firstLine="0"/>
        <w:jc w:val="both"/>
        <w:rPr>
          <w:rFonts w:ascii="Arial" w:hAnsi="Arial" w:cs="Arial"/>
          <w:sz w:val="24"/>
          <w:szCs w:val="24"/>
        </w:rPr>
      </w:pPr>
      <w:r>
        <w:rPr>
          <w:rFonts w:ascii="Arial" w:hAnsi="Arial" w:cs="Arial"/>
          <w:sz w:val="24"/>
          <w:szCs w:val="24"/>
        </w:rPr>
        <w:t>In the result, I make the following order:</w:t>
      </w:r>
    </w:p>
    <w:p w14:paraId="734F13C2" w14:textId="37D9E0C6" w:rsidR="00622808" w:rsidRPr="00F2268D" w:rsidRDefault="00622808" w:rsidP="00EF022F">
      <w:pPr>
        <w:spacing w:line="360" w:lineRule="auto"/>
        <w:jc w:val="both"/>
        <w:rPr>
          <w:rFonts w:ascii="Arial" w:hAnsi="Arial" w:cs="Arial"/>
          <w:sz w:val="24"/>
          <w:szCs w:val="24"/>
        </w:rPr>
      </w:pPr>
    </w:p>
    <w:p w14:paraId="0024C2E3" w14:textId="78A85762" w:rsidR="00F2268D" w:rsidRPr="00F2268D" w:rsidRDefault="00F2268D" w:rsidP="00F2268D">
      <w:pPr>
        <w:spacing w:line="360" w:lineRule="auto"/>
        <w:jc w:val="both"/>
        <w:rPr>
          <w:rFonts w:ascii="Arial" w:hAnsi="Arial" w:cs="Arial"/>
          <w:sz w:val="24"/>
          <w:szCs w:val="24"/>
        </w:rPr>
      </w:pPr>
      <w:r w:rsidRPr="00F2268D">
        <w:rPr>
          <w:rFonts w:ascii="Arial" w:hAnsi="Arial" w:cs="Arial"/>
          <w:sz w:val="24"/>
          <w:szCs w:val="24"/>
        </w:rPr>
        <w:t>(a)</w:t>
      </w:r>
      <w:r w:rsidRPr="00F2268D">
        <w:rPr>
          <w:rFonts w:ascii="Arial" w:hAnsi="Arial" w:cs="Arial"/>
          <w:sz w:val="24"/>
          <w:szCs w:val="24"/>
        </w:rPr>
        <w:tab/>
      </w:r>
      <w:r w:rsidR="00976479" w:rsidRPr="00F2268D">
        <w:rPr>
          <w:rFonts w:ascii="Arial" w:hAnsi="Arial" w:cs="Arial"/>
          <w:sz w:val="24"/>
          <w:szCs w:val="24"/>
        </w:rPr>
        <w:t>The decision by the first respondent to award Tender 1R-41114 titled Annual Contract for Rehabilitation of Roads located in the Central Region of the eThekwini Municipality for a period of three years to the joint venture of the second and third respondents is declared to be unconstitutional and invalid and is hereby set aside.</w:t>
      </w:r>
    </w:p>
    <w:p w14:paraId="7CD3C34A" w14:textId="77777777" w:rsidR="00F2268D" w:rsidRPr="00F2268D" w:rsidRDefault="00F2268D" w:rsidP="00F2268D">
      <w:pPr>
        <w:spacing w:line="360" w:lineRule="auto"/>
        <w:jc w:val="both"/>
        <w:rPr>
          <w:rFonts w:ascii="Arial" w:hAnsi="Arial" w:cs="Arial"/>
          <w:sz w:val="24"/>
          <w:szCs w:val="24"/>
        </w:rPr>
      </w:pPr>
    </w:p>
    <w:p w14:paraId="09AFCBE5" w14:textId="1DACBC06" w:rsidR="00F2268D" w:rsidRPr="00F2268D" w:rsidRDefault="00F2268D" w:rsidP="00F2268D">
      <w:pPr>
        <w:spacing w:line="360" w:lineRule="auto"/>
        <w:jc w:val="both"/>
        <w:rPr>
          <w:rFonts w:ascii="Arial" w:hAnsi="Arial" w:cs="Arial"/>
          <w:sz w:val="24"/>
          <w:szCs w:val="24"/>
        </w:rPr>
      </w:pPr>
      <w:r w:rsidRPr="00F2268D">
        <w:rPr>
          <w:rFonts w:ascii="Arial" w:hAnsi="Arial" w:cs="Arial"/>
          <w:sz w:val="24"/>
          <w:szCs w:val="24"/>
        </w:rPr>
        <w:t>b)</w:t>
      </w:r>
      <w:r w:rsidRPr="00F2268D">
        <w:rPr>
          <w:rFonts w:ascii="Arial" w:hAnsi="Arial" w:cs="Arial"/>
          <w:sz w:val="24"/>
          <w:szCs w:val="24"/>
        </w:rPr>
        <w:tab/>
      </w:r>
      <w:r w:rsidR="00976479" w:rsidRPr="00F2268D">
        <w:rPr>
          <w:rFonts w:ascii="Arial" w:hAnsi="Arial" w:cs="Arial"/>
          <w:sz w:val="24"/>
          <w:szCs w:val="24"/>
        </w:rPr>
        <w:t xml:space="preserve">The first respondent is directed to re-advertise and commence the tender for the Central Region of the </w:t>
      </w:r>
      <w:r>
        <w:rPr>
          <w:rFonts w:ascii="Arial" w:hAnsi="Arial" w:cs="Arial"/>
          <w:sz w:val="24"/>
          <w:szCs w:val="24"/>
        </w:rPr>
        <w:t>eT</w:t>
      </w:r>
      <w:r w:rsidR="00976479" w:rsidRPr="00F2268D">
        <w:rPr>
          <w:rFonts w:ascii="Arial" w:hAnsi="Arial" w:cs="Arial"/>
          <w:sz w:val="24"/>
          <w:szCs w:val="24"/>
        </w:rPr>
        <w:t>hekwini Municipality afresh.</w:t>
      </w:r>
    </w:p>
    <w:p w14:paraId="6E0F9A42" w14:textId="77777777" w:rsidR="00F2268D" w:rsidRPr="00F2268D" w:rsidRDefault="00F2268D" w:rsidP="00F2268D">
      <w:pPr>
        <w:spacing w:line="360" w:lineRule="auto"/>
        <w:jc w:val="both"/>
        <w:rPr>
          <w:rFonts w:ascii="Arial" w:hAnsi="Arial" w:cs="Arial"/>
          <w:sz w:val="24"/>
          <w:szCs w:val="24"/>
        </w:rPr>
      </w:pPr>
    </w:p>
    <w:p w14:paraId="57369580" w14:textId="6F978DAF" w:rsidR="00976479" w:rsidRPr="00F2268D" w:rsidRDefault="00F2268D" w:rsidP="00F2268D">
      <w:pPr>
        <w:spacing w:line="360" w:lineRule="auto"/>
        <w:jc w:val="both"/>
        <w:rPr>
          <w:rFonts w:ascii="Arial" w:hAnsi="Arial" w:cs="Arial"/>
          <w:sz w:val="24"/>
          <w:szCs w:val="24"/>
        </w:rPr>
      </w:pPr>
      <w:r w:rsidRPr="00F2268D">
        <w:rPr>
          <w:rFonts w:ascii="Arial" w:hAnsi="Arial" w:cs="Arial"/>
          <w:sz w:val="24"/>
          <w:szCs w:val="24"/>
        </w:rPr>
        <w:t>c)</w:t>
      </w:r>
      <w:r w:rsidRPr="00F2268D">
        <w:rPr>
          <w:rFonts w:ascii="Arial" w:hAnsi="Arial" w:cs="Arial"/>
          <w:sz w:val="24"/>
          <w:szCs w:val="24"/>
        </w:rPr>
        <w:tab/>
      </w:r>
      <w:r w:rsidR="00976479" w:rsidRPr="00F2268D">
        <w:rPr>
          <w:rFonts w:ascii="Arial" w:hAnsi="Arial" w:cs="Arial"/>
          <w:sz w:val="24"/>
          <w:szCs w:val="24"/>
        </w:rPr>
        <w:t>The first respondent is directed to pay the costs of this application.</w:t>
      </w:r>
    </w:p>
    <w:p w14:paraId="2BB6B1C8" w14:textId="77777777" w:rsidR="00976479" w:rsidRPr="00F2268D" w:rsidRDefault="00976479" w:rsidP="00976479">
      <w:pPr>
        <w:pStyle w:val="ListParagraph"/>
        <w:tabs>
          <w:tab w:val="left" w:pos="567"/>
        </w:tabs>
        <w:spacing w:line="360" w:lineRule="auto"/>
        <w:ind w:left="0"/>
        <w:jc w:val="both"/>
        <w:rPr>
          <w:rFonts w:ascii="Arial" w:hAnsi="Arial" w:cs="Arial"/>
        </w:rPr>
      </w:pPr>
    </w:p>
    <w:p w14:paraId="67A144AE" w14:textId="77777777" w:rsidR="00CB7716" w:rsidRPr="00B71236" w:rsidRDefault="00CB7716" w:rsidP="00EF022F">
      <w:pPr>
        <w:spacing w:line="360" w:lineRule="auto"/>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t>___________________</w:t>
      </w:r>
    </w:p>
    <w:p w14:paraId="30D4B3C9" w14:textId="6ACEEBD6" w:rsidR="00CB7716" w:rsidRPr="00976479" w:rsidRDefault="00CB7716" w:rsidP="00EF022F">
      <w:pPr>
        <w:spacing w:line="360" w:lineRule="auto"/>
        <w:jc w:val="both"/>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00872722">
        <w:rPr>
          <w:rFonts w:ascii="Arial" w:hAnsi="Arial" w:cs="Arial"/>
          <w:sz w:val="24"/>
          <w:szCs w:val="24"/>
        </w:rPr>
        <w:tab/>
      </w:r>
      <w:r w:rsidRPr="00976479">
        <w:rPr>
          <w:rFonts w:ascii="Arial" w:hAnsi="Arial" w:cs="Arial"/>
          <w:sz w:val="24"/>
          <w:szCs w:val="24"/>
        </w:rPr>
        <w:t>SINGH AJ</w:t>
      </w:r>
    </w:p>
    <w:p w14:paraId="6B01E110" w14:textId="77777777" w:rsidR="009B2384" w:rsidRDefault="009B2384" w:rsidP="00EF022F">
      <w:pPr>
        <w:spacing w:line="360" w:lineRule="auto"/>
        <w:jc w:val="both"/>
        <w:rPr>
          <w:rFonts w:ascii="Arial" w:hAnsi="Arial" w:cs="Arial"/>
          <w:sz w:val="24"/>
          <w:szCs w:val="24"/>
        </w:rPr>
      </w:pPr>
    </w:p>
    <w:p w14:paraId="63ED376E" w14:textId="77777777" w:rsidR="00837F04" w:rsidRDefault="00837F04" w:rsidP="00EF022F">
      <w:pPr>
        <w:spacing w:line="360" w:lineRule="auto"/>
        <w:jc w:val="both"/>
        <w:rPr>
          <w:rFonts w:ascii="Arial" w:hAnsi="Arial" w:cs="Arial"/>
          <w:sz w:val="24"/>
          <w:szCs w:val="24"/>
        </w:rPr>
      </w:pPr>
      <w:r>
        <w:rPr>
          <w:rFonts w:ascii="Arial" w:hAnsi="Arial" w:cs="Arial"/>
          <w:sz w:val="24"/>
          <w:szCs w:val="24"/>
        </w:rPr>
        <w:t>APPE</w:t>
      </w:r>
      <w:r w:rsidR="000B0DF8">
        <w:rPr>
          <w:rFonts w:ascii="Arial" w:hAnsi="Arial" w:cs="Arial"/>
          <w:sz w:val="24"/>
          <w:szCs w:val="24"/>
        </w:rPr>
        <w:t>A</w:t>
      </w:r>
      <w:r>
        <w:rPr>
          <w:rFonts w:ascii="Arial" w:hAnsi="Arial" w:cs="Arial"/>
          <w:sz w:val="24"/>
          <w:szCs w:val="24"/>
        </w:rPr>
        <w:t>RANCES</w:t>
      </w:r>
    </w:p>
    <w:p w14:paraId="1E745AB1" w14:textId="77777777" w:rsidR="00837F04" w:rsidRDefault="00837F04" w:rsidP="00EF022F">
      <w:pPr>
        <w:spacing w:line="360" w:lineRule="auto"/>
        <w:jc w:val="both"/>
        <w:rPr>
          <w:rFonts w:ascii="Arial" w:hAnsi="Arial" w:cs="Arial"/>
          <w:sz w:val="24"/>
          <w:szCs w:val="24"/>
        </w:rPr>
      </w:pPr>
    </w:p>
    <w:p w14:paraId="4510F066" w14:textId="77777777" w:rsidR="00837F04" w:rsidRDefault="00CB7716" w:rsidP="00EF022F">
      <w:pPr>
        <w:spacing w:line="360" w:lineRule="auto"/>
        <w:jc w:val="both"/>
        <w:rPr>
          <w:rFonts w:ascii="Arial" w:hAnsi="Arial" w:cs="Arial"/>
          <w:sz w:val="24"/>
          <w:szCs w:val="24"/>
        </w:rPr>
      </w:pPr>
      <w:r>
        <w:rPr>
          <w:rFonts w:ascii="Arial" w:hAnsi="Arial" w:cs="Arial"/>
          <w:sz w:val="24"/>
          <w:szCs w:val="24"/>
        </w:rPr>
        <w:t xml:space="preserve">Counsel for the Applicant: </w:t>
      </w:r>
    </w:p>
    <w:p w14:paraId="35E35272" w14:textId="77777777" w:rsidR="001E6D76" w:rsidRDefault="001E6D76" w:rsidP="00EF022F">
      <w:pPr>
        <w:spacing w:line="360" w:lineRule="auto"/>
        <w:jc w:val="both"/>
        <w:rPr>
          <w:rFonts w:ascii="Arial" w:hAnsi="Arial" w:cs="Arial"/>
          <w:sz w:val="24"/>
          <w:szCs w:val="24"/>
        </w:rPr>
      </w:pPr>
    </w:p>
    <w:p w14:paraId="6CDEADA3" w14:textId="61B31B64" w:rsidR="00CB7716" w:rsidRDefault="00CB7716" w:rsidP="00EF022F">
      <w:pPr>
        <w:spacing w:line="360" w:lineRule="auto"/>
        <w:jc w:val="both"/>
        <w:rPr>
          <w:rFonts w:ascii="Arial" w:hAnsi="Arial" w:cs="Arial"/>
          <w:sz w:val="24"/>
          <w:szCs w:val="24"/>
        </w:rPr>
      </w:pPr>
      <w:r>
        <w:rPr>
          <w:rFonts w:ascii="Arial" w:hAnsi="Arial" w:cs="Arial"/>
          <w:sz w:val="24"/>
          <w:szCs w:val="24"/>
        </w:rPr>
        <w:t>Mr K.  Naidu i</w:t>
      </w:r>
      <w:r w:rsidR="0070189B">
        <w:rPr>
          <w:rFonts w:ascii="Arial" w:hAnsi="Arial" w:cs="Arial"/>
          <w:sz w:val="24"/>
          <w:szCs w:val="24"/>
        </w:rPr>
        <w:t xml:space="preserve">nstructed by Naicker and Naidoo </w:t>
      </w:r>
      <w:r>
        <w:rPr>
          <w:rFonts w:ascii="Arial" w:hAnsi="Arial" w:cs="Arial"/>
          <w:sz w:val="24"/>
          <w:szCs w:val="24"/>
        </w:rPr>
        <w:t>Attorneys, 2 Victory Drive, Ashley, Pinetown</w:t>
      </w:r>
    </w:p>
    <w:p w14:paraId="35B83855" w14:textId="77777777" w:rsidR="00837F04" w:rsidRDefault="00CB7716" w:rsidP="00EF022F">
      <w:pPr>
        <w:spacing w:line="360" w:lineRule="auto"/>
        <w:jc w:val="both"/>
        <w:rPr>
          <w:rStyle w:val="Hyperlink"/>
          <w:rFonts w:ascii="Arial" w:hAnsi="Arial" w:cs="Arial"/>
          <w:sz w:val="24"/>
          <w:szCs w:val="24"/>
        </w:rPr>
      </w:pPr>
      <w:r>
        <w:rPr>
          <w:rFonts w:ascii="Arial" w:hAnsi="Arial" w:cs="Arial"/>
          <w:sz w:val="24"/>
          <w:szCs w:val="24"/>
        </w:rPr>
        <w:t xml:space="preserve">Email: </w:t>
      </w:r>
      <w:hyperlink r:id="rId9" w:history="1">
        <w:r w:rsidRPr="00E71D24">
          <w:rPr>
            <w:rStyle w:val="Hyperlink"/>
            <w:rFonts w:ascii="Arial" w:hAnsi="Arial" w:cs="Arial"/>
            <w:sz w:val="24"/>
            <w:szCs w:val="24"/>
          </w:rPr>
          <w:t>admin@nnlaw.co.za</w:t>
        </w:r>
      </w:hyperlink>
    </w:p>
    <w:p w14:paraId="7755E0EE" w14:textId="59803004" w:rsidR="00CB7716" w:rsidRDefault="00CB7716" w:rsidP="00EF022F">
      <w:pPr>
        <w:spacing w:line="360" w:lineRule="auto"/>
        <w:jc w:val="both"/>
        <w:rPr>
          <w:rFonts w:ascii="Arial" w:hAnsi="Arial" w:cs="Arial"/>
          <w:sz w:val="24"/>
          <w:szCs w:val="24"/>
        </w:rPr>
      </w:pPr>
      <w:r>
        <w:rPr>
          <w:rFonts w:ascii="Arial" w:hAnsi="Arial" w:cs="Arial"/>
          <w:sz w:val="24"/>
          <w:szCs w:val="24"/>
        </w:rPr>
        <w:t xml:space="preserve"> </w:t>
      </w:r>
    </w:p>
    <w:p w14:paraId="25BEEBC3" w14:textId="77777777" w:rsidR="00086EF0" w:rsidRDefault="00086EF0" w:rsidP="00EF022F">
      <w:pPr>
        <w:spacing w:line="360" w:lineRule="auto"/>
        <w:jc w:val="both"/>
        <w:rPr>
          <w:rFonts w:ascii="Arial" w:hAnsi="Arial" w:cs="Arial"/>
          <w:sz w:val="24"/>
          <w:szCs w:val="24"/>
        </w:rPr>
      </w:pPr>
    </w:p>
    <w:p w14:paraId="34A2F250" w14:textId="77777777" w:rsidR="00CB7716" w:rsidRDefault="00CB7716" w:rsidP="00EF022F">
      <w:pPr>
        <w:spacing w:line="360" w:lineRule="auto"/>
        <w:jc w:val="both"/>
        <w:rPr>
          <w:rFonts w:ascii="Arial" w:hAnsi="Arial" w:cs="Arial"/>
          <w:sz w:val="24"/>
          <w:szCs w:val="24"/>
        </w:rPr>
      </w:pPr>
    </w:p>
    <w:p w14:paraId="6A36B79C" w14:textId="77777777" w:rsidR="00837F04" w:rsidRDefault="00CB7716" w:rsidP="00EF022F">
      <w:pPr>
        <w:spacing w:line="360" w:lineRule="auto"/>
        <w:jc w:val="both"/>
        <w:rPr>
          <w:rFonts w:ascii="Arial" w:hAnsi="Arial" w:cs="Arial"/>
          <w:sz w:val="24"/>
          <w:szCs w:val="24"/>
        </w:rPr>
      </w:pPr>
      <w:r>
        <w:rPr>
          <w:rFonts w:ascii="Arial" w:hAnsi="Arial" w:cs="Arial"/>
          <w:sz w:val="24"/>
          <w:szCs w:val="24"/>
        </w:rPr>
        <w:t xml:space="preserve">Counsel for the First Respondent: </w:t>
      </w:r>
    </w:p>
    <w:p w14:paraId="502EBFA0" w14:textId="4ED53B3D" w:rsidR="001E6D76" w:rsidRDefault="001E6D76" w:rsidP="00EF022F">
      <w:pPr>
        <w:spacing w:line="360" w:lineRule="auto"/>
        <w:jc w:val="both"/>
        <w:rPr>
          <w:rFonts w:ascii="Arial" w:hAnsi="Arial" w:cs="Arial"/>
          <w:sz w:val="24"/>
          <w:szCs w:val="24"/>
        </w:rPr>
      </w:pPr>
    </w:p>
    <w:p w14:paraId="2C7A42CE" w14:textId="6299B9EE" w:rsidR="00CB7716" w:rsidRDefault="00837F04" w:rsidP="00EF022F">
      <w:pPr>
        <w:spacing w:line="360" w:lineRule="auto"/>
        <w:jc w:val="both"/>
        <w:rPr>
          <w:rFonts w:ascii="Arial" w:hAnsi="Arial" w:cs="Arial"/>
          <w:sz w:val="24"/>
          <w:szCs w:val="24"/>
        </w:rPr>
      </w:pPr>
      <w:r>
        <w:rPr>
          <w:rFonts w:ascii="Arial" w:hAnsi="Arial" w:cs="Arial"/>
          <w:sz w:val="24"/>
          <w:szCs w:val="24"/>
        </w:rPr>
        <w:t>Ms M.</w:t>
      </w:r>
      <w:r w:rsidR="006242AA">
        <w:rPr>
          <w:rFonts w:ascii="Arial" w:hAnsi="Arial" w:cs="Arial"/>
          <w:sz w:val="24"/>
          <w:szCs w:val="24"/>
        </w:rPr>
        <w:t xml:space="preserve"> </w:t>
      </w:r>
      <w:r>
        <w:rPr>
          <w:rFonts w:ascii="Arial" w:hAnsi="Arial" w:cs="Arial"/>
          <w:sz w:val="24"/>
          <w:szCs w:val="24"/>
        </w:rPr>
        <w:t xml:space="preserve">Mtati </w:t>
      </w:r>
      <w:r w:rsidR="00CB7716">
        <w:rPr>
          <w:rFonts w:ascii="Arial" w:hAnsi="Arial" w:cs="Arial"/>
          <w:sz w:val="24"/>
          <w:szCs w:val="24"/>
        </w:rPr>
        <w:t>instructed by</w:t>
      </w:r>
      <w:r>
        <w:rPr>
          <w:rFonts w:ascii="Arial" w:hAnsi="Arial" w:cs="Arial"/>
          <w:sz w:val="24"/>
          <w:szCs w:val="24"/>
        </w:rPr>
        <w:t xml:space="preserve"> Luthuli </w:t>
      </w:r>
      <w:r w:rsidR="00BC6FF4">
        <w:rPr>
          <w:rFonts w:ascii="Arial" w:hAnsi="Arial" w:cs="Arial"/>
          <w:sz w:val="24"/>
          <w:szCs w:val="24"/>
        </w:rPr>
        <w:t>Sith</w:t>
      </w:r>
      <w:r>
        <w:rPr>
          <w:rFonts w:ascii="Arial" w:hAnsi="Arial" w:cs="Arial"/>
          <w:sz w:val="24"/>
          <w:szCs w:val="24"/>
        </w:rPr>
        <w:t>ole Attorneys, 56 Henwood Road</w:t>
      </w:r>
      <w:r w:rsidR="0070189B">
        <w:rPr>
          <w:rFonts w:ascii="Arial" w:hAnsi="Arial" w:cs="Arial"/>
          <w:sz w:val="24"/>
          <w:szCs w:val="24"/>
        </w:rPr>
        <w:t xml:space="preserve">, </w:t>
      </w:r>
      <w:r w:rsidR="00BC6FF4">
        <w:rPr>
          <w:rFonts w:ascii="Arial" w:hAnsi="Arial" w:cs="Arial"/>
          <w:sz w:val="24"/>
          <w:szCs w:val="24"/>
        </w:rPr>
        <w:t>Morningside, Durban</w:t>
      </w:r>
    </w:p>
    <w:p w14:paraId="69619EF7" w14:textId="77777777" w:rsidR="00CB7716" w:rsidRDefault="00CB7716" w:rsidP="00EF022F">
      <w:pPr>
        <w:spacing w:line="360" w:lineRule="auto"/>
        <w:jc w:val="both"/>
        <w:rPr>
          <w:rFonts w:ascii="Arial" w:hAnsi="Arial" w:cs="Arial"/>
          <w:sz w:val="24"/>
          <w:szCs w:val="24"/>
        </w:rPr>
      </w:pPr>
      <w:r>
        <w:rPr>
          <w:rFonts w:ascii="Arial" w:hAnsi="Arial" w:cs="Arial"/>
          <w:sz w:val="24"/>
          <w:szCs w:val="24"/>
        </w:rPr>
        <w:t xml:space="preserve">Email: </w:t>
      </w:r>
      <w:hyperlink r:id="rId10" w:history="1">
        <w:r w:rsidR="00BC6FF4" w:rsidRPr="00E71D24">
          <w:rPr>
            <w:rStyle w:val="Hyperlink"/>
            <w:rFonts w:ascii="Arial" w:hAnsi="Arial" w:cs="Arial"/>
            <w:sz w:val="24"/>
            <w:szCs w:val="24"/>
          </w:rPr>
          <w:t>mpendulo@luthulisithole.co.za</w:t>
        </w:r>
      </w:hyperlink>
      <w:r w:rsidR="00BC6FF4">
        <w:rPr>
          <w:rFonts w:ascii="Arial" w:hAnsi="Arial" w:cs="Arial"/>
          <w:sz w:val="24"/>
          <w:szCs w:val="24"/>
        </w:rPr>
        <w:t xml:space="preserve"> </w:t>
      </w:r>
    </w:p>
    <w:p w14:paraId="611C6A88" w14:textId="77777777" w:rsidR="00CB7716" w:rsidRDefault="00CB7716" w:rsidP="00EF022F">
      <w:pPr>
        <w:spacing w:line="360" w:lineRule="auto"/>
        <w:jc w:val="both"/>
        <w:rPr>
          <w:rFonts w:ascii="Arial" w:hAnsi="Arial" w:cs="Arial"/>
          <w:sz w:val="24"/>
          <w:szCs w:val="24"/>
        </w:rPr>
      </w:pPr>
    </w:p>
    <w:p w14:paraId="1A2FC677" w14:textId="77777777" w:rsidR="00837F04" w:rsidRDefault="00837F04" w:rsidP="00EF022F">
      <w:pPr>
        <w:spacing w:line="360" w:lineRule="auto"/>
        <w:jc w:val="both"/>
        <w:rPr>
          <w:rFonts w:ascii="Arial" w:hAnsi="Arial" w:cs="Arial"/>
          <w:sz w:val="24"/>
          <w:szCs w:val="24"/>
        </w:rPr>
      </w:pPr>
    </w:p>
    <w:p w14:paraId="35DD7BA7" w14:textId="77777777" w:rsidR="00837F04" w:rsidRDefault="00837F04" w:rsidP="00EF022F">
      <w:pPr>
        <w:spacing w:line="360" w:lineRule="auto"/>
        <w:jc w:val="both"/>
        <w:rPr>
          <w:rFonts w:ascii="Arial" w:hAnsi="Arial" w:cs="Arial"/>
          <w:sz w:val="24"/>
          <w:szCs w:val="24"/>
        </w:rPr>
      </w:pPr>
      <w:r>
        <w:rPr>
          <w:rFonts w:ascii="Arial" w:hAnsi="Arial" w:cs="Arial"/>
          <w:sz w:val="24"/>
          <w:szCs w:val="24"/>
        </w:rPr>
        <w:t>DATE OF HEARING: 27 JANUARY 2023</w:t>
      </w:r>
    </w:p>
    <w:p w14:paraId="0CDD86E5" w14:textId="745A8629" w:rsidR="00837F04" w:rsidRDefault="00837F04" w:rsidP="00EF022F">
      <w:pPr>
        <w:spacing w:line="360" w:lineRule="auto"/>
        <w:jc w:val="both"/>
        <w:rPr>
          <w:rFonts w:ascii="Arial" w:hAnsi="Arial" w:cs="Arial"/>
          <w:sz w:val="24"/>
          <w:szCs w:val="24"/>
        </w:rPr>
      </w:pPr>
      <w:r>
        <w:rPr>
          <w:rFonts w:ascii="Arial" w:hAnsi="Arial" w:cs="Arial"/>
          <w:sz w:val="24"/>
          <w:szCs w:val="24"/>
        </w:rPr>
        <w:t xml:space="preserve">DATE OF JUDGMENT: </w:t>
      </w:r>
      <w:r w:rsidR="006242AA">
        <w:rPr>
          <w:rFonts w:ascii="Arial" w:hAnsi="Arial" w:cs="Arial"/>
          <w:sz w:val="24"/>
          <w:szCs w:val="24"/>
        </w:rPr>
        <w:t>22</w:t>
      </w:r>
      <w:r>
        <w:rPr>
          <w:rFonts w:ascii="Arial" w:hAnsi="Arial" w:cs="Arial"/>
          <w:sz w:val="24"/>
          <w:szCs w:val="24"/>
        </w:rPr>
        <w:t xml:space="preserve"> FEBRUARY 2023</w:t>
      </w:r>
    </w:p>
    <w:p w14:paraId="298CAEC6" w14:textId="77777777" w:rsidR="00B3165B" w:rsidRDefault="00B3165B" w:rsidP="00EF022F">
      <w:pPr>
        <w:spacing w:line="360" w:lineRule="auto"/>
        <w:jc w:val="both"/>
        <w:rPr>
          <w:rFonts w:ascii="Arial" w:hAnsi="Arial" w:cs="Arial"/>
          <w:sz w:val="24"/>
          <w:szCs w:val="24"/>
        </w:rPr>
      </w:pPr>
    </w:p>
    <w:p w14:paraId="1519A285" w14:textId="77777777" w:rsidR="00B3165B" w:rsidRDefault="00B3165B" w:rsidP="00EF022F">
      <w:pPr>
        <w:spacing w:line="360" w:lineRule="auto"/>
        <w:jc w:val="both"/>
        <w:rPr>
          <w:rFonts w:ascii="Arial" w:hAnsi="Arial" w:cs="Arial"/>
          <w:sz w:val="24"/>
          <w:szCs w:val="24"/>
        </w:rPr>
      </w:pPr>
    </w:p>
    <w:p w14:paraId="137C91D3" w14:textId="77777777" w:rsidR="00B3165B" w:rsidRDefault="00B3165B" w:rsidP="00EF022F">
      <w:pPr>
        <w:spacing w:line="360" w:lineRule="auto"/>
        <w:jc w:val="both"/>
        <w:rPr>
          <w:rFonts w:ascii="Arial" w:hAnsi="Arial" w:cs="Arial"/>
          <w:sz w:val="24"/>
          <w:szCs w:val="24"/>
        </w:rPr>
      </w:pPr>
    </w:p>
    <w:p w14:paraId="2CF30666" w14:textId="77777777" w:rsidR="0060009F" w:rsidRDefault="0060009F" w:rsidP="00EF022F">
      <w:pPr>
        <w:pStyle w:val="ListParagraph"/>
        <w:tabs>
          <w:tab w:val="left" w:pos="1940"/>
        </w:tabs>
        <w:spacing w:line="360" w:lineRule="auto"/>
        <w:ind w:left="0"/>
        <w:rPr>
          <w:rFonts w:ascii="Arial" w:hAnsi="Arial" w:cs="Arial"/>
        </w:rPr>
      </w:pPr>
    </w:p>
    <w:p w14:paraId="02493A1F" w14:textId="77777777" w:rsidR="00652E38" w:rsidRDefault="00652E38" w:rsidP="00EF022F">
      <w:pPr>
        <w:pStyle w:val="ListParagraph"/>
        <w:spacing w:line="360" w:lineRule="auto"/>
        <w:ind w:left="0"/>
        <w:rPr>
          <w:rFonts w:ascii="Arial" w:hAnsi="Arial" w:cs="Arial"/>
        </w:rPr>
      </w:pPr>
    </w:p>
    <w:sectPr w:rsidR="00652E38" w:rsidSect="00EF022F">
      <w:headerReference w:type="default" r:id="rId11"/>
      <w:footerReference w:type="default" r:id="rId12"/>
      <w:pgSz w:w="12240" w:h="15840"/>
      <w:pgMar w:top="720" w:right="1750" w:bottom="1276" w:left="1418" w:header="706" w:footer="706"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33A" w16cex:dateUtc="2022-04-05T17:55:00Z"/>
  <w16cex:commentExtensible w16cex:durableId="25F7E33B" w16cex:dateUtc="2022-04-05T17:55:00Z"/>
  <w16cex:commentExtensible w16cex:durableId="25F7E33D" w16cex:dateUtc="2022-04-05T17:55:00Z"/>
  <w16cex:commentExtensible w16cex:durableId="25F7E33E" w16cex:dateUtc="2022-04-05T17:59:00Z"/>
  <w16cex:commentExtensible w16cex:durableId="25F7E341" w16cex:dateUtc="2022-04-05T18:16:00Z"/>
  <w16cex:commentExtensible w16cex:durableId="25F7E343" w16cex:dateUtc="2022-04-05T18:26:00Z"/>
  <w16cex:commentExtensible w16cex:durableId="25F7E344" w16cex:dateUtc="2022-04-0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FDAD5" w16cid:durableId="2797537E"/>
  <w16cid:commentId w16cid:paraId="56AB0D19" w16cid:durableId="2797539C"/>
  <w16cid:commentId w16cid:paraId="005953AD" w16cid:durableId="279754F8"/>
  <w16cid:commentId w16cid:paraId="2128A103" w16cid:durableId="279765FF"/>
  <w16cid:commentId w16cid:paraId="344C1455" w16cid:durableId="279769D4"/>
  <w16cid:commentId w16cid:paraId="20166A66" w16cid:durableId="27976B5A"/>
  <w16cid:commentId w16cid:paraId="2C48FF13" w16cid:durableId="27976B9C"/>
  <w16cid:commentId w16cid:paraId="4F893640" w16cid:durableId="2797768A"/>
  <w16cid:commentId w16cid:paraId="56148571" w16cid:durableId="279776AD"/>
  <w16cid:commentId w16cid:paraId="5B30A795" w16cid:durableId="2797773C"/>
  <w16cid:commentId w16cid:paraId="65E57B65" w16cid:durableId="27977AAE"/>
  <w16cid:commentId w16cid:paraId="2DDE90AD" w16cid:durableId="27977A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98313" w14:textId="77777777" w:rsidR="00EF6875" w:rsidRDefault="00EF6875">
      <w:r>
        <w:separator/>
      </w:r>
    </w:p>
  </w:endnote>
  <w:endnote w:type="continuationSeparator" w:id="0">
    <w:p w14:paraId="0EADA625" w14:textId="77777777" w:rsidR="00EF6875" w:rsidRDefault="00E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913B" w14:textId="77777777" w:rsidR="00837F04" w:rsidRDefault="00837F04" w:rsidP="00131927">
    <w:pPr>
      <w:pStyle w:val="Footer"/>
    </w:pPr>
  </w:p>
  <w:p w14:paraId="3F8261E8" w14:textId="77777777" w:rsidR="00837F04" w:rsidRDefault="00837F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9DEF4" w14:textId="77777777" w:rsidR="00EF6875" w:rsidRDefault="00EF6875">
      <w:r>
        <w:separator/>
      </w:r>
    </w:p>
  </w:footnote>
  <w:footnote w:type="continuationSeparator" w:id="0">
    <w:p w14:paraId="76AC653F" w14:textId="77777777" w:rsidR="00EF6875" w:rsidRDefault="00EF6875">
      <w:r>
        <w:continuationSeparator/>
      </w:r>
    </w:p>
  </w:footnote>
  <w:footnote w:id="1">
    <w:p w14:paraId="49790A03" w14:textId="77777777" w:rsidR="00A73786" w:rsidRDefault="00A73786" w:rsidP="00A73786">
      <w:pPr>
        <w:pStyle w:val="FootnoteText"/>
        <w:spacing w:line="240" w:lineRule="auto"/>
        <w:rPr>
          <w:lang w:val="en-US"/>
        </w:rPr>
      </w:pPr>
      <w:r>
        <w:rPr>
          <w:rStyle w:val="FootnoteReference"/>
        </w:rPr>
        <w:footnoteRef/>
      </w:r>
      <w:r>
        <w:t xml:space="preserve"> </w:t>
      </w:r>
      <w:r>
        <w:rPr>
          <w:lang w:val="en-US"/>
        </w:rPr>
        <w:t>Municipal Manager: Qaukeni Local Municipality and others v  FV General Trading CC [2009] 4 ALL</w:t>
      </w:r>
    </w:p>
    <w:p w14:paraId="21823C46" w14:textId="1D5A32A1" w:rsidR="00A73786" w:rsidRPr="00C10A7D" w:rsidRDefault="00A73786" w:rsidP="00A73786">
      <w:pPr>
        <w:pStyle w:val="FootnoteText"/>
        <w:spacing w:line="240" w:lineRule="auto"/>
        <w:rPr>
          <w:lang w:val="en-US"/>
        </w:rPr>
      </w:pPr>
      <w:r>
        <w:rPr>
          <w:lang w:val="en-US"/>
        </w:rPr>
        <w:t>SA 231 (SCA)</w:t>
      </w:r>
    </w:p>
  </w:footnote>
  <w:footnote w:id="2">
    <w:p w14:paraId="2E584AA8" w14:textId="77777777" w:rsidR="009B5807" w:rsidRDefault="00C10A7D" w:rsidP="009B5807">
      <w:pPr>
        <w:pStyle w:val="FootnoteText"/>
        <w:spacing w:line="240" w:lineRule="auto"/>
      </w:pPr>
      <w:r>
        <w:rPr>
          <w:rStyle w:val="FootnoteReference"/>
        </w:rPr>
        <w:footnoteRef/>
      </w:r>
      <w:r>
        <w:t xml:space="preserve"> </w:t>
      </w:r>
      <w:r w:rsidR="009B5807">
        <w:t>Rodpaul Construction CC t/a Rods Construction v Ethekwini Municipality and Others 2014 JDR 1122</w:t>
      </w:r>
    </w:p>
    <w:p w14:paraId="13C4EFE5" w14:textId="7C4641D4" w:rsidR="00C10A7D" w:rsidRPr="00C10A7D" w:rsidRDefault="009B5807" w:rsidP="009B5807">
      <w:pPr>
        <w:pStyle w:val="FootnoteText"/>
        <w:spacing w:line="240" w:lineRule="auto"/>
        <w:rPr>
          <w:lang w:val="en-US"/>
        </w:rPr>
      </w:pPr>
      <w:r>
        <w:t>(KZD)</w:t>
      </w:r>
    </w:p>
  </w:footnote>
  <w:footnote w:id="3">
    <w:p w14:paraId="18CAE420" w14:textId="65DF49E5" w:rsidR="0049246F" w:rsidRPr="0049246F" w:rsidRDefault="0049246F">
      <w:pPr>
        <w:pStyle w:val="FootnoteText"/>
        <w:rPr>
          <w:lang w:val="en-US"/>
        </w:rPr>
      </w:pPr>
      <w:r>
        <w:rPr>
          <w:rStyle w:val="FootnoteReference"/>
        </w:rPr>
        <w:footnoteRef/>
      </w:r>
      <w:r>
        <w:t xml:space="preserve"> </w:t>
      </w:r>
      <w:r>
        <w:rPr>
          <w:lang w:val="en-US"/>
        </w:rPr>
        <w:t>[2014] 1 ALL SA 545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44302"/>
      <w:docPartObj>
        <w:docPartGallery w:val="Page Numbers (Top of Page)"/>
        <w:docPartUnique/>
      </w:docPartObj>
    </w:sdtPr>
    <w:sdtEndPr>
      <w:rPr>
        <w:noProof/>
      </w:rPr>
    </w:sdtEndPr>
    <w:sdtContent>
      <w:p w14:paraId="5BF27F54" w14:textId="492720EF" w:rsidR="00131927" w:rsidRDefault="00131927">
        <w:pPr>
          <w:pStyle w:val="Header"/>
          <w:jc w:val="right"/>
        </w:pPr>
        <w:r>
          <w:fldChar w:fldCharType="begin"/>
        </w:r>
        <w:r>
          <w:instrText xml:space="preserve"> PAGE   \* MERGEFORMAT </w:instrText>
        </w:r>
        <w:r>
          <w:fldChar w:fldCharType="separate"/>
        </w:r>
        <w:r w:rsidR="00722C5B">
          <w:rPr>
            <w:noProof/>
          </w:rPr>
          <w:t>13</w:t>
        </w:r>
        <w:r>
          <w:rPr>
            <w:noProof/>
          </w:rPr>
          <w:fldChar w:fldCharType="end"/>
        </w:r>
      </w:p>
    </w:sdtContent>
  </w:sdt>
  <w:p w14:paraId="010B941C" w14:textId="77777777" w:rsidR="00837F04" w:rsidRDefault="00837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817"/>
    <w:multiLevelType w:val="hybridMultilevel"/>
    <w:tmpl w:val="75F84470"/>
    <w:lvl w:ilvl="0" w:tplc="A876669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E4B78"/>
    <w:multiLevelType w:val="hybridMultilevel"/>
    <w:tmpl w:val="4F862A3A"/>
    <w:lvl w:ilvl="0" w:tplc="0CD6DB0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52176F1"/>
    <w:multiLevelType w:val="hybridMultilevel"/>
    <w:tmpl w:val="CF962AF4"/>
    <w:lvl w:ilvl="0" w:tplc="6166F5DC">
      <w:start w:val="3"/>
      <w:numFmt w:val="decimal"/>
      <w:lvlText w:val="[%1]"/>
      <w:lvlJc w:val="left"/>
      <w:pPr>
        <w:ind w:left="1080" w:hanging="720"/>
      </w:pPr>
      <w:rPr>
        <w:rFonts w:asciiTheme="majorHAnsi" w:hAnsiTheme="majorHAnsi" w:cstheme="maj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7F61F1"/>
    <w:multiLevelType w:val="hybridMultilevel"/>
    <w:tmpl w:val="C7CC614A"/>
    <w:lvl w:ilvl="0" w:tplc="A216B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AA0986"/>
    <w:multiLevelType w:val="hybridMultilevel"/>
    <w:tmpl w:val="619C2662"/>
    <w:lvl w:ilvl="0" w:tplc="78A825EC">
      <w:start w:val="1"/>
      <w:numFmt w:val="decimal"/>
      <w:lvlText w:val="[%1]"/>
      <w:lvlJc w:val="left"/>
      <w:pPr>
        <w:ind w:left="1080" w:hanging="72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3F76CA"/>
    <w:multiLevelType w:val="hybridMultilevel"/>
    <w:tmpl w:val="C672858E"/>
    <w:lvl w:ilvl="0" w:tplc="0A025F8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BF2B1E"/>
    <w:multiLevelType w:val="hybridMultilevel"/>
    <w:tmpl w:val="BBF41BD4"/>
    <w:lvl w:ilvl="0" w:tplc="402656E8">
      <w:start w:val="8"/>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621C9A"/>
    <w:multiLevelType w:val="hybridMultilevel"/>
    <w:tmpl w:val="5C689DF0"/>
    <w:lvl w:ilvl="0" w:tplc="CD1673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2DD0A4E"/>
    <w:multiLevelType w:val="hybridMultilevel"/>
    <w:tmpl w:val="65A03776"/>
    <w:lvl w:ilvl="0" w:tplc="608446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511079A"/>
    <w:multiLevelType w:val="hybridMultilevel"/>
    <w:tmpl w:val="68C4C29C"/>
    <w:lvl w:ilvl="0" w:tplc="77A686D6">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0">
    <w:nsid w:val="3D4A764F"/>
    <w:multiLevelType w:val="hybridMultilevel"/>
    <w:tmpl w:val="46B27ED8"/>
    <w:lvl w:ilvl="0" w:tplc="402656E8">
      <w:start w:val="1"/>
      <w:numFmt w:val="lowerLetter"/>
      <w:lvlText w:val="(%1)"/>
      <w:lvlJc w:val="left"/>
      <w:pPr>
        <w:ind w:left="720" w:hanging="360"/>
      </w:pPr>
      <w:rPr>
        <w:rFonts w:hint="default"/>
      </w:rPr>
    </w:lvl>
    <w:lvl w:ilvl="1" w:tplc="9642F7CE">
      <w:start w:val="1"/>
      <w:numFmt w:val="lowerLetter"/>
      <w:lvlText w:val="(%2)"/>
      <w:lvlJc w:val="left"/>
      <w:pPr>
        <w:ind w:left="1440" w:hanging="360"/>
      </w:pPr>
      <w:rPr>
        <w:rFonts w:hint="default"/>
      </w:rPr>
    </w:lvl>
    <w:lvl w:ilvl="2" w:tplc="B77C9AB4">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3012DDA"/>
    <w:multiLevelType w:val="hybridMultilevel"/>
    <w:tmpl w:val="A27CE27A"/>
    <w:lvl w:ilvl="0" w:tplc="F7DA07EA">
      <w:start w:val="1"/>
      <w:numFmt w:val="lowerLetter"/>
      <w:lvlText w:val="(%1)"/>
      <w:lvlJc w:val="left"/>
      <w:pPr>
        <w:tabs>
          <w:tab w:val="num" w:pos="3240"/>
        </w:tabs>
        <w:ind w:left="3240" w:hanging="360"/>
      </w:pPr>
      <w:rPr>
        <w:rFonts w:ascii="Arial" w:eastAsia="Times New Roman" w:hAnsi="Arial" w:cs="Arial"/>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2">
    <w:nsid w:val="48A761D8"/>
    <w:multiLevelType w:val="hybridMultilevel"/>
    <w:tmpl w:val="E1FAC9C0"/>
    <w:lvl w:ilvl="0" w:tplc="73BA15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0104150"/>
    <w:multiLevelType w:val="hybridMultilevel"/>
    <w:tmpl w:val="0CA8F0C4"/>
    <w:lvl w:ilvl="0" w:tplc="402656E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F573DBD"/>
    <w:multiLevelType w:val="singleLevel"/>
    <w:tmpl w:val="EDB269CC"/>
    <w:lvl w:ilvl="0">
      <w:start w:val="1"/>
      <w:numFmt w:val="decimal"/>
      <w:lvlText w:val="[%1]"/>
      <w:lvlJc w:val="left"/>
      <w:pPr>
        <w:ind w:left="851" w:hanging="851"/>
      </w:pPr>
      <w:rPr>
        <w:rFonts w:ascii="Arial" w:hAnsi="Arial" w:cs="Arial" w:hint="default"/>
        <w:caps w:val="0"/>
        <w:smallCaps w:val="0"/>
        <w:strike w:val="0"/>
        <w:dstrike w:val="0"/>
        <w:outline w:val="0"/>
        <w:emboss w:val="0"/>
        <w:imprint w:val="0"/>
        <w:spacing w:val="0"/>
        <w:w w:val="100"/>
        <w:kern w:val="0"/>
        <w:position w:val="0"/>
        <w:highlight w:val="none"/>
        <w:vertAlign w:val="baseline"/>
      </w:rPr>
    </w:lvl>
  </w:abstractNum>
  <w:abstractNum w:abstractNumId="15">
    <w:nsid w:val="74FF3CCE"/>
    <w:multiLevelType w:val="hybridMultilevel"/>
    <w:tmpl w:val="0352B4B2"/>
    <w:lvl w:ilvl="0" w:tplc="BAA853FA">
      <w:start w:val="1"/>
      <w:numFmt w:val="lowerLetter"/>
      <w:lvlText w:val="%1)"/>
      <w:lvlJc w:val="left"/>
      <w:pPr>
        <w:ind w:left="2061" w:hanging="360"/>
      </w:pPr>
      <w:rPr>
        <w:rFonts w:hint="default"/>
      </w:rPr>
    </w:lvl>
    <w:lvl w:ilvl="1" w:tplc="1B34170C" w:tentative="1">
      <w:start w:val="1"/>
      <w:numFmt w:val="lowerLetter"/>
      <w:lvlText w:val="%2."/>
      <w:lvlJc w:val="left"/>
      <w:pPr>
        <w:ind w:left="2781" w:hanging="360"/>
      </w:pPr>
    </w:lvl>
    <w:lvl w:ilvl="2" w:tplc="69985524" w:tentative="1">
      <w:start w:val="1"/>
      <w:numFmt w:val="lowerRoman"/>
      <w:lvlText w:val="%3."/>
      <w:lvlJc w:val="right"/>
      <w:pPr>
        <w:ind w:left="3501" w:hanging="180"/>
      </w:pPr>
    </w:lvl>
    <w:lvl w:ilvl="3" w:tplc="BF362434" w:tentative="1">
      <w:start w:val="1"/>
      <w:numFmt w:val="decimal"/>
      <w:lvlText w:val="%4."/>
      <w:lvlJc w:val="left"/>
      <w:pPr>
        <w:ind w:left="4221" w:hanging="360"/>
      </w:pPr>
    </w:lvl>
    <w:lvl w:ilvl="4" w:tplc="4308F2F8" w:tentative="1">
      <w:start w:val="1"/>
      <w:numFmt w:val="lowerLetter"/>
      <w:lvlText w:val="%5."/>
      <w:lvlJc w:val="left"/>
      <w:pPr>
        <w:ind w:left="4941" w:hanging="360"/>
      </w:pPr>
    </w:lvl>
    <w:lvl w:ilvl="5" w:tplc="C12E72CA" w:tentative="1">
      <w:start w:val="1"/>
      <w:numFmt w:val="lowerRoman"/>
      <w:lvlText w:val="%6."/>
      <w:lvlJc w:val="right"/>
      <w:pPr>
        <w:ind w:left="5661" w:hanging="180"/>
      </w:pPr>
    </w:lvl>
    <w:lvl w:ilvl="6" w:tplc="0C14A12A" w:tentative="1">
      <w:start w:val="1"/>
      <w:numFmt w:val="decimal"/>
      <w:lvlText w:val="%7."/>
      <w:lvlJc w:val="left"/>
      <w:pPr>
        <w:ind w:left="6381" w:hanging="360"/>
      </w:pPr>
    </w:lvl>
    <w:lvl w:ilvl="7" w:tplc="6ECAB44E" w:tentative="1">
      <w:start w:val="1"/>
      <w:numFmt w:val="lowerLetter"/>
      <w:lvlText w:val="%8."/>
      <w:lvlJc w:val="left"/>
      <w:pPr>
        <w:ind w:left="7101" w:hanging="360"/>
      </w:pPr>
    </w:lvl>
    <w:lvl w:ilvl="8" w:tplc="CBC62876" w:tentative="1">
      <w:start w:val="1"/>
      <w:numFmt w:val="lowerRoman"/>
      <w:lvlText w:val="%9."/>
      <w:lvlJc w:val="right"/>
      <w:pPr>
        <w:ind w:left="7821" w:hanging="180"/>
      </w:pPr>
    </w:lvl>
  </w:abstractNum>
  <w:abstractNum w:abstractNumId="16">
    <w:nsid w:val="77E719F0"/>
    <w:multiLevelType w:val="multilevel"/>
    <w:tmpl w:val="04F20B92"/>
    <w:styleLink w:val="ImportedStyle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52"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2552"/>
        </w:tabs>
        <w:ind w:left="3969" w:hanging="14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52"/>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55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552"/>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55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552"/>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CB1670E"/>
    <w:multiLevelType w:val="hybridMultilevel"/>
    <w:tmpl w:val="16089690"/>
    <w:lvl w:ilvl="0" w:tplc="675E09F4">
      <w:start w:val="2"/>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9"/>
  </w:num>
  <w:num w:numId="5">
    <w:abstractNumId w:val="7"/>
  </w:num>
  <w:num w:numId="6">
    <w:abstractNumId w:val="1"/>
  </w:num>
  <w:num w:numId="7">
    <w:abstractNumId w:val="15"/>
  </w:num>
  <w:num w:numId="8">
    <w:abstractNumId w:val="3"/>
  </w:num>
  <w:num w:numId="9">
    <w:abstractNumId w:val="8"/>
  </w:num>
  <w:num w:numId="10">
    <w:abstractNumId w:val="12"/>
  </w:num>
  <w:num w:numId="11">
    <w:abstractNumId w:val="5"/>
  </w:num>
  <w:num w:numId="12">
    <w:abstractNumId w:val="17"/>
  </w:num>
  <w:num w:numId="13">
    <w:abstractNumId w:val="4"/>
  </w:num>
  <w:num w:numId="14">
    <w:abstractNumId w:val="2"/>
  </w:num>
  <w:num w:numId="15">
    <w:abstractNumId w:val="0"/>
  </w:num>
  <w:num w:numId="16">
    <w:abstractNumId w:val="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A"/>
    <w:rsid w:val="00000A3A"/>
    <w:rsid w:val="000014EA"/>
    <w:rsid w:val="00004FAD"/>
    <w:rsid w:val="00005860"/>
    <w:rsid w:val="000124BA"/>
    <w:rsid w:val="00012B51"/>
    <w:rsid w:val="00017CEF"/>
    <w:rsid w:val="00021188"/>
    <w:rsid w:val="00023AF8"/>
    <w:rsid w:val="00025A6C"/>
    <w:rsid w:val="000266DB"/>
    <w:rsid w:val="000412E8"/>
    <w:rsid w:val="00047FDA"/>
    <w:rsid w:val="00055CE8"/>
    <w:rsid w:val="0005757D"/>
    <w:rsid w:val="00065BAC"/>
    <w:rsid w:val="00067767"/>
    <w:rsid w:val="0007403D"/>
    <w:rsid w:val="00074168"/>
    <w:rsid w:val="00075F4D"/>
    <w:rsid w:val="0007602B"/>
    <w:rsid w:val="000766BF"/>
    <w:rsid w:val="000804A1"/>
    <w:rsid w:val="00081A8E"/>
    <w:rsid w:val="00084744"/>
    <w:rsid w:val="0008541A"/>
    <w:rsid w:val="00086579"/>
    <w:rsid w:val="00086EF0"/>
    <w:rsid w:val="00092551"/>
    <w:rsid w:val="00092B12"/>
    <w:rsid w:val="00095C22"/>
    <w:rsid w:val="000974BA"/>
    <w:rsid w:val="000A25D5"/>
    <w:rsid w:val="000B0DF8"/>
    <w:rsid w:val="000B239F"/>
    <w:rsid w:val="000B3866"/>
    <w:rsid w:val="000B5E0D"/>
    <w:rsid w:val="000C23A5"/>
    <w:rsid w:val="000C4AF0"/>
    <w:rsid w:val="000C5BD4"/>
    <w:rsid w:val="000D11FD"/>
    <w:rsid w:val="000D7655"/>
    <w:rsid w:val="000E0009"/>
    <w:rsid w:val="000E5DD4"/>
    <w:rsid w:val="000E75E1"/>
    <w:rsid w:val="000F5DD3"/>
    <w:rsid w:val="000F7063"/>
    <w:rsid w:val="000F7E26"/>
    <w:rsid w:val="00111703"/>
    <w:rsid w:val="001177CC"/>
    <w:rsid w:val="001178A5"/>
    <w:rsid w:val="00121D07"/>
    <w:rsid w:val="0012313D"/>
    <w:rsid w:val="00125E7C"/>
    <w:rsid w:val="00125E8C"/>
    <w:rsid w:val="00126113"/>
    <w:rsid w:val="00131927"/>
    <w:rsid w:val="001333F4"/>
    <w:rsid w:val="00136739"/>
    <w:rsid w:val="00142BE9"/>
    <w:rsid w:val="00147E66"/>
    <w:rsid w:val="0015255E"/>
    <w:rsid w:val="00152EF7"/>
    <w:rsid w:val="00153B71"/>
    <w:rsid w:val="00155913"/>
    <w:rsid w:val="00162199"/>
    <w:rsid w:val="00162488"/>
    <w:rsid w:val="00166C33"/>
    <w:rsid w:val="001729AC"/>
    <w:rsid w:val="00177742"/>
    <w:rsid w:val="0019074A"/>
    <w:rsid w:val="001913DD"/>
    <w:rsid w:val="00191879"/>
    <w:rsid w:val="00195FD7"/>
    <w:rsid w:val="001A1FC8"/>
    <w:rsid w:val="001B1D6D"/>
    <w:rsid w:val="001C2D31"/>
    <w:rsid w:val="001C596E"/>
    <w:rsid w:val="001D590F"/>
    <w:rsid w:val="001E0676"/>
    <w:rsid w:val="001E6799"/>
    <w:rsid w:val="001E6D76"/>
    <w:rsid w:val="00200359"/>
    <w:rsid w:val="00200607"/>
    <w:rsid w:val="0020098A"/>
    <w:rsid w:val="00207A73"/>
    <w:rsid w:val="002129D6"/>
    <w:rsid w:val="00214678"/>
    <w:rsid w:val="00214B9E"/>
    <w:rsid w:val="002239D9"/>
    <w:rsid w:val="00225A87"/>
    <w:rsid w:val="00235370"/>
    <w:rsid w:val="00240275"/>
    <w:rsid w:val="00243379"/>
    <w:rsid w:val="002472F5"/>
    <w:rsid w:val="00251A0A"/>
    <w:rsid w:val="00251FC9"/>
    <w:rsid w:val="002531E9"/>
    <w:rsid w:val="00267AD5"/>
    <w:rsid w:val="002704E6"/>
    <w:rsid w:val="002770B8"/>
    <w:rsid w:val="00281A54"/>
    <w:rsid w:val="00290BF2"/>
    <w:rsid w:val="00292A78"/>
    <w:rsid w:val="002A75F8"/>
    <w:rsid w:val="002B6C4D"/>
    <w:rsid w:val="002C0E8E"/>
    <w:rsid w:val="002D5BDB"/>
    <w:rsid w:val="002D6008"/>
    <w:rsid w:val="002E1A9A"/>
    <w:rsid w:val="002E399A"/>
    <w:rsid w:val="002E69E1"/>
    <w:rsid w:val="002F13F3"/>
    <w:rsid w:val="002F423C"/>
    <w:rsid w:val="00302C0F"/>
    <w:rsid w:val="0030748B"/>
    <w:rsid w:val="003117E6"/>
    <w:rsid w:val="003135D2"/>
    <w:rsid w:val="00315103"/>
    <w:rsid w:val="00316AE5"/>
    <w:rsid w:val="00317D0B"/>
    <w:rsid w:val="00326B1F"/>
    <w:rsid w:val="00330F8E"/>
    <w:rsid w:val="00343F8E"/>
    <w:rsid w:val="003534CC"/>
    <w:rsid w:val="003538F5"/>
    <w:rsid w:val="00353DD5"/>
    <w:rsid w:val="003571BA"/>
    <w:rsid w:val="00362BBA"/>
    <w:rsid w:val="00362CB7"/>
    <w:rsid w:val="00373935"/>
    <w:rsid w:val="003756A5"/>
    <w:rsid w:val="00380AA7"/>
    <w:rsid w:val="003826C7"/>
    <w:rsid w:val="003872E1"/>
    <w:rsid w:val="0038767A"/>
    <w:rsid w:val="00391D93"/>
    <w:rsid w:val="00396B14"/>
    <w:rsid w:val="003974B8"/>
    <w:rsid w:val="003A791B"/>
    <w:rsid w:val="003B3EF8"/>
    <w:rsid w:val="003B4428"/>
    <w:rsid w:val="003B6C38"/>
    <w:rsid w:val="003B7938"/>
    <w:rsid w:val="003C6B40"/>
    <w:rsid w:val="003D31A8"/>
    <w:rsid w:val="003D3824"/>
    <w:rsid w:val="003D6CD8"/>
    <w:rsid w:val="003E2010"/>
    <w:rsid w:val="003E76D5"/>
    <w:rsid w:val="003F2C68"/>
    <w:rsid w:val="003F602F"/>
    <w:rsid w:val="00402B1F"/>
    <w:rsid w:val="00405BA1"/>
    <w:rsid w:val="00411720"/>
    <w:rsid w:val="0041606A"/>
    <w:rsid w:val="004167BD"/>
    <w:rsid w:val="00434366"/>
    <w:rsid w:val="00436531"/>
    <w:rsid w:val="004406E6"/>
    <w:rsid w:val="004422F2"/>
    <w:rsid w:val="0044508F"/>
    <w:rsid w:val="004461A0"/>
    <w:rsid w:val="00447BAA"/>
    <w:rsid w:val="00454E81"/>
    <w:rsid w:val="00456F55"/>
    <w:rsid w:val="00457158"/>
    <w:rsid w:val="0045729A"/>
    <w:rsid w:val="00461A8F"/>
    <w:rsid w:val="0046400A"/>
    <w:rsid w:val="00465178"/>
    <w:rsid w:val="00465BC2"/>
    <w:rsid w:val="00466541"/>
    <w:rsid w:val="00471831"/>
    <w:rsid w:val="00472AA8"/>
    <w:rsid w:val="00481172"/>
    <w:rsid w:val="0048308F"/>
    <w:rsid w:val="00483550"/>
    <w:rsid w:val="00491B7D"/>
    <w:rsid w:val="0049246F"/>
    <w:rsid w:val="004A53FC"/>
    <w:rsid w:val="004B453A"/>
    <w:rsid w:val="004C506C"/>
    <w:rsid w:val="004C66C6"/>
    <w:rsid w:val="004D1C22"/>
    <w:rsid w:val="004E4F1D"/>
    <w:rsid w:val="004E506C"/>
    <w:rsid w:val="004F0F1A"/>
    <w:rsid w:val="004F7156"/>
    <w:rsid w:val="005000B9"/>
    <w:rsid w:val="005057E1"/>
    <w:rsid w:val="00505A77"/>
    <w:rsid w:val="00507563"/>
    <w:rsid w:val="0052200B"/>
    <w:rsid w:val="005223C4"/>
    <w:rsid w:val="00523291"/>
    <w:rsid w:val="00523D29"/>
    <w:rsid w:val="00524FF8"/>
    <w:rsid w:val="00525BE6"/>
    <w:rsid w:val="005346DC"/>
    <w:rsid w:val="00541B6E"/>
    <w:rsid w:val="00546D61"/>
    <w:rsid w:val="00552B12"/>
    <w:rsid w:val="00554532"/>
    <w:rsid w:val="005569B8"/>
    <w:rsid w:val="0056772E"/>
    <w:rsid w:val="00573BF5"/>
    <w:rsid w:val="0057446B"/>
    <w:rsid w:val="005837BB"/>
    <w:rsid w:val="005915C1"/>
    <w:rsid w:val="005962F3"/>
    <w:rsid w:val="005A2312"/>
    <w:rsid w:val="005A3D5B"/>
    <w:rsid w:val="005A6305"/>
    <w:rsid w:val="005A73F4"/>
    <w:rsid w:val="005B1511"/>
    <w:rsid w:val="005B181A"/>
    <w:rsid w:val="005B1C23"/>
    <w:rsid w:val="005B5247"/>
    <w:rsid w:val="005B6C5C"/>
    <w:rsid w:val="005B7251"/>
    <w:rsid w:val="005C1E38"/>
    <w:rsid w:val="005C680F"/>
    <w:rsid w:val="005C7EE9"/>
    <w:rsid w:val="005D0677"/>
    <w:rsid w:val="005D3D47"/>
    <w:rsid w:val="005D6E3A"/>
    <w:rsid w:val="005E1D5F"/>
    <w:rsid w:val="005E4B82"/>
    <w:rsid w:val="005E6F5F"/>
    <w:rsid w:val="005F16B5"/>
    <w:rsid w:val="005F3788"/>
    <w:rsid w:val="005F4D43"/>
    <w:rsid w:val="0060009F"/>
    <w:rsid w:val="00602EE8"/>
    <w:rsid w:val="0060516F"/>
    <w:rsid w:val="006070EC"/>
    <w:rsid w:val="00613F02"/>
    <w:rsid w:val="00616767"/>
    <w:rsid w:val="006201AB"/>
    <w:rsid w:val="00622808"/>
    <w:rsid w:val="006242AA"/>
    <w:rsid w:val="00634775"/>
    <w:rsid w:val="006355F1"/>
    <w:rsid w:val="00644F68"/>
    <w:rsid w:val="00645A1D"/>
    <w:rsid w:val="00652E38"/>
    <w:rsid w:val="00654611"/>
    <w:rsid w:val="00654EE6"/>
    <w:rsid w:val="00665F1E"/>
    <w:rsid w:val="006705B1"/>
    <w:rsid w:val="00674F04"/>
    <w:rsid w:val="0067545D"/>
    <w:rsid w:val="00684922"/>
    <w:rsid w:val="0069372B"/>
    <w:rsid w:val="00695D9D"/>
    <w:rsid w:val="006A0063"/>
    <w:rsid w:val="006B0B4F"/>
    <w:rsid w:val="006B4276"/>
    <w:rsid w:val="006B615C"/>
    <w:rsid w:val="006C0068"/>
    <w:rsid w:val="006C1E0E"/>
    <w:rsid w:val="006F22D2"/>
    <w:rsid w:val="006F24E2"/>
    <w:rsid w:val="006F7DFA"/>
    <w:rsid w:val="006F7E8D"/>
    <w:rsid w:val="00700FF8"/>
    <w:rsid w:val="0070144F"/>
    <w:rsid w:val="0070189B"/>
    <w:rsid w:val="00715564"/>
    <w:rsid w:val="00722C5B"/>
    <w:rsid w:val="00723617"/>
    <w:rsid w:val="00727D54"/>
    <w:rsid w:val="007304C6"/>
    <w:rsid w:val="00731388"/>
    <w:rsid w:val="00731B51"/>
    <w:rsid w:val="00735495"/>
    <w:rsid w:val="00743196"/>
    <w:rsid w:val="00744FDD"/>
    <w:rsid w:val="00750EC3"/>
    <w:rsid w:val="00753E0E"/>
    <w:rsid w:val="007556CD"/>
    <w:rsid w:val="00762773"/>
    <w:rsid w:val="0076627A"/>
    <w:rsid w:val="00771058"/>
    <w:rsid w:val="00773DB1"/>
    <w:rsid w:val="00776156"/>
    <w:rsid w:val="00776F09"/>
    <w:rsid w:val="00777780"/>
    <w:rsid w:val="00781AB3"/>
    <w:rsid w:val="00782022"/>
    <w:rsid w:val="0078685F"/>
    <w:rsid w:val="007905EA"/>
    <w:rsid w:val="007938BB"/>
    <w:rsid w:val="007A5101"/>
    <w:rsid w:val="007A78FE"/>
    <w:rsid w:val="007B069A"/>
    <w:rsid w:val="007B094C"/>
    <w:rsid w:val="007B0D13"/>
    <w:rsid w:val="007B79D0"/>
    <w:rsid w:val="007C0616"/>
    <w:rsid w:val="007C2659"/>
    <w:rsid w:val="007D65EE"/>
    <w:rsid w:val="007F1705"/>
    <w:rsid w:val="00804DFF"/>
    <w:rsid w:val="008056F9"/>
    <w:rsid w:val="00805DCE"/>
    <w:rsid w:val="00810056"/>
    <w:rsid w:val="00810DFF"/>
    <w:rsid w:val="00814B96"/>
    <w:rsid w:val="00814F09"/>
    <w:rsid w:val="00814F6E"/>
    <w:rsid w:val="008161A0"/>
    <w:rsid w:val="00821574"/>
    <w:rsid w:val="0082194C"/>
    <w:rsid w:val="00822450"/>
    <w:rsid w:val="00823A4B"/>
    <w:rsid w:val="00837BED"/>
    <w:rsid w:val="00837F04"/>
    <w:rsid w:val="00842119"/>
    <w:rsid w:val="00847F04"/>
    <w:rsid w:val="00861C53"/>
    <w:rsid w:val="00865FF6"/>
    <w:rsid w:val="0087212A"/>
    <w:rsid w:val="00872722"/>
    <w:rsid w:val="00874300"/>
    <w:rsid w:val="00880693"/>
    <w:rsid w:val="00886033"/>
    <w:rsid w:val="00887095"/>
    <w:rsid w:val="00887CD8"/>
    <w:rsid w:val="00891768"/>
    <w:rsid w:val="00891A65"/>
    <w:rsid w:val="00892E1F"/>
    <w:rsid w:val="008A3132"/>
    <w:rsid w:val="008A5232"/>
    <w:rsid w:val="008B5F16"/>
    <w:rsid w:val="008C22AA"/>
    <w:rsid w:val="008C2D81"/>
    <w:rsid w:val="008D0FE9"/>
    <w:rsid w:val="008D31AE"/>
    <w:rsid w:val="008E73D0"/>
    <w:rsid w:val="008E78A9"/>
    <w:rsid w:val="008F0120"/>
    <w:rsid w:val="008F1CD8"/>
    <w:rsid w:val="00901575"/>
    <w:rsid w:val="0090317C"/>
    <w:rsid w:val="009033A3"/>
    <w:rsid w:val="009060DD"/>
    <w:rsid w:val="0091318B"/>
    <w:rsid w:val="0091535A"/>
    <w:rsid w:val="009223FA"/>
    <w:rsid w:val="0093383B"/>
    <w:rsid w:val="009346F8"/>
    <w:rsid w:val="00943392"/>
    <w:rsid w:val="00946124"/>
    <w:rsid w:val="009546ED"/>
    <w:rsid w:val="00954D35"/>
    <w:rsid w:val="0096159F"/>
    <w:rsid w:val="00963FA6"/>
    <w:rsid w:val="0097116A"/>
    <w:rsid w:val="00976479"/>
    <w:rsid w:val="00981741"/>
    <w:rsid w:val="00981857"/>
    <w:rsid w:val="00982A77"/>
    <w:rsid w:val="0098363E"/>
    <w:rsid w:val="0098581F"/>
    <w:rsid w:val="00986238"/>
    <w:rsid w:val="00991DC4"/>
    <w:rsid w:val="00997DDC"/>
    <w:rsid w:val="009A2CF1"/>
    <w:rsid w:val="009A2E36"/>
    <w:rsid w:val="009B05FA"/>
    <w:rsid w:val="009B2384"/>
    <w:rsid w:val="009B33EB"/>
    <w:rsid w:val="009B5807"/>
    <w:rsid w:val="009B5A57"/>
    <w:rsid w:val="009B5D95"/>
    <w:rsid w:val="009C6FF6"/>
    <w:rsid w:val="009E4A92"/>
    <w:rsid w:val="009F3B4D"/>
    <w:rsid w:val="009F6273"/>
    <w:rsid w:val="009F71B1"/>
    <w:rsid w:val="00A01794"/>
    <w:rsid w:val="00A01871"/>
    <w:rsid w:val="00A05436"/>
    <w:rsid w:val="00A062E3"/>
    <w:rsid w:val="00A20122"/>
    <w:rsid w:val="00A22313"/>
    <w:rsid w:val="00A224D3"/>
    <w:rsid w:val="00A267E9"/>
    <w:rsid w:val="00A32726"/>
    <w:rsid w:val="00A331C1"/>
    <w:rsid w:val="00A33931"/>
    <w:rsid w:val="00A40ED6"/>
    <w:rsid w:val="00A42BCE"/>
    <w:rsid w:val="00A507E7"/>
    <w:rsid w:val="00A53E3E"/>
    <w:rsid w:val="00A66E4B"/>
    <w:rsid w:val="00A6703E"/>
    <w:rsid w:val="00A73786"/>
    <w:rsid w:val="00A74731"/>
    <w:rsid w:val="00A77548"/>
    <w:rsid w:val="00A816A9"/>
    <w:rsid w:val="00A82F2D"/>
    <w:rsid w:val="00A93144"/>
    <w:rsid w:val="00A935CA"/>
    <w:rsid w:val="00A95284"/>
    <w:rsid w:val="00A95AB4"/>
    <w:rsid w:val="00A971AE"/>
    <w:rsid w:val="00AA5895"/>
    <w:rsid w:val="00AA5A5D"/>
    <w:rsid w:val="00AA67BD"/>
    <w:rsid w:val="00AA73ED"/>
    <w:rsid w:val="00AB019D"/>
    <w:rsid w:val="00AB54A0"/>
    <w:rsid w:val="00AC7A61"/>
    <w:rsid w:val="00AD1985"/>
    <w:rsid w:val="00AD2E7D"/>
    <w:rsid w:val="00AD6A1C"/>
    <w:rsid w:val="00AE18AE"/>
    <w:rsid w:val="00AF5F22"/>
    <w:rsid w:val="00B06ED6"/>
    <w:rsid w:val="00B06FA2"/>
    <w:rsid w:val="00B06FF3"/>
    <w:rsid w:val="00B07669"/>
    <w:rsid w:val="00B2319A"/>
    <w:rsid w:val="00B2442E"/>
    <w:rsid w:val="00B3165B"/>
    <w:rsid w:val="00B328F7"/>
    <w:rsid w:val="00B33A16"/>
    <w:rsid w:val="00B4645C"/>
    <w:rsid w:val="00B46A94"/>
    <w:rsid w:val="00B46BCF"/>
    <w:rsid w:val="00B47520"/>
    <w:rsid w:val="00B52C5E"/>
    <w:rsid w:val="00B544E9"/>
    <w:rsid w:val="00B56956"/>
    <w:rsid w:val="00B56BFC"/>
    <w:rsid w:val="00B612D1"/>
    <w:rsid w:val="00B71236"/>
    <w:rsid w:val="00B71471"/>
    <w:rsid w:val="00B747C4"/>
    <w:rsid w:val="00B74E90"/>
    <w:rsid w:val="00B869CC"/>
    <w:rsid w:val="00B87A78"/>
    <w:rsid w:val="00B940F3"/>
    <w:rsid w:val="00B96616"/>
    <w:rsid w:val="00B97727"/>
    <w:rsid w:val="00BA2938"/>
    <w:rsid w:val="00BA6877"/>
    <w:rsid w:val="00BB1CD4"/>
    <w:rsid w:val="00BB4EEF"/>
    <w:rsid w:val="00BB657A"/>
    <w:rsid w:val="00BC3153"/>
    <w:rsid w:val="00BC6FF4"/>
    <w:rsid w:val="00BC7211"/>
    <w:rsid w:val="00BD2200"/>
    <w:rsid w:val="00BD7B64"/>
    <w:rsid w:val="00BE36D7"/>
    <w:rsid w:val="00BE5012"/>
    <w:rsid w:val="00BF127F"/>
    <w:rsid w:val="00C046B5"/>
    <w:rsid w:val="00C10A7D"/>
    <w:rsid w:val="00C13BC1"/>
    <w:rsid w:val="00C159F4"/>
    <w:rsid w:val="00C26F39"/>
    <w:rsid w:val="00C31C5F"/>
    <w:rsid w:val="00C3374B"/>
    <w:rsid w:val="00C36A23"/>
    <w:rsid w:val="00C419CF"/>
    <w:rsid w:val="00C43244"/>
    <w:rsid w:val="00C5163B"/>
    <w:rsid w:val="00C61A7D"/>
    <w:rsid w:val="00C630BE"/>
    <w:rsid w:val="00C85BF3"/>
    <w:rsid w:val="00CA3516"/>
    <w:rsid w:val="00CA5282"/>
    <w:rsid w:val="00CB6FF3"/>
    <w:rsid w:val="00CB7716"/>
    <w:rsid w:val="00CC2F34"/>
    <w:rsid w:val="00CC307B"/>
    <w:rsid w:val="00CC4897"/>
    <w:rsid w:val="00CC4D92"/>
    <w:rsid w:val="00CD0150"/>
    <w:rsid w:val="00CD099A"/>
    <w:rsid w:val="00CD1A82"/>
    <w:rsid w:val="00CD3A32"/>
    <w:rsid w:val="00CE0523"/>
    <w:rsid w:val="00CE1447"/>
    <w:rsid w:val="00CF02BF"/>
    <w:rsid w:val="00CF1235"/>
    <w:rsid w:val="00D01411"/>
    <w:rsid w:val="00D200B4"/>
    <w:rsid w:val="00D20F34"/>
    <w:rsid w:val="00D2185C"/>
    <w:rsid w:val="00D22D79"/>
    <w:rsid w:val="00D22E5C"/>
    <w:rsid w:val="00D23696"/>
    <w:rsid w:val="00D247F5"/>
    <w:rsid w:val="00D3033E"/>
    <w:rsid w:val="00D356F5"/>
    <w:rsid w:val="00D432A5"/>
    <w:rsid w:val="00D44AAE"/>
    <w:rsid w:val="00D45D76"/>
    <w:rsid w:val="00D4655A"/>
    <w:rsid w:val="00D56A95"/>
    <w:rsid w:val="00D64A6C"/>
    <w:rsid w:val="00D67986"/>
    <w:rsid w:val="00D75C90"/>
    <w:rsid w:val="00D77ACB"/>
    <w:rsid w:val="00D851B8"/>
    <w:rsid w:val="00D87AE9"/>
    <w:rsid w:val="00D96349"/>
    <w:rsid w:val="00D96535"/>
    <w:rsid w:val="00D96B64"/>
    <w:rsid w:val="00D97D0A"/>
    <w:rsid w:val="00DA2CC4"/>
    <w:rsid w:val="00DA3719"/>
    <w:rsid w:val="00DB127D"/>
    <w:rsid w:val="00DC0056"/>
    <w:rsid w:val="00DC3516"/>
    <w:rsid w:val="00DD027E"/>
    <w:rsid w:val="00DD0EDE"/>
    <w:rsid w:val="00DD146E"/>
    <w:rsid w:val="00DD3067"/>
    <w:rsid w:val="00DD49CE"/>
    <w:rsid w:val="00DD4E6E"/>
    <w:rsid w:val="00DD589F"/>
    <w:rsid w:val="00DD7589"/>
    <w:rsid w:val="00DE2671"/>
    <w:rsid w:val="00DE3E29"/>
    <w:rsid w:val="00DE4B33"/>
    <w:rsid w:val="00DF32E8"/>
    <w:rsid w:val="00DF3C35"/>
    <w:rsid w:val="00E12357"/>
    <w:rsid w:val="00E15676"/>
    <w:rsid w:val="00E15B0E"/>
    <w:rsid w:val="00E21C47"/>
    <w:rsid w:val="00E23F69"/>
    <w:rsid w:val="00E26B46"/>
    <w:rsid w:val="00E277DF"/>
    <w:rsid w:val="00E365D4"/>
    <w:rsid w:val="00E41EC1"/>
    <w:rsid w:val="00E50CFC"/>
    <w:rsid w:val="00E534D1"/>
    <w:rsid w:val="00E628FE"/>
    <w:rsid w:val="00E63819"/>
    <w:rsid w:val="00E81434"/>
    <w:rsid w:val="00E97A00"/>
    <w:rsid w:val="00E97C34"/>
    <w:rsid w:val="00EA34B3"/>
    <w:rsid w:val="00EA6772"/>
    <w:rsid w:val="00EB0DDF"/>
    <w:rsid w:val="00EB3106"/>
    <w:rsid w:val="00EB5790"/>
    <w:rsid w:val="00EC1FBF"/>
    <w:rsid w:val="00ED0E61"/>
    <w:rsid w:val="00ED5B5D"/>
    <w:rsid w:val="00EE2341"/>
    <w:rsid w:val="00EE5041"/>
    <w:rsid w:val="00EE57BE"/>
    <w:rsid w:val="00EF022F"/>
    <w:rsid w:val="00EF1327"/>
    <w:rsid w:val="00EF3938"/>
    <w:rsid w:val="00EF47BC"/>
    <w:rsid w:val="00EF47E7"/>
    <w:rsid w:val="00EF6875"/>
    <w:rsid w:val="00F036BC"/>
    <w:rsid w:val="00F10DD5"/>
    <w:rsid w:val="00F138AF"/>
    <w:rsid w:val="00F13A07"/>
    <w:rsid w:val="00F14FAC"/>
    <w:rsid w:val="00F17318"/>
    <w:rsid w:val="00F207FE"/>
    <w:rsid w:val="00F2268D"/>
    <w:rsid w:val="00F22C35"/>
    <w:rsid w:val="00F250DD"/>
    <w:rsid w:val="00F3063E"/>
    <w:rsid w:val="00F33DC8"/>
    <w:rsid w:val="00F35FBA"/>
    <w:rsid w:val="00F3752B"/>
    <w:rsid w:val="00F434ED"/>
    <w:rsid w:val="00F50649"/>
    <w:rsid w:val="00F50C5E"/>
    <w:rsid w:val="00F54916"/>
    <w:rsid w:val="00F71E8B"/>
    <w:rsid w:val="00F757AD"/>
    <w:rsid w:val="00F847F3"/>
    <w:rsid w:val="00F848C4"/>
    <w:rsid w:val="00F878B9"/>
    <w:rsid w:val="00F9223F"/>
    <w:rsid w:val="00F97161"/>
    <w:rsid w:val="00FA1722"/>
    <w:rsid w:val="00FA1917"/>
    <w:rsid w:val="00FA6092"/>
    <w:rsid w:val="00FB7BF1"/>
    <w:rsid w:val="00FD336A"/>
    <w:rsid w:val="00FD3DAB"/>
    <w:rsid w:val="00FD48DE"/>
    <w:rsid w:val="00FE4684"/>
    <w:rsid w:val="00FE77B6"/>
    <w:rsid w:val="00FF0D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6C15"/>
  <w15:docId w15:val="{4020B850-2869-064C-9D8B-54EA39AD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paragraph" w:styleId="Heading4">
    <w:name w:val="heading 4"/>
    <w:next w:val="Normal"/>
    <w:link w:val="Heading4Char"/>
    <w:uiPriority w:val="9"/>
    <w:unhideWhenUsed/>
    <w:qFormat/>
    <w:pPr>
      <w:keepNext/>
      <w:spacing w:line="360" w:lineRule="auto"/>
      <w:jc w:val="right"/>
      <w:outlineLvl w:val="3"/>
    </w:pPr>
    <w:rPr>
      <w:rFonts w:ascii="Arial" w:eastAsia="Arial" w:hAnsi="Arial" w:cs="Arial"/>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numbering" w:customStyle="1" w:styleId="ImportedStyle1">
    <w:name w:val="Imported Style 1"/>
    <w:pPr>
      <w:numPr>
        <w:numId w:val="1"/>
      </w:numPr>
    </w:pPr>
  </w:style>
  <w:style w:type="paragraph" w:styleId="ListParagraph">
    <w:name w:val="List Paragraph"/>
    <w:qFormat/>
    <w:pPr>
      <w:ind w:left="720"/>
    </w:pPr>
    <w:rPr>
      <w:rFonts w:eastAsia="Times New Roman"/>
      <w:color w:val="000000"/>
      <w:sz w:val="24"/>
      <w:szCs w:val="24"/>
      <w:u w:color="000000"/>
      <w:lang w:val="en-US"/>
    </w:rPr>
  </w:style>
  <w:style w:type="paragraph" w:customStyle="1" w:styleId="Default">
    <w:name w:val="Default"/>
    <w:pPr>
      <w:spacing w:before="160" w:line="288" w:lineRule="auto"/>
    </w:pPr>
    <w:rPr>
      <w:rFonts w:ascii="Arial" w:eastAsia="Arial" w:hAnsi="Arial" w:cs="Arial"/>
      <w:color w:val="000000"/>
      <w:sz w:val="26"/>
      <w:szCs w:val="26"/>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b/>
      <w:bCs/>
      <w:i/>
      <w:iCs/>
      <w:outline w:val="0"/>
      <w:color w:val="0000FF"/>
      <w:u w:val="single" w:color="0000FF"/>
    </w:rPr>
  </w:style>
  <w:style w:type="paragraph" w:customStyle="1" w:styleId="Body">
    <w:name w:val="Body"/>
    <w:rPr>
      <w:rFonts w:ascii="Arial" w:eastAsia="Arial" w:hAnsi="Arial" w:cs="Arial"/>
      <w:color w:val="000000"/>
      <w:sz w:val="24"/>
      <w:szCs w:val="24"/>
      <w:u w:color="000000"/>
      <w:lang w:val="en-US"/>
    </w:rPr>
  </w:style>
  <w:style w:type="paragraph" w:styleId="BodyText">
    <w:name w:val="Body Text"/>
    <w:pPr>
      <w:spacing w:line="480" w:lineRule="auto"/>
      <w:jc w:val="both"/>
    </w:pPr>
    <w:rPr>
      <w:rFonts w:ascii="Arial" w:hAnsi="Arial" w:cs="Arial Unicode MS"/>
      <w:color w:val="000000"/>
      <w:sz w:val="24"/>
      <w:szCs w:val="24"/>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2E"/>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FootnoteText">
    <w:name w:val="footnote text"/>
    <w:basedOn w:val="Normal"/>
    <w:link w:val="FootnoteTextChar"/>
    <w:rsid w:val="00DB12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480" w:lineRule="auto"/>
      <w:ind w:left="1440" w:hanging="1440"/>
      <w:jc w:val="both"/>
    </w:pPr>
    <w:rPr>
      <w:rFonts w:ascii="Arial" w:eastAsia="Times New Roman" w:hAnsi="Arial" w:cs="Arial"/>
      <w:color w:val="auto"/>
      <w:bdr w:val="none" w:sz="0" w:space="0" w:color="auto"/>
      <w:lang w:val="en-ZA"/>
      <w14:textOutline w14:w="0" w14:cap="rnd" w14:cmpd="sng" w14:algn="ctr">
        <w14:noFill/>
        <w14:prstDash w14:val="solid"/>
        <w14:bevel/>
      </w14:textOutline>
    </w:rPr>
  </w:style>
  <w:style w:type="character" w:customStyle="1" w:styleId="FootnoteTextChar">
    <w:name w:val="Footnote Text Char"/>
    <w:basedOn w:val="DefaultParagraphFont"/>
    <w:link w:val="FootnoteText"/>
    <w:rsid w:val="00DB127D"/>
    <w:rPr>
      <w:rFonts w:ascii="Arial" w:eastAsia="Times New Roman" w:hAnsi="Arial" w:cs="Arial"/>
      <w:bdr w:val="none" w:sz="0" w:space="0" w:color="auto"/>
    </w:rPr>
  </w:style>
  <w:style w:type="character" w:styleId="FootnoteReference">
    <w:name w:val="footnote reference"/>
    <w:rsid w:val="00B71236"/>
    <w:rPr>
      <w:vertAlign w:val="superscript"/>
    </w:rPr>
  </w:style>
  <w:style w:type="paragraph" w:styleId="Header">
    <w:name w:val="header"/>
    <w:basedOn w:val="Normal"/>
    <w:link w:val="HeaderChar"/>
    <w:uiPriority w:val="99"/>
    <w:unhideWhenUsed/>
    <w:rsid w:val="00E277DF"/>
    <w:pPr>
      <w:tabs>
        <w:tab w:val="center" w:pos="4680"/>
        <w:tab w:val="right" w:pos="9360"/>
      </w:tabs>
    </w:pPr>
  </w:style>
  <w:style w:type="character" w:customStyle="1" w:styleId="HeaderChar">
    <w:name w:val="Header Char"/>
    <w:basedOn w:val="DefaultParagraphFont"/>
    <w:link w:val="Header"/>
    <w:uiPriority w:val="99"/>
    <w:rsid w:val="00E277DF"/>
    <w:rPr>
      <w:rFonts w:cs="Arial Unicode MS"/>
      <w:color w:val="000000"/>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E277DF"/>
    <w:rPr>
      <w:rFonts w:cs="Arial Unicode MS"/>
      <w:color w:val="000000"/>
      <w:u w:color="000000"/>
      <w:lang w:val="en-US"/>
    </w:rPr>
  </w:style>
  <w:style w:type="character" w:customStyle="1" w:styleId="Heading4Char">
    <w:name w:val="Heading 4 Char"/>
    <w:basedOn w:val="DefaultParagraphFont"/>
    <w:link w:val="Heading4"/>
    <w:uiPriority w:val="9"/>
    <w:rsid w:val="000B239F"/>
    <w:rPr>
      <w:rFonts w:ascii="Arial" w:eastAsia="Arial" w:hAnsi="Arial" w:cs="Arial"/>
      <w:color w:val="000000"/>
      <w:sz w:val="28"/>
      <w:szCs w:val="28"/>
      <w:u w:color="000000"/>
      <w:lang w:val="en-US"/>
    </w:rPr>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rFonts w:cs="Arial Unicode MS"/>
      <w:b/>
      <w:bC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endulo@luthulisithole.co.za" TargetMode="External"/><Relationship Id="rId4" Type="http://schemas.openxmlformats.org/officeDocument/2006/relationships/settings" Target="settings.xml"/><Relationship Id="rId9" Type="http://schemas.openxmlformats.org/officeDocument/2006/relationships/hyperlink" Target="mailto:admin@nnlaw.co.za"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493A-E6C0-4BDA-A23D-5B52724F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ADVOCATES GROUP 1301</Company>
  <LinksUpToDate>false</LinksUpToDate>
  <CharactersWithSpaces>19657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anrit</dc:creator>
  <cp:lastModifiedBy>Mokone</cp:lastModifiedBy>
  <cp:revision>2</cp:revision>
  <cp:lastPrinted>2023-02-21T13:51:00Z</cp:lastPrinted>
  <dcterms:created xsi:type="dcterms:W3CDTF">2023-10-05T08:25:00Z</dcterms:created>
  <dcterms:modified xsi:type="dcterms:W3CDTF">2023-10-05T08:25:00Z</dcterms:modified>
</cp:coreProperties>
</file>