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F6" w:rsidRDefault="000F0F4A" w:rsidP="000F0F4A">
      <w:pPr>
        <w:spacing w:line="480" w:lineRule="auto"/>
        <w:jc w:val="center"/>
        <w:rPr>
          <w:rFonts w:ascii="Arial" w:hAnsi="Arial" w:cs="Arial"/>
          <w:sz w:val="24"/>
          <w:szCs w:val="24"/>
        </w:rPr>
      </w:pPr>
      <w:bookmarkStart w:id="0" w:name="_GoBack"/>
      <w:bookmarkEnd w:id="0"/>
      <w:r w:rsidRPr="00720F24">
        <w:rPr>
          <w:noProof/>
        </w:rPr>
        <w:drawing>
          <wp:inline distT="0" distB="0" distL="0" distR="0" wp14:anchorId="6862C959" wp14:editId="30D35278">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0F0F4A" w:rsidRDefault="000F0F4A" w:rsidP="00CE7D05">
      <w:pPr>
        <w:spacing w:line="360" w:lineRule="auto"/>
        <w:jc w:val="both"/>
        <w:rPr>
          <w:rFonts w:ascii="Arial" w:hAnsi="Arial" w:cs="Arial"/>
          <w:b/>
          <w:sz w:val="24"/>
          <w:szCs w:val="24"/>
        </w:rPr>
      </w:pPr>
      <w:r>
        <w:rPr>
          <w:rFonts w:ascii="Arial" w:hAnsi="Arial" w:cs="Arial"/>
          <w:b/>
          <w:sz w:val="24"/>
          <w:szCs w:val="24"/>
        </w:rPr>
        <w:t>IN THE HIGH COURT OF SOUTH AFRICA</w:t>
      </w:r>
    </w:p>
    <w:p w:rsidR="000F0F4A" w:rsidRDefault="000F0F4A" w:rsidP="00CE7D05">
      <w:pPr>
        <w:spacing w:line="360" w:lineRule="auto"/>
        <w:jc w:val="both"/>
        <w:rPr>
          <w:rFonts w:ascii="Arial" w:hAnsi="Arial" w:cs="Arial"/>
          <w:b/>
          <w:sz w:val="24"/>
          <w:szCs w:val="24"/>
        </w:rPr>
      </w:pPr>
      <w:r>
        <w:rPr>
          <w:rFonts w:ascii="Arial" w:hAnsi="Arial" w:cs="Arial"/>
          <w:b/>
          <w:sz w:val="24"/>
          <w:szCs w:val="24"/>
        </w:rPr>
        <w:t>KWAZULU NATAL DIVISION, PIETERMARITZBURG</w:t>
      </w:r>
    </w:p>
    <w:p w:rsidR="000F0F4A" w:rsidRDefault="000F0F4A" w:rsidP="00CE7D0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CASE NUMBER:  16473/2022</w:t>
      </w:r>
    </w:p>
    <w:p w:rsidR="000F0F4A" w:rsidRDefault="000F0F4A" w:rsidP="00CE7D05">
      <w:pPr>
        <w:spacing w:line="360" w:lineRule="auto"/>
        <w:jc w:val="both"/>
        <w:rPr>
          <w:rFonts w:ascii="Arial" w:hAnsi="Arial" w:cs="Arial"/>
          <w:b/>
          <w:sz w:val="24"/>
          <w:szCs w:val="24"/>
        </w:rPr>
      </w:pPr>
      <w:r>
        <w:rPr>
          <w:rFonts w:ascii="Arial" w:hAnsi="Arial" w:cs="Arial"/>
          <w:b/>
          <w:sz w:val="24"/>
          <w:szCs w:val="24"/>
        </w:rPr>
        <w:t>In the matter between:</w:t>
      </w:r>
    </w:p>
    <w:p w:rsidR="000F0F4A" w:rsidRDefault="000F0F4A" w:rsidP="00CE7D05">
      <w:pPr>
        <w:spacing w:line="360" w:lineRule="auto"/>
        <w:jc w:val="both"/>
        <w:rPr>
          <w:rFonts w:ascii="Arial" w:hAnsi="Arial" w:cs="Arial"/>
          <w:b/>
          <w:sz w:val="24"/>
          <w:szCs w:val="24"/>
        </w:rPr>
      </w:pPr>
      <w:r>
        <w:rPr>
          <w:rFonts w:ascii="Arial" w:hAnsi="Arial" w:cs="Arial"/>
          <w:b/>
          <w:sz w:val="24"/>
          <w:szCs w:val="24"/>
        </w:rPr>
        <w:t>BRIDGEMENT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PLAINTIFF</w:t>
      </w:r>
    </w:p>
    <w:p w:rsidR="000F0F4A" w:rsidRDefault="000F0F4A" w:rsidP="00CE7D05">
      <w:pPr>
        <w:spacing w:line="360" w:lineRule="auto"/>
        <w:jc w:val="both"/>
        <w:rPr>
          <w:rFonts w:ascii="Arial" w:hAnsi="Arial" w:cs="Arial"/>
          <w:b/>
          <w:sz w:val="24"/>
          <w:szCs w:val="24"/>
        </w:rPr>
      </w:pPr>
    </w:p>
    <w:p w:rsidR="000F0F4A" w:rsidRDefault="000F0F4A" w:rsidP="00CE7D05">
      <w:pPr>
        <w:spacing w:line="360" w:lineRule="auto"/>
        <w:jc w:val="both"/>
        <w:rPr>
          <w:rFonts w:ascii="Arial" w:hAnsi="Arial" w:cs="Arial"/>
          <w:b/>
          <w:sz w:val="24"/>
          <w:szCs w:val="24"/>
        </w:rPr>
      </w:pPr>
      <w:r>
        <w:rPr>
          <w:rFonts w:ascii="Arial" w:hAnsi="Arial" w:cs="Arial"/>
          <w:b/>
          <w:sz w:val="24"/>
          <w:szCs w:val="24"/>
        </w:rPr>
        <w:t>And</w:t>
      </w:r>
    </w:p>
    <w:p w:rsidR="000F0F4A" w:rsidRDefault="000F0F4A" w:rsidP="00CE7D05">
      <w:pPr>
        <w:spacing w:line="360" w:lineRule="auto"/>
        <w:jc w:val="both"/>
        <w:rPr>
          <w:rFonts w:ascii="Arial" w:hAnsi="Arial" w:cs="Arial"/>
          <w:b/>
          <w:sz w:val="24"/>
          <w:szCs w:val="24"/>
        </w:rPr>
      </w:pPr>
    </w:p>
    <w:p w:rsidR="000F0F4A" w:rsidRDefault="000F0F4A" w:rsidP="00CE7D05">
      <w:pPr>
        <w:spacing w:line="360" w:lineRule="auto"/>
        <w:jc w:val="both"/>
        <w:rPr>
          <w:rFonts w:ascii="Arial" w:hAnsi="Arial" w:cs="Arial"/>
          <w:b/>
          <w:sz w:val="24"/>
          <w:szCs w:val="24"/>
        </w:rPr>
      </w:pPr>
      <w:r>
        <w:rPr>
          <w:rFonts w:ascii="Arial" w:hAnsi="Arial" w:cs="Arial"/>
          <w:b/>
          <w:sz w:val="24"/>
          <w:szCs w:val="24"/>
        </w:rPr>
        <w:t>VHA ACOUNTING SOLUTIONS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FIRST DEFENDANT</w:t>
      </w:r>
    </w:p>
    <w:p w:rsidR="000F0F4A" w:rsidRDefault="000F0F4A" w:rsidP="00CE7D05">
      <w:pPr>
        <w:pBdr>
          <w:bottom w:val="single" w:sz="12" w:space="1" w:color="auto"/>
        </w:pBdr>
        <w:spacing w:line="360" w:lineRule="auto"/>
        <w:jc w:val="both"/>
        <w:rPr>
          <w:rFonts w:ascii="Arial" w:hAnsi="Arial" w:cs="Arial"/>
          <w:b/>
          <w:sz w:val="24"/>
          <w:szCs w:val="24"/>
        </w:rPr>
      </w:pPr>
      <w:r>
        <w:rPr>
          <w:rFonts w:ascii="Arial" w:hAnsi="Arial" w:cs="Arial"/>
          <w:b/>
          <w:sz w:val="24"/>
          <w:szCs w:val="24"/>
        </w:rPr>
        <w:t>VIDYANTH BHOLA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DEFENDANT</w:t>
      </w:r>
    </w:p>
    <w:p w:rsidR="000F0F4A" w:rsidRDefault="000F0F4A" w:rsidP="00CE7D05">
      <w:pPr>
        <w:spacing w:line="360" w:lineRule="auto"/>
        <w:jc w:val="both"/>
        <w:rPr>
          <w:rFonts w:ascii="Arial" w:hAnsi="Arial" w:cs="Arial"/>
          <w:b/>
          <w:sz w:val="24"/>
          <w:szCs w:val="24"/>
        </w:rPr>
      </w:pPr>
    </w:p>
    <w:p w:rsidR="000F0F4A" w:rsidRDefault="000F0F4A" w:rsidP="00CE7D05">
      <w:pPr>
        <w:spacing w:line="360" w:lineRule="auto"/>
        <w:jc w:val="center"/>
        <w:rPr>
          <w:rFonts w:ascii="Arial" w:hAnsi="Arial" w:cs="Arial"/>
          <w:b/>
          <w:sz w:val="24"/>
          <w:szCs w:val="24"/>
        </w:rPr>
      </w:pPr>
      <w:r>
        <w:rPr>
          <w:rFonts w:ascii="Arial" w:hAnsi="Arial" w:cs="Arial"/>
          <w:b/>
          <w:sz w:val="24"/>
          <w:szCs w:val="24"/>
        </w:rPr>
        <w:t>JUDGMENT</w:t>
      </w:r>
    </w:p>
    <w:p w:rsidR="000F0F4A" w:rsidRDefault="000F0F4A" w:rsidP="00CE7D05">
      <w:pPr>
        <w:pBdr>
          <w:bottom w:val="single" w:sz="12" w:space="1" w:color="auto"/>
        </w:pBdr>
        <w:spacing w:line="360" w:lineRule="auto"/>
        <w:jc w:val="center"/>
        <w:rPr>
          <w:rFonts w:ascii="Arial" w:hAnsi="Arial" w:cs="Arial"/>
          <w:b/>
          <w:sz w:val="24"/>
          <w:szCs w:val="24"/>
        </w:rPr>
      </w:pPr>
    </w:p>
    <w:p w:rsidR="000F0F4A" w:rsidRDefault="000F0F4A" w:rsidP="00CE7D05">
      <w:pPr>
        <w:spacing w:line="360" w:lineRule="auto"/>
        <w:jc w:val="both"/>
        <w:rPr>
          <w:rFonts w:ascii="Arial" w:hAnsi="Arial" w:cs="Arial"/>
          <w:b/>
          <w:sz w:val="24"/>
          <w:szCs w:val="24"/>
        </w:rPr>
      </w:pPr>
      <w:r>
        <w:rPr>
          <w:rFonts w:ascii="Arial" w:hAnsi="Arial" w:cs="Arial"/>
          <w:b/>
          <w:sz w:val="24"/>
          <w:szCs w:val="24"/>
          <w:u w:val="single"/>
        </w:rPr>
        <w:t>P C BEZUIDENHOUT J</w:t>
      </w:r>
      <w:r>
        <w:rPr>
          <w:rFonts w:ascii="Arial" w:hAnsi="Arial" w:cs="Arial"/>
          <w:b/>
          <w:sz w:val="24"/>
          <w:szCs w:val="24"/>
        </w:rPr>
        <w:t>:</w:t>
      </w:r>
    </w:p>
    <w:p w:rsidR="000F0F4A" w:rsidRDefault="000F0F4A" w:rsidP="00CE7D0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Defendants filed their heads of argument the day before the hearing of the said application but together with it filed an application for condonation for the late filing of the heads of argument.  This was no</w:t>
      </w:r>
      <w:r w:rsidR="00B64F57">
        <w:rPr>
          <w:rFonts w:ascii="Arial" w:hAnsi="Arial" w:cs="Arial"/>
          <w:sz w:val="24"/>
          <w:szCs w:val="24"/>
        </w:rPr>
        <w:t>t</w:t>
      </w:r>
      <w:r>
        <w:rPr>
          <w:rFonts w:ascii="Arial" w:hAnsi="Arial" w:cs="Arial"/>
          <w:sz w:val="24"/>
          <w:szCs w:val="24"/>
        </w:rPr>
        <w:t xml:space="preserve"> opposed by Pl</w:t>
      </w:r>
      <w:r w:rsidR="00B64F57">
        <w:rPr>
          <w:rFonts w:ascii="Arial" w:hAnsi="Arial" w:cs="Arial"/>
          <w:sz w:val="24"/>
          <w:szCs w:val="24"/>
        </w:rPr>
        <w:t>aintiff and accordingly</w:t>
      </w:r>
      <w:r>
        <w:rPr>
          <w:rFonts w:ascii="Arial" w:hAnsi="Arial" w:cs="Arial"/>
          <w:sz w:val="24"/>
          <w:szCs w:val="24"/>
        </w:rPr>
        <w:t xml:space="preserve"> condonation was granted.  </w:t>
      </w:r>
    </w:p>
    <w:p w:rsidR="000F0F4A" w:rsidRDefault="000F0F4A" w:rsidP="00CE7D05">
      <w:pPr>
        <w:spacing w:line="360" w:lineRule="auto"/>
        <w:jc w:val="both"/>
        <w:rPr>
          <w:rFonts w:ascii="Arial" w:hAnsi="Arial" w:cs="Arial"/>
          <w:sz w:val="24"/>
          <w:szCs w:val="24"/>
        </w:rPr>
      </w:pPr>
    </w:p>
    <w:p w:rsidR="00B64F57" w:rsidRDefault="000F0F4A" w:rsidP="00CE7D0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claim</w:t>
      </w:r>
      <w:r w:rsidR="00B64F57">
        <w:rPr>
          <w:rFonts w:ascii="Arial" w:hAnsi="Arial" w:cs="Arial"/>
          <w:sz w:val="24"/>
          <w:szCs w:val="24"/>
        </w:rPr>
        <w:t>s result</w:t>
      </w:r>
      <w:r>
        <w:rPr>
          <w:rFonts w:ascii="Arial" w:hAnsi="Arial" w:cs="Arial"/>
          <w:sz w:val="24"/>
          <w:szCs w:val="24"/>
        </w:rPr>
        <w:t xml:space="preserve"> from various loans made by </w:t>
      </w:r>
      <w:r w:rsidR="00B64F57">
        <w:rPr>
          <w:rFonts w:ascii="Arial" w:hAnsi="Arial" w:cs="Arial"/>
          <w:sz w:val="24"/>
          <w:szCs w:val="24"/>
        </w:rPr>
        <w:t xml:space="preserve">Plaintiff to First Defendant. </w:t>
      </w:r>
      <w:r>
        <w:rPr>
          <w:rFonts w:ascii="Arial" w:hAnsi="Arial" w:cs="Arial"/>
          <w:sz w:val="24"/>
          <w:szCs w:val="24"/>
        </w:rPr>
        <w:t xml:space="preserve"> Second Defendant was the surety in respect of each of these loans.  It is contended by Plaintiff </w:t>
      </w:r>
      <w:r>
        <w:rPr>
          <w:rFonts w:ascii="Arial" w:hAnsi="Arial" w:cs="Arial"/>
          <w:sz w:val="24"/>
          <w:szCs w:val="24"/>
        </w:rPr>
        <w:lastRenderedPageBreak/>
        <w:t>that in respect of the these loans there are certain amounts which are still owing although certain payments were made and accordingly it claims the amount of R</w:t>
      </w:r>
      <w:r w:rsidR="009F1A99">
        <w:rPr>
          <w:rFonts w:ascii="Arial" w:hAnsi="Arial" w:cs="Arial"/>
          <w:sz w:val="24"/>
          <w:szCs w:val="24"/>
        </w:rPr>
        <w:t xml:space="preserve"> 141 390.21 in respect of claim A, R 668 478.92 in respect of claim B, </w:t>
      </w:r>
      <w:r w:rsidR="00B64F57">
        <w:rPr>
          <w:rFonts w:ascii="Arial" w:hAnsi="Arial" w:cs="Arial"/>
          <w:sz w:val="24"/>
          <w:szCs w:val="24"/>
        </w:rPr>
        <w:t>R 2 999.98 in respect of claim C</w:t>
      </w:r>
      <w:r w:rsidR="009F1A99">
        <w:rPr>
          <w:rFonts w:ascii="Arial" w:hAnsi="Arial" w:cs="Arial"/>
          <w:sz w:val="24"/>
          <w:szCs w:val="24"/>
        </w:rPr>
        <w:t>, R 11 161.25 in respect of claim D and R 193 636.29 in respect of c</w:t>
      </w:r>
      <w:r w:rsidR="00B64F57">
        <w:rPr>
          <w:rFonts w:ascii="Arial" w:hAnsi="Arial" w:cs="Arial"/>
          <w:sz w:val="24"/>
          <w:szCs w:val="24"/>
        </w:rPr>
        <w:t>laim E together with interest at</w:t>
      </w:r>
      <w:r w:rsidR="009F1A99">
        <w:rPr>
          <w:rFonts w:ascii="Arial" w:hAnsi="Arial" w:cs="Arial"/>
          <w:sz w:val="24"/>
          <w:szCs w:val="24"/>
        </w:rPr>
        <w:t xml:space="preserve"> 7% per annum on the outstanding amounts together with costs of suit.  </w:t>
      </w:r>
    </w:p>
    <w:p w:rsidR="00B64F57" w:rsidRDefault="00B64F57" w:rsidP="00CE7D05">
      <w:pPr>
        <w:spacing w:line="360" w:lineRule="auto"/>
        <w:jc w:val="both"/>
        <w:rPr>
          <w:rFonts w:ascii="Arial" w:hAnsi="Arial" w:cs="Arial"/>
          <w:sz w:val="24"/>
          <w:szCs w:val="24"/>
        </w:rPr>
      </w:pPr>
    </w:p>
    <w:p w:rsidR="009F1A99" w:rsidRDefault="00B64F57" w:rsidP="00CE7D0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defence</w:t>
      </w:r>
      <w:r w:rsidR="009F1A99">
        <w:rPr>
          <w:rFonts w:ascii="Arial" w:hAnsi="Arial" w:cs="Arial"/>
          <w:sz w:val="24"/>
          <w:szCs w:val="24"/>
        </w:rPr>
        <w:t xml:space="preserve"> raised by Defendants is that such amounts are not owing.  It has admitted that the said agreements were entered into</w:t>
      </w:r>
      <w:r>
        <w:rPr>
          <w:rFonts w:ascii="Arial" w:hAnsi="Arial" w:cs="Arial"/>
          <w:sz w:val="24"/>
          <w:szCs w:val="24"/>
        </w:rPr>
        <w:t xml:space="preserve"> and</w:t>
      </w:r>
      <w:r w:rsidR="00DD3A2C">
        <w:rPr>
          <w:rFonts w:ascii="Arial" w:hAnsi="Arial" w:cs="Arial"/>
          <w:sz w:val="24"/>
          <w:szCs w:val="24"/>
        </w:rPr>
        <w:t xml:space="preserve"> that</w:t>
      </w:r>
      <w:r>
        <w:rPr>
          <w:rFonts w:ascii="Arial" w:hAnsi="Arial" w:cs="Arial"/>
          <w:sz w:val="24"/>
          <w:szCs w:val="24"/>
        </w:rPr>
        <w:t xml:space="preserve"> First Defendant received the money.  I</w:t>
      </w:r>
      <w:r w:rsidR="009F1A99">
        <w:rPr>
          <w:rFonts w:ascii="Arial" w:hAnsi="Arial" w:cs="Arial"/>
          <w:sz w:val="24"/>
          <w:szCs w:val="24"/>
        </w:rPr>
        <w:t>t is</w:t>
      </w:r>
      <w:r>
        <w:rPr>
          <w:rFonts w:ascii="Arial" w:hAnsi="Arial" w:cs="Arial"/>
          <w:sz w:val="24"/>
          <w:szCs w:val="24"/>
        </w:rPr>
        <w:t xml:space="preserve"> however</w:t>
      </w:r>
      <w:r w:rsidR="009F1A99">
        <w:rPr>
          <w:rFonts w:ascii="Arial" w:hAnsi="Arial" w:cs="Arial"/>
          <w:sz w:val="24"/>
          <w:szCs w:val="24"/>
        </w:rPr>
        <w:t xml:space="preserve"> con</w:t>
      </w:r>
      <w:r w:rsidR="00DD3A2C">
        <w:rPr>
          <w:rFonts w:ascii="Arial" w:hAnsi="Arial" w:cs="Arial"/>
          <w:sz w:val="24"/>
          <w:szCs w:val="24"/>
        </w:rPr>
        <w:t>tended in their plea that all amounts were repaid</w:t>
      </w:r>
      <w:r w:rsidR="009F1A99">
        <w:rPr>
          <w:rFonts w:ascii="Arial" w:hAnsi="Arial" w:cs="Arial"/>
          <w:sz w:val="24"/>
          <w:szCs w:val="24"/>
        </w:rPr>
        <w:t xml:space="preserve"> and</w:t>
      </w:r>
      <w:r>
        <w:rPr>
          <w:rFonts w:ascii="Arial" w:hAnsi="Arial" w:cs="Arial"/>
          <w:sz w:val="24"/>
          <w:szCs w:val="24"/>
        </w:rPr>
        <w:t xml:space="preserve"> in their opposing affidavit</w:t>
      </w:r>
      <w:r w:rsidR="009F1A99">
        <w:rPr>
          <w:rFonts w:ascii="Arial" w:hAnsi="Arial" w:cs="Arial"/>
          <w:sz w:val="24"/>
          <w:szCs w:val="24"/>
        </w:rPr>
        <w:t xml:space="preserve"> that only an amount of R 267 277</w:t>
      </w:r>
      <w:r>
        <w:rPr>
          <w:rFonts w:ascii="Arial" w:hAnsi="Arial" w:cs="Arial"/>
          <w:sz w:val="24"/>
          <w:szCs w:val="24"/>
        </w:rPr>
        <w:t>.31 is still owing but that it</w:t>
      </w:r>
      <w:r w:rsidR="009F1A99">
        <w:rPr>
          <w:rFonts w:ascii="Arial" w:hAnsi="Arial" w:cs="Arial"/>
          <w:sz w:val="24"/>
          <w:szCs w:val="24"/>
        </w:rPr>
        <w:t xml:space="preserve"> is not payable at this stage.  The only issue</w:t>
      </w:r>
      <w:r>
        <w:rPr>
          <w:rFonts w:ascii="Arial" w:hAnsi="Arial" w:cs="Arial"/>
          <w:sz w:val="24"/>
          <w:szCs w:val="24"/>
        </w:rPr>
        <w:t xml:space="preserve"> between the parties accordingly appear</w:t>
      </w:r>
      <w:r w:rsidR="009F1A99">
        <w:rPr>
          <w:rFonts w:ascii="Arial" w:hAnsi="Arial" w:cs="Arial"/>
          <w:sz w:val="24"/>
          <w:szCs w:val="24"/>
        </w:rPr>
        <w:t xml:space="preserve"> to be the amount which is owing in respect of the said loans.</w:t>
      </w:r>
    </w:p>
    <w:p w:rsidR="009F1A99" w:rsidRDefault="009F1A99" w:rsidP="00CE7D05">
      <w:pPr>
        <w:spacing w:line="360" w:lineRule="auto"/>
        <w:jc w:val="both"/>
        <w:rPr>
          <w:rFonts w:ascii="Arial" w:hAnsi="Arial" w:cs="Arial"/>
          <w:sz w:val="24"/>
          <w:szCs w:val="24"/>
        </w:rPr>
      </w:pPr>
    </w:p>
    <w:p w:rsidR="0056255B" w:rsidRDefault="00B64F57" w:rsidP="00CE7D05">
      <w:pPr>
        <w:spacing w:line="360" w:lineRule="auto"/>
        <w:jc w:val="both"/>
        <w:rPr>
          <w:rFonts w:ascii="Arial" w:hAnsi="Arial" w:cs="Arial"/>
          <w:sz w:val="24"/>
          <w:szCs w:val="24"/>
        </w:rPr>
      </w:pPr>
      <w:r>
        <w:rPr>
          <w:rFonts w:ascii="Arial" w:hAnsi="Arial" w:cs="Arial"/>
          <w:sz w:val="24"/>
          <w:szCs w:val="24"/>
        </w:rPr>
        <w:t>[4</w:t>
      </w:r>
      <w:r w:rsidR="009F1A99">
        <w:rPr>
          <w:rFonts w:ascii="Arial" w:hAnsi="Arial" w:cs="Arial"/>
          <w:sz w:val="24"/>
          <w:szCs w:val="24"/>
        </w:rPr>
        <w:t>]</w:t>
      </w:r>
      <w:r w:rsidR="00602CD4">
        <w:rPr>
          <w:rFonts w:ascii="Arial" w:hAnsi="Arial" w:cs="Arial"/>
          <w:sz w:val="24"/>
          <w:szCs w:val="24"/>
        </w:rPr>
        <w:tab/>
        <w:t xml:space="preserve">In respect of each of the </w:t>
      </w:r>
      <w:r>
        <w:rPr>
          <w:rFonts w:ascii="Arial" w:hAnsi="Arial" w:cs="Arial"/>
          <w:sz w:val="24"/>
          <w:szCs w:val="24"/>
        </w:rPr>
        <w:t>said loans Plaintiff has attached</w:t>
      </w:r>
      <w:r w:rsidR="00602CD4">
        <w:rPr>
          <w:rFonts w:ascii="Arial" w:hAnsi="Arial" w:cs="Arial"/>
          <w:sz w:val="24"/>
          <w:szCs w:val="24"/>
        </w:rPr>
        <w:t xml:space="preserve"> a statement of account setting out what amounts were paid and over what period this </w:t>
      </w:r>
      <w:r>
        <w:rPr>
          <w:rFonts w:ascii="Arial" w:hAnsi="Arial" w:cs="Arial"/>
          <w:sz w:val="24"/>
          <w:szCs w:val="24"/>
        </w:rPr>
        <w:t>occurred.  T</w:t>
      </w:r>
      <w:r w:rsidR="00602CD4">
        <w:rPr>
          <w:rFonts w:ascii="Arial" w:hAnsi="Arial" w:cs="Arial"/>
          <w:sz w:val="24"/>
          <w:szCs w:val="24"/>
        </w:rPr>
        <w:t>he agreements in respect of each of the loans is</w:t>
      </w:r>
      <w:r>
        <w:rPr>
          <w:rFonts w:ascii="Arial" w:hAnsi="Arial" w:cs="Arial"/>
          <w:sz w:val="24"/>
          <w:szCs w:val="24"/>
        </w:rPr>
        <w:t xml:space="preserve"> also</w:t>
      </w:r>
      <w:r w:rsidR="00602CD4">
        <w:rPr>
          <w:rFonts w:ascii="Arial" w:hAnsi="Arial" w:cs="Arial"/>
          <w:sz w:val="24"/>
          <w:szCs w:val="24"/>
        </w:rPr>
        <w:t xml:space="preserve"> attached </w:t>
      </w:r>
      <w:r>
        <w:rPr>
          <w:rFonts w:ascii="Arial" w:hAnsi="Arial" w:cs="Arial"/>
          <w:sz w:val="24"/>
          <w:szCs w:val="24"/>
        </w:rPr>
        <w:t xml:space="preserve">to the summons </w:t>
      </w:r>
      <w:r w:rsidR="00602CD4">
        <w:rPr>
          <w:rFonts w:ascii="Arial" w:hAnsi="Arial" w:cs="Arial"/>
          <w:sz w:val="24"/>
          <w:szCs w:val="24"/>
        </w:rPr>
        <w:t xml:space="preserve">together with a certificate of indebtedness in respect of each of the said loans which in terms of the agreement in paragraph 5 </w:t>
      </w:r>
      <w:r w:rsidR="0056255B">
        <w:rPr>
          <w:rFonts w:ascii="Arial" w:hAnsi="Arial" w:cs="Arial"/>
          <w:sz w:val="24"/>
          <w:szCs w:val="24"/>
        </w:rPr>
        <w:t xml:space="preserve">shall be proof of the amount that is owing for the purposes of summary judgment or any other proceedings.  The agreements are exactly the same in respect of each of the loans that were granted.  </w:t>
      </w:r>
    </w:p>
    <w:p w:rsidR="0056255B" w:rsidRDefault="0056255B" w:rsidP="00CE7D05">
      <w:pPr>
        <w:spacing w:line="360" w:lineRule="auto"/>
        <w:jc w:val="both"/>
        <w:rPr>
          <w:rFonts w:ascii="Arial" w:hAnsi="Arial" w:cs="Arial"/>
          <w:sz w:val="24"/>
          <w:szCs w:val="24"/>
        </w:rPr>
      </w:pPr>
    </w:p>
    <w:p w:rsidR="0056255B" w:rsidRDefault="00B64F57" w:rsidP="00CE7D05">
      <w:pPr>
        <w:spacing w:line="360" w:lineRule="auto"/>
        <w:jc w:val="both"/>
        <w:rPr>
          <w:rFonts w:ascii="Arial" w:hAnsi="Arial" w:cs="Arial"/>
          <w:sz w:val="24"/>
          <w:szCs w:val="24"/>
        </w:rPr>
      </w:pPr>
      <w:r>
        <w:rPr>
          <w:rFonts w:ascii="Arial" w:hAnsi="Arial" w:cs="Arial"/>
          <w:sz w:val="24"/>
          <w:szCs w:val="24"/>
        </w:rPr>
        <w:t>[5</w:t>
      </w:r>
      <w:r w:rsidR="0056255B">
        <w:rPr>
          <w:rFonts w:ascii="Arial" w:hAnsi="Arial" w:cs="Arial"/>
          <w:sz w:val="24"/>
          <w:szCs w:val="24"/>
        </w:rPr>
        <w:t>]</w:t>
      </w:r>
      <w:r w:rsidR="0056255B">
        <w:rPr>
          <w:rFonts w:ascii="Arial" w:hAnsi="Arial" w:cs="Arial"/>
          <w:sz w:val="24"/>
          <w:szCs w:val="24"/>
        </w:rPr>
        <w:tab/>
        <w:t xml:space="preserve">It is submitted on behalf of Plaintiff that in Defendants plea in respect of </w:t>
      </w:r>
      <w:r>
        <w:rPr>
          <w:rFonts w:ascii="Arial" w:hAnsi="Arial" w:cs="Arial"/>
          <w:sz w:val="24"/>
          <w:szCs w:val="24"/>
        </w:rPr>
        <w:t xml:space="preserve">the </w:t>
      </w:r>
      <w:r w:rsidR="0056255B">
        <w:rPr>
          <w:rFonts w:ascii="Arial" w:hAnsi="Arial" w:cs="Arial"/>
          <w:sz w:val="24"/>
          <w:szCs w:val="24"/>
        </w:rPr>
        <w:t>claim</w:t>
      </w:r>
      <w:r>
        <w:rPr>
          <w:rFonts w:ascii="Arial" w:hAnsi="Arial" w:cs="Arial"/>
          <w:sz w:val="24"/>
          <w:szCs w:val="24"/>
        </w:rPr>
        <w:t>s</w:t>
      </w:r>
      <w:r w:rsidR="00DD3A2C">
        <w:rPr>
          <w:rFonts w:ascii="Arial" w:hAnsi="Arial" w:cs="Arial"/>
          <w:sz w:val="24"/>
          <w:szCs w:val="24"/>
        </w:rPr>
        <w:t xml:space="preserve"> it</w:t>
      </w:r>
      <w:r>
        <w:rPr>
          <w:rFonts w:ascii="Arial" w:hAnsi="Arial" w:cs="Arial"/>
          <w:sz w:val="24"/>
          <w:szCs w:val="24"/>
        </w:rPr>
        <w:t xml:space="preserve"> admits that it borrowed</w:t>
      </w:r>
      <w:r w:rsidR="0056255B">
        <w:rPr>
          <w:rFonts w:ascii="Arial" w:hAnsi="Arial" w:cs="Arial"/>
          <w:sz w:val="24"/>
          <w:szCs w:val="24"/>
        </w:rPr>
        <w:t xml:space="preserve"> the said amount but denies that there is any amount owing to Plaintiff as it has paid all t</w:t>
      </w:r>
      <w:r>
        <w:rPr>
          <w:rFonts w:ascii="Arial" w:hAnsi="Arial" w:cs="Arial"/>
          <w:sz w:val="24"/>
          <w:szCs w:val="24"/>
        </w:rPr>
        <w:t xml:space="preserve">he said amounts.  In claim B it denies Plaintiff </w:t>
      </w:r>
      <w:r w:rsidR="0056255B">
        <w:rPr>
          <w:rFonts w:ascii="Arial" w:hAnsi="Arial" w:cs="Arial"/>
          <w:sz w:val="24"/>
          <w:szCs w:val="24"/>
        </w:rPr>
        <w:t>was entitled</w:t>
      </w:r>
      <w:r w:rsidR="00DD3A2C">
        <w:rPr>
          <w:rFonts w:ascii="Arial" w:hAnsi="Arial" w:cs="Arial"/>
          <w:sz w:val="24"/>
          <w:szCs w:val="24"/>
        </w:rPr>
        <w:t xml:space="preserve"> to finance costs but</w:t>
      </w:r>
      <w:r w:rsidR="0056255B">
        <w:rPr>
          <w:rFonts w:ascii="Arial" w:hAnsi="Arial" w:cs="Arial"/>
          <w:sz w:val="24"/>
          <w:szCs w:val="24"/>
        </w:rPr>
        <w:t xml:space="preserve"> that the full capital amount together with interest</w:t>
      </w:r>
      <w:r>
        <w:rPr>
          <w:rFonts w:ascii="Arial" w:hAnsi="Arial" w:cs="Arial"/>
          <w:sz w:val="24"/>
          <w:szCs w:val="24"/>
        </w:rPr>
        <w:t xml:space="preserve"> at the legal rate was repaid.  Accordingly in terms of its</w:t>
      </w:r>
      <w:r w:rsidR="0056255B">
        <w:rPr>
          <w:rFonts w:ascii="Arial" w:hAnsi="Arial" w:cs="Arial"/>
          <w:sz w:val="24"/>
          <w:szCs w:val="24"/>
        </w:rPr>
        <w:t xml:space="preserve"> plea it is contended that the full amount</w:t>
      </w:r>
      <w:r>
        <w:rPr>
          <w:rFonts w:ascii="Arial" w:hAnsi="Arial" w:cs="Arial"/>
          <w:sz w:val="24"/>
          <w:szCs w:val="24"/>
        </w:rPr>
        <w:t xml:space="preserve"> of the loans</w:t>
      </w:r>
      <w:r w:rsidR="0056255B">
        <w:rPr>
          <w:rFonts w:ascii="Arial" w:hAnsi="Arial" w:cs="Arial"/>
          <w:sz w:val="24"/>
          <w:szCs w:val="24"/>
        </w:rPr>
        <w:t xml:space="preserve"> have been repaid</w:t>
      </w:r>
      <w:r>
        <w:rPr>
          <w:rFonts w:ascii="Arial" w:hAnsi="Arial" w:cs="Arial"/>
          <w:sz w:val="24"/>
          <w:szCs w:val="24"/>
        </w:rPr>
        <w:t xml:space="preserve"> to Plaintiff</w:t>
      </w:r>
      <w:r w:rsidR="0056255B">
        <w:rPr>
          <w:rFonts w:ascii="Arial" w:hAnsi="Arial" w:cs="Arial"/>
          <w:sz w:val="24"/>
          <w:szCs w:val="24"/>
        </w:rPr>
        <w:t>.</w:t>
      </w:r>
    </w:p>
    <w:p w:rsidR="0056255B" w:rsidRDefault="0056255B" w:rsidP="00CE7D05">
      <w:pPr>
        <w:spacing w:line="360" w:lineRule="auto"/>
        <w:jc w:val="both"/>
        <w:rPr>
          <w:rFonts w:ascii="Arial" w:hAnsi="Arial" w:cs="Arial"/>
          <w:sz w:val="24"/>
          <w:szCs w:val="24"/>
        </w:rPr>
      </w:pPr>
    </w:p>
    <w:p w:rsidR="0048019F" w:rsidRDefault="00B64F57" w:rsidP="00CE7D05">
      <w:pPr>
        <w:spacing w:line="360" w:lineRule="auto"/>
        <w:jc w:val="both"/>
        <w:rPr>
          <w:rFonts w:ascii="Arial" w:hAnsi="Arial" w:cs="Arial"/>
          <w:sz w:val="24"/>
          <w:szCs w:val="24"/>
        </w:rPr>
      </w:pPr>
      <w:r>
        <w:rPr>
          <w:rFonts w:ascii="Arial" w:hAnsi="Arial" w:cs="Arial"/>
          <w:sz w:val="24"/>
          <w:szCs w:val="24"/>
        </w:rPr>
        <w:lastRenderedPageBreak/>
        <w:t>[6</w:t>
      </w:r>
      <w:r w:rsidR="0056255B">
        <w:rPr>
          <w:rFonts w:ascii="Arial" w:hAnsi="Arial" w:cs="Arial"/>
          <w:sz w:val="24"/>
          <w:szCs w:val="24"/>
        </w:rPr>
        <w:t>]</w:t>
      </w:r>
      <w:r w:rsidR="0056255B">
        <w:rPr>
          <w:rFonts w:ascii="Arial" w:hAnsi="Arial" w:cs="Arial"/>
          <w:sz w:val="24"/>
          <w:szCs w:val="24"/>
        </w:rPr>
        <w:tab/>
        <w:t xml:space="preserve">However in the answering affidavit filed on behalf of First and Second Defendants it is admitted that a total sum of R 911 000.00 was borrowed from Plaintiff in respect of the loan accounts but that the indebtedness </w:t>
      </w:r>
      <w:r>
        <w:rPr>
          <w:rFonts w:ascii="Arial" w:hAnsi="Arial" w:cs="Arial"/>
          <w:sz w:val="24"/>
          <w:szCs w:val="24"/>
        </w:rPr>
        <w:t xml:space="preserve">at this stage </w:t>
      </w:r>
      <w:r w:rsidR="0056255B">
        <w:rPr>
          <w:rFonts w:ascii="Arial" w:hAnsi="Arial" w:cs="Arial"/>
          <w:sz w:val="24"/>
          <w:szCs w:val="24"/>
        </w:rPr>
        <w:t>is only the sum of R 267 277.31 which is n</w:t>
      </w:r>
      <w:r>
        <w:rPr>
          <w:rFonts w:ascii="Arial" w:hAnsi="Arial" w:cs="Arial"/>
          <w:sz w:val="24"/>
          <w:szCs w:val="24"/>
        </w:rPr>
        <w:t>ot due and payable</w:t>
      </w:r>
      <w:r w:rsidR="0056255B">
        <w:rPr>
          <w:rFonts w:ascii="Arial" w:hAnsi="Arial" w:cs="Arial"/>
          <w:sz w:val="24"/>
          <w:szCs w:val="24"/>
        </w:rPr>
        <w:t>.  It is contended that an amount R 678 383.94 has been paid t</w:t>
      </w:r>
      <w:r>
        <w:rPr>
          <w:rFonts w:ascii="Arial" w:hAnsi="Arial" w:cs="Arial"/>
          <w:sz w:val="24"/>
          <w:szCs w:val="24"/>
        </w:rPr>
        <w:t>o Plaintiff in respect of the loans</w:t>
      </w:r>
      <w:r w:rsidR="0056255B">
        <w:rPr>
          <w:rFonts w:ascii="Arial" w:hAnsi="Arial" w:cs="Arial"/>
          <w:sz w:val="24"/>
          <w:szCs w:val="24"/>
        </w:rPr>
        <w:t>.  There is therefore at t</w:t>
      </w:r>
      <w:r w:rsidR="00C742EA">
        <w:rPr>
          <w:rFonts w:ascii="Arial" w:hAnsi="Arial" w:cs="Arial"/>
          <w:sz w:val="24"/>
          <w:szCs w:val="24"/>
        </w:rPr>
        <w:t>his stage nothing</w:t>
      </w:r>
      <w:r w:rsidR="0056255B">
        <w:rPr>
          <w:rFonts w:ascii="Arial" w:hAnsi="Arial" w:cs="Arial"/>
          <w:sz w:val="24"/>
          <w:szCs w:val="24"/>
        </w:rPr>
        <w:t xml:space="preserve"> payable.  Attached to the affidavit is a summary of the alleged payments in respect of each of the loans totaling R 911 000.00.  The interest that was payable, </w:t>
      </w:r>
      <w:r w:rsidR="00DD3A2C">
        <w:rPr>
          <w:rFonts w:ascii="Arial" w:hAnsi="Arial" w:cs="Arial"/>
          <w:sz w:val="24"/>
          <w:szCs w:val="24"/>
        </w:rPr>
        <w:t xml:space="preserve">and </w:t>
      </w:r>
      <w:r w:rsidR="00C742EA">
        <w:rPr>
          <w:rFonts w:ascii="Arial" w:hAnsi="Arial" w:cs="Arial"/>
          <w:sz w:val="24"/>
          <w:szCs w:val="24"/>
        </w:rPr>
        <w:t xml:space="preserve">all </w:t>
      </w:r>
      <w:r w:rsidR="0056255B">
        <w:rPr>
          <w:rFonts w:ascii="Arial" w:hAnsi="Arial" w:cs="Arial"/>
          <w:sz w:val="24"/>
          <w:szCs w:val="24"/>
        </w:rPr>
        <w:t>the payments made which is the sum of R 267 277.31 which then leaves a balance of R 678 383.94.  This schedule is totally different to that which is set out in the affidav</w:t>
      </w:r>
      <w:r w:rsidR="00DD3A2C">
        <w:rPr>
          <w:rFonts w:ascii="Arial" w:hAnsi="Arial" w:cs="Arial"/>
          <w:sz w:val="24"/>
          <w:szCs w:val="24"/>
        </w:rPr>
        <w:t>it as having being paid</w:t>
      </w:r>
      <w:r w:rsidR="00C742EA">
        <w:rPr>
          <w:rFonts w:ascii="Arial" w:hAnsi="Arial" w:cs="Arial"/>
          <w:sz w:val="24"/>
          <w:szCs w:val="24"/>
        </w:rPr>
        <w:t>.  Further it</w:t>
      </w:r>
      <w:r w:rsidR="0048019F">
        <w:rPr>
          <w:rFonts w:ascii="Arial" w:hAnsi="Arial" w:cs="Arial"/>
          <w:sz w:val="24"/>
          <w:szCs w:val="24"/>
        </w:rPr>
        <w:t xml:space="preserve"> is contrary to </w:t>
      </w:r>
      <w:r w:rsidR="00C742EA">
        <w:rPr>
          <w:rFonts w:ascii="Arial" w:hAnsi="Arial" w:cs="Arial"/>
          <w:sz w:val="24"/>
          <w:szCs w:val="24"/>
        </w:rPr>
        <w:t>what is set out in the</w:t>
      </w:r>
      <w:r w:rsidR="0048019F">
        <w:rPr>
          <w:rFonts w:ascii="Arial" w:hAnsi="Arial" w:cs="Arial"/>
          <w:sz w:val="24"/>
          <w:szCs w:val="24"/>
        </w:rPr>
        <w:t xml:space="preserve"> plea where it specifically states that there is nothing</w:t>
      </w:r>
      <w:r w:rsidR="00C742EA">
        <w:rPr>
          <w:rFonts w:ascii="Arial" w:hAnsi="Arial" w:cs="Arial"/>
          <w:sz w:val="24"/>
          <w:szCs w:val="24"/>
        </w:rPr>
        <w:t xml:space="preserve"> due owing and payable, as all has been repaid.</w:t>
      </w:r>
      <w:r w:rsidR="0048019F">
        <w:rPr>
          <w:rFonts w:ascii="Arial" w:hAnsi="Arial" w:cs="Arial"/>
          <w:sz w:val="24"/>
          <w:szCs w:val="24"/>
        </w:rPr>
        <w:t xml:space="preserve">  </w:t>
      </w:r>
    </w:p>
    <w:p w:rsidR="0048019F" w:rsidRDefault="0048019F" w:rsidP="00CE7D05">
      <w:pPr>
        <w:spacing w:line="360" w:lineRule="auto"/>
        <w:jc w:val="both"/>
        <w:rPr>
          <w:rFonts w:ascii="Arial" w:hAnsi="Arial" w:cs="Arial"/>
          <w:sz w:val="24"/>
          <w:szCs w:val="24"/>
        </w:rPr>
      </w:pPr>
    </w:p>
    <w:p w:rsidR="0048019F" w:rsidRDefault="00C742EA" w:rsidP="00CE7D05">
      <w:pPr>
        <w:spacing w:line="360" w:lineRule="auto"/>
        <w:jc w:val="both"/>
        <w:rPr>
          <w:rFonts w:ascii="Arial" w:hAnsi="Arial" w:cs="Arial"/>
          <w:sz w:val="24"/>
          <w:szCs w:val="24"/>
        </w:rPr>
      </w:pPr>
      <w:r>
        <w:rPr>
          <w:rFonts w:ascii="Arial" w:hAnsi="Arial" w:cs="Arial"/>
          <w:sz w:val="24"/>
          <w:szCs w:val="24"/>
        </w:rPr>
        <w:t>[7</w:t>
      </w:r>
      <w:r w:rsidR="0048019F">
        <w:rPr>
          <w:rFonts w:ascii="Arial" w:hAnsi="Arial" w:cs="Arial"/>
          <w:sz w:val="24"/>
          <w:szCs w:val="24"/>
        </w:rPr>
        <w:t>]</w:t>
      </w:r>
      <w:r w:rsidR="0048019F">
        <w:rPr>
          <w:rFonts w:ascii="Arial" w:hAnsi="Arial" w:cs="Arial"/>
          <w:sz w:val="24"/>
          <w:szCs w:val="24"/>
        </w:rPr>
        <w:tab/>
        <w:t>It is submitted that</w:t>
      </w:r>
      <w:r>
        <w:rPr>
          <w:rFonts w:ascii="Arial" w:hAnsi="Arial" w:cs="Arial"/>
          <w:sz w:val="24"/>
          <w:szCs w:val="24"/>
        </w:rPr>
        <w:t xml:space="preserve"> it is not only</w:t>
      </w:r>
      <w:r w:rsidR="0048019F">
        <w:rPr>
          <w:rFonts w:ascii="Arial" w:hAnsi="Arial" w:cs="Arial"/>
          <w:sz w:val="24"/>
          <w:szCs w:val="24"/>
        </w:rPr>
        <w:t xml:space="preserve"> these </w:t>
      </w:r>
      <w:r w:rsidR="00EA4E50">
        <w:rPr>
          <w:rFonts w:ascii="Arial" w:hAnsi="Arial" w:cs="Arial"/>
          <w:sz w:val="24"/>
          <w:szCs w:val="24"/>
        </w:rPr>
        <w:t>contradictions</w:t>
      </w:r>
      <w:r>
        <w:rPr>
          <w:rFonts w:ascii="Arial" w:hAnsi="Arial" w:cs="Arial"/>
          <w:sz w:val="24"/>
          <w:szCs w:val="24"/>
        </w:rPr>
        <w:t xml:space="preserve"> referred to above but</w:t>
      </w:r>
      <w:r w:rsidR="0048019F">
        <w:rPr>
          <w:rFonts w:ascii="Arial" w:hAnsi="Arial" w:cs="Arial"/>
          <w:sz w:val="24"/>
          <w:szCs w:val="24"/>
        </w:rPr>
        <w:t xml:space="preserve"> that Defendants failed to set out</w:t>
      </w:r>
      <w:r>
        <w:rPr>
          <w:rFonts w:ascii="Arial" w:hAnsi="Arial" w:cs="Arial"/>
          <w:sz w:val="24"/>
          <w:szCs w:val="24"/>
        </w:rPr>
        <w:t xml:space="preserve"> in their affidavit or plea</w:t>
      </w:r>
      <w:r w:rsidR="0048019F">
        <w:rPr>
          <w:rFonts w:ascii="Arial" w:hAnsi="Arial" w:cs="Arial"/>
          <w:sz w:val="24"/>
          <w:szCs w:val="24"/>
        </w:rPr>
        <w:t xml:space="preserve"> what the terms of the agreement are which they denied.  It was accordingly merely bold, vague and </w:t>
      </w:r>
      <w:r w:rsidR="00EA4E50">
        <w:rPr>
          <w:rFonts w:ascii="Arial" w:hAnsi="Arial" w:cs="Arial"/>
          <w:sz w:val="24"/>
          <w:szCs w:val="24"/>
        </w:rPr>
        <w:t>sketchy</w:t>
      </w:r>
      <w:r w:rsidR="0048019F">
        <w:rPr>
          <w:rFonts w:ascii="Arial" w:hAnsi="Arial" w:cs="Arial"/>
          <w:sz w:val="24"/>
          <w:szCs w:val="24"/>
        </w:rPr>
        <w:t xml:space="preserve"> averments and did not show any </w:t>
      </w:r>
      <w:r w:rsidR="0048019F">
        <w:rPr>
          <w:rFonts w:ascii="Arial" w:hAnsi="Arial" w:cs="Arial"/>
          <w:i/>
          <w:sz w:val="24"/>
          <w:szCs w:val="24"/>
        </w:rPr>
        <w:t>bona fide</w:t>
      </w:r>
      <w:r w:rsidR="0048019F">
        <w:rPr>
          <w:rFonts w:ascii="Arial" w:hAnsi="Arial" w:cs="Arial"/>
          <w:sz w:val="24"/>
          <w:szCs w:val="24"/>
        </w:rPr>
        <w:t xml:space="preserve"> defence.  It was submitted that the defence was a sham, that there was no </w:t>
      </w:r>
      <w:r w:rsidR="0048019F">
        <w:rPr>
          <w:rFonts w:ascii="Arial" w:hAnsi="Arial" w:cs="Arial"/>
          <w:i/>
          <w:sz w:val="24"/>
          <w:szCs w:val="24"/>
        </w:rPr>
        <w:t>bona fide</w:t>
      </w:r>
      <w:r w:rsidR="0048019F">
        <w:rPr>
          <w:rFonts w:ascii="Arial" w:hAnsi="Arial" w:cs="Arial"/>
          <w:sz w:val="24"/>
          <w:szCs w:val="24"/>
        </w:rPr>
        <w:t xml:space="preserve"> defence and due to the errors between the opposing affidavit, the plea and the reconciliation schedule that was attached that there are so many errors that it can only be construed as a sham and therefore not a </w:t>
      </w:r>
      <w:r w:rsidR="0048019F">
        <w:rPr>
          <w:rFonts w:ascii="Arial" w:hAnsi="Arial" w:cs="Arial"/>
          <w:i/>
          <w:sz w:val="24"/>
          <w:szCs w:val="24"/>
        </w:rPr>
        <w:t>bona fide</w:t>
      </w:r>
      <w:r w:rsidR="0048019F">
        <w:rPr>
          <w:rFonts w:ascii="Arial" w:hAnsi="Arial" w:cs="Arial"/>
          <w:sz w:val="24"/>
          <w:szCs w:val="24"/>
        </w:rPr>
        <w:t xml:space="preserve"> defence.  </w:t>
      </w:r>
    </w:p>
    <w:p w:rsidR="0048019F" w:rsidRDefault="0048019F" w:rsidP="00CE7D05">
      <w:pPr>
        <w:spacing w:line="360" w:lineRule="auto"/>
        <w:jc w:val="both"/>
        <w:rPr>
          <w:rFonts w:ascii="Arial" w:hAnsi="Arial" w:cs="Arial"/>
          <w:sz w:val="24"/>
          <w:szCs w:val="24"/>
        </w:rPr>
      </w:pPr>
    </w:p>
    <w:p w:rsidR="0048019F" w:rsidRDefault="00C742EA" w:rsidP="00CE7D05">
      <w:pPr>
        <w:spacing w:line="360" w:lineRule="auto"/>
        <w:jc w:val="both"/>
        <w:rPr>
          <w:rFonts w:ascii="Arial" w:hAnsi="Arial" w:cs="Arial"/>
          <w:sz w:val="24"/>
          <w:szCs w:val="24"/>
        </w:rPr>
      </w:pPr>
      <w:r>
        <w:rPr>
          <w:rFonts w:ascii="Arial" w:hAnsi="Arial" w:cs="Arial"/>
          <w:sz w:val="24"/>
          <w:szCs w:val="24"/>
        </w:rPr>
        <w:t>[8</w:t>
      </w:r>
      <w:r w:rsidR="0048019F">
        <w:rPr>
          <w:rFonts w:ascii="Arial" w:hAnsi="Arial" w:cs="Arial"/>
          <w:sz w:val="24"/>
          <w:szCs w:val="24"/>
        </w:rPr>
        <w:t>]</w:t>
      </w:r>
      <w:r w:rsidR="0048019F">
        <w:rPr>
          <w:rFonts w:ascii="Arial" w:hAnsi="Arial" w:cs="Arial"/>
          <w:sz w:val="24"/>
          <w:szCs w:val="24"/>
        </w:rPr>
        <w:tab/>
        <w:t>It was submitted on behalf of Defendants that it sufficient if a defendant swear</w:t>
      </w:r>
      <w:r>
        <w:rPr>
          <w:rFonts w:ascii="Arial" w:hAnsi="Arial" w:cs="Arial"/>
          <w:sz w:val="24"/>
          <w:szCs w:val="24"/>
        </w:rPr>
        <w:t>s</w:t>
      </w:r>
      <w:r w:rsidR="0048019F">
        <w:rPr>
          <w:rFonts w:ascii="Arial" w:hAnsi="Arial" w:cs="Arial"/>
          <w:sz w:val="24"/>
          <w:szCs w:val="24"/>
        </w:rPr>
        <w:t xml:space="preserve"> to a defence valid in law in </w:t>
      </w:r>
      <w:r>
        <w:rPr>
          <w:rFonts w:ascii="Arial" w:hAnsi="Arial" w:cs="Arial"/>
          <w:sz w:val="24"/>
          <w:szCs w:val="24"/>
        </w:rPr>
        <w:t>a manner which is not inherently</w:t>
      </w:r>
      <w:r w:rsidR="0048019F">
        <w:rPr>
          <w:rFonts w:ascii="Arial" w:hAnsi="Arial" w:cs="Arial"/>
          <w:sz w:val="24"/>
          <w:szCs w:val="24"/>
        </w:rPr>
        <w:t xml:space="preserve"> and seriously unconvincing.  It is submitted that the matter should go to trial as there is a dispute whether Defendants are in arears with the repayments of the loans or not.  It was submitted that Defendants are not required to persuade the Court of the correctness of the facts stated by them or where facts are in dispute that there is a preponderance of probability in their favour.  Plaintiff has to satisfy the Court that Defendant has no defence on the merits and </w:t>
      </w:r>
      <w:r>
        <w:rPr>
          <w:rFonts w:ascii="Arial" w:hAnsi="Arial" w:cs="Arial"/>
          <w:sz w:val="24"/>
          <w:szCs w:val="24"/>
        </w:rPr>
        <w:t>not as before where</w:t>
      </w:r>
      <w:r w:rsidR="0048019F">
        <w:rPr>
          <w:rFonts w:ascii="Arial" w:hAnsi="Arial" w:cs="Arial"/>
          <w:sz w:val="24"/>
          <w:szCs w:val="24"/>
        </w:rPr>
        <w:t xml:space="preserve"> that Defendants</w:t>
      </w:r>
      <w:r>
        <w:rPr>
          <w:rFonts w:ascii="Arial" w:hAnsi="Arial" w:cs="Arial"/>
          <w:sz w:val="24"/>
          <w:szCs w:val="24"/>
        </w:rPr>
        <w:t xml:space="preserve"> had to show Defendant had no</w:t>
      </w:r>
      <w:r w:rsidR="0048019F">
        <w:rPr>
          <w:rFonts w:ascii="Arial" w:hAnsi="Arial" w:cs="Arial"/>
          <w:sz w:val="24"/>
          <w:szCs w:val="24"/>
        </w:rPr>
        <w:t xml:space="preserve"> </w:t>
      </w:r>
      <w:r w:rsidR="0048019F">
        <w:rPr>
          <w:rFonts w:ascii="Arial" w:hAnsi="Arial" w:cs="Arial"/>
          <w:i/>
          <w:sz w:val="24"/>
          <w:szCs w:val="24"/>
        </w:rPr>
        <w:t>bona fide</w:t>
      </w:r>
      <w:r w:rsidR="0048019F">
        <w:rPr>
          <w:rFonts w:ascii="Arial" w:hAnsi="Arial" w:cs="Arial"/>
          <w:sz w:val="24"/>
          <w:szCs w:val="24"/>
        </w:rPr>
        <w:t xml:space="preserve"> defence.  A full defence has been raised and Defendants have set out what is owing in terms of the loan </w:t>
      </w:r>
      <w:r w:rsidR="0048019F">
        <w:rPr>
          <w:rFonts w:ascii="Arial" w:hAnsi="Arial" w:cs="Arial"/>
          <w:sz w:val="24"/>
          <w:szCs w:val="24"/>
        </w:rPr>
        <w:lastRenderedPageBreak/>
        <w:t>agreements.  It would be prejudicial to Defendants to be denied an opportunity to have their defence properly tested in trial proceedings if summary judgment is now granted.</w:t>
      </w:r>
    </w:p>
    <w:p w:rsidR="0048019F" w:rsidRDefault="0048019F" w:rsidP="00CE7D05">
      <w:pPr>
        <w:spacing w:line="360" w:lineRule="auto"/>
        <w:jc w:val="both"/>
        <w:rPr>
          <w:rFonts w:ascii="Arial" w:hAnsi="Arial" w:cs="Arial"/>
          <w:sz w:val="24"/>
          <w:szCs w:val="24"/>
        </w:rPr>
      </w:pPr>
    </w:p>
    <w:p w:rsidR="000F0F4A" w:rsidRDefault="00C742EA" w:rsidP="00CE7D05">
      <w:pPr>
        <w:spacing w:line="360" w:lineRule="auto"/>
        <w:jc w:val="both"/>
        <w:rPr>
          <w:rFonts w:ascii="Arial" w:hAnsi="Arial" w:cs="Arial"/>
          <w:sz w:val="24"/>
          <w:szCs w:val="24"/>
        </w:rPr>
      </w:pPr>
      <w:r>
        <w:rPr>
          <w:rFonts w:ascii="Arial" w:hAnsi="Arial" w:cs="Arial"/>
          <w:sz w:val="24"/>
          <w:szCs w:val="24"/>
        </w:rPr>
        <w:t>[9</w:t>
      </w:r>
      <w:r w:rsidR="0048019F">
        <w:rPr>
          <w:rFonts w:ascii="Arial" w:hAnsi="Arial" w:cs="Arial"/>
          <w:sz w:val="24"/>
          <w:szCs w:val="24"/>
        </w:rPr>
        <w:t>]</w:t>
      </w:r>
      <w:r w:rsidR="0056255B">
        <w:rPr>
          <w:rFonts w:ascii="Arial" w:hAnsi="Arial" w:cs="Arial"/>
          <w:sz w:val="24"/>
          <w:szCs w:val="24"/>
        </w:rPr>
        <w:t xml:space="preserve"> </w:t>
      </w:r>
      <w:r w:rsidR="009F1A99">
        <w:rPr>
          <w:rFonts w:ascii="Arial" w:hAnsi="Arial" w:cs="Arial"/>
          <w:sz w:val="24"/>
          <w:szCs w:val="24"/>
        </w:rPr>
        <w:tab/>
      </w:r>
      <w:r w:rsidR="000F0F4A">
        <w:rPr>
          <w:rFonts w:ascii="Arial" w:hAnsi="Arial" w:cs="Arial"/>
          <w:sz w:val="24"/>
          <w:szCs w:val="24"/>
        </w:rPr>
        <w:t xml:space="preserve"> </w:t>
      </w:r>
      <w:r w:rsidR="00B30217">
        <w:rPr>
          <w:rFonts w:ascii="Arial" w:hAnsi="Arial" w:cs="Arial"/>
          <w:sz w:val="24"/>
          <w:szCs w:val="24"/>
        </w:rPr>
        <w:t>The relevant portions of Rule 32 dealing with summary judgment are as follows:</w:t>
      </w:r>
    </w:p>
    <w:p w:rsidR="003E0F61" w:rsidRDefault="00B30217" w:rsidP="00CE7D05">
      <w:pPr>
        <w:spacing w:line="360" w:lineRule="auto"/>
        <w:jc w:val="both"/>
        <w:rPr>
          <w:rFonts w:ascii="Arial" w:hAnsi="Arial" w:cs="Arial"/>
          <w:sz w:val="24"/>
          <w:szCs w:val="24"/>
        </w:rPr>
      </w:pPr>
      <w:r>
        <w:rPr>
          <w:rFonts w:ascii="Arial" w:hAnsi="Arial" w:cs="Arial"/>
          <w:sz w:val="24"/>
          <w:szCs w:val="24"/>
        </w:rPr>
        <w:tab/>
        <w:t>“Rule 32</w:t>
      </w:r>
    </w:p>
    <w:p w:rsidR="003E0F61" w:rsidRDefault="00B30217" w:rsidP="00CE7D05">
      <w:pPr>
        <w:spacing w:line="360" w:lineRule="auto"/>
        <w:ind w:firstLine="720"/>
        <w:jc w:val="both"/>
        <w:rPr>
          <w:rFonts w:ascii="Arial" w:hAnsi="Arial" w:cs="Arial"/>
          <w:sz w:val="24"/>
          <w:szCs w:val="24"/>
        </w:rPr>
      </w:pPr>
      <w:r>
        <w:rPr>
          <w:rFonts w:ascii="Arial" w:hAnsi="Arial" w:cs="Arial"/>
          <w:sz w:val="24"/>
          <w:szCs w:val="24"/>
        </w:rPr>
        <w:t>(2)</w:t>
      </w:r>
    </w:p>
    <w:p w:rsidR="00B30217" w:rsidRDefault="00B30217" w:rsidP="00CE7D05">
      <w:pPr>
        <w:spacing w:line="360" w:lineRule="auto"/>
        <w:ind w:left="2160" w:hanging="720"/>
        <w:jc w:val="both"/>
        <w:rPr>
          <w:rFonts w:ascii="Arial" w:hAnsi="Arial" w:cs="Arial"/>
          <w:sz w:val="24"/>
          <w:szCs w:val="24"/>
        </w:rPr>
      </w:pPr>
      <w:r>
        <w:rPr>
          <w:rFonts w:ascii="Arial" w:hAnsi="Arial" w:cs="Arial"/>
          <w:sz w:val="24"/>
          <w:szCs w:val="24"/>
        </w:rPr>
        <w:t>(a)</w:t>
      </w:r>
      <w:r w:rsidR="003E0F61">
        <w:rPr>
          <w:rFonts w:ascii="Arial" w:hAnsi="Arial" w:cs="Arial"/>
          <w:sz w:val="24"/>
          <w:szCs w:val="24"/>
        </w:rPr>
        <w:tab/>
        <w:t>w</w:t>
      </w:r>
      <w:r>
        <w:rPr>
          <w:rFonts w:ascii="Arial" w:hAnsi="Arial" w:cs="Arial"/>
          <w:sz w:val="24"/>
          <w:szCs w:val="24"/>
        </w:rPr>
        <w:t>ithin fifteen (15) days after the date of delivery of the plea, the plaintiff shall deliver a notice of application for summary judgment, together with an affidavit made by the plaintiff or by any other person who can swear positively to the facts.</w:t>
      </w:r>
    </w:p>
    <w:p w:rsidR="00B30217" w:rsidRDefault="00B30217" w:rsidP="00CE7D05">
      <w:pPr>
        <w:spacing w:line="36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E0F61">
        <w:rPr>
          <w:rFonts w:ascii="Arial" w:hAnsi="Arial" w:cs="Arial"/>
          <w:sz w:val="24"/>
          <w:szCs w:val="24"/>
        </w:rPr>
        <w:t>t</w:t>
      </w:r>
      <w:r>
        <w:rPr>
          <w:rFonts w:ascii="Arial" w:hAnsi="Arial" w:cs="Arial"/>
          <w:sz w:val="24"/>
          <w:szCs w:val="24"/>
        </w:rPr>
        <w:t>he plaintiff shall, in the affidavit referred to in sub</w:t>
      </w:r>
      <w:r w:rsidR="003E0F61">
        <w:rPr>
          <w:rFonts w:ascii="Arial" w:hAnsi="Arial" w:cs="Arial"/>
          <w:sz w:val="24"/>
          <w:szCs w:val="24"/>
        </w:rPr>
        <w:t>-</w:t>
      </w:r>
      <w:r>
        <w:rPr>
          <w:rFonts w:ascii="Arial" w:hAnsi="Arial" w:cs="Arial"/>
          <w:sz w:val="24"/>
          <w:szCs w:val="24"/>
        </w:rPr>
        <w:t>rule (2)(a) verify the cause of action and the amount, if any claimed, and identify any point of law relied upon and the facts upon which the claim is based and explain briefly why the defence as pleaded does not raise any issue for trial.</w:t>
      </w:r>
    </w:p>
    <w:p w:rsidR="003E0F61" w:rsidRDefault="003E0F61" w:rsidP="00CE7D05">
      <w:pPr>
        <w:spacing w:line="36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t>The defendant may</w:t>
      </w:r>
      <w:r w:rsidR="000A2253">
        <w:rPr>
          <w:rFonts w:ascii="Arial" w:hAnsi="Arial" w:cs="Arial"/>
          <w:sz w:val="24"/>
          <w:szCs w:val="24"/>
        </w:rPr>
        <w:t>;</w:t>
      </w:r>
      <w:r>
        <w:rPr>
          <w:rFonts w:ascii="Arial" w:hAnsi="Arial" w:cs="Arial"/>
          <w:sz w:val="24"/>
          <w:szCs w:val="24"/>
        </w:rPr>
        <w:t xml:space="preserve"> </w:t>
      </w:r>
    </w:p>
    <w:p w:rsidR="003E0F61" w:rsidRDefault="003E0F61" w:rsidP="00CE7D05">
      <w:pPr>
        <w:spacing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give security to the plaintiff to the satisfaction of the court hearing judgment including costs which may be given or </w:t>
      </w:r>
    </w:p>
    <w:p w:rsidR="003E0F61" w:rsidRDefault="003E0F61" w:rsidP="00CE7D05">
      <w:pPr>
        <w:spacing w:line="36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satisfy the court by affidavit (which shall be delivered five (5) days before the day on which the application is to be heard), or with the leave of the court by oral evidence of such defendant or any other person who can swear positively to the fact that the </w:t>
      </w:r>
      <w:r w:rsidRPr="00C742EA">
        <w:rPr>
          <w:rFonts w:ascii="Arial" w:hAnsi="Arial" w:cs="Arial"/>
          <w:sz w:val="24"/>
          <w:szCs w:val="24"/>
          <w:u w:val="single"/>
        </w:rPr>
        <w:t xml:space="preserve">defendant has a </w:t>
      </w:r>
      <w:r w:rsidRPr="00C742EA">
        <w:rPr>
          <w:rFonts w:ascii="Arial" w:hAnsi="Arial" w:cs="Arial"/>
          <w:i/>
          <w:sz w:val="24"/>
          <w:szCs w:val="24"/>
          <w:u w:val="single"/>
        </w:rPr>
        <w:t>bona fide</w:t>
      </w:r>
      <w:r w:rsidRPr="00C742EA">
        <w:rPr>
          <w:rFonts w:ascii="Arial" w:hAnsi="Arial" w:cs="Arial"/>
          <w:sz w:val="24"/>
          <w:szCs w:val="24"/>
          <w:u w:val="single"/>
        </w:rPr>
        <w:t xml:space="preserve"> defence</w:t>
      </w:r>
      <w:r>
        <w:rPr>
          <w:rFonts w:ascii="Arial" w:hAnsi="Arial" w:cs="Arial"/>
          <w:sz w:val="24"/>
          <w:szCs w:val="24"/>
        </w:rPr>
        <w:t xml:space="preserve"> to the action, such affidavit or evidence shall disclose fully the nature and grounds of the defence and the materials factors relied upon therefore.”</w:t>
      </w:r>
      <w:r w:rsidR="00C742EA">
        <w:rPr>
          <w:rFonts w:ascii="Arial" w:hAnsi="Arial" w:cs="Arial"/>
          <w:sz w:val="24"/>
          <w:szCs w:val="24"/>
        </w:rPr>
        <w:t xml:space="preserve"> (my underlying)</w:t>
      </w:r>
    </w:p>
    <w:p w:rsidR="003E0F61" w:rsidRPr="00DD3A2C" w:rsidRDefault="00DD3A2C" w:rsidP="00CE7D05">
      <w:pPr>
        <w:spacing w:line="360" w:lineRule="auto"/>
        <w:jc w:val="both"/>
        <w:rPr>
          <w:rFonts w:ascii="Arial" w:hAnsi="Arial" w:cs="Arial"/>
          <w:sz w:val="24"/>
          <w:szCs w:val="24"/>
        </w:rPr>
      </w:pPr>
      <w:r>
        <w:rPr>
          <w:rFonts w:ascii="Arial" w:hAnsi="Arial" w:cs="Arial"/>
          <w:sz w:val="24"/>
          <w:szCs w:val="24"/>
        </w:rPr>
        <w:t xml:space="preserve">Just as in the previous Rule 32 Defendant must show it has a </w:t>
      </w:r>
      <w:r>
        <w:rPr>
          <w:rFonts w:ascii="Arial" w:hAnsi="Arial" w:cs="Arial"/>
          <w:i/>
          <w:sz w:val="24"/>
          <w:szCs w:val="24"/>
        </w:rPr>
        <w:t>bona fide</w:t>
      </w:r>
      <w:r>
        <w:rPr>
          <w:rFonts w:ascii="Arial" w:hAnsi="Arial" w:cs="Arial"/>
          <w:sz w:val="24"/>
          <w:szCs w:val="24"/>
        </w:rPr>
        <w:t xml:space="preserve"> defence.</w:t>
      </w:r>
    </w:p>
    <w:p w:rsidR="003E0F61" w:rsidRDefault="00C742EA" w:rsidP="00CE7D05">
      <w:pPr>
        <w:spacing w:line="360" w:lineRule="auto"/>
        <w:jc w:val="both"/>
        <w:rPr>
          <w:rFonts w:ascii="Arial" w:hAnsi="Arial" w:cs="Arial"/>
          <w:sz w:val="24"/>
          <w:szCs w:val="24"/>
        </w:rPr>
      </w:pPr>
      <w:r>
        <w:rPr>
          <w:rFonts w:ascii="Arial" w:hAnsi="Arial" w:cs="Arial"/>
          <w:sz w:val="24"/>
          <w:szCs w:val="24"/>
        </w:rPr>
        <w:lastRenderedPageBreak/>
        <w:t>[10</w:t>
      </w:r>
      <w:r w:rsidR="003E0F61">
        <w:rPr>
          <w:rFonts w:ascii="Arial" w:hAnsi="Arial" w:cs="Arial"/>
          <w:sz w:val="24"/>
          <w:szCs w:val="24"/>
        </w:rPr>
        <w:t>]</w:t>
      </w:r>
      <w:r w:rsidR="003E0F61">
        <w:rPr>
          <w:rFonts w:ascii="Arial" w:hAnsi="Arial" w:cs="Arial"/>
          <w:sz w:val="24"/>
          <w:szCs w:val="24"/>
        </w:rPr>
        <w:tab/>
        <w:t>In Breitenbach v Fiat</w:t>
      </w:r>
      <w:r>
        <w:rPr>
          <w:rFonts w:ascii="Arial" w:hAnsi="Arial" w:cs="Arial"/>
          <w:sz w:val="24"/>
          <w:szCs w:val="24"/>
        </w:rPr>
        <w:t xml:space="preserve"> South Africa Ed</w:t>
      </w:r>
      <w:r w:rsidR="003E0F61">
        <w:rPr>
          <w:rFonts w:ascii="Arial" w:hAnsi="Arial" w:cs="Arial"/>
          <w:sz w:val="24"/>
          <w:szCs w:val="24"/>
        </w:rPr>
        <w:t>ms</w:t>
      </w:r>
      <w:r>
        <w:rPr>
          <w:rFonts w:ascii="Arial" w:hAnsi="Arial" w:cs="Arial"/>
          <w:sz w:val="24"/>
          <w:szCs w:val="24"/>
        </w:rPr>
        <w:t xml:space="preserve"> Bpk</w:t>
      </w:r>
      <w:r w:rsidR="003E0F61">
        <w:rPr>
          <w:rFonts w:ascii="Arial" w:hAnsi="Arial" w:cs="Arial"/>
          <w:sz w:val="24"/>
          <w:szCs w:val="24"/>
        </w:rPr>
        <w:t xml:space="preserve"> 1976 (2) SA 226 </w:t>
      </w:r>
      <w:r>
        <w:rPr>
          <w:rFonts w:ascii="Arial" w:hAnsi="Arial" w:cs="Arial"/>
          <w:sz w:val="24"/>
          <w:szCs w:val="24"/>
        </w:rPr>
        <w:t>(</w:t>
      </w:r>
      <w:r w:rsidR="003E0F61">
        <w:rPr>
          <w:rFonts w:ascii="Arial" w:hAnsi="Arial" w:cs="Arial"/>
          <w:sz w:val="24"/>
          <w:szCs w:val="24"/>
        </w:rPr>
        <w:t>TPD</w:t>
      </w:r>
      <w:r>
        <w:rPr>
          <w:rFonts w:ascii="Arial" w:hAnsi="Arial" w:cs="Arial"/>
          <w:sz w:val="24"/>
          <w:szCs w:val="24"/>
        </w:rPr>
        <w:t>) referring</w:t>
      </w:r>
      <w:r w:rsidR="003E0F61">
        <w:rPr>
          <w:rFonts w:ascii="Arial" w:hAnsi="Arial" w:cs="Arial"/>
          <w:sz w:val="24"/>
          <w:szCs w:val="24"/>
        </w:rPr>
        <w:t xml:space="preserve"> to t</w:t>
      </w:r>
      <w:r w:rsidR="00DD3A2C">
        <w:rPr>
          <w:rFonts w:ascii="Arial" w:hAnsi="Arial" w:cs="Arial"/>
          <w:sz w:val="24"/>
          <w:szCs w:val="24"/>
        </w:rPr>
        <w:t>he previous Rule 32(3)(b) it held</w:t>
      </w:r>
      <w:r w:rsidR="003E0F61">
        <w:rPr>
          <w:rFonts w:ascii="Arial" w:hAnsi="Arial" w:cs="Arial"/>
          <w:sz w:val="24"/>
          <w:szCs w:val="24"/>
        </w:rPr>
        <w:t xml:space="preserve"> that the defendant in the </w:t>
      </w:r>
      <w:r w:rsidR="00B616C3">
        <w:rPr>
          <w:rFonts w:ascii="Arial" w:hAnsi="Arial" w:cs="Arial"/>
          <w:sz w:val="24"/>
          <w:szCs w:val="24"/>
        </w:rPr>
        <w:t xml:space="preserve">opposing </w:t>
      </w:r>
      <w:r w:rsidR="003E0F61">
        <w:rPr>
          <w:rFonts w:ascii="Arial" w:hAnsi="Arial" w:cs="Arial"/>
          <w:sz w:val="24"/>
          <w:szCs w:val="24"/>
        </w:rPr>
        <w:t>affidavit must show he</w:t>
      </w:r>
      <w:r w:rsidR="00DD3A2C">
        <w:rPr>
          <w:rFonts w:ascii="Arial" w:hAnsi="Arial" w:cs="Arial"/>
          <w:sz w:val="24"/>
          <w:szCs w:val="24"/>
        </w:rPr>
        <w:t>/she</w:t>
      </w:r>
      <w:r w:rsidR="003E0F61">
        <w:rPr>
          <w:rFonts w:ascii="Arial" w:hAnsi="Arial" w:cs="Arial"/>
          <w:sz w:val="24"/>
          <w:szCs w:val="24"/>
        </w:rPr>
        <w:t xml:space="preserve"> has a </w:t>
      </w:r>
      <w:r w:rsidR="003E0F61">
        <w:rPr>
          <w:rFonts w:ascii="Arial" w:hAnsi="Arial" w:cs="Arial"/>
          <w:i/>
          <w:sz w:val="24"/>
          <w:szCs w:val="24"/>
        </w:rPr>
        <w:t>bona fide</w:t>
      </w:r>
      <w:r w:rsidR="003E0F61">
        <w:rPr>
          <w:rFonts w:ascii="Arial" w:hAnsi="Arial" w:cs="Arial"/>
          <w:sz w:val="24"/>
          <w:szCs w:val="24"/>
        </w:rPr>
        <w:t xml:space="preserve"> defence to the action and such affidavit or evidence shall disclose fully the nature and grounds of the defence and peculiar facts relied upon therefore.  In the present Rule 32(3)(b) it still states that the defendant must show that he or she has a </w:t>
      </w:r>
      <w:r w:rsidR="003E0F61">
        <w:rPr>
          <w:rFonts w:ascii="Arial" w:hAnsi="Arial" w:cs="Arial"/>
          <w:i/>
          <w:sz w:val="24"/>
          <w:szCs w:val="24"/>
        </w:rPr>
        <w:t>bona fide</w:t>
      </w:r>
      <w:r w:rsidR="003E0F61">
        <w:rPr>
          <w:rFonts w:ascii="Arial" w:hAnsi="Arial" w:cs="Arial"/>
          <w:sz w:val="24"/>
          <w:szCs w:val="24"/>
        </w:rPr>
        <w:t xml:space="preserve"> defence to the action.</w:t>
      </w:r>
    </w:p>
    <w:p w:rsidR="003E0F61" w:rsidRDefault="003E0F61" w:rsidP="00CE7D05">
      <w:pPr>
        <w:spacing w:line="360" w:lineRule="auto"/>
        <w:jc w:val="both"/>
        <w:rPr>
          <w:rFonts w:ascii="Arial" w:hAnsi="Arial" w:cs="Arial"/>
          <w:sz w:val="24"/>
          <w:szCs w:val="24"/>
        </w:rPr>
      </w:pPr>
    </w:p>
    <w:p w:rsidR="003E0F61" w:rsidRDefault="00C742EA" w:rsidP="00CE7D05">
      <w:pPr>
        <w:spacing w:line="360" w:lineRule="auto"/>
        <w:jc w:val="both"/>
        <w:rPr>
          <w:rFonts w:ascii="Arial" w:hAnsi="Arial" w:cs="Arial"/>
          <w:sz w:val="24"/>
          <w:szCs w:val="24"/>
        </w:rPr>
      </w:pPr>
      <w:r>
        <w:rPr>
          <w:rFonts w:ascii="Arial" w:hAnsi="Arial" w:cs="Arial"/>
          <w:sz w:val="24"/>
          <w:szCs w:val="24"/>
        </w:rPr>
        <w:t>[11</w:t>
      </w:r>
      <w:r w:rsidR="003E0F61">
        <w:rPr>
          <w:rFonts w:ascii="Arial" w:hAnsi="Arial" w:cs="Arial"/>
          <w:sz w:val="24"/>
          <w:szCs w:val="24"/>
        </w:rPr>
        <w:t>]</w:t>
      </w:r>
      <w:r w:rsidR="003E0F61">
        <w:rPr>
          <w:rFonts w:ascii="Arial" w:hAnsi="Arial" w:cs="Arial"/>
          <w:sz w:val="24"/>
          <w:szCs w:val="24"/>
        </w:rPr>
        <w:tab/>
        <w:t xml:space="preserve">In Breitenbach it was held that if the defence is </w:t>
      </w:r>
      <w:r w:rsidR="000A2253">
        <w:rPr>
          <w:rFonts w:ascii="Arial" w:hAnsi="Arial" w:cs="Arial"/>
          <w:sz w:val="24"/>
          <w:szCs w:val="24"/>
        </w:rPr>
        <w:t>averred</w:t>
      </w:r>
      <w:r w:rsidR="003E0F61">
        <w:rPr>
          <w:rFonts w:ascii="Arial" w:hAnsi="Arial" w:cs="Arial"/>
          <w:sz w:val="24"/>
          <w:szCs w:val="24"/>
        </w:rPr>
        <w:t xml:space="preserve"> in a manner which appears in the circumstances to be bold, vague or </w:t>
      </w:r>
      <w:r w:rsidR="000A2253">
        <w:rPr>
          <w:rFonts w:ascii="Arial" w:hAnsi="Arial" w:cs="Arial"/>
          <w:sz w:val="24"/>
          <w:szCs w:val="24"/>
        </w:rPr>
        <w:t>sketchy</w:t>
      </w:r>
      <w:r w:rsidR="003E0F61">
        <w:rPr>
          <w:rFonts w:ascii="Arial" w:hAnsi="Arial" w:cs="Arial"/>
          <w:sz w:val="24"/>
          <w:szCs w:val="24"/>
        </w:rPr>
        <w:t xml:space="preserve"> it would </w:t>
      </w:r>
      <w:r w:rsidR="000A2253">
        <w:rPr>
          <w:rFonts w:ascii="Arial" w:hAnsi="Arial" w:cs="Arial"/>
          <w:sz w:val="24"/>
          <w:szCs w:val="24"/>
        </w:rPr>
        <w:t>constitute</w:t>
      </w:r>
      <w:r w:rsidR="003E0F61">
        <w:rPr>
          <w:rFonts w:ascii="Arial" w:hAnsi="Arial" w:cs="Arial"/>
          <w:sz w:val="24"/>
          <w:szCs w:val="24"/>
        </w:rPr>
        <w:t xml:space="preserve"> material for the court to consider in relation to the </w:t>
      </w:r>
      <w:r w:rsidR="000A2253">
        <w:rPr>
          <w:rFonts w:ascii="Arial" w:hAnsi="Arial" w:cs="Arial"/>
          <w:sz w:val="24"/>
          <w:szCs w:val="24"/>
        </w:rPr>
        <w:t>requirements</w:t>
      </w:r>
      <w:r w:rsidR="003E0F61">
        <w:rPr>
          <w:rFonts w:ascii="Arial" w:hAnsi="Arial" w:cs="Arial"/>
          <w:sz w:val="24"/>
          <w:szCs w:val="24"/>
        </w:rPr>
        <w:t xml:space="preserve"> of </w:t>
      </w:r>
      <w:r w:rsidR="003E0F61">
        <w:rPr>
          <w:rFonts w:ascii="Arial" w:hAnsi="Arial" w:cs="Arial"/>
          <w:i/>
          <w:sz w:val="24"/>
          <w:szCs w:val="24"/>
        </w:rPr>
        <w:t>bona fide’s</w:t>
      </w:r>
      <w:r w:rsidR="003E0F61">
        <w:rPr>
          <w:rFonts w:ascii="Arial" w:hAnsi="Arial" w:cs="Arial"/>
          <w:sz w:val="24"/>
          <w:szCs w:val="24"/>
        </w:rPr>
        <w:t>.  It further sets out that the discretion that has to be exercised should be based on material before the court.  At 23</w:t>
      </w:r>
      <w:r>
        <w:rPr>
          <w:rFonts w:ascii="Arial" w:hAnsi="Arial" w:cs="Arial"/>
          <w:sz w:val="24"/>
          <w:szCs w:val="24"/>
        </w:rPr>
        <w:t>0 F</w:t>
      </w:r>
      <w:r w:rsidR="000A2253">
        <w:rPr>
          <w:rFonts w:ascii="Arial" w:hAnsi="Arial" w:cs="Arial"/>
          <w:sz w:val="24"/>
          <w:szCs w:val="24"/>
        </w:rPr>
        <w:t xml:space="preserve"> it held:</w:t>
      </w:r>
    </w:p>
    <w:p w:rsidR="000A2253" w:rsidRDefault="000A2253" w:rsidP="00CE7D05">
      <w:pPr>
        <w:spacing w:line="360" w:lineRule="auto"/>
        <w:ind w:left="720"/>
        <w:jc w:val="both"/>
        <w:rPr>
          <w:rFonts w:ascii="Arial" w:hAnsi="Arial" w:cs="Arial"/>
          <w:sz w:val="24"/>
          <w:szCs w:val="24"/>
        </w:rPr>
      </w:pPr>
      <w:r>
        <w:rPr>
          <w:rFonts w:ascii="Arial" w:hAnsi="Arial" w:cs="Arial"/>
          <w:sz w:val="24"/>
          <w:szCs w:val="24"/>
        </w:rPr>
        <w:t xml:space="preserve">“The court </w:t>
      </w:r>
      <w:r>
        <w:rPr>
          <w:rFonts w:ascii="Arial" w:hAnsi="Arial" w:cs="Arial"/>
          <w:i/>
          <w:sz w:val="24"/>
          <w:szCs w:val="24"/>
        </w:rPr>
        <w:t>a quo</w:t>
      </w:r>
      <w:r>
        <w:rPr>
          <w:rFonts w:ascii="Arial" w:hAnsi="Arial" w:cs="Arial"/>
          <w:sz w:val="24"/>
          <w:szCs w:val="24"/>
        </w:rPr>
        <w:t xml:space="preserve"> dealt crisply with the problem before it in these terms</w:t>
      </w:r>
      <w:r w:rsidR="00C742EA">
        <w:rPr>
          <w:rFonts w:ascii="Arial" w:hAnsi="Arial" w:cs="Arial"/>
          <w:sz w:val="24"/>
          <w:szCs w:val="24"/>
        </w:rPr>
        <w:t>: ‘</w:t>
      </w:r>
      <w:r>
        <w:rPr>
          <w:rFonts w:ascii="Arial" w:hAnsi="Arial" w:cs="Arial"/>
          <w:sz w:val="24"/>
          <w:szCs w:val="24"/>
        </w:rPr>
        <w:t>the applicant (as the plaintiff) has set out very fully the nature of his</w:t>
      </w:r>
      <w:r w:rsidR="00C742EA">
        <w:rPr>
          <w:rFonts w:ascii="Arial" w:hAnsi="Arial" w:cs="Arial"/>
          <w:sz w:val="24"/>
          <w:szCs w:val="24"/>
        </w:rPr>
        <w:t xml:space="preserve"> claim in the particulars of</w:t>
      </w:r>
      <w:r>
        <w:rPr>
          <w:rFonts w:ascii="Arial" w:hAnsi="Arial" w:cs="Arial"/>
          <w:sz w:val="24"/>
          <w:szCs w:val="24"/>
        </w:rPr>
        <w:t xml:space="preserve"> claim.  The defendant (as Respondent) in opposing the application for summary judgment has alleged in very vague terms that he has in fact paid whatever he owes to the plaintiff. The facts referred to in the respondent’s affidavit are so vague that the court is not in a position to ascertain whether the respondent has in fact a </w:t>
      </w:r>
      <w:r>
        <w:rPr>
          <w:rFonts w:ascii="Arial" w:hAnsi="Arial" w:cs="Arial"/>
          <w:i/>
          <w:sz w:val="24"/>
          <w:szCs w:val="24"/>
        </w:rPr>
        <w:t>bona fide</w:t>
      </w:r>
      <w:r>
        <w:rPr>
          <w:rFonts w:ascii="Arial" w:hAnsi="Arial" w:cs="Arial"/>
          <w:sz w:val="24"/>
          <w:szCs w:val="24"/>
        </w:rPr>
        <w:t xml:space="preserve"> defence as alleged.  In these circumstances the plaintiff is entitled to summary judgment.”</w:t>
      </w:r>
    </w:p>
    <w:p w:rsidR="000A2253" w:rsidRDefault="000A2253" w:rsidP="00CE7D05">
      <w:pPr>
        <w:spacing w:line="360" w:lineRule="auto"/>
        <w:jc w:val="both"/>
        <w:rPr>
          <w:rFonts w:ascii="Arial" w:hAnsi="Arial" w:cs="Arial"/>
          <w:sz w:val="24"/>
          <w:szCs w:val="24"/>
        </w:rPr>
      </w:pPr>
    </w:p>
    <w:p w:rsidR="000A2253" w:rsidRDefault="00C742EA" w:rsidP="00CE7D05">
      <w:pPr>
        <w:spacing w:line="360" w:lineRule="auto"/>
        <w:jc w:val="both"/>
        <w:rPr>
          <w:rFonts w:ascii="Arial" w:hAnsi="Arial" w:cs="Arial"/>
          <w:sz w:val="24"/>
          <w:szCs w:val="24"/>
        </w:rPr>
      </w:pPr>
      <w:r>
        <w:rPr>
          <w:rFonts w:ascii="Arial" w:hAnsi="Arial" w:cs="Arial"/>
          <w:sz w:val="24"/>
          <w:szCs w:val="24"/>
        </w:rPr>
        <w:t>[12</w:t>
      </w:r>
      <w:r w:rsidR="000A2253">
        <w:rPr>
          <w:rFonts w:ascii="Arial" w:hAnsi="Arial" w:cs="Arial"/>
          <w:sz w:val="24"/>
          <w:szCs w:val="24"/>
        </w:rPr>
        <w:t>]</w:t>
      </w:r>
      <w:r w:rsidR="000A2253">
        <w:rPr>
          <w:rFonts w:ascii="Arial" w:hAnsi="Arial" w:cs="Arial"/>
          <w:sz w:val="24"/>
          <w:szCs w:val="24"/>
        </w:rPr>
        <w:tab/>
      </w:r>
      <w:r>
        <w:rPr>
          <w:rFonts w:ascii="Arial" w:hAnsi="Arial" w:cs="Arial"/>
          <w:sz w:val="24"/>
          <w:szCs w:val="24"/>
        </w:rPr>
        <w:t xml:space="preserve">In </w:t>
      </w:r>
      <w:r w:rsidR="000A2253">
        <w:rPr>
          <w:rFonts w:ascii="Arial" w:hAnsi="Arial" w:cs="Arial"/>
          <w:sz w:val="24"/>
          <w:szCs w:val="24"/>
        </w:rPr>
        <w:t xml:space="preserve">Maharaj v </w:t>
      </w:r>
      <w:r w:rsidR="00EA605F">
        <w:rPr>
          <w:rFonts w:ascii="Arial" w:hAnsi="Arial" w:cs="Arial"/>
          <w:sz w:val="24"/>
          <w:szCs w:val="24"/>
        </w:rPr>
        <w:t>Barclays</w:t>
      </w:r>
      <w:r w:rsidR="000A2253">
        <w:rPr>
          <w:rFonts w:ascii="Arial" w:hAnsi="Arial" w:cs="Arial"/>
          <w:sz w:val="24"/>
          <w:szCs w:val="24"/>
        </w:rPr>
        <w:t xml:space="preserve"> National Bank Ltd 1976 (1) SA 418 AD it was held at 425 that the defendant must show that he has a </w:t>
      </w:r>
      <w:r w:rsidR="000A2253">
        <w:rPr>
          <w:rFonts w:ascii="Arial" w:hAnsi="Arial" w:cs="Arial"/>
          <w:i/>
          <w:sz w:val="24"/>
          <w:szCs w:val="24"/>
        </w:rPr>
        <w:t>bona fide</w:t>
      </w:r>
      <w:r w:rsidR="000A2253">
        <w:rPr>
          <w:rFonts w:ascii="Arial" w:hAnsi="Arial" w:cs="Arial"/>
          <w:sz w:val="24"/>
          <w:szCs w:val="24"/>
        </w:rPr>
        <w:t xml:space="preserve"> defence to the action.  It further held at 426 B that the defendant</w:t>
      </w:r>
      <w:r>
        <w:rPr>
          <w:rFonts w:ascii="Arial" w:hAnsi="Arial" w:cs="Arial"/>
          <w:sz w:val="24"/>
          <w:szCs w:val="24"/>
        </w:rPr>
        <w:t xml:space="preserve"> had to show that the defence was</w:t>
      </w:r>
      <w:r w:rsidR="000A2253">
        <w:rPr>
          <w:rFonts w:ascii="Arial" w:hAnsi="Arial" w:cs="Arial"/>
          <w:sz w:val="24"/>
          <w:szCs w:val="24"/>
        </w:rPr>
        <w:t xml:space="preserve"> </w:t>
      </w:r>
      <w:r w:rsidR="000A2253">
        <w:rPr>
          <w:rFonts w:ascii="Arial" w:hAnsi="Arial" w:cs="Arial"/>
          <w:i/>
          <w:sz w:val="24"/>
          <w:szCs w:val="24"/>
        </w:rPr>
        <w:t>bona fide</w:t>
      </w:r>
      <w:r w:rsidR="000A2253">
        <w:rPr>
          <w:rFonts w:ascii="Arial" w:hAnsi="Arial" w:cs="Arial"/>
          <w:sz w:val="24"/>
          <w:szCs w:val="24"/>
        </w:rPr>
        <w:t xml:space="preserve"> and good in law.  It continued at 426 E that the defendant</w:t>
      </w:r>
      <w:r>
        <w:rPr>
          <w:rFonts w:ascii="Arial" w:hAnsi="Arial" w:cs="Arial"/>
          <w:sz w:val="24"/>
          <w:szCs w:val="24"/>
        </w:rPr>
        <w:t xml:space="preserve"> is not expected to formulate its</w:t>
      </w:r>
      <w:r w:rsidR="000A2253">
        <w:rPr>
          <w:rFonts w:ascii="Arial" w:hAnsi="Arial" w:cs="Arial"/>
          <w:sz w:val="24"/>
          <w:szCs w:val="24"/>
        </w:rPr>
        <w:t xml:space="preserve"> opposition to the claim with the precision that would be required of a plea nor does the court examine it by the standards of pleading</w:t>
      </w:r>
      <w:r>
        <w:rPr>
          <w:rFonts w:ascii="Arial" w:hAnsi="Arial" w:cs="Arial"/>
          <w:sz w:val="24"/>
          <w:szCs w:val="24"/>
        </w:rPr>
        <w:t>s</w:t>
      </w:r>
      <w:r w:rsidR="000A2253">
        <w:rPr>
          <w:rFonts w:ascii="Arial" w:hAnsi="Arial" w:cs="Arial"/>
          <w:sz w:val="24"/>
          <w:szCs w:val="24"/>
        </w:rPr>
        <w:t xml:space="preserve">.  </w:t>
      </w:r>
    </w:p>
    <w:p w:rsidR="000A2253" w:rsidRDefault="000A2253" w:rsidP="00CE7D05">
      <w:pPr>
        <w:spacing w:line="360" w:lineRule="auto"/>
        <w:jc w:val="both"/>
        <w:rPr>
          <w:rFonts w:ascii="Arial" w:hAnsi="Arial" w:cs="Arial"/>
          <w:sz w:val="24"/>
          <w:szCs w:val="24"/>
        </w:rPr>
      </w:pPr>
    </w:p>
    <w:p w:rsidR="000A2253" w:rsidRDefault="00C742EA" w:rsidP="00CE7D05">
      <w:pPr>
        <w:spacing w:line="360" w:lineRule="auto"/>
        <w:jc w:val="both"/>
        <w:rPr>
          <w:rFonts w:ascii="Arial" w:hAnsi="Arial" w:cs="Arial"/>
          <w:sz w:val="24"/>
          <w:szCs w:val="24"/>
        </w:rPr>
      </w:pPr>
      <w:r>
        <w:rPr>
          <w:rFonts w:ascii="Arial" w:hAnsi="Arial" w:cs="Arial"/>
          <w:sz w:val="24"/>
          <w:szCs w:val="24"/>
        </w:rPr>
        <w:lastRenderedPageBreak/>
        <w:t>[13</w:t>
      </w:r>
      <w:r w:rsidR="000A2253">
        <w:rPr>
          <w:rFonts w:ascii="Arial" w:hAnsi="Arial" w:cs="Arial"/>
          <w:sz w:val="24"/>
          <w:szCs w:val="24"/>
        </w:rPr>
        <w:t>]</w:t>
      </w:r>
      <w:r w:rsidR="000A2253">
        <w:rPr>
          <w:rFonts w:ascii="Arial" w:hAnsi="Arial" w:cs="Arial"/>
          <w:sz w:val="24"/>
          <w:szCs w:val="24"/>
        </w:rPr>
        <w:tab/>
        <w:t>In the present Rule 32 application for summary judgment can only be made after a plea has been filed.  Accordingl</w:t>
      </w:r>
      <w:r>
        <w:rPr>
          <w:rFonts w:ascii="Arial" w:hAnsi="Arial" w:cs="Arial"/>
          <w:sz w:val="24"/>
          <w:szCs w:val="24"/>
        </w:rPr>
        <w:t>y the portion in the judgment in</w:t>
      </w:r>
      <w:r w:rsidR="000A2253">
        <w:rPr>
          <w:rFonts w:ascii="Arial" w:hAnsi="Arial" w:cs="Arial"/>
          <w:sz w:val="24"/>
          <w:szCs w:val="24"/>
        </w:rPr>
        <w:t xml:space="preserve"> Maharaj to which I have just referred where the precision of a plea is not required can accordingly no longer, in my view, be applicable.  The precision of a plea is</w:t>
      </w:r>
      <w:r w:rsidR="00DD3A2C">
        <w:rPr>
          <w:rFonts w:ascii="Arial" w:hAnsi="Arial" w:cs="Arial"/>
          <w:sz w:val="24"/>
          <w:szCs w:val="24"/>
        </w:rPr>
        <w:t xml:space="preserve"> now</w:t>
      </w:r>
      <w:r w:rsidR="000A2253">
        <w:rPr>
          <w:rFonts w:ascii="Arial" w:hAnsi="Arial" w:cs="Arial"/>
          <w:sz w:val="24"/>
          <w:szCs w:val="24"/>
        </w:rPr>
        <w:t xml:space="preserve"> vital in assessing summary judgment because it is in terms of what is stated in the plea that the court has to exercise its discretion whether to grant summary judgment or not.</w:t>
      </w:r>
      <w:r>
        <w:rPr>
          <w:rFonts w:ascii="Arial" w:hAnsi="Arial" w:cs="Arial"/>
          <w:sz w:val="24"/>
          <w:szCs w:val="24"/>
        </w:rPr>
        <w:t xml:space="preserve">  One would expect the correct defence to be pleaded and to be done in detail.</w:t>
      </w:r>
      <w:r w:rsidR="000A2253">
        <w:rPr>
          <w:rFonts w:ascii="Arial" w:hAnsi="Arial" w:cs="Arial"/>
          <w:sz w:val="24"/>
          <w:szCs w:val="24"/>
        </w:rPr>
        <w:t xml:space="preserve">  </w:t>
      </w:r>
    </w:p>
    <w:p w:rsidR="000A2253" w:rsidRDefault="000A2253" w:rsidP="00CE7D05">
      <w:pPr>
        <w:spacing w:line="360" w:lineRule="auto"/>
        <w:jc w:val="both"/>
        <w:rPr>
          <w:rFonts w:ascii="Arial" w:hAnsi="Arial" w:cs="Arial"/>
          <w:sz w:val="24"/>
          <w:szCs w:val="24"/>
        </w:rPr>
      </w:pPr>
    </w:p>
    <w:p w:rsidR="009D5422" w:rsidRDefault="00C742EA" w:rsidP="00CE7D05">
      <w:pPr>
        <w:spacing w:line="360" w:lineRule="auto"/>
        <w:jc w:val="both"/>
        <w:rPr>
          <w:rFonts w:ascii="Arial" w:hAnsi="Arial" w:cs="Arial"/>
          <w:sz w:val="24"/>
          <w:szCs w:val="24"/>
        </w:rPr>
      </w:pPr>
      <w:r>
        <w:rPr>
          <w:rFonts w:ascii="Arial" w:hAnsi="Arial" w:cs="Arial"/>
          <w:sz w:val="24"/>
          <w:szCs w:val="24"/>
        </w:rPr>
        <w:t>[14</w:t>
      </w:r>
      <w:r w:rsidR="000A2253">
        <w:rPr>
          <w:rFonts w:ascii="Arial" w:hAnsi="Arial" w:cs="Arial"/>
          <w:sz w:val="24"/>
          <w:szCs w:val="24"/>
        </w:rPr>
        <w:t>]</w:t>
      </w:r>
      <w:r w:rsidR="000A2253">
        <w:rPr>
          <w:rFonts w:ascii="Arial" w:hAnsi="Arial" w:cs="Arial"/>
          <w:sz w:val="24"/>
          <w:szCs w:val="24"/>
        </w:rPr>
        <w:tab/>
        <w:t xml:space="preserve">I was referred by counsel for Defendants to the matter of Standard Bank of South Africa v </w:t>
      </w:r>
      <w:r w:rsidR="009D5422">
        <w:rPr>
          <w:rFonts w:ascii="Arial" w:hAnsi="Arial" w:cs="Arial"/>
          <w:sz w:val="24"/>
          <w:szCs w:val="24"/>
        </w:rPr>
        <w:t>Rahme and Another 2019 (ZADPJHC287) (3 September 2019) where it was held in paragraph 8:</w:t>
      </w:r>
    </w:p>
    <w:p w:rsidR="009D5422" w:rsidRDefault="009D5422" w:rsidP="00CE7D05">
      <w:pPr>
        <w:spacing w:line="360" w:lineRule="auto"/>
        <w:ind w:left="720"/>
        <w:jc w:val="both"/>
        <w:rPr>
          <w:rFonts w:ascii="Arial" w:hAnsi="Arial" w:cs="Arial"/>
          <w:sz w:val="24"/>
          <w:szCs w:val="24"/>
        </w:rPr>
      </w:pPr>
      <w:r>
        <w:rPr>
          <w:rFonts w:ascii="Arial" w:hAnsi="Arial" w:cs="Arial"/>
          <w:sz w:val="24"/>
          <w:szCs w:val="24"/>
        </w:rPr>
        <w:t>“Other than the procedural change, the amended Rule appears to raise the bar and onus for securing summary judgment.  By implication the plaintiff must satisfy the court that the defendant has no defence on the merits when under the old Rule it was enough to show defendant lacks</w:t>
      </w:r>
      <w:r w:rsidR="00C742EA">
        <w:rPr>
          <w:rFonts w:ascii="Arial" w:hAnsi="Arial" w:cs="Arial"/>
          <w:sz w:val="24"/>
          <w:szCs w:val="24"/>
        </w:rPr>
        <w:t xml:space="preserve"> a</w:t>
      </w:r>
      <w:r>
        <w:rPr>
          <w:rFonts w:ascii="Arial" w:hAnsi="Arial" w:cs="Arial"/>
          <w:sz w:val="24"/>
          <w:szCs w:val="24"/>
        </w:rPr>
        <w:t xml:space="preserve"> </w:t>
      </w:r>
      <w:r w:rsidR="00C742EA">
        <w:rPr>
          <w:rFonts w:ascii="Arial" w:hAnsi="Arial" w:cs="Arial"/>
          <w:i/>
          <w:sz w:val="24"/>
          <w:szCs w:val="24"/>
        </w:rPr>
        <w:t>bona</w:t>
      </w:r>
      <w:r>
        <w:rPr>
          <w:rFonts w:ascii="Arial" w:hAnsi="Arial" w:cs="Arial"/>
          <w:i/>
          <w:sz w:val="24"/>
          <w:szCs w:val="24"/>
        </w:rPr>
        <w:t xml:space="preserve"> fide</w:t>
      </w:r>
      <w:r>
        <w:rPr>
          <w:rFonts w:ascii="Arial" w:hAnsi="Arial" w:cs="Arial"/>
          <w:sz w:val="24"/>
          <w:szCs w:val="24"/>
        </w:rPr>
        <w:t xml:space="preserve"> defence.  On this call because of the change of onus as well as other grounds dealt with below I depart from Grant AJ’s conclusion that the retrospective application does not impair substantive rights of obligations of powers.”</w:t>
      </w:r>
    </w:p>
    <w:p w:rsidR="009D5422" w:rsidRDefault="009D5422" w:rsidP="00CE7D05">
      <w:pPr>
        <w:spacing w:line="360" w:lineRule="auto"/>
        <w:jc w:val="both"/>
        <w:rPr>
          <w:rFonts w:ascii="Arial" w:hAnsi="Arial" w:cs="Arial"/>
          <w:sz w:val="24"/>
          <w:szCs w:val="24"/>
        </w:rPr>
      </w:pPr>
    </w:p>
    <w:p w:rsidR="009D5422" w:rsidRDefault="00C742EA" w:rsidP="00CE7D05">
      <w:pPr>
        <w:spacing w:line="360" w:lineRule="auto"/>
        <w:jc w:val="both"/>
        <w:rPr>
          <w:rFonts w:ascii="Arial" w:hAnsi="Arial" w:cs="Arial"/>
          <w:sz w:val="24"/>
          <w:szCs w:val="24"/>
        </w:rPr>
      </w:pPr>
      <w:r>
        <w:rPr>
          <w:rFonts w:ascii="Arial" w:hAnsi="Arial" w:cs="Arial"/>
          <w:sz w:val="24"/>
          <w:szCs w:val="24"/>
        </w:rPr>
        <w:t>[15</w:t>
      </w:r>
      <w:r w:rsidR="009D5422">
        <w:rPr>
          <w:rFonts w:ascii="Arial" w:hAnsi="Arial" w:cs="Arial"/>
          <w:sz w:val="24"/>
          <w:szCs w:val="24"/>
        </w:rPr>
        <w:t>]</w:t>
      </w:r>
      <w:r w:rsidR="009D5422">
        <w:rPr>
          <w:rFonts w:ascii="Arial" w:hAnsi="Arial" w:cs="Arial"/>
          <w:sz w:val="24"/>
          <w:szCs w:val="24"/>
        </w:rPr>
        <w:tab/>
        <w:t xml:space="preserve">I was referred by counsel for Plaintiff to the matter of Tumileng Trading CC v National Security and Fire (Pty) Ltd 2026 SA 624 </w:t>
      </w:r>
      <w:r>
        <w:rPr>
          <w:rFonts w:ascii="Arial" w:hAnsi="Arial" w:cs="Arial"/>
          <w:sz w:val="24"/>
          <w:szCs w:val="24"/>
        </w:rPr>
        <w:t>(</w:t>
      </w:r>
      <w:r w:rsidR="009D5422">
        <w:rPr>
          <w:rFonts w:ascii="Arial" w:hAnsi="Arial" w:cs="Arial"/>
          <w:sz w:val="24"/>
          <w:szCs w:val="24"/>
        </w:rPr>
        <w:t>WCC</w:t>
      </w:r>
      <w:r>
        <w:rPr>
          <w:rFonts w:ascii="Arial" w:hAnsi="Arial" w:cs="Arial"/>
          <w:sz w:val="24"/>
          <w:szCs w:val="24"/>
        </w:rPr>
        <w:t>)</w:t>
      </w:r>
      <w:r w:rsidR="009D5422">
        <w:rPr>
          <w:rFonts w:ascii="Arial" w:hAnsi="Arial" w:cs="Arial"/>
          <w:sz w:val="24"/>
          <w:szCs w:val="24"/>
        </w:rPr>
        <w:t>.  In paragraph 13 it was held:</w:t>
      </w:r>
    </w:p>
    <w:p w:rsidR="009D5422" w:rsidRDefault="009D5422" w:rsidP="00CE7D05">
      <w:pPr>
        <w:spacing w:line="360" w:lineRule="auto"/>
        <w:ind w:left="720"/>
        <w:jc w:val="both"/>
        <w:rPr>
          <w:rFonts w:ascii="Arial" w:hAnsi="Arial" w:cs="Arial"/>
          <w:sz w:val="24"/>
          <w:szCs w:val="24"/>
        </w:rPr>
      </w:pPr>
      <w:r>
        <w:rPr>
          <w:rFonts w:ascii="Arial" w:hAnsi="Arial" w:cs="Arial"/>
          <w:sz w:val="24"/>
          <w:szCs w:val="24"/>
        </w:rPr>
        <w:t>“That means that the test remains what it always was, has the defendant disclosed</w:t>
      </w:r>
      <w:r w:rsidR="00C742EA">
        <w:rPr>
          <w:rFonts w:ascii="Arial" w:hAnsi="Arial" w:cs="Arial"/>
          <w:sz w:val="24"/>
          <w:szCs w:val="24"/>
        </w:rPr>
        <w:t xml:space="preserve"> a</w:t>
      </w:r>
      <w:r>
        <w:rPr>
          <w:rFonts w:ascii="Arial" w:hAnsi="Arial" w:cs="Arial"/>
          <w:sz w:val="24"/>
          <w:szCs w:val="24"/>
        </w:rPr>
        <w:t xml:space="preserve"> </w:t>
      </w:r>
      <w:r>
        <w:rPr>
          <w:rFonts w:ascii="Arial" w:hAnsi="Arial" w:cs="Arial"/>
          <w:i/>
          <w:sz w:val="24"/>
          <w:szCs w:val="24"/>
        </w:rPr>
        <w:t>bona fide</w:t>
      </w:r>
      <w:r>
        <w:rPr>
          <w:rFonts w:ascii="Arial" w:hAnsi="Arial" w:cs="Arial"/>
          <w:sz w:val="24"/>
          <w:szCs w:val="24"/>
        </w:rPr>
        <w:t xml:space="preserve"> (</w:t>
      </w:r>
      <w:r w:rsidR="00EA605F">
        <w:rPr>
          <w:rFonts w:ascii="Arial" w:hAnsi="Arial" w:cs="Arial"/>
          <w:sz w:val="24"/>
          <w:szCs w:val="24"/>
        </w:rPr>
        <w:t>i.e.</w:t>
      </w:r>
      <w:r>
        <w:rPr>
          <w:rFonts w:ascii="Arial" w:hAnsi="Arial" w:cs="Arial"/>
          <w:sz w:val="24"/>
          <w:szCs w:val="24"/>
        </w:rPr>
        <w:t xml:space="preserve"> in a</w:t>
      </w:r>
      <w:r w:rsidR="00C742EA">
        <w:rPr>
          <w:rFonts w:ascii="Arial" w:hAnsi="Arial" w:cs="Arial"/>
          <w:sz w:val="24"/>
          <w:szCs w:val="24"/>
        </w:rPr>
        <w:t>pparently genuinely advanced as</w:t>
      </w:r>
      <w:r>
        <w:rPr>
          <w:rFonts w:ascii="Arial" w:hAnsi="Arial" w:cs="Arial"/>
          <w:sz w:val="24"/>
          <w:szCs w:val="24"/>
        </w:rPr>
        <w:t xml:space="preserve"> distinct from sham) defence.  There is no indication in the amended Rule that the method of determining that has changed.  The classical formulation in Maharaj and Breitenbach</w:t>
      </w:r>
      <w:r w:rsidR="00C742EA">
        <w:rPr>
          <w:rFonts w:ascii="Arial" w:hAnsi="Arial" w:cs="Arial"/>
          <w:sz w:val="24"/>
          <w:szCs w:val="24"/>
        </w:rPr>
        <w:t xml:space="preserve"> v Fiat</w:t>
      </w:r>
      <w:r>
        <w:rPr>
          <w:rFonts w:ascii="Arial" w:hAnsi="Arial" w:cs="Arial"/>
          <w:sz w:val="24"/>
          <w:szCs w:val="24"/>
        </w:rPr>
        <w:t xml:space="preserve"> as to what is expected </w:t>
      </w:r>
      <w:r w:rsidR="00C742EA">
        <w:rPr>
          <w:rFonts w:ascii="Arial" w:hAnsi="Arial" w:cs="Arial"/>
          <w:sz w:val="24"/>
          <w:szCs w:val="24"/>
        </w:rPr>
        <w:t xml:space="preserve">of </w:t>
      </w:r>
      <w:r>
        <w:rPr>
          <w:rFonts w:ascii="Arial" w:hAnsi="Arial" w:cs="Arial"/>
          <w:sz w:val="24"/>
          <w:szCs w:val="24"/>
        </w:rPr>
        <w:t>a defendant se</w:t>
      </w:r>
      <w:r w:rsidR="00C742EA">
        <w:rPr>
          <w:rFonts w:ascii="Arial" w:hAnsi="Arial" w:cs="Arial"/>
          <w:sz w:val="24"/>
          <w:szCs w:val="24"/>
        </w:rPr>
        <w:t>eking to successfully oppose an</w:t>
      </w:r>
      <w:r>
        <w:rPr>
          <w:rFonts w:ascii="Arial" w:hAnsi="Arial" w:cs="Arial"/>
          <w:sz w:val="24"/>
          <w:szCs w:val="24"/>
        </w:rPr>
        <w:t xml:space="preserve"> application for summary judgment the</w:t>
      </w:r>
      <w:r w:rsidR="003A03CD">
        <w:rPr>
          <w:rFonts w:ascii="Arial" w:hAnsi="Arial" w:cs="Arial"/>
          <w:sz w:val="24"/>
          <w:szCs w:val="24"/>
        </w:rPr>
        <w:t>refore remain of application.  Defendant is not</w:t>
      </w:r>
      <w:r w:rsidR="00CE7D05">
        <w:rPr>
          <w:rFonts w:ascii="Arial" w:hAnsi="Arial" w:cs="Arial"/>
          <w:sz w:val="24"/>
          <w:szCs w:val="24"/>
        </w:rPr>
        <w:t xml:space="preserve"> required </w:t>
      </w:r>
      <w:r w:rsidR="003A03CD">
        <w:rPr>
          <w:rFonts w:ascii="Arial" w:hAnsi="Arial" w:cs="Arial"/>
          <w:sz w:val="24"/>
          <w:szCs w:val="24"/>
        </w:rPr>
        <w:t>to show that its defence is likely to prevail.  If a</w:t>
      </w:r>
      <w:r>
        <w:rPr>
          <w:rFonts w:ascii="Arial" w:hAnsi="Arial" w:cs="Arial"/>
          <w:sz w:val="24"/>
          <w:szCs w:val="24"/>
        </w:rPr>
        <w:t xml:space="preserve"> defendant can show that it has a legally </w:t>
      </w:r>
      <w:r w:rsidR="003A03CD">
        <w:rPr>
          <w:rFonts w:ascii="Arial" w:hAnsi="Arial" w:cs="Arial"/>
          <w:sz w:val="24"/>
          <w:szCs w:val="24"/>
        </w:rPr>
        <w:t>recognisable defence on the face</w:t>
      </w:r>
      <w:r>
        <w:rPr>
          <w:rFonts w:ascii="Arial" w:hAnsi="Arial" w:cs="Arial"/>
          <w:sz w:val="24"/>
          <w:szCs w:val="24"/>
        </w:rPr>
        <w:t xml:space="preserve"> of it</w:t>
      </w:r>
      <w:r w:rsidR="003A03CD">
        <w:rPr>
          <w:rFonts w:ascii="Arial" w:hAnsi="Arial" w:cs="Arial"/>
          <w:sz w:val="24"/>
          <w:szCs w:val="24"/>
        </w:rPr>
        <w:t>,</w:t>
      </w:r>
      <w:r>
        <w:rPr>
          <w:rFonts w:ascii="Arial" w:hAnsi="Arial" w:cs="Arial"/>
          <w:sz w:val="24"/>
          <w:szCs w:val="24"/>
        </w:rPr>
        <w:t xml:space="preserve"> and that the defence is genuine or </w:t>
      </w:r>
      <w:r>
        <w:rPr>
          <w:rFonts w:ascii="Arial" w:hAnsi="Arial" w:cs="Arial"/>
          <w:i/>
          <w:sz w:val="24"/>
          <w:szCs w:val="24"/>
        </w:rPr>
        <w:lastRenderedPageBreak/>
        <w:t>bona fide</w:t>
      </w:r>
      <w:r>
        <w:rPr>
          <w:rFonts w:ascii="Arial" w:hAnsi="Arial" w:cs="Arial"/>
          <w:sz w:val="24"/>
          <w:szCs w:val="24"/>
        </w:rPr>
        <w:t xml:space="preserve"> summary judgment must be refused.  The </w:t>
      </w:r>
      <w:r w:rsidR="00EA605F">
        <w:rPr>
          <w:rFonts w:ascii="Arial" w:hAnsi="Arial" w:cs="Arial"/>
          <w:sz w:val="24"/>
          <w:szCs w:val="24"/>
        </w:rPr>
        <w:t>defendants’</w:t>
      </w:r>
      <w:r>
        <w:rPr>
          <w:rFonts w:ascii="Arial" w:hAnsi="Arial" w:cs="Arial"/>
          <w:sz w:val="24"/>
          <w:szCs w:val="24"/>
        </w:rPr>
        <w:t xml:space="preserve"> prospects of success are irrelevant.”</w:t>
      </w:r>
    </w:p>
    <w:p w:rsidR="009D5422" w:rsidRDefault="009D5422" w:rsidP="00CE7D05">
      <w:pPr>
        <w:spacing w:line="360" w:lineRule="auto"/>
        <w:jc w:val="both"/>
        <w:rPr>
          <w:rFonts w:ascii="Arial" w:hAnsi="Arial" w:cs="Arial"/>
          <w:sz w:val="24"/>
          <w:szCs w:val="24"/>
        </w:rPr>
      </w:pPr>
    </w:p>
    <w:p w:rsidR="00D818A6" w:rsidRDefault="003A03CD" w:rsidP="00CE7D05">
      <w:pPr>
        <w:spacing w:line="360" w:lineRule="auto"/>
        <w:jc w:val="both"/>
        <w:rPr>
          <w:rFonts w:ascii="Arial" w:hAnsi="Arial" w:cs="Arial"/>
          <w:sz w:val="24"/>
          <w:szCs w:val="24"/>
        </w:rPr>
      </w:pPr>
      <w:r>
        <w:rPr>
          <w:rFonts w:ascii="Arial" w:hAnsi="Arial" w:cs="Arial"/>
          <w:sz w:val="24"/>
          <w:szCs w:val="24"/>
        </w:rPr>
        <w:t>[16</w:t>
      </w:r>
      <w:r w:rsidR="009D5422">
        <w:rPr>
          <w:rFonts w:ascii="Arial" w:hAnsi="Arial" w:cs="Arial"/>
          <w:sz w:val="24"/>
          <w:szCs w:val="24"/>
        </w:rPr>
        <w:t>]</w:t>
      </w:r>
      <w:r w:rsidR="009D5422">
        <w:rPr>
          <w:rFonts w:ascii="Arial" w:hAnsi="Arial" w:cs="Arial"/>
          <w:sz w:val="24"/>
          <w:szCs w:val="24"/>
        </w:rPr>
        <w:tab/>
        <w:t xml:space="preserve">I have considered both these </w:t>
      </w:r>
      <w:r w:rsidR="00EA605F">
        <w:rPr>
          <w:rFonts w:ascii="Arial" w:hAnsi="Arial" w:cs="Arial"/>
          <w:sz w:val="24"/>
          <w:szCs w:val="24"/>
        </w:rPr>
        <w:t>judgments</w:t>
      </w:r>
      <w:r>
        <w:rPr>
          <w:rFonts w:ascii="Arial" w:hAnsi="Arial" w:cs="Arial"/>
          <w:sz w:val="24"/>
          <w:szCs w:val="24"/>
        </w:rPr>
        <w:t xml:space="preserve"> and</w:t>
      </w:r>
      <w:r w:rsidR="009D5422">
        <w:rPr>
          <w:rFonts w:ascii="Arial" w:hAnsi="Arial" w:cs="Arial"/>
          <w:sz w:val="24"/>
          <w:szCs w:val="24"/>
        </w:rPr>
        <w:t xml:space="preserve"> the previous Rule 32 and the amended Rule 32.  I am not in agreement with the judgment in the matter of Standard Bank v R</w:t>
      </w:r>
      <w:r w:rsidR="00D818A6">
        <w:rPr>
          <w:rFonts w:ascii="Arial" w:hAnsi="Arial" w:cs="Arial"/>
          <w:sz w:val="24"/>
          <w:szCs w:val="24"/>
        </w:rPr>
        <w:t>ahme as I can find no basis why it is found th</w:t>
      </w:r>
      <w:r>
        <w:rPr>
          <w:rFonts w:ascii="Arial" w:hAnsi="Arial" w:cs="Arial"/>
          <w:sz w:val="24"/>
          <w:szCs w:val="24"/>
        </w:rPr>
        <w:t>at the bar and onus for securing</w:t>
      </w:r>
      <w:r w:rsidR="00D818A6">
        <w:rPr>
          <w:rFonts w:ascii="Arial" w:hAnsi="Arial" w:cs="Arial"/>
          <w:sz w:val="24"/>
          <w:szCs w:val="24"/>
        </w:rPr>
        <w:t xml:space="preserve"> summary judgment has been raised.  I am in agreement with the judgment in the matter of Tumileng T</w:t>
      </w:r>
      <w:r w:rsidR="00EA605F">
        <w:rPr>
          <w:rFonts w:ascii="Arial" w:hAnsi="Arial" w:cs="Arial"/>
          <w:sz w:val="24"/>
          <w:szCs w:val="24"/>
        </w:rPr>
        <w:t>raidings</w:t>
      </w:r>
      <w:r w:rsidR="00D818A6">
        <w:rPr>
          <w:rFonts w:ascii="Arial" w:hAnsi="Arial" w:cs="Arial"/>
          <w:sz w:val="24"/>
          <w:szCs w:val="24"/>
        </w:rPr>
        <w:t xml:space="preserve"> CC v National Security and Fire (Pty) Ltd that the test remains as it always was in the case of Breitenbach and Maharaj.  This, in my view, is </w:t>
      </w:r>
      <w:r w:rsidR="00EA605F">
        <w:rPr>
          <w:rFonts w:ascii="Arial" w:hAnsi="Arial" w:cs="Arial"/>
          <w:sz w:val="24"/>
          <w:szCs w:val="24"/>
        </w:rPr>
        <w:t>further</w:t>
      </w:r>
      <w:r w:rsidR="00D818A6">
        <w:rPr>
          <w:rFonts w:ascii="Arial" w:hAnsi="Arial" w:cs="Arial"/>
          <w:sz w:val="24"/>
          <w:szCs w:val="24"/>
        </w:rPr>
        <w:t xml:space="preserve"> fortified by the fact that both in the previous Rule 32 and the present Rule 32 it refers to </w:t>
      </w:r>
      <w:r>
        <w:rPr>
          <w:rFonts w:ascii="Arial" w:hAnsi="Arial" w:cs="Arial"/>
          <w:sz w:val="24"/>
          <w:szCs w:val="24"/>
        </w:rPr>
        <w:t>“</w:t>
      </w:r>
      <w:r w:rsidR="00D818A6">
        <w:rPr>
          <w:rFonts w:ascii="Arial" w:hAnsi="Arial" w:cs="Arial"/>
          <w:i/>
          <w:sz w:val="24"/>
          <w:szCs w:val="24"/>
        </w:rPr>
        <w:t>bona fide’s</w:t>
      </w:r>
      <w:r>
        <w:rPr>
          <w:rFonts w:ascii="Arial" w:hAnsi="Arial" w:cs="Arial"/>
          <w:i/>
          <w:sz w:val="24"/>
          <w:szCs w:val="24"/>
        </w:rPr>
        <w:t>”</w:t>
      </w:r>
      <w:r w:rsidR="00D818A6">
        <w:rPr>
          <w:rFonts w:ascii="Arial" w:hAnsi="Arial" w:cs="Arial"/>
          <w:sz w:val="24"/>
          <w:szCs w:val="24"/>
        </w:rPr>
        <w:t>.  It still requires t</w:t>
      </w:r>
      <w:r>
        <w:rPr>
          <w:rFonts w:ascii="Arial" w:hAnsi="Arial" w:cs="Arial"/>
          <w:sz w:val="24"/>
          <w:szCs w:val="24"/>
        </w:rPr>
        <w:t>hat Defendant must prove</w:t>
      </w:r>
      <w:r w:rsidR="00D818A6">
        <w:rPr>
          <w:rFonts w:ascii="Arial" w:hAnsi="Arial" w:cs="Arial"/>
          <w:sz w:val="24"/>
          <w:szCs w:val="24"/>
        </w:rPr>
        <w:t xml:space="preserve"> a </w:t>
      </w:r>
      <w:r w:rsidR="00D818A6">
        <w:rPr>
          <w:rFonts w:ascii="Arial" w:hAnsi="Arial" w:cs="Arial"/>
          <w:i/>
          <w:sz w:val="24"/>
          <w:szCs w:val="24"/>
        </w:rPr>
        <w:t>bona fide</w:t>
      </w:r>
      <w:r w:rsidR="00D818A6">
        <w:rPr>
          <w:rFonts w:ascii="Arial" w:hAnsi="Arial" w:cs="Arial"/>
          <w:sz w:val="24"/>
          <w:szCs w:val="24"/>
        </w:rPr>
        <w:t xml:space="preserve"> defence to the action.  In my view there is accordingly no raising the of th</w:t>
      </w:r>
      <w:r>
        <w:rPr>
          <w:rFonts w:ascii="Arial" w:hAnsi="Arial" w:cs="Arial"/>
          <w:sz w:val="24"/>
          <w:szCs w:val="24"/>
        </w:rPr>
        <w:t>e bar on Plaintiff but the test</w:t>
      </w:r>
      <w:r w:rsidR="00D818A6">
        <w:rPr>
          <w:rFonts w:ascii="Arial" w:hAnsi="Arial" w:cs="Arial"/>
          <w:sz w:val="24"/>
          <w:szCs w:val="24"/>
        </w:rPr>
        <w:t xml:space="preserve"> remains as it always was except that the plea must now be considered where previously there was no plea but merely the opposing affidavit.  Further the</w:t>
      </w:r>
      <w:r>
        <w:rPr>
          <w:rFonts w:ascii="Arial" w:hAnsi="Arial" w:cs="Arial"/>
          <w:sz w:val="24"/>
          <w:szCs w:val="24"/>
        </w:rPr>
        <w:t xml:space="preserve"> requirement of the decision in</w:t>
      </w:r>
      <w:r w:rsidR="00D818A6">
        <w:rPr>
          <w:rFonts w:ascii="Arial" w:hAnsi="Arial" w:cs="Arial"/>
          <w:sz w:val="24"/>
          <w:szCs w:val="24"/>
        </w:rPr>
        <w:t xml:space="preserve"> M</w:t>
      </w:r>
      <w:r w:rsidR="00EA605F">
        <w:rPr>
          <w:rFonts w:ascii="Arial" w:hAnsi="Arial" w:cs="Arial"/>
          <w:sz w:val="24"/>
          <w:szCs w:val="24"/>
        </w:rPr>
        <w:t>aharaj</w:t>
      </w:r>
      <w:r>
        <w:rPr>
          <w:rFonts w:ascii="Arial" w:hAnsi="Arial" w:cs="Arial"/>
          <w:sz w:val="24"/>
          <w:szCs w:val="24"/>
        </w:rPr>
        <w:t xml:space="preserve"> v Barclays Bank</w:t>
      </w:r>
      <w:r w:rsidR="00EA605F">
        <w:rPr>
          <w:rFonts w:ascii="Arial" w:hAnsi="Arial" w:cs="Arial"/>
          <w:sz w:val="24"/>
          <w:szCs w:val="24"/>
        </w:rPr>
        <w:t xml:space="preserve"> </w:t>
      </w:r>
      <w:r w:rsidR="00D818A6">
        <w:rPr>
          <w:rFonts w:ascii="Arial" w:hAnsi="Arial" w:cs="Arial"/>
          <w:sz w:val="24"/>
          <w:szCs w:val="24"/>
        </w:rPr>
        <w:t>that the affidavit need not be as precise as the plea as set out above cannot, at this stage, be the standard because a plea has to be filed and it is on the basis of that plea that the application for summary judgment is brought that Plai</w:t>
      </w:r>
      <w:r>
        <w:rPr>
          <w:rFonts w:ascii="Arial" w:hAnsi="Arial" w:cs="Arial"/>
          <w:sz w:val="24"/>
          <w:szCs w:val="24"/>
        </w:rPr>
        <w:t>ntiff then sets out the basis</w:t>
      </w:r>
      <w:r w:rsidR="00D818A6">
        <w:rPr>
          <w:rFonts w:ascii="Arial" w:hAnsi="Arial" w:cs="Arial"/>
          <w:sz w:val="24"/>
          <w:szCs w:val="24"/>
        </w:rPr>
        <w:t xml:space="preserve"> upon which it contests what is set out in the plea and at the end of the day on which the Court has to exercise its discretion.</w:t>
      </w:r>
      <w:r>
        <w:rPr>
          <w:rFonts w:ascii="Arial" w:hAnsi="Arial" w:cs="Arial"/>
          <w:sz w:val="24"/>
          <w:szCs w:val="24"/>
        </w:rPr>
        <w:t xml:space="preserve">  In my view the present Rule 32 in actual fact requires a plea that is well drafted and not merely an affidavit as before.</w:t>
      </w:r>
      <w:r w:rsidR="00D818A6">
        <w:rPr>
          <w:rFonts w:ascii="Arial" w:hAnsi="Arial" w:cs="Arial"/>
          <w:sz w:val="24"/>
          <w:szCs w:val="24"/>
        </w:rPr>
        <w:t xml:space="preserve">  </w:t>
      </w:r>
    </w:p>
    <w:p w:rsidR="00D818A6" w:rsidRDefault="00D818A6" w:rsidP="00CE7D05">
      <w:pPr>
        <w:spacing w:line="360" w:lineRule="auto"/>
        <w:jc w:val="both"/>
        <w:rPr>
          <w:rFonts w:ascii="Arial" w:hAnsi="Arial" w:cs="Arial"/>
          <w:sz w:val="24"/>
          <w:szCs w:val="24"/>
        </w:rPr>
      </w:pPr>
    </w:p>
    <w:p w:rsidR="00D818A6" w:rsidRDefault="003A03CD" w:rsidP="00CE7D05">
      <w:pPr>
        <w:spacing w:line="360" w:lineRule="auto"/>
        <w:jc w:val="both"/>
        <w:rPr>
          <w:rFonts w:ascii="Arial" w:hAnsi="Arial" w:cs="Arial"/>
          <w:sz w:val="24"/>
          <w:szCs w:val="24"/>
        </w:rPr>
      </w:pPr>
      <w:r>
        <w:rPr>
          <w:rFonts w:ascii="Arial" w:hAnsi="Arial" w:cs="Arial"/>
          <w:sz w:val="24"/>
          <w:szCs w:val="24"/>
        </w:rPr>
        <w:t>[17</w:t>
      </w:r>
      <w:r w:rsidR="00D818A6">
        <w:rPr>
          <w:rFonts w:ascii="Arial" w:hAnsi="Arial" w:cs="Arial"/>
          <w:sz w:val="24"/>
          <w:szCs w:val="24"/>
        </w:rPr>
        <w:t>]</w:t>
      </w:r>
      <w:r w:rsidR="00D818A6">
        <w:rPr>
          <w:rFonts w:ascii="Arial" w:hAnsi="Arial" w:cs="Arial"/>
          <w:sz w:val="24"/>
          <w:szCs w:val="24"/>
        </w:rPr>
        <w:tab/>
        <w:t>In the present matter in the plea that was filed by Defendants, they refer to each of the agreements admitting that the agreements were entered into but in each of them stating that no amount is owing and that all of the amounts have been paid in full.  This is done by way of a bare</w:t>
      </w:r>
      <w:r>
        <w:rPr>
          <w:rFonts w:ascii="Arial" w:hAnsi="Arial" w:cs="Arial"/>
          <w:sz w:val="24"/>
          <w:szCs w:val="24"/>
        </w:rPr>
        <w:t xml:space="preserve"> statement.  It does not set</w:t>
      </w:r>
      <w:r w:rsidR="00D818A6">
        <w:rPr>
          <w:rFonts w:ascii="Arial" w:hAnsi="Arial" w:cs="Arial"/>
          <w:sz w:val="24"/>
          <w:szCs w:val="24"/>
        </w:rPr>
        <w:t xml:space="preserve"> out when the said payments were made, how they were made and the basis upon which it is contended that the full amount has been repaid.  The </w:t>
      </w:r>
      <w:r>
        <w:rPr>
          <w:rFonts w:ascii="Arial" w:hAnsi="Arial" w:cs="Arial"/>
          <w:sz w:val="24"/>
          <w:szCs w:val="24"/>
        </w:rPr>
        <w:t>plea is accordingly vague and</w:t>
      </w:r>
      <w:r w:rsidR="00D818A6">
        <w:rPr>
          <w:rFonts w:ascii="Arial" w:hAnsi="Arial" w:cs="Arial"/>
          <w:sz w:val="24"/>
          <w:szCs w:val="24"/>
        </w:rPr>
        <w:t xml:space="preserve"> is not a full disclosure to Court.  If the amounts were paid in full then it should have been very eas</w:t>
      </w:r>
      <w:r w:rsidR="00DD3A2C">
        <w:rPr>
          <w:rFonts w:ascii="Arial" w:hAnsi="Arial" w:cs="Arial"/>
          <w:sz w:val="24"/>
          <w:szCs w:val="24"/>
        </w:rPr>
        <w:t>y for Defendants to provide the</w:t>
      </w:r>
      <w:r w:rsidR="00D818A6">
        <w:rPr>
          <w:rFonts w:ascii="Arial" w:hAnsi="Arial" w:cs="Arial"/>
          <w:sz w:val="24"/>
          <w:szCs w:val="24"/>
        </w:rPr>
        <w:t xml:space="preserve"> information in that regard.  </w:t>
      </w:r>
    </w:p>
    <w:p w:rsidR="00D818A6" w:rsidRDefault="00D818A6" w:rsidP="00CE7D05">
      <w:pPr>
        <w:spacing w:line="360" w:lineRule="auto"/>
        <w:jc w:val="both"/>
        <w:rPr>
          <w:rFonts w:ascii="Arial" w:hAnsi="Arial" w:cs="Arial"/>
          <w:sz w:val="24"/>
          <w:szCs w:val="24"/>
        </w:rPr>
      </w:pPr>
    </w:p>
    <w:p w:rsidR="00EA4E50" w:rsidRDefault="003A03CD" w:rsidP="00CE7D05">
      <w:pPr>
        <w:spacing w:line="360" w:lineRule="auto"/>
        <w:jc w:val="both"/>
        <w:rPr>
          <w:rFonts w:ascii="Arial" w:hAnsi="Arial" w:cs="Arial"/>
          <w:sz w:val="24"/>
          <w:szCs w:val="24"/>
        </w:rPr>
      </w:pPr>
      <w:r>
        <w:rPr>
          <w:rFonts w:ascii="Arial" w:hAnsi="Arial" w:cs="Arial"/>
          <w:sz w:val="24"/>
          <w:szCs w:val="24"/>
        </w:rPr>
        <w:t>[18</w:t>
      </w:r>
      <w:r w:rsidR="00D818A6">
        <w:rPr>
          <w:rFonts w:ascii="Arial" w:hAnsi="Arial" w:cs="Arial"/>
          <w:sz w:val="24"/>
          <w:szCs w:val="24"/>
        </w:rPr>
        <w:t>]</w:t>
      </w:r>
      <w:r w:rsidR="00D818A6">
        <w:rPr>
          <w:rFonts w:ascii="Arial" w:hAnsi="Arial" w:cs="Arial"/>
          <w:sz w:val="24"/>
          <w:szCs w:val="24"/>
        </w:rPr>
        <w:tab/>
        <w:t xml:space="preserve">This issue </w:t>
      </w:r>
      <w:r w:rsidR="00EA4E50">
        <w:rPr>
          <w:rFonts w:ascii="Arial" w:hAnsi="Arial" w:cs="Arial"/>
          <w:sz w:val="24"/>
          <w:szCs w:val="24"/>
        </w:rPr>
        <w:t xml:space="preserve">is however further complicated by the fact that in the opposing affidavit it is </w:t>
      </w:r>
      <w:r>
        <w:rPr>
          <w:rFonts w:ascii="Arial" w:hAnsi="Arial" w:cs="Arial"/>
          <w:sz w:val="24"/>
          <w:szCs w:val="24"/>
        </w:rPr>
        <w:t>contended that an amount of R267 277.31</w:t>
      </w:r>
      <w:r w:rsidR="00EA4E50">
        <w:rPr>
          <w:rFonts w:ascii="Arial" w:hAnsi="Arial" w:cs="Arial"/>
          <w:sz w:val="24"/>
          <w:szCs w:val="24"/>
        </w:rPr>
        <w:t xml:space="preserve"> is due to Plaintiff but is not payable at this stage.</w:t>
      </w:r>
      <w:r w:rsidR="004F4CD6">
        <w:rPr>
          <w:rFonts w:ascii="Arial" w:hAnsi="Arial" w:cs="Arial"/>
          <w:sz w:val="24"/>
          <w:szCs w:val="24"/>
        </w:rPr>
        <w:t xml:space="preserve">  It also does not provide detail as to when payments were made etc.</w:t>
      </w:r>
      <w:r w:rsidR="00EA4E50">
        <w:rPr>
          <w:rFonts w:ascii="Arial" w:hAnsi="Arial" w:cs="Arial"/>
          <w:sz w:val="24"/>
          <w:szCs w:val="24"/>
        </w:rPr>
        <w:t xml:space="preserve">  However a schedule of payments is attached not indicating when it was paid but mere</w:t>
      </w:r>
      <w:r w:rsidR="004F4CD6">
        <w:rPr>
          <w:rFonts w:ascii="Arial" w:hAnsi="Arial" w:cs="Arial"/>
          <w:sz w:val="24"/>
          <w:szCs w:val="24"/>
        </w:rPr>
        <w:t>ly the totals where it</w:t>
      </w:r>
      <w:r w:rsidR="00EA4E50">
        <w:rPr>
          <w:rFonts w:ascii="Arial" w:hAnsi="Arial" w:cs="Arial"/>
          <w:sz w:val="24"/>
          <w:szCs w:val="24"/>
        </w:rPr>
        <w:t xml:space="preserve"> sets ou</w:t>
      </w:r>
      <w:r w:rsidR="004F4CD6">
        <w:rPr>
          <w:rFonts w:ascii="Arial" w:hAnsi="Arial" w:cs="Arial"/>
          <w:sz w:val="24"/>
          <w:szCs w:val="24"/>
        </w:rPr>
        <w:t>t that an amount of R 668 478.92</w:t>
      </w:r>
      <w:r w:rsidR="00EA4E50">
        <w:rPr>
          <w:rFonts w:ascii="Arial" w:hAnsi="Arial" w:cs="Arial"/>
          <w:sz w:val="24"/>
          <w:szCs w:val="24"/>
        </w:rPr>
        <w:t xml:space="preserve"> is due to Plaintiff.  Accordingly the versions which are presented by</w:t>
      </w:r>
      <w:r w:rsidR="004F4CD6">
        <w:rPr>
          <w:rFonts w:ascii="Arial" w:hAnsi="Arial" w:cs="Arial"/>
          <w:sz w:val="24"/>
          <w:szCs w:val="24"/>
        </w:rPr>
        <w:t xml:space="preserve"> Defendants are bold and unsubstantiated</w:t>
      </w:r>
      <w:r w:rsidR="00EA4E50">
        <w:rPr>
          <w:rFonts w:ascii="Arial" w:hAnsi="Arial" w:cs="Arial"/>
          <w:sz w:val="24"/>
          <w:szCs w:val="24"/>
        </w:rPr>
        <w:t xml:space="preserve"> but </w:t>
      </w:r>
      <w:r w:rsidR="00EA605F">
        <w:rPr>
          <w:rFonts w:ascii="Arial" w:hAnsi="Arial" w:cs="Arial"/>
          <w:sz w:val="24"/>
          <w:szCs w:val="24"/>
        </w:rPr>
        <w:t>further</w:t>
      </w:r>
      <w:r w:rsidR="00EA4E50">
        <w:rPr>
          <w:rFonts w:ascii="Arial" w:hAnsi="Arial" w:cs="Arial"/>
          <w:sz w:val="24"/>
          <w:szCs w:val="24"/>
        </w:rPr>
        <w:t xml:space="preserve"> </w:t>
      </w:r>
      <w:r w:rsidR="004F4CD6">
        <w:rPr>
          <w:rFonts w:ascii="Arial" w:hAnsi="Arial" w:cs="Arial"/>
          <w:sz w:val="24"/>
          <w:szCs w:val="24"/>
        </w:rPr>
        <w:t>contains contradictions between the plea and the affidavit and the</w:t>
      </w:r>
      <w:r w:rsidR="00EA4E50">
        <w:rPr>
          <w:rFonts w:ascii="Arial" w:hAnsi="Arial" w:cs="Arial"/>
          <w:sz w:val="24"/>
          <w:szCs w:val="24"/>
        </w:rPr>
        <w:t xml:space="preserve"> schedule</w:t>
      </w:r>
      <w:r w:rsidR="004F4CD6">
        <w:rPr>
          <w:rFonts w:ascii="Arial" w:hAnsi="Arial" w:cs="Arial"/>
          <w:sz w:val="24"/>
          <w:szCs w:val="24"/>
        </w:rPr>
        <w:t xml:space="preserve"> attached to the affidavit</w:t>
      </w:r>
      <w:r w:rsidR="00EA4E50">
        <w:rPr>
          <w:rFonts w:ascii="Arial" w:hAnsi="Arial" w:cs="Arial"/>
          <w:sz w:val="24"/>
          <w:szCs w:val="24"/>
        </w:rPr>
        <w:t>.  In my view a consideration of these factors does not disclose that the</w:t>
      </w:r>
      <w:r w:rsidR="004F4CD6">
        <w:rPr>
          <w:rFonts w:ascii="Arial" w:hAnsi="Arial" w:cs="Arial"/>
          <w:sz w:val="24"/>
          <w:szCs w:val="24"/>
        </w:rPr>
        <w:t>re has been a full disclosure by</w:t>
      </w:r>
      <w:r w:rsidR="00EA4E50">
        <w:rPr>
          <w:rFonts w:ascii="Arial" w:hAnsi="Arial" w:cs="Arial"/>
          <w:sz w:val="24"/>
          <w:szCs w:val="24"/>
        </w:rPr>
        <w:t xml:space="preserve"> </w:t>
      </w:r>
      <w:r w:rsidR="00EA605F">
        <w:rPr>
          <w:rFonts w:ascii="Arial" w:hAnsi="Arial" w:cs="Arial"/>
          <w:sz w:val="24"/>
          <w:szCs w:val="24"/>
        </w:rPr>
        <w:t>Defendants</w:t>
      </w:r>
      <w:r w:rsidR="00EA4E50">
        <w:rPr>
          <w:rFonts w:ascii="Arial" w:hAnsi="Arial" w:cs="Arial"/>
          <w:sz w:val="24"/>
          <w:szCs w:val="24"/>
        </w:rPr>
        <w:t xml:space="preserve">.  It does not indicate </w:t>
      </w:r>
      <w:r w:rsidR="00EA4E50">
        <w:rPr>
          <w:rFonts w:ascii="Arial" w:hAnsi="Arial" w:cs="Arial"/>
          <w:i/>
          <w:sz w:val="24"/>
          <w:szCs w:val="24"/>
        </w:rPr>
        <w:t>bona fide’s</w:t>
      </w:r>
      <w:r w:rsidR="004F4CD6">
        <w:rPr>
          <w:rFonts w:ascii="Arial" w:hAnsi="Arial" w:cs="Arial"/>
          <w:sz w:val="24"/>
          <w:szCs w:val="24"/>
        </w:rPr>
        <w:t xml:space="preserve"> and accordingly</w:t>
      </w:r>
      <w:r w:rsidR="00EA4E50">
        <w:rPr>
          <w:rFonts w:ascii="Arial" w:hAnsi="Arial" w:cs="Arial"/>
          <w:sz w:val="24"/>
          <w:szCs w:val="24"/>
        </w:rPr>
        <w:t xml:space="preserve"> Defendants have failed to indicate that they indeed have a </w:t>
      </w:r>
      <w:r w:rsidR="00EA4E50">
        <w:rPr>
          <w:rFonts w:ascii="Arial" w:hAnsi="Arial" w:cs="Arial"/>
          <w:i/>
          <w:sz w:val="24"/>
          <w:szCs w:val="24"/>
        </w:rPr>
        <w:t>bona fide</w:t>
      </w:r>
      <w:r w:rsidR="00EA4E50">
        <w:rPr>
          <w:rFonts w:ascii="Arial" w:hAnsi="Arial" w:cs="Arial"/>
          <w:sz w:val="24"/>
          <w:szCs w:val="24"/>
        </w:rPr>
        <w:t xml:space="preserve"> defence sustainable in law to Plaintiff’s claim.  </w:t>
      </w:r>
    </w:p>
    <w:p w:rsidR="00EA4E50" w:rsidRDefault="00EA4E50" w:rsidP="00CE7D05">
      <w:pPr>
        <w:spacing w:line="360" w:lineRule="auto"/>
        <w:jc w:val="both"/>
        <w:rPr>
          <w:rFonts w:ascii="Arial" w:hAnsi="Arial" w:cs="Arial"/>
          <w:sz w:val="24"/>
          <w:szCs w:val="24"/>
        </w:rPr>
      </w:pPr>
    </w:p>
    <w:p w:rsidR="00EA4E50" w:rsidRDefault="00EA4E50" w:rsidP="00CE7D05">
      <w:pPr>
        <w:spacing w:line="360" w:lineRule="auto"/>
        <w:jc w:val="both"/>
        <w:rPr>
          <w:rFonts w:ascii="Arial" w:hAnsi="Arial" w:cs="Arial"/>
          <w:sz w:val="24"/>
          <w:szCs w:val="24"/>
          <w:u w:val="single"/>
        </w:rPr>
      </w:pPr>
      <w:r>
        <w:rPr>
          <w:rFonts w:ascii="Arial" w:hAnsi="Arial" w:cs="Arial"/>
          <w:sz w:val="24"/>
          <w:szCs w:val="24"/>
          <w:u w:val="single"/>
        </w:rPr>
        <w:t>Order:</w:t>
      </w:r>
    </w:p>
    <w:p w:rsidR="00EA4E50" w:rsidRDefault="00EA4E50" w:rsidP="00CE7D05">
      <w:pPr>
        <w:spacing w:line="360" w:lineRule="auto"/>
        <w:jc w:val="both"/>
        <w:rPr>
          <w:rFonts w:ascii="Arial" w:hAnsi="Arial" w:cs="Arial"/>
          <w:sz w:val="24"/>
          <w:szCs w:val="24"/>
        </w:rPr>
      </w:pPr>
      <w:r>
        <w:rPr>
          <w:rFonts w:ascii="Arial" w:hAnsi="Arial" w:cs="Arial"/>
          <w:sz w:val="24"/>
          <w:szCs w:val="24"/>
        </w:rPr>
        <w:t xml:space="preserve">I accordingly grant summary judgment against First and Second Defendants jointly and severally the one paying the other to be </w:t>
      </w:r>
      <w:r w:rsidR="00EA605F">
        <w:rPr>
          <w:rFonts w:ascii="Arial" w:hAnsi="Arial" w:cs="Arial"/>
          <w:sz w:val="24"/>
          <w:szCs w:val="24"/>
        </w:rPr>
        <w:t>absolved</w:t>
      </w:r>
      <w:r>
        <w:rPr>
          <w:rFonts w:ascii="Arial" w:hAnsi="Arial" w:cs="Arial"/>
          <w:sz w:val="24"/>
          <w:szCs w:val="24"/>
        </w:rPr>
        <w:t xml:space="preserve"> in terms of paragraphs 1, 2, 3, 4, 5, 6 and 7 of the notice of application for summary judgment.  </w:t>
      </w:r>
    </w:p>
    <w:p w:rsidR="00EA4E50" w:rsidRDefault="00EA4E50" w:rsidP="00CE7D05">
      <w:pPr>
        <w:spacing w:line="360" w:lineRule="auto"/>
        <w:jc w:val="both"/>
        <w:rPr>
          <w:rFonts w:ascii="Arial" w:hAnsi="Arial" w:cs="Arial"/>
          <w:sz w:val="24"/>
          <w:szCs w:val="24"/>
        </w:rPr>
      </w:pPr>
    </w:p>
    <w:p w:rsidR="00EA4E50" w:rsidRDefault="00EA4E50" w:rsidP="00CE7D05">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____________________</w:t>
      </w:r>
    </w:p>
    <w:p w:rsidR="000A2253" w:rsidRDefault="00EA4E50" w:rsidP="00CE7D05">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C BEZUIDENHOUT J.</w:t>
      </w:r>
      <w:r w:rsidR="009D5422">
        <w:rPr>
          <w:rFonts w:ascii="Arial" w:hAnsi="Arial" w:cs="Arial"/>
          <w:sz w:val="24"/>
          <w:szCs w:val="24"/>
        </w:rPr>
        <w:t xml:space="preserve"> </w:t>
      </w:r>
      <w:r w:rsidR="000A2253">
        <w:rPr>
          <w:rFonts w:ascii="Arial" w:hAnsi="Arial" w:cs="Arial"/>
          <w:sz w:val="24"/>
          <w:szCs w:val="24"/>
        </w:rPr>
        <w:t xml:space="preserve">   </w:t>
      </w:r>
    </w:p>
    <w:p w:rsidR="004F4CD6" w:rsidRDefault="004F4CD6" w:rsidP="000A2253">
      <w:pPr>
        <w:spacing w:line="480" w:lineRule="auto"/>
        <w:jc w:val="both"/>
        <w:rPr>
          <w:rFonts w:ascii="Arial" w:hAnsi="Arial" w:cs="Arial"/>
          <w:sz w:val="24"/>
          <w:szCs w:val="24"/>
        </w:rPr>
      </w:pPr>
    </w:p>
    <w:p w:rsidR="004F4CD6" w:rsidRDefault="004F4CD6" w:rsidP="000A2253">
      <w:pPr>
        <w:spacing w:line="480" w:lineRule="auto"/>
        <w:jc w:val="both"/>
        <w:rPr>
          <w:rFonts w:ascii="Arial" w:hAnsi="Arial" w:cs="Arial"/>
          <w:sz w:val="24"/>
          <w:szCs w:val="24"/>
        </w:rPr>
      </w:pPr>
    </w:p>
    <w:p w:rsidR="004F4CD6" w:rsidRDefault="004F4CD6" w:rsidP="000A2253">
      <w:pPr>
        <w:spacing w:line="480" w:lineRule="auto"/>
        <w:jc w:val="both"/>
        <w:rPr>
          <w:rFonts w:ascii="Arial" w:hAnsi="Arial" w:cs="Arial"/>
          <w:sz w:val="24"/>
          <w:szCs w:val="24"/>
        </w:rPr>
      </w:pPr>
    </w:p>
    <w:p w:rsidR="004F4CD6" w:rsidRDefault="004F4CD6" w:rsidP="000A2253">
      <w:pPr>
        <w:spacing w:line="480" w:lineRule="auto"/>
        <w:jc w:val="both"/>
        <w:rPr>
          <w:rFonts w:ascii="Arial" w:hAnsi="Arial" w:cs="Arial"/>
          <w:sz w:val="24"/>
          <w:szCs w:val="24"/>
        </w:rPr>
      </w:pPr>
    </w:p>
    <w:p w:rsidR="00B616C3" w:rsidRDefault="00B616C3" w:rsidP="00BD1133">
      <w:pPr>
        <w:spacing w:line="240" w:lineRule="auto"/>
        <w:jc w:val="both"/>
        <w:rPr>
          <w:rFonts w:ascii="Arial" w:hAnsi="Arial" w:cs="Arial"/>
          <w:sz w:val="24"/>
          <w:szCs w:val="24"/>
        </w:rPr>
      </w:pPr>
    </w:p>
    <w:p w:rsidR="00BD1133" w:rsidRDefault="00BD1133" w:rsidP="00BD1133">
      <w:pPr>
        <w:spacing w:line="240" w:lineRule="auto"/>
        <w:jc w:val="both"/>
        <w:rPr>
          <w:rFonts w:ascii="Arial" w:hAnsi="Arial" w:cs="Arial"/>
          <w:b/>
          <w:sz w:val="24"/>
          <w:szCs w:val="24"/>
        </w:rPr>
      </w:pPr>
      <w:r>
        <w:rPr>
          <w:rFonts w:ascii="Arial" w:hAnsi="Arial" w:cs="Arial"/>
          <w:b/>
          <w:sz w:val="24"/>
          <w:szCs w:val="24"/>
        </w:rPr>
        <w:lastRenderedPageBreak/>
        <w:t>JUDGMENT RESERVED: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E7D05">
        <w:rPr>
          <w:rFonts w:ascii="Arial" w:hAnsi="Arial" w:cs="Arial"/>
          <w:b/>
          <w:sz w:val="24"/>
          <w:szCs w:val="24"/>
        </w:rPr>
        <w:t>12 OCTOBER 2023</w:t>
      </w:r>
    </w:p>
    <w:p w:rsidR="00CE7D05" w:rsidRDefault="00DD3A2C" w:rsidP="00BD1133">
      <w:pPr>
        <w:spacing w:line="240" w:lineRule="auto"/>
        <w:jc w:val="both"/>
        <w:rPr>
          <w:rFonts w:ascii="Arial" w:hAnsi="Arial" w:cs="Arial"/>
          <w:b/>
          <w:sz w:val="24"/>
          <w:szCs w:val="24"/>
        </w:rPr>
      </w:pPr>
      <w:r>
        <w:rPr>
          <w:rFonts w:ascii="Arial" w:hAnsi="Arial" w:cs="Arial"/>
          <w:b/>
          <w:sz w:val="24"/>
          <w:szCs w:val="24"/>
        </w:rPr>
        <w:t>JUDGMENT HANDED DOWN:</w:t>
      </w:r>
      <w:r>
        <w:rPr>
          <w:rFonts w:ascii="Arial" w:hAnsi="Arial" w:cs="Arial"/>
          <w:b/>
          <w:sz w:val="24"/>
          <w:szCs w:val="24"/>
        </w:rPr>
        <w:tab/>
      </w:r>
      <w:r>
        <w:rPr>
          <w:rFonts w:ascii="Arial" w:hAnsi="Arial" w:cs="Arial"/>
          <w:b/>
          <w:sz w:val="24"/>
          <w:szCs w:val="24"/>
        </w:rPr>
        <w:tab/>
      </w:r>
      <w:r>
        <w:rPr>
          <w:rFonts w:ascii="Arial" w:hAnsi="Arial" w:cs="Arial"/>
          <w:b/>
          <w:sz w:val="24"/>
          <w:szCs w:val="24"/>
        </w:rPr>
        <w:tab/>
        <w:t>17</w:t>
      </w:r>
      <w:r w:rsidR="00CE7D05">
        <w:rPr>
          <w:rFonts w:ascii="Arial" w:hAnsi="Arial" w:cs="Arial"/>
          <w:b/>
          <w:sz w:val="24"/>
          <w:szCs w:val="24"/>
        </w:rPr>
        <w:t xml:space="preserve"> OCTOBER 2023</w:t>
      </w:r>
    </w:p>
    <w:p w:rsidR="00CE7D05" w:rsidRDefault="00CE7D05" w:rsidP="00BD1133">
      <w:pPr>
        <w:spacing w:line="240" w:lineRule="auto"/>
        <w:jc w:val="both"/>
        <w:rPr>
          <w:rFonts w:ascii="Arial" w:hAnsi="Arial" w:cs="Arial"/>
          <w:b/>
          <w:sz w:val="24"/>
          <w:szCs w:val="24"/>
        </w:rPr>
      </w:pPr>
    </w:p>
    <w:p w:rsidR="004F4CD6" w:rsidRDefault="004F4CD6" w:rsidP="00BD1133">
      <w:pPr>
        <w:spacing w:line="240" w:lineRule="auto"/>
        <w:jc w:val="both"/>
        <w:rPr>
          <w:rFonts w:ascii="Arial" w:hAnsi="Arial" w:cs="Arial"/>
          <w:b/>
          <w:sz w:val="24"/>
          <w:szCs w:val="24"/>
        </w:rPr>
      </w:pPr>
      <w:r>
        <w:rPr>
          <w:rFonts w:ascii="Arial" w:hAnsi="Arial" w:cs="Arial"/>
          <w:b/>
          <w:sz w:val="24"/>
          <w:szCs w:val="24"/>
        </w:rPr>
        <w:t>COUNSEL FOR PLAINTIFF: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D1133">
        <w:rPr>
          <w:rFonts w:ascii="Arial" w:hAnsi="Arial" w:cs="Arial"/>
          <w:b/>
          <w:sz w:val="24"/>
          <w:szCs w:val="24"/>
        </w:rPr>
        <w:tab/>
        <w:t xml:space="preserve">L W </w:t>
      </w:r>
      <w:r>
        <w:rPr>
          <w:rFonts w:ascii="Arial" w:hAnsi="Arial" w:cs="Arial"/>
          <w:b/>
          <w:sz w:val="24"/>
          <w:szCs w:val="24"/>
        </w:rPr>
        <w:t xml:space="preserve">TEMLETT </w:t>
      </w:r>
    </w:p>
    <w:p w:rsidR="004F4CD6" w:rsidRDefault="004F4CD6" w:rsidP="00BD1133">
      <w:pPr>
        <w:spacing w:line="240" w:lineRule="auto"/>
        <w:jc w:val="both"/>
        <w:rPr>
          <w:rFonts w:ascii="Arial" w:hAnsi="Arial" w:cs="Arial"/>
          <w:b/>
          <w:sz w:val="24"/>
          <w:szCs w:val="24"/>
        </w:rPr>
      </w:pPr>
      <w:r>
        <w:rPr>
          <w:rFonts w:ascii="Arial" w:hAnsi="Arial" w:cs="Arial"/>
          <w:b/>
          <w:sz w:val="24"/>
          <w:szCs w:val="24"/>
        </w:rPr>
        <w:t>Instructed by:</w:t>
      </w:r>
      <w:r>
        <w:rPr>
          <w:rFonts w:ascii="Arial" w:hAnsi="Arial" w:cs="Arial"/>
          <w:b/>
          <w:sz w:val="24"/>
          <w:szCs w:val="24"/>
        </w:rPr>
        <w:tab/>
      </w:r>
      <w:r w:rsidR="00BD1133">
        <w:rPr>
          <w:rFonts w:ascii="Arial" w:hAnsi="Arial" w:cs="Arial"/>
          <w:b/>
          <w:sz w:val="24"/>
          <w:szCs w:val="24"/>
        </w:rPr>
        <w:tab/>
      </w:r>
      <w:r w:rsidR="00BD1133">
        <w:rPr>
          <w:rFonts w:ascii="Arial" w:hAnsi="Arial" w:cs="Arial"/>
          <w:b/>
          <w:sz w:val="24"/>
          <w:szCs w:val="24"/>
        </w:rPr>
        <w:tab/>
      </w:r>
      <w:r w:rsidR="00BD1133">
        <w:rPr>
          <w:rFonts w:ascii="Arial" w:hAnsi="Arial" w:cs="Arial"/>
          <w:b/>
          <w:sz w:val="24"/>
          <w:szCs w:val="24"/>
        </w:rPr>
        <w:tab/>
      </w:r>
      <w:r w:rsidR="00BD1133">
        <w:rPr>
          <w:rFonts w:ascii="Arial" w:hAnsi="Arial" w:cs="Arial"/>
          <w:b/>
          <w:sz w:val="24"/>
          <w:szCs w:val="24"/>
        </w:rPr>
        <w:tab/>
        <w:t>Blignaut Neerahoo Attorneys</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Alberton</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011 724 0002</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BRI18/0028</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Email:  </w:t>
      </w:r>
      <w:hyperlink r:id="rId7" w:history="1">
        <w:r w:rsidRPr="00674682">
          <w:rPr>
            <w:rStyle w:val="Hyperlink"/>
            <w:rFonts w:ascii="Arial" w:hAnsi="Arial" w:cs="Arial"/>
            <w:b/>
            <w:sz w:val="24"/>
            <w:szCs w:val="24"/>
          </w:rPr>
          <w:t>SteveP@bniattorneys.co.za</w:t>
        </w:r>
      </w:hyperlink>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Botha &amp; Olivier Inc.</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Pietermaritzburg</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033 342 7190</w:t>
      </w:r>
    </w:p>
    <w:p w:rsidR="004F4CD6"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Sanet Botha/cls/B.236</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Email:  </w:t>
      </w:r>
      <w:hyperlink r:id="rId8" w:history="1">
        <w:r w:rsidRPr="00674682">
          <w:rPr>
            <w:rStyle w:val="Hyperlink"/>
            <w:rFonts w:ascii="Arial" w:hAnsi="Arial" w:cs="Arial"/>
            <w:b/>
            <w:sz w:val="24"/>
            <w:szCs w:val="24"/>
          </w:rPr>
          <w:t>sanet.both@bando.co.za</w:t>
        </w:r>
      </w:hyperlink>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hyperlink r:id="rId9" w:history="1">
        <w:r w:rsidRPr="00674682">
          <w:rPr>
            <w:rStyle w:val="Hyperlink"/>
            <w:rFonts w:ascii="Arial" w:hAnsi="Arial" w:cs="Arial"/>
            <w:b/>
            <w:sz w:val="24"/>
            <w:szCs w:val="24"/>
          </w:rPr>
          <w:t>cathys@bando.co.za</w:t>
        </w:r>
      </w:hyperlink>
    </w:p>
    <w:p w:rsidR="00BD1133" w:rsidRDefault="00BD1133" w:rsidP="00BD1133">
      <w:pPr>
        <w:spacing w:line="240" w:lineRule="auto"/>
        <w:jc w:val="both"/>
        <w:rPr>
          <w:rFonts w:ascii="Arial" w:hAnsi="Arial" w:cs="Arial"/>
          <w:b/>
          <w:sz w:val="24"/>
          <w:szCs w:val="24"/>
        </w:rPr>
      </w:pPr>
    </w:p>
    <w:p w:rsidR="00BD1133" w:rsidRDefault="00BD1133" w:rsidP="00BD1133">
      <w:pPr>
        <w:spacing w:line="240" w:lineRule="auto"/>
        <w:jc w:val="both"/>
        <w:rPr>
          <w:rFonts w:ascii="Arial" w:hAnsi="Arial" w:cs="Arial"/>
          <w:b/>
          <w:sz w:val="24"/>
          <w:szCs w:val="24"/>
        </w:rPr>
      </w:pPr>
    </w:p>
    <w:p w:rsidR="00BD1133" w:rsidRDefault="00BD1133" w:rsidP="00BD1133">
      <w:pPr>
        <w:spacing w:line="240" w:lineRule="auto"/>
        <w:jc w:val="both"/>
        <w:rPr>
          <w:rFonts w:ascii="Arial" w:hAnsi="Arial" w:cs="Arial"/>
          <w:b/>
          <w:sz w:val="24"/>
          <w:szCs w:val="24"/>
        </w:rPr>
      </w:pPr>
    </w:p>
    <w:p w:rsidR="004F4CD6" w:rsidRDefault="004F4CD6" w:rsidP="00BD1133">
      <w:pPr>
        <w:spacing w:line="240" w:lineRule="auto"/>
        <w:jc w:val="both"/>
        <w:rPr>
          <w:rFonts w:ascii="Arial" w:hAnsi="Arial" w:cs="Arial"/>
          <w:b/>
          <w:sz w:val="24"/>
          <w:szCs w:val="24"/>
        </w:rPr>
      </w:pPr>
      <w:r>
        <w:rPr>
          <w:rFonts w:ascii="Arial" w:hAnsi="Arial" w:cs="Arial"/>
          <w:b/>
          <w:sz w:val="24"/>
          <w:szCs w:val="24"/>
        </w:rPr>
        <w:t>COUNSEL FOR DEFENDANTS: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 P PRETRORIUS</w:t>
      </w:r>
    </w:p>
    <w:p w:rsidR="004F4CD6" w:rsidRDefault="004F4CD6" w:rsidP="00BD1133">
      <w:pPr>
        <w:spacing w:line="240" w:lineRule="auto"/>
        <w:jc w:val="both"/>
        <w:rPr>
          <w:rFonts w:ascii="Arial" w:hAnsi="Arial" w:cs="Arial"/>
          <w:b/>
          <w:sz w:val="24"/>
          <w:szCs w:val="24"/>
        </w:rPr>
      </w:pPr>
      <w:r>
        <w:rPr>
          <w:rFonts w:ascii="Arial" w:hAnsi="Arial" w:cs="Arial"/>
          <w:b/>
          <w:sz w:val="24"/>
          <w:szCs w:val="24"/>
        </w:rPr>
        <w:t>Instructed by:</w:t>
      </w:r>
      <w:r w:rsidR="00BD1133">
        <w:rPr>
          <w:rFonts w:ascii="Arial" w:hAnsi="Arial" w:cs="Arial"/>
          <w:b/>
          <w:sz w:val="24"/>
          <w:szCs w:val="24"/>
        </w:rPr>
        <w:tab/>
      </w:r>
      <w:r w:rsidR="00BD1133">
        <w:rPr>
          <w:rFonts w:ascii="Arial" w:hAnsi="Arial" w:cs="Arial"/>
          <w:b/>
          <w:sz w:val="24"/>
          <w:szCs w:val="24"/>
        </w:rPr>
        <w:tab/>
      </w:r>
      <w:r w:rsidR="00BD1133">
        <w:rPr>
          <w:rFonts w:ascii="Arial" w:hAnsi="Arial" w:cs="Arial"/>
          <w:b/>
          <w:sz w:val="24"/>
          <w:szCs w:val="24"/>
        </w:rPr>
        <w:tab/>
      </w:r>
      <w:r w:rsidR="00BD1133">
        <w:rPr>
          <w:rFonts w:ascii="Arial" w:hAnsi="Arial" w:cs="Arial"/>
          <w:b/>
          <w:sz w:val="24"/>
          <w:szCs w:val="24"/>
        </w:rPr>
        <w:tab/>
      </w:r>
      <w:r w:rsidR="00BD1133">
        <w:rPr>
          <w:rFonts w:ascii="Arial" w:hAnsi="Arial" w:cs="Arial"/>
          <w:b/>
          <w:sz w:val="24"/>
          <w:szCs w:val="24"/>
        </w:rPr>
        <w:tab/>
        <w:t>Sangham Incorporated</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Pietermaritzburg</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033 0394 1807</w:t>
      </w:r>
    </w:p>
    <w:p w:rsidR="00BD1133"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NIS/SM/V208</w:t>
      </w:r>
    </w:p>
    <w:p w:rsidR="00BD1133" w:rsidRPr="004F4CD6" w:rsidRDefault="00BD1133" w:rsidP="00BD1133">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Email:  sanham@law.co.za</w:t>
      </w:r>
    </w:p>
    <w:sectPr w:rsidR="00BD1133" w:rsidRPr="004F4CD6" w:rsidSect="009F1A9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32" w:rsidRDefault="00374832" w:rsidP="009F1A99">
      <w:pPr>
        <w:spacing w:after="0" w:line="240" w:lineRule="auto"/>
      </w:pPr>
      <w:r>
        <w:separator/>
      </w:r>
    </w:p>
  </w:endnote>
  <w:endnote w:type="continuationSeparator" w:id="0">
    <w:p w:rsidR="00374832" w:rsidRDefault="00374832" w:rsidP="009F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32" w:rsidRDefault="00374832" w:rsidP="009F1A99">
      <w:pPr>
        <w:spacing w:after="0" w:line="240" w:lineRule="auto"/>
      </w:pPr>
      <w:r>
        <w:separator/>
      </w:r>
    </w:p>
  </w:footnote>
  <w:footnote w:type="continuationSeparator" w:id="0">
    <w:p w:rsidR="00374832" w:rsidRDefault="00374832" w:rsidP="009F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37990"/>
      <w:docPartObj>
        <w:docPartGallery w:val="Page Numbers (Top of Page)"/>
        <w:docPartUnique/>
      </w:docPartObj>
    </w:sdtPr>
    <w:sdtEndPr>
      <w:rPr>
        <w:noProof/>
      </w:rPr>
    </w:sdtEndPr>
    <w:sdtContent>
      <w:p w:rsidR="009F1A99" w:rsidRDefault="009F1A99">
        <w:pPr>
          <w:pStyle w:val="Header"/>
          <w:jc w:val="right"/>
        </w:pPr>
        <w:r>
          <w:fldChar w:fldCharType="begin"/>
        </w:r>
        <w:r>
          <w:instrText xml:space="preserve"> PAGE   \* MERGEFORMAT </w:instrText>
        </w:r>
        <w:r>
          <w:fldChar w:fldCharType="separate"/>
        </w:r>
        <w:r w:rsidR="008B5D38">
          <w:rPr>
            <w:noProof/>
          </w:rPr>
          <w:t>2</w:t>
        </w:r>
        <w:r>
          <w:rPr>
            <w:noProof/>
          </w:rPr>
          <w:fldChar w:fldCharType="end"/>
        </w:r>
      </w:p>
    </w:sdtContent>
  </w:sdt>
  <w:p w:rsidR="009F1A99" w:rsidRDefault="009F1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A"/>
    <w:rsid w:val="000A2253"/>
    <w:rsid w:val="000F0F4A"/>
    <w:rsid w:val="00374832"/>
    <w:rsid w:val="003A03CD"/>
    <w:rsid w:val="003E0F61"/>
    <w:rsid w:val="004708E2"/>
    <w:rsid w:val="0048019F"/>
    <w:rsid w:val="004F4CD6"/>
    <w:rsid w:val="0056255B"/>
    <w:rsid w:val="00602CD4"/>
    <w:rsid w:val="00773B76"/>
    <w:rsid w:val="008B5D38"/>
    <w:rsid w:val="009D5422"/>
    <w:rsid w:val="009F1A99"/>
    <w:rsid w:val="00B30217"/>
    <w:rsid w:val="00B616C3"/>
    <w:rsid w:val="00B63AE6"/>
    <w:rsid w:val="00B64F57"/>
    <w:rsid w:val="00BD1133"/>
    <w:rsid w:val="00C32BEC"/>
    <w:rsid w:val="00C742EA"/>
    <w:rsid w:val="00CE7D05"/>
    <w:rsid w:val="00D818A6"/>
    <w:rsid w:val="00DD1C82"/>
    <w:rsid w:val="00DD3A2C"/>
    <w:rsid w:val="00EA4E50"/>
    <w:rsid w:val="00EA605F"/>
    <w:rsid w:val="00ED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A84C-77AD-451E-AC81-B2C1739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99"/>
  </w:style>
  <w:style w:type="paragraph" w:styleId="Footer">
    <w:name w:val="footer"/>
    <w:basedOn w:val="Normal"/>
    <w:link w:val="FooterChar"/>
    <w:uiPriority w:val="99"/>
    <w:unhideWhenUsed/>
    <w:rsid w:val="009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99"/>
  </w:style>
  <w:style w:type="character" w:styleId="Hyperlink">
    <w:name w:val="Hyperlink"/>
    <w:basedOn w:val="DefaultParagraphFont"/>
    <w:uiPriority w:val="99"/>
    <w:unhideWhenUsed/>
    <w:rsid w:val="00BD1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et.both@bando.co.za" TargetMode="External"/><Relationship Id="rId3" Type="http://schemas.openxmlformats.org/officeDocument/2006/relationships/webSettings" Target="webSettings.xml"/><Relationship Id="rId7" Type="http://schemas.openxmlformats.org/officeDocument/2006/relationships/hyperlink" Target="mailto:SteveP@bniattorney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thys@band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dcterms:created xsi:type="dcterms:W3CDTF">2023-10-17T08:07:00Z</dcterms:created>
  <dcterms:modified xsi:type="dcterms:W3CDTF">2023-10-17T08:07:00Z</dcterms:modified>
</cp:coreProperties>
</file>