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66F8" w14:textId="0564FFE5" w:rsidR="004A2258" w:rsidRPr="00A92AD2" w:rsidRDefault="004A2258" w:rsidP="004A2258">
      <w:pPr>
        <w:spacing w:line="360" w:lineRule="auto"/>
        <w:contextualSpacing/>
        <w:jc w:val="center"/>
        <w:rPr>
          <w:rFonts w:ascii="Arial" w:hAnsi="Arial" w:cs="Arial"/>
          <w:b/>
          <w:bCs/>
          <w:lang w:val="en-GB"/>
        </w:rPr>
      </w:pPr>
      <w:r w:rsidRPr="00A92AD2">
        <w:rPr>
          <w:noProof/>
          <w:sz w:val="22"/>
          <w:lang w:val="en-US" w:eastAsia="en-US"/>
        </w:rPr>
        <w:drawing>
          <wp:inline distT="0" distB="0" distL="0" distR="0" wp14:anchorId="0EB99C5B" wp14:editId="01B01053">
            <wp:extent cx="1162050" cy="1038225"/>
            <wp:effectExtent l="0" t="0" r="0" b="9525"/>
            <wp:docPr id="3" name="Picture 3" descr="C:\Users\USER\AppData\Local\Temp\ksohtml631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AppData\Local\Temp\ksohtml6316\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2050" cy="1038225"/>
                    </a:xfrm>
                    <a:prstGeom prst="rect">
                      <a:avLst/>
                    </a:prstGeom>
                    <a:noFill/>
                    <a:ln>
                      <a:noFill/>
                    </a:ln>
                  </pic:spPr>
                </pic:pic>
              </a:graphicData>
            </a:graphic>
          </wp:inline>
        </w:drawing>
      </w:r>
    </w:p>
    <w:p w14:paraId="082E4A34" w14:textId="77777777" w:rsidR="00AA1EA6" w:rsidRPr="00A92AD2" w:rsidRDefault="008C41EF" w:rsidP="004A2258">
      <w:pPr>
        <w:spacing w:line="360" w:lineRule="auto"/>
        <w:contextualSpacing/>
        <w:jc w:val="center"/>
        <w:rPr>
          <w:rFonts w:ascii="Arial" w:hAnsi="Arial" w:cs="Arial"/>
          <w:b/>
          <w:bCs/>
          <w:lang w:val="en-GB"/>
        </w:rPr>
      </w:pPr>
      <w:r w:rsidRPr="00A92AD2">
        <w:rPr>
          <w:rFonts w:ascii="Arial" w:hAnsi="Arial" w:cs="Arial"/>
          <w:b/>
          <w:bCs/>
          <w:lang w:val="en-GB"/>
        </w:rPr>
        <w:t xml:space="preserve">IN THE HIGH COURT OF SOUTH AFRICA </w:t>
      </w:r>
    </w:p>
    <w:p w14:paraId="0F00E128" w14:textId="081AD371" w:rsidR="008C41EF" w:rsidRPr="00A92AD2" w:rsidRDefault="008C41EF" w:rsidP="004A2258">
      <w:pPr>
        <w:spacing w:line="360" w:lineRule="auto"/>
        <w:contextualSpacing/>
        <w:jc w:val="center"/>
        <w:rPr>
          <w:rFonts w:ascii="Arial" w:hAnsi="Arial" w:cs="Arial"/>
          <w:b/>
          <w:bCs/>
          <w:lang w:val="en-GB"/>
        </w:rPr>
      </w:pPr>
      <w:r w:rsidRPr="00A92AD2">
        <w:rPr>
          <w:rFonts w:ascii="Arial" w:hAnsi="Arial" w:cs="Arial"/>
          <w:b/>
          <w:bCs/>
          <w:lang w:val="en-GB"/>
        </w:rPr>
        <w:t>KWAZULU-NATAL DIVISION, PIETERMARITZBURG</w:t>
      </w:r>
    </w:p>
    <w:p w14:paraId="2352107B" w14:textId="77777777" w:rsidR="00182B48" w:rsidRPr="00A92AD2" w:rsidRDefault="00182B48" w:rsidP="00ED5876">
      <w:pPr>
        <w:spacing w:line="360" w:lineRule="auto"/>
        <w:contextualSpacing/>
        <w:jc w:val="right"/>
        <w:rPr>
          <w:rFonts w:ascii="Arial" w:hAnsi="Arial" w:cs="Arial"/>
          <w:b/>
          <w:lang w:val="en-GB"/>
        </w:rPr>
      </w:pPr>
    </w:p>
    <w:p w14:paraId="569B5E70" w14:textId="287B755C" w:rsidR="00F05332" w:rsidRPr="00A92AD2" w:rsidRDefault="00F05332" w:rsidP="00ED5876">
      <w:pPr>
        <w:spacing w:line="360" w:lineRule="auto"/>
        <w:contextualSpacing/>
        <w:jc w:val="right"/>
        <w:rPr>
          <w:rFonts w:ascii="Arial" w:hAnsi="Arial" w:cs="Arial"/>
          <w:b/>
          <w:lang w:val="en-GB"/>
        </w:rPr>
      </w:pPr>
      <w:r w:rsidRPr="00A92AD2">
        <w:rPr>
          <w:rFonts w:ascii="Arial" w:hAnsi="Arial" w:cs="Arial"/>
          <w:b/>
          <w:lang w:val="en-GB"/>
        </w:rPr>
        <w:t xml:space="preserve">Case No: 17574/2022P </w:t>
      </w:r>
    </w:p>
    <w:p w14:paraId="4FE5586A" w14:textId="77777777" w:rsidR="00F05332" w:rsidRPr="00A92AD2" w:rsidRDefault="00F05332" w:rsidP="00ED5876">
      <w:pPr>
        <w:spacing w:line="360" w:lineRule="auto"/>
        <w:contextualSpacing/>
        <w:jc w:val="right"/>
        <w:rPr>
          <w:rFonts w:ascii="Arial" w:hAnsi="Arial" w:cs="Arial"/>
          <w:lang w:val="en-GB"/>
        </w:rPr>
      </w:pPr>
    </w:p>
    <w:p w14:paraId="2FCA75AD" w14:textId="77777777" w:rsidR="008C41EF" w:rsidRPr="00A92AD2" w:rsidRDefault="008C41EF" w:rsidP="004A2258">
      <w:pPr>
        <w:spacing w:line="360" w:lineRule="auto"/>
        <w:contextualSpacing/>
        <w:jc w:val="both"/>
        <w:rPr>
          <w:rFonts w:ascii="Arial" w:hAnsi="Arial" w:cs="Arial"/>
          <w:lang w:val="en-GB"/>
        </w:rPr>
      </w:pPr>
      <w:r w:rsidRPr="00A92AD2">
        <w:rPr>
          <w:rFonts w:ascii="Arial" w:hAnsi="Arial" w:cs="Arial"/>
          <w:lang w:val="en-GB"/>
        </w:rPr>
        <w:t xml:space="preserve">In the matter between: </w:t>
      </w:r>
    </w:p>
    <w:p w14:paraId="051145E4" w14:textId="4C88E6B5" w:rsidR="008C41EF" w:rsidRPr="00A92AD2" w:rsidRDefault="004A2258" w:rsidP="00F05332">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BANDRA INVESTMENTS CC</w:t>
      </w:r>
      <w:r w:rsidR="00F05332" w:rsidRPr="00A92AD2">
        <w:rPr>
          <w:rFonts w:ascii="Arial" w:hAnsi="Arial" w:cs="Arial"/>
          <w:b/>
          <w:bCs/>
          <w:lang w:val="en-GB"/>
        </w:rPr>
        <w:tab/>
      </w:r>
      <w:r w:rsidRPr="00A92AD2">
        <w:rPr>
          <w:rFonts w:ascii="Arial" w:hAnsi="Arial" w:cs="Arial"/>
          <w:b/>
          <w:bCs/>
          <w:lang w:val="en-GB"/>
        </w:rPr>
        <w:t xml:space="preserve">FIRST APPLICANT </w:t>
      </w:r>
    </w:p>
    <w:p w14:paraId="02B2FFB8" w14:textId="3AD26893" w:rsidR="008C41EF" w:rsidRPr="00A92AD2" w:rsidRDefault="004A2258" w:rsidP="00F05332">
      <w:pPr>
        <w:tabs>
          <w:tab w:val="right" w:pos="8789"/>
        </w:tabs>
        <w:spacing w:line="360" w:lineRule="auto"/>
        <w:contextualSpacing/>
        <w:jc w:val="both"/>
        <w:rPr>
          <w:rFonts w:ascii="Arial" w:hAnsi="Arial" w:cs="Arial"/>
          <w:lang w:val="en-GB"/>
        </w:rPr>
      </w:pPr>
      <w:r w:rsidRPr="00A92AD2">
        <w:rPr>
          <w:rFonts w:ascii="Arial" w:hAnsi="Arial" w:cs="Arial"/>
          <w:b/>
          <w:bCs/>
          <w:lang w:val="en-GB"/>
        </w:rPr>
        <w:t>MERCHANT MOHAMMED</w:t>
      </w:r>
      <w:r w:rsidR="00F05332" w:rsidRPr="00A92AD2">
        <w:rPr>
          <w:rFonts w:ascii="Arial" w:hAnsi="Arial" w:cs="Arial"/>
          <w:b/>
          <w:bCs/>
          <w:lang w:val="en-GB"/>
        </w:rPr>
        <w:tab/>
      </w:r>
      <w:r w:rsidRPr="00A92AD2">
        <w:rPr>
          <w:rFonts w:ascii="Arial" w:hAnsi="Arial" w:cs="Arial"/>
          <w:b/>
          <w:bCs/>
          <w:lang w:val="en-GB"/>
        </w:rPr>
        <w:t>SECOND APPLICANT</w:t>
      </w:r>
    </w:p>
    <w:p w14:paraId="7748FBBD" w14:textId="77777777" w:rsidR="00F05332" w:rsidRPr="00A92AD2" w:rsidRDefault="00F05332" w:rsidP="00F05332">
      <w:pPr>
        <w:tabs>
          <w:tab w:val="right" w:pos="8789"/>
        </w:tabs>
        <w:spacing w:line="360" w:lineRule="auto"/>
        <w:contextualSpacing/>
        <w:jc w:val="both"/>
        <w:rPr>
          <w:rFonts w:ascii="Arial" w:hAnsi="Arial" w:cs="Arial"/>
          <w:lang w:val="en-GB"/>
        </w:rPr>
      </w:pPr>
    </w:p>
    <w:p w14:paraId="2808D8B0" w14:textId="640036F3" w:rsidR="008C41EF" w:rsidRPr="00A92AD2" w:rsidRDefault="004A2258" w:rsidP="00F05332">
      <w:pPr>
        <w:tabs>
          <w:tab w:val="right" w:pos="8789"/>
        </w:tabs>
        <w:spacing w:line="360" w:lineRule="auto"/>
        <w:contextualSpacing/>
        <w:jc w:val="both"/>
        <w:rPr>
          <w:rFonts w:ascii="Arial" w:hAnsi="Arial" w:cs="Arial"/>
          <w:lang w:val="en-GB"/>
        </w:rPr>
      </w:pPr>
      <w:r w:rsidRPr="00A92AD2">
        <w:rPr>
          <w:rFonts w:ascii="Arial" w:hAnsi="Arial" w:cs="Arial"/>
          <w:lang w:val="en-GB"/>
        </w:rPr>
        <w:t xml:space="preserve">and </w:t>
      </w:r>
    </w:p>
    <w:p w14:paraId="62EFDD4F" w14:textId="77777777" w:rsidR="00F05332" w:rsidRPr="00A92AD2" w:rsidRDefault="00F05332" w:rsidP="00F05332">
      <w:pPr>
        <w:tabs>
          <w:tab w:val="right" w:pos="8789"/>
        </w:tabs>
        <w:spacing w:line="360" w:lineRule="auto"/>
        <w:contextualSpacing/>
        <w:jc w:val="both"/>
        <w:rPr>
          <w:rFonts w:ascii="Arial" w:hAnsi="Arial" w:cs="Arial"/>
          <w:b/>
          <w:bCs/>
          <w:lang w:val="en-GB"/>
        </w:rPr>
      </w:pPr>
    </w:p>
    <w:p w14:paraId="766D9D2C" w14:textId="75223A02" w:rsidR="008C41EF" w:rsidRPr="00A92AD2" w:rsidRDefault="004A2258" w:rsidP="00F05332">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SIMON CHETWYND-PALMER</w:t>
      </w:r>
      <w:r w:rsidR="00F05332" w:rsidRPr="00A92AD2">
        <w:rPr>
          <w:rFonts w:ascii="Arial" w:hAnsi="Arial" w:cs="Arial"/>
          <w:b/>
          <w:bCs/>
          <w:lang w:val="en-GB"/>
        </w:rPr>
        <w:tab/>
      </w:r>
      <w:r w:rsidRPr="00A92AD2">
        <w:rPr>
          <w:rFonts w:ascii="Arial" w:hAnsi="Arial" w:cs="Arial"/>
          <w:b/>
          <w:bCs/>
          <w:lang w:val="en-GB"/>
        </w:rPr>
        <w:t>FIRST RESPONDENT</w:t>
      </w:r>
    </w:p>
    <w:p w14:paraId="66338B88" w14:textId="193AC2BF" w:rsidR="008C41EF" w:rsidRPr="00A92AD2" w:rsidRDefault="004A2258" w:rsidP="00F05332">
      <w:pPr>
        <w:tabs>
          <w:tab w:val="right" w:pos="8789"/>
        </w:tabs>
        <w:spacing w:line="360" w:lineRule="auto"/>
        <w:contextualSpacing/>
        <w:jc w:val="both"/>
        <w:rPr>
          <w:rFonts w:ascii="Arial" w:hAnsi="Arial" w:cs="Arial"/>
          <w:b/>
          <w:bCs/>
          <w:lang w:val="en-GB"/>
        </w:rPr>
      </w:pPr>
      <w:r w:rsidRPr="00A92AD2">
        <w:rPr>
          <w:rFonts w:ascii="Arial" w:hAnsi="Arial" w:cs="Arial"/>
          <w:b/>
          <w:bCs/>
          <w:lang w:val="en-GB"/>
        </w:rPr>
        <w:t>LEGAL PRACTICE COUNCIL</w:t>
      </w:r>
      <w:r w:rsidR="00F05332" w:rsidRPr="00A92AD2">
        <w:rPr>
          <w:rFonts w:ascii="Arial" w:hAnsi="Arial" w:cs="Arial"/>
          <w:b/>
          <w:bCs/>
          <w:lang w:val="en-GB"/>
        </w:rPr>
        <w:tab/>
      </w:r>
      <w:r w:rsidR="00CD35E5">
        <w:rPr>
          <w:rFonts w:ascii="Arial" w:hAnsi="Arial" w:cs="Arial"/>
          <w:b/>
          <w:bCs/>
          <w:lang w:val="en-GB"/>
        </w:rPr>
        <w:t xml:space="preserve"> </w:t>
      </w:r>
      <w:r w:rsidRPr="00A92AD2">
        <w:rPr>
          <w:rFonts w:ascii="Arial" w:hAnsi="Arial" w:cs="Arial"/>
          <w:b/>
          <w:bCs/>
          <w:lang w:val="en-GB"/>
        </w:rPr>
        <w:t>SECOND RESPONDENT</w:t>
      </w:r>
    </w:p>
    <w:p w14:paraId="627CC5A2" w14:textId="27687ABD" w:rsidR="008C41EF" w:rsidRPr="00A92AD2" w:rsidRDefault="004A2258" w:rsidP="00F05332">
      <w:pPr>
        <w:tabs>
          <w:tab w:val="right" w:pos="8789"/>
        </w:tabs>
        <w:spacing w:line="360" w:lineRule="auto"/>
        <w:contextualSpacing/>
        <w:jc w:val="both"/>
        <w:rPr>
          <w:rFonts w:ascii="Arial" w:hAnsi="Arial" w:cs="Arial"/>
          <w:lang w:val="en-GB"/>
        </w:rPr>
      </w:pPr>
      <w:r w:rsidRPr="00A92AD2">
        <w:rPr>
          <w:rFonts w:ascii="Arial" w:hAnsi="Arial" w:cs="Arial"/>
          <w:b/>
          <w:bCs/>
          <w:lang w:val="en-GB"/>
        </w:rPr>
        <w:t>S. NAIDOO INVESTIGATOR L</w:t>
      </w:r>
      <w:r w:rsidR="00E43E5D">
        <w:rPr>
          <w:rFonts w:ascii="Arial" w:hAnsi="Arial" w:cs="Arial"/>
          <w:b/>
          <w:bCs/>
          <w:lang w:val="en-GB"/>
        </w:rPr>
        <w:t>P</w:t>
      </w:r>
      <w:r w:rsidRPr="00A92AD2">
        <w:rPr>
          <w:rFonts w:ascii="Arial" w:hAnsi="Arial" w:cs="Arial"/>
          <w:b/>
          <w:bCs/>
          <w:lang w:val="en-GB"/>
        </w:rPr>
        <w:t>C</w:t>
      </w:r>
      <w:r w:rsidR="00F05332" w:rsidRPr="00A92AD2">
        <w:rPr>
          <w:rFonts w:ascii="Arial" w:hAnsi="Arial" w:cs="Arial"/>
          <w:b/>
          <w:bCs/>
          <w:lang w:val="en-GB"/>
        </w:rPr>
        <w:tab/>
      </w:r>
      <w:r w:rsidRPr="00A92AD2">
        <w:rPr>
          <w:rFonts w:ascii="Arial" w:hAnsi="Arial" w:cs="Arial"/>
          <w:b/>
          <w:bCs/>
          <w:lang w:val="en-GB"/>
        </w:rPr>
        <w:t>THIRD RESPONDENT</w:t>
      </w:r>
    </w:p>
    <w:p w14:paraId="69132AB8" w14:textId="524AE3A1" w:rsidR="008C41EF" w:rsidRPr="00A92AD2" w:rsidRDefault="008C41EF" w:rsidP="004A2258">
      <w:pPr>
        <w:spacing w:line="360" w:lineRule="auto"/>
        <w:contextualSpacing/>
        <w:jc w:val="both"/>
        <w:rPr>
          <w:rFonts w:ascii="Arial" w:hAnsi="Arial" w:cs="Arial"/>
          <w:color w:val="000000"/>
          <w:lang w:val="en-GB"/>
        </w:rPr>
      </w:pPr>
    </w:p>
    <w:p w14:paraId="1F5AB5A7" w14:textId="31D1B980" w:rsidR="008C41EF" w:rsidRPr="00A92AD2" w:rsidRDefault="008C41EF" w:rsidP="004A2258">
      <w:pPr>
        <w:spacing w:line="360" w:lineRule="auto"/>
        <w:contextualSpacing/>
        <w:jc w:val="both"/>
        <w:rPr>
          <w:rFonts w:ascii="Arial" w:hAnsi="Arial" w:cs="Arial"/>
          <w:color w:val="000000"/>
          <w:lang w:val="en-GB"/>
        </w:rPr>
      </w:pPr>
      <w:r w:rsidRPr="00A92AD2">
        <w:rPr>
          <w:rFonts w:ascii="Arial" w:hAnsi="Arial" w:cs="Arial"/>
          <w:color w:val="000000"/>
          <w:lang w:val="en-GB"/>
        </w:rPr>
        <w:fldChar w:fldCharType="begin"/>
      </w:r>
      <w:r w:rsidR="00C304B0" w:rsidRPr="00A92AD2">
        <w:rPr>
          <w:rFonts w:ascii="Arial" w:hAnsi="Arial" w:cs="Arial"/>
          <w:color w:val="000000"/>
          <w:lang w:val="en-GB"/>
        </w:rPr>
        <w:instrText xml:space="preserve"> INCLUDEPICTURE "C:\\var\\folders\\8w\\9t5hypc5423bmkd4gcmss4d80000gn\\T\\com.microsoft.Word\\WebArchiveCopyPasteTempFiles\\page1image3437519392" \* MERGEFORMAT </w:instrText>
      </w:r>
      <w:r w:rsidRPr="00A92AD2">
        <w:rPr>
          <w:rFonts w:ascii="Arial" w:hAnsi="Arial" w:cs="Arial"/>
          <w:color w:val="000000"/>
          <w:lang w:val="en-GB"/>
        </w:rPr>
        <w:fldChar w:fldCharType="separate"/>
      </w:r>
      <w:r w:rsidRPr="00A92AD2">
        <w:rPr>
          <w:rFonts w:ascii="Arial" w:hAnsi="Arial" w:cs="Arial"/>
          <w:noProof/>
          <w:color w:val="000000"/>
          <w:lang w:val="en-US" w:eastAsia="en-US"/>
        </w:rPr>
        <w:drawing>
          <wp:inline distT="0" distB="0" distL="0" distR="0" wp14:anchorId="0BD92885" wp14:editId="24F41C02">
            <wp:extent cx="5735320" cy="13335"/>
            <wp:effectExtent l="0" t="0" r="0" b="0"/>
            <wp:docPr id="1" name="Picture 2" descr="page1image3437519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1image343751939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3335"/>
                    </a:xfrm>
                    <a:prstGeom prst="rect">
                      <a:avLst/>
                    </a:prstGeom>
                    <a:noFill/>
                    <a:ln>
                      <a:noFill/>
                    </a:ln>
                  </pic:spPr>
                </pic:pic>
              </a:graphicData>
            </a:graphic>
          </wp:inline>
        </w:drawing>
      </w:r>
      <w:r w:rsidRPr="00A92AD2">
        <w:rPr>
          <w:rFonts w:ascii="Arial" w:hAnsi="Arial" w:cs="Arial"/>
          <w:color w:val="000000"/>
          <w:lang w:val="en-GB"/>
        </w:rPr>
        <w:fldChar w:fldCharType="end"/>
      </w:r>
    </w:p>
    <w:p w14:paraId="75F79537" w14:textId="496E2DD3" w:rsidR="008C41EF" w:rsidRPr="00A92AD2" w:rsidRDefault="008C41EF" w:rsidP="004A2258">
      <w:pPr>
        <w:spacing w:line="360" w:lineRule="auto"/>
        <w:contextualSpacing/>
        <w:jc w:val="both"/>
        <w:rPr>
          <w:rFonts w:ascii="Arial" w:hAnsi="Arial" w:cs="Arial"/>
          <w:color w:val="000000"/>
          <w:lang w:val="en-GB"/>
        </w:rPr>
      </w:pPr>
      <w:r w:rsidRPr="00A92AD2">
        <w:rPr>
          <w:rFonts w:ascii="Arial" w:hAnsi="Arial" w:cs="Arial"/>
          <w:color w:val="000000"/>
          <w:lang w:val="en-GB"/>
        </w:rPr>
        <w:t xml:space="preserve">Coram: </w:t>
      </w:r>
      <w:r w:rsidR="002A740C" w:rsidRPr="00A92AD2">
        <w:rPr>
          <w:rFonts w:ascii="Arial" w:hAnsi="Arial" w:cs="Arial"/>
          <w:color w:val="000000"/>
          <w:lang w:val="en-GB"/>
        </w:rPr>
        <w:t xml:space="preserve">Davis </w:t>
      </w:r>
      <w:r w:rsidRPr="00A92AD2">
        <w:rPr>
          <w:rFonts w:ascii="Arial" w:hAnsi="Arial" w:cs="Arial"/>
          <w:color w:val="000000"/>
          <w:lang w:val="en-GB"/>
        </w:rPr>
        <w:t>AJ</w:t>
      </w:r>
    </w:p>
    <w:p w14:paraId="36245F1C" w14:textId="77777777" w:rsidR="008C41EF" w:rsidRPr="00A92AD2" w:rsidRDefault="008C41EF" w:rsidP="004A2258">
      <w:pPr>
        <w:spacing w:line="360" w:lineRule="auto"/>
        <w:contextualSpacing/>
        <w:jc w:val="both"/>
        <w:rPr>
          <w:rFonts w:ascii="Arial" w:hAnsi="Arial" w:cs="Arial"/>
          <w:color w:val="000000"/>
          <w:lang w:val="en-GB"/>
        </w:rPr>
      </w:pPr>
      <w:r w:rsidRPr="00A92AD2">
        <w:rPr>
          <w:rFonts w:ascii="Arial" w:hAnsi="Arial" w:cs="Arial"/>
          <w:color w:val="000000"/>
          <w:lang w:val="en-GB"/>
        </w:rPr>
        <w:t xml:space="preserve">Heard: 5 October 2023 </w:t>
      </w:r>
    </w:p>
    <w:p w14:paraId="2C618007" w14:textId="25095AE6" w:rsidR="008C41EF" w:rsidRPr="00A92AD2" w:rsidRDefault="007416DA" w:rsidP="004A2258">
      <w:pPr>
        <w:spacing w:line="360" w:lineRule="auto"/>
        <w:contextualSpacing/>
        <w:jc w:val="both"/>
        <w:rPr>
          <w:rFonts w:ascii="Arial" w:hAnsi="Arial" w:cs="Arial"/>
          <w:color w:val="000000"/>
          <w:lang w:val="en-GB"/>
        </w:rPr>
      </w:pPr>
      <w:r w:rsidRPr="00A92AD2">
        <w:rPr>
          <w:rFonts w:ascii="Arial" w:hAnsi="Arial" w:cs="Arial"/>
          <w:color w:val="000000"/>
          <w:lang w:val="en-GB"/>
        </w:rPr>
        <w:t xml:space="preserve">Date of </w:t>
      </w:r>
      <w:r w:rsidR="00F834B8" w:rsidRPr="00A92AD2">
        <w:rPr>
          <w:rFonts w:ascii="Arial" w:hAnsi="Arial" w:cs="Arial"/>
          <w:color w:val="000000"/>
          <w:lang w:val="en-GB"/>
        </w:rPr>
        <w:t>order:</w:t>
      </w:r>
      <w:r w:rsidR="008C41EF" w:rsidRPr="00A92AD2">
        <w:rPr>
          <w:rFonts w:ascii="Arial" w:hAnsi="Arial" w:cs="Arial"/>
          <w:color w:val="000000"/>
          <w:lang w:val="en-GB"/>
        </w:rPr>
        <w:t xml:space="preserve"> 5 </w:t>
      </w:r>
      <w:r w:rsidRPr="00A92AD2">
        <w:rPr>
          <w:rFonts w:ascii="Arial" w:hAnsi="Arial" w:cs="Arial"/>
          <w:color w:val="000000"/>
          <w:lang w:val="en-GB"/>
        </w:rPr>
        <w:t xml:space="preserve">October </w:t>
      </w:r>
      <w:r w:rsidR="008C41EF" w:rsidRPr="00A92AD2">
        <w:rPr>
          <w:rFonts w:ascii="Arial" w:hAnsi="Arial" w:cs="Arial"/>
          <w:color w:val="000000"/>
          <w:lang w:val="en-GB"/>
        </w:rPr>
        <w:t>2023</w:t>
      </w:r>
    </w:p>
    <w:p w14:paraId="29DED7B4" w14:textId="0138BD6E" w:rsidR="008C41EF" w:rsidRPr="00A92AD2" w:rsidRDefault="007416DA" w:rsidP="004A2258">
      <w:pPr>
        <w:spacing w:line="360" w:lineRule="auto"/>
        <w:contextualSpacing/>
        <w:jc w:val="both"/>
        <w:rPr>
          <w:rFonts w:ascii="Arial" w:hAnsi="Arial" w:cs="Arial"/>
          <w:color w:val="000000"/>
          <w:lang w:val="en-GB"/>
        </w:rPr>
      </w:pPr>
      <w:r w:rsidRPr="00A92AD2">
        <w:rPr>
          <w:rFonts w:ascii="Arial" w:hAnsi="Arial" w:cs="Arial"/>
          <w:color w:val="000000"/>
          <w:lang w:val="en-GB"/>
        </w:rPr>
        <w:t>Reasons</w:t>
      </w:r>
      <w:r w:rsidR="008C41EF" w:rsidRPr="00A92AD2">
        <w:rPr>
          <w:rFonts w:ascii="Arial" w:hAnsi="Arial" w:cs="Arial"/>
          <w:color w:val="000000"/>
          <w:lang w:val="en-GB"/>
        </w:rPr>
        <w:t xml:space="preserve">: </w:t>
      </w:r>
      <w:r w:rsidR="00F834B8">
        <w:rPr>
          <w:rFonts w:ascii="Arial" w:hAnsi="Arial" w:cs="Arial"/>
          <w:color w:val="000000"/>
          <w:lang w:val="en-GB"/>
        </w:rPr>
        <w:t xml:space="preserve"> 18 </w:t>
      </w:r>
      <w:r w:rsidRPr="00A92AD2">
        <w:rPr>
          <w:rFonts w:ascii="Arial" w:hAnsi="Arial" w:cs="Arial"/>
          <w:color w:val="000000"/>
          <w:lang w:val="en-GB"/>
        </w:rPr>
        <w:t xml:space="preserve">October </w:t>
      </w:r>
      <w:r w:rsidR="008C41EF" w:rsidRPr="00A92AD2">
        <w:rPr>
          <w:rFonts w:ascii="Arial" w:hAnsi="Arial" w:cs="Arial"/>
          <w:color w:val="000000"/>
          <w:lang w:val="en-GB"/>
        </w:rPr>
        <w:t>2023</w:t>
      </w:r>
    </w:p>
    <w:p w14:paraId="7AD06E31" w14:textId="77777777" w:rsidR="009D7E48" w:rsidRPr="00A92AD2" w:rsidRDefault="009D7E48" w:rsidP="004A2258">
      <w:pPr>
        <w:spacing w:line="360" w:lineRule="auto"/>
        <w:contextualSpacing/>
        <w:jc w:val="both"/>
        <w:rPr>
          <w:rFonts w:ascii="Arial" w:hAnsi="Arial" w:cs="Arial"/>
          <w:color w:val="000000"/>
          <w:lang w:val="en-GB"/>
        </w:rPr>
      </w:pPr>
    </w:p>
    <w:p w14:paraId="3F9A5137" w14:textId="77777777" w:rsidR="00D9479F" w:rsidRPr="00A92AD2" w:rsidRDefault="00D9479F" w:rsidP="002F6FD7">
      <w:pPr>
        <w:pBdr>
          <w:top w:val="single" w:sz="12" w:space="1" w:color="auto"/>
          <w:bottom w:val="single" w:sz="12" w:space="1" w:color="auto"/>
        </w:pBdr>
        <w:spacing w:line="360" w:lineRule="auto"/>
        <w:contextualSpacing/>
        <w:jc w:val="center"/>
        <w:rPr>
          <w:rFonts w:ascii="Arial" w:hAnsi="Arial" w:cs="Arial"/>
          <w:b/>
          <w:lang w:val="en-GB"/>
        </w:rPr>
      </w:pPr>
    </w:p>
    <w:p w14:paraId="6505CB89" w14:textId="2F82BF7C" w:rsidR="008C41EF" w:rsidRPr="00A92AD2" w:rsidRDefault="008C41EF" w:rsidP="002F6FD7">
      <w:pPr>
        <w:pBdr>
          <w:top w:val="single" w:sz="12" w:space="1" w:color="auto"/>
          <w:bottom w:val="single" w:sz="12" w:space="1" w:color="auto"/>
        </w:pBdr>
        <w:spacing w:line="360" w:lineRule="auto"/>
        <w:contextualSpacing/>
        <w:jc w:val="center"/>
        <w:rPr>
          <w:rFonts w:ascii="Arial" w:hAnsi="Arial" w:cs="Arial"/>
          <w:b/>
          <w:lang w:val="en-GB"/>
        </w:rPr>
      </w:pPr>
      <w:r w:rsidRPr="00A92AD2">
        <w:rPr>
          <w:rFonts w:ascii="Arial" w:hAnsi="Arial" w:cs="Arial"/>
          <w:b/>
          <w:lang w:val="en-GB"/>
        </w:rPr>
        <w:t>REASONS</w:t>
      </w:r>
      <w:r w:rsidR="009D7E48" w:rsidRPr="00A92AD2">
        <w:rPr>
          <w:rFonts w:ascii="Arial" w:hAnsi="Arial" w:cs="Arial"/>
          <w:b/>
          <w:lang w:val="en-GB"/>
        </w:rPr>
        <w:t xml:space="preserve"> FOR ORDER</w:t>
      </w:r>
    </w:p>
    <w:p w14:paraId="346F2A45" w14:textId="77777777" w:rsidR="00D9479F" w:rsidRPr="00A92AD2" w:rsidRDefault="00D9479F" w:rsidP="002F6FD7">
      <w:pPr>
        <w:pBdr>
          <w:top w:val="single" w:sz="12" w:space="1" w:color="auto"/>
          <w:bottom w:val="single" w:sz="12" w:space="1" w:color="auto"/>
        </w:pBdr>
        <w:spacing w:line="360" w:lineRule="auto"/>
        <w:contextualSpacing/>
        <w:jc w:val="center"/>
        <w:rPr>
          <w:rFonts w:ascii="Arial" w:hAnsi="Arial" w:cs="Arial"/>
          <w:b/>
          <w:lang w:val="en-GB"/>
        </w:rPr>
      </w:pPr>
    </w:p>
    <w:p w14:paraId="2A5E3AFC" w14:textId="77777777" w:rsidR="008C41EF" w:rsidRPr="00A92AD2" w:rsidRDefault="008C41EF" w:rsidP="004A2258">
      <w:pPr>
        <w:spacing w:line="360" w:lineRule="auto"/>
        <w:contextualSpacing/>
        <w:jc w:val="both"/>
        <w:rPr>
          <w:rFonts w:ascii="Arial" w:hAnsi="Arial" w:cs="Arial"/>
          <w:lang w:val="en-GB"/>
        </w:rPr>
      </w:pPr>
    </w:p>
    <w:p w14:paraId="7C09A4D1" w14:textId="384D29C8" w:rsidR="008C41EF" w:rsidRPr="00A92AD2" w:rsidRDefault="008C41EF" w:rsidP="004A2258">
      <w:pPr>
        <w:spacing w:line="360" w:lineRule="auto"/>
        <w:contextualSpacing/>
        <w:jc w:val="both"/>
        <w:rPr>
          <w:rFonts w:ascii="Arial" w:hAnsi="Arial" w:cs="Arial"/>
          <w:b/>
          <w:lang w:val="en-GB"/>
        </w:rPr>
      </w:pPr>
      <w:r w:rsidRPr="00A92AD2">
        <w:rPr>
          <w:rFonts w:ascii="Arial" w:hAnsi="Arial" w:cs="Arial"/>
          <w:b/>
          <w:lang w:val="en-GB"/>
        </w:rPr>
        <w:t>Davis AJ:</w:t>
      </w:r>
    </w:p>
    <w:p w14:paraId="1904ECE0" w14:textId="77777777" w:rsidR="008C41EF" w:rsidRPr="00A92AD2" w:rsidRDefault="008C41EF" w:rsidP="004A2258">
      <w:pPr>
        <w:spacing w:line="360" w:lineRule="auto"/>
        <w:contextualSpacing/>
        <w:jc w:val="both"/>
        <w:rPr>
          <w:rFonts w:ascii="Arial" w:hAnsi="Arial" w:cs="Arial"/>
          <w:lang w:val="en-GB"/>
        </w:rPr>
      </w:pPr>
    </w:p>
    <w:p w14:paraId="6D000618" w14:textId="6328456F"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w:t>
      </w:r>
      <w:bookmarkStart w:id="0" w:name="_GoBack"/>
      <w:bookmarkEnd w:id="0"/>
      <w:r w:rsidRPr="00A92AD2">
        <w:rPr>
          <w:rFonts w:ascii="Arial" w:hAnsi="Arial" w:cs="Arial"/>
          <w:lang w:val="en-GB"/>
        </w:rPr>
        <w:t>]</w:t>
      </w:r>
      <w:r w:rsidRPr="00A92AD2">
        <w:rPr>
          <w:rFonts w:ascii="Arial" w:hAnsi="Arial" w:cs="Arial"/>
          <w:lang w:val="en-GB"/>
        </w:rPr>
        <w:tab/>
      </w:r>
      <w:r w:rsidR="008C41EF" w:rsidRPr="00827C27">
        <w:rPr>
          <w:rFonts w:ascii="Arial" w:hAnsi="Arial" w:cs="Arial"/>
          <w:lang w:val="en-GB"/>
        </w:rPr>
        <w:t xml:space="preserve">This is an </w:t>
      </w:r>
      <w:r w:rsidR="00F55F60" w:rsidRPr="00827C27">
        <w:rPr>
          <w:rFonts w:ascii="Arial" w:hAnsi="Arial" w:cs="Arial"/>
          <w:lang w:val="en-GB"/>
        </w:rPr>
        <w:t xml:space="preserve">opposed </w:t>
      </w:r>
      <w:r w:rsidR="008C41EF" w:rsidRPr="00827C27">
        <w:rPr>
          <w:rFonts w:ascii="Arial" w:hAnsi="Arial" w:cs="Arial"/>
          <w:lang w:val="en-GB"/>
        </w:rPr>
        <w:t>application</w:t>
      </w:r>
      <w:r w:rsidR="000E7F74" w:rsidRPr="00827C27">
        <w:rPr>
          <w:rFonts w:ascii="Arial" w:hAnsi="Arial" w:cs="Arial"/>
          <w:lang w:val="en-GB"/>
        </w:rPr>
        <w:t xml:space="preserve"> in terms of which the applicants seek the following relief</w:t>
      </w:r>
      <w:r w:rsidR="008C41EF" w:rsidRPr="00827C27">
        <w:rPr>
          <w:rFonts w:ascii="Arial" w:hAnsi="Arial" w:cs="Arial"/>
          <w:lang w:val="en-GB"/>
        </w:rPr>
        <w:t xml:space="preserve">: </w:t>
      </w:r>
    </w:p>
    <w:p w14:paraId="34F6B3D1" w14:textId="07D9A47F" w:rsidR="008C41EF" w:rsidRPr="00A92AD2" w:rsidRDefault="00D9479F" w:rsidP="00D9479F">
      <w:pPr>
        <w:pStyle w:val="ListParagraph"/>
        <w:spacing w:line="360" w:lineRule="auto"/>
        <w:ind w:left="0"/>
        <w:jc w:val="both"/>
        <w:rPr>
          <w:rFonts w:ascii="Arial" w:hAnsi="Arial" w:cs="Arial"/>
          <w:lang w:val="en-GB"/>
        </w:rPr>
      </w:pPr>
      <w:r w:rsidRPr="00A92AD2">
        <w:rPr>
          <w:rFonts w:ascii="Arial" w:hAnsi="Arial" w:cs="Arial"/>
          <w:lang w:val="en-GB"/>
        </w:rPr>
        <w:lastRenderedPageBreak/>
        <w:t>(a)</w:t>
      </w:r>
      <w:r w:rsidR="008C41EF" w:rsidRPr="00A92AD2">
        <w:rPr>
          <w:rFonts w:ascii="Arial" w:hAnsi="Arial" w:cs="Arial"/>
          <w:lang w:val="en-GB"/>
        </w:rPr>
        <w:tab/>
      </w:r>
      <w:r w:rsidR="003252C2" w:rsidRPr="00A92AD2">
        <w:rPr>
          <w:rFonts w:ascii="Arial" w:hAnsi="Arial" w:cs="Arial"/>
          <w:lang w:val="en-GB"/>
        </w:rPr>
        <w:t xml:space="preserve">Condoning </w:t>
      </w:r>
      <w:r w:rsidR="008C41EF" w:rsidRPr="00A92AD2">
        <w:rPr>
          <w:rFonts w:ascii="Arial" w:hAnsi="Arial" w:cs="Arial"/>
          <w:lang w:val="en-GB"/>
        </w:rPr>
        <w:t xml:space="preserve">the late filing of an application for the review and appeal of the </w:t>
      </w:r>
      <w:r w:rsidR="006A5FD5" w:rsidRPr="00A92AD2">
        <w:rPr>
          <w:rFonts w:ascii="Arial" w:hAnsi="Arial" w:cs="Arial"/>
          <w:lang w:val="en-GB"/>
        </w:rPr>
        <w:t xml:space="preserve">dismissal by </w:t>
      </w:r>
      <w:r w:rsidR="008C41EF" w:rsidRPr="00A92AD2">
        <w:rPr>
          <w:rFonts w:ascii="Arial" w:hAnsi="Arial" w:cs="Arial"/>
          <w:lang w:val="en-GB"/>
        </w:rPr>
        <w:t>the Legal Practice Council</w:t>
      </w:r>
      <w:r w:rsidR="006F1419" w:rsidRPr="00A92AD2">
        <w:rPr>
          <w:rFonts w:ascii="Arial" w:hAnsi="Arial" w:cs="Arial"/>
          <w:lang w:val="en-GB"/>
        </w:rPr>
        <w:t>, the second respondent,</w:t>
      </w:r>
      <w:r w:rsidR="008C41EF" w:rsidRPr="00A92AD2">
        <w:rPr>
          <w:rFonts w:ascii="Arial" w:hAnsi="Arial" w:cs="Arial"/>
          <w:lang w:val="en-GB"/>
        </w:rPr>
        <w:t xml:space="preserve"> </w:t>
      </w:r>
      <w:r w:rsidR="006A5FD5" w:rsidRPr="00A92AD2">
        <w:rPr>
          <w:rFonts w:ascii="Arial" w:hAnsi="Arial" w:cs="Arial"/>
          <w:lang w:val="en-GB"/>
        </w:rPr>
        <w:t xml:space="preserve">of </w:t>
      </w:r>
      <w:r w:rsidR="008C41EF" w:rsidRPr="00A92AD2">
        <w:rPr>
          <w:rFonts w:ascii="Arial" w:hAnsi="Arial" w:cs="Arial"/>
          <w:lang w:val="en-GB"/>
        </w:rPr>
        <w:t xml:space="preserve">the complaints of the </w:t>
      </w:r>
      <w:r w:rsidRPr="00A92AD2">
        <w:rPr>
          <w:rFonts w:ascii="Arial" w:hAnsi="Arial" w:cs="Arial"/>
          <w:lang w:val="en-GB"/>
        </w:rPr>
        <w:t>applicants</w:t>
      </w:r>
      <w:r w:rsidR="008C41EF" w:rsidRPr="00A92AD2">
        <w:rPr>
          <w:rFonts w:ascii="Arial" w:hAnsi="Arial" w:cs="Arial"/>
          <w:lang w:val="en-GB"/>
        </w:rPr>
        <w:t xml:space="preserve">, Bandra Investments CC and Merchant Saleh Mohammed, against the </w:t>
      </w:r>
      <w:r w:rsidRPr="00A92AD2">
        <w:rPr>
          <w:rFonts w:ascii="Arial" w:hAnsi="Arial" w:cs="Arial"/>
          <w:lang w:val="en-GB"/>
        </w:rPr>
        <w:t xml:space="preserve">first </w:t>
      </w:r>
      <w:r w:rsidR="00BC1D23" w:rsidRPr="00A92AD2">
        <w:rPr>
          <w:rFonts w:ascii="Arial" w:hAnsi="Arial" w:cs="Arial"/>
          <w:lang w:val="en-GB"/>
        </w:rPr>
        <w:t>respondent</w:t>
      </w:r>
      <w:r w:rsidR="008C41EF" w:rsidRPr="00A92AD2">
        <w:rPr>
          <w:rFonts w:ascii="Arial" w:hAnsi="Arial" w:cs="Arial"/>
          <w:lang w:val="en-GB"/>
        </w:rPr>
        <w:t xml:space="preserve">, Simon Chetwynd-Palmer. </w:t>
      </w:r>
    </w:p>
    <w:p w14:paraId="775D1E62" w14:textId="480019E7" w:rsidR="008C41EF" w:rsidRPr="00A92AD2" w:rsidRDefault="00D9479F" w:rsidP="00D9479F">
      <w:pPr>
        <w:pStyle w:val="ListParagraph"/>
        <w:spacing w:line="360" w:lineRule="auto"/>
        <w:ind w:left="0"/>
        <w:jc w:val="both"/>
        <w:rPr>
          <w:rFonts w:ascii="Arial" w:hAnsi="Arial" w:cs="Arial"/>
          <w:lang w:val="en-GB"/>
        </w:rPr>
      </w:pPr>
      <w:r w:rsidRPr="00A92AD2">
        <w:rPr>
          <w:rFonts w:ascii="Arial" w:hAnsi="Arial" w:cs="Arial"/>
          <w:lang w:val="en-GB"/>
        </w:rPr>
        <w:t>(b)</w:t>
      </w:r>
      <w:r w:rsidR="008C41EF" w:rsidRPr="00A92AD2">
        <w:rPr>
          <w:rFonts w:ascii="Arial" w:hAnsi="Arial" w:cs="Arial"/>
          <w:lang w:val="en-GB"/>
        </w:rPr>
        <w:tab/>
        <w:t xml:space="preserve">An order that the </w:t>
      </w:r>
      <w:r w:rsidRPr="00A92AD2">
        <w:rPr>
          <w:rFonts w:ascii="Arial" w:hAnsi="Arial" w:cs="Arial"/>
          <w:lang w:val="en-GB"/>
        </w:rPr>
        <w:t xml:space="preserve">respondents </w:t>
      </w:r>
      <w:r w:rsidR="008C41EF" w:rsidRPr="00A92AD2">
        <w:rPr>
          <w:rFonts w:ascii="Arial" w:hAnsi="Arial" w:cs="Arial"/>
          <w:lang w:val="en-GB"/>
        </w:rPr>
        <w:t>pay the costs of the application, if opposed.</w:t>
      </w:r>
    </w:p>
    <w:p w14:paraId="4A637E0D" w14:textId="5082D13B" w:rsidR="008C41EF" w:rsidRPr="00A92AD2" w:rsidRDefault="006F1419" w:rsidP="00D9479F">
      <w:pPr>
        <w:pStyle w:val="ListParagraph"/>
        <w:spacing w:line="360" w:lineRule="auto"/>
        <w:ind w:left="0"/>
        <w:jc w:val="both"/>
        <w:rPr>
          <w:rFonts w:ascii="Arial" w:hAnsi="Arial" w:cs="Arial"/>
          <w:lang w:val="en-GB"/>
        </w:rPr>
      </w:pPr>
      <w:r w:rsidRPr="00A92AD2">
        <w:rPr>
          <w:rFonts w:ascii="Arial" w:hAnsi="Arial" w:cs="Arial"/>
          <w:lang w:val="en-GB"/>
        </w:rPr>
        <w:t>It is clear that although the applicants seek to appeal and to review the decision of the Legal Practice Council, t</w:t>
      </w:r>
      <w:r w:rsidR="008C41EF" w:rsidRPr="00A92AD2">
        <w:rPr>
          <w:rFonts w:ascii="Arial" w:hAnsi="Arial" w:cs="Arial"/>
          <w:lang w:val="en-GB"/>
        </w:rPr>
        <w:t xml:space="preserve">he correct remedy sought in law is a review in terms of </w:t>
      </w:r>
      <w:r w:rsidRPr="00A92AD2">
        <w:rPr>
          <w:rFonts w:ascii="Arial" w:hAnsi="Arial" w:cs="Arial"/>
          <w:lang w:val="en-GB"/>
        </w:rPr>
        <w:t>section</w:t>
      </w:r>
      <w:r w:rsidR="00D20BF4" w:rsidRPr="00A92AD2">
        <w:rPr>
          <w:rFonts w:ascii="Arial" w:hAnsi="Arial" w:cs="Arial"/>
          <w:lang w:val="en-GB"/>
        </w:rPr>
        <w:t> </w:t>
      </w:r>
      <w:r w:rsidR="008C41EF" w:rsidRPr="00A92AD2">
        <w:rPr>
          <w:rFonts w:ascii="Arial" w:hAnsi="Arial" w:cs="Arial"/>
          <w:lang w:val="en-GB"/>
        </w:rPr>
        <w:t>7(1) of the Promotion of Administrative Justice Act 3 of 2000</w:t>
      </w:r>
      <w:r w:rsidR="007416DA" w:rsidRPr="00A92AD2">
        <w:rPr>
          <w:rFonts w:ascii="Arial" w:hAnsi="Arial" w:cs="Arial"/>
          <w:lang w:val="en-GB"/>
        </w:rPr>
        <w:t xml:space="preserve"> (PAJA).</w:t>
      </w:r>
    </w:p>
    <w:p w14:paraId="65E79AA7" w14:textId="77777777" w:rsidR="008C41EF" w:rsidRPr="00A92AD2" w:rsidRDefault="008C41EF" w:rsidP="00D9479F">
      <w:pPr>
        <w:spacing w:line="360" w:lineRule="auto"/>
        <w:contextualSpacing/>
        <w:jc w:val="both"/>
        <w:rPr>
          <w:rFonts w:ascii="Arial" w:hAnsi="Arial" w:cs="Arial"/>
          <w:lang w:val="en-GB"/>
        </w:rPr>
      </w:pPr>
    </w:p>
    <w:p w14:paraId="0124E205" w14:textId="253B40AA" w:rsidR="008C41EF" w:rsidRPr="00A92AD2" w:rsidRDefault="00D9479F" w:rsidP="00D9479F">
      <w:pPr>
        <w:pStyle w:val="ListParagraph"/>
        <w:spacing w:line="360" w:lineRule="auto"/>
        <w:ind w:left="0"/>
        <w:jc w:val="both"/>
        <w:rPr>
          <w:rFonts w:ascii="Arial" w:hAnsi="Arial" w:cs="Arial"/>
          <w:b/>
          <w:bCs/>
          <w:lang w:val="en-GB"/>
        </w:rPr>
      </w:pPr>
      <w:r w:rsidRPr="00A92AD2">
        <w:rPr>
          <w:rFonts w:ascii="Arial" w:hAnsi="Arial" w:cs="Arial"/>
          <w:b/>
          <w:bCs/>
          <w:lang w:val="en-GB"/>
        </w:rPr>
        <w:t>Parties</w:t>
      </w:r>
    </w:p>
    <w:p w14:paraId="7EFF9C20" w14:textId="5E85F081" w:rsidR="008C41EF" w:rsidRPr="00827C27" w:rsidRDefault="00827C27" w:rsidP="00827C27">
      <w:pPr>
        <w:spacing w:line="360" w:lineRule="auto"/>
        <w:jc w:val="both"/>
        <w:rPr>
          <w:rFonts w:ascii="Arial" w:hAnsi="Arial" w:cs="Arial"/>
          <w:lang w:val="en-GB"/>
        </w:rPr>
      </w:pPr>
      <w:r w:rsidRPr="00A92AD2">
        <w:rPr>
          <w:rFonts w:ascii="Arial" w:hAnsi="Arial" w:cs="Arial"/>
          <w:lang w:val="en-GB"/>
        </w:rPr>
        <w:t>[2]</w:t>
      </w:r>
      <w:r w:rsidRPr="00A92AD2">
        <w:rPr>
          <w:rFonts w:ascii="Arial" w:hAnsi="Arial" w:cs="Arial"/>
          <w:lang w:val="en-GB"/>
        </w:rPr>
        <w:tab/>
      </w:r>
      <w:r w:rsidR="008C41EF" w:rsidRPr="00827C27">
        <w:rPr>
          <w:rFonts w:ascii="Arial" w:hAnsi="Arial" w:cs="Arial"/>
          <w:lang w:val="en-GB"/>
        </w:rPr>
        <w:t xml:space="preserve">The </w:t>
      </w:r>
      <w:r w:rsidR="00F87842" w:rsidRPr="00827C27">
        <w:rPr>
          <w:rFonts w:ascii="Arial" w:hAnsi="Arial" w:cs="Arial"/>
          <w:lang w:val="en-GB"/>
        </w:rPr>
        <w:t>first applicant</w:t>
      </w:r>
      <w:r w:rsidR="008C41EF" w:rsidRPr="00827C27">
        <w:rPr>
          <w:rFonts w:ascii="Arial" w:hAnsi="Arial" w:cs="Arial"/>
          <w:lang w:val="en-GB"/>
        </w:rPr>
        <w:t xml:space="preserve"> is Bandra Investments CC</w:t>
      </w:r>
      <w:r w:rsidR="000C7060" w:rsidRPr="00827C27">
        <w:rPr>
          <w:rFonts w:ascii="Arial" w:hAnsi="Arial" w:cs="Arial"/>
          <w:lang w:val="en-GB"/>
        </w:rPr>
        <w:t>,</w:t>
      </w:r>
      <w:r w:rsidR="008C41EF" w:rsidRPr="00827C27">
        <w:rPr>
          <w:rFonts w:ascii="Arial" w:hAnsi="Arial" w:cs="Arial"/>
          <w:lang w:val="en-GB"/>
        </w:rPr>
        <w:t xml:space="preserve"> a duly registered closed corporation</w:t>
      </w:r>
      <w:r w:rsidR="00F87842" w:rsidRPr="00827C27">
        <w:rPr>
          <w:rFonts w:ascii="Arial" w:hAnsi="Arial" w:cs="Arial"/>
          <w:lang w:val="en-GB"/>
        </w:rPr>
        <w:t>, and t</w:t>
      </w:r>
      <w:r w:rsidR="008C41EF" w:rsidRPr="00827C27">
        <w:rPr>
          <w:rFonts w:ascii="Arial" w:hAnsi="Arial" w:cs="Arial"/>
          <w:lang w:val="en-GB"/>
        </w:rPr>
        <w:t xml:space="preserve">he </w:t>
      </w:r>
      <w:r w:rsidR="00F87842" w:rsidRPr="00827C27">
        <w:rPr>
          <w:rFonts w:ascii="Arial" w:hAnsi="Arial" w:cs="Arial"/>
          <w:lang w:val="en-GB"/>
        </w:rPr>
        <w:t>second applicant</w:t>
      </w:r>
      <w:r w:rsidR="008C41EF" w:rsidRPr="00827C27">
        <w:rPr>
          <w:rFonts w:ascii="Arial" w:hAnsi="Arial" w:cs="Arial"/>
          <w:lang w:val="en-GB"/>
        </w:rPr>
        <w:t xml:space="preserve"> is the sole member of the </w:t>
      </w:r>
      <w:r w:rsidR="00F87842" w:rsidRPr="00827C27">
        <w:rPr>
          <w:rFonts w:ascii="Arial" w:hAnsi="Arial" w:cs="Arial"/>
          <w:lang w:val="en-GB"/>
        </w:rPr>
        <w:t>first applicant,</w:t>
      </w:r>
      <w:r w:rsidR="008C41EF" w:rsidRPr="00827C27">
        <w:rPr>
          <w:rFonts w:ascii="Arial" w:hAnsi="Arial" w:cs="Arial"/>
          <w:lang w:val="en-GB"/>
        </w:rPr>
        <w:t xml:space="preserve"> </w:t>
      </w:r>
      <w:r w:rsidR="00F87842" w:rsidRPr="00827C27">
        <w:rPr>
          <w:rFonts w:ascii="Arial" w:hAnsi="Arial" w:cs="Arial"/>
          <w:lang w:val="en-GB"/>
        </w:rPr>
        <w:t xml:space="preserve">who </w:t>
      </w:r>
      <w:r w:rsidR="008C41EF" w:rsidRPr="00827C27">
        <w:rPr>
          <w:rFonts w:ascii="Arial" w:hAnsi="Arial" w:cs="Arial"/>
          <w:lang w:val="en-GB"/>
        </w:rPr>
        <w:t xml:space="preserve">is duly authorized to bring this application </w:t>
      </w:r>
      <w:r w:rsidR="000C7060" w:rsidRPr="00827C27">
        <w:rPr>
          <w:rFonts w:ascii="Arial" w:hAnsi="Arial" w:cs="Arial"/>
          <w:lang w:val="en-GB"/>
        </w:rPr>
        <w:t>on behalf</w:t>
      </w:r>
      <w:r w:rsidR="008C41EF" w:rsidRPr="00827C27">
        <w:rPr>
          <w:rFonts w:ascii="Arial" w:hAnsi="Arial" w:cs="Arial"/>
          <w:lang w:val="en-GB"/>
        </w:rPr>
        <w:t xml:space="preserve"> of the </w:t>
      </w:r>
      <w:r w:rsidR="00F87842" w:rsidRPr="00827C27">
        <w:rPr>
          <w:rFonts w:ascii="Arial" w:hAnsi="Arial" w:cs="Arial"/>
          <w:lang w:val="en-GB"/>
        </w:rPr>
        <w:t>first applicant</w:t>
      </w:r>
      <w:r w:rsidR="008C41EF" w:rsidRPr="00827C27">
        <w:rPr>
          <w:rFonts w:ascii="Arial" w:hAnsi="Arial" w:cs="Arial"/>
          <w:lang w:val="en-GB"/>
        </w:rPr>
        <w:t xml:space="preserve">. He can be described as the alter ego of the </w:t>
      </w:r>
      <w:r w:rsidR="00F87842" w:rsidRPr="00827C27">
        <w:rPr>
          <w:rFonts w:ascii="Arial" w:hAnsi="Arial" w:cs="Arial"/>
          <w:lang w:val="en-GB"/>
        </w:rPr>
        <w:t>first applicant</w:t>
      </w:r>
      <w:r w:rsidR="008C41EF" w:rsidRPr="00827C27">
        <w:rPr>
          <w:rFonts w:ascii="Arial" w:hAnsi="Arial" w:cs="Arial"/>
          <w:lang w:val="en-GB"/>
        </w:rPr>
        <w:t>. He appears in person.</w:t>
      </w:r>
    </w:p>
    <w:p w14:paraId="2F156E50" w14:textId="77777777" w:rsidR="008C41EF" w:rsidRPr="00A92AD2" w:rsidRDefault="008C41EF" w:rsidP="00D9479F">
      <w:pPr>
        <w:spacing w:line="360" w:lineRule="auto"/>
        <w:contextualSpacing/>
        <w:jc w:val="both"/>
        <w:rPr>
          <w:rFonts w:ascii="Arial" w:hAnsi="Arial" w:cs="Arial"/>
          <w:lang w:val="en-GB"/>
        </w:rPr>
      </w:pPr>
    </w:p>
    <w:p w14:paraId="6435CDA6" w14:textId="18650C37"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w:t>
      </w:r>
      <w:r w:rsidRPr="00A92AD2">
        <w:rPr>
          <w:rFonts w:ascii="Arial" w:hAnsi="Arial" w:cs="Arial"/>
          <w:lang w:val="en-GB"/>
        </w:rPr>
        <w:tab/>
      </w:r>
      <w:r w:rsidR="008C41EF" w:rsidRPr="00827C27">
        <w:rPr>
          <w:rFonts w:ascii="Arial" w:hAnsi="Arial" w:cs="Arial"/>
          <w:lang w:val="en-GB"/>
        </w:rPr>
        <w:t xml:space="preserve">The </w:t>
      </w:r>
      <w:r w:rsidR="00F87842" w:rsidRPr="00827C27">
        <w:rPr>
          <w:rFonts w:ascii="Arial" w:hAnsi="Arial" w:cs="Arial"/>
          <w:lang w:val="en-GB"/>
        </w:rPr>
        <w:t>first respondent</w:t>
      </w:r>
      <w:r w:rsidR="008C41EF" w:rsidRPr="00827C27">
        <w:rPr>
          <w:rFonts w:ascii="Arial" w:hAnsi="Arial" w:cs="Arial"/>
          <w:lang w:val="en-GB"/>
        </w:rPr>
        <w:t xml:space="preserve"> is a </w:t>
      </w:r>
      <w:r w:rsidR="00080FDD" w:rsidRPr="00827C27">
        <w:rPr>
          <w:rFonts w:ascii="Arial" w:hAnsi="Arial" w:cs="Arial"/>
          <w:lang w:val="en-GB"/>
        </w:rPr>
        <w:t xml:space="preserve">practising </w:t>
      </w:r>
      <w:r w:rsidR="008C41EF" w:rsidRPr="00827C27">
        <w:rPr>
          <w:rFonts w:ascii="Arial" w:hAnsi="Arial" w:cs="Arial"/>
          <w:lang w:val="en-GB"/>
        </w:rPr>
        <w:t>attorney</w:t>
      </w:r>
      <w:r w:rsidR="000C7060" w:rsidRPr="00827C27">
        <w:rPr>
          <w:rFonts w:ascii="Arial" w:hAnsi="Arial" w:cs="Arial"/>
          <w:lang w:val="en-GB"/>
        </w:rPr>
        <w:t>,</w:t>
      </w:r>
      <w:r w:rsidR="008C41EF" w:rsidRPr="00827C27">
        <w:rPr>
          <w:rFonts w:ascii="Arial" w:hAnsi="Arial" w:cs="Arial"/>
          <w:lang w:val="en-GB"/>
        </w:rPr>
        <w:t xml:space="preserve"> who conducts his practice from a home office located at Nyala Road, Kloof and </w:t>
      </w:r>
      <w:r w:rsidR="000C7060" w:rsidRPr="00827C27">
        <w:rPr>
          <w:rFonts w:ascii="Arial" w:hAnsi="Arial" w:cs="Arial"/>
          <w:lang w:val="en-GB"/>
        </w:rPr>
        <w:t xml:space="preserve">who </w:t>
      </w:r>
      <w:r w:rsidR="008C41EF" w:rsidRPr="00827C27">
        <w:rPr>
          <w:rFonts w:ascii="Arial" w:hAnsi="Arial" w:cs="Arial"/>
          <w:lang w:val="en-GB"/>
        </w:rPr>
        <w:t>has been an admitted attorney since 27 January 1977. He is represented by Mr Campbell.</w:t>
      </w:r>
    </w:p>
    <w:p w14:paraId="7F1F4A4B" w14:textId="77777777" w:rsidR="008C41EF" w:rsidRPr="00A92AD2" w:rsidRDefault="008C41EF" w:rsidP="00D9479F">
      <w:pPr>
        <w:spacing w:line="360" w:lineRule="auto"/>
        <w:contextualSpacing/>
        <w:jc w:val="both"/>
        <w:rPr>
          <w:rFonts w:ascii="Arial" w:hAnsi="Arial" w:cs="Arial"/>
          <w:lang w:val="en-GB"/>
        </w:rPr>
      </w:pPr>
    </w:p>
    <w:p w14:paraId="713CB0D8" w14:textId="12D6019B" w:rsidR="008C41EF" w:rsidRPr="00827C27" w:rsidRDefault="00827C27" w:rsidP="00827C27">
      <w:pPr>
        <w:spacing w:line="360" w:lineRule="auto"/>
        <w:jc w:val="both"/>
        <w:rPr>
          <w:rFonts w:ascii="Arial" w:hAnsi="Arial" w:cs="Arial"/>
          <w:lang w:val="en-GB"/>
        </w:rPr>
      </w:pPr>
      <w:r w:rsidRPr="00A92AD2">
        <w:rPr>
          <w:rFonts w:ascii="Arial" w:hAnsi="Arial" w:cs="Arial"/>
          <w:lang w:val="en-GB"/>
        </w:rPr>
        <w:t>[4]</w:t>
      </w:r>
      <w:r w:rsidRPr="00A92AD2">
        <w:rPr>
          <w:rFonts w:ascii="Arial" w:hAnsi="Arial" w:cs="Arial"/>
          <w:lang w:val="en-GB"/>
        </w:rPr>
        <w:tab/>
      </w:r>
      <w:r w:rsidR="008C41EF" w:rsidRPr="00827C27">
        <w:rPr>
          <w:rFonts w:ascii="Arial" w:hAnsi="Arial" w:cs="Arial"/>
          <w:lang w:val="en-GB"/>
        </w:rPr>
        <w:t xml:space="preserve">The </w:t>
      </w:r>
      <w:r w:rsidR="00F87842" w:rsidRPr="00827C27">
        <w:rPr>
          <w:rFonts w:ascii="Arial" w:hAnsi="Arial" w:cs="Arial"/>
          <w:lang w:val="en-GB"/>
        </w:rPr>
        <w:t>second respondent</w:t>
      </w:r>
      <w:r w:rsidR="008C41EF" w:rsidRPr="00827C27">
        <w:rPr>
          <w:rFonts w:ascii="Arial" w:hAnsi="Arial" w:cs="Arial"/>
          <w:lang w:val="en-GB"/>
        </w:rPr>
        <w:t xml:space="preserve"> is the Legal Practice Council and the third respondent is S Naidoo who conducted the investigation </w:t>
      </w:r>
      <w:r w:rsidR="000C7060" w:rsidRPr="00827C27">
        <w:rPr>
          <w:rFonts w:ascii="Arial" w:hAnsi="Arial" w:cs="Arial"/>
          <w:lang w:val="en-GB"/>
        </w:rPr>
        <w:t xml:space="preserve">into </w:t>
      </w:r>
      <w:r w:rsidR="008C41EF" w:rsidRPr="00827C27">
        <w:rPr>
          <w:rFonts w:ascii="Arial" w:hAnsi="Arial" w:cs="Arial"/>
          <w:lang w:val="en-GB"/>
        </w:rPr>
        <w:t>the complaint</w:t>
      </w:r>
      <w:r w:rsidR="009A5697" w:rsidRPr="00827C27">
        <w:rPr>
          <w:rFonts w:ascii="Arial" w:hAnsi="Arial" w:cs="Arial"/>
          <w:lang w:val="en-GB"/>
        </w:rPr>
        <w:t>s</w:t>
      </w:r>
      <w:r w:rsidR="008C41EF" w:rsidRPr="00827C27">
        <w:rPr>
          <w:rFonts w:ascii="Arial" w:hAnsi="Arial" w:cs="Arial"/>
          <w:lang w:val="en-GB"/>
        </w:rPr>
        <w:t xml:space="preserve"> made by the </w:t>
      </w:r>
      <w:r w:rsidR="00080FDD" w:rsidRPr="00827C27">
        <w:rPr>
          <w:rFonts w:ascii="Arial" w:hAnsi="Arial" w:cs="Arial"/>
          <w:lang w:val="en-GB"/>
        </w:rPr>
        <w:t>applicants</w:t>
      </w:r>
      <w:r w:rsidR="008C41EF" w:rsidRPr="00827C27">
        <w:rPr>
          <w:rFonts w:ascii="Arial" w:hAnsi="Arial" w:cs="Arial"/>
          <w:lang w:val="en-GB"/>
        </w:rPr>
        <w:t xml:space="preserve">. The </w:t>
      </w:r>
      <w:r w:rsidR="00080FDD" w:rsidRPr="00827C27">
        <w:rPr>
          <w:rFonts w:ascii="Arial" w:hAnsi="Arial" w:cs="Arial"/>
          <w:lang w:val="en-GB"/>
        </w:rPr>
        <w:t xml:space="preserve">second </w:t>
      </w:r>
      <w:r w:rsidR="008C41EF" w:rsidRPr="00827C27">
        <w:rPr>
          <w:rFonts w:ascii="Arial" w:hAnsi="Arial" w:cs="Arial"/>
          <w:lang w:val="en-GB"/>
        </w:rPr>
        <w:t xml:space="preserve">and </w:t>
      </w:r>
      <w:r w:rsidR="00080FDD" w:rsidRPr="00827C27">
        <w:rPr>
          <w:rFonts w:ascii="Arial" w:hAnsi="Arial" w:cs="Arial"/>
          <w:lang w:val="en-GB"/>
        </w:rPr>
        <w:t>third respond</w:t>
      </w:r>
      <w:r w:rsidR="008C41EF" w:rsidRPr="00827C27">
        <w:rPr>
          <w:rFonts w:ascii="Arial" w:hAnsi="Arial" w:cs="Arial"/>
          <w:lang w:val="en-GB"/>
        </w:rPr>
        <w:t xml:space="preserve">ents do not participate in the proceedings at all, </w:t>
      </w:r>
      <w:r w:rsidR="00D20BF4" w:rsidRPr="00827C27">
        <w:rPr>
          <w:rFonts w:ascii="Arial" w:hAnsi="Arial" w:cs="Arial"/>
          <w:lang w:val="en-GB"/>
        </w:rPr>
        <w:t>and</w:t>
      </w:r>
      <w:r w:rsidR="000C7060" w:rsidRPr="00827C27">
        <w:rPr>
          <w:rFonts w:ascii="Arial" w:hAnsi="Arial" w:cs="Arial"/>
          <w:lang w:val="en-GB"/>
        </w:rPr>
        <w:t xml:space="preserve"> </w:t>
      </w:r>
      <w:r w:rsidR="008C41EF" w:rsidRPr="00827C27">
        <w:rPr>
          <w:rFonts w:ascii="Arial" w:hAnsi="Arial" w:cs="Arial"/>
          <w:lang w:val="en-GB"/>
        </w:rPr>
        <w:t xml:space="preserve">they abide by the decision of the court. For convenience, I will refer to the </w:t>
      </w:r>
      <w:r w:rsidR="00080FDD" w:rsidRPr="00827C27">
        <w:rPr>
          <w:rFonts w:ascii="Arial" w:hAnsi="Arial" w:cs="Arial"/>
          <w:lang w:val="en-GB"/>
        </w:rPr>
        <w:t xml:space="preserve">first </w:t>
      </w:r>
      <w:r w:rsidR="008C41EF" w:rsidRPr="00827C27">
        <w:rPr>
          <w:rFonts w:ascii="Arial" w:hAnsi="Arial" w:cs="Arial"/>
          <w:lang w:val="en-GB"/>
        </w:rPr>
        <w:t xml:space="preserve">and </w:t>
      </w:r>
      <w:r w:rsidR="00F87842" w:rsidRPr="00827C27">
        <w:rPr>
          <w:rFonts w:ascii="Arial" w:hAnsi="Arial" w:cs="Arial"/>
          <w:lang w:val="en-GB"/>
        </w:rPr>
        <w:t>second applicant</w:t>
      </w:r>
      <w:r w:rsidR="008C41EF" w:rsidRPr="00827C27">
        <w:rPr>
          <w:rFonts w:ascii="Arial" w:hAnsi="Arial" w:cs="Arial"/>
          <w:lang w:val="en-GB"/>
        </w:rPr>
        <w:t xml:space="preserve">s as the </w:t>
      </w:r>
      <w:r w:rsidR="00080FDD" w:rsidRPr="00827C27">
        <w:rPr>
          <w:rFonts w:ascii="Arial" w:hAnsi="Arial" w:cs="Arial"/>
          <w:lang w:val="en-GB"/>
        </w:rPr>
        <w:t>applicant</w:t>
      </w:r>
      <w:r w:rsidR="008C41EF" w:rsidRPr="00827C27">
        <w:rPr>
          <w:rFonts w:ascii="Arial" w:hAnsi="Arial" w:cs="Arial"/>
          <w:lang w:val="en-GB"/>
        </w:rPr>
        <w:t xml:space="preserve">, the </w:t>
      </w:r>
      <w:r w:rsidR="00F87842" w:rsidRPr="00827C27">
        <w:rPr>
          <w:rFonts w:ascii="Arial" w:hAnsi="Arial" w:cs="Arial"/>
          <w:lang w:val="en-GB"/>
        </w:rPr>
        <w:t>first respondent</w:t>
      </w:r>
      <w:r w:rsidR="008C41EF" w:rsidRPr="00827C27">
        <w:rPr>
          <w:rFonts w:ascii="Arial" w:hAnsi="Arial" w:cs="Arial"/>
          <w:lang w:val="en-GB"/>
        </w:rPr>
        <w:t xml:space="preserve"> as the </w:t>
      </w:r>
      <w:r w:rsidR="00080FDD" w:rsidRPr="00827C27">
        <w:rPr>
          <w:rFonts w:ascii="Arial" w:hAnsi="Arial" w:cs="Arial"/>
          <w:lang w:val="en-GB"/>
        </w:rPr>
        <w:t xml:space="preserve">respondent </w:t>
      </w:r>
      <w:r w:rsidR="008C41EF" w:rsidRPr="00827C27">
        <w:rPr>
          <w:rFonts w:ascii="Arial" w:hAnsi="Arial" w:cs="Arial"/>
          <w:lang w:val="en-GB"/>
        </w:rPr>
        <w:t xml:space="preserve">and the </w:t>
      </w:r>
      <w:r w:rsidR="00080FDD" w:rsidRPr="00827C27">
        <w:rPr>
          <w:rFonts w:ascii="Arial" w:hAnsi="Arial" w:cs="Arial"/>
          <w:lang w:val="en-GB"/>
        </w:rPr>
        <w:t xml:space="preserve">second </w:t>
      </w:r>
      <w:r w:rsidR="008C41EF" w:rsidRPr="00827C27">
        <w:rPr>
          <w:rFonts w:ascii="Arial" w:hAnsi="Arial" w:cs="Arial"/>
          <w:lang w:val="en-GB"/>
        </w:rPr>
        <w:t xml:space="preserve">and </w:t>
      </w:r>
      <w:r w:rsidR="00080FDD" w:rsidRPr="00827C27">
        <w:rPr>
          <w:rFonts w:ascii="Arial" w:hAnsi="Arial" w:cs="Arial"/>
          <w:lang w:val="en-GB"/>
        </w:rPr>
        <w:t xml:space="preserve">third respondent </w:t>
      </w:r>
      <w:r w:rsidR="008C41EF" w:rsidRPr="00827C27">
        <w:rPr>
          <w:rFonts w:ascii="Arial" w:hAnsi="Arial" w:cs="Arial"/>
          <w:lang w:val="en-GB"/>
        </w:rPr>
        <w:t>as the LPC.</w:t>
      </w:r>
    </w:p>
    <w:p w14:paraId="6B6146E9" w14:textId="47FC67F5" w:rsidR="00D9479F" w:rsidRPr="00A92AD2" w:rsidRDefault="00D9479F" w:rsidP="00D9479F">
      <w:pPr>
        <w:pStyle w:val="ListParagraph"/>
        <w:spacing w:line="360" w:lineRule="auto"/>
        <w:ind w:left="0"/>
        <w:jc w:val="both"/>
        <w:rPr>
          <w:rFonts w:ascii="Arial" w:hAnsi="Arial" w:cs="Arial"/>
          <w:lang w:val="en-GB"/>
        </w:rPr>
      </w:pPr>
    </w:p>
    <w:p w14:paraId="392CF7F3" w14:textId="7801712C" w:rsidR="00BA1621" w:rsidRPr="00A92AD2" w:rsidRDefault="00BA1621" w:rsidP="00D9479F">
      <w:pPr>
        <w:pStyle w:val="ListParagraph"/>
        <w:spacing w:line="360" w:lineRule="auto"/>
        <w:ind w:left="0"/>
        <w:jc w:val="both"/>
        <w:rPr>
          <w:rFonts w:ascii="Arial" w:hAnsi="Arial" w:cs="Arial"/>
          <w:b/>
          <w:lang w:val="en-GB"/>
        </w:rPr>
      </w:pPr>
      <w:r w:rsidRPr="00A92AD2">
        <w:rPr>
          <w:rFonts w:ascii="Arial" w:hAnsi="Arial" w:cs="Arial"/>
          <w:b/>
          <w:lang w:val="en-GB"/>
        </w:rPr>
        <w:t>Background</w:t>
      </w:r>
    </w:p>
    <w:p w14:paraId="6E721C26" w14:textId="64D9F358" w:rsidR="008C41EF" w:rsidRPr="00827C27" w:rsidRDefault="00827C27" w:rsidP="00827C27">
      <w:pPr>
        <w:spacing w:line="360" w:lineRule="auto"/>
        <w:jc w:val="both"/>
        <w:rPr>
          <w:rFonts w:ascii="Arial" w:hAnsi="Arial" w:cs="Arial"/>
          <w:lang w:val="en-GB"/>
        </w:rPr>
      </w:pPr>
      <w:r w:rsidRPr="00A92AD2">
        <w:rPr>
          <w:rFonts w:ascii="Arial" w:hAnsi="Arial" w:cs="Arial"/>
          <w:lang w:val="en-GB"/>
        </w:rPr>
        <w:t>[5]</w:t>
      </w:r>
      <w:r w:rsidRPr="00A92AD2">
        <w:rPr>
          <w:rFonts w:ascii="Arial" w:hAnsi="Arial" w:cs="Arial"/>
          <w:lang w:val="en-GB"/>
        </w:rPr>
        <w:tab/>
      </w:r>
      <w:r w:rsidR="008C41EF" w:rsidRPr="00827C27">
        <w:rPr>
          <w:rFonts w:ascii="Arial" w:hAnsi="Arial" w:cs="Arial"/>
          <w:lang w:val="en-GB"/>
        </w:rPr>
        <w:t>The genesis of this application is the complaint</w:t>
      </w:r>
      <w:r w:rsidR="009A5697" w:rsidRPr="00827C27">
        <w:rPr>
          <w:rFonts w:ascii="Arial" w:hAnsi="Arial" w:cs="Arial"/>
          <w:lang w:val="en-GB"/>
        </w:rPr>
        <w:t>s</w:t>
      </w:r>
      <w:r w:rsidR="008C41EF" w:rsidRPr="00827C27">
        <w:rPr>
          <w:rFonts w:ascii="Arial" w:hAnsi="Arial" w:cs="Arial"/>
          <w:lang w:val="en-GB"/>
        </w:rPr>
        <w:t xml:space="preserve"> filed by the </w:t>
      </w:r>
      <w:r w:rsidR="00080FDD" w:rsidRPr="00827C27">
        <w:rPr>
          <w:rFonts w:ascii="Arial" w:hAnsi="Arial" w:cs="Arial"/>
          <w:lang w:val="en-GB"/>
        </w:rPr>
        <w:t>applicant</w:t>
      </w:r>
      <w:r w:rsidR="008C41EF" w:rsidRPr="00827C27">
        <w:rPr>
          <w:rFonts w:ascii="Arial" w:hAnsi="Arial" w:cs="Arial"/>
          <w:lang w:val="en-GB"/>
        </w:rPr>
        <w:t xml:space="preserve"> with the LPC</w:t>
      </w:r>
      <w:r w:rsidR="00AC2FCC" w:rsidRPr="00827C27">
        <w:rPr>
          <w:rFonts w:ascii="Arial" w:hAnsi="Arial" w:cs="Arial"/>
          <w:lang w:val="en-GB"/>
        </w:rPr>
        <w:t>,</w:t>
      </w:r>
      <w:r w:rsidR="008C41EF" w:rsidRPr="00827C27">
        <w:rPr>
          <w:rFonts w:ascii="Arial" w:hAnsi="Arial" w:cs="Arial"/>
          <w:lang w:val="en-GB"/>
        </w:rPr>
        <w:t xml:space="preserve"> following the postponement of a trial </w:t>
      </w:r>
      <w:r w:rsidR="00AC2FCC" w:rsidRPr="00827C27">
        <w:rPr>
          <w:rFonts w:ascii="Arial" w:hAnsi="Arial" w:cs="Arial"/>
          <w:lang w:val="en-GB"/>
        </w:rPr>
        <w:t xml:space="preserve">that was due to be heard on 3 to 5 May 2021, </w:t>
      </w:r>
      <w:r w:rsidR="008C41EF" w:rsidRPr="00827C27">
        <w:rPr>
          <w:rFonts w:ascii="Arial" w:hAnsi="Arial" w:cs="Arial"/>
          <w:lang w:val="en-GB"/>
        </w:rPr>
        <w:t xml:space="preserve">wherein the </w:t>
      </w:r>
      <w:r w:rsidR="00080FDD" w:rsidRPr="00827C27">
        <w:rPr>
          <w:rFonts w:ascii="Arial" w:hAnsi="Arial" w:cs="Arial"/>
          <w:lang w:val="en-GB"/>
        </w:rPr>
        <w:t>applicant</w:t>
      </w:r>
      <w:r w:rsidR="008C41EF" w:rsidRPr="00827C27">
        <w:rPr>
          <w:rFonts w:ascii="Arial" w:hAnsi="Arial" w:cs="Arial"/>
          <w:lang w:val="en-GB"/>
        </w:rPr>
        <w:t xml:space="preserve"> was the </w:t>
      </w:r>
      <w:r w:rsidR="008051EE" w:rsidRPr="00827C27">
        <w:rPr>
          <w:rFonts w:ascii="Arial" w:hAnsi="Arial" w:cs="Arial"/>
          <w:lang w:val="en-GB"/>
        </w:rPr>
        <w:t>plaintiff</w:t>
      </w:r>
      <w:r w:rsidR="008C41EF" w:rsidRPr="00827C27">
        <w:rPr>
          <w:rFonts w:ascii="Arial" w:hAnsi="Arial" w:cs="Arial"/>
          <w:lang w:val="en-GB"/>
        </w:rPr>
        <w:t>.</w:t>
      </w:r>
      <w:r w:rsidR="008C41EF" w:rsidRPr="00A92AD2">
        <w:rPr>
          <w:rStyle w:val="FootnoteReference"/>
          <w:rFonts w:ascii="Arial" w:hAnsi="Arial" w:cs="Arial"/>
          <w:lang w:val="en-GB"/>
        </w:rPr>
        <w:footnoteReference w:id="1"/>
      </w:r>
      <w:r w:rsidR="008C41EF" w:rsidRPr="00827C27">
        <w:rPr>
          <w:rFonts w:ascii="Arial" w:hAnsi="Arial" w:cs="Arial"/>
          <w:lang w:val="en-GB"/>
        </w:rPr>
        <w:t xml:space="preserve"> Three days prior to the hearing of the action, which had been </w:t>
      </w:r>
      <w:r w:rsidR="005E290E" w:rsidRPr="00827C27">
        <w:rPr>
          <w:rFonts w:ascii="Arial" w:hAnsi="Arial" w:cs="Arial"/>
          <w:lang w:val="en-GB"/>
        </w:rPr>
        <w:t xml:space="preserve">instituted in </w:t>
      </w:r>
      <w:r w:rsidR="008C41EF" w:rsidRPr="00827C27">
        <w:rPr>
          <w:rFonts w:ascii="Arial" w:hAnsi="Arial" w:cs="Arial"/>
          <w:lang w:val="en-GB"/>
        </w:rPr>
        <w:t xml:space="preserve">2008, the defendants filed an application to amend their plea and </w:t>
      </w:r>
      <w:r w:rsidR="00F03C99" w:rsidRPr="00827C27">
        <w:rPr>
          <w:rFonts w:ascii="Arial" w:hAnsi="Arial" w:cs="Arial"/>
          <w:lang w:val="en-GB"/>
        </w:rPr>
        <w:t xml:space="preserve">requested </w:t>
      </w:r>
      <w:r w:rsidR="008C41EF" w:rsidRPr="00827C27">
        <w:rPr>
          <w:rFonts w:ascii="Arial" w:hAnsi="Arial" w:cs="Arial"/>
          <w:lang w:val="en-GB"/>
        </w:rPr>
        <w:t xml:space="preserve">that the matter be postponed for this purpose. </w:t>
      </w:r>
    </w:p>
    <w:p w14:paraId="105CD1ED" w14:textId="77777777" w:rsidR="008C41EF" w:rsidRPr="00A92AD2" w:rsidRDefault="008C41EF" w:rsidP="00D9479F">
      <w:pPr>
        <w:spacing w:line="360" w:lineRule="auto"/>
        <w:contextualSpacing/>
        <w:jc w:val="both"/>
        <w:rPr>
          <w:rFonts w:ascii="Arial" w:hAnsi="Arial" w:cs="Arial"/>
          <w:lang w:val="en-GB"/>
        </w:rPr>
      </w:pPr>
    </w:p>
    <w:p w14:paraId="53EE31AF" w14:textId="1729C5C1" w:rsidR="008C41EF" w:rsidRPr="00827C27" w:rsidRDefault="00827C27" w:rsidP="00827C27">
      <w:pPr>
        <w:spacing w:line="360" w:lineRule="auto"/>
        <w:jc w:val="both"/>
        <w:rPr>
          <w:rFonts w:ascii="Arial" w:hAnsi="Arial" w:cs="Arial"/>
          <w:lang w:val="en-GB"/>
        </w:rPr>
      </w:pPr>
      <w:r w:rsidRPr="00A92AD2">
        <w:rPr>
          <w:rFonts w:ascii="Arial" w:hAnsi="Arial" w:cs="Arial"/>
          <w:lang w:val="en-GB"/>
        </w:rPr>
        <w:t>[6]</w:t>
      </w:r>
      <w:r w:rsidRPr="00A92AD2">
        <w:rPr>
          <w:rFonts w:ascii="Arial" w:hAnsi="Arial" w:cs="Arial"/>
          <w:lang w:val="en-GB"/>
        </w:rPr>
        <w:tab/>
      </w:r>
      <w:r w:rsidR="008C41EF" w:rsidRPr="00827C27">
        <w:rPr>
          <w:rFonts w:ascii="Arial" w:hAnsi="Arial" w:cs="Arial"/>
          <w:lang w:val="en-GB"/>
        </w:rPr>
        <w:t xml:space="preserve">The </w:t>
      </w:r>
      <w:r w:rsidR="00080FDD" w:rsidRPr="00827C27">
        <w:rPr>
          <w:rFonts w:ascii="Arial" w:hAnsi="Arial" w:cs="Arial"/>
          <w:lang w:val="en-GB"/>
        </w:rPr>
        <w:t>respondent</w:t>
      </w:r>
      <w:r w:rsidR="008C41EF" w:rsidRPr="00827C27">
        <w:rPr>
          <w:rFonts w:ascii="Arial" w:hAnsi="Arial" w:cs="Arial"/>
          <w:lang w:val="en-GB"/>
        </w:rPr>
        <w:t xml:space="preserve"> was the attorney </w:t>
      </w:r>
      <w:r w:rsidR="00F03C99" w:rsidRPr="00827C27">
        <w:rPr>
          <w:rFonts w:ascii="Arial" w:hAnsi="Arial" w:cs="Arial"/>
          <w:lang w:val="en-GB"/>
        </w:rPr>
        <w:t xml:space="preserve">who had been </w:t>
      </w:r>
      <w:r w:rsidR="008C41EF" w:rsidRPr="00827C27">
        <w:rPr>
          <w:rFonts w:ascii="Arial" w:hAnsi="Arial" w:cs="Arial"/>
          <w:lang w:val="en-GB"/>
        </w:rPr>
        <w:t xml:space="preserve">instructed by the </w:t>
      </w:r>
      <w:r w:rsidR="00080FDD" w:rsidRPr="00827C27">
        <w:rPr>
          <w:rFonts w:ascii="Arial" w:hAnsi="Arial" w:cs="Arial"/>
          <w:lang w:val="en-GB"/>
        </w:rPr>
        <w:t>applicant</w:t>
      </w:r>
      <w:r w:rsidR="008C41EF" w:rsidRPr="00827C27">
        <w:rPr>
          <w:rFonts w:ascii="Arial" w:hAnsi="Arial" w:cs="Arial"/>
          <w:lang w:val="en-GB"/>
        </w:rPr>
        <w:t xml:space="preserve"> in respect of this application to amend. The </w:t>
      </w:r>
      <w:r w:rsidR="00080FDD" w:rsidRPr="00827C27">
        <w:rPr>
          <w:rFonts w:ascii="Arial" w:hAnsi="Arial" w:cs="Arial"/>
          <w:lang w:val="en-GB"/>
        </w:rPr>
        <w:t>applicant</w:t>
      </w:r>
      <w:r w:rsidR="008C41EF" w:rsidRPr="00827C27">
        <w:rPr>
          <w:rFonts w:ascii="Arial" w:hAnsi="Arial" w:cs="Arial"/>
          <w:lang w:val="en-GB"/>
        </w:rPr>
        <w:t xml:space="preserve">’s instruction to the </w:t>
      </w:r>
      <w:r w:rsidR="00080FDD" w:rsidRPr="00827C27">
        <w:rPr>
          <w:rFonts w:ascii="Arial" w:hAnsi="Arial" w:cs="Arial"/>
          <w:lang w:val="en-GB"/>
        </w:rPr>
        <w:t>respondent</w:t>
      </w:r>
      <w:r w:rsidR="008C41EF" w:rsidRPr="00827C27">
        <w:rPr>
          <w:rFonts w:ascii="Arial" w:hAnsi="Arial" w:cs="Arial"/>
          <w:lang w:val="en-GB"/>
        </w:rPr>
        <w:t xml:space="preserve"> was to strenuously oppose any application for a postponement</w:t>
      </w:r>
      <w:r w:rsidR="00F03C99" w:rsidRPr="00827C27">
        <w:rPr>
          <w:rFonts w:ascii="Arial" w:hAnsi="Arial" w:cs="Arial"/>
          <w:lang w:val="en-GB"/>
        </w:rPr>
        <w:t>.</w:t>
      </w:r>
      <w:r w:rsidR="008C41EF" w:rsidRPr="00827C27">
        <w:rPr>
          <w:rFonts w:ascii="Arial" w:hAnsi="Arial" w:cs="Arial"/>
          <w:lang w:val="en-GB"/>
        </w:rPr>
        <w:t xml:space="preserve"> </w:t>
      </w:r>
      <w:r w:rsidR="00F03C99" w:rsidRPr="00827C27">
        <w:rPr>
          <w:rFonts w:ascii="Arial" w:hAnsi="Arial" w:cs="Arial"/>
          <w:lang w:val="en-GB"/>
        </w:rPr>
        <w:t xml:space="preserve">The applicant </w:t>
      </w:r>
      <w:r w:rsidR="008C41EF" w:rsidRPr="00827C27">
        <w:rPr>
          <w:rFonts w:ascii="Arial" w:hAnsi="Arial" w:cs="Arial"/>
          <w:lang w:val="en-GB"/>
        </w:rPr>
        <w:t xml:space="preserve">had witnesses in court ready to proceed should the application to amend the plea be refused. The matter was, as is apparent from the </w:t>
      </w:r>
      <w:r w:rsidR="0094708C" w:rsidRPr="00827C27">
        <w:rPr>
          <w:rFonts w:ascii="Arial" w:hAnsi="Arial" w:cs="Arial"/>
          <w:lang w:val="en-GB"/>
        </w:rPr>
        <w:t xml:space="preserve">record </w:t>
      </w:r>
      <w:r w:rsidR="008C41EF" w:rsidRPr="00827C27">
        <w:rPr>
          <w:rFonts w:ascii="Arial" w:hAnsi="Arial" w:cs="Arial"/>
          <w:lang w:val="en-GB"/>
        </w:rPr>
        <w:t xml:space="preserve">but not acknowledged by the </w:t>
      </w:r>
      <w:r w:rsidR="00080FDD" w:rsidRPr="00827C27">
        <w:rPr>
          <w:rFonts w:ascii="Arial" w:hAnsi="Arial" w:cs="Arial"/>
          <w:lang w:val="en-GB"/>
        </w:rPr>
        <w:t>applicant</w:t>
      </w:r>
      <w:r w:rsidR="008C41EF" w:rsidRPr="00827C27">
        <w:rPr>
          <w:rFonts w:ascii="Arial" w:hAnsi="Arial" w:cs="Arial"/>
          <w:lang w:val="en-GB"/>
        </w:rPr>
        <w:t xml:space="preserve">, indeed opposed by counsel for the </w:t>
      </w:r>
      <w:r w:rsidR="00080FDD" w:rsidRPr="00827C27">
        <w:rPr>
          <w:rFonts w:ascii="Arial" w:hAnsi="Arial" w:cs="Arial"/>
          <w:lang w:val="en-GB"/>
        </w:rPr>
        <w:t>applicant</w:t>
      </w:r>
      <w:r w:rsidR="005E290E" w:rsidRPr="00827C27">
        <w:rPr>
          <w:rFonts w:ascii="Arial" w:hAnsi="Arial" w:cs="Arial"/>
          <w:lang w:val="en-GB"/>
        </w:rPr>
        <w:t>.</w:t>
      </w:r>
      <w:r w:rsidR="008C41EF" w:rsidRPr="00A92AD2">
        <w:rPr>
          <w:rStyle w:val="FootnoteReference"/>
          <w:rFonts w:ascii="Arial" w:hAnsi="Arial" w:cs="Arial"/>
          <w:lang w:val="en-GB"/>
        </w:rPr>
        <w:footnoteReference w:id="2"/>
      </w:r>
      <w:r w:rsidR="008C41EF" w:rsidRPr="00827C27">
        <w:rPr>
          <w:rFonts w:ascii="Arial" w:hAnsi="Arial" w:cs="Arial"/>
          <w:lang w:val="en-GB"/>
        </w:rPr>
        <w:t xml:space="preserve"> A detailed history was placed before the trial judge of the delays occasioned by the conduct of the </w:t>
      </w:r>
      <w:r w:rsidR="005E290E" w:rsidRPr="00827C27">
        <w:rPr>
          <w:rFonts w:ascii="Arial" w:hAnsi="Arial" w:cs="Arial"/>
          <w:lang w:val="en-GB"/>
        </w:rPr>
        <w:t xml:space="preserve">defendants </w:t>
      </w:r>
      <w:r w:rsidR="008C41EF" w:rsidRPr="00827C27">
        <w:rPr>
          <w:rFonts w:ascii="Arial" w:hAnsi="Arial" w:cs="Arial"/>
          <w:lang w:val="en-GB"/>
        </w:rPr>
        <w:t xml:space="preserve">and that the </w:t>
      </w:r>
      <w:r w:rsidR="00BC1D23" w:rsidRPr="00827C27">
        <w:rPr>
          <w:rFonts w:ascii="Arial" w:hAnsi="Arial" w:cs="Arial"/>
          <w:lang w:val="en-GB"/>
        </w:rPr>
        <w:t>applicant</w:t>
      </w:r>
      <w:r w:rsidR="005E290E" w:rsidRPr="00827C27">
        <w:rPr>
          <w:rFonts w:ascii="Arial" w:hAnsi="Arial" w:cs="Arial"/>
          <w:lang w:val="en-GB"/>
        </w:rPr>
        <w:t xml:space="preserve"> </w:t>
      </w:r>
      <w:r w:rsidR="008C41EF" w:rsidRPr="00827C27">
        <w:rPr>
          <w:rFonts w:ascii="Arial" w:hAnsi="Arial" w:cs="Arial"/>
          <w:lang w:val="en-GB"/>
        </w:rPr>
        <w:t>wished to proceed.</w:t>
      </w:r>
    </w:p>
    <w:p w14:paraId="73F4F670" w14:textId="77777777" w:rsidR="008C41EF" w:rsidRPr="00A92AD2" w:rsidRDefault="008C41EF" w:rsidP="00D9479F">
      <w:pPr>
        <w:spacing w:line="360" w:lineRule="auto"/>
        <w:contextualSpacing/>
        <w:jc w:val="both"/>
        <w:rPr>
          <w:rFonts w:ascii="Arial" w:hAnsi="Arial" w:cs="Arial"/>
          <w:lang w:val="en-GB"/>
        </w:rPr>
      </w:pPr>
    </w:p>
    <w:p w14:paraId="50BA9DF4" w14:textId="6E8B5336" w:rsidR="008C41EF" w:rsidRPr="00827C27" w:rsidRDefault="00827C27" w:rsidP="00827C27">
      <w:pPr>
        <w:spacing w:line="360" w:lineRule="auto"/>
        <w:jc w:val="both"/>
        <w:rPr>
          <w:rFonts w:ascii="Arial" w:hAnsi="Arial" w:cs="Arial"/>
          <w:lang w:val="en-GB"/>
        </w:rPr>
      </w:pPr>
      <w:r w:rsidRPr="00A92AD2">
        <w:rPr>
          <w:rFonts w:ascii="Arial" w:hAnsi="Arial" w:cs="Arial"/>
          <w:lang w:val="en-GB"/>
        </w:rPr>
        <w:t>[7]</w:t>
      </w:r>
      <w:r w:rsidRPr="00A92AD2">
        <w:rPr>
          <w:rFonts w:ascii="Arial" w:hAnsi="Arial" w:cs="Arial"/>
          <w:lang w:val="en-GB"/>
        </w:rPr>
        <w:tab/>
      </w:r>
      <w:r w:rsidR="00A95BA0" w:rsidRPr="00827C27">
        <w:rPr>
          <w:rFonts w:ascii="Arial" w:hAnsi="Arial" w:cs="Arial"/>
          <w:lang w:val="en-GB"/>
        </w:rPr>
        <w:t>Olsen J</w:t>
      </w:r>
      <w:r w:rsidR="00BC1D23" w:rsidRPr="00827C27">
        <w:rPr>
          <w:rFonts w:ascii="Arial" w:hAnsi="Arial" w:cs="Arial"/>
          <w:lang w:val="en-GB"/>
        </w:rPr>
        <w:t>,</w:t>
      </w:r>
      <w:r w:rsidR="008C41EF" w:rsidRPr="00827C27">
        <w:rPr>
          <w:rFonts w:ascii="Arial" w:hAnsi="Arial" w:cs="Arial"/>
          <w:lang w:val="en-GB"/>
        </w:rPr>
        <w:t xml:space="preserve"> hearing the application to amend the plea, after being referred to </w:t>
      </w:r>
      <w:r w:rsidR="008C41EF" w:rsidRPr="00827C27">
        <w:rPr>
          <w:rFonts w:ascii="Arial" w:hAnsi="Arial" w:cs="Arial"/>
          <w:i/>
          <w:lang w:val="en-GB"/>
        </w:rPr>
        <w:t>Stand 242 Hendrik Potgieter Road Ruimsig v G</w:t>
      </w:r>
      <w:r w:rsidR="00A95BA0" w:rsidRPr="00827C27">
        <w:rPr>
          <w:rFonts w:ascii="Arial" w:hAnsi="Arial" w:cs="Arial"/>
          <w:i/>
          <w:lang w:val="en-GB"/>
        </w:rPr>
        <w:t>ö</w:t>
      </w:r>
      <w:r w:rsidR="008C41EF" w:rsidRPr="00827C27">
        <w:rPr>
          <w:rFonts w:ascii="Arial" w:hAnsi="Arial" w:cs="Arial"/>
          <w:i/>
          <w:lang w:val="en-GB"/>
        </w:rPr>
        <w:t xml:space="preserve">bel NO and </w:t>
      </w:r>
      <w:r w:rsidR="00A95BA0" w:rsidRPr="00827C27">
        <w:rPr>
          <w:rFonts w:ascii="Arial" w:hAnsi="Arial" w:cs="Arial"/>
          <w:i/>
          <w:lang w:val="en-GB"/>
        </w:rPr>
        <w:t>others</w:t>
      </w:r>
      <w:r w:rsidR="008C41EF" w:rsidRPr="00A92AD2">
        <w:rPr>
          <w:rStyle w:val="FootnoteReference"/>
          <w:rFonts w:ascii="Arial" w:hAnsi="Arial" w:cs="Arial"/>
          <w:lang w:val="en-GB"/>
        </w:rPr>
        <w:footnoteReference w:id="3"/>
      </w:r>
      <w:r w:rsidR="008C41EF" w:rsidRPr="00827C27">
        <w:rPr>
          <w:rFonts w:ascii="Arial" w:hAnsi="Arial" w:cs="Arial"/>
          <w:lang w:val="en-GB"/>
        </w:rPr>
        <w:t xml:space="preserve"> by the </w:t>
      </w:r>
      <w:r w:rsidR="00A95BA0" w:rsidRPr="00827C27">
        <w:rPr>
          <w:rFonts w:ascii="Arial" w:hAnsi="Arial" w:cs="Arial"/>
          <w:lang w:val="en-GB"/>
        </w:rPr>
        <w:t>defendant</w:t>
      </w:r>
      <w:r w:rsidR="00BC1D23" w:rsidRPr="00827C27">
        <w:rPr>
          <w:rFonts w:ascii="Arial" w:hAnsi="Arial" w:cs="Arial"/>
          <w:lang w:val="en-GB"/>
        </w:rPr>
        <w:t>s</w:t>
      </w:r>
      <w:r w:rsidR="00A95BA0" w:rsidRPr="00827C27">
        <w:rPr>
          <w:rFonts w:ascii="Arial" w:hAnsi="Arial" w:cs="Arial"/>
          <w:lang w:val="en-GB"/>
        </w:rPr>
        <w:t>’ counsel</w:t>
      </w:r>
      <w:r w:rsidR="008C41EF" w:rsidRPr="00827C27">
        <w:rPr>
          <w:rFonts w:ascii="Arial" w:hAnsi="Arial" w:cs="Arial"/>
          <w:lang w:val="en-GB"/>
        </w:rPr>
        <w:t xml:space="preserve">, and after taking time to read and consider </w:t>
      </w:r>
      <w:r w:rsidR="00B61795" w:rsidRPr="00827C27">
        <w:rPr>
          <w:rFonts w:ascii="Arial" w:hAnsi="Arial" w:cs="Arial"/>
          <w:lang w:val="en-GB"/>
        </w:rPr>
        <w:t>it</w:t>
      </w:r>
      <w:r w:rsidR="00BC1D23" w:rsidRPr="00827C27">
        <w:rPr>
          <w:rFonts w:ascii="Arial" w:hAnsi="Arial" w:cs="Arial"/>
          <w:lang w:val="en-GB"/>
        </w:rPr>
        <w:t>,</w:t>
      </w:r>
      <w:r w:rsidR="008C41EF" w:rsidRPr="00827C27">
        <w:rPr>
          <w:rFonts w:ascii="Arial" w:hAnsi="Arial" w:cs="Arial"/>
          <w:lang w:val="en-GB"/>
        </w:rPr>
        <w:t xml:space="preserve"> granted the postponement</w:t>
      </w:r>
      <w:r w:rsidR="00F67E78" w:rsidRPr="00827C27">
        <w:rPr>
          <w:rFonts w:ascii="Arial" w:hAnsi="Arial" w:cs="Arial"/>
          <w:lang w:val="en-GB"/>
        </w:rPr>
        <w:t xml:space="preserve"> to allow for the amendment of the pleadings by the defendant</w:t>
      </w:r>
      <w:r w:rsidR="00182B48" w:rsidRPr="00827C27">
        <w:rPr>
          <w:rFonts w:ascii="Arial" w:hAnsi="Arial" w:cs="Arial"/>
          <w:lang w:val="en-GB"/>
        </w:rPr>
        <w:t>s</w:t>
      </w:r>
      <w:r w:rsidR="008C41EF" w:rsidRPr="00827C27">
        <w:rPr>
          <w:rFonts w:ascii="Arial" w:hAnsi="Arial" w:cs="Arial"/>
          <w:lang w:val="en-GB"/>
        </w:rPr>
        <w:t>. Counsel</w:t>
      </w:r>
      <w:r w:rsidR="00D20BF4" w:rsidRPr="00827C27">
        <w:rPr>
          <w:rFonts w:ascii="Arial" w:hAnsi="Arial" w:cs="Arial"/>
          <w:lang w:val="en-GB"/>
        </w:rPr>
        <w:t xml:space="preserve"> for the applicant</w:t>
      </w:r>
      <w:r w:rsidR="008C41EF" w:rsidRPr="00827C27">
        <w:rPr>
          <w:rFonts w:ascii="Arial" w:hAnsi="Arial" w:cs="Arial"/>
          <w:lang w:val="en-GB"/>
        </w:rPr>
        <w:t xml:space="preserve">, quite properly in line with his duty as an </w:t>
      </w:r>
      <w:r w:rsidR="001B79AE" w:rsidRPr="00827C27">
        <w:rPr>
          <w:rFonts w:ascii="Arial" w:hAnsi="Arial" w:cs="Arial"/>
          <w:lang w:val="en-GB"/>
        </w:rPr>
        <w:t xml:space="preserve">officer </w:t>
      </w:r>
      <w:r w:rsidR="008C41EF" w:rsidRPr="00827C27">
        <w:rPr>
          <w:rFonts w:ascii="Arial" w:hAnsi="Arial" w:cs="Arial"/>
          <w:lang w:val="en-GB"/>
        </w:rPr>
        <w:t xml:space="preserve">of the </w:t>
      </w:r>
      <w:r w:rsidR="001B79AE" w:rsidRPr="00827C27">
        <w:rPr>
          <w:rFonts w:ascii="Arial" w:hAnsi="Arial" w:cs="Arial"/>
          <w:lang w:val="en-GB"/>
        </w:rPr>
        <w:t xml:space="preserve">court, </w:t>
      </w:r>
      <w:r w:rsidR="008C41EF" w:rsidRPr="00827C27">
        <w:rPr>
          <w:rFonts w:ascii="Arial" w:hAnsi="Arial" w:cs="Arial"/>
          <w:lang w:val="en-GB"/>
        </w:rPr>
        <w:t>conceded the following:</w:t>
      </w:r>
    </w:p>
    <w:p w14:paraId="224A8949" w14:textId="4FD71C53" w:rsidR="008C41EF" w:rsidRPr="00A92AD2" w:rsidRDefault="008C41EF" w:rsidP="00D9479F">
      <w:pPr>
        <w:pStyle w:val="ListParagraph"/>
        <w:spacing w:line="360" w:lineRule="auto"/>
        <w:ind w:left="0"/>
        <w:jc w:val="both"/>
        <w:rPr>
          <w:rFonts w:ascii="Arial" w:hAnsi="Arial" w:cs="Arial"/>
          <w:sz w:val="22"/>
          <w:lang w:val="en-GB"/>
        </w:rPr>
      </w:pPr>
      <w:r w:rsidRPr="00A92AD2">
        <w:rPr>
          <w:rFonts w:ascii="Arial" w:hAnsi="Arial" w:cs="Arial"/>
          <w:sz w:val="22"/>
          <w:lang w:val="en-GB"/>
        </w:rPr>
        <w:t>‘M’Lord, that is the law as I understand it</w:t>
      </w:r>
      <w:r w:rsidR="00E13647" w:rsidRPr="00A92AD2">
        <w:rPr>
          <w:rFonts w:ascii="Arial" w:hAnsi="Arial" w:cs="Arial"/>
          <w:sz w:val="22"/>
          <w:lang w:val="en-GB"/>
        </w:rPr>
        <w:t xml:space="preserve"> </w:t>
      </w:r>
      <w:r w:rsidR="001B79AE" w:rsidRPr="00A92AD2">
        <w:rPr>
          <w:rFonts w:ascii="Arial" w:hAnsi="Arial" w:cs="Arial"/>
          <w:sz w:val="22"/>
          <w:lang w:val="en-GB"/>
        </w:rPr>
        <w:t>. . .</w:t>
      </w:r>
      <w:r w:rsidRPr="00A92AD2">
        <w:rPr>
          <w:rFonts w:ascii="Arial" w:hAnsi="Arial" w:cs="Arial"/>
          <w:sz w:val="22"/>
          <w:lang w:val="en-GB"/>
        </w:rPr>
        <w:t xml:space="preserve"> So that’s the reality, a legal reality, which I cannot get away from despite my instructions, but that I am not seen in any way conceding to a postponement.’</w:t>
      </w:r>
      <w:r w:rsidRPr="00A92AD2">
        <w:rPr>
          <w:rStyle w:val="FootnoteReference"/>
          <w:rFonts w:ascii="Arial" w:hAnsi="Arial" w:cs="Arial"/>
          <w:sz w:val="22"/>
          <w:lang w:val="en-GB"/>
        </w:rPr>
        <w:footnoteReference w:id="4"/>
      </w:r>
      <w:r w:rsidR="00223BE1" w:rsidRPr="00A92AD2">
        <w:rPr>
          <w:rFonts w:ascii="Arial" w:hAnsi="Arial" w:cs="Arial"/>
          <w:sz w:val="22"/>
          <w:lang w:val="en-GB"/>
        </w:rPr>
        <w:t xml:space="preserve"> </w:t>
      </w:r>
    </w:p>
    <w:p w14:paraId="235A65A2" w14:textId="77777777" w:rsidR="008C41EF" w:rsidRPr="00A92AD2" w:rsidRDefault="008C41EF" w:rsidP="00D9479F">
      <w:pPr>
        <w:spacing w:line="360" w:lineRule="auto"/>
        <w:contextualSpacing/>
        <w:jc w:val="both"/>
        <w:rPr>
          <w:rFonts w:ascii="Arial" w:hAnsi="Arial" w:cs="Arial"/>
          <w:lang w:val="en-GB"/>
        </w:rPr>
      </w:pPr>
    </w:p>
    <w:p w14:paraId="5DF9C002" w14:textId="3623603E" w:rsidR="008C41EF" w:rsidRPr="00827C27" w:rsidRDefault="00827C27" w:rsidP="00827C27">
      <w:pPr>
        <w:spacing w:line="360" w:lineRule="auto"/>
        <w:jc w:val="both"/>
        <w:rPr>
          <w:rFonts w:ascii="Arial" w:hAnsi="Arial" w:cs="Arial"/>
          <w:lang w:val="en-GB"/>
        </w:rPr>
      </w:pPr>
      <w:r w:rsidRPr="00A92AD2">
        <w:rPr>
          <w:rFonts w:ascii="Arial" w:hAnsi="Arial" w:cs="Arial"/>
          <w:lang w:val="en-GB"/>
        </w:rPr>
        <w:t>[8]</w:t>
      </w:r>
      <w:r w:rsidRPr="00A92AD2">
        <w:rPr>
          <w:rFonts w:ascii="Arial" w:hAnsi="Arial" w:cs="Arial"/>
          <w:lang w:val="en-GB"/>
        </w:rPr>
        <w:tab/>
      </w:r>
      <w:r w:rsidR="008C41EF" w:rsidRPr="00827C27">
        <w:rPr>
          <w:rFonts w:ascii="Arial" w:hAnsi="Arial" w:cs="Arial"/>
          <w:lang w:val="en-GB"/>
        </w:rPr>
        <w:t>The second issue that generated the complaint</w:t>
      </w:r>
      <w:r w:rsidR="009A5697" w:rsidRPr="00827C27">
        <w:rPr>
          <w:rFonts w:ascii="Arial" w:hAnsi="Arial" w:cs="Arial"/>
          <w:lang w:val="en-GB"/>
        </w:rPr>
        <w:t>s</w:t>
      </w:r>
      <w:r w:rsidR="008C41EF" w:rsidRPr="00827C27">
        <w:rPr>
          <w:rFonts w:ascii="Arial" w:hAnsi="Arial" w:cs="Arial"/>
          <w:lang w:val="en-GB"/>
        </w:rPr>
        <w:t xml:space="preserve"> from the </w:t>
      </w:r>
      <w:r w:rsidR="00080FDD" w:rsidRPr="00827C27">
        <w:rPr>
          <w:rFonts w:ascii="Arial" w:hAnsi="Arial" w:cs="Arial"/>
          <w:lang w:val="en-GB"/>
        </w:rPr>
        <w:t>applicant</w:t>
      </w:r>
      <w:r w:rsidR="008C41EF" w:rsidRPr="00827C27">
        <w:rPr>
          <w:rFonts w:ascii="Arial" w:hAnsi="Arial" w:cs="Arial"/>
          <w:lang w:val="en-GB"/>
        </w:rPr>
        <w:t xml:space="preserve"> was the role of the </w:t>
      </w:r>
      <w:r w:rsidR="00223BE1" w:rsidRPr="00827C27">
        <w:rPr>
          <w:rFonts w:ascii="Arial" w:hAnsi="Arial" w:cs="Arial"/>
          <w:lang w:val="en-GB"/>
        </w:rPr>
        <w:t xml:space="preserve">respondent </w:t>
      </w:r>
      <w:r w:rsidR="008C41EF" w:rsidRPr="00827C27">
        <w:rPr>
          <w:rFonts w:ascii="Arial" w:hAnsi="Arial" w:cs="Arial"/>
          <w:lang w:val="en-GB"/>
        </w:rPr>
        <w:t>in the decision of the trial judge to rescind the Uniform Rule 33(4) order made in 2016. Th</w:t>
      </w:r>
      <w:r w:rsidR="009D228B" w:rsidRPr="00827C27">
        <w:rPr>
          <w:rFonts w:ascii="Arial" w:hAnsi="Arial" w:cs="Arial"/>
          <w:lang w:val="en-GB"/>
        </w:rPr>
        <w:t>is</w:t>
      </w:r>
      <w:r w:rsidR="008C41EF" w:rsidRPr="00827C27">
        <w:rPr>
          <w:rFonts w:ascii="Arial" w:hAnsi="Arial" w:cs="Arial"/>
          <w:lang w:val="en-GB"/>
        </w:rPr>
        <w:t xml:space="preserve"> </w:t>
      </w:r>
      <w:r w:rsidR="001B79AE" w:rsidRPr="00827C27">
        <w:rPr>
          <w:rFonts w:ascii="Arial" w:hAnsi="Arial" w:cs="Arial"/>
          <w:lang w:val="en-GB"/>
        </w:rPr>
        <w:t xml:space="preserve">order </w:t>
      </w:r>
      <w:r w:rsidR="008C41EF" w:rsidRPr="00827C27">
        <w:rPr>
          <w:rFonts w:ascii="Arial" w:hAnsi="Arial" w:cs="Arial"/>
          <w:lang w:val="en-GB"/>
        </w:rPr>
        <w:t xml:space="preserve">was to separate various issues pertaining to the action. It is common cause that the </w:t>
      </w:r>
      <w:r w:rsidR="00F87842" w:rsidRPr="00827C27">
        <w:rPr>
          <w:rFonts w:ascii="Arial" w:hAnsi="Arial" w:cs="Arial"/>
          <w:lang w:val="en-GB"/>
        </w:rPr>
        <w:t>second applicant</w:t>
      </w:r>
      <w:r w:rsidR="008C41EF" w:rsidRPr="00827C27">
        <w:rPr>
          <w:rFonts w:ascii="Arial" w:hAnsi="Arial" w:cs="Arial"/>
          <w:lang w:val="en-GB"/>
        </w:rPr>
        <w:t xml:space="preserve"> </w:t>
      </w:r>
      <w:r w:rsidR="004239C1" w:rsidRPr="00827C27">
        <w:rPr>
          <w:rFonts w:ascii="Arial" w:hAnsi="Arial" w:cs="Arial"/>
          <w:lang w:val="en-GB"/>
        </w:rPr>
        <w:t xml:space="preserve">had </w:t>
      </w:r>
      <w:r w:rsidR="008C41EF" w:rsidRPr="00827C27">
        <w:rPr>
          <w:rFonts w:ascii="Arial" w:hAnsi="Arial" w:cs="Arial"/>
          <w:lang w:val="en-GB"/>
        </w:rPr>
        <w:t xml:space="preserve">passed a piece of paper to the respondent instructing him to oppose the rescission of the </w:t>
      </w:r>
      <w:r w:rsidR="004239C1" w:rsidRPr="00827C27">
        <w:rPr>
          <w:rFonts w:ascii="Arial" w:hAnsi="Arial" w:cs="Arial"/>
          <w:lang w:val="en-GB"/>
        </w:rPr>
        <w:t xml:space="preserve">2016 </w:t>
      </w:r>
      <w:r w:rsidR="008C41EF" w:rsidRPr="00827C27">
        <w:rPr>
          <w:rFonts w:ascii="Arial" w:hAnsi="Arial" w:cs="Arial"/>
          <w:lang w:val="en-GB"/>
        </w:rPr>
        <w:t xml:space="preserve">separation order. </w:t>
      </w:r>
    </w:p>
    <w:p w14:paraId="5147E37E" w14:textId="77777777" w:rsidR="008C41EF" w:rsidRPr="00A92AD2" w:rsidRDefault="008C41EF" w:rsidP="00D9479F">
      <w:pPr>
        <w:spacing w:line="360" w:lineRule="auto"/>
        <w:contextualSpacing/>
        <w:jc w:val="both"/>
        <w:rPr>
          <w:rFonts w:ascii="Arial" w:hAnsi="Arial" w:cs="Arial"/>
          <w:lang w:val="en-GB"/>
        </w:rPr>
      </w:pPr>
    </w:p>
    <w:p w14:paraId="6E69AC34" w14:textId="58F62D1F" w:rsidR="008C41EF" w:rsidRPr="00827C27" w:rsidRDefault="00827C27" w:rsidP="00827C27">
      <w:pPr>
        <w:spacing w:line="360" w:lineRule="auto"/>
        <w:jc w:val="both"/>
        <w:rPr>
          <w:rFonts w:ascii="Arial" w:hAnsi="Arial" w:cs="Arial"/>
          <w:lang w:val="en-GB"/>
        </w:rPr>
      </w:pPr>
      <w:r w:rsidRPr="00A92AD2">
        <w:rPr>
          <w:rFonts w:ascii="Arial" w:hAnsi="Arial" w:cs="Arial"/>
          <w:lang w:val="en-GB"/>
        </w:rPr>
        <w:t>[9]</w:t>
      </w:r>
      <w:r w:rsidRPr="00A92AD2">
        <w:rPr>
          <w:rFonts w:ascii="Arial" w:hAnsi="Arial" w:cs="Arial"/>
          <w:lang w:val="en-GB"/>
        </w:rPr>
        <w:tab/>
      </w:r>
      <w:r w:rsidR="008C41EF" w:rsidRPr="00827C27">
        <w:rPr>
          <w:rFonts w:ascii="Arial" w:hAnsi="Arial" w:cs="Arial"/>
          <w:lang w:val="en-GB"/>
        </w:rPr>
        <w:t xml:space="preserve">It is apparent from the record that </w:t>
      </w:r>
      <w:r w:rsidR="004239C1" w:rsidRPr="00827C27">
        <w:rPr>
          <w:rFonts w:ascii="Arial" w:hAnsi="Arial" w:cs="Arial"/>
          <w:lang w:val="en-GB"/>
        </w:rPr>
        <w:t xml:space="preserve">the </w:t>
      </w:r>
      <w:r w:rsidR="008C41EF" w:rsidRPr="00827C27">
        <w:rPr>
          <w:rFonts w:ascii="Arial" w:hAnsi="Arial" w:cs="Arial"/>
          <w:lang w:val="en-GB"/>
        </w:rPr>
        <w:t xml:space="preserve">consolidation of issues was only done after the postponement had been granted by the court. The record reveals that this </w:t>
      </w:r>
      <w:r w:rsidR="008C41EF" w:rsidRPr="00827C27">
        <w:rPr>
          <w:rFonts w:ascii="Arial" w:hAnsi="Arial" w:cs="Arial"/>
          <w:lang w:val="en-GB"/>
        </w:rPr>
        <w:lastRenderedPageBreak/>
        <w:t xml:space="preserve">unforeseen occurrence was met with the following response by counsel for the </w:t>
      </w:r>
      <w:r w:rsidR="00080FDD" w:rsidRPr="00827C27">
        <w:rPr>
          <w:rFonts w:ascii="Arial" w:hAnsi="Arial" w:cs="Arial"/>
          <w:lang w:val="en-GB"/>
        </w:rPr>
        <w:t>applicant</w:t>
      </w:r>
      <w:r w:rsidR="008C41EF" w:rsidRPr="00827C27">
        <w:rPr>
          <w:rFonts w:ascii="Arial" w:hAnsi="Arial" w:cs="Arial"/>
          <w:lang w:val="en-GB"/>
        </w:rPr>
        <w:t>:</w:t>
      </w:r>
    </w:p>
    <w:p w14:paraId="67002C1E" w14:textId="2C8CBA42" w:rsidR="008C41EF" w:rsidRPr="00A92AD2" w:rsidRDefault="008C41EF" w:rsidP="00D9479F">
      <w:pPr>
        <w:pStyle w:val="ListParagraph"/>
        <w:spacing w:line="360" w:lineRule="auto"/>
        <w:ind w:left="0"/>
        <w:jc w:val="both"/>
        <w:rPr>
          <w:rFonts w:ascii="Arial" w:hAnsi="Arial" w:cs="Arial"/>
          <w:sz w:val="22"/>
          <w:lang w:val="en-GB"/>
        </w:rPr>
      </w:pPr>
      <w:r w:rsidRPr="00A92AD2">
        <w:rPr>
          <w:rFonts w:ascii="Arial" w:hAnsi="Arial" w:cs="Arial"/>
          <w:sz w:val="22"/>
          <w:lang w:val="en-GB"/>
        </w:rPr>
        <w:t>‘I have no instructions on that but the second plaintiff objects to such an order.</w:t>
      </w:r>
      <w:r w:rsidR="00477A22" w:rsidRPr="00A92AD2">
        <w:rPr>
          <w:rFonts w:ascii="Arial" w:hAnsi="Arial" w:cs="Arial"/>
          <w:sz w:val="22"/>
          <w:lang w:val="en-GB"/>
        </w:rPr>
        <w:t>’</w:t>
      </w:r>
      <w:r w:rsidRPr="00A92AD2">
        <w:rPr>
          <w:rStyle w:val="FootnoteReference"/>
          <w:rFonts w:ascii="Arial" w:hAnsi="Arial" w:cs="Arial"/>
          <w:sz w:val="22"/>
          <w:lang w:val="en-GB"/>
        </w:rPr>
        <w:footnoteReference w:id="5"/>
      </w:r>
    </w:p>
    <w:p w14:paraId="0CA96407" w14:textId="77777777" w:rsidR="008C41EF" w:rsidRPr="00A92AD2" w:rsidRDefault="008C41EF" w:rsidP="00D9479F">
      <w:pPr>
        <w:pStyle w:val="ListParagraph"/>
        <w:spacing w:line="360" w:lineRule="auto"/>
        <w:ind w:left="0"/>
        <w:jc w:val="both"/>
        <w:rPr>
          <w:rFonts w:ascii="Arial" w:hAnsi="Arial" w:cs="Arial"/>
          <w:lang w:val="en-GB"/>
        </w:rPr>
      </w:pPr>
      <w:r w:rsidRPr="00A92AD2">
        <w:rPr>
          <w:rFonts w:ascii="Arial" w:hAnsi="Arial" w:cs="Arial"/>
          <w:lang w:val="en-GB"/>
        </w:rPr>
        <w:t>To which the presiding judge responded:</w:t>
      </w:r>
    </w:p>
    <w:p w14:paraId="596F0DF3" w14:textId="77777777" w:rsidR="008C41EF" w:rsidRPr="00A92AD2" w:rsidRDefault="008C41EF" w:rsidP="00D9479F">
      <w:pPr>
        <w:pStyle w:val="ListParagraph"/>
        <w:spacing w:line="360" w:lineRule="auto"/>
        <w:ind w:left="0"/>
        <w:jc w:val="both"/>
        <w:rPr>
          <w:rFonts w:ascii="Arial" w:hAnsi="Arial" w:cs="Arial"/>
          <w:sz w:val="22"/>
          <w:lang w:val="en-GB"/>
        </w:rPr>
      </w:pPr>
      <w:r w:rsidRPr="00A92AD2">
        <w:rPr>
          <w:rFonts w:ascii="Arial" w:hAnsi="Arial" w:cs="Arial"/>
          <w:sz w:val="22"/>
          <w:lang w:val="en-GB"/>
        </w:rPr>
        <w:t>‘Is the second plaintiff not in a hurry to get his property?’</w:t>
      </w:r>
    </w:p>
    <w:p w14:paraId="344674A8" w14:textId="77777777" w:rsidR="008C41EF" w:rsidRPr="00A92AD2" w:rsidRDefault="008C41EF" w:rsidP="00D9479F">
      <w:pPr>
        <w:spacing w:line="360" w:lineRule="auto"/>
        <w:contextualSpacing/>
        <w:jc w:val="both"/>
        <w:rPr>
          <w:rFonts w:ascii="Arial" w:hAnsi="Arial" w:cs="Arial"/>
          <w:lang w:val="en-GB"/>
        </w:rPr>
      </w:pPr>
    </w:p>
    <w:p w14:paraId="0DF62747" w14:textId="6034D8A4"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[10]</w:t>
      </w:r>
      <w:r w:rsidRPr="00A92AD2">
        <w:rPr>
          <w:rFonts w:ascii="Arial" w:hAnsi="Arial" w:cs="Arial"/>
          <w:lang w:val="en-GB"/>
        </w:rPr>
        <w:tab/>
      </w:r>
      <w:r w:rsidR="008C41EF" w:rsidRPr="00827C27">
        <w:rPr>
          <w:rFonts w:ascii="Arial" w:hAnsi="Arial" w:cs="Arial"/>
          <w:lang w:val="en-GB"/>
        </w:rPr>
        <w:t xml:space="preserve">The record thereafter reveals that </w:t>
      </w:r>
      <w:r w:rsidR="00477A22" w:rsidRPr="00827C27">
        <w:rPr>
          <w:rFonts w:ascii="Arial" w:hAnsi="Arial" w:cs="Arial"/>
          <w:lang w:val="en-GB"/>
        </w:rPr>
        <w:t xml:space="preserve">both </w:t>
      </w:r>
      <w:r w:rsidR="008C41EF" w:rsidRPr="00827C27">
        <w:rPr>
          <w:rFonts w:ascii="Arial" w:hAnsi="Arial" w:cs="Arial"/>
          <w:lang w:val="en-GB"/>
        </w:rPr>
        <w:t xml:space="preserve">counsel for the </w:t>
      </w:r>
      <w:r w:rsidR="0035291E" w:rsidRPr="00827C27">
        <w:rPr>
          <w:rFonts w:ascii="Arial" w:hAnsi="Arial" w:cs="Arial"/>
          <w:lang w:val="en-GB"/>
        </w:rPr>
        <w:t xml:space="preserve">applicant </w:t>
      </w:r>
      <w:r w:rsidR="008C41EF" w:rsidRPr="00827C27">
        <w:rPr>
          <w:rFonts w:ascii="Arial" w:hAnsi="Arial" w:cs="Arial"/>
          <w:lang w:val="en-GB"/>
        </w:rPr>
        <w:t xml:space="preserve">and </w:t>
      </w:r>
      <w:r w:rsidR="0035291E" w:rsidRPr="00827C27">
        <w:rPr>
          <w:rFonts w:ascii="Arial" w:hAnsi="Arial" w:cs="Arial"/>
          <w:lang w:val="en-GB"/>
        </w:rPr>
        <w:t xml:space="preserve">the </w:t>
      </w:r>
      <w:r w:rsidR="00477A22" w:rsidRPr="00827C27">
        <w:rPr>
          <w:rFonts w:ascii="Arial" w:hAnsi="Arial" w:cs="Arial"/>
          <w:lang w:val="en-GB"/>
        </w:rPr>
        <w:t>defendant</w:t>
      </w:r>
      <w:r w:rsidR="009D228B" w:rsidRPr="00827C27">
        <w:rPr>
          <w:rFonts w:ascii="Arial" w:hAnsi="Arial" w:cs="Arial"/>
          <w:lang w:val="en-GB"/>
        </w:rPr>
        <w:t>s</w:t>
      </w:r>
      <w:r w:rsidR="00477A22" w:rsidRPr="00827C27">
        <w:rPr>
          <w:rFonts w:ascii="Arial" w:hAnsi="Arial" w:cs="Arial"/>
          <w:lang w:val="en-GB"/>
        </w:rPr>
        <w:t xml:space="preserve"> </w:t>
      </w:r>
      <w:r w:rsidR="008C41EF" w:rsidRPr="00827C27">
        <w:rPr>
          <w:rFonts w:ascii="Arial" w:hAnsi="Arial" w:cs="Arial"/>
          <w:lang w:val="en-GB"/>
        </w:rPr>
        <w:t xml:space="preserve">agreed that the consolidation of the matter was the most optimal way of dealing with the issues in the trial and </w:t>
      </w:r>
      <w:r w:rsidR="00D20BF4" w:rsidRPr="00827C27">
        <w:rPr>
          <w:rFonts w:ascii="Arial" w:hAnsi="Arial" w:cs="Arial"/>
          <w:lang w:val="en-GB"/>
        </w:rPr>
        <w:t xml:space="preserve">more </w:t>
      </w:r>
      <w:r w:rsidR="008C41EF" w:rsidRPr="00827C27">
        <w:rPr>
          <w:rFonts w:ascii="Arial" w:hAnsi="Arial" w:cs="Arial"/>
          <w:lang w:val="en-GB"/>
        </w:rPr>
        <w:t>importantly</w:t>
      </w:r>
      <w:r w:rsidR="0035291E" w:rsidRPr="00827C27">
        <w:rPr>
          <w:rFonts w:ascii="Arial" w:hAnsi="Arial" w:cs="Arial"/>
          <w:lang w:val="en-GB"/>
        </w:rPr>
        <w:t>,</w:t>
      </w:r>
      <w:r w:rsidR="008C41EF" w:rsidRPr="00827C27">
        <w:rPr>
          <w:rFonts w:ascii="Arial" w:hAnsi="Arial" w:cs="Arial"/>
          <w:lang w:val="en-GB"/>
        </w:rPr>
        <w:t xml:space="preserve"> of shortening the trial. The learned judge</w:t>
      </w:r>
      <w:r w:rsidR="008C41EF" w:rsidRPr="00A92AD2">
        <w:rPr>
          <w:rStyle w:val="FootnoteReference"/>
          <w:rFonts w:ascii="Arial" w:hAnsi="Arial" w:cs="Arial"/>
          <w:lang w:val="en-GB"/>
        </w:rPr>
        <w:footnoteReference w:id="6"/>
      </w:r>
      <w:r w:rsidR="008C41EF" w:rsidRPr="00827C27">
        <w:rPr>
          <w:rFonts w:ascii="Arial" w:hAnsi="Arial" w:cs="Arial"/>
          <w:lang w:val="en-GB"/>
        </w:rPr>
        <w:t xml:space="preserve"> then directly engaged with the </w:t>
      </w:r>
      <w:r w:rsidR="00080FDD" w:rsidRPr="00827C27">
        <w:rPr>
          <w:rFonts w:ascii="Arial" w:hAnsi="Arial" w:cs="Arial"/>
          <w:lang w:val="en-GB"/>
        </w:rPr>
        <w:t>applicant</w:t>
      </w:r>
      <w:r w:rsidR="008C41EF" w:rsidRPr="00827C27">
        <w:rPr>
          <w:rFonts w:ascii="Arial" w:hAnsi="Arial" w:cs="Arial"/>
          <w:lang w:val="en-GB"/>
        </w:rPr>
        <w:t xml:space="preserve"> after the </w:t>
      </w:r>
      <w:r w:rsidR="00080FDD" w:rsidRPr="00827C27">
        <w:rPr>
          <w:rFonts w:ascii="Arial" w:hAnsi="Arial" w:cs="Arial"/>
          <w:lang w:val="en-GB"/>
        </w:rPr>
        <w:t>applicant</w:t>
      </w:r>
      <w:r w:rsidR="008C41EF" w:rsidRPr="00827C27">
        <w:rPr>
          <w:rFonts w:ascii="Arial" w:hAnsi="Arial" w:cs="Arial"/>
          <w:lang w:val="en-GB"/>
        </w:rPr>
        <w:t xml:space="preserve"> asked the court to stand down. The learned </w:t>
      </w:r>
      <w:r w:rsidR="00477A22" w:rsidRPr="00827C27">
        <w:rPr>
          <w:rFonts w:ascii="Arial" w:hAnsi="Arial" w:cs="Arial"/>
          <w:lang w:val="en-GB"/>
        </w:rPr>
        <w:t xml:space="preserve">judge </w:t>
      </w:r>
      <w:r w:rsidR="008C41EF" w:rsidRPr="00827C27">
        <w:rPr>
          <w:rFonts w:ascii="Arial" w:hAnsi="Arial" w:cs="Arial"/>
          <w:lang w:val="en-GB"/>
        </w:rPr>
        <w:t xml:space="preserve">explained in considerable detail why rescinding the </w:t>
      </w:r>
      <w:r w:rsidR="00477A22" w:rsidRPr="00827C27">
        <w:rPr>
          <w:rFonts w:ascii="Arial" w:hAnsi="Arial" w:cs="Arial"/>
          <w:lang w:val="en-GB"/>
        </w:rPr>
        <w:t xml:space="preserve">order </w:t>
      </w:r>
      <w:r w:rsidR="008C41EF" w:rsidRPr="00827C27">
        <w:rPr>
          <w:rFonts w:ascii="Arial" w:hAnsi="Arial" w:cs="Arial"/>
          <w:lang w:val="en-GB"/>
        </w:rPr>
        <w:t>to separate the issues would</w:t>
      </w:r>
      <w:r w:rsidR="00223BE1" w:rsidRPr="00827C27">
        <w:rPr>
          <w:rFonts w:ascii="Arial" w:hAnsi="Arial" w:cs="Arial"/>
          <w:lang w:val="en-GB"/>
        </w:rPr>
        <w:t xml:space="preserve"> expedite the trial</w:t>
      </w:r>
      <w:r w:rsidR="008C41EF" w:rsidRPr="00827C27">
        <w:rPr>
          <w:rFonts w:ascii="Arial" w:hAnsi="Arial" w:cs="Arial"/>
          <w:lang w:val="en-GB"/>
        </w:rPr>
        <w:t xml:space="preserve"> and </w:t>
      </w:r>
      <w:r w:rsidR="00A92AD2" w:rsidRPr="00827C27">
        <w:rPr>
          <w:rFonts w:ascii="Arial" w:hAnsi="Arial" w:cs="Arial"/>
          <w:lang w:val="en-GB"/>
        </w:rPr>
        <w:t>ends his explanation as follows:</w:t>
      </w:r>
      <w:r w:rsidR="008C41EF" w:rsidRPr="00827C27">
        <w:rPr>
          <w:rFonts w:ascii="Arial" w:hAnsi="Arial" w:cs="Arial"/>
          <w:lang w:val="en-GB"/>
        </w:rPr>
        <w:t xml:space="preserve"> </w:t>
      </w:r>
    </w:p>
    <w:p w14:paraId="374D84E4" w14:textId="36B4C76E" w:rsidR="008C41EF" w:rsidRPr="00A92AD2" w:rsidRDefault="00477A22" w:rsidP="00D9479F">
      <w:pPr>
        <w:pStyle w:val="ListParagraph"/>
        <w:spacing w:line="360" w:lineRule="auto"/>
        <w:ind w:left="0"/>
        <w:jc w:val="both"/>
        <w:rPr>
          <w:rFonts w:ascii="Arial" w:hAnsi="Arial" w:cs="Arial"/>
          <w:sz w:val="22"/>
          <w:lang w:val="en-GB"/>
        </w:rPr>
      </w:pPr>
      <w:r w:rsidRPr="00A92AD2">
        <w:rPr>
          <w:rFonts w:ascii="Arial" w:hAnsi="Arial" w:cs="Arial"/>
          <w:sz w:val="22"/>
          <w:lang w:val="en-GB"/>
        </w:rPr>
        <w:t>‘</w:t>
      </w:r>
      <w:r w:rsidR="008C41EF" w:rsidRPr="00A92AD2">
        <w:rPr>
          <w:rFonts w:ascii="Arial" w:hAnsi="Arial" w:cs="Arial"/>
          <w:sz w:val="22"/>
          <w:lang w:val="en-GB"/>
        </w:rPr>
        <w:t>So if we can get rid of separated issues and have one hearing, that suits this court. Why would it not suit you? You are the person seeking relief in this case.</w:t>
      </w:r>
      <w:r w:rsidRPr="00A92AD2">
        <w:rPr>
          <w:rFonts w:ascii="Arial" w:hAnsi="Arial" w:cs="Arial"/>
          <w:sz w:val="22"/>
          <w:lang w:val="en-GB"/>
        </w:rPr>
        <w:t>’</w:t>
      </w:r>
    </w:p>
    <w:p w14:paraId="18F8403A" w14:textId="77777777" w:rsidR="008C41EF" w:rsidRPr="00A92AD2" w:rsidRDefault="008C41EF" w:rsidP="00D9479F">
      <w:pPr>
        <w:spacing w:line="360" w:lineRule="auto"/>
        <w:contextualSpacing/>
        <w:jc w:val="both"/>
        <w:rPr>
          <w:rFonts w:ascii="Arial" w:hAnsi="Arial" w:cs="Arial"/>
          <w:lang w:val="en-GB"/>
        </w:rPr>
      </w:pPr>
    </w:p>
    <w:p w14:paraId="06C4A60C" w14:textId="29F08FB1"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[11]</w:t>
      </w:r>
      <w:r w:rsidRPr="00A92AD2">
        <w:rPr>
          <w:rFonts w:ascii="Arial" w:hAnsi="Arial" w:cs="Arial"/>
          <w:lang w:val="en-GB"/>
        </w:rPr>
        <w:tab/>
      </w:r>
      <w:r w:rsidR="008C41EF" w:rsidRPr="00827C27">
        <w:rPr>
          <w:rFonts w:ascii="Arial" w:hAnsi="Arial" w:cs="Arial"/>
          <w:lang w:val="en-GB"/>
        </w:rPr>
        <w:t>Notwithstanding Olsen</w:t>
      </w:r>
      <w:r w:rsidR="00477A22" w:rsidRPr="00827C27">
        <w:rPr>
          <w:rFonts w:ascii="Arial" w:hAnsi="Arial" w:cs="Arial"/>
          <w:lang w:val="en-GB"/>
        </w:rPr>
        <w:t xml:space="preserve"> </w:t>
      </w:r>
      <w:r w:rsidR="008C41EF" w:rsidRPr="00827C27">
        <w:rPr>
          <w:rFonts w:ascii="Arial" w:hAnsi="Arial" w:cs="Arial"/>
          <w:lang w:val="en-GB"/>
        </w:rPr>
        <w:t xml:space="preserve">J’s explanation, the </w:t>
      </w:r>
      <w:r w:rsidR="00477A22" w:rsidRPr="00827C27">
        <w:rPr>
          <w:rFonts w:ascii="Arial" w:hAnsi="Arial" w:cs="Arial"/>
          <w:lang w:val="en-GB"/>
        </w:rPr>
        <w:t xml:space="preserve">applicant </w:t>
      </w:r>
      <w:r w:rsidR="008C41EF" w:rsidRPr="00827C27">
        <w:rPr>
          <w:rFonts w:ascii="Arial" w:hAnsi="Arial" w:cs="Arial"/>
          <w:lang w:val="en-GB"/>
        </w:rPr>
        <w:t>was extremely disappointed by the events in court and shortly afterwards</w:t>
      </w:r>
      <w:r w:rsidR="00980724" w:rsidRPr="00827C27">
        <w:rPr>
          <w:rFonts w:ascii="Arial" w:hAnsi="Arial" w:cs="Arial"/>
          <w:lang w:val="en-GB"/>
        </w:rPr>
        <w:t>,</w:t>
      </w:r>
      <w:r w:rsidR="008C41EF" w:rsidRPr="00827C27">
        <w:rPr>
          <w:rFonts w:ascii="Arial" w:hAnsi="Arial" w:cs="Arial"/>
          <w:lang w:val="en-GB"/>
        </w:rPr>
        <w:t xml:space="preserve"> the </w:t>
      </w:r>
      <w:r w:rsidR="00080FDD" w:rsidRPr="00827C27">
        <w:rPr>
          <w:rFonts w:ascii="Arial" w:hAnsi="Arial" w:cs="Arial"/>
          <w:lang w:val="en-GB"/>
        </w:rPr>
        <w:t>respondent</w:t>
      </w:r>
      <w:r w:rsidR="008C41EF" w:rsidRPr="00827C27">
        <w:rPr>
          <w:rFonts w:ascii="Arial" w:hAnsi="Arial" w:cs="Arial"/>
          <w:lang w:val="en-GB"/>
        </w:rPr>
        <w:t xml:space="preserve"> </w:t>
      </w:r>
      <w:r w:rsidR="0035291E" w:rsidRPr="00827C27">
        <w:rPr>
          <w:rFonts w:ascii="Arial" w:hAnsi="Arial" w:cs="Arial"/>
          <w:lang w:val="en-GB"/>
        </w:rPr>
        <w:t xml:space="preserve">ceased </w:t>
      </w:r>
      <w:r w:rsidR="004F2C6E" w:rsidRPr="00827C27">
        <w:rPr>
          <w:rFonts w:ascii="Arial" w:hAnsi="Arial" w:cs="Arial"/>
          <w:lang w:val="en-GB"/>
        </w:rPr>
        <w:t>to act as</w:t>
      </w:r>
      <w:r w:rsidR="008C41EF" w:rsidRPr="00827C27">
        <w:rPr>
          <w:rFonts w:ascii="Arial" w:hAnsi="Arial" w:cs="Arial"/>
          <w:lang w:val="en-GB"/>
        </w:rPr>
        <w:t xml:space="preserve"> the attorney for the </w:t>
      </w:r>
      <w:r w:rsidR="00080FDD" w:rsidRPr="00827C27">
        <w:rPr>
          <w:rFonts w:ascii="Arial" w:hAnsi="Arial" w:cs="Arial"/>
          <w:lang w:val="en-GB"/>
        </w:rPr>
        <w:t>applicant</w:t>
      </w:r>
      <w:r w:rsidR="008C41EF" w:rsidRPr="00827C27">
        <w:rPr>
          <w:rFonts w:ascii="Arial" w:hAnsi="Arial" w:cs="Arial"/>
          <w:lang w:val="en-GB"/>
        </w:rPr>
        <w:t>. Various disputes followed and six weeks later</w:t>
      </w:r>
      <w:r w:rsidR="00980724" w:rsidRPr="00827C27">
        <w:rPr>
          <w:rFonts w:ascii="Arial" w:hAnsi="Arial" w:cs="Arial"/>
          <w:lang w:val="en-GB"/>
        </w:rPr>
        <w:t>,</w:t>
      </w:r>
      <w:r w:rsidR="008C41EF" w:rsidRPr="00827C27">
        <w:rPr>
          <w:rFonts w:ascii="Arial" w:hAnsi="Arial" w:cs="Arial"/>
          <w:lang w:val="en-GB"/>
        </w:rPr>
        <w:t xml:space="preserve"> on 18 June 2021</w:t>
      </w:r>
      <w:r w:rsidR="00980724" w:rsidRPr="00827C27">
        <w:rPr>
          <w:rFonts w:ascii="Arial" w:hAnsi="Arial" w:cs="Arial"/>
          <w:lang w:val="en-GB"/>
        </w:rPr>
        <w:t>,</w:t>
      </w:r>
      <w:r w:rsidR="008C41EF" w:rsidRPr="00827C27">
        <w:rPr>
          <w:rFonts w:ascii="Arial" w:hAnsi="Arial" w:cs="Arial"/>
          <w:lang w:val="en-GB"/>
        </w:rPr>
        <w:t xml:space="preserve"> the </w:t>
      </w:r>
      <w:r w:rsidR="00080FDD" w:rsidRPr="00827C27">
        <w:rPr>
          <w:rFonts w:ascii="Arial" w:hAnsi="Arial" w:cs="Arial"/>
          <w:lang w:val="en-GB"/>
        </w:rPr>
        <w:t>applicant</w:t>
      </w:r>
      <w:r w:rsidR="008C41EF" w:rsidRPr="00827C27">
        <w:rPr>
          <w:rFonts w:ascii="Arial" w:hAnsi="Arial" w:cs="Arial"/>
          <w:lang w:val="en-GB"/>
        </w:rPr>
        <w:t xml:space="preserve"> filed complaint</w:t>
      </w:r>
      <w:r w:rsidR="009A5697" w:rsidRPr="00827C27">
        <w:rPr>
          <w:rFonts w:ascii="Arial" w:hAnsi="Arial" w:cs="Arial"/>
          <w:lang w:val="en-GB"/>
        </w:rPr>
        <w:t>s</w:t>
      </w:r>
      <w:r w:rsidR="008C41EF" w:rsidRPr="00827C27">
        <w:rPr>
          <w:rFonts w:ascii="Arial" w:hAnsi="Arial" w:cs="Arial"/>
          <w:lang w:val="en-GB"/>
        </w:rPr>
        <w:t xml:space="preserve"> against the respondent with the LPC. These complaints, in summary, included inter alia:</w:t>
      </w:r>
    </w:p>
    <w:p w14:paraId="71A9609B" w14:textId="641EEF7A" w:rsidR="008C41EF" w:rsidRPr="00827C27" w:rsidRDefault="00827C27" w:rsidP="00827C27">
      <w:pPr>
        <w:spacing w:line="360" w:lineRule="auto"/>
        <w:jc w:val="both"/>
        <w:rPr>
          <w:rFonts w:ascii="Arial" w:hAnsi="Arial" w:cs="Arial"/>
          <w:lang w:val="en-GB"/>
        </w:rPr>
      </w:pPr>
      <w:r w:rsidRPr="00A92AD2">
        <w:rPr>
          <w:rFonts w:ascii="Arial" w:hAnsi="Arial" w:cs="Arial"/>
          <w:lang w:val="en-GB"/>
        </w:rPr>
        <w:t>(a)</w:t>
      </w:r>
      <w:r w:rsidRPr="00A92AD2">
        <w:rPr>
          <w:rFonts w:ascii="Arial" w:hAnsi="Arial" w:cs="Arial"/>
          <w:lang w:val="en-GB"/>
        </w:rPr>
        <w:tab/>
      </w:r>
      <w:r w:rsidR="008C41EF" w:rsidRPr="00827C27">
        <w:rPr>
          <w:rFonts w:ascii="Arial" w:hAnsi="Arial" w:cs="Arial"/>
          <w:lang w:val="en-GB"/>
        </w:rPr>
        <w:t>Counsel on brief, contrary to his express instructions</w:t>
      </w:r>
      <w:r w:rsidR="001E1C48" w:rsidRPr="00827C27">
        <w:rPr>
          <w:rFonts w:ascii="Arial" w:hAnsi="Arial" w:cs="Arial"/>
          <w:lang w:val="en-GB"/>
        </w:rPr>
        <w:t>,</w:t>
      </w:r>
      <w:r w:rsidR="008C41EF" w:rsidRPr="00827C27">
        <w:rPr>
          <w:rFonts w:ascii="Arial" w:hAnsi="Arial" w:cs="Arial"/>
          <w:lang w:val="en-GB"/>
        </w:rPr>
        <w:t xml:space="preserve"> presented arguments in favour of an adjournment.</w:t>
      </w:r>
    </w:p>
    <w:p w14:paraId="09EC1665" w14:textId="22204717" w:rsidR="008C41EF" w:rsidRPr="00827C27" w:rsidRDefault="00827C27" w:rsidP="00827C27">
      <w:pPr>
        <w:spacing w:line="360" w:lineRule="auto"/>
        <w:jc w:val="both"/>
        <w:rPr>
          <w:rFonts w:ascii="Arial" w:hAnsi="Arial" w:cs="Arial"/>
          <w:lang w:val="en-GB"/>
        </w:rPr>
      </w:pPr>
      <w:r w:rsidRPr="00A92AD2">
        <w:rPr>
          <w:rFonts w:ascii="Arial" w:hAnsi="Arial" w:cs="Arial"/>
          <w:lang w:val="en-GB"/>
        </w:rPr>
        <w:t>(b)</w:t>
      </w:r>
      <w:r w:rsidRPr="00A92AD2">
        <w:rPr>
          <w:rFonts w:ascii="Arial" w:hAnsi="Arial" w:cs="Arial"/>
          <w:lang w:val="en-GB"/>
        </w:rPr>
        <w:tab/>
      </w:r>
      <w:r w:rsidR="008C41EF" w:rsidRPr="00827C27">
        <w:rPr>
          <w:rFonts w:ascii="Arial" w:hAnsi="Arial" w:cs="Arial"/>
          <w:lang w:val="en-GB"/>
        </w:rPr>
        <w:t>Counsel on brief did not oppose the re</w:t>
      </w:r>
      <w:r w:rsidR="002B0B17" w:rsidRPr="00827C27">
        <w:rPr>
          <w:rFonts w:ascii="Arial" w:hAnsi="Arial" w:cs="Arial"/>
          <w:lang w:val="en-GB"/>
        </w:rPr>
        <w:t>s</w:t>
      </w:r>
      <w:r w:rsidR="008C41EF" w:rsidRPr="00827C27">
        <w:rPr>
          <w:rFonts w:ascii="Arial" w:hAnsi="Arial" w:cs="Arial"/>
          <w:lang w:val="en-GB"/>
        </w:rPr>
        <w:t xml:space="preserve">cission of the </w:t>
      </w:r>
      <w:r w:rsidR="001E1C48" w:rsidRPr="00827C27">
        <w:rPr>
          <w:rFonts w:ascii="Arial" w:hAnsi="Arial" w:cs="Arial"/>
          <w:lang w:val="en-GB"/>
        </w:rPr>
        <w:t xml:space="preserve">order </w:t>
      </w:r>
      <w:r w:rsidR="008C41EF" w:rsidRPr="00827C27">
        <w:rPr>
          <w:rFonts w:ascii="Arial" w:hAnsi="Arial" w:cs="Arial"/>
          <w:lang w:val="en-GB"/>
        </w:rPr>
        <w:t>of 2016.</w:t>
      </w:r>
    </w:p>
    <w:p w14:paraId="4123CC60" w14:textId="794846CD" w:rsidR="008C41EF" w:rsidRPr="00827C27" w:rsidRDefault="00827C27" w:rsidP="00827C27">
      <w:pPr>
        <w:spacing w:line="360" w:lineRule="auto"/>
        <w:jc w:val="both"/>
        <w:rPr>
          <w:rFonts w:ascii="Arial" w:hAnsi="Arial" w:cs="Arial"/>
          <w:lang w:val="en-GB"/>
        </w:rPr>
      </w:pPr>
      <w:r w:rsidRPr="00A92AD2">
        <w:rPr>
          <w:rFonts w:ascii="Arial" w:hAnsi="Arial" w:cs="Arial"/>
          <w:lang w:val="en-GB"/>
        </w:rPr>
        <w:t>(c)</w:t>
      </w:r>
      <w:r w:rsidRPr="00A92AD2">
        <w:rPr>
          <w:rFonts w:ascii="Arial" w:hAnsi="Arial" w:cs="Arial"/>
          <w:lang w:val="en-GB"/>
        </w:rPr>
        <w:tab/>
      </w:r>
      <w:r w:rsidR="008C41EF" w:rsidRPr="00827C27">
        <w:rPr>
          <w:rFonts w:ascii="Arial" w:hAnsi="Arial" w:cs="Arial"/>
          <w:lang w:val="en-GB"/>
        </w:rPr>
        <w:t>There is a complaint over fees.</w:t>
      </w:r>
    </w:p>
    <w:p w14:paraId="156454BF" w14:textId="615830FA" w:rsidR="008C41EF" w:rsidRPr="00827C27" w:rsidRDefault="00827C27" w:rsidP="00827C27">
      <w:pPr>
        <w:spacing w:line="360" w:lineRule="auto"/>
        <w:jc w:val="both"/>
        <w:rPr>
          <w:rFonts w:ascii="Arial" w:hAnsi="Arial" w:cs="Arial"/>
          <w:lang w:val="en-GB"/>
        </w:rPr>
      </w:pPr>
      <w:r w:rsidRPr="00A92AD2">
        <w:rPr>
          <w:rFonts w:ascii="Arial" w:hAnsi="Arial" w:cs="Arial"/>
          <w:lang w:val="en-GB"/>
        </w:rPr>
        <w:t>(d)</w:t>
      </w:r>
      <w:r w:rsidRPr="00A92AD2">
        <w:rPr>
          <w:rFonts w:ascii="Arial" w:hAnsi="Arial" w:cs="Arial"/>
          <w:lang w:val="en-GB"/>
        </w:rPr>
        <w:tab/>
      </w:r>
      <w:r w:rsidR="008C41EF" w:rsidRPr="00827C27">
        <w:rPr>
          <w:rFonts w:ascii="Arial" w:hAnsi="Arial" w:cs="Arial"/>
          <w:lang w:val="en-GB"/>
        </w:rPr>
        <w:t xml:space="preserve">There is a complaint about the unlawful use of trust funds by the </w:t>
      </w:r>
      <w:r w:rsidR="00080FDD" w:rsidRPr="00827C27">
        <w:rPr>
          <w:rFonts w:ascii="Arial" w:hAnsi="Arial" w:cs="Arial"/>
          <w:lang w:val="en-GB"/>
        </w:rPr>
        <w:t>respondent</w:t>
      </w:r>
      <w:r w:rsidR="008C41EF" w:rsidRPr="00827C27">
        <w:rPr>
          <w:rFonts w:ascii="Arial" w:hAnsi="Arial" w:cs="Arial"/>
          <w:lang w:val="en-GB"/>
        </w:rPr>
        <w:t>.</w:t>
      </w:r>
    </w:p>
    <w:p w14:paraId="29B4BFDA" w14:textId="2E12FDD2" w:rsidR="00E43E5D" w:rsidRPr="00827C27" w:rsidRDefault="00827C27" w:rsidP="00827C27">
      <w:pPr>
        <w:spacing w:line="360" w:lineRule="auto"/>
        <w:jc w:val="both"/>
        <w:rPr>
          <w:rFonts w:ascii="Arial" w:hAnsi="Arial" w:cs="Arial"/>
          <w:lang w:val="en-GB"/>
        </w:rPr>
      </w:pPr>
      <w:r>
        <w:rPr>
          <w:rFonts w:ascii="Arial" w:hAnsi="Arial" w:cs="Arial"/>
          <w:lang w:val="en-GB"/>
        </w:rPr>
        <w:t>(e)</w:t>
      </w:r>
      <w:r>
        <w:rPr>
          <w:rFonts w:ascii="Arial" w:hAnsi="Arial" w:cs="Arial"/>
          <w:lang w:val="en-GB"/>
        </w:rPr>
        <w:tab/>
      </w:r>
      <w:r w:rsidR="008C41EF" w:rsidRPr="00827C27">
        <w:rPr>
          <w:rFonts w:ascii="Arial" w:hAnsi="Arial" w:cs="Arial"/>
          <w:lang w:val="en-GB"/>
        </w:rPr>
        <w:t xml:space="preserve">There is a complaint over the payment of fees to counsel that was made </w:t>
      </w:r>
    </w:p>
    <w:p w14:paraId="4513DD02" w14:textId="1CC8F01F" w:rsidR="008C41EF" w:rsidRPr="00827C27" w:rsidRDefault="00827C27" w:rsidP="00827C27">
      <w:pPr>
        <w:spacing w:line="360" w:lineRule="auto"/>
        <w:jc w:val="both"/>
        <w:rPr>
          <w:rFonts w:ascii="Arial" w:hAnsi="Arial" w:cs="Arial"/>
          <w:lang w:val="en-GB"/>
        </w:rPr>
      </w:pPr>
      <w:r w:rsidRPr="00A92AD2">
        <w:rPr>
          <w:rFonts w:ascii="Arial" w:hAnsi="Arial" w:cs="Arial"/>
          <w:lang w:val="en-GB"/>
        </w:rPr>
        <w:t>(f)</w:t>
      </w:r>
      <w:r w:rsidRPr="00A92AD2">
        <w:rPr>
          <w:rFonts w:ascii="Arial" w:hAnsi="Arial" w:cs="Arial"/>
          <w:lang w:val="en-GB"/>
        </w:rPr>
        <w:tab/>
      </w:r>
      <w:r w:rsidR="008C41EF" w:rsidRPr="00827C27">
        <w:rPr>
          <w:rFonts w:ascii="Arial" w:hAnsi="Arial" w:cs="Arial"/>
          <w:lang w:val="en-GB"/>
        </w:rPr>
        <w:t>contrary to the express instructions of the applicant.</w:t>
      </w:r>
    </w:p>
    <w:p w14:paraId="2612635B" w14:textId="406B22CD" w:rsidR="008C41EF" w:rsidRPr="00827C27" w:rsidRDefault="00827C27" w:rsidP="00827C27">
      <w:pPr>
        <w:spacing w:line="360" w:lineRule="auto"/>
        <w:jc w:val="both"/>
        <w:rPr>
          <w:rFonts w:ascii="Arial" w:hAnsi="Arial" w:cs="Arial"/>
          <w:lang w:val="en-GB"/>
        </w:rPr>
      </w:pPr>
      <w:r w:rsidRPr="00A92AD2">
        <w:rPr>
          <w:rFonts w:ascii="Arial" w:hAnsi="Arial" w:cs="Arial"/>
          <w:lang w:val="en-GB"/>
        </w:rPr>
        <w:t>(g)</w:t>
      </w:r>
      <w:r w:rsidRPr="00A92AD2">
        <w:rPr>
          <w:rFonts w:ascii="Arial" w:hAnsi="Arial" w:cs="Arial"/>
          <w:lang w:val="en-GB"/>
        </w:rPr>
        <w:tab/>
      </w:r>
      <w:r w:rsidR="008C41EF" w:rsidRPr="00827C27">
        <w:rPr>
          <w:rFonts w:ascii="Arial" w:hAnsi="Arial" w:cs="Arial"/>
          <w:lang w:val="en-GB"/>
        </w:rPr>
        <w:t xml:space="preserve">That the </w:t>
      </w:r>
      <w:r w:rsidR="00080FDD" w:rsidRPr="00827C27">
        <w:rPr>
          <w:rFonts w:ascii="Arial" w:hAnsi="Arial" w:cs="Arial"/>
          <w:lang w:val="en-GB"/>
        </w:rPr>
        <w:t>respondent</w:t>
      </w:r>
      <w:r w:rsidR="008C41EF" w:rsidRPr="00827C27">
        <w:rPr>
          <w:rFonts w:ascii="Arial" w:hAnsi="Arial" w:cs="Arial"/>
          <w:lang w:val="en-GB"/>
        </w:rPr>
        <w:t xml:space="preserve"> leaked privileged information to an attorney.</w:t>
      </w:r>
    </w:p>
    <w:p w14:paraId="2A7A546E" w14:textId="53326051" w:rsidR="008C41EF" w:rsidRPr="00827C27" w:rsidRDefault="00827C27" w:rsidP="00827C27">
      <w:pPr>
        <w:spacing w:line="360" w:lineRule="auto"/>
        <w:jc w:val="both"/>
        <w:rPr>
          <w:rFonts w:ascii="Arial" w:hAnsi="Arial" w:cs="Arial"/>
          <w:lang w:val="en-GB"/>
        </w:rPr>
      </w:pPr>
      <w:r w:rsidRPr="00A92AD2">
        <w:rPr>
          <w:rFonts w:ascii="Arial" w:hAnsi="Arial" w:cs="Arial"/>
          <w:lang w:val="en-GB"/>
        </w:rPr>
        <w:t>(h)</w:t>
      </w:r>
      <w:r w:rsidRPr="00A92AD2">
        <w:rPr>
          <w:rFonts w:ascii="Arial" w:hAnsi="Arial" w:cs="Arial"/>
          <w:lang w:val="en-GB"/>
        </w:rPr>
        <w:tab/>
      </w:r>
      <w:r w:rsidR="008C41EF" w:rsidRPr="00827C27">
        <w:rPr>
          <w:rFonts w:ascii="Arial" w:hAnsi="Arial" w:cs="Arial"/>
          <w:lang w:val="en-GB"/>
        </w:rPr>
        <w:t xml:space="preserve">That the </w:t>
      </w:r>
      <w:r w:rsidR="00080FDD" w:rsidRPr="00827C27">
        <w:rPr>
          <w:rFonts w:ascii="Arial" w:hAnsi="Arial" w:cs="Arial"/>
          <w:lang w:val="en-GB"/>
        </w:rPr>
        <w:t>respondent</w:t>
      </w:r>
      <w:r w:rsidR="008C41EF" w:rsidRPr="00827C27">
        <w:rPr>
          <w:rFonts w:ascii="Arial" w:hAnsi="Arial" w:cs="Arial"/>
          <w:lang w:val="en-GB"/>
        </w:rPr>
        <w:t xml:space="preserve"> gave advice </w:t>
      </w:r>
      <w:r w:rsidR="00D20BF4" w:rsidRPr="00827C27">
        <w:rPr>
          <w:rFonts w:ascii="Arial" w:hAnsi="Arial" w:cs="Arial"/>
          <w:lang w:val="en-GB"/>
        </w:rPr>
        <w:t xml:space="preserve">which </w:t>
      </w:r>
      <w:r w:rsidR="0034228A" w:rsidRPr="00827C27">
        <w:rPr>
          <w:rFonts w:ascii="Arial" w:hAnsi="Arial" w:cs="Arial"/>
          <w:lang w:val="en-GB"/>
        </w:rPr>
        <w:t xml:space="preserve">potentially exposed </w:t>
      </w:r>
      <w:r w:rsidR="008C41EF" w:rsidRPr="00827C27">
        <w:rPr>
          <w:rFonts w:ascii="Arial" w:hAnsi="Arial" w:cs="Arial"/>
          <w:lang w:val="en-GB"/>
        </w:rPr>
        <w:t>the applicant to a criminal charge.</w:t>
      </w:r>
    </w:p>
    <w:p w14:paraId="3205C68B" w14:textId="6D455A8D" w:rsidR="008C41EF" w:rsidRPr="00827C27" w:rsidRDefault="00827C27" w:rsidP="00827C27">
      <w:pPr>
        <w:spacing w:line="360" w:lineRule="auto"/>
        <w:jc w:val="both"/>
        <w:rPr>
          <w:rFonts w:ascii="Arial" w:hAnsi="Arial" w:cs="Arial"/>
          <w:lang w:val="en-GB"/>
        </w:rPr>
      </w:pPr>
      <w:r w:rsidRPr="00A92AD2">
        <w:rPr>
          <w:rFonts w:ascii="Arial" w:hAnsi="Arial" w:cs="Arial"/>
          <w:lang w:val="en-GB"/>
        </w:rPr>
        <w:lastRenderedPageBreak/>
        <w:t>(i)</w:t>
      </w:r>
      <w:r w:rsidRPr="00A92AD2">
        <w:rPr>
          <w:rFonts w:ascii="Arial" w:hAnsi="Arial" w:cs="Arial"/>
          <w:lang w:val="en-GB"/>
        </w:rPr>
        <w:tab/>
      </w:r>
      <w:r w:rsidR="008C41EF" w:rsidRPr="00827C27">
        <w:rPr>
          <w:rFonts w:ascii="Arial" w:hAnsi="Arial" w:cs="Arial"/>
          <w:lang w:val="en-GB"/>
        </w:rPr>
        <w:t xml:space="preserve">That the </w:t>
      </w:r>
      <w:r w:rsidR="00080FDD" w:rsidRPr="00827C27">
        <w:rPr>
          <w:rFonts w:ascii="Arial" w:hAnsi="Arial" w:cs="Arial"/>
          <w:lang w:val="en-GB"/>
        </w:rPr>
        <w:t>respondent</w:t>
      </w:r>
      <w:r w:rsidR="00DE5091" w:rsidRPr="00827C27">
        <w:rPr>
          <w:rFonts w:ascii="Arial" w:hAnsi="Arial" w:cs="Arial"/>
          <w:lang w:val="en-GB"/>
        </w:rPr>
        <w:t>,</w:t>
      </w:r>
      <w:r w:rsidR="008C41EF" w:rsidRPr="00827C27">
        <w:rPr>
          <w:rFonts w:ascii="Arial" w:hAnsi="Arial" w:cs="Arial"/>
          <w:lang w:val="en-GB"/>
        </w:rPr>
        <w:t xml:space="preserve"> and </w:t>
      </w:r>
      <w:r w:rsidR="001E1C48" w:rsidRPr="00827C27">
        <w:rPr>
          <w:rFonts w:ascii="Arial" w:hAnsi="Arial" w:cs="Arial"/>
          <w:lang w:val="en-GB"/>
        </w:rPr>
        <w:t xml:space="preserve">counsel </w:t>
      </w:r>
      <w:r w:rsidR="008C41EF" w:rsidRPr="00827C27">
        <w:rPr>
          <w:rFonts w:ascii="Arial" w:hAnsi="Arial" w:cs="Arial"/>
          <w:lang w:val="en-GB"/>
        </w:rPr>
        <w:t xml:space="preserve">instructed by </w:t>
      </w:r>
      <w:r w:rsidR="0034228A" w:rsidRPr="00827C27">
        <w:rPr>
          <w:rFonts w:ascii="Arial" w:hAnsi="Arial" w:cs="Arial"/>
          <w:lang w:val="en-GB"/>
        </w:rPr>
        <w:t>the respondent</w:t>
      </w:r>
      <w:r w:rsidR="00DE5091" w:rsidRPr="00827C27">
        <w:rPr>
          <w:rFonts w:ascii="Arial" w:hAnsi="Arial" w:cs="Arial"/>
          <w:lang w:val="en-GB"/>
        </w:rPr>
        <w:t>,</w:t>
      </w:r>
      <w:r w:rsidR="0034228A" w:rsidRPr="00827C27">
        <w:rPr>
          <w:rFonts w:ascii="Arial" w:hAnsi="Arial" w:cs="Arial"/>
          <w:lang w:val="en-GB"/>
        </w:rPr>
        <w:t xml:space="preserve"> </w:t>
      </w:r>
      <w:r w:rsidR="008C41EF" w:rsidRPr="00827C27">
        <w:rPr>
          <w:rFonts w:ascii="Arial" w:hAnsi="Arial" w:cs="Arial"/>
          <w:lang w:val="en-GB"/>
        </w:rPr>
        <w:t xml:space="preserve">failed to act in the best interests of the </w:t>
      </w:r>
      <w:r w:rsidR="00080FDD" w:rsidRPr="00827C27">
        <w:rPr>
          <w:rFonts w:ascii="Arial" w:hAnsi="Arial" w:cs="Arial"/>
          <w:lang w:val="en-GB"/>
        </w:rPr>
        <w:t>applicant</w:t>
      </w:r>
      <w:r w:rsidR="008C41EF" w:rsidRPr="00827C27">
        <w:rPr>
          <w:rFonts w:ascii="Arial" w:hAnsi="Arial" w:cs="Arial"/>
          <w:lang w:val="en-GB"/>
        </w:rPr>
        <w:t>.</w:t>
      </w:r>
    </w:p>
    <w:p w14:paraId="229EA062" w14:textId="77777777" w:rsidR="008C41EF" w:rsidRPr="00A92AD2" w:rsidRDefault="008C41EF" w:rsidP="00D9479F">
      <w:pPr>
        <w:spacing w:line="360" w:lineRule="auto"/>
        <w:contextualSpacing/>
        <w:jc w:val="both"/>
        <w:rPr>
          <w:rFonts w:ascii="Arial" w:hAnsi="Arial" w:cs="Arial"/>
          <w:lang w:val="en-GB"/>
        </w:rPr>
      </w:pPr>
    </w:p>
    <w:p w14:paraId="3A7B99EE" w14:textId="000C3F82"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[12]</w:t>
      </w:r>
      <w:r w:rsidRPr="00A92AD2">
        <w:rPr>
          <w:rFonts w:ascii="Arial" w:hAnsi="Arial" w:cs="Arial"/>
          <w:lang w:val="en-GB"/>
        </w:rPr>
        <w:tab/>
      </w:r>
      <w:r w:rsidR="008C41EF" w:rsidRPr="00827C27">
        <w:rPr>
          <w:rFonts w:ascii="Arial" w:hAnsi="Arial" w:cs="Arial"/>
          <w:lang w:val="en-GB"/>
        </w:rPr>
        <w:t>On 29 March 2022</w:t>
      </w:r>
      <w:r w:rsidR="001E1C48" w:rsidRPr="00827C27">
        <w:rPr>
          <w:rFonts w:ascii="Arial" w:hAnsi="Arial" w:cs="Arial"/>
          <w:lang w:val="en-GB"/>
        </w:rPr>
        <w:t>,</w:t>
      </w:r>
      <w:r w:rsidR="008C41EF" w:rsidRPr="00827C27">
        <w:rPr>
          <w:rFonts w:ascii="Arial" w:hAnsi="Arial" w:cs="Arial"/>
          <w:lang w:val="en-GB"/>
        </w:rPr>
        <w:t xml:space="preserve"> the LPC dismissed the complaints against the </w:t>
      </w:r>
      <w:r w:rsidR="00080FDD" w:rsidRPr="00827C27">
        <w:rPr>
          <w:rFonts w:ascii="Arial" w:hAnsi="Arial" w:cs="Arial"/>
          <w:lang w:val="en-GB"/>
        </w:rPr>
        <w:t>respondent</w:t>
      </w:r>
      <w:r w:rsidR="00A03327" w:rsidRPr="00827C27">
        <w:rPr>
          <w:rFonts w:ascii="Arial" w:hAnsi="Arial" w:cs="Arial"/>
          <w:lang w:val="en-GB"/>
        </w:rPr>
        <w:t xml:space="preserve"> and</w:t>
      </w:r>
      <w:r w:rsidR="008C41EF" w:rsidRPr="00827C27">
        <w:rPr>
          <w:rFonts w:ascii="Arial" w:hAnsi="Arial" w:cs="Arial"/>
          <w:lang w:val="en-GB"/>
        </w:rPr>
        <w:t xml:space="preserve"> </w:t>
      </w:r>
      <w:r w:rsidR="00A03327" w:rsidRPr="00827C27">
        <w:rPr>
          <w:rFonts w:ascii="Arial" w:hAnsi="Arial" w:cs="Arial"/>
          <w:lang w:val="en-GB"/>
        </w:rPr>
        <w:t xml:space="preserve">advised </w:t>
      </w:r>
      <w:r w:rsidR="008C41EF" w:rsidRPr="00827C27">
        <w:rPr>
          <w:rFonts w:ascii="Arial" w:hAnsi="Arial" w:cs="Arial"/>
          <w:lang w:val="en-GB"/>
        </w:rPr>
        <w:t xml:space="preserve">the </w:t>
      </w:r>
      <w:r w:rsidR="00080FDD" w:rsidRPr="00827C27">
        <w:rPr>
          <w:rFonts w:ascii="Arial" w:hAnsi="Arial" w:cs="Arial"/>
          <w:lang w:val="en-GB"/>
        </w:rPr>
        <w:t>applicant</w:t>
      </w:r>
      <w:r w:rsidR="008C41EF" w:rsidRPr="00827C27">
        <w:rPr>
          <w:rFonts w:ascii="Arial" w:hAnsi="Arial" w:cs="Arial"/>
          <w:lang w:val="en-GB"/>
        </w:rPr>
        <w:t xml:space="preserve"> </w:t>
      </w:r>
      <w:r w:rsidR="00A03327" w:rsidRPr="00827C27">
        <w:rPr>
          <w:rFonts w:ascii="Arial" w:hAnsi="Arial" w:cs="Arial"/>
          <w:lang w:val="en-GB"/>
        </w:rPr>
        <w:t xml:space="preserve">of </w:t>
      </w:r>
      <w:r w:rsidR="008C41EF" w:rsidRPr="00827C27">
        <w:rPr>
          <w:rFonts w:ascii="Arial" w:hAnsi="Arial" w:cs="Arial"/>
          <w:lang w:val="en-GB"/>
        </w:rPr>
        <w:t xml:space="preserve">the right to approach the </w:t>
      </w:r>
      <w:r w:rsidR="001E1C48" w:rsidRPr="00827C27">
        <w:rPr>
          <w:rFonts w:ascii="Arial" w:hAnsi="Arial" w:cs="Arial"/>
          <w:lang w:val="en-GB"/>
        </w:rPr>
        <w:t xml:space="preserve">high court </w:t>
      </w:r>
      <w:r w:rsidR="008C41EF" w:rsidRPr="00827C27">
        <w:rPr>
          <w:rFonts w:ascii="Arial" w:hAnsi="Arial" w:cs="Arial"/>
          <w:lang w:val="en-GB"/>
        </w:rPr>
        <w:t>for a review of the Investigating Committee’s decision</w:t>
      </w:r>
      <w:r w:rsidR="001E1C48" w:rsidRPr="00827C27">
        <w:rPr>
          <w:rFonts w:ascii="Arial" w:hAnsi="Arial" w:cs="Arial"/>
          <w:lang w:val="en-GB"/>
        </w:rPr>
        <w:t>.</w:t>
      </w:r>
      <w:r w:rsidR="008C41EF" w:rsidRPr="00A92AD2">
        <w:rPr>
          <w:rStyle w:val="FootnoteReference"/>
          <w:rFonts w:ascii="Arial" w:hAnsi="Arial" w:cs="Arial"/>
          <w:lang w:val="en-GB"/>
        </w:rPr>
        <w:footnoteReference w:id="7"/>
      </w:r>
      <w:r w:rsidR="008C41EF" w:rsidRPr="00827C27">
        <w:rPr>
          <w:rFonts w:ascii="Arial" w:hAnsi="Arial" w:cs="Arial"/>
          <w:lang w:val="en-GB"/>
        </w:rPr>
        <w:t xml:space="preserve"> On 9 June 2022, the LPC notified the </w:t>
      </w:r>
      <w:r w:rsidR="00080FDD" w:rsidRPr="00827C27">
        <w:rPr>
          <w:rFonts w:ascii="Arial" w:hAnsi="Arial" w:cs="Arial"/>
          <w:lang w:val="en-GB"/>
        </w:rPr>
        <w:t>applicant</w:t>
      </w:r>
      <w:r w:rsidR="008C41EF" w:rsidRPr="00827C27">
        <w:rPr>
          <w:rFonts w:ascii="Arial" w:hAnsi="Arial" w:cs="Arial"/>
          <w:lang w:val="en-GB"/>
        </w:rPr>
        <w:t xml:space="preserve"> that his submissions made </w:t>
      </w:r>
      <w:r w:rsidR="00D20BF4" w:rsidRPr="00827C27">
        <w:rPr>
          <w:rFonts w:ascii="Arial" w:hAnsi="Arial" w:cs="Arial"/>
          <w:lang w:val="en-GB"/>
        </w:rPr>
        <w:t xml:space="preserve">to </w:t>
      </w:r>
      <w:r w:rsidR="008C41EF" w:rsidRPr="00827C27">
        <w:rPr>
          <w:rFonts w:ascii="Arial" w:hAnsi="Arial" w:cs="Arial"/>
          <w:lang w:val="en-GB"/>
        </w:rPr>
        <w:t xml:space="preserve">the LPC </w:t>
      </w:r>
      <w:r w:rsidR="00D20BF4" w:rsidRPr="00827C27">
        <w:rPr>
          <w:rFonts w:ascii="Arial" w:hAnsi="Arial" w:cs="Arial"/>
          <w:lang w:val="en-GB"/>
        </w:rPr>
        <w:t xml:space="preserve">for it </w:t>
      </w:r>
      <w:r w:rsidR="008C41EF" w:rsidRPr="00827C27">
        <w:rPr>
          <w:rFonts w:ascii="Arial" w:hAnsi="Arial" w:cs="Arial"/>
          <w:lang w:val="en-GB"/>
        </w:rPr>
        <w:t>to reconsider its original dismissal of the complaint</w:t>
      </w:r>
      <w:r w:rsidR="009A5697" w:rsidRPr="00827C27">
        <w:rPr>
          <w:rFonts w:ascii="Arial" w:hAnsi="Arial" w:cs="Arial"/>
          <w:lang w:val="en-GB"/>
        </w:rPr>
        <w:t>s</w:t>
      </w:r>
      <w:r w:rsidR="008C41EF" w:rsidRPr="00827C27">
        <w:rPr>
          <w:rFonts w:ascii="Arial" w:hAnsi="Arial" w:cs="Arial"/>
          <w:lang w:val="en-GB"/>
        </w:rPr>
        <w:t xml:space="preserve"> were unsuccessful and once again notified him of his recourse to the </w:t>
      </w:r>
      <w:r w:rsidR="001E1C48" w:rsidRPr="00827C27">
        <w:rPr>
          <w:rFonts w:ascii="Arial" w:hAnsi="Arial" w:cs="Arial"/>
          <w:lang w:val="en-GB"/>
        </w:rPr>
        <w:t xml:space="preserve">high court </w:t>
      </w:r>
      <w:r w:rsidR="008C41EF" w:rsidRPr="00827C27">
        <w:rPr>
          <w:rFonts w:ascii="Arial" w:hAnsi="Arial" w:cs="Arial"/>
          <w:lang w:val="en-GB"/>
        </w:rPr>
        <w:t>by way of review or appeal.</w:t>
      </w:r>
      <w:r w:rsidR="008C41EF" w:rsidRPr="00A92AD2">
        <w:rPr>
          <w:rStyle w:val="FootnoteReference"/>
          <w:rFonts w:ascii="Arial" w:hAnsi="Arial" w:cs="Arial"/>
          <w:lang w:val="en-GB"/>
        </w:rPr>
        <w:footnoteReference w:id="8"/>
      </w:r>
      <w:r w:rsidR="008C41EF" w:rsidRPr="00827C27">
        <w:rPr>
          <w:rFonts w:ascii="Arial" w:hAnsi="Arial" w:cs="Arial"/>
          <w:lang w:val="en-GB"/>
        </w:rPr>
        <w:t xml:space="preserve"> On 28 August 2022</w:t>
      </w:r>
      <w:r w:rsidR="001E1C48" w:rsidRPr="00827C27">
        <w:rPr>
          <w:rFonts w:ascii="Arial" w:hAnsi="Arial" w:cs="Arial"/>
          <w:lang w:val="en-GB"/>
        </w:rPr>
        <w:t>,</w:t>
      </w:r>
      <w:r w:rsidR="008C41EF" w:rsidRPr="00827C27">
        <w:rPr>
          <w:rFonts w:ascii="Arial" w:hAnsi="Arial" w:cs="Arial"/>
          <w:lang w:val="en-GB"/>
        </w:rPr>
        <w:t xml:space="preserve"> the minutes of the </w:t>
      </w:r>
      <w:r w:rsidR="001E1C48" w:rsidRPr="00827C27">
        <w:rPr>
          <w:rFonts w:ascii="Arial" w:hAnsi="Arial" w:cs="Arial"/>
          <w:lang w:val="en-GB"/>
        </w:rPr>
        <w:t xml:space="preserve">directors’ meeting </w:t>
      </w:r>
      <w:r w:rsidR="008C41EF" w:rsidRPr="00827C27">
        <w:rPr>
          <w:rFonts w:ascii="Arial" w:hAnsi="Arial" w:cs="Arial"/>
          <w:lang w:val="en-GB"/>
        </w:rPr>
        <w:t xml:space="preserve">of the </w:t>
      </w:r>
      <w:r w:rsidR="008523FA" w:rsidRPr="00827C27">
        <w:rPr>
          <w:rFonts w:ascii="Arial" w:hAnsi="Arial" w:cs="Arial"/>
          <w:lang w:val="en-GB"/>
        </w:rPr>
        <w:t xml:space="preserve">first </w:t>
      </w:r>
      <w:r w:rsidR="00080FDD" w:rsidRPr="00827C27">
        <w:rPr>
          <w:rFonts w:ascii="Arial" w:hAnsi="Arial" w:cs="Arial"/>
          <w:lang w:val="en-GB"/>
        </w:rPr>
        <w:t>applicant</w:t>
      </w:r>
      <w:r w:rsidR="008C41EF" w:rsidRPr="00827C27">
        <w:rPr>
          <w:rFonts w:ascii="Arial" w:hAnsi="Arial" w:cs="Arial"/>
          <w:lang w:val="en-GB"/>
        </w:rPr>
        <w:t xml:space="preserve"> reflect the authorisation to appeal or review the decision of the LPC.</w:t>
      </w:r>
    </w:p>
    <w:p w14:paraId="32CD207F" w14:textId="77777777" w:rsidR="008C41EF" w:rsidRPr="00A92AD2" w:rsidRDefault="008C41EF" w:rsidP="00D9479F">
      <w:pPr>
        <w:spacing w:line="360" w:lineRule="auto"/>
        <w:contextualSpacing/>
        <w:jc w:val="both"/>
        <w:rPr>
          <w:rFonts w:ascii="Arial" w:hAnsi="Arial" w:cs="Arial"/>
          <w:lang w:val="en-GB"/>
        </w:rPr>
      </w:pPr>
    </w:p>
    <w:p w14:paraId="6065F8D5" w14:textId="23D2EDDA"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[13]</w:t>
      </w:r>
      <w:r w:rsidRPr="00A92AD2">
        <w:rPr>
          <w:rFonts w:ascii="Arial" w:hAnsi="Arial" w:cs="Arial"/>
          <w:lang w:val="en-GB"/>
        </w:rPr>
        <w:tab/>
      </w:r>
      <w:r w:rsidR="008C41EF" w:rsidRPr="00827C27">
        <w:rPr>
          <w:rFonts w:ascii="Arial" w:hAnsi="Arial" w:cs="Arial"/>
          <w:lang w:val="en-GB"/>
        </w:rPr>
        <w:t xml:space="preserve">On 15 December 2022, the </w:t>
      </w:r>
      <w:r w:rsidR="00080FDD" w:rsidRPr="00827C27">
        <w:rPr>
          <w:rFonts w:ascii="Arial" w:hAnsi="Arial" w:cs="Arial"/>
          <w:lang w:val="en-GB"/>
        </w:rPr>
        <w:t>applicant</w:t>
      </w:r>
      <w:r w:rsidR="008C41EF" w:rsidRPr="00827C27">
        <w:rPr>
          <w:rFonts w:ascii="Arial" w:hAnsi="Arial" w:cs="Arial"/>
          <w:lang w:val="en-GB"/>
        </w:rPr>
        <w:t xml:space="preserve"> </w:t>
      </w:r>
      <w:r w:rsidR="00BA1621" w:rsidRPr="00827C27">
        <w:rPr>
          <w:rFonts w:ascii="Arial" w:hAnsi="Arial" w:cs="Arial"/>
          <w:lang w:val="en-GB"/>
        </w:rPr>
        <w:t>instituted the current application</w:t>
      </w:r>
      <w:r w:rsidR="008C41EF" w:rsidRPr="00827C27">
        <w:rPr>
          <w:rFonts w:ascii="Arial" w:hAnsi="Arial" w:cs="Arial"/>
          <w:lang w:val="en-GB"/>
        </w:rPr>
        <w:t>.</w:t>
      </w:r>
      <w:r w:rsidR="008C41EF" w:rsidRPr="00A92AD2">
        <w:rPr>
          <w:rStyle w:val="FootnoteReference"/>
          <w:rFonts w:ascii="Arial" w:hAnsi="Arial" w:cs="Arial"/>
          <w:lang w:val="en-GB"/>
        </w:rPr>
        <w:footnoteReference w:id="9"/>
      </w:r>
      <w:r w:rsidR="008C41EF" w:rsidRPr="00827C27">
        <w:rPr>
          <w:rFonts w:ascii="Arial" w:hAnsi="Arial" w:cs="Arial"/>
          <w:lang w:val="en-GB"/>
        </w:rPr>
        <w:t xml:space="preserve"> </w:t>
      </w:r>
    </w:p>
    <w:p w14:paraId="2FB619A2" w14:textId="77777777" w:rsidR="007161F6" w:rsidRPr="00A92AD2" w:rsidRDefault="007161F6" w:rsidP="007161F6">
      <w:pPr>
        <w:pStyle w:val="ListParagraph"/>
        <w:spacing w:line="360" w:lineRule="auto"/>
        <w:ind w:left="0"/>
        <w:jc w:val="both"/>
        <w:rPr>
          <w:rFonts w:ascii="Arial" w:hAnsi="Arial" w:cs="Arial"/>
          <w:lang w:val="en-GB"/>
        </w:rPr>
      </w:pPr>
    </w:p>
    <w:p w14:paraId="6CF27C9A" w14:textId="6023B15B"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[14]</w:t>
      </w:r>
      <w:r w:rsidRPr="00A92AD2">
        <w:rPr>
          <w:rFonts w:ascii="Arial" w:hAnsi="Arial" w:cs="Arial"/>
          <w:lang w:val="en-GB"/>
        </w:rPr>
        <w:tab/>
      </w:r>
      <w:r w:rsidR="008C41EF" w:rsidRPr="00827C27">
        <w:rPr>
          <w:rFonts w:ascii="Arial" w:hAnsi="Arial" w:cs="Arial"/>
          <w:lang w:val="en-GB"/>
        </w:rPr>
        <w:t>On 4 April 2023</w:t>
      </w:r>
      <w:r w:rsidR="001E1C48" w:rsidRPr="00827C27">
        <w:rPr>
          <w:rFonts w:ascii="Arial" w:hAnsi="Arial" w:cs="Arial"/>
          <w:lang w:val="en-GB"/>
        </w:rPr>
        <w:t>,</w:t>
      </w:r>
      <w:r w:rsidR="008C41EF" w:rsidRPr="00827C27">
        <w:rPr>
          <w:rFonts w:ascii="Arial" w:hAnsi="Arial" w:cs="Arial"/>
          <w:lang w:val="en-GB"/>
        </w:rPr>
        <w:t xml:space="preserve"> the </w:t>
      </w:r>
      <w:r w:rsidR="001E1C48" w:rsidRPr="00827C27">
        <w:rPr>
          <w:rFonts w:ascii="Arial" w:hAnsi="Arial" w:cs="Arial"/>
          <w:lang w:val="en-GB"/>
        </w:rPr>
        <w:t xml:space="preserve">registrar </w:t>
      </w:r>
      <w:r w:rsidR="008C41EF" w:rsidRPr="00827C27">
        <w:rPr>
          <w:rFonts w:ascii="Arial" w:hAnsi="Arial" w:cs="Arial"/>
          <w:lang w:val="en-GB"/>
        </w:rPr>
        <w:t>allocated 5 October 2023 for the matter to be heard on the opposed roll. On 22 September 2023</w:t>
      </w:r>
      <w:r w:rsidR="005E3677" w:rsidRPr="00827C27">
        <w:rPr>
          <w:rFonts w:ascii="Arial" w:hAnsi="Arial" w:cs="Arial"/>
          <w:lang w:val="en-GB"/>
        </w:rPr>
        <w:t>,</w:t>
      </w:r>
      <w:r w:rsidR="008C41EF" w:rsidRPr="00827C27">
        <w:rPr>
          <w:rFonts w:ascii="Arial" w:hAnsi="Arial" w:cs="Arial"/>
          <w:lang w:val="en-GB"/>
        </w:rPr>
        <w:t xml:space="preserve"> the </w:t>
      </w:r>
      <w:r w:rsidR="00080FDD" w:rsidRPr="00827C27">
        <w:rPr>
          <w:rFonts w:ascii="Arial" w:hAnsi="Arial" w:cs="Arial"/>
          <w:lang w:val="en-GB"/>
        </w:rPr>
        <w:t>respondent</w:t>
      </w:r>
      <w:r w:rsidR="008C41EF" w:rsidRPr="00827C27">
        <w:rPr>
          <w:rFonts w:ascii="Arial" w:hAnsi="Arial" w:cs="Arial"/>
          <w:lang w:val="en-GB"/>
        </w:rPr>
        <w:t xml:space="preserve"> filed his </w:t>
      </w:r>
      <w:r w:rsidR="001E1C48" w:rsidRPr="00827C27">
        <w:rPr>
          <w:rFonts w:ascii="Arial" w:hAnsi="Arial" w:cs="Arial"/>
          <w:lang w:val="en-GB"/>
        </w:rPr>
        <w:t xml:space="preserve">practice note </w:t>
      </w:r>
      <w:r w:rsidR="008C41EF" w:rsidRPr="00827C27">
        <w:rPr>
          <w:rFonts w:ascii="Arial" w:hAnsi="Arial" w:cs="Arial"/>
          <w:lang w:val="en-GB"/>
        </w:rPr>
        <w:t xml:space="preserve">and </w:t>
      </w:r>
      <w:r w:rsidR="001E1C48" w:rsidRPr="00827C27">
        <w:rPr>
          <w:rFonts w:ascii="Arial" w:hAnsi="Arial" w:cs="Arial"/>
          <w:lang w:val="en-GB"/>
        </w:rPr>
        <w:t xml:space="preserve">heads </w:t>
      </w:r>
      <w:r w:rsidR="008C41EF" w:rsidRPr="00827C27">
        <w:rPr>
          <w:rFonts w:ascii="Arial" w:hAnsi="Arial" w:cs="Arial"/>
          <w:lang w:val="en-GB"/>
        </w:rPr>
        <w:t xml:space="preserve">of </w:t>
      </w:r>
      <w:r w:rsidR="001E1C48" w:rsidRPr="00827C27">
        <w:rPr>
          <w:rFonts w:ascii="Arial" w:hAnsi="Arial" w:cs="Arial"/>
          <w:lang w:val="en-GB"/>
        </w:rPr>
        <w:t xml:space="preserve">argument </w:t>
      </w:r>
      <w:r w:rsidR="008C41EF" w:rsidRPr="00827C27">
        <w:rPr>
          <w:rFonts w:ascii="Arial" w:hAnsi="Arial" w:cs="Arial"/>
          <w:lang w:val="en-GB"/>
        </w:rPr>
        <w:t xml:space="preserve">and served these on the designated address of the </w:t>
      </w:r>
      <w:r w:rsidR="00080FDD" w:rsidRPr="00827C27">
        <w:rPr>
          <w:rFonts w:ascii="Arial" w:hAnsi="Arial" w:cs="Arial"/>
          <w:lang w:val="en-GB"/>
        </w:rPr>
        <w:t>applicant</w:t>
      </w:r>
      <w:r w:rsidR="008C41EF" w:rsidRPr="00827C27">
        <w:rPr>
          <w:rFonts w:ascii="Arial" w:hAnsi="Arial" w:cs="Arial"/>
          <w:lang w:val="en-GB"/>
        </w:rPr>
        <w:t xml:space="preserve">. The </w:t>
      </w:r>
      <w:r w:rsidR="00080FDD" w:rsidRPr="00827C27">
        <w:rPr>
          <w:rFonts w:ascii="Arial" w:hAnsi="Arial" w:cs="Arial"/>
          <w:lang w:val="en-GB"/>
        </w:rPr>
        <w:t>applicant</w:t>
      </w:r>
      <w:r w:rsidR="008C41EF" w:rsidRPr="00827C27">
        <w:rPr>
          <w:rFonts w:ascii="Arial" w:hAnsi="Arial" w:cs="Arial"/>
          <w:lang w:val="en-GB"/>
        </w:rPr>
        <w:t xml:space="preserve"> failed to file heads of argument or a practice note.</w:t>
      </w:r>
    </w:p>
    <w:p w14:paraId="65770A96" w14:textId="15F49B98" w:rsidR="008C41EF" w:rsidRPr="00A92AD2" w:rsidRDefault="008C41EF" w:rsidP="00D9479F">
      <w:pPr>
        <w:spacing w:line="360" w:lineRule="auto"/>
        <w:contextualSpacing/>
        <w:jc w:val="both"/>
        <w:rPr>
          <w:rFonts w:ascii="Arial" w:hAnsi="Arial" w:cs="Arial"/>
          <w:lang w:val="en-GB"/>
        </w:rPr>
      </w:pPr>
    </w:p>
    <w:p w14:paraId="6401CD70" w14:textId="34949CBD" w:rsidR="00B56B46" w:rsidRPr="00A92AD2" w:rsidRDefault="00B56B46" w:rsidP="00D9479F">
      <w:pPr>
        <w:spacing w:line="360" w:lineRule="auto"/>
        <w:contextualSpacing/>
        <w:jc w:val="both"/>
        <w:rPr>
          <w:rFonts w:ascii="Arial" w:hAnsi="Arial" w:cs="Arial"/>
          <w:b/>
          <w:lang w:val="en-GB"/>
        </w:rPr>
      </w:pPr>
      <w:r w:rsidRPr="00A92AD2">
        <w:rPr>
          <w:rFonts w:ascii="Arial" w:hAnsi="Arial" w:cs="Arial"/>
          <w:b/>
          <w:lang w:val="en-GB"/>
        </w:rPr>
        <w:t>Application for postponement</w:t>
      </w:r>
    </w:p>
    <w:p w14:paraId="22DE18BA" w14:textId="191A0A34" w:rsidR="008C41EF" w:rsidRPr="00827C27" w:rsidRDefault="00827C27" w:rsidP="00827C27">
      <w:pPr>
        <w:spacing w:line="360" w:lineRule="auto"/>
        <w:jc w:val="both"/>
        <w:rPr>
          <w:rFonts w:ascii="Arial" w:hAnsi="Arial" w:cs="Arial"/>
          <w:lang w:val="en-GB"/>
        </w:rPr>
      </w:pPr>
      <w:r w:rsidRPr="00A92AD2">
        <w:rPr>
          <w:rFonts w:ascii="Arial" w:hAnsi="Arial" w:cs="Arial"/>
          <w:lang w:val="en-GB"/>
        </w:rPr>
        <w:t>[15]</w:t>
      </w:r>
      <w:r w:rsidRPr="00A92AD2">
        <w:rPr>
          <w:rFonts w:ascii="Arial" w:hAnsi="Arial" w:cs="Arial"/>
          <w:lang w:val="en-GB"/>
        </w:rPr>
        <w:tab/>
      </w:r>
      <w:r w:rsidR="008C41EF" w:rsidRPr="00827C27">
        <w:rPr>
          <w:rFonts w:ascii="Arial" w:hAnsi="Arial" w:cs="Arial"/>
          <w:lang w:val="en-GB"/>
        </w:rPr>
        <w:t>At the hearing on 5 October 2023</w:t>
      </w:r>
      <w:r w:rsidR="001E1C48" w:rsidRPr="00827C27">
        <w:rPr>
          <w:rFonts w:ascii="Arial" w:hAnsi="Arial" w:cs="Arial"/>
          <w:lang w:val="en-GB"/>
        </w:rPr>
        <w:t>,</w:t>
      </w:r>
      <w:r w:rsidR="008C41EF" w:rsidRPr="00827C27">
        <w:rPr>
          <w:rFonts w:ascii="Arial" w:hAnsi="Arial" w:cs="Arial"/>
          <w:lang w:val="en-GB"/>
        </w:rPr>
        <w:t xml:space="preserve"> the </w:t>
      </w:r>
      <w:r w:rsidR="00080FDD" w:rsidRPr="00827C27">
        <w:rPr>
          <w:rFonts w:ascii="Arial" w:hAnsi="Arial" w:cs="Arial"/>
          <w:lang w:val="en-GB"/>
        </w:rPr>
        <w:t>applicant</w:t>
      </w:r>
      <w:r w:rsidR="008C41EF" w:rsidRPr="00827C27">
        <w:rPr>
          <w:rFonts w:ascii="Arial" w:hAnsi="Arial" w:cs="Arial"/>
          <w:lang w:val="en-GB"/>
        </w:rPr>
        <w:t xml:space="preserve"> appeared in person</w:t>
      </w:r>
      <w:r w:rsidR="00D20BF4" w:rsidRPr="00827C27">
        <w:rPr>
          <w:rFonts w:ascii="Arial" w:hAnsi="Arial" w:cs="Arial"/>
          <w:lang w:val="en-GB"/>
        </w:rPr>
        <w:t>,</w:t>
      </w:r>
      <w:r w:rsidR="008C41EF" w:rsidRPr="00827C27">
        <w:rPr>
          <w:rFonts w:ascii="Arial" w:hAnsi="Arial" w:cs="Arial"/>
          <w:lang w:val="en-GB"/>
        </w:rPr>
        <w:t xml:space="preserve"> armed with an affidavit seeking a postponement of the hearing</w:t>
      </w:r>
      <w:r w:rsidR="005E3677" w:rsidRPr="00827C27">
        <w:rPr>
          <w:rFonts w:ascii="Arial" w:hAnsi="Arial" w:cs="Arial"/>
          <w:lang w:val="en-GB"/>
        </w:rPr>
        <w:t>,</w:t>
      </w:r>
      <w:r w:rsidR="008C41EF" w:rsidRPr="00827C27">
        <w:rPr>
          <w:rFonts w:ascii="Arial" w:hAnsi="Arial" w:cs="Arial"/>
          <w:lang w:val="en-GB"/>
        </w:rPr>
        <w:t xml:space="preserve"> in order that he could instruct a legal representative to afford him a chance to file papers in response to the </w:t>
      </w:r>
      <w:r w:rsidR="001E1C48" w:rsidRPr="00827C27">
        <w:rPr>
          <w:rFonts w:ascii="Arial" w:hAnsi="Arial" w:cs="Arial"/>
          <w:lang w:val="en-GB"/>
        </w:rPr>
        <w:t xml:space="preserve">heads </w:t>
      </w:r>
      <w:r w:rsidR="008C41EF" w:rsidRPr="00827C27">
        <w:rPr>
          <w:rFonts w:ascii="Arial" w:hAnsi="Arial" w:cs="Arial"/>
          <w:lang w:val="en-GB"/>
        </w:rPr>
        <w:t xml:space="preserve">of </w:t>
      </w:r>
      <w:r w:rsidR="001E1C48" w:rsidRPr="00827C27">
        <w:rPr>
          <w:rFonts w:ascii="Arial" w:hAnsi="Arial" w:cs="Arial"/>
          <w:lang w:val="en-GB"/>
        </w:rPr>
        <w:t xml:space="preserve">argument </w:t>
      </w:r>
      <w:r w:rsidR="008C41EF" w:rsidRPr="00827C27">
        <w:rPr>
          <w:rFonts w:ascii="Arial" w:hAnsi="Arial" w:cs="Arial"/>
          <w:lang w:val="en-GB"/>
        </w:rPr>
        <w:t>and practice note file</w:t>
      </w:r>
      <w:r w:rsidR="005E2149" w:rsidRPr="00827C27">
        <w:rPr>
          <w:rFonts w:ascii="Arial" w:hAnsi="Arial" w:cs="Arial"/>
          <w:lang w:val="en-GB"/>
        </w:rPr>
        <w:t>d</w:t>
      </w:r>
      <w:r w:rsidR="008C41EF" w:rsidRPr="00827C27">
        <w:rPr>
          <w:rFonts w:ascii="Arial" w:hAnsi="Arial" w:cs="Arial"/>
          <w:lang w:val="en-GB"/>
        </w:rPr>
        <w:t xml:space="preserve"> by the </w:t>
      </w:r>
      <w:r w:rsidR="00080FDD" w:rsidRPr="00827C27">
        <w:rPr>
          <w:rFonts w:ascii="Arial" w:hAnsi="Arial" w:cs="Arial"/>
          <w:lang w:val="en-GB"/>
        </w:rPr>
        <w:t>respondent</w:t>
      </w:r>
      <w:r w:rsidR="008C41EF" w:rsidRPr="00827C27">
        <w:rPr>
          <w:rFonts w:ascii="Arial" w:hAnsi="Arial" w:cs="Arial"/>
          <w:lang w:val="en-GB"/>
        </w:rPr>
        <w:t>. The application for a postponement</w:t>
      </w:r>
      <w:r w:rsidR="005E3677" w:rsidRPr="00827C27">
        <w:rPr>
          <w:rFonts w:ascii="Arial" w:hAnsi="Arial" w:cs="Arial"/>
          <w:lang w:val="en-GB"/>
        </w:rPr>
        <w:t>,</w:t>
      </w:r>
      <w:r w:rsidR="008C41EF" w:rsidRPr="00827C27">
        <w:rPr>
          <w:rFonts w:ascii="Arial" w:hAnsi="Arial" w:cs="Arial"/>
          <w:lang w:val="en-GB"/>
        </w:rPr>
        <w:t xml:space="preserve"> six months after the matter </w:t>
      </w:r>
      <w:r w:rsidR="005E3677" w:rsidRPr="00827C27">
        <w:rPr>
          <w:rFonts w:ascii="Arial" w:hAnsi="Arial" w:cs="Arial"/>
          <w:lang w:val="en-GB"/>
        </w:rPr>
        <w:t xml:space="preserve">was </w:t>
      </w:r>
      <w:r w:rsidR="008C41EF" w:rsidRPr="00827C27">
        <w:rPr>
          <w:rFonts w:ascii="Arial" w:hAnsi="Arial" w:cs="Arial"/>
          <w:lang w:val="en-GB"/>
        </w:rPr>
        <w:t>set down</w:t>
      </w:r>
      <w:r w:rsidR="00B56B46" w:rsidRPr="00827C27">
        <w:rPr>
          <w:rFonts w:ascii="Arial" w:hAnsi="Arial" w:cs="Arial"/>
          <w:lang w:val="en-GB"/>
        </w:rPr>
        <w:t>,</w:t>
      </w:r>
      <w:r w:rsidR="008C41EF" w:rsidRPr="00827C27">
        <w:rPr>
          <w:rFonts w:ascii="Arial" w:hAnsi="Arial" w:cs="Arial"/>
          <w:lang w:val="en-GB"/>
        </w:rPr>
        <w:t xml:space="preserve"> with less than 48 hours’ notice to the respondent</w:t>
      </w:r>
      <w:r w:rsidR="005E3677" w:rsidRPr="00827C27">
        <w:rPr>
          <w:rFonts w:ascii="Arial" w:hAnsi="Arial" w:cs="Arial"/>
          <w:lang w:val="en-GB"/>
        </w:rPr>
        <w:t>,</w:t>
      </w:r>
      <w:r w:rsidR="008C41EF" w:rsidRPr="00827C27">
        <w:rPr>
          <w:rFonts w:ascii="Arial" w:hAnsi="Arial" w:cs="Arial"/>
          <w:lang w:val="en-GB"/>
        </w:rPr>
        <w:t xml:space="preserve"> was strenuously opposed by the respondent. The application was not filed with the </w:t>
      </w:r>
      <w:r w:rsidR="001E1C48" w:rsidRPr="00827C27">
        <w:rPr>
          <w:rFonts w:ascii="Arial" w:hAnsi="Arial" w:cs="Arial"/>
          <w:lang w:val="en-GB"/>
        </w:rPr>
        <w:t xml:space="preserve">registrar </w:t>
      </w:r>
      <w:r w:rsidR="008C41EF" w:rsidRPr="00827C27">
        <w:rPr>
          <w:rFonts w:ascii="Arial" w:hAnsi="Arial" w:cs="Arial"/>
          <w:lang w:val="en-GB"/>
        </w:rPr>
        <w:t>and the affidavit was handed to the court at the time of the hearing of the application.</w:t>
      </w:r>
    </w:p>
    <w:p w14:paraId="3D675131" w14:textId="77777777" w:rsidR="008C41EF" w:rsidRPr="00A92AD2" w:rsidRDefault="008C41EF" w:rsidP="00D9479F">
      <w:pPr>
        <w:spacing w:line="360" w:lineRule="auto"/>
        <w:contextualSpacing/>
        <w:jc w:val="both"/>
        <w:rPr>
          <w:rFonts w:ascii="Arial" w:hAnsi="Arial" w:cs="Arial"/>
          <w:lang w:val="en-GB"/>
        </w:rPr>
      </w:pPr>
    </w:p>
    <w:p w14:paraId="3FA2926D" w14:textId="63F81643"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[16]</w:t>
      </w:r>
      <w:r w:rsidRPr="00A92AD2">
        <w:rPr>
          <w:rFonts w:ascii="Arial" w:hAnsi="Arial" w:cs="Arial"/>
          <w:lang w:val="en-GB"/>
        </w:rPr>
        <w:tab/>
      </w:r>
      <w:r w:rsidR="008C41EF" w:rsidRPr="00A92AD2">
        <w:rPr>
          <w:rFonts w:ascii="Arial" w:hAnsi="Arial" w:cs="Arial"/>
          <w:lang w:val="en-GB"/>
        </w:rPr>
        <w:t xml:space="preserve">Generally, if a bona fide reason is furnished for such a postponement, and if the </w:t>
      </w:r>
      <w:r w:rsidR="00270E44" w:rsidRPr="00A92AD2">
        <w:rPr>
          <w:rFonts w:ascii="Arial" w:hAnsi="Arial" w:cs="Arial"/>
          <w:lang w:val="en-GB"/>
        </w:rPr>
        <w:t xml:space="preserve">counter-side </w:t>
      </w:r>
      <w:r w:rsidR="008C41EF" w:rsidRPr="00A92AD2">
        <w:rPr>
          <w:rFonts w:ascii="Arial" w:hAnsi="Arial" w:cs="Arial"/>
          <w:lang w:val="en-GB"/>
        </w:rPr>
        <w:t xml:space="preserve">will not be unduly prejudiced by a postponement, such an application </w:t>
      </w:r>
      <w:r w:rsidR="008C41EF" w:rsidRPr="00A92AD2">
        <w:rPr>
          <w:rFonts w:ascii="Arial" w:hAnsi="Arial" w:cs="Arial"/>
          <w:lang w:val="en-GB"/>
        </w:rPr>
        <w:lastRenderedPageBreak/>
        <w:t xml:space="preserve">is granted, provided of course </w:t>
      </w:r>
      <w:r w:rsidR="004636C1" w:rsidRPr="00A92AD2">
        <w:rPr>
          <w:rFonts w:ascii="Arial" w:hAnsi="Arial" w:cs="Arial"/>
          <w:lang w:val="en-GB"/>
        </w:rPr>
        <w:t xml:space="preserve">that </w:t>
      </w:r>
      <w:r w:rsidR="008C41EF" w:rsidRPr="00A92AD2">
        <w:rPr>
          <w:rFonts w:ascii="Arial" w:hAnsi="Arial" w:cs="Arial"/>
          <w:lang w:val="en-GB"/>
        </w:rPr>
        <w:t xml:space="preserve">there is any point </w:t>
      </w:r>
      <w:r w:rsidR="00270E44" w:rsidRPr="00A92AD2">
        <w:rPr>
          <w:rFonts w:ascii="Arial" w:hAnsi="Arial" w:cs="Arial"/>
          <w:lang w:val="en-GB"/>
        </w:rPr>
        <w:t xml:space="preserve">to </w:t>
      </w:r>
      <w:r w:rsidR="008C41EF" w:rsidRPr="00A92AD2">
        <w:rPr>
          <w:rFonts w:ascii="Arial" w:hAnsi="Arial" w:cs="Arial"/>
          <w:lang w:val="en-GB"/>
        </w:rPr>
        <w:t>the postponement. As will appear, it is both aspects which form the basis of the opposition to the postponement application and the court’s decision to refuse the application.</w:t>
      </w:r>
    </w:p>
    <w:p w14:paraId="3528C376" w14:textId="77777777" w:rsidR="008C41EF" w:rsidRPr="00A92AD2" w:rsidRDefault="008C41EF" w:rsidP="00D9479F">
      <w:pPr>
        <w:pStyle w:val="NoSpacing"/>
        <w:spacing w:line="360" w:lineRule="auto"/>
        <w:contextualSpacing/>
        <w:jc w:val="both"/>
        <w:rPr>
          <w:rFonts w:ascii="Arial" w:hAnsi="Arial" w:cs="Arial"/>
          <w:lang w:val="en-GB"/>
        </w:rPr>
      </w:pPr>
    </w:p>
    <w:p w14:paraId="77DF63C0" w14:textId="6F5D28EE"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[17]</w:t>
      </w:r>
      <w:r w:rsidRPr="00A92AD2">
        <w:rPr>
          <w:rFonts w:ascii="Arial" w:hAnsi="Arial" w:cs="Arial"/>
          <w:lang w:val="en-GB"/>
        </w:rPr>
        <w:tab/>
      </w:r>
      <w:r w:rsidR="008C41EF" w:rsidRPr="00A92AD2">
        <w:rPr>
          <w:rFonts w:ascii="Arial" w:hAnsi="Arial" w:cs="Arial"/>
          <w:lang w:val="en-GB"/>
        </w:rPr>
        <w:t xml:space="preserve">In </w:t>
      </w:r>
      <w:r w:rsidR="008C41EF" w:rsidRPr="00A92AD2">
        <w:rPr>
          <w:rFonts w:ascii="Arial" w:hAnsi="Arial" w:cs="Arial"/>
          <w:i/>
          <w:lang w:val="en-GB"/>
        </w:rPr>
        <w:t>Erasmus</w:t>
      </w:r>
      <w:r w:rsidR="00A90B26" w:rsidRPr="00A92AD2">
        <w:rPr>
          <w:rFonts w:ascii="Arial" w:hAnsi="Arial" w:cs="Arial"/>
          <w:i/>
          <w:lang w:val="en-GB"/>
        </w:rPr>
        <w:t>:</w:t>
      </w:r>
      <w:r w:rsidR="008C41EF" w:rsidRPr="00A92AD2">
        <w:rPr>
          <w:rFonts w:ascii="Arial" w:hAnsi="Arial" w:cs="Arial"/>
          <w:i/>
          <w:lang w:val="en-GB"/>
        </w:rPr>
        <w:t xml:space="preserve"> Superior Court Practice</w:t>
      </w:r>
      <w:r w:rsidR="008C41EF" w:rsidRPr="00A92AD2">
        <w:rPr>
          <w:rFonts w:ascii="Arial" w:hAnsi="Arial" w:cs="Arial"/>
          <w:lang w:val="en-GB"/>
        </w:rPr>
        <w:t>,</w:t>
      </w:r>
      <w:r w:rsidR="008C41EF" w:rsidRPr="00A92AD2">
        <w:rPr>
          <w:rFonts w:ascii="Arial" w:hAnsi="Arial" w:cs="Arial"/>
          <w:vertAlign w:val="superscript"/>
          <w:lang w:val="en-GB"/>
        </w:rPr>
        <w:footnoteReference w:id="10"/>
      </w:r>
      <w:r w:rsidR="00A90B26" w:rsidRPr="00A92AD2">
        <w:rPr>
          <w:rFonts w:ascii="Arial" w:hAnsi="Arial" w:cs="Arial"/>
          <w:lang w:val="en-GB"/>
        </w:rPr>
        <w:t xml:space="preserve"> </w:t>
      </w:r>
      <w:r w:rsidR="008C41EF" w:rsidRPr="00A92AD2">
        <w:rPr>
          <w:rFonts w:ascii="Arial" w:hAnsi="Arial" w:cs="Arial"/>
          <w:lang w:val="en-GB"/>
        </w:rPr>
        <w:t xml:space="preserve">the following is said </w:t>
      </w:r>
      <w:r w:rsidR="005F171B" w:rsidRPr="00A92AD2">
        <w:rPr>
          <w:rFonts w:ascii="Arial" w:hAnsi="Arial" w:cs="Arial"/>
          <w:lang w:val="en-GB"/>
        </w:rPr>
        <w:t xml:space="preserve">with regard to </w:t>
      </w:r>
      <w:r w:rsidR="008C41EF" w:rsidRPr="00A92AD2">
        <w:rPr>
          <w:rFonts w:ascii="Arial" w:hAnsi="Arial" w:cs="Arial"/>
          <w:lang w:val="en-GB"/>
        </w:rPr>
        <w:t>postponements:</w:t>
      </w:r>
    </w:p>
    <w:p w14:paraId="043B23AA" w14:textId="480B8C5C"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sz w:val="22"/>
          <w:lang w:val="en-GB"/>
        </w:rPr>
        <w:t>‘The legal principles applicable to an application for the grant of a postponement by the court are as follows: </w:t>
      </w:r>
      <w:bookmarkStart w:id="1" w:name="0-0-0-55197"/>
      <w:bookmarkEnd w:id="1"/>
    </w:p>
    <w:p w14:paraId="6BD3F3F7" w14:textId="77777777"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i/>
          <w:iCs/>
          <w:sz w:val="22"/>
          <w:lang w:val="en-GB"/>
        </w:rPr>
        <w:t>(a)</w:t>
      </w:r>
      <w:r w:rsidRPr="00A92AD2">
        <w:rPr>
          <w:rFonts w:ascii="Arial" w:hAnsi="Arial" w:cs="Arial"/>
          <w:sz w:val="22"/>
          <w:lang w:val="en-GB"/>
        </w:rPr>
        <w:t>    The court has a discretion as to whether an application for a postponement should be granted or refused. </w:t>
      </w:r>
      <w:bookmarkStart w:id="2" w:name="0-0-0-55201"/>
      <w:bookmarkEnd w:id="2"/>
      <w:r w:rsidRPr="00A92AD2">
        <w:rPr>
          <w:rFonts w:ascii="Arial" w:hAnsi="Arial" w:cs="Arial"/>
          <w:sz w:val="22"/>
          <w:lang w:val="en-GB"/>
        </w:rPr>
        <w:t>Thus, the court has a discretion to refuse a postponement even when wasted costs are tendered </w:t>
      </w:r>
      <w:bookmarkStart w:id="3" w:name="0-0-0-55205"/>
      <w:bookmarkEnd w:id="3"/>
      <w:r w:rsidRPr="00A92AD2">
        <w:rPr>
          <w:rFonts w:ascii="Arial" w:hAnsi="Arial" w:cs="Arial"/>
          <w:sz w:val="22"/>
          <w:lang w:val="en-GB"/>
        </w:rPr>
        <w:t>or even when the parties have agreed to postpone the matter. </w:t>
      </w:r>
      <w:bookmarkStart w:id="4" w:name="0-0-0-55209"/>
      <w:bookmarkEnd w:id="4"/>
    </w:p>
    <w:p w14:paraId="3D434850" w14:textId="77777777"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i/>
          <w:iCs/>
          <w:sz w:val="22"/>
          <w:lang w:val="en-GB"/>
        </w:rPr>
        <w:t>(b)</w:t>
      </w:r>
      <w:r w:rsidRPr="00A92AD2">
        <w:rPr>
          <w:rFonts w:ascii="Arial" w:hAnsi="Arial" w:cs="Arial"/>
          <w:sz w:val="22"/>
          <w:lang w:val="en-GB"/>
        </w:rPr>
        <w:t>    That discretion must be exercised in a judicial manner. It should not be exercised capriciously or upon any wrong principle, but for substantial reasons. </w:t>
      </w:r>
      <w:bookmarkStart w:id="5" w:name="0-0-0-55213"/>
      <w:bookmarkEnd w:id="5"/>
      <w:r w:rsidRPr="00A92AD2">
        <w:rPr>
          <w:rFonts w:ascii="Arial" w:hAnsi="Arial" w:cs="Arial"/>
          <w:sz w:val="22"/>
          <w:lang w:val="en-GB"/>
        </w:rPr>
        <w:t>If it appears that a court has not exercised its discretion judicially, or that it has been influenced by wrong principles or a misdirection on the facts, or that it has reached a decision which could not reasonably have been made by a court properly directing itself to all the relevant facts and principles, its decision granting or refusing a postponement may be set aside on appeal. </w:t>
      </w:r>
      <w:bookmarkStart w:id="6" w:name="0-0-0-55217"/>
      <w:bookmarkEnd w:id="6"/>
    </w:p>
    <w:p w14:paraId="5939E905" w14:textId="77777777" w:rsidR="00814586" w:rsidRPr="00A92AD2" w:rsidRDefault="00814586" w:rsidP="00814586">
      <w:pPr>
        <w:pStyle w:val="NoSpacing"/>
        <w:spacing w:line="360" w:lineRule="auto"/>
        <w:contextualSpacing/>
        <w:jc w:val="both"/>
        <w:rPr>
          <w:rFonts w:ascii="Arial" w:hAnsi="Arial" w:cs="Arial"/>
          <w:sz w:val="22"/>
          <w:lang w:val="en-GB"/>
        </w:rPr>
      </w:pPr>
      <w:bookmarkStart w:id="7" w:name="0-0-0-55221"/>
      <w:bookmarkEnd w:id="7"/>
      <w:r w:rsidRPr="00A92AD2">
        <w:rPr>
          <w:rFonts w:ascii="Arial" w:hAnsi="Arial" w:cs="Arial"/>
          <w:i/>
          <w:iCs/>
          <w:sz w:val="22"/>
          <w:lang w:val="en-GB"/>
        </w:rPr>
        <w:t>(c)</w:t>
      </w:r>
      <w:r w:rsidRPr="00A92AD2">
        <w:rPr>
          <w:rFonts w:ascii="Arial" w:hAnsi="Arial" w:cs="Arial"/>
          <w:sz w:val="22"/>
          <w:lang w:val="en-GB"/>
        </w:rPr>
        <w:t>    An applicant for a postponement seeks an indulgence. </w:t>
      </w:r>
      <w:bookmarkStart w:id="8" w:name="0-0-0-55223"/>
      <w:bookmarkEnd w:id="8"/>
      <w:r w:rsidRPr="00A92AD2">
        <w:rPr>
          <w:rFonts w:ascii="Arial" w:hAnsi="Arial" w:cs="Arial"/>
          <w:sz w:val="22"/>
          <w:lang w:val="en-GB"/>
        </w:rPr>
        <w:t>The applicant must show good and strong reasons, </w:t>
      </w:r>
      <w:bookmarkStart w:id="9" w:name="0-0-0-55227"/>
      <w:bookmarkEnd w:id="9"/>
      <w:r w:rsidRPr="00A92AD2">
        <w:rPr>
          <w:rFonts w:ascii="Arial" w:hAnsi="Arial" w:cs="Arial"/>
          <w:sz w:val="22"/>
          <w:lang w:val="en-GB"/>
        </w:rPr>
        <w:t>i e the applicant must furnish a full and satisfactory explanation of the circumstances that give rise to the application. </w:t>
      </w:r>
      <w:bookmarkStart w:id="10" w:name="0-0-0-55231"/>
      <w:bookmarkEnd w:id="10"/>
      <w:r w:rsidRPr="00A92AD2">
        <w:rPr>
          <w:rFonts w:ascii="Arial" w:hAnsi="Arial" w:cs="Arial"/>
          <w:sz w:val="22"/>
          <w:lang w:val="en-GB"/>
        </w:rPr>
        <w:t>A court should be slow to refuse a postponement where the true reason for a party’s non-preparedness has been fully explained, where his unreadiness to proceed is not due to delaying tactics, and where justice demands that he should have further time for the purpose of presenting his case. </w:t>
      </w:r>
      <w:bookmarkStart w:id="11" w:name="0-0-0-55235"/>
      <w:bookmarkEnd w:id="11"/>
      <w:r w:rsidRPr="00A92AD2">
        <w:rPr>
          <w:rFonts w:ascii="Arial" w:hAnsi="Arial" w:cs="Arial"/>
          <w:sz w:val="22"/>
          <w:lang w:val="en-GB"/>
        </w:rPr>
        <w:t xml:space="preserve"> </w:t>
      </w:r>
    </w:p>
    <w:p w14:paraId="1DAD5B5B" w14:textId="77777777"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i/>
          <w:iCs/>
          <w:sz w:val="22"/>
          <w:lang w:val="en-GB"/>
        </w:rPr>
        <w:t>(d)</w:t>
      </w:r>
      <w:r w:rsidRPr="00A92AD2">
        <w:rPr>
          <w:rFonts w:ascii="Arial" w:hAnsi="Arial" w:cs="Arial"/>
          <w:sz w:val="22"/>
          <w:lang w:val="en-GB"/>
        </w:rPr>
        <w:t>    An application for a postponement must be made timeously, as soon as the circumstances which might justify such an application become known to the applicant. </w:t>
      </w:r>
      <w:bookmarkStart w:id="12" w:name="0-0-0-55239"/>
      <w:bookmarkEnd w:id="12"/>
      <w:r w:rsidRPr="00A92AD2">
        <w:rPr>
          <w:rFonts w:ascii="Arial" w:hAnsi="Arial" w:cs="Arial"/>
          <w:sz w:val="22"/>
          <w:lang w:val="en-GB"/>
        </w:rPr>
        <w:t>If, however, fundamental fairness and justice justify a postponement, the court may in an appropriate case allow such an application for postponement even if the application was not so timeously made. </w:t>
      </w:r>
      <w:bookmarkStart w:id="13" w:name="0-0-0-55243"/>
      <w:bookmarkEnd w:id="13"/>
      <w:r w:rsidRPr="00A92AD2">
        <w:rPr>
          <w:rFonts w:ascii="Arial" w:hAnsi="Arial" w:cs="Arial"/>
          <w:sz w:val="22"/>
          <w:lang w:val="en-GB"/>
        </w:rPr>
        <w:t xml:space="preserve"> </w:t>
      </w:r>
    </w:p>
    <w:p w14:paraId="1E96732C" w14:textId="77777777"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i/>
          <w:iCs/>
          <w:sz w:val="22"/>
          <w:lang w:val="en-GB"/>
        </w:rPr>
        <w:t>(e)</w:t>
      </w:r>
      <w:r w:rsidRPr="00A92AD2">
        <w:rPr>
          <w:rFonts w:ascii="Arial" w:hAnsi="Arial" w:cs="Arial"/>
          <w:sz w:val="22"/>
          <w:lang w:val="en-GB"/>
        </w:rPr>
        <w:t>    An application for postponement must always be bona fide and not used simply as a tactical manoeuvre for the purpose of obtaining an advantage to which the applicant is not legitimately entitled.</w:t>
      </w:r>
      <w:bookmarkStart w:id="14" w:name="0-0-0-55247"/>
      <w:bookmarkEnd w:id="14"/>
      <w:r w:rsidRPr="00A92AD2">
        <w:rPr>
          <w:rFonts w:ascii="Arial" w:hAnsi="Arial" w:cs="Arial"/>
          <w:sz w:val="22"/>
          <w:lang w:val="en-GB"/>
        </w:rPr>
        <w:t xml:space="preserve"> </w:t>
      </w:r>
    </w:p>
    <w:p w14:paraId="0CCD32E8" w14:textId="77777777" w:rsidR="00814586" w:rsidRPr="00A92AD2" w:rsidRDefault="00814586" w:rsidP="00814586">
      <w:pPr>
        <w:pStyle w:val="NoSpacing"/>
        <w:spacing w:line="360" w:lineRule="auto"/>
        <w:contextualSpacing/>
        <w:jc w:val="both"/>
        <w:rPr>
          <w:rFonts w:ascii="Arial" w:hAnsi="Arial" w:cs="Arial"/>
          <w:b/>
          <w:bCs/>
          <w:sz w:val="22"/>
          <w:lang w:val="en-GB"/>
        </w:rPr>
      </w:pPr>
      <w:r w:rsidRPr="00A92AD2">
        <w:rPr>
          <w:rFonts w:ascii="Arial" w:hAnsi="Arial" w:cs="Arial"/>
          <w:i/>
          <w:iCs/>
          <w:sz w:val="22"/>
          <w:lang w:val="en-GB"/>
        </w:rPr>
        <w:t>(f)</w:t>
      </w:r>
      <w:r w:rsidRPr="00A92AD2">
        <w:rPr>
          <w:rFonts w:ascii="Arial" w:hAnsi="Arial" w:cs="Arial"/>
          <w:sz w:val="22"/>
          <w:lang w:val="en-GB"/>
        </w:rPr>
        <w:t>    Considerations of prejudice will ordinarily constitute the dominant component of the total structure in terms of which the discretion of the court will be exercised; the court</w:t>
      </w:r>
    </w:p>
    <w:p w14:paraId="3726B28B" w14:textId="77777777" w:rsidR="00814586"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sz w:val="22"/>
          <w:lang w:val="en-GB"/>
        </w:rPr>
        <w:lastRenderedPageBreak/>
        <w:t>has to consider whether any prejudice caused by a postponement can fairly be compensated by an appropriate order of costs or any other ancillary mechanism.</w:t>
      </w:r>
      <w:bookmarkStart w:id="15" w:name="0-0-0-55253"/>
      <w:bookmarkEnd w:id="15"/>
    </w:p>
    <w:p w14:paraId="18E7A9BB" w14:textId="085E0DC1" w:rsidR="008C41EF" w:rsidRPr="00A92AD2" w:rsidRDefault="00814586" w:rsidP="00814586">
      <w:pPr>
        <w:pStyle w:val="NoSpacing"/>
        <w:spacing w:line="360" w:lineRule="auto"/>
        <w:contextualSpacing/>
        <w:jc w:val="both"/>
        <w:rPr>
          <w:rFonts w:ascii="Arial" w:hAnsi="Arial" w:cs="Arial"/>
          <w:sz w:val="22"/>
          <w:lang w:val="en-GB"/>
        </w:rPr>
      </w:pPr>
      <w:r w:rsidRPr="00A92AD2">
        <w:rPr>
          <w:rFonts w:ascii="Arial" w:hAnsi="Arial" w:cs="Arial"/>
          <w:i/>
          <w:iCs/>
          <w:sz w:val="22"/>
          <w:lang w:val="en-GB"/>
        </w:rPr>
        <w:t>(g)</w:t>
      </w:r>
      <w:r w:rsidRPr="00A92AD2">
        <w:rPr>
          <w:rFonts w:ascii="Arial" w:hAnsi="Arial" w:cs="Arial"/>
          <w:sz w:val="22"/>
          <w:lang w:val="en-GB"/>
        </w:rPr>
        <w:t>    The balance of convenience or inconvenience to both parties should be considered: </w:t>
      </w:r>
      <w:bookmarkStart w:id="16" w:name="0-0-0-55257"/>
      <w:bookmarkEnd w:id="16"/>
      <w:r w:rsidRPr="00A92AD2">
        <w:rPr>
          <w:rFonts w:ascii="Arial" w:hAnsi="Arial" w:cs="Arial"/>
          <w:sz w:val="22"/>
          <w:lang w:val="en-GB"/>
        </w:rPr>
        <w:t>the court should weigh the prejudice which will be caused to the respondent in such an application if the postponement is granted against the prejudice which will be caused to the applicant if it is not.</w:t>
      </w:r>
      <w:bookmarkStart w:id="17" w:name="0-0-0-55261"/>
      <w:bookmarkEnd w:id="17"/>
      <w:r w:rsidR="008C41EF" w:rsidRPr="00A92AD2">
        <w:rPr>
          <w:rFonts w:ascii="Arial" w:hAnsi="Arial" w:cs="Arial"/>
          <w:sz w:val="22"/>
          <w:lang w:val="en-GB"/>
        </w:rPr>
        <w:t>’</w:t>
      </w:r>
      <w:r w:rsidRPr="00A92AD2">
        <w:rPr>
          <w:rFonts w:ascii="Arial" w:hAnsi="Arial" w:cs="Arial"/>
          <w:sz w:val="22"/>
          <w:lang w:val="en-GB"/>
        </w:rPr>
        <w:t xml:space="preserve"> (Footnotes omitted.)</w:t>
      </w:r>
    </w:p>
    <w:p w14:paraId="31796EA5" w14:textId="77777777" w:rsidR="008C41EF" w:rsidRPr="00A92AD2" w:rsidRDefault="008C41EF" w:rsidP="00D9479F">
      <w:pPr>
        <w:pStyle w:val="NoSpacing"/>
        <w:spacing w:line="360" w:lineRule="auto"/>
        <w:contextualSpacing/>
        <w:jc w:val="both"/>
        <w:rPr>
          <w:rFonts w:ascii="Arial" w:hAnsi="Arial" w:cs="Arial"/>
          <w:lang w:val="en-GB"/>
        </w:rPr>
      </w:pPr>
    </w:p>
    <w:p w14:paraId="1A967DF2" w14:textId="3AFF4DEC"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[18]</w:t>
      </w:r>
      <w:r w:rsidRPr="00A92AD2">
        <w:rPr>
          <w:rFonts w:ascii="Arial" w:hAnsi="Arial" w:cs="Arial"/>
          <w:lang w:val="en-GB"/>
        </w:rPr>
        <w:tab/>
      </w:r>
      <w:r w:rsidR="008C41EF" w:rsidRPr="00A92AD2">
        <w:rPr>
          <w:rFonts w:ascii="Arial" w:hAnsi="Arial" w:cs="Arial"/>
          <w:lang w:val="en-GB"/>
        </w:rPr>
        <w:t>The application was set down for hearing just over six months</w:t>
      </w:r>
      <w:r w:rsidR="005F171B" w:rsidRPr="00A92AD2">
        <w:rPr>
          <w:rFonts w:ascii="Arial" w:hAnsi="Arial" w:cs="Arial"/>
          <w:lang w:val="en-GB"/>
        </w:rPr>
        <w:t xml:space="preserve"> ago,</w:t>
      </w:r>
      <w:r w:rsidR="008C41EF" w:rsidRPr="00A92AD2">
        <w:rPr>
          <w:rFonts w:ascii="Arial" w:hAnsi="Arial" w:cs="Arial"/>
          <w:lang w:val="en-GB"/>
        </w:rPr>
        <w:t xml:space="preserve"> at the instance of the </w:t>
      </w:r>
      <w:r w:rsidR="00080FDD" w:rsidRPr="00A92AD2">
        <w:rPr>
          <w:rFonts w:ascii="Arial" w:hAnsi="Arial" w:cs="Arial"/>
          <w:lang w:val="en-GB"/>
        </w:rPr>
        <w:t>respondent</w:t>
      </w:r>
      <w:r w:rsidR="005F171B" w:rsidRPr="00A92AD2">
        <w:rPr>
          <w:rFonts w:ascii="Arial" w:hAnsi="Arial" w:cs="Arial"/>
          <w:lang w:val="en-GB"/>
        </w:rPr>
        <w:t>.</w:t>
      </w:r>
      <w:r w:rsidR="008C41EF" w:rsidRPr="00A92AD2">
        <w:rPr>
          <w:rFonts w:ascii="Arial" w:hAnsi="Arial" w:cs="Arial"/>
          <w:lang w:val="en-GB"/>
        </w:rPr>
        <w:t xml:space="preserve"> </w:t>
      </w:r>
      <w:r w:rsidR="005F171B" w:rsidRPr="00A92AD2">
        <w:rPr>
          <w:rFonts w:ascii="Arial" w:hAnsi="Arial" w:cs="Arial"/>
          <w:lang w:val="en-GB"/>
        </w:rPr>
        <w:t>D</w:t>
      </w:r>
      <w:r w:rsidR="008C41EF" w:rsidRPr="00A92AD2">
        <w:rPr>
          <w:rFonts w:ascii="Arial" w:hAnsi="Arial" w:cs="Arial"/>
          <w:lang w:val="en-GB"/>
        </w:rPr>
        <w:t xml:space="preserve">ocuments </w:t>
      </w:r>
      <w:r w:rsidR="005F171B" w:rsidRPr="00A92AD2">
        <w:rPr>
          <w:rFonts w:ascii="Arial" w:hAnsi="Arial" w:cs="Arial"/>
          <w:lang w:val="en-GB"/>
        </w:rPr>
        <w:t xml:space="preserve">were </w:t>
      </w:r>
      <w:r w:rsidR="008C41EF" w:rsidRPr="00A92AD2">
        <w:rPr>
          <w:rFonts w:ascii="Arial" w:hAnsi="Arial" w:cs="Arial"/>
          <w:lang w:val="en-GB"/>
        </w:rPr>
        <w:t xml:space="preserve">served on the </w:t>
      </w:r>
      <w:r w:rsidR="00080FDD" w:rsidRPr="00A92AD2">
        <w:rPr>
          <w:rFonts w:ascii="Arial" w:hAnsi="Arial" w:cs="Arial"/>
          <w:lang w:val="en-GB"/>
        </w:rPr>
        <w:t>applicant</w:t>
      </w:r>
      <w:r w:rsidR="008C41EF" w:rsidRPr="00A92AD2">
        <w:rPr>
          <w:rFonts w:ascii="Arial" w:hAnsi="Arial" w:cs="Arial"/>
          <w:lang w:val="en-GB"/>
        </w:rPr>
        <w:t xml:space="preserve"> at </w:t>
      </w:r>
      <w:r w:rsidR="005F171B" w:rsidRPr="00A92AD2">
        <w:rPr>
          <w:rFonts w:ascii="Arial" w:hAnsi="Arial" w:cs="Arial"/>
          <w:lang w:val="en-GB"/>
        </w:rPr>
        <w:t xml:space="preserve">his nominated </w:t>
      </w:r>
      <w:r w:rsidR="008C41EF" w:rsidRPr="00A92AD2">
        <w:rPr>
          <w:rFonts w:ascii="Arial" w:hAnsi="Arial" w:cs="Arial"/>
          <w:lang w:val="en-GB"/>
        </w:rPr>
        <w:t xml:space="preserve">address. In the </w:t>
      </w:r>
      <w:r w:rsidR="005F171B" w:rsidRPr="00A92AD2">
        <w:rPr>
          <w:rFonts w:ascii="Arial" w:hAnsi="Arial" w:cs="Arial"/>
          <w:lang w:val="en-GB"/>
        </w:rPr>
        <w:t xml:space="preserve">applicant’s </w:t>
      </w:r>
      <w:r w:rsidR="008C41EF" w:rsidRPr="00A92AD2">
        <w:rPr>
          <w:rFonts w:ascii="Arial" w:hAnsi="Arial" w:cs="Arial"/>
          <w:lang w:val="en-GB"/>
        </w:rPr>
        <w:t>affidavit, he states that the person</w:t>
      </w:r>
      <w:r w:rsidR="005F171B" w:rsidRPr="00A92AD2">
        <w:rPr>
          <w:rFonts w:ascii="Arial" w:hAnsi="Arial" w:cs="Arial"/>
          <w:lang w:val="en-GB"/>
        </w:rPr>
        <w:t xml:space="preserve"> nominated to receive the documents</w:t>
      </w:r>
      <w:r w:rsidR="008C41EF" w:rsidRPr="00A92AD2">
        <w:rPr>
          <w:rFonts w:ascii="Arial" w:hAnsi="Arial" w:cs="Arial"/>
          <w:lang w:val="en-GB"/>
        </w:rPr>
        <w:t>, a friend</w:t>
      </w:r>
      <w:r w:rsidR="005F171B" w:rsidRPr="00A92AD2">
        <w:rPr>
          <w:rFonts w:ascii="Arial" w:hAnsi="Arial" w:cs="Arial"/>
          <w:lang w:val="en-GB"/>
        </w:rPr>
        <w:t>,</w:t>
      </w:r>
      <w:r w:rsidR="008C41EF" w:rsidRPr="00A92AD2">
        <w:rPr>
          <w:rFonts w:ascii="Arial" w:hAnsi="Arial" w:cs="Arial"/>
          <w:lang w:val="en-GB"/>
        </w:rPr>
        <w:t xml:space="preserve"> failed to forward </w:t>
      </w:r>
      <w:r w:rsidR="005F171B" w:rsidRPr="00A92AD2">
        <w:rPr>
          <w:rFonts w:ascii="Arial" w:hAnsi="Arial" w:cs="Arial"/>
          <w:lang w:val="en-GB"/>
        </w:rPr>
        <w:t xml:space="preserve">the documents </w:t>
      </w:r>
      <w:r w:rsidR="008C41EF" w:rsidRPr="00A92AD2">
        <w:rPr>
          <w:rFonts w:ascii="Arial" w:hAnsi="Arial" w:cs="Arial"/>
          <w:lang w:val="en-GB"/>
        </w:rPr>
        <w:t xml:space="preserve">or even to notify him of their arrival. </w:t>
      </w:r>
    </w:p>
    <w:p w14:paraId="7E82082D" w14:textId="77777777" w:rsidR="008C41EF" w:rsidRPr="00A92AD2" w:rsidRDefault="008C41EF" w:rsidP="00D9479F">
      <w:pPr>
        <w:pStyle w:val="NoSpacing"/>
        <w:spacing w:line="360" w:lineRule="auto"/>
        <w:contextualSpacing/>
        <w:jc w:val="both"/>
        <w:rPr>
          <w:rFonts w:ascii="Arial" w:hAnsi="Arial" w:cs="Arial"/>
          <w:lang w:val="en-GB"/>
        </w:rPr>
      </w:pPr>
    </w:p>
    <w:p w14:paraId="5D80AC78" w14:textId="2CD9CFA2"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[19]</w:t>
      </w:r>
      <w:r w:rsidRPr="00A92AD2">
        <w:rPr>
          <w:rFonts w:ascii="Arial" w:hAnsi="Arial" w:cs="Arial"/>
          <w:lang w:val="en-GB"/>
        </w:rPr>
        <w:tab/>
      </w:r>
      <w:r w:rsidR="008C41EF" w:rsidRPr="00A92AD2">
        <w:rPr>
          <w:rFonts w:ascii="Arial" w:hAnsi="Arial" w:cs="Arial"/>
          <w:lang w:val="en-GB"/>
        </w:rPr>
        <w:t>According to the averments in the affidavit</w:t>
      </w:r>
      <w:r w:rsidR="00205957" w:rsidRPr="00A92AD2">
        <w:rPr>
          <w:rFonts w:ascii="Arial" w:hAnsi="Arial" w:cs="Arial"/>
          <w:lang w:val="en-GB"/>
        </w:rPr>
        <w:t>,</w:t>
      </w:r>
      <w:r w:rsidR="008C41EF" w:rsidRPr="00A92AD2">
        <w:rPr>
          <w:rFonts w:ascii="Arial" w:hAnsi="Arial" w:cs="Arial"/>
          <w:lang w:val="en-GB"/>
        </w:rPr>
        <w:t xml:space="preserve"> he only became aware of the </w:t>
      </w:r>
      <w:r w:rsidR="00404F9F" w:rsidRPr="00A92AD2">
        <w:rPr>
          <w:rFonts w:ascii="Arial" w:hAnsi="Arial" w:cs="Arial"/>
          <w:lang w:val="en-GB"/>
        </w:rPr>
        <w:t xml:space="preserve">matter </w:t>
      </w:r>
      <w:r w:rsidR="008C41EF" w:rsidRPr="00A92AD2">
        <w:rPr>
          <w:rFonts w:ascii="Arial" w:hAnsi="Arial" w:cs="Arial"/>
          <w:lang w:val="en-GB"/>
        </w:rPr>
        <w:t>48 hours before the hearing</w:t>
      </w:r>
      <w:r w:rsidR="00404F9F" w:rsidRPr="00A92AD2">
        <w:rPr>
          <w:rFonts w:ascii="Arial" w:hAnsi="Arial" w:cs="Arial"/>
          <w:lang w:val="en-GB"/>
        </w:rPr>
        <w:t>,</w:t>
      </w:r>
      <w:r w:rsidR="008C41EF" w:rsidRPr="00A92AD2">
        <w:rPr>
          <w:rFonts w:ascii="Arial" w:hAnsi="Arial" w:cs="Arial"/>
          <w:lang w:val="en-GB"/>
        </w:rPr>
        <w:t xml:space="preserve"> and was </w:t>
      </w:r>
      <w:r w:rsidR="00E51A91" w:rsidRPr="00A92AD2">
        <w:rPr>
          <w:rFonts w:ascii="Arial" w:hAnsi="Arial" w:cs="Arial"/>
          <w:lang w:val="en-GB"/>
        </w:rPr>
        <w:t xml:space="preserve">surprised </w:t>
      </w:r>
      <w:r w:rsidR="008C41EF" w:rsidRPr="00A92AD2">
        <w:rPr>
          <w:rFonts w:ascii="Arial" w:hAnsi="Arial" w:cs="Arial"/>
          <w:lang w:val="en-GB"/>
        </w:rPr>
        <w:t>to find that</w:t>
      </w:r>
      <w:r w:rsidR="007963D6" w:rsidRPr="00A92AD2">
        <w:rPr>
          <w:rFonts w:ascii="Arial" w:hAnsi="Arial" w:cs="Arial"/>
          <w:lang w:val="en-GB"/>
        </w:rPr>
        <w:t xml:space="preserve"> </w:t>
      </w:r>
      <w:r w:rsidR="00404F9F" w:rsidRPr="00A92AD2">
        <w:rPr>
          <w:rFonts w:ascii="Arial" w:hAnsi="Arial" w:cs="Arial"/>
          <w:lang w:val="en-GB"/>
        </w:rPr>
        <w:t xml:space="preserve">the </w:t>
      </w:r>
      <w:r w:rsidR="008C41EF" w:rsidRPr="00A92AD2">
        <w:rPr>
          <w:rFonts w:ascii="Arial" w:hAnsi="Arial" w:cs="Arial"/>
          <w:lang w:val="en-GB"/>
        </w:rPr>
        <w:t>condonation application was opposed because</w:t>
      </w:r>
      <w:r w:rsidR="00205957" w:rsidRPr="00A92AD2">
        <w:rPr>
          <w:rFonts w:ascii="Arial" w:hAnsi="Arial" w:cs="Arial"/>
          <w:lang w:val="en-GB"/>
        </w:rPr>
        <w:t>,</w:t>
      </w:r>
      <w:r w:rsidR="008C41EF" w:rsidRPr="00A92AD2">
        <w:rPr>
          <w:rFonts w:ascii="Arial" w:hAnsi="Arial" w:cs="Arial"/>
          <w:lang w:val="en-GB"/>
        </w:rPr>
        <w:t xml:space="preserve"> as a lay person</w:t>
      </w:r>
      <w:r w:rsidR="00205957" w:rsidRPr="00A92AD2">
        <w:rPr>
          <w:rFonts w:ascii="Arial" w:hAnsi="Arial" w:cs="Arial"/>
          <w:lang w:val="en-GB"/>
        </w:rPr>
        <w:t>,</w:t>
      </w:r>
      <w:r w:rsidR="008C41EF" w:rsidRPr="00A92AD2">
        <w:rPr>
          <w:rFonts w:ascii="Arial" w:hAnsi="Arial" w:cs="Arial"/>
          <w:lang w:val="en-GB"/>
        </w:rPr>
        <w:t xml:space="preserve"> he believed </w:t>
      </w:r>
      <w:r w:rsidR="00205957" w:rsidRPr="00A92AD2">
        <w:rPr>
          <w:rFonts w:ascii="Arial" w:hAnsi="Arial" w:cs="Arial"/>
          <w:lang w:val="en-GB"/>
        </w:rPr>
        <w:t xml:space="preserve">that </w:t>
      </w:r>
      <w:r w:rsidR="00404F9F" w:rsidRPr="00A92AD2">
        <w:rPr>
          <w:rFonts w:ascii="Arial" w:hAnsi="Arial" w:cs="Arial"/>
          <w:lang w:val="en-GB"/>
        </w:rPr>
        <w:t xml:space="preserve">such an application </w:t>
      </w:r>
      <w:r w:rsidR="008C41EF" w:rsidRPr="00A92AD2">
        <w:rPr>
          <w:rFonts w:ascii="Arial" w:hAnsi="Arial" w:cs="Arial"/>
          <w:lang w:val="en-GB"/>
        </w:rPr>
        <w:t>was a mere formality and would not be opposed</w:t>
      </w:r>
      <w:r w:rsidR="00404F9F" w:rsidRPr="00A92AD2">
        <w:rPr>
          <w:rFonts w:ascii="Arial" w:hAnsi="Arial" w:cs="Arial"/>
          <w:lang w:val="en-GB"/>
        </w:rPr>
        <w:t>.</w:t>
      </w:r>
      <w:r w:rsidR="008C41EF" w:rsidRPr="00A92AD2">
        <w:rPr>
          <w:rFonts w:ascii="Arial" w:hAnsi="Arial" w:cs="Arial"/>
          <w:lang w:val="en-GB"/>
        </w:rPr>
        <w:t xml:space="preserve"> </w:t>
      </w:r>
      <w:r w:rsidR="00404F9F" w:rsidRPr="00A92AD2">
        <w:rPr>
          <w:rFonts w:ascii="Arial" w:hAnsi="Arial" w:cs="Arial"/>
          <w:lang w:val="en-GB"/>
        </w:rPr>
        <w:t xml:space="preserve">He </w:t>
      </w:r>
      <w:r w:rsidR="008C41EF" w:rsidRPr="00A92AD2">
        <w:rPr>
          <w:rFonts w:ascii="Arial" w:hAnsi="Arial" w:cs="Arial"/>
          <w:lang w:val="en-GB"/>
        </w:rPr>
        <w:t xml:space="preserve">was </w:t>
      </w:r>
      <w:r w:rsidR="00E51A91" w:rsidRPr="00A92AD2">
        <w:rPr>
          <w:rFonts w:ascii="Arial" w:hAnsi="Arial" w:cs="Arial"/>
          <w:lang w:val="en-GB"/>
        </w:rPr>
        <w:t xml:space="preserve">surprised </w:t>
      </w:r>
      <w:r w:rsidR="008C41EF" w:rsidRPr="00A92AD2">
        <w:rPr>
          <w:rFonts w:ascii="Arial" w:hAnsi="Arial" w:cs="Arial"/>
          <w:lang w:val="en-GB"/>
        </w:rPr>
        <w:t xml:space="preserve">when he finally received the notification that condonation was opposed and </w:t>
      </w:r>
      <w:r w:rsidR="00404F9F" w:rsidRPr="00A92AD2">
        <w:rPr>
          <w:rFonts w:ascii="Arial" w:hAnsi="Arial" w:cs="Arial"/>
          <w:lang w:val="en-GB"/>
        </w:rPr>
        <w:t xml:space="preserve">the </w:t>
      </w:r>
      <w:r w:rsidR="008C41EF" w:rsidRPr="00A92AD2">
        <w:rPr>
          <w:rFonts w:ascii="Arial" w:hAnsi="Arial" w:cs="Arial"/>
          <w:lang w:val="en-GB"/>
        </w:rPr>
        <w:t>cases cited in support of the respondent</w:t>
      </w:r>
      <w:r w:rsidR="00205957" w:rsidRPr="00A92AD2">
        <w:rPr>
          <w:rFonts w:ascii="Arial" w:hAnsi="Arial" w:cs="Arial"/>
          <w:lang w:val="en-GB"/>
        </w:rPr>
        <w:t>’</w:t>
      </w:r>
      <w:r w:rsidR="008C41EF" w:rsidRPr="00A92AD2">
        <w:rPr>
          <w:rFonts w:ascii="Arial" w:hAnsi="Arial" w:cs="Arial"/>
          <w:lang w:val="en-GB"/>
        </w:rPr>
        <w:t>s opposition. He</w:t>
      </w:r>
      <w:r w:rsidR="00205957" w:rsidRPr="00A92AD2">
        <w:rPr>
          <w:rFonts w:ascii="Arial" w:hAnsi="Arial" w:cs="Arial"/>
          <w:lang w:val="en-GB"/>
        </w:rPr>
        <w:t>,</w:t>
      </w:r>
      <w:r w:rsidR="008C41EF" w:rsidRPr="00A92AD2">
        <w:rPr>
          <w:rFonts w:ascii="Arial" w:hAnsi="Arial" w:cs="Arial"/>
          <w:lang w:val="en-GB"/>
        </w:rPr>
        <w:t xml:space="preserve"> however</w:t>
      </w:r>
      <w:r w:rsidR="00205957" w:rsidRPr="00A92AD2">
        <w:rPr>
          <w:rFonts w:ascii="Arial" w:hAnsi="Arial" w:cs="Arial"/>
          <w:lang w:val="en-GB"/>
        </w:rPr>
        <w:t>,</w:t>
      </w:r>
      <w:r w:rsidR="008C41EF" w:rsidRPr="00A92AD2">
        <w:rPr>
          <w:rFonts w:ascii="Arial" w:hAnsi="Arial" w:cs="Arial"/>
          <w:lang w:val="en-GB"/>
        </w:rPr>
        <w:t xml:space="preserve"> was constrained to concede that he had received the opposing affidavit of the </w:t>
      </w:r>
      <w:r w:rsidR="00080FDD" w:rsidRPr="00A92AD2">
        <w:rPr>
          <w:rFonts w:ascii="Arial" w:hAnsi="Arial" w:cs="Arial"/>
          <w:lang w:val="en-GB"/>
        </w:rPr>
        <w:t>respondent</w:t>
      </w:r>
      <w:r w:rsidR="00E51A91" w:rsidRPr="00A92AD2">
        <w:rPr>
          <w:rFonts w:ascii="Arial" w:hAnsi="Arial" w:cs="Arial"/>
          <w:lang w:val="en-GB"/>
        </w:rPr>
        <w:t>,</w:t>
      </w:r>
      <w:r w:rsidR="008C41EF" w:rsidRPr="00A92AD2">
        <w:rPr>
          <w:rFonts w:ascii="Arial" w:hAnsi="Arial" w:cs="Arial"/>
          <w:lang w:val="en-GB"/>
        </w:rPr>
        <w:t xml:space="preserve"> to which he had replied, and he cannot </w:t>
      </w:r>
      <w:r w:rsidR="00E51A91" w:rsidRPr="00A92AD2">
        <w:rPr>
          <w:rFonts w:ascii="Arial" w:hAnsi="Arial" w:cs="Arial"/>
          <w:lang w:val="en-GB"/>
        </w:rPr>
        <w:t xml:space="preserve">thus </w:t>
      </w:r>
      <w:r w:rsidR="008C41EF" w:rsidRPr="00A92AD2">
        <w:rPr>
          <w:rFonts w:ascii="Arial" w:hAnsi="Arial" w:cs="Arial"/>
          <w:lang w:val="en-GB"/>
        </w:rPr>
        <w:t>be said to have reasonably not known that the application was opposed.</w:t>
      </w:r>
    </w:p>
    <w:p w14:paraId="2C6556D4" w14:textId="77777777" w:rsidR="008C41EF" w:rsidRPr="00A92AD2" w:rsidRDefault="008C41EF" w:rsidP="00D9479F">
      <w:pPr>
        <w:pStyle w:val="NoSpacing"/>
        <w:spacing w:line="360" w:lineRule="auto"/>
        <w:contextualSpacing/>
        <w:jc w:val="both"/>
        <w:rPr>
          <w:rFonts w:ascii="Arial" w:hAnsi="Arial" w:cs="Arial"/>
          <w:lang w:val="en-GB"/>
        </w:rPr>
      </w:pPr>
    </w:p>
    <w:p w14:paraId="46C0D7AF" w14:textId="37009827"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[20]</w:t>
      </w:r>
      <w:r w:rsidRPr="00A92AD2">
        <w:rPr>
          <w:rFonts w:ascii="Arial" w:hAnsi="Arial" w:cs="Arial"/>
          <w:lang w:val="en-GB"/>
        </w:rPr>
        <w:tab/>
      </w:r>
      <w:r w:rsidR="008C41EF" w:rsidRPr="00A92AD2">
        <w:rPr>
          <w:rFonts w:ascii="Arial" w:hAnsi="Arial" w:cs="Arial"/>
          <w:lang w:val="en-GB"/>
        </w:rPr>
        <w:t xml:space="preserve">His belief that condonation was a mere formality and his </w:t>
      </w:r>
      <w:r w:rsidR="00E51A91" w:rsidRPr="00A92AD2">
        <w:rPr>
          <w:rFonts w:ascii="Arial" w:hAnsi="Arial" w:cs="Arial"/>
          <w:lang w:val="en-GB"/>
        </w:rPr>
        <w:t xml:space="preserve">surprise </w:t>
      </w:r>
      <w:r w:rsidR="008C41EF" w:rsidRPr="00A92AD2">
        <w:rPr>
          <w:rFonts w:ascii="Arial" w:hAnsi="Arial" w:cs="Arial"/>
          <w:lang w:val="en-GB"/>
        </w:rPr>
        <w:t>that it was opposed is unsustainable:</w:t>
      </w:r>
      <w:r w:rsidR="00C62B97" w:rsidRPr="00A92AD2">
        <w:rPr>
          <w:rFonts w:ascii="Arial" w:hAnsi="Arial" w:cs="Arial"/>
          <w:lang w:val="en-GB"/>
        </w:rPr>
        <w:t xml:space="preserve"> the applicant was fully appraised of the respondent</w:t>
      </w:r>
      <w:r w:rsidR="008523FA">
        <w:rPr>
          <w:rFonts w:ascii="Arial" w:hAnsi="Arial" w:cs="Arial"/>
          <w:lang w:val="en-GB"/>
        </w:rPr>
        <w:t>’</w:t>
      </w:r>
      <w:r w:rsidR="00C62B97" w:rsidRPr="00A92AD2">
        <w:rPr>
          <w:rFonts w:ascii="Arial" w:hAnsi="Arial" w:cs="Arial"/>
          <w:lang w:val="en-GB"/>
        </w:rPr>
        <w:t>s contention that the applicant was acting mala fide</w:t>
      </w:r>
      <w:r w:rsidR="00D278D0" w:rsidRPr="00A92AD2">
        <w:rPr>
          <w:rFonts w:ascii="Arial" w:hAnsi="Arial" w:cs="Arial"/>
          <w:lang w:val="en-GB"/>
        </w:rPr>
        <w:t xml:space="preserve"> and that he had </w:t>
      </w:r>
      <w:r w:rsidR="008523FA">
        <w:rPr>
          <w:rFonts w:ascii="Arial" w:hAnsi="Arial" w:cs="Arial"/>
          <w:lang w:val="en-GB"/>
        </w:rPr>
        <w:t xml:space="preserve">previously </w:t>
      </w:r>
      <w:r w:rsidR="00D278D0" w:rsidRPr="00A92AD2">
        <w:rPr>
          <w:rFonts w:ascii="Arial" w:hAnsi="Arial" w:cs="Arial"/>
          <w:lang w:val="en-GB"/>
        </w:rPr>
        <w:t>used forged medical documents</w:t>
      </w:r>
      <w:r w:rsidR="007161F6" w:rsidRPr="00A92AD2">
        <w:rPr>
          <w:rFonts w:ascii="Arial" w:hAnsi="Arial" w:cs="Arial"/>
          <w:lang w:val="en-GB"/>
        </w:rPr>
        <w:t xml:space="preserve"> </w:t>
      </w:r>
      <w:r w:rsidR="00D278D0" w:rsidRPr="00A92AD2">
        <w:rPr>
          <w:rFonts w:ascii="Arial" w:hAnsi="Arial" w:cs="Arial"/>
          <w:lang w:val="en-GB"/>
        </w:rPr>
        <w:t xml:space="preserve">to mislead </w:t>
      </w:r>
      <w:r w:rsidR="008523FA">
        <w:rPr>
          <w:rFonts w:ascii="Arial" w:hAnsi="Arial" w:cs="Arial"/>
          <w:lang w:val="en-GB"/>
        </w:rPr>
        <w:t xml:space="preserve">the </w:t>
      </w:r>
      <w:r w:rsidR="00D278D0" w:rsidRPr="00A92AD2">
        <w:rPr>
          <w:rFonts w:ascii="Arial" w:hAnsi="Arial" w:cs="Arial"/>
          <w:lang w:val="en-GB"/>
        </w:rPr>
        <w:t>court.</w:t>
      </w:r>
      <w:r w:rsidR="008C41EF" w:rsidRPr="00A92AD2">
        <w:rPr>
          <w:rFonts w:ascii="Arial" w:hAnsi="Arial" w:cs="Arial"/>
          <w:lang w:val="en-GB"/>
        </w:rPr>
        <w:t xml:space="preserve"> The applicant could not have laboured under any illusion. The </w:t>
      </w:r>
      <w:r w:rsidR="00080FDD" w:rsidRPr="00A92AD2">
        <w:rPr>
          <w:rFonts w:ascii="Arial" w:hAnsi="Arial" w:cs="Arial"/>
          <w:lang w:val="en-GB"/>
        </w:rPr>
        <w:t>respondent</w:t>
      </w:r>
      <w:r w:rsidR="008C41EF" w:rsidRPr="00A92AD2">
        <w:rPr>
          <w:rFonts w:ascii="Arial" w:hAnsi="Arial" w:cs="Arial"/>
          <w:lang w:val="en-GB"/>
        </w:rPr>
        <w:t xml:space="preserve"> strongly resisted the application for condonation. Condonation is an indulgence. The </w:t>
      </w:r>
      <w:r w:rsidR="00080FDD" w:rsidRPr="00A92AD2">
        <w:rPr>
          <w:rFonts w:ascii="Arial" w:hAnsi="Arial" w:cs="Arial"/>
          <w:lang w:val="en-GB"/>
        </w:rPr>
        <w:t>applicant</w:t>
      </w:r>
      <w:r w:rsidR="009D7418" w:rsidRPr="00A92AD2">
        <w:rPr>
          <w:rFonts w:ascii="Arial" w:hAnsi="Arial" w:cs="Arial"/>
          <w:lang w:val="en-GB"/>
        </w:rPr>
        <w:t>,</w:t>
      </w:r>
      <w:r w:rsidR="008C41EF" w:rsidRPr="00A92AD2">
        <w:rPr>
          <w:rFonts w:ascii="Arial" w:hAnsi="Arial" w:cs="Arial"/>
          <w:lang w:val="en-GB"/>
        </w:rPr>
        <w:t xml:space="preserve"> before Olsen J</w:t>
      </w:r>
      <w:r w:rsidR="009D7418" w:rsidRPr="00A92AD2">
        <w:rPr>
          <w:rFonts w:ascii="Arial" w:hAnsi="Arial" w:cs="Arial"/>
          <w:lang w:val="en-GB"/>
        </w:rPr>
        <w:t>,</w:t>
      </w:r>
      <w:r w:rsidR="008C41EF" w:rsidRPr="00A92AD2">
        <w:rPr>
          <w:rFonts w:ascii="Arial" w:hAnsi="Arial" w:cs="Arial"/>
          <w:lang w:val="en-GB"/>
        </w:rPr>
        <w:t xml:space="preserve"> had himself opposed any indulgence in a previous court hearing. He is being economical with the truth when he stated under oath that he believed that the condonation application was a formality.</w:t>
      </w:r>
    </w:p>
    <w:p w14:paraId="1BBA195F" w14:textId="77777777" w:rsidR="008C41EF" w:rsidRPr="00A92AD2" w:rsidRDefault="008C41EF" w:rsidP="00D9479F">
      <w:pPr>
        <w:pStyle w:val="NoSpacing"/>
        <w:spacing w:line="360" w:lineRule="auto"/>
        <w:contextualSpacing/>
        <w:jc w:val="both"/>
        <w:rPr>
          <w:rFonts w:ascii="Arial" w:hAnsi="Arial" w:cs="Arial"/>
          <w:lang w:val="en-GB"/>
        </w:rPr>
      </w:pPr>
    </w:p>
    <w:p w14:paraId="4D6C05E3" w14:textId="7F107FB7"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[21]</w:t>
      </w:r>
      <w:r w:rsidRPr="00A92AD2">
        <w:rPr>
          <w:rFonts w:ascii="Arial" w:hAnsi="Arial" w:cs="Arial"/>
          <w:lang w:val="en-GB"/>
        </w:rPr>
        <w:tab/>
      </w:r>
      <w:r w:rsidR="008C41EF" w:rsidRPr="00A92AD2">
        <w:rPr>
          <w:rFonts w:ascii="Arial" w:hAnsi="Arial" w:cs="Arial"/>
          <w:lang w:val="en-GB"/>
        </w:rPr>
        <w:t xml:space="preserve">The </w:t>
      </w:r>
      <w:r w:rsidR="00080FDD" w:rsidRPr="00A92AD2">
        <w:rPr>
          <w:rFonts w:ascii="Arial" w:hAnsi="Arial" w:cs="Arial"/>
          <w:lang w:val="en-GB"/>
        </w:rPr>
        <w:t>applicant</w:t>
      </w:r>
      <w:r w:rsidR="008C41EF" w:rsidRPr="00A92AD2">
        <w:rPr>
          <w:rFonts w:ascii="Arial" w:hAnsi="Arial" w:cs="Arial"/>
          <w:lang w:val="en-GB"/>
        </w:rPr>
        <w:t xml:space="preserve"> maintains that the failure </w:t>
      </w:r>
      <w:r w:rsidR="00A005C8" w:rsidRPr="00A92AD2">
        <w:rPr>
          <w:rFonts w:ascii="Arial" w:hAnsi="Arial" w:cs="Arial"/>
          <w:lang w:val="en-GB"/>
        </w:rPr>
        <w:t xml:space="preserve">by </w:t>
      </w:r>
      <w:r w:rsidR="008C41EF" w:rsidRPr="00A92AD2">
        <w:rPr>
          <w:rFonts w:ascii="Arial" w:hAnsi="Arial" w:cs="Arial"/>
          <w:lang w:val="en-GB"/>
        </w:rPr>
        <w:t>the recipient of the court papers to forward them to him or to inform him of the contents thereof</w:t>
      </w:r>
      <w:r w:rsidR="00826864" w:rsidRPr="00A92AD2">
        <w:rPr>
          <w:rFonts w:ascii="Arial" w:hAnsi="Arial" w:cs="Arial"/>
          <w:lang w:val="en-GB"/>
        </w:rPr>
        <w:t>,</w:t>
      </w:r>
      <w:r w:rsidR="008C41EF" w:rsidRPr="00A92AD2">
        <w:rPr>
          <w:rFonts w:ascii="Arial" w:hAnsi="Arial" w:cs="Arial"/>
          <w:lang w:val="en-GB"/>
        </w:rPr>
        <w:t xml:space="preserve"> should be sufficient and that as a person not trained in law</w:t>
      </w:r>
      <w:r w:rsidR="00205957" w:rsidRPr="00A92AD2">
        <w:rPr>
          <w:rFonts w:ascii="Arial" w:hAnsi="Arial" w:cs="Arial"/>
          <w:lang w:val="en-GB"/>
        </w:rPr>
        <w:t>,</w:t>
      </w:r>
      <w:r w:rsidR="008C41EF" w:rsidRPr="00A92AD2">
        <w:rPr>
          <w:rFonts w:ascii="Arial" w:hAnsi="Arial" w:cs="Arial"/>
          <w:lang w:val="en-GB"/>
        </w:rPr>
        <w:t xml:space="preserve"> his failure should be condoned. The explanation is </w:t>
      </w:r>
      <w:r w:rsidR="00205957" w:rsidRPr="00A92AD2">
        <w:rPr>
          <w:rFonts w:ascii="Arial" w:hAnsi="Arial" w:cs="Arial"/>
          <w:lang w:val="en-GB"/>
        </w:rPr>
        <w:lastRenderedPageBreak/>
        <w:t xml:space="preserve">clearly </w:t>
      </w:r>
      <w:r w:rsidR="008C41EF" w:rsidRPr="00A92AD2">
        <w:rPr>
          <w:rFonts w:ascii="Arial" w:hAnsi="Arial" w:cs="Arial"/>
          <w:lang w:val="en-GB"/>
        </w:rPr>
        <w:t xml:space="preserve">unsatisfactory. The </w:t>
      </w:r>
      <w:r w:rsidR="00080FDD" w:rsidRPr="00A92AD2">
        <w:rPr>
          <w:rFonts w:ascii="Arial" w:hAnsi="Arial" w:cs="Arial"/>
          <w:lang w:val="en-GB"/>
        </w:rPr>
        <w:t>applicant</w:t>
      </w:r>
      <w:r w:rsidR="008C41EF" w:rsidRPr="00A92AD2">
        <w:rPr>
          <w:rFonts w:ascii="Arial" w:hAnsi="Arial" w:cs="Arial"/>
          <w:lang w:val="en-GB"/>
        </w:rPr>
        <w:t xml:space="preserve"> must show good and strong reasons why he should be granted an indulgence and he must furnish a full and satisfactory explanation of the circumstances that give rise to the application for a postponement.</w:t>
      </w:r>
      <w:r w:rsidR="007161F6" w:rsidRPr="00A92AD2">
        <w:rPr>
          <w:rStyle w:val="FootnoteReference"/>
          <w:rFonts w:ascii="Arial" w:hAnsi="Arial" w:cs="Arial"/>
          <w:lang w:val="en-GB"/>
        </w:rPr>
        <w:footnoteReference w:id="11"/>
      </w:r>
      <w:r w:rsidR="008C41EF" w:rsidRPr="00A92AD2">
        <w:rPr>
          <w:rFonts w:ascii="Arial" w:hAnsi="Arial" w:cs="Arial"/>
          <w:lang w:val="en-GB"/>
        </w:rPr>
        <w:t xml:space="preserve"> He fails to do so by a considerable margin. The </w:t>
      </w:r>
      <w:r w:rsidR="00080FDD" w:rsidRPr="00A92AD2">
        <w:rPr>
          <w:rFonts w:ascii="Arial" w:hAnsi="Arial" w:cs="Arial"/>
          <w:lang w:val="en-GB"/>
        </w:rPr>
        <w:t>applicant</w:t>
      </w:r>
      <w:r w:rsidR="008C41EF" w:rsidRPr="00A92AD2">
        <w:rPr>
          <w:rFonts w:ascii="Arial" w:hAnsi="Arial" w:cs="Arial"/>
          <w:lang w:val="en-GB"/>
        </w:rPr>
        <w:t xml:space="preserve"> </w:t>
      </w:r>
      <w:r w:rsidR="006D1495" w:rsidRPr="00A92AD2">
        <w:rPr>
          <w:rFonts w:ascii="Arial" w:hAnsi="Arial" w:cs="Arial"/>
          <w:lang w:val="en-GB"/>
        </w:rPr>
        <w:t xml:space="preserve">is </w:t>
      </w:r>
      <w:r w:rsidR="008C41EF" w:rsidRPr="00A92AD2">
        <w:rPr>
          <w:rFonts w:ascii="Arial" w:hAnsi="Arial" w:cs="Arial"/>
          <w:lang w:val="en-GB"/>
        </w:rPr>
        <w:t>the litigant</w:t>
      </w:r>
      <w:r w:rsidR="00FA609E" w:rsidRPr="00A92AD2">
        <w:rPr>
          <w:rFonts w:ascii="Arial" w:hAnsi="Arial" w:cs="Arial"/>
          <w:lang w:val="en-GB"/>
        </w:rPr>
        <w:t>,</w:t>
      </w:r>
      <w:r w:rsidR="008C41EF" w:rsidRPr="00A92AD2">
        <w:rPr>
          <w:rFonts w:ascii="Arial" w:hAnsi="Arial" w:cs="Arial"/>
          <w:lang w:val="en-GB"/>
        </w:rPr>
        <w:t xml:space="preserve"> who </w:t>
      </w:r>
      <w:r w:rsidR="006D1495" w:rsidRPr="00A92AD2">
        <w:rPr>
          <w:rFonts w:ascii="Arial" w:hAnsi="Arial" w:cs="Arial"/>
          <w:lang w:val="en-GB"/>
        </w:rPr>
        <w:t xml:space="preserve">is </w:t>
      </w:r>
      <w:r w:rsidR="008C41EF" w:rsidRPr="00A92AD2">
        <w:rPr>
          <w:rFonts w:ascii="Arial" w:hAnsi="Arial" w:cs="Arial"/>
          <w:lang w:val="en-GB"/>
        </w:rPr>
        <w:t>under a duty to oversee his application</w:t>
      </w:r>
      <w:r w:rsidR="006D1495" w:rsidRPr="00A92AD2">
        <w:rPr>
          <w:rFonts w:ascii="Arial" w:hAnsi="Arial" w:cs="Arial"/>
          <w:lang w:val="en-GB"/>
        </w:rPr>
        <w:t>,</w:t>
      </w:r>
      <w:r w:rsidR="008C41EF" w:rsidRPr="00A92AD2">
        <w:rPr>
          <w:rFonts w:ascii="Arial" w:hAnsi="Arial" w:cs="Arial"/>
          <w:lang w:val="en-GB"/>
        </w:rPr>
        <w:t xml:space="preserve"> and he cannot lay the blame on the </w:t>
      </w:r>
      <w:r w:rsidR="006D1495" w:rsidRPr="00A92AD2">
        <w:rPr>
          <w:rFonts w:ascii="Arial" w:hAnsi="Arial" w:cs="Arial"/>
          <w:lang w:val="en-GB"/>
        </w:rPr>
        <w:t>person nominated by him to receive the documents</w:t>
      </w:r>
      <w:r w:rsidR="008C41EF" w:rsidRPr="00A92AD2">
        <w:rPr>
          <w:rFonts w:ascii="Arial" w:hAnsi="Arial" w:cs="Arial"/>
          <w:lang w:val="en-GB"/>
        </w:rPr>
        <w:t>: he is the party responsible and accountable for this failure.</w:t>
      </w:r>
    </w:p>
    <w:p w14:paraId="34633735" w14:textId="77777777" w:rsidR="008C41EF" w:rsidRPr="00A92AD2" w:rsidRDefault="008C41EF" w:rsidP="00D9479F">
      <w:pPr>
        <w:pStyle w:val="NoSpacing"/>
        <w:spacing w:line="360" w:lineRule="auto"/>
        <w:contextualSpacing/>
        <w:jc w:val="both"/>
        <w:rPr>
          <w:rFonts w:ascii="Arial" w:hAnsi="Arial" w:cs="Arial"/>
          <w:lang w:val="en-GB"/>
        </w:rPr>
      </w:pPr>
    </w:p>
    <w:p w14:paraId="5D49BEF9" w14:textId="19D0EC93"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[22]</w:t>
      </w:r>
      <w:r w:rsidRPr="00A92AD2">
        <w:rPr>
          <w:rFonts w:ascii="Arial" w:hAnsi="Arial" w:cs="Arial"/>
          <w:lang w:val="en-GB"/>
        </w:rPr>
        <w:tab/>
      </w:r>
      <w:r w:rsidR="008C41EF" w:rsidRPr="00A92AD2">
        <w:rPr>
          <w:rFonts w:ascii="Arial" w:hAnsi="Arial" w:cs="Arial"/>
          <w:lang w:val="en-GB"/>
        </w:rPr>
        <w:t xml:space="preserve">The </w:t>
      </w:r>
      <w:r w:rsidR="00080FDD" w:rsidRPr="00A92AD2">
        <w:rPr>
          <w:rFonts w:ascii="Arial" w:hAnsi="Arial" w:cs="Arial"/>
          <w:lang w:val="en-GB"/>
        </w:rPr>
        <w:t>applicant</w:t>
      </w:r>
      <w:r w:rsidR="008C41EF" w:rsidRPr="00A92AD2">
        <w:rPr>
          <w:rFonts w:ascii="Arial" w:hAnsi="Arial" w:cs="Arial"/>
          <w:lang w:val="en-GB"/>
        </w:rPr>
        <w:t xml:space="preserve"> omits to deal with the fact that from the time that </w:t>
      </w:r>
      <w:r w:rsidR="00205957" w:rsidRPr="00A92AD2">
        <w:rPr>
          <w:rFonts w:ascii="Arial" w:hAnsi="Arial" w:cs="Arial"/>
          <w:lang w:val="en-GB"/>
        </w:rPr>
        <w:t xml:space="preserve">the </w:t>
      </w:r>
      <w:r w:rsidR="008C41EF" w:rsidRPr="00A92AD2">
        <w:rPr>
          <w:rFonts w:ascii="Arial" w:hAnsi="Arial" w:cs="Arial"/>
          <w:lang w:val="en-GB"/>
        </w:rPr>
        <w:t>final exchange of all the papers had taken place</w:t>
      </w:r>
      <w:r w:rsidR="00205957" w:rsidRPr="00A92AD2">
        <w:rPr>
          <w:rFonts w:ascii="Arial" w:hAnsi="Arial" w:cs="Arial"/>
          <w:lang w:val="en-GB"/>
        </w:rPr>
        <w:t>,</w:t>
      </w:r>
      <w:r w:rsidR="008C41EF" w:rsidRPr="00A92AD2">
        <w:rPr>
          <w:rFonts w:ascii="Arial" w:hAnsi="Arial" w:cs="Arial"/>
          <w:lang w:val="en-GB"/>
        </w:rPr>
        <w:t xml:space="preserve"> he had for six months failed to take a single step to prosecute the </w:t>
      </w:r>
      <w:r w:rsidR="003F7991" w:rsidRPr="00A92AD2">
        <w:rPr>
          <w:rFonts w:ascii="Arial" w:hAnsi="Arial" w:cs="Arial"/>
          <w:lang w:val="en-GB"/>
        </w:rPr>
        <w:t>application</w:t>
      </w:r>
      <w:r w:rsidR="008C41EF" w:rsidRPr="00A92AD2">
        <w:rPr>
          <w:rFonts w:ascii="Arial" w:hAnsi="Arial" w:cs="Arial"/>
          <w:lang w:val="en-GB"/>
        </w:rPr>
        <w:t>. If he had taken steps to progress the hearing of his application</w:t>
      </w:r>
      <w:r w:rsidR="00205957" w:rsidRPr="00A92AD2">
        <w:rPr>
          <w:rFonts w:ascii="Arial" w:hAnsi="Arial" w:cs="Arial"/>
          <w:lang w:val="en-GB"/>
        </w:rPr>
        <w:t>,</w:t>
      </w:r>
      <w:r w:rsidR="008C41EF" w:rsidRPr="00A92AD2">
        <w:rPr>
          <w:rFonts w:ascii="Arial" w:hAnsi="Arial" w:cs="Arial"/>
          <w:lang w:val="en-GB"/>
        </w:rPr>
        <w:t xml:space="preserve"> he would almost inevitably </w:t>
      </w:r>
      <w:r w:rsidR="004636C1" w:rsidRPr="00A92AD2">
        <w:rPr>
          <w:rFonts w:ascii="Arial" w:hAnsi="Arial" w:cs="Arial"/>
          <w:lang w:val="en-GB"/>
        </w:rPr>
        <w:t>have</w:t>
      </w:r>
      <w:r w:rsidR="007254C7" w:rsidRPr="00A92AD2">
        <w:rPr>
          <w:rFonts w:ascii="Arial" w:hAnsi="Arial" w:cs="Arial"/>
          <w:lang w:val="en-GB"/>
        </w:rPr>
        <w:t xml:space="preserve"> </w:t>
      </w:r>
      <w:r w:rsidR="008C41EF" w:rsidRPr="00A92AD2">
        <w:rPr>
          <w:rFonts w:ascii="Arial" w:hAnsi="Arial" w:cs="Arial"/>
          <w:lang w:val="en-GB"/>
        </w:rPr>
        <w:t>known about the court date.</w:t>
      </w:r>
    </w:p>
    <w:p w14:paraId="63C7821A" w14:textId="77777777" w:rsidR="008C41EF" w:rsidRPr="00A92AD2" w:rsidRDefault="008C41EF" w:rsidP="00D9479F">
      <w:pPr>
        <w:pStyle w:val="NoSpacing"/>
        <w:spacing w:line="360" w:lineRule="auto"/>
        <w:contextualSpacing/>
        <w:jc w:val="both"/>
        <w:rPr>
          <w:rFonts w:ascii="Arial" w:hAnsi="Arial" w:cs="Arial"/>
          <w:lang w:val="en-GB"/>
        </w:rPr>
      </w:pPr>
    </w:p>
    <w:p w14:paraId="77D716F4" w14:textId="5B5CFFDF"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t>[23]</w:t>
      </w:r>
      <w:r w:rsidRPr="00A92AD2">
        <w:rPr>
          <w:rFonts w:ascii="Arial" w:hAnsi="Arial" w:cs="Arial"/>
          <w:lang w:val="en-GB"/>
        </w:rPr>
        <w:tab/>
      </w:r>
      <w:r w:rsidR="008C41EF" w:rsidRPr="00A92AD2">
        <w:rPr>
          <w:rFonts w:ascii="Arial" w:hAnsi="Arial" w:cs="Arial"/>
          <w:lang w:val="en-GB"/>
        </w:rPr>
        <w:t xml:space="preserve">The </w:t>
      </w:r>
      <w:r w:rsidR="00080FDD" w:rsidRPr="00A92AD2">
        <w:rPr>
          <w:rFonts w:ascii="Arial" w:hAnsi="Arial" w:cs="Arial"/>
          <w:lang w:val="en-GB"/>
        </w:rPr>
        <w:t>applicant</w:t>
      </w:r>
      <w:r w:rsidR="008C41EF" w:rsidRPr="00A92AD2">
        <w:rPr>
          <w:rFonts w:ascii="Arial" w:hAnsi="Arial" w:cs="Arial"/>
          <w:lang w:val="en-GB"/>
        </w:rPr>
        <w:t xml:space="preserve"> </w:t>
      </w:r>
      <w:r w:rsidR="00C04497" w:rsidRPr="00A92AD2">
        <w:rPr>
          <w:rFonts w:ascii="Arial" w:hAnsi="Arial" w:cs="Arial"/>
          <w:lang w:val="en-GB"/>
        </w:rPr>
        <w:t xml:space="preserve">maintains </w:t>
      </w:r>
      <w:r w:rsidR="008C41EF" w:rsidRPr="00A92AD2">
        <w:rPr>
          <w:rFonts w:ascii="Arial" w:hAnsi="Arial" w:cs="Arial"/>
          <w:lang w:val="en-GB"/>
        </w:rPr>
        <w:t xml:space="preserve">that he had some discussions with the </w:t>
      </w:r>
      <w:r w:rsidR="00080FDD" w:rsidRPr="00A92AD2">
        <w:rPr>
          <w:rFonts w:ascii="Arial" w:hAnsi="Arial" w:cs="Arial"/>
          <w:lang w:val="en-GB"/>
        </w:rPr>
        <w:t>respondent</w:t>
      </w:r>
      <w:r w:rsidR="008C41EF" w:rsidRPr="00A92AD2">
        <w:rPr>
          <w:rFonts w:ascii="Arial" w:hAnsi="Arial" w:cs="Arial"/>
          <w:lang w:val="en-GB"/>
        </w:rPr>
        <w:t xml:space="preserve"> in the matter, including the possible </w:t>
      </w:r>
      <w:r w:rsidR="00A74664">
        <w:rPr>
          <w:rFonts w:ascii="Arial" w:hAnsi="Arial" w:cs="Arial"/>
          <w:lang w:val="en-GB"/>
        </w:rPr>
        <w:t>settlement</w:t>
      </w:r>
      <w:r w:rsidR="00A74664" w:rsidRPr="00A92AD2">
        <w:rPr>
          <w:rFonts w:ascii="Arial" w:hAnsi="Arial" w:cs="Arial"/>
          <w:lang w:val="en-GB"/>
        </w:rPr>
        <w:t xml:space="preserve"> </w:t>
      </w:r>
      <w:r w:rsidR="008C41EF" w:rsidRPr="00A92AD2">
        <w:rPr>
          <w:rFonts w:ascii="Arial" w:hAnsi="Arial" w:cs="Arial"/>
          <w:lang w:val="en-GB"/>
        </w:rPr>
        <w:t xml:space="preserve">of the matter but maintains the </w:t>
      </w:r>
      <w:r w:rsidR="0003645D" w:rsidRPr="00A92AD2">
        <w:rPr>
          <w:rFonts w:ascii="Arial" w:hAnsi="Arial" w:cs="Arial"/>
          <w:lang w:val="en-GB"/>
        </w:rPr>
        <w:t xml:space="preserve">date of set down of the application was not communicated to him by the respondent nor did the subject of the hearing date ever arise. </w:t>
      </w:r>
      <w:r w:rsidR="008C41EF" w:rsidRPr="00A92AD2">
        <w:rPr>
          <w:rFonts w:ascii="Arial" w:hAnsi="Arial" w:cs="Arial"/>
          <w:lang w:val="en-GB"/>
        </w:rPr>
        <w:t>With respect, on the facts of this matter</w:t>
      </w:r>
      <w:r w:rsidR="00205957" w:rsidRPr="00A92AD2">
        <w:rPr>
          <w:rFonts w:ascii="Arial" w:hAnsi="Arial" w:cs="Arial"/>
          <w:lang w:val="en-GB"/>
        </w:rPr>
        <w:t>,</w:t>
      </w:r>
      <w:r w:rsidR="008C41EF" w:rsidRPr="00A92AD2">
        <w:rPr>
          <w:rFonts w:ascii="Arial" w:hAnsi="Arial" w:cs="Arial"/>
          <w:lang w:val="en-GB"/>
        </w:rPr>
        <w:t xml:space="preserve"> this is unacceptable. The </w:t>
      </w:r>
      <w:r w:rsidR="00080FDD" w:rsidRPr="00A92AD2">
        <w:rPr>
          <w:rFonts w:ascii="Arial" w:hAnsi="Arial" w:cs="Arial"/>
          <w:lang w:val="en-GB"/>
        </w:rPr>
        <w:t>applicant</w:t>
      </w:r>
      <w:r w:rsidR="008C41EF" w:rsidRPr="00A92AD2">
        <w:rPr>
          <w:rFonts w:ascii="Arial" w:hAnsi="Arial" w:cs="Arial"/>
          <w:lang w:val="en-GB"/>
        </w:rPr>
        <w:t xml:space="preserve">, although a lay person, is not a stranger to litigation in the </w:t>
      </w:r>
      <w:r w:rsidR="00205957" w:rsidRPr="00A92AD2">
        <w:rPr>
          <w:rFonts w:ascii="Arial" w:hAnsi="Arial" w:cs="Arial"/>
          <w:lang w:val="en-GB"/>
        </w:rPr>
        <w:t>high court</w:t>
      </w:r>
      <w:r w:rsidR="008C41EF" w:rsidRPr="00A92AD2">
        <w:rPr>
          <w:rFonts w:ascii="Arial" w:hAnsi="Arial" w:cs="Arial"/>
          <w:lang w:val="en-GB"/>
        </w:rPr>
        <w:t xml:space="preserve">. He was the driver of this </w:t>
      </w:r>
      <w:r w:rsidR="00C04497" w:rsidRPr="00A92AD2">
        <w:rPr>
          <w:rFonts w:ascii="Arial" w:hAnsi="Arial" w:cs="Arial"/>
          <w:lang w:val="en-GB"/>
        </w:rPr>
        <w:t xml:space="preserve">application </w:t>
      </w:r>
      <w:r w:rsidR="008C41EF" w:rsidRPr="00A92AD2">
        <w:rPr>
          <w:rFonts w:ascii="Arial" w:hAnsi="Arial" w:cs="Arial"/>
          <w:lang w:val="en-GB"/>
        </w:rPr>
        <w:t xml:space="preserve">and was obliged to diligently pursue </w:t>
      </w:r>
      <w:r w:rsidR="00512506" w:rsidRPr="00A92AD2">
        <w:rPr>
          <w:rFonts w:ascii="Arial" w:hAnsi="Arial" w:cs="Arial"/>
          <w:lang w:val="en-GB"/>
        </w:rPr>
        <w:t>it</w:t>
      </w:r>
      <w:r w:rsidR="008C41EF" w:rsidRPr="00A92AD2">
        <w:rPr>
          <w:rFonts w:ascii="Arial" w:hAnsi="Arial" w:cs="Arial"/>
          <w:lang w:val="en-GB"/>
        </w:rPr>
        <w:t xml:space="preserve">. On his own version, he failed to do so. The </w:t>
      </w:r>
      <w:r w:rsidR="00080FDD" w:rsidRPr="00A92AD2">
        <w:rPr>
          <w:rFonts w:ascii="Arial" w:hAnsi="Arial" w:cs="Arial"/>
          <w:lang w:val="en-GB"/>
        </w:rPr>
        <w:t>applicant</w:t>
      </w:r>
      <w:r w:rsidR="008C41EF" w:rsidRPr="00A92AD2">
        <w:rPr>
          <w:rFonts w:ascii="Arial" w:hAnsi="Arial" w:cs="Arial"/>
          <w:lang w:val="en-GB"/>
        </w:rPr>
        <w:t xml:space="preserve"> maintains that he never found out about the set down date but when the </w:t>
      </w:r>
      <w:r w:rsidR="00205957" w:rsidRPr="00A92AD2">
        <w:rPr>
          <w:rFonts w:ascii="Arial" w:hAnsi="Arial" w:cs="Arial"/>
          <w:lang w:val="en-GB"/>
        </w:rPr>
        <w:t xml:space="preserve">practice note </w:t>
      </w:r>
      <w:r w:rsidR="008C41EF" w:rsidRPr="00A92AD2">
        <w:rPr>
          <w:rFonts w:ascii="Arial" w:hAnsi="Arial" w:cs="Arial"/>
          <w:lang w:val="en-GB"/>
        </w:rPr>
        <w:t xml:space="preserve">and </w:t>
      </w:r>
      <w:r w:rsidR="00205957" w:rsidRPr="00A92AD2">
        <w:rPr>
          <w:rFonts w:ascii="Arial" w:hAnsi="Arial" w:cs="Arial"/>
          <w:lang w:val="en-GB"/>
        </w:rPr>
        <w:t xml:space="preserve">heads </w:t>
      </w:r>
      <w:r w:rsidR="008C41EF" w:rsidRPr="00A92AD2">
        <w:rPr>
          <w:rFonts w:ascii="Arial" w:hAnsi="Arial" w:cs="Arial"/>
          <w:lang w:val="en-GB"/>
        </w:rPr>
        <w:t xml:space="preserve">of </w:t>
      </w:r>
      <w:r w:rsidR="00205957" w:rsidRPr="00A92AD2">
        <w:rPr>
          <w:rFonts w:ascii="Arial" w:hAnsi="Arial" w:cs="Arial"/>
          <w:lang w:val="en-GB"/>
        </w:rPr>
        <w:t xml:space="preserve">argument </w:t>
      </w:r>
      <w:r w:rsidR="008C41EF" w:rsidRPr="00A92AD2">
        <w:rPr>
          <w:rFonts w:ascii="Arial" w:hAnsi="Arial" w:cs="Arial"/>
          <w:lang w:val="en-GB"/>
        </w:rPr>
        <w:t xml:space="preserve">of the </w:t>
      </w:r>
      <w:r w:rsidR="00080FDD" w:rsidRPr="00A92AD2">
        <w:rPr>
          <w:rFonts w:ascii="Arial" w:hAnsi="Arial" w:cs="Arial"/>
          <w:lang w:val="en-GB"/>
        </w:rPr>
        <w:t>respondent</w:t>
      </w:r>
      <w:r w:rsidR="008C41EF" w:rsidRPr="00A92AD2">
        <w:rPr>
          <w:rFonts w:ascii="Arial" w:hAnsi="Arial" w:cs="Arial"/>
          <w:lang w:val="en-GB"/>
        </w:rPr>
        <w:t xml:space="preserve"> are sent to the same address</w:t>
      </w:r>
      <w:r w:rsidR="00205957" w:rsidRPr="00A92AD2">
        <w:rPr>
          <w:rFonts w:ascii="Arial" w:hAnsi="Arial" w:cs="Arial"/>
          <w:lang w:val="en-GB"/>
        </w:rPr>
        <w:t>,</w:t>
      </w:r>
      <w:r w:rsidR="008C41EF" w:rsidRPr="00A92AD2">
        <w:rPr>
          <w:rFonts w:ascii="Arial" w:hAnsi="Arial" w:cs="Arial"/>
          <w:lang w:val="en-GB"/>
        </w:rPr>
        <w:t xml:space="preserve"> then the </w:t>
      </w:r>
      <w:r w:rsidR="00080FDD" w:rsidRPr="00A92AD2">
        <w:rPr>
          <w:rFonts w:ascii="Arial" w:hAnsi="Arial" w:cs="Arial"/>
          <w:lang w:val="en-GB"/>
        </w:rPr>
        <w:t>applicant</w:t>
      </w:r>
      <w:r w:rsidR="008C41EF" w:rsidRPr="00A92AD2">
        <w:rPr>
          <w:rFonts w:ascii="Arial" w:hAnsi="Arial" w:cs="Arial"/>
          <w:lang w:val="en-GB"/>
        </w:rPr>
        <w:t xml:space="preserve"> hears about it. The explanation is, with respect, too convenient. It is clear that the inability or lack of preparedness of the </w:t>
      </w:r>
      <w:r w:rsidR="00080FDD" w:rsidRPr="00A92AD2">
        <w:rPr>
          <w:rFonts w:ascii="Arial" w:hAnsi="Arial" w:cs="Arial"/>
          <w:lang w:val="en-GB"/>
        </w:rPr>
        <w:t>applicant</w:t>
      </w:r>
      <w:r w:rsidR="008C41EF" w:rsidRPr="00A92AD2">
        <w:rPr>
          <w:rFonts w:ascii="Arial" w:hAnsi="Arial" w:cs="Arial"/>
          <w:lang w:val="en-GB"/>
        </w:rPr>
        <w:t xml:space="preserve"> in this case is entirely due to his conduct and handling of the matter and generally this should not form the basis of a postponement.</w:t>
      </w:r>
      <w:r w:rsidR="008C41EF" w:rsidRPr="00A92AD2">
        <w:rPr>
          <w:rStyle w:val="FootnoteReference"/>
          <w:rFonts w:ascii="Arial" w:hAnsi="Arial" w:cs="Arial"/>
          <w:lang w:val="en-GB"/>
        </w:rPr>
        <w:footnoteReference w:id="12"/>
      </w:r>
      <w:r w:rsidR="008C41EF" w:rsidRPr="00A92AD2">
        <w:rPr>
          <w:rFonts w:ascii="Arial" w:hAnsi="Arial" w:cs="Arial"/>
          <w:lang w:val="en-GB"/>
        </w:rPr>
        <w:t xml:space="preserve"> </w:t>
      </w:r>
    </w:p>
    <w:p w14:paraId="119883FB"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230BF90B" w14:textId="62BF2E38"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t>[24]</w:t>
      </w:r>
      <w:r w:rsidRPr="00A92AD2">
        <w:rPr>
          <w:rFonts w:ascii="Arial" w:hAnsi="Arial" w:cs="Arial"/>
          <w:lang w:val="en-GB"/>
        </w:rPr>
        <w:tab/>
      </w:r>
      <w:r w:rsidR="008C41EF" w:rsidRPr="00A92AD2">
        <w:rPr>
          <w:rFonts w:ascii="Arial" w:hAnsi="Arial" w:cs="Arial"/>
          <w:lang w:val="en-GB"/>
        </w:rPr>
        <w:t xml:space="preserve">On his own explanation, the </w:t>
      </w:r>
      <w:r w:rsidR="00080FDD" w:rsidRPr="00A92AD2">
        <w:rPr>
          <w:rFonts w:ascii="Arial" w:hAnsi="Arial" w:cs="Arial"/>
          <w:lang w:val="en-GB"/>
        </w:rPr>
        <w:t>applicant</w:t>
      </w:r>
      <w:r w:rsidR="008C41EF" w:rsidRPr="00A92AD2">
        <w:rPr>
          <w:rFonts w:ascii="Arial" w:hAnsi="Arial" w:cs="Arial"/>
          <w:lang w:val="en-GB"/>
        </w:rPr>
        <w:t xml:space="preserve"> acted recklessly as to the consequences of a complete oversight on his part to manage the application he instituted. Seen in the context of this matter as a whole</w:t>
      </w:r>
      <w:r w:rsidR="000B6B02" w:rsidRPr="00A92AD2">
        <w:rPr>
          <w:rFonts w:ascii="Arial" w:hAnsi="Arial" w:cs="Arial"/>
          <w:lang w:val="en-GB"/>
        </w:rPr>
        <w:t>,</w:t>
      </w:r>
      <w:r w:rsidR="008C41EF" w:rsidRPr="00A92AD2">
        <w:rPr>
          <w:rFonts w:ascii="Arial" w:hAnsi="Arial" w:cs="Arial"/>
          <w:lang w:val="en-GB"/>
        </w:rPr>
        <w:t xml:space="preserve"> and considered against all the material on record</w:t>
      </w:r>
      <w:r w:rsidR="000B6B02" w:rsidRPr="00A92AD2">
        <w:rPr>
          <w:rFonts w:ascii="Arial" w:hAnsi="Arial" w:cs="Arial"/>
          <w:lang w:val="en-GB"/>
        </w:rPr>
        <w:t>,</w:t>
      </w:r>
      <w:r w:rsidR="008C41EF" w:rsidRPr="00A92AD2">
        <w:rPr>
          <w:rFonts w:ascii="Arial" w:hAnsi="Arial" w:cs="Arial"/>
          <w:lang w:val="en-GB"/>
        </w:rPr>
        <w:t xml:space="preserve"> it is in all likelihood mala</w:t>
      </w:r>
      <w:r w:rsidR="00306651" w:rsidRPr="00A92AD2">
        <w:rPr>
          <w:rFonts w:ascii="Arial" w:hAnsi="Arial" w:cs="Arial"/>
          <w:lang w:val="en-GB"/>
        </w:rPr>
        <w:t xml:space="preserve"> </w:t>
      </w:r>
      <w:r w:rsidR="008C41EF" w:rsidRPr="00A92AD2">
        <w:rPr>
          <w:rFonts w:ascii="Arial" w:hAnsi="Arial" w:cs="Arial"/>
          <w:lang w:val="en-GB"/>
        </w:rPr>
        <w:t xml:space="preserve">fide and designed to prejudice the </w:t>
      </w:r>
      <w:r w:rsidR="00080FDD" w:rsidRPr="00A92AD2">
        <w:rPr>
          <w:rFonts w:ascii="Arial" w:hAnsi="Arial" w:cs="Arial"/>
          <w:lang w:val="en-GB"/>
        </w:rPr>
        <w:t>respondent</w:t>
      </w:r>
      <w:r w:rsidR="008C41EF" w:rsidRPr="00A92AD2">
        <w:rPr>
          <w:rFonts w:ascii="Arial" w:hAnsi="Arial" w:cs="Arial"/>
          <w:lang w:val="en-GB"/>
        </w:rPr>
        <w:t xml:space="preserve">. </w:t>
      </w:r>
    </w:p>
    <w:p w14:paraId="1D5DF211"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381C2C33" w14:textId="132DE537"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lastRenderedPageBreak/>
        <w:t>[25]</w:t>
      </w:r>
      <w:r w:rsidRPr="00A92AD2">
        <w:rPr>
          <w:rFonts w:ascii="Arial" w:hAnsi="Arial" w:cs="Arial"/>
          <w:lang w:val="en-GB"/>
        </w:rPr>
        <w:tab/>
      </w:r>
      <w:r w:rsidR="008C41EF" w:rsidRPr="00A92AD2">
        <w:rPr>
          <w:rFonts w:ascii="Arial" w:hAnsi="Arial" w:cs="Arial"/>
          <w:lang w:val="en-GB"/>
        </w:rPr>
        <w:t xml:space="preserve">There is obvious prejudice to the </w:t>
      </w:r>
      <w:r w:rsidR="00080FDD" w:rsidRPr="00A92AD2">
        <w:rPr>
          <w:rFonts w:ascii="Arial" w:hAnsi="Arial" w:cs="Arial"/>
          <w:lang w:val="en-GB"/>
        </w:rPr>
        <w:t>respondent</w:t>
      </w:r>
      <w:r w:rsidR="00A86330">
        <w:rPr>
          <w:rFonts w:ascii="Arial" w:hAnsi="Arial" w:cs="Arial"/>
          <w:lang w:val="en-GB"/>
        </w:rPr>
        <w:t>,</w:t>
      </w:r>
      <w:r w:rsidR="000B6B02" w:rsidRPr="00A92AD2">
        <w:rPr>
          <w:rFonts w:ascii="Arial" w:hAnsi="Arial" w:cs="Arial"/>
          <w:lang w:val="en-GB"/>
        </w:rPr>
        <w:t xml:space="preserve"> </w:t>
      </w:r>
      <w:r w:rsidR="008C41EF" w:rsidRPr="00A92AD2">
        <w:rPr>
          <w:rFonts w:ascii="Arial" w:hAnsi="Arial" w:cs="Arial"/>
          <w:lang w:val="en-GB"/>
        </w:rPr>
        <w:t>both financially</w:t>
      </w:r>
      <w:r w:rsidR="00306651" w:rsidRPr="00A92AD2">
        <w:rPr>
          <w:rFonts w:ascii="Arial" w:hAnsi="Arial" w:cs="Arial"/>
          <w:lang w:val="en-GB"/>
        </w:rPr>
        <w:t xml:space="preserve"> and to his reputation</w:t>
      </w:r>
      <w:r w:rsidR="00A86330">
        <w:rPr>
          <w:rFonts w:ascii="Arial" w:hAnsi="Arial" w:cs="Arial"/>
          <w:lang w:val="en-GB"/>
        </w:rPr>
        <w:t>,</w:t>
      </w:r>
      <w:r w:rsidR="008C41EF" w:rsidRPr="00A92AD2">
        <w:rPr>
          <w:rFonts w:ascii="Arial" w:hAnsi="Arial" w:cs="Arial"/>
          <w:lang w:val="en-GB"/>
        </w:rPr>
        <w:t xml:space="preserve"> in the granting of any postponement. There is also a bill of </w:t>
      </w:r>
      <w:r w:rsidR="00306651" w:rsidRPr="00A92AD2">
        <w:rPr>
          <w:rFonts w:ascii="Arial" w:hAnsi="Arial" w:cs="Arial"/>
          <w:lang w:val="en-GB"/>
        </w:rPr>
        <w:t xml:space="preserve">costs </w:t>
      </w:r>
      <w:r w:rsidR="008C41EF" w:rsidRPr="00A92AD2">
        <w:rPr>
          <w:rFonts w:ascii="Arial" w:hAnsi="Arial" w:cs="Arial"/>
          <w:lang w:val="en-GB"/>
        </w:rPr>
        <w:t xml:space="preserve">awaiting taxation that has been delayed by these proceedings. The </w:t>
      </w:r>
      <w:r w:rsidR="00080FDD" w:rsidRPr="00A92AD2">
        <w:rPr>
          <w:rFonts w:ascii="Arial" w:hAnsi="Arial" w:cs="Arial"/>
          <w:lang w:val="en-GB"/>
        </w:rPr>
        <w:t>respondent</w:t>
      </w:r>
      <w:r w:rsidR="008C41EF" w:rsidRPr="00A92AD2">
        <w:rPr>
          <w:rFonts w:ascii="Arial" w:hAnsi="Arial" w:cs="Arial"/>
          <w:lang w:val="en-GB"/>
        </w:rPr>
        <w:t xml:space="preserve"> fairly logically seeks closure.</w:t>
      </w:r>
    </w:p>
    <w:p w14:paraId="2BD878F2"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2AA49C47" w14:textId="53843D3B"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t>[26]</w:t>
      </w:r>
      <w:r w:rsidRPr="00A92AD2">
        <w:rPr>
          <w:rFonts w:ascii="Arial" w:hAnsi="Arial" w:cs="Arial"/>
          <w:lang w:val="en-GB"/>
        </w:rPr>
        <w:tab/>
      </w:r>
      <w:r w:rsidR="008C41EF" w:rsidRPr="00A92AD2">
        <w:rPr>
          <w:rFonts w:ascii="Arial" w:hAnsi="Arial" w:cs="Arial"/>
          <w:lang w:val="en-GB"/>
        </w:rPr>
        <w:t>A court should exercise its discretion to grant a postponement judiciously</w:t>
      </w:r>
      <w:r w:rsidR="008445CF" w:rsidRPr="00A92AD2">
        <w:rPr>
          <w:rStyle w:val="FootnoteReference"/>
          <w:rFonts w:ascii="Arial" w:hAnsi="Arial" w:cs="Arial"/>
          <w:lang w:val="en-GB"/>
        </w:rPr>
        <w:footnoteReference w:id="13"/>
      </w:r>
      <w:r w:rsidR="008C41EF" w:rsidRPr="00A92AD2">
        <w:rPr>
          <w:rFonts w:ascii="Arial" w:hAnsi="Arial" w:cs="Arial"/>
          <w:lang w:val="en-GB"/>
        </w:rPr>
        <w:t xml:space="preserve"> and after considering what is fair and just to both parties and balancing </w:t>
      </w:r>
      <w:r w:rsidR="00A86330">
        <w:rPr>
          <w:rFonts w:ascii="Arial" w:hAnsi="Arial" w:cs="Arial"/>
          <w:lang w:val="en-GB"/>
        </w:rPr>
        <w:t xml:space="preserve">it with </w:t>
      </w:r>
      <w:r w:rsidR="008C41EF" w:rsidRPr="00A92AD2">
        <w:rPr>
          <w:rFonts w:ascii="Arial" w:hAnsi="Arial" w:cs="Arial"/>
          <w:lang w:val="en-GB"/>
        </w:rPr>
        <w:t>the interests of justice.</w:t>
      </w:r>
      <w:r w:rsidR="008445CF" w:rsidRPr="00A92AD2">
        <w:rPr>
          <w:rStyle w:val="FootnoteReference"/>
          <w:rFonts w:ascii="Arial" w:hAnsi="Arial" w:cs="Arial"/>
          <w:lang w:val="en-GB"/>
        </w:rPr>
        <w:footnoteReference w:id="14"/>
      </w:r>
      <w:r w:rsidR="008C41EF" w:rsidRPr="00A92AD2">
        <w:rPr>
          <w:rFonts w:ascii="Arial" w:hAnsi="Arial" w:cs="Arial"/>
          <w:lang w:val="en-GB"/>
        </w:rPr>
        <w:t xml:space="preserve"> It has also been stated that when making this decision</w:t>
      </w:r>
      <w:r w:rsidR="000B6B02" w:rsidRPr="00A92AD2">
        <w:rPr>
          <w:rFonts w:ascii="Arial" w:hAnsi="Arial" w:cs="Arial"/>
          <w:lang w:val="en-GB"/>
        </w:rPr>
        <w:t>,</w:t>
      </w:r>
      <w:r w:rsidR="008C41EF" w:rsidRPr="00A92AD2">
        <w:rPr>
          <w:rFonts w:ascii="Arial" w:hAnsi="Arial" w:cs="Arial"/>
          <w:lang w:val="en-GB"/>
        </w:rPr>
        <w:t xml:space="preserve"> the court should, where appropriate, also take into account the broader public interest. The legal profession is a noble profession and misconduct by members of the profession should be addressed and decisively dealt with. </w:t>
      </w:r>
    </w:p>
    <w:p w14:paraId="080C2AC2"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55D11B95" w14:textId="68BA70BF"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t>[27]</w:t>
      </w:r>
      <w:r w:rsidRPr="00A92AD2">
        <w:rPr>
          <w:rFonts w:ascii="Arial" w:hAnsi="Arial" w:cs="Arial"/>
          <w:lang w:val="en-GB"/>
        </w:rPr>
        <w:tab/>
      </w:r>
      <w:r w:rsidR="008C41EF" w:rsidRPr="00A92AD2">
        <w:rPr>
          <w:rFonts w:ascii="Arial" w:hAnsi="Arial" w:cs="Arial"/>
          <w:lang w:val="en-GB"/>
        </w:rPr>
        <w:t xml:space="preserve">However, a proper reading of the papers on record, and in particular the affidavits of the </w:t>
      </w:r>
      <w:r w:rsidR="00080FDD" w:rsidRPr="00A92AD2">
        <w:rPr>
          <w:rFonts w:ascii="Arial" w:hAnsi="Arial" w:cs="Arial"/>
          <w:lang w:val="en-GB"/>
        </w:rPr>
        <w:t>applicant</w:t>
      </w:r>
      <w:r w:rsidR="008C41EF" w:rsidRPr="00A92AD2">
        <w:rPr>
          <w:rFonts w:ascii="Arial" w:hAnsi="Arial" w:cs="Arial"/>
          <w:lang w:val="en-GB"/>
        </w:rPr>
        <w:t xml:space="preserve">, reveals that the complaints of the </w:t>
      </w:r>
      <w:r w:rsidR="00080FDD" w:rsidRPr="00A92AD2">
        <w:rPr>
          <w:rFonts w:ascii="Arial" w:hAnsi="Arial" w:cs="Arial"/>
          <w:lang w:val="en-GB"/>
        </w:rPr>
        <w:t>applicant</w:t>
      </w:r>
      <w:r w:rsidR="008C41EF" w:rsidRPr="00A92AD2">
        <w:rPr>
          <w:rFonts w:ascii="Arial" w:hAnsi="Arial" w:cs="Arial"/>
          <w:lang w:val="en-GB"/>
        </w:rPr>
        <w:t xml:space="preserve"> are actually based on two false assertions. The first being that the </w:t>
      </w:r>
      <w:r w:rsidR="00080FDD" w:rsidRPr="00A92AD2">
        <w:rPr>
          <w:rFonts w:ascii="Arial" w:hAnsi="Arial" w:cs="Arial"/>
          <w:lang w:val="en-GB"/>
        </w:rPr>
        <w:t>respondent</w:t>
      </w:r>
      <w:r w:rsidR="008C41EF" w:rsidRPr="00A92AD2">
        <w:rPr>
          <w:rFonts w:ascii="Arial" w:hAnsi="Arial" w:cs="Arial"/>
          <w:lang w:val="en-GB"/>
        </w:rPr>
        <w:t xml:space="preserve"> failed to oppose the application for </w:t>
      </w:r>
      <w:r w:rsidR="00E34121" w:rsidRPr="00A92AD2">
        <w:rPr>
          <w:rFonts w:ascii="Arial" w:hAnsi="Arial" w:cs="Arial"/>
          <w:lang w:val="en-GB"/>
        </w:rPr>
        <w:t xml:space="preserve">a </w:t>
      </w:r>
      <w:r w:rsidR="008C41EF" w:rsidRPr="00A92AD2">
        <w:rPr>
          <w:rFonts w:ascii="Arial" w:hAnsi="Arial" w:cs="Arial"/>
          <w:lang w:val="en-GB"/>
        </w:rPr>
        <w:t>postponement in the original trial when the record reveals unequivocally that he in fact did</w:t>
      </w:r>
      <w:r w:rsidR="00E34121" w:rsidRPr="00A92AD2">
        <w:rPr>
          <w:rFonts w:ascii="Arial" w:hAnsi="Arial" w:cs="Arial"/>
          <w:lang w:val="en-GB"/>
        </w:rPr>
        <w:t xml:space="preserve"> so</w:t>
      </w:r>
      <w:r w:rsidR="008C41EF" w:rsidRPr="00A92AD2">
        <w:rPr>
          <w:rFonts w:ascii="Arial" w:hAnsi="Arial" w:cs="Arial"/>
          <w:lang w:val="en-GB"/>
        </w:rPr>
        <w:t xml:space="preserve">. The second being that the </w:t>
      </w:r>
      <w:r w:rsidR="00080FDD" w:rsidRPr="00A92AD2">
        <w:rPr>
          <w:rFonts w:ascii="Arial" w:hAnsi="Arial" w:cs="Arial"/>
          <w:lang w:val="en-GB"/>
        </w:rPr>
        <w:t>respondent</w:t>
      </w:r>
      <w:r w:rsidR="008C41EF" w:rsidRPr="00A92AD2">
        <w:rPr>
          <w:rFonts w:ascii="Arial" w:hAnsi="Arial" w:cs="Arial"/>
          <w:lang w:val="en-GB"/>
        </w:rPr>
        <w:t xml:space="preserve"> was responsible for, and suggested, the rescission of </w:t>
      </w:r>
      <w:r w:rsidR="00574039" w:rsidRPr="00A92AD2">
        <w:rPr>
          <w:rFonts w:ascii="Arial" w:hAnsi="Arial" w:cs="Arial"/>
          <w:lang w:val="en-GB"/>
        </w:rPr>
        <w:t xml:space="preserve">the </w:t>
      </w:r>
      <w:r w:rsidR="00E34121" w:rsidRPr="00A92AD2">
        <w:rPr>
          <w:rFonts w:ascii="Arial" w:hAnsi="Arial" w:cs="Arial"/>
          <w:lang w:val="en-GB"/>
        </w:rPr>
        <w:t xml:space="preserve">order in respect of </w:t>
      </w:r>
      <w:r w:rsidR="008C41EF" w:rsidRPr="00A92AD2">
        <w:rPr>
          <w:rFonts w:ascii="Arial" w:hAnsi="Arial" w:cs="Arial"/>
          <w:lang w:val="en-GB"/>
        </w:rPr>
        <w:t>the separation of issues in the trial</w:t>
      </w:r>
      <w:r w:rsidR="00E34121" w:rsidRPr="00A92AD2">
        <w:rPr>
          <w:rFonts w:ascii="Arial" w:hAnsi="Arial" w:cs="Arial"/>
          <w:lang w:val="en-GB"/>
        </w:rPr>
        <w:t>,</w:t>
      </w:r>
      <w:r w:rsidR="008C41EF" w:rsidRPr="00A92AD2">
        <w:rPr>
          <w:rFonts w:ascii="Arial" w:hAnsi="Arial" w:cs="Arial"/>
          <w:lang w:val="en-GB"/>
        </w:rPr>
        <w:t xml:space="preserve"> when that rescission in fact emanated from the trial judge</w:t>
      </w:r>
      <w:r w:rsidR="00E34121" w:rsidRPr="00A92AD2">
        <w:rPr>
          <w:rFonts w:ascii="Arial" w:hAnsi="Arial" w:cs="Arial"/>
          <w:lang w:val="en-GB"/>
        </w:rPr>
        <w:t>.</w:t>
      </w:r>
      <w:r w:rsidR="008C41EF" w:rsidRPr="00A92AD2">
        <w:rPr>
          <w:rFonts w:ascii="Arial" w:hAnsi="Arial" w:cs="Arial"/>
          <w:lang w:val="en-GB"/>
        </w:rPr>
        <w:t xml:space="preserve"> </w:t>
      </w:r>
      <w:r w:rsidR="00E34121" w:rsidRPr="00A92AD2">
        <w:rPr>
          <w:rFonts w:ascii="Arial" w:hAnsi="Arial" w:cs="Arial"/>
          <w:lang w:val="en-GB"/>
        </w:rPr>
        <w:t xml:space="preserve">In these circumstances, </w:t>
      </w:r>
      <w:r w:rsidR="008C41EF" w:rsidRPr="00A92AD2">
        <w:rPr>
          <w:rFonts w:ascii="Arial" w:hAnsi="Arial" w:cs="Arial"/>
          <w:lang w:val="en-GB"/>
        </w:rPr>
        <w:t xml:space="preserve">the </w:t>
      </w:r>
      <w:r w:rsidR="00080FDD" w:rsidRPr="00A92AD2">
        <w:rPr>
          <w:rFonts w:ascii="Arial" w:hAnsi="Arial" w:cs="Arial"/>
          <w:lang w:val="en-GB"/>
        </w:rPr>
        <w:t>applicant</w:t>
      </w:r>
      <w:r w:rsidR="00AD2AE7" w:rsidRPr="00A92AD2">
        <w:rPr>
          <w:rFonts w:ascii="Arial" w:hAnsi="Arial" w:cs="Arial"/>
          <w:lang w:val="en-GB"/>
        </w:rPr>
        <w:t>’</w:t>
      </w:r>
      <w:r w:rsidR="008C41EF" w:rsidRPr="00A92AD2">
        <w:rPr>
          <w:rFonts w:ascii="Arial" w:hAnsi="Arial" w:cs="Arial"/>
          <w:lang w:val="en-GB"/>
        </w:rPr>
        <w:t>s approach to this court may well be mala</w:t>
      </w:r>
      <w:r w:rsidR="00AD2AE7" w:rsidRPr="00A92AD2">
        <w:rPr>
          <w:rFonts w:ascii="Arial" w:hAnsi="Arial" w:cs="Arial"/>
          <w:lang w:val="en-GB"/>
        </w:rPr>
        <w:t xml:space="preserve"> </w:t>
      </w:r>
      <w:r w:rsidR="008C41EF" w:rsidRPr="00A92AD2">
        <w:rPr>
          <w:rFonts w:ascii="Arial" w:hAnsi="Arial" w:cs="Arial"/>
          <w:lang w:val="en-GB"/>
        </w:rPr>
        <w:t xml:space="preserve">fide and an abuse of the processes of court. </w:t>
      </w:r>
    </w:p>
    <w:p w14:paraId="521C0B6E"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18EF4ECF" w14:textId="31E99308" w:rsidR="008C41EF" w:rsidRPr="00827C27" w:rsidRDefault="00827C27" w:rsidP="00827C27">
      <w:pPr>
        <w:spacing w:line="360" w:lineRule="auto"/>
        <w:jc w:val="both"/>
        <w:rPr>
          <w:rFonts w:ascii="Arial" w:hAnsi="Arial" w:cs="Arial"/>
          <w:color w:val="242121"/>
          <w:shd w:val="clear" w:color="auto" w:fill="FFFFFF"/>
          <w:lang w:val="en-GB"/>
        </w:rPr>
      </w:pPr>
      <w:r w:rsidRPr="00A92AD2">
        <w:rPr>
          <w:rFonts w:ascii="Arial" w:hAnsi="Arial" w:cs="Arial"/>
          <w:color w:val="242121"/>
          <w:lang w:val="en-GB"/>
        </w:rPr>
        <w:t>[28]</w:t>
      </w:r>
      <w:r w:rsidRPr="00A92AD2">
        <w:rPr>
          <w:rFonts w:ascii="Arial" w:hAnsi="Arial" w:cs="Arial"/>
          <w:color w:val="242121"/>
          <w:lang w:val="en-GB"/>
        </w:rPr>
        <w:tab/>
      </w:r>
      <w:r w:rsidR="008C41EF" w:rsidRPr="00827C27">
        <w:rPr>
          <w:rFonts w:ascii="Arial" w:hAnsi="Arial" w:cs="Arial"/>
          <w:color w:val="242121"/>
          <w:shd w:val="clear" w:color="auto" w:fill="FFFFFF"/>
          <w:lang w:val="en-GB"/>
        </w:rPr>
        <w:t xml:space="preserve">The </w:t>
      </w:r>
      <w:r w:rsidR="00F129C0" w:rsidRPr="00827C27">
        <w:rPr>
          <w:rFonts w:ascii="Arial" w:hAnsi="Arial" w:cs="Arial"/>
          <w:color w:val="242121"/>
          <w:shd w:val="clear" w:color="auto" w:fill="FFFFFF"/>
          <w:lang w:val="en-GB"/>
        </w:rPr>
        <w:t xml:space="preserve">applicant </w:t>
      </w:r>
      <w:r w:rsidR="008C41EF" w:rsidRPr="00827C27">
        <w:rPr>
          <w:rFonts w:ascii="Arial" w:hAnsi="Arial" w:cs="Arial"/>
          <w:color w:val="242121"/>
          <w:shd w:val="clear" w:color="auto" w:fill="FFFFFF"/>
          <w:lang w:val="en-GB"/>
        </w:rPr>
        <w:t xml:space="preserve">has fallen woefully short of meeting the requirements </w:t>
      </w:r>
      <w:r w:rsidR="00F129C0" w:rsidRPr="00827C27">
        <w:rPr>
          <w:rFonts w:ascii="Arial" w:hAnsi="Arial" w:cs="Arial"/>
          <w:color w:val="242121"/>
          <w:shd w:val="clear" w:color="auto" w:fill="FFFFFF"/>
          <w:lang w:val="en-GB"/>
        </w:rPr>
        <w:t xml:space="preserve">for </w:t>
      </w:r>
      <w:r w:rsidR="008C41EF" w:rsidRPr="00827C27">
        <w:rPr>
          <w:rFonts w:ascii="Arial" w:hAnsi="Arial" w:cs="Arial"/>
          <w:color w:val="242121"/>
          <w:shd w:val="clear" w:color="auto" w:fill="FFFFFF"/>
          <w:lang w:val="en-GB"/>
        </w:rPr>
        <w:t>an application for a postponement to be successful and it is for these reasons that I refused to grant the application for the postponement.</w:t>
      </w:r>
    </w:p>
    <w:p w14:paraId="2FAF187E" w14:textId="77777777" w:rsidR="008C41EF" w:rsidRPr="00A92AD2" w:rsidRDefault="008C41EF" w:rsidP="00D9479F">
      <w:pPr>
        <w:spacing w:line="360" w:lineRule="auto"/>
        <w:contextualSpacing/>
        <w:jc w:val="both"/>
        <w:rPr>
          <w:rFonts w:ascii="Arial" w:hAnsi="Arial" w:cs="Arial"/>
          <w:color w:val="242121"/>
          <w:shd w:val="clear" w:color="auto" w:fill="FFFFFF"/>
          <w:lang w:val="en-GB"/>
        </w:rPr>
      </w:pPr>
    </w:p>
    <w:p w14:paraId="6FEA8774" w14:textId="12BC0774" w:rsidR="0012051E" w:rsidRPr="00A92AD2" w:rsidRDefault="008C41EF" w:rsidP="00D9479F">
      <w:pPr>
        <w:pStyle w:val="ListParagraph"/>
        <w:spacing w:line="360" w:lineRule="auto"/>
        <w:ind w:left="0"/>
        <w:jc w:val="both"/>
        <w:rPr>
          <w:rFonts w:ascii="Arial" w:hAnsi="Arial" w:cs="Arial"/>
          <w:b/>
          <w:bCs/>
          <w:color w:val="242121"/>
          <w:shd w:val="clear" w:color="auto" w:fill="FFFFFF"/>
          <w:lang w:val="en-GB"/>
        </w:rPr>
      </w:pPr>
      <w:r w:rsidRPr="00A92AD2">
        <w:rPr>
          <w:rFonts w:ascii="Arial" w:hAnsi="Arial" w:cs="Arial"/>
          <w:b/>
          <w:bCs/>
          <w:color w:val="242121"/>
          <w:shd w:val="clear" w:color="auto" w:fill="FFFFFF"/>
          <w:lang w:val="en-GB"/>
        </w:rPr>
        <w:t>Condonation</w:t>
      </w:r>
    </w:p>
    <w:p w14:paraId="3567FD63" w14:textId="6EC92889" w:rsidR="003C3B98" w:rsidRPr="00827C27" w:rsidRDefault="00827C27" w:rsidP="00827C27">
      <w:pPr>
        <w:spacing w:line="360" w:lineRule="auto"/>
        <w:jc w:val="both"/>
        <w:rPr>
          <w:rFonts w:ascii="Arial" w:hAnsi="Arial" w:cs="Arial"/>
          <w:lang w:val="en-GB"/>
        </w:rPr>
      </w:pPr>
      <w:r w:rsidRPr="00A92AD2">
        <w:rPr>
          <w:rFonts w:ascii="Arial" w:hAnsi="Arial" w:cs="Arial"/>
          <w:lang w:val="en-GB"/>
        </w:rPr>
        <w:t>[29]</w:t>
      </w:r>
      <w:r w:rsidRPr="00A92AD2">
        <w:rPr>
          <w:rFonts w:ascii="Arial" w:hAnsi="Arial" w:cs="Arial"/>
          <w:lang w:val="en-GB"/>
        </w:rPr>
        <w:tab/>
      </w:r>
      <w:r w:rsidR="003C3B98" w:rsidRPr="00827C27">
        <w:rPr>
          <w:rFonts w:ascii="Arial" w:hAnsi="Arial" w:cs="Arial"/>
          <w:lang w:val="en-GB"/>
        </w:rPr>
        <w:t xml:space="preserve">Section 7(1) of PAJA provides that applicants are to institute review proceedings ‘without unreasonable delay and not later than 180 days’ after the applicants were informed of the decision, in this instance 180 days after the original notification on 29 March 2022. It is not in dispute that condonation is required, as </w:t>
      </w:r>
      <w:r w:rsidR="003C3B98" w:rsidRPr="00827C27">
        <w:rPr>
          <w:rFonts w:ascii="Arial" w:hAnsi="Arial" w:cs="Arial"/>
          <w:lang w:val="en-GB"/>
        </w:rPr>
        <w:lastRenderedPageBreak/>
        <w:t>according to section 7(1) of PAJA, the delay on the face of it is unreasonable, as the period out of time exceeds 180 days</w:t>
      </w:r>
      <w:r w:rsidR="007161F6" w:rsidRPr="00827C27">
        <w:rPr>
          <w:rFonts w:ascii="Arial" w:hAnsi="Arial" w:cs="Arial"/>
          <w:lang w:val="en-GB"/>
        </w:rPr>
        <w:t>.</w:t>
      </w:r>
    </w:p>
    <w:p w14:paraId="4E3B0C0A" w14:textId="77777777" w:rsidR="00FA2861" w:rsidRPr="00A92AD2" w:rsidRDefault="00FA2861" w:rsidP="00D9479F">
      <w:pPr>
        <w:pStyle w:val="ListParagraph"/>
        <w:spacing w:line="360" w:lineRule="auto"/>
        <w:ind w:left="0"/>
        <w:jc w:val="both"/>
        <w:rPr>
          <w:rFonts w:ascii="Arial" w:hAnsi="Arial" w:cs="Arial"/>
          <w:b/>
          <w:bCs/>
          <w:color w:val="242121"/>
          <w:shd w:val="clear" w:color="auto" w:fill="FFFFFF"/>
          <w:lang w:val="en-GB"/>
        </w:rPr>
      </w:pPr>
    </w:p>
    <w:p w14:paraId="77A1FB7C" w14:textId="35E1F3DD" w:rsidR="00EF331C" w:rsidRPr="00827C27" w:rsidRDefault="00827C27" w:rsidP="00827C27">
      <w:pPr>
        <w:spacing w:line="360" w:lineRule="auto"/>
        <w:jc w:val="both"/>
        <w:rPr>
          <w:rFonts w:ascii="Arial" w:hAnsi="Arial" w:cs="Arial"/>
          <w:b/>
          <w:bCs/>
          <w:color w:val="242121"/>
          <w:shd w:val="clear" w:color="auto" w:fill="FFFFFF"/>
          <w:lang w:val="en-GB"/>
        </w:rPr>
      </w:pPr>
      <w:r w:rsidRPr="00A92AD2">
        <w:rPr>
          <w:rFonts w:ascii="Arial" w:hAnsi="Arial" w:cs="Arial"/>
          <w:bCs/>
          <w:color w:val="242121"/>
          <w:lang w:val="en-GB"/>
        </w:rPr>
        <w:t>[30]</w:t>
      </w:r>
      <w:r w:rsidRPr="00A92AD2">
        <w:rPr>
          <w:rFonts w:ascii="Arial" w:hAnsi="Arial" w:cs="Arial"/>
          <w:bCs/>
          <w:color w:val="242121"/>
          <w:lang w:val="en-GB"/>
        </w:rPr>
        <w:tab/>
      </w:r>
      <w:r w:rsidR="0086352E" w:rsidRPr="00827C27">
        <w:rPr>
          <w:rFonts w:ascii="Arial" w:hAnsi="Arial" w:cs="Arial"/>
          <w:lang w:val="en-GB"/>
        </w:rPr>
        <w:t>Section 9 of PAJA provides as follows in connection with the late filing of review applications and condonation:</w:t>
      </w:r>
      <w:r w:rsidR="00EF331C" w:rsidRPr="00827C27">
        <w:rPr>
          <w:rFonts w:ascii="Arial" w:hAnsi="Arial" w:cs="Arial"/>
          <w:lang w:val="en-GB"/>
        </w:rPr>
        <w:t xml:space="preserve"> </w:t>
      </w:r>
    </w:p>
    <w:p w14:paraId="1C39B8B6" w14:textId="77777777" w:rsidR="00EF331C" w:rsidRPr="00A92AD2" w:rsidRDefault="00EF331C" w:rsidP="00F023C2">
      <w:pPr>
        <w:pStyle w:val="CommentText"/>
        <w:spacing w:line="360" w:lineRule="auto"/>
        <w:contextualSpacing/>
        <w:jc w:val="both"/>
        <w:rPr>
          <w:rFonts w:ascii="Arial" w:hAnsi="Arial" w:cs="Arial"/>
          <w:sz w:val="22"/>
          <w:szCs w:val="24"/>
          <w:lang w:val="en-GB"/>
        </w:rPr>
      </w:pPr>
      <w:r w:rsidRPr="00A92AD2">
        <w:rPr>
          <w:rFonts w:ascii="Arial" w:hAnsi="Arial" w:cs="Arial"/>
          <w:bCs/>
          <w:sz w:val="22"/>
          <w:szCs w:val="24"/>
          <w:lang w:val="en-GB"/>
        </w:rPr>
        <w:t>‘9.   Variation of time.</w:t>
      </w:r>
      <w:r w:rsidRPr="00A92AD2">
        <w:rPr>
          <w:rFonts w:ascii="Arial" w:hAnsi="Arial" w:cs="Arial"/>
          <w:sz w:val="22"/>
          <w:szCs w:val="24"/>
          <w:lang w:val="en-GB"/>
        </w:rPr>
        <w:t>— (1)  The period of—</w:t>
      </w:r>
    </w:p>
    <w:p w14:paraId="6D6FF0E9" w14:textId="226698CC" w:rsidR="00EF331C" w:rsidRPr="00A92AD2" w:rsidRDefault="00EF331C" w:rsidP="00F023C2">
      <w:pPr>
        <w:pStyle w:val="CommentText"/>
        <w:spacing w:line="360" w:lineRule="auto"/>
        <w:contextualSpacing/>
        <w:jc w:val="both"/>
        <w:rPr>
          <w:rFonts w:ascii="Arial" w:hAnsi="Arial" w:cs="Arial"/>
          <w:sz w:val="22"/>
          <w:szCs w:val="24"/>
          <w:lang w:val="en-GB"/>
        </w:rPr>
      </w:pPr>
      <w:r w:rsidRPr="00A92AD2">
        <w:rPr>
          <w:rFonts w:ascii="Arial" w:hAnsi="Arial" w:cs="Arial"/>
          <w:sz w:val="22"/>
          <w:szCs w:val="24"/>
          <w:lang w:val="en-GB"/>
        </w:rPr>
        <w:t>(</w:t>
      </w:r>
      <w:r w:rsidRPr="00A92AD2">
        <w:rPr>
          <w:rFonts w:ascii="Arial" w:hAnsi="Arial" w:cs="Arial"/>
          <w:i/>
          <w:iCs/>
          <w:sz w:val="22"/>
          <w:szCs w:val="24"/>
          <w:lang w:val="en-GB"/>
        </w:rPr>
        <w:t>a</w:t>
      </w:r>
      <w:r w:rsidRPr="00A92AD2">
        <w:rPr>
          <w:rFonts w:ascii="Arial" w:hAnsi="Arial" w:cs="Arial"/>
          <w:sz w:val="22"/>
          <w:szCs w:val="24"/>
          <w:lang w:val="en-GB"/>
        </w:rPr>
        <w:t xml:space="preserve">) </w:t>
      </w:r>
      <w:r w:rsidR="00F023C2" w:rsidRPr="00A92AD2">
        <w:rPr>
          <w:rFonts w:ascii="Arial" w:hAnsi="Arial" w:cs="Arial"/>
          <w:sz w:val="22"/>
          <w:szCs w:val="24"/>
          <w:lang w:val="en-GB"/>
        </w:rPr>
        <w:tab/>
      </w:r>
      <w:r w:rsidRPr="00A92AD2">
        <w:rPr>
          <w:rFonts w:ascii="Arial" w:hAnsi="Arial" w:cs="Arial"/>
          <w:sz w:val="22"/>
          <w:szCs w:val="24"/>
          <w:lang w:val="en-GB"/>
        </w:rPr>
        <w:t>. . .</w:t>
      </w:r>
    </w:p>
    <w:p w14:paraId="3CCE12DD" w14:textId="55541D7F" w:rsidR="00F023C2" w:rsidRPr="00A92AD2" w:rsidRDefault="00EF331C" w:rsidP="00F023C2">
      <w:pPr>
        <w:pStyle w:val="CommentText"/>
        <w:spacing w:line="360" w:lineRule="auto"/>
        <w:contextualSpacing/>
        <w:jc w:val="both"/>
        <w:rPr>
          <w:rFonts w:ascii="Arial" w:hAnsi="Arial" w:cs="Arial"/>
          <w:sz w:val="22"/>
          <w:szCs w:val="24"/>
          <w:lang w:val="en-GB"/>
        </w:rPr>
      </w:pPr>
      <w:r w:rsidRPr="00A92AD2">
        <w:rPr>
          <w:rFonts w:ascii="Arial" w:hAnsi="Arial" w:cs="Arial"/>
          <w:sz w:val="22"/>
          <w:szCs w:val="24"/>
          <w:lang w:val="en-GB"/>
        </w:rPr>
        <w:t>(</w:t>
      </w:r>
      <w:r w:rsidRPr="00A92AD2">
        <w:rPr>
          <w:rFonts w:ascii="Arial" w:hAnsi="Arial" w:cs="Arial"/>
          <w:i/>
          <w:iCs/>
          <w:sz w:val="22"/>
          <w:szCs w:val="24"/>
          <w:lang w:val="en-GB"/>
        </w:rPr>
        <w:t>b</w:t>
      </w:r>
      <w:r w:rsidRPr="00A92AD2">
        <w:rPr>
          <w:rFonts w:ascii="Arial" w:hAnsi="Arial" w:cs="Arial"/>
          <w:sz w:val="22"/>
          <w:szCs w:val="24"/>
          <w:lang w:val="en-GB"/>
        </w:rPr>
        <w:t xml:space="preserve">) </w:t>
      </w:r>
      <w:r w:rsidR="00F023C2" w:rsidRPr="00A92AD2">
        <w:rPr>
          <w:rFonts w:ascii="Arial" w:hAnsi="Arial" w:cs="Arial"/>
          <w:sz w:val="22"/>
          <w:szCs w:val="24"/>
          <w:lang w:val="en-GB"/>
        </w:rPr>
        <w:tab/>
      </w:r>
      <w:r w:rsidRPr="00A92AD2">
        <w:rPr>
          <w:rFonts w:ascii="Arial" w:hAnsi="Arial" w:cs="Arial"/>
          <w:sz w:val="22"/>
          <w:szCs w:val="24"/>
          <w:lang w:val="en-GB"/>
        </w:rPr>
        <w:t>90 days or 180 days referred to in sections 5 and 7 may be extended for a fixed period,</w:t>
      </w:r>
      <w:r w:rsidR="0086352E" w:rsidRPr="00A92AD2">
        <w:rPr>
          <w:rFonts w:ascii="Arial" w:hAnsi="Arial" w:cs="Arial"/>
          <w:sz w:val="22"/>
          <w:szCs w:val="24"/>
          <w:lang w:val="en-GB"/>
        </w:rPr>
        <w:t xml:space="preserve"> </w:t>
      </w:r>
    </w:p>
    <w:p w14:paraId="79001E2A" w14:textId="77777777" w:rsidR="00F023C2" w:rsidRPr="00A92AD2" w:rsidRDefault="00EF331C" w:rsidP="00F023C2">
      <w:pPr>
        <w:pStyle w:val="CommentText"/>
        <w:spacing w:line="360" w:lineRule="auto"/>
        <w:contextualSpacing/>
        <w:jc w:val="both"/>
        <w:rPr>
          <w:rFonts w:ascii="Arial" w:hAnsi="Arial" w:cs="Arial"/>
          <w:sz w:val="22"/>
          <w:szCs w:val="24"/>
          <w:lang w:val="en-GB"/>
        </w:rPr>
      </w:pPr>
      <w:r w:rsidRPr="00A92AD2">
        <w:rPr>
          <w:rFonts w:ascii="Arial" w:hAnsi="Arial" w:cs="Arial"/>
          <w:sz w:val="22"/>
          <w:szCs w:val="24"/>
          <w:lang w:val="en-GB"/>
        </w:rPr>
        <w:t>by agreement between the parties or, failing such agreement, by a court or tribunal on application by the person or administrator concerned.</w:t>
      </w:r>
    </w:p>
    <w:p w14:paraId="37BE3B84" w14:textId="02FBCAB6" w:rsidR="00EF331C" w:rsidRPr="00A92AD2" w:rsidRDefault="00F023C2" w:rsidP="00F023C2">
      <w:pPr>
        <w:pStyle w:val="CommentText"/>
        <w:spacing w:line="360" w:lineRule="auto"/>
        <w:contextualSpacing/>
        <w:jc w:val="both"/>
        <w:rPr>
          <w:rFonts w:ascii="Arial" w:hAnsi="Arial" w:cs="Arial"/>
          <w:sz w:val="22"/>
          <w:szCs w:val="24"/>
          <w:lang w:val="en-GB"/>
        </w:rPr>
      </w:pPr>
      <w:r w:rsidRPr="00A92AD2">
        <w:rPr>
          <w:rFonts w:ascii="Arial" w:hAnsi="Arial" w:cs="Arial"/>
          <w:sz w:val="22"/>
          <w:szCs w:val="24"/>
          <w:lang w:val="en-GB"/>
        </w:rPr>
        <w:t>(2)  </w:t>
      </w:r>
      <w:r w:rsidRPr="00A92AD2">
        <w:rPr>
          <w:rFonts w:ascii="Arial" w:hAnsi="Arial" w:cs="Arial"/>
          <w:sz w:val="22"/>
          <w:szCs w:val="24"/>
          <w:lang w:val="en-GB"/>
        </w:rPr>
        <w:tab/>
        <w:t>The court or tribunal may grant an application in terms of subsection (1) where the interests of justice so require</w:t>
      </w:r>
      <w:r w:rsidR="00EF331C" w:rsidRPr="00A92AD2">
        <w:rPr>
          <w:rFonts w:ascii="Arial" w:hAnsi="Arial" w:cs="Arial"/>
          <w:sz w:val="22"/>
          <w:szCs w:val="24"/>
          <w:lang w:val="en-GB"/>
        </w:rPr>
        <w:t>’</w:t>
      </w:r>
    </w:p>
    <w:p w14:paraId="577F8D30" w14:textId="05D9C3F4" w:rsidR="00EF331C" w:rsidRPr="00A92AD2" w:rsidRDefault="00EF331C" w:rsidP="00297C54">
      <w:pPr>
        <w:pStyle w:val="ListParagraph"/>
        <w:spacing w:line="360" w:lineRule="auto"/>
        <w:ind w:left="0"/>
        <w:jc w:val="both"/>
        <w:rPr>
          <w:rFonts w:ascii="Arial" w:hAnsi="Arial" w:cs="Arial"/>
          <w:b/>
          <w:bCs/>
          <w:color w:val="242121"/>
          <w:shd w:val="clear" w:color="auto" w:fill="FFFFFF"/>
          <w:lang w:val="en-GB"/>
        </w:rPr>
      </w:pPr>
    </w:p>
    <w:p w14:paraId="28DE59A0" w14:textId="390EA0B4" w:rsidR="00297C54" w:rsidRPr="00A92AD2" w:rsidRDefault="00827C27" w:rsidP="00827C27">
      <w:pPr>
        <w:pStyle w:val="NormalWeb"/>
        <w:spacing w:before="0" w:beforeAutospacing="0" w:after="0" w:afterAutospacing="0" w:line="360" w:lineRule="auto"/>
        <w:contextualSpacing/>
        <w:jc w:val="both"/>
        <w:rPr>
          <w:rFonts w:ascii="Arial" w:hAnsi="Arial" w:cs="Arial"/>
          <w:b/>
          <w:bCs/>
          <w:color w:val="242121"/>
          <w:shd w:val="clear" w:color="auto" w:fill="FFFFFF"/>
          <w:lang w:val="en-GB"/>
        </w:rPr>
      </w:pPr>
      <w:r w:rsidRPr="00A92AD2">
        <w:rPr>
          <w:rFonts w:ascii="Arial" w:hAnsi="Arial" w:cs="Arial"/>
          <w:bCs/>
          <w:color w:val="242121"/>
          <w:lang w:val="en-GB"/>
        </w:rPr>
        <w:t>[31]</w:t>
      </w:r>
      <w:r w:rsidRPr="00A92AD2">
        <w:rPr>
          <w:rFonts w:ascii="Arial" w:hAnsi="Arial" w:cs="Arial"/>
          <w:bCs/>
          <w:color w:val="242121"/>
          <w:lang w:val="en-GB"/>
        </w:rPr>
        <w:tab/>
      </w:r>
      <w:r w:rsidR="00F53723" w:rsidRPr="00A92AD2">
        <w:rPr>
          <w:rFonts w:ascii="Arial" w:hAnsi="Arial" w:cs="Arial"/>
          <w:position w:val="-2"/>
          <w:lang w:val="en-GB"/>
        </w:rPr>
        <w:t>Th</w:t>
      </w:r>
      <w:r w:rsidR="00EB0419" w:rsidRPr="00A92AD2">
        <w:rPr>
          <w:rFonts w:ascii="Arial" w:hAnsi="Arial" w:cs="Arial"/>
          <w:position w:val="-2"/>
          <w:lang w:val="en-GB"/>
        </w:rPr>
        <w:t xml:space="preserve">e applicant has suggested that the interests of justice warrant </w:t>
      </w:r>
      <w:r w:rsidR="00145E5A">
        <w:rPr>
          <w:rFonts w:ascii="Arial" w:hAnsi="Arial" w:cs="Arial"/>
          <w:position w:val="-2"/>
          <w:lang w:val="en-GB"/>
        </w:rPr>
        <w:t>the condonation of</w:t>
      </w:r>
      <w:r w:rsidR="006D0D95">
        <w:rPr>
          <w:rFonts w:ascii="Arial" w:hAnsi="Arial" w:cs="Arial"/>
          <w:position w:val="-2"/>
          <w:lang w:val="en-GB"/>
        </w:rPr>
        <w:t xml:space="preserve"> the failure to comply with the </w:t>
      </w:r>
      <w:r w:rsidR="00145E5A">
        <w:rPr>
          <w:rFonts w:ascii="Arial" w:hAnsi="Arial" w:cs="Arial"/>
          <w:position w:val="-2"/>
          <w:lang w:val="en-GB"/>
        </w:rPr>
        <w:t xml:space="preserve">prescribed </w:t>
      </w:r>
      <w:r w:rsidR="006D0D95">
        <w:rPr>
          <w:rFonts w:ascii="Arial" w:hAnsi="Arial" w:cs="Arial"/>
          <w:position w:val="-2"/>
          <w:lang w:val="en-GB"/>
        </w:rPr>
        <w:t>time period</w:t>
      </w:r>
      <w:r w:rsidR="00EB0419" w:rsidRPr="00A92AD2">
        <w:rPr>
          <w:rFonts w:ascii="Arial" w:hAnsi="Arial" w:cs="Arial"/>
          <w:position w:val="-2"/>
          <w:lang w:val="en-GB"/>
        </w:rPr>
        <w:t>. The SCA</w:t>
      </w:r>
      <w:r w:rsidR="00BB4B31">
        <w:rPr>
          <w:rFonts w:ascii="Arial" w:hAnsi="Arial" w:cs="Arial"/>
          <w:position w:val="-2"/>
          <w:lang w:val="en-GB"/>
        </w:rPr>
        <w:t>,</w:t>
      </w:r>
      <w:r w:rsidR="00EB0419" w:rsidRPr="00A92AD2">
        <w:rPr>
          <w:rFonts w:ascii="Arial" w:hAnsi="Arial" w:cs="Arial"/>
          <w:position w:val="-2"/>
          <w:lang w:val="en-GB"/>
        </w:rPr>
        <w:t xml:space="preserve"> in</w:t>
      </w:r>
      <w:r w:rsidR="00BB4B31">
        <w:rPr>
          <w:rFonts w:ascii="Arial" w:hAnsi="Arial" w:cs="Arial"/>
          <w:position w:val="-2"/>
          <w:lang w:val="en-GB"/>
        </w:rPr>
        <w:t xml:space="preserve"> </w:t>
      </w:r>
      <w:r w:rsidR="00BB4B31" w:rsidRPr="00BB4B31">
        <w:rPr>
          <w:rFonts w:ascii="Arial" w:hAnsi="Arial" w:cs="Arial"/>
          <w:i/>
          <w:position w:val="-2"/>
          <w:lang w:val="en-GB"/>
        </w:rPr>
        <w:t>Price Waterhouse Coopers</w:t>
      </w:r>
      <w:r w:rsidR="00EB0419" w:rsidRPr="00BB4B31">
        <w:rPr>
          <w:rFonts w:ascii="Arial" w:hAnsi="Arial" w:cs="Arial"/>
          <w:i/>
          <w:lang w:val="en-GB"/>
        </w:rPr>
        <w:t xml:space="preserve"> Inc v Van Vollenhoven NO</w:t>
      </w:r>
      <w:r w:rsidR="00BB4B31">
        <w:rPr>
          <w:rFonts w:ascii="Arial" w:hAnsi="Arial" w:cs="Arial"/>
          <w:i/>
          <w:lang w:val="en-GB"/>
        </w:rPr>
        <w:t>,</w:t>
      </w:r>
      <w:r w:rsidR="00993067" w:rsidRPr="00BB4B31">
        <w:rPr>
          <w:rStyle w:val="FootnoteReference"/>
          <w:rFonts w:ascii="Arial" w:hAnsi="Arial" w:cs="Arial"/>
          <w:iCs/>
          <w:lang w:val="en-GB"/>
        </w:rPr>
        <w:footnoteReference w:id="15"/>
      </w:r>
      <w:r w:rsidR="00B06E53" w:rsidRPr="00A92AD2">
        <w:rPr>
          <w:rFonts w:ascii="Arial" w:hAnsi="Arial" w:cs="Arial"/>
          <w:i/>
          <w:iCs/>
          <w:lang w:val="en-GB"/>
        </w:rPr>
        <w:t xml:space="preserve"> </w:t>
      </w:r>
      <w:r w:rsidR="00BB4B31">
        <w:rPr>
          <w:rFonts w:ascii="Arial" w:hAnsi="Arial" w:cs="Arial"/>
          <w:iCs/>
          <w:lang w:val="en-GB"/>
        </w:rPr>
        <w:t xml:space="preserve">stated </w:t>
      </w:r>
      <w:r w:rsidR="00B06E53" w:rsidRPr="00A92AD2">
        <w:rPr>
          <w:rFonts w:ascii="Arial" w:hAnsi="Arial" w:cs="Arial"/>
          <w:lang w:val="en-GB"/>
        </w:rPr>
        <w:t>as follows in connection with PAJA condonation applications</w:t>
      </w:r>
      <w:r w:rsidR="00993067" w:rsidRPr="00A92AD2">
        <w:rPr>
          <w:rFonts w:ascii="Arial" w:hAnsi="Arial" w:cs="Arial"/>
          <w:lang w:val="en-GB"/>
        </w:rPr>
        <w:t>:</w:t>
      </w:r>
    </w:p>
    <w:p w14:paraId="0B5DD07D" w14:textId="19C69CDA" w:rsidR="00F023C2" w:rsidRPr="00A92AD2" w:rsidRDefault="00297C54" w:rsidP="00F023C2">
      <w:pPr>
        <w:pStyle w:val="NormalWeb"/>
        <w:spacing w:before="0" w:beforeAutospacing="0" w:after="0" w:afterAutospacing="0" w:line="360" w:lineRule="auto"/>
        <w:contextualSpacing/>
        <w:jc w:val="both"/>
        <w:rPr>
          <w:rFonts w:ascii="Arial" w:hAnsi="Arial" w:cs="Arial"/>
          <w:sz w:val="22"/>
          <w:szCs w:val="22"/>
          <w:lang w:val="en-GB"/>
        </w:rPr>
      </w:pPr>
      <w:r w:rsidRPr="00A92AD2">
        <w:rPr>
          <w:rFonts w:ascii="Arial" w:hAnsi="Arial" w:cs="Arial"/>
          <w:position w:val="-2"/>
          <w:sz w:val="22"/>
          <w:szCs w:val="22"/>
          <w:lang w:val="en-GB"/>
        </w:rPr>
        <w:t>‘</w:t>
      </w:r>
      <w:r w:rsidR="00F023C2" w:rsidRPr="00A92AD2">
        <w:rPr>
          <w:rFonts w:ascii="Arial" w:hAnsi="Arial" w:cs="Arial"/>
          <w:sz w:val="22"/>
          <w:szCs w:val="22"/>
          <w:lang w:val="en-GB"/>
        </w:rPr>
        <w:t>[6] The concept “interests of justice” has been considered by the Constitutional Court on a number of occasions in the context of applications for condonation. Most recently, in </w:t>
      </w:r>
      <w:r w:rsidR="00F023C2" w:rsidRPr="00A92AD2">
        <w:rPr>
          <w:rFonts w:ascii="Arial" w:hAnsi="Arial" w:cs="Arial"/>
          <w:i/>
          <w:iCs/>
          <w:sz w:val="22"/>
          <w:szCs w:val="22"/>
          <w:lang w:val="en-GB"/>
        </w:rPr>
        <w:t>Van Wyk v Unitas Hospital and another </w:t>
      </w:r>
      <w:r w:rsidR="00F023C2" w:rsidRPr="00A92AD2">
        <w:rPr>
          <w:rFonts w:ascii="Arial" w:hAnsi="Arial" w:cs="Arial"/>
          <w:sz w:val="22"/>
          <w:szCs w:val="22"/>
          <w:lang w:val="en-GB"/>
        </w:rPr>
        <w:t>(</w:t>
      </w:r>
      <w:r w:rsidR="00F023C2" w:rsidRPr="00A92AD2">
        <w:rPr>
          <w:rFonts w:ascii="Arial" w:hAnsi="Arial" w:cs="Arial"/>
          <w:i/>
          <w:iCs/>
          <w:sz w:val="22"/>
          <w:szCs w:val="22"/>
          <w:lang w:val="en-GB"/>
        </w:rPr>
        <w:t>Open Democratic Advice Centre as Amicus Curiae</w:t>
      </w:r>
      <w:r w:rsidR="00F023C2" w:rsidRPr="00A92AD2">
        <w:rPr>
          <w:rFonts w:ascii="Arial" w:hAnsi="Arial" w:cs="Arial"/>
          <w:sz w:val="22"/>
          <w:szCs w:val="22"/>
          <w:lang w:val="en-GB"/>
        </w:rPr>
        <w:t>), the court expressed itself as follows:</w:t>
      </w:r>
    </w:p>
    <w:p w14:paraId="2913F91E" w14:textId="50D21E23" w:rsidR="00F023C2" w:rsidRPr="00AB4BBC" w:rsidRDefault="00F023C2" w:rsidP="00AB4BBC">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sz w:val="22"/>
          <w:szCs w:val="22"/>
          <w:lang w:val="en-GB"/>
        </w:rPr>
        <w:t>“This court has held that the standard for considering an application for condonation is the interests of justice. 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p>
    <w:p w14:paraId="48E46A86" w14:textId="6601743C" w:rsidR="00F023C2" w:rsidRPr="00AB4BBC" w:rsidRDefault="00F023C2" w:rsidP="00F023C2">
      <w:pPr>
        <w:pStyle w:val="NormalWeb"/>
        <w:spacing w:before="0" w:beforeAutospacing="0" w:after="0" w:afterAutospacing="0" w:line="360" w:lineRule="auto"/>
        <w:contextualSpacing/>
        <w:jc w:val="both"/>
        <w:rPr>
          <w:rFonts w:ascii="Arial" w:hAnsi="Arial" w:cs="Arial"/>
          <w:lang w:val="en-GB"/>
        </w:rPr>
      </w:pPr>
      <w:r w:rsidRPr="00AB4BBC">
        <w:rPr>
          <w:rFonts w:ascii="Arial" w:hAnsi="Arial" w:cs="Arial"/>
          <w:lang w:val="en-GB"/>
        </w:rPr>
        <w:t>[7] With regard to the explanation for the delay, the court further held:</w:t>
      </w:r>
    </w:p>
    <w:p w14:paraId="7DD76E6B" w14:textId="257C78B8" w:rsidR="00F023C2" w:rsidRPr="00A92AD2" w:rsidRDefault="00F023C2" w:rsidP="00AB4BBC">
      <w:pPr>
        <w:pStyle w:val="NormalWeb"/>
        <w:spacing w:before="0" w:beforeAutospacing="0" w:after="0" w:afterAutospacing="0" w:line="360" w:lineRule="auto"/>
        <w:contextualSpacing/>
        <w:jc w:val="both"/>
        <w:rPr>
          <w:rFonts w:ascii="Arial" w:hAnsi="Arial" w:cs="Arial"/>
          <w:sz w:val="22"/>
          <w:szCs w:val="22"/>
          <w:lang w:val="en-GB"/>
        </w:rPr>
      </w:pPr>
      <w:r w:rsidRPr="00A92AD2">
        <w:rPr>
          <w:rFonts w:ascii="Arial" w:hAnsi="Arial" w:cs="Arial"/>
          <w:sz w:val="22"/>
          <w:szCs w:val="22"/>
          <w:lang w:val="en-GB"/>
        </w:rPr>
        <w:t>“An applicant for condonation must give a full explanation for the delay. In addition, the explanation must cover the entire period of delay. And, what is more, the explanation given must be reasonable.”’ (Footnotes omitted.)</w:t>
      </w:r>
    </w:p>
    <w:p w14:paraId="0BB9E0F1" w14:textId="6861DEC2" w:rsidR="00EB0419" w:rsidRPr="00A92AD2" w:rsidRDefault="00EB0419" w:rsidP="00F023C2">
      <w:pPr>
        <w:pStyle w:val="NormalWeb"/>
        <w:spacing w:before="0" w:beforeAutospacing="0" w:after="0" w:afterAutospacing="0" w:line="360" w:lineRule="auto"/>
        <w:contextualSpacing/>
        <w:rPr>
          <w:rFonts w:ascii="Arial" w:hAnsi="Arial" w:cs="Arial"/>
          <w:b/>
          <w:bCs/>
          <w:color w:val="242121"/>
          <w:shd w:val="clear" w:color="auto" w:fill="FFFFFF"/>
          <w:lang w:val="en-GB"/>
        </w:rPr>
      </w:pPr>
      <w:r w:rsidRPr="00A92AD2">
        <w:rPr>
          <w:rFonts w:ascii="Verdana" w:hAnsi="Verdana"/>
          <w:sz w:val="18"/>
          <w:szCs w:val="18"/>
          <w:lang w:val="en-GB"/>
        </w:rPr>
        <w:t xml:space="preserve"> </w:t>
      </w:r>
    </w:p>
    <w:p w14:paraId="4637FB62" w14:textId="430BDC48" w:rsidR="008C41EF" w:rsidRPr="00827C27" w:rsidRDefault="00827C27" w:rsidP="00827C27">
      <w:pPr>
        <w:spacing w:line="360" w:lineRule="auto"/>
        <w:jc w:val="both"/>
        <w:rPr>
          <w:rFonts w:ascii="Arial" w:hAnsi="Arial" w:cs="Arial"/>
          <w:b/>
          <w:bCs/>
          <w:color w:val="242121"/>
          <w:shd w:val="clear" w:color="auto" w:fill="FFFFFF"/>
          <w:lang w:val="en-GB"/>
        </w:rPr>
      </w:pPr>
      <w:r w:rsidRPr="00A92AD2">
        <w:rPr>
          <w:rFonts w:ascii="Arial" w:hAnsi="Arial" w:cs="Arial"/>
          <w:bCs/>
          <w:color w:val="242121"/>
          <w:lang w:val="en-GB"/>
        </w:rPr>
        <w:lastRenderedPageBreak/>
        <w:t>[32]</w:t>
      </w:r>
      <w:r w:rsidRPr="00A92AD2">
        <w:rPr>
          <w:rFonts w:ascii="Arial" w:hAnsi="Arial" w:cs="Arial"/>
          <w:bCs/>
          <w:color w:val="242121"/>
          <w:lang w:val="en-GB"/>
        </w:rPr>
        <w:tab/>
      </w:r>
      <w:r w:rsidR="00F53723" w:rsidRPr="00827C27">
        <w:rPr>
          <w:rFonts w:ascii="Arial" w:hAnsi="Arial" w:cs="Arial"/>
          <w:lang w:val="en-GB"/>
        </w:rPr>
        <w:t>Dealing with condonation application</w:t>
      </w:r>
      <w:r w:rsidR="00BF3663" w:rsidRPr="00827C27">
        <w:rPr>
          <w:rFonts w:ascii="Arial" w:hAnsi="Arial" w:cs="Arial"/>
          <w:lang w:val="en-GB"/>
        </w:rPr>
        <w:t>s</w:t>
      </w:r>
      <w:r w:rsidR="00F53723" w:rsidRPr="00827C27">
        <w:rPr>
          <w:rFonts w:ascii="Arial" w:hAnsi="Arial" w:cs="Arial"/>
          <w:lang w:val="en-GB"/>
        </w:rPr>
        <w:t xml:space="preserve"> in terms of the Uniform rules</w:t>
      </w:r>
      <w:r w:rsidR="00114C70" w:rsidRPr="00827C27">
        <w:rPr>
          <w:rFonts w:ascii="Arial" w:hAnsi="Arial" w:cs="Arial"/>
          <w:lang w:val="en-GB"/>
        </w:rPr>
        <w:t>,</w:t>
      </w:r>
      <w:r w:rsidR="0048769F" w:rsidRPr="00827C27">
        <w:rPr>
          <w:rFonts w:ascii="Arial" w:hAnsi="Arial" w:cs="Arial"/>
          <w:lang w:val="en-GB"/>
        </w:rPr>
        <w:t xml:space="preserve"> </w:t>
      </w:r>
      <w:r w:rsidR="00114C70" w:rsidRPr="00827C27">
        <w:rPr>
          <w:rFonts w:ascii="Arial" w:hAnsi="Arial" w:cs="Arial"/>
          <w:lang w:val="en-GB"/>
        </w:rPr>
        <w:t xml:space="preserve">the Constitutional Court </w:t>
      </w:r>
      <w:r w:rsidR="0048769F" w:rsidRPr="00827C27">
        <w:rPr>
          <w:rFonts w:ascii="Arial" w:hAnsi="Arial" w:cs="Arial"/>
          <w:lang w:val="en-GB"/>
        </w:rPr>
        <w:t>i</w:t>
      </w:r>
      <w:r w:rsidR="008C41EF" w:rsidRPr="00827C27">
        <w:rPr>
          <w:rFonts w:ascii="Arial" w:hAnsi="Arial" w:cs="Arial"/>
          <w:lang w:val="en-GB"/>
        </w:rPr>
        <w:t xml:space="preserve">n </w:t>
      </w:r>
      <w:r w:rsidR="008C41EF" w:rsidRPr="00827C27">
        <w:rPr>
          <w:rFonts w:ascii="Arial" w:hAnsi="Arial" w:cs="Arial"/>
          <w:i/>
          <w:lang w:val="en-GB"/>
        </w:rPr>
        <w:t xml:space="preserve">Grootboom v National Prosecuting Authority and </w:t>
      </w:r>
      <w:r w:rsidR="00781FBB" w:rsidRPr="00827C27">
        <w:rPr>
          <w:rFonts w:ascii="Arial" w:hAnsi="Arial" w:cs="Arial"/>
          <w:i/>
          <w:lang w:val="en-GB"/>
        </w:rPr>
        <w:t>another,</w:t>
      </w:r>
      <w:r w:rsidR="008C41EF" w:rsidRPr="00A92AD2">
        <w:rPr>
          <w:rStyle w:val="FootnoteReference"/>
          <w:rFonts w:ascii="Arial" w:hAnsi="Arial" w:cs="Arial"/>
          <w:lang w:val="en-GB"/>
        </w:rPr>
        <w:footnoteReference w:id="16"/>
      </w:r>
      <w:r w:rsidR="008C41EF" w:rsidRPr="00827C27">
        <w:rPr>
          <w:rFonts w:ascii="Arial" w:hAnsi="Arial" w:cs="Arial"/>
          <w:lang w:val="en-GB"/>
        </w:rPr>
        <w:t xml:space="preserve"> stated that </w:t>
      </w:r>
    </w:p>
    <w:p w14:paraId="00B3EC69" w14:textId="03BEAA36" w:rsidR="00CB38A4" w:rsidRPr="00A92AD2" w:rsidRDefault="008C41EF" w:rsidP="00D9479F">
      <w:pPr>
        <w:pStyle w:val="NormalWeb"/>
        <w:spacing w:before="0" w:beforeAutospacing="0" w:after="0" w:afterAutospacing="0" w:line="360" w:lineRule="auto"/>
        <w:contextualSpacing/>
        <w:jc w:val="both"/>
        <w:rPr>
          <w:rFonts w:ascii="Arial" w:hAnsi="Arial" w:cs="Arial"/>
          <w:sz w:val="22"/>
          <w:lang w:val="en-GB"/>
        </w:rPr>
      </w:pPr>
      <w:r w:rsidRPr="00A92AD2">
        <w:rPr>
          <w:rFonts w:ascii="Arial" w:hAnsi="Arial" w:cs="Arial"/>
          <w:sz w:val="22"/>
          <w:lang w:val="en-GB"/>
        </w:rPr>
        <w:t>‘</w:t>
      </w:r>
      <w:r w:rsidR="00CB38A4" w:rsidRPr="00A92AD2">
        <w:rPr>
          <w:rFonts w:ascii="Arial" w:hAnsi="Arial" w:cs="Arial"/>
          <w:sz w:val="22"/>
          <w:lang w:val="en-GB"/>
        </w:rPr>
        <w:t>It is axiomatic that condoning a party's non-compliance with the rules of court or directions is an indulgence. The court seized with the matter has a discretion whether to grant condonation.</w:t>
      </w:r>
      <w:r w:rsidRPr="00A92AD2">
        <w:rPr>
          <w:rFonts w:ascii="Arial" w:hAnsi="Arial" w:cs="Arial"/>
          <w:sz w:val="22"/>
          <w:lang w:val="en-GB"/>
        </w:rPr>
        <w:t>’</w:t>
      </w:r>
    </w:p>
    <w:p w14:paraId="041DD410"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075D1B1E" w14:textId="3ED21D42" w:rsidR="008C41EF" w:rsidRPr="00A92AD2" w:rsidRDefault="00827C27" w:rsidP="00827C27">
      <w:pPr>
        <w:pStyle w:val="NormalWeb"/>
        <w:spacing w:before="0" w:beforeAutospacing="0" w:after="0" w:afterAutospacing="0" w:line="360" w:lineRule="auto"/>
        <w:contextualSpacing/>
        <w:jc w:val="both"/>
        <w:rPr>
          <w:rFonts w:ascii="Arial" w:hAnsi="Arial" w:cs="Arial"/>
          <w:lang w:val="en-GB"/>
        </w:rPr>
      </w:pPr>
      <w:r w:rsidRPr="00A92AD2">
        <w:rPr>
          <w:rFonts w:ascii="Arial" w:hAnsi="Arial" w:cs="Arial"/>
          <w:lang w:val="en-GB"/>
        </w:rPr>
        <w:t>[33]</w:t>
      </w:r>
      <w:r w:rsidRPr="00A92AD2">
        <w:rPr>
          <w:rFonts w:ascii="Arial" w:hAnsi="Arial" w:cs="Arial"/>
          <w:lang w:val="en-GB"/>
        </w:rPr>
        <w:tab/>
      </w:r>
      <w:r w:rsidR="00CC7BB2" w:rsidRPr="00A92AD2">
        <w:rPr>
          <w:rFonts w:ascii="Arial" w:hAnsi="Arial" w:cs="Arial"/>
          <w:lang w:val="en-GB"/>
        </w:rPr>
        <w:t>T</w:t>
      </w:r>
      <w:r w:rsidR="008C41EF" w:rsidRPr="00A92AD2">
        <w:rPr>
          <w:rFonts w:ascii="Arial" w:hAnsi="Arial" w:cs="Arial"/>
          <w:lang w:val="en-GB"/>
        </w:rPr>
        <w:t xml:space="preserve">he court further reiterated that </w:t>
      </w:r>
    </w:p>
    <w:p w14:paraId="64973B02" w14:textId="534955F9"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sz w:val="22"/>
          <w:lang w:val="en-GB"/>
        </w:rPr>
        <w:t>‘In this court the test for determining whether condonation should be granted or refused is the interests of justice. If it is in the interests of justice that condonation be granted, it will be granted. If it is not in the interests of justice to do so, it will not be granted. The factors that are taken into account in that inquiry include:</w:t>
      </w:r>
    </w:p>
    <w:p w14:paraId="7DF0217C" w14:textId="77777777"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(a)</w:t>
      </w:r>
      <w:r w:rsidRPr="00A92AD2">
        <w:rPr>
          <w:rFonts w:ascii="Arial" w:hAnsi="Arial" w:cs="Arial"/>
          <w:sz w:val="22"/>
          <w:lang w:val="en-GB"/>
        </w:rPr>
        <w:t>   the length of the delay;  </w:t>
      </w:r>
    </w:p>
    <w:p w14:paraId="0D79F812" w14:textId="68256713"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(b)</w:t>
      </w:r>
      <w:r w:rsidRPr="00A92AD2">
        <w:rPr>
          <w:rFonts w:ascii="Arial" w:hAnsi="Arial" w:cs="Arial"/>
          <w:sz w:val="22"/>
          <w:lang w:val="en-GB"/>
        </w:rPr>
        <w:t>   the explanation for, or cause for, the delay;</w:t>
      </w:r>
    </w:p>
    <w:p w14:paraId="1B2E73AD" w14:textId="77777777"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(c)</w:t>
      </w:r>
      <w:r w:rsidRPr="00A92AD2">
        <w:rPr>
          <w:rFonts w:ascii="Arial" w:hAnsi="Arial" w:cs="Arial"/>
          <w:sz w:val="22"/>
          <w:lang w:val="en-GB"/>
        </w:rPr>
        <w:t>   the prospects of success for the party seeking condonation;</w:t>
      </w:r>
    </w:p>
    <w:p w14:paraId="601882F8" w14:textId="77777777"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(d)</w:t>
      </w:r>
      <w:r w:rsidRPr="00A92AD2">
        <w:rPr>
          <w:rFonts w:ascii="Arial" w:hAnsi="Arial" w:cs="Arial"/>
          <w:sz w:val="22"/>
          <w:lang w:val="en-GB"/>
        </w:rPr>
        <w:t>   the importance of the issue(s) that the matter raises;</w:t>
      </w:r>
    </w:p>
    <w:p w14:paraId="27655D1B" w14:textId="77777777" w:rsidR="00CC7BB2"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(e)</w:t>
      </w:r>
      <w:r w:rsidRPr="00A92AD2">
        <w:rPr>
          <w:rFonts w:ascii="Arial" w:hAnsi="Arial" w:cs="Arial"/>
          <w:sz w:val="22"/>
          <w:lang w:val="en-GB"/>
        </w:rPr>
        <w:t>   the prejudice to the other party or parties; and</w:t>
      </w:r>
    </w:p>
    <w:p w14:paraId="1829986A" w14:textId="4AF21C5A" w:rsidR="008C41EF" w:rsidRPr="00A92AD2" w:rsidRDefault="00CC7BB2" w:rsidP="00CC7BB2">
      <w:pPr>
        <w:pStyle w:val="NormalWeb"/>
        <w:spacing w:before="0" w:line="360" w:lineRule="auto"/>
        <w:contextualSpacing/>
        <w:jc w:val="both"/>
        <w:rPr>
          <w:rFonts w:ascii="Arial" w:hAnsi="Arial" w:cs="Arial"/>
          <w:sz w:val="22"/>
          <w:lang w:val="en-GB"/>
        </w:rPr>
      </w:pPr>
      <w:r w:rsidRPr="00A92AD2">
        <w:rPr>
          <w:rFonts w:ascii="Arial" w:hAnsi="Arial" w:cs="Arial"/>
          <w:i/>
          <w:iCs/>
          <w:sz w:val="22"/>
          <w:lang w:val="en-GB"/>
        </w:rPr>
        <w:t>(f)</w:t>
      </w:r>
      <w:r w:rsidRPr="00A92AD2">
        <w:rPr>
          <w:rFonts w:ascii="Arial" w:hAnsi="Arial" w:cs="Arial"/>
          <w:sz w:val="22"/>
          <w:lang w:val="en-GB"/>
        </w:rPr>
        <w:t>   the effect of the delay on the administration of justice.</w:t>
      </w:r>
      <w:r w:rsidR="008C41EF" w:rsidRPr="00A92AD2">
        <w:rPr>
          <w:rFonts w:ascii="Arial" w:hAnsi="Arial" w:cs="Arial"/>
          <w:sz w:val="22"/>
          <w:lang w:val="en-GB"/>
        </w:rPr>
        <w:t>’</w:t>
      </w:r>
      <w:r w:rsidRPr="00A92AD2">
        <w:rPr>
          <w:rStyle w:val="FootnoteReference"/>
          <w:rFonts w:ascii="Arial" w:hAnsi="Arial" w:cs="Arial"/>
          <w:sz w:val="22"/>
          <w:lang w:val="en-GB"/>
        </w:rPr>
        <w:footnoteReference w:id="17"/>
      </w:r>
      <w:r w:rsidR="008C41EF" w:rsidRPr="00A92AD2">
        <w:rPr>
          <w:rFonts w:ascii="Arial" w:hAnsi="Arial" w:cs="Arial"/>
          <w:sz w:val="22"/>
          <w:lang w:val="en-GB"/>
        </w:rPr>
        <w:t xml:space="preserve"> </w:t>
      </w:r>
    </w:p>
    <w:p w14:paraId="0EC8D661" w14:textId="77777777" w:rsidR="008C41EF" w:rsidRPr="00A92AD2" w:rsidRDefault="008C41EF" w:rsidP="00D9479F">
      <w:pPr>
        <w:pStyle w:val="NormalWeb"/>
        <w:spacing w:before="0" w:beforeAutospacing="0" w:after="0" w:afterAutospacing="0" w:line="360" w:lineRule="auto"/>
        <w:contextualSpacing/>
        <w:jc w:val="both"/>
        <w:rPr>
          <w:rFonts w:ascii="Arial" w:hAnsi="Arial" w:cs="Arial"/>
          <w:lang w:val="en-GB"/>
        </w:rPr>
      </w:pPr>
    </w:p>
    <w:p w14:paraId="49D4FFBC" w14:textId="7669403B"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[34]</w:t>
      </w:r>
      <w:r w:rsidRPr="00A92AD2">
        <w:rPr>
          <w:rFonts w:ascii="Arial" w:hAnsi="Arial" w:cs="Arial"/>
          <w:lang w:val="en-GB"/>
        </w:rPr>
        <w:tab/>
      </w:r>
      <w:r w:rsidR="008C41EF" w:rsidRPr="00827C27">
        <w:rPr>
          <w:rFonts w:ascii="Arial" w:hAnsi="Arial" w:cs="Arial"/>
          <w:lang w:val="en-GB"/>
        </w:rPr>
        <w:t xml:space="preserve">After the application for a postponement was refused, the </w:t>
      </w:r>
      <w:r w:rsidR="00080FDD" w:rsidRPr="00827C27">
        <w:rPr>
          <w:rFonts w:ascii="Arial" w:hAnsi="Arial" w:cs="Arial"/>
          <w:lang w:val="en-GB"/>
        </w:rPr>
        <w:t>applicant</w:t>
      </w:r>
      <w:r w:rsidR="008C41EF" w:rsidRPr="00827C27">
        <w:rPr>
          <w:rFonts w:ascii="Arial" w:hAnsi="Arial" w:cs="Arial"/>
          <w:lang w:val="en-GB"/>
        </w:rPr>
        <w:t xml:space="preserve"> declined to address the court on the merits of the application. The court is thus confined to the evidentiary material contained in the court bundle. In this matter, condonation is strenuously opposed and the </w:t>
      </w:r>
      <w:r w:rsidR="00080FDD" w:rsidRPr="00827C27">
        <w:rPr>
          <w:rFonts w:ascii="Arial" w:hAnsi="Arial" w:cs="Arial"/>
          <w:lang w:val="en-GB"/>
        </w:rPr>
        <w:t>applicant</w:t>
      </w:r>
      <w:r w:rsidR="00781FBB" w:rsidRPr="00827C27">
        <w:rPr>
          <w:rFonts w:ascii="Arial" w:hAnsi="Arial" w:cs="Arial"/>
          <w:lang w:val="en-GB"/>
        </w:rPr>
        <w:t>’</w:t>
      </w:r>
      <w:r w:rsidR="008C41EF" w:rsidRPr="00827C27">
        <w:rPr>
          <w:rFonts w:ascii="Arial" w:hAnsi="Arial" w:cs="Arial"/>
          <w:lang w:val="en-GB"/>
        </w:rPr>
        <w:t xml:space="preserve">s explanation for the delay has been assailed by the </w:t>
      </w:r>
      <w:r w:rsidR="00080FDD" w:rsidRPr="00827C27">
        <w:rPr>
          <w:rFonts w:ascii="Arial" w:hAnsi="Arial" w:cs="Arial"/>
          <w:lang w:val="en-GB"/>
        </w:rPr>
        <w:t>respondent</w:t>
      </w:r>
      <w:r w:rsidR="008C41EF" w:rsidRPr="00827C27">
        <w:rPr>
          <w:rFonts w:ascii="Arial" w:hAnsi="Arial" w:cs="Arial"/>
          <w:lang w:val="en-GB"/>
        </w:rPr>
        <w:t>. The reasons for not complying with the time frames within which to note a review</w:t>
      </w:r>
      <w:r w:rsidR="007F25A5" w:rsidRPr="00827C27">
        <w:rPr>
          <w:rFonts w:ascii="Arial" w:hAnsi="Arial" w:cs="Arial"/>
          <w:lang w:val="en-GB"/>
        </w:rPr>
        <w:t>,</w:t>
      </w:r>
      <w:r w:rsidR="008C41EF" w:rsidRPr="00827C27">
        <w:rPr>
          <w:rFonts w:ascii="Arial" w:hAnsi="Arial" w:cs="Arial"/>
          <w:lang w:val="en-GB"/>
        </w:rPr>
        <w:t xml:space="preserve"> as contained in the founding affidavit of the condonation application</w:t>
      </w:r>
      <w:r w:rsidR="007F25A5" w:rsidRPr="00827C27">
        <w:rPr>
          <w:rFonts w:ascii="Arial" w:hAnsi="Arial" w:cs="Arial"/>
          <w:lang w:val="en-GB"/>
        </w:rPr>
        <w:t>,</w:t>
      </w:r>
      <w:r w:rsidR="008C41EF" w:rsidRPr="00827C27">
        <w:rPr>
          <w:rFonts w:ascii="Arial" w:hAnsi="Arial" w:cs="Arial"/>
          <w:lang w:val="en-GB"/>
        </w:rPr>
        <w:t xml:space="preserve"> can be described as follows</w:t>
      </w:r>
      <w:r w:rsidR="00781FBB" w:rsidRPr="00827C27">
        <w:rPr>
          <w:rFonts w:ascii="Arial" w:hAnsi="Arial" w:cs="Arial"/>
          <w:lang w:val="en-GB"/>
        </w:rPr>
        <w:t>:</w:t>
      </w:r>
      <w:r w:rsidR="008C41EF" w:rsidRPr="00A92AD2">
        <w:rPr>
          <w:rStyle w:val="FootnoteReference"/>
          <w:rFonts w:ascii="Arial" w:hAnsi="Arial" w:cs="Arial"/>
          <w:lang w:val="en-GB"/>
        </w:rPr>
        <w:footnoteReference w:id="18"/>
      </w:r>
      <w:r w:rsidR="008C41EF" w:rsidRPr="00827C27">
        <w:rPr>
          <w:rFonts w:ascii="Arial" w:hAnsi="Arial" w:cs="Arial"/>
          <w:lang w:val="en-GB"/>
        </w:rPr>
        <w:t xml:space="preserve"> </w:t>
      </w:r>
    </w:p>
    <w:p w14:paraId="091D383C" w14:textId="4ED8C46D" w:rsidR="008C41EF" w:rsidRPr="00827C27" w:rsidRDefault="00827C27" w:rsidP="00827C27">
      <w:pPr>
        <w:spacing w:line="360" w:lineRule="auto"/>
        <w:jc w:val="both"/>
        <w:rPr>
          <w:rFonts w:ascii="Arial" w:hAnsi="Arial" w:cs="Arial"/>
          <w:lang w:val="en-GB"/>
        </w:rPr>
      </w:pPr>
      <w:r w:rsidRPr="00A92AD2">
        <w:rPr>
          <w:rFonts w:ascii="Arial" w:hAnsi="Arial" w:cs="Arial"/>
          <w:lang w:val="en-GB"/>
        </w:rPr>
        <w:t>(a)</w:t>
      </w:r>
      <w:r w:rsidRPr="00A92AD2">
        <w:rPr>
          <w:rFonts w:ascii="Arial" w:hAnsi="Arial" w:cs="Arial"/>
          <w:lang w:val="en-GB"/>
        </w:rPr>
        <w:tab/>
      </w:r>
      <w:r w:rsidR="008C41EF" w:rsidRPr="00827C27">
        <w:rPr>
          <w:rFonts w:ascii="Arial" w:hAnsi="Arial" w:cs="Arial"/>
          <w:lang w:val="en-GB"/>
        </w:rPr>
        <w:t>He was seeking full and better reasons for the decision of the LPC and the composition of the members of the enquiry</w:t>
      </w:r>
      <w:r w:rsidR="00781FBB" w:rsidRPr="00827C27">
        <w:rPr>
          <w:rFonts w:ascii="Arial" w:hAnsi="Arial" w:cs="Arial"/>
          <w:lang w:val="en-GB"/>
        </w:rPr>
        <w:t>.</w:t>
      </w:r>
    </w:p>
    <w:p w14:paraId="410316C3" w14:textId="77777777" w:rsidR="008C41EF" w:rsidRPr="00A92AD2" w:rsidRDefault="008C41EF" w:rsidP="00297C54">
      <w:pPr>
        <w:pStyle w:val="ListParagraph"/>
        <w:spacing w:line="360" w:lineRule="auto"/>
        <w:ind w:left="0"/>
        <w:jc w:val="both"/>
        <w:rPr>
          <w:rFonts w:ascii="Arial" w:hAnsi="Arial" w:cs="Arial"/>
          <w:lang w:val="en-GB"/>
        </w:rPr>
      </w:pPr>
      <w:r w:rsidRPr="00A92AD2">
        <w:rPr>
          <w:rFonts w:ascii="Arial" w:hAnsi="Arial" w:cs="Arial"/>
          <w:lang w:val="en-GB"/>
        </w:rPr>
        <w:t>(b)</w:t>
      </w:r>
      <w:r w:rsidRPr="00A92AD2">
        <w:rPr>
          <w:rFonts w:ascii="Arial" w:hAnsi="Arial" w:cs="Arial"/>
          <w:lang w:val="en-GB"/>
        </w:rPr>
        <w:tab/>
        <w:t>He was overseas for a period.</w:t>
      </w:r>
    </w:p>
    <w:p w14:paraId="2E8CFCD3" w14:textId="77777777" w:rsidR="008C41EF" w:rsidRPr="00A92AD2" w:rsidRDefault="008C41EF" w:rsidP="00297C54">
      <w:pPr>
        <w:pStyle w:val="ListParagraph"/>
        <w:spacing w:line="360" w:lineRule="auto"/>
        <w:ind w:left="0"/>
        <w:jc w:val="both"/>
        <w:rPr>
          <w:rFonts w:ascii="Arial" w:hAnsi="Arial" w:cs="Arial"/>
          <w:lang w:val="en-GB"/>
        </w:rPr>
      </w:pPr>
      <w:r w:rsidRPr="00A92AD2">
        <w:rPr>
          <w:rFonts w:ascii="Arial" w:hAnsi="Arial" w:cs="Arial"/>
          <w:lang w:val="en-GB"/>
        </w:rPr>
        <w:t>(c)</w:t>
      </w:r>
      <w:r w:rsidRPr="00A92AD2">
        <w:rPr>
          <w:rFonts w:ascii="Arial" w:hAnsi="Arial" w:cs="Arial"/>
          <w:lang w:val="en-GB"/>
        </w:rPr>
        <w:tab/>
        <w:t>Various attorneys refused to assist him in the matter.</w:t>
      </w:r>
    </w:p>
    <w:p w14:paraId="71CBF727" w14:textId="0471B763" w:rsidR="008C41EF" w:rsidRPr="00A92AD2" w:rsidRDefault="008C41EF" w:rsidP="00297C54">
      <w:pPr>
        <w:pStyle w:val="ListParagraph"/>
        <w:spacing w:line="360" w:lineRule="auto"/>
        <w:ind w:left="0"/>
        <w:jc w:val="both"/>
        <w:rPr>
          <w:rFonts w:ascii="Arial" w:hAnsi="Arial" w:cs="Arial"/>
          <w:lang w:val="en-GB"/>
        </w:rPr>
      </w:pPr>
      <w:r w:rsidRPr="00A92AD2">
        <w:rPr>
          <w:rFonts w:ascii="Arial" w:hAnsi="Arial" w:cs="Arial"/>
          <w:lang w:val="en-GB"/>
        </w:rPr>
        <w:lastRenderedPageBreak/>
        <w:t>(d)</w:t>
      </w:r>
      <w:r w:rsidRPr="00A92AD2">
        <w:rPr>
          <w:rFonts w:ascii="Arial" w:hAnsi="Arial" w:cs="Arial"/>
          <w:lang w:val="en-GB"/>
        </w:rPr>
        <w:tab/>
        <w:t xml:space="preserve">He became severely ill from the fourth week of September </w:t>
      </w:r>
      <w:r w:rsidR="00781FBB" w:rsidRPr="00A92AD2">
        <w:rPr>
          <w:rFonts w:ascii="Arial" w:hAnsi="Arial" w:cs="Arial"/>
          <w:lang w:val="en-GB"/>
        </w:rPr>
        <w:t xml:space="preserve">2022 </w:t>
      </w:r>
      <w:r w:rsidRPr="00A92AD2">
        <w:rPr>
          <w:rFonts w:ascii="Arial" w:hAnsi="Arial" w:cs="Arial"/>
          <w:lang w:val="en-GB"/>
        </w:rPr>
        <w:t>until 2 November 2022.</w:t>
      </w:r>
    </w:p>
    <w:p w14:paraId="38D57E77" w14:textId="77777777" w:rsidR="008C41EF" w:rsidRPr="00A92AD2" w:rsidRDefault="008C41EF" w:rsidP="00297C54">
      <w:pPr>
        <w:pStyle w:val="ListParagraph"/>
        <w:spacing w:line="360" w:lineRule="auto"/>
        <w:ind w:left="0"/>
        <w:jc w:val="both"/>
        <w:rPr>
          <w:rFonts w:ascii="Arial" w:hAnsi="Arial" w:cs="Arial"/>
          <w:lang w:val="en-GB"/>
        </w:rPr>
      </w:pPr>
      <w:r w:rsidRPr="00A92AD2">
        <w:rPr>
          <w:rFonts w:ascii="Arial" w:hAnsi="Arial" w:cs="Arial"/>
          <w:lang w:val="en-GB"/>
        </w:rPr>
        <w:t>(e)</w:t>
      </w:r>
      <w:r w:rsidRPr="00A92AD2">
        <w:rPr>
          <w:rFonts w:ascii="Arial" w:hAnsi="Arial" w:cs="Arial"/>
          <w:lang w:val="en-GB"/>
        </w:rPr>
        <w:tab/>
        <w:t>He maintains that the delay was also exacerbated by the fact that he is not a trained lawyer.</w:t>
      </w:r>
    </w:p>
    <w:p w14:paraId="71617943" w14:textId="23AB19F1" w:rsidR="008C41EF" w:rsidRPr="00A92AD2" w:rsidRDefault="008C41EF" w:rsidP="00297C54">
      <w:pPr>
        <w:pStyle w:val="ListParagraph"/>
        <w:spacing w:line="360" w:lineRule="auto"/>
        <w:ind w:left="0"/>
        <w:jc w:val="both"/>
        <w:rPr>
          <w:rFonts w:ascii="Arial" w:hAnsi="Arial" w:cs="Arial"/>
          <w:lang w:val="en-GB"/>
        </w:rPr>
      </w:pPr>
      <w:r w:rsidRPr="00A92AD2">
        <w:rPr>
          <w:rFonts w:ascii="Arial" w:hAnsi="Arial" w:cs="Arial"/>
          <w:lang w:val="en-GB"/>
        </w:rPr>
        <w:t>(f)</w:t>
      </w:r>
      <w:r w:rsidRPr="00A92AD2">
        <w:rPr>
          <w:rFonts w:ascii="Arial" w:hAnsi="Arial" w:cs="Arial"/>
          <w:lang w:val="en-GB"/>
        </w:rPr>
        <w:tab/>
        <w:t>In his condonation application</w:t>
      </w:r>
      <w:r w:rsidR="00CD1986" w:rsidRPr="00A92AD2">
        <w:rPr>
          <w:rFonts w:ascii="Arial" w:hAnsi="Arial" w:cs="Arial"/>
          <w:lang w:val="en-GB"/>
        </w:rPr>
        <w:t>,</w:t>
      </w:r>
      <w:r w:rsidRPr="00A92AD2">
        <w:rPr>
          <w:rFonts w:ascii="Arial" w:hAnsi="Arial" w:cs="Arial"/>
          <w:lang w:val="en-GB"/>
        </w:rPr>
        <w:t xml:space="preserve"> he does not engage this court on the prospects of success.</w:t>
      </w:r>
    </w:p>
    <w:p w14:paraId="693CA6E3" w14:textId="77777777" w:rsidR="008C41EF" w:rsidRPr="00A92AD2" w:rsidRDefault="008C41EF" w:rsidP="00297C54">
      <w:pPr>
        <w:pStyle w:val="ListParagraph"/>
        <w:spacing w:line="360" w:lineRule="auto"/>
        <w:ind w:left="0"/>
        <w:jc w:val="both"/>
        <w:rPr>
          <w:rFonts w:ascii="Arial" w:hAnsi="Arial" w:cs="Arial"/>
          <w:lang w:val="en-GB"/>
        </w:rPr>
      </w:pPr>
    </w:p>
    <w:p w14:paraId="4375FDF8" w14:textId="4D178E7D"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[35]</w:t>
      </w:r>
      <w:r w:rsidRPr="00A92AD2">
        <w:rPr>
          <w:rFonts w:ascii="Arial" w:hAnsi="Arial" w:cs="Arial"/>
          <w:lang w:val="en-GB"/>
        </w:rPr>
        <w:tab/>
      </w:r>
      <w:r w:rsidR="008C41EF" w:rsidRPr="00827C27">
        <w:rPr>
          <w:rFonts w:ascii="Arial" w:hAnsi="Arial" w:cs="Arial"/>
          <w:lang w:val="en-GB"/>
        </w:rPr>
        <w:t>It suffices to note that Mr Campbell</w:t>
      </w:r>
      <w:r w:rsidR="00781FBB" w:rsidRPr="00827C27">
        <w:rPr>
          <w:rFonts w:ascii="Arial" w:hAnsi="Arial" w:cs="Arial"/>
          <w:lang w:val="en-GB"/>
        </w:rPr>
        <w:t>,</w:t>
      </w:r>
      <w:r w:rsidR="008C41EF" w:rsidRPr="00827C27">
        <w:rPr>
          <w:rFonts w:ascii="Arial" w:hAnsi="Arial" w:cs="Arial"/>
          <w:lang w:val="en-GB"/>
        </w:rPr>
        <w:t xml:space="preserve"> for the </w:t>
      </w:r>
      <w:r w:rsidR="00080FDD" w:rsidRPr="00827C27">
        <w:rPr>
          <w:rFonts w:ascii="Arial" w:hAnsi="Arial" w:cs="Arial"/>
          <w:lang w:val="en-GB"/>
        </w:rPr>
        <w:t>respondent</w:t>
      </w:r>
      <w:r w:rsidR="00781FBB" w:rsidRPr="00827C27">
        <w:rPr>
          <w:rFonts w:ascii="Arial" w:hAnsi="Arial" w:cs="Arial"/>
          <w:lang w:val="en-GB"/>
        </w:rPr>
        <w:t>,</w:t>
      </w:r>
      <w:r w:rsidR="008C41EF" w:rsidRPr="00827C27">
        <w:rPr>
          <w:rFonts w:ascii="Arial" w:hAnsi="Arial" w:cs="Arial"/>
          <w:lang w:val="en-GB"/>
        </w:rPr>
        <w:t xml:space="preserve"> opposed the application with considerable vigour</w:t>
      </w:r>
      <w:r w:rsidR="00781FBB" w:rsidRPr="00827C27">
        <w:rPr>
          <w:rFonts w:ascii="Arial" w:hAnsi="Arial" w:cs="Arial"/>
          <w:lang w:val="en-GB"/>
        </w:rPr>
        <w:t>,</w:t>
      </w:r>
      <w:r w:rsidR="008C41EF" w:rsidRPr="00827C27">
        <w:rPr>
          <w:rFonts w:ascii="Arial" w:hAnsi="Arial" w:cs="Arial"/>
          <w:lang w:val="en-GB"/>
        </w:rPr>
        <w:t xml:space="preserve"> pointing out the lengthy delay</w:t>
      </w:r>
      <w:r w:rsidR="00CD1986" w:rsidRPr="00827C27">
        <w:rPr>
          <w:rFonts w:ascii="Arial" w:hAnsi="Arial" w:cs="Arial"/>
          <w:lang w:val="en-GB"/>
        </w:rPr>
        <w:t>,</w:t>
      </w:r>
      <w:r w:rsidR="008C41EF" w:rsidRPr="00827C27">
        <w:rPr>
          <w:rFonts w:ascii="Arial" w:hAnsi="Arial" w:cs="Arial"/>
          <w:lang w:val="en-GB"/>
        </w:rPr>
        <w:t xml:space="preserve"> in excess of 180 days</w:t>
      </w:r>
      <w:r w:rsidR="00CD1986" w:rsidRPr="00827C27">
        <w:rPr>
          <w:rFonts w:ascii="Arial" w:hAnsi="Arial" w:cs="Arial"/>
          <w:lang w:val="en-GB"/>
        </w:rPr>
        <w:t>,</w:t>
      </w:r>
      <w:r w:rsidR="008C41EF" w:rsidRPr="00827C27">
        <w:rPr>
          <w:rFonts w:ascii="Arial" w:hAnsi="Arial" w:cs="Arial"/>
          <w:lang w:val="en-GB"/>
        </w:rPr>
        <w:t xml:space="preserve"> which is in terms of section 7 of PAJA </w:t>
      </w:r>
      <w:r w:rsidR="0086352E" w:rsidRPr="00827C27">
        <w:rPr>
          <w:rFonts w:ascii="Arial" w:hAnsi="Arial" w:cs="Arial"/>
          <w:lang w:val="en-GB"/>
        </w:rPr>
        <w:t xml:space="preserve">automatically </w:t>
      </w:r>
      <w:r w:rsidR="00434A35" w:rsidRPr="00827C27">
        <w:rPr>
          <w:rFonts w:ascii="Arial" w:hAnsi="Arial" w:cs="Arial"/>
          <w:lang w:val="en-GB"/>
        </w:rPr>
        <w:t xml:space="preserve">deemed to be </w:t>
      </w:r>
      <w:r w:rsidR="008C41EF" w:rsidRPr="00827C27">
        <w:rPr>
          <w:rFonts w:ascii="Arial" w:hAnsi="Arial" w:cs="Arial"/>
          <w:lang w:val="en-GB"/>
        </w:rPr>
        <w:t>unreasonable</w:t>
      </w:r>
      <w:r w:rsidR="0086352E" w:rsidRPr="00827C27">
        <w:rPr>
          <w:rFonts w:ascii="Arial" w:hAnsi="Arial" w:cs="Arial"/>
          <w:lang w:val="en-GB"/>
        </w:rPr>
        <w:t>.</w:t>
      </w:r>
      <w:r w:rsidR="008C41EF" w:rsidRPr="00827C27">
        <w:rPr>
          <w:rFonts w:ascii="Arial" w:hAnsi="Arial" w:cs="Arial"/>
          <w:lang w:val="en-GB"/>
        </w:rPr>
        <w:t xml:space="preserve"> </w:t>
      </w:r>
      <w:r w:rsidR="0086352E" w:rsidRPr="00827C27">
        <w:rPr>
          <w:rFonts w:ascii="Arial" w:hAnsi="Arial" w:cs="Arial"/>
          <w:lang w:val="en-GB"/>
        </w:rPr>
        <w:t>T</w:t>
      </w:r>
      <w:r w:rsidR="008C41EF" w:rsidRPr="00827C27">
        <w:rPr>
          <w:rFonts w:ascii="Arial" w:hAnsi="Arial" w:cs="Arial"/>
          <w:lang w:val="en-GB"/>
        </w:rPr>
        <w:t xml:space="preserve">he first letter addressed to the </w:t>
      </w:r>
      <w:r w:rsidR="00080FDD" w:rsidRPr="00827C27">
        <w:rPr>
          <w:rFonts w:ascii="Arial" w:hAnsi="Arial" w:cs="Arial"/>
          <w:lang w:val="en-GB"/>
        </w:rPr>
        <w:t>applicant</w:t>
      </w:r>
      <w:r w:rsidR="008C41EF" w:rsidRPr="00827C27">
        <w:rPr>
          <w:rFonts w:ascii="Arial" w:hAnsi="Arial" w:cs="Arial"/>
          <w:lang w:val="en-GB"/>
        </w:rPr>
        <w:t xml:space="preserve"> by the LPC notified the </w:t>
      </w:r>
      <w:r w:rsidR="00080FDD" w:rsidRPr="00827C27">
        <w:rPr>
          <w:rFonts w:ascii="Arial" w:hAnsi="Arial" w:cs="Arial"/>
          <w:lang w:val="en-GB"/>
        </w:rPr>
        <w:t>applicant</w:t>
      </w:r>
      <w:r w:rsidR="008C41EF" w:rsidRPr="00827C27">
        <w:rPr>
          <w:rFonts w:ascii="Arial" w:hAnsi="Arial" w:cs="Arial"/>
          <w:lang w:val="en-GB"/>
        </w:rPr>
        <w:t xml:space="preserve"> of his right of recourse to the </w:t>
      </w:r>
      <w:r w:rsidR="00781FBB" w:rsidRPr="00827C27">
        <w:rPr>
          <w:rFonts w:ascii="Arial" w:hAnsi="Arial" w:cs="Arial"/>
          <w:lang w:val="en-GB"/>
        </w:rPr>
        <w:t>high court</w:t>
      </w:r>
      <w:r w:rsidR="008C41EF" w:rsidRPr="00827C27">
        <w:rPr>
          <w:rFonts w:ascii="Arial" w:hAnsi="Arial" w:cs="Arial"/>
          <w:lang w:val="en-GB"/>
        </w:rPr>
        <w:t xml:space="preserve">. </w:t>
      </w:r>
      <w:r w:rsidR="005930E6" w:rsidRPr="00827C27">
        <w:rPr>
          <w:rFonts w:ascii="Arial" w:hAnsi="Arial" w:cs="Arial"/>
          <w:lang w:val="en-GB"/>
        </w:rPr>
        <w:t>Any further postponement was strongly opposed.</w:t>
      </w:r>
      <w:r w:rsidR="008C41EF" w:rsidRPr="00827C27">
        <w:rPr>
          <w:rFonts w:ascii="Arial" w:hAnsi="Arial" w:cs="Arial"/>
          <w:lang w:val="en-GB"/>
        </w:rPr>
        <w:t xml:space="preserve"> </w:t>
      </w:r>
    </w:p>
    <w:p w14:paraId="209CEC09" w14:textId="77777777" w:rsidR="008C41EF" w:rsidRPr="00A92AD2" w:rsidRDefault="008C41EF" w:rsidP="00297C54">
      <w:pPr>
        <w:spacing w:line="360" w:lineRule="auto"/>
        <w:contextualSpacing/>
        <w:jc w:val="both"/>
        <w:rPr>
          <w:rFonts w:ascii="Arial" w:hAnsi="Arial" w:cs="Arial"/>
          <w:lang w:val="en-GB"/>
        </w:rPr>
      </w:pPr>
    </w:p>
    <w:p w14:paraId="3F17E00C" w14:textId="518BC429"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[36]</w:t>
      </w:r>
      <w:r w:rsidRPr="00A92AD2">
        <w:rPr>
          <w:rFonts w:ascii="Arial" w:hAnsi="Arial" w:cs="Arial"/>
          <w:lang w:val="en-GB"/>
        </w:rPr>
        <w:tab/>
      </w:r>
      <w:r w:rsidR="008C41EF" w:rsidRPr="00827C27">
        <w:rPr>
          <w:rFonts w:ascii="Arial" w:hAnsi="Arial" w:cs="Arial"/>
          <w:lang w:val="en-GB"/>
        </w:rPr>
        <w:t xml:space="preserve">The riposte from the </w:t>
      </w:r>
      <w:r w:rsidR="00080FDD" w:rsidRPr="00827C27">
        <w:rPr>
          <w:rFonts w:ascii="Arial" w:hAnsi="Arial" w:cs="Arial"/>
          <w:lang w:val="en-GB"/>
        </w:rPr>
        <w:t>applicant</w:t>
      </w:r>
      <w:r w:rsidR="008C41EF" w:rsidRPr="00827C27">
        <w:rPr>
          <w:rFonts w:ascii="Arial" w:hAnsi="Arial" w:cs="Arial"/>
          <w:lang w:val="en-GB"/>
        </w:rPr>
        <w:t xml:space="preserve"> is a weak one. There is no affidavit from the medical doctor</w:t>
      </w:r>
      <w:r w:rsidR="00CD1986" w:rsidRPr="00827C27">
        <w:rPr>
          <w:rFonts w:ascii="Arial" w:hAnsi="Arial" w:cs="Arial"/>
          <w:lang w:val="en-GB"/>
        </w:rPr>
        <w:t>, Dr Jadwat,</w:t>
      </w:r>
      <w:r w:rsidR="008C41EF" w:rsidRPr="00827C27">
        <w:rPr>
          <w:rFonts w:ascii="Arial" w:hAnsi="Arial" w:cs="Arial"/>
          <w:lang w:val="en-GB"/>
        </w:rPr>
        <w:t xml:space="preserve"> who examined the </w:t>
      </w:r>
      <w:r w:rsidR="00080FDD" w:rsidRPr="00827C27">
        <w:rPr>
          <w:rFonts w:ascii="Arial" w:hAnsi="Arial" w:cs="Arial"/>
          <w:lang w:val="en-GB"/>
        </w:rPr>
        <w:t>applicant</w:t>
      </w:r>
      <w:r w:rsidR="008C41EF" w:rsidRPr="00827C27">
        <w:rPr>
          <w:rFonts w:ascii="Arial" w:hAnsi="Arial" w:cs="Arial"/>
          <w:lang w:val="en-GB"/>
        </w:rPr>
        <w:t xml:space="preserve">, and the documents filed in support of the </w:t>
      </w:r>
      <w:r w:rsidR="00080FDD" w:rsidRPr="00827C27">
        <w:rPr>
          <w:rFonts w:ascii="Arial" w:hAnsi="Arial" w:cs="Arial"/>
          <w:lang w:val="en-GB"/>
        </w:rPr>
        <w:t>applicant</w:t>
      </w:r>
      <w:r w:rsidR="00781FBB" w:rsidRPr="00827C27">
        <w:rPr>
          <w:rFonts w:ascii="Arial" w:hAnsi="Arial" w:cs="Arial"/>
          <w:lang w:val="en-GB"/>
        </w:rPr>
        <w:t>’</w:t>
      </w:r>
      <w:r w:rsidR="008C41EF" w:rsidRPr="00827C27">
        <w:rPr>
          <w:rFonts w:ascii="Arial" w:hAnsi="Arial" w:cs="Arial"/>
          <w:lang w:val="en-GB"/>
        </w:rPr>
        <w:t xml:space="preserve">s contention constitute hearsay evidence, the probative value of them depending on the evidence of the </w:t>
      </w:r>
      <w:r w:rsidR="00080FDD" w:rsidRPr="00827C27">
        <w:rPr>
          <w:rFonts w:ascii="Arial" w:hAnsi="Arial" w:cs="Arial"/>
          <w:lang w:val="en-GB"/>
        </w:rPr>
        <w:t>applicant</w:t>
      </w:r>
      <w:r w:rsidR="008C41EF" w:rsidRPr="00827C27">
        <w:rPr>
          <w:rFonts w:ascii="Arial" w:hAnsi="Arial" w:cs="Arial"/>
          <w:lang w:val="en-GB"/>
        </w:rPr>
        <w:t xml:space="preserve">’s doctor confirming them </w:t>
      </w:r>
      <w:r w:rsidR="00574039" w:rsidRPr="00827C27">
        <w:rPr>
          <w:rFonts w:ascii="Arial" w:hAnsi="Arial" w:cs="Arial"/>
          <w:lang w:val="en-GB"/>
        </w:rPr>
        <w:t xml:space="preserve">under </w:t>
      </w:r>
      <w:r w:rsidR="008C41EF" w:rsidRPr="00827C27">
        <w:rPr>
          <w:rFonts w:ascii="Arial" w:hAnsi="Arial" w:cs="Arial"/>
          <w:lang w:val="en-GB"/>
        </w:rPr>
        <w:t xml:space="preserve">oath. </w:t>
      </w:r>
    </w:p>
    <w:p w14:paraId="67C1D1D5" w14:textId="77777777" w:rsidR="008C41EF" w:rsidRPr="00A92AD2" w:rsidRDefault="008C41EF" w:rsidP="00297C54">
      <w:pPr>
        <w:spacing w:line="360" w:lineRule="auto"/>
        <w:contextualSpacing/>
        <w:jc w:val="both"/>
        <w:rPr>
          <w:rFonts w:ascii="Arial" w:hAnsi="Arial" w:cs="Arial"/>
          <w:lang w:val="en-GB"/>
        </w:rPr>
      </w:pPr>
    </w:p>
    <w:p w14:paraId="119BCE65" w14:textId="7295416F"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[37]</w:t>
      </w:r>
      <w:r w:rsidRPr="00A92AD2">
        <w:rPr>
          <w:rFonts w:ascii="Arial" w:hAnsi="Arial" w:cs="Arial"/>
          <w:lang w:val="en-GB"/>
        </w:rPr>
        <w:tab/>
      </w:r>
      <w:r w:rsidR="008C41EF" w:rsidRPr="00827C27">
        <w:rPr>
          <w:rFonts w:ascii="Arial" w:hAnsi="Arial" w:cs="Arial"/>
          <w:lang w:val="en-GB"/>
        </w:rPr>
        <w:t>This is significant</w:t>
      </w:r>
      <w:r w:rsidR="00D25060" w:rsidRPr="00827C27">
        <w:rPr>
          <w:rFonts w:ascii="Arial" w:hAnsi="Arial" w:cs="Arial"/>
          <w:lang w:val="en-GB"/>
        </w:rPr>
        <w:t>,</w:t>
      </w:r>
      <w:r w:rsidR="008C41EF" w:rsidRPr="00827C27">
        <w:rPr>
          <w:rFonts w:ascii="Arial" w:hAnsi="Arial" w:cs="Arial"/>
          <w:lang w:val="en-GB"/>
        </w:rPr>
        <w:t xml:space="preserve"> for in motion proceedings</w:t>
      </w:r>
      <w:r w:rsidR="00D25060" w:rsidRPr="00827C27">
        <w:rPr>
          <w:rFonts w:ascii="Arial" w:hAnsi="Arial" w:cs="Arial"/>
          <w:lang w:val="en-GB"/>
        </w:rPr>
        <w:t>,</w:t>
      </w:r>
      <w:r w:rsidR="008C41EF" w:rsidRPr="00827C27">
        <w:rPr>
          <w:rFonts w:ascii="Arial" w:hAnsi="Arial" w:cs="Arial"/>
          <w:lang w:val="en-GB"/>
        </w:rPr>
        <w:t xml:space="preserve"> a real</w:t>
      </w:r>
      <w:r w:rsidR="00CD1986" w:rsidRPr="00827C27">
        <w:rPr>
          <w:rFonts w:ascii="Arial" w:hAnsi="Arial" w:cs="Arial"/>
          <w:lang w:val="en-GB"/>
        </w:rPr>
        <w:t>,</w:t>
      </w:r>
      <w:r w:rsidR="008C41EF" w:rsidRPr="00827C27">
        <w:rPr>
          <w:rFonts w:ascii="Arial" w:hAnsi="Arial" w:cs="Arial"/>
          <w:lang w:val="en-GB"/>
        </w:rPr>
        <w:t xml:space="preserve"> genuine and bona fide dispute of fact properly raised</w:t>
      </w:r>
      <w:r w:rsidR="00CD1986" w:rsidRPr="00827C27">
        <w:rPr>
          <w:rFonts w:ascii="Arial" w:hAnsi="Arial" w:cs="Arial"/>
          <w:lang w:val="en-GB"/>
        </w:rPr>
        <w:t xml:space="preserve"> by the respondent, </w:t>
      </w:r>
      <w:r w:rsidR="008C41EF" w:rsidRPr="00827C27">
        <w:rPr>
          <w:rFonts w:ascii="Arial" w:hAnsi="Arial" w:cs="Arial"/>
          <w:lang w:val="en-GB"/>
        </w:rPr>
        <w:t xml:space="preserve">and the reply </w:t>
      </w:r>
      <w:r w:rsidR="00CD1986" w:rsidRPr="00827C27">
        <w:rPr>
          <w:rFonts w:ascii="Arial" w:hAnsi="Arial" w:cs="Arial"/>
          <w:lang w:val="en-GB"/>
        </w:rPr>
        <w:t xml:space="preserve">thereto by the applicant being </w:t>
      </w:r>
      <w:r w:rsidR="008C41EF" w:rsidRPr="00827C27">
        <w:rPr>
          <w:rFonts w:ascii="Arial" w:hAnsi="Arial" w:cs="Arial"/>
          <w:lang w:val="en-GB"/>
        </w:rPr>
        <w:t>so inadequate</w:t>
      </w:r>
      <w:r w:rsidR="00CD1986" w:rsidRPr="00827C27">
        <w:rPr>
          <w:rFonts w:ascii="Arial" w:hAnsi="Arial" w:cs="Arial"/>
          <w:lang w:val="en-GB"/>
        </w:rPr>
        <w:t>,</w:t>
      </w:r>
      <w:r w:rsidR="008C41EF" w:rsidRPr="00827C27">
        <w:rPr>
          <w:rFonts w:ascii="Arial" w:hAnsi="Arial" w:cs="Arial"/>
          <w:lang w:val="en-GB"/>
        </w:rPr>
        <w:t xml:space="preserve"> means that the issue falls to be decided on the basis of the facts averred in the </w:t>
      </w:r>
      <w:r w:rsidR="00080FDD" w:rsidRPr="00827C27">
        <w:rPr>
          <w:rFonts w:ascii="Arial" w:hAnsi="Arial" w:cs="Arial"/>
          <w:lang w:val="en-GB"/>
        </w:rPr>
        <w:t>respondent</w:t>
      </w:r>
      <w:r w:rsidR="008C41EF" w:rsidRPr="00827C27">
        <w:rPr>
          <w:rFonts w:ascii="Arial" w:hAnsi="Arial" w:cs="Arial"/>
          <w:lang w:val="en-GB"/>
        </w:rPr>
        <w:t>’s affidavit</w:t>
      </w:r>
      <w:r w:rsidR="00D25060" w:rsidRPr="00827C27">
        <w:rPr>
          <w:rFonts w:ascii="Arial" w:hAnsi="Arial" w:cs="Arial"/>
          <w:lang w:val="en-GB"/>
        </w:rPr>
        <w:t>.</w:t>
      </w:r>
      <w:r w:rsidR="008C41EF" w:rsidRPr="00A92AD2">
        <w:rPr>
          <w:rStyle w:val="FootnoteReference"/>
          <w:rFonts w:ascii="Arial" w:hAnsi="Arial" w:cs="Arial"/>
          <w:lang w:val="en-GB"/>
        </w:rPr>
        <w:footnoteReference w:id="19"/>
      </w:r>
    </w:p>
    <w:p w14:paraId="22DA59BC" w14:textId="77777777" w:rsidR="008C41EF" w:rsidRPr="00A92AD2" w:rsidRDefault="008C41EF" w:rsidP="00297C54">
      <w:pPr>
        <w:spacing w:line="360" w:lineRule="auto"/>
        <w:contextualSpacing/>
        <w:jc w:val="both"/>
        <w:rPr>
          <w:rFonts w:ascii="Arial" w:hAnsi="Arial" w:cs="Arial"/>
          <w:lang w:val="en-GB"/>
        </w:rPr>
      </w:pPr>
    </w:p>
    <w:p w14:paraId="2DB142EF" w14:textId="5E39C277" w:rsidR="008C41EF" w:rsidRPr="00827C27" w:rsidRDefault="00827C27" w:rsidP="00827C27">
      <w:pPr>
        <w:spacing w:line="360" w:lineRule="auto"/>
        <w:jc w:val="both"/>
        <w:rPr>
          <w:rFonts w:ascii="Arial" w:hAnsi="Arial" w:cs="Arial"/>
          <w:lang w:val="en-GB"/>
        </w:rPr>
      </w:pPr>
      <w:r w:rsidRPr="00A92AD2">
        <w:rPr>
          <w:rFonts w:ascii="Arial" w:hAnsi="Arial" w:cs="Arial"/>
          <w:lang w:val="en-GB"/>
        </w:rPr>
        <w:t>[38]</w:t>
      </w:r>
      <w:r w:rsidRPr="00A92AD2">
        <w:rPr>
          <w:rFonts w:ascii="Arial" w:hAnsi="Arial" w:cs="Arial"/>
          <w:lang w:val="en-GB"/>
        </w:rPr>
        <w:tab/>
      </w:r>
      <w:r w:rsidR="008C41EF" w:rsidRPr="00827C27">
        <w:rPr>
          <w:rFonts w:ascii="Arial" w:hAnsi="Arial" w:cs="Arial"/>
          <w:lang w:val="en-GB"/>
        </w:rPr>
        <w:t xml:space="preserve">The </w:t>
      </w:r>
      <w:r w:rsidR="00080FDD" w:rsidRPr="00827C27">
        <w:rPr>
          <w:rFonts w:ascii="Arial" w:hAnsi="Arial" w:cs="Arial"/>
          <w:lang w:val="en-GB"/>
        </w:rPr>
        <w:t>applicant</w:t>
      </w:r>
      <w:r w:rsidR="008C41EF" w:rsidRPr="00827C27">
        <w:rPr>
          <w:rFonts w:ascii="Arial" w:hAnsi="Arial" w:cs="Arial"/>
          <w:lang w:val="en-GB"/>
        </w:rPr>
        <w:t xml:space="preserve"> is unrepresented and has not dealt with the prospects of success in his application for condonation. I am mindful that as a layperson</w:t>
      </w:r>
      <w:r w:rsidR="001612F4" w:rsidRPr="00827C27">
        <w:rPr>
          <w:rFonts w:ascii="Arial" w:hAnsi="Arial" w:cs="Arial"/>
          <w:lang w:val="en-GB"/>
        </w:rPr>
        <w:t>,</w:t>
      </w:r>
      <w:r w:rsidR="008C41EF" w:rsidRPr="00827C27">
        <w:rPr>
          <w:rFonts w:ascii="Arial" w:hAnsi="Arial" w:cs="Arial"/>
          <w:lang w:val="en-GB"/>
        </w:rPr>
        <w:t xml:space="preserve"> he is at a disadvantage and </w:t>
      </w:r>
      <w:r w:rsidR="001612F4" w:rsidRPr="00827C27">
        <w:rPr>
          <w:rFonts w:ascii="Arial" w:hAnsi="Arial" w:cs="Arial"/>
          <w:lang w:val="en-GB"/>
        </w:rPr>
        <w:t xml:space="preserve">I </w:t>
      </w:r>
      <w:r w:rsidR="008C41EF" w:rsidRPr="00827C27">
        <w:rPr>
          <w:rFonts w:ascii="Arial" w:hAnsi="Arial" w:cs="Arial"/>
          <w:lang w:val="en-GB"/>
        </w:rPr>
        <w:t>am reluctant as a result to impose upon him the standards expected of a legal professional. It is trite law that where an application for condonation does not traverse the prospects of success</w:t>
      </w:r>
      <w:r w:rsidR="001612F4" w:rsidRPr="00827C27">
        <w:rPr>
          <w:rFonts w:ascii="Arial" w:hAnsi="Arial" w:cs="Arial"/>
          <w:lang w:val="en-GB"/>
        </w:rPr>
        <w:t>,</w:t>
      </w:r>
      <w:r w:rsidR="008C41EF" w:rsidRPr="00827C27">
        <w:rPr>
          <w:rFonts w:ascii="Arial" w:hAnsi="Arial" w:cs="Arial"/>
          <w:lang w:val="en-GB"/>
        </w:rPr>
        <w:t xml:space="preserve"> then the application for condonation might </w:t>
      </w:r>
      <w:r w:rsidR="008C41EF" w:rsidRPr="00827C27">
        <w:rPr>
          <w:rFonts w:ascii="Arial" w:hAnsi="Arial" w:cs="Arial"/>
          <w:lang w:val="en-GB"/>
        </w:rPr>
        <w:lastRenderedPageBreak/>
        <w:t>fail on that point alone.</w:t>
      </w:r>
      <w:r w:rsidR="008C41EF" w:rsidRPr="00A92AD2">
        <w:rPr>
          <w:rStyle w:val="FootnoteReference"/>
          <w:rFonts w:ascii="Arial" w:hAnsi="Arial" w:cs="Arial"/>
          <w:lang w:val="en-GB"/>
        </w:rPr>
        <w:footnoteReference w:id="20"/>
      </w:r>
      <w:r w:rsidR="008C41EF" w:rsidRPr="00827C27">
        <w:rPr>
          <w:rFonts w:ascii="Arial" w:hAnsi="Arial" w:cs="Arial"/>
          <w:lang w:val="en-GB"/>
        </w:rPr>
        <w:t xml:space="preserve"> Indeed</w:t>
      </w:r>
      <w:r w:rsidR="007964CB" w:rsidRPr="00827C27">
        <w:rPr>
          <w:rFonts w:ascii="Arial" w:hAnsi="Arial" w:cs="Arial"/>
          <w:lang w:val="en-GB"/>
        </w:rPr>
        <w:t>,</w:t>
      </w:r>
      <w:r w:rsidR="008C41EF" w:rsidRPr="00827C27">
        <w:rPr>
          <w:rFonts w:ascii="Arial" w:hAnsi="Arial" w:cs="Arial"/>
          <w:lang w:val="en-GB"/>
        </w:rPr>
        <w:t xml:space="preserve"> for purposes of this application for condonation</w:t>
      </w:r>
      <w:r w:rsidR="007964CB" w:rsidRPr="00827C27">
        <w:rPr>
          <w:rFonts w:ascii="Arial" w:hAnsi="Arial" w:cs="Arial"/>
          <w:lang w:val="en-GB"/>
        </w:rPr>
        <w:t>,</w:t>
      </w:r>
      <w:r w:rsidR="008C41EF" w:rsidRPr="00827C27">
        <w:rPr>
          <w:rFonts w:ascii="Arial" w:hAnsi="Arial" w:cs="Arial"/>
          <w:lang w:val="en-GB"/>
        </w:rPr>
        <w:t xml:space="preserve"> I will take heed of the submissions he made in his papers but even doing so</w:t>
      </w:r>
      <w:r w:rsidR="009E2A9C" w:rsidRPr="00827C27">
        <w:rPr>
          <w:rFonts w:ascii="Arial" w:hAnsi="Arial" w:cs="Arial"/>
          <w:lang w:val="en-GB"/>
        </w:rPr>
        <w:t>,</w:t>
      </w:r>
      <w:r w:rsidR="008C41EF" w:rsidRPr="00827C27">
        <w:rPr>
          <w:rFonts w:ascii="Arial" w:hAnsi="Arial" w:cs="Arial"/>
          <w:lang w:val="en-GB"/>
        </w:rPr>
        <w:t xml:space="preserve"> the prospects of success are remote on nearly all aspects.</w:t>
      </w:r>
    </w:p>
    <w:p w14:paraId="31A357AC" w14:textId="77777777" w:rsidR="008C41EF" w:rsidRPr="00A92AD2" w:rsidRDefault="008C41EF" w:rsidP="00297C54">
      <w:pPr>
        <w:spacing w:line="360" w:lineRule="auto"/>
        <w:contextualSpacing/>
        <w:jc w:val="both"/>
        <w:rPr>
          <w:rFonts w:ascii="Arial" w:hAnsi="Arial" w:cs="Arial"/>
          <w:lang w:val="en-GB"/>
        </w:rPr>
      </w:pPr>
    </w:p>
    <w:p w14:paraId="626729CA" w14:textId="6517BBFC" w:rsidR="008C41EF" w:rsidRPr="00827C27" w:rsidRDefault="00827C27" w:rsidP="00827C27">
      <w:pPr>
        <w:spacing w:line="360" w:lineRule="auto"/>
        <w:jc w:val="both"/>
        <w:rPr>
          <w:rFonts w:ascii="Arial" w:hAnsi="Arial" w:cs="Arial"/>
          <w:lang w:val="en-GB"/>
        </w:rPr>
      </w:pPr>
      <w:r w:rsidRPr="004C341C">
        <w:rPr>
          <w:rFonts w:ascii="Arial" w:hAnsi="Arial" w:cs="Arial"/>
          <w:lang w:val="en-GB"/>
        </w:rPr>
        <w:t>[39]</w:t>
      </w:r>
      <w:r w:rsidRPr="004C341C">
        <w:rPr>
          <w:rFonts w:ascii="Arial" w:hAnsi="Arial" w:cs="Arial"/>
          <w:lang w:val="en-GB"/>
        </w:rPr>
        <w:tab/>
      </w:r>
      <w:r w:rsidR="008C41EF" w:rsidRPr="00827C27">
        <w:rPr>
          <w:rFonts w:ascii="Arial" w:hAnsi="Arial" w:cs="Arial"/>
          <w:lang w:val="en-GB"/>
        </w:rPr>
        <w:t>There is a far more compelling reason for the court not to grant condonation</w:t>
      </w:r>
      <w:r w:rsidR="007964CB" w:rsidRPr="00827C27">
        <w:rPr>
          <w:rFonts w:ascii="Arial" w:hAnsi="Arial" w:cs="Arial"/>
          <w:lang w:val="en-GB"/>
        </w:rPr>
        <w:t>,</w:t>
      </w:r>
      <w:r w:rsidR="008C41EF" w:rsidRPr="00827C27">
        <w:rPr>
          <w:rFonts w:ascii="Arial" w:hAnsi="Arial" w:cs="Arial"/>
          <w:lang w:val="en-GB"/>
        </w:rPr>
        <w:t xml:space="preserve"> as the </w:t>
      </w:r>
      <w:r w:rsidR="00080FDD" w:rsidRPr="00827C27">
        <w:rPr>
          <w:rFonts w:ascii="Arial" w:hAnsi="Arial" w:cs="Arial"/>
          <w:lang w:val="en-GB"/>
        </w:rPr>
        <w:t>applicant</w:t>
      </w:r>
      <w:r w:rsidR="008C41EF" w:rsidRPr="00827C27">
        <w:rPr>
          <w:rFonts w:ascii="Arial" w:hAnsi="Arial" w:cs="Arial"/>
          <w:lang w:val="en-GB"/>
        </w:rPr>
        <w:t xml:space="preserve"> has initiated the entire proceedings on two false assertions; two assertions that he knew were false at the outset when he lodged the complaint</w:t>
      </w:r>
      <w:r w:rsidR="009A5697" w:rsidRPr="00827C27">
        <w:rPr>
          <w:rFonts w:ascii="Arial" w:hAnsi="Arial" w:cs="Arial"/>
          <w:lang w:val="en-GB"/>
        </w:rPr>
        <w:t>s</w:t>
      </w:r>
      <w:r w:rsidR="008C41EF" w:rsidRPr="00827C27">
        <w:rPr>
          <w:rFonts w:ascii="Arial" w:hAnsi="Arial" w:cs="Arial"/>
          <w:lang w:val="en-GB"/>
        </w:rPr>
        <w:t xml:space="preserve">. His complaint that the </w:t>
      </w:r>
      <w:r w:rsidR="00080FDD" w:rsidRPr="00827C27">
        <w:rPr>
          <w:rFonts w:ascii="Arial" w:hAnsi="Arial" w:cs="Arial"/>
          <w:lang w:val="en-GB"/>
        </w:rPr>
        <w:t>respondent</w:t>
      </w:r>
      <w:r w:rsidR="008C41EF" w:rsidRPr="00827C27">
        <w:rPr>
          <w:rFonts w:ascii="Arial" w:hAnsi="Arial" w:cs="Arial"/>
          <w:lang w:val="en-GB"/>
        </w:rPr>
        <w:t xml:space="preserve"> and </w:t>
      </w:r>
      <w:r w:rsidR="009E2A9C" w:rsidRPr="00827C27">
        <w:rPr>
          <w:rFonts w:ascii="Arial" w:hAnsi="Arial" w:cs="Arial"/>
          <w:lang w:val="en-GB"/>
        </w:rPr>
        <w:t xml:space="preserve">counsel </w:t>
      </w:r>
      <w:r w:rsidR="008C41EF" w:rsidRPr="00827C27">
        <w:rPr>
          <w:rFonts w:ascii="Arial" w:hAnsi="Arial" w:cs="Arial"/>
          <w:lang w:val="en-GB"/>
        </w:rPr>
        <w:t>on brief failed to oppose the postponement is false</w:t>
      </w:r>
      <w:r w:rsidR="00574039" w:rsidRPr="00827C27">
        <w:rPr>
          <w:rFonts w:ascii="Arial" w:hAnsi="Arial" w:cs="Arial"/>
          <w:lang w:val="en-GB"/>
        </w:rPr>
        <w:t>.</w:t>
      </w:r>
      <w:r w:rsidR="008C41EF" w:rsidRPr="00827C27">
        <w:rPr>
          <w:rFonts w:ascii="Arial" w:hAnsi="Arial" w:cs="Arial"/>
          <w:lang w:val="en-GB"/>
        </w:rPr>
        <w:t xml:space="preserve"> </w:t>
      </w:r>
      <w:r w:rsidR="00574039" w:rsidRPr="00827C27">
        <w:rPr>
          <w:rFonts w:ascii="Arial" w:hAnsi="Arial" w:cs="Arial"/>
          <w:lang w:val="en-GB"/>
        </w:rPr>
        <w:t>T</w:t>
      </w:r>
      <w:r w:rsidR="008C41EF" w:rsidRPr="00827C27">
        <w:rPr>
          <w:rFonts w:ascii="Arial" w:hAnsi="Arial" w:cs="Arial"/>
          <w:lang w:val="en-GB"/>
        </w:rPr>
        <w:t xml:space="preserve">he </w:t>
      </w:r>
      <w:r w:rsidR="00080FDD" w:rsidRPr="00827C27">
        <w:rPr>
          <w:rFonts w:ascii="Arial" w:hAnsi="Arial" w:cs="Arial"/>
          <w:lang w:val="en-GB"/>
        </w:rPr>
        <w:t>applicant</w:t>
      </w:r>
      <w:r w:rsidR="008C41EF" w:rsidRPr="00827C27">
        <w:rPr>
          <w:rFonts w:ascii="Arial" w:hAnsi="Arial" w:cs="Arial"/>
          <w:lang w:val="en-GB"/>
        </w:rPr>
        <w:t xml:space="preserve"> knew it was false</w:t>
      </w:r>
      <w:r w:rsidR="00574039" w:rsidRPr="00827C27">
        <w:rPr>
          <w:rFonts w:ascii="Arial" w:hAnsi="Arial" w:cs="Arial"/>
          <w:lang w:val="en-GB"/>
        </w:rPr>
        <w:t>, as</w:t>
      </w:r>
      <w:r w:rsidR="008C41EF" w:rsidRPr="00827C27">
        <w:rPr>
          <w:rFonts w:ascii="Arial" w:hAnsi="Arial" w:cs="Arial"/>
          <w:lang w:val="en-GB"/>
        </w:rPr>
        <w:t xml:space="preserve"> </w:t>
      </w:r>
      <w:r w:rsidR="00574039" w:rsidRPr="00827C27">
        <w:rPr>
          <w:rFonts w:ascii="Arial" w:hAnsi="Arial" w:cs="Arial"/>
          <w:lang w:val="en-GB"/>
        </w:rPr>
        <w:t>h</w:t>
      </w:r>
      <w:r w:rsidR="008C41EF" w:rsidRPr="00827C27">
        <w:rPr>
          <w:rFonts w:ascii="Arial" w:hAnsi="Arial" w:cs="Arial"/>
          <w:lang w:val="en-GB"/>
        </w:rPr>
        <w:t xml:space="preserve">e was in court and the </w:t>
      </w:r>
      <w:r w:rsidR="0094708C" w:rsidRPr="00827C27">
        <w:rPr>
          <w:rFonts w:ascii="Arial" w:hAnsi="Arial" w:cs="Arial"/>
          <w:lang w:val="en-GB"/>
        </w:rPr>
        <w:t xml:space="preserve">record </w:t>
      </w:r>
      <w:r w:rsidR="008C41EF" w:rsidRPr="00827C27">
        <w:rPr>
          <w:rFonts w:ascii="Arial" w:hAnsi="Arial" w:cs="Arial"/>
          <w:lang w:val="en-GB"/>
        </w:rPr>
        <w:t>permit</w:t>
      </w:r>
      <w:r w:rsidR="0094708C" w:rsidRPr="00827C27">
        <w:rPr>
          <w:rFonts w:ascii="Arial" w:hAnsi="Arial" w:cs="Arial"/>
          <w:lang w:val="en-GB"/>
        </w:rPr>
        <w:t>s</w:t>
      </w:r>
      <w:r w:rsidR="008C41EF" w:rsidRPr="00827C27">
        <w:rPr>
          <w:rFonts w:ascii="Arial" w:hAnsi="Arial" w:cs="Arial"/>
          <w:lang w:val="en-GB"/>
        </w:rPr>
        <w:t xml:space="preserve"> no other conclusion.</w:t>
      </w:r>
      <w:r w:rsidR="004C341C" w:rsidRPr="00827C27">
        <w:rPr>
          <w:rFonts w:ascii="Arial" w:hAnsi="Arial" w:cs="Arial"/>
          <w:lang w:val="en-GB"/>
        </w:rPr>
        <w:t xml:space="preserve"> The binding precedent of a decision of the Supreme Court of Appeal that had to be followed prevailed. The law of precedent which forms part of the rule of law, dictated to the presiding judge that the postponement had to be granted.</w:t>
      </w:r>
      <w:r w:rsidR="004C341C" w:rsidRPr="00A92AD2">
        <w:rPr>
          <w:rStyle w:val="FootnoteReference"/>
          <w:rFonts w:ascii="Arial" w:hAnsi="Arial" w:cs="Arial"/>
          <w:lang w:val="en-GB"/>
        </w:rPr>
        <w:footnoteReference w:id="21"/>
      </w:r>
      <w:r w:rsidR="004C341C" w:rsidRPr="00827C27">
        <w:rPr>
          <w:rFonts w:ascii="Arial" w:hAnsi="Arial" w:cs="Arial"/>
          <w:lang w:val="en-GB"/>
        </w:rPr>
        <w:t xml:space="preserve"> Counsel for the applicant’s concession that the Supreme Court of Appeal decision was the law on this issue, did not amount to disobeying a client’s instructions but was in accordance with counsel’s first duty, which is to the court.</w:t>
      </w:r>
      <w:r w:rsidR="004C341C" w:rsidRPr="00A92AD2">
        <w:rPr>
          <w:rStyle w:val="FootnoteReference"/>
          <w:rFonts w:ascii="Arial" w:hAnsi="Arial" w:cs="Arial"/>
          <w:lang w:val="en-GB"/>
        </w:rPr>
        <w:footnoteReference w:id="22"/>
      </w:r>
      <w:r w:rsidR="004C341C" w:rsidRPr="00827C27">
        <w:rPr>
          <w:rFonts w:ascii="Arial" w:hAnsi="Arial" w:cs="Arial"/>
          <w:lang w:val="en-GB"/>
        </w:rPr>
        <w:t xml:space="preserve"> </w:t>
      </w:r>
      <w:r w:rsidR="008C41EF" w:rsidRPr="00827C27">
        <w:rPr>
          <w:rFonts w:ascii="Arial" w:hAnsi="Arial" w:cs="Arial"/>
          <w:lang w:val="en-GB"/>
        </w:rPr>
        <w:t xml:space="preserve"> </w:t>
      </w:r>
    </w:p>
    <w:p w14:paraId="653E9DA0" w14:textId="77777777" w:rsidR="008C41EF" w:rsidRPr="00A92AD2" w:rsidRDefault="008C41EF" w:rsidP="00D9479F">
      <w:pPr>
        <w:spacing w:line="360" w:lineRule="auto"/>
        <w:contextualSpacing/>
        <w:jc w:val="both"/>
        <w:rPr>
          <w:rFonts w:ascii="Arial" w:hAnsi="Arial" w:cs="Arial"/>
          <w:lang w:val="en-GB"/>
        </w:rPr>
      </w:pPr>
    </w:p>
    <w:p w14:paraId="2E31ECC6" w14:textId="0DFEEAC6" w:rsidR="008C41EF" w:rsidRPr="00827C27" w:rsidRDefault="00827C27" w:rsidP="00827C27">
      <w:pPr>
        <w:spacing w:line="360" w:lineRule="auto"/>
        <w:jc w:val="both"/>
        <w:rPr>
          <w:rFonts w:ascii="Arial" w:hAnsi="Arial" w:cs="Arial"/>
          <w:lang w:val="en-GB"/>
        </w:rPr>
      </w:pPr>
      <w:r w:rsidRPr="00A92AD2">
        <w:rPr>
          <w:rFonts w:ascii="Arial" w:hAnsi="Arial" w:cs="Arial"/>
          <w:lang w:val="en-GB"/>
        </w:rPr>
        <w:t>[40]</w:t>
      </w:r>
      <w:r w:rsidRPr="00A92AD2">
        <w:rPr>
          <w:rFonts w:ascii="Arial" w:hAnsi="Arial" w:cs="Arial"/>
          <w:lang w:val="en-GB"/>
        </w:rPr>
        <w:tab/>
      </w:r>
      <w:r w:rsidR="008C41EF" w:rsidRPr="00827C27">
        <w:rPr>
          <w:rFonts w:ascii="Arial" w:hAnsi="Arial" w:cs="Arial"/>
          <w:lang w:val="en-GB"/>
        </w:rPr>
        <w:t xml:space="preserve">The second complaint that the </w:t>
      </w:r>
      <w:r w:rsidR="00080FDD" w:rsidRPr="00827C27">
        <w:rPr>
          <w:rFonts w:ascii="Arial" w:hAnsi="Arial" w:cs="Arial"/>
          <w:lang w:val="en-GB"/>
        </w:rPr>
        <w:t>respondent</w:t>
      </w:r>
      <w:r w:rsidR="009E2A9C" w:rsidRPr="00827C27">
        <w:rPr>
          <w:rFonts w:ascii="Arial" w:hAnsi="Arial" w:cs="Arial"/>
          <w:lang w:val="en-GB"/>
        </w:rPr>
        <w:t>,</w:t>
      </w:r>
      <w:r w:rsidR="008C41EF" w:rsidRPr="00827C27">
        <w:rPr>
          <w:rFonts w:ascii="Arial" w:hAnsi="Arial" w:cs="Arial"/>
          <w:lang w:val="en-GB"/>
        </w:rPr>
        <w:t xml:space="preserve"> </w:t>
      </w:r>
      <w:r w:rsidR="009E2A9C" w:rsidRPr="00827C27">
        <w:rPr>
          <w:rFonts w:ascii="Arial" w:hAnsi="Arial" w:cs="Arial"/>
          <w:lang w:val="en-GB"/>
        </w:rPr>
        <w:t>together with</w:t>
      </w:r>
      <w:r w:rsidR="008C41EF" w:rsidRPr="00827C27">
        <w:rPr>
          <w:rFonts w:ascii="Arial" w:hAnsi="Arial" w:cs="Arial"/>
          <w:lang w:val="en-GB"/>
        </w:rPr>
        <w:t xml:space="preserve"> counsel</w:t>
      </w:r>
      <w:r w:rsidR="009E2A9C" w:rsidRPr="00827C27">
        <w:rPr>
          <w:rFonts w:ascii="Arial" w:hAnsi="Arial" w:cs="Arial"/>
          <w:lang w:val="en-GB"/>
        </w:rPr>
        <w:t>,</w:t>
      </w:r>
      <w:r w:rsidR="008C41EF" w:rsidRPr="00827C27">
        <w:rPr>
          <w:rFonts w:ascii="Arial" w:hAnsi="Arial" w:cs="Arial"/>
          <w:lang w:val="en-GB"/>
        </w:rPr>
        <w:t xml:space="preserve"> facilitated or engineered the consolidation of the trial action after </w:t>
      </w:r>
      <w:r w:rsidR="009E2A9C" w:rsidRPr="00827C27">
        <w:rPr>
          <w:rFonts w:ascii="Arial" w:hAnsi="Arial" w:cs="Arial"/>
          <w:lang w:val="en-GB"/>
        </w:rPr>
        <w:t xml:space="preserve">the </w:t>
      </w:r>
      <w:r w:rsidR="008C41EF" w:rsidRPr="00827C27">
        <w:rPr>
          <w:rFonts w:ascii="Arial" w:hAnsi="Arial" w:cs="Arial"/>
          <w:lang w:val="en-GB"/>
        </w:rPr>
        <w:t>postponement and failed to comply with his instruction that it be opposed</w:t>
      </w:r>
      <w:r w:rsidR="009E2A9C" w:rsidRPr="00827C27">
        <w:rPr>
          <w:rFonts w:ascii="Arial" w:hAnsi="Arial" w:cs="Arial"/>
          <w:lang w:val="en-GB"/>
        </w:rPr>
        <w:t>,</w:t>
      </w:r>
      <w:r w:rsidR="008C41EF" w:rsidRPr="00827C27">
        <w:rPr>
          <w:rFonts w:ascii="Arial" w:hAnsi="Arial" w:cs="Arial"/>
          <w:lang w:val="en-GB"/>
        </w:rPr>
        <w:t xml:space="preserve"> is also false. Counsel on brief by the </w:t>
      </w:r>
      <w:r w:rsidR="00080FDD" w:rsidRPr="00827C27">
        <w:rPr>
          <w:rFonts w:ascii="Arial" w:hAnsi="Arial" w:cs="Arial"/>
          <w:lang w:val="en-GB"/>
        </w:rPr>
        <w:t>respondent</w:t>
      </w:r>
      <w:r w:rsidR="008C41EF" w:rsidRPr="00827C27">
        <w:rPr>
          <w:rFonts w:ascii="Arial" w:hAnsi="Arial" w:cs="Arial"/>
          <w:lang w:val="en-GB"/>
        </w:rPr>
        <w:t xml:space="preserve"> informed the court that the </w:t>
      </w:r>
      <w:r w:rsidR="00080FDD" w:rsidRPr="00827C27">
        <w:rPr>
          <w:rFonts w:ascii="Arial" w:hAnsi="Arial" w:cs="Arial"/>
          <w:lang w:val="en-GB"/>
        </w:rPr>
        <w:t>applicant</w:t>
      </w:r>
      <w:r w:rsidR="008C41EF" w:rsidRPr="00827C27">
        <w:rPr>
          <w:rFonts w:ascii="Arial" w:hAnsi="Arial" w:cs="Arial"/>
          <w:lang w:val="en-GB"/>
        </w:rPr>
        <w:t xml:space="preserve"> objected to the </w:t>
      </w:r>
      <w:r w:rsidR="009E2A9C" w:rsidRPr="00827C27">
        <w:rPr>
          <w:rFonts w:ascii="Arial" w:hAnsi="Arial" w:cs="Arial"/>
          <w:lang w:val="en-GB"/>
        </w:rPr>
        <w:t xml:space="preserve">consolidation </w:t>
      </w:r>
      <w:r w:rsidR="008C41EF" w:rsidRPr="00827C27">
        <w:rPr>
          <w:rFonts w:ascii="Arial" w:hAnsi="Arial" w:cs="Arial"/>
          <w:lang w:val="en-GB"/>
        </w:rPr>
        <w:t xml:space="preserve">but that he had no specific instructions in that regard. The surrounding evidence in this matter </w:t>
      </w:r>
      <w:r w:rsidR="008C41EF" w:rsidRPr="00827C27">
        <w:rPr>
          <w:rFonts w:ascii="Arial" w:hAnsi="Arial" w:cs="Arial"/>
          <w:lang w:val="en-GB"/>
        </w:rPr>
        <w:lastRenderedPageBreak/>
        <w:t xml:space="preserve">was that </w:t>
      </w:r>
      <w:r w:rsidR="009E2A9C" w:rsidRPr="00827C27">
        <w:rPr>
          <w:rFonts w:ascii="Arial" w:hAnsi="Arial" w:cs="Arial"/>
          <w:lang w:val="en-GB"/>
        </w:rPr>
        <w:t xml:space="preserve">counsel </w:t>
      </w:r>
      <w:r w:rsidR="008C41EF" w:rsidRPr="00827C27">
        <w:rPr>
          <w:rFonts w:ascii="Arial" w:hAnsi="Arial" w:cs="Arial"/>
          <w:lang w:val="en-GB"/>
        </w:rPr>
        <w:t xml:space="preserve">would have been passed a note that he should oppose the consolidation </w:t>
      </w:r>
      <w:r w:rsidR="009E2A9C" w:rsidRPr="00827C27">
        <w:rPr>
          <w:rFonts w:ascii="Arial" w:hAnsi="Arial" w:cs="Arial"/>
          <w:lang w:val="en-GB"/>
        </w:rPr>
        <w:t>order</w:t>
      </w:r>
      <w:r w:rsidR="008C41EF" w:rsidRPr="00827C27">
        <w:rPr>
          <w:rFonts w:ascii="Arial" w:hAnsi="Arial" w:cs="Arial"/>
          <w:lang w:val="en-GB"/>
        </w:rPr>
        <w:t xml:space="preserve">. </w:t>
      </w:r>
    </w:p>
    <w:p w14:paraId="7E6FACBC" w14:textId="77777777" w:rsidR="008C41EF" w:rsidRPr="00A92AD2" w:rsidRDefault="008C41EF" w:rsidP="00D9479F">
      <w:pPr>
        <w:spacing w:line="360" w:lineRule="auto"/>
        <w:contextualSpacing/>
        <w:jc w:val="both"/>
        <w:rPr>
          <w:rFonts w:ascii="Arial" w:hAnsi="Arial" w:cs="Arial"/>
          <w:lang w:val="en-GB"/>
        </w:rPr>
      </w:pPr>
    </w:p>
    <w:p w14:paraId="1D429F36" w14:textId="6FF60312" w:rsidR="008C41EF" w:rsidRPr="00827C27" w:rsidRDefault="00827C27" w:rsidP="00827C27">
      <w:pPr>
        <w:spacing w:line="360" w:lineRule="auto"/>
        <w:jc w:val="both"/>
        <w:rPr>
          <w:rFonts w:ascii="Arial" w:hAnsi="Arial" w:cs="Arial"/>
          <w:lang w:val="en-GB"/>
        </w:rPr>
      </w:pPr>
      <w:r w:rsidRPr="00A92AD2">
        <w:rPr>
          <w:rFonts w:ascii="Arial" w:hAnsi="Arial" w:cs="Arial"/>
          <w:lang w:val="en-GB"/>
        </w:rPr>
        <w:t>[41]</w:t>
      </w:r>
      <w:r w:rsidRPr="00A92AD2">
        <w:rPr>
          <w:rFonts w:ascii="Arial" w:hAnsi="Arial" w:cs="Arial"/>
          <w:lang w:val="en-GB"/>
        </w:rPr>
        <w:tab/>
      </w:r>
      <w:r w:rsidR="008C41EF" w:rsidRPr="00827C27">
        <w:rPr>
          <w:rFonts w:ascii="Arial" w:hAnsi="Arial" w:cs="Arial"/>
          <w:lang w:val="en-GB"/>
        </w:rPr>
        <w:t xml:space="preserve">Quite properly, counsel then conceded that the consolidation would shorten proceedings but informed the learned judge that the </w:t>
      </w:r>
      <w:r w:rsidR="009E2A9C" w:rsidRPr="00827C27">
        <w:rPr>
          <w:rFonts w:ascii="Arial" w:hAnsi="Arial" w:cs="Arial"/>
          <w:lang w:val="en-GB"/>
        </w:rPr>
        <w:t xml:space="preserve">applicant </w:t>
      </w:r>
      <w:r w:rsidR="008C41EF" w:rsidRPr="00827C27">
        <w:rPr>
          <w:rFonts w:ascii="Arial" w:hAnsi="Arial" w:cs="Arial"/>
          <w:lang w:val="en-GB"/>
        </w:rPr>
        <w:t>objected to this</w:t>
      </w:r>
      <w:r w:rsidR="003F45A2" w:rsidRPr="00827C27">
        <w:rPr>
          <w:rFonts w:ascii="Arial" w:hAnsi="Arial" w:cs="Arial"/>
          <w:lang w:val="en-GB"/>
        </w:rPr>
        <w:t>.</w:t>
      </w:r>
      <w:r w:rsidR="008C41EF" w:rsidRPr="00827C27">
        <w:rPr>
          <w:rFonts w:ascii="Arial" w:hAnsi="Arial" w:cs="Arial"/>
          <w:lang w:val="en-GB"/>
        </w:rPr>
        <w:t xml:space="preserve"> </w:t>
      </w:r>
      <w:r w:rsidR="003F45A2" w:rsidRPr="00827C27">
        <w:rPr>
          <w:rFonts w:ascii="Arial" w:hAnsi="Arial" w:cs="Arial"/>
          <w:lang w:val="en-GB"/>
        </w:rPr>
        <w:t>T</w:t>
      </w:r>
      <w:r w:rsidR="008C41EF" w:rsidRPr="00827C27">
        <w:rPr>
          <w:rFonts w:ascii="Arial" w:hAnsi="Arial" w:cs="Arial"/>
          <w:lang w:val="en-GB"/>
        </w:rPr>
        <w:t xml:space="preserve">he learned judge then ordered </w:t>
      </w:r>
      <w:r w:rsidR="0098757B" w:rsidRPr="00827C27">
        <w:rPr>
          <w:rFonts w:ascii="Arial" w:hAnsi="Arial" w:cs="Arial"/>
          <w:lang w:val="en-GB"/>
        </w:rPr>
        <w:t>the consolidation of issues</w:t>
      </w:r>
      <w:r w:rsidR="008C41EF" w:rsidRPr="00827C27">
        <w:rPr>
          <w:rFonts w:ascii="Arial" w:hAnsi="Arial" w:cs="Arial"/>
          <w:lang w:val="en-GB"/>
        </w:rPr>
        <w:t xml:space="preserve">. Illuminatingly, Olsen J then, in detail, addressed the </w:t>
      </w:r>
      <w:r w:rsidR="00080FDD" w:rsidRPr="00827C27">
        <w:rPr>
          <w:rFonts w:ascii="Arial" w:hAnsi="Arial" w:cs="Arial"/>
          <w:lang w:val="en-GB"/>
        </w:rPr>
        <w:t>applicant</w:t>
      </w:r>
      <w:r w:rsidR="008C41EF" w:rsidRPr="00827C27">
        <w:rPr>
          <w:rFonts w:ascii="Arial" w:hAnsi="Arial" w:cs="Arial"/>
          <w:lang w:val="en-GB"/>
        </w:rPr>
        <w:t xml:space="preserve"> and explained to him why he was doing so and why he chose to manage the trial going forward in this manner. It was for the benefit of the </w:t>
      </w:r>
      <w:r w:rsidR="00080FDD" w:rsidRPr="00827C27">
        <w:rPr>
          <w:rFonts w:ascii="Arial" w:hAnsi="Arial" w:cs="Arial"/>
          <w:lang w:val="en-GB"/>
        </w:rPr>
        <w:t>applicant</w:t>
      </w:r>
      <w:r w:rsidR="008C41EF" w:rsidRPr="00827C27">
        <w:rPr>
          <w:rFonts w:ascii="Arial" w:hAnsi="Arial" w:cs="Arial"/>
          <w:lang w:val="en-GB"/>
        </w:rPr>
        <w:t xml:space="preserve">. The explanation is in plain language and brooks no misunderstanding. The allegation that the </w:t>
      </w:r>
      <w:r w:rsidR="00080FDD" w:rsidRPr="00827C27">
        <w:rPr>
          <w:rFonts w:ascii="Arial" w:hAnsi="Arial" w:cs="Arial"/>
          <w:lang w:val="en-GB"/>
        </w:rPr>
        <w:t>respondent</w:t>
      </w:r>
      <w:r w:rsidR="008C41EF" w:rsidRPr="00827C27">
        <w:rPr>
          <w:rFonts w:ascii="Arial" w:hAnsi="Arial" w:cs="Arial"/>
          <w:lang w:val="en-GB"/>
        </w:rPr>
        <w:t xml:space="preserve"> ignored his instructions in this regard </w:t>
      </w:r>
      <w:r w:rsidR="009E2A9C" w:rsidRPr="00827C27">
        <w:rPr>
          <w:rFonts w:ascii="Arial" w:hAnsi="Arial" w:cs="Arial"/>
          <w:lang w:val="en-GB"/>
        </w:rPr>
        <w:t>is</w:t>
      </w:r>
      <w:r w:rsidR="008C41EF" w:rsidRPr="00827C27">
        <w:rPr>
          <w:rFonts w:ascii="Arial" w:hAnsi="Arial" w:cs="Arial"/>
          <w:lang w:val="en-GB"/>
        </w:rPr>
        <w:t xml:space="preserve"> without doubt unfounded and in all likelihood made mala</w:t>
      </w:r>
      <w:r w:rsidR="00C624A1" w:rsidRPr="00827C27">
        <w:rPr>
          <w:rFonts w:ascii="Arial" w:hAnsi="Arial" w:cs="Arial"/>
          <w:lang w:val="en-GB"/>
        </w:rPr>
        <w:t xml:space="preserve"> </w:t>
      </w:r>
      <w:r w:rsidR="008C41EF" w:rsidRPr="00827C27">
        <w:rPr>
          <w:rFonts w:ascii="Arial" w:hAnsi="Arial" w:cs="Arial"/>
          <w:lang w:val="en-GB"/>
        </w:rPr>
        <w:t>fide.</w:t>
      </w:r>
    </w:p>
    <w:p w14:paraId="32EE16D9" w14:textId="77777777" w:rsidR="008C41EF" w:rsidRPr="00A92AD2" w:rsidRDefault="008C41EF" w:rsidP="00D9479F">
      <w:pPr>
        <w:spacing w:line="360" w:lineRule="auto"/>
        <w:contextualSpacing/>
        <w:jc w:val="both"/>
        <w:rPr>
          <w:rFonts w:ascii="Arial" w:hAnsi="Arial" w:cs="Arial"/>
          <w:lang w:val="en-GB"/>
        </w:rPr>
      </w:pPr>
    </w:p>
    <w:p w14:paraId="63E86279" w14:textId="0C156903" w:rsidR="008C41EF" w:rsidRPr="00827C27" w:rsidRDefault="00827C27" w:rsidP="00827C27">
      <w:pPr>
        <w:spacing w:line="360" w:lineRule="auto"/>
        <w:jc w:val="both"/>
        <w:rPr>
          <w:rFonts w:ascii="Arial" w:hAnsi="Arial" w:cs="Arial"/>
          <w:lang w:val="en-GB"/>
        </w:rPr>
      </w:pPr>
      <w:r w:rsidRPr="00A92AD2">
        <w:rPr>
          <w:rFonts w:ascii="Arial" w:hAnsi="Arial" w:cs="Arial"/>
          <w:lang w:val="en-GB"/>
        </w:rPr>
        <w:t>[42]</w:t>
      </w:r>
      <w:r w:rsidRPr="00A92AD2">
        <w:rPr>
          <w:rFonts w:ascii="Arial" w:hAnsi="Arial" w:cs="Arial"/>
          <w:lang w:val="en-GB"/>
        </w:rPr>
        <w:tab/>
      </w:r>
      <w:r w:rsidR="008C41EF" w:rsidRPr="00827C27">
        <w:rPr>
          <w:rFonts w:ascii="Arial" w:hAnsi="Arial" w:cs="Arial"/>
          <w:lang w:val="en-GB"/>
        </w:rPr>
        <w:t xml:space="preserve">There is no indication </w:t>
      </w:r>
      <w:r w:rsidR="00B60C87" w:rsidRPr="00827C27">
        <w:rPr>
          <w:rFonts w:ascii="Arial" w:hAnsi="Arial" w:cs="Arial"/>
          <w:lang w:val="en-GB"/>
        </w:rPr>
        <w:t xml:space="preserve">in the </w:t>
      </w:r>
      <w:r w:rsidR="008C41EF" w:rsidRPr="00827C27">
        <w:rPr>
          <w:rFonts w:ascii="Arial" w:hAnsi="Arial" w:cs="Arial"/>
          <w:lang w:val="en-GB"/>
        </w:rPr>
        <w:t xml:space="preserve">record of any bias by the LPC. The </w:t>
      </w:r>
      <w:r w:rsidR="00080FDD" w:rsidRPr="00827C27">
        <w:rPr>
          <w:rFonts w:ascii="Arial" w:hAnsi="Arial" w:cs="Arial"/>
          <w:lang w:val="en-GB"/>
        </w:rPr>
        <w:t>applicant</w:t>
      </w:r>
      <w:r w:rsidR="008C41EF" w:rsidRPr="00827C27">
        <w:rPr>
          <w:rFonts w:ascii="Arial" w:hAnsi="Arial" w:cs="Arial"/>
          <w:lang w:val="en-GB"/>
        </w:rPr>
        <w:t xml:space="preserve"> has not referred this court to any examples of breach</w:t>
      </w:r>
      <w:r w:rsidR="003F45A2" w:rsidRPr="00827C27">
        <w:rPr>
          <w:rFonts w:ascii="Arial" w:hAnsi="Arial" w:cs="Arial"/>
          <w:lang w:val="en-GB"/>
        </w:rPr>
        <w:t>es</w:t>
      </w:r>
      <w:r w:rsidR="008C41EF" w:rsidRPr="00827C27">
        <w:rPr>
          <w:rFonts w:ascii="Arial" w:hAnsi="Arial" w:cs="Arial"/>
          <w:lang w:val="en-GB"/>
        </w:rPr>
        <w:t xml:space="preserve"> of the rules governing misconduct investigations by the LPC. On receipt of the </w:t>
      </w:r>
      <w:r w:rsidR="00080FDD" w:rsidRPr="00827C27">
        <w:rPr>
          <w:rFonts w:ascii="Arial" w:hAnsi="Arial" w:cs="Arial"/>
          <w:lang w:val="en-GB"/>
        </w:rPr>
        <w:t>applicant</w:t>
      </w:r>
      <w:r w:rsidR="00B60C87" w:rsidRPr="00827C27">
        <w:rPr>
          <w:rFonts w:ascii="Arial" w:hAnsi="Arial" w:cs="Arial"/>
          <w:lang w:val="en-GB"/>
        </w:rPr>
        <w:t>’s complaints</w:t>
      </w:r>
      <w:r w:rsidR="008C41EF" w:rsidRPr="00827C27">
        <w:rPr>
          <w:rFonts w:ascii="Arial" w:hAnsi="Arial" w:cs="Arial"/>
          <w:lang w:val="en-GB"/>
        </w:rPr>
        <w:t xml:space="preserve">, the </w:t>
      </w:r>
      <w:r w:rsidR="00080FDD" w:rsidRPr="00827C27">
        <w:rPr>
          <w:rFonts w:ascii="Arial" w:hAnsi="Arial" w:cs="Arial"/>
          <w:lang w:val="en-GB"/>
        </w:rPr>
        <w:t>applicant</w:t>
      </w:r>
      <w:r w:rsidR="008C41EF" w:rsidRPr="00827C27">
        <w:rPr>
          <w:rFonts w:ascii="Arial" w:hAnsi="Arial" w:cs="Arial"/>
          <w:lang w:val="en-GB"/>
        </w:rPr>
        <w:t xml:space="preserve"> made representations that were considered and the decision remained unaltered. The prospects of success are miniscule and, with respect to the </w:t>
      </w:r>
      <w:r w:rsidR="00080FDD" w:rsidRPr="00827C27">
        <w:rPr>
          <w:rFonts w:ascii="Arial" w:hAnsi="Arial" w:cs="Arial"/>
          <w:lang w:val="en-GB"/>
        </w:rPr>
        <w:t>applicant</w:t>
      </w:r>
      <w:r w:rsidR="003F45A2" w:rsidRPr="00827C27">
        <w:rPr>
          <w:rFonts w:ascii="Arial" w:hAnsi="Arial" w:cs="Arial"/>
          <w:lang w:val="en-GB"/>
        </w:rPr>
        <w:t>,</w:t>
      </w:r>
      <w:r w:rsidR="008C41EF" w:rsidRPr="00827C27">
        <w:rPr>
          <w:rFonts w:ascii="Arial" w:hAnsi="Arial" w:cs="Arial"/>
          <w:lang w:val="en-GB"/>
        </w:rPr>
        <w:t xml:space="preserve"> eviscerated by the way in which he has conducted the application.</w:t>
      </w:r>
    </w:p>
    <w:p w14:paraId="6516AC93" w14:textId="77777777" w:rsidR="008C41EF" w:rsidRPr="00A92AD2" w:rsidRDefault="008C41EF" w:rsidP="00D9479F">
      <w:pPr>
        <w:spacing w:line="360" w:lineRule="auto"/>
        <w:contextualSpacing/>
        <w:jc w:val="both"/>
        <w:rPr>
          <w:rFonts w:ascii="Arial" w:hAnsi="Arial" w:cs="Arial"/>
          <w:lang w:val="en-GB"/>
        </w:rPr>
      </w:pPr>
    </w:p>
    <w:p w14:paraId="4D62D17A" w14:textId="37F4D37F" w:rsidR="00D67A99" w:rsidRPr="00827C27" w:rsidRDefault="00827C27" w:rsidP="00827C27">
      <w:pPr>
        <w:spacing w:line="360" w:lineRule="auto"/>
        <w:jc w:val="both"/>
        <w:rPr>
          <w:rFonts w:ascii="Arial" w:hAnsi="Arial" w:cs="Arial"/>
          <w:color w:val="242121"/>
          <w:shd w:val="clear" w:color="auto" w:fill="FFFFFF"/>
          <w:lang w:val="en-GB"/>
        </w:rPr>
      </w:pPr>
      <w:r w:rsidRPr="00A92AD2">
        <w:rPr>
          <w:rFonts w:ascii="Arial" w:hAnsi="Arial" w:cs="Arial"/>
          <w:color w:val="242121"/>
          <w:lang w:val="en-GB"/>
        </w:rPr>
        <w:t>[43]</w:t>
      </w:r>
      <w:r w:rsidRPr="00A92AD2">
        <w:rPr>
          <w:rFonts w:ascii="Arial" w:hAnsi="Arial" w:cs="Arial"/>
          <w:color w:val="242121"/>
          <w:lang w:val="en-GB"/>
        </w:rPr>
        <w:tab/>
      </w:r>
      <w:r w:rsidR="008C41EF" w:rsidRPr="00827C27">
        <w:rPr>
          <w:rFonts w:ascii="Arial" w:hAnsi="Arial" w:cs="Arial"/>
          <w:lang w:val="en-GB"/>
        </w:rPr>
        <w:t>In conclusion</w:t>
      </w:r>
      <w:r w:rsidR="00D67A99" w:rsidRPr="00827C27">
        <w:rPr>
          <w:rFonts w:ascii="Arial" w:hAnsi="Arial" w:cs="Arial"/>
          <w:lang w:val="en-GB"/>
        </w:rPr>
        <w:t>:</w:t>
      </w:r>
      <w:r w:rsidR="008C41EF" w:rsidRPr="00827C27">
        <w:rPr>
          <w:rFonts w:ascii="Arial" w:hAnsi="Arial" w:cs="Arial"/>
          <w:lang w:val="en-GB"/>
        </w:rPr>
        <w:t xml:space="preserve"> </w:t>
      </w:r>
    </w:p>
    <w:p w14:paraId="13F984CF" w14:textId="7F44166B" w:rsidR="008C41EF" w:rsidRPr="00A92AD2" w:rsidRDefault="00D67A99" w:rsidP="00D67A99">
      <w:pPr>
        <w:pStyle w:val="ListParagraph"/>
        <w:spacing w:line="360" w:lineRule="auto"/>
        <w:ind w:left="0"/>
        <w:jc w:val="both"/>
        <w:rPr>
          <w:rFonts w:ascii="Arial" w:hAnsi="Arial" w:cs="Arial"/>
          <w:color w:val="242121"/>
          <w:sz w:val="22"/>
          <w:shd w:val="clear" w:color="auto" w:fill="FFFFFF"/>
          <w:lang w:val="en-GB"/>
        </w:rPr>
      </w:pPr>
      <w:r w:rsidRPr="00A92AD2">
        <w:rPr>
          <w:rFonts w:ascii="Arial" w:hAnsi="Arial" w:cs="Arial"/>
          <w:color w:val="242121"/>
          <w:sz w:val="22"/>
          <w:shd w:val="clear" w:color="auto" w:fill="FFFFFF"/>
          <w:lang w:val="en-GB"/>
        </w:rPr>
        <w:t>‘. . . the standard for considering an application for condonation is the interests of justice. Whether it is in the interests of justice to grant condonation depends on the facts and circumstances of each case. Factors that are relevant to this enquiry include but are not limited to the nature of the relief sought, the extent and cause of the delay, the effect of the delay on the administration of justice and other litigants, the reasonableness of the explanation for the delay, the importance of the issue to be raised in the intended appeal and the prospects of success</w:t>
      </w:r>
      <w:r w:rsidR="00CF3EF1" w:rsidRPr="00A92AD2">
        <w:rPr>
          <w:rFonts w:ascii="Arial" w:hAnsi="Arial" w:cs="Arial"/>
          <w:color w:val="242121"/>
          <w:sz w:val="22"/>
          <w:shd w:val="clear" w:color="auto" w:fill="FFFFFF"/>
          <w:lang w:val="en-GB"/>
        </w:rPr>
        <w:t>.</w:t>
      </w:r>
      <w:r w:rsidRPr="00A92AD2">
        <w:rPr>
          <w:rFonts w:ascii="Arial" w:hAnsi="Arial" w:cs="Arial"/>
          <w:color w:val="242121"/>
          <w:sz w:val="22"/>
          <w:shd w:val="clear" w:color="auto" w:fill="FFFFFF"/>
          <w:lang w:val="en-GB"/>
        </w:rPr>
        <w:t>’</w:t>
      </w:r>
      <w:r w:rsidR="008C41EF" w:rsidRPr="00A92AD2">
        <w:rPr>
          <w:rStyle w:val="FootnoteReference"/>
          <w:rFonts w:ascii="Arial" w:hAnsi="Arial" w:cs="Arial"/>
          <w:color w:val="242121"/>
          <w:sz w:val="22"/>
          <w:shd w:val="clear" w:color="auto" w:fill="FFFFFF"/>
          <w:lang w:val="en-GB"/>
        </w:rPr>
        <w:footnoteReference w:id="23"/>
      </w:r>
      <w:r w:rsidR="008C41EF" w:rsidRPr="00A92AD2">
        <w:rPr>
          <w:rFonts w:ascii="Arial" w:hAnsi="Arial" w:cs="Arial"/>
          <w:color w:val="242121"/>
          <w:sz w:val="22"/>
          <w:shd w:val="clear" w:color="auto" w:fill="FFFFFF"/>
          <w:lang w:val="en-GB"/>
        </w:rPr>
        <w:t xml:space="preserve"> </w:t>
      </w:r>
    </w:p>
    <w:p w14:paraId="5C896E6B" w14:textId="77777777" w:rsidR="008C41EF" w:rsidRPr="00A92AD2" w:rsidRDefault="008C41EF" w:rsidP="00D9479F">
      <w:pPr>
        <w:spacing w:line="360" w:lineRule="auto"/>
        <w:contextualSpacing/>
        <w:jc w:val="both"/>
        <w:rPr>
          <w:rFonts w:ascii="Arial" w:hAnsi="Arial" w:cs="Arial"/>
          <w:color w:val="242121"/>
          <w:shd w:val="clear" w:color="auto" w:fill="FFFFFF"/>
          <w:lang w:val="en-GB"/>
        </w:rPr>
      </w:pPr>
    </w:p>
    <w:p w14:paraId="1F5DE66D" w14:textId="2215ADA4" w:rsidR="008C41EF" w:rsidRPr="00827C27" w:rsidRDefault="00827C27" w:rsidP="00827C27">
      <w:pPr>
        <w:spacing w:line="360" w:lineRule="auto"/>
        <w:jc w:val="both"/>
        <w:rPr>
          <w:rFonts w:ascii="Arial" w:hAnsi="Arial" w:cs="Arial"/>
          <w:color w:val="242121"/>
          <w:shd w:val="clear" w:color="auto" w:fill="FFFFFF"/>
          <w:lang w:val="en-GB"/>
        </w:rPr>
      </w:pPr>
      <w:r w:rsidRPr="00A92AD2">
        <w:rPr>
          <w:rFonts w:ascii="Arial" w:hAnsi="Arial" w:cs="Arial"/>
          <w:color w:val="242121"/>
          <w:lang w:val="en-GB"/>
        </w:rPr>
        <w:t>[44]</w:t>
      </w:r>
      <w:r w:rsidRPr="00A92AD2">
        <w:rPr>
          <w:rFonts w:ascii="Arial" w:hAnsi="Arial" w:cs="Arial"/>
          <w:color w:val="242121"/>
          <w:lang w:val="en-GB"/>
        </w:rPr>
        <w:tab/>
      </w:r>
      <w:r w:rsidR="008C41EF" w:rsidRPr="00827C27">
        <w:rPr>
          <w:rFonts w:ascii="Arial" w:hAnsi="Arial" w:cs="Arial"/>
          <w:color w:val="242121"/>
          <w:shd w:val="clear" w:color="auto" w:fill="FFFFFF"/>
          <w:lang w:val="en-GB"/>
        </w:rPr>
        <w:t>By a considerable margin</w:t>
      </w:r>
      <w:r w:rsidR="007A6753" w:rsidRPr="00827C27">
        <w:rPr>
          <w:rFonts w:ascii="Arial" w:hAnsi="Arial" w:cs="Arial"/>
          <w:color w:val="242121"/>
          <w:shd w:val="clear" w:color="auto" w:fill="FFFFFF"/>
          <w:lang w:val="en-GB"/>
        </w:rPr>
        <w:t>,</w:t>
      </w:r>
      <w:r w:rsidR="008C41EF" w:rsidRPr="00827C27">
        <w:rPr>
          <w:rFonts w:ascii="Arial" w:hAnsi="Arial" w:cs="Arial"/>
          <w:color w:val="242121"/>
          <w:shd w:val="clear" w:color="auto" w:fill="FFFFFF"/>
          <w:lang w:val="en-GB"/>
        </w:rPr>
        <w:t xml:space="preserve"> the conduct of the </w:t>
      </w:r>
      <w:r w:rsidR="00080FDD" w:rsidRPr="00827C27">
        <w:rPr>
          <w:rFonts w:ascii="Arial" w:hAnsi="Arial" w:cs="Arial"/>
          <w:color w:val="242121"/>
          <w:shd w:val="clear" w:color="auto" w:fill="FFFFFF"/>
          <w:lang w:val="en-GB"/>
        </w:rPr>
        <w:t>applicant</w:t>
      </w:r>
      <w:r w:rsidR="008C41EF" w:rsidRPr="00827C27">
        <w:rPr>
          <w:rFonts w:ascii="Arial" w:hAnsi="Arial" w:cs="Arial"/>
          <w:color w:val="242121"/>
          <w:shd w:val="clear" w:color="auto" w:fill="FFFFFF"/>
          <w:lang w:val="en-GB"/>
        </w:rPr>
        <w:t xml:space="preserve"> demands that condonation of the late filing of the application be refused.</w:t>
      </w:r>
    </w:p>
    <w:p w14:paraId="705D981F" w14:textId="77777777" w:rsidR="008C41EF" w:rsidRPr="00A92AD2" w:rsidRDefault="008C41EF" w:rsidP="00D9479F">
      <w:pPr>
        <w:spacing w:line="360" w:lineRule="auto"/>
        <w:contextualSpacing/>
        <w:jc w:val="both"/>
        <w:rPr>
          <w:rFonts w:ascii="Arial" w:hAnsi="Arial" w:cs="Arial"/>
          <w:color w:val="242121"/>
          <w:shd w:val="clear" w:color="auto" w:fill="FFFFFF"/>
          <w:lang w:val="en-GB"/>
        </w:rPr>
      </w:pPr>
    </w:p>
    <w:p w14:paraId="51A1C3C3" w14:textId="77777777" w:rsidR="008C41EF" w:rsidRPr="00A92AD2" w:rsidRDefault="008C41EF" w:rsidP="002504C6">
      <w:pPr>
        <w:pStyle w:val="ListParagraph"/>
        <w:keepNext/>
        <w:spacing w:line="360" w:lineRule="auto"/>
        <w:ind w:left="0"/>
        <w:jc w:val="both"/>
        <w:rPr>
          <w:rFonts w:ascii="Arial" w:hAnsi="Arial" w:cs="Arial"/>
          <w:b/>
          <w:bCs/>
          <w:lang w:val="en-GB"/>
        </w:rPr>
      </w:pPr>
      <w:r w:rsidRPr="00A92AD2">
        <w:rPr>
          <w:rFonts w:ascii="Arial" w:hAnsi="Arial" w:cs="Arial"/>
          <w:b/>
          <w:bCs/>
          <w:color w:val="242121"/>
          <w:shd w:val="clear" w:color="auto" w:fill="FFFFFF"/>
          <w:lang w:val="en-GB"/>
        </w:rPr>
        <w:lastRenderedPageBreak/>
        <w:t>Costs</w:t>
      </w:r>
    </w:p>
    <w:p w14:paraId="45DFFC43" w14:textId="558A814C" w:rsidR="008C41EF" w:rsidRPr="00A92AD2" w:rsidRDefault="00827C27" w:rsidP="00827C27">
      <w:pPr>
        <w:pStyle w:val="NoSpacing"/>
        <w:keepNext/>
        <w:spacing w:line="360" w:lineRule="auto"/>
        <w:contextualSpacing/>
        <w:jc w:val="both"/>
        <w:rPr>
          <w:rFonts w:ascii="Arial" w:hAnsi="Arial" w:cs="Arial"/>
          <w:lang w:val="en-GB"/>
        </w:rPr>
      </w:pPr>
      <w:r w:rsidRPr="00A92AD2">
        <w:rPr>
          <w:rFonts w:ascii="Arial" w:hAnsi="Arial" w:cs="Arial"/>
          <w:lang w:val="en-GB"/>
        </w:rPr>
        <w:t>[45]</w:t>
      </w:r>
      <w:r w:rsidRPr="00A92AD2">
        <w:rPr>
          <w:rFonts w:ascii="Arial" w:hAnsi="Arial" w:cs="Arial"/>
          <w:lang w:val="en-GB"/>
        </w:rPr>
        <w:tab/>
      </w:r>
      <w:r w:rsidR="008C41EF" w:rsidRPr="00A92AD2">
        <w:rPr>
          <w:rFonts w:ascii="Arial" w:hAnsi="Arial" w:cs="Arial"/>
          <w:lang w:val="en-GB"/>
        </w:rPr>
        <w:t>It has been suggested by the respondent that a punitive costs</w:t>
      </w:r>
      <w:r w:rsidR="002C1CAA">
        <w:rPr>
          <w:rFonts w:ascii="Arial" w:hAnsi="Arial" w:cs="Arial"/>
          <w:lang w:val="en-GB"/>
        </w:rPr>
        <w:t xml:space="preserve"> order</w:t>
      </w:r>
      <w:r w:rsidR="008C41EF" w:rsidRPr="00A92AD2">
        <w:rPr>
          <w:rFonts w:ascii="Arial" w:hAnsi="Arial" w:cs="Arial"/>
          <w:lang w:val="en-GB"/>
        </w:rPr>
        <w:t xml:space="preserve"> should be made against the </w:t>
      </w:r>
      <w:r w:rsidR="00080FDD" w:rsidRPr="00A92AD2">
        <w:rPr>
          <w:rFonts w:ascii="Arial" w:hAnsi="Arial" w:cs="Arial"/>
          <w:lang w:val="en-GB"/>
        </w:rPr>
        <w:t>applicant</w:t>
      </w:r>
      <w:r w:rsidR="008C41EF" w:rsidRPr="00A92AD2">
        <w:rPr>
          <w:rFonts w:ascii="Arial" w:hAnsi="Arial" w:cs="Arial"/>
          <w:lang w:val="en-GB"/>
        </w:rPr>
        <w:t xml:space="preserve"> because of his conduct. While there might be some merit in the argument, I am of the view that the </w:t>
      </w:r>
      <w:r w:rsidR="00080FDD" w:rsidRPr="00A92AD2">
        <w:rPr>
          <w:rFonts w:ascii="Arial" w:hAnsi="Arial" w:cs="Arial"/>
          <w:lang w:val="en-GB"/>
        </w:rPr>
        <w:t>applicant</w:t>
      </w:r>
      <w:r w:rsidR="003F45A2" w:rsidRPr="00A92AD2">
        <w:rPr>
          <w:rFonts w:ascii="Arial" w:hAnsi="Arial" w:cs="Arial"/>
          <w:lang w:val="en-GB"/>
        </w:rPr>
        <w:t>,</w:t>
      </w:r>
      <w:r w:rsidR="008C41EF" w:rsidRPr="00A92AD2">
        <w:rPr>
          <w:rFonts w:ascii="Arial" w:hAnsi="Arial" w:cs="Arial"/>
          <w:lang w:val="en-GB"/>
        </w:rPr>
        <w:t xml:space="preserve"> as a lay person</w:t>
      </w:r>
      <w:r w:rsidR="003F45A2" w:rsidRPr="00A92AD2">
        <w:rPr>
          <w:rFonts w:ascii="Arial" w:hAnsi="Arial" w:cs="Arial"/>
          <w:lang w:val="en-GB"/>
        </w:rPr>
        <w:t>,</w:t>
      </w:r>
      <w:r w:rsidR="008C41EF" w:rsidRPr="00A92AD2">
        <w:rPr>
          <w:rFonts w:ascii="Arial" w:hAnsi="Arial" w:cs="Arial"/>
          <w:lang w:val="en-GB"/>
        </w:rPr>
        <w:t xml:space="preserve"> should be spared the financial burden of a punitive costs order.</w:t>
      </w:r>
    </w:p>
    <w:p w14:paraId="3CDD69CF" w14:textId="77777777" w:rsidR="008C41EF" w:rsidRPr="00A92AD2" w:rsidRDefault="008C41EF" w:rsidP="00D9479F">
      <w:pPr>
        <w:pStyle w:val="NoSpacing"/>
        <w:spacing w:line="360" w:lineRule="auto"/>
        <w:contextualSpacing/>
        <w:jc w:val="both"/>
        <w:rPr>
          <w:rFonts w:ascii="Arial" w:hAnsi="Arial" w:cs="Arial"/>
          <w:lang w:val="en-GB"/>
        </w:rPr>
      </w:pPr>
    </w:p>
    <w:p w14:paraId="15311161" w14:textId="4D8263C8" w:rsidR="008C41EF" w:rsidRPr="00A92AD2" w:rsidRDefault="00D9479F" w:rsidP="00D9479F">
      <w:pPr>
        <w:pStyle w:val="NoSpacing"/>
        <w:spacing w:line="360" w:lineRule="auto"/>
        <w:contextualSpacing/>
        <w:jc w:val="both"/>
        <w:rPr>
          <w:rFonts w:ascii="Arial" w:hAnsi="Arial" w:cs="Arial"/>
          <w:b/>
          <w:bCs/>
          <w:lang w:val="en-GB"/>
        </w:rPr>
      </w:pPr>
      <w:r w:rsidRPr="00A92AD2">
        <w:rPr>
          <w:rFonts w:ascii="Arial" w:hAnsi="Arial" w:cs="Arial"/>
          <w:b/>
          <w:bCs/>
          <w:lang w:val="en-GB"/>
        </w:rPr>
        <w:t>Order</w:t>
      </w:r>
    </w:p>
    <w:p w14:paraId="16746E4A" w14:textId="364022F9"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[46]</w:t>
      </w:r>
      <w:r w:rsidRPr="00A92AD2">
        <w:rPr>
          <w:rFonts w:ascii="Arial" w:hAnsi="Arial" w:cs="Arial"/>
          <w:lang w:val="en-GB"/>
        </w:rPr>
        <w:tab/>
      </w:r>
      <w:r w:rsidR="003F3F3E" w:rsidRPr="00A92AD2">
        <w:rPr>
          <w:rFonts w:ascii="Arial" w:hAnsi="Arial" w:cs="Arial"/>
          <w:lang w:val="en-GB"/>
        </w:rPr>
        <w:t xml:space="preserve">It was for </w:t>
      </w:r>
      <w:r w:rsidR="00B60C87" w:rsidRPr="00A92AD2">
        <w:rPr>
          <w:rFonts w:ascii="Arial" w:hAnsi="Arial" w:cs="Arial"/>
          <w:lang w:val="en-GB"/>
        </w:rPr>
        <w:t xml:space="preserve">all of </w:t>
      </w:r>
      <w:r w:rsidR="003F3F3E" w:rsidRPr="00A92AD2">
        <w:rPr>
          <w:rFonts w:ascii="Arial" w:hAnsi="Arial" w:cs="Arial"/>
          <w:lang w:val="en-GB"/>
        </w:rPr>
        <w:t>these reasons that the following order was granted</w:t>
      </w:r>
      <w:r w:rsidR="008C41EF" w:rsidRPr="00A92AD2">
        <w:rPr>
          <w:rFonts w:ascii="Arial" w:hAnsi="Arial" w:cs="Arial"/>
          <w:lang w:val="en-GB"/>
        </w:rPr>
        <w:t>:</w:t>
      </w:r>
    </w:p>
    <w:p w14:paraId="2297E3E4" w14:textId="723D5704"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1.</w:t>
      </w:r>
      <w:r w:rsidRPr="00A92AD2">
        <w:rPr>
          <w:rFonts w:ascii="Arial" w:hAnsi="Arial" w:cs="Arial"/>
          <w:lang w:val="en-GB"/>
        </w:rPr>
        <w:tab/>
      </w:r>
      <w:r w:rsidR="008C41EF" w:rsidRPr="00A92AD2">
        <w:rPr>
          <w:rFonts w:ascii="Arial" w:hAnsi="Arial" w:cs="Arial"/>
          <w:lang w:val="en-GB"/>
        </w:rPr>
        <w:t xml:space="preserve">The application for a postponement to allow the </w:t>
      </w:r>
      <w:r w:rsidR="00080FDD" w:rsidRPr="00A92AD2">
        <w:rPr>
          <w:rFonts w:ascii="Arial" w:hAnsi="Arial" w:cs="Arial"/>
          <w:lang w:val="en-GB"/>
        </w:rPr>
        <w:t>applicant</w:t>
      </w:r>
      <w:r w:rsidR="008C41EF" w:rsidRPr="00A92AD2">
        <w:rPr>
          <w:rFonts w:ascii="Arial" w:hAnsi="Arial" w:cs="Arial"/>
          <w:lang w:val="en-GB"/>
        </w:rPr>
        <w:t xml:space="preserve"> to obtain legal representation and to file a practice note and </w:t>
      </w:r>
      <w:r w:rsidR="003F3F3E" w:rsidRPr="00A92AD2">
        <w:rPr>
          <w:rFonts w:ascii="Arial" w:hAnsi="Arial" w:cs="Arial"/>
          <w:lang w:val="en-GB"/>
        </w:rPr>
        <w:t xml:space="preserve">heads </w:t>
      </w:r>
      <w:r w:rsidR="008C41EF" w:rsidRPr="00A92AD2">
        <w:rPr>
          <w:rFonts w:ascii="Arial" w:hAnsi="Arial" w:cs="Arial"/>
          <w:lang w:val="en-GB"/>
        </w:rPr>
        <w:t xml:space="preserve">of </w:t>
      </w:r>
      <w:r w:rsidR="003F3F3E" w:rsidRPr="00A92AD2">
        <w:rPr>
          <w:rFonts w:ascii="Arial" w:hAnsi="Arial" w:cs="Arial"/>
          <w:lang w:val="en-GB"/>
        </w:rPr>
        <w:t xml:space="preserve">argument </w:t>
      </w:r>
      <w:r w:rsidR="008C41EF" w:rsidRPr="00A92AD2">
        <w:rPr>
          <w:rFonts w:ascii="Arial" w:hAnsi="Arial" w:cs="Arial"/>
          <w:lang w:val="en-GB"/>
        </w:rPr>
        <w:t>is refused.</w:t>
      </w:r>
    </w:p>
    <w:p w14:paraId="1A9A8F9D" w14:textId="4B17FC78"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2.</w:t>
      </w:r>
      <w:r w:rsidRPr="00A92AD2">
        <w:rPr>
          <w:rFonts w:ascii="Arial" w:hAnsi="Arial" w:cs="Arial"/>
          <w:lang w:val="en-GB"/>
        </w:rPr>
        <w:tab/>
      </w:r>
      <w:r w:rsidR="008C41EF" w:rsidRPr="00A92AD2">
        <w:rPr>
          <w:rFonts w:ascii="Arial" w:hAnsi="Arial" w:cs="Arial"/>
          <w:lang w:val="en-GB"/>
        </w:rPr>
        <w:t>The application for condonation of the late filing of the review is dismissed.</w:t>
      </w:r>
    </w:p>
    <w:p w14:paraId="071AD48B" w14:textId="1B23E514" w:rsidR="008C41EF" w:rsidRPr="00A92AD2" w:rsidRDefault="00827C27" w:rsidP="00827C27">
      <w:pPr>
        <w:pStyle w:val="NoSpacing"/>
        <w:spacing w:line="360" w:lineRule="auto"/>
        <w:contextualSpacing/>
        <w:jc w:val="both"/>
        <w:rPr>
          <w:rFonts w:ascii="Arial" w:hAnsi="Arial" w:cs="Arial"/>
          <w:lang w:val="en-GB"/>
        </w:rPr>
      </w:pPr>
      <w:r w:rsidRPr="00A92AD2">
        <w:rPr>
          <w:rFonts w:ascii="Arial" w:hAnsi="Arial" w:cs="Arial"/>
          <w:lang w:val="en-GB"/>
        </w:rPr>
        <w:t>3.</w:t>
      </w:r>
      <w:r w:rsidRPr="00A92AD2">
        <w:rPr>
          <w:rFonts w:ascii="Arial" w:hAnsi="Arial" w:cs="Arial"/>
          <w:lang w:val="en-GB"/>
        </w:rPr>
        <w:tab/>
      </w:r>
      <w:r w:rsidR="008C41EF" w:rsidRPr="00A92AD2">
        <w:rPr>
          <w:rFonts w:ascii="Arial" w:hAnsi="Arial" w:cs="Arial"/>
          <w:lang w:val="en-GB"/>
        </w:rPr>
        <w:t xml:space="preserve">The </w:t>
      </w:r>
      <w:r w:rsidR="00080FDD" w:rsidRPr="00A92AD2">
        <w:rPr>
          <w:rFonts w:ascii="Arial" w:hAnsi="Arial" w:cs="Arial"/>
          <w:lang w:val="en-GB"/>
        </w:rPr>
        <w:t>applicant</w:t>
      </w:r>
      <w:r w:rsidR="008C41EF" w:rsidRPr="00A92AD2">
        <w:rPr>
          <w:rFonts w:ascii="Arial" w:hAnsi="Arial" w:cs="Arial"/>
          <w:lang w:val="en-GB"/>
        </w:rPr>
        <w:t xml:space="preserve"> is ordered to pay the costs of the suit.</w:t>
      </w:r>
    </w:p>
    <w:p w14:paraId="2B5886BA" w14:textId="77777777" w:rsidR="008C41EF" w:rsidRPr="00A92AD2" w:rsidRDefault="008C41EF" w:rsidP="004A2258">
      <w:pPr>
        <w:pStyle w:val="ListParagraph"/>
        <w:spacing w:line="360" w:lineRule="auto"/>
        <w:jc w:val="both"/>
        <w:rPr>
          <w:rFonts w:ascii="Arial" w:hAnsi="Arial" w:cs="Arial"/>
          <w:lang w:val="en-GB"/>
        </w:rPr>
      </w:pPr>
    </w:p>
    <w:p w14:paraId="7E356A2E" w14:textId="77777777" w:rsidR="008C41EF" w:rsidRPr="00A92AD2" w:rsidRDefault="008C41EF" w:rsidP="004A2258">
      <w:pPr>
        <w:pStyle w:val="ListParagraph"/>
        <w:spacing w:line="360" w:lineRule="auto"/>
        <w:jc w:val="both"/>
        <w:rPr>
          <w:rFonts w:ascii="Arial" w:hAnsi="Arial" w:cs="Arial"/>
          <w:lang w:val="en-GB"/>
        </w:rPr>
      </w:pPr>
    </w:p>
    <w:p w14:paraId="62375408" w14:textId="77777777" w:rsidR="008C41EF" w:rsidRPr="00A92AD2" w:rsidRDefault="008C41EF" w:rsidP="004A2258">
      <w:pPr>
        <w:spacing w:line="360" w:lineRule="auto"/>
        <w:contextualSpacing/>
        <w:jc w:val="both"/>
        <w:rPr>
          <w:rFonts w:ascii="Arial" w:hAnsi="Arial" w:cs="Arial"/>
          <w:lang w:val="en-GB"/>
        </w:rPr>
      </w:pPr>
    </w:p>
    <w:p w14:paraId="7F9F9157" w14:textId="77777777" w:rsidR="008C41EF" w:rsidRPr="00A92AD2" w:rsidRDefault="008C41EF" w:rsidP="004A2258">
      <w:pPr>
        <w:pStyle w:val="NoSpacing"/>
        <w:spacing w:line="360" w:lineRule="auto"/>
        <w:contextualSpacing/>
        <w:jc w:val="both"/>
        <w:rPr>
          <w:rFonts w:ascii="Arial" w:hAnsi="Arial" w:cs="Arial"/>
          <w:lang w:val="en-GB"/>
        </w:rPr>
      </w:pPr>
    </w:p>
    <w:p w14:paraId="2797C007" w14:textId="77777777" w:rsidR="008C41EF" w:rsidRPr="00A92AD2" w:rsidRDefault="008C41EF" w:rsidP="00D9479F">
      <w:pPr>
        <w:pStyle w:val="NoSpacing"/>
        <w:spacing w:line="360" w:lineRule="auto"/>
        <w:contextualSpacing/>
        <w:jc w:val="right"/>
        <w:rPr>
          <w:rFonts w:ascii="Arial" w:hAnsi="Arial" w:cs="Arial"/>
          <w:lang w:val="en-GB"/>
        </w:rPr>
      </w:pPr>
      <w:r w:rsidRPr="00A92AD2">
        <w:rPr>
          <w:rFonts w:ascii="Arial" w:hAnsi="Arial" w:cs="Arial"/>
          <w:lang w:val="en-GB"/>
        </w:rPr>
        <w:t>____________________________</w:t>
      </w:r>
    </w:p>
    <w:p w14:paraId="03AE851E" w14:textId="02B29C7E" w:rsidR="008C41EF" w:rsidRPr="00A92AD2" w:rsidRDefault="007963D6" w:rsidP="002F6FD7">
      <w:pPr>
        <w:pStyle w:val="NoSpacing"/>
        <w:spacing w:line="360" w:lineRule="auto"/>
        <w:contextualSpacing/>
        <w:jc w:val="right"/>
        <w:rPr>
          <w:rFonts w:ascii="Arial" w:hAnsi="Arial" w:cs="Arial"/>
          <w:b/>
          <w:lang w:val="en-GB"/>
        </w:rPr>
      </w:pPr>
      <w:r w:rsidRPr="00A92AD2">
        <w:rPr>
          <w:rFonts w:ascii="Arial" w:hAnsi="Arial" w:cs="Arial"/>
          <w:lang w:val="en-GB"/>
        </w:rPr>
        <w:t xml:space="preserve"> </w:t>
      </w:r>
      <w:r w:rsidR="008C41EF" w:rsidRPr="00A92AD2">
        <w:rPr>
          <w:rFonts w:ascii="Arial" w:hAnsi="Arial" w:cs="Arial"/>
          <w:b/>
          <w:lang w:val="en-GB"/>
        </w:rPr>
        <w:t>DAVIS AJ</w:t>
      </w:r>
    </w:p>
    <w:p w14:paraId="593588B1" w14:textId="77777777" w:rsidR="008C41EF" w:rsidRPr="00A92AD2" w:rsidRDefault="008C41EF" w:rsidP="004A2258">
      <w:pPr>
        <w:pStyle w:val="NoSpacing"/>
        <w:spacing w:line="360" w:lineRule="auto"/>
        <w:contextualSpacing/>
        <w:jc w:val="both"/>
        <w:rPr>
          <w:rFonts w:ascii="Arial" w:hAnsi="Arial" w:cs="Arial"/>
          <w:lang w:val="en-GB"/>
        </w:rPr>
      </w:pPr>
    </w:p>
    <w:p w14:paraId="75C9E25D" w14:textId="77777777" w:rsidR="008C41EF" w:rsidRPr="00A92AD2" w:rsidRDefault="008C41EF" w:rsidP="004A2258">
      <w:pPr>
        <w:pStyle w:val="NoSpacing"/>
        <w:spacing w:line="360" w:lineRule="auto"/>
        <w:contextualSpacing/>
        <w:jc w:val="both"/>
        <w:rPr>
          <w:rFonts w:ascii="Arial" w:hAnsi="Arial" w:cs="Arial"/>
          <w:lang w:val="en-GB"/>
        </w:rPr>
      </w:pPr>
    </w:p>
    <w:p w14:paraId="5CFDF17C" w14:textId="77777777" w:rsidR="008C41EF" w:rsidRPr="00A92AD2" w:rsidRDefault="008C41EF" w:rsidP="004A2258">
      <w:pPr>
        <w:pStyle w:val="NoSpacing"/>
        <w:spacing w:line="360" w:lineRule="auto"/>
        <w:contextualSpacing/>
        <w:jc w:val="both"/>
        <w:rPr>
          <w:rFonts w:ascii="Arial" w:hAnsi="Arial" w:cs="Arial"/>
          <w:lang w:val="en-GB"/>
        </w:rPr>
      </w:pPr>
    </w:p>
    <w:p w14:paraId="15260AE0" w14:textId="77777777" w:rsidR="008C41EF" w:rsidRPr="00A92AD2" w:rsidRDefault="008C41EF" w:rsidP="004A2258">
      <w:pPr>
        <w:pStyle w:val="NoSpacing"/>
        <w:spacing w:line="360" w:lineRule="auto"/>
        <w:contextualSpacing/>
        <w:jc w:val="both"/>
        <w:rPr>
          <w:rFonts w:ascii="Arial" w:hAnsi="Arial" w:cs="Arial"/>
          <w:lang w:val="en-GB"/>
        </w:rPr>
      </w:pPr>
    </w:p>
    <w:p w14:paraId="6F7BEB45" w14:textId="77777777" w:rsidR="008C41EF" w:rsidRPr="00A92AD2" w:rsidRDefault="008C41EF" w:rsidP="004A2258">
      <w:pPr>
        <w:pStyle w:val="NoSpacing"/>
        <w:spacing w:line="360" w:lineRule="auto"/>
        <w:contextualSpacing/>
        <w:jc w:val="both"/>
        <w:rPr>
          <w:rFonts w:ascii="Arial" w:hAnsi="Arial" w:cs="Arial"/>
          <w:lang w:val="en-GB"/>
        </w:rPr>
      </w:pPr>
    </w:p>
    <w:p w14:paraId="7FFDA33C" w14:textId="77777777" w:rsidR="008C41EF" w:rsidRPr="00A92AD2" w:rsidRDefault="008C41EF" w:rsidP="004A2258">
      <w:pPr>
        <w:pStyle w:val="NoSpacing"/>
        <w:spacing w:line="360" w:lineRule="auto"/>
        <w:contextualSpacing/>
        <w:jc w:val="both"/>
        <w:rPr>
          <w:rFonts w:ascii="Arial" w:hAnsi="Arial" w:cs="Arial"/>
          <w:lang w:val="en-GB"/>
        </w:rPr>
      </w:pPr>
    </w:p>
    <w:p w14:paraId="406C27AA" w14:textId="77777777" w:rsidR="008C41EF" w:rsidRPr="00A92AD2" w:rsidRDefault="008C41EF" w:rsidP="004A2258">
      <w:pPr>
        <w:pStyle w:val="NoSpacing"/>
        <w:spacing w:line="360" w:lineRule="auto"/>
        <w:contextualSpacing/>
        <w:jc w:val="both"/>
        <w:rPr>
          <w:rFonts w:ascii="Arial" w:hAnsi="Arial" w:cs="Arial"/>
          <w:u w:val="single"/>
          <w:lang w:val="en-GB"/>
        </w:rPr>
      </w:pPr>
      <w:r w:rsidRPr="00A92AD2">
        <w:rPr>
          <w:rFonts w:ascii="Arial" w:hAnsi="Arial" w:cs="Arial"/>
          <w:u w:val="single"/>
          <w:lang w:val="en-GB"/>
        </w:rPr>
        <w:t>APPEARANCES</w:t>
      </w:r>
    </w:p>
    <w:p w14:paraId="103A69C5" w14:textId="77777777" w:rsidR="008C41EF" w:rsidRPr="00A92AD2" w:rsidRDefault="008C41EF" w:rsidP="004A2258">
      <w:pPr>
        <w:pStyle w:val="NoSpacing"/>
        <w:spacing w:line="360" w:lineRule="auto"/>
        <w:contextualSpacing/>
        <w:jc w:val="both"/>
        <w:rPr>
          <w:rFonts w:ascii="Arial" w:hAnsi="Arial" w:cs="Arial"/>
          <w:u w:val="single"/>
          <w:lang w:val="en-GB"/>
        </w:rPr>
      </w:pPr>
    </w:p>
    <w:p w14:paraId="65C1C249" w14:textId="77511546" w:rsidR="005C3FF9" w:rsidRDefault="005C3FF9" w:rsidP="005C3FF9">
      <w:pPr>
        <w:pStyle w:val="NoSpacing"/>
        <w:tabs>
          <w:tab w:val="left" w:pos="3969"/>
        </w:tabs>
        <w:spacing w:line="360" w:lineRule="auto"/>
        <w:contextualSpacing/>
        <w:jc w:val="both"/>
        <w:rPr>
          <w:rFonts w:ascii="Arial" w:hAnsi="Arial" w:cs="Arial"/>
          <w:lang w:val="en-GB"/>
        </w:rPr>
      </w:pPr>
      <w:r>
        <w:rPr>
          <w:rFonts w:ascii="Arial" w:hAnsi="Arial" w:cs="Arial"/>
          <w:lang w:val="en-GB"/>
        </w:rPr>
        <w:t>For the applicant:</w:t>
      </w:r>
      <w:r w:rsidR="007963D6" w:rsidRPr="00A92AD2">
        <w:rPr>
          <w:rFonts w:ascii="Arial" w:hAnsi="Arial" w:cs="Arial"/>
          <w:lang w:val="en-GB"/>
        </w:rPr>
        <w:t xml:space="preserve"> </w:t>
      </w:r>
      <w:r>
        <w:rPr>
          <w:rFonts w:ascii="Arial" w:hAnsi="Arial" w:cs="Arial"/>
          <w:lang w:val="en-GB"/>
        </w:rPr>
        <w:tab/>
      </w:r>
      <w:r w:rsidR="008C41EF" w:rsidRPr="00A92AD2">
        <w:rPr>
          <w:rFonts w:ascii="Arial" w:hAnsi="Arial" w:cs="Arial"/>
          <w:lang w:val="en-GB"/>
        </w:rPr>
        <w:t xml:space="preserve">In person </w:t>
      </w:r>
      <w:r w:rsidR="000907E3" w:rsidRPr="00A92AD2">
        <w:rPr>
          <w:rFonts w:ascii="Arial" w:hAnsi="Arial" w:cs="Arial"/>
          <w:lang w:val="en-GB"/>
        </w:rPr>
        <w:tab/>
      </w:r>
    </w:p>
    <w:p w14:paraId="73E8EA65" w14:textId="332A6675" w:rsidR="008C41EF" w:rsidRPr="00A92AD2" w:rsidRDefault="005C3FF9" w:rsidP="005C3FF9">
      <w:pPr>
        <w:pStyle w:val="NoSpacing"/>
        <w:tabs>
          <w:tab w:val="left" w:pos="3969"/>
        </w:tabs>
        <w:spacing w:line="360" w:lineRule="auto"/>
        <w:contextualSpacing/>
        <w:jc w:val="both"/>
        <w:rPr>
          <w:rFonts w:ascii="Arial" w:hAnsi="Arial" w:cs="Arial"/>
          <w:lang w:val="en-GB"/>
        </w:rPr>
      </w:pPr>
      <w:r>
        <w:rPr>
          <w:rFonts w:ascii="Arial" w:hAnsi="Arial" w:cs="Arial"/>
          <w:lang w:val="en-GB"/>
        </w:rPr>
        <w:tab/>
      </w:r>
      <w:r w:rsidRPr="00A92AD2">
        <w:rPr>
          <w:rFonts w:ascii="Arial" w:hAnsi="Arial" w:cs="Arial"/>
          <w:lang w:val="en-GB"/>
        </w:rPr>
        <w:t xml:space="preserve">c/o </w:t>
      </w:r>
      <w:r w:rsidR="008C41EF" w:rsidRPr="00A92AD2">
        <w:rPr>
          <w:rFonts w:ascii="Arial" w:hAnsi="Arial" w:cs="Arial"/>
          <w:lang w:val="en-GB"/>
        </w:rPr>
        <w:t>Imran Cassim</w:t>
      </w:r>
    </w:p>
    <w:p w14:paraId="49752438" w14:textId="64A88243"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8C41EF" w:rsidRPr="00A92AD2">
        <w:rPr>
          <w:rFonts w:ascii="Arial" w:hAnsi="Arial" w:cs="Arial"/>
          <w:lang w:val="en-GB"/>
        </w:rPr>
        <w:t>92 Dartnell Road</w:t>
      </w:r>
    </w:p>
    <w:p w14:paraId="2DFB582E" w14:textId="15B8D2B0"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8C41EF" w:rsidRPr="00A92AD2">
        <w:rPr>
          <w:rFonts w:ascii="Arial" w:hAnsi="Arial" w:cs="Arial"/>
          <w:lang w:val="en-GB"/>
        </w:rPr>
        <w:t>Mountain Rise</w:t>
      </w:r>
    </w:p>
    <w:p w14:paraId="1E729C67" w14:textId="57D4441C"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5C3FF9">
        <w:rPr>
          <w:rFonts w:ascii="Arial" w:hAnsi="Arial" w:cs="Arial"/>
          <w:lang w:val="en-GB"/>
        </w:rPr>
        <w:t>Pietermaritzbu</w:t>
      </w:r>
      <w:r w:rsidR="008C41EF" w:rsidRPr="00A92AD2">
        <w:rPr>
          <w:rFonts w:ascii="Arial" w:hAnsi="Arial" w:cs="Arial"/>
          <w:lang w:val="en-GB"/>
        </w:rPr>
        <w:t>rg</w:t>
      </w:r>
    </w:p>
    <w:p w14:paraId="2DE6DE08" w14:textId="29270A7B"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8C41EF" w:rsidRPr="00A92AD2">
        <w:rPr>
          <w:rFonts w:ascii="Arial" w:hAnsi="Arial" w:cs="Arial"/>
          <w:lang w:val="en-GB"/>
        </w:rPr>
        <w:t xml:space="preserve">3201 </w:t>
      </w:r>
    </w:p>
    <w:p w14:paraId="0CE09EBE" w14:textId="7AA2C912"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5C3FF9">
        <w:rPr>
          <w:rFonts w:ascii="Arial" w:hAnsi="Arial" w:cs="Arial"/>
          <w:lang w:val="en-GB"/>
        </w:rPr>
        <w:t>KwaZulu-Natal</w:t>
      </w:r>
    </w:p>
    <w:p w14:paraId="6A487708" w14:textId="77777777" w:rsidR="008C41EF" w:rsidRPr="00A92AD2" w:rsidRDefault="008C41EF" w:rsidP="005C3FF9">
      <w:pPr>
        <w:pStyle w:val="NoSpacing"/>
        <w:tabs>
          <w:tab w:val="left" w:pos="3969"/>
        </w:tabs>
        <w:spacing w:line="360" w:lineRule="auto"/>
        <w:contextualSpacing/>
        <w:jc w:val="both"/>
        <w:rPr>
          <w:rFonts w:ascii="Arial" w:hAnsi="Arial" w:cs="Arial"/>
          <w:lang w:val="en-GB"/>
        </w:rPr>
      </w:pPr>
    </w:p>
    <w:p w14:paraId="790B4B30" w14:textId="39007F94" w:rsidR="008C41EF" w:rsidRPr="00A92AD2" w:rsidRDefault="008C41EF"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lastRenderedPageBreak/>
        <w:t xml:space="preserve">For the </w:t>
      </w:r>
      <w:r w:rsidR="005C3FF9" w:rsidRPr="00A92AD2">
        <w:rPr>
          <w:rFonts w:ascii="Arial" w:hAnsi="Arial" w:cs="Arial"/>
          <w:lang w:val="en-GB"/>
        </w:rPr>
        <w:t>respondent</w:t>
      </w:r>
      <w:r w:rsidR="000907E3" w:rsidRPr="00A92AD2">
        <w:rPr>
          <w:rFonts w:ascii="Arial" w:hAnsi="Arial" w:cs="Arial"/>
          <w:lang w:val="en-GB"/>
        </w:rPr>
        <w:tab/>
      </w:r>
      <w:r w:rsidR="005C3FF9">
        <w:rPr>
          <w:rFonts w:ascii="Arial" w:hAnsi="Arial" w:cs="Arial"/>
          <w:lang w:val="en-GB"/>
        </w:rPr>
        <w:t>Mr</w:t>
      </w:r>
      <w:r w:rsidRPr="00A92AD2">
        <w:rPr>
          <w:rFonts w:ascii="Arial" w:hAnsi="Arial" w:cs="Arial"/>
          <w:lang w:val="en-GB"/>
        </w:rPr>
        <w:t xml:space="preserve"> G Campbell</w:t>
      </w:r>
    </w:p>
    <w:p w14:paraId="46CFEBCF" w14:textId="21C775CA" w:rsidR="008C41EF" w:rsidRPr="00A92AD2" w:rsidRDefault="008C41EF"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Instructed by</w:t>
      </w:r>
      <w:r w:rsidR="000907E3" w:rsidRPr="00A92AD2">
        <w:rPr>
          <w:rFonts w:ascii="Arial" w:hAnsi="Arial" w:cs="Arial"/>
          <w:lang w:val="en-GB"/>
        </w:rPr>
        <w:tab/>
      </w:r>
      <w:r w:rsidRPr="00A92AD2">
        <w:rPr>
          <w:rFonts w:ascii="Arial" w:hAnsi="Arial" w:cs="Arial"/>
          <w:lang w:val="en-GB"/>
        </w:rPr>
        <w:t>Simon Chetwynd–Palmer</w:t>
      </w:r>
    </w:p>
    <w:p w14:paraId="319643A9" w14:textId="293C4D29"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5C3FF9" w:rsidRPr="00A92AD2">
        <w:rPr>
          <w:rFonts w:ascii="Arial" w:hAnsi="Arial" w:cs="Arial"/>
          <w:lang w:val="en-GB"/>
        </w:rPr>
        <w:t xml:space="preserve">c/o </w:t>
      </w:r>
      <w:r w:rsidR="008C41EF" w:rsidRPr="00A92AD2">
        <w:rPr>
          <w:rFonts w:ascii="Arial" w:hAnsi="Arial" w:cs="Arial"/>
          <w:lang w:val="en-GB"/>
        </w:rPr>
        <w:t>Stowell &amp; Company</w:t>
      </w:r>
    </w:p>
    <w:p w14:paraId="6CAE6D9A" w14:textId="5B13AABB"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8C41EF" w:rsidRPr="00A92AD2">
        <w:rPr>
          <w:rFonts w:ascii="Arial" w:hAnsi="Arial" w:cs="Arial"/>
          <w:lang w:val="en-GB"/>
        </w:rPr>
        <w:t>295 Pietermaritz Street</w:t>
      </w:r>
    </w:p>
    <w:p w14:paraId="7AAFAA86" w14:textId="780E27DD"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5C3FF9">
        <w:rPr>
          <w:rFonts w:ascii="Arial" w:hAnsi="Arial" w:cs="Arial"/>
          <w:lang w:val="en-GB"/>
        </w:rPr>
        <w:t>Pietermaritzbu</w:t>
      </w:r>
      <w:r w:rsidR="008C41EF" w:rsidRPr="00A92AD2">
        <w:rPr>
          <w:rFonts w:ascii="Arial" w:hAnsi="Arial" w:cs="Arial"/>
          <w:lang w:val="en-GB"/>
        </w:rPr>
        <w:t>rg</w:t>
      </w:r>
    </w:p>
    <w:p w14:paraId="402DC101" w14:textId="4E5C9AA0" w:rsidR="008C41EF" w:rsidRPr="00A92AD2" w:rsidRDefault="000907E3"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ab/>
      </w:r>
      <w:r w:rsidR="005C3FF9">
        <w:rPr>
          <w:rFonts w:ascii="Arial" w:hAnsi="Arial" w:cs="Arial"/>
          <w:lang w:val="en-GB"/>
        </w:rPr>
        <w:t>KwaZulu-Natal</w:t>
      </w:r>
    </w:p>
    <w:p w14:paraId="3652139D" w14:textId="77777777" w:rsidR="008C41EF" w:rsidRPr="00A92AD2" w:rsidRDefault="008C41EF" w:rsidP="005C3FF9">
      <w:pPr>
        <w:pStyle w:val="NoSpacing"/>
        <w:tabs>
          <w:tab w:val="left" w:pos="3969"/>
        </w:tabs>
        <w:spacing w:line="360" w:lineRule="auto"/>
        <w:contextualSpacing/>
        <w:jc w:val="both"/>
        <w:rPr>
          <w:rFonts w:ascii="Arial" w:hAnsi="Arial" w:cs="Arial"/>
          <w:lang w:val="en-GB"/>
        </w:rPr>
      </w:pPr>
    </w:p>
    <w:p w14:paraId="05C7361F" w14:textId="62BE8410" w:rsidR="008C41EF" w:rsidRPr="00A92AD2" w:rsidRDefault="008C41EF"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 xml:space="preserve">Date of </w:t>
      </w:r>
      <w:r w:rsidR="005C3FF9" w:rsidRPr="00A92AD2">
        <w:rPr>
          <w:rFonts w:ascii="Arial" w:hAnsi="Arial" w:cs="Arial"/>
          <w:lang w:val="en-GB"/>
        </w:rPr>
        <w:t>hearing</w:t>
      </w:r>
      <w:r w:rsidRPr="00A92AD2">
        <w:rPr>
          <w:rFonts w:ascii="Arial" w:hAnsi="Arial" w:cs="Arial"/>
          <w:lang w:val="en-GB"/>
        </w:rPr>
        <w:t>:</w:t>
      </w:r>
      <w:r w:rsidRPr="00A92AD2">
        <w:rPr>
          <w:rFonts w:ascii="Arial" w:hAnsi="Arial" w:cs="Arial"/>
          <w:lang w:val="en-GB"/>
        </w:rPr>
        <w:tab/>
        <w:t xml:space="preserve"> 5 October 2023</w:t>
      </w:r>
    </w:p>
    <w:p w14:paraId="4673ECB2" w14:textId="77777777" w:rsidR="008C41EF" w:rsidRPr="00A92AD2" w:rsidRDefault="008C41EF" w:rsidP="005C3FF9">
      <w:pPr>
        <w:pStyle w:val="NoSpacing"/>
        <w:tabs>
          <w:tab w:val="left" w:pos="3969"/>
        </w:tabs>
        <w:spacing w:line="360" w:lineRule="auto"/>
        <w:contextualSpacing/>
        <w:jc w:val="both"/>
        <w:rPr>
          <w:rFonts w:ascii="Arial" w:hAnsi="Arial" w:cs="Arial"/>
          <w:lang w:val="en-GB"/>
        </w:rPr>
      </w:pPr>
    </w:p>
    <w:p w14:paraId="684C53A9" w14:textId="46910631" w:rsidR="008C41EF" w:rsidRPr="00A92AD2" w:rsidRDefault="008C41EF" w:rsidP="005C3FF9">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 xml:space="preserve">Date of </w:t>
      </w:r>
      <w:r w:rsidR="005C3FF9" w:rsidRPr="00A92AD2">
        <w:rPr>
          <w:rFonts w:ascii="Arial" w:hAnsi="Arial" w:cs="Arial"/>
          <w:lang w:val="en-GB"/>
        </w:rPr>
        <w:t>order</w:t>
      </w:r>
      <w:r w:rsidRPr="00A92AD2">
        <w:rPr>
          <w:rFonts w:ascii="Arial" w:hAnsi="Arial" w:cs="Arial"/>
          <w:lang w:val="en-GB"/>
        </w:rPr>
        <w:t>:</w:t>
      </w:r>
      <w:r w:rsidRPr="00A92AD2">
        <w:rPr>
          <w:rFonts w:ascii="Arial" w:hAnsi="Arial" w:cs="Arial"/>
          <w:lang w:val="en-GB"/>
        </w:rPr>
        <w:tab/>
        <w:t xml:space="preserve"> 5 October 2023</w:t>
      </w:r>
    </w:p>
    <w:p w14:paraId="533262EB" w14:textId="77777777" w:rsidR="008C41EF" w:rsidRPr="00A92AD2" w:rsidRDefault="008C41EF" w:rsidP="005C3FF9">
      <w:pPr>
        <w:pStyle w:val="NoSpacing"/>
        <w:tabs>
          <w:tab w:val="left" w:pos="3969"/>
        </w:tabs>
        <w:spacing w:line="360" w:lineRule="auto"/>
        <w:contextualSpacing/>
        <w:jc w:val="both"/>
        <w:rPr>
          <w:rFonts w:ascii="Arial" w:hAnsi="Arial" w:cs="Arial"/>
          <w:lang w:val="en-GB"/>
        </w:rPr>
      </w:pPr>
    </w:p>
    <w:p w14:paraId="3EF60A10" w14:textId="270005BF" w:rsidR="00306651" w:rsidRPr="00A92AD2" w:rsidRDefault="008C41EF" w:rsidP="00324581">
      <w:pPr>
        <w:pStyle w:val="NoSpacing"/>
        <w:tabs>
          <w:tab w:val="left" w:pos="3969"/>
        </w:tabs>
        <w:spacing w:line="360" w:lineRule="auto"/>
        <w:contextualSpacing/>
        <w:jc w:val="both"/>
        <w:rPr>
          <w:rFonts w:ascii="Arial" w:hAnsi="Arial" w:cs="Arial"/>
          <w:lang w:val="en-GB"/>
        </w:rPr>
      </w:pPr>
      <w:r w:rsidRPr="00A92AD2">
        <w:rPr>
          <w:rFonts w:ascii="Arial" w:hAnsi="Arial" w:cs="Arial"/>
          <w:lang w:val="en-GB"/>
        </w:rPr>
        <w:t xml:space="preserve">Date of furnishing of </w:t>
      </w:r>
      <w:r w:rsidR="005C3FF9" w:rsidRPr="00A92AD2">
        <w:rPr>
          <w:rFonts w:ascii="Arial" w:hAnsi="Arial" w:cs="Arial"/>
          <w:lang w:val="en-GB"/>
        </w:rPr>
        <w:t>reasons</w:t>
      </w:r>
      <w:r w:rsidRPr="00A92AD2">
        <w:rPr>
          <w:rFonts w:ascii="Arial" w:hAnsi="Arial" w:cs="Arial"/>
          <w:lang w:val="en-GB"/>
        </w:rPr>
        <w:t>:</w:t>
      </w:r>
      <w:r w:rsidRPr="00A92AD2">
        <w:rPr>
          <w:rFonts w:ascii="Arial" w:hAnsi="Arial" w:cs="Arial"/>
          <w:lang w:val="en-GB"/>
        </w:rPr>
        <w:tab/>
        <w:t xml:space="preserve"> </w:t>
      </w:r>
      <w:r w:rsidR="00A80AD9">
        <w:rPr>
          <w:rFonts w:ascii="Arial" w:hAnsi="Arial" w:cs="Arial"/>
          <w:lang w:val="en-GB"/>
        </w:rPr>
        <w:t>1</w:t>
      </w:r>
      <w:r w:rsidR="00835856">
        <w:rPr>
          <w:rFonts w:ascii="Arial" w:hAnsi="Arial" w:cs="Arial"/>
          <w:lang w:val="en-GB"/>
        </w:rPr>
        <w:t>8</w:t>
      </w:r>
      <w:r w:rsidR="00A80AD9">
        <w:rPr>
          <w:rFonts w:ascii="Arial" w:hAnsi="Arial" w:cs="Arial"/>
          <w:lang w:val="en-GB"/>
        </w:rPr>
        <w:t xml:space="preserve"> </w:t>
      </w:r>
      <w:r w:rsidRPr="00A92AD2">
        <w:rPr>
          <w:rFonts w:ascii="Arial" w:hAnsi="Arial" w:cs="Arial"/>
          <w:lang w:val="en-GB"/>
        </w:rPr>
        <w:t>October 2023</w:t>
      </w:r>
    </w:p>
    <w:sectPr w:rsidR="00306651" w:rsidRPr="00A92AD2" w:rsidSect="004A2258">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03410" w16cid:durableId="28D94C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F73B" w14:textId="77777777" w:rsidR="008932C6" w:rsidRDefault="008932C6" w:rsidP="008C41EF">
      <w:r>
        <w:separator/>
      </w:r>
    </w:p>
  </w:endnote>
  <w:endnote w:type="continuationSeparator" w:id="0">
    <w:p w14:paraId="28E10673" w14:textId="77777777" w:rsidR="008932C6" w:rsidRDefault="008932C6" w:rsidP="008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AB1E" w14:textId="77777777" w:rsidR="008932C6" w:rsidRDefault="008932C6" w:rsidP="008C41EF">
      <w:r>
        <w:separator/>
      </w:r>
    </w:p>
  </w:footnote>
  <w:footnote w:type="continuationSeparator" w:id="0">
    <w:p w14:paraId="3F4CB43A" w14:textId="77777777" w:rsidR="008932C6" w:rsidRDefault="008932C6" w:rsidP="008C41EF">
      <w:r>
        <w:continuationSeparator/>
      </w:r>
    </w:p>
  </w:footnote>
  <w:footnote w:id="1">
    <w:p w14:paraId="301EB5F3" w14:textId="4DBBCBFC"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US"/>
        </w:rPr>
        <w:t>Bandra Investments CC v Reflect All 1200 (Pty) Ltd, case number 13329/2008.</w:t>
      </w:r>
    </w:p>
  </w:footnote>
  <w:footnote w:id="2">
    <w:p w14:paraId="5904980F" w14:textId="25D4D2D2" w:rsidR="00306651" w:rsidRPr="000907E3" w:rsidRDefault="00306651" w:rsidP="000907E3">
      <w:pPr>
        <w:pStyle w:val="FootnoteText"/>
        <w:keepNext/>
        <w:keepLines/>
        <w:contextualSpacing/>
        <w:jc w:val="both"/>
        <w:rPr>
          <w:rFonts w:ascii="Arial" w:hAnsi="Arial" w:cs="Arial"/>
        </w:rPr>
      </w:pPr>
      <w:r w:rsidRPr="000907E3">
        <w:rPr>
          <w:rStyle w:val="FootnoteReference"/>
          <w:rFonts w:ascii="Arial" w:hAnsi="Arial" w:cs="Arial"/>
        </w:rPr>
        <w:footnoteRef/>
      </w:r>
      <w:r w:rsidRPr="000907E3">
        <w:rPr>
          <w:rFonts w:ascii="Arial" w:hAnsi="Arial" w:cs="Arial"/>
        </w:rPr>
        <w:t xml:space="preserve"> The following submission appears from the </w:t>
      </w:r>
      <w:r w:rsidR="0094708C" w:rsidRPr="000907E3">
        <w:rPr>
          <w:rFonts w:ascii="Arial" w:hAnsi="Arial" w:cs="Arial"/>
        </w:rPr>
        <w:t>record</w:t>
      </w:r>
      <w:r w:rsidR="00E13647" w:rsidRPr="000907E3">
        <w:rPr>
          <w:rFonts w:ascii="Arial" w:hAnsi="Arial" w:cs="Arial"/>
        </w:rPr>
        <w:t>:</w:t>
      </w:r>
    </w:p>
    <w:p w14:paraId="49BDEDBA" w14:textId="6DA7CA30" w:rsidR="00306651" w:rsidRPr="000907E3" w:rsidRDefault="00306651" w:rsidP="000907E3">
      <w:pPr>
        <w:pStyle w:val="FootnoteText"/>
        <w:keepNext/>
        <w:keepLines/>
        <w:contextualSpacing/>
        <w:jc w:val="both"/>
        <w:rPr>
          <w:rFonts w:ascii="Arial" w:hAnsi="Arial" w:cs="Arial"/>
          <w:lang w:val="en-US"/>
        </w:rPr>
      </w:pPr>
      <w:r w:rsidRPr="000907E3">
        <w:rPr>
          <w:rFonts w:ascii="Arial" w:hAnsi="Arial" w:cs="Arial"/>
        </w:rPr>
        <w:t>‘M’lord, if I may make my position very clear on this one, my instructions are to contest the postponement with everything at my disposal. So if in that processor as part of that process, what is rational and stares one in the eyes appears to miss me, that is because I have certain instructions which I have to follow.’</w:t>
      </w:r>
    </w:p>
  </w:footnote>
  <w:footnote w:id="3">
    <w:p w14:paraId="75F45220" w14:textId="4A3AF391"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lang w:val="en-US"/>
        </w:rPr>
        <w:t>Stand 242 Hendrik Potgieter Road Ruimsig (Pty) Ltd and another v Göbel NO and others</w:t>
      </w:r>
      <w:r w:rsidRPr="000907E3">
        <w:rPr>
          <w:rFonts w:ascii="Arial" w:hAnsi="Arial" w:cs="Arial"/>
        </w:rPr>
        <w:t xml:space="preserve"> [2011] ZASCA 105; 2011 (5) SA 1 (SCA).</w:t>
      </w:r>
    </w:p>
  </w:footnote>
  <w:footnote w:id="4">
    <w:p w14:paraId="3BE528A6" w14:textId="270F61CB"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US"/>
        </w:rPr>
        <w:t>Transcript, at page 23, line 22.</w:t>
      </w:r>
    </w:p>
  </w:footnote>
  <w:footnote w:id="5">
    <w:p w14:paraId="61553986" w14:textId="77868ECC"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US"/>
        </w:rPr>
        <w:t xml:space="preserve">Page 67 of the court bundle, volume 1, pages 30 and 31 of the </w:t>
      </w:r>
      <w:r w:rsidR="0094708C" w:rsidRPr="000907E3">
        <w:rPr>
          <w:rFonts w:ascii="Arial" w:hAnsi="Arial" w:cs="Arial"/>
          <w:lang w:val="en-US"/>
        </w:rPr>
        <w:t xml:space="preserve">record </w:t>
      </w:r>
      <w:r w:rsidRPr="000907E3">
        <w:rPr>
          <w:rFonts w:ascii="Arial" w:hAnsi="Arial" w:cs="Arial"/>
          <w:lang w:val="en-US"/>
        </w:rPr>
        <w:t>of the application to amend the plea.</w:t>
      </w:r>
    </w:p>
  </w:footnote>
  <w:footnote w:id="6">
    <w:p w14:paraId="1D8CC5FD" w14:textId="1F5BE0D5"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US"/>
        </w:rPr>
        <w:t xml:space="preserve">Olsen J, at page 31 of the </w:t>
      </w:r>
      <w:r w:rsidR="0094708C" w:rsidRPr="000907E3">
        <w:rPr>
          <w:rFonts w:ascii="Arial" w:hAnsi="Arial" w:cs="Arial"/>
          <w:lang w:val="en-US"/>
        </w:rPr>
        <w:t>record</w:t>
      </w:r>
      <w:r w:rsidRPr="000907E3">
        <w:rPr>
          <w:rFonts w:ascii="Arial" w:hAnsi="Arial" w:cs="Arial"/>
          <w:lang w:val="en-US"/>
        </w:rPr>
        <w:t xml:space="preserve"> of the application for leave to appeal.</w:t>
      </w:r>
    </w:p>
  </w:footnote>
  <w:footnote w:id="7">
    <w:p w14:paraId="1DBB6702" w14:textId="02335C87"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Volume 1, at </w:t>
      </w:r>
      <w:r w:rsidRPr="000907E3">
        <w:rPr>
          <w:rFonts w:ascii="Arial" w:hAnsi="Arial" w:cs="Arial"/>
          <w:lang w:val="en-US"/>
        </w:rPr>
        <w:t>pages 15-16.</w:t>
      </w:r>
    </w:p>
  </w:footnote>
  <w:footnote w:id="8">
    <w:p w14:paraId="396B7279" w14:textId="2DC60EB3"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Volume 1, at </w:t>
      </w:r>
      <w:r w:rsidRPr="000907E3">
        <w:rPr>
          <w:rFonts w:ascii="Arial" w:hAnsi="Arial" w:cs="Arial"/>
          <w:lang w:val="en-US"/>
        </w:rPr>
        <w:t>page 21.</w:t>
      </w:r>
    </w:p>
  </w:footnote>
  <w:footnote w:id="9">
    <w:p w14:paraId="6A134F04" w14:textId="61396FA3"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Volume 1, at </w:t>
      </w:r>
      <w:r w:rsidRPr="000907E3">
        <w:rPr>
          <w:rFonts w:ascii="Arial" w:hAnsi="Arial" w:cs="Arial"/>
          <w:lang w:val="en-US"/>
        </w:rPr>
        <w:t>pages 1-4.</w:t>
      </w:r>
    </w:p>
  </w:footnote>
  <w:footnote w:id="10">
    <w:p w14:paraId="01CB3C1A" w14:textId="0F0D565F"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GB"/>
        </w:rPr>
        <w:t xml:space="preserve">D E van Loggerenberg </w:t>
      </w:r>
      <w:r w:rsidRPr="000907E3">
        <w:rPr>
          <w:rFonts w:ascii="Arial" w:hAnsi="Arial" w:cs="Arial"/>
          <w:i/>
          <w:lang w:val="en-GB"/>
        </w:rPr>
        <w:t xml:space="preserve">Erasmus: Superior Court Practice </w:t>
      </w:r>
      <w:r w:rsidRPr="000907E3">
        <w:rPr>
          <w:rFonts w:ascii="Arial" w:hAnsi="Arial" w:cs="Arial"/>
          <w:lang w:val="en-GB"/>
        </w:rPr>
        <w:t>(RS 21, 2023) at D1-553</w:t>
      </w:r>
      <w:r w:rsidRPr="000907E3">
        <w:rPr>
          <w:rFonts w:ascii="Arial" w:hAnsi="Arial" w:cs="Arial"/>
        </w:rPr>
        <w:t>.</w:t>
      </w:r>
    </w:p>
  </w:footnote>
  <w:footnote w:id="11">
    <w:p w14:paraId="54A26FD2" w14:textId="7EEB973E" w:rsidR="007161F6" w:rsidRPr="000907E3" w:rsidRDefault="007161F6" w:rsidP="000907E3">
      <w:pPr>
        <w:pStyle w:val="FootnoteText"/>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lang w:val="en-US"/>
        </w:rPr>
        <w:t>Imperial Logistics Advance (Pty) Ltd v Remnant Wealth Holdings (Pty) Ltd</w:t>
      </w:r>
      <w:r w:rsidRPr="000907E3">
        <w:rPr>
          <w:rFonts w:ascii="Arial" w:hAnsi="Arial" w:cs="Arial"/>
          <w:lang w:val="en-US"/>
        </w:rPr>
        <w:t xml:space="preserve"> [2022] ZASCA 143 para 6.</w:t>
      </w:r>
    </w:p>
  </w:footnote>
  <w:footnote w:id="12">
    <w:p w14:paraId="56C0E779" w14:textId="154BBA5B" w:rsidR="00306651" w:rsidRPr="000907E3" w:rsidRDefault="00306651" w:rsidP="000907E3">
      <w:pPr>
        <w:pStyle w:val="NormalWeb"/>
        <w:keepNext/>
        <w:keepLines/>
        <w:spacing w:before="0" w:beforeAutospacing="0" w:after="0" w:afterAutospacing="0"/>
        <w:contextualSpacing/>
        <w:jc w:val="both"/>
        <w:rPr>
          <w:rFonts w:ascii="Arial" w:hAnsi="Arial" w:cs="Arial"/>
          <w:lang w:val="en-US"/>
        </w:rPr>
      </w:pPr>
      <w:r w:rsidRPr="000907E3">
        <w:rPr>
          <w:rStyle w:val="FootnoteReference"/>
          <w:rFonts w:ascii="Arial" w:hAnsi="Arial" w:cs="Arial"/>
          <w:sz w:val="20"/>
          <w:szCs w:val="20"/>
        </w:rPr>
        <w:footnoteRef/>
      </w:r>
      <w:r w:rsidRPr="000907E3">
        <w:rPr>
          <w:rFonts w:ascii="Arial" w:hAnsi="Arial" w:cs="Arial"/>
          <w:sz w:val="20"/>
          <w:szCs w:val="20"/>
        </w:rPr>
        <w:t xml:space="preserve"> </w:t>
      </w:r>
      <w:r w:rsidRPr="000907E3">
        <w:rPr>
          <w:rFonts w:ascii="Arial" w:hAnsi="Arial" w:cs="Arial"/>
          <w:i/>
          <w:color w:val="231E1E"/>
          <w:sz w:val="20"/>
          <w:szCs w:val="20"/>
          <w:shd w:val="clear" w:color="auto" w:fill="FFFFFF"/>
        </w:rPr>
        <w:t>Persadh and another v General Motors South Africa (Pty) Ltd</w:t>
      </w:r>
      <w:r w:rsidRPr="000907E3">
        <w:rPr>
          <w:rFonts w:ascii="Arial" w:hAnsi="Arial" w:cs="Arial"/>
          <w:color w:val="231E1E"/>
          <w:sz w:val="20"/>
          <w:szCs w:val="20"/>
          <w:shd w:val="clear" w:color="auto" w:fill="FFFFFF"/>
        </w:rPr>
        <w:t xml:space="preserve"> 2006 (1) SA 455 (SE) para 3.</w:t>
      </w:r>
    </w:p>
  </w:footnote>
  <w:footnote w:id="13">
    <w:p w14:paraId="0CD87BF1" w14:textId="16D52052" w:rsidR="008445CF" w:rsidRPr="000907E3" w:rsidRDefault="008445CF" w:rsidP="000907E3">
      <w:pPr>
        <w:pStyle w:val="FootnoteText"/>
        <w:keepNext/>
        <w:keepLines/>
        <w:contextualSpacing/>
        <w:jc w:val="both"/>
        <w:rPr>
          <w:rFonts w:ascii="Arial" w:hAnsi="Arial" w:cs="Arial"/>
          <w:lang w:val="en-GB"/>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rPr>
        <w:t>National Coalition for Gay and Lesbian Equality and others v Minister of Home Affairs and others</w:t>
      </w:r>
      <w:r w:rsidRPr="000907E3">
        <w:rPr>
          <w:rFonts w:ascii="Arial" w:hAnsi="Arial" w:cs="Arial"/>
        </w:rPr>
        <w:t xml:space="preserve"> [19999] ZACC 17; 2000 (2) SA 1 (CC) </w:t>
      </w:r>
      <w:r w:rsidRPr="000907E3">
        <w:rPr>
          <w:rFonts w:ascii="Arial" w:hAnsi="Arial" w:cs="Arial"/>
          <w:lang w:val="en-GB"/>
        </w:rPr>
        <w:t>para 11.</w:t>
      </w:r>
    </w:p>
  </w:footnote>
  <w:footnote w:id="14">
    <w:p w14:paraId="424FCE75" w14:textId="1670A3D0" w:rsidR="008445CF" w:rsidRPr="000907E3" w:rsidRDefault="008445CF" w:rsidP="000907E3">
      <w:pPr>
        <w:pStyle w:val="FootnoteText"/>
        <w:keepNext/>
        <w:keepLines/>
        <w:contextualSpacing/>
        <w:jc w:val="both"/>
        <w:rPr>
          <w:rFonts w:ascii="Arial" w:hAnsi="Arial" w:cs="Arial"/>
          <w:lang w:val="en-GB"/>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rPr>
        <w:t>Investec Bank Limited v O'Shea NO</w:t>
      </w:r>
      <w:r w:rsidRPr="000907E3">
        <w:rPr>
          <w:rFonts w:ascii="Arial" w:hAnsi="Arial" w:cs="Arial"/>
        </w:rPr>
        <w:t xml:space="preserve"> [2020] ZAWCHC 71 </w:t>
      </w:r>
      <w:r w:rsidRPr="000907E3">
        <w:rPr>
          <w:rFonts w:ascii="Arial" w:hAnsi="Arial" w:cs="Arial"/>
          <w:lang w:val="en-GB"/>
        </w:rPr>
        <w:t>para 19.</w:t>
      </w:r>
    </w:p>
  </w:footnote>
  <w:footnote w:id="15">
    <w:p w14:paraId="02923F01" w14:textId="791C178A" w:rsidR="00993067" w:rsidRPr="000907E3" w:rsidRDefault="00993067" w:rsidP="000907E3">
      <w:pPr>
        <w:pStyle w:val="FootnoteText"/>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bCs/>
          <w:i/>
        </w:rPr>
        <w:t>Price Waterhouse Coopers Inc and others v Van Vollenhoven NO and another</w:t>
      </w:r>
      <w:r w:rsidR="00F023C2" w:rsidRPr="000907E3">
        <w:rPr>
          <w:rFonts w:ascii="Arial" w:hAnsi="Arial" w:cs="Arial"/>
          <w:bCs/>
          <w:i/>
        </w:rPr>
        <w:t xml:space="preserve"> </w:t>
      </w:r>
      <w:r w:rsidR="00F023C2" w:rsidRPr="000907E3">
        <w:rPr>
          <w:rFonts w:ascii="Arial" w:hAnsi="Arial" w:cs="Arial"/>
          <w:bCs/>
        </w:rPr>
        <w:t xml:space="preserve">[2009] ZASCA 166; </w:t>
      </w:r>
      <w:r w:rsidRPr="000907E3">
        <w:rPr>
          <w:rFonts w:ascii="Arial" w:hAnsi="Arial" w:cs="Arial"/>
          <w:bCs/>
        </w:rPr>
        <w:t xml:space="preserve"> [2010] 2 All SA 256 (SCA)</w:t>
      </w:r>
      <w:r w:rsidR="00B06E53" w:rsidRPr="000907E3">
        <w:rPr>
          <w:rFonts w:ascii="Arial" w:hAnsi="Arial" w:cs="Arial"/>
          <w:bCs/>
        </w:rPr>
        <w:t xml:space="preserve"> </w:t>
      </w:r>
      <w:r w:rsidR="00F023C2" w:rsidRPr="000907E3">
        <w:rPr>
          <w:rFonts w:ascii="Arial" w:hAnsi="Arial" w:cs="Arial"/>
          <w:bCs/>
        </w:rPr>
        <w:t>paras 6-7.</w:t>
      </w:r>
    </w:p>
  </w:footnote>
  <w:footnote w:id="16">
    <w:p w14:paraId="7124A0F7" w14:textId="7E1AC89A" w:rsidR="00306651" w:rsidRPr="000907E3" w:rsidRDefault="00306651" w:rsidP="000907E3">
      <w:pPr>
        <w:pStyle w:val="NoSpacing"/>
        <w:keepNext/>
        <w:keepLines/>
        <w:contextualSpacing/>
        <w:jc w:val="both"/>
        <w:rPr>
          <w:rFonts w:ascii="Arial" w:hAnsi="Arial" w:cs="Arial"/>
          <w:sz w:val="20"/>
          <w:szCs w:val="20"/>
          <w:lang w:val="en-US"/>
        </w:rPr>
      </w:pPr>
      <w:r w:rsidRPr="000907E3">
        <w:rPr>
          <w:rStyle w:val="FootnoteReference"/>
          <w:rFonts w:ascii="Arial" w:hAnsi="Arial" w:cs="Arial"/>
          <w:sz w:val="20"/>
          <w:szCs w:val="20"/>
        </w:rPr>
        <w:footnoteRef/>
      </w:r>
      <w:r w:rsidRPr="000907E3">
        <w:rPr>
          <w:rFonts w:ascii="Arial" w:hAnsi="Arial" w:cs="Arial"/>
          <w:sz w:val="20"/>
          <w:szCs w:val="20"/>
        </w:rPr>
        <w:t xml:space="preserve"> </w:t>
      </w:r>
      <w:r w:rsidRPr="000907E3">
        <w:rPr>
          <w:rFonts w:ascii="Arial" w:hAnsi="Arial" w:cs="Arial"/>
          <w:i/>
          <w:sz w:val="20"/>
          <w:szCs w:val="20"/>
        </w:rPr>
        <w:t xml:space="preserve">Grootboom v National Prosecuting Authority and </w:t>
      </w:r>
      <w:r w:rsidR="00CB38A4" w:rsidRPr="000907E3">
        <w:rPr>
          <w:rFonts w:ascii="Arial" w:hAnsi="Arial" w:cs="Arial"/>
          <w:i/>
          <w:sz w:val="20"/>
          <w:szCs w:val="20"/>
        </w:rPr>
        <w:t>another</w:t>
      </w:r>
      <w:r w:rsidR="00CB38A4" w:rsidRPr="000907E3">
        <w:rPr>
          <w:rFonts w:ascii="Arial" w:hAnsi="Arial" w:cs="Arial"/>
          <w:sz w:val="20"/>
          <w:szCs w:val="20"/>
        </w:rPr>
        <w:t xml:space="preserve"> [2013] ZACC 37; </w:t>
      </w:r>
      <w:r w:rsidRPr="000907E3">
        <w:rPr>
          <w:rFonts w:ascii="Arial" w:hAnsi="Arial" w:cs="Arial"/>
          <w:sz w:val="20"/>
          <w:szCs w:val="20"/>
        </w:rPr>
        <w:t>2014 (2) SA 68 (CC) para</w:t>
      </w:r>
      <w:r w:rsidR="00434A35">
        <w:rPr>
          <w:rFonts w:ascii="Arial" w:hAnsi="Arial" w:cs="Arial"/>
          <w:sz w:val="20"/>
          <w:szCs w:val="20"/>
        </w:rPr>
        <w:t> </w:t>
      </w:r>
      <w:r w:rsidRPr="000907E3">
        <w:rPr>
          <w:rFonts w:ascii="Arial" w:hAnsi="Arial" w:cs="Arial"/>
          <w:sz w:val="20"/>
          <w:szCs w:val="20"/>
        </w:rPr>
        <w:t>20</w:t>
      </w:r>
      <w:r w:rsidR="00CB38A4" w:rsidRPr="000907E3">
        <w:rPr>
          <w:rFonts w:ascii="Arial" w:hAnsi="Arial" w:cs="Arial"/>
          <w:sz w:val="20"/>
          <w:szCs w:val="20"/>
        </w:rPr>
        <w:t>.</w:t>
      </w:r>
    </w:p>
  </w:footnote>
  <w:footnote w:id="17">
    <w:p w14:paraId="763E007A" w14:textId="4FD7F9C8" w:rsidR="00CC7BB2" w:rsidRPr="000907E3" w:rsidRDefault="00CC7BB2" w:rsidP="000907E3">
      <w:pPr>
        <w:pStyle w:val="FootnoteText"/>
        <w:keepNext/>
        <w:keepLines/>
        <w:contextualSpacing/>
        <w:jc w:val="both"/>
        <w:rPr>
          <w:rFonts w:ascii="Arial" w:hAnsi="Arial" w:cs="Arial"/>
          <w:lang w:val="en-GB"/>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GB"/>
        </w:rPr>
        <w:t>Ibid para 50, per Zondo J.</w:t>
      </w:r>
    </w:p>
  </w:footnote>
  <w:footnote w:id="18">
    <w:p w14:paraId="254024D5" w14:textId="6208ECEF" w:rsidR="00306651" w:rsidRPr="000907E3" w:rsidRDefault="00306651" w:rsidP="000907E3">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lang w:val="en-US"/>
        </w:rPr>
        <w:t xml:space="preserve">Founding </w:t>
      </w:r>
      <w:r w:rsidR="007F25A5" w:rsidRPr="000907E3">
        <w:rPr>
          <w:rFonts w:ascii="Arial" w:hAnsi="Arial" w:cs="Arial"/>
          <w:lang w:val="en-US"/>
        </w:rPr>
        <w:t>affidavit</w:t>
      </w:r>
      <w:r w:rsidRPr="000907E3">
        <w:rPr>
          <w:rFonts w:ascii="Arial" w:hAnsi="Arial" w:cs="Arial"/>
          <w:lang w:val="en-US"/>
        </w:rPr>
        <w:t xml:space="preserve">, </w:t>
      </w:r>
      <w:r w:rsidR="00781FBB" w:rsidRPr="000907E3">
        <w:rPr>
          <w:rFonts w:ascii="Arial" w:hAnsi="Arial" w:cs="Arial"/>
          <w:lang w:val="en-US"/>
        </w:rPr>
        <w:t xml:space="preserve">volume 1, at </w:t>
      </w:r>
      <w:r w:rsidRPr="000907E3">
        <w:rPr>
          <w:rFonts w:ascii="Arial" w:hAnsi="Arial" w:cs="Arial"/>
          <w:lang w:val="en-US"/>
        </w:rPr>
        <w:t>pages 5-14.</w:t>
      </w:r>
    </w:p>
  </w:footnote>
  <w:footnote w:id="19">
    <w:p w14:paraId="61477FDD" w14:textId="4DFE61AF" w:rsidR="00EA7E48" w:rsidRPr="000907E3" w:rsidRDefault="00306651" w:rsidP="000907E3">
      <w:pPr>
        <w:pStyle w:val="NormalWeb"/>
        <w:keepNext/>
        <w:keepLines/>
        <w:spacing w:before="0" w:beforeAutospacing="0" w:after="0" w:afterAutospacing="0"/>
        <w:contextualSpacing/>
        <w:jc w:val="both"/>
        <w:rPr>
          <w:rFonts w:ascii="Arial" w:hAnsi="Arial" w:cs="Arial"/>
          <w:sz w:val="20"/>
          <w:szCs w:val="20"/>
        </w:rPr>
      </w:pPr>
      <w:r w:rsidRPr="000907E3">
        <w:rPr>
          <w:rStyle w:val="FootnoteReference"/>
          <w:rFonts w:ascii="Arial" w:hAnsi="Arial" w:cs="Arial"/>
          <w:sz w:val="20"/>
          <w:szCs w:val="20"/>
        </w:rPr>
        <w:footnoteRef/>
      </w:r>
      <w:r w:rsidRPr="000907E3">
        <w:rPr>
          <w:rFonts w:ascii="Arial" w:hAnsi="Arial" w:cs="Arial"/>
          <w:sz w:val="20"/>
          <w:szCs w:val="20"/>
        </w:rPr>
        <w:t xml:space="preserve"> </w:t>
      </w:r>
      <w:r w:rsidRPr="000907E3">
        <w:rPr>
          <w:rFonts w:ascii="Arial" w:hAnsi="Arial" w:cs="Arial"/>
          <w:i/>
          <w:sz w:val="20"/>
          <w:szCs w:val="20"/>
        </w:rPr>
        <w:t>Plascon-Evans Paints Ltd v Van Riebeeck Paints (Pty) Ltd</w:t>
      </w:r>
      <w:r w:rsidRPr="000907E3">
        <w:rPr>
          <w:rFonts w:ascii="Arial" w:hAnsi="Arial" w:cs="Arial"/>
          <w:sz w:val="20"/>
          <w:szCs w:val="20"/>
        </w:rPr>
        <w:t xml:space="preserve"> 1984 (3) SA 623 (A) at 634E–635C</w:t>
      </w:r>
      <w:r w:rsidR="00EA7E48" w:rsidRPr="000907E3">
        <w:rPr>
          <w:rFonts w:ascii="Arial" w:hAnsi="Arial" w:cs="Arial"/>
          <w:sz w:val="20"/>
          <w:szCs w:val="20"/>
        </w:rPr>
        <w:t>. See also</w:t>
      </w:r>
      <w:r w:rsidRPr="000907E3">
        <w:rPr>
          <w:rFonts w:ascii="Arial" w:hAnsi="Arial" w:cs="Arial"/>
          <w:sz w:val="20"/>
          <w:szCs w:val="20"/>
        </w:rPr>
        <w:t xml:space="preserve"> </w:t>
      </w:r>
      <w:r w:rsidR="00EA7E48" w:rsidRPr="000907E3">
        <w:rPr>
          <w:rFonts w:ascii="Arial" w:hAnsi="Arial" w:cs="Arial"/>
          <w:i/>
          <w:sz w:val="20"/>
          <w:szCs w:val="20"/>
        </w:rPr>
        <w:t xml:space="preserve">Wightman t/a JW Construction v Headfour (Pty) Ltd and another </w:t>
      </w:r>
      <w:r w:rsidR="00EA7E48" w:rsidRPr="000907E3">
        <w:rPr>
          <w:rFonts w:ascii="Arial" w:hAnsi="Arial" w:cs="Arial"/>
          <w:sz w:val="20"/>
          <w:szCs w:val="20"/>
        </w:rPr>
        <w:t xml:space="preserve">[2008] ZASCA 6; 2008 (3) SA 371 (SCA) para 12, </w:t>
      </w:r>
      <w:r w:rsidRPr="000907E3">
        <w:rPr>
          <w:rFonts w:ascii="Arial" w:hAnsi="Arial" w:cs="Arial"/>
          <w:sz w:val="20"/>
          <w:szCs w:val="20"/>
        </w:rPr>
        <w:t xml:space="preserve">where the </w:t>
      </w:r>
      <w:r w:rsidR="00EA7E48" w:rsidRPr="000907E3">
        <w:rPr>
          <w:rFonts w:ascii="Arial" w:hAnsi="Arial" w:cs="Arial"/>
          <w:sz w:val="20"/>
          <w:szCs w:val="20"/>
        </w:rPr>
        <w:t>court held</w:t>
      </w:r>
      <w:r w:rsidRPr="000907E3">
        <w:rPr>
          <w:rFonts w:ascii="Arial" w:hAnsi="Arial" w:cs="Arial"/>
          <w:sz w:val="20"/>
          <w:szCs w:val="20"/>
        </w:rPr>
        <w:t xml:space="preserve"> that</w:t>
      </w:r>
      <w:r w:rsidR="00EA7E48" w:rsidRPr="000907E3">
        <w:rPr>
          <w:rFonts w:ascii="Arial" w:hAnsi="Arial" w:cs="Arial"/>
          <w:sz w:val="20"/>
          <w:szCs w:val="20"/>
        </w:rPr>
        <w:t>:</w:t>
      </w:r>
      <w:r w:rsidRPr="000907E3">
        <w:rPr>
          <w:rFonts w:ascii="Arial" w:hAnsi="Arial" w:cs="Arial"/>
          <w:sz w:val="20"/>
          <w:szCs w:val="20"/>
        </w:rPr>
        <w:t xml:space="preserve"> </w:t>
      </w:r>
    </w:p>
    <w:p w14:paraId="28D1D805" w14:textId="0CB521E8" w:rsidR="00306651" w:rsidRPr="000907E3" w:rsidRDefault="00EA7E48" w:rsidP="000907E3">
      <w:pPr>
        <w:pStyle w:val="NormalWeb"/>
        <w:keepNext/>
        <w:keepLines/>
        <w:spacing w:before="0" w:beforeAutospacing="0" w:after="0" w:afterAutospacing="0"/>
        <w:contextualSpacing/>
        <w:jc w:val="both"/>
        <w:rPr>
          <w:rFonts w:ascii="Arial" w:hAnsi="Arial" w:cs="Arial"/>
          <w:sz w:val="20"/>
          <w:szCs w:val="20"/>
        </w:rPr>
      </w:pPr>
      <w:r w:rsidRPr="000907E3">
        <w:rPr>
          <w:rFonts w:ascii="Arial" w:hAnsi="Arial" w:cs="Arial"/>
          <w:sz w:val="20"/>
          <w:szCs w:val="20"/>
        </w:rPr>
        <w:t>‘</w:t>
      </w:r>
      <w:r w:rsidR="001612F4" w:rsidRPr="000907E3">
        <w:rPr>
          <w:rFonts w:ascii="Arial" w:hAnsi="Arial" w:cs="Arial"/>
          <w:sz w:val="20"/>
          <w:szCs w:val="20"/>
        </w:rPr>
        <w:t xml:space="preserve">. . . </w:t>
      </w:r>
      <w:r w:rsidRPr="000907E3">
        <w:rPr>
          <w:rFonts w:ascii="Arial" w:hAnsi="Arial" w:cs="Arial"/>
          <w:sz w:val="20"/>
          <w:szCs w:val="20"/>
        </w:rPr>
        <w:t>an applicant who seeks final relief on motion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w:t>
      </w:r>
      <w:r w:rsidR="00306651" w:rsidRPr="000907E3">
        <w:rPr>
          <w:rFonts w:ascii="Arial" w:hAnsi="Arial" w:cs="Arial"/>
          <w:sz w:val="20"/>
          <w:szCs w:val="20"/>
        </w:rPr>
        <w:t xml:space="preserve"> </w:t>
      </w:r>
    </w:p>
  </w:footnote>
  <w:footnote w:id="20">
    <w:p w14:paraId="042428FA" w14:textId="300BC51A" w:rsidR="008B3740" w:rsidRPr="000907E3" w:rsidRDefault="00306651" w:rsidP="000907E3">
      <w:pPr>
        <w:pStyle w:val="FootnoteText"/>
        <w:keepNext/>
        <w:keepLines/>
        <w:contextualSpacing/>
        <w:jc w:val="both"/>
        <w:rPr>
          <w:rFonts w:ascii="Arial" w:hAnsi="Arial" w:cs="Arial"/>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iCs/>
        </w:rPr>
        <w:t>De Witts Auto Body Repairs (Pty) Ltd v Fedgen Insurance Co Ltd</w:t>
      </w:r>
      <w:r w:rsidRPr="000907E3">
        <w:rPr>
          <w:rFonts w:ascii="Arial" w:hAnsi="Arial" w:cs="Arial"/>
          <w:iCs/>
        </w:rPr>
        <w:t xml:space="preserve"> </w:t>
      </w:r>
      <w:r w:rsidRPr="000907E3">
        <w:rPr>
          <w:rFonts w:ascii="Arial" w:hAnsi="Arial" w:cs="Arial"/>
        </w:rPr>
        <w:t>1994 (4) SA 705 (E) at 711</w:t>
      </w:r>
      <w:r w:rsidR="00DB7414" w:rsidRPr="000907E3">
        <w:rPr>
          <w:rFonts w:ascii="Arial" w:hAnsi="Arial" w:cs="Arial"/>
        </w:rPr>
        <w:t>D-E</w:t>
      </w:r>
      <w:r w:rsidR="008B3740" w:rsidRPr="000907E3">
        <w:rPr>
          <w:rFonts w:ascii="Arial" w:hAnsi="Arial" w:cs="Arial"/>
        </w:rPr>
        <w:t>:</w:t>
      </w:r>
    </w:p>
    <w:p w14:paraId="1457D398" w14:textId="3CF99E94" w:rsidR="00306651" w:rsidRPr="000907E3" w:rsidRDefault="008B3740" w:rsidP="000907E3">
      <w:pPr>
        <w:pStyle w:val="FootnoteText"/>
        <w:keepNext/>
        <w:keepLines/>
        <w:contextualSpacing/>
        <w:jc w:val="both"/>
        <w:rPr>
          <w:rFonts w:ascii="Arial" w:hAnsi="Arial" w:cs="Arial"/>
        </w:rPr>
      </w:pPr>
      <w:r w:rsidRPr="000907E3">
        <w:rPr>
          <w:rFonts w:ascii="Arial" w:hAnsi="Arial" w:cs="Arial"/>
        </w:rPr>
        <w:t>‘</w:t>
      </w:r>
      <w:r w:rsidRPr="000907E3">
        <w:rPr>
          <w:rFonts w:ascii="Arial" w:hAnsi="Arial" w:cs="Arial"/>
          <w:lang w:val="en-US"/>
        </w:rPr>
        <w:t>The correct approach is not to look at the adequacy or otherwise of the reasons for the failure to file a plea in isolation. Instead, the explanation, be it good, bad, or indifferent, must be considered in the light of the nature of the defence, which is an all-important consideration, and in the light of all the facts and circumstances of the case as a whole. In this way the magistrate places himself in a position to make a proper evaluation of the defendant's </w:t>
      </w:r>
      <w:r w:rsidRPr="000907E3">
        <w:rPr>
          <w:rFonts w:ascii="Arial" w:hAnsi="Arial" w:cs="Arial"/>
          <w:i/>
          <w:iCs/>
          <w:lang w:val="en-US"/>
        </w:rPr>
        <w:t>bona fides</w:t>
      </w:r>
      <w:r w:rsidRPr="000907E3">
        <w:rPr>
          <w:rFonts w:ascii="Arial" w:hAnsi="Arial" w:cs="Arial"/>
        </w:rPr>
        <w:t>. . .’.</w:t>
      </w:r>
    </w:p>
  </w:footnote>
  <w:footnote w:id="21">
    <w:p w14:paraId="46E1E688" w14:textId="77777777" w:rsidR="004C341C" w:rsidRPr="000907E3" w:rsidRDefault="004C341C" w:rsidP="004C341C">
      <w:pPr>
        <w:pStyle w:val="FootnoteText"/>
        <w:keepNext/>
        <w:keepLines/>
        <w:contextualSpacing/>
        <w:jc w:val="both"/>
        <w:rPr>
          <w:rFonts w:ascii="Arial" w:hAnsi="Arial" w:cs="Arial"/>
          <w:lang w:val="en-US"/>
        </w:rPr>
      </w:pPr>
      <w:r w:rsidRPr="000907E3">
        <w:rPr>
          <w:rStyle w:val="FootnoteReference"/>
          <w:rFonts w:ascii="Arial" w:hAnsi="Arial" w:cs="Arial"/>
        </w:rPr>
        <w:footnoteRef/>
      </w:r>
      <w:r w:rsidRPr="000907E3">
        <w:rPr>
          <w:rFonts w:ascii="Arial" w:hAnsi="Arial" w:cs="Arial"/>
        </w:rPr>
        <w:t xml:space="preserve"> </w:t>
      </w:r>
      <w:r w:rsidRPr="000907E3">
        <w:rPr>
          <w:rFonts w:ascii="Arial" w:hAnsi="Arial" w:cs="Arial"/>
          <w:i/>
          <w:lang w:val="en-US"/>
        </w:rPr>
        <w:t>Ayres and another v Minister of Correctional Services and another</w:t>
      </w:r>
      <w:r w:rsidRPr="000907E3">
        <w:rPr>
          <w:rFonts w:ascii="Arial" w:hAnsi="Arial" w:cs="Arial"/>
          <w:lang w:val="en-US"/>
        </w:rPr>
        <w:t xml:space="preserve"> [2021] ZACC 12; 2022 (2) SACR 123 (CC) para 16: </w:t>
      </w:r>
    </w:p>
    <w:p w14:paraId="6355D562" w14:textId="77777777" w:rsidR="004C341C" w:rsidRPr="000907E3" w:rsidRDefault="004C341C" w:rsidP="004C341C">
      <w:pPr>
        <w:pStyle w:val="FootnoteText"/>
        <w:keepNext/>
        <w:keepLines/>
        <w:contextualSpacing/>
        <w:jc w:val="both"/>
        <w:rPr>
          <w:rFonts w:ascii="Arial" w:hAnsi="Arial" w:cs="Arial"/>
          <w:lang w:val="en-US"/>
        </w:rPr>
      </w:pPr>
      <w:r w:rsidRPr="000907E3">
        <w:rPr>
          <w:rFonts w:ascii="Arial" w:hAnsi="Arial" w:cs="Arial"/>
          <w:lang w:val="en-US"/>
        </w:rPr>
        <w:t>‘As this court noted in </w:t>
      </w:r>
      <w:r w:rsidRPr="000907E3">
        <w:rPr>
          <w:rFonts w:ascii="Arial" w:hAnsi="Arial" w:cs="Arial"/>
          <w:i/>
          <w:iCs/>
          <w:lang w:val="en-US"/>
        </w:rPr>
        <w:t>Camps Bay Ratepayers' and Residents' Association</w:t>
      </w:r>
      <w:r w:rsidRPr="000907E3">
        <w:rPr>
          <w:rFonts w:ascii="Arial" w:hAnsi="Arial" w:cs="Arial"/>
          <w:lang w:val="en-US"/>
        </w:rPr>
        <w:t>, the doctrine of precedent is “not simply a matter of respect for courts of higher authority. It is a manifestation of the rule of law itself, which in turn is a founding value of our Constitution.”’ (Footnote omitted.)</w:t>
      </w:r>
    </w:p>
  </w:footnote>
  <w:footnote w:id="22">
    <w:p w14:paraId="6EE7F29B" w14:textId="77777777" w:rsidR="004C341C" w:rsidRPr="000907E3" w:rsidRDefault="004C341C" w:rsidP="004C341C">
      <w:pPr>
        <w:keepNext/>
        <w:keepLines/>
        <w:contextualSpacing/>
        <w:jc w:val="both"/>
        <w:rPr>
          <w:rFonts w:ascii="Arial" w:hAnsi="Arial" w:cs="Arial"/>
          <w:b/>
          <w:bCs/>
          <w:sz w:val="20"/>
          <w:szCs w:val="20"/>
        </w:rPr>
      </w:pPr>
      <w:r w:rsidRPr="000907E3">
        <w:rPr>
          <w:rStyle w:val="FootnoteReference"/>
          <w:rFonts w:ascii="Arial" w:hAnsi="Arial" w:cs="Arial"/>
          <w:sz w:val="20"/>
          <w:szCs w:val="20"/>
        </w:rPr>
        <w:footnoteRef/>
      </w:r>
      <w:r w:rsidRPr="000907E3">
        <w:rPr>
          <w:rFonts w:ascii="Arial" w:hAnsi="Arial" w:cs="Arial"/>
          <w:sz w:val="20"/>
          <w:szCs w:val="20"/>
        </w:rPr>
        <w:t xml:space="preserve"> In </w:t>
      </w:r>
      <w:r w:rsidRPr="000907E3">
        <w:rPr>
          <w:rFonts w:ascii="Arial" w:hAnsi="Arial" w:cs="Arial"/>
          <w:bCs/>
          <w:i/>
          <w:sz w:val="20"/>
          <w:szCs w:val="20"/>
        </w:rPr>
        <w:t xml:space="preserve">S v Khathutshelo and another </w:t>
      </w:r>
      <w:r w:rsidRPr="000907E3">
        <w:rPr>
          <w:rFonts w:ascii="Arial" w:hAnsi="Arial" w:cs="Arial"/>
          <w:bCs/>
          <w:sz w:val="20"/>
          <w:szCs w:val="20"/>
        </w:rPr>
        <w:t>2019 (1) SACR 480 (LT) para 21, the court stated as follows with regard to the ethical duties of an advocate:</w:t>
      </w:r>
      <w:r w:rsidRPr="000907E3">
        <w:rPr>
          <w:rFonts w:ascii="Arial" w:hAnsi="Arial" w:cs="Arial"/>
          <w:b/>
          <w:bCs/>
          <w:sz w:val="20"/>
          <w:szCs w:val="20"/>
        </w:rPr>
        <w:t xml:space="preserve"> </w:t>
      </w:r>
    </w:p>
    <w:p w14:paraId="535314A0" w14:textId="77777777" w:rsidR="004C341C" w:rsidRPr="000907E3" w:rsidRDefault="004C341C" w:rsidP="004C341C">
      <w:pPr>
        <w:keepNext/>
        <w:keepLines/>
        <w:contextualSpacing/>
        <w:jc w:val="both"/>
        <w:rPr>
          <w:rFonts w:ascii="Arial" w:hAnsi="Arial" w:cs="Arial"/>
          <w:color w:val="000000"/>
          <w:sz w:val="20"/>
          <w:szCs w:val="20"/>
        </w:rPr>
      </w:pPr>
      <w:r w:rsidRPr="000907E3">
        <w:rPr>
          <w:rFonts w:ascii="Arial" w:hAnsi="Arial" w:cs="Arial"/>
          <w:bCs/>
          <w:sz w:val="20"/>
          <w:szCs w:val="20"/>
        </w:rPr>
        <w:t>‘</w:t>
      </w:r>
      <w:r w:rsidRPr="000907E3">
        <w:rPr>
          <w:rFonts w:ascii="Arial" w:hAnsi="Arial" w:cs="Arial"/>
          <w:color w:val="000000"/>
          <w:sz w:val="20"/>
          <w:szCs w:val="20"/>
        </w:rPr>
        <w:t xml:space="preserve">The ethics of the legal profession say an advocate is an officer of the court. As an officer of the court he is required to assist the court in the administration of justice. Inasmuch as counsel has a duty to advance his/her client's case with zeal, vigour and determination, he should always remember that his primary duty is to the court. His role in court is not only to push his or her client's interests in the adversarial process.’ </w:t>
      </w:r>
    </w:p>
    <w:p w14:paraId="354B22C1" w14:textId="77777777" w:rsidR="004C341C" w:rsidRPr="000907E3" w:rsidRDefault="004C341C" w:rsidP="004C341C">
      <w:pPr>
        <w:keepNext/>
        <w:keepLines/>
        <w:contextualSpacing/>
        <w:jc w:val="both"/>
        <w:rPr>
          <w:rFonts w:ascii="Arial" w:hAnsi="Arial" w:cs="Arial"/>
          <w:lang w:val="en-US"/>
        </w:rPr>
      </w:pPr>
      <w:r w:rsidRPr="000907E3">
        <w:rPr>
          <w:rFonts w:ascii="Arial" w:hAnsi="Arial" w:cs="Arial"/>
          <w:color w:val="000000"/>
          <w:sz w:val="20"/>
          <w:szCs w:val="20"/>
        </w:rPr>
        <w:t>This quite obviously requires a practitioner to acknowledge binding precedent.</w:t>
      </w:r>
    </w:p>
  </w:footnote>
  <w:footnote w:id="23">
    <w:p w14:paraId="583A37F8" w14:textId="0AE3C196" w:rsidR="00306651" w:rsidRPr="000907E3" w:rsidRDefault="00306651" w:rsidP="000907E3">
      <w:pPr>
        <w:keepNext/>
        <w:keepLines/>
        <w:contextualSpacing/>
        <w:jc w:val="both"/>
        <w:rPr>
          <w:rFonts w:ascii="Arial" w:hAnsi="Arial" w:cs="Arial"/>
          <w:lang w:val="en-US"/>
        </w:rPr>
      </w:pPr>
      <w:r w:rsidRPr="000907E3">
        <w:rPr>
          <w:rStyle w:val="FootnoteReference"/>
          <w:rFonts w:ascii="Arial" w:hAnsi="Arial" w:cs="Arial"/>
          <w:color w:val="000000"/>
          <w:sz w:val="20"/>
          <w:szCs w:val="20"/>
        </w:rPr>
        <w:footnoteRef/>
      </w:r>
      <w:r w:rsidRPr="000907E3">
        <w:rPr>
          <w:rFonts w:ascii="Arial" w:hAnsi="Arial" w:cs="Arial"/>
          <w:color w:val="000000"/>
          <w:sz w:val="20"/>
          <w:szCs w:val="20"/>
        </w:rPr>
        <w:t xml:space="preserve"> </w:t>
      </w:r>
      <w:r w:rsidRPr="000907E3">
        <w:rPr>
          <w:rFonts w:ascii="Arial" w:hAnsi="Arial" w:cs="Arial"/>
          <w:i/>
          <w:iCs/>
          <w:color w:val="000000"/>
          <w:sz w:val="20"/>
          <w:szCs w:val="20"/>
        </w:rPr>
        <w:t>Van Wyk v Unitas Hospital</w:t>
      </w:r>
      <w:r w:rsidR="00D67A99" w:rsidRPr="000907E3">
        <w:rPr>
          <w:rFonts w:ascii="Arial" w:hAnsi="Arial" w:cs="Arial"/>
          <w:i/>
          <w:iCs/>
          <w:color w:val="000000"/>
          <w:sz w:val="20"/>
          <w:szCs w:val="20"/>
        </w:rPr>
        <w:t xml:space="preserve"> and another</w:t>
      </w:r>
      <w:r w:rsidRPr="000907E3">
        <w:rPr>
          <w:rFonts w:ascii="Arial" w:hAnsi="Arial" w:cs="Arial"/>
          <w:i/>
          <w:iCs/>
          <w:color w:val="000000"/>
          <w:sz w:val="20"/>
          <w:szCs w:val="20"/>
        </w:rPr>
        <w:t xml:space="preserve"> (Open Democratic Advice Centre as Amicus Curiae</w:t>
      </w:r>
      <w:r w:rsidR="00D67A99" w:rsidRPr="000907E3">
        <w:rPr>
          <w:rFonts w:ascii="Arial" w:hAnsi="Arial" w:cs="Arial"/>
          <w:i/>
          <w:iCs/>
          <w:color w:val="000000"/>
          <w:sz w:val="20"/>
          <w:szCs w:val="20"/>
        </w:rPr>
        <w:t>)</w:t>
      </w:r>
      <w:r w:rsidRPr="000907E3">
        <w:rPr>
          <w:rFonts w:ascii="Arial" w:hAnsi="Arial" w:cs="Arial"/>
          <w:i/>
          <w:iCs/>
          <w:color w:val="000000"/>
          <w:sz w:val="20"/>
          <w:szCs w:val="20"/>
        </w:rPr>
        <w:t> </w:t>
      </w:r>
      <w:r w:rsidRPr="000907E3">
        <w:rPr>
          <w:rFonts w:ascii="Arial" w:hAnsi="Arial" w:cs="Arial"/>
          <w:bCs/>
          <w:color w:val="000000"/>
          <w:sz w:val="20"/>
          <w:szCs w:val="20"/>
        </w:rPr>
        <w:t>[2007] ZACC 24</w:t>
      </w:r>
      <w:r w:rsidRPr="000907E3">
        <w:rPr>
          <w:rFonts w:ascii="Arial" w:hAnsi="Arial" w:cs="Arial"/>
          <w:i/>
          <w:iCs/>
          <w:color w:val="000000"/>
          <w:sz w:val="20"/>
          <w:szCs w:val="20"/>
        </w:rPr>
        <w:t>; </w:t>
      </w:r>
      <w:r w:rsidRPr="000907E3">
        <w:rPr>
          <w:rFonts w:ascii="Arial" w:hAnsi="Arial" w:cs="Arial"/>
          <w:bCs/>
          <w:color w:val="000000"/>
          <w:sz w:val="20"/>
          <w:szCs w:val="20"/>
        </w:rPr>
        <w:t>2008 (2) SA 472</w:t>
      </w:r>
      <w:r w:rsidRPr="000907E3">
        <w:rPr>
          <w:rFonts w:ascii="Arial" w:hAnsi="Arial" w:cs="Arial"/>
          <w:iCs/>
          <w:color w:val="000000"/>
          <w:sz w:val="20"/>
          <w:szCs w:val="20"/>
        </w:rPr>
        <w:t xml:space="preserve"> (CC) </w:t>
      </w:r>
      <w:r w:rsidR="00D67A99" w:rsidRPr="000907E3">
        <w:rPr>
          <w:rFonts w:ascii="Arial" w:hAnsi="Arial" w:cs="Arial"/>
          <w:iCs/>
          <w:color w:val="000000"/>
          <w:sz w:val="20"/>
          <w:szCs w:val="20"/>
        </w:rPr>
        <w:t>para 20</w:t>
      </w:r>
      <w:r w:rsidRPr="000907E3">
        <w:rPr>
          <w:rFonts w:ascii="Arial" w:hAnsi="Arial" w:cs="Arial"/>
          <w:color w:val="000000"/>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217CF" w14:textId="20392C56" w:rsidR="00306651" w:rsidRPr="008C1FF6" w:rsidRDefault="00306651">
    <w:pPr>
      <w:pStyle w:val="Header"/>
      <w:jc w:val="right"/>
      <w:rPr>
        <w:rFonts w:ascii="Arial" w:hAnsi="Arial" w:cs="Arial"/>
      </w:rPr>
    </w:pPr>
    <w:r w:rsidRPr="008C1FF6">
      <w:rPr>
        <w:rFonts w:ascii="Arial" w:hAnsi="Arial" w:cs="Arial"/>
      </w:rPr>
      <w:fldChar w:fldCharType="begin"/>
    </w:r>
    <w:r w:rsidRPr="008C1FF6">
      <w:rPr>
        <w:rFonts w:ascii="Arial" w:hAnsi="Arial" w:cs="Arial"/>
      </w:rPr>
      <w:instrText xml:space="preserve"> PAGE   \* MERGEFORMAT </w:instrText>
    </w:r>
    <w:r w:rsidRPr="008C1FF6">
      <w:rPr>
        <w:rFonts w:ascii="Arial" w:hAnsi="Arial" w:cs="Arial"/>
      </w:rPr>
      <w:fldChar w:fldCharType="separate"/>
    </w:r>
    <w:r w:rsidR="00827C27">
      <w:rPr>
        <w:rFonts w:ascii="Arial" w:hAnsi="Arial" w:cs="Arial"/>
        <w:noProof/>
      </w:rPr>
      <w:t>2</w:t>
    </w:r>
    <w:r w:rsidRPr="008C1FF6">
      <w:rPr>
        <w:rFonts w:ascii="Arial" w:hAnsi="Arial" w:cs="Arial"/>
        <w:noProof/>
      </w:rPr>
      <w:fldChar w:fldCharType="end"/>
    </w:r>
  </w:p>
  <w:p w14:paraId="35D83D90" w14:textId="77777777" w:rsidR="00306651" w:rsidRDefault="00306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3A3F"/>
    <w:multiLevelType w:val="hybridMultilevel"/>
    <w:tmpl w:val="7F60154C"/>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2130"/>
    <w:multiLevelType w:val="hybridMultilevel"/>
    <w:tmpl w:val="965A76F8"/>
    <w:lvl w:ilvl="0" w:tplc="86B8A704">
      <w:start w:val="1"/>
      <w:numFmt w:val="decimal"/>
      <w:lvlText w:val="[%1]"/>
      <w:lvlJc w:val="left"/>
      <w:pPr>
        <w:ind w:left="720" w:hanging="360"/>
      </w:pPr>
      <w:rPr>
        <w:rFonts w:hint="default"/>
        <w:b w:val="0"/>
      </w:rPr>
    </w:lvl>
    <w:lvl w:ilvl="1" w:tplc="ACCA5C8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E1322"/>
    <w:multiLevelType w:val="hybridMultilevel"/>
    <w:tmpl w:val="429E2C9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93A36"/>
    <w:multiLevelType w:val="multilevel"/>
    <w:tmpl w:val="B2DE5F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AF1538"/>
    <w:multiLevelType w:val="hybridMultilevel"/>
    <w:tmpl w:val="FD8A32C8"/>
    <w:lvl w:ilvl="0" w:tplc="A238E994">
      <w:start w:val="1"/>
      <w:numFmt w:val="lowerLetter"/>
      <w:lvlText w:val="(%1)"/>
      <w:lvlJc w:val="left"/>
      <w:pPr>
        <w:ind w:left="720" w:hanging="360"/>
      </w:pPr>
      <w:rPr>
        <w:rFonts w:hint="default"/>
      </w:rPr>
    </w:lvl>
    <w:lvl w:ilvl="1" w:tplc="ACCA5C82">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658D0"/>
    <w:multiLevelType w:val="hybridMultilevel"/>
    <w:tmpl w:val="1E7CE0BE"/>
    <w:lvl w:ilvl="0" w:tplc="BA3E7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986C11"/>
    <w:multiLevelType w:val="hybridMultilevel"/>
    <w:tmpl w:val="F46EE4E4"/>
    <w:lvl w:ilvl="0" w:tplc="78A26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50B7603"/>
    <w:multiLevelType w:val="hybridMultilevel"/>
    <w:tmpl w:val="28E2B40A"/>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65130"/>
    <w:multiLevelType w:val="hybridMultilevel"/>
    <w:tmpl w:val="FCFA8CB2"/>
    <w:lvl w:ilvl="0" w:tplc="FC84DE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BFB33E5"/>
    <w:multiLevelType w:val="hybridMultilevel"/>
    <w:tmpl w:val="2B1054E8"/>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C036F"/>
    <w:multiLevelType w:val="multilevel"/>
    <w:tmpl w:val="E68AF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3F3836"/>
    <w:multiLevelType w:val="hybridMultilevel"/>
    <w:tmpl w:val="5490A938"/>
    <w:lvl w:ilvl="0" w:tplc="47AE2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2260E6"/>
    <w:multiLevelType w:val="multilevel"/>
    <w:tmpl w:val="4776E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4225D"/>
    <w:multiLevelType w:val="hybridMultilevel"/>
    <w:tmpl w:val="F46EE4E4"/>
    <w:lvl w:ilvl="0" w:tplc="78A26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1"/>
  </w:num>
  <w:num w:numId="5">
    <w:abstractNumId w:val="4"/>
  </w:num>
  <w:num w:numId="6">
    <w:abstractNumId w:val="13"/>
  </w:num>
  <w:num w:numId="7">
    <w:abstractNumId w:val="12"/>
  </w:num>
  <w:num w:numId="8">
    <w:abstractNumId w:val="3"/>
  </w:num>
  <w:num w:numId="9">
    <w:abstractNumId w:val="10"/>
  </w:num>
  <w:num w:numId="10">
    <w:abstractNumId w:val="2"/>
  </w:num>
  <w:num w:numId="11">
    <w:abstractNumId w:val="9"/>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EF"/>
    <w:rsid w:val="000041EB"/>
    <w:rsid w:val="0003645D"/>
    <w:rsid w:val="000727F4"/>
    <w:rsid w:val="00080FDD"/>
    <w:rsid w:val="000907E3"/>
    <w:rsid w:val="000B6B02"/>
    <w:rsid w:val="000B6DF5"/>
    <w:rsid w:val="000C7060"/>
    <w:rsid w:val="000E7F74"/>
    <w:rsid w:val="00114C70"/>
    <w:rsid w:val="0012051E"/>
    <w:rsid w:val="00145E5A"/>
    <w:rsid w:val="001514C5"/>
    <w:rsid w:val="001612F4"/>
    <w:rsid w:val="00182B48"/>
    <w:rsid w:val="00182CD6"/>
    <w:rsid w:val="001B6C48"/>
    <w:rsid w:val="001B79AE"/>
    <w:rsid w:val="001E1C48"/>
    <w:rsid w:val="00205957"/>
    <w:rsid w:val="00223BE1"/>
    <w:rsid w:val="00240C65"/>
    <w:rsid w:val="002504C6"/>
    <w:rsid w:val="00267EE9"/>
    <w:rsid w:val="00270E44"/>
    <w:rsid w:val="0027312A"/>
    <w:rsid w:val="00292A86"/>
    <w:rsid w:val="00297C54"/>
    <w:rsid w:val="002A740C"/>
    <w:rsid w:val="002B0B17"/>
    <w:rsid w:val="002C1CAA"/>
    <w:rsid w:val="002C3267"/>
    <w:rsid w:val="002F6FD7"/>
    <w:rsid w:val="00306651"/>
    <w:rsid w:val="00324581"/>
    <w:rsid w:val="003252C2"/>
    <w:rsid w:val="0034228A"/>
    <w:rsid w:val="0035291E"/>
    <w:rsid w:val="00377268"/>
    <w:rsid w:val="003B38A7"/>
    <w:rsid w:val="003C3B98"/>
    <w:rsid w:val="003E78A9"/>
    <w:rsid w:val="003F3F3E"/>
    <w:rsid w:val="003F45A2"/>
    <w:rsid w:val="003F7991"/>
    <w:rsid w:val="004020DC"/>
    <w:rsid w:val="00404F9F"/>
    <w:rsid w:val="004239C1"/>
    <w:rsid w:val="00434A35"/>
    <w:rsid w:val="004636C1"/>
    <w:rsid w:val="00477A22"/>
    <w:rsid w:val="0048769F"/>
    <w:rsid w:val="00497759"/>
    <w:rsid w:val="004A2258"/>
    <w:rsid w:val="004A7A5F"/>
    <w:rsid w:val="004C080C"/>
    <w:rsid w:val="004C341C"/>
    <w:rsid w:val="004F2C6E"/>
    <w:rsid w:val="00512506"/>
    <w:rsid w:val="005318B9"/>
    <w:rsid w:val="00574039"/>
    <w:rsid w:val="005840DF"/>
    <w:rsid w:val="005930E6"/>
    <w:rsid w:val="005C3FF9"/>
    <w:rsid w:val="005E2149"/>
    <w:rsid w:val="005E290E"/>
    <w:rsid w:val="005E3677"/>
    <w:rsid w:val="005F171B"/>
    <w:rsid w:val="00605F98"/>
    <w:rsid w:val="00637D3C"/>
    <w:rsid w:val="00640076"/>
    <w:rsid w:val="00641CEC"/>
    <w:rsid w:val="00691BBD"/>
    <w:rsid w:val="006A5FD5"/>
    <w:rsid w:val="006D0D95"/>
    <w:rsid w:val="006D1495"/>
    <w:rsid w:val="006D2B18"/>
    <w:rsid w:val="006E4824"/>
    <w:rsid w:val="006F1419"/>
    <w:rsid w:val="00705515"/>
    <w:rsid w:val="00710BBE"/>
    <w:rsid w:val="007161F6"/>
    <w:rsid w:val="007254C7"/>
    <w:rsid w:val="007416DA"/>
    <w:rsid w:val="0075143A"/>
    <w:rsid w:val="007641F6"/>
    <w:rsid w:val="0077337A"/>
    <w:rsid w:val="00781FBB"/>
    <w:rsid w:val="007963D6"/>
    <w:rsid w:val="007964CB"/>
    <w:rsid w:val="007A6753"/>
    <w:rsid w:val="007D17AB"/>
    <w:rsid w:val="007F25A5"/>
    <w:rsid w:val="008051EE"/>
    <w:rsid w:val="00814586"/>
    <w:rsid w:val="00823E30"/>
    <w:rsid w:val="00826864"/>
    <w:rsid w:val="00827C27"/>
    <w:rsid w:val="00835856"/>
    <w:rsid w:val="00836EF2"/>
    <w:rsid w:val="008445CF"/>
    <w:rsid w:val="008523FA"/>
    <w:rsid w:val="0086352E"/>
    <w:rsid w:val="0087320A"/>
    <w:rsid w:val="008932C6"/>
    <w:rsid w:val="008B3740"/>
    <w:rsid w:val="008C41EF"/>
    <w:rsid w:val="008F19BE"/>
    <w:rsid w:val="009427FE"/>
    <w:rsid w:val="0094708C"/>
    <w:rsid w:val="00973C08"/>
    <w:rsid w:val="00980724"/>
    <w:rsid w:val="0098757B"/>
    <w:rsid w:val="00993067"/>
    <w:rsid w:val="009A5697"/>
    <w:rsid w:val="009B14CF"/>
    <w:rsid w:val="009C6EDA"/>
    <w:rsid w:val="009D228B"/>
    <w:rsid w:val="009D7418"/>
    <w:rsid w:val="009D7E48"/>
    <w:rsid w:val="009E2A9C"/>
    <w:rsid w:val="00A005C8"/>
    <w:rsid w:val="00A03327"/>
    <w:rsid w:val="00A562A7"/>
    <w:rsid w:val="00A74664"/>
    <w:rsid w:val="00A75349"/>
    <w:rsid w:val="00A80AD9"/>
    <w:rsid w:val="00A86330"/>
    <w:rsid w:val="00A90B26"/>
    <w:rsid w:val="00A92AD2"/>
    <w:rsid w:val="00A95BA0"/>
    <w:rsid w:val="00AA1EA6"/>
    <w:rsid w:val="00AB4BBC"/>
    <w:rsid w:val="00AC2FCC"/>
    <w:rsid w:val="00AC4F47"/>
    <w:rsid w:val="00AC61BB"/>
    <w:rsid w:val="00AD2AE7"/>
    <w:rsid w:val="00B06E53"/>
    <w:rsid w:val="00B56B46"/>
    <w:rsid w:val="00B60C87"/>
    <w:rsid w:val="00B61795"/>
    <w:rsid w:val="00B63375"/>
    <w:rsid w:val="00B75894"/>
    <w:rsid w:val="00BA1621"/>
    <w:rsid w:val="00BB4B31"/>
    <w:rsid w:val="00BC1D23"/>
    <w:rsid w:val="00BD06EC"/>
    <w:rsid w:val="00BF3663"/>
    <w:rsid w:val="00C04497"/>
    <w:rsid w:val="00C304B0"/>
    <w:rsid w:val="00C624A1"/>
    <w:rsid w:val="00C62B97"/>
    <w:rsid w:val="00C945F1"/>
    <w:rsid w:val="00CB38A4"/>
    <w:rsid w:val="00CB69E1"/>
    <w:rsid w:val="00CC0EE0"/>
    <w:rsid w:val="00CC7BB2"/>
    <w:rsid w:val="00CD1986"/>
    <w:rsid w:val="00CD35E5"/>
    <w:rsid w:val="00CF3EF1"/>
    <w:rsid w:val="00D10179"/>
    <w:rsid w:val="00D12F0B"/>
    <w:rsid w:val="00D1521D"/>
    <w:rsid w:val="00D20BF4"/>
    <w:rsid w:val="00D25060"/>
    <w:rsid w:val="00D278D0"/>
    <w:rsid w:val="00D47047"/>
    <w:rsid w:val="00D60835"/>
    <w:rsid w:val="00D63D2D"/>
    <w:rsid w:val="00D67A99"/>
    <w:rsid w:val="00D9479F"/>
    <w:rsid w:val="00D977C8"/>
    <w:rsid w:val="00DB1A7F"/>
    <w:rsid w:val="00DB7414"/>
    <w:rsid w:val="00DE5091"/>
    <w:rsid w:val="00E13647"/>
    <w:rsid w:val="00E34121"/>
    <w:rsid w:val="00E43E5D"/>
    <w:rsid w:val="00E51A91"/>
    <w:rsid w:val="00E524E9"/>
    <w:rsid w:val="00E70E20"/>
    <w:rsid w:val="00EA7E48"/>
    <w:rsid w:val="00EB0419"/>
    <w:rsid w:val="00ED5876"/>
    <w:rsid w:val="00EF331C"/>
    <w:rsid w:val="00F023C2"/>
    <w:rsid w:val="00F03C99"/>
    <w:rsid w:val="00F05332"/>
    <w:rsid w:val="00F129C0"/>
    <w:rsid w:val="00F12EFC"/>
    <w:rsid w:val="00F17F62"/>
    <w:rsid w:val="00F33D4A"/>
    <w:rsid w:val="00F3664B"/>
    <w:rsid w:val="00F53723"/>
    <w:rsid w:val="00F55F60"/>
    <w:rsid w:val="00F67E78"/>
    <w:rsid w:val="00F834B8"/>
    <w:rsid w:val="00F8714A"/>
    <w:rsid w:val="00F87842"/>
    <w:rsid w:val="00FA2861"/>
    <w:rsid w:val="00FA60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A6FC"/>
  <w15:chartTrackingRefBased/>
  <w15:docId w15:val="{D487F525-BBC6-364C-953E-3F369D8F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EF"/>
    <w:rPr>
      <w:rFonts w:ascii="Times New Roman" w:eastAsia="Times New Roman" w:hAnsi="Times New Roman" w:cs="Times New Roman"/>
      <w:lang w:eastAsia="en-GB"/>
    </w:rPr>
  </w:style>
  <w:style w:type="paragraph" w:styleId="Heading2">
    <w:name w:val="heading 2"/>
    <w:basedOn w:val="Normal"/>
    <w:link w:val="Heading2Char"/>
    <w:uiPriority w:val="9"/>
    <w:qFormat/>
    <w:rsid w:val="008C41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1EF"/>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unhideWhenUsed/>
    <w:rsid w:val="008C41EF"/>
    <w:rPr>
      <w:sz w:val="20"/>
      <w:szCs w:val="20"/>
    </w:rPr>
  </w:style>
  <w:style w:type="character" w:customStyle="1" w:styleId="FootnoteTextChar">
    <w:name w:val="Footnote Text Char"/>
    <w:basedOn w:val="DefaultParagraphFont"/>
    <w:link w:val="FootnoteText"/>
    <w:uiPriority w:val="99"/>
    <w:rsid w:val="008C41EF"/>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C41EF"/>
    <w:rPr>
      <w:vertAlign w:val="superscript"/>
    </w:rPr>
  </w:style>
  <w:style w:type="paragraph" w:styleId="ListParagraph">
    <w:name w:val="List Paragraph"/>
    <w:basedOn w:val="Normal"/>
    <w:uiPriority w:val="34"/>
    <w:qFormat/>
    <w:rsid w:val="008C41EF"/>
    <w:pPr>
      <w:ind w:left="720"/>
      <w:contextualSpacing/>
    </w:pPr>
  </w:style>
  <w:style w:type="paragraph" w:styleId="NormalWeb">
    <w:name w:val="Normal (Web)"/>
    <w:basedOn w:val="Normal"/>
    <w:uiPriority w:val="99"/>
    <w:unhideWhenUsed/>
    <w:rsid w:val="008C41EF"/>
    <w:pPr>
      <w:spacing w:before="100" w:beforeAutospacing="1" w:after="100" w:afterAutospacing="1"/>
    </w:pPr>
  </w:style>
  <w:style w:type="character" w:customStyle="1" w:styleId="apple-converted-space">
    <w:name w:val="apple-converted-space"/>
    <w:basedOn w:val="DefaultParagraphFont"/>
    <w:rsid w:val="008C41EF"/>
  </w:style>
  <w:style w:type="paragraph" w:styleId="NoSpacing">
    <w:name w:val="No Spacing"/>
    <w:uiPriority w:val="1"/>
    <w:qFormat/>
    <w:rsid w:val="008C41EF"/>
    <w:rPr>
      <w:rFonts w:ascii="Calibri" w:eastAsia="Calibri" w:hAnsi="Calibri" w:cs="Times New Roman"/>
    </w:rPr>
  </w:style>
  <w:style w:type="character" w:styleId="CommentReference">
    <w:name w:val="annotation reference"/>
    <w:uiPriority w:val="99"/>
    <w:semiHidden/>
    <w:unhideWhenUsed/>
    <w:rsid w:val="008C41EF"/>
    <w:rPr>
      <w:sz w:val="16"/>
      <w:szCs w:val="16"/>
    </w:rPr>
  </w:style>
  <w:style w:type="paragraph" w:styleId="CommentText">
    <w:name w:val="annotation text"/>
    <w:basedOn w:val="Normal"/>
    <w:link w:val="CommentTextChar"/>
    <w:uiPriority w:val="99"/>
    <w:unhideWhenUsed/>
    <w:rsid w:val="008C41EF"/>
    <w:rPr>
      <w:sz w:val="20"/>
      <w:szCs w:val="20"/>
    </w:rPr>
  </w:style>
  <w:style w:type="character" w:customStyle="1" w:styleId="CommentTextChar">
    <w:name w:val="Comment Text Char"/>
    <w:basedOn w:val="DefaultParagraphFont"/>
    <w:link w:val="CommentText"/>
    <w:uiPriority w:val="99"/>
    <w:rsid w:val="008C41EF"/>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C41EF"/>
    <w:pPr>
      <w:tabs>
        <w:tab w:val="center" w:pos="4513"/>
        <w:tab w:val="right" w:pos="9026"/>
      </w:tabs>
    </w:pPr>
  </w:style>
  <w:style w:type="character" w:customStyle="1" w:styleId="HeaderChar">
    <w:name w:val="Header Char"/>
    <w:basedOn w:val="DefaultParagraphFont"/>
    <w:link w:val="Header"/>
    <w:uiPriority w:val="99"/>
    <w:rsid w:val="008C41E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0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B0"/>
    <w:rPr>
      <w:rFonts w:ascii="Segoe UI" w:eastAsia="Times New Roman" w:hAnsi="Segoe UI" w:cs="Segoe UI"/>
      <w:sz w:val="18"/>
      <w:szCs w:val="18"/>
      <w:lang w:eastAsia="en-GB"/>
    </w:rPr>
  </w:style>
  <w:style w:type="paragraph" w:styleId="Footer">
    <w:name w:val="footer"/>
    <w:basedOn w:val="Normal"/>
    <w:link w:val="FooterChar"/>
    <w:uiPriority w:val="99"/>
    <w:unhideWhenUsed/>
    <w:rsid w:val="004A2258"/>
    <w:pPr>
      <w:tabs>
        <w:tab w:val="center" w:pos="4680"/>
        <w:tab w:val="right" w:pos="9360"/>
      </w:tabs>
    </w:pPr>
  </w:style>
  <w:style w:type="character" w:customStyle="1" w:styleId="FooterChar">
    <w:name w:val="Footer Char"/>
    <w:basedOn w:val="DefaultParagraphFont"/>
    <w:link w:val="Footer"/>
    <w:uiPriority w:val="99"/>
    <w:rsid w:val="004A2258"/>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A1EA6"/>
    <w:rPr>
      <w:b/>
      <w:bCs/>
    </w:rPr>
  </w:style>
  <w:style w:type="character" w:customStyle="1" w:styleId="CommentSubjectChar">
    <w:name w:val="Comment Subject Char"/>
    <w:basedOn w:val="CommentTextChar"/>
    <w:link w:val="CommentSubject"/>
    <w:uiPriority w:val="99"/>
    <w:semiHidden/>
    <w:rsid w:val="00AA1EA6"/>
    <w:rPr>
      <w:rFonts w:ascii="Times New Roman" w:eastAsia="Times New Roman" w:hAnsi="Times New Roman" w:cs="Times New Roman"/>
      <w:b/>
      <w:bCs/>
      <w:sz w:val="20"/>
      <w:szCs w:val="20"/>
      <w:lang w:eastAsia="en-GB"/>
    </w:rPr>
  </w:style>
  <w:style w:type="paragraph" w:styleId="Revision">
    <w:name w:val="Revision"/>
    <w:hidden/>
    <w:uiPriority w:val="99"/>
    <w:semiHidden/>
    <w:rsid w:val="004C080C"/>
    <w:rPr>
      <w:rFonts w:ascii="Times New Roman" w:eastAsia="Times New Roman" w:hAnsi="Times New Roman" w:cs="Times New Roman"/>
      <w:lang w:eastAsia="en-GB"/>
    </w:rPr>
  </w:style>
  <w:style w:type="character" w:styleId="Hyperlink">
    <w:name w:val="Hyperlink"/>
    <w:basedOn w:val="DefaultParagraphFont"/>
    <w:uiPriority w:val="99"/>
    <w:unhideWhenUsed/>
    <w:rsid w:val="00F02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7927">
      <w:bodyDiv w:val="1"/>
      <w:marLeft w:val="0"/>
      <w:marRight w:val="0"/>
      <w:marTop w:val="0"/>
      <w:marBottom w:val="0"/>
      <w:divBdr>
        <w:top w:val="none" w:sz="0" w:space="0" w:color="auto"/>
        <w:left w:val="none" w:sz="0" w:space="0" w:color="auto"/>
        <w:bottom w:val="none" w:sz="0" w:space="0" w:color="auto"/>
        <w:right w:val="none" w:sz="0" w:space="0" w:color="auto"/>
      </w:divBdr>
    </w:div>
    <w:div w:id="283662333">
      <w:bodyDiv w:val="1"/>
      <w:marLeft w:val="0"/>
      <w:marRight w:val="0"/>
      <w:marTop w:val="0"/>
      <w:marBottom w:val="0"/>
      <w:divBdr>
        <w:top w:val="none" w:sz="0" w:space="0" w:color="auto"/>
        <w:left w:val="none" w:sz="0" w:space="0" w:color="auto"/>
        <w:bottom w:val="none" w:sz="0" w:space="0" w:color="auto"/>
        <w:right w:val="none" w:sz="0" w:space="0" w:color="auto"/>
      </w:divBdr>
    </w:div>
    <w:div w:id="393284085">
      <w:bodyDiv w:val="1"/>
      <w:marLeft w:val="0"/>
      <w:marRight w:val="0"/>
      <w:marTop w:val="0"/>
      <w:marBottom w:val="0"/>
      <w:divBdr>
        <w:top w:val="none" w:sz="0" w:space="0" w:color="auto"/>
        <w:left w:val="none" w:sz="0" w:space="0" w:color="auto"/>
        <w:bottom w:val="none" w:sz="0" w:space="0" w:color="auto"/>
        <w:right w:val="none" w:sz="0" w:space="0" w:color="auto"/>
      </w:divBdr>
      <w:divsChild>
        <w:div w:id="1285309532">
          <w:marLeft w:val="0"/>
          <w:marRight w:val="0"/>
          <w:marTop w:val="0"/>
          <w:marBottom w:val="0"/>
          <w:divBdr>
            <w:top w:val="none" w:sz="0" w:space="0" w:color="auto"/>
            <w:left w:val="none" w:sz="0" w:space="0" w:color="auto"/>
            <w:bottom w:val="none" w:sz="0" w:space="0" w:color="auto"/>
            <w:right w:val="none" w:sz="0" w:space="0" w:color="auto"/>
          </w:divBdr>
          <w:divsChild>
            <w:div w:id="401875866">
              <w:marLeft w:val="0"/>
              <w:marRight w:val="0"/>
              <w:marTop w:val="0"/>
              <w:marBottom w:val="0"/>
              <w:divBdr>
                <w:top w:val="none" w:sz="0" w:space="0" w:color="auto"/>
                <w:left w:val="none" w:sz="0" w:space="0" w:color="auto"/>
                <w:bottom w:val="none" w:sz="0" w:space="0" w:color="auto"/>
                <w:right w:val="none" w:sz="0" w:space="0" w:color="auto"/>
              </w:divBdr>
              <w:divsChild>
                <w:div w:id="7949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8087">
      <w:bodyDiv w:val="1"/>
      <w:marLeft w:val="0"/>
      <w:marRight w:val="0"/>
      <w:marTop w:val="0"/>
      <w:marBottom w:val="0"/>
      <w:divBdr>
        <w:top w:val="none" w:sz="0" w:space="0" w:color="auto"/>
        <w:left w:val="none" w:sz="0" w:space="0" w:color="auto"/>
        <w:bottom w:val="none" w:sz="0" w:space="0" w:color="auto"/>
        <w:right w:val="none" w:sz="0" w:space="0" w:color="auto"/>
      </w:divBdr>
      <w:divsChild>
        <w:div w:id="1427385506">
          <w:marLeft w:val="0"/>
          <w:marRight w:val="0"/>
          <w:marTop w:val="120"/>
          <w:marBottom w:val="0"/>
          <w:divBdr>
            <w:top w:val="none" w:sz="0" w:space="0" w:color="auto"/>
            <w:left w:val="none" w:sz="0" w:space="0" w:color="auto"/>
            <w:bottom w:val="none" w:sz="0" w:space="0" w:color="auto"/>
            <w:right w:val="none" w:sz="0" w:space="0" w:color="auto"/>
          </w:divBdr>
        </w:div>
        <w:div w:id="1435055520">
          <w:marLeft w:val="567"/>
          <w:marRight w:val="0"/>
          <w:marTop w:val="60"/>
          <w:marBottom w:val="0"/>
          <w:divBdr>
            <w:top w:val="none" w:sz="0" w:space="0" w:color="auto"/>
            <w:left w:val="none" w:sz="0" w:space="0" w:color="auto"/>
            <w:bottom w:val="none" w:sz="0" w:space="0" w:color="auto"/>
            <w:right w:val="none" w:sz="0" w:space="0" w:color="auto"/>
          </w:divBdr>
        </w:div>
        <w:div w:id="1496678262">
          <w:marLeft w:val="567"/>
          <w:marRight w:val="0"/>
          <w:marTop w:val="60"/>
          <w:marBottom w:val="0"/>
          <w:divBdr>
            <w:top w:val="none" w:sz="0" w:space="0" w:color="auto"/>
            <w:left w:val="none" w:sz="0" w:space="0" w:color="auto"/>
            <w:bottom w:val="none" w:sz="0" w:space="0" w:color="auto"/>
            <w:right w:val="none" w:sz="0" w:space="0" w:color="auto"/>
          </w:divBdr>
        </w:div>
        <w:div w:id="1993823961">
          <w:marLeft w:val="567"/>
          <w:marRight w:val="0"/>
          <w:marTop w:val="60"/>
          <w:marBottom w:val="0"/>
          <w:divBdr>
            <w:top w:val="none" w:sz="0" w:space="0" w:color="auto"/>
            <w:left w:val="none" w:sz="0" w:space="0" w:color="auto"/>
            <w:bottom w:val="none" w:sz="0" w:space="0" w:color="auto"/>
            <w:right w:val="none" w:sz="0" w:space="0" w:color="auto"/>
          </w:divBdr>
        </w:div>
        <w:div w:id="1584415159">
          <w:marLeft w:val="567"/>
          <w:marRight w:val="0"/>
          <w:marTop w:val="60"/>
          <w:marBottom w:val="0"/>
          <w:divBdr>
            <w:top w:val="none" w:sz="0" w:space="0" w:color="auto"/>
            <w:left w:val="none" w:sz="0" w:space="0" w:color="auto"/>
            <w:bottom w:val="none" w:sz="0" w:space="0" w:color="auto"/>
            <w:right w:val="none" w:sz="0" w:space="0" w:color="auto"/>
          </w:divBdr>
        </w:div>
        <w:div w:id="936601793">
          <w:marLeft w:val="567"/>
          <w:marRight w:val="0"/>
          <w:marTop w:val="60"/>
          <w:marBottom w:val="0"/>
          <w:divBdr>
            <w:top w:val="none" w:sz="0" w:space="0" w:color="auto"/>
            <w:left w:val="none" w:sz="0" w:space="0" w:color="auto"/>
            <w:bottom w:val="none" w:sz="0" w:space="0" w:color="auto"/>
            <w:right w:val="none" w:sz="0" w:space="0" w:color="auto"/>
          </w:divBdr>
        </w:div>
        <w:div w:id="1218856352">
          <w:marLeft w:val="567"/>
          <w:marRight w:val="0"/>
          <w:marTop w:val="60"/>
          <w:marBottom w:val="0"/>
          <w:divBdr>
            <w:top w:val="none" w:sz="0" w:space="0" w:color="auto"/>
            <w:left w:val="none" w:sz="0" w:space="0" w:color="auto"/>
            <w:bottom w:val="none" w:sz="0" w:space="0" w:color="auto"/>
            <w:right w:val="none" w:sz="0" w:space="0" w:color="auto"/>
          </w:divBdr>
        </w:div>
      </w:divsChild>
    </w:div>
    <w:div w:id="786895832">
      <w:bodyDiv w:val="1"/>
      <w:marLeft w:val="0"/>
      <w:marRight w:val="0"/>
      <w:marTop w:val="0"/>
      <w:marBottom w:val="0"/>
      <w:divBdr>
        <w:top w:val="none" w:sz="0" w:space="0" w:color="auto"/>
        <w:left w:val="none" w:sz="0" w:space="0" w:color="auto"/>
        <w:bottom w:val="none" w:sz="0" w:space="0" w:color="auto"/>
        <w:right w:val="none" w:sz="0" w:space="0" w:color="auto"/>
      </w:divBdr>
    </w:div>
    <w:div w:id="1074939462">
      <w:bodyDiv w:val="1"/>
      <w:marLeft w:val="0"/>
      <w:marRight w:val="0"/>
      <w:marTop w:val="0"/>
      <w:marBottom w:val="0"/>
      <w:divBdr>
        <w:top w:val="none" w:sz="0" w:space="0" w:color="auto"/>
        <w:left w:val="none" w:sz="0" w:space="0" w:color="auto"/>
        <w:bottom w:val="none" w:sz="0" w:space="0" w:color="auto"/>
        <w:right w:val="none" w:sz="0" w:space="0" w:color="auto"/>
      </w:divBdr>
    </w:div>
    <w:div w:id="1213035640">
      <w:bodyDiv w:val="1"/>
      <w:marLeft w:val="0"/>
      <w:marRight w:val="0"/>
      <w:marTop w:val="0"/>
      <w:marBottom w:val="0"/>
      <w:divBdr>
        <w:top w:val="none" w:sz="0" w:space="0" w:color="auto"/>
        <w:left w:val="none" w:sz="0" w:space="0" w:color="auto"/>
        <w:bottom w:val="none" w:sz="0" w:space="0" w:color="auto"/>
        <w:right w:val="none" w:sz="0" w:space="0" w:color="auto"/>
      </w:divBdr>
    </w:div>
    <w:div w:id="1312566302">
      <w:bodyDiv w:val="1"/>
      <w:marLeft w:val="0"/>
      <w:marRight w:val="0"/>
      <w:marTop w:val="0"/>
      <w:marBottom w:val="0"/>
      <w:divBdr>
        <w:top w:val="none" w:sz="0" w:space="0" w:color="auto"/>
        <w:left w:val="none" w:sz="0" w:space="0" w:color="auto"/>
        <w:bottom w:val="none" w:sz="0" w:space="0" w:color="auto"/>
        <w:right w:val="none" w:sz="0" w:space="0" w:color="auto"/>
      </w:divBdr>
    </w:div>
    <w:div w:id="1348873099">
      <w:bodyDiv w:val="1"/>
      <w:marLeft w:val="0"/>
      <w:marRight w:val="0"/>
      <w:marTop w:val="0"/>
      <w:marBottom w:val="0"/>
      <w:divBdr>
        <w:top w:val="none" w:sz="0" w:space="0" w:color="auto"/>
        <w:left w:val="none" w:sz="0" w:space="0" w:color="auto"/>
        <w:bottom w:val="none" w:sz="0" w:space="0" w:color="auto"/>
        <w:right w:val="none" w:sz="0" w:space="0" w:color="auto"/>
      </w:divBdr>
      <w:divsChild>
        <w:div w:id="141506954">
          <w:marLeft w:val="0"/>
          <w:marRight w:val="0"/>
          <w:marTop w:val="120"/>
          <w:marBottom w:val="0"/>
          <w:divBdr>
            <w:top w:val="none" w:sz="0" w:space="0" w:color="auto"/>
            <w:left w:val="none" w:sz="0" w:space="0" w:color="auto"/>
            <w:bottom w:val="none" w:sz="0" w:space="0" w:color="auto"/>
            <w:right w:val="none" w:sz="0" w:space="0" w:color="auto"/>
          </w:divBdr>
        </w:div>
        <w:div w:id="1971979575">
          <w:marLeft w:val="567"/>
          <w:marRight w:val="0"/>
          <w:marTop w:val="60"/>
          <w:marBottom w:val="0"/>
          <w:divBdr>
            <w:top w:val="none" w:sz="0" w:space="0" w:color="auto"/>
            <w:left w:val="none" w:sz="0" w:space="0" w:color="auto"/>
            <w:bottom w:val="none" w:sz="0" w:space="0" w:color="auto"/>
            <w:right w:val="none" w:sz="0" w:space="0" w:color="auto"/>
          </w:divBdr>
        </w:div>
        <w:div w:id="598754918">
          <w:marLeft w:val="567"/>
          <w:marRight w:val="0"/>
          <w:marTop w:val="60"/>
          <w:marBottom w:val="0"/>
          <w:divBdr>
            <w:top w:val="none" w:sz="0" w:space="0" w:color="auto"/>
            <w:left w:val="none" w:sz="0" w:space="0" w:color="auto"/>
            <w:bottom w:val="none" w:sz="0" w:space="0" w:color="auto"/>
            <w:right w:val="none" w:sz="0" w:space="0" w:color="auto"/>
          </w:divBdr>
        </w:div>
        <w:div w:id="1191458211">
          <w:marLeft w:val="567"/>
          <w:marRight w:val="0"/>
          <w:marTop w:val="60"/>
          <w:marBottom w:val="0"/>
          <w:divBdr>
            <w:top w:val="none" w:sz="0" w:space="0" w:color="auto"/>
            <w:left w:val="none" w:sz="0" w:space="0" w:color="auto"/>
            <w:bottom w:val="none" w:sz="0" w:space="0" w:color="auto"/>
            <w:right w:val="none" w:sz="0" w:space="0" w:color="auto"/>
          </w:divBdr>
        </w:div>
        <w:div w:id="1247228087">
          <w:marLeft w:val="567"/>
          <w:marRight w:val="0"/>
          <w:marTop w:val="60"/>
          <w:marBottom w:val="0"/>
          <w:divBdr>
            <w:top w:val="none" w:sz="0" w:space="0" w:color="auto"/>
            <w:left w:val="none" w:sz="0" w:space="0" w:color="auto"/>
            <w:bottom w:val="none" w:sz="0" w:space="0" w:color="auto"/>
            <w:right w:val="none" w:sz="0" w:space="0" w:color="auto"/>
          </w:divBdr>
        </w:div>
        <w:div w:id="1729843841">
          <w:marLeft w:val="567"/>
          <w:marRight w:val="0"/>
          <w:marTop w:val="60"/>
          <w:marBottom w:val="0"/>
          <w:divBdr>
            <w:top w:val="none" w:sz="0" w:space="0" w:color="auto"/>
            <w:left w:val="none" w:sz="0" w:space="0" w:color="auto"/>
            <w:bottom w:val="none" w:sz="0" w:space="0" w:color="auto"/>
            <w:right w:val="none" w:sz="0" w:space="0" w:color="auto"/>
          </w:divBdr>
        </w:div>
        <w:div w:id="820266271">
          <w:marLeft w:val="567"/>
          <w:marRight w:val="0"/>
          <w:marTop w:val="60"/>
          <w:marBottom w:val="0"/>
          <w:divBdr>
            <w:top w:val="none" w:sz="0" w:space="0" w:color="auto"/>
            <w:left w:val="none" w:sz="0" w:space="0" w:color="auto"/>
            <w:bottom w:val="none" w:sz="0" w:space="0" w:color="auto"/>
            <w:right w:val="none" w:sz="0" w:space="0" w:color="auto"/>
          </w:divBdr>
        </w:div>
      </w:divsChild>
    </w:div>
    <w:div w:id="1467434957">
      <w:bodyDiv w:val="1"/>
      <w:marLeft w:val="0"/>
      <w:marRight w:val="0"/>
      <w:marTop w:val="0"/>
      <w:marBottom w:val="0"/>
      <w:divBdr>
        <w:top w:val="none" w:sz="0" w:space="0" w:color="auto"/>
        <w:left w:val="none" w:sz="0" w:space="0" w:color="auto"/>
        <w:bottom w:val="none" w:sz="0" w:space="0" w:color="auto"/>
        <w:right w:val="none" w:sz="0" w:space="0" w:color="auto"/>
      </w:divBdr>
    </w:div>
    <w:div w:id="1480071816">
      <w:bodyDiv w:val="1"/>
      <w:marLeft w:val="0"/>
      <w:marRight w:val="0"/>
      <w:marTop w:val="0"/>
      <w:marBottom w:val="0"/>
      <w:divBdr>
        <w:top w:val="none" w:sz="0" w:space="0" w:color="auto"/>
        <w:left w:val="none" w:sz="0" w:space="0" w:color="auto"/>
        <w:bottom w:val="none" w:sz="0" w:space="0" w:color="auto"/>
        <w:right w:val="none" w:sz="0" w:space="0" w:color="auto"/>
      </w:divBdr>
      <w:divsChild>
        <w:div w:id="2058360337">
          <w:marLeft w:val="0"/>
          <w:marRight w:val="0"/>
          <w:marTop w:val="0"/>
          <w:marBottom w:val="0"/>
          <w:divBdr>
            <w:top w:val="none" w:sz="0" w:space="0" w:color="auto"/>
            <w:left w:val="none" w:sz="0" w:space="0" w:color="auto"/>
            <w:bottom w:val="none" w:sz="0" w:space="0" w:color="auto"/>
            <w:right w:val="none" w:sz="0" w:space="0" w:color="auto"/>
          </w:divBdr>
          <w:divsChild>
            <w:div w:id="1955359548">
              <w:marLeft w:val="0"/>
              <w:marRight w:val="0"/>
              <w:marTop w:val="0"/>
              <w:marBottom w:val="0"/>
              <w:divBdr>
                <w:top w:val="none" w:sz="0" w:space="0" w:color="auto"/>
                <w:left w:val="none" w:sz="0" w:space="0" w:color="auto"/>
                <w:bottom w:val="none" w:sz="0" w:space="0" w:color="auto"/>
                <w:right w:val="none" w:sz="0" w:space="0" w:color="auto"/>
              </w:divBdr>
              <w:divsChild>
                <w:div w:id="137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0719">
          <w:marLeft w:val="0"/>
          <w:marRight w:val="0"/>
          <w:marTop w:val="0"/>
          <w:marBottom w:val="0"/>
          <w:divBdr>
            <w:top w:val="none" w:sz="0" w:space="0" w:color="auto"/>
            <w:left w:val="none" w:sz="0" w:space="0" w:color="auto"/>
            <w:bottom w:val="none" w:sz="0" w:space="0" w:color="auto"/>
            <w:right w:val="none" w:sz="0" w:space="0" w:color="auto"/>
          </w:divBdr>
          <w:divsChild>
            <w:div w:id="946232594">
              <w:marLeft w:val="0"/>
              <w:marRight w:val="0"/>
              <w:marTop w:val="0"/>
              <w:marBottom w:val="0"/>
              <w:divBdr>
                <w:top w:val="none" w:sz="0" w:space="0" w:color="auto"/>
                <w:left w:val="none" w:sz="0" w:space="0" w:color="auto"/>
                <w:bottom w:val="none" w:sz="0" w:space="0" w:color="auto"/>
                <w:right w:val="none" w:sz="0" w:space="0" w:color="auto"/>
              </w:divBdr>
              <w:divsChild>
                <w:div w:id="19222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38271">
      <w:bodyDiv w:val="1"/>
      <w:marLeft w:val="0"/>
      <w:marRight w:val="0"/>
      <w:marTop w:val="0"/>
      <w:marBottom w:val="0"/>
      <w:divBdr>
        <w:top w:val="none" w:sz="0" w:space="0" w:color="auto"/>
        <w:left w:val="none" w:sz="0" w:space="0" w:color="auto"/>
        <w:bottom w:val="none" w:sz="0" w:space="0" w:color="auto"/>
        <w:right w:val="none" w:sz="0" w:space="0" w:color="auto"/>
      </w:divBdr>
      <w:divsChild>
        <w:div w:id="1360818133">
          <w:marLeft w:val="0"/>
          <w:marRight w:val="0"/>
          <w:marTop w:val="0"/>
          <w:marBottom w:val="0"/>
          <w:divBdr>
            <w:top w:val="none" w:sz="0" w:space="0" w:color="auto"/>
            <w:left w:val="none" w:sz="0" w:space="0" w:color="auto"/>
            <w:bottom w:val="none" w:sz="0" w:space="0" w:color="auto"/>
            <w:right w:val="none" w:sz="0" w:space="0" w:color="auto"/>
          </w:divBdr>
          <w:divsChild>
            <w:div w:id="1520269903">
              <w:marLeft w:val="0"/>
              <w:marRight w:val="0"/>
              <w:marTop w:val="0"/>
              <w:marBottom w:val="0"/>
              <w:divBdr>
                <w:top w:val="none" w:sz="0" w:space="0" w:color="auto"/>
                <w:left w:val="none" w:sz="0" w:space="0" w:color="auto"/>
                <w:bottom w:val="none" w:sz="0" w:space="0" w:color="auto"/>
                <w:right w:val="none" w:sz="0" w:space="0" w:color="auto"/>
              </w:divBdr>
              <w:divsChild>
                <w:div w:id="1557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C4B7-7E6B-42BD-86FB-DC7385B7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garthdavis4@me.com</dc:creator>
  <cp:keywords/>
  <dc:description/>
  <cp:lastModifiedBy>Mokone</cp:lastModifiedBy>
  <cp:revision>3</cp:revision>
  <cp:lastPrinted>2023-10-18T05:59:00Z</cp:lastPrinted>
  <dcterms:created xsi:type="dcterms:W3CDTF">2023-10-18T09:57:00Z</dcterms:created>
  <dcterms:modified xsi:type="dcterms:W3CDTF">2023-10-18T10:00:00Z</dcterms:modified>
</cp:coreProperties>
</file>