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BC75F" w14:textId="77777777" w:rsidR="00A0763D" w:rsidRPr="00044224" w:rsidRDefault="00A0763D" w:rsidP="00A76CEE">
      <w:pPr>
        <w:spacing w:line="360" w:lineRule="auto"/>
        <w:contextualSpacing/>
        <w:jc w:val="center"/>
        <w:rPr>
          <w:rFonts w:ascii="Arial" w:hAnsi="Arial" w:cs="Arial"/>
          <w:b/>
          <w:bCs/>
        </w:rPr>
      </w:pPr>
      <w:bookmarkStart w:id="0" w:name="_GoBack"/>
      <w:bookmarkEnd w:id="0"/>
      <w:r w:rsidRPr="00044224">
        <w:rPr>
          <w:rFonts w:ascii="Arial" w:hAnsi="Arial" w:cs="Arial"/>
          <w:noProof/>
          <w:sz w:val="22"/>
          <w:lang w:eastAsia="en-ZA"/>
        </w:rPr>
        <w:drawing>
          <wp:inline distT="0" distB="0" distL="0" distR="0" wp14:anchorId="3639979A" wp14:editId="5A79BF44">
            <wp:extent cx="1162050" cy="1038225"/>
            <wp:effectExtent l="0" t="0" r="0" b="9525"/>
            <wp:docPr id="3" name="Picture 3" descr="C:\Users\USER\AppData\Local\Temp\ksohtml631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AppData\Local\Temp\ksohtml6316\wp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62050" cy="1038225"/>
                    </a:xfrm>
                    <a:prstGeom prst="rect">
                      <a:avLst/>
                    </a:prstGeom>
                    <a:noFill/>
                    <a:ln>
                      <a:noFill/>
                    </a:ln>
                  </pic:spPr>
                </pic:pic>
              </a:graphicData>
            </a:graphic>
          </wp:inline>
        </w:drawing>
      </w:r>
    </w:p>
    <w:p w14:paraId="738C5EE0" w14:textId="77777777" w:rsidR="00A0763D" w:rsidRPr="00044224" w:rsidRDefault="00A0763D" w:rsidP="00A76CEE">
      <w:pPr>
        <w:spacing w:line="360" w:lineRule="auto"/>
        <w:contextualSpacing/>
        <w:jc w:val="center"/>
        <w:rPr>
          <w:rFonts w:ascii="Arial" w:hAnsi="Arial" w:cs="Arial"/>
          <w:b/>
          <w:bCs/>
        </w:rPr>
      </w:pPr>
      <w:r w:rsidRPr="00044224">
        <w:rPr>
          <w:rFonts w:ascii="Arial" w:hAnsi="Arial" w:cs="Arial"/>
          <w:b/>
          <w:bCs/>
        </w:rPr>
        <w:t xml:space="preserve">IN THE HIGH COURT OF SOUTH AFRICA </w:t>
      </w:r>
    </w:p>
    <w:p w14:paraId="6B20AFA2" w14:textId="77777777" w:rsidR="00A0763D" w:rsidRPr="00044224" w:rsidRDefault="00A0763D" w:rsidP="00A76CEE">
      <w:pPr>
        <w:spacing w:line="360" w:lineRule="auto"/>
        <w:contextualSpacing/>
        <w:jc w:val="center"/>
        <w:rPr>
          <w:rFonts w:ascii="Arial" w:hAnsi="Arial" w:cs="Arial"/>
          <w:b/>
          <w:bCs/>
        </w:rPr>
      </w:pPr>
      <w:r w:rsidRPr="00044224">
        <w:rPr>
          <w:rFonts w:ascii="Arial" w:hAnsi="Arial" w:cs="Arial"/>
          <w:b/>
          <w:bCs/>
        </w:rPr>
        <w:t>KWAZULU-NATAL DIVISION, PIETERMARITZBURG</w:t>
      </w:r>
    </w:p>
    <w:p w14:paraId="5FFEC838" w14:textId="77777777" w:rsidR="00A0763D" w:rsidRPr="00044224" w:rsidRDefault="00A0763D" w:rsidP="00A76CEE">
      <w:pPr>
        <w:spacing w:line="360" w:lineRule="auto"/>
        <w:contextualSpacing/>
        <w:jc w:val="right"/>
        <w:rPr>
          <w:rFonts w:ascii="Arial" w:hAnsi="Arial" w:cs="Arial"/>
          <w:b/>
        </w:rPr>
      </w:pPr>
    </w:p>
    <w:p w14:paraId="17D1A140" w14:textId="57D19AD2" w:rsidR="00453E88" w:rsidRPr="00044224" w:rsidRDefault="00A0763D" w:rsidP="00A76CEE">
      <w:pPr>
        <w:spacing w:line="360" w:lineRule="auto"/>
        <w:jc w:val="right"/>
        <w:rPr>
          <w:rFonts w:ascii="Arial" w:hAnsi="Arial" w:cs="Arial"/>
        </w:rPr>
      </w:pPr>
      <w:r w:rsidRPr="00044224">
        <w:rPr>
          <w:rFonts w:ascii="Arial" w:hAnsi="Arial" w:cs="Arial"/>
          <w:b/>
        </w:rPr>
        <w:t>Case No:</w:t>
      </w:r>
      <w:r w:rsidR="00453E88" w:rsidRPr="00044224">
        <w:rPr>
          <w:rFonts w:ascii="Arial" w:hAnsi="Arial" w:cs="Arial"/>
        </w:rPr>
        <w:t xml:space="preserve"> </w:t>
      </w:r>
      <w:r w:rsidR="00453E88" w:rsidRPr="00044224">
        <w:rPr>
          <w:rFonts w:ascii="Arial" w:hAnsi="Arial" w:cs="Arial"/>
          <w:b/>
          <w:bCs/>
        </w:rPr>
        <w:t>8721/23P</w:t>
      </w:r>
    </w:p>
    <w:p w14:paraId="4CE885C2" w14:textId="44D02C39" w:rsidR="00A0763D" w:rsidRPr="00044224" w:rsidRDefault="00A0763D" w:rsidP="00A76CEE">
      <w:pPr>
        <w:spacing w:line="360" w:lineRule="auto"/>
        <w:contextualSpacing/>
        <w:jc w:val="right"/>
        <w:rPr>
          <w:rFonts w:ascii="Arial" w:hAnsi="Arial" w:cs="Arial"/>
          <w:b/>
        </w:rPr>
      </w:pPr>
      <w:r w:rsidRPr="00044224">
        <w:rPr>
          <w:rFonts w:ascii="Arial" w:hAnsi="Arial" w:cs="Arial"/>
          <w:b/>
        </w:rPr>
        <w:t xml:space="preserve"> </w:t>
      </w:r>
    </w:p>
    <w:p w14:paraId="0F604782" w14:textId="77777777" w:rsidR="00A0763D" w:rsidRPr="00044224" w:rsidRDefault="00A0763D" w:rsidP="00A76CEE">
      <w:pPr>
        <w:spacing w:line="360" w:lineRule="auto"/>
        <w:contextualSpacing/>
        <w:jc w:val="both"/>
        <w:rPr>
          <w:rFonts w:ascii="Arial" w:hAnsi="Arial" w:cs="Arial"/>
        </w:rPr>
      </w:pPr>
      <w:r w:rsidRPr="00044224">
        <w:rPr>
          <w:rFonts w:ascii="Arial" w:hAnsi="Arial" w:cs="Arial"/>
        </w:rPr>
        <w:t xml:space="preserve">In the matter between: </w:t>
      </w:r>
    </w:p>
    <w:p w14:paraId="7BA40C82" w14:textId="77777777" w:rsidR="00A0763D" w:rsidRPr="00044224" w:rsidRDefault="00A0763D" w:rsidP="00A76CEE">
      <w:pPr>
        <w:tabs>
          <w:tab w:val="right" w:pos="8789"/>
        </w:tabs>
        <w:spacing w:line="360" w:lineRule="auto"/>
        <w:contextualSpacing/>
        <w:jc w:val="both"/>
        <w:rPr>
          <w:rFonts w:ascii="Arial" w:hAnsi="Arial" w:cs="Arial"/>
          <w:b/>
          <w:bCs/>
        </w:rPr>
      </w:pPr>
    </w:p>
    <w:p w14:paraId="4F0D7CAA" w14:textId="77777777" w:rsidR="00453E88" w:rsidRPr="00044224" w:rsidRDefault="00453E88" w:rsidP="00A76CEE">
      <w:pPr>
        <w:tabs>
          <w:tab w:val="right" w:pos="8789"/>
        </w:tabs>
        <w:spacing w:line="360" w:lineRule="auto"/>
        <w:contextualSpacing/>
        <w:jc w:val="both"/>
        <w:rPr>
          <w:rFonts w:ascii="Arial" w:hAnsi="Arial" w:cs="Arial"/>
          <w:b/>
          <w:bCs/>
        </w:rPr>
      </w:pPr>
      <w:r w:rsidRPr="00044224">
        <w:rPr>
          <w:rFonts w:ascii="Arial" w:hAnsi="Arial" w:cs="Arial"/>
          <w:b/>
          <w:bCs/>
        </w:rPr>
        <w:t xml:space="preserve">SMALL ENTERPRISE DEVELOPMENT </w:t>
      </w:r>
    </w:p>
    <w:p w14:paraId="5F80BF9A" w14:textId="4C0925DB" w:rsidR="00A0763D" w:rsidRPr="00044224" w:rsidRDefault="00453E88" w:rsidP="00A76CEE">
      <w:pPr>
        <w:tabs>
          <w:tab w:val="right" w:pos="8789"/>
        </w:tabs>
        <w:spacing w:line="360" w:lineRule="auto"/>
        <w:contextualSpacing/>
        <w:jc w:val="both"/>
        <w:rPr>
          <w:rFonts w:ascii="Arial" w:hAnsi="Arial" w:cs="Arial"/>
          <w:b/>
          <w:bCs/>
        </w:rPr>
      </w:pPr>
      <w:r w:rsidRPr="00044224">
        <w:rPr>
          <w:rFonts w:ascii="Arial" w:hAnsi="Arial" w:cs="Arial"/>
          <w:b/>
          <w:bCs/>
        </w:rPr>
        <w:t>AGENCY (SEDA</w:t>
      </w:r>
      <w:r w:rsidR="009E31CF" w:rsidRPr="00044224">
        <w:rPr>
          <w:rFonts w:ascii="Arial" w:hAnsi="Arial" w:cs="Arial"/>
          <w:b/>
          <w:bCs/>
        </w:rPr>
        <w:t>)</w:t>
      </w:r>
      <w:r w:rsidR="00A76CEE" w:rsidRPr="00044224">
        <w:rPr>
          <w:rFonts w:ascii="Arial" w:hAnsi="Arial" w:cs="Arial"/>
          <w:b/>
          <w:bCs/>
        </w:rPr>
        <w:t xml:space="preserve"> </w:t>
      </w:r>
      <w:r w:rsidR="00A76CEE" w:rsidRPr="00044224">
        <w:rPr>
          <w:rFonts w:ascii="Arial" w:hAnsi="Arial" w:cs="Arial"/>
          <w:b/>
          <w:bCs/>
        </w:rPr>
        <w:tab/>
      </w:r>
      <w:r w:rsidRPr="00044224">
        <w:rPr>
          <w:rFonts w:ascii="Arial" w:hAnsi="Arial" w:cs="Arial"/>
          <w:b/>
          <w:bCs/>
        </w:rPr>
        <w:t>INTERVENING APPLICANT</w:t>
      </w:r>
    </w:p>
    <w:p w14:paraId="694351D5" w14:textId="77777777" w:rsidR="00A0763D" w:rsidRPr="00044224" w:rsidRDefault="00A0763D" w:rsidP="00A76CEE">
      <w:pPr>
        <w:tabs>
          <w:tab w:val="right" w:pos="8789"/>
        </w:tabs>
        <w:spacing w:line="360" w:lineRule="auto"/>
        <w:contextualSpacing/>
        <w:jc w:val="both"/>
        <w:rPr>
          <w:rFonts w:ascii="Arial" w:hAnsi="Arial" w:cs="Arial"/>
        </w:rPr>
      </w:pPr>
    </w:p>
    <w:p w14:paraId="56A73EE1" w14:textId="77777777" w:rsidR="00A0763D" w:rsidRPr="00044224" w:rsidRDefault="00A0763D" w:rsidP="00A76CEE">
      <w:pPr>
        <w:tabs>
          <w:tab w:val="right" w:pos="8789"/>
        </w:tabs>
        <w:spacing w:line="360" w:lineRule="auto"/>
        <w:contextualSpacing/>
        <w:jc w:val="both"/>
        <w:rPr>
          <w:rFonts w:ascii="Arial" w:hAnsi="Arial" w:cs="Arial"/>
        </w:rPr>
      </w:pPr>
      <w:r w:rsidRPr="00044224">
        <w:rPr>
          <w:rFonts w:ascii="Arial" w:hAnsi="Arial" w:cs="Arial"/>
        </w:rPr>
        <w:t xml:space="preserve">and </w:t>
      </w:r>
    </w:p>
    <w:p w14:paraId="69242A28" w14:textId="77777777" w:rsidR="00A0763D" w:rsidRPr="00044224" w:rsidRDefault="00A0763D" w:rsidP="00A76CEE">
      <w:pPr>
        <w:tabs>
          <w:tab w:val="right" w:pos="8789"/>
        </w:tabs>
        <w:spacing w:line="360" w:lineRule="auto"/>
        <w:contextualSpacing/>
        <w:jc w:val="both"/>
        <w:rPr>
          <w:rFonts w:ascii="Arial" w:hAnsi="Arial" w:cs="Arial"/>
        </w:rPr>
      </w:pPr>
    </w:p>
    <w:p w14:paraId="7A94EE99" w14:textId="18E3A0E9" w:rsidR="00453E88" w:rsidRPr="00044224" w:rsidRDefault="00453E88" w:rsidP="00A76CEE">
      <w:pPr>
        <w:spacing w:line="360" w:lineRule="auto"/>
        <w:rPr>
          <w:rFonts w:ascii="Arial" w:hAnsi="Arial" w:cs="Arial"/>
          <w:b/>
          <w:bCs/>
        </w:rPr>
      </w:pPr>
      <w:r w:rsidRPr="00044224">
        <w:rPr>
          <w:rFonts w:ascii="Arial" w:hAnsi="Arial" w:cs="Arial"/>
          <w:b/>
          <w:bCs/>
        </w:rPr>
        <w:t xml:space="preserve">LINDANI PERCIVAL DLHOMO N.O. </w:t>
      </w:r>
      <w:r w:rsidR="00A76CEE" w:rsidRPr="00044224">
        <w:rPr>
          <w:rFonts w:ascii="Arial" w:hAnsi="Arial" w:cs="Arial"/>
          <w:b/>
          <w:bCs/>
        </w:rPr>
        <w:tab/>
      </w:r>
      <w:r w:rsidR="00A76CEE" w:rsidRPr="00044224">
        <w:rPr>
          <w:rFonts w:ascii="Arial" w:hAnsi="Arial" w:cs="Arial"/>
          <w:b/>
          <w:bCs/>
        </w:rPr>
        <w:tab/>
      </w:r>
      <w:r w:rsidR="00A76CEE" w:rsidRPr="00044224">
        <w:rPr>
          <w:rFonts w:ascii="Arial" w:hAnsi="Arial" w:cs="Arial"/>
          <w:b/>
          <w:bCs/>
        </w:rPr>
        <w:tab/>
      </w:r>
      <w:r w:rsidRPr="00044224">
        <w:rPr>
          <w:rFonts w:ascii="Arial" w:hAnsi="Arial" w:cs="Arial"/>
          <w:b/>
          <w:bCs/>
        </w:rPr>
        <w:t>FIRST APPLICANT</w:t>
      </w:r>
    </w:p>
    <w:p w14:paraId="3E924FEE" w14:textId="2CD8655E" w:rsidR="00453E88" w:rsidRPr="00044224" w:rsidRDefault="00453E88" w:rsidP="00A76CEE">
      <w:pPr>
        <w:spacing w:line="360" w:lineRule="auto"/>
        <w:rPr>
          <w:rFonts w:ascii="Arial" w:hAnsi="Arial" w:cs="Arial"/>
          <w:b/>
          <w:bCs/>
        </w:rPr>
      </w:pPr>
      <w:r w:rsidRPr="00044224">
        <w:rPr>
          <w:rFonts w:ascii="Arial" w:hAnsi="Arial" w:cs="Arial"/>
          <w:b/>
          <w:bCs/>
        </w:rPr>
        <w:t xml:space="preserve">WESLEY AERLRED SOUTTER N.O. </w:t>
      </w:r>
      <w:r w:rsidR="00A76CEE" w:rsidRPr="00044224">
        <w:rPr>
          <w:rFonts w:ascii="Arial" w:hAnsi="Arial" w:cs="Arial"/>
          <w:b/>
          <w:bCs/>
        </w:rPr>
        <w:tab/>
      </w:r>
      <w:r w:rsidR="00A76CEE" w:rsidRPr="00044224">
        <w:rPr>
          <w:rFonts w:ascii="Arial" w:hAnsi="Arial" w:cs="Arial"/>
          <w:b/>
          <w:bCs/>
        </w:rPr>
        <w:tab/>
      </w:r>
      <w:r w:rsidR="00A76CEE" w:rsidRPr="00044224">
        <w:rPr>
          <w:rFonts w:ascii="Arial" w:hAnsi="Arial" w:cs="Arial"/>
          <w:b/>
          <w:bCs/>
        </w:rPr>
        <w:tab/>
      </w:r>
      <w:r w:rsidRPr="00044224">
        <w:rPr>
          <w:rFonts w:ascii="Arial" w:hAnsi="Arial" w:cs="Arial"/>
          <w:b/>
          <w:bCs/>
        </w:rPr>
        <w:t xml:space="preserve">SECOND APPLICANT </w:t>
      </w:r>
    </w:p>
    <w:p w14:paraId="0E112A1E" w14:textId="76925C46" w:rsidR="00453E88" w:rsidRPr="00044224" w:rsidRDefault="00453E88" w:rsidP="00A76CEE">
      <w:pPr>
        <w:spacing w:line="360" w:lineRule="auto"/>
        <w:rPr>
          <w:rFonts w:ascii="Arial" w:hAnsi="Arial" w:cs="Arial"/>
          <w:b/>
          <w:bCs/>
        </w:rPr>
      </w:pPr>
      <w:r w:rsidRPr="00044224">
        <w:rPr>
          <w:rFonts w:ascii="Arial" w:hAnsi="Arial" w:cs="Arial"/>
          <w:b/>
          <w:bCs/>
        </w:rPr>
        <w:t>P</w:t>
      </w:r>
      <w:r w:rsidR="00A76CEE" w:rsidRPr="00044224">
        <w:rPr>
          <w:rFonts w:ascii="Arial" w:hAnsi="Arial" w:cs="Arial"/>
          <w:b/>
          <w:bCs/>
        </w:rPr>
        <w:t xml:space="preserve">AUL FRANCIS PHILIP HEEGER N.O. </w:t>
      </w:r>
      <w:r w:rsidR="00A76CEE" w:rsidRPr="00044224">
        <w:rPr>
          <w:rFonts w:ascii="Arial" w:hAnsi="Arial" w:cs="Arial"/>
          <w:b/>
          <w:bCs/>
        </w:rPr>
        <w:tab/>
      </w:r>
      <w:r w:rsidR="00A76CEE" w:rsidRPr="00044224">
        <w:rPr>
          <w:rFonts w:ascii="Arial" w:hAnsi="Arial" w:cs="Arial"/>
          <w:b/>
          <w:bCs/>
        </w:rPr>
        <w:tab/>
      </w:r>
      <w:r w:rsidRPr="00044224">
        <w:rPr>
          <w:rFonts w:ascii="Arial" w:hAnsi="Arial" w:cs="Arial"/>
          <w:b/>
          <w:bCs/>
        </w:rPr>
        <w:t>THIRD APPLICANT</w:t>
      </w:r>
    </w:p>
    <w:p w14:paraId="0FEEAC79" w14:textId="525B5B53" w:rsidR="00453E88" w:rsidRPr="00044224" w:rsidRDefault="00453E88" w:rsidP="00A76CEE">
      <w:pPr>
        <w:spacing w:line="360" w:lineRule="auto"/>
        <w:rPr>
          <w:rFonts w:ascii="Arial" w:hAnsi="Arial" w:cs="Arial"/>
          <w:b/>
          <w:bCs/>
        </w:rPr>
      </w:pPr>
    </w:p>
    <w:p w14:paraId="15CB4FEE" w14:textId="622AD983" w:rsidR="00453E88" w:rsidRPr="00044224" w:rsidRDefault="009E31CF" w:rsidP="00A76CEE">
      <w:pPr>
        <w:spacing w:line="360" w:lineRule="auto"/>
        <w:rPr>
          <w:rFonts w:ascii="Arial" w:hAnsi="Arial" w:cs="Arial"/>
        </w:rPr>
      </w:pPr>
      <w:r w:rsidRPr="00044224">
        <w:rPr>
          <w:rFonts w:ascii="Arial" w:hAnsi="Arial" w:cs="Arial"/>
        </w:rPr>
        <w:t>a</w:t>
      </w:r>
      <w:r w:rsidR="00453E88" w:rsidRPr="00044224">
        <w:rPr>
          <w:rFonts w:ascii="Arial" w:hAnsi="Arial" w:cs="Arial"/>
        </w:rPr>
        <w:t>nd</w:t>
      </w:r>
    </w:p>
    <w:p w14:paraId="216D7E8B" w14:textId="3B58F68A" w:rsidR="005C579B" w:rsidRPr="00044224" w:rsidRDefault="005C579B" w:rsidP="00A76CEE">
      <w:pPr>
        <w:spacing w:line="360" w:lineRule="auto"/>
        <w:rPr>
          <w:rFonts w:ascii="Arial" w:hAnsi="Arial" w:cs="Arial"/>
        </w:rPr>
      </w:pPr>
    </w:p>
    <w:p w14:paraId="3F1E076F" w14:textId="78F8AC59" w:rsidR="005C579B" w:rsidRPr="00044224" w:rsidRDefault="005C579B" w:rsidP="00A76CEE">
      <w:pPr>
        <w:spacing w:line="360" w:lineRule="auto"/>
        <w:rPr>
          <w:rFonts w:ascii="Arial" w:hAnsi="Arial" w:cs="Arial"/>
          <w:b/>
          <w:bCs/>
        </w:rPr>
      </w:pPr>
      <w:r w:rsidRPr="00044224">
        <w:rPr>
          <w:rFonts w:ascii="Arial" w:hAnsi="Arial" w:cs="Arial"/>
          <w:b/>
          <w:bCs/>
        </w:rPr>
        <w:t xml:space="preserve">PATRICIA NTOMBIZODWA CHALWA N.O. </w:t>
      </w:r>
      <w:r w:rsidR="00A76CEE" w:rsidRPr="00044224">
        <w:rPr>
          <w:rFonts w:ascii="Arial" w:hAnsi="Arial" w:cs="Arial"/>
          <w:b/>
          <w:bCs/>
        </w:rPr>
        <w:tab/>
      </w:r>
      <w:r w:rsidR="00A76CEE" w:rsidRPr="00044224">
        <w:rPr>
          <w:rFonts w:ascii="Arial" w:hAnsi="Arial" w:cs="Arial"/>
          <w:b/>
          <w:bCs/>
        </w:rPr>
        <w:tab/>
      </w:r>
      <w:r w:rsidRPr="00044224">
        <w:rPr>
          <w:rFonts w:ascii="Arial" w:hAnsi="Arial" w:cs="Arial"/>
          <w:b/>
          <w:bCs/>
        </w:rPr>
        <w:t>FIRST RESPONDENT</w:t>
      </w:r>
    </w:p>
    <w:p w14:paraId="7E10018A" w14:textId="77777777" w:rsidR="005C579B" w:rsidRPr="00044224" w:rsidRDefault="005C579B" w:rsidP="00A76CEE">
      <w:pPr>
        <w:spacing w:line="360" w:lineRule="auto"/>
        <w:rPr>
          <w:rFonts w:ascii="Arial" w:hAnsi="Arial" w:cs="Arial"/>
          <w:b/>
          <w:bCs/>
        </w:rPr>
      </w:pPr>
      <w:r w:rsidRPr="00044224">
        <w:rPr>
          <w:rFonts w:ascii="Arial" w:hAnsi="Arial" w:cs="Arial"/>
          <w:b/>
          <w:bCs/>
        </w:rPr>
        <w:t xml:space="preserve">THE MASTER OF THE HIGH COURT, </w:t>
      </w:r>
    </w:p>
    <w:p w14:paraId="5EF6DA35" w14:textId="58184458" w:rsidR="005C579B" w:rsidRPr="00044224" w:rsidRDefault="005C579B" w:rsidP="00A76CEE">
      <w:pPr>
        <w:spacing w:line="360" w:lineRule="auto"/>
        <w:rPr>
          <w:rFonts w:ascii="Arial" w:hAnsi="Arial" w:cs="Arial"/>
          <w:b/>
          <w:bCs/>
        </w:rPr>
      </w:pPr>
      <w:r w:rsidRPr="00044224">
        <w:rPr>
          <w:rFonts w:ascii="Arial" w:hAnsi="Arial" w:cs="Arial"/>
          <w:b/>
          <w:bCs/>
        </w:rPr>
        <w:t>PIETERMARITZBURG</w:t>
      </w:r>
      <w:r w:rsidR="00A76CEE" w:rsidRPr="00044224">
        <w:rPr>
          <w:rFonts w:ascii="Arial" w:hAnsi="Arial" w:cs="Arial"/>
          <w:b/>
          <w:bCs/>
        </w:rPr>
        <w:t xml:space="preserve"> </w:t>
      </w:r>
      <w:r w:rsidR="00A76CEE" w:rsidRPr="00044224">
        <w:rPr>
          <w:rFonts w:ascii="Arial" w:hAnsi="Arial" w:cs="Arial"/>
          <w:b/>
          <w:bCs/>
        </w:rPr>
        <w:tab/>
      </w:r>
      <w:r w:rsidR="00A76CEE" w:rsidRPr="00044224">
        <w:rPr>
          <w:rFonts w:ascii="Arial" w:hAnsi="Arial" w:cs="Arial"/>
          <w:b/>
          <w:bCs/>
        </w:rPr>
        <w:tab/>
      </w:r>
      <w:r w:rsidR="00A76CEE" w:rsidRPr="00044224">
        <w:rPr>
          <w:rFonts w:ascii="Arial" w:hAnsi="Arial" w:cs="Arial"/>
          <w:b/>
          <w:bCs/>
        </w:rPr>
        <w:tab/>
      </w:r>
      <w:r w:rsidR="00A76CEE" w:rsidRPr="00044224">
        <w:rPr>
          <w:rFonts w:ascii="Arial" w:hAnsi="Arial" w:cs="Arial"/>
          <w:b/>
          <w:bCs/>
        </w:rPr>
        <w:tab/>
      </w:r>
      <w:r w:rsidR="00A76CEE" w:rsidRPr="00044224">
        <w:rPr>
          <w:rFonts w:ascii="Arial" w:hAnsi="Arial" w:cs="Arial"/>
          <w:b/>
          <w:bCs/>
        </w:rPr>
        <w:tab/>
      </w:r>
      <w:r w:rsidRPr="00044224">
        <w:rPr>
          <w:rFonts w:ascii="Arial" w:hAnsi="Arial" w:cs="Arial"/>
          <w:b/>
          <w:bCs/>
        </w:rPr>
        <w:t>SECOND RESPONDENT</w:t>
      </w:r>
    </w:p>
    <w:p w14:paraId="5835E8F6" w14:textId="77777777" w:rsidR="00A0763D" w:rsidRPr="00044224" w:rsidRDefault="00A0763D" w:rsidP="00A76CEE">
      <w:pPr>
        <w:spacing w:line="360" w:lineRule="auto"/>
        <w:contextualSpacing/>
        <w:jc w:val="both"/>
        <w:rPr>
          <w:rFonts w:ascii="Arial" w:hAnsi="Arial" w:cs="Arial"/>
          <w:color w:val="000000"/>
        </w:rPr>
      </w:pPr>
      <w:r w:rsidRPr="00044224">
        <w:rPr>
          <w:rFonts w:ascii="Arial" w:hAnsi="Arial" w:cs="Arial"/>
          <w:noProof/>
          <w:color w:val="000000"/>
          <w:lang w:eastAsia="en-ZA"/>
        </w:rPr>
        <w:drawing>
          <wp:inline distT="0" distB="0" distL="0" distR="0" wp14:anchorId="0BAB891F" wp14:editId="4EB80F93">
            <wp:extent cx="5735320" cy="13335"/>
            <wp:effectExtent l="0" t="0" r="0" b="0"/>
            <wp:docPr id="1" name="Picture 2" descr="page1image3437519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image343751939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5320" cy="13335"/>
                    </a:xfrm>
                    <a:prstGeom prst="rect">
                      <a:avLst/>
                    </a:prstGeom>
                    <a:noFill/>
                    <a:ln>
                      <a:noFill/>
                    </a:ln>
                  </pic:spPr>
                </pic:pic>
              </a:graphicData>
            </a:graphic>
          </wp:inline>
        </w:drawing>
      </w:r>
    </w:p>
    <w:p w14:paraId="273703C7" w14:textId="77777777" w:rsidR="00A0763D" w:rsidRPr="00044224" w:rsidRDefault="00A0763D" w:rsidP="00A76CEE">
      <w:pPr>
        <w:spacing w:line="360" w:lineRule="auto"/>
        <w:contextualSpacing/>
        <w:jc w:val="both"/>
        <w:rPr>
          <w:rFonts w:ascii="Arial" w:hAnsi="Arial" w:cs="Arial"/>
          <w:color w:val="000000"/>
        </w:rPr>
      </w:pPr>
      <w:r w:rsidRPr="00044224">
        <w:rPr>
          <w:rFonts w:ascii="Arial" w:hAnsi="Arial" w:cs="Arial"/>
          <w:color w:val="000000"/>
        </w:rPr>
        <w:t>Coram: Davis AJ</w:t>
      </w:r>
    </w:p>
    <w:p w14:paraId="0498BE0A" w14:textId="257EE477" w:rsidR="00A0763D" w:rsidRPr="00044224" w:rsidRDefault="00A0763D" w:rsidP="00A76CEE">
      <w:pPr>
        <w:spacing w:line="360" w:lineRule="auto"/>
        <w:contextualSpacing/>
        <w:jc w:val="both"/>
        <w:rPr>
          <w:rFonts w:ascii="Arial" w:hAnsi="Arial" w:cs="Arial"/>
          <w:color w:val="000000"/>
        </w:rPr>
      </w:pPr>
      <w:r w:rsidRPr="00044224">
        <w:rPr>
          <w:rFonts w:ascii="Arial" w:hAnsi="Arial" w:cs="Arial"/>
          <w:color w:val="000000"/>
        </w:rPr>
        <w:t>Heard: 1</w:t>
      </w:r>
      <w:r w:rsidR="00453E88" w:rsidRPr="00044224">
        <w:rPr>
          <w:rFonts w:ascii="Arial" w:hAnsi="Arial" w:cs="Arial"/>
          <w:color w:val="000000"/>
        </w:rPr>
        <w:t>6</w:t>
      </w:r>
      <w:r w:rsidRPr="00044224">
        <w:rPr>
          <w:rFonts w:ascii="Arial" w:hAnsi="Arial" w:cs="Arial"/>
          <w:color w:val="000000"/>
        </w:rPr>
        <w:t xml:space="preserve"> October 2023 </w:t>
      </w:r>
    </w:p>
    <w:p w14:paraId="72BF49D1" w14:textId="202AF7C3" w:rsidR="00A0763D" w:rsidRPr="00044224" w:rsidRDefault="00A0763D" w:rsidP="00A76CEE">
      <w:pPr>
        <w:spacing w:line="360" w:lineRule="auto"/>
        <w:contextualSpacing/>
        <w:jc w:val="both"/>
        <w:rPr>
          <w:rFonts w:ascii="Arial" w:hAnsi="Arial" w:cs="Arial"/>
          <w:color w:val="000000"/>
        </w:rPr>
      </w:pPr>
      <w:r w:rsidRPr="00044224">
        <w:rPr>
          <w:rFonts w:ascii="Arial" w:hAnsi="Arial" w:cs="Arial"/>
          <w:color w:val="000000"/>
        </w:rPr>
        <w:t xml:space="preserve">Date of Judgment: </w:t>
      </w:r>
      <w:r w:rsidR="00847F8B">
        <w:rPr>
          <w:rFonts w:ascii="Arial" w:hAnsi="Arial" w:cs="Arial"/>
          <w:color w:val="000000"/>
        </w:rPr>
        <w:t>10</w:t>
      </w:r>
      <w:r w:rsidR="00F505C4">
        <w:rPr>
          <w:rFonts w:ascii="Arial" w:hAnsi="Arial" w:cs="Arial"/>
          <w:color w:val="000000"/>
        </w:rPr>
        <w:t xml:space="preserve"> November</w:t>
      </w:r>
      <w:r w:rsidRPr="00044224">
        <w:rPr>
          <w:rFonts w:ascii="Arial" w:hAnsi="Arial" w:cs="Arial"/>
          <w:color w:val="000000"/>
        </w:rPr>
        <w:t xml:space="preserve"> 2023</w:t>
      </w:r>
    </w:p>
    <w:p w14:paraId="2F7FBC01" w14:textId="77777777" w:rsidR="00A0763D" w:rsidRPr="00044224" w:rsidRDefault="00A0763D" w:rsidP="00A76CEE">
      <w:pPr>
        <w:pBdr>
          <w:top w:val="single" w:sz="12" w:space="1" w:color="auto"/>
          <w:bottom w:val="single" w:sz="12" w:space="1" w:color="auto"/>
        </w:pBdr>
        <w:spacing w:line="360" w:lineRule="auto"/>
        <w:contextualSpacing/>
        <w:rPr>
          <w:rFonts w:ascii="Arial" w:hAnsi="Arial" w:cs="Arial"/>
          <w:b/>
        </w:rPr>
      </w:pPr>
    </w:p>
    <w:p w14:paraId="05A90C76" w14:textId="4AA37751" w:rsidR="005C579B" w:rsidRPr="00044224" w:rsidRDefault="00A0763D" w:rsidP="00A76CEE">
      <w:pPr>
        <w:pBdr>
          <w:top w:val="single" w:sz="12" w:space="1" w:color="auto"/>
          <w:bottom w:val="single" w:sz="12" w:space="1" w:color="auto"/>
        </w:pBdr>
        <w:spacing w:line="360" w:lineRule="auto"/>
        <w:contextualSpacing/>
        <w:jc w:val="center"/>
        <w:rPr>
          <w:rFonts w:ascii="Arial" w:hAnsi="Arial" w:cs="Arial"/>
          <w:b/>
        </w:rPr>
      </w:pPr>
      <w:r w:rsidRPr="00044224">
        <w:rPr>
          <w:rFonts w:ascii="Arial" w:hAnsi="Arial" w:cs="Arial"/>
          <w:b/>
        </w:rPr>
        <w:t>ORDER</w:t>
      </w:r>
    </w:p>
    <w:p w14:paraId="7C253DF5" w14:textId="77777777" w:rsidR="00A76CEE" w:rsidRPr="00044224" w:rsidRDefault="00A76CEE" w:rsidP="00A76CEE">
      <w:pPr>
        <w:pBdr>
          <w:top w:val="single" w:sz="12" w:space="1" w:color="auto"/>
          <w:bottom w:val="single" w:sz="12" w:space="1" w:color="auto"/>
        </w:pBdr>
        <w:spacing w:line="360" w:lineRule="auto"/>
        <w:contextualSpacing/>
        <w:jc w:val="center"/>
        <w:rPr>
          <w:rFonts w:ascii="Arial" w:hAnsi="Arial" w:cs="Arial"/>
          <w:b/>
        </w:rPr>
      </w:pPr>
    </w:p>
    <w:p w14:paraId="414FB8A6" w14:textId="77777777" w:rsidR="005C579B" w:rsidRPr="00044224" w:rsidRDefault="005C579B" w:rsidP="00A76CEE">
      <w:pPr>
        <w:spacing w:line="360" w:lineRule="auto"/>
        <w:rPr>
          <w:rFonts w:ascii="Arial" w:hAnsi="Arial" w:cs="Arial"/>
          <w:b/>
          <w:bCs/>
        </w:rPr>
      </w:pPr>
    </w:p>
    <w:p w14:paraId="616C797F" w14:textId="77777777" w:rsidR="004F423D" w:rsidRDefault="004F423D" w:rsidP="004F423D">
      <w:pPr>
        <w:spacing w:line="360" w:lineRule="auto"/>
        <w:ind w:left="709" w:hanging="709"/>
        <w:jc w:val="both"/>
        <w:rPr>
          <w:rFonts w:ascii="Arial" w:hAnsi="Arial" w:cs="Arial"/>
        </w:rPr>
      </w:pPr>
      <w:r>
        <w:rPr>
          <w:rFonts w:ascii="Arial" w:hAnsi="Arial" w:cs="Arial"/>
        </w:rPr>
        <w:lastRenderedPageBreak/>
        <w:t>1</w:t>
      </w:r>
      <w:r>
        <w:rPr>
          <w:rFonts w:ascii="Arial" w:hAnsi="Arial" w:cs="Arial"/>
        </w:rPr>
        <w:tab/>
      </w:r>
      <w:r w:rsidRPr="00044224">
        <w:rPr>
          <w:rFonts w:ascii="Arial" w:hAnsi="Arial" w:cs="Arial"/>
        </w:rPr>
        <w:t>The intervening applicant’s</w:t>
      </w:r>
      <w:r>
        <w:rPr>
          <w:rFonts w:ascii="Arial" w:hAnsi="Arial" w:cs="Arial"/>
        </w:rPr>
        <w:t xml:space="preserve"> </w:t>
      </w:r>
      <w:r w:rsidRPr="00044224">
        <w:rPr>
          <w:rFonts w:ascii="Arial" w:hAnsi="Arial" w:cs="Arial"/>
        </w:rPr>
        <w:t>application to intervene is granted.</w:t>
      </w:r>
    </w:p>
    <w:p w14:paraId="197DE6CA" w14:textId="77777777" w:rsidR="004F423D" w:rsidRDefault="004F423D" w:rsidP="004F423D">
      <w:pPr>
        <w:spacing w:line="360" w:lineRule="auto"/>
        <w:ind w:left="709" w:hanging="709"/>
        <w:jc w:val="both"/>
        <w:rPr>
          <w:rFonts w:ascii="Arial" w:hAnsi="Arial" w:cs="Arial"/>
        </w:rPr>
      </w:pPr>
      <w:r>
        <w:rPr>
          <w:rFonts w:ascii="Arial" w:hAnsi="Arial" w:cs="Arial"/>
        </w:rPr>
        <w:t>2</w:t>
      </w:r>
      <w:r>
        <w:rPr>
          <w:rFonts w:ascii="Arial" w:hAnsi="Arial" w:cs="Arial"/>
        </w:rPr>
        <w:tab/>
      </w:r>
      <w:r w:rsidRPr="00CD7EAC">
        <w:rPr>
          <w:rFonts w:ascii="Arial" w:hAnsi="Arial" w:cs="Arial"/>
        </w:rPr>
        <w:t xml:space="preserve">The amended substantive relief sought </w:t>
      </w:r>
      <w:r>
        <w:rPr>
          <w:rFonts w:ascii="Arial" w:hAnsi="Arial" w:cs="Arial"/>
        </w:rPr>
        <w:t>by the intervening applicant</w:t>
      </w:r>
      <w:r w:rsidRPr="00CD7EAC">
        <w:rPr>
          <w:rFonts w:ascii="Arial" w:hAnsi="Arial" w:cs="Arial"/>
        </w:rPr>
        <w:t xml:space="preserve"> is dismissed</w:t>
      </w:r>
      <w:r>
        <w:rPr>
          <w:rFonts w:ascii="Arial" w:hAnsi="Arial" w:cs="Arial"/>
        </w:rPr>
        <w:t>.</w:t>
      </w:r>
    </w:p>
    <w:p w14:paraId="0E0B8B35" w14:textId="77777777" w:rsidR="004F423D" w:rsidRDefault="004F423D" w:rsidP="004F423D">
      <w:pPr>
        <w:spacing w:line="360" w:lineRule="auto"/>
        <w:ind w:left="709" w:hanging="709"/>
        <w:jc w:val="both"/>
        <w:rPr>
          <w:rFonts w:ascii="Arial" w:hAnsi="Arial" w:cs="Arial"/>
        </w:rPr>
      </w:pPr>
      <w:r>
        <w:rPr>
          <w:rFonts w:ascii="Arial" w:hAnsi="Arial" w:cs="Arial"/>
        </w:rPr>
        <w:t>3</w:t>
      </w:r>
      <w:r>
        <w:rPr>
          <w:rFonts w:ascii="Arial" w:hAnsi="Arial" w:cs="Arial"/>
        </w:rPr>
        <w:tab/>
        <w:t>The intervening applicant is ordered to pay the costs of the intervention application, such costs to include the costs of two counsel where so employed.</w:t>
      </w:r>
    </w:p>
    <w:p w14:paraId="6BE83017" w14:textId="77777777" w:rsidR="004F423D" w:rsidRDefault="004F423D" w:rsidP="004F423D">
      <w:pPr>
        <w:spacing w:line="360" w:lineRule="auto"/>
        <w:ind w:left="709" w:hanging="709"/>
        <w:jc w:val="both"/>
        <w:rPr>
          <w:rFonts w:ascii="Arial" w:hAnsi="Arial" w:cs="Arial"/>
        </w:rPr>
      </w:pPr>
      <w:r>
        <w:rPr>
          <w:rFonts w:ascii="Arial" w:hAnsi="Arial" w:cs="Arial"/>
        </w:rPr>
        <w:t>4</w:t>
      </w:r>
      <w:r>
        <w:rPr>
          <w:rFonts w:ascii="Arial" w:hAnsi="Arial" w:cs="Arial"/>
        </w:rPr>
        <w:tab/>
      </w:r>
      <w:r w:rsidRPr="00044224">
        <w:rPr>
          <w:rFonts w:ascii="Arial" w:hAnsi="Arial" w:cs="Arial"/>
        </w:rPr>
        <w:t>The first respondent be and is hereby removed forthwith as a trustee of the National Construction Incubator Trust with registration number IT183/2008/N</w:t>
      </w:r>
      <w:r>
        <w:rPr>
          <w:rFonts w:ascii="Arial" w:hAnsi="Arial" w:cs="Arial"/>
        </w:rPr>
        <w:t>.</w:t>
      </w:r>
    </w:p>
    <w:p w14:paraId="4589D944" w14:textId="14117522" w:rsidR="004F423D" w:rsidRDefault="004F423D" w:rsidP="004F423D">
      <w:pPr>
        <w:spacing w:line="360" w:lineRule="auto"/>
        <w:ind w:left="709" w:hanging="709"/>
        <w:jc w:val="both"/>
        <w:rPr>
          <w:rFonts w:ascii="Arial" w:hAnsi="Arial" w:cs="Arial"/>
        </w:rPr>
      </w:pPr>
      <w:r>
        <w:rPr>
          <w:rFonts w:ascii="Arial" w:hAnsi="Arial" w:cs="Arial"/>
        </w:rPr>
        <w:t>5</w:t>
      </w:r>
      <w:r>
        <w:rPr>
          <w:rFonts w:ascii="Arial" w:hAnsi="Arial" w:cs="Arial"/>
        </w:rPr>
        <w:tab/>
      </w:r>
      <w:r w:rsidRPr="00044224">
        <w:rPr>
          <w:rFonts w:ascii="Arial" w:hAnsi="Arial" w:cs="Arial"/>
        </w:rPr>
        <w:t xml:space="preserve">The second respondent is directed to endorse </w:t>
      </w:r>
      <w:r>
        <w:rPr>
          <w:rFonts w:ascii="Arial" w:hAnsi="Arial" w:cs="Arial"/>
        </w:rPr>
        <w:t>their</w:t>
      </w:r>
      <w:r w:rsidRPr="00044224">
        <w:rPr>
          <w:rFonts w:ascii="Arial" w:hAnsi="Arial" w:cs="Arial"/>
        </w:rPr>
        <w:t xml:space="preserve"> </w:t>
      </w:r>
      <w:r>
        <w:rPr>
          <w:rFonts w:ascii="Arial" w:hAnsi="Arial" w:cs="Arial"/>
        </w:rPr>
        <w:t>records accordingly.</w:t>
      </w:r>
    </w:p>
    <w:p w14:paraId="5460E9BB" w14:textId="7CC75631" w:rsidR="004F423D" w:rsidRDefault="004F423D" w:rsidP="004F423D">
      <w:pPr>
        <w:spacing w:line="360" w:lineRule="auto"/>
        <w:ind w:left="709" w:hanging="709"/>
        <w:jc w:val="both"/>
        <w:rPr>
          <w:rFonts w:ascii="Arial" w:hAnsi="Arial" w:cs="Arial"/>
        </w:rPr>
      </w:pPr>
      <w:r>
        <w:rPr>
          <w:rFonts w:ascii="Arial" w:hAnsi="Arial" w:cs="Arial"/>
        </w:rPr>
        <w:t>6</w:t>
      </w:r>
      <w:r>
        <w:rPr>
          <w:rFonts w:ascii="Arial" w:hAnsi="Arial" w:cs="Arial"/>
        </w:rPr>
        <w:tab/>
      </w:r>
      <w:r w:rsidRPr="00044224">
        <w:rPr>
          <w:rFonts w:ascii="Arial" w:hAnsi="Arial" w:cs="Arial"/>
        </w:rPr>
        <w:t>The first respondent is directed to hand over to the applicants all documents including but not limited to banking and administrative instruments relating to the administration of the National Construction Incubator Trust, within 3 days of this order.</w:t>
      </w:r>
    </w:p>
    <w:p w14:paraId="24F39795" w14:textId="5B626C0B" w:rsidR="004F423D" w:rsidRDefault="004F423D" w:rsidP="004F423D">
      <w:pPr>
        <w:spacing w:line="360" w:lineRule="auto"/>
        <w:ind w:left="709" w:hanging="709"/>
        <w:jc w:val="both"/>
        <w:rPr>
          <w:rFonts w:ascii="Arial" w:hAnsi="Arial" w:cs="Arial"/>
        </w:rPr>
      </w:pPr>
      <w:r>
        <w:rPr>
          <w:rFonts w:ascii="Arial" w:hAnsi="Arial" w:cs="Arial"/>
        </w:rPr>
        <w:t>7</w:t>
      </w:r>
      <w:r>
        <w:rPr>
          <w:rFonts w:ascii="Arial" w:hAnsi="Arial" w:cs="Arial"/>
        </w:rPr>
        <w:tab/>
      </w:r>
      <w:r w:rsidRPr="00044224">
        <w:rPr>
          <w:rFonts w:ascii="Arial" w:hAnsi="Arial" w:cs="Arial"/>
        </w:rPr>
        <w:t>In the event of the first respondent failing to comply with paragraph 3 above, the sheriff be and is hereby authori</w:t>
      </w:r>
      <w:r>
        <w:rPr>
          <w:rFonts w:ascii="Arial" w:hAnsi="Arial" w:cs="Arial"/>
        </w:rPr>
        <w:t>s</w:t>
      </w:r>
      <w:r w:rsidRPr="00044224">
        <w:rPr>
          <w:rFonts w:ascii="Arial" w:hAnsi="Arial" w:cs="Arial"/>
        </w:rPr>
        <w:t>ed to do all things necessary to g</w:t>
      </w:r>
      <w:r>
        <w:rPr>
          <w:rFonts w:ascii="Arial" w:hAnsi="Arial" w:cs="Arial"/>
        </w:rPr>
        <w:t>ive effect to paragraph 3 above.</w:t>
      </w:r>
    </w:p>
    <w:p w14:paraId="300AF124" w14:textId="69D7BA42" w:rsidR="004F423D" w:rsidRPr="00044224" w:rsidRDefault="004F423D" w:rsidP="004F423D">
      <w:pPr>
        <w:spacing w:line="360" w:lineRule="auto"/>
        <w:ind w:left="709" w:hanging="709"/>
        <w:jc w:val="both"/>
        <w:rPr>
          <w:rFonts w:ascii="Arial" w:hAnsi="Arial" w:cs="Arial"/>
        </w:rPr>
      </w:pPr>
      <w:r>
        <w:rPr>
          <w:rFonts w:ascii="Arial" w:hAnsi="Arial" w:cs="Arial"/>
        </w:rPr>
        <w:t>8</w:t>
      </w:r>
      <w:r>
        <w:rPr>
          <w:rFonts w:ascii="Arial" w:hAnsi="Arial" w:cs="Arial"/>
        </w:rPr>
        <w:tab/>
      </w:r>
      <w:r w:rsidRPr="00044224">
        <w:rPr>
          <w:rFonts w:ascii="Arial" w:hAnsi="Arial" w:cs="Arial"/>
        </w:rPr>
        <w:t>The first respondent is directed to pay the costs of the application, in her personal capacity (</w:t>
      </w:r>
      <w:r w:rsidRPr="00F62B08">
        <w:rPr>
          <w:rFonts w:ascii="Arial" w:hAnsi="Arial" w:cs="Arial"/>
          <w:i/>
        </w:rPr>
        <w:t>de bonis propriis</w:t>
      </w:r>
      <w:r w:rsidRPr="00044224">
        <w:rPr>
          <w:rFonts w:ascii="Arial" w:hAnsi="Arial" w:cs="Arial"/>
        </w:rPr>
        <w:t>) on an attorney and client scale, including the costs consequent on the employment of two counsel where so employed.</w:t>
      </w:r>
    </w:p>
    <w:p w14:paraId="4C20A25D" w14:textId="77777777" w:rsidR="00A0763D" w:rsidRPr="00044224" w:rsidRDefault="00A0763D" w:rsidP="00A76CEE">
      <w:pPr>
        <w:pStyle w:val="NormalWeb"/>
        <w:spacing w:before="0" w:beforeAutospacing="0" w:after="0" w:afterAutospacing="0" w:line="360" w:lineRule="auto"/>
        <w:jc w:val="both"/>
        <w:rPr>
          <w:rFonts w:ascii="Arial" w:hAnsi="Arial" w:cs="Arial"/>
        </w:rPr>
      </w:pPr>
    </w:p>
    <w:p w14:paraId="1B01995D" w14:textId="77777777" w:rsidR="00A0763D" w:rsidRPr="00044224" w:rsidRDefault="00A0763D" w:rsidP="00A76CEE">
      <w:pPr>
        <w:pBdr>
          <w:top w:val="single" w:sz="12" w:space="1" w:color="auto"/>
          <w:bottom w:val="single" w:sz="12" w:space="1" w:color="auto"/>
        </w:pBdr>
        <w:spacing w:line="360" w:lineRule="auto"/>
        <w:contextualSpacing/>
        <w:rPr>
          <w:rFonts w:ascii="Arial" w:hAnsi="Arial" w:cs="Arial"/>
          <w:b/>
        </w:rPr>
      </w:pPr>
    </w:p>
    <w:p w14:paraId="27653484" w14:textId="77777777" w:rsidR="00A0763D" w:rsidRPr="00044224" w:rsidRDefault="00A0763D" w:rsidP="00A76CEE">
      <w:pPr>
        <w:pBdr>
          <w:top w:val="single" w:sz="12" w:space="1" w:color="auto"/>
          <w:bottom w:val="single" w:sz="12" w:space="1" w:color="auto"/>
        </w:pBdr>
        <w:spacing w:line="360" w:lineRule="auto"/>
        <w:contextualSpacing/>
        <w:jc w:val="center"/>
        <w:rPr>
          <w:rFonts w:ascii="Arial" w:hAnsi="Arial" w:cs="Arial"/>
          <w:b/>
        </w:rPr>
      </w:pPr>
      <w:r w:rsidRPr="00044224">
        <w:rPr>
          <w:rFonts w:ascii="Arial" w:hAnsi="Arial" w:cs="Arial"/>
          <w:b/>
        </w:rPr>
        <w:t>JUDGMENT</w:t>
      </w:r>
    </w:p>
    <w:p w14:paraId="709C7A7A" w14:textId="77777777" w:rsidR="00A0763D" w:rsidRPr="00044224" w:rsidRDefault="00A0763D" w:rsidP="00A76CEE">
      <w:pPr>
        <w:pBdr>
          <w:top w:val="single" w:sz="12" w:space="1" w:color="auto"/>
          <w:bottom w:val="single" w:sz="12" w:space="1" w:color="auto"/>
        </w:pBdr>
        <w:spacing w:line="360" w:lineRule="auto"/>
        <w:contextualSpacing/>
        <w:jc w:val="center"/>
        <w:rPr>
          <w:rFonts w:ascii="Arial" w:hAnsi="Arial" w:cs="Arial"/>
          <w:b/>
        </w:rPr>
      </w:pPr>
    </w:p>
    <w:p w14:paraId="3E1381F2" w14:textId="77777777" w:rsidR="00A0763D" w:rsidRPr="00044224" w:rsidRDefault="00A0763D" w:rsidP="00A76CEE">
      <w:pPr>
        <w:spacing w:line="360" w:lineRule="auto"/>
        <w:contextualSpacing/>
        <w:jc w:val="both"/>
        <w:rPr>
          <w:rFonts w:ascii="Arial" w:hAnsi="Arial" w:cs="Arial"/>
        </w:rPr>
      </w:pPr>
    </w:p>
    <w:p w14:paraId="0D6D02D9" w14:textId="77777777" w:rsidR="00A0763D" w:rsidRPr="00044224" w:rsidRDefault="00A0763D" w:rsidP="00A76CEE">
      <w:pPr>
        <w:spacing w:line="360" w:lineRule="auto"/>
        <w:contextualSpacing/>
        <w:jc w:val="both"/>
        <w:rPr>
          <w:rFonts w:ascii="Arial" w:hAnsi="Arial" w:cs="Arial"/>
          <w:b/>
        </w:rPr>
      </w:pPr>
      <w:r w:rsidRPr="00044224">
        <w:rPr>
          <w:rFonts w:ascii="Arial" w:hAnsi="Arial" w:cs="Arial"/>
          <w:b/>
        </w:rPr>
        <w:t>Davis AJ:</w:t>
      </w:r>
    </w:p>
    <w:p w14:paraId="5642FD08" w14:textId="7E817FDE" w:rsidR="00A0763D" w:rsidRPr="00044224" w:rsidRDefault="00A0763D" w:rsidP="00A76CEE">
      <w:pPr>
        <w:spacing w:line="360" w:lineRule="auto"/>
        <w:contextualSpacing/>
        <w:jc w:val="both"/>
        <w:rPr>
          <w:rFonts w:ascii="Arial" w:hAnsi="Arial" w:cs="Arial"/>
          <w:b/>
        </w:rPr>
      </w:pPr>
      <w:r w:rsidRPr="00044224">
        <w:rPr>
          <w:rFonts w:ascii="Arial" w:hAnsi="Arial" w:cs="Arial"/>
          <w:b/>
        </w:rPr>
        <w:t>Introduction</w:t>
      </w:r>
    </w:p>
    <w:p w14:paraId="26B28A35" w14:textId="06428287" w:rsidR="00214C27" w:rsidRPr="00044224" w:rsidRDefault="00115673" w:rsidP="00A76CEE">
      <w:pPr>
        <w:spacing w:line="360" w:lineRule="auto"/>
        <w:jc w:val="both"/>
        <w:rPr>
          <w:rFonts w:ascii="Arial" w:hAnsi="Arial" w:cs="Arial"/>
          <w:color w:val="242121"/>
        </w:rPr>
      </w:pPr>
      <w:r w:rsidRPr="00044224">
        <w:rPr>
          <w:rFonts w:ascii="Arial" w:hAnsi="Arial" w:cs="Arial"/>
          <w:color w:val="242121"/>
        </w:rPr>
        <w:t xml:space="preserve">[1]        </w:t>
      </w:r>
      <w:r w:rsidR="008B7EF3" w:rsidRPr="00044224">
        <w:rPr>
          <w:rFonts w:ascii="Arial" w:hAnsi="Arial" w:cs="Arial"/>
          <w:color w:val="242121"/>
        </w:rPr>
        <w:t>T</w:t>
      </w:r>
      <w:r w:rsidRPr="00044224">
        <w:rPr>
          <w:rFonts w:ascii="Arial" w:hAnsi="Arial" w:cs="Arial"/>
          <w:color w:val="242121"/>
        </w:rPr>
        <w:t>he applicant</w:t>
      </w:r>
      <w:r w:rsidR="00E51CB2" w:rsidRPr="00044224">
        <w:rPr>
          <w:rFonts w:ascii="Arial" w:hAnsi="Arial" w:cs="Arial"/>
          <w:color w:val="242121"/>
        </w:rPr>
        <w:t>s</w:t>
      </w:r>
      <w:r w:rsidRPr="00044224">
        <w:rPr>
          <w:rFonts w:ascii="Arial" w:hAnsi="Arial" w:cs="Arial"/>
          <w:color w:val="242121"/>
        </w:rPr>
        <w:t xml:space="preserve">, </w:t>
      </w:r>
      <w:r w:rsidR="0069360F" w:rsidRPr="00044224">
        <w:rPr>
          <w:rFonts w:ascii="Arial" w:hAnsi="Arial" w:cs="Arial"/>
          <w:color w:val="242121"/>
        </w:rPr>
        <w:t>Messrs. L Dlhomo N.O.,</w:t>
      </w:r>
      <w:r w:rsidR="00E51CB2" w:rsidRPr="00044224">
        <w:rPr>
          <w:rFonts w:ascii="Arial" w:hAnsi="Arial" w:cs="Arial"/>
          <w:color w:val="242121"/>
        </w:rPr>
        <w:t xml:space="preserve"> W Soutter</w:t>
      </w:r>
      <w:r w:rsidR="00020F56" w:rsidRPr="00044224">
        <w:rPr>
          <w:rFonts w:ascii="Arial" w:hAnsi="Arial" w:cs="Arial"/>
          <w:color w:val="242121"/>
        </w:rPr>
        <w:t xml:space="preserve"> N.O. and P. Heeger N.O</w:t>
      </w:r>
      <w:r w:rsidR="0069360F" w:rsidRPr="00044224">
        <w:rPr>
          <w:rFonts w:ascii="Arial" w:hAnsi="Arial" w:cs="Arial"/>
          <w:color w:val="242121"/>
        </w:rPr>
        <w:t>.</w:t>
      </w:r>
      <w:r w:rsidR="00020F56" w:rsidRPr="00044224">
        <w:rPr>
          <w:rFonts w:ascii="Arial" w:hAnsi="Arial" w:cs="Arial"/>
          <w:color w:val="242121"/>
        </w:rPr>
        <w:t>, in their personal capacities</w:t>
      </w:r>
      <w:r w:rsidR="00454A09">
        <w:rPr>
          <w:rFonts w:ascii="Arial" w:hAnsi="Arial" w:cs="Arial"/>
          <w:color w:val="242121"/>
        </w:rPr>
        <w:t>,</w:t>
      </w:r>
      <w:r w:rsidR="00664CF6" w:rsidRPr="00044224">
        <w:rPr>
          <w:rStyle w:val="FootnoteReference"/>
          <w:rFonts w:ascii="Arial" w:hAnsi="Arial" w:cs="Arial"/>
          <w:color w:val="242121"/>
        </w:rPr>
        <w:footnoteReference w:id="1"/>
      </w:r>
      <w:r w:rsidR="00020F56" w:rsidRPr="00044224">
        <w:rPr>
          <w:rFonts w:ascii="Arial" w:hAnsi="Arial" w:cs="Arial"/>
          <w:color w:val="242121"/>
        </w:rPr>
        <w:t xml:space="preserve"> instituted </w:t>
      </w:r>
      <w:r w:rsidR="008B7EF3" w:rsidRPr="00044224">
        <w:rPr>
          <w:rFonts w:ascii="Arial" w:hAnsi="Arial" w:cs="Arial"/>
          <w:color w:val="242121"/>
        </w:rPr>
        <w:t xml:space="preserve">an </w:t>
      </w:r>
      <w:r w:rsidR="008B213E" w:rsidRPr="00044224">
        <w:rPr>
          <w:rFonts w:ascii="Arial" w:hAnsi="Arial" w:cs="Arial"/>
          <w:color w:val="242121"/>
        </w:rPr>
        <w:t>urgent</w:t>
      </w:r>
      <w:r w:rsidRPr="00044224">
        <w:rPr>
          <w:rFonts w:ascii="Arial" w:hAnsi="Arial" w:cs="Arial"/>
          <w:color w:val="242121"/>
        </w:rPr>
        <w:t xml:space="preserve"> appli</w:t>
      </w:r>
      <w:r w:rsidR="00020F56" w:rsidRPr="00044224">
        <w:rPr>
          <w:rFonts w:ascii="Arial" w:hAnsi="Arial" w:cs="Arial"/>
          <w:color w:val="242121"/>
        </w:rPr>
        <w:t>cation</w:t>
      </w:r>
      <w:r w:rsidRPr="00044224">
        <w:rPr>
          <w:rFonts w:ascii="Arial" w:hAnsi="Arial" w:cs="Arial"/>
          <w:color w:val="242121"/>
        </w:rPr>
        <w:t xml:space="preserve"> </w:t>
      </w:r>
      <w:r w:rsidR="00D856B7" w:rsidRPr="00044224">
        <w:rPr>
          <w:rFonts w:ascii="Arial" w:hAnsi="Arial" w:cs="Arial"/>
          <w:color w:val="242121"/>
        </w:rPr>
        <w:t xml:space="preserve">against the </w:t>
      </w:r>
      <w:r w:rsidR="008B7EF3" w:rsidRPr="00044224">
        <w:rPr>
          <w:rFonts w:ascii="Arial" w:hAnsi="Arial" w:cs="Arial"/>
          <w:color w:val="242121"/>
        </w:rPr>
        <w:t>f</w:t>
      </w:r>
      <w:r w:rsidR="00D856B7" w:rsidRPr="00044224">
        <w:rPr>
          <w:rFonts w:ascii="Arial" w:hAnsi="Arial" w:cs="Arial"/>
          <w:color w:val="242121"/>
        </w:rPr>
        <w:t xml:space="preserve">irst </w:t>
      </w:r>
      <w:r w:rsidR="008B7EF3" w:rsidRPr="00044224">
        <w:rPr>
          <w:rFonts w:ascii="Arial" w:hAnsi="Arial" w:cs="Arial"/>
          <w:color w:val="242121"/>
        </w:rPr>
        <w:t>r</w:t>
      </w:r>
      <w:r w:rsidR="00D856B7" w:rsidRPr="00044224">
        <w:rPr>
          <w:rFonts w:ascii="Arial" w:hAnsi="Arial" w:cs="Arial"/>
          <w:color w:val="242121"/>
        </w:rPr>
        <w:t>espondent</w:t>
      </w:r>
      <w:r w:rsidRPr="00044224">
        <w:rPr>
          <w:rFonts w:ascii="Arial" w:hAnsi="Arial" w:cs="Arial"/>
          <w:color w:val="242121"/>
        </w:rPr>
        <w:t>, M</w:t>
      </w:r>
      <w:r w:rsidR="008B213E" w:rsidRPr="00044224">
        <w:rPr>
          <w:rFonts w:ascii="Arial" w:hAnsi="Arial" w:cs="Arial"/>
          <w:color w:val="242121"/>
        </w:rPr>
        <w:t>s. P Chalwa N.O</w:t>
      </w:r>
      <w:r w:rsidR="0069360F" w:rsidRPr="00044224">
        <w:rPr>
          <w:rFonts w:ascii="Arial" w:hAnsi="Arial" w:cs="Arial"/>
          <w:color w:val="242121"/>
        </w:rPr>
        <w:t>.</w:t>
      </w:r>
      <w:r w:rsidR="00C515C5">
        <w:rPr>
          <w:rFonts w:ascii="Arial" w:hAnsi="Arial" w:cs="Arial"/>
          <w:color w:val="242121"/>
        </w:rPr>
        <w:t xml:space="preserve">, </w:t>
      </w:r>
      <w:r w:rsidR="00EA0633" w:rsidRPr="00044224">
        <w:rPr>
          <w:rFonts w:ascii="Arial" w:hAnsi="Arial" w:cs="Arial"/>
          <w:color w:val="242121"/>
        </w:rPr>
        <w:t xml:space="preserve"> </w:t>
      </w:r>
      <w:r w:rsidR="00C515C5">
        <w:rPr>
          <w:rFonts w:ascii="Arial" w:hAnsi="Arial" w:cs="Arial"/>
          <w:color w:val="242121"/>
        </w:rPr>
        <w:t>and applied</w:t>
      </w:r>
      <w:r w:rsidR="00C515C5" w:rsidRPr="00044224">
        <w:rPr>
          <w:rFonts w:ascii="Arial" w:hAnsi="Arial" w:cs="Arial"/>
          <w:color w:val="242121"/>
        </w:rPr>
        <w:t xml:space="preserve"> </w:t>
      </w:r>
      <w:r w:rsidR="0069360F" w:rsidRPr="00044224">
        <w:rPr>
          <w:rFonts w:ascii="Arial" w:hAnsi="Arial" w:cs="Arial"/>
          <w:color w:val="242121"/>
        </w:rPr>
        <w:t>for the following</w:t>
      </w:r>
      <w:r w:rsidR="00A76CEE" w:rsidRPr="00044224">
        <w:rPr>
          <w:rFonts w:ascii="Arial" w:hAnsi="Arial" w:cs="Arial"/>
          <w:color w:val="242121"/>
        </w:rPr>
        <w:t>:</w:t>
      </w:r>
    </w:p>
    <w:p w14:paraId="778973D4" w14:textId="6A1DE4E9" w:rsidR="00115673" w:rsidRPr="00044224" w:rsidRDefault="0069360F" w:rsidP="00A76CEE">
      <w:pPr>
        <w:spacing w:line="360" w:lineRule="auto"/>
        <w:jc w:val="both"/>
        <w:rPr>
          <w:rFonts w:ascii="Arial" w:hAnsi="Arial" w:cs="Arial"/>
          <w:color w:val="242121"/>
          <w:sz w:val="22"/>
        </w:rPr>
      </w:pPr>
      <w:r w:rsidRPr="00044224">
        <w:rPr>
          <w:rFonts w:ascii="Arial" w:hAnsi="Arial" w:cs="Arial"/>
          <w:color w:val="242121"/>
          <w:sz w:val="22"/>
        </w:rPr>
        <w:t>‘</w:t>
      </w:r>
      <w:r w:rsidR="006327A5" w:rsidRPr="00044224">
        <w:rPr>
          <w:rFonts w:ascii="Arial" w:hAnsi="Arial" w:cs="Arial"/>
          <w:color w:val="242121"/>
          <w:sz w:val="22"/>
        </w:rPr>
        <w:t>(</w:t>
      </w:r>
      <w:r w:rsidR="008428FA">
        <w:rPr>
          <w:rFonts w:ascii="Arial" w:hAnsi="Arial" w:cs="Arial"/>
          <w:color w:val="242121"/>
          <w:sz w:val="22"/>
        </w:rPr>
        <w:t>1</w:t>
      </w:r>
      <w:r w:rsidR="006327A5" w:rsidRPr="00044224">
        <w:rPr>
          <w:rFonts w:ascii="Arial" w:hAnsi="Arial" w:cs="Arial"/>
          <w:color w:val="242121"/>
          <w:sz w:val="22"/>
        </w:rPr>
        <w:t>)</w:t>
      </w:r>
      <w:r w:rsidRPr="00044224">
        <w:rPr>
          <w:rFonts w:ascii="Arial" w:hAnsi="Arial" w:cs="Arial"/>
          <w:color w:val="242121"/>
          <w:sz w:val="22"/>
        </w:rPr>
        <w:tab/>
      </w:r>
      <w:r w:rsidR="00115673" w:rsidRPr="00044224">
        <w:rPr>
          <w:rFonts w:ascii="Arial" w:hAnsi="Arial" w:cs="Arial"/>
          <w:color w:val="242121"/>
          <w:sz w:val="22"/>
        </w:rPr>
        <w:t xml:space="preserve">That the first respondent </w:t>
      </w:r>
      <w:r w:rsidR="008B7EF3" w:rsidRPr="00044224">
        <w:rPr>
          <w:rFonts w:ascii="Arial" w:hAnsi="Arial" w:cs="Arial"/>
          <w:color w:val="242121"/>
          <w:sz w:val="22"/>
        </w:rPr>
        <w:t>be</w:t>
      </w:r>
      <w:r w:rsidR="00115673" w:rsidRPr="00044224">
        <w:rPr>
          <w:rFonts w:ascii="Arial" w:hAnsi="Arial" w:cs="Arial"/>
          <w:color w:val="242121"/>
          <w:sz w:val="22"/>
        </w:rPr>
        <w:t xml:space="preserve"> removed as </w:t>
      </w:r>
      <w:r w:rsidR="008B213E" w:rsidRPr="00044224">
        <w:rPr>
          <w:rFonts w:ascii="Arial" w:hAnsi="Arial" w:cs="Arial"/>
          <w:color w:val="242121"/>
          <w:sz w:val="22"/>
        </w:rPr>
        <w:t xml:space="preserve">a </w:t>
      </w:r>
      <w:r w:rsidR="00115673" w:rsidRPr="00044224">
        <w:rPr>
          <w:rFonts w:ascii="Arial" w:hAnsi="Arial" w:cs="Arial"/>
          <w:color w:val="242121"/>
          <w:sz w:val="22"/>
        </w:rPr>
        <w:t>trustee of the</w:t>
      </w:r>
      <w:r w:rsidR="008B213E" w:rsidRPr="00044224">
        <w:rPr>
          <w:rFonts w:ascii="Arial" w:hAnsi="Arial" w:cs="Arial"/>
          <w:color w:val="242121"/>
          <w:sz w:val="22"/>
        </w:rPr>
        <w:t xml:space="preserve"> National Construction Incubator Trust.</w:t>
      </w:r>
      <w:r w:rsidR="00115673" w:rsidRPr="00044224">
        <w:rPr>
          <w:rFonts w:ascii="Arial" w:hAnsi="Arial" w:cs="Arial"/>
          <w:color w:val="242121"/>
          <w:sz w:val="22"/>
        </w:rPr>
        <w:t xml:space="preserve"> </w:t>
      </w:r>
    </w:p>
    <w:p w14:paraId="6F2D7E34" w14:textId="24DD5B5B" w:rsidR="00115673" w:rsidRPr="00044224" w:rsidRDefault="006327A5" w:rsidP="00A76CEE">
      <w:pPr>
        <w:spacing w:line="360" w:lineRule="auto"/>
        <w:jc w:val="both"/>
        <w:rPr>
          <w:rFonts w:ascii="Arial" w:hAnsi="Arial" w:cs="Arial"/>
          <w:color w:val="242121"/>
          <w:sz w:val="22"/>
        </w:rPr>
      </w:pPr>
      <w:r w:rsidRPr="00044224">
        <w:rPr>
          <w:rFonts w:ascii="Arial" w:hAnsi="Arial" w:cs="Arial"/>
          <w:color w:val="242121"/>
          <w:sz w:val="22"/>
        </w:rPr>
        <w:lastRenderedPageBreak/>
        <w:t>(</w:t>
      </w:r>
      <w:r w:rsidR="008428FA">
        <w:rPr>
          <w:rFonts w:ascii="Arial" w:hAnsi="Arial" w:cs="Arial"/>
          <w:color w:val="242121"/>
          <w:sz w:val="22"/>
        </w:rPr>
        <w:t>2</w:t>
      </w:r>
      <w:r w:rsidRPr="00044224">
        <w:rPr>
          <w:rFonts w:ascii="Arial" w:hAnsi="Arial" w:cs="Arial"/>
          <w:color w:val="242121"/>
          <w:sz w:val="22"/>
        </w:rPr>
        <w:t>)</w:t>
      </w:r>
      <w:r w:rsidR="00115673" w:rsidRPr="00044224">
        <w:rPr>
          <w:rFonts w:ascii="Arial" w:hAnsi="Arial" w:cs="Arial"/>
          <w:color w:val="242121"/>
          <w:sz w:val="22"/>
        </w:rPr>
        <w:t> </w:t>
      </w:r>
      <w:r w:rsidR="0069360F" w:rsidRPr="00044224">
        <w:rPr>
          <w:rFonts w:ascii="Arial" w:hAnsi="Arial" w:cs="Arial"/>
          <w:color w:val="242121"/>
          <w:sz w:val="22"/>
        </w:rPr>
        <w:tab/>
      </w:r>
      <w:r w:rsidR="00115673" w:rsidRPr="00044224">
        <w:rPr>
          <w:rFonts w:ascii="Arial" w:hAnsi="Arial" w:cs="Arial"/>
          <w:color w:val="242121"/>
          <w:sz w:val="22"/>
        </w:rPr>
        <w:t xml:space="preserve">That the </w:t>
      </w:r>
      <w:r w:rsidR="0069360F" w:rsidRPr="00044224">
        <w:rPr>
          <w:rFonts w:ascii="Arial" w:hAnsi="Arial" w:cs="Arial"/>
          <w:color w:val="242121"/>
          <w:sz w:val="22"/>
        </w:rPr>
        <w:t xml:space="preserve">first respondent </w:t>
      </w:r>
      <w:r w:rsidR="001E3739" w:rsidRPr="00044224">
        <w:rPr>
          <w:rFonts w:ascii="Arial" w:hAnsi="Arial" w:cs="Arial"/>
          <w:color w:val="242121"/>
          <w:sz w:val="22"/>
        </w:rPr>
        <w:t>is</w:t>
      </w:r>
      <w:r w:rsidR="00115673" w:rsidRPr="00044224">
        <w:rPr>
          <w:rFonts w:ascii="Arial" w:hAnsi="Arial" w:cs="Arial"/>
          <w:color w:val="242121"/>
          <w:sz w:val="22"/>
        </w:rPr>
        <w:t xml:space="preserve"> directed to pay the costs of the application</w:t>
      </w:r>
      <w:r w:rsidR="001E3739" w:rsidRPr="00044224">
        <w:rPr>
          <w:rFonts w:ascii="Arial" w:hAnsi="Arial" w:cs="Arial"/>
          <w:color w:val="242121"/>
          <w:sz w:val="22"/>
        </w:rPr>
        <w:t xml:space="preserve">, in her personal capacity </w:t>
      </w:r>
      <w:r w:rsidR="001E3739" w:rsidRPr="00044224">
        <w:rPr>
          <w:rFonts w:ascii="Arial" w:hAnsi="Arial" w:cs="Arial"/>
          <w:i/>
          <w:iCs/>
          <w:color w:val="242121"/>
          <w:sz w:val="22"/>
        </w:rPr>
        <w:t>de boniis propriis</w:t>
      </w:r>
      <w:r w:rsidR="001E3739" w:rsidRPr="00044224">
        <w:rPr>
          <w:rFonts w:ascii="Arial" w:hAnsi="Arial" w:cs="Arial"/>
          <w:color w:val="242121"/>
          <w:sz w:val="22"/>
        </w:rPr>
        <w:t>.</w:t>
      </w:r>
      <w:r w:rsidR="00115673" w:rsidRPr="00044224">
        <w:rPr>
          <w:rFonts w:ascii="Arial" w:hAnsi="Arial" w:cs="Arial"/>
          <w:color w:val="242121"/>
          <w:sz w:val="22"/>
        </w:rPr>
        <w:t xml:space="preserve"> </w:t>
      </w:r>
    </w:p>
    <w:p w14:paraId="31075AA4" w14:textId="28B78E5D" w:rsidR="001E3739" w:rsidRPr="00044224" w:rsidRDefault="006327A5" w:rsidP="00A76CEE">
      <w:pPr>
        <w:spacing w:line="360" w:lineRule="auto"/>
        <w:jc w:val="both"/>
        <w:rPr>
          <w:rFonts w:ascii="Arial" w:hAnsi="Arial" w:cs="Arial"/>
          <w:color w:val="242121"/>
          <w:sz w:val="22"/>
        </w:rPr>
      </w:pPr>
      <w:r w:rsidRPr="00044224">
        <w:rPr>
          <w:rFonts w:ascii="Arial" w:hAnsi="Arial" w:cs="Arial"/>
          <w:color w:val="242121"/>
          <w:sz w:val="22"/>
        </w:rPr>
        <w:t>(</w:t>
      </w:r>
      <w:r w:rsidR="008428FA">
        <w:rPr>
          <w:rFonts w:ascii="Arial" w:hAnsi="Arial" w:cs="Arial"/>
          <w:color w:val="242121"/>
          <w:sz w:val="22"/>
        </w:rPr>
        <w:t>3</w:t>
      </w:r>
      <w:r w:rsidRPr="00044224">
        <w:rPr>
          <w:rFonts w:ascii="Arial" w:hAnsi="Arial" w:cs="Arial"/>
          <w:color w:val="242121"/>
          <w:sz w:val="22"/>
        </w:rPr>
        <w:t>)</w:t>
      </w:r>
      <w:r w:rsidR="0072677F" w:rsidRPr="00044224">
        <w:rPr>
          <w:rFonts w:ascii="Arial" w:hAnsi="Arial" w:cs="Arial"/>
          <w:color w:val="242121"/>
          <w:sz w:val="22"/>
        </w:rPr>
        <w:t xml:space="preserve"> </w:t>
      </w:r>
      <w:r w:rsidR="0069360F" w:rsidRPr="00044224">
        <w:rPr>
          <w:rFonts w:ascii="Arial" w:hAnsi="Arial" w:cs="Arial"/>
          <w:color w:val="242121"/>
          <w:sz w:val="22"/>
        </w:rPr>
        <w:tab/>
      </w:r>
      <w:r w:rsidR="001E3739" w:rsidRPr="00044224">
        <w:rPr>
          <w:rFonts w:ascii="Arial" w:hAnsi="Arial" w:cs="Arial"/>
          <w:color w:val="242121"/>
          <w:sz w:val="22"/>
        </w:rPr>
        <w:t>Further and/or alternative relief</w:t>
      </w:r>
      <w:r w:rsidR="00A76CEE" w:rsidRPr="00044224">
        <w:rPr>
          <w:rFonts w:ascii="Arial" w:hAnsi="Arial" w:cs="Arial"/>
          <w:color w:val="242121"/>
          <w:sz w:val="22"/>
        </w:rPr>
        <w:t>.</w:t>
      </w:r>
      <w:r w:rsidR="0069360F" w:rsidRPr="00044224">
        <w:rPr>
          <w:rFonts w:ascii="Arial" w:hAnsi="Arial" w:cs="Arial"/>
          <w:color w:val="242121"/>
          <w:sz w:val="22"/>
        </w:rPr>
        <w:t>’</w:t>
      </w:r>
      <w:r w:rsidR="008B7EF3" w:rsidRPr="00044224">
        <w:rPr>
          <w:rStyle w:val="FootnoteReference"/>
          <w:rFonts w:ascii="Arial" w:hAnsi="Arial" w:cs="Arial"/>
          <w:color w:val="242121"/>
          <w:sz w:val="22"/>
        </w:rPr>
        <w:footnoteReference w:id="2"/>
      </w:r>
    </w:p>
    <w:p w14:paraId="3F4F8A33" w14:textId="52E5E247" w:rsidR="00115673" w:rsidRPr="00044224" w:rsidRDefault="00115673" w:rsidP="00A76CEE">
      <w:pPr>
        <w:spacing w:line="360" w:lineRule="auto"/>
        <w:jc w:val="both"/>
        <w:rPr>
          <w:rFonts w:ascii="Arial" w:hAnsi="Arial" w:cs="Arial"/>
          <w:color w:val="242121"/>
        </w:rPr>
      </w:pPr>
    </w:p>
    <w:p w14:paraId="11F3C8A3" w14:textId="78BCAEAF" w:rsidR="001E3739" w:rsidRPr="00044224" w:rsidRDefault="00115673" w:rsidP="00A76CEE">
      <w:pPr>
        <w:spacing w:line="360" w:lineRule="auto"/>
        <w:jc w:val="both"/>
        <w:rPr>
          <w:rFonts w:ascii="Arial" w:eastAsia="Times New Roman" w:hAnsi="Arial" w:cs="Arial"/>
          <w:color w:val="242121"/>
          <w:shd w:val="clear" w:color="auto" w:fill="FFFFFF"/>
          <w:lang w:eastAsia="en-GB"/>
        </w:rPr>
      </w:pPr>
      <w:r w:rsidRPr="00044224">
        <w:rPr>
          <w:rFonts w:ascii="Arial" w:hAnsi="Arial" w:cs="Arial"/>
          <w:color w:val="242121"/>
        </w:rPr>
        <w:t> </w:t>
      </w:r>
      <w:r w:rsidR="001E3739" w:rsidRPr="00044224">
        <w:rPr>
          <w:rFonts w:ascii="Arial" w:hAnsi="Arial" w:cs="Arial"/>
          <w:color w:val="242121"/>
        </w:rPr>
        <w:t>[2]</w:t>
      </w:r>
      <w:r w:rsidR="001E3739" w:rsidRPr="00044224">
        <w:rPr>
          <w:rFonts w:ascii="Arial" w:hAnsi="Arial" w:cs="Arial"/>
          <w:color w:val="242121"/>
        </w:rPr>
        <w:tab/>
      </w:r>
      <w:r w:rsidR="008E3BE0" w:rsidRPr="00044224">
        <w:rPr>
          <w:rFonts w:ascii="Arial" w:hAnsi="Arial" w:cs="Arial"/>
          <w:color w:val="242121"/>
        </w:rPr>
        <w:t xml:space="preserve">Aside from the </w:t>
      </w:r>
      <w:r w:rsidR="00900F83" w:rsidRPr="00044224">
        <w:rPr>
          <w:rFonts w:ascii="Arial" w:eastAsia="Times New Roman" w:hAnsi="Arial" w:cs="Arial"/>
          <w:color w:val="242121"/>
          <w:shd w:val="clear" w:color="auto" w:fill="FFFFFF"/>
          <w:lang w:eastAsia="en-GB"/>
        </w:rPr>
        <w:t>voluminous nature of the papers</w:t>
      </w:r>
      <w:r w:rsidR="008E3BE0" w:rsidRPr="00044224">
        <w:rPr>
          <w:rFonts w:ascii="Arial" w:eastAsia="Times New Roman" w:hAnsi="Arial" w:cs="Arial"/>
          <w:color w:val="242121"/>
          <w:shd w:val="clear" w:color="auto" w:fill="FFFFFF"/>
          <w:lang w:eastAsia="en-GB"/>
        </w:rPr>
        <w:t>,</w:t>
      </w:r>
      <w:r w:rsidR="00900F83" w:rsidRPr="00044224">
        <w:rPr>
          <w:rFonts w:ascii="Arial" w:eastAsia="Times New Roman" w:hAnsi="Arial" w:cs="Arial"/>
          <w:color w:val="242121"/>
          <w:shd w:val="clear" w:color="auto" w:fill="FFFFFF"/>
          <w:lang w:eastAsia="en-GB"/>
        </w:rPr>
        <w:t xml:space="preserve"> </w:t>
      </w:r>
      <w:r w:rsidR="001E3739" w:rsidRPr="00044224">
        <w:rPr>
          <w:rFonts w:ascii="Arial" w:eastAsia="Times New Roman" w:hAnsi="Arial" w:cs="Arial"/>
          <w:color w:val="242121"/>
          <w:shd w:val="clear" w:color="auto" w:fill="FFFFFF"/>
          <w:lang w:eastAsia="en-GB"/>
        </w:rPr>
        <w:t>the issue</w:t>
      </w:r>
      <w:r w:rsidR="008169A3">
        <w:rPr>
          <w:rFonts w:ascii="Arial" w:eastAsia="Times New Roman" w:hAnsi="Arial" w:cs="Arial"/>
          <w:color w:val="242121"/>
          <w:shd w:val="clear" w:color="auto" w:fill="FFFFFF"/>
          <w:lang w:eastAsia="en-GB"/>
        </w:rPr>
        <w:t>s</w:t>
      </w:r>
      <w:r w:rsidR="001E3739" w:rsidRPr="00044224">
        <w:rPr>
          <w:rFonts w:ascii="Arial" w:eastAsia="Times New Roman" w:hAnsi="Arial" w:cs="Arial"/>
          <w:color w:val="242121"/>
          <w:shd w:val="clear" w:color="auto" w:fill="FFFFFF"/>
          <w:lang w:eastAsia="en-GB"/>
        </w:rPr>
        <w:t xml:space="preserve"> that require</w:t>
      </w:r>
      <w:r w:rsidR="00EA0633" w:rsidRPr="00044224">
        <w:rPr>
          <w:rFonts w:ascii="Arial" w:eastAsia="Times New Roman" w:hAnsi="Arial" w:cs="Arial"/>
          <w:color w:val="242121"/>
          <w:shd w:val="clear" w:color="auto" w:fill="FFFFFF"/>
          <w:lang w:eastAsia="en-GB"/>
        </w:rPr>
        <w:t>s</w:t>
      </w:r>
      <w:r w:rsidR="001E3739" w:rsidRPr="00044224">
        <w:rPr>
          <w:rFonts w:ascii="Arial" w:eastAsia="Times New Roman" w:hAnsi="Arial" w:cs="Arial"/>
          <w:color w:val="242121"/>
          <w:shd w:val="clear" w:color="auto" w:fill="FFFFFF"/>
          <w:lang w:eastAsia="en-GB"/>
        </w:rPr>
        <w:t xml:space="preserve"> determination</w:t>
      </w:r>
      <w:r w:rsidR="00770A42" w:rsidRPr="00044224">
        <w:rPr>
          <w:rFonts w:ascii="Arial" w:eastAsia="Times New Roman" w:hAnsi="Arial" w:cs="Arial"/>
          <w:color w:val="242121"/>
          <w:shd w:val="clear" w:color="auto" w:fill="FFFFFF"/>
          <w:lang w:eastAsia="en-GB"/>
        </w:rPr>
        <w:t xml:space="preserve"> </w:t>
      </w:r>
      <w:r w:rsidR="00FF3732">
        <w:rPr>
          <w:rFonts w:ascii="Arial" w:eastAsia="Times New Roman" w:hAnsi="Arial" w:cs="Arial"/>
          <w:color w:val="242121"/>
          <w:shd w:val="clear" w:color="auto" w:fill="FFFFFF"/>
          <w:lang w:eastAsia="en-GB"/>
        </w:rPr>
        <w:t>are inter alia;</w:t>
      </w:r>
      <w:r w:rsidR="00770A42" w:rsidRPr="00044224">
        <w:rPr>
          <w:rFonts w:ascii="Arial" w:eastAsia="Times New Roman" w:hAnsi="Arial" w:cs="Arial"/>
          <w:color w:val="242121"/>
          <w:shd w:val="clear" w:color="auto" w:fill="FFFFFF"/>
          <w:lang w:eastAsia="en-GB"/>
        </w:rPr>
        <w:t xml:space="preserve"> </w:t>
      </w:r>
      <w:r w:rsidR="001E3739" w:rsidRPr="00044224">
        <w:rPr>
          <w:rFonts w:ascii="Arial" w:eastAsia="Times New Roman" w:hAnsi="Arial" w:cs="Arial"/>
          <w:color w:val="242121"/>
          <w:shd w:val="clear" w:color="auto" w:fill="FFFFFF"/>
          <w:lang w:eastAsia="en-GB"/>
        </w:rPr>
        <w:t>whether</w:t>
      </w:r>
      <w:r w:rsidR="00FB097C">
        <w:rPr>
          <w:rFonts w:ascii="Arial" w:eastAsia="Times New Roman" w:hAnsi="Arial" w:cs="Arial"/>
          <w:color w:val="242121"/>
          <w:shd w:val="clear" w:color="auto" w:fill="FFFFFF"/>
          <w:lang w:eastAsia="en-GB"/>
        </w:rPr>
        <w:t>,</w:t>
      </w:r>
      <w:r w:rsidR="001E3739" w:rsidRPr="00044224">
        <w:rPr>
          <w:rFonts w:ascii="Arial" w:eastAsia="Times New Roman" w:hAnsi="Arial" w:cs="Arial"/>
          <w:color w:val="242121"/>
          <w:shd w:val="clear" w:color="auto" w:fill="FFFFFF"/>
          <w:lang w:eastAsia="en-GB"/>
        </w:rPr>
        <w:t xml:space="preserve"> </w:t>
      </w:r>
      <w:r w:rsidR="008169A3">
        <w:rPr>
          <w:rFonts w:ascii="Arial" w:eastAsia="Times New Roman" w:hAnsi="Arial" w:cs="Arial"/>
          <w:color w:val="242121"/>
          <w:shd w:val="clear" w:color="auto" w:fill="FFFFFF"/>
          <w:lang w:eastAsia="en-GB"/>
        </w:rPr>
        <w:t xml:space="preserve">SEDA should be joined as an intervening party and that an administrator should be appointed to administer the trust or </w:t>
      </w:r>
      <w:r w:rsidR="009D3CFD" w:rsidRPr="00044224">
        <w:rPr>
          <w:rFonts w:ascii="Arial" w:eastAsia="Times New Roman" w:hAnsi="Arial" w:cs="Arial"/>
          <w:color w:val="242121"/>
          <w:shd w:val="clear" w:color="auto" w:fill="FFFFFF"/>
          <w:lang w:eastAsia="en-GB"/>
        </w:rPr>
        <w:t>on</w:t>
      </w:r>
      <w:r w:rsidR="00214C27" w:rsidRPr="00044224">
        <w:rPr>
          <w:rFonts w:ascii="Arial" w:eastAsia="Times New Roman" w:hAnsi="Arial" w:cs="Arial"/>
          <w:color w:val="040C28"/>
          <w:lang w:eastAsia="en-GB"/>
        </w:rPr>
        <w:t xml:space="preserve"> the facts stated by the respondent, together with the admitted facts in the applicants</w:t>
      </w:r>
      <w:r w:rsidR="00FB097C">
        <w:rPr>
          <w:rFonts w:ascii="Arial" w:eastAsia="Times New Roman" w:hAnsi="Arial" w:cs="Arial"/>
          <w:color w:val="040C28"/>
          <w:lang w:eastAsia="en-GB"/>
        </w:rPr>
        <w:t>’</w:t>
      </w:r>
      <w:r w:rsidR="00214C27" w:rsidRPr="00044224">
        <w:rPr>
          <w:rFonts w:ascii="Arial" w:eastAsia="Times New Roman" w:hAnsi="Arial" w:cs="Arial"/>
          <w:color w:val="040C28"/>
          <w:lang w:eastAsia="en-GB"/>
        </w:rPr>
        <w:t xml:space="preserve"> affidavits</w:t>
      </w:r>
      <w:r w:rsidR="00EA0633" w:rsidRPr="00044224">
        <w:rPr>
          <w:rFonts w:ascii="Arial" w:eastAsia="Times New Roman" w:hAnsi="Arial" w:cs="Arial"/>
          <w:color w:val="040C28"/>
          <w:lang w:eastAsia="en-GB"/>
        </w:rPr>
        <w:t>,</w:t>
      </w:r>
      <w:r w:rsidR="00770A42" w:rsidRPr="00044224">
        <w:rPr>
          <w:rFonts w:ascii="Arial" w:eastAsia="Times New Roman" w:hAnsi="Arial" w:cs="Arial"/>
          <w:color w:val="040C28"/>
          <w:lang w:eastAsia="en-GB"/>
        </w:rPr>
        <w:t xml:space="preserve"> </w:t>
      </w:r>
      <w:r w:rsidR="00214C27" w:rsidRPr="00044224">
        <w:rPr>
          <w:rFonts w:ascii="Arial" w:eastAsia="Times New Roman" w:hAnsi="Arial" w:cs="Arial"/>
          <w:color w:val="040C28"/>
          <w:lang w:eastAsia="en-GB"/>
        </w:rPr>
        <w:t>justify the order</w:t>
      </w:r>
      <w:r w:rsidR="00A7589D" w:rsidRPr="00044224">
        <w:rPr>
          <w:rFonts w:ascii="Arial" w:eastAsia="Times New Roman" w:hAnsi="Arial" w:cs="Arial"/>
          <w:color w:val="202124"/>
          <w:shd w:val="clear" w:color="auto" w:fill="FFFFFF"/>
          <w:lang w:eastAsia="en-GB"/>
        </w:rPr>
        <w:t xml:space="preserve"> that</w:t>
      </w:r>
      <w:r w:rsidR="001E3739" w:rsidRPr="00044224">
        <w:rPr>
          <w:rFonts w:ascii="Arial" w:eastAsia="Times New Roman" w:hAnsi="Arial" w:cs="Arial"/>
          <w:color w:val="242121"/>
          <w:shd w:val="clear" w:color="auto" w:fill="FFFFFF"/>
          <w:lang w:eastAsia="en-GB"/>
        </w:rPr>
        <w:t xml:space="preserve"> the</w:t>
      </w:r>
      <w:r w:rsidR="00FB097C">
        <w:rPr>
          <w:rFonts w:ascii="Arial" w:eastAsia="Times New Roman" w:hAnsi="Arial" w:cs="Arial"/>
          <w:color w:val="242121"/>
          <w:shd w:val="clear" w:color="auto" w:fill="FFFFFF"/>
          <w:lang w:eastAsia="en-GB"/>
        </w:rPr>
        <w:t xml:space="preserve"> applicants have requested, i.e. the removal of the</w:t>
      </w:r>
      <w:r w:rsidR="001E3739" w:rsidRPr="00044224">
        <w:rPr>
          <w:rFonts w:ascii="Arial" w:eastAsia="Times New Roman" w:hAnsi="Arial" w:cs="Arial"/>
          <w:color w:val="242121"/>
          <w:shd w:val="clear" w:color="auto" w:fill="FFFFFF"/>
          <w:lang w:eastAsia="en-GB"/>
        </w:rPr>
        <w:t xml:space="preserve"> first respondent as a trustee.</w:t>
      </w:r>
      <w:r w:rsidR="00297E1A" w:rsidRPr="00044224">
        <w:rPr>
          <w:rStyle w:val="FootnoteReference"/>
          <w:rFonts w:ascii="Arial" w:eastAsia="Times New Roman" w:hAnsi="Arial" w:cs="Arial"/>
          <w:color w:val="242121"/>
          <w:shd w:val="clear" w:color="auto" w:fill="FFFFFF"/>
          <w:lang w:eastAsia="en-GB"/>
        </w:rPr>
        <w:footnoteReference w:id="3"/>
      </w:r>
    </w:p>
    <w:p w14:paraId="1B0EA40A" w14:textId="774CFAB6" w:rsidR="006F573E" w:rsidRPr="00044224" w:rsidRDefault="006F573E" w:rsidP="00A76CEE">
      <w:pPr>
        <w:spacing w:line="360" w:lineRule="auto"/>
        <w:jc w:val="both"/>
        <w:rPr>
          <w:rFonts w:ascii="Arial" w:eastAsia="Times New Roman" w:hAnsi="Arial" w:cs="Arial"/>
          <w:color w:val="242121"/>
          <w:shd w:val="clear" w:color="auto" w:fill="FFFFFF"/>
          <w:lang w:eastAsia="en-GB"/>
        </w:rPr>
      </w:pPr>
    </w:p>
    <w:p w14:paraId="132E7AEE" w14:textId="3F650341" w:rsidR="0058680C" w:rsidRPr="00044224" w:rsidRDefault="00FE582E" w:rsidP="00A76CEE">
      <w:pPr>
        <w:spacing w:line="360" w:lineRule="auto"/>
        <w:jc w:val="both"/>
        <w:rPr>
          <w:rFonts w:ascii="Arial" w:hAnsi="Arial" w:cs="Arial"/>
        </w:rPr>
      </w:pPr>
      <w:r w:rsidRPr="00044224">
        <w:rPr>
          <w:rFonts w:ascii="Arial" w:hAnsi="Arial" w:cs="Arial"/>
        </w:rPr>
        <w:t>[3]</w:t>
      </w:r>
      <w:r w:rsidRPr="00044224">
        <w:rPr>
          <w:rFonts w:ascii="Arial" w:hAnsi="Arial" w:cs="Arial"/>
        </w:rPr>
        <w:tab/>
      </w:r>
      <w:r w:rsidR="0058680C" w:rsidRPr="00044224">
        <w:rPr>
          <w:rFonts w:ascii="Arial" w:hAnsi="Arial" w:cs="Arial"/>
        </w:rPr>
        <w:t>In an attempt to render this judgment more easily understood I will refer to the three original applicants, Messrs. Dhlomo, Soutter and Heeger respectively as the applicants unless in context it is necessary to refer to them by their individual citation. I will refer to Ms. Chalwa as the respondent and the second respondent who is the Master of the High Court as the Master</w:t>
      </w:r>
      <w:r w:rsidR="00061B69">
        <w:rPr>
          <w:rFonts w:ascii="Arial" w:hAnsi="Arial" w:cs="Arial"/>
        </w:rPr>
        <w:t xml:space="preserve">, the Master did not participate in these proceedings. </w:t>
      </w:r>
      <w:r w:rsidR="0058680C" w:rsidRPr="00044224">
        <w:rPr>
          <w:rFonts w:ascii="Arial" w:hAnsi="Arial" w:cs="Arial"/>
        </w:rPr>
        <w:t>I will refer to the Small Enterprise Development Agency who seek to intervene as SEDA</w:t>
      </w:r>
      <w:r w:rsidR="00FF3732">
        <w:rPr>
          <w:rFonts w:ascii="Arial" w:hAnsi="Arial" w:cs="Arial"/>
        </w:rPr>
        <w:t>.</w:t>
      </w:r>
    </w:p>
    <w:p w14:paraId="04622B50" w14:textId="77777777" w:rsidR="0058680C" w:rsidRPr="00044224" w:rsidRDefault="0058680C" w:rsidP="00A76CEE">
      <w:pPr>
        <w:spacing w:line="360" w:lineRule="auto"/>
        <w:jc w:val="both"/>
        <w:rPr>
          <w:rFonts w:ascii="Arial" w:hAnsi="Arial" w:cs="Arial"/>
        </w:rPr>
      </w:pPr>
    </w:p>
    <w:p w14:paraId="350F18C2" w14:textId="217DAEB7" w:rsidR="00FE582E" w:rsidRPr="00044224" w:rsidRDefault="00C90D2D" w:rsidP="00A76CEE">
      <w:pPr>
        <w:spacing w:line="360" w:lineRule="auto"/>
        <w:jc w:val="both"/>
        <w:rPr>
          <w:rFonts w:ascii="Arial" w:hAnsi="Arial" w:cs="Arial"/>
        </w:rPr>
      </w:pPr>
      <w:r w:rsidRPr="00044224">
        <w:rPr>
          <w:rFonts w:ascii="Arial" w:hAnsi="Arial" w:cs="Arial"/>
        </w:rPr>
        <w:t>[4]</w:t>
      </w:r>
      <w:r w:rsidRPr="00044224">
        <w:rPr>
          <w:rFonts w:ascii="Arial" w:hAnsi="Arial" w:cs="Arial"/>
        </w:rPr>
        <w:tab/>
      </w:r>
      <w:r w:rsidR="00B336A3" w:rsidRPr="00044224">
        <w:rPr>
          <w:rFonts w:ascii="Arial" w:hAnsi="Arial" w:cs="Arial"/>
        </w:rPr>
        <w:t>L</w:t>
      </w:r>
      <w:r w:rsidR="00FE582E" w:rsidRPr="00044224">
        <w:rPr>
          <w:rFonts w:ascii="Arial" w:hAnsi="Arial" w:cs="Arial"/>
        </w:rPr>
        <w:t>engthy affidavits</w:t>
      </w:r>
      <w:r w:rsidR="006F573E" w:rsidRPr="00044224">
        <w:rPr>
          <w:rFonts w:ascii="Arial" w:hAnsi="Arial" w:cs="Arial"/>
        </w:rPr>
        <w:t xml:space="preserve"> and evidentiary material have been filed on record by the applicants </w:t>
      </w:r>
      <w:r w:rsidR="00FE582E" w:rsidRPr="00044224">
        <w:rPr>
          <w:rFonts w:ascii="Arial" w:hAnsi="Arial" w:cs="Arial"/>
        </w:rPr>
        <w:t xml:space="preserve">and the respondent </w:t>
      </w:r>
      <w:r w:rsidR="006F573E" w:rsidRPr="00044224">
        <w:rPr>
          <w:rFonts w:ascii="Arial" w:hAnsi="Arial" w:cs="Arial"/>
        </w:rPr>
        <w:t xml:space="preserve">in this </w:t>
      </w:r>
      <w:r w:rsidR="00FE582E" w:rsidRPr="00044224">
        <w:rPr>
          <w:rFonts w:ascii="Arial" w:hAnsi="Arial" w:cs="Arial"/>
        </w:rPr>
        <w:t>matter</w:t>
      </w:r>
      <w:r w:rsidR="006F573E" w:rsidRPr="00044224">
        <w:rPr>
          <w:rFonts w:ascii="Arial" w:hAnsi="Arial" w:cs="Arial"/>
        </w:rPr>
        <w:t xml:space="preserve">, </w:t>
      </w:r>
      <w:r w:rsidR="0058680C" w:rsidRPr="00044224">
        <w:rPr>
          <w:rFonts w:ascii="Arial" w:hAnsi="Arial" w:cs="Arial"/>
        </w:rPr>
        <w:t>SEDA</w:t>
      </w:r>
      <w:r w:rsidR="006F573E" w:rsidRPr="00044224">
        <w:rPr>
          <w:rFonts w:ascii="Arial" w:hAnsi="Arial" w:cs="Arial"/>
        </w:rPr>
        <w:t xml:space="preserve"> has chosen not to engage with the factual correctness of the facts averred either by the </w:t>
      </w:r>
      <w:r w:rsidR="00297E1A" w:rsidRPr="00044224">
        <w:rPr>
          <w:rFonts w:ascii="Arial" w:hAnsi="Arial" w:cs="Arial"/>
        </w:rPr>
        <w:t xml:space="preserve">applicants </w:t>
      </w:r>
      <w:r w:rsidR="006F573E" w:rsidRPr="00044224">
        <w:rPr>
          <w:rFonts w:ascii="Arial" w:hAnsi="Arial" w:cs="Arial"/>
        </w:rPr>
        <w:t xml:space="preserve">or the </w:t>
      </w:r>
      <w:r w:rsidR="00297E1A" w:rsidRPr="00044224">
        <w:rPr>
          <w:rFonts w:ascii="Arial" w:hAnsi="Arial" w:cs="Arial"/>
        </w:rPr>
        <w:t>respondent</w:t>
      </w:r>
      <w:r w:rsidR="00FE582E" w:rsidRPr="00044224">
        <w:rPr>
          <w:rFonts w:ascii="Arial" w:hAnsi="Arial" w:cs="Arial"/>
        </w:rPr>
        <w:t xml:space="preserve">, </w:t>
      </w:r>
      <w:r w:rsidRPr="00044224">
        <w:rPr>
          <w:rFonts w:ascii="Arial" w:hAnsi="Arial" w:cs="Arial"/>
        </w:rPr>
        <w:t>SEDA</w:t>
      </w:r>
      <w:r w:rsidR="00FE582E" w:rsidRPr="00044224">
        <w:rPr>
          <w:rFonts w:ascii="Arial" w:hAnsi="Arial" w:cs="Arial"/>
        </w:rPr>
        <w:t xml:space="preserve"> draws conclusions about the effect of the conflict between the parties.</w:t>
      </w:r>
    </w:p>
    <w:p w14:paraId="28106340" w14:textId="028288D1" w:rsidR="00FE582E" w:rsidRPr="00044224" w:rsidRDefault="00FE582E" w:rsidP="00A76CEE">
      <w:pPr>
        <w:spacing w:line="360" w:lineRule="auto"/>
        <w:jc w:val="both"/>
        <w:rPr>
          <w:rFonts w:ascii="Arial" w:hAnsi="Arial" w:cs="Arial"/>
        </w:rPr>
      </w:pPr>
    </w:p>
    <w:p w14:paraId="305CA861" w14:textId="4333EB01" w:rsidR="00DE1DB0" w:rsidRPr="00DE1DB0" w:rsidRDefault="00FE582E" w:rsidP="00A76CEE">
      <w:pPr>
        <w:spacing w:line="360" w:lineRule="auto"/>
        <w:jc w:val="both"/>
        <w:rPr>
          <w:rFonts w:ascii="Arial" w:hAnsi="Arial" w:cs="Arial"/>
          <w:b/>
          <w:lang w:eastAsia="en-GB"/>
        </w:rPr>
      </w:pPr>
      <w:r w:rsidRPr="00044224">
        <w:rPr>
          <w:rFonts w:ascii="Arial" w:hAnsi="Arial" w:cs="Arial"/>
        </w:rPr>
        <w:t>[</w:t>
      </w:r>
      <w:r w:rsidR="00C90D2D" w:rsidRPr="00044224">
        <w:rPr>
          <w:rFonts w:ascii="Arial" w:hAnsi="Arial" w:cs="Arial"/>
        </w:rPr>
        <w:t>5</w:t>
      </w:r>
      <w:r w:rsidRPr="00044224">
        <w:rPr>
          <w:rFonts w:ascii="Arial" w:hAnsi="Arial" w:cs="Arial"/>
        </w:rPr>
        <w:t>]</w:t>
      </w:r>
      <w:r w:rsidRPr="00044224">
        <w:rPr>
          <w:rFonts w:ascii="Arial" w:hAnsi="Arial" w:cs="Arial"/>
        </w:rPr>
        <w:tab/>
      </w:r>
      <w:r w:rsidR="006F573E" w:rsidRPr="00044224">
        <w:rPr>
          <w:rFonts w:ascii="Arial" w:hAnsi="Arial" w:cs="Arial"/>
        </w:rPr>
        <w:t xml:space="preserve"> The </w:t>
      </w:r>
      <w:r w:rsidR="00297E1A" w:rsidRPr="00044224">
        <w:rPr>
          <w:rFonts w:ascii="Arial" w:hAnsi="Arial" w:cs="Arial"/>
        </w:rPr>
        <w:t xml:space="preserve">respondent </w:t>
      </w:r>
      <w:r w:rsidR="006F573E" w:rsidRPr="00044224">
        <w:rPr>
          <w:rFonts w:ascii="Arial" w:hAnsi="Arial" w:cs="Arial"/>
        </w:rPr>
        <w:t xml:space="preserve">has filed detailed averments in her answering affidavits. It is impossible to traverse all the allegations and averments contained in the papers in this judgment. </w:t>
      </w:r>
      <w:r w:rsidR="006F573E" w:rsidRPr="00044224">
        <w:rPr>
          <w:rFonts w:ascii="Arial" w:hAnsi="Arial" w:cs="Arial"/>
          <w:lang w:eastAsia="en-GB"/>
        </w:rPr>
        <w:t xml:space="preserve">Furthermore </w:t>
      </w:r>
      <w:r w:rsidR="00297E1A" w:rsidRPr="00044224">
        <w:rPr>
          <w:rFonts w:ascii="Arial" w:hAnsi="Arial" w:cs="Arial"/>
          <w:lang w:eastAsia="en-GB"/>
        </w:rPr>
        <w:t xml:space="preserve">counsel </w:t>
      </w:r>
      <w:r w:rsidR="006F573E" w:rsidRPr="00044224">
        <w:rPr>
          <w:rFonts w:ascii="Arial" w:hAnsi="Arial" w:cs="Arial"/>
          <w:lang w:eastAsia="en-GB"/>
        </w:rPr>
        <w:t xml:space="preserve">appearing on behalf of </w:t>
      </w:r>
      <w:r w:rsidRPr="00044224">
        <w:rPr>
          <w:rFonts w:ascii="Arial" w:hAnsi="Arial" w:cs="Arial"/>
          <w:lang w:eastAsia="en-GB"/>
        </w:rPr>
        <w:t>the i</w:t>
      </w:r>
      <w:r w:rsidR="006F573E" w:rsidRPr="00044224">
        <w:rPr>
          <w:rFonts w:ascii="Arial" w:hAnsi="Arial" w:cs="Arial"/>
          <w:lang w:eastAsia="en-GB"/>
        </w:rPr>
        <w:t xml:space="preserve">ntervening </w:t>
      </w:r>
      <w:r w:rsidRPr="00044224">
        <w:rPr>
          <w:rFonts w:ascii="Arial" w:hAnsi="Arial" w:cs="Arial"/>
          <w:lang w:eastAsia="en-GB"/>
        </w:rPr>
        <w:t>a</w:t>
      </w:r>
      <w:r w:rsidR="006F573E" w:rsidRPr="00044224">
        <w:rPr>
          <w:rFonts w:ascii="Arial" w:hAnsi="Arial" w:cs="Arial"/>
          <w:lang w:eastAsia="en-GB"/>
        </w:rPr>
        <w:t xml:space="preserve">pplicant, the </w:t>
      </w:r>
      <w:r w:rsidRPr="00044224">
        <w:rPr>
          <w:rFonts w:ascii="Arial" w:hAnsi="Arial" w:cs="Arial"/>
          <w:lang w:eastAsia="en-GB"/>
        </w:rPr>
        <w:t>a</w:t>
      </w:r>
      <w:r w:rsidR="006F573E" w:rsidRPr="00044224">
        <w:rPr>
          <w:rFonts w:ascii="Arial" w:hAnsi="Arial" w:cs="Arial"/>
          <w:lang w:eastAsia="en-GB"/>
        </w:rPr>
        <w:t xml:space="preserve">pplicants and the </w:t>
      </w:r>
      <w:r w:rsidRPr="00044224">
        <w:rPr>
          <w:rFonts w:ascii="Arial" w:hAnsi="Arial" w:cs="Arial"/>
          <w:lang w:eastAsia="en-GB"/>
        </w:rPr>
        <w:t>r</w:t>
      </w:r>
      <w:r w:rsidR="006F573E" w:rsidRPr="00044224">
        <w:rPr>
          <w:rFonts w:ascii="Arial" w:hAnsi="Arial" w:cs="Arial"/>
          <w:lang w:eastAsia="en-GB"/>
        </w:rPr>
        <w:t>espondent have</w:t>
      </w:r>
      <w:r w:rsidR="00297E1A" w:rsidRPr="00044224">
        <w:rPr>
          <w:rFonts w:ascii="Arial" w:hAnsi="Arial" w:cs="Arial"/>
          <w:lang w:eastAsia="en-GB"/>
        </w:rPr>
        <w:t>,</w:t>
      </w:r>
      <w:r w:rsidR="006F573E" w:rsidRPr="00044224">
        <w:rPr>
          <w:rFonts w:ascii="Arial" w:hAnsi="Arial" w:cs="Arial"/>
          <w:lang w:eastAsia="en-GB"/>
        </w:rPr>
        <w:t xml:space="preserve"> to different degrees</w:t>
      </w:r>
      <w:r w:rsidR="00297E1A" w:rsidRPr="00044224">
        <w:rPr>
          <w:rFonts w:ascii="Arial" w:hAnsi="Arial" w:cs="Arial"/>
          <w:lang w:eastAsia="en-GB"/>
        </w:rPr>
        <w:t>,</w:t>
      </w:r>
      <w:r w:rsidR="006F573E" w:rsidRPr="00044224">
        <w:rPr>
          <w:rFonts w:ascii="Arial" w:hAnsi="Arial" w:cs="Arial"/>
          <w:lang w:eastAsia="en-GB"/>
        </w:rPr>
        <w:t xml:space="preserve"> filed extensive heads of argument much of which has proved helpful and is appreciated. Not all the points raised will be dealt with but have nonetheless been carefully considered.</w:t>
      </w:r>
    </w:p>
    <w:p w14:paraId="3963B135" w14:textId="77777777" w:rsidR="00C90D2D" w:rsidRPr="00044224" w:rsidRDefault="00C90D2D" w:rsidP="00A76CEE">
      <w:pPr>
        <w:spacing w:line="360" w:lineRule="auto"/>
        <w:jc w:val="both"/>
        <w:rPr>
          <w:rFonts w:ascii="Arial" w:hAnsi="Arial" w:cs="Arial"/>
          <w:lang w:eastAsia="en-GB"/>
        </w:rPr>
      </w:pPr>
    </w:p>
    <w:p w14:paraId="33F506DD" w14:textId="2052F331" w:rsidR="00D377D9" w:rsidRPr="00044224" w:rsidRDefault="00900F83" w:rsidP="00A76CEE">
      <w:pPr>
        <w:spacing w:line="360" w:lineRule="auto"/>
        <w:jc w:val="both"/>
        <w:rPr>
          <w:rFonts w:ascii="Arial" w:eastAsia="Times New Roman" w:hAnsi="Arial" w:cs="Arial"/>
          <w:b/>
          <w:bCs/>
          <w:lang w:eastAsia="en-GB"/>
        </w:rPr>
      </w:pPr>
      <w:r w:rsidRPr="00044224">
        <w:rPr>
          <w:rFonts w:ascii="Arial" w:eastAsia="Times New Roman" w:hAnsi="Arial" w:cs="Arial"/>
          <w:b/>
          <w:bCs/>
          <w:lang w:eastAsia="en-GB"/>
        </w:rPr>
        <w:lastRenderedPageBreak/>
        <w:t>Background</w:t>
      </w:r>
    </w:p>
    <w:p w14:paraId="30B042CC" w14:textId="246762E1" w:rsidR="00900F83" w:rsidRPr="00044224" w:rsidRDefault="00FE582E" w:rsidP="00A76CEE">
      <w:pPr>
        <w:spacing w:line="360" w:lineRule="auto"/>
        <w:jc w:val="both"/>
        <w:rPr>
          <w:rFonts w:ascii="Arial" w:hAnsi="Arial" w:cs="Arial"/>
        </w:rPr>
      </w:pPr>
      <w:r w:rsidRPr="00044224">
        <w:rPr>
          <w:rFonts w:ascii="Arial" w:hAnsi="Arial" w:cs="Arial"/>
        </w:rPr>
        <w:t>[</w:t>
      </w:r>
      <w:r w:rsidR="00EF0F9F" w:rsidRPr="00044224">
        <w:rPr>
          <w:rFonts w:ascii="Arial" w:hAnsi="Arial" w:cs="Arial"/>
        </w:rPr>
        <w:t>6</w:t>
      </w:r>
      <w:r w:rsidRPr="00044224">
        <w:rPr>
          <w:rFonts w:ascii="Arial" w:hAnsi="Arial" w:cs="Arial"/>
        </w:rPr>
        <w:t>]</w:t>
      </w:r>
      <w:r w:rsidRPr="00044224">
        <w:rPr>
          <w:rFonts w:ascii="Arial" w:hAnsi="Arial" w:cs="Arial"/>
        </w:rPr>
        <w:tab/>
      </w:r>
      <w:r w:rsidR="000576BE" w:rsidRPr="00044224">
        <w:rPr>
          <w:rFonts w:ascii="Arial" w:hAnsi="Arial" w:cs="Arial"/>
        </w:rPr>
        <w:t xml:space="preserve">Despite the matter proceeding under urgency </w:t>
      </w:r>
      <w:r w:rsidR="006C76FD" w:rsidRPr="00044224">
        <w:rPr>
          <w:rFonts w:ascii="Arial" w:hAnsi="Arial" w:cs="Arial"/>
        </w:rPr>
        <w:t xml:space="preserve">the first </w:t>
      </w:r>
      <w:r w:rsidR="000576BE" w:rsidRPr="00044224">
        <w:rPr>
          <w:rFonts w:ascii="Arial" w:hAnsi="Arial" w:cs="Arial"/>
        </w:rPr>
        <w:t>preferen</w:t>
      </w:r>
      <w:r w:rsidR="006C76FD" w:rsidRPr="00044224">
        <w:rPr>
          <w:rFonts w:ascii="Arial" w:hAnsi="Arial" w:cs="Arial"/>
        </w:rPr>
        <w:t>t</w:t>
      </w:r>
      <w:r w:rsidR="00297E1A" w:rsidRPr="00044224">
        <w:rPr>
          <w:rFonts w:ascii="Arial" w:hAnsi="Arial" w:cs="Arial"/>
        </w:rPr>
        <w:t>ial</w:t>
      </w:r>
      <w:r w:rsidR="000576BE" w:rsidRPr="00044224">
        <w:rPr>
          <w:rFonts w:ascii="Arial" w:hAnsi="Arial" w:cs="Arial"/>
        </w:rPr>
        <w:t xml:space="preserve"> date </w:t>
      </w:r>
      <w:r w:rsidR="006C76FD" w:rsidRPr="00044224">
        <w:rPr>
          <w:rFonts w:ascii="Arial" w:hAnsi="Arial" w:cs="Arial"/>
        </w:rPr>
        <w:t xml:space="preserve">that could be assigned by the senior </w:t>
      </w:r>
      <w:r w:rsidR="00297E1A" w:rsidRPr="00044224">
        <w:rPr>
          <w:rFonts w:ascii="Arial" w:hAnsi="Arial" w:cs="Arial"/>
        </w:rPr>
        <w:t>civil judge</w:t>
      </w:r>
      <w:r w:rsidR="00EA0633" w:rsidRPr="00044224">
        <w:rPr>
          <w:rFonts w:ascii="Arial" w:hAnsi="Arial" w:cs="Arial"/>
        </w:rPr>
        <w:t>,</w:t>
      </w:r>
      <w:r w:rsidR="006C76FD" w:rsidRPr="00044224">
        <w:rPr>
          <w:rFonts w:ascii="Arial" w:hAnsi="Arial" w:cs="Arial"/>
        </w:rPr>
        <w:t xml:space="preserve"> </w:t>
      </w:r>
      <w:r w:rsidR="00900F83" w:rsidRPr="00044224">
        <w:rPr>
          <w:rFonts w:ascii="Arial" w:hAnsi="Arial" w:cs="Arial"/>
        </w:rPr>
        <w:t>due to the volume of the papers</w:t>
      </w:r>
      <w:r w:rsidR="00A7589D" w:rsidRPr="00044224">
        <w:rPr>
          <w:rFonts w:ascii="Arial" w:hAnsi="Arial" w:cs="Arial"/>
        </w:rPr>
        <w:t xml:space="preserve">, </w:t>
      </w:r>
      <w:r w:rsidR="006C76FD" w:rsidRPr="00044224">
        <w:rPr>
          <w:rFonts w:ascii="Arial" w:hAnsi="Arial" w:cs="Arial"/>
        </w:rPr>
        <w:t>was 16 October 2023</w:t>
      </w:r>
      <w:r w:rsidR="00900F83" w:rsidRPr="00044224">
        <w:rPr>
          <w:rFonts w:ascii="Arial" w:hAnsi="Arial" w:cs="Arial"/>
        </w:rPr>
        <w:t>.</w:t>
      </w:r>
      <w:r w:rsidR="006C76FD" w:rsidRPr="00044224">
        <w:rPr>
          <w:rFonts w:ascii="Arial" w:hAnsi="Arial" w:cs="Arial"/>
        </w:rPr>
        <w:t xml:space="preserve"> </w:t>
      </w:r>
      <w:r w:rsidR="00900F83" w:rsidRPr="00044224">
        <w:rPr>
          <w:rFonts w:ascii="Arial" w:hAnsi="Arial" w:cs="Arial"/>
        </w:rPr>
        <w:t>The</w:t>
      </w:r>
      <w:r w:rsidR="00F72B41" w:rsidRPr="00044224">
        <w:rPr>
          <w:rFonts w:ascii="Arial" w:hAnsi="Arial" w:cs="Arial"/>
        </w:rPr>
        <w:t xml:space="preserve"> exchange of affidavits </w:t>
      </w:r>
      <w:r w:rsidR="00900F83" w:rsidRPr="00044224">
        <w:rPr>
          <w:rFonts w:ascii="Arial" w:hAnsi="Arial" w:cs="Arial"/>
        </w:rPr>
        <w:t xml:space="preserve">and papers </w:t>
      </w:r>
      <w:r w:rsidR="00F72B41" w:rsidRPr="00044224">
        <w:rPr>
          <w:rFonts w:ascii="Arial" w:hAnsi="Arial" w:cs="Arial"/>
        </w:rPr>
        <w:t xml:space="preserve">being completed by 17 July 2023. </w:t>
      </w:r>
    </w:p>
    <w:p w14:paraId="036799A2" w14:textId="77777777" w:rsidR="00900F83" w:rsidRPr="00044224" w:rsidRDefault="00900F83" w:rsidP="00A76CEE">
      <w:pPr>
        <w:spacing w:line="360" w:lineRule="auto"/>
        <w:jc w:val="both"/>
        <w:rPr>
          <w:rFonts w:ascii="Arial" w:hAnsi="Arial" w:cs="Arial"/>
        </w:rPr>
      </w:pPr>
    </w:p>
    <w:p w14:paraId="2B5E36FB" w14:textId="16E80291" w:rsidR="00FF3024" w:rsidRPr="00044224" w:rsidRDefault="00EF0F9F" w:rsidP="00A76CEE">
      <w:pPr>
        <w:spacing w:line="360" w:lineRule="auto"/>
        <w:jc w:val="both"/>
        <w:rPr>
          <w:rFonts w:ascii="Arial" w:hAnsi="Arial" w:cs="Arial"/>
        </w:rPr>
      </w:pPr>
      <w:r w:rsidRPr="00044224">
        <w:rPr>
          <w:rFonts w:ascii="Arial" w:hAnsi="Arial" w:cs="Arial"/>
        </w:rPr>
        <w:t>[7]</w:t>
      </w:r>
      <w:r w:rsidRPr="00044224">
        <w:rPr>
          <w:rFonts w:ascii="Arial" w:hAnsi="Arial" w:cs="Arial"/>
        </w:rPr>
        <w:tab/>
      </w:r>
      <w:r w:rsidR="00F72B41" w:rsidRPr="00044224">
        <w:rPr>
          <w:rFonts w:ascii="Arial" w:hAnsi="Arial" w:cs="Arial"/>
        </w:rPr>
        <w:t>On</w:t>
      </w:r>
      <w:r w:rsidR="00DE5765" w:rsidRPr="00044224">
        <w:rPr>
          <w:rFonts w:ascii="Arial" w:hAnsi="Arial" w:cs="Arial"/>
        </w:rPr>
        <w:t xml:space="preserve"> 29 September </w:t>
      </w:r>
      <w:r w:rsidR="00297E1A" w:rsidRPr="00044224">
        <w:rPr>
          <w:rFonts w:ascii="Arial" w:hAnsi="Arial" w:cs="Arial"/>
        </w:rPr>
        <w:t>SEDA</w:t>
      </w:r>
      <w:r w:rsidR="00DE5765" w:rsidRPr="00044224">
        <w:rPr>
          <w:rFonts w:ascii="Arial" w:hAnsi="Arial" w:cs="Arial"/>
        </w:rPr>
        <w:t xml:space="preserve"> file</w:t>
      </w:r>
      <w:r w:rsidR="003125B5">
        <w:rPr>
          <w:rFonts w:ascii="Arial" w:hAnsi="Arial" w:cs="Arial"/>
        </w:rPr>
        <w:t>d its application to intervene.</w:t>
      </w:r>
      <w:r w:rsidR="00B336A3" w:rsidRPr="00044224">
        <w:rPr>
          <w:rStyle w:val="FootnoteReference"/>
          <w:rFonts w:ascii="Arial" w:hAnsi="Arial" w:cs="Arial"/>
        </w:rPr>
        <w:footnoteReference w:id="4"/>
      </w:r>
    </w:p>
    <w:p w14:paraId="36F711BB" w14:textId="77777777" w:rsidR="00A76CEE" w:rsidRPr="00044224" w:rsidRDefault="00A76CEE" w:rsidP="00A76CEE">
      <w:pPr>
        <w:spacing w:line="360" w:lineRule="auto"/>
        <w:jc w:val="both"/>
        <w:rPr>
          <w:rFonts w:ascii="Arial" w:hAnsi="Arial" w:cs="Arial"/>
        </w:rPr>
      </w:pPr>
    </w:p>
    <w:p w14:paraId="32F8B381" w14:textId="7E0353AD" w:rsidR="00622F7E" w:rsidRPr="00044224" w:rsidRDefault="00FF3024" w:rsidP="00A76CEE">
      <w:pPr>
        <w:spacing w:line="360" w:lineRule="auto"/>
        <w:jc w:val="both"/>
        <w:rPr>
          <w:rFonts w:ascii="Arial" w:hAnsi="Arial" w:cs="Arial"/>
          <w:b/>
          <w:bCs/>
        </w:rPr>
      </w:pPr>
      <w:r w:rsidRPr="00044224">
        <w:rPr>
          <w:rFonts w:ascii="Arial" w:hAnsi="Arial" w:cs="Arial"/>
          <w:b/>
          <w:bCs/>
        </w:rPr>
        <w:t>Context</w:t>
      </w:r>
    </w:p>
    <w:p w14:paraId="688009EF" w14:textId="65D577BD" w:rsidR="00622F7E" w:rsidRPr="00044224" w:rsidRDefault="00EF0F9F" w:rsidP="00A76CEE">
      <w:pPr>
        <w:spacing w:line="360" w:lineRule="auto"/>
        <w:jc w:val="both"/>
        <w:rPr>
          <w:rFonts w:ascii="Arial" w:hAnsi="Arial" w:cs="Arial"/>
        </w:rPr>
      </w:pPr>
      <w:r w:rsidRPr="00044224">
        <w:rPr>
          <w:rFonts w:ascii="Arial" w:hAnsi="Arial" w:cs="Arial"/>
        </w:rPr>
        <w:t>[8]</w:t>
      </w:r>
      <w:r w:rsidRPr="00044224">
        <w:rPr>
          <w:rFonts w:ascii="Arial" w:hAnsi="Arial" w:cs="Arial"/>
        </w:rPr>
        <w:tab/>
      </w:r>
      <w:r w:rsidR="00D377D9" w:rsidRPr="00044224">
        <w:rPr>
          <w:rFonts w:ascii="Arial" w:hAnsi="Arial" w:cs="Arial"/>
        </w:rPr>
        <w:t xml:space="preserve">In order to understand the relationship between the parties </w:t>
      </w:r>
      <w:r w:rsidR="0009502A" w:rsidRPr="00044224">
        <w:rPr>
          <w:rFonts w:ascii="Arial" w:hAnsi="Arial" w:cs="Arial"/>
        </w:rPr>
        <w:t xml:space="preserve">and why SEDA applied to intervene </w:t>
      </w:r>
      <w:r w:rsidR="00D377D9" w:rsidRPr="00044224">
        <w:rPr>
          <w:rFonts w:ascii="Arial" w:hAnsi="Arial" w:cs="Arial"/>
        </w:rPr>
        <w:t>it is necessary to contex</w:t>
      </w:r>
      <w:r w:rsidR="0009502A" w:rsidRPr="00044224">
        <w:rPr>
          <w:rFonts w:ascii="Arial" w:hAnsi="Arial" w:cs="Arial"/>
        </w:rPr>
        <w:t>t</w:t>
      </w:r>
      <w:r w:rsidR="00D377D9" w:rsidRPr="00044224">
        <w:rPr>
          <w:rFonts w:ascii="Arial" w:hAnsi="Arial" w:cs="Arial"/>
        </w:rPr>
        <w:t xml:space="preserve">ualise </w:t>
      </w:r>
      <w:r w:rsidR="0009502A" w:rsidRPr="00044224">
        <w:rPr>
          <w:rFonts w:ascii="Arial" w:hAnsi="Arial" w:cs="Arial"/>
        </w:rPr>
        <w:t xml:space="preserve">the </w:t>
      </w:r>
      <w:r w:rsidR="000A1E8E" w:rsidRPr="00044224">
        <w:rPr>
          <w:rFonts w:ascii="Arial" w:hAnsi="Arial" w:cs="Arial"/>
        </w:rPr>
        <w:t>relationship between them.</w:t>
      </w:r>
      <w:r w:rsidR="00D377D9" w:rsidRPr="00044224">
        <w:rPr>
          <w:rFonts w:ascii="Arial" w:hAnsi="Arial" w:cs="Arial"/>
        </w:rPr>
        <w:t xml:space="preserve"> </w:t>
      </w:r>
      <w:r w:rsidR="00622F7E" w:rsidRPr="00044224">
        <w:rPr>
          <w:rFonts w:ascii="Arial" w:hAnsi="Arial" w:cs="Arial"/>
        </w:rPr>
        <w:t xml:space="preserve">The </w:t>
      </w:r>
      <w:r w:rsidR="000A1E8E" w:rsidRPr="00044224">
        <w:rPr>
          <w:rFonts w:ascii="Arial" w:hAnsi="Arial" w:cs="Arial"/>
        </w:rPr>
        <w:t>a</w:t>
      </w:r>
      <w:r w:rsidR="00622F7E" w:rsidRPr="00044224">
        <w:rPr>
          <w:rFonts w:ascii="Arial" w:hAnsi="Arial" w:cs="Arial"/>
        </w:rPr>
        <w:t xml:space="preserve">pplicants and the </w:t>
      </w:r>
      <w:r w:rsidR="000A1E8E" w:rsidRPr="00044224">
        <w:rPr>
          <w:rFonts w:ascii="Arial" w:hAnsi="Arial" w:cs="Arial"/>
        </w:rPr>
        <w:t>r</w:t>
      </w:r>
      <w:r w:rsidR="00622F7E" w:rsidRPr="00044224">
        <w:rPr>
          <w:rFonts w:ascii="Arial" w:hAnsi="Arial" w:cs="Arial"/>
        </w:rPr>
        <w:t xml:space="preserve">espondent </w:t>
      </w:r>
      <w:r w:rsidR="000A1E8E" w:rsidRPr="00044224">
        <w:rPr>
          <w:rFonts w:ascii="Arial" w:hAnsi="Arial" w:cs="Arial"/>
        </w:rPr>
        <w:t>were</w:t>
      </w:r>
      <w:r w:rsidR="00FF3024" w:rsidRPr="00044224">
        <w:rPr>
          <w:rFonts w:ascii="Arial" w:hAnsi="Arial" w:cs="Arial"/>
        </w:rPr>
        <w:t xml:space="preserve"> appointed by the Master </w:t>
      </w:r>
      <w:r w:rsidR="00D377D9" w:rsidRPr="00044224">
        <w:rPr>
          <w:rFonts w:ascii="Arial" w:hAnsi="Arial" w:cs="Arial"/>
        </w:rPr>
        <w:t xml:space="preserve">as </w:t>
      </w:r>
      <w:r w:rsidR="00FF3024" w:rsidRPr="00044224">
        <w:rPr>
          <w:rFonts w:ascii="Arial" w:hAnsi="Arial" w:cs="Arial"/>
        </w:rPr>
        <w:t>trustees of the National Construction</w:t>
      </w:r>
      <w:r w:rsidR="001B0986">
        <w:rPr>
          <w:rFonts w:ascii="Arial" w:hAnsi="Arial" w:cs="Arial"/>
        </w:rPr>
        <w:t xml:space="preserve"> </w:t>
      </w:r>
      <w:r w:rsidR="00FF3024" w:rsidRPr="00044224">
        <w:rPr>
          <w:rFonts w:ascii="Arial" w:hAnsi="Arial" w:cs="Arial"/>
        </w:rPr>
        <w:t>Incubator</w:t>
      </w:r>
      <w:r w:rsidR="00C66F49" w:rsidRPr="00044224">
        <w:rPr>
          <w:rFonts w:ascii="Arial" w:hAnsi="Arial" w:cs="Arial"/>
        </w:rPr>
        <w:t xml:space="preserve"> </w:t>
      </w:r>
      <w:r w:rsidR="00FF3024" w:rsidRPr="00044224">
        <w:rPr>
          <w:rFonts w:ascii="Arial" w:hAnsi="Arial" w:cs="Arial"/>
        </w:rPr>
        <w:t xml:space="preserve"> Trust</w:t>
      </w:r>
      <w:r w:rsidR="005D02A3" w:rsidRPr="00044224">
        <w:rPr>
          <w:rFonts w:ascii="Arial" w:hAnsi="Arial" w:cs="Arial"/>
        </w:rPr>
        <w:t xml:space="preserve"> </w:t>
      </w:r>
      <w:r w:rsidR="007A6B8F" w:rsidRPr="00044224">
        <w:rPr>
          <w:rFonts w:ascii="Arial" w:hAnsi="Arial" w:cs="Arial"/>
        </w:rPr>
        <w:t>(NCI Trust)</w:t>
      </w:r>
      <w:r w:rsidR="009671BD" w:rsidRPr="00044224">
        <w:rPr>
          <w:rFonts w:ascii="Arial" w:hAnsi="Arial" w:cs="Arial"/>
        </w:rPr>
        <w:t>, which is</w:t>
      </w:r>
      <w:r w:rsidR="007A6B8F" w:rsidRPr="00044224">
        <w:rPr>
          <w:rFonts w:ascii="Arial" w:hAnsi="Arial" w:cs="Arial"/>
        </w:rPr>
        <w:t xml:space="preserve"> </w:t>
      </w:r>
      <w:r w:rsidR="005D02A3" w:rsidRPr="00044224">
        <w:rPr>
          <w:rFonts w:ascii="Arial" w:hAnsi="Arial" w:cs="Arial"/>
        </w:rPr>
        <w:t>duly registered and incorporated in terms of the Trust Property Control Act</w:t>
      </w:r>
      <w:r w:rsidR="007A6B8F" w:rsidRPr="00044224">
        <w:rPr>
          <w:rFonts w:ascii="Arial" w:hAnsi="Arial" w:cs="Arial"/>
        </w:rPr>
        <w:t xml:space="preserve"> 57 of 1988</w:t>
      </w:r>
      <w:r w:rsidR="00864136" w:rsidRPr="00044224">
        <w:rPr>
          <w:rFonts w:ascii="Arial" w:hAnsi="Arial" w:cs="Arial"/>
        </w:rPr>
        <w:t xml:space="preserve"> (the Act)</w:t>
      </w:r>
      <w:r w:rsidR="00D377D9" w:rsidRPr="00044224">
        <w:rPr>
          <w:rFonts w:ascii="Arial" w:hAnsi="Arial" w:cs="Arial"/>
        </w:rPr>
        <w:t>,</w:t>
      </w:r>
      <w:r w:rsidR="005D02A3" w:rsidRPr="00044224">
        <w:rPr>
          <w:rFonts w:ascii="Arial" w:hAnsi="Arial" w:cs="Arial"/>
        </w:rPr>
        <w:t xml:space="preserve"> with registration number IT183/2008.</w:t>
      </w:r>
      <w:r w:rsidR="00C66F49" w:rsidRPr="00044224">
        <w:rPr>
          <w:rFonts w:ascii="Arial" w:hAnsi="Arial" w:cs="Arial"/>
        </w:rPr>
        <w:t xml:space="preserve"> SEDA was the founder of the NCI Trust</w:t>
      </w:r>
      <w:r w:rsidR="00161704" w:rsidRPr="00044224">
        <w:rPr>
          <w:rFonts w:ascii="Arial" w:hAnsi="Arial" w:cs="Arial"/>
        </w:rPr>
        <w:t xml:space="preserve"> and the main beneficiary</w:t>
      </w:r>
      <w:r w:rsidR="00A76CEE" w:rsidRPr="00044224">
        <w:rPr>
          <w:rFonts w:ascii="Arial" w:hAnsi="Arial" w:cs="Arial"/>
        </w:rPr>
        <w:t>.</w:t>
      </w:r>
      <w:r w:rsidR="00B336A3" w:rsidRPr="00044224">
        <w:rPr>
          <w:rStyle w:val="FootnoteReference"/>
          <w:rFonts w:ascii="Arial" w:hAnsi="Arial" w:cs="Arial"/>
        </w:rPr>
        <w:footnoteReference w:id="5"/>
      </w:r>
    </w:p>
    <w:p w14:paraId="6D2BC94C" w14:textId="22BD6976" w:rsidR="005D02A3" w:rsidRPr="00044224" w:rsidRDefault="005D02A3" w:rsidP="00A76CEE">
      <w:pPr>
        <w:spacing w:line="360" w:lineRule="auto"/>
        <w:jc w:val="both"/>
        <w:rPr>
          <w:rFonts w:ascii="Arial" w:hAnsi="Arial" w:cs="Arial"/>
        </w:rPr>
      </w:pPr>
    </w:p>
    <w:p w14:paraId="0E8EFE37" w14:textId="338CE0BA" w:rsidR="005D02A3" w:rsidRPr="00044224" w:rsidRDefault="00EF0F9F" w:rsidP="00A76CEE">
      <w:pPr>
        <w:spacing w:line="360" w:lineRule="auto"/>
        <w:jc w:val="both"/>
        <w:rPr>
          <w:rFonts w:ascii="Arial" w:hAnsi="Arial" w:cs="Arial"/>
        </w:rPr>
      </w:pPr>
      <w:r w:rsidRPr="00044224">
        <w:rPr>
          <w:rFonts w:ascii="Arial" w:hAnsi="Arial" w:cs="Arial"/>
        </w:rPr>
        <w:t>[9]</w:t>
      </w:r>
      <w:r w:rsidRPr="00044224">
        <w:rPr>
          <w:rFonts w:ascii="Arial" w:hAnsi="Arial" w:cs="Arial"/>
        </w:rPr>
        <w:tab/>
      </w:r>
      <w:r w:rsidR="005D02A3" w:rsidRPr="00044224">
        <w:rPr>
          <w:rFonts w:ascii="Arial" w:hAnsi="Arial" w:cs="Arial"/>
        </w:rPr>
        <w:t xml:space="preserve">The </w:t>
      </w:r>
      <w:r w:rsidR="00AC49F6" w:rsidRPr="00044224">
        <w:rPr>
          <w:rFonts w:ascii="Arial" w:hAnsi="Arial" w:cs="Arial"/>
        </w:rPr>
        <w:t xml:space="preserve">NCI </w:t>
      </w:r>
      <w:r w:rsidR="005D02A3" w:rsidRPr="00044224">
        <w:rPr>
          <w:rFonts w:ascii="Arial" w:hAnsi="Arial" w:cs="Arial"/>
        </w:rPr>
        <w:t xml:space="preserve">Trust is a public benefit organization mandated to develop and mentor emerging construction companies within Southern Africa. </w:t>
      </w:r>
      <w:r w:rsidR="00DD6620" w:rsidRPr="00044224">
        <w:rPr>
          <w:rFonts w:ascii="Arial" w:hAnsi="Arial" w:cs="Arial"/>
        </w:rPr>
        <w:t xml:space="preserve">Its </w:t>
      </w:r>
      <w:r w:rsidR="005D02A3" w:rsidRPr="00044224">
        <w:rPr>
          <w:rFonts w:ascii="Arial" w:hAnsi="Arial" w:cs="Arial"/>
        </w:rPr>
        <w:t>focal point</w:t>
      </w:r>
      <w:r w:rsidR="00DD6620" w:rsidRPr="00044224">
        <w:rPr>
          <w:rFonts w:ascii="Arial" w:hAnsi="Arial" w:cs="Arial"/>
        </w:rPr>
        <w:t xml:space="preserve"> are</w:t>
      </w:r>
      <w:r w:rsidR="005D02A3" w:rsidRPr="00044224">
        <w:rPr>
          <w:rFonts w:ascii="Arial" w:hAnsi="Arial" w:cs="Arial"/>
        </w:rPr>
        <w:t xml:space="preserve"> BBBEE initiatives </w:t>
      </w:r>
      <w:r w:rsidR="00C66F49" w:rsidRPr="00044224">
        <w:rPr>
          <w:rFonts w:ascii="Arial" w:hAnsi="Arial" w:cs="Arial"/>
        </w:rPr>
        <w:t xml:space="preserve">designed </w:t>
      </w:r>
      <w:r w:rsidR="005D02A3" w:rsidRPr="00044224">
        <w:rPr>
          <w:rFonts w:ascii="Arial" w:hAnsi="Arial" w:cs="Arial"/>
        </w:rPr>
        <w:t xml:space="preserve">to empower </w:t>
      </w:r>
      <w:r w:rsidR="001118B3" w:rsidRPr="00044224">
        <w:rPr>
          <w:rFonts w:ascii="Arial" w:hAnsi="Arial" w:cs="Arial"/>
        </w:rPr>
        <w:t xml:space="preserve">emerging construction companies to compete with older and more established companies in the open market. It seeks to assist those companies </w:t>
      </w:r>
      <w:r w:rsidRPr="00044224">
        <w:rPr>
          <w:rFonts w:ascii="Arial" w:hAnsi="Arial" w:cs="Arial"/>
        </w:rPr>
        <w:t xml:space="preserve">that </w:t>
      </w:r>
      <w:r w:rsidR="001118B3" w:rsidRPr="00044224">
        <w:rPr>
          <w:rFonts w:ascii="Arial" w:hAnsi="Arial" w:cs="Arial"/>
        </w:rPr>
        <w:t>histor</w:t>
      </w:r>
      <w:r w:rsidR="000A1E8E" w:rsidRPr="00044224">
        <w:rPr>
          <w:rFonts w:ascii="Arial" w:hAnsi="Arial" w:cs="Arial"/>
        </w:rPr>
        <w:t>ically</w:t>
      </w:r>
      <w:r w:rsidR="001118B3" w:rsidRPr="00044224">
        <w:rPr>
          <w:rFonts w:ascii="Arial" w:hAnsi="Arial" w:cs="Arial"/>
        </w:rPr>
        <w:t xml:space="preserve"> did not have equal access </w:t>
      </w:r>
      <w:r w:rsidR="00D377D9" w:rsidRPr="00044224">
        <w:rPr>
          <w:rFonts w:ascii="Arial" w:hAnsi="Arial" w:cs="Arial"/>
        </w:rPr>
        <w:t xml:space="preserve">and opportunity </w:t>
      </w:r>
      <w:r w:rsidR="000A1E8E" w:rsidRPr="00044224">
        <w:rPr>
          <w:rFonts w:ascii="Arial" w:hAnsi="Arial" w:cs="Arial"/>
        </w:rPr>
        <w:t>within the industry</w:t>
      </w:r>
      <w:r w:rsidR="009D6E13" w:rsidRPr="00044224">
        <w:rPr>
          <w:rFonts w:ascii="Arial" w:hAnsi="Arial" w:cs="Arial"/>
        </w:rPr>
        <w:t xml:space="preserve"> to compete with</w:t>
      </w:r>
      <w:r w:rsidR="00D377D9" w:rsidRPr="00044224">
        <w:rPr>
          <w:rFonts w:ascii="Arial" w:hAnsi="Arial" w:cs="Arial"/>
        </w:rPr>
        <w:t xml:space="preserve"> other long established construction entities</w:t>
      </w:r>
      <w:r w:rsidR="00277D12" w:rsidRPr="00044224">
        <w:rPr>
          <w:rFonts w:ascii="Arial" w:hAnsi="Arial" w:cs="Arial"/>
        </w:rPr>
        <w:t>. One of the goals is to allow these emerging companies to compete on an equal footing with those corporations</w:t>
      </w:r>
      <w:r w:rsidR="000A1E8E" w:rsidRPr="00044224">
        <w:rPr>
          <w:rFonts w:ascii="Arial" w:hAnsi="Arial" w:cs="Arial"/>
        </w:rPr>
        <w:t xml:space="preserve"> that </w:t>
      </w:r>
      <w:r w:rsidR="009D6E13" w:rsidRPr="00044224">
        <w:rPr>
          <w:rFonts w:ascii="Arial" w:hAnsi="Arial" w:cs="Arial"/>
        </w:rPr>
        <w:t>were the beneficiaries of</w:t>
      </w:r>
      <w:r w:rsidR="000A1E8E" w:rsidRPr="00044224">
        <w:rPr>
          <w:rFonts w:ascii="Arial" w:hAnsi="Arial" w:cs="Arial"/>
        </w:rPr>
        <w:t xml:space="preserve"> historical inequality.</w:t>
      </w:r>
    </w:p>
    <w:p w14:paraId="4B697FEB" w14:textId="3EAA03C0" w:rsidR="001118B3" w:rsidRPr="00044224" w:rsidRDefault="001118B3" w:rsidP="00A76CEE">
      <w:pPr>
        <w:spacing w:line="360" w:lineRule="auto"/>
        <w:jc w:val="both"/>
        <w:rPr>
          <w:rFonts w:ascii="Arial" w:hAnsi="Arial" w:cs="Arial"/>
        </w:rPr>
      </w:pPr>
    </w:p>
    <w:p w14:paraId="243F6091" w14:textId="79DC5B3E" w:rsidR="00A76CEE" w:rsidRPr="00044224" w:rsidRDefault="00277D12" w:rsidP="00A76CEE">
      <w:pPr>
        <w:spacing w:line="360" w:lineRule="auto"/>
        <w:jc w:val="both"/>
        <w:rPr>
          <w:rFonts w:ascii="Arial" w:hAnsi="Arial" w:cs="Arial"/>
        </w:rPr>
      </w:pPr>
      <w:r w:rsidRPr="00044224">
        <w:rPr>
          <w:rFonts w:ascii="Arial" w:hAnsi="Arial" w:cs="Arial"/>
        </w:rPr>
        <w:t>[10]</w:t>
      </w:r>
      <w:r w:rsidRPr="00044224">
        <w:rPr>
          <w:rFonts w:ascii="Arial" w:hAnsi="Arial" w:cs="Arial"/>
        </w:rPr>
        <w:tab/>
      </w:r>
      <w:r w:rsidR="001118B3" w:rsidRPr="00044224">
        <w:rPr>
          <w:rFonts w:ascii="Arial" w:hAnsi="Arial" w:cs="Arial"/>
        </w:rPr>
        <w:t>Th</w:t>
      </w:r>
      <w:r w:rsidR="00AC49F6" w:rsidRPr="00044224">
        <w:rPr>
          <w:rFonts w:ascii="Arial" w:hAnsi="Arial" w:cs="Arial"/>
        </w:rPr>
        <w:t xml:space="preserve">e </w:t>
      </w:r>
      <w:r w:rsidR="000C59EA" w:rsidRPr="00044224">
        <w:rPr>
          <w:rFonts w:ascii="Arial" w:hAnsi="Arial" w:cs="Arial"/>
        </w:rPr>
        <w:t xml:space="preserve">NCI </w:t>
      </w:r>
      <w:r w:rsidR="00AC49F6" w:rsidRPr="00044224">
        <w:rPr>
          <w:rFonts w:ascii="Arial" w:hAnsi="Arial" w:cs="Arial"/>
        </w:rPr>
        <w:t>Trust provides</w:t>
      </w:r>
      <w:r w:rsidR="001118B3" w:rsidRPr="00044224">
        <w:rPr>
          <w:rFonts w:ascii="Arial" w:hAnsi="Arial" w:cs="Arial"/>
        </w:rPr>
        <w:t xml:space="preserve"> technical </w:t>
      </w:r>
      <w:r w:rsidR="00295E83" w:rsidRPr="00044224">
        <w:rPr>
          <w:rFonts w:ascii="Arial" w:hAnsi="Arial" w:cs="Arial"/>
        </w:rPr>
        <w:t>and business administration assistance, which include</w:t>
      </w:r>
      <w:r w:rsidR="009D6E13" w:rsidRPr="00044224">
        <w:rPr>
          <w:rFonts w:ascii="Arial" w:hAnsi="Arial" w:cs="Arial"/>
        </w:rPr>
        <w:t>s</w:t>
      </w:r>
      <w:r w:rsidR="00295E83" w:rsidRPr="00044224">
        <w:rPr>
          <w:rFonts w:ascii="Arial" w:hAnsi="Arial" w:cs="Arial"/>
        </w:rPr>
        <w:t xml:space="preserve"> training and upskilling initiatives. </w:t>
      </w:r>
      <w:r w:rsidR="00DD6620" w:rsidRPr="00044224">
        <w:rPr>
          <w:rFonts w:ascii="Arial" w:hAnsi="Arial" w:cs="Arial"/>
        </w:rPr>
        <w:t>Being a</w:t>
      </w:r>
      <w:r w:rsidR="00295E83" w:rsidRPr="00044224">
        <w:rPr>
          <w:rFonts w:ascii="Arial" w:hAnsi="Arial" w:cs="Arial"/>
        </w:rPr>
        <w:t xml:space="preserve"> public benefit </w:t>
      </w:r>
      <w:r w:rsidR="00DD6620" w:rsidRPr="00044224">
        <w:rPr>
          <w:rFonts w:ascii="Arial" w:hAnsi="Arial" w:cs="Arial"/>
        </w:rPr>
        <w:t xml:space="preserve">organisation </w:t>
      </w:r>
      <w:r w:rsidR="009D6E13" w:rsidRPr="00044224">
        <w:rPr>
          <w:rFonts w:ascii="Arial" w:hAnsi="Arial" w:cs="Arial"/>
        </w:rPr>
        <w:lastRenderedPageBreak/>
        <w:t>the</w:t>
      </w:r>
      <w:r w:rsidR="00AC49F6" w:rsidRPr="00044224">
        <w:rPr>
          <w:rFonts w:ascii="Arial" w:hAnsi="Arial" w:cs="Arial"/>
        </w:rPr>
        <w:t xml:space="preserve"> objects</w:t>
      </w:r>
      <w:r w:rsidR="00295E83" w:rsidRPr="00044224">
        <w:rPr>
          <w:rFonts w:ascii="Arial" w:hAnsi="Arial" w:cs="Arial"/>
        </w:rPr>
        <w:t xml:space="preserve"> </w:t>
      </w:r>
      <w:r w:rsidR="009D6E13" w:rsidRPr="00044224">
        <w:rPr>
          <w:rFonts w:ascii="Arial" w:hAnsi="Arial" w:cs="Arial"/>
        </w:rPr>
        <w:t xml:space="preserve">of the trust </w:t>
      </w:r>
      <w:r w:rsidR="00AC49F6" w:rsidRPr="00044224">
        <w:rPr>
          <w:rFonts w:ascii="Arial" w:hAnsi="Arial" w:cs="Arial"/>
        </w:rPr>
        <w:t xml:space="preserve">accord </w:t>
      </w:r>
      <w:r w:rsidR="00295E83" w:rsidRPr="00044224">
        <w:rPr>
          <w:rFonts w:ascii="Arial" w:hAnsi="Arial" w:cs="Arial"/>
        </w:rPr>
        <w:t>with the constitutional imperatives of economic transformation</w:t>
      </w:r>
      <w:r w:rsidR="00A76CEE" w:rsidRPr="00044224">
        <w:rPr>
          <w:rFonts w:ascii="Arial" w:hAnsi="Arial" w:cs="Arial"/>
        </w:rPr>
        <w:t>.</w:t>
      </w:r>
      <w:r w:rsidR="00295E83" w:rsidRPr="00044224">
        <w:rPr>
          <w:rStyle w:val="FootnoteReference"/>
          <w:rFonts w:ascii="Arial" w:hAnsi="Arial" w:cs="Arial"/>
        </w:rPr>
        <w:footnoteReference w:id="6"/>
      </w:r>
    </w:p>
    <w:p w14:paraId="5953A499" w14:textId="11AD3274" w:rsidR="000F7329" w:rsidRPr="00044224" w:rsidRDefault="000F7329" w:rsidP="00A76CEE">
      <w:pPr>
        <w:spacing w:line="360" w:lineRule="auto"/>
        <w:jc w:val="both"/>
        <w:rPr>
          <w:rFonts w:ascii="Arial" w:hAnsi="Arial" w:cs="Arial"/>
        </w:rPr>
      </w:pPr>
    </w:p>
    <w:p w14:paraId="515B8642" w14:textId="3E961A89" w:rsidR="000F7329" w:rsidRPr="00044224" w:rsidRDefault="00277D12" w:rsidP="00A76CEE">
      <w:pPr>
        <w:spacing w:line="360" w:lineRule="auto"/>
        <w:jc w:val="both"/>
        <w:rPr>
          <w:rFonts w:ascii="Arial" w:hAnsi="Arial" w:cs="Arial"/>
        </w:rPr>
      </w:pPr>
      <w:r w:rsidRPr="00044224">
        <w:rPr>
          <w:rFonts w:ascii="Arial" w:hAnsi="Arial" w:cs="Arial"/>
        </w:rPr>
        <w:t>[11]</w:t>
      </w:r>
      <w:r w:rsidRPr="00044224">
        <w:rPr>
          <w:rFonts w:ascii="Arial" w:hAnsi="Arial" w:cs="Arial"/>
        </w:rPr>
        <w:tab/>
      </w:r>
      <w:r w:rsidR="000F7329" w:rsidRPr="00044224">
        <w:rPr>
          <w:rFonts w:ascii="Arial" w:hAnsi="Arial" w:cs="Arial"/>
        </w:rPr>
        <w:t>The</w:t>
      </w:r>
      <w:r w:rsidR="00AC49F6" w:rsidRPr="00044224">
        <w:rPr>
          <w:rFonts w:ascii="Arial" w:hAnsi="Arial" w:cs="Arial"/>
        </w:rPr>
        <w:t xml:space="preserve"> NCI </w:t>
      </w:r>
      <w:r w:rsidR="000F7329" w:rsidRPr="00044224">
        <w:rPr>
          <w:rFonts w:ascii="Arial" w:hAnsi="Arial" w:cs="Arial"/>
        </w:rPr>
        <w:t xml:space="preserve">Trust has numerous sources </w:t>
      </w:r>
      <w:r w:rsidR="00AC49F6" w:rsidRPr="00044224">
        <w:rPr>
          <w:rFonts w:ascii="Arial" w:hAnsi="Arial" w:cs="Arial"/>
        </w:rPr>
        <w:t xml:space="preserve">whereby </w:t>
      </w:r>
      <w:r w:rsidR="009D6E13" w:rsidRPr="00044224">
        <w:rPr>
          <w:rFonts w:ascii="Arial" w:hAnsi="Arial" w:cs="Arial"/>
        </w:rPr>
        <w:t>it generates capital. T</w:t>
      </w:r>
      <w:r w:rsidR="000F7329" w:rsidRPr="00044224">
        <w:rPr>
          <w:rFonts w:ascii="Arial" w:hAnsi="Arial" w:cs="Arial"/>
        </w:rPr>
        <w:t xml:space="preserve">here is donor funding and the </w:t>
      </w:r>
      <w:r w:rsidR="00AC49F6" w:rsidRPr="00044224">
        <w:rPr>
          <w:rFonts w:ascii="Arial" w:hAnsi="Arial" w:cs="Arial"/>
        </w:rPr>
        <w:t>NCI T</w:t>
      </w:r>
      <w:r w:rsidR="000F7329" w:rsidRPr="00044224">
        <w:rPr>
          <w:rFonts w:ascii="Arial" w:hAnsi="Arial" w:cs="Arial"/>
        </w:rPr>
        <w:t>rust also receive</w:t>
      </w:r>
      <w:r w:rsidR="00723AFB" w:rsidRPr="00044224">
        <w:rPr>
          <w:rFonts w:ascii="Arial" w:hAnsi="Arial" w:cs="Arial"/>
        </w:rPr>
        <w:t>s</w:t>
      </w:r>
      <w:r w:rsidR="000F7329" w:rsidRPr="00044224">
        <w:rPr>
          <w:rFonts w:ascii="Arial" w:hAnsi="Arial" w:cs="Arial"/>
        </w:rPr>
        <w:t xml:space="preserve"> funding from its partners</w:t>
      </w:r>
      <w:r w:rsidR="00723AFB" w:rsidRPr="00044224">
        <w:rPr>
          <w:rFonts w:ascii="Arial" w:hAnsi="Arial" w:cs="Arial"/>
        </w:rPr>
        <w:t>,</w:t>
      </w:r>
      <w:r w:rsidR="000F7329" w:rsidRPr="00044224">
        <w:rPr>
          <w:rFonts w:ascii="Arial" w:hAnsi="Arial" w:cs="Arial"/>
        </w:rPr>
        <w:t xml:space="preserve"> which include the </w:t>
      </w:r>
      <w:r w:rsidR="00DD6620" w:rsidRPr="00044224">
        <w:rPr>
          <w:rFonts w:ascii="Arial" w:hAnsi="Arial" w:cs="Arial"/>
        </w:rPr>
        <w:t xml:space="preserve">metropolitan </w:t>
      </w:r>
      <w:r w:rsidR="000F7329" w:rsidRPr="00044224">
        <w:rPr>
          <w:rFonts w:ascii="Arial" w:hAnsi="Arial" w:cs="Arial"/>
        </w:rPr>
        <w:t xml:space="preserve">municipalities and </w:t>
      </w:r>
      <w:r w:rsidR="00832EA0" w:rsidRPr="00044224">
        <w:rPr>
          <w:rFonts w:ascii="Arial" w:hAnsi="Arial" w:cs="Arial"/>
        </w:rPr>
        <w:t>other local government authorities. Funding is received from</w:t>
      </w:r>
      <w:r w:rsidRPr="00044224">
        <w:rPr>
          <w:rFonts w:ascii="Arial" w:hAnsi="Arial" w:cs="Arial"/>
        </w:rPr>
        <w:t xml:space="preserve"> inter alia</w:t>
      </w:r>
      <w:r w:rsidR="00832EA0" w:rsidRPr="00044224">
        <w:rPr>
          <w:rFonts w:ascii="Arial" w:hAnsi="Arial" w:cs="Arial"/>
        </w:rPr>
        <w:t xml:space="preserve">, the </w:t>
      </w:r>
      <w:r w:rsidR="00DD6620" w:rsidRPr="00044224">
        <w:rPr>
          <w:rFonts w:ascii="Arial" w:hAnsi="Arial" w:cs="Arial"/>
        </w:rPr>
        <w:t xml:space="preserve">eThekwini </w:t>
      </w:r>
      <w:r w:rsidR="00832EA0" w:rsidRPr="00044224">
        <w:rPr>
          <w:rFonts w:ascii="Arial" w:hAnsi="Arial" w:cs="Arial"/>
        </w:rPr>
        <w:t xml:space="preserve">Municipality, </w:t>
      </w:r>
      <w:r w:rsidR="009D6E13" w:rsidRPr="00044224">
        <w:rPr>
          <w:rFonts w:ascii="Arial" w:hAnsi="Arial" w:cs="Arial"/>
        </w:rPr>
        <w:t xml:space="preserve">the </w:t>
      </w:r>
      <w:r w:rsidR="00832EA0" w:rsidRPr="00044224">
        <w:rPr>
          <w:rFonts w:ascii="Arial" w:hAnsi="Arial" w:cs="Arial"/>
        </w:rPr>
        <w:t xml:space="preserve">City of Ekurhuleni, Nelson Mandela Bay, </w:t>
      </w:r>
      <w:r w:rsidR="009D6E13" w:rsidRPr="00044224">
        <w:rPr>
          <w:rFonts w:ascii="Arial" w:hAnsi="Arial" w:cs="Arial"/>
        </w:rPr>
        <w:t xml:space="preserve">the </w:t>
      </w:r>
      <w:r w:rsidR="00832EA0" w:rsidRPr="00044224">
        <w:rPr>
          <w:rFonts w:ascii="Arial" w:hAnsi="Arial" w:cs="Arial"/>
        </w:rPr>
        <w:t xml:space="preserve">City of Tshwane and overseas </w:t>
      </w:r>
      <w:r w:rsidR="00723AFB" w:rsidRPr="00044224">
        <w:rPr>
          <w:rFonts w:ascii="Arial" w:hAnsi="Arial" w:cs="Arial"/>
        </w:rPr>
        <w:t xml:space="preserve">donor </w:t>
      </w:r>
      <w:r w:rsidR="00832EA0" w:rsidRPr="00044224">
        <w:rPr>
          <w:rFonts w:ascii="Arial" w:hAnsi="Arial" w:cs="Arial"/>
        </w:rPr>
        <w:t>funding.</w:t>
      </w:r>
      <w:r w:rsidR="00AC49F6" w:rsidRPr="00044224">
        <w:rPr>
          <w:rFonts w:ascii="Arial" w:hAnsi="Arial" w:cs="Arial"/>
        </w:rPr>
        <w:t xml:space="preserve"> The majority of its funding is sourced from public funds.</w:t>
      </w:r>
    </w:p>
    <w:p w14:paraId="23F22EB7" w14:textId="6F066EFB" w:rsidR="00832EA0" w:rsidRPr="00044224" w:rsidRDefault="00832EA0" w:rsidP="00A76CEE">
      <w:pPr>
        <w:spacing w:line="360" w:lineRule="auto"/>
        <w:jc w:val="both"/>
        <w:rPr>
          <w:rFonts w:ascii="Arial" w:hAnsi="Arial" w:cs="Arial"/>
        </w:rPr>
      </w:pPr>
    </w:p>
    <w:p w14:paraId="00B30588" w14:textId="42E839AD" w:rsidR="00F1650A" w:rsidRPr="00044224" w:rsidRDefault="00277D12" w:rsidP="00A76CEE">
      <w:pPr>
        <w:spacing w:line="360" w:lineRule="auto"/>
        <w:jc w:val="both"/>
        <w:rPr>
          <w:rFonts w:ascii="Arial" w:hAnsi="Arial" w:cs="Arial"/>
        </w:rPr>
      </w:pPr>
      <w:r w:rsidRPr="00044224">
        <w:rPr>
          <w:rFonts w:ascii="Arial" w:hAnsi="Arial" w:cs="Arial"/>
        </w:rPr>
        <w:t>[12]</w:t>
      </w:r>
      <w:r w:rsidRPr="00044224">
        <w:rPr>
          <w:rFonts w:ascii="Arial" w:hAnsi="Arial" w:cs="Arial"/>
        </w:rPr>
        <w:tab/>
      </w:r>
      <w:r w:rsidR="00832EA0" w:rsidRPr="00044224">
        <w:rPr>
          <w:rFonts w:ascii="Arial" w:hAnsi="Arial" w:cs="Arial"/>
        </w:rPr>
        <w:t xml:space="preserve">SEDA is legally obligated to support the </w:t>
      </w:r>
      <w:r w:rsidR="00AC49F6" w:rsidRPr="00044224">
        <w:rPr>
          <w:rFonts w:ascii="Arial" w:hAnsi="Arial" w:cs="Arial"/>
        </w:rPr>
        <w:t xml:space="preserve">NCI </w:t>
      </w:r>
      <w:r w:rsidR="00832EA0" w:rsidRPr="00044224">
        <w:rPr>
          <w:rFonts w:ascii="Arial" w:hAnsi="Arial" w:cs="Arial"/>
        </w:rPr>
        <w:t>Trust</w:t>
      </w:r>
      <w:r w:rsidR="00AC49F6" w:rsidRPr="00044224">
        <w:rPr>
          <w:rFonts w:ascii="Arial" w:hAnsi="Arial" w:cs="Arial"/>
        </w:rPr>
        <w:t xml:space="preserve">, it is the founder of the </w:t>
      </w:r>
      <w:r w:rsidR="00DD6620" w:rsidRPr="00044224">
        <w:rPr>
          <w:rFonts w:ascii="Arial" w:hAnsi="Arial" w:cs="Arial"/>
        </w:rPr>
        <w:t xml:space="preserve">trust </w:t>
      </w:r>
      <w:r w:rsidR="00832EA0" w:rsidRPr="00044224">
        <w:rPr>
          <w:rFonts w:ascii="Arial" w:hAnsi="Arial" w:cs="Arial"/>
        </w:rPr>
        <w:t>and is ‘possibly the greatest supporter of the Trust.’</w:t>
      </w:r>
      <w:r w:rsidR="00832EA0" w:rsidRPr="00044224">
        <w:rPr>
          <w:rStyle w:val="FootnoteReference"/>
          <w:rFonts w:ascii="Arial" w:hAnsi="Arial" w:cs="Arial"/>
        </w:rPr>
        <w:footnoteReference w:id="7"/>
      </w:r>
      <w:r w:rsidR="00FE55F1" w:rsidRPr="00044224">
        <w:rPr>
          <w:rFonts w:ascii="Arial" w:hAnsi="Arial" w:cs="Arial"/>
        </w:rPr>
        <w:t xml:space="preserve"> </w:t>
      </w:r>
      <w:r w:rsidR="00A876E6" w:rsidRPr="00044224">
        <w:rPr>
          <w:rFonts w:ascii="Arial" w:hAnsi="Arial" w:cs="Arial"/>
        </w:rPr>
        <w:t xml:space="preserve">SEDA is also </w:t>
      </w:r>
      <w:r w:rsidRPr="00044224">
        <w:rPr>
          <w:rFonts w:ascii="Arial" w:hAnsi="Arial" w:cs="Arial"/>
        </w:rPr>
        <w:t>the</w:t>
      </w:r>
      <w:r w:rsidR="00A876E6" w:rsidRPr="00044224">
        <w:rPr>
          <w:rFonts w:ascii="Arial" w:hAnsi="Arial" w:cs="Arial"/>
        </w:rPr>
        <w:t xml:space="preserve"> main beneficiary of the NCI Trust</w:t>
      </w:r>
      <w:r w:rsidR="009D6E13" w:rsidRPr="00044224">
        <w:rPr>
          <w:rFonts w:ascii="Arial" w:hAnsi="Arial" w:cs="Arial"/>
        </w:rPr>
        <w:t xml:space="preserve"> but is not the only beneficiary</w:t>
      </w:r>
      <w:r w:rsidR="00A876E6" w:rsidRPr="00044224">
        <w:rPr>
          <w:rFonts w:ascii="Arial" w:hAnsi="Arial" w:cs="Arial"/>
        </w:rPr>
        <w:t xml:space="preserve">. </w:t>
      </w:r>
      <w:r w:rsidR="0085397E" w:rsidRPr="00044224">
        <w:rPr>
          <w:rFonts w:ascii="Arial" w:hAnsi="Arial" w:cs="Arial"/>
        </w:rPr>
        <w:t xml:space="preserve">SEDA </w:t>
      </w:r>
      <w:r w:rsidR="00802AE6" w:rsidRPr="00044224">
        <w:rPr>
          <w:rFonts w:ascii="Arial" w:hAnsi="Arial" w:cs="Arial"/>
        </w:rPr>
        <w:t>forms</w:t>
      </w:r>
      <w:r w:rsidR="0085397E" w:rsidRPr="00044224">
        <w:rPr>
          <w:rFonts w:ascii="Arial" w:hAnsi="Arial" w:cs="Arial"/>
        </w:rPr>
        <w:t xml:space="preserve"> part of the government’s Department of Small Business Development</w:t>
      </w:r>
      <w:r w:rsidR="00802AE6" w:rsidRPr="00044224">
        <w:rPr>
          <w:rFonts w:ascii="Arial" w:hAnsi="Arial" w:cs="Arial"/>
        </w:rPr>
        <w:t xml:space="preserve"> initiative</w:t>
      </w:r>
      <w:r w:rsidR="00A76CEE" w:rsidRPr="00044224">
        <w:rPr>
          <w:rFonts w:ascii="Arial" w:hAnsi="Arial" w:cs="Arial"/>
        </w:rPr>
        <w:t>.</w:t>
      </w:r>
      <w:r w:rsidR="00802AE6" w:rsidRPr="00044224">
        <w:rPr>
          <w:rStyle w:val="FootnoteReference"/>
          <w:rFonts w:ascii="Arial" w:hAnsi="Arial" w:cs="Arial"/>
        </w:rPr>
        <w:footnoteReference w:id="8"/>
      </w:r>
    </w:p>
    <w:p w14:paraId="4FCE65FB" w14:textId="43F311FC" w:rsidR="00F1650A" w:rsidRPr="00044224" w:rsidRDefault="00F1650A" w:rsidP="00A76CEE">
      <w:pPr>
        <w:spacing w:line="360" w:lineRule="auto"/>
        <w:jc w:val="both"/>
        <w:rPr>
          <w:rFonts w:ascii="Arial" w:hAnsi="Arial" w:cs="Arial"/>
        </w:rPr>
      </w:pPr>
    </w:p>
    <w:p w14:paraId="4694717E" w14:textId="182C4BDA" w:rsidR="00832EA0" w:rsidRPr="00044224" w:rsidRDefault="00277D12" w:rsidP="00A76CEE">
      <w:pPr>
        <w:spacing w:line="360" w:lineRule="auto"/>
        <w:jc w:val="both"/>
        <w:rPr>
          <w:rFonts w:ascii="Arial" w:hAnsi="Arial" w:cs="Arial"/>
        </w:rPr>
      </w:pPr>
      <w:r w:rsidRPr="00044224">
        <w:rPr>
          <w:rFonts w:ascii="Arial" w:hAnsi="Arial" w:cs="Arial"/>
        </w:rPr>
        <w:t>[13]</w:t>
      </w:r>
      <w:r w:rsidRPr="00044224">
        <w:rPr>
          <w:rFonts w:ascii="Arial" w:hAnsi="Arial" w:cs="Arial"/>
        </w:rPr>
        <w:tab/>
      </w:r>
      <w:r w:rsidR="00FE55F1" w:rsidRPr="00044224">
        <w:rPr>
          <w:rFonts w:ascii="Arial" w:hAnsi="Arial" w:cs="Arial"/>
        </w:rPr>
        <w:t xml:space="preserve">Over the past three years SEDA has on average </w:t>
      </w:r>
      <w:r w:rsidR="002479BA" w:rsidRPr="00044224">
        <w:rPr>
          <w:rFonts w:ascii="Arial" w:hAnsi="Arial" w:cs="Arial"/>
        </w:rPr>
        <w:t xml:space="preserve">provided </w:t>
      </w:r>
      <w:r w:rsidR="00FE55F1" w:rsidRPr="00044224">
        <w:rPr>
          <w:rFonts w:ascii="Arial" w:hAnsi="Arial" w:cs="Arial"/>
        </w:rPr>
        <w:t xml:space="preserve">R10 million rand </w:t>
      </w:r>
      <w:r w:rsidR="002479BA" w:rsidRPr="00044224">
        <w:rPr>
          <w:rFonts w:ascii="Arial" w:hAnsi="Arial" w:cs="Arial"/>
        </w:rPr>
        <w:t xml:space="preserve">per year to the </w:t>
      </w:r>
      <w:r w:rsidR="00131EA0" w:rsidRPr="00044224">
        <w:rPr>
          <w:rFonts w:ascii="Arial" w:hAnsi="Arial" w:cs="Arial"/>
        </w:rPr>
        <w:t>NCI</w:t>
      </w:r>
      <w:r w:rsidR="00914762" w:rsidRPr="00044224">
        <w:rPr>
          <w:rFonts w:ascii="Arial" w:hAnsi="Arial" w:cs="Arial"/>
        </w:rPr>
        <w:t xml:space="preserve"> </w:t>
      </w:r>
      <w:r w:rsidR="002479BA" w:rsidRPr="00044224">
        <w:rPr>
          <w:rFonts w:ascii="Arial" w:hAnsi="Arial" w:cs="Arial"/>
        </w:rPr>
        <w:t xml:space="preserve">Trust. </w:t>
      </w:r>
      <w:r w:rsidR="00723AFB" w:rsidRPr="00044224">
        <w:rPr>
          <w:rFonts w:ascii="Arial" w:hAnsi="Arial" w:cs="Arial"/>
        </w:rPr>
        <w:t xml:space="preserve">The </w:t>
      </w:r>
      <w:r w:rsidR="00131EA0" w:rsidRPr="00044224">
        <w:rPr>
          <w:rFonts w:ascii="Arial" w:hAnsi="Arial" w:cs="Arial"/>
        </w:rPr>
        <w:t xml:space="preserve">trust </w:t>
      </w:r>
      <w:r w:rsidR="00723AFB" w:rsidRPr="00044224">
        <w:rPr>
          <w:rFonts w:ascii="Arial" w:hAnsi="Arial" w:cs="Arial"/>
        </w:rPr>
        <w:t xml:space="preserve">was set up at the instance of SEDA in order to achieve the </w:t>
      </w:r>
      <w:r w:rsidR="00F1650A" w:rsidRPr="00044224">
        <w:rPr>
          <w:rFonts w:ascii="Arial" w:hAnsi="Arial" w:cs="Arial"/>
        </w:rPr>
        <w:t xml:space="preserve">vision and </w:t>
      </w:r>
      <w:r w:rsidR="00723AFB" w:rsidRPr="00044224">
        <w:rPr>
          <w:rFonts w:ascii="Arial" w:hAnsi="Arial" w:cs="Arial"/>
        </w:rPr>
        <w:t>objectives of SEDA.</w:t>
      </w:r>
      <w:r w:rsidR="00A876E6" w:rsidRPr="00044224">
        <w:rPr>
          <w:rFonts w:ascii="Arial" w:hAnsi="Arial" w:cs="Arial"/>
        </w:rPr>
        <w:t xml:space="preserve"> The </w:t>
      </w:r>
      <w:r w:rsidR="00131EA0" w:rsidRPr="00044224">
        <w:rPr>
          <w:rFonts w:ascii="Arial" w:hAnsi="Arial" w:cs="Arial"/>
        </w:rPr>
        <w:t xml:space="preserve">trustee’s </w:t>
      </w:r>
      <w:r w:rsidR="00A876E6" w:rsidRPr="00044224">
        <w:rPr>
          <w:rFonts w:ascii="Arial" w:hAnsi="Arial" w:cs="Arial"/>
        </w:rPr>
        <w:t xml:space="preserve">fiduciary duty is to manage the </w:t>
      </w:r>
      <w:r w:rsidR="00131EA0" w:rsidRPr="00044224">
        <w:rPr>
          <w:rFonts w:ascii="Arial" w:hAnsi="Arial" w:cs="Arial"/>
        </w:rPr>
        <w:t xml:space="preserve">NCI </w:t>
      </w:r>
      <w:r w:rsidR="00A876E6" w:rsidRPr="00044224">
        <w:rPr>
          <w:rFonts w:ascii="Arial" w:hAnsi="Arial" w:cs="Arial"/>
        </w:rPr>
        <w:t xml:space="preserve">Trust and provide oversight in accordance with the trust deed </w:t>
      </w:r>
      <w:r w:rsidR="00131EA0" w:rsidRPr="00044224">
        <w:rPr>
          <w:rFonts w:ascii="Arial" w:hAnsi="Arial" w:cs="Arial"/>
        </w:rPr>
        <w:t xml:space="preserve">and </w:t>
      </w:r>
      <w:r w:rsidRPr="00044224">
        <w:rPr>
          <w:rFonts w:ascii="Arial" w:hAnsi="Arial" w:cs="Arial"/>
        </w:rPr>
        <w:t xml:space="preserve">to ensure that </w:t>
      </w:r>
      <w:r w:rsidR="00131EA0" w:rsidRPr="00044224">
        <w:rPr>
          <w:rFonts w:ascii="Arial" w:hAnsi="Arial" w:cs="Arial"/>
        </w:rPr>
        <w:t xml:space="preserve">the </w:t>
      </w:r>
      <w:r w:rsidRPr="00044224">
        <w:rPr>
          <w:rFonts w:ascii="Arial" w:hAnsi="Arial" w:cs="Arial"/>
        </w:rPr>
        <w:t>donor funding is used to attain</w:t>
      </w:r>
      <w:r w:rsidR="00A876E6" w:rsidRPr="00044224">
        <w:rPr>
          <w:rFonts w:ascii="Arial" w:hAnsi="Arial" w:cs="Arial"/>
        </w:rPr>
        <w:t xml:space="preserve"> </w:t>
      </w:r>
      <w:r w:rsidR="00194228" w:rsidRPr="00044224">
        <w:rPr>
          <w:rFonts w:ascii="Arial" w:hAnsi="Arial" w:cs="Arial"/>
        </w:rPr>
        <w:t xml:space="preserve">the </w:t>
      </w:r>
      <w:r w:rsidR="00A876E6" w:rsidRPr="00044224">
        <w:rPr>
          <w:rFonts w:ascii="Arial" w:hAnsi="Arial" w:cs="Arial"/>
        </w:rPr>
        <w:t>objects and purpose</w:t>
      </w:r>
      <w:r w:rsidR="00F1650A" w:rsidRPr="00044224">
        <w:rPr>
          <w:rFonts w:ascii="Arial" w:hAnsi="Arial" w:cs="Arial"/>
        </w:rPr>
        <w:t xml:space="preserve">s </w:t>
      </w:r>
      <w:r w:rsidRPr="00044224">
        <w:rPr>
          <w:rFonts w:ascii="Arial" w:hAnsi="Arial" w:cs="Arial"/>
        </w:rPr>
        <w:t xml:space="preserve">of the </w:t>
      </w:r>
      <w:r w:rsidR="00131EA0" w:rsidRPr="00044224">
        <w:rPr>
          <w:rFonts w:ascii="Arial" w:hAnsi="Arial" w:cs="Arial"/>
        </w:rPr>
        <w:t xml:space="preserve">trust </w:t>
      </w:r>
      <w:r w:rsidR="00F1650A" w:rsidRPr="00044224">
        <w:rPr>
          <w:rFonts w:ascii="Arial" w:hAnsi="Arial" w:cs="Arial"/>
        </w:rPr>
        <w:t xml:space="preserve">as set out in the </w:t>
      </w:r>
      <w:r w:rsidR="00131EA0" w:rsidRPr="00044224">
        <w:rPr>
          <w:rFonts w:ascii="Arial" w:hAnsi="Arial" w:cs="Arial"/>
        </w:rPr>
        <w:t>trust deed</w:t>
      </w:r>
      <w:r w:rsidR="00F1650A" w:rsidRPr="00044224">
        <w:rPr>
          <w:rFonts w:ascii="Arial" w:hAnsi="Arial" w:cs="Arial"/>
        </w:rPr>
        <w:t>.</w:t>
      </w:r>
    </w:p>
    <w:p w14:paraId="47CBDEA8" w14:textId="05AC8593" w:rsidR="00723AFB" w:rsidRPr="00044224" w:rsidRDefault="00723AFB" w:rsidP="00A76CEE">
      <w:pPr>
        <w:spacing w:line="360" w:lineRule="auto"/>
        <w:jc w:val="both"/>
        <w:rPr>
          <w:rFonts w:ascii="Arial" w:hAnsi="Arial" w:cs="Arial"/>
        </w:rPr>
      </w:pPr>
    </w:p>
    <w:p w14:paraId="4E7729C7" w14:textId="08756412" w:rsidR="0085397E" w:rsidRPr="00044224" w:rsidRDefault="006A58AD" w:rsidP="00A76CEE">
      <w:pPr>
        <w:spacing w:line="360" w:lineRule="auto"/>
        <w:jc w:val="both"/>
        <w:rPr>
          <w:rFonts w:ascii="Arial" w:hAnsi="Arial" w:cs="Arial"/>
        </w:rPr>
      </w:pPr>
      <w:r w:rsidRPr="00044224">
        <w:rPr>
          <w:rFonts w:ascii="Arial" w:hAnsi="Arial" w:cs="Arial"/>
        </w:rPr>
        <w:t>[14]</w:t>
      </w:r>
      <w:r w:rsidRPr="00044224">
        <w:rPr>
          <w:rFonts w:ascii="Arial" w:hAnsi="Arial" w:cs="Arial"/>
        </w:rPr>
        <w:tab/>
      </w:r>
      <w:r w:rsidR="00F1650A" w:rsidRPr="00044224">
        <w:rPr>
          <w:rFonts w:ascii="Arial" w:hAnsi="Arial" w:cs="Arial"/>
        </w:rPr>
        <w:t>The applicants and the respondent are the only appointed trustees of the NCI Trust</w:t>
      </w:r>
      <w:r w:rsidR="00A76CEE" w:rsidRPr="00044224">
        <w:rPr>
          <w:rFonts w:ascii="Arial" w:hAnsi="Arial" w:cs="Arial"/>
        </w:rPr>
        <w:t>.</w:t>
      </w:r>
      <w:r w:rsidR="00194228" w:rsidRPr="00044224">
        <w:rPr>
          <w:rStyle w:val="FootnoteReference"/>
          <w:rFonts w:ascii="Arial" w:hAnsi="Arial" w:cs="Arial"/>
        </w:rPr>
        <w:footnoteReference w:id="9"/>
      </w:r>
      <w:r w:rsidRPr="00044224">
        <w:rPr>
          <w:rFonts w:ascii="Arial" w:hAnsi="Arial" w:cs="Arial"/>
        </w:rPr>
        <w:t xml:space="preserve"> </w:t>
      </w:r>
      <w:r w:rsidR="0085397E" w:rsidRPr="00044224">
        <w:rPr>
          <w:rFonts w:ascii="Arial" w:hAnsi="Arial" w:cs="Arial"/>
        </w:rPr>
        <w:t xml:space="preserve">The </w:t>
      </w:r>
      <w:r w:rsidR="00A876E6" w:rsidRPr="00044224">
        <w:rPr>
          <w:rFonts w:ascii="Arial" w:hAnsi="Arial" w:cs="Arial"/>
        </w:rPr>
        <w:t>f</w:t>
      </w:r>
      <w:r w:rsidR="0085397E" w:rsidRPr="00044224">
        <w:rPr>
          <w:rFonts w:ascii="Arial" w:hAnsi="Arial" w:cs="Arial"/>
        </w:rPr>
        <w:t xml:space="preserve">irst </w:t>
      </w:r>
      <w:r w:rsidR="00A876E6" w:rsidRPr="00044224">
        <w:rPr>
          <w:rFonts w:ascii="Arial" w:hAnsi="Arial" w:cs="Arial"/>
        </w:rPr>
        <w:t>a</w:t>
      </w:r>
      <w:r w:rsidR="0085397E" w:rsidRPr="00044224">
        <w:rPr>
          <w:rFonts w:ascii="Arial" w:hAnsi="Arial" w:cs="Arial"/>
        </w:rPr>
        <w:t xml:space="preserve">pplicant was appointed as the Chairman of the </w:t>
      </w:r>
      <w:r w:rsidR="00A876E6" w:rsidRPr="00044224">
        <w:rPr>
          <w:rFonts w:ascii="Arial" w:hAnsi="Arial" w:cs="Arial"/>
        </w:rPr>
        <w:t xml:space="preserve">NCI </w:t>
      </w:r>
      <w:r w:rsidR="009557C7" w:rsidRPr="00044224">
        <w:rPr>
          <w:rFonts w:ascii="Arial" w:hAnsi="Arial" w:cs="Arial"/>
        </w:rPr>
        <w:t xml:space="preserve">Trust at the Annual General Meeting of the </w:t>
      </w:r>
      <w:r w:rsidR="00131EA0" w:rsidRPr="00044224">
        <w:rPr>
          <w:rFonts w:ascii="Arial" w:hAnsi="Arial" w:cs="Arial"/>
        </w:rPr>
        <w:t xml:space="preserve">trust </w:t>
      </w:r>
      <w:r w:rsidR="009557C7" w:rsidRPr="00044224">
        <w:rPr>
          <w:rFonts w:ascii="Arial" w:hAnsi="Arial" w:cs="Arial"/>
        </w:rPr>
        <w:t>in 2020</w:t>
      </w:r>
      <w:r w:rsidR="00A76CEE" w:rsidRPr="00044224">
        <w:rPr>
          <w:rFonts w:ascii="Arial" w:hAnsi="Arial" w:cs="Arial"/>
        </w:rPr>
        <w:t>,</w:t>
      </w:r>
      <w:r w:rsidR="00A37DDA" w:rsidRPr="00044224">
        <w:rPr>
          <w:rStyle w:val="FootnoteReference"/>
          <w:rFonts w:ascii="Arial" w:hAnsi="Arial" w:cs="Arial"/>
        </w:rPr>
        <w:footnoteReference w:id="10"/>
      </w:r>
      <w:r w:rsidR="009557C7" w:rsidRPr="00044224">
        <w:rPr>
          <w:rFonts w:ascii="Arial" w:hAnsi="Arial" w:cs="Arial"/>
        </w:rPr>
        <w:t xml:space="preserve"> the minutes of that meeting refer to the </w:t>
      </w:r>
      <w:r w:rsidR="00131EA0" w:rsidRPr="00044224">
        <w:rPr>
          <w:rFonts w:ascii="Arial" w:hAnsi="Arial" w:cs="Arial"/>
        </w:rPr>
        <w:t xml:space="preserve">respondent </w:t>
      </w:r>
      <w:r w:rsidR="009557C7" w:rsidRPr="00044224">
        <w:rPr>
          <w:rFonts w:ascii="Arial" w:hAnsi="Arial" w:cs="Arial"/>
        </w:rPr>
        <w:t xml:space="preserve">as </w:t>
      </w:r>
      <w:r w:rsidR="00A876E6" w:rsidRPr="00044224">
        <w:rPr>
          <w:rFonts w:ascii="Arial" w:hAnsi="Arial" w:cs="Arial"/>
        </w:rPr>
        <w:t xml:space="preserve">a trustee and </w:t>
      </w:r>
      <w:r w:rsidR="009557C7" w:rsidRPr="00044224">
        <w:rPr>
          <w:rFonts w:ascii="Arial" w:hAnsi="Arial" w:cs="Arial"/>
        </w:rPr>
        <w:t>the Chief Executive Officer</w:t>
      </w:r>
      <w:r w:rsidR="00131EA0" w:rsidRPr="00044224">
        <w:rPr>
          <w:rFonts w:ascii="Arial" w:hAnsi="Arial" w:cs="Arial"/>
        </w:rPr>
        <w:t xml:space="preserve"> (CEO)</w:t>
      </w:r>
      <w:r w:rsidR="00E6555C" w:rsidRPr="00044224">
        <w:rPr>
          <w:rFonts w:ascii="Arial" w:hAnsi="Arial" w:cs="Arial"/>
        </w:rPr>
        <w:t xml:space="preserve"> of the </w:t>
      </w:r>
      <w:r w:rsidR="007039E3" w:rsidRPr="00044224">
        <w:rPr>
          <w:rFonts w:ascii="Arial" w:hAnsi="Arial" w:cs="Arial"/>
        </w:rPr>
        <w:t xml:space="preserve">National </w:t>
      </w:r>
      <w:r w:rsidR="007039E3" w:rsidRPr="00044224">
        <w:rPr>
          <w:rFonts w:ascii="Arial" w:hAnsi="Arial" w:cs="Arial"/>
        </w:rPr>
        <w:lastRenderedPageBreak/>
        <w:t>Construction Incubator</w:t>
      </w:r>
      <w:r w:rsidR="005D03D4" w:rsidRPr="00044224">
        <w:rPr>
          <w:rFonts w:ascii="Arial" w:hAnsi="Arial" w:cs="Arial"/>
        </w:rPr>
        <w:t xml:space="preserve"> public benefit organisation</w:t>
      </w:r>
      <w:r w:rsidR="00B2333D" w:rsidRPr="00044224">
        <w:rPr>
          <w:rFonts w:ascii="Arial" w:hAnsi="Arial" w:cs="Arial"/>
        </w:rPr>
        <w:t>, also referred to as a business incubator</w:t>
      </w:r>
      <w:r w:rsidR="005D03D4" w:rsidRPr="00044224">
        <w:rPr>
          <w:rFonts w:ascii="Arial" w:hAnsi="Arial" w:cs="Arial"/>
        </w:rPr>
        <w:t xml:space="preserve"> (the </w:t>
      </w:r>
      <w:r w:rsidR="00E5295E" w:rsidRPr="00044224">
        <w:rPr>
          <w:rFonts w:ascii="Arial" w:hAnsi="Arial" w:cs="Arial"/>
        </w:rPr>
        <w:t>Incubator</w:t>
      </w:r>
      <w:r w:rsidR="005D03D4" w:rsidRPr="00044224">
        <w:rPr>
          <w:rFonts w:ascii="Arial" w:hAnsi="Arial" w:cs="Arial"/>
        </w:rPr>
        <w:t>)</w:t>
      </w:r>
      <w:r w:rsidR="00FF3732">
        <w:rPr>
          <w:rFonts w:ascii="Arial" w:hAnsi="Arial" w:cs="Arial"/>
        </w:rPr>
        <w:t>.</w:t>
      </w:r>
      <w:r w:rsidR="009F6CA3" w:rsidRPr="00044224">
        <w:rPr>
          <w:rStyle w:val="FootnoteReference"/>
          <w:rFonts w:ascii="Arial" w:hAnsi="Arial" w:cs="Arial"/>
        </w:rPr>
        <w:footnoteReference w:id="11"/>
      </w:r>
      <w:r w:rsidR="009557C7" w:rsidRPr="00044224">
        <w:rPr>
          <w:rFonts w:ascii="Arial" w:hAnsi="Arial" w:cs="Arial"/>
        </w:rPr>
        <w:t xml:space="preserve"> </w:t>
      </w:r>
      <w:r w:rsidR="00892890" w:rsidRPr="00044224">
        <w:rPr>
          <w:rFonts w:ascii="Arial" w:hAnsi="Arial" w:cs="Arial"/>
        </w:rPr>
        <w:t xml:space="preserve">The respondent </w:t>
      </w:r>
      <w:r w:rsidR="00F1650A" w:rsidRPr="00044224">
        <w:rPr>
          <w:rFonts w:ascii="Arial" w:hAnsi="Arial" w:cs="Arial"/>
        </w:rPr>
        <w:t xml:space="preserve">is the person charged with the </w:t>
      </w:r>
      <w:r w:rsidR="00161704" w:rsidRPr="00044224">
        <w:rPr>
          <w:rFonts w:ascii="Arial" w:hAnsi="Arial" w:cs="Arial"/>
        </w:rPr>
        <w:t>day-to-day</w:t>
      </w:r>
      <w:r w:rsidR="00F1650A" w:rsidRPr="00044224">
        <w:rPr>
          <w:rFonts w:ascii="Arial" w:hAnsi="Arial" w:cs="Arial"/>
        </w:rPr>
        <w:t xml:space="preserve"> operation of the </w:t>
      </w:r>
      <w:r w:rsidR="00E5295E" w:rsidRPr="00044224">
        <w:rPr>
          <w:rFonts w:ascii="Arial" w:hAnsi="Arial" w:cs="Arial"/>
        </w:rPr>
        <w:t>Incubator</w:t>
      </w:r>
      <w:r w:rsidR="005D03D4" w:rsidRPr="00044224">
        <w:rPr>
          <w:rFonts w:ascii="Arial" w:hAnsi="Arial" w:cs="Arial"/>
        </w:rPr>
        <w:t xml:space="preserve"> on behalf of the NCI Trust</w:t>
      </w:r>
      <w:r w:rsidR="00892890" w:rsidRPr="00044224">
        <w:rPr>
          <w:rFonts w:ascii="Arial" w:hAnsi="Arial" w:cs="Arial"/>
        </w:rPr>
        <w:t>. The first respondent as the CEO</w:t>
      </w:r>
      <w:r w:rsidR="00B30FC1" w:rsidRPr="00044224">
        <w:rPr>
          <w:rFonts w:ascii="Arial" w:hAnsi="Arial" w:cs="Arial"/>
        </w:rPr>
        <w:t xml:space="preserve"> of the Incubator</w:t>
      </w:r>
      <w:r w:rsidR="005D03D4" w:rsidRPr="00044224">
        <w:rPr>
          <w:rFonts w:ascii="Arial" w:hAnsi="Arial" w:cs="Arial"/>
        </w:rPr>
        <w:t xml:space="preserve"> </w:t>
      </w:r>
      <w:r w:rsidRPr="00044224">
        <w:rPr>
          <w:rFonts w:ascii="Arial" w:hAnsi="Arial" w:cs="Arial"/>
        </w:rPr>
        <w:t>is required to report and act in accordance with the instructions of the</w:t>
      </w:r>
      <w:r w:rsidR="00892890" w:rsidRPr="00044224">
        <w:rPr>
          <w:rFonts w:ascii="Arial" w:hAnsi="Arial" w:cs="Arial"/>
        </w:rPr>
        <w:t xml:space="preserve"> board of</w:t>
      </w:r>
      <w:r w:rsidRPr="00044224">
        <w:rPr>
          <w:rFonts w:ascii="Arial" w:hAnsi="Arial" w:cs="Arial"/>
        </w:rPr>
        <w:t xml:space="preserve"> trustees.</w:t>
      </w:r>
    </w:p>
    <w:p w14:paraId="16FD5131" w14:textId="571BC6B6" w:rsidR="00F1650A" w:rsidRPr="00044224" w:rsidRDefault="00F1650A" w:rsidP="00A76CEE">
      <w:pPr>
        <w:spacing w:line="360" w:lineRule="auto"/>
        <w:jc w:val="both"/>
        <w:rPr>
          <w:rFonts w:ascii="Arial" w:hAnsi="Arial" w:cs="Arial"/>
        </w:rPr>
      </w:pPr>
    </w:p>
    <w:p w14:paraId="38DA5891" w14:textId="25FD5F92" w:rsidR="009557C7" w:rsidRPr="00044224" w:rsidRDefault="008D4640" w:rsidP="00A76CEE">
      <w:pPr>
        <w:spacing w:line="360" w:lineRule="auto"/>
        <w:jc w:val="both"/>
        <w:rPr>
          <w:rFonts w:ascii="Arial" w:hAnsi="Arial" w:cs="Arial"/>
          <w:b/>
          <w:bCs/>
        </w:rPr>
      </w:pPr>
      <w:r w:rsidRPr="00044224">
        <w:rPr>
          <w:rFonts w:ascii="Arial" w:hAnsi="Arial" w:cs="Arial"/>
          <w:b/>
          <w:bCs/>
        </w:rPr>
        <w:t>Chronology</w:t>
      </w:r>
      <w:r w:rsidR="00723AFB" w:rsidRPr="00044224">
        <w:rPr>
          <w:rFonts w:ascii="Arial" w:hAnsi="Arial" w:cs="Arial"/>
          <w:b/>
          <w:bCs/>
        </w:rPr>
        <w:t xml:space="preserve"> </w:t>
      </w:r>
      <w:r w:rsidR="0069360F" w:rsidRPr="00044224">
        <w:rPr>
          <w:rFonts w:ascii="Arial" w:hAnsi="Arial" w:cs="Arial"/>
          <w:b/>
          <w:bCs/>
        </w:rPr>
        <w:t>of</w:t>
      </w:r>
      <w:r w:rsidR="00723AFB" w:rsidRPr="00044224">
        <w:rPr>
          <w:rFonts w:ascii="Arial" w:hAnsi="Arial" w:cs="Arial"/>
          <w:b/>
          <w:bCs/>
        </w:rPr>
        <w:t xml:space="preserve"> the </w:t>
      </w:r>
      <w:r w:rsidR="00706931" w:rsidRPr="00044224">
        <w:rPr>
          <w:rFonts w:ascii="Arial" w:hAnsi="Arial" w:cs="Arial"/>
          <w:b/>
          <w:bCs/>
        </w:rPr>
        <w:t>dispute</w:t>
      </w:r>
    </w:p>
    <w:p w14:paraId="086E0865" w14:textId="4C6368A6" w:rsidR="00723AFB" w:rsidRPr="00044224" w:rsidRDefault="006A58AD" w:rsidP="00A76CEE">
      <w:pPr>
        <w:spacing w:line="360" w:lineRule="auto"/>
        <w:jc w:val="both"/>
        <w:rPr>
          <w:rFonts w:ascii="Arial" w:hAnsi="Arial" w:cs="Arial"/>
        </w:rPr>
      </w:pPr>
      <w:r w:rsidRPr="00044224">
        <w:rPr>
          <w:rFonts w:ascii="Arial" w:hAnsi="Arial" w:cs="Arial"/>
        </w:rPr>
        <w:t>[15]</w:t>
      </w:r>
      <w:r w:rsidRPr="00044224">
        <w:rPr>
          <w:rFonts w:ascii="Arial" w:hAnsi="Arial" w:cs="Arial"/>
        </w:rPr>
        <w:tab/>
      </w:r>
      <w:r w:rsidR="008D4640" w:rsidRPr="00044224">
        <w:rPr>
          <w:rFonts w:ascii="Arial" w:hAnsi="Arial" w:cs="Arial"/>
        </w:rPr>
        <w:t xml:space="preserve">On 6 March 2023 </w:t>
      </w:r>
      <w:r w:rsidR="00706931" w:rsidRPr="00044224">
        <w:rPr>
          <w:rFonts w:ascii="Arial" w:hAnsi="Arial" w:cs="Arial"/>
        </w:rPr>
        <w:t xml:space="preserve">the first and second </w:t>
      </w:r>
      <w:r w:rsidRPr="00044224">
        <w:rPr>
          <w:rFonts w:ascii="Arial" w:hAnsi="Arial" w:cs="Arial"/>
        </w:rPr>
        <w:t>a</w:t>
      </w:r>
      <w:r w:rsidR="008D4640" w:rsidRPr="00044224">
        <w:rPr>
          <w:rFonts w:ascii="Arial" w:hAnsi="Arial" w:cs="Arial"/>
        </w:rPr>
        <w:t>pplicant</w:t>
      </w:r>
      <w:r w:rsidR="00706931" w:rsidRPr="00044224">
        <w:rPr>
          <w:rFonts w:ascii="Arial" w:hAnsi="Arial" w:cs="Arial"/>
        </w:rPr>
        <w:t>s</w:t>
      </w:r>
      <w:r w:rsidR="008D4640" w:rsidRPr="00044224">
        <w:rPr>
          <w:rFonts w:ascii="Arial" w:hAnsi="Arial" w:cs="Arial"/>
        </w:rPr>
        <w:t xml:space="preserve"> </w:t>
      </w:r>
      <w:r w:rsidR="001C05AC" w:rsidRPr="00044224">
        <w:rPr>
          <w:rFonts w:ascii="Arial" w:hAnsi="Arial" w:cs="Arial"/>
        </w:rPr>
        <w:t>arranged for an informal meeting</w:t>
      </w:r>
      <w:r w:rsidR="008D4640" w:rsidRPr="00044224">
        <w:rPr>
          <w:rFonts w:ascii="Arial" w:hAnsi="Arial" w:cs="Arial"/>
        </w:rPr>
        <w:t xml:space="preserve"> with the </w:t>
      </w:r>
      <w:r w:rsidR="00706931" w:rsidRPr="00044224">
        <w:rPr>
          <w:rFonts w:ascii="Arial" w:hAnsi="Arial" w:cs="Arial"/>
        </w:rPr>
        <w:t xml:space="preserve">respondent </w:t>
      </w:r>
      <w:r w:rsidR="008D4640" w:rsidRPr="00044224">
        <w:rPr>
          <w:rFonts w:ascii="Arial" w:hAnsi="Arial" w:cs="Arial"/>
        </w:rPr>
        <w:t xml:space="preserve">in order to obtain explanations from her in connection with </w:t>
      </w:r>
      <w:r w:rsidR="00BF33B7" w:rsidRPr="00044224">
        <w:rPr>
          <w:rFonts w:ascii="Arial" w:hAnsi="Arial" w:cs="Arial"/>
        </w:rPr>
        <w:t>allegations</w:t>
      </w:r>
      <w:r w:rsidR="008D4640" w:rsidRPr="00044224">
        <w:rPr>
          <w:rFonts w:ascii="Arial" w:hAnsi="Arial" w:cs="Arial"/>
        </w:rPr>
        <w:t xml:space="preserve"> </w:t>
      </w:r>
      <w:r w:rsidR="00DD7607" w:rsidRPr="00044224">
        <w:rPr>
          <w:rFonts w:ascii="Arial" w:hAnsi="Arial" w:cs="Arial"/>
        </w:rPr>
        <w:t>of serious misconduct</w:t>
      </w:r>
      <w:r w:rsidR="00BF33B7" w:rsidRPr="00044224">
        <w:rPr>
          <w:rFonts w:ascii="Arial" w:hAnsi="Arial" w:cs="Arial"/>
        </w:rPr>
        <w:t>.</w:t>
      </w:r>
      <w:r w:rsidR="00DD7607" w:rsidRPr="00044224">
        <w:rPr>
          <w:rFonts w:ascii="Arial" w:hAnsi="Arial" w:cs="Arial"/>
        </w:rPr>
        <w:t xml:space="preserve"> </w:t>
      </w:r>
      <w:r w:rsidR="00BF33B7" w:rsidRPr="00044224">
        <w:rPr>
          <w:rFonts w:ascii="Arial" w:hAnsi="Arial" w:cs="Arial"/>
        </w:rPr>
        <w:t>A</w:t>
      </w:r>
      <w:r w:rsidR="00DD7607" w:rsidRPr="00044224">
        <w:rPr>
          <w:rFonts w:ascii="Arial" w:hAnsi="Arial" w:cs="Arial"/>
        </w:rPr>
        <w:t xml:space="preserve"> </w:t>
      </w:r>
      <w:r w:rsidR="00BF33B7" w:rsidRPr="00044224">
        <w:rPr>
          <w:rFonts w:ascii="Arial" w:hAnsi="Arial" w:cs="Arial"/>
        </w:rPr>
        <w:t xml:space="preserve">preliminary </w:t>
      </w:r>
      <w:r w:rsidR="00DD7607" w:rsidRPr="00044224">
        <w:rPr>
          <w:rFonts w:ascii="Arial" w:hAnsi="Arial" w:cs="Arial"/>
        </w:rPr>
        <w:t>investigation</w:t>
      </w:r>
      <w:r w:rsidR="00BF33B7" w:rsidRPr="00044224">
        <w:rPr>
          <w:rFonts w:ascii="Arial" w:hAnsi="Arial" w:cs="Arial"/>
        </w:rPr>
        <w:t xml:space="preserve"> </w:t>
      </w:r>
      <w:r w:rsidR="00DD7607" w:rsidRPr="00044224">
        <w:rPr>
          <w:rFonts w:ascii="Arial" w:hAnsi="Arial" w:cs="Arial"/>
        </w:rPr>
        <w:t xml:space="preserve">into </w:t>
      </w:r>
      <w:r w:rsidR="005D03D4" w:rsidRPr="00044224">
        <w:rPr>
          <w:rFonts w:ascii="Arial" w:hAnsi="Arial" w:cs="Arial"/>
        </w:rPr>
        <w:t xml:space="preserve">the respondent’s </w:t>
      </w:r>
      <w:r w:rsidR="00DD7607" w:rsidRPr="00044224">
        <w:rPr>
          <w:rFonts w:ascii="Arial" w:hAnsi="Arial" w:cs="Arial"/>
        </w:rPr>
        <w:t xml:space="preserve">conduct as CEO implicated </w:t>
      </w:r>
      <w:r w:rsidR="005D03D4" w:rsidRPr="00044224">
        <w:rPr>
          <w:rFonts w:ascii="Arial" w:hAnsi="Arial" w:cs="Arial"/>
        </w:rPr>
        <w:t>her to have committed</w:t>
      </w:r>
      <w:r w:rsidR="00BF33B7" w:rsidRPr="00044224">
        <w:rPr>
          <w:rFonts w:ascii="Arial" w:hAnsi="Arial" w:cs="Arial"/>
        </w:rPr>
        <w:t xml:space="preserve"> acts of</w:t>
      </w:r>
      <w:r w:rsidR="008D4640" w:rsidRPr="00044224">
        <w:rPr>
          <w:rFonts w:ascii="Arial" w:hAnsi="Arial" w:cs="Arial"/>
        </w:rPr>
        <w:t xml:space="preserve"> </w:t>
      </w:r>
      <w:r w:rsidR="00DD7607" w:rsidRPr="00044224">
        <w:rPr>
          <w:rFonts w:ascii="Arial" w:hAnsi="Arial" w:cs="Arial"/>
        </w:rPr>
        <w:t xml:space="preserve">maladministration, </w:t>
      </w:r>
      <w:r w:rsidR="008D4640" w:rsidRPr="00044224">
        <w:rPr>
          <w:rFonts w:ascii="Arial" w:hAnsi="Arial" w:cs="Arial"/>
        </w:rPr>
        <w:t>misappropriation of funds</w:t>
      </w:r>
      <w:r w:rsidR="00BF33B7" w:rsidRPr="00044224">
        <w:rPr>
          <w:rFonts w:ascii="Arial" w:hAnsi="Arial" w:cs="Arial"/>
        </w:rPr>
        <w:t xml:space="preserve"> and</w:t>
      </w:r>
      <w:r w:rsidR="008D4640" w:rsidRPr="00044224">
        <w:rPr>
          <w:rFonts w:ascii="Arial" w:hAnsi="Arial" w:cs="Arial"/>
        </w:rPr>
        <w:t xml:space="preserve"> irregular transactions constituting </w:t>
      </w:r>
      <w:r w:rsidR="00BF33B7" w:rsidRPr="00044224">
        <w:rPr>
          <w:rFonts w:ascii="Arial" w:hAnsi="Arial" w:cs="Arial"/>
        </w:rPr>
        <w:t xml:space="preserve">serious </w:t>
      </w:r>
      <w:r w:rsidR="008D4640" w:rsidRPr="00044224">
        <w:rPr>
          <w:rFonts w:ascii="Arial" w:hAnsi="Arial" w:cs="Arial"/>
        </w:rPr>
        <w:t>misconduct</w:t>
      </w:r>
      <w:r w:rsidR="00BF33B7" w:rsidRPr="00044224">
        <w:rPr>
          <w:rFonts w:ascii="Arial" w:hAnsi="Arial" w:cs="Arial"/>
        </w:rPr>
        <w:t>.</w:t>
      </w:r>
      <w:r w:rsidR="001C05AC" w:rsidRPr="00044224">
        <w:rPr>
          <w:rFonts w:ascii="Arial" w:hAnsi="Arial" w:cs="Arial"/>
        </w:rPr>
        <w:t xml:space="preserve"> </w:t>
      </w:r>
      <w:r w:rsidRPr="00044224">
        <w:rPr>
          <w:rFonts w:ascii="Arial" w:hAnsi="Arial" w:cs="Arial"/>
        </w:rPr>
        <w:t>The respondent left before any</w:t>
      </w:r>
      <w:r w:rsidR="001C05AC" w:rsidRPr="00044224">
        <w:rPr>
          <w:rFonts w:ascii="Arial" w:hAnsi="Arial" w:cs="Arial"/>
        </w:rPr>
        <w:t xml:space="preserve"> meaningful engagement </w:t>
      </w:r>
      <w:r w:rsidR="00BF33B7" w:rsidRPr="00044224">
        <w:rPr>
          <w:rFonts w:ascii="Arial" w:hAnsi="Arial" w:cs="Arial"/>
        </w:rPr>
        <w:t>occurred at the meeting.</w:t>
      </w:r>
    </w:p>
    <w:p w14:paraId="2C63BEDA" w14:textId="25E51D8A" w:rsidR="00043D88" w:rsidRPr="00044224" w:rsidRDefault="00043D88" w:rsidP="00A76CEE">
      <w:pPr>
        <w:spacing w:line="360" w:lineRule="auto"/>
        <w:jc w:val="both"/>
        <w:rPr>
          <w:rFonts w:ascii="Arial" w:hAnsi="Arial" w:cs="Arial"/>
        </w:rPr>
      </w:pPr>
    </w:p>
    <w:p w14:paraId="20A757BF" w14:textId="1CB292A1" w:rsidR="001C05AC" w:rsidRPr="00044224" w:rsidRDefault="006A58AD" w:rsidP="00A76CEE">
      <w:pPr>
        <w:spacing w:line="360" w:lineRule="auto"/>
        <w:jc w:val="both"/>
        <w:rPr>
          <w:rFonts w:ascii="Arial" w:hAnsi="Arial" w:cs="Arial"/>
        </w:rPr>
      </w:pPr>
      <w:r w:rsidRPr="00044224">
        <w:rPr>
          <w:rFonts w:ascii="Arial" w:hAnsi="Arial" w:cs="Arial"/>
        </w:rPr>
        <w:t>[16]</w:t>
      </w:r>
      <w:r w:rsidRPr="00044224">
        <w:rPr>
          <w:rFonts w:ascii="Arial" w:hAnsi="Arial" w:cs="Arial"/>
        </w:rPr>
        <w:tab/>
      </w:r>
      <w:r w:rsidR="00043D88" w:rsidRPr="00044224">
        <w:rPr>
          <w:rFonts w:ascii="Arial" w:hAnsi="Arial" w:cs="Arial"/>
        </w:rPr>
        <w:t>On 30 March 2023 th</w:t>
      </w:r>
      <w:r w:rsidR="00FC6E5E" w:rsidRPr="00044224">
        <w:rPr>
          <w:rFonts w:ascii="Arial" w:hAnsi="Arial" w:cs="Arial"/>
        </w:rPr>
        <w:t xml:space="preserve">e respondent locked out the applicants from the premises of the </w:t>
      </w:r>
      <w:r w:rsidR="00B30FC1" w:rsidRPr="00044224">
        <w:rPr>
          <w:rFonts w:ascii="Arial" w:hAnsi="Arial" w:cs="Arial"/>
        </w:rPr>
        <w:t xml:space="preserve">Incubator </w:t>
      </w:r>
      <w:r w:rsidR="00FC6E5E" w:rsidRPr="00044224">
        <w:rPr>
          <w:rFonts w:ascii="Arial" w:hAnsi="Arial" w:cs="Arial"/>
        </w:rPr>
        <w:t xml:space="preserve">including their access to the IT infrastructure. </w:t>
      </w:r>
    </w:p>
    <w:p w14:paraId="1A93FC5D" w14:textId="0C01436E" w:rsidR="00BF33B7" w:rsidRPr="00044224" w:rsidRDefault="00BF33B7" w:rsidP="00A76CEE">
      <w:pPr>
        <w:spacing w:line="360" w:lineRule="auto"/>
        <w:jc w:val="both"/>
        <w:rPr>
          <w:rFonts w:ascii="Arial" w:hAnsi="Arial" w:cs="Arial"/>
        </w:rPr>
      </w:pPr>
    </w:p>
    <w:p w14:paraId="6DC7F2C6" w14:textId="02763ACE" w:rsidR="00B715CD" w:rsidRPr="00044224" w:rsidRDefault="006A58AD" w:rsidP="00A76CEE">
      <w:pPr>
        <w:spacing w:line="360" w:lineRule="auto"/>
        <w:jc w:val="both"/>
        <w:rPr>
          <w:rFonts w:ascii="Arial" w:hAnsi="Arial" w:cs="Arial"/>
        </w:rPr>
      </w:pPr>
      <w:r w:rsidRPr="00044224">
        <w:rPr>
          <w:rFonts w:ascii="Arial" w:hAnsi="Arial" w:cs="Arial"/>
        </w:rPr>
        <w:t>[17]</w:t>
      </w:r>
      <w:r w:rsidRPr="00044224">
        <w:rPr>
          <w:rFonts w:ascii="Arial" w:hAnsi="Arial" w:cs="Arial"/>
        </w:rPr>
        <w:tab/>
      </w:r>
      <w:r w:rsidR="001C05AC" w:rsidRPr="00044224">
        <w:rPr>
          <w:rFonts w:ascii="Arial" w:hAnsi="Arial" w:cs="Arial"/>
        </w:rPr>
        <w:t xml:space="preserve">The </w:t>
      </w:r>
      <w:r w:rsidR="00BF33B7" w:rsidRPr="00044224">
        <w:rPr>
          <w:rFonts w:ascii="Arial" w:hAnsi="Arial" w:cs="Arial"/>
        </w:rPr>
        <w:t>r</w:t>
      </w:r>
      <w:r w:rsidR="007039E3" w:rsidRPr="00044224">
        <w:rPr>
          <w:rFonts w:ascii="Arial" w:hAnsi="Arial" w:cs="Arial"/>
        </w:rPr>
        <w:t xml:space="preserve">espondent was served </w:t>
      </w:r>
      <w:r w:rsidR="00BF33B7" w:rsidRPr="00044224">
        <w:rPr>
          <w:rFonts w:ascii="Arial" w:hAnsi="Arial" w:cs="Arial"/>
        </w:rPr>
        <w:t xml:space="preserve">with </w:t>
      </w:r>
      <w:r w:rsidR="007039E3" w:rsidRPr="00044224">
        <w:rPr>
          <w:rFonts w:ascii="Arial" w:hAnsi="Arial" w:cs="Arial"/>
        </w:rPr>
        <w:t xml:space="preserve">a </w:t>
      </w:r>
      <w:r w:rsidR="00043D88" w:rsidRPr="00044224">
        <w:rPr>
          <w:rFonts w:ascii="Arial" w:hAnsi="Arial" w:cs="Arial"/>
        </w:rPr>
        <w:t>n</w:t>
      </w:r>
      <w:r w:rsidR="007039E3" w:rsidRPr="00044224">
        <w:rPr>
          <w:rFonts w:ascii="Arial" w:hAnsi="Arial" w:cs="Arial"/>
        </w:rPr>
        <w:t xml:space="preserve">otice of </w:t>
      </w:r>
      <w:r w:rsidR="00043D88" w:rsidRPr="00044224">
        <w:rPr>
          <w:rFonts w:ascii="Arial" w:hAnsi="Arial" w:cs="Arial"/>
        </w:rPr>
        <w:t>s</w:t>
      </w:r>
      <w:r w:rsidR="007039E3" w:rsidRPr="00044224">
        <w:rPr>
          <w:rFonts w:ascii="Arial" w:hAnsi="Arial" w:cs="Arial"/>
        </w:rPr>
        <w:t>uspension on 31 March 2023</w:t>
      </w:r>
      <w:r w:rsidR="00706931" w:rsidRPr="00044224">
        <w:rPr>
          <w:rFonts w:ascii="Arial" w:hAnsi="Arial" w:cs="Arial"/>
        </w:rPr>
        <w:t xml:space="preserve">. The </w:t>
      </w:r>
      <w:r w:rsidR="007039E3" w:rsidRPr="00044224">
        <w:rPr>
          <w:rFonts w:ascii="Arial" w:hAnsi="Arial" w:cs="Arial"/>
        </w:rPr>
        <w:t xml:space="preserve">suspension notice was signed by the </w:t>
      </w:r>
      <w:r w:rsidR="00BF33B7" w:rsidRPr="00044224">
        <w:rPr>
          <w:rFonts w:ascii="Arial" w:hAnsi="Arial" w:cs="Arial"/>
        </w:rPr>
        <w:t>f</w:t>
      </w:r>
      <w:r w:rsidR="007039E3" w:rsidRPr="00044224">
        <w:rPr>
          <w:rFonts w:ascii="Arial" w:hAnsi="Arial" w:cs="Arial"/>
        </w:rPr>
        <w:t xml:space="preserve">irst </w:t>
      </w:r>
      <w:r w:rsidR="00BF33B7" w:rsidRPr="00044224">
        <w:rPr>
          <w:rFonts w:ascii="Arial" w:hAnsi="Arial" w:cs="Arial"/>
        </w:rPr>
        <w:t>a</w:t>
      </w:r>
      <w:r w:rsidR="007039E3" w:rsidRPr="00044224">
        <w:rPr>
          <w:rFonts w:ascii="Arial" w:hAnsi="Arial" w:cs="Arial"/>
        </w:rPr>
        <w:t>pplicant as chairman of the</w:t>
      </w:r>
      <w:r w:rsidR="00B715CD">
        <w:rPr>
          <w:rFonts w:ascii="Arial" w:hAnsi="Arial" w:cs="Arial"/>
        </w:rPr>
        <w:t xml:space="preserve"> </w:t>
      </w:r>
      <w:r w:rsidR="00FF3732">
        <w:rPr>
          <w:rFonts w:ascii="Arial" w:hAnsi="Arial" w:cs="Arial"/>
        </w:rPr>
        <w:t xml:space="preserve">NCI </w:t>
      </w:r>
      <w:r w:rsidR="00B715CD">
        <w:rPr>
          <w:rFonts w:ascii="Arial" w:hAnsi="Arial" w:cs="Arial"/>
        </w:rPr>
        <w:t>Trust</w:t>
      </w:r>
      <w:r w:rsidR="007039E3" w:rsidRPr="00044224">
        <w:rPr>
          <w:rFonts w:ascii="Arial" w:hAnsi="Arial" w:cs="Arial"/>
        </w:rPr>
        <w:t>.</w:t>
      </w:r>
      <w:r w:rsidR="00C40350" w:rsidRPr="00044224">
        <w:rPr>
          <w:rFonts w:ascii="Arial" w:hAnsi="Arial" w:cs="Arial"/>
        </w:rPr>
        <w:t xml:space="preserve"> </w:t>
      </w:r>
      <w:r w:rsidRPr="00044224">
        <w:rPr>
          <w:rFonts w:ascii="Arial" w:hAnsi="Arial" w:cs="Arial"/>
        </w:rPr>
        <w:t>T</w:t>
      </w:r>
      <w:r w:rsidR="00C40350" w:rsidRPr="00044224">
        <w:rPr>
          <w:rFonts w:ascii="Arial" w:hAnsi="Arial" w:cs="Arial"/>
        </w:rPr>
        <w:t xml:space="preserve">he </w:t>
      </w:r>
      <w:r w:rsidR="00706931" w:rsidRPr="00044224">
        <w:rPr>
          <w:rFonts w:ascii="Arial" w:hAnsi="Arial" w:cs="Arial"/>
        </w:rPr>
        <w:t xml:space="preserve">respondent </w:t>
      </w:r>
      <w:r w:rsidR="00C40350" w:rsidRPr="00044224">
        <w:rPr>
          <w:rFonts w:ascii="Arial" w:hAnsi="Arial" w:cs="Arial"/>
        </w:rPr>
        <w:t xml:space="preserve">ignored the </w:t>
      </w:r>
      <w:r w:rsidR="00043D88" w:rsidRPr="00044224">
        <w:rPr>
          <w:rFonts w:ascii="Arial" w:hAnsi="Arial" w:cs="Arial"/>
        </w:rPr>
        <w:t>n</w:t>
      </w:r>
      <w:r w:rsidR="00C40350" w:rsidRPr="00044224">
        <w:rPr>
          <w:rFonts w:ascii="Arial" w:hAnsi="Arial" w:cs="Arial"/>
        </w:rPr>
        <w:t xml:space="preserve">otice of </w:t>
      </w:r>
      <w:r w:rsidR="00043D88" w:rsidRPr="00044224">
        <w:rPr>
          <w:rFonts w:ascii="Arial" w:hAnsi="Arial" w:cs="Arial"/>
        </w:rPr>
        <w:t>s</w:t>
      </w:r>
      <w:r w:rsidR="00C40350" w:rsidRPr="00044224">
        <w:rPr>
          <w:rFonts w:ascii="Arial" w:hAnsi="Arial" w:cs="Arial"/>
        </w:rPr>
        <w:t>uspension</w:t>
      </w:r>
      <w:r w:rsidR="00723AFB" w:rsidRPr="00044224">
        <w:rPr>
          <w:rFonts w:ascii="Arial" w:hAnsi="Arial" w:cs="Arial"/>
        </w:rPr>
        <w:t xml:space="preserve">. </w:t>
      </w:r>
      <w:r w:rsidR="00B376A4" w:rsidRPr="00044224">
        <w:rPr>
          <w:rFonts w:ascii="Arial" w:hAnsi="Arial" w:cs="Arial"/>
        </w:rPr>
        <w:t>T</w:t>
      </w:r>
      <w:r w:rsidR="00723AFB" w:rsidRPr="00044224">
        <w:rPr>
          <w:rFonts w:ascii="Arial" w:hAnsi="Arial" w:cs="Arial"/>
        </w:rPr>
        <w:t xml:space="preserve">he </w:t>
      </w:r>
      <w:r w:rsidR="00043D88" w:rsidRPr="00044224">
        <w:rPr>
          <w:rFonts w:ascii="Arial" w:hAnsi="Arial" w:cs="Arial"/>
        </w:rPr>
        <w:t>t</w:t>
      </w:r>
      <w:r w:rsidR="00723AFB" w:rsidRPr="00044224">
        <w:rPr>
          <w:rFonts w:ascii="Arial" w:hAnsi="Arial" w:cs="Arial"/>
        </w:rPr>
        <w:t>rustees</w:t>
      </w:r>
      <w:r w:rsidR="00043D88" w:rsidRPr="00044224">
        <w:rPr>
          <w:rFonts w:ascii="Arial" w:hAnsi="Arial" w:cs="Arial"/>
        </w:rPr>
        <w:t xml:space="preserve"> in terms of the trust deed</w:t>
      </w:r>
      <w:r w:rsidR="00723AFB" w:rsidRPr="00044224">
        <w:rPr>
          <w:rFonts w:ascii="Arial" w:hAnsi="Arial" w:cs="Arial"/>
        </w:rPr>
        <w:t xml:space="preserve"> are mandated to provide </w:t>
      </w:r>
      <w:r w:rsidR="00B30FC1" w:rsidRPr="00044224">
        <w:rPr>
          <w:rFonts w:ascii="Arial" w:hAnsi="Arial" w:cs="Arial"/>
        </w:rPr>
        <w:t xml:space="preserve">an </w:t>
      </w:r>
      <w:r w:rsidR="00723AFB" w:rsidRPr="00044224">
        <w:rPr>
          <w:rFonts w:ascii="Arial" w:hAnsi="Arial" w:cs="Arial"/>
        </w:rPr>
        <w:t xml:space="preserve">oversight over the functioning of the </w:t>
      </w:r>
      <w:r w:rsidR="00B715CD">
        <w:rPr>
          <w:rFonts w:ascii="Arial" w:hAnsi="Arial" w:cs="Arial"/>
        </w:rPr>
        <w:t xml:space="preserve">Incubator, </w:t>
      </w:r>
      <w:r w:rsidR="0005552D" w:rsidRPr="00044224">
        <w:rPr>
          <w:rFonts w:ascii="Arial" w:hAnsi="Arial" w:cs="Arial"/>
        </w:rPr>
        <w:t>including</w:t>
      </w:r>
      <w:r w:rsidR="00723AFB" w:rsidRPr="00044224">
        <w:rPr>
          <w:rFonts w:ascii="Arial" w:hAnsi="Arial" w:cs="Arial"/>
        </w:rPr>
        <w:t xml:space="preserve"> decisions of the </w:t>
      </w:r>
      <w:r w:rsidR="00043D88" w:rsidRPr="00044224">
        <w:rPr>
          <w:rFonts w:ascii="Arial" w:hAnsi="Arial" w:cs="Arial"/>
        </w:rPr>
        <w:t>b</w:t>
      </w:r>
      <w:r w:rsidR="00723AFB" w:rsidRPr="00044224">
        <w:rPr>
          <w:rFonts w:ascii="Arial" w:hAnsi="Arial" w:cs="Arial"/>
        </w:rPr>
        <w:t>oard</w:t>
      </w:r>
      <w:r w:rsidR="00043D88" w:rsidRPr="00044224">
        <w:rPr>
          <w:rFonts w:ascii="Arial" w:hAnsi="Arial" w:cs="Arial"/>
        </w:rPr>
        <w:t xml:space="preserve"> and </w:t>
      </w:r>
      <w:r w:rsidR="00B715CD">
        <w:rPr>
          <w:rFonts w:ascii="Arial" w:hAnsi="Arial" w:cs="Arial"/>
        </w:rPr>
        <w:t xml:space="preserve">the </w:t>
      </w:r>
      <w:r w:rsidR="00043D88" w:rsidRPr="00044224">
        <w:rPr>
          <w:rFonts w:ascii="Arial" w:hAnsi="Arial" w:cs="Arial"/>
        </w:rPr>
        <w:t xml:space="preserve">management of the </w:t>
      </w:r>
      <w:r w:rsidR="00544175">
        <w:rPr>
          <w:rFonts w:ascii="Arial" w:hAnsi="Arial" w:cs="Arial"/>
        </w:rPr>
        <w:t>Incubator</w:t>
      </w:r>
      <w:r w:rsidR="008F1A92">
        <w:rPr>
          <w:rFonts w:ascii="Arial" w:hAnsi="Arial" w:cs="Arial"/>
        </w:rPr>
        <w:t>.</w:t>
      </w:r>
      <w:r w:rsidR="00FC6E5E" w:rsidRPr="00044224">
        <w:rPr>
          <w:rFonts w:ascii="Arial" w:hAnsi="Arial" w:cs="Arial"/>
        </w:rPr>
        <w:t xml:space="preserve"> </w:t>
      </w:r>
      <w:r w:rsidR="00B376A4" w:rsidRPr="00044224">
        <w:rPr>
          <w:rFonts w:ascii="Arial" w:hAnsi="Arial" w:cs="Arial"/>
        </w:rPr>
        <w:t>SEDA removed the suspension shortly thereafter</w:t>
      </w:r>
      <w:r w:rsidR="00A76CEE" w:rsidRPr="00044224">
        <w:rPr>
          <w:rFonts w:ascii="Arial" w:hAnsi="Arial" w:cs="Arial"/>
        </w:rPr>
        <w:t>.</w:t>
      </w:r>
      <w:r w:rsidR="00B376A4" w:rsidRPr="00044224">
        <w:rPr>
          <w:rStyle w:val="FootnoteReference"/>
          <w:rFonts w:ascii="Arial" w:hAnsi="Arial" w:cs="Arial"/>
        </w:rPr>
        <w:footnoteReference w:id="12"/>
      </w:r>
    </w:p>
    <w:p w14:paraId="418FC20E" w14:textId="474D4A91" w:rsidR="007039E3" w:rsidRPr="00044224" w:rsidRDefault="007039E3" w:rsidP="00A76CEE">
      <w:pPr>
        <w:spacing w:line="360" w:lineRule="auto"/>
        <w:jc w:val="both"/>
        <w:rPr>
          <w:rFonts w:ascii="Arial" w:hAnsi="Arial" w:cs="Arial"/>
        </w:rPr>
      </w:pPr>
    </w:p>
    <w:p w14:paraId="1110E59D" w14:textId="7B0CF717" w:rsidR="00025606" w:rsidRPr="00044224" w:rsidRDefault="00B376A4" w:rsidP="00A76CEE">
      <w:pPr>
        <w:spacing w:line="360" w:lineRule="auto"/>
        <w:jc w:val="both"/>
        <w:rPr>
          <w:rFonts w:ascii="Arial" w:hAnsi="Arial" w:cs="Arial"/>
        </w:rPr>
      </w:pPr>
      <w:r w:rsidRPr="00044224">
        <w:rPr>
          <w:rFonts w:ascii="Arial" w:hAnsi="Arial" w:cs="Arial"/>
        </w:rPr>
        <w:lastRenderedPageBreak/>
        <w:t>[18]</w:t>
      </w:r>
      <w:r w:rsidRPr="00044224">
        <w:rPr>
          <w:rFonts w:ascii="Arial" w:hAnsi="Arial" w:cs="Arial"/>
        </w:rPr>
        <w:tab/>
      </w:r>
      <w:r w:rsidR="007039E3" w:rsidRPr="00044224">
        <w:rPr>
          <w:rFonts w:ascii="Arial" w:hAnsi="Arial" w:cs="Arial"/>
        </w:rPr>
        <w:t xml:space="preserve">On 5 April 2023 the </w:t>
      </w:r>
      <w:r w:rsidR="00DC5D8C" w:rsidRPr="00044224">
        <w:rPr>
          <w:rFonts w:ascii="Arial" w:hAnsi="Arial" w:cs="Arial"/>
        </w:rPr>
        <w:t xml:space="preserve">respondent </w:t>
      </w:r>
      <w:r w:rsidR="007039E3" w:rsidRPr="00044224">
        <w:rPr>
          <w:rFonts w:ascii="Arial" w:hAnsi="Arial" w:cs="Arial"/>
        </w:rPr>
        <w:t xml:space="preserve">enrolled an urgent application to be </w:t>
      </w:r>
      <w:r w:rsidR="00132991" w:rsidRPr="00044224">
        <w:rPr>
          <w:rFonts w:ascii="Arial" w:hAnsi="Arial" w:cs="Arial"/>
        </w:rPr>
        <w:t xml:space="preserve">heard in this division sitting in Durban </w:t>
      </w:r>
      <w:r w:rsidR="007340BA" w:rsidRPr="00044224">
        <w:rPr>
          <w:rFonts w:ascii="Arial" w:hAnsi="Arial" w:cs="Arial"/>
        </w:rPr>
        <w:t>the next day</w:t>
      </w:r>
      <w:r w:rsidR="00DC5D8C" w:rsidRPr="00044224">
        <w:rPr>
          <w:rFonts w:ascii="Arial" w:hAnsi="Arial" w:cs="Arial"/>
        </w:rPr>
        <w:t>.</w:t>
      </w:r>
      <w:r w:rsidR="00EF5AE2" w:rsidRPr="00044224">
        <w:rPr>
          <w:rStyle w:val="FootnoteReference"/>
          <w:rFonts w:ascii="Arial" w:hAnsi="Arial" w:cs="Arial"/>
        </w:rPr>
        <w:footnoteReference w:id="13"/>
      </w:r>
      <w:r w:rsidR="00132991" w:rsidRPr="00044224">
        <w:rPr>
          <w:rFonts w:ascii="Arial" w:hAnsi="Arial" w:cs="Arial"/>
        </w:rPr>
        <w:t xml:space="preserve"> The </w:t>
      </w:r>
      <w:r w:rsidR="0083633B" w:rsidRPr="00044224">
        <w:rPr>
          <w:rFonts w:ascii="Arial" w:hAnsi="Arial" w:cs="Arial"/>
        </w:rPr>
        <w:t xml:space="preserve">respondent </w:t>
      </w:r>
      <w:r w:rsidR="00132991" w:rsidRPr="00044224">
        <w:rPr>
          <w:rFonts w:ascii="Arial" w:hAnsi="Arial" w:cs="Arial"/>
        </w:rPr>
        <w:t>sought an interdict preventing the applicants from attending on the</w:t>
      </w:r>
      <w:r w:rsidR="00E36A18">
        <w:rPr>
          <w:rFonts w:ascii="Arial" w:hAnsi="Arial" w:cs="Arial"/>
        </w:rPr>
        <w:t xml:space="preserve"> </w:t>
      </w:r>
      <w:r w:rsidR="00132991" w:rsidRPr="00044224">
        <w:rPr>
          <w:rFonts w:ascii="Arial" w:hAnsi="Arial" w:cs="Arial"/>
        </w:rPr>
        <w:t xml:space="preserve">premises of the </w:t>
      </w:r>
      <w:r w:rsidR="00A37DDA" w:rsidRPr="00044224">
        <w:rPr>
          <w:rFonts w:ascii="Arial" w:hAnsi="Arial" w:cs="Arial"/>
        </w:rPr>
        <w:t xml:space="preserve">NCI </w:t>
      </w:r>
      <w:r w:rsidR="00132991" w:rsidRPr="00044224">
        <w:rPr>
          <w:rFonts w:ascii="Arial" w:hAnsi="Arial" w:cs="Arial"/>
        </w:rPr>
        <w:t>Trust and associated relief.</w:t>
      </w:r>
      <w:r w:rsidR="00132991" w:rsidRPr="00044224">
        <w:rPr>
          <w:rStyle w:val="FootnoteReference"/>
          <w:rFonts w:ascii="Arial" w:hAnsi="Arial" w:cs="Arial"/>
        </w:rPr>
        <w:footnoteReference w:id="14"/>
      </w:r>
      <w:r w:rsidR="005278E6" w:rsidRPr="00044224">
        <w:rPr>
          <w:rFonts w:ascii="Arial" w:hAnsi="Arial" w:cs="Arial"/>
        </w:rPr>
        <w:t xml:space="preserve"> </w:t>
      </w:r>
      <w:r w:rsidR="001E560F" w:rsidRPr="00044224">
        <w:rPr>
          <w:rFonts w:ascii="Arial" w:hAnsi="Arial" w:cs="Arial"/>
        </w:rPr>
        <w:t xml:space="preserve">The </w:t>
      </w:r>
      <w:r w:rsidR="0083633B" w:rsidRPr="00044224">
        <w:rPr>
          <w:rFonts w:ascii="Arial" w:hAnsi="Arial" w:cs="Arial"/>
        </w:rPr>
        <w:t xml:space="preserve">respondent </w:t>
      </w:r>
      <w:r w:rsidR="001E560F" w:rsidRPr="00044224">
        <w:rPr>
          <w:rFonts w:ascii="Arial" w:hAnsi="Arial" w:cs="Arial"/>
        </w:rPr>
        <w:t xml:space="preserve">deposed to the founding affidavit substantiating the relief sought and her apparent authority to bring such an application. </w:t>
      </w:r>
      <w:r w:rsidR="005278E6" w:rsidRPr="00044224">
        <w:rPr>
          <w:rFonts w:ascii="Arial" w:hAnsi="Arial" w:cs="Arial"/>
        </w:rPr>
        <w:t xml:space="preserve">The application was opposed on the basis that the </w:t>
      </w:r>
      <w:r w:rsidR="008F18EF" w:rsidRPr="00044224">
        <w:rPr>
          <w:rFonts w:ascii="Arial" w:hAnsi="Arial" w:cs="Arial"/>
        </w:rPr>
        <w:t xml:space="preserve">respondent </w:t>
      </w:r>
      <w:r w:rsidR="005278E6" w:rsidRPr="00044224">
        <w:rPr>
          <w:rFonts w:ascii="Arial" w:hAnsi="Arial" w:cs="Arial"/>
        </w:rPr>
        <w:t>was not authori</w:t>
      </w:r>
      <w:r w:rsidR="001E560F" w:rsidRPr="00044224">
        <w:rPr>
          <w:rFonts w:ascii="Arial" w:hAnsi="Arial" w:cs="Arial"/>
        </w:rPr>
        <w:t>s</w:t>
      </w:r>
      <w:r w:rsidR="005278E6" w:rsidRPr="00044224">
        <w:rPr>
          <w:rFonts w:ascii="Arial" w:hAnsi="Arial" w:cs="Arial"/>
        </w:rPr>
        <w:t>ed to bring such application</w:t>
      </w:r>
      <w:r w:rsidR="00EF5AE2" w:rsidRPr="00044224">
        <w:rPr>
          <w:rFonts w:ascii="Arial" w:hAnsi="Arial" w:cs="Arial"/>
        </w:rPr>
        <w:t>.</w:t>
      </w:r>
      <w:r w:rsidR="005278E6" w:rsidRPr="00044224">
        <w:rPr>
          <w:rFonts w:ascii="Arial" w:hAnsi="Arial" w:cs="Arial"/>
        </w:rPr>
        <w:t xml:space="preserve"> </w:t>
      </w:r>
      <w:r w:rsidR="00EF5AE2" w:rsidRPr="00044224">
        <w:rPr>
          <w:rFonts w:ascii="Arial" w:hAnsi="Arial" w:cs="Arial"/>
        </w:rPr>
        <w:t>I</w:t>
      </w:r>
      <w:r w:rsidR="005278E6" w:rsidRPr="00044224">
        <w:rPr>
          <w:rFonts w:ascii="Arial" w:hAnsi="Arial" w:cs="Arial"/>
        </w:rPr>
        <w:t xml:space="preserve">t was struck from the </w:t>
      </w:r>
      <w:r w:rsidR="008F18EF" w:rsidRPr="00044224">
        <w:rPr>
          <w:rFonts w:ascii="Arial" w:hAnsi="Arial" w:cs="Arial"/>
        </w:rPr>
        <w:t xml:space="preserve">roll </w:t>
      </w:r>
      <w:r w:rsidR="00EF5AE2" w:rsidRPr="00044224">
        <w:rPr>
          <w:rFonts w:ascii="Arial" w:hAnsi="Arial" w:cs="Arial"/>
        </w:rPr>
        <w:t>with no order as to costs</w:t>
      </w:r>
      <w:r w:rsidR="00FF3732">
        <w:rPr>
          <w:rFonts w:ascii="Arial" w:hAnsi="Arial" w:cs="Arial"/>
        </w:rPr>
        <w:t>.</w:t>
      </w:r>
      <w:r w:rsidR="00B715CD">
        <w:rPr>
          <w:rStyle w:val="FootnoteReference"/>
          <w:rFonts w:ascii="Arial" w:hAnsi="Arial" w:cs="Arial"/>
        </w:rPr>
        <w:footnoteReference w:id="15"/>
      </w:r>
      <w:r w:rsidR="005278E6" w:rsidRPr="00044224">
        <w:rPr>
          <w:rFonts w:ascii="Arial" w:hAnsi="Arial" w:cs="Arial"/>
        </w:rPr>
        <w:t xml:space="preserve"> </w:t>
      </w:r>
    </w:p>
    <w:p w14:paraId="30AF23A8" w14:textId="0CAADAA3" w:rsidR="001875F7" w:rsidRPr="00044224" w:rsidRDefault="001875F7" w:rsidP="00A76CEE">
      <w:pPr>
        <w:spacing w:line="360" w:lineRule="auto"/>
        <w:jc w:val="both"/>
        <w:rPr>
          <w:rFonts w:ascii="Arial" w:hAnsi="Arial" w:cs="Arial"/>
        </w:rPr>
      </w:pPr>
    </w:p>
    <w:p w14:paraId="4D570E32" w14:textId="404D4E3D" w:rsidR="001875F7" w:rsidRPr="00044224" w:rsidRDefault="00711C6E" w:rsidP="00A76CEE">
      <w:pPr>
        <w:spacing w:line="360" w:lineRule="auto"/>
        <w:jc w:val="both"/>
        <w:rPr>
          <w:rFonts w:ascii="Arial" w:hAnsi="Arial" w:cs="Arial"/>
        </w:rPr>
      </w:pPr>
      <w:r w:rsidRPr="00044224">
        <w:rPr>
          <w:rFonts w:ascii="Arial" w:hAnsi="Arial" w:cs="Arial"/>
        </w:rPr>
        <w:t>[19]</w:t>
      </w:r>
      <w:r w:rsidRPr="00044224">
        <w:rPr>
          <w:rFonts w:ascii="Arial" w:hAnsi="Arial" w:cs="Arial"/>
        </w:rPr>
        <w:tab/>
      </w:r>
      <w:r w:rsidR="001875F7" w:rsidRPr="00044224">
        <w:rPr>
          <w:rFonts w:ascii="Arial" w:hAnsi="Arial" w:cs="Arial"/>
        </w:rPr>
        <w:t xml:space="preserve">The </w:t>
      </w:r>
      <w:r w:rsidR="006445E7">
        <w:rPr>
          <w:rFonts w:ascii="Arial" w:hAnsi="Arial" w:cs="Arial"/>
        </w:rPr>
        <w:t xml:space="preserve">first </w:t>
      </w:r>
      <w:r w:rsidR="001875F7" w:rsidRPr="00044224">
        <w:rPr>
          <w:rFonts w:ascii="Arial" w:hAnsi="Arial" w:cs="Arial"/>
        </w:rPr>
        <w:t xml:space="preserve">applicant notified the management of the </w:t>
      </w:r>
      <w:r w:rsidR="001057A9" w:rsidRPr="00044224">
        <w:rPr>
          <w:rFonts w:ascii="Arial" w:hAnsi="Arial" w:cs="Arial"/>
        </w:rPr>
        <w:t>Incubator</w:t>
      </w:r>
      <w:r w:rsidR="001875F7" w:rsidRPr="00044224">
        <w:rPr>
          <w:rFonts w:ascii="Arial" w:hAnsi="Arial" w:cs="Arial"/>
        </w:rPr>
        <w:t xml:space="preserve"> </w:t>
      </w:r>
      <w:r w:rsidR="006445E7">
        <w:rPr>
          <w:rFonts w:ascii="Arial" w:hAnsi="Arial" w:cs="Arial"/>
        </w:rPr>
        <w:t xml:space="preserve">and the other trustees </w:t>
      </w:r>
      <w:r w:rsidR="001875F7" w:rsidRPr="00044224">
        <w:rPr>
          <w:rFonts w:ascii="Arial" w:hAnsi="Arial" w:cs="Arial"/>
        </w:rPr>
        <w:t>of the conduct of the respondent on 11 April 2023</w:t>
      </w:r>
      <w:r w:rsidRPr="00044224">
        <w:rPr>
          <w:rFonts w:ascii="Arial" w:hAnsi="Arial" w:cs="Arial"/>
        </w:rPr>
        <w:t>.</w:t>
      </w:r>
      <w:r w:rsidR="001875F7" w:rsidRPr="00044224">
        <w:rPr>
          <w:rFonts w:ascii="Arial" w:hAnsi="Arial" w:cs="Arial"/>
        </w:rPr>
        <w:t xml:space="preserve"> </w:t>
      </w:r>
      <w:r w:rsidRPr="00044224">
        <w:rPr>
          <w:rFonts w:ascii="Arial" w:hAnsi="Arial" w:cs="Arial"/>
        </w:rPr>
        <w:t>The applicant</w:t>
      </w:r>
      <w:r w:rsidR="001875F7" w:rsidRPr="00044224">
        <w:rPr>
          <w:rFonts w:ascii="Arial" w:hAnsi="Arial" w:cs="Arial"/>
        </w:rPr>
        <w:t xml:space="preserve"> placed the respondent on terms that should she not adhere to the suspension and restore to the applicants as trustees their full access to the </w:t>
      </w:r>
      <w:r w:rsidR="00A972A8" w:rsidRPr="00044224">
        <w:rPr>
          <w:rFonts w:ascii="Arial" w:hAnsi="Arial" w:cs="Arial"/>
        </w:rPr>
        <w:t xml:space="preserve">Incubator </w:t>
      </w:r>
      <w:r w:rsidR="001875F7" w:rsidRPr="00044224">
        <w:rPr>
          <w:rFonts w:ascii="Arial" w:hAnsi="Arial" w:cs="Arial"/>
        </w:rPr>
        <w:t>then they would launch an urgent application for appropriate relief.</w:t>
      </w:r>
    </w:p>
    <w:p w14:paraId="45462AE6" w14:textId="58CC4741" w:rsidR="001875F7" w:rsidRPr="00044224" w:rsidRDefault="001875F7" w:rsidP="00A76CEE">
      <w:pPr>
        <w:spacing w:line="360" w:lineRule="auto"/>
        <w:jc w:val="both"/>
        <w:rPr>
          <w:rFonts w:ascii="Arial" w:hAnsi="Arial" w:cs="Arial"/>
        </w:rPr>
      </w:pPr>
    </w:p>
    <w:p w14:paraId="1E9C63D5" w14:textId="77EF2B32" w:rsidR="00711C6E" w:rsidRPr="00044224" w:rsidRDefault="00711C6E" w:rsidP="00A76CEE">
      <w:pPr>
        <w:spacing w:line="360" w:lineRule="auto"/>
        <w:jc w:val="both"/>
        <w:rPr>
          <w:rFonts w:ascii="Arial" w:hAnsi="Arial" w:cs="Arial"/>
        </w:rPr>
      </w:pPr>
      <w:r w:rsidRPr="00044224">
        <w:rPr>
          <w:rFonts w:ascii="Arial" w:hAnsi="Arial" w:cs="Arial"/>
        </w:rPr>
        <w:t>[20]</w:t>
      </w:r>
      <w:r w:rsidRPr="00044224">
        <w:rPr>
          <w:rFonts w:ascii="Arial" w:hAnsi="Arial" w:cs="Arial"/>
        </w:rPr>
        <w:tab/>
        <w:t>T</w:t>
      </w:r>
      <w:r w:rsidR="004F6791" w:rsidRPr="00044224">
        <w:rPr>
          <w:rFonts w:ascii="Arial" w:hAnsi="Arial" w:cs="Arial"/>
        </w:rPr>
        <w:t>he respondent without further reference to the applicants</w:t>
      </w:r>
      <w:r w:rsidR="00CE3204" w:rsidRPr="00044224">
        <w:rPr>
          <w:rFonts w:ascii="Arial" w:hAnsi="Arial" w:cs="Arial"/>
        </w:rPr>
        <w:t>,</w:t>
      </w:r>
      <w:r w:rsidR="004F6791" w:rsidRPr="00044224">
        <w:rPr>
          <w:rFonts w:ascii="Arial" w:hAnsi="Arial" w:cs="Arial"/>
        </w:rPr>
        <w:t xml:space="preserve"> </w:t>
      </w:r>
      <w:r w:rsidR="00496D82" w:rsidRPr="00044224">
        <w:rPr>
          <w:rFonts w:ascii="Arial" w:hAnsi="Arial" w:cs="Arial"/>
        </w:rPr>
        <w:t xml:space="preserve">on 13 April 2023 </w:t>
      </w:r>
      <w:r w:rsidR="00A41A4F" w:rsidRPr="00044224">
        <w:rPr>
          <w:rFonts w:ascii="Arial" w:hAnsi="Arial" w:cs="Arial"/>
        </w:rPr>
        <w:t>‘procured’</w:t>
      </w:r>
      <w:r w:rsidR="00496D82" w:rsidRPr="00044224">
        <w:rPr>
          <w:rFonts w:ascii="Arial" w:hAnsi="Arial" w:cs="Arial"/>
        </w:rPr>
        <w:t xml:space="preserve"> the removal of the </w:t>
      </w:r>
      <w:r w:rsidR="00A972A8" w:rsidRPr="00044224">
        <w:rPr>
          <w:rFonts w:ascii="Arial" w:hAnsi="Arial" w:cs="Arial"/>
        </w:rPr>
        <w:t xml:space="preserve">applicants </w:t>
      </w:r>
      <w:r w:rsidR="00496D82" w:rsidRPr="00044224">
        <w:rPr>
          <w:rFonts w:ascii="Arial" w:hAnsi="Arial" w:cs="Arial"/>
        </w:rPr>
        <w:t>as the trustees of the NCI Trust</w:t>
      </w:r>
      <w:r w:rsidRPr="00044224">
        <w:rPr>
          <w:rFonts w:ascii="Arial" w:hAnsi="Arial" w:cs="Arial"/>
        </w:rPr>
        <w:t>.</w:t>
      </w:r>
      <w:r w:rsidR="00496D82" w:rsidRPr="00044224">
        <w:rPr>
          <w:rFonts w:ascii="Arial" w:hAnsi="Arial" w:cs="Arial"/>
        </w:rPr>
        <w:t xml:space="preserve"> </w:t>
      </w:r>
      <w:r w:rsidRPr="00044224">
        <w:rPr>
          <w:rFonts w:ascii="Arial" w:hAnsi="Arial" w:cs="Arial"/>
        </w:rPr>
        <w:t>T</w:t>
      </w:r>
      <w:r w:rsidR="00246FD5" w:rsidRPr="00044224">
        <w:rPr>
          <w:rFonts w:ascii="Arial" w:hAnsi="Arial" w:cs="Arial"/>
        </w:rPr>
        <w:t xml:space="preserve">he Master of the High Court issued new letters of authority appointing Branton Abrahams </w:t>
      </w:r>
      <w:r w:rsidR="00A41A4F" w:rsidRPr="00044224">
        <w:rPr>
          <w:rFonts w:ascii="Arial" w:hAnsi="Arial" w:cs="Arial"/>
        </w:rPr>
        <w:t xml:space="preserve">and Masthideso Ndlovu as trustees. </w:t>
      </w:r>
    </w:p>
    <w:p w14:paraId="789A577B" w14:textId="2C663EE8" w:rsidR="00711C6E" w:rsidRPr="00044224" w:rsidRDefault="00711C6E" w:rsidP="00A76CEE">
      <w:pPr>
        <w:spacing w:line="360" w:lineRule="auto"/>
        <w:jc w:val="both"/>
        <w:rPr>
          <w:rFonts w:ascii="Arial" w:hAnsi="Arial" w:cs="Arial"/>
        </w:rPr>
      </w:pPr>
    </w:p>
    <w:p w14:paraId="0623D59F" w14:textId="4EB524A2" w:rsidR="001875F7" w:rsidRPr="00044224" w:rsidRDefault="00711C6E" w:rsidP="00A76CEE">
      <w:pPr>
        <w:spacing w:line="360" w:lineRule="auto"/>
        <w:jc w:val="both"/>
        <w:rPr>
          <w:rFonts w:ascii="Arial" w:hAnsi="Arial" w:cs="Arial"/>
        </w:rPr>
      </w:pPr>
      <w:r w:rsidRPr="00044224">
        <w:rPr>
          <w:rFonts w:ascii="Arial" w:hAnsi="Arial" w:cs="Arial"/>
        </w:rPr>
        <w:t>[21]</w:t>
      </w:r>
      <w:r w:rsidRPr="00044224">
        <w:rPr>
          <w:rFonts w:ascii="Arial" w:hAnsi="Arial" w:cs="Arial"/>
        </w:rPr>
        <w:tab/>
      </w:r>
      <w:r w:rsidR="00A41A4F" w:rsidRPr="00044224">
        <w:rPr>
          <w:rFonts w:ascii="Arial" w:hAnsi="Arial" w:cs="Arial"/>
        </w:rPr>
        <w:t xml:space="preserve">A meeting of the </w:t>
      </w:r>
      <w:r w:rsidR="00FB19F8" w:rsidRPr="00044224">
        <w:rPr>
          <w:rFonts w:ascii="Arial" w:hAnsi="Arial" w:cs="Arial"/>
        </w:rPr>
        <w:t>boar</w:t>
      </w:r>
      <w:r w:rsidR="00A41A4F" w:rsidRPr="00044224">
        <w:rPr>
          <w:rFonts w:ascii="Arial" w:hAnsi="Arial" w:cs="Arial"/>
        </w:rPr>
        <w:t>d</w:t>
      </w:r>
      <w:r w:rsidR="00FB19F8" w:rsidRPr="00044224">
        <w:rPr>
          <w:rFonts w:ascii="Arial" w:hAnsi="Arial" w:cs="Arial"/>
        </w:rPr>
        <w:t xml:space="preserve"> of trustees</w:t>
      </w:r>
      <w:r w:rsidR="006445E7">
        <w:rPr>
          <w:rFonts w:ascii="Arial" w:hAnsi="Arial" w:cs="Arial"/>
        </w:rPr>
        <w:t xml:space="preserve"> and management of the incubator</w:t>
      </w:r>
      <w:r w:rsidR="00A41A4F" w:rsidRPr="00044224">
        <w:rPr>
          <w:rFonts w:ascii="Arial" w:hAnsi="Arial" w:cs="Arial"/>
        </w:rPr>
        <w:t>, including the ‘new’ trustees was convened electronically</w:t>
      </w:r>
      <w:r w:rsidRPr="00044224">
        <w:rPr>
          <w:rFonts w:ascii="Arial" w:hAnsi="Arial" w:cs="Arial"/>
        </w:rPr>
        <w:t>.</w:t>
      </w:r>
      <w:r w:rsidR="007E784D" w:rsidRPr="00044224">
        <w:rPr>
          <w:rFonts w:ascii="Arial" w:hAnsi="Arial" w:cs="Arial"/>
        </w:rPr>
        <w:t xml:space="preserve"> </w:t>
      </w:r>
      <w:r w:rsidRPr="00044224">
        <w:rPr>
          <w:rFonts w:ascii="Arial" w:hAnsi="Arial" w:cs="Arial"/>
        </w:rPr>
        <w:t>T</w:t>
      </w:r>
      <w:r w:rsidR="007E784D" w:rsidRPr="00044224">
        <w:rPr>
          <w:rFonts w:ascii="Arial" w:hAnsi="Arial" w:cs="Arial"/>
        </w:rPr>
        <w:t xml:space="preserve">he applicants immediately </w:t>
      </w:r>
      <w:r w:rsidRPr="00044224">
        <w:rPr>
          <w:rFonts w:ascii="Arial" w:hAnsi="Arial" w:cs="Arial"/>
        </w:rPr>
        <w:t>in writing advised</w:t>
      </w:r>
      <w:r w:rsidR="007E784D" w:rsidRPr="00044224">
        <w:rPr>
          <w:rFonts w:ascii="Arial" w:hAnsi="Arial" w:cs="Arial"/>
        </w:rPr>
        <w:t xml:space="preserve"> the</w:t>
      </w:r>
      <w:r w:rsidR="0055787D">
        <w:rPr>
          <w:rFonts w:ascii="Arial" w:hAnsi="Arial" w:cs="Arial"/>
        </w:rPr>
        <w:t xml:space="preserve"> board of the Incubator and the ‘new’ trustees</w:t>
      </w:r>
      <w:r w:rsidR="007E784D" w:rsidRPr="00044224">
        <w:rPr>
          <w:rFonts w:ascii="Arial" w:hAnsi="Arial" w:cs="Arial"/>
        </w:rPr>
        <w:t xml:space="preserve"> that the meeting was unlawful. </w:t>
      </w:r>
      <w:r w:rsidR="00CE3B07" w:rsidRPr="00044224">
        <w:rPr>
          <w:rFonts w:ascii="Arial" w:hAnsi="Arial" w:cs="Arial"/>
        </w:rPr>
        <w:t>Notwithstanding this t</w:t>
      </w:r>
      <w:r w:rsidR="007E784D" w:rsidRPr="00044224">
        <w:rPr>
          <w:rFonts w:ascii="Arial" w:hAnsi="Arial" w:cs="Arial"/>
        </w:rPr>
        <w:t xml:space="preserve">he respondent applied to First National </w:t>
      </w:r>
      <w:r w:rsidR="00FB19F8" w:rsidRPr="00044224">
        <w:rPr>
          <w:rFonts w:ascii="Arial" w:hAnsi="Arial" w:cs="Arial"/>
        </w:rPr>
        <w:t xml:space="preserve">Bank </w:t>
      </w:r>
      <w:r w:rsidR="007E784D" w:rsidRPr="00044224">
        <w:rPr>
          <w:rFonts w:ascii="Arial" w:hAnsi="Arial" w:cs="Arial"/>
        </w:rPr>
        <w:t xml:space="preserve">to open a bank account in the name of the </w:t>
      </w:r>
      <w:r w:rsidR="00FB19F8" w:rsidRPr="00044224">
        <w:rPr>
          <w:rFonts w:ascii="Arial" w:hAnsi="Arial" w:cs="Arial"/>
        </w:rPr>
        <w:t>NCI Trust</w:t>
      </w:r>
      <w:r w:rsidR="007E784D" w:rsidRPr="00044224">
        <w:rPr>
          <w:rFonts w:ascii="Arial" w:hAnsi="Arial" w:cs="Arial"/>
        </w:rPr>
        <w:t>.</w:t>
      </w:r>
    </w:p>
    <w:p w14:paraId="222A1045" w14:textId="1E7C78E6" w:rsidR="007E684D" w:rsidRPr="00044224" w:rsidRDefault="007E684D" w:rsidP="00A76CEE">
      <w:pPr>
        <w:spacing w:line="360" w:lineRule="auto"/>
        <w:jc w:val="both"/>
        <w:rPr>
          <w:rFonts w:ascii="Arial" w:hAnsi="Arial" w:cs="Arial"/>
        </w:rPr>
      </w:pPr>
    </w:p>
    <w:p w14:paraId="3986EFF5" w14:textId="0722D7E7" w:rsidR="00CE3B07" w:rsidRPr="00044224" w:rsidRDefault="00CE3B07" w:rsidP="00A76CEE">
      <w:pPr>
        <w:spacing w:line="360" w:lineRule="auto"/>
        <w:jc w:val="both"/>
        <w:rPr>
          <w:rFonts w:ascii="Arial" w:hAnsi="Arial" w:cs="Arial"/>
        </w:rPr>
      </w:pPr>
      <w:r w:rsidRPr="00044224">
        <w:rPr>
          <w:rFonts w:ascii="Arial" w:hAnsi="Arial" w:cs="Arial"/>
        </w:rPr>
        <w:t>[22]</w:t>
      </w:r>
      <w:r w:rsidRPr="00044224">
        <w:rPr>
          <w:rFonts w:ascii="Arial" w:hAnsi="Arial" w:cs="Arial"/>
        </w:rPr>
        <w:tab/>
      </w:r>
      <w:r w:rsidR="007E684D" w:rsidRPr="00044224">
        <w:rPr>
          <w:rFonts w:ascii="Arial" w:hAnsi="Arial" w:cs="Arial"/>
        </w:rPr>
        <w:t xml:space="preserve">Another application was then brought before the </w:t>
      </w:r>
      <w:r w:rsidR="00CE3204" w:rsidRPr="00044224">
        <w:rPr>
          <w:rFonts w:ascii="Arial" w:hAnsi="Arial" w:cs="Arial"/>
        </w:rPr>
        <w:t>h</w:t>
      </w:r>
      <w:r w:rsidR="007E684D" w:rsidRPr="00044224">
        <w:rPr>
          <w:rFonts w:ascii="Arial" w:hAnsi="Arial" w:cs="Arial"/>
        </w:rPr>
        <w:t xml:space="preserve">igh </w:t>
      </w:r>
      <w:r w:rsidR="00CE3204" w:rsidRPr="00044224">
        <w:rPr>
          <w:rFonts w:ascii="Arial" w:hAnsi="Arial" w:cs="Arial"/>
        </w:rPr>
        <w:t>c</w:t>
      </w:r>
      <w:r w:rsidR="007E684D" w:rsidRPr="00044224">
        <w:rPr>
          <w:rFonts w:ascii="Arial" w:hAnsi="Arial" w:cs="Arial"/>
        </w:rPr>
        <w:t xml:space="preserve">ourt sitting at Durban </w:t>
      </w:r>
      <w:r w:rsidR="008D5E62" w:rsidRPr="00044224">
        <w:rPr>
          <w:rFonts w:ascii="Arial" w:hAnsi="Arial" w:cs="Arial"/>
        </w:rPr>
        <w:t xml:space="preserve">on 26 April 2023 </w:t>
      </w:r>
      <w:r w:rsidR="007E684D" w:rsidRPr="00044224">
        <w:rPr>
          <w:rFonts w:ascii="Arial" w:hAnsi="Arial" w:cs="Arial"/>
        </w:rPr>
        <w:t xml:space="preserve">citing </w:t>
      </w:r>
      <w:r w:rsidR="00712589" w:rsidRPr="00044224">
        <w:rPr>
          <w:rFonts w:ascii="Arial" w:hAnsi="Arial" w:cs="Arial"/>
        </w:rPr>
        <w:t xml:space="preserve">the </w:t>
      </w:r>
      <w:r w:rsidR="008F7669" w:rsidRPr="00044224">
        <w:rPr>
          <w:rFonts w:ascii="Arial" w:hAnsi="Arial" w:cs="Arial"/>
        </w:rPr>
        <w:t xml:space="preserve">newly appointed trustees of the </w:t>
      </w:r>
      <w:r w:rsidR="00FC6E5E" w:rsidRPr="00044224">
        <w:rPr>
          <w:rFonts w:ascii="Arial" w:hAnsi="Arial" w:cs="Arial"/>
        </w:rPr>
        <w:t>NCI</w:t>
      </w:r>
      <w:r w:rsidR="001875F7" w:rsidRPr="00044224">
        <w:rPr>
          <w:rFonts w:ascii="Arial" w:hAnsi="Arial" w:cs="Arial"/>
        </w:rPr>
        <w:t xml:space="preserve"> </w:t>
      </w:r>
      <w:r w:rsidR="008F7669" w:rsidRPr="00044224">
        <w:rPr>
          <w:rFonts w:ascii="Arial" w:hAnsi="Arial" w:cs="Arial"/>
        </w:rPr>
        <w:t>Trust as applicants</w:t>
      </w:r>
      <w:r w:rsidR="007E784D" w:rsidRPr="00044224">
        <w:rPr>
          <w:rFonts w:ascii="Arial" w:hAnsi="Arial" w:cs="Arial"/>
        </w:rPr>
        <w:t xml:space="preserve"> duly </w:t>
      </w:r>
      <w:r w:rsidR="004544C6" w:rsidRPr="00044224">
        <w:rPr>
          <w:rFonts w:ascii="Arial" w:hAnsi="Arial" w:cs="Arial"/>
        </w:rPr>
        <w:t xml:space="preserve">authorised </w:t>
      </w:r>
      <w:r w:rsidR="007E784D" w:rsidRPr="00044224">
        <w:rPr>
          <w:rFonts w:ascii="Arial" w:hAnsi="Arial" w:cs="Arial"/>
        </w:rPr>
        <w:t>to represent the trust.</w:t>
      </w:r>
      <w:r w:rsidR="008F7669" w:rsidRPr="00044224">
        <w:rPr>
          <w:rFonts w:ascii="Arial" w:hAnsi="Arial" w:cs="Arial"/>
        </w:rPr>
        <w:t xml:space="preserve"> The application was directed against the </w:t>
      </w:r>
      <w:r w:rsidR="00FB19F8" w:rsidRPr="00044224">
        <w:rPr>
          <w:rFonts w:ascii="Arial" w:hAnsi="Arial" w:cs="Arial"/>
        </w:rPr>
        <w:t xml:space="preserve">first applicant </w:t>
      </w:r>
      <w:r w:rsidR="008F7669" w:rsidRPr="00044224">
        <w:rPr>
          <w:rFonts w:ascii="Arial" w:hAnsi="Arial" w:cs="Arial"/>
        </w:rPr>
        <w:t>and others</w:t>
      </w:r>
      <w:r w:rsidR="0055787D">
        <w:rPr>
          <w:rFonts w:ascii="Arial" w:hAnsi="Arial" w:cs="Arial"/>
        </w:rPr>
        <w:t xml:space="preserve"> related parties</w:t>
      </w:r>
      <w:r w:rsidR="00FB19F8" w:rsidRPr="00044224">
        <w:rPr>
          <w:rFonts w:ascii="Arial" w:hAnsi="Arial" w:cs="Arial"/>
        </w:rPr>
        <w:t>. The application sought to unfreeze the funds</w:t>
      </w:r>
      <w:r w:rsidR="008F7669" w:rsidRPr="00044224">
        <w:rPr>
          <w:rFonts w:ascii="Arial" w:hAnsi="Arial" w:cs="Arial"/>
        </w:rPr>
        <w:t xml:space="preserve"> on the </w:t>
      </w:r>
      <w:r w:rsidR="00FC6E5E" w:rsidRPr="00044224">
        <w:rPr>
          <w:rFonts w:ascii="Arial" w:hAnsi="Arial" w:cs="Arial"/>
        </w:rPr>
        <w:t xml:space="preserve">NCI </w:t>
      </w:r>
      <w:r w:rsidR="008F7669" w:rsidRPr="00044224">
        <w:rPr>
          <w:rFonts w:ascii="Arial" w:hAnsi="Arial" w:cs="Arial"/>
        </w:rPr>
        <w:t xml:space="preserve">Trusts Absa </w:t>
      </w:r>
      <w:r w:rsidR="00FB19F8" w:rsidRPr="00044224">
        <w:rPr>
          <w:rFonts w:ascii="Arial" w:hAnsi="Arial" w:cs="Arial"/>
        </w:rPr>
        <w:t xml:space="preserve">Bank </w:t>
      </w:r>
      <w:r w:rsidR="008F7669" w:rsidRPr="00044224">
        <w:rPr>
          <w:rFonts w:ascii="Arial" w:hAnsi="Arial" w:cs="Arial"/>
        </w:rPr>
        <w:t>account</w:t>
      </w:r>
      <w:r w:rsidR="00FB19F8" w:rsidRPr="00044224">
        <w:rPr>
          <w:rFonts w:ascii="Arial" w:hAnsi="Arial" w:cs="Arial"/>
        </w:rPr>
        <w:t xml:space="preserve"> with immediate effect</w:t>
      </w:r>
      <w:r w:rsidR="00260E16" w:rsidRPr="00044224">
        <w:rPr>
          <w:rFonts w:ascii="Arial" w:hAnsi="Arial" w:cs="Arial"/>
        </w:rPr>
        <w:t xml:space="preserve">. </w:t>
      </w:r>
      <w:r w:rsidR="008D5E62" w:rsidRPr="00044224">
        <w:rPr>
          <w:rFonts w:ascii="Arial" w:hAnsi="Arial" w:cs="Arial"/>
        </w:rPr>
        <w:t>The matter</w:t>
      </w:r>
      <w:r w:rsidR="004544C6" w:rsidRPr="00044224">
        <w:rPr>
          <w:rFonts w:ascii="Arial" w:hAnsi="Arial" w:cs="Arial"/>
        </w:rPr>
        <w:t xml:space="preserve"> came before </w:t>
      </w:r>
      <w:r w:rsidR="004544C6" w:rsidRPr="00044224">
        <w:rPr>
          <w:rFonts w:ascii="Arial" w:hAnsi="Arial" w:cs="Arial"/>
        </w:rPr>
        <w:lastRenderedPageBreak/>
        <w:t>Mossop J, where it</w:t>
      </w:r>
      <w:r w:rsidR="008D5E62" w:rsidRPr="00044224">
        <w:rPr>
          <w:rFonts w:ascii="Arial" w:hAnsi="Arial" w:cs="Arial"/>
        </w:rPr>
        <w:t xml:space="preserve"> was postponed</w:t>
      </w:r>
      <w:r w:rsidR="00B06BBF" w:rsidRPr="00044224">
        <w:rPr>
          <w:rFonts w:ascii="Arial" w:hAnsi="Arial" w:cs="Arial"/>
        </w:rPr>
        <w:t xml:space="preserve"> without the relief sought by the respondent</w:t>
      </w:r>
      <w:r w:rsidR="00CA7AEE" w:rsidRPr="00044224">
        <w:rPr>
          <w:rFonts w:ascii="Arial" w:hAnsi="Arial" w:cs="Arial"/>
        </w:rPr>
        <w:t xml:space="preserve"> being granted.</w:t>
      </w:r>
      <w:r w:rsidR="0072677F" w:rsidRPr="00044224">
        <w:rPr>
          <w:rFonts w:ascii="Arial" w:hAnsi="Arial" w:cs="Arial"/>
        </w:rPr>
        <w:t xml:space="preserve"> </w:t>
      </w:r>
    </w:p>
    <w:p w14:paraId="3992B7BE" w14:textId="46B60F01" w:rsidR="00CE3B07" w:rsidRPr="00044224" w:rsidRDefault="00CE3B07" w:rsidP="00A76CEE">
      <w:pPr>
        <w:spacing w:line="360" w:lineRule="auto"/>
        <w:jc w:val="both"/>
        <w:rPr>
          <w:rFonts w:ascii="Arial" w:hAnsi="Arial" w:cs="Arial"/>
        </w:rPr>
      </w:pPr>
    </w:p>
    <w:p w14:paraId="158664E3" w14:textId="6950171D" w:rsidR="007E784D" w:rsidRPr="00044224" w:rsidRDefault="00CE3B07" w:rsidP="00A76CEE">
      <w:pPr>
        <w:spacing w:line="360" w:lineRule="auto"/>
        <w:jc w:val="both"/>
        <w:rPr>
          <w:rFonts w:ascii="Arial" w:hAnsi="Arial" w:cs="Arial"/>
        </w:rPr>
      </w:pPr>
      <w:r w:rsidRPr="00044224">
        <w:rPr>
          <w:rFonts w:ascii="Arial" w:hAnsi="Arial" w:cs="Arial"/>
        </w:rPr>
        <w:t>[23]</w:t>
      </w:r>
      <w:r w:rsidRPr="00044224">
        <w:rPr>
          <w:rFonts w:ascii="Arial" w:hAnsi="Arial" w:cs="Arial"/>
        </w:rPr>
        <w:tab/>
      </w:r>
      <w:r w:rsidR="0072677F" w:rsidRPr="00044224">
        <w:rPr>
          <w:rFonts w:ascii="Arial" w:hAnsi="Arial" w:cs="Arial"/>
        </w:rPr>
        <w:t xml:space="preserve">The applicants </w:t>
      </w:r>
      <w:r w:rsidRPr="00044224">
        <w:rPr>
          <w:rFonts w:ascii="Arial" w:hAnsi="Arial" w:cs="Arial"/>
        </w:rPr>
        <w:t>opposed the application, maintain</w:t>
      </w:r>
      <w:r w:rsidR="00CE3204" w:rsidRPr="00044224">
        <w:rPr>
          <w:rFonts w:ascii="Arial" w:hAnsi="Arial" w:cs="Arial"/>
        </w:rPr>
        <w:t>ing that</w:t>
      </w:r>
      <w:r w:rsidR="0072677F" w:rsidRPr="00044224">
        <w:rPr>
          <w:rFonts w:ascii="Arial" w:hAnsi="Arial" w:cs="Arial"/>
        </w:rPr>
        <w:t xml:space="preserve"> the appointment of the new trustees </w:t>
      </w:r>
      <w:r w:rsidRPr="00044224">
        <w:rPr>
          <w:rFonts w:ascii="Arial" w:hAnsi="Arial" w:cs="Arial"/>
        </w:rPr>
        <w:t xml:space="preserve">was unlawful </w:t>
      </w:r>
      <w:r w:rsidR="0072677F" w:rsidRPr="00044224">
        <w:rPr>
          <w:rFonts w:ascii="Arial" w:hAnsi="Arial" w:cs="Arial"/>
        </w:rPr>
        <w:t xml:space="preserve">and their removal as existing </w:t>
      </w:r>
      <w:r w:rsidR="00344AD5" w:rsidRPr="00044224">
        <w:rPr>
          <w:rFonts w:ascii="Arial" w:hAnsi="Arial" w:cs="Arial"/>
        </w:rPr>
        <w:t>trustees</w:t>
      </w:r>
      <w:r w:rsidRPr="00044224">
        <w:rPr>
          <w:rFonts w:ascii="Arial" w:hAnsi="Arial" w:cs="Arial"/>
        </w:rPr>
        <w:t xml:space="preserve"> fraudulently obtained. The applicants later alleging</w:t>
      </w:r>
      <w:r w:rsidR="00344AD5" w:rsidRPr="00044224">
        <w:rPr>
          <w:rFonts w:ascii="Arial" w:hAnsi="Arial" w:cs="Arial"/>
        </w:rPr>
        <w:t xml:space="preserve"> that documentation produced was indicative of instances of fraud and forgery.</w:t>
      </w:r>
    </w:p>
    <w:p w14:paraId="1DA0E35B" w14:textId="0F38488A" w:rsidR="00CA7AEE" w:rsidRPr="00044224" w:rsidRDefault="00CA7AEE" w:rsidP="00A76CEE">
      <w:pPr>
        <w:spacing w:line="360" w:lineRule="auto"/>
        <w:jc w:val="both"/>
        <w:rPr>
          <w:rFonts w:ascii="Arial" w:hAnsi="Arial" w:cs="Arial"/>
        </w:rPr>
      </w:pPr>
    </w:p>
    <w:p w14:paraId="46E97537" w14:textId="7C5DEFC0" w:rsidR="00CA7AEE" w:rsidRPr="00044224" w:rsidRDefault="00CE3B07" w:rsidP="00A76CEE">
      <w:pPr>
        <w:spacing w:line="360" w:lineRule="auto"/>
        <w:jc w:val="both"/>
        <w:rPr>
          <w:rFonts w:ascii="Arial" w:hAnsi="Arial" w:cs="Arial"/>
        </w:rPr>
      </w:pPr>
      <w:r w:rsidRPr="00044224">
        <w:rPr>
          <w:rFonts w:ascii="Arial" w:hAnsi="Arial" w:cs="Arial"/>
        </w:rPr>
        <w:t xml:space="preserve">[24] </w:t>
      </w:r>
      <w:r w:rsidR="004544C6" w:rsidRPr="00044224">
        <w:rPr>
          <w:rFonts w:ascii="Arial" w:hAnsi="Arial" w:cs="Arial"/>
        </w:rPr>
        <w:tab/>
      </w:r>
      <w:r w:rsidR="00CA7AEE" w:rsidRPr="00044224">
        <w:rPr>
          <w:rFonts w:ascii="Arial" w:hAnsi="Arial" w:cs="Arial"/>
        </w:rPr>
        <w:t>Notwithstanding th</w:t>
      </w:r>
      <w:r w:rsidRPr="00044224">
        <w:rPr>
          <w:rFonts w:ascii="Arial" w:hAnsi="Arial" w:cs="Arial"/>
        </w:rPr>
        <w:t>e pending litigation and the</w:t>
      </w:r>
      <w:r w:rsidR="00CA7AEE" w:rsidRPr="00044224">
        <w:rPr>
          <w:rFonts w:ascii="Arial" w:hAnsi="Arial" w:cs="Arial"/>
        </w:rPr>
        <w:t xml:space="preserve"> refusal by Mossop J to grant the relief sought</w:t>
      </w:r>
      <w:r w:rsidR="00D53FF5">
        <w:rPr>
          <w:rFonts w:ascii="Arial" w:hAnsi="Arial" w:cs="Arial"/>
        </w:rPr>
        <w:t>,</w:t>
      </w:r>
      <w:r w:rsidR="006E7FF9" w:rsidRPr="00044224">
        <w:rPr>
          <w:rFonts w:ascii="Arial" w:hAnsi="Arial" w:cs="Arial"/>
        </w:rPr>
        <w:t xml:space="preserve"> </w:t>
      </w:r>
      <w:r w:rsidR="00CA7AEE" w:rsidRPr="00044224">
        <w:rPr>
          <w:rFonts w:ascii="Arial" w:hAnsi="Arial" w:cs="Arial"/>
        </w:rPr>
        <w:t>the respondent on 8 May 2023</w:t>
      </w:r>
      <w:r w:rsidR="00CE3204" w:rsidRPr="00044224">
        <w:rPr>
          <w:rFonts w:ascii="Arial" w:hAnsi="Arial" w:cs="Arial"/>
        </w:rPr>
        <w:t>,</w:t>
      </w:r>
      <w:r w:rsidR="006E7FF9" w:rsidRPr="00044224">
        <w:rPr>
          <w:rFonts w:ascii="Arial" w:hAnsi="Arial" w:cs="Arial"/>
        </w:rPr>
        <w:t xml:space="preserve"> </w:t>
      </w:r>
      <w:r w:rsidR="00CA7AEE" w:rsidRPr="00044224">
        <w:rPr>
          <w:rFonts w:ascii="Arial" w:hAnsi="Arial" w:cs="Arial"/>
        </w:rPr>
        <w:t xml:space="preserve">requested </w:t>
      </w:r>
      <w:r w:rsidR="006E7FF9" w:rsidRPr="00044224">
        <w:rPr>
          <w:rFonts w:ascii="Arial" w:hAnsi="Arial" w:cs="Arial"/>
        </w:rPr>
        <w:t xml:space="preserve">the Nelson Mandela Bay Metropolitan Municipality </w:t>
      </w:r>
      <w:r w:rsidR="00CE3204" w:rsidRPr="00044224">
        <w:rPr>
          <w:rFonts w:ascii="Arial" w:hAnsi="Arial" w:cs="Arial"/>
        </w:rPr>
        <w:t xml:space="preserve">to </w:t>
      </w:r>
      <w:r w:rsidR="006E7FF9" w:rsidRPr="00044224">
        <w:rPr>
          <w:rFonts w:ascii="Arial" w:hAnsi="Arial" w:cs="Arial"/>
        </w:rPr>
        <w:t xml:space="preserve">deposit </w:t>
      </w:r>
      <w:r w:rsidR="00CA7AEE" w:rsidRPr="00044224">
        <w:rPr>
          <w:rFonts w:ascii="Arial" w:hAnsi="Arial" w:cs="Arial"/>
        </w:rPr>
        <w:t xml:space="preserve">donor funds </w:t>
      </w:r>
      <w:r w:rsidR="006E7FF9" w:rsidRPr="00044224">
        <w:rPr>
          <w:rFonts w:ascii="Arial" w:hAnsi="Arial" w:cs="Arial"/>
        </w:rPr>
        <w:t>into a new bank</w:t>
      </w:r>
      <w:r w:rsidR="00CA7AEE" w:rsidRPr="00044224">
        <w:rPr>
          <w:rFonts w:ascii="Arial" w:hAnsi="Arial" w:cs="Arial"/>
        </w:rPr>
        <w:t xml:space="preserve"> account that she </w:t>
      </w:r>
      <w:r w:rsidR="006E7FF9" w:rsidRPr="00044224">
        <w:rPr>
          <w:rFonts w:ascii="Arial" w:hAnsi="Arial" w:cs="Arial"/>
        </w:rPr>
        <w:t xml:space="preserve">alleged had been verified by National Treasury and the Master. </w:t>
      </w:r>
      <w:r w:rsidR="00620E35" w:rsidRPr="00044224">
        <w:rPr>
          <w:rFonts w:ascii="Arial" w:hAnsi="Arial" w:cs="Arial"/>
        </w:rPr>
        <w:t xml:space="preserve">This was done notwithstanding the ongoing impasse concerning </w:t>
      </w:r>
      <w:r w:rsidR="00D53FF5">
        <w:rPr>
          <w:rFonts w:ascii="Arial" w:hAnsi="Arial" w:cs="Arial"/>
        </w:rPr>
        <w:t>dispute over the appointment of</w:t>
      </w:r>
      <w:r w:rsidR="00620E35" w:rsidRPr="00044224">
        <w:rPr>
          <w:rFonts w:ascii="Arial" w:hAnsi="Arial" w:cs="Arial"/>
        </w:rPr>
        <w:t xml:space="preserve"> the trustees.</w:t>
      </w:r>
    </w:p>
    <w:p w14:paraId="6EAF8AEF" w14:textId="7A8E51CB" w:rsidR="00620E35" w:rsidRPr="00044224" w:rsidRDefault="00620E35" w:rsidP="00A76CEE">
      <w:pPr>
        <w:spacing w:line="360" w:lineRule="auto"/>
        <w:jc w:val="both"/>
        <w:rPr>
          <w:rFonts w:ascii="Arial" w:hAnsi="Arial" w:cs="Arial"/>
        </w:rPr>
      </w:pPr>
    </w:p>
    <w:p w14:paraId="2572454D" w14:textId="5978B73D" w:rsidR="007E784D" w:rsidRPr="00044224" w:rsidRDefault="00620E35" w:rsidP="00A76CEE">
      <w:pPr>
        <w:spacing w:line="360" w:lineRule="auto"/>
        <w:jc w:val="both"/>
        <w:rPr>
          <w:rFonts w:ascii="Arial" w:hAnsi="Arial" w:cs="Arial"/>
        </w:rPr>
      </w:pPr>
      <w:r w:rsidRPr="00044224">
        <w:rPr>
          <w:rFonts w:ascii="Arial" w:hAnsi="Arial" w:cs="Arial"/>
        </w:rPr>
        <w:t>[25]</w:t>
      </w:r>
      <w:r w:rsidRPr="00044224">
        <w:rPr>
          <w:rFonts w:ascii="Arial" w:hAnsi="Arial" w:cs="Arial"/>
        </w:rPr>
        <w:tab/>
      </w:r>
      <w:r w:rsidR="006E7FF9" w:rsidRPr="00044224">
        <w:rPr>
          <w:rFonts w:ascii="Arial" w:hAnsi="Arial" w:cs="Arial"/>
        </w:rPr>
        <w:t xml:space="preserve">This request was denied </w:t>
      </w:r>
      <w:r w:rsidRPr="00044224">
        <w:rPr>
          <w:rFonts w:ascii="Arial" w:hAnsi="Arial" w:cs="Arial"/>
        </w:rPr>
        <w:t xml:space="preserve">by the </w:t>
      </w:r>
      <w:r w:rsidR="004544C6" w:rsidRPr="00044224">
        <w:rPr>
          <w:rFonts w:ascii="Arial" w:hAnsi="Arial" w:cs="Arial"/>
        </w:rPr>
        <w:t>Nelson Mandela Bay Metropolitan Municipality</w:t>
      </w:r>
      <w:r w:rsidRPr="00044224">
        <w:rPr>
          <w:rFonts w:ascii="Arial" w:hAnsi="Arial" w:cs="Arial"/>
        </w:rPr>
        <w:t xml:space="preserve"> on the basis of the ongoing legal dispute, undeterred</w:t>
      </w:r>
      <w:r w:rsidR="006E7FF9" w:rsidRPr="00044224">
        <w:rPr>
          <w:rFonts w:ascii="Arial" w:hAnsi="Arial" w:cs="Arial"/>
        </w:rPr>
        <w:t xml:space="preserve"> the respondent’s attorneys</w:t>
      </w:r>
      <w:r w:rsidR="00D53FF5">
        <w:rPr>
          <w:rFonts w:ascii="Arial" w:hAnsi="Arial" w:cs="Arial"/>
        </w:rPr>
        <w:t>, purporting to represent the NCI Trust</w:t>
      </w:r>
      <w:r w:rsidR="006E7FF9" w:rsidRPr="00044224">
        <w:rPr>
          <w:rFonts w:ascii="Arial" w:hAnsi="Arial" w:cs="Arial"/>
        </w:rPr>
        <w:t xml:space="preserve"> </w:t>
      </w:r>
      <w:r w:rsidR="00977E4C" w:rsidRPr="00044224">
        <w:rPr>
          <w:rFonts w:ascii="Arial" w:hAnsi="Arial" w:cs="Arial"/>
        </w:rPr>
        <w:t>sent a request to the municipality requesting payment be made into ‘the updated account</w:t>
      </w:r>
      <w:r w:rsidR="004544C6" w:rsidRPr="00044224">
        <w:rPr>
          <w:rFonts w:ascii="Arial" w:hAnsi="Arial" w:cs="Arial"/>
        </w:rPr>
        <w:t>’</w:t>
      </w:r>
      <w:r w:rsidRPr="00044224">
        <w:rPr>
          <w:rFonts w:ascii="Arial" w:hAnsi="Arial" w:cs="Arial"/>
        </w:rPr>
        <w:t xml:space="preserve"> on 12 May 2023</w:t>
      </w:r>
      <w:r w:rsidR="00FF3732">
        <w:rPr>
          <w:rFonts w:ascii="Arial" w:hAnsi="Arial" w:cs="Arial"/>
        </w:rPr>
        <w:t xml:space="preserve">. </w:t>
      </w:r>
    </w:p>
    <w:p w14:paraId="4DF35D4C" w14:textId="77777777" w:rsidR="007E784D" w:rsidRPr="00044224" w:rsidRDefault="007E784D" w:rsidP="00A76CEE">
      <w:pPr>
        <w:spacing w:line="360" w:lineRule="auto"/>
        <w:jc w:val="both"/>
        <w:rPr>
          <w:rFonts w:ascii="Arial" w:hAnsi="Arial" w:cs="Arial"/>
        </w:rPr>
      </w:pPr>
    </w:p>
    <w:p w14:paraId="25B2BEF7" w14:textId="4FBD673E" w:rsidR="00CE3204" w:rsidRPr="00044224" w:rsidRDefault="00620E35" w:rsidP="00A76CEE">
      <w:pPr>
        <w:spacing w:line="360" w:lineRule="auto"/>
        <w:jc w:val="both"/>
        <w:rPr>
          <w:rFonts w:ascii="Arial" w:hAnsi="Arial" w:cs="Arial"/>
        </w:rPr>
      </w:pPr>
      <w:r w:rsidRPr="00044224">
        <w:rPr>
          <w:rFonts w:ascii="Arial" w:hAnsi="Arial" w:cs="Arial"/>
        </w:rPr>
        <w:t>[26]</w:t>
      </w:r>
      <w:r w:rsidRPr="00044224">
        <w:rPr>
          <w:rFonts w:ascii="Arial" w:hAnsi="Arial" w:cs="Arial"/>
        </w:rPr>
        <w:tab/>
      </w:r>
      <w:r w:rsidR="00D67499" w:rsidRPr="00044224">
        <w:rPr>
          <w:rFonts w:ascii="Arial" w:hAnsi="Arial" w:cs="Arial"/>
        </w:rPr>
        <w:t xml:space="preserve">The Master </w:t>
      </w:r>
      <w:r w:rsidR="00EB4389" w:rsidRPr="00044224">
        <w:rPr>
          <w:rFonts w:ascii="Arial" w:hAnsi="Arial" w:cs="Arial"/>
        </w:rPr>
        <w:t xml:space="preserve">on 16 May </w:t>
      </w:r>
      <w:r w:rsidR="00D67499" w:rsidRPr="00044224">
        <w:rPr>
          <w:rFonts w:ascii="Arial" w:hAnsi="Arial" w:cs="Arial"/>
        </w:rPr>
        <w:t xml:space="preserve">withdrew the </w:t>
      </w:r>
      <w:r w:rsidR="004544C6" w:rsidRPr="00044224">
        <w:rPr>
          <w:rFonts w:ascii="Arial" w:hAnsi="Arial" w:cs="Arial"/>
        </w:rPr>
        <w:t xml:space="preserve">letters </w:t>
      </w:r>
      <w:r w:rsidR="00D67499" w:rsidRPr="00044224">
        <w:rPr>
          <w:rFonts w:ascii="Arial" w:hAnsi="Arial" w:cs="Arial"/>
        </w:rPr>
        <w:t xml:space="preserve">of </w:t>
      </w:r>
      <w:r w:rsidR="004544C6" w:rsidRPr="00044224">
        <w:rPr>
          <w:rFonts w:ascii="Arial" w:hAnsi="Arial" w:cs="Arial"/>
        </w:rPr>
        <w:t xml:space="preserve">authority </w:t>
      </w:r>
      <w:r w:rsidR="00EF5AE2" w:rsidRPr="00044224">
        <w:rPr>
          <w:rFonts w:ascii="Arial" w:hAnsi="Arial" w:cs="Arial"/>
        </w:rPr>
        <w:t xml:space="preserve">that it had </w:t>
      </w:r>
      <w:r w:rsidR="004544C6" w:rsidRPr="00044224">
        <w:rPr>
          <w:rFonts w:ascii="Arial" w:hAnsi="Arial" w:cs="Arial"/>
        </w:rPr>
        <w:t xml:space="preserve">authorised </w:t>
      </w:r>
      <w:r w:rsidR="00EF5AE2" w:rsidRPr="00044224">
        <w:rPr>
          <w:rFonts w:ascii="Arial" w:hAnsi="Arial" w:cs="Arial"/>
        </w:rPr>
        <w:t xml:space="preserve">in respect of </w:t>
      </w:r>
      <w:r w:rsidRPr="00044224">
        <w:rPr>
          <w:rFonts w:ascii="Arial" w:hAnsi="Arial" w:cs="Arial"/>
        </w:rPr>
        <w:t>the ‘new trustees’ citing</w:t>
      </w:r>
      <w:r w:rsidR="004E2F0F" w:rsidRPr="00044224">
        <w:rPr>
          <w:rFonts w:ascii="Arial" w:hAnsi="Arial" w:cs="Arial"/>
        </w:rPr>
        <w:t xml:space="preserve"> that </w:t>
      </w:r>
      <w:r w:rsidR="00B06BBF" w:rsidRPr="00044224">
        <w:rPr>
          <w:rFonts w:ascii="Arial" w:hAnsi="Arial" w:cs="Arial"/>
        </w:rPr>
        <w:t>the respondent</w:t>
      </w:r>
      <w:r w:rsidR="004E2F0F" w:rsidRPr="00044224">
        <w:rPr>
          <w:rFonts w:ascii="Arial" w:hAnsi="Arial" w:cs="Arial"/>
        </w:rPr>
        <w:t xml:space="preserve"> had not informed </w:t>
      </w:r>
      <w:r w:rsidR="00B06BBF" w:rsidRPr="00044224">
        <w:rPr>
          <w:rFonts w:ascii="Arial" w:hAnsi="Arial" w:cs="Arial"/>
        </w:rPr>
        <w:t xml:space="preserve">the Master </w:t>
      </w:r>
      <w:r w:rsidR="004E2F0F" w:rsidRPr="00044224">
        <w:rPr>
          <w:rFonts w:ascii="Arial" w:hAnsi="Arial" w:cs="Arial"/>
        </w:rPr>
        <w:t xml:space="preserve">of the pending litigation </w:t>
      </w:r>
      <w:r w:rsidRPr="00044224">
        <w:rPr>
          <w:rFonts w:ascii="Arial" w:hAnsi="Arial" w:cs="Arial"/>
        </w:rPr>
        <w:t xml:space="preserve">that was ongoing </w:t>
      </w:r>
      <w:r w:rsidR="004E2F0F" w:rsidRPr="00044224">
        <w:rPr>
          <w:rFonts w:ascii="Arial" w:hAnsi="Arial" w:cs="Arial"/>
        </w:rPr>
        <w:t>in both seats of this division</w:t>
      </w:r>
      <w:r w:rsidR="004544C6" w:rsidRPr="00044224">
        <w:rPr>
          <w:rFonts w:ascii="Arial" w:hAnsi="Arial" w:cs="Arial"/>
        </w:rPr>
        <w:t>.</w:t>
      </w:r>
      <w:r w:rsidR="00936097" w:rsidRPr="00044224">
        <w:rPr>
          <w:rStyle w:val="FootnoteReference"/>
          <w:rFonts w:ascii="Arial" w:hAnsi="Arial" w:cs="Arial"/>
        </w:rPr>
        <w:footnoteReference w:id="16"/>
      </w:r>
      <w:r w:rsidR="004E2F0F" w:rsidRPr="00044224">
        <w:rPr>
          <w:rFonts w:ascii="Arial" w:hAnsi="Arial" w:cs="Arial"/>
        </w:rPr>
        <w:t xml:space="preserve"> </w:t>
      </w:r>
    </w:p>
    <w:p w14:paraId="3FC76B88" w14:textId="77777777" w:rsidR="00620E35" w:rsidRPr="00044224" w:rsidRDefault="00620E35" w:rsidP="00A76CEE">
      <w:pPr>
        <w:spacing w:line="360" w:lineRule="auto"/>
        <w:jc w:val="both"/>
        <w:rPr>
          <w:rFonts w:ascii="Arial" w:hAnsi="Arial" w:cs="Arial"/>
        </w:rPr>
      </w:pPr>
    </w:p>
    <w:p w14:paraId="4834F709" w14:textId="7D7BC650" w:rsidR="00025606" w:rsidRPr="00044224" w:rsidRDefault="00620E35" w:rsidP="00A76CEE">
      <w:pPr>
        <w:spacing w:line="360" w:lineRule="auto"/>
        <w:jc w:val="both"/>
        <w:rPr>
          <w:rFonts w:ascii="Arial" w:hAnsi="Arial" w:cs="Arial"/>
        </w:rPr>
      </w:pPr>
      <w:r w:rsidRPr="00044224">
        <w:rPr>
          <w:rFonts w:ascii="Arial" w:hAnsi="Arial" w:cs="Arial"/>
        </w:rPr>
        <w:t>[27]</w:t>
      </w:r>
      <w:r w:rsidRPr="00044224">
        <w:rPr>
          <w:rFonts w:ascii="Arial" w:hAnsi="Arial" w:cs="Arial"/>
        </w:rPr>
        <w:tab/>
      </w:r>
      <w:r w:rsidR="004E2F0F" w:rsidRPr="00044224">
        <w:rPr>
          <w:rFonts w:ascii="Arial" w:hAnsi="Arial" w:cs="Arial"/>
        </w:rPr>
        <w:t xml:space="preserve">The Master </w:t>
      </w:r>
      <w:r w:rsidR="00712589" w:rsidRPr="00044224">
        <w:rPr>
          <w:rFonts w:ascii="Arial" w:hAnsi="Arial" w:cs="Arial"/>
        </w:rPr>
        <w:t xml:space="preserve">withdrew the letters of appointment for the new trustees and </w:t>
      </w:r>
      <w:r w:rsidR="004E2F0F" w:rsidRPr="00044224">
        <w:rPr>
          <w:rFonts w:ascii="Arial" w:hAnsi="Arial" w:cs="Arial"/>
        </w:rPr>
        <w:t xml:space="preserve">confirmed that the </w:t>
      </w:r>
      <w:r w:rsidR="00712589" w:rsidRPr="00044224">
        <w:rPr>
          <w:rFonts w:ascii="Arial" w:hAnsi="Arial" w:cs="Arial"/>
        </w:rPr>
        <w:t>applicant</w:t>
      </w:r>
      <w:r w:rsidR="00CE3204" w:rsidRPr="00044224">
        <w:rPr>
          <w:rFonts w:ascii="Arial" w:hAnsi="Arial" w:cs="Arial"/>
        </w:rPr>
        <w:t xml:space="preserve"> in this matter and the respondent,</w:t>
      </w:r>
      <w:r w:rsidR="008D5E62" w:rsidRPr="00044224">
        <w:rPr>
          <w:rFonts w:ascii="Arial" w:hAnsi="Arial" w:cs="Arial"/>
        </w:rPr>
        <w:t xml:space="preserve"> and no-one else</w:t>
      </w:r>
      <w:r w:rsidR="00CE3204" w:rsidRPr="00044224">
        <w:rPr>
          <w:rFonts w:ascii="Arial" w:hAnsi="Arial" w:cs="Arial"/>
        </w:rPr>
        <w:t>,</w:t>
      </w:r>
      <w:r w:rsidR="00712589" w:rsidRPr="00044224">
        <w:rPr>
          <w:rFonts w:ascii="Arial" w:hAnsi="Arial" w:cs="Arial"/>
        </w:rPr>
        <w:t xml:space="preserve"> were in fact the </w:t>
      </w:r>
      <w:r w:rsidR="004E2F0F" w:rsidRPr="00044224">
        <w:rPr>
          <w:rFonts w:ascii="Arial" w:hAnsi="Arial" w:cs="Arial"/>
        </w:rPr>
        <w:t xml:space="preserve">trustees </w:t>
      </w:r>
      <w:r w:rsidR="00712589" w:rsidRPr="00044224">
        <w:rPr>
          <w:rFonts w:ascii="Arial" w:hAnsi="Arial" w:cs="Arial"/>
        </w:rPr>
        <w:t xml:space="preserve">of the NCI </w:t>
      </w:r>
      <w:r w:rsidR="000C3205" w:rsidRPr="00044224">
        <w:rPr>
          <w:rFonts w:ascii="Arial" w:hAnsi="Arial" w:cs="Arial"/>
        </w:rPr>
        <w:t>T</w:t>
      </w:r>
      <w:r w:rsidR="00712589" w:rsidRPr="00044224">
        <w:rPr>
          <w:rFonts w:ascii="Arial" w:hAnsi="Arial" w:cs="Arial"/>
        </w:rPr>
        <w:t>rust</w:t>
      </w:r>
      <w:r w:rsidR="00CE3204" w:rsidRPr="00044224">
        <w:rPr>
          <w:rFonts w:ascii="Arial" w:hAnsi="Arial" w:cs="Arial"/>
        </w:rPr>
        <w:t>. This is</w:t>
      </w:r>
      <w:r w:rsidR="00712589" w:rsidRPr="00044224">
        <w:rPr>
          <w:rFonts w:ascii="Arial" w:hAnsi="Arial" w:cs="Arial"/>
        </w:rPr>
        <w:t xml:space="preserve"> </w:t>
      </w:r>
      <w:r w:rsidR="004E2F0F" w:rsidRPr="00044224">
        <w:rPr>
          <w:rFonts w:ascii="Arial" w:hAnsi="Arial" w:cs="Arial"/>
        </w:rPr>
        <w:t xml:space="preserve">in accordance with the </w:t>
      </w:r>
      <w:r w:rsidR="0020523A" w:rsidRPr="00044224">
        <w:rPr>
          <w:rFonts w:ascii="Arial" w:hAnsi="Arial" w:cs="Arial"/>
        </w:rPr>
        <w:t xml:space="preserve">original </w:t>
      </w:r>
      <w:r w:rsidR="00442856" w:rsidRPr="00044224">
        <w:rPr>
          <w:rFonts w:ascii="Arial" w:hAnsi="Arial" w:cs="Arial"/>
        </w:rPr>
        <w:t xml:space="preserve">letters </w:t>
      </w:r>
      <w:r w:rsidR="004E2F0F" w:rsidRPr="00044224">
        <w:rPr>
          <w:rFonts w:ascii="Arial" w:hAnsi="Arial" w:cs="Arial"/>
        </w:rPr>
        <w:t xml:space="preserve">of </w:t>
      </w:r>
      <w:r w:rsidR="00442856" w:rsidRPr="00044224">
        <w:rPr>
          <w:rFonts w:ascii="Arial" w:hAnsi="Arial" w:cs="Arial"/>
        </w:rPr>
        <w:t xml:space="preserve">authority </w:t>
      </w:r>
      <w:r w:rsidR="000C3205" w:rsidRPr="00044224">
        <w:rPr>
          <w:rFonts w:ascii="Arial" w:hAnsi="Arial" w:cs="Arial"/>
        </w:rPr>
        <w:t>dated</w:t>
      </w:r>
      <w:r w:rsidR="004E2F0F" w:rsidRPr="00044224">
        <w:rPr>
          <w:rFonts w:ascii="Arial" w:hAnsi="Arial" w:cs="Arial"/>
        </w:rPr>
        <w:t xml:space="preserve"> 10 December 202</w:t>
      </w:r>
      <w:r w:rsidR="00936097" w:rsidRPr="00044224">
        <w:rPr>
          <w:rFonts w:ascii="Arial" w:hAnsi="Arial" w:cs="Arial"/>
        </w:rPr>
        <w:t>0</w:t>
      </w:r>
      <w:r w:rsidR="00712589" w:rsidRPr="00044224">
        <w:rPr>
          <w:rFonts w:ascii="Arial" w:hAnsi="Arial" w:cs="Arial"/>
        </w:rPr>
        <w:t>.</w:t>
      </w:r>
      <w:r w:rsidR="00A01EA8" w:rsidRPr="00044224">
        <w:rPr>
          <w:rFonts w:ascii="Arial" w:hAnsi="Arial" w:cs="Arial"/>
        </w:rPr>
        <w:t xml:space="preserve"> </w:t>
      </w:r>
    </w:p>
    <w:p w14:paraId="21C7A24F" w14:textId="77777777" w:rsidR="00025606" w:rsidRPr="00044224" w:rsidRDefault="00025606" w:rsidP="00A76CEE">
      <w:pPr>
        <w:spacing w:line="360" w:lineRule="auto"/>
        <w:jc w:val="both"/>
        <w:rPr>
          <w:rFonts w:ascii="Arial" w:hAnsi="Arial" w:cs="Arial"/>
        </w:rPr>
      </w:pPr>
    </w:p>
    <w:p w14:paraId="54615373" w14:textId="5D86D023" w:rsidR="00B936D1" w:rsidRPr="00044224" w:rsidRDefault="00A01EA8" w:rsidP="00A76CEE">
      <w:pPr>
        <w:spacing w:line="360" w:lineRule="auto"/>
        <w:jc w:val="both"/>
        <w:rPr>
          <w:rFonts w:ascii="Arial" w:hAnsi="Arial" w:cs="Arial"/>
        </w:rPr>
      </w:pPr>
      <w:r w:rsidRPr="00044224">
        <w:rPr>
          <w:rFonts w:ascii="Arial" w:hAnsi="Arial" w:cs="Arial"/>
        </w:rPr>
        <w:lastRenderedPageBreak/>
        <w:t>[28]</w:t>
      </w:r>
      <w:r w:rsidRPr="00044224">
        <w:rPr>
          <w:rFonts w:ascii="Arial" w:hAnsi="Arial" w:cs="Arial"/>
        </w:rPr>
        <w:tab/>
      </w:r>
      <w:r w:rsidR="00977E4C" w:rsidRPr="00044224">
        <w:rPr>
          <w:rFonts w:ascii="Arial" w:hAnsi="Arial" w:cs="Arial"/>
        </w:rPr>
        <w:t>The next day</w:t>
      </w:r>
      <w:r w:rsidRPr="00044224">
        <w:rPr>
          <w:rFonts w:ascii="Arial" w:hAnsi="Arial" w:cs="Arial"/>
        </w:rPr>
        <w:t xml:space="preserve">, </w:t>
      </w:r>
      <w:r w:rsidR="00977E4C" w:rsidRPr="00044224">
        <w:rPr>
          <w:rFonts w:ascii="Arial" w:hAnsi="Arial" w:cs="Arial"/>
        </w:rPr>
        <w:t>17 May 2023</w:t>
      </w:r>
      <w:r w:rsidR="001B0ED2" w:rsidRPr="00044224">
        <w:rPr>
          <w:rFonts w:ascii="Arial" w:hAnsi="Arial" w:cs="Arial"/>
        </w:rPr>
        <w:t>,</w:t>
      </w:r>
      <w:r w:rsidR="000C3205" w:rsidRPr="00044224">
        <w:rPr>
          <w:rFonts w:ascii="Arial" w:hAnsi="Arial" w:cs="Arial"/>
        </w:rPr>
        <w:t xml:space="preserve"> the applicants in this application</w:t>
      </w:r>
      <w:r w:rsidR="00EB4389" w:rsidRPr="00044224">
        <w:rPr>
          <w:rFonts w:ascii="Arial" w:hAnsi="Arial" w:cs="Arial"/>
        </w:rPr>
        <w:t xml:space="preserve"> enrolled an urgent </w:t>
      </w:r>
      <w:r w:rsidR="00442856" w:rsidRPr="00044224">
        <w:rPr>
          <w:rFonts w:ascii="Arial" w:hAnsi="Arial" w:cs="Arial"/>
        </w:rPr>
        <w:t>application</w:t>
      </w:r>
      <w:r w:rsidR="00EB4389" w:rsidRPr="00044224">
        <w:rPr>
          <w:rStyle w:val="FootnoteReference"/>
          <w:rFonts w:ascii="Arial" w:hAnsi="Arial" w:cs="Arial"/>
        </w:rPr>
        <w:footnoteReference w:id="17"/>
      </w:r>
      <w:r w:rsidR="00EB4389" w:rsidRPr="00044224">
        <w:rPr>
          <w:rFonts w:ascii="Arial" w:hAnsi="Arial" w:cs="Arial"/>
        </w:rPr>
        <w:t xml:space="preserve"> ostensibly </w:t>
      </w:r>
      <w:r w:rsidRPr="00044224">
        <w:rPr>
          <w:rFonts w:ascii="Arial" w:hAnsi="Arial" w:cs="Arial"/>
        </w:rPr>
        <w:t xml:space="preserve">seeking an order </w:t>
      </w:r>
      <w:r w:rsidR="00EB4389" w:rsidRPr="00044224">
        <w:rPr>
          <w:rFonts w:ascii="Arial" w:hAnsi="Arial" w:cs="Arial"/>
        </w:rPr>
        <w:t>to prevent</w:t>
      </w:r>
      <w:r w:rsidR="00A76CEE" w:rsidRPr="00044224">
        <w:rPr>
          <w:rFonts w:ascii="Arial" w:hAnsi="Arial" w:cs="Arial"/>
        </w:rPr>
        <w:t>:</w:t>
      </w:r>
    </w:p>
    <w:p w14:paraId="5C1ABC10" w14:textId="7D1BD610" w:rsidR="00A76CEE" w:rsidRPr="00044224" w:rsidRDefault="00A76CEE" w:rsidP="00A76CEE">
      <w:pPr>
        <w:spacing w:line="360" w:lineRule="auto"/>
        <w:jc w:val="both"/>
        <w:rPr>
          <w:rFonts w:ascii="Arial" w:hAnsi="Arial" w:cs="Arial"/>
        </w:rPr>
      </w:pPr>
      <w:r w:rsidRPr="00044224">
        <w:rPr>
          <w:rFonts w:ascii="Arial" w:hAnsi="Arial" w:cs="Arial"/>
        </w:rPr>
        <w:t>(a)</w:t>
      </w:r>
      <w:r w:rsidRPr="00044224">
        <w:rPr>
          <w:rFonts w:ascii="Arial" w:hAnsi="Arial" w:cs="Arial"/>
        </w:rPr>
        <w:tab/>
      </w:r>
      <w:r w:rsidR="00B936D1" w:rsidRPr="00044224">
        <w:rPr>
          <w:rFonts w:ascii="Arial" w:hAnsi="Arial" w:cs="Arial"/>
        </w:rPr>
        <w:t>T</w:t>
      </w:r>
      <w:r w:rsidR="00EB4389" w:rsidRPr="00044224">
        <w:rPr>
          <w:rFonts w:ascii="Arial" w:hAnsi="Arial" w:cs="Arial"/>
        </w:rPr>
        <w:t xml:space="preserve">he </w:t>
      </w:r>
      <w:r w:rsidR="001B0ED2" w:rsidRPr="00044224">
        <w:rPr>
          <w:rFonts w:ascii="Arial" w:hAnsi="Arial" w:cs="Arial"/>
        </w:rPr>
        <w:t xml:space="preserve">respondent </w:t>
      </w:r>
      <w:r w:rsidR="00EB4389" w:rsidRPr="00044224">
        <w:rPr>
          <w:rFonts w:ascii="Arial" w:hAnsi="Arial" w:cs="Arial"/>
        </w:rPr>
        <w:t xml:space="preserve">from operating other bank accounts in the name of the </w:t>
      </w:r>
      <w:r w:rsidR="001B0ED2" w:rsidRPr="00044224">
        <w:rPr>
          <w:rFonts w:ascii="Arial" w:hAnsi="Arial" w:cs="Arial"/>
        </w:rPr>
        <w:t xml:space="preserve">NCI </w:t>
      </w:r>
      <w:r w:rsidR="00EB4389" w:rsidRPr="00044224">
        <w:rPr>
          <w:rFonts w:ascii="Arial" w:hAnsi="Arial" w:cs="Arial"/>
        </w:rPr>
        <w:t>Trust</w:t>
      </w:r>
      <w:r w:rsidR="00B936D1" w:rsidRPr="00044224">
        <w:rPr>
          <w:rFonts w:ascii="Arial" w:hAnsi="Arial" w:cs="Arial"/>
        </w:rPr>
        <w:t>,</w:t>
      </w:r>
      <w:r w:rsidR="00EB4389" w:rsidRPr="00044224">
        <w:rPr>
          <w:rFonts w:ascii="Arial" w:hAnsi="Arial" w:cs="Arial"/>
        </w:rPr>
        <w:t xml:space="preserve"> </w:t>
      </w:r>
      <w:r w:rsidRPr="00044224">
        <w:rPr>
          <w:rFonts w:ascii="Arial" w:hAnsi="Arial" w:cs="Arial"/>
        </w:rPr>
        <w:t>and</w:t>
      </w:r>
    </w:p>
    <w:p w14:paraId="08A66CCF" w14:textId="22E843E4" w:rsidR="00A76CEE" w:rsidRPr="00044224" w:rsidRDefault="00A76CEE" w:rsidP="00A76CEE">
      <w:pPr>
        <w:spacing w:line="360" w:lineRule="auto"/>
        <w:jc w:val="both"/>
        <w:rPr>
          <w:rFonts w:ascii="Arial" w:hAnsi="Arial" w:cs="Arial"/>
        </w:rPr>
      </w:pPr>
      <w:r w:rsidRPr="00044224">
        <w:rPr>
          <w:rFonts w:ascii="Arial" w:hAnsi="Arial" w:cs="Arial"/>
        </w:rPr>
        <w:t>(b)</w:t>
      </w:r>
      <w:r w:rsidRPr="00044224">
        <w:rPr>
          <w:rFonts w:ascii="Arial" w:hAnsi="Arial" w:cs="Arial"/>
        </w:rPr>
        <w:tab/>
      </w:r>
      <w:r w:rsidR="0020523A" w:rsidRPr="00044224">
        <w:rPr>
          <w:rFonts w:ascii="Arial" w:hAnsi="Arial" w:cs="Arial"/>
        </w:rPr>
        <w:t>F</w:t>
      </w:r>
      <w:r w:rsidR="00D62673" w:rsidRPr="00044224">
        <w:rPr>
          <w:rFonts w:ascii="Arial" w:hAnsi="Arial" w:cs="Arial"/>
        </w:rPr>
        <w:t xml:space="preserve">rom encouraging donors to pay into any account without the consent of the </w:t>
      </w:r>
      <w:r w:rsidR="001B0ED2" w:rsidRPr="00044224">
        <w:rPr>
          <w:rFonts w:ascii="Arial" w:hAnsi="Arial" w:cs="Arial"/>
        </w:rPr>
        <w:t xml:space="preserve">applicants, </w:t>
      </w:r>
      <w:r w:rsidR="00D62673" w:rsidRPr="00044224">
        <w:rPr>
          <w:rFonts w:ascii="Arial" w:hAnsi="Arial" w:cs="Arial"/>
        </w:rPr>
        <w:t>and</w:t>
      </w:r>
      <w:r w:rsidR="00B936D1" w:rsidRPr="00044224">
        <w:rPr>
          <w:rFonts w:ascii="Arial" w:hAnsi="Arial" w:cs="Arial"/>
        </w:rPr>
        <w:t>;</w:t>
      </w:r>
    </w:p>
    <w:p w14:paraId="7EF84695" w14:textId="10013F02" w:rsidR="00B936D1" w:rsidRPr="00044224" w:rsidRDefault="00A76CEE" w:rsidP="00A76CEE">
      <w:pPr>
        <w:spacing w:line="360" w:lineRule="auto"/>
        <w:jc w:val="both"/>
        <w:rPr>
          <w:rFonts w:ascii="Arial" w:hAnsi="Arial" w:cs="Arial"/>
        </w:rPr>
      </w:pPr>
      <w:r w:rsidRPr="00044224">
        <w:rPr>
          <w:rFonts w:ascii="Arial" w:hAnsi="Arial" w:cs="Arial"/>
        </w:rPr>
        <w:t>(c)</w:t>
      </w:r>
      <w:r w:rsidRPr="00044224">
        <w:rPr>
          <w:rFonts w:ascii="Arial" w:hAnsi="Arial" w:cs="Arial"/>
        </w:rPr>
        <w:tab/>
      </w:r>
      <w:r w:rsidR="0020523A" w:rsidRPr="00044224">
        <w:rPr>
          <w:rFonts w:ascii="Arial" w:hAnsi="Arial" w:cs="Arial"/>
        </w:rPr>
        <w:t>N</w:t>
      </w:r>
      <w:r w:rsidR="00D62673" w:rsidRPr="00044224">
        <w:rPr>
          <w:rFonts w:ascii="Arial" w:hAnsi="Arial" w:cs="Arial"/>
        </w:rPr>
        <w:t>ot to encourage any donor to pay into any account other than the original ABSA account</w:t>
      </w:r>
      <w:r w:rsidR="00B936D1" w:rsidRPr="00044224">
        <w:rPr>
          <w:rFonts w:ascii="Arial" w:hAnsi="Arial" w:cs="Arial"/>
        </w:rPr>
        <w:t xml:space="preserve"> of the NCI Trust</w:t>
      </w:r>
      <w:r w:rsidR="00D62673" w:rsidRPr="00044224">
        <w:rPr>
          <w:rFonts w:ascii="Arial" w:hAnsi="Arial" w:cs="Arial"/>
        </w:rPr>
        <w:t>.</w:t>
      </w:r>
    </w:p>
    <w:p w14:paraId="6A6E4982" w14:textId="465F5F5D" w:rsidR="00936097" w:rsidRPr="00044224" w:rsidRDefault="00936097" w:rsidP="00A76CEE">
      <w:pPr>
        <w:spacing w:line="360" w:lineRule="auto"/>
        <w:jc w:val="both"/>
        <w:rPr>
          <w:rFonts w:ascii="Arial" w:hAnsi="Arial" w:cs="Arial"/>
        </w:rPr>
      </w:pPr>
    </w:p>
    <w:p w14:paraId="4341B201" w14:textId="17EBBAB0" w:rsidR="00577776" w:rsidRPr="00044224" w:rsidRDefault="002D6CD8" w:rsidP="00A76CEE">
      <w:pPr>
        <w:spacing w:line="360" w:lineRule="auto"/>
        <w:jc w:val="both"/>
        <w:rPr>
          <w:rFonts w:ascii="Arial" w:hAnsi="Arial" w:cs="Arial"/>
        </w:rPr>
      </w:pPr>
      <w:r w:rsidRPr="00044224">
        <w:rPr>
          <w:rFonts w:ascii="Arial" w:hAnsi="Arial" w:cs="Arial"/>
        </w:rPr>
        <w:t>[29]</w:t>
      </w:r>
      <w:r w:rsidRPr="00044224">
        <w:rPr>
          <w:rFonts w:ascii="Arial" w:hAnsi="Arial" w:cs="Arial"/>
        </w:rPr>
        <w:tab/>
      </w:r>
      <w:r w:rsidR="00D62673" w:rsidRPr="00044224">
        <w:rPr>
          <w:rFonts w:ascii="Arial" w:hAnsi="Arial" w:cs="Arial"/>
        </w:rPr>
        <w:t xml:space="preserve">Bedderson J made </w:t>
      </w:r>
      <w:r w:rsidR="00577776" w:rsidRPr="00044224">
        <w:rPr>
          <w:rFonts w:ascii="Arial" w:hAnsi="Arial" w:cs="Arial"/>
        </w:rPr>
        <w:t xml:space="preserve">an interim order </w:t>
      </w:r>
      <w:r w:rsidR="00850324" w:rsidRPr="00044224">
        <w:rPr>
          <w:rFonts w:ascii="Arial" w:hAnsi="Arial" w:cs="Arial"/>
        </w:rPr>
        <w:t>on 17 May 2023, which</w:t>
      </w:r>
      <w:r w:rsidR="00577776" w:rsidRPr="00044224">
        <w:rPr>
          <w:rFonts w:ascii="Arial" w:hAnsi="Arial" w:cs="Arial"/>
        </w:rPr>
        <w:t xml:space="preserve"> was later confirmed</w:t>
      </w:r>
      <w:r w:rsidR="00A76CEE" w:rsidRPr="00044224">
        <w:rPr>
          <w:rFonts w:ascii="Arial" w:hAnsi="Arial" w:cs="Arial"/>
        </w:rPr>
        <w:t>,</w:t>
      </w:r>
      <w:r w:rsidR="001E7B70" w:rsidRPr="00044224">
        <w:rPr>
          <w:rStyle w:val="FootnoteReference"/>
          <w:rFonts w:ascii="Arial" w:hAnsi="Arial" w:cs="Arial"/>
        </w:rPr>
        <w:footnoteReference w:id="18"/>
      </w:r>
      <w:r w:rsidR="00577776" w:rsidRPr="00044224">
        <w:rPr>
          <w:rFonts w:ascii="Arial" w:hAnsi="Arial" w:cs="Arial"/>
        </w:rPr>
        <w:t xml:space="preserve"> the following</w:t>
      </w:r>
      <w:r w:rsidR="001B0ED2" w:rsidRPr="00044224">
        <w:rPr>
          <w:rFonts w:ascii="Arial" w:hAnsi="Arial" w:cs="Arial"/>
        </w:rPr>
        <w:t xml:space="preserve"> are the</w:t>
      </w:r>
      <w:r w:rsidR="00577776" w:rsidRPr="00044224">
        <w:rPr>
          <w:rFonts w:ascii="Arial" w:hAnsi="Arial" w:cs="Arial"/>
        </w:rPr>
        <w:t xml:space="preserve"> </w:t>
      </w:r>
      <w:r w:rsidR="00CC6307" w:rsidRPr="00044224">
        <w:rPr>
          <w:rFonts w:ascii="Arial" w:hAnsi="Arial" w:cs="Arial"/>
        </w:rPr>
        <w:t xml:space="preserve">paraphrased </w:t>
      </w:r>
      <w:r w:rsidR="00577776" w:rsidRPr="00044224">
        <w:rPr>
          <w:rFonts w:ascii="Arial" w:hAnsi="Arial" w:cs="Arial"/>
        </w:rPr>
        <w:t>terms</w:t>
      </w:r>
      <w:r w:rsidR="001B0ED2" w:rsidRPr="00044224">
        <w:rPr>
          <w:rFonts w:ascii="Arial" w:hAnsi="Arial" w:cs="Arial"/>
        </w:rPr>
        <w:t xml:space="preserve"> of that order</w:t>
      </w:r>
      <w:r w:rsidR="00161704" w:rsidRPr="00044224">
        <w:rPr>
          <w:rFonts w:ascii="Arial" w:hAnsi="Arial" w:cs="Arial"/>
        </w:rPr>
        <w:t>:</w:t>
      </w:r>
    </w:p>
    <w:p w14:paraId="3872DB0E" w14:textId="1AA7885C" w:rsidR="00CC6307" w:rsidRPr="004C2597" w:rsidRDefault="004C2597" w:rsidP="004C2597">
      <w:pPr>
        <w:spacing w:line="360" w:lineRule="auto"/>
        <w:jc w:val="both"/>
        <w:rPr>
          <w:rFonts w:ascii="Arial" w:hAnsi="Arial" w:cs="Arial"/>
        </w:rPr>
      </w:pPr>
      <w:r w:rsidRPr="00044224">
        <w:rPr>
          <w:rFonts w:ascii="Arial" w:hAnsi="Arial"/>
        </w:rPr>
        <w:t>(a)</w:t>
      </w:r>
      <w:r w:rsidRPr="00044224">
        <w:rPr>
          <w:rFonts w:ascii="Arial" w:hAnsi="Arial"/>
        </w:rPr>
        <w:tab/>
      </w:r>
      <w:r w:rsidR="00577776" w:rsidRPr="004C2597">
        <w:rPr>
          <w:rFonts w:ascii="Arial" w:hAnsi="Arial" w:cs="Arial"/>
        </w:rPr>
        <w:t xml:space="preserve">That the respondent is </w:t>
      </w:r>
      <w:r w:rsidR="004B176A" w:rsidRPr="004C2597">
        <w:rPr>
          <w:rFonts w:ascii="Arial" w:hAnsi="Arial" w:cs="Arial"/>
        </w:rPr>
        <w:t xml:space="preserve">interdicted </w:t>
      </w:r>
      <w:r w:rsidR="00577776" w:rsidRPr="004C2597">
        <w:rPr>
          <w:rFonts w:ascii="Arial" w:hAnsi="Arial" w:cs="Arial"/>
        </w:rPr>
        <w:t>from opening any bank account in the name of the NCI Trust</w:t>
      </w:r>
      <w:r w:rsidR="00CC6307" w:rsidRPr="004C2597">
        <w:rPr>
          <w:rFonts w:ascii="Arial" w:hAnsi="Arial" w:cs="Arial"/>
        </w:rPr>
        <w:t xml:space="preserve"> without the consent of the applicants.</w:t>
      </w:r>
    </w:p>
    <w:p w14:paraId="1C4F2F88" w14:textId="5E82EFE0" w:rsidR="00CC6307" w:rsidRPr="004C2597" w:rsidRDefault="004C2597" w:rsidP="004C2597">
      <w:pPr>
        <w:spacing w:line="360" w:lineRule="auto"/>
        <w:jc w:val="both"/>
        <w:rPr>
          <w:rFonts w:ascii="Arial" w:hAnsi="Arial" w:cs="Arial"/>
        </w:rPr>
      </w:pPr>
      <w:r w:rsidRPr="00044224">
        <w:rPr>
          <w:rFonts w:ascii="Arial" w:hAnsi="Arial"/>
        </w:rPr>
        <w:t>(b)</w:t>
      </w:r>
      <w:r w:rsidRPr="00044224">
        <w:rPr>
          <w:rFonts w:ascii="Arial" w:hAnsi="Arial"/>
        </w:rPr>
        <w:tab/>
      </w:r>
      <w:r w:rsidR="00CC6307" w:rsidRPr="004C2597">
        <w:rPr>
          <w:rFonts w:ascii="Arial" w:hAnsi="Arial" w:cs="Arial"/>
        </w:rPr>
        <w:t xml:space="preserve">Interdicting the respondent from encouraging any donor or potential donor to make payments into any bank account other than the original bank account of the </w:t>
      </w:r>
      <w:r w:rsidR="004B176A" w:rsidRPr="004C2597">
        <w:rPr>
          <w:rFonts w:ascii="Arial" w:hAnsi="Arial" w:cs="Arial"/>
        </w:rPr>
        <w:t>NCI Trust</w:t>
      </w:r>
      <w:r w:rsidR="00CC6307" w:rsidRPr="004C2597">
        <w:rPr>
          <w:rFonts w:ascii="Arial" w:hAnsi="Arial" w:cs="Arial"/>
        </w:rPr>
        <w:t>.</w:t>
      </w:r>
    </w:p>
    <w:p w14:paraId="7B928A20" w14:textId="78C371C4" w:rsidR="00577776" w:rsidRPr="004C2597" w:rsidRDefault="004C2597" w:rsidP="004C2597">
      <w:pPr>
        <w:spacing w:line="360" w:lineRule="auto"/>
        <w:jc w:val="both"/>
        <w:rPr>
          <w:rFonts w:ascii="Arial" w:hAnsi="Arial" w:cs="Arial"/>
        </w:rPr>
      </w:pPr>
      <w:r w:rsidRPr="00044224">
        <w:rPr>
          <w:rFonts w:ascii="Arial" w:hAnsi="Arial"/>
        </w:rPr>
        <w:t>(c)</w:t>
      </w:r>
      <w:r w:rsidRPr="00044224">
        <w:rPr>
          <w:rFonts w:ascii="Arial" w:hAnsi="Arial"/>
        </w:rPr>
        <w:tab/>
      </w:r>
      <w:r w:rsidR="00CC6307" w:rsidRPr="004C2597">
        <w:rPr>
          <w:rFonts w:ascii="Arial" w:hAnsi="Arial" w:cs="Arial"/>
        </w:rPr>
        <w:t>The respondent is to restore full access to the premises and IT system of the trust to the applicants.</w:t>
      </w:r>
    </w:p>
    <w:p w14:paraId="51B711EC" w14:textId="077CD7A3" w:rsidR="00CC6307" w:rsidRPr="004C2597" w:rsidRDefault="004C2597" w:rsidP="004C2597">
      <w:pPr>
        <w:spacing w:line="360" w:lineRule="auto"/>
        <w:jc w:val="both"/>
        <w:rPr>
          <w:rFonts w:ascii="Arial" w:hAnsi="Arial" w:cs="Arial"/>
        </w:rPr>
      </w:pPr>
      <w:r w:rsidRPr="00044224">
        <w:rPr>
          <w:rFonts w:ascii="Arial" w:hAnsi="Arial"/>
        </w:rPr>
        <w:t>(d)</w:t>
      </w:r>
      <w:r w:rsidRPr="00044224">
        <w:rPr>
          <w:rFonts w:ascii="Arial" w:hAnsi="Arial"/>
        </w:rPr>
        <w:tab/>
      </w:r>
      <w:r w:rsidR="00CC6307" w:rsidRPr="004C2597">
        <w:rPr>
          <w:rFonts w:ascii="Arial" w:hAnsi="Arial" w:cs="Arial"/>
        </w:rPr>
        <w:t>Supply on oath a full list of bank accounts and transactions opened by her.</w:t>
      </w:r>
    </w:p>
    <w:p w14:paraId="311AD43A" w14:textId="27694B4A" w:rsidR="00CC6307" w:rsidRPr="004C2597" w:rsidRDefault="004C2597" w:rsidP="004C2597">
      <w:pPr>
        <w:spacing w:line="360" w:lineRule="auto"/>
        <w:jc w:val="both"/>
        <w:rPr>
          <w:rFonts w:ascii="Arial" w:hAnsi="Arial" w:cs="Arial"/>
        </w:rPr>
      </w:pPr>
      <w:r w:rsidRPr="00044224">
        <w:rPr>
          <w:rFonts w:ascii="Arial" w:hAnsi="Arial"/>
        </w:rPr>
        <w:t>(e)</w:t>
      </w:r>
      <w:r w:rsidRPr="00044224">
        <w:rPr>
          <w:rFonts w:ascii="Arial" w:hAnsi="Arial"/>
        </w:rPr>
        <w:tab/>
      </w:r>
      <w:r w:rsidR="009708C3" w:rsidRPr="004C2597">
        <w:rPr>
          <w:rFonts w:ascii="Arial" w:hAnsi="Arial" w:cs="Arial"/>
        </w:rPr>
        <w:t xml:space="preserve">The funds from these accounts are </w:t>
      </w:r>
      <w:r w:rsidR="0072677F" w:rsidRPr="004C2597">
        <w:rPr>
          <w:rFonts w:ascii="Arial" w:hAnsi="Arial" w:cs="Arial"/>
        </w:rPr>
        <w:t xml:space="preserve">to be transferred </w:t>
      </w:r>
      <w:r w:rsidR="00244B25" w:rsidRPr="004C2597">
        <w:rPr>
          <w:rFonts w:ascii="Arial" w:hAnsi="Arial" w:cs="Arial"/>
        </w:rPr>
        <w:t>respondent</w:t>
      </w:r>
      <w:r w:rsidR="0072677F" w:rsidRPr="004C2597">
        <w:rPr>
          <w:rFonts w:ascii="Arial" w:hAnsi="Arial" w:cs="Arial"/>
        </w:rPr>
        <w:t xml:space="preserve"> to the bona fide account of the </w:t>
      </w:r>
      <w:r w:rsidR="009708C3" w:rsidRPr="004C2597">
        <w:rPr>
          <w:rFonts w:ascii="Arial" w:hAnsi="Arial" w:cs="Arial"/>
        </w:rPr>
        <w:t>NCI Trust</w:t>
      </w:r>
      <w:r w:rsidR="0072677F" w:rsidRPr="004C2597">
        <w:rPr>
          <w:rFonts w:ascii="Arial" w:hAnsi="Arial" w:cs="Arial"/>
        </w:rPr>
        <w:t>.</w:t>
      </w:r>
    </w:p>
    <w:p w14:paraId="7F3D03DD" w14:textId="6167F07E" w:rsidR="00850324" w:rsidRPr="004C2597" w:rsidRDefault="004C2597" w:rsidP="004C2597">
      <w:pPr>
        <w:spacing w:line="360" w:lineRule="auto"/>
        <w:jc w:val="both"/>
        <w:rPr>
          <w:rFonts w:ascii="Arial" w:hAnsi="Arial" w:cs="Arial"/>
        </w:rPr>
      </w:pPr>
      <w:r w:rsidRPr="00B57964">
        <w:rPr>
          <w:rFonts w:ascii="Arial" w:hAnsi="Arial"/>
        </w:rPr>
        <w:t>(f)</w:t>
      </w:r>
      <w:r w:rsidRPr="00B57964">
        <w:rPr>
          <w:rFonts w:ascii="Arial" w:hAnsi="Arial"/>
        </w:rPr>
        <w:tab/>
      </w:r>
      <w:r w:rsidR="0072677F" w:rsidRPr="004C2597">
        <w:rPr>
          <w:rFonts w:ascii="Arial" w:hAnsi="Arial" w:cs="Arial"/>
        </w:rPr>
        <w:t>No payments to be made from the trust without the written consent of the applicants.</w:t>
      </w:r>
    </w:p>
    <w:p w14:paraId="047B2238" w14:textId="77777777" w:rsidR="00850324" w:rsidRPr="00044224" w:rsidRDefault="00850324" w:rsidP="00A76CEE">
      <w:pPr>
        <w:spacing w:line="360" w:lineRule="auto"/>
        <w:jc w:val="both"/>
        <w:rPr>
          <w:rFonts w:ascii="Arial" w:hAnsi="Arial" w:cs="Arial"/>
        </w:rPr>
      </w:pPr>
    </w:p>
    <w:p w14:paraId="745992BC" w14:textId="369B5B68" w:rsidR="002D6CD8" w:rsidRPr="00044224" w:rsidRDefault="002D6CD8" w:rsidP="00A76CEE">
      <w:pPr>
        <w:spacing w:line="360" w:lineRule="auto"/>
        <w:jc w:val="both"/>
        <w:rPr>
          <w:rFonts w:ascii="Arial" w:hAnsi="Arial" w:cs="Arial"/>
        </w:rPr>
      </w:pPr>
      <w:r w:rsidRPr="00044224">
        <w:rPr>
          <w:rFonts w:ascii="Arial" w:hAnsi="Arial" w:cs="Arial"/>
        </w:rPr>
        <w:t>[30]</w:t>
      </w:r>
      <w:r w:rsidRPr="00044224">
        <w:rPr>
          <w:rFonts w:ascii="Arial" w:hAnsi="Arial" w:cs="Arial"/>
        </w:rPr>
        <w:tab/>
        <w:t>T</w:t>
      </w:r>
      <w:r w:rsidR="00850324" w:rsidRPr="00044224">
        <w:rPr>
          <w:rFonts w:ascii="Arial" w:hAnsi="Arial" w:cs="Arial"/>
        </w:rPr>
        <w:t xml:space="preserve">he next day, the respondent signed off on a payment schedule despite the order of Bedderson J. On 19 </w:t>
      </w:r>
      <w:r w:rsidRPr="00044224">
        <w:rPr>
          <w:rFonts w:ascii="Arial" w:hAnsi="Arial" w:cs="Arial"/>
        </w:rPr>
        <w:t>M</w:t>
      </w:r>
      <w:r w:rsidR="00850324" w:rsidRPr="00044224">
        <w:rPr>
          <w:rFonts w:ascii="Arial" w:hAnsi="Arial" w:cs="Arial"/>
        </w:rPr>
        <w:t xml:space="preserve">ay 2023 the applicants requested the respondent to comply with the court order. </w:t>
      </w:r>
      <w:r w:rsidR="001E7B70" w:rsidRPr="00044224">
        <w:rPr>
          <w:rFonts w:ascii="Arial" w:hAnsi="Arial" w:cs="Arial"/>
        </w:rPr>
        <w:t xml:space="preserve">On 24 May the respondent notified </w:t>
      </w:r>
      <w:r w:rsidR="008C37E0" w:rsidRPr="00044224">
        <w:rPr>
          <w:rFonts w:ascii="Arial" w:hAnsi="Arial" w:cs="Arial"/>
        </w:rPr>
        <w:t xml:space="preserve">the </w:t>
      </w:r>
      <w:r w:rsidR="001E7B70" w:rsidRPr="00044224">
        <w:rPr>
          <w:rFonts w:ascii="Arial" w:hAnsi="Arial" w:cs="Arial"/>
        </w:rPr>
        <w:t xml:space="preserve">employees of the </w:t>
      </w:r>
      <w:r w:rsidR="00244B25">
        <w:rPr>
          <w:rFonts w:ascii="Arial" w:hAnsi="Arial" w:cs="Arial"/>
        </w:rPr>
        <w:t xml:space="preserve">Incubator </w:t>
      </w:r>
      <w:r w:rsidR="001E7B70" w:rsidRPr="00044224">
        <w:rPr>
          <w:rFonts w:ascii="Arial" w:hAnsi="Arial" w:cs="Arial"/>
        </w:rPr>
        <w:t>that ‘we have made the decision to place our operations on temporary hold until the outcome of the litigation process</w:t>
      </w:r>
      <w:r w:rsidR="00FA18E9" w:rsidRPr="00044224">
        <w:rPr>
          <w:rFonts w:ascii="Arial" w:hAnsi="Arial" w:cs="Arial"/>
        </w:rPr>
        <w:t>’</w:t>
      </w:r>
      <w:r w:rsidR="007D2637" w:rsidRPr="00044224">
        <w:rPr>
          <w:rFonts w:ascii="Arial" w:hAnsi="Arial" w:cs="Arial"/>
        </w:rPr>
        <w:t>.</w:t>
      </w:r>
      <w:r w:rsidR="0020523A" w:rsidRPr="00044224">
        <w:rPr>
          <w:rStyle w:val="FootnoteReference"/>
          <w:rFonts w:ascii="Arial" w:hAnsi="Arial" w:cs="Arial"/>
        </w:rPr>
        <w:footnoteReference w:id="19"/>
      </w:r>
      <w:r w:rsidRPr="00044224">
        <w:rPr>
          <w:rFonts w:ascii="Arial" w:hAnsi="Arial" w:cs="Arial"/>
        </w:rPr>
        <w:t xml:space="preserve"> There was no meeting of the trustees when this notification was made.</w:t>
      </w:r>
    </w:p>
    <w:p w14:paraId="5310F911" w14:textId="4D2FE9A0" w:rsidR="001E7B70" w:rsidRPr="00044224" w:rsidRDefault="001E7B70" w:rsidP="00A76CEE">
      <w:pPr>
        <w:spacing w:line="360" w:lineRule="auto"/>
        <w:jc w:val="both"/>
        <w:rPr>
          <w:rFonts w:ascii="Arial" w:hAnsi="Arial" w:cs="Arial"/>
        </w:rPr>
      </w:pPr>
    </w:p>
    <w:p w14:paraId="422280E8" w14:textId="5BE8E534" w:rsidR="001E7B70" w:rsidRPr="00044224" w:rsidRDefault="002D6CD8" w:rsidP="00A76CEE">
      <w:pPr>
        <w:spacing w:line="360" w:lineRule="auto"/>
        <w:jc w:val="both"/>
        <w:rPr>
          <w:rFonts w:ascii="Arial" w:hAnsi="Arial" w:cs="Arial"/>
        </w:rPr>
      </w:pPr>
      <w:r w:rsidRPr="00044224">
        <w:rPr>
          <w:rFonts w:ascii="Arial" w:hAnsi="Arial" w:cs="Arial"/>
        </w:rPr>
        <w:t>[31]</w:t>
      </w:r>
      <w:r w:rsidRPr="00044224">
        <w:rPr>
          <w:rFonts w:ascii="Arial" w:hAnsi="Arial" w:cs="Arial"/>
        </w:rPr>
        <w:tab/>
      </w:r>
      <w:r w:rsidR="001E7B70" w:rsidRPr="00044224">
        <w:rPr>
          <w:rFonts w:ascii="Arial" w:hAnsi="Arial" w:cs="Arial"/>
        </w:rPr>
        <w:t xml:space="preserve">On 31 May 2023, despite the </w:t>
      </w:r>
      <w:r w:rsidR="00D53FF5">
        <w:rPr>
          <w:rFonts w:ascii="Arial" w:hAnsi="Arial" w:cs="Arial"/>
        </w:rPr>
        <w:t>interim</w:t>
      </w:r>
      <w:r w:rsidRPr="00044224">
        <w:rPr>
          <w:rFonts w:ascii="Arial" w:hAnsi="Arial" w:cs="Arial"/>
        </w:rPr>
        <w:t xml:space="preserve"> </w:t>
      </w:r>
      <w:r w:rsidR="001E7B70" w:rsidRPr="00044224">
        <w:rPr>
          <w:rFonts w:ascii="Arial" w:hAnsi="Arial" w:cs="Arial"/>
        </w:rPr>
        <w:t xml:space="preserve">order </w:t>
      </w:r>
      <w:r w:rsidR="00D53FF5">
        <w:rPr>
          <w:rFonts w:ascii="Arial" w:hAnsi="Arial" w:cs="Arial"/>
        </w:rPr>
        <w:t xml:space="preserve">of Bedderson J </w:t>
      </w:r>
      <w:r w:rsidR="001E7B70" w:rsidRPr="00044224">
        <w:rPr>
          <w:rFonts w:ascii="Arial" w:hAnsi="Arial" w:cs="Arial"/>
        </w:rPr>
        <w:t>being effective</w:t>
      </w:r>
      <w:r w:rsidR="00FA18E9" w:rsidRPr="00044224">
        <w:rPr>
          <w:rFonts w:ascii="Arial" w:hAnsi="Arial" w:cs="Arial"/>
        </w:rPr>
        <w:t>,</w:t>
      </w:r>
      <w:r w:rsidR="001E7B70" w:rsidRPr="00044224">
        <w:rPr>
          <w:rFonts w:ascii="Arial" w:hAnsi="Arial" w:cs="Arial"/>
        </w:rPr>
        <w:t xml:space="preserve"> the respondent’s attorney mailed the applicants purporting to represent the </w:t>
      </w:r>
      <w:r w:rsidR="00FA18E9" w:rsidRPr="00044224">
        <w:rPr>
          <w:rFonts w:ascii="Arial" w:hAnsi="Arial" w:cs="Arial"/>
        </w:rPr>
        <w:t xml:space="preserve">NCI Trust </w:t>
      </w:r>
      <w:r w:rsidR="00436E5C" w:rsidRPr="00044224">
        <w:rPr>
          <w:rFonts w:ascii="Arial" w:hAnsi="Arial" w:cs="Arial"/>
        </w:rPr>
        <w:t xml:space="preserve">despite not being </w:t>
      </w:r>
      <w:r w:rsidR="00FA18E9" w:rsidRPr="00044224">
        <w:rPr>
          <w:rFonts w:ascii="Arial" w:hAnsi="Arial" w:cs="Arial"/>
        </w:rPr>
        <w:t xml:space="preserve">authorised </w:t>
      </w:r>
      <w:r w:rsidR="00436E5C" w:rsidRPr="00044224">
        <w:rPr>
          <w:rFonts w:ascii="Arial" w:hAnsi="Arial" w:cs="Arial"/>
        </w:rPr>
        <w:t>to do so by the four trustees</w:t>
      </w:r>
      <w:r w:rsidR="007D2637" w:rsidRPr="00044224">
        <w:rPr>
          <w:rFonts w:ascii="Arial" w:hAnsi="Arial" w:cs="Arial"/>
        </w:rPr>
        <w:t>.</w:t>
      </w:r>
      <w:r w:rsidR="0020523A" w:rsidRPr="00044224">
        <w:rPr>
          <w:rStyle w:val="FootnoteReference"/>
          <w:rFonts w:ascii="Arial" w:hAnsi="Arial" w:cs="Arial"/>
        </w:rPr>
        <w:footnoteReference w:id="20"/>
      </w:r>
    </w:p>
    <w:p w14:paraId="5297D775" w14:textId="26B61A4A" w:rsidR="001B3A76" w:rsidRPr="00044224" w:rsidRDefault="001B3A76" w:rsidP="00A76CEE">
      <w:pPr>
        <w:spacing w:line="360" w:lineRule="auto"/>
        <w:jc w:val="both"/>
        <w:rPr>
          <w:rFonts w:ascii="Arial" w:hAnsi="Arial" w:cs="Arial"/>
        </w:rPr>
      </w:pPr>
    </w:p>
    <w:p w14:paraId="2BC21D5D" w14:textId="357DBCA8" w:rsidR="001B3A76" w:rsidRPr="00044224" w:rsidRDefault="00EB3D56" w:rsidP="00A76CEE">
      <w:pPr>
        <w:spacing w:line="360" w:lineRule="auto"/>
        <w:jc w:val="both"/>
        <w:rPr>
          <w:rFonts w:ascii="Arial" w:hAnsi="Arial" w:cs="Arial"/>
        </w:rPr>
      </w:pPr>
      <w:r w:rsidRPr="00044224">
        <w:rPr>
          <w:rFonts w:ascii="Arial" w:hAnsi="Arial" w:cs="Arial"/>
        </w:rPr>
        <w:t>[32]</w:t>
      </w:r>
      <w:r w:rsidRPr="00044224">
        <w:rPr>
          <w:rFonts w:ascii="Arial" w:hAnsi="Arial" w:cs="Arial"/>
        </w:rPr>
        <w:tab/>
      </w:r>
      <w:r w:rsidR="001B3A76" w:rsidRPr="00044224">
        <w:rPr>
          <w:rFonts w:ascii="Arial" w:hAnsi="Arial" w:cs="Arial"/>
        </w:rPr>
        <w:t>On 26 June 2023 an attorney representing Abrahams sent an email</w:t>
      </w:r>
      <w:r w:rsidR="001B3A76" w:rsidRPr="00044224">
        <w:rPr>
          <w:rStyle w:val="FootnoteReference"/>
          <w:rFonts w:ascii="Arial" w:hAnsi="Arial" w:cs="Arial"/>
        </w:rPr>
        <w:footnoteReference w:id="21"/>
      </w:r>
      <w:r w:rsidR="001B3A76" w:rsidRPr="00044224">
        <w:rPr>
          <w:rFonts w:ascii="Arial" w:hAnsi="Arial" w:cs="Arial"/>
        </w:rPr>
        <w:t xml:space="preserve"> to the applicants confirming that Abrahams did not sign the resolution </w:t>
      </w:r>
      <w:r w:rsidR="000227C1">
        <w:rPr>
          <w:rFonts w:ascii="Arial" w:hAnsi="Arial" w:cs="Arial"/>
        </w:rPr>
        <w:t xml:space="preserve">of the NCI Trust </w:t>
      </w:r>
      <w:r w:rsidR="001B3A76" w:rsidRPr="00044224">
        <w:rPr>
          <w:rFonts w:ascii="Arial" w:hAnsi="Arial" w:cs="Arial"/>
        </w:rPr>
        <w:t>dated 24 April 2023 conferring authority</w:t>
      </w:r>
      <w:r w:rsidR="001722C3" w:rsidRPr="00044224">
        <w:rPr>
          <w:rFonts w:ascii="Arial" w:hAnsi="Arial" w:cs="Arial"/>
        </w:rPr>
        <w:t>,</w:t>
      </w:r>
      <w:r w:rsidR="001B3A76" w:rsidRPr="00044224">
        <w:rPr>
          <w:rFonts w:ascii="Arial" w:hAnsi="Arial" w:cs="Arial"/>
        </w:rPr>
        <w:t xml:space="preserve"> nor did he sign the power of attorney dated 18 April 2023</w:t>
      </w:r>
      <w:r w:rsidR="000227C1">
        <w:rPr>
          <w:rFonts w:ascii="Arial" w:hAnsi="Arial" w:cs="Arial"/>
        </w:rPr>
        <w:t>, these were subsequently</w:t>
      </w:r>
      <w:r w:rsidRPr="00044224">
        <w:rPr>
          <w:rFonts w:ascii="Arial" w:hAnsi="Arial" w:cs="Arial"/>
        </w:rPr>
        <w:t xml:space="preserve"> used in the court </w:t>
      </w:r>
      <w:r w:rsidR="00D77C47" w:rsidRPr="00044224">
        <w:rPr>
          <w:rFonts w:ascii="Arial" w:hAnsi="Arial" w:cs="Arial"/>
        </w:rPr>
        <w:t>applications</w:t>
      </w:r>
      <w:r w:rsidRPr="00044224">
        <w:rPr>
          <w:rFonts w:ascii="Arial" w:hAnsi="Arial" w:cs="Arial"/>
        </w:rPr>
        <w:t>.</w:t>
      </w:r>
    </w:p>
    <w:p w14:paraId="7C5F5619" w14:textId="77777777" w:rsidR="00D77C47" w:rsidRPr="00044224" w:rsidRDefault="00D77C47" w:rsidP="00A76CEE">
      <w:pPr>
        <w:spacing w:line="360" w:lineRule="auto"/>
        <w:jc w:val="both"/>
        <w:rPr>
          <w:rFonts w:ascii="Arial" w:hAnsi="Arial" w:cs="Arial"/>
        </w:rPr>
      </w:pPr>
    </w:p>
    <w:p w14:paraId="50ED3926" w14:textId="0847D550" w:rsidR="001B3A76" w:rsidRPr="00044224" w:rsidRDefault="00EB3D56" w:rsidP="00A76CEE">
      <w:pPr>
        <w:spacing w:line="360" w:lineRule="auto"/>
        <w:jc w:val="both"/>
        <w:rPr>
          <w:rFonts w:ascii="Arial" w:hAnsi="Arial" w:cs="Arial"/>
        </w:rPr>
      </w:pPr>
      <w:r w:rsidRPr="00044224">
        <w:rPr>
          <w:rFonts w:ascii="Arial" w:hAnsi="Arial" w:cs="Arial"/>
        </w:rPr>
        <w:t xml:space="preserve">[33] </w:t>
      </w:r>
      <w:r w:rsidRPr="00044224">
        <w:rPr>
          <w:rFonts w:ascii="Arial" w:hAnsi="Arial" w:cs="Arial"/>
        </w:rPr>
        <w:tab/>
      </w:r>
      <w:r w:rsidR="007456CB">
        <w:rPr>
          <w:rFonts w:ascii="Arial" w:hAnsi="Arial" w:cs="Arial"/>
        </w:rPr>
        <w:t>Attorneys for Dr</w:t>
      </w:r>
      <w:r w:rsidR="001B3A76" w:rsidRPr="00044224">
        <w:rPr>
          <w:rFonts w:ascii="Arial" w:hAnsi="Arial" w:cs="Arial"/>
        </w:rPr>
        <w:t xml:space="preserve"> Ndlovu sent an email to the applicants indicating that Dr. Ndlovu did not sign the power of attorney or the confirmatory affidavit supposedly deposed to on her behalf</w:t>
      </w:r>
      <w:r w:rsidR="001722C3" w:rsidRPr="00044224">
        <w:rPr>
          <w:rFonts w:ascii="Arial" w:hAnsi="Arial" w:cs="Arial"/>
        </w:rPr>
        <w:t>.</w:t>
      </w:r>
      <w:r w:rsidR="001B3A76" w:rsidRPr="00044224">
        <w:rPr>
          <w:rStyle w:val="FootnoteReference"/>
          <w:rFonts w:ascii="Arial" w:hAnsi="Arial" w:cs="Arial"/>
        </w:rPr>
        <w:footnoteReference w:id="22"/>
      </w:r>
      <w:r w:rsidRPr="00044224">
        <w:rPr>
          <w:rFonts w:ascii="Arial" w:hAnsi="Arial" w:cs="Arial"/>
        </w:rPr>
        <w:t xml:space="preserve"> </w:t>
      </w:r>
      <w:r w:rsidR="001722C3" w:rsidRPr="00044224">
        <w:rPr>
          <w:rFonts w:ascii="Arial" w:hAnsi="Arial" w:cs="Arial"/>
        </w:rPr>
        <w:t>These documents were</w:t>
      </w:r>
      <w:r w:rsidRPr="00044224">
        <w:rPr>
          <w:rFonts w:ascii="Arial" w:hAnsi="Arial" w:cs="Arial"/>
        </w:rPr>
        <w:t xml:space="preserve"> used in the applications instituted by the respondent.</w:t>
      </w:r>
    </w:p>
    <w:p w14:paraId="7989FAF5" w14:textId="2F3F5892" w:rsidR="00850324" w:rsidRPr="00044224" w:rsidRDefault="00850324" w:rsidP="00A76CEE">
      <w:pPr>
        <w:spacing w:line="360" w:lineRule="auto"/>
        <w:jc w:val="both"/>
        <w:rPr>
          <w:rFonts w:ascii="Arial" w:hAnsi="Arial" w:cs="Arial"/>
        </w:rPr>
      </w:pPr>
    </w:p>
    <w:p w14:paraId="3790DCEF" w14:textId="21C7B2D0" w:rsidR="00B07527" w:rsidRPr="00044224" w:rsidRDefault="00EB3D56" w:rsidP="00A76CEE">
      <w:pPr>
        <w:spacing w:line="360" w:lineRule="auto"/>
        <w:jc w:val="both"/>
        <w:rPr>
          <w:rFonts w:ascii="Arial" w:hAnsi="Arial" w:cs="Arial"/>
        </w:rPr>
      </w:pPr>
      <w:r w:rsidRPr="00044224">
        <w:rPr>
          <w:rFonts w:ascii="Arial" w:hAnsi="Arial" w:cs="Arial"/>
        </w:rPr>
        <w:t>[34]</w:t>
      </w:r>
      <w:r w:rsidRPr="00044224">
        <w:rPr>
          <w:rFonts w:ascii="Arial" w:hAnsi="Arial" w:cs="Arial"/>
        </w:rPr>
        <w:tab/>
      </w:r>
      <w:r w:rsidR="00350C6E" w:rsidRPr="00044224">
        <w:rPr>
          <w:rFonts w:ascii="Arial" w:hAnsi="Arial" w:cs="Arial"/>
        </w:rPr>
        <w:t xml:space="preserve">The </w:t>
      </w:r>
      <w:r w:rsidR="009C7BB9" w:rsidRPr="00044224">
        <w:rPr>
          <w:rFonts w:ascii="Arial" w:hAnsi="Arial" w:cs="Arial"/>
        </w:rPr>
        <w:t xml:space="preserve">applicants </w:t>
      </w:r>
      <w:r w:rsidR="00350C6E" w:rsidRPr="00044224">
        <w:rPr>
          <w:rFonts w:ascii="Arial" w:hAnsi="Arial" w:cs="Arial"/>
        </w:rPr>
        <w:t xml:space="preserve">believing there was no full and substantial compliance with the </w:t>
      </w:r>
      <w:r w:rsidR="00936097" w:rsidRPr="00044224">
        <w:rPr>
          <w:rFonts w:ascii="Arial" w:hAnsi="Arial" w:cs="Arial"/>
        </w:rPr>
        <w:t>o</w:t>
      </w:r>
      <w:r w:rsidR="00350C6E" w:rsidRPr="00044224">
        <w:rPr>
          <w:rFonts w:ascii="Arial" w:hAnsi="Arial" w:cs="Arial"/>
        </w:rPr>
        <w:t xml:space="preserve">rder </w:t>
      </w:r>
      <w:r w:rsidRPr="00044224">
        <w:rPr>
          <w:rFonts w:ascii="Arial" w:hAnsi="Arial" w:cs="Arial"/>
        </w:rPr>
        <w:t xml:space="preserve">and an unwillingness on the part of the respondent to work as a part of the </w:t>
      </w:r>
      <w:r w:rsidR="009C7BB9" w:rsidRPr="00044224">
        <w:rPr>
          <w:rFonts w:ascii="Arial" w:hAnsi="Arial" w:cs="Arial"/>
        </w:rPr>
        <w:t xml:space="preserve">NCI Trust </w:t>
      </w:r>
      <w:r w:rsidR="000227C1">
        <w:rPr>
          <w:rFonts w:ascii="Arial" w:hAnsi="Arial" w:cs="Arial"/>
        </w:rPr>
        <w:t xml:space="preserve">in accordance with her fiduciary duty to the trust </w:t>
      </w:r>
      <w:r w:rsidR="00350C6E" w:rsidRPr="00044224">
        <w:rPr>
          <w:rFonts w:ascii="Arial" w:hAnsi="Arial" w:cs="Arial"/>
        </w:rPr>
        <w:t xml:space="preserve">approached this division for an </w:t>
      </w:r>
      <w:r w:rsidR="009C7BB9" w:rsidRPr="00044224">
        <w:rPr>
          <w:rFonts w:ascii="Arial" w:hAnsi="Arial" w:cs="Arial"/>
        </w:rPr>
        <w:t xml:space="preserve">order </w:t>
      </w:r>
      <w:r w:rsidR="00350C6E" w:rsidRPr="00044224">
        <w:rPr>
          <w:rFonts w:ascii="Arial" w:hAnsi="Arial" w:cs="Arial"/>
        </w:rPr>
        <w:t xml:space="preserve">removing the </w:t>
      </w:r>
      <w:r w:rsidR="009C7BB9" w:rsidRPr="00044224">
        <w:rPr>
          <w:rFonts w:ascii="Arial" w:hAnsi="Arial" w:cs="Arial"/>
        </w:rPr>
        <w:t xml:space="preserve">respondent </w:t>
      </w:r>
      <w:r w:rsidR="00350C6E" w:rsidRPr="00044224">
        <w:rPr>
          <w:rFonts w:ascii="Arial" w:hAnsi="Arial" w:cs="Arial"/>
        </w:rPr>
        <w:t xml:space="preserve">as a trustee of the </w:t>
      </w:r>
      <w:r w:rsidR="009C7BB9" w:rsidRPr="00044224">
        <w:rPr>
          <w:rFonts w:ascii="Arial" w:hAnsi="Arial" w:cs="Arial"/>
        </w:rPr>
        <w:t xml:space="preserve">NCI </w:t>
      </w:r>
      <w:r w:rsidR="00DF7C20" w:rsidRPr="00044224">
        <w:rPr>
          <w:rFonts w:ascii="Arial" w:hAnsi="Arial" w:cs="Arial"/>
        </w:rPr>
        <w:t>Trust</w:t>
      </w:r>
    </w:p>
    <w:p w14:paraId="0DA781DA" w14:textId="57AAA759" w:rsidR="00344AD5" w:rsidRPr="00044224" w:rsidRDefault="00344AD5" w:rsidP="00A76CEE">
      <w:pPr>
        <w:spacing w:line="360" w:lineRule="auto"/>
        <w:jc w:val="both"/>
        <w:rPr>
          <w:rFonts w:ascii="Arial" w:hAnsi="Arial" w:cs="Arial"/>
        </w:rPr>
      </w:pPr>
    </w:p>
    <w:p w14:paraId="1A043684" w14:textId="54D58059" w:rsidR="003240FD" w:rsidRPr="00044224" w:rsidRDefault="00117FE0" w:rsidP="00A76CEE">
      <w:pPr>
        <w:spacing w:line="360" w:lineRule="auto"/>
        <w:jc w:val="both"/>
        <w:rPr>
          <w:rFonts w:ascii="Arial" w:hAnsi="Arial" w:cs="Arial"/>
        </w:rPr>
      </w:pPr>
      <w:r w:rsidRPr="00044224">
        <w:rPr>
          <w:rFonts w:ascii="Arial" w:hAnsi="Arial" w:cs="Arial"/>
        </w:rPr>
        <w:t>[35]</w:t>
      </w:r>
      <w:r w:rsidRPr="00044224">
        <w:rPr>
          <w:rFonts w:ascii="Arial" w:hAnsi="Arial" w:cs="Arial"/>
        </w:rPr>
        <w:tab/>
      </w:r>
      <w:r w:rsidR="003240FD" w:rsidRPr="00044224">
        <w:rPr>
          <w:rFonts w:ascii="Arial" w:hAnsi="Arial" w:cs="Arial"/>
        </w:rPr>
        <w:t xml:space="preserve">The application was enrolled in </w:t>
      </w:r>
      <w:r w:rsidR="009C7BB9" w:rsidRPr="00044224">
        <w:rPr>
          <w:rFonts w:ascii="Arial" w:hAnsi="Arial" w:cs="Arial"/>
        </w:rPr>
        <w:t>motion co</w:t>
      </w:r>
      <w:r w:rsidR="003240FD" w:rsidRPr="00044224">
        <w:rPr>
          <w:rFonts w:ascii="Arial" w:hAnsi="Arial" w:cs="Arial"/>
        </w:rPr>
        <w:t xml:space="preserve">urt on 23 June 2023 and was opposed by the </w:t>
      </w:r>
      <w:r w:rsidR="009C7BB9" w:rsidRPr="00044224">
        <w:rPr>
          <w:rFonts w:ascii="Arial" w:hAnsi="Arial" w:cs="Arial"/>
        </w:rPr>
        <w:t>respondent</w:t>
      </w:r>
      <w:r w:rsidR="003240FD" w:rsidRPr="00044224">
        <w:rPr>
          <w:rFonts w:ascii="Arial" w:hAnsi="Arial" w:cs="Arial"/>
        </w:rPr>
        <w:t xml:space="preserve">. A consent </w:t>
      </w:r>
      <w:r w:rsidR="009C7BB9" w:rsidRPr="00044224">
        <w:rPr>
          <w:rFonts w:ascii="Arial" w:hAnsi="Arial" w:cs="Arial"/>
        </w:rPr>
        <w:t xml:space="preserve">order </w:t>
      </w:r>
      <w:r w:rsidR="001027C5" w:rsidRPr="00044224">
        <w:rPr>
          <w:rFonts w:ascii="Arial" w:hAnsi="Arial" w:cs="Arial"/>
        </w:rPr>
        <w:t xml:space="preserve">postponing the matter </w:t>
      </w:r>
      <w:r w:rsidR="001027C5" w:rsidRPr="00244B25">
        <w:rPr>
          <w:rFonts w:ascii="Arial" w:hAnsi="Arial" w:cs="Arial"/>
          <w:i/>
        </w:rPr>
        <w:t>sine die</w:t>
      </w:r>
      <w:r w:rsidR="001027C5" w:rsidRPr="00044224">
        <w:rPr>
          <w:rFonts w:ascii="Arial" w:hAnsi="Arial" w:cs="Arial"/>
        </w:rPr>
        <w:t xml:space="preserve"> was granted and the </w:t>
      </w:r>
      <w:r w:rsidR="009C7BB9" w:rsidRPr="00044224">
        <w:rPr>
          <w:rFonts w:ascii="Arial" w:hAnsi="Arial" w:cs="Arial"/>
        </w:rPr>
        <w:t xml:space="preserve">applicants </w:t>
      </w:r>
      <w:r w:rsidR="001027C5" w:rsidRPr="00044224">
        <w:rPr>
          <w:rFonts w:ascii="Arial" w:hAnsi="Arial" w:cs="Arial"/>
        </w:rPr>
        <w:t xml:space="preserve">were given leave to approach the </w:t>
      </w:r>
      <w:r w:rsidR="009C7BB9" w:rsidRPr="00044224">
        <w:rPr>
          <w:rFonts w:ascii="Arial" w:hAnsi="Arial" w:cs="Arial"/>
        </w:rPr>
        <w:t xml:space="preserve">senior civil judge </w:t>
      </w:r>
      <w:r w:rsidR="001027C5" w:rsidRPr="00044224">
        <w:rPr>
          <w:rFonts w:ascii="Arial" w:hAnsi="Arial" w:cs="Arial"/>
        </w:rPr>
        <w:t>for a preference date, with costs reserved.</w:t>
      </w:r>
      <w:r w:rsidR="000E358D" w:rsidRPr="00044224">
        <w:rPr>
          <w:rStyle w:val="FootnoteReference"/>
          <w:rFonts w:ascii="Arial" w:hAnsi="Arial" w:cs="Arial"/>
        </w:rPr>
        <w:footnoteReference w:id="23"/>
      </w:r>
      <w:r w:rsidR="001027C5" w:rsidRPr="00044224">
        <w:rPr>
          <w:rFonts w:ascii="Arial" w:hAnsi="Arial" w:cs="Arial"/>
        </w:rPr>
        <w:t xml:space="preserve"> </w:t>
      </w:r>
      <w:r w:rsidRPr="00044224">
        <w:rPr>
          <w:rFonts w:ascii="Arial" w:hAnsi="Arial" w:cs="Arial"/>
        </w:rPr>
        <w:t>D</w:t>
      </w:r>
      <w:r w:rsidR="001027C5" w:rsidRPr="00044224">
        <w:rPr>
          <w:rFonts w:ascii="Arial" w:hAnsi="Arial" w:cs="Arial"/>
        </w:rPr>
        <w:t>ue to the voluminous papers filed</w:t>
      </w:r>
      <w:r w:rsidR="00350C6E" w:rsidRPr="00044224">
        <w:rPr>
          <w:rFonts w:ascii="Arial" w:hAnsi="Arial" w:cs="Arial"/>
        </w:rPr>
        <w:t xml:space="preserve"> </w:t>
      </w:r>
      <w:r w:rsidR="004C3882">
        <w:rPr>
          <w:rFonts w:ascii="Arial" w:hAnsi="Arial" w:cs="Arial"/>
        </w:rPr>
        <w:t>t</w:t>
      </w:r>
      <w:r w:rsidR="00350C6E" w:rsidRPr="00044224">
        <w:rPr>
          <w:rFonts w:ascii="Arial" w:hAnsi="Arial" w:cs="Arial"/>
        </w:rPr>
        <w:t xml:space="preserve">he first available date on the </w:t>
      </w:r>
      <w:r w:rsidR="004C3882" w:rsidRPr="00044224">
        <w:rPr>
          <w:rFonts w:ascii="Arial" w:hAnsi="Arial" w:cs="Arial"/>
        </w:rPr>
        <w:t xml:space="preserve">special opposed motion </w:t>
      </w:r>
      <w:r w:rsidR="009C7BB9" w:rsidRPr="00044224">
        <w:rPr>
          <w:rFonts w:ascii="Arial" w:hAnsi="Arial" w:cs="Arial"/>
        </w:rPr>
        <w:t>roll</w:t>
      </w:r>
      <w:r w:rsidR="004C3882">
        <w:rPr>
          <w:rFonts w:ascii="Arial" w:hAnsi="Arial" w:cs="Arial"/>
        </w:rPr>
        <w:t xml:space="preserve"> was</w:t>
      </w:r>
      <w:r w:rsidR="004C3882" w:rsidRPr="004C3882">
        <w:rPr>
          <w:rFonts w:ascii="Arial" w:hAnsi="Arial" w:cs="Arial"/>
        </w:rPr>
        <w:t xml:space="preserve"> </w:t>
      </w:r>
      <w:r w:rsidR="004C3882" w:rsidRPr="00044224">
        <w:rPr>
          <w:rFonts w:ascii="Arial" w:hAnsi="Arial" w:cs="Arial"/>
        </w:rPr>
        <w:t>16 October 2023</w:t>
      </w:r>
    </w:p>
    <w:p w14:paraId="4B3A8CBC" w14:textId="77777777" w:rsidR="00252F12" w:rsidRPr="00044224" w:rsidRDefault="00252F12" w:rsidP="00A76CEE">
      <w:pPr>
        <w:spacing w:line="360" w:lineRule="auto"/>
        <w:jc w:val="both"/>
        <w:rPr>
          <w:rFonts w:ascii="Arial" w:hAnsi="Arial" w:cs="Arial"/>
        </w:rPr>
      </w:pPr>
    </w:p>
    <w:p w14:paraId="691BFB00" w14:textId="4158A4D0" w:rsidR="001027C5" w:rsidRPr="00044224" w:rsidRDefault="001B3A76" w:rsidP="00A76CEE">
      <w:pPr>
        <w:spacing w:line="360" w:lineRule="auto"/>
        <w:jc w:val="both"/>
        <w:rPr>
          <w:rFonts w:ascii="Arial" w:hAnsi="Arial" w:cs="Arial"/>
          <w:b/>
          <w:bCs/>
        </w:rPr>
      </w:pPr>
      <w:r w:rsidRPr="00044224">
        <w:rPr>
          <w:rFonts w:ascii="Arial" w:hAnsi="Arial" w:cs="Arial"/>
          <w:b/>
          <w:bCs/>
        </w:rPr>
        <w:t xml:space="preserve">The </w:t>
      </w:r>
      <w:r w:rsidR="008C37E0" w:rsidRPr="00044224">
        <w:rPr>
          <w:rFonts w:ascii="Arial" w:hAnsi="Arial" w:cs="Arial"/>
          <w:b/>
          <w:bCs/>
        </w:rPr>
        <w:t xml:space="preserve">intervening </w:t>
      </w:r>
      <w:r w:rsidRPr="00044224">
        <w:rPr>
          <w:rFonts w:ascii="Arial" w:hAnsi="Arial" w:cs="Arial"/>
          <w:b/>
          <w:bCs/>
        </w:rPr>
        <w:t>application</w:t>
      </w:r>
    </w:p>
    <w:p w14:paraId="3804323C" w14:textId="68ECC77F" w:rsidR="00117FE0" w:rsidRPr="00044224" w:rsidRDefault="001027C5" w:rsidP="00A76CEE">
      <w:pPr>
        <w:spacing w:line="360" w:lineRule="auto"/>
        <w:jc w:val="both"/>
        <w:rPr>
          <w:rFonts w:ascii="Arial" w:hAnsi="Arial" w:cs="Arial"/>
        </w:rPr>
      </w:pPr>
      <w:r w:rsidRPr="00044224">
        <w:rPr>
          <w:rFonts w:ascii="Arial" w:hAnsi="Arial" w:cs="Arial"/>
        </w:rPr>
        <w:t>[3</w:t>
      </w:r>
      <w:r w:rsidR="00117FE0" w:rsidRPr="00044224">
        <w:rPr>
          <w:rFonts w:ascii="Arial" w:hAnsi="Arial" w:cs="Arial"/>
        </w:rPr>
        <w:t>6</w:t>
      </w:r>
      <w:r w:rsidRPr="00044224">
        <w:rPr>
          <w:rFonts w:ascii="Arial" w:hAnsi="Arial" w:cs="Arial"/>
        </w:rPr>
        <w:t>]</w:t>
      </w:r>
      <w:r w:rsidRPr="00044224">
        <w:rPr>
          <w:rFonts w:ascii="Arial" w:hAnsi="Arial" w:cs="Arial"/>
        </w:rPr>
        <w:tab/>
      </w:r>
      <w:r w:rsidR="000E358D" w:rsidRPr="00044224">
        <w:rPr>
          <w:rFonts w:ascii="Arial" w:hAnsi="Arial" w:cs="Arial"/>
        </w:rPr>
        <w:t xml:space="preserve">On 29 September 2023 the SEDA filed </w:t>
      </w:r>
      <w:r w:rsidR="004B4F2F" w:rsidRPr="00044224">
        <w:rPr>
          <w:rFonts w:ascii="Arial" w:hAnsi="Arial" w:cs="Arial"/>
        </w:rPr>
        <w:t xml:space="preserve">on </w:t>
      </w:r>
      <w:r w:rsidR="00AA3387" w:rsidRPr="00044224">
        <w:rPr>
          <w:rFonts w:ascii="Arial" w:hAnsi="Arial" w:cs="Arial"/>
        </w:rPr>
        <w:t xml:space="preserve">notice </w:t>
      </w:r>
      <w:r w:rsidR="004B4F2F" w:rsidRPr="00044224">
        <w:rPr>
          <w:rFonts w:ascii="Arial" w:hAnsi="Arial" w:cs="Arial"/>
        </w:rPr>
        <w:t xml:space="preserve">of </w:t>
      </w:r>
      <w:r w:rsidR="00AA3387" w:rsidRPr="00044224">
        <w:rPr>
          <w:rFonts w:ascii="Arial" w:hAnsi="Arial" w:cs="Arial"/>
        </w:rPr>
        <w:t xml:space="preserve">motion </w:t>
      </w:r>
      <w:r w:rsidR="000E358D" w:rsidRPr="00044224">
        <w:rPr>
          <w:rFonts w:ascii="Arial" w:hAnsi="Arial" w:cs="Arial"/>
        </w:rPr>
        <w:t xml:space="preserve">an </w:t>
      </w:r>
      <w:r w:rsidR="004B4F2F" w:rsidRPr="00044224">
        <w:rPr>
          <w:rFonts w:ascii="Arial" w:hAnsi="Arial" w:cs="Arial"/>
        </w:rPr>
        <w:t xml:space="preserve">urgent </w:t>
      </w:r>
      <w:r w:rsidR="000E358D" w:rsidRPr="00044224">
        <w:rPr>
          <w:rFonts w:ascii="Arial" w:hAnsi="Arial" w:cs="Arial"/>
        </w:rPr>
        <w:t>application for leave to intervene in these proceedings</w:t>
      </w:r>
      <w:r w:rsidR="00117FE0" w:rsidRPr="00044224">
        <w:rPr>
          <w:rFonts w:ascii="Arial" w:hAnsi="Arial" w:cs="Arial"/>
        </w:rPr>
        <w:t xml:space="preserve"> and that</w:t>
      </w:r>
      <w:r w:rsidR="00050D75" w:rsidRPr="00044224">
        <w:rPr>
          <w:rFonts w:ascii="Arial" w:hAnsi="Arial" w:cs="Arial"/>
        </w:rPr>
        <w:t xml:space="preserve"> SEDA be granted the </w:t>
      </w:r>
      <w:r w:rsidR="00526FBD" w:rsidRPr="00044224">
        <w:rPr>
          <w:rFonts w:ascii="Arial" w:hAnsi="Arial" w:cs="Arial"/>
        </w:rPr>
        <w:t xml:space="preserve">right </w:t>
      </w:r>
      <w:r w:rsidR="00050D75" w:rsidRPr="00044224">
        <w:rPr>
          <w:rFonts w:ascii="Arial" w:hAnsi="Arial" w:cs="Arial"/>
        </w:rPr>
        <w:t xml:space="preserve">to </w:t>
      </w:r>
      <w:r w:rsidR="00050D75" w:rsidRPr="00044224">
        <w:rPr>
          <w:rFonts w:ascii="Arial" w:hAnsi="Arial" w:cs="Arial"/>
        </w:rPr>
        <w:lastRenderedPageBreak/>
        <w:t xml:space="preserve">present written submissions in advance of the </w:t>
      </w:r>
      <w:r w:rsidR="00AA3387" w:rsidRPr="00044224">
        <w:rPr>
          <w:rFonts w:ascii="Arial" w:hAnsi="Arial" w:cs="Arial"/>
        </w:rPr>
        <w:t xml:space="preserve">hearing </w:t>
      </w:r>
      <w:r w:rsidR="00050D75" w:rsidRPr="00044224">
        <w:rPr>
          <w:rFonts w:ascii="Arial" w:hAnsi="Arial" w:cs="Arial"/>
        </w:rPr>
        <w:t xml:space="preserve">and oral argument at the </w:t>
      </w:r>
      <w:r w:rsidR="00AA3387" w:rsidRPr="00044224">
        <w:rPr>
          <w:rFonts w:ascii="Arial" w:hAnsi="Arial" w:cs="Arial"/>
        </w:rPr>
        <w:t>hearing</w:t>
      </w:r>
      <w:r w:rsidR="00050D75" w:rsidRPr="00044224">
        <w:rPr>
          <w:rFonts w:ascii="Arial" w:hAnsi="Arial" w:cs="Arial"/>
        </w:rPr>
        <w:t xml:space="preserve">. </w:t>
      </w:r>
    </w:p>
    <w:p w14:paraId="1B312DA1" w14:textId="1B94929D" w:rsidR="00117FE0" w:rsidRPr="00044224" w:rsidRDefault="00117FE0" w:rsidP="00A76CEE">
      <w:pPr>
        <w:spacing w:line="360" w:lineRule="auto"/>
        <w:jc w:val="both"/>
        <w:rPr>
          <w:rFonts w:ascii="Arial" w:hAnsi="Arial" w:cs="Arial"/>
        </w:rPr>
      </w:pPr>
    </w:p>
    <w:p w14:paraId="0B0E11D9" w14:textId="2DBC1313" w:rsidR="007340BA" w:rsidRPr="00044224" w:rsidRDefault="00117FE0" w:rsidP="00A76CEE">
      <w:pPr>
        <w:spacing w:line="360" w:lineRule="auto"/>
        <w:jc w:val="both"/>
        <w:rPr>
          <w:rFonts w:ascii="Arial" w:hAnsi="Arial" w:cs="Arial"/>
        </w:rPr>
      </w:pPr>
      <w:r w:rsidRPr="00044224">
        <w:rPr>
          <w:rFonts w:ascii="Arial" w:hAnsi="Arial" w:cs="Arial"/>
        </w:rPr>
        <w:t>[37]</w:t>
      </w:r>
      <w:r w:rsidRPr="00044224">
        <w:rPr>
          <w:rFonts w:ascii="Arial" w:hAnsi="Arial" w:cs="Arial"/>
        </w:rPr>
        <w:tab/>
      </w:r>
      <w:r w:rsidR="00050D75" w:rsidRPr="00044224">
        <w:rPr>
          <w:rFonts w:ascii="Arial" w:hAnsi="Arial" w:cs="Arial"/>
        </w:rPr>
        <w:t>SEDA also sought substantive relief which includ</w:t>
      </w:r>
      <w:r w:rsidR="00AF4009">
        <w:rPr>
          <w:rFonts w:ascii="Arial" w:hAnsi="Arial" w:cs="Arial"/>
        </w:rPr>
        <w:t>ed</w:t>
      </w:r>
      <w:r w:rsidR="00AD79FB" w:rsidRPr="00044224">
        <w:rPr>
          <w:rFonts w:ascii="Arial" w:hAnsi="Arial" w:cs="Arial"/>
        </w:rPr>
        <w:t xml:space="preserve"> a prayer for </w:t>
      </w:r>
      <w:r w:rsidR="00050D75" w:rsidRPr="00044224">
        <w:rPr>
          <w:rFonts w:ascii="Arial" w:hAnsi="Arial" w:cs="Arial"/>
        </w:rPr>
        <w:t xml:space="preserve">the removal of the applicants and </w:t>
      </w:r>
      <w:r w:rsidR="00261A74" w:rsidRPr="00044224">
        <w:rPr>
          <w:rFonts w:ascii="Arial" w:hAnsi="Arial" w:cs="Arial"/>
        </w:rPr>
        <w:t>respondent</w:t>
      </w:r>
      <w:r w:rsidR="00050D75" w:rsidRPr="00044224">
        <w:rPr>
          <w:rFonts w:ascii="Arial" w:hAnsi="Arial" w:cs="Arial"/>
        </w:rPr>
        <w:t xml:space="preserve"> as trustees of the </w:t>
      </w:r>
      <w:r w:rsidR="00261A74" w:rsidRPr="00044224">
        <w:rPr>
          <w:rFonts w:ascii="Arial" w:hAnsi="Arial" w:cs="Arial"/>
        </w:rPr>
        <w:t xml:space="preserve">NCI </w:t>
      </w:r>
      <w:r w:rsidR="00E32B60" w:rsidRPr="00044224">
        <w:rPr>
          <w:rFonts w:ascii="Arial" w:hAnsi="Arial" w:cs="Arial"/>
        </w:rPr>
        <w:t>Trust</w:t>
      </w:r>
      <w:r w:rsidR="007340BA" w:rsidRPr="00044224">
        <w:rPr>
          <w:rFonts w:ascii="Arial" w:hAnsi="Arial" w:cs="Arial"/>
        </w:rPr>
        <w:t xml:space="preserve">, </w:t>
      </w:r>
      <w:r w:rsidR="00244B25">
        <w:rPr>
          <w:rFonts w:ascii="Arial" w:hAnsi="Arial" w:cs="Arial"/>
        </w:rPr>
        <w:t xml:space="preserve">replacing them with </w:t>
      </w:r>
      <w:r w:rsidR="007340BA" w:rsidRPr="00044224">
        <w:rPr>
          <w:rFonts w:ascii="Arial" w:hAnsi="Arial" w:cs="Arial"/>
        </w:rPr>
        <w:t xml:space="preserve">the appointment of an </w:t>
      </w:r>
      <w:r w:rsidR="00261A74" w:rsidRPr="00044224">
        <w:rPr>
          <w:rFonts w:ascii="Arial" w:hAnsi="Arial" w:cs="Arial"/>
        </w:rPr>
        <w:t xml:space="preserve">administrator </w:t>
      </w:r>
      <w:r w:rsidR="00E32B60" w:rsidRPr="00044224">
        <w:rPr>
          <w:rFonts w:ascii="Arial" w:hAnsi="Arial" w:cs="Arial"/>
        </w:rPr>
        <w:t xml:space="preserve">and costs </w:t>
      </w:r>
      <w:r w:rsidR="000227C1">
        <w:rPr>
          <w:rFonts w:ascii="Arial" w:hAnsi="Arial" w:cs="Arial"/>
        </w:rPr>
        <w:t xml:space="preserve">to be awarded </w:t>
      </w:r>
      <w:r w:rsidR="00E32B60" w:rsidRPr="00044224">
        <w:rPr>
          <w:rFonts w:ascii="Arial" w:hAnsi="Arial" w:cs="Arial"/>
        </w:rPr>
        <w:t xml:space="preserve">should the application be opposed. </w:t>
      </w:r>
    </w:p>
    <w:p w14:paraId="6F322798" w14:textId="574B67F2" w:rsidR="007340BA" w:rsidRPr="00044224" w:rsidRDefault="007340BA" w:rsidP="00A76CEE">
      <w:pPr>
        <w:spacing w:line="360" w:lineRule="auto"/>
        <w:jc w:val="both"/>
        <w:rPr>
          <w:rFonts w:ascii="Arial" w:hAnsi="Arial" w:cs="Arial"/>
        </w:rPr>
      </w:pPr>
    </w:p>
    <w:p w14:paraId="292A36E4" w14:textId="2FD44ED3" w:rsidR="00E32B60" w:rsidRPr="00044224" w:rsidRDefault="00117FE0" w:rsidP="00A76CEE">
      <w:pPr>
        <w:spacing w:line="360" w:lineRule="auto"/>
        <w:jc w:val="both"/>
        <w:rPr>
          <w:rFonts w:ascii="Arial" w:hAnsi="Arial" w:cs="Arial"/>
        </w:rPr>
      </w:pPr>
      <w:r w:rsidRPr="00044224">
        <w:rPr>
          <w:rFonts w:ascii="Arial" w:hAnsi="Arial" w:cs="Arial"/>
        </w:rPr>
        <w:t>[38]</w:t>
      </w:r>
      <w:r w:rsidR="00244B25">
        <w:rPr>
          <w:rFonts w:ascii="Arial" w:hAnsi="Arial" w:cs="Arial"/>
        </w:rPr>
        <w:tab/>
        <w:t xml:space="preserve">All </w:t>
      </w:r>
      <w:r w:rsidR="00E32B60" w:rsidRPr="00044224">
        <w:rPr>
          <w:rFonts w:ascii="Arial" w:hAnsi="Arial" w:cs="Arial"/>
        </w:rPr>
        <w:t xml:space="preserve">parties were given to 12 October 2023 to oppose the application </w:t>
      </w:r>
      <w:r w:rsidR="00A669CC" w:rsidRPr="00044224">
        <w:rPr>
          <w:rFonts w:ascii="Arial" w:hAnsi="Arial" w:cs="Arial"/>
        </w:rPr>
        <w:t>and to file an affidavit setting out the grounds of opposition.</w:t>
      </w:r>
      <w:r w:rsidR="005B3DCF" w:rsidRPr="00044224">
        <w:rPr>
          <w:rFonts w:ascii="Arial" w:hAnsi="Arial" w:cs="Arial"/>
        </w:rPr>
        <w:t xml:space="preserve"> </w:t>
      </w:r>
      <w:r w:rsidR="009A2BD1" w:rsidRPr="00044224">
        <w:rPr>
          <w:rFonts w:ascii="Arial" w:hAnsi="Arial" w:cs="Arial"/>
        </w:rPr>
        <w:t xml:space="preserve">On 11 October 2023 </w:t>
      </w:r>
      <w:r w:rsidR="00261A74" w:rsidRPr="00044224">
        <w:rPr>
          <w:rFonts w:ascii="Arial" w:hAnsi="Arial" w:cs="Arial"/>
        </w:rPr>
        <w:t>SEDA</w:t>
      </w:r>
      <w:r w:rsidR="009A2BD1" w:rsidRPr="00044224">
        <w:rPr>
          <w:rFonts w:ascii="Arial" w:hAnsi="Arial" w:cs="Arial"/>
        </w:rPr>
        <w:t xml:space="preserve"> filed </w:t>
      </w:r>
      <w:r w:rsidR="002D7212" w:rsidRPr="00044224">
        <w:rPr>
          <w:rFonts w:ascii="Arial" w:hAnsi="Arial" w:cs="Arial"/>
        </w:rPr>
        <w:t xml:space="preserve">amended </w:t>
      </w:r>
      <w:r w:rsidR="009A2BD1" w:rsidRPr="00044224">
        <w:rPr>
          <w:rFonts w:ascii="Arial" w:hAnsi="Arial" w:cs="Arial"/>
        </w:rPr>
        <w:t>papers</w:t>
      </w:r>
      <w:r w:rsidR="005B3DCF" w:rsidRPr="00044224">
        <w:rPr>
          <w:rFonts w:ascii="Arial" w:hAnsi="Arial" w:cs="Arial"/>
        </w:rPr>
        <w:t xml:space="preserve"> and served them on the litigants.</w:t>
      </w:r>
    </w:p>
    <w:p w14:paraId="62BCB0A7" w14:textId="2DD4BA1A" w:rsidR="00B81FE4" w:rsidRPr="00044224" w:rsidRDefault="00B81FE4" w:rsidP="00A76CEE">
      <w:pPr>
        <w:spacing w:line="360" w:lineRule="auto"/>
        <w:jc w:val="both"/>
        <w:rPr>
          <w:rFonts w:ascii="Arial" w:hAnsi="Arial" w:cs="Arial"/>
        </w:rPr>
      </w:pPr>
    </w:p>
    <w:p w14:paraId="5A72282F" w14:textId="4F8122C0" w:rsidR="00344AD5" w:rsidRPr="00044224" w:rsidRDefault="00117FE0" w:rsidP="00A76CEE">
      <w:pPr>
        <w:spacing w:line="360" w:lineRule="auto"/>
        <w:jc w:val="both"/>
        <w:rPr>
          <w:rFonts w:ascii="Arial" w:hAnsi="Arial" w:cs="Arial"/>
        </w:rPr>
      </w:pPr>
      <w:r w:rsidRPr="00044224">
        <w:rPr>
          <w:rFonts w:ascii="Arial" w:hAnsi="Arial" w:cs="Arial"/>
        </w:rPr>
        <w:t>[39]</w:t>
      </w:r>
      <w:r w:rsidRPr="00044224">
        <w:rPr>
          <w:rFonts w:ascii="Arial" w:hAnsi="Arial" w:cs="Arial"/>
        </w:rPr>
        <w:tab/>
      </w:r>
      <w:r w:rsidR="002E584B" w:rsidRPr="00044224">
        <w:rPr>
          <w:rFonts w:ascii="Arial" w:hAnsi="Arial" w:cs="Arial"/>
        </w:rPr>
        <w:t xml:space="preserve">The substantive relief </w:t>
      </w:r>
      <w:r w:rsidR="000227C1">
        <w:rPr>
          <w:rFonts w:ascii="Arial" w:hAnsi="Arial" w:cs="Arial"/>
        </w:rPr>
        <w:t xml:space="preserve">now </w:t>
      </w:r>
      <w:r w:rsidR="002E584B" w:rsidRPr="00044224">
        <w:rPr>
          <w:rFonts w:ascii="Arial" w:hAnsi="Arial" w:cs="Arial"/>
        </w:rPr>
        <w:t xml:space="preserve">sought </w:t>
      </w:r>
      <w:r w:rsidR="00344AD5" w:rsidRPr="00044224">
        <w:rPr>
          <w:rFonts w:ascii="Arial" w:hAnsi="Arial" w:cs="Arial"/>
        </w:rPr>
        <w:t xml:space="preserve">by </w:t>
      </w:r>
      <w:r w:rsidR="005D4EB6" w:rsidRPr="00044224">
        <w:rPr>
          <w:rFonts w:ascii="Arial" w:hAnsi="Arial" w:cs="Arial"/>
        </w:rPr>
        <w:t>SEDA</w:t>
      </w:r>
      <w:r w:rsidR="00A76CEE" w:rsidRPr="00044224">
        <w:rPr>
          <w:rFonts w:ascii="Arial" w:hAnsi="Arial" w:cs="Arial"/>
        </w:rPr>
        <w:t xml:space="preserve"> included, inter alia:</w:t>
      </w:r>
    </w:p>
    <w:p w14:paraId="7E6DBD4F" w14:textId="024AC692" w:rsidR="00577FDC" w:rsidRPr="004C2597" w:rsidRDefault="004C2597" w:rsidP="004C2597">
      <w:pPr>
        <w:spacing w:line="360" w:lineRule="auto"/>
        <w:jc w:val="both"/>
        <w:rPr>
          <w:rFonts w:ascii="Arial" w:hAnsi="Arial" w:cs="Arial"/>
        </w:rPr>
      </w:pPr>
      <w:r w:rsidRPr="00044224">
        <w:rPr>
          <w:rFonts w:ascii="Arial" w:hAnsi="Arial"/>
        </w:rPr>
        <w:t>(a)</w:t>
      </w:r>
      <w:r w:rsidRPr="00044224">
        <w:rPr>
          <w:rFonts w:ascii="Arial" w:hAnsi="Arial"/>
        </w:rPr>
        <w:tab/>
      </w:r>
      <w:r w:rsidR="00344AD5" w:rsidRPr="004C2597">
        <w:rPr>
          <w:rFonts w:ascii="Arial" w:hAnsi="Arial" w:cs="Arial"/>
        </w:rPr>
        <w:t>A</w:t>
      </w:r>
      <w:r w:rsidR="002E584B" w:rsidRPr="004C2597">
        <w:rPr>
          <w:rFonts w:ascii="Arial" w:hAnsi="Arial" w:cs="Arial"/>
        </w:rPr>
        <w:t xml:space="preserve">n order appointing one Mr. L Matshidiso as the </w:t>
      </w:r>
      <w:r w:rsidR="005D4EB6" w:rsidRPr="004C2597">
        <w:rPr>
          <w:rFonts w:ascii="Arial" w:hAnsi="Arial" w:cs="Arial"/>
        </w:rPr>
        <w:t xml:space="preserve">administrator </w:t>
      </w:r>
      <w:r w:rsidR="002E584B" w:rsidRPr="004C2597">
        <w:rPr>
          <w:rFonts w:ascii="Arial" w:hAnsi="Arial" w:cs="Arial"/>
        </w:rPr>
        <w:t xml:space="preserve">of the </w:t>
      </w:r>
      <w:r w:rsidR="005D4EB6" w:rsidRPr="004C2597">
        <w:rPr>
          <w:rFonts w:ascii="Arial" w:hAnsi="Arial" w:cs="Arial"/>
        </w:rPr>
        <w:t>NCI Trust</w:t>
      </w:r>
      <w:r w:rsidR="006B6FB2" w:rsidRPr="004C2597">
        <w:rPr>
          <w:rFonts w:ascii="Arial" w:hAnsi="Arial" w:cs="Arial"/>
        </w:rPr>
        <w:t xml:space="preserve"> alternatively</w:t>
      </w:r>
      <w:r w:rsidR="00135252" w:rsidRPr="004C2597">
        <w:rPr>
          <w:rFonts w:ascii="Arial" w:hAnsi="Arial" w:cs="Arial"/>
        </w:rPr>
        <w:t>;</w:t>
      </w:r>
    </w:p>
    <w:p w14:paraId="6E18F92F" w14:textId="2DE7287B" w:rsidR="00577FDC" w:rsidRPr="004C2597" w:rsidRDefault="004C2597" w:rsidP="004C2597">
      <w:pPr>
        <w:spacing w:line="360" w:lineRule="auto"/>
        <w:jc w:val="both"/>
        <w:rPr>
          <w:rFonts w:ascii="Arial" w:hAnsi="Arial" w:cs="Arial"/>
        </w:rPr>
      </w:pPr>
      <w:r w:rsidRPr="00044224">
        <w:rPr>
          <w:rFonts w:ascii="Arial" w:hAnsi="Arial"/>
        </w:rPr>
        <w:t>(b)</w:t>
      </w:r>
      <w:r w:rsidRPr="00044224">
        <w:rPr>
          <w:rFonts w:ascii="Arial" w:hAnsi="Arial"/>
        </w:rPr>
        <w:tab/>
      </w:r>
      <w:r w:rsidR="00135252" w:rsidRPr="004C2597">
        <w:rPr>
          <w:rFonts w:ascii="Arial" w:hAnsi="Arial" w:cs="Arial"/>
        </w:rPr>
        <w:t>T</w:t>
      </w:r>
      <w:r w:rsidR="006B6FB2" w:rsidRPr="004C2597">
        <w:rPr>
          <w:rFonts w:ascii="Arial" w:hAnsi="Arial" w:cs="Arial"/>
        </w:rPr>
        <w:t xml:space="preserve">o allow SEDA to appoint, within five days, an </w:t>
      </w:r>
      <w:r w:rsidR="005D4EB6" w:rsidRPr="004C2597">
        <w:rPr>
          <w:rFonts w:ascii="Arial" w:hAnsi="Arial" w:cs="Arial"/>
        </w:rPr>
        <w:t xml:space="preserve">interim board </w:t>
      </w:r>
      <w:r w:rsidR="006B6FB2" w:rsidRPr="004C2597">
        <w:rPr>
          <w:rFonts w:ascii="Arial" w:hAnsi="Arial" w:cs="Arial"/>
        </w:rPr>
        <w:t xml:space="preserve">of </w:t>
      </w:r>
      <w:r w:rsidR="005D4EB6" w:rsidRPr="004C2597">
        <w:rPr>
          <w:rFonts w:ascii="Arial" w:hAnsi="Arial" w:cs="Arial"/>
        </w:rPr>
        <w:t xml:space="preserve">trustees </w:t>
      </w:r>
      <w:r w:rsidR="006B6FB2" w:rsidRPr="004C2597">
        <w:rPr>
          <w:rFonts w:ascii="Arial" w:hAnsi="Arial" w:cs="Arial"/>
        </w:rPr>
        <w:t xml:space="preserve">to take over the daily administration of the </w:t>
      </w:r>
      <w:r w:rsidR="005D4EB6" w:rsidRPr="004C2597">
        <w:rPr>
          <w:rFonts w:ascii="Arial" w:hAnsi="Arial" w:cs="Arial"/>
        </w:rPr>
        <w:t>NCI Trust</w:t>
      </w:r>
      <w:r w:rsidR="00135252" w:rsidRPr="004C2597">
        <w:rPr>
          <w:rFonts w:ascii="Arial" w:hAnsi="Arial" w:cs="Arial"/>
        </w:rPr>
        <w:t>;</w:t>
      </w:r>
    </w:p>
    <w:p w14:paraId="186C0FE3" w14:textId="44BBCC0C" w:rsidR="00577FDC" w:rsidRPr="004C2597" w:rsidRDefault="004C2597" w:rsidP="004C2597">
      <w:pPr>
        <w:spacing w:line="360" w:lineRule="auto"/>
        <w:jc w:val="both"/>
        <w:rPr>
          <w:rFonts w:ascii="Arial" w:hAnsi="Arial" w:cs="Arial"/>
        </w:rPr>
      </w:pPr>
      <w:r w:rsidRPr="00044224">
        <w:rPr>
          <w:rFonts w:ascii="Arial" w:hAnsi="Arial"/>
        </w:rPr>
        <w:t>(c)</w:t>
      </w:r>
      <w:r w:rsidRPr="00044224">
        <w:rPr>
          <w:rFonts w:ascii="Arial" w:hAnsi="Arial"/>
        </w:rPr>
        <w:tab/>
      </w:r>
      <w:r w:rsidR="00EA33CF" w:rsidRPr="004C2597">
        <w:rPr>
          <w:rFonts w:ascii="Arial" w:hAnsi="Arial" w:cs="Arial"/>
        </w:rPr>
        <w:t>T</w:t>
      </w:r>
      <w:r w:rsidR="002E584B" w:rsidRPr="004C2597">
        <w:rPr>
          <w:rFonts w:ascii="Arial" w:hAnsi="Arial" w:cs="Arial"/>
        </w:rPr>
        <w:t xml:space="preserve">hat the Master be directed </w:t>
      </w:r>
      <w:r w:rsidR="006B6FB2" w:rsidRPr="004C2597">
        <w:rPr>
          <w:rFonts w:ascii="Arial" w:hAnsi="Arial" w:cs="Arial"/>
        </w:rPr>
        <w:t xml:space="preserve">to </w:t>
      </w:r>
      <w:r w:rsidR="00EA33CF" w:rsidRPr="004C2597">
        <w:rPr>
          <w:rFonts w:ascii="Arial" w:hAnsi="Arial" w:cs="Arial"/>
        </w:rPr>
        <w:t xml:space="preserve">either </w:t>
      </w:r>
      <w:r w:rsidR="006B6FB2" w:rsidRPr="004C2597">
        <w:rPr>
          <w:rFonts w:ascii="Arial" w:hAnsi="Arial" w:cs="Arial"/>
        </w:rPr>
        <w:t xml:space="preserve">issue a letter of </w:t>
      </w:r>
      <w:r w:rsidR="005D4EB6" w:rsidRPr="004C2597">
        <w:rPr>
          <w:rFonts w:ascii="Arial" w:hAnsi="Arial" w:cs="Arial"/>
        </w:rPr>
        <w:t xml:space="preserve">authority </w:t>
      </w:r>
      <w:r w:rsidR="006B6FB2" w:rsidRPr="004C2597">
        <w:rPr>
          <w:rFonts w:ascii="Arial" w:hAnsi="Arial" w:cs="Arial"/>
        </w:rPr>
        <w:t xml:space="preserve">to the </w:t>
      </w:r>
      <w:r w:rsidR="005D4EB6" w:rsidRPr="004C2597">
        <w:rPr>
          <w:rFonts w:ascii="Arial" w:hAnsi="Arial" w:cs="Arial"/>
        </w:rPr>
        <w:t xml:space="preserve">administrator </w:t>
      </w:r>
      <w:r w:rsidR="006B6FB2" w:rsidRPr="004C2597">
        <w:rPr>
          <w:rFonts w:ascii="Arial" w:hAnsi="Arial" w:cs="Arial"/>
        </w:rPr>
        <w:t xml:space="preserve">or in the alternative </w:t>
      </w:r>
      <w:r w:rsidR="00EA33CF" w:rsidRPr="004C2597">
        <w:rPr>
          <w:rFonts w:ascii="Arial" w:hAnsi="Arial" w:cs="Arial"/>
        </w:rPr>
        <w:t xml:space="preserve">appoint an </w:t>
      </w:r>
      <w:r w:rsidR="005D4EB6" w:rsidRPr="004C2597">
        <w:rPr>
          <w:rFonts w:ascii="Arial" w:hAnsi="Arial" w:cs="Arial"/>
        </w:rPr>
        <w:t xml:space="preserve">interim board </w:t>
      </w:r>
      <w:r w:rsidR="00EA33CF" w:rsidRPr="004C2597">
        <w:rPr>
          <w:rFonts w:ascii="Arial" w:hAnsi="Arial" w:cs="Arial"/>
        </w:rPr>
        <w:t xml:space="preserve">of </w:t>
      </w:r>
      <w:r w:rsidR="005D4EB6" w:rsidRPr="004C2597">
        <w:rPr>
          <w:rFonts w:ascii="Arial" w:hAnsi="Arial" w:cs="Arial"/>
        </w:rPr>
        <w:t xml:space="preserve">trustees </w:t>
      </w:r>
      <w:r w:rsidR="00EA33CF" w:rsidRPr="004C2597">
        <w:rPr>
          <w:rFonts w:ascii="Arial" w:hAnsi="Arial" w:cs="Arial"/>
        </w:rPr>
        <w:t xml:space="preserve">pending an investigation into the financial affairs of the </w:t>
      </w:r>
      <w:r w:rsidR="005D4EB6" w:rsidRPr="004C2597">
        <w:rPr>
          <w:rFonts w:ascii="Arial" w:hAnsi="Arial" w:cs="Arial"/>
        </w:rPr>
        <w:t xml:space="preserve">NCI </w:t>
      </w:r>
      <w:r w:rsidR="00EA33CF" w:rsidRPr="004C2597">
        <w:rPr>
          <w:rFonts w:ascii="Arial" w:hAnsi="Arial" w:cs="Arial"/>
        </w:rPr>
        <w:t>Trust and</w:t>
      </w:r>
      <w:r w:rsidR="00577FDC" w:rsidRPr="004C2597">
        <w:rPr>
          <w:rFonts w:ascii="Arial" w:hAnsi="Arial" w:cs="Arial"/>
        </w:rPr>
        <w:t xml:space="preserve"> </w:t>
      </w:r>
      <w:r w:rsidR="00EA33CF" w:rsidRPr="004C2597">
        <w:rPr>
          <w:rFonts w:ascii="Arial" w:hAnsi="Arial" w:cs="Arial"/>
        </w:rPr>
        <w:t xml:space="preserve">the conduct of the of the current </w:t>
      </w:r>
      <w:r w:rsidR="005D4EB6" w:rsidRPr="004C2597">
        <w:rPr>
          <w:rFonts w:ascii="Arial" w:hAnsi="Arial" w:cs="Arial"/>
        </w:rPr>
        <w:t xml:space="preserve">trustees </w:t>
      </w:r>
      <w:r w:rsidR="00EA33CF" w:rsidRPr="004C2597">
        <w:rPr>
          <w:rFonts w:ascii="Arial" w:hAnsi="Arial" w:cs="Arial"/>
        </w:rPr>
        <w:t xml:space="preserve">who are the </w:t>
      </w:r>
      <w:r w:rsidR="005D4EB6" w:rsidRPr="004C2597">
        <w:rPr>
          <w:rFonts w:ascii="Arial" w:hAnsi="Arial" w:cs="Arial"/>
        </w:rPr>
        <w:t xml:space="preserve">applicants </w:t>
      </w:r>
      <w:r w:rsidR="00EA33CF" w:rsidRPr="004C2597">
        <w:rPr>
          <w:rFonts w:ascii="Arial" w:hAnsi="Arial" w:cs="Arial"/>
        </w:rPr>
        <w:t xml:space="preserve">and </w:t>
      </w:r>
      <w:r w:rsidR="005D4EB6" w:rsidRPr="004C2597">
        <w:rPr>
          <w:rFonts w:ascii="Arial" w:hAnsi="Arial" w:cs="Arial"/>
        </w:rPr>
        <w:t xml:space="preserve">respondent </w:t>
      </w:r>
      <w:r w:rsidR="00EA33CF" w:rsidRPr="004C2597">
        <w:rPr>
          <w:rFonts w:ascii="Arial" w:hAnsi="Arial" w:cs="Arial"/>
        </w:rPr>
        <w:t>in the original application.</w:t>
      </w:r>
    </w:p>
    <w:p w14:paraId="131B04BD" w14:textId="016C0D4E" w:rsidR="00577FDC" w:rsidRPr="004C2597" w:rsidRDefault="004C2597" w:rsidP="004C2597">
      <w:pPr>
        <w:spacing w:line="360" w:lineRule="auto"/>
        <w:jc w:val="both"/>
        <w:rPr>
          <w:rFonts w:ascii="Arial" w:hAnsi="Arial" w:cs="Arial"/>
        </w:rPr>
      </w:pPr>
      <w:r w:rsidRPr="00044224">
        <w:rPr>
          <w:rFonts w:ascii="Arial" w:hAnsi="Arial"/>
        </w:rPr>
        <w:t>(d)</w:t>
      </w:r>
      <w:r w:rsidRPr="00044224">
        <w:rPr>
          <w:rFonts w:ascii="Arial" w:hAnsi="Arial"/>
        </w:rPr>
        <w:tab/>
      </w:r>
      <w:r w:rsidR="00135252" w:rsidRPr="004C2597">
        <w:rPr>
          <w:rFonts w:ascii="Arial" w:hAnsi="Arial" w:cs="Arial"/>
        </w:rPr>
        <w:t xml:space="preserve">An order was sought directing the </w:t>
      </w:r>
      <w:r w:rsidR="005D4EB6" w:rsidRPr="004C2597">
        <w:rPr>
          <w:rFonts w:ascii="Arial" w:hAnsi="Arial" w:cs="Arial"/>
        </w:rPr>
        <w:t xml:space="preserve">administrator </w:t>
      </w:r>
      <w:r w:rsidR="00135252" w:rsidRPr="004C2597">
        <w:rPr>
          <w:rFonts w:ascii="Arial" w:hAnsi="Arial" w:cs="Arial"/>
        </w:rPr>
        <w:t xml:space="preserve">or </w:t>
      </w:r>
      <w:r w:rsidR="005D4EB6" w:rsidRPr="004C2597">
        <w:rPr>
          <w:rFonts w:ascii="Arial" w:hAnsi="Arial" w:cs="Arial"/>
        </w:rPr>
        <w:t xml:space="preserve">trustees </w:t>
      </w:r>
      <w:r w:rsidR="00135252" w:rsidRPr="004C2597">
        <w:rPr>
          <w:rFonts w:ascii="Arial" w:hAnsi="Arial" w:cs="Arial"/>
        </w:rPr>
        <w:t>appointed by the Master to complete the investigation into the conduct of the existing trustees within 120 days of being appointed</w:t>
      </w:r>
      <w:r w:rsidR="00E21DB3" w:rsidRPr="004C2597">
        <w:rPr>
          <w:rFonts w:ascii="Arial" w:hAnsi="Arial" w:cs="Arial"/>
        </w:rPr>
        <w:t>,</w:t>
      </w:r>
      <w:r w:rsidR="00135252" w:rsidRPr="004C2597">
        <w:rPr>
          <w:rFonts w:ascii="Arial" w:hAnsi="Arial" w:cs="Arial"/>
        </w:rPr>
        <w:t xml:space="preserve"> and/or </w:t>
      </w:r>
    </w:p>
    <w:p w14:paraId="7E3B200E" w14:textId="269114B5" w:rsidR="00577FDC" w:rsidRPr="004C2597" w:rsidRDefault="004C2597" w:rsidP="004C2597">
      <w:pPr>
        <w:spacing w:line="360" w:lineRule="auto"/>
        <w:jc w:val="both"/>
        <w:rPr>
          <w:rFonts w:ascii="Arial" w:hAnsi="Arial" w:cs="Arial"/>
        </w:rPr>
      </w:pPr>
      <w:r w:rsidRPr="00044224">
        <w:rPr>
          <w:rFonts w:ascii="Arial" w:hAnsi="Arial"/>
        </w:rPr>
        <w:t>(e)</w:t>
      </w:r>
      <w:r w:rsidRPr="00044224">
        <w:rPr>
          <w:rFonts w:ascii="Arial" w:hAnsi="Arial"/>
        </w:rPr>
        <w:tab/>
      </w:r>
      <w:r w:rsidR="00135252" w:rsidRPr="004C2597">
        <w:rPr>
          <w:rFonts w:ascii="Arial" w:hAnsi="Arial" w:cs="Arial"/>
        </w:rPr>
        <w:t xml:space="preserve">The four </w:t>
      </w:r>
      <w:r w:rsidR="006F573E" w:rsidRPr="004C2597">
        <w:rPr>
          <w:rFonts w:ascii="Arial" w:hAnsi="Arial" w:cs="Arial"/>
        </w:rPr>
        <w:t>t</w:t>
      </w:r>
      <w:r w:rsidR="00135252" w:rsidRPr="004C2597">
        <w:rPr>
          <w:rFonts w:ascii="Arial" w:hAnsi="Arial" w:cs="Arial"/>
        </w:rPr>
        <w:t>rustees, are to surrender their letters of authority issued by the Master immediately on the date of this order;</w:t>
      </w:r>
      <w:r w:rsidR="00577FDC" w:rsidRPr="004C2597">
        <w:rPr>
          <w:rFonts w:ascii="Arial" w:hAnsi="Arial" w:cs="Arial"/>
        </w:rPr>
        <w:t xml:space="preserve"> </w:t>
      </w:r>
      <w:r w:rsidR="00135252" w:rsidRPr="004C2597">
        <w:rPr>
          <w:rFonts w:ascii="Arial" w:hAnsi="Arial" w:cs="Arial"/>
        </w:rPr>
        <w:t xml:space="preserve">or </w:t>
      </w:r>
    </w:p>
    <w:p w14:paraId="226F1EC9" w14:textId="15C3668A" w:rsidR="00577FDC" w:rsidRPr="004C2597" w:rsidRDefault="004C2597" w:rsidP="004C2597">
      <w:pPr>
        <w:spacing w:line="360" w:lineRule="auto"/>
        <w:jc w:val="both"/>
        <w:rPr>
          <w:rFonts w:ascii="Arial" w:hAnsi="Arial" w:cs="Arial"/>
        </w:rPr>
      </w:pPr>
      <w:r w:rsidRPr="00044224">
        <w:rPr>
          <w:rFonts w:ascii="Arial" w:hAnsi="Arial"/>
        </w:rPr>
        <w:t>(f)</w:t>
      </w:r>
      <w:r w:rsidRPr="00044224">
        <w:rPr>
          <w:rFonts w:ascii="Arial" w:hAnsi="Arial"/>
        </w:rPr>
        <w:tab/>
      </w:r>
      <w:r w:rsidR="00B32749" w:rsidRPr="004C2597">
        <w:rPr>
          <w:rFonts w:ascii="Arial" w:hAnsi="Arial" w:cs="Arial"/>
        </w:rPr>
        <w:t xml:space="preserve">In the alternative the Master to be directed to withdraw the letters of </w:t>
      </w:r>
      <w:r w:rsidR="00E21DB3" w:rsidRPr="004C2597">
        <w:rPr>
          <w:rFonts w:ascii="Arial" w:hAnsi="Arial" w:cs="Arial"/>
        </w:rPr>
        <w:t xml:space="preserve">authority </w:t>
      </w:r>
      <w:r w:rsidR="005F1E6E" w:rsidRPr="004C2597">
        <w:rPr>
          <w:rFonts w:ascii="Arial" w:hAnsi="Arial" w:cs="Arial"/>
        </w:rPr>
        <w:t>forthwith</w:t>
      </w:r>
      <w:r w:rsidR="00135252" w:rsidRPr="004C2597">
        <w:rPr>
          <w:rFonts w:ascii="Arial" w:hAnsi="Arial" w:cs="Arial"/>
        </w:rPr>
        <w:t>, and</w:t>
      </w:r>
    </w:p>
    <w:p w14:paraId="7219F26C" w14:textId="6B90EB76" w:rsidR="00A74C59" w:rsidRPr="004C2597" w:rsidRDefault="004C2597" w:rsidP="004C2597">
      <w:pPr>
        <w:spacing w:line="360" w:lineRule="auto"/>
        <w:jc w:val="both"/>
        <w:rPr>
          <w:rFonts w:ascii="Arial" w:hAnsi="Arial" w:cs="Arial"/>
        </w:rPr>
      </w:pPr>
      <w:r w:rsidRPr="00044224">
        <w:rPr>
          <w:rFonts w:ascii="Arial" w:hAnsi="Arial"/>
        </w:rPr>
        <w:t>(g)</w:t>
      </w:r>
      <w:r w:rsidRPr="00044224">
        <w:rPr>
          <w:rFonts w:ascii="Arial" w:hAnsi="Arial"/>
        </w:rPr>
        <w:tab/>
      </w:r>
      <w:r w:rsidR="005F1E6E" w:rsidRPr="004C2597">
        <w:rPr>
          <w:rFonts w:ascii="Arial" w:hAnsi="Arial" w:cs="Arial"/>
        </w:rPr>
        <w:t xml:space="preserve"> In addition</w:t>
      </w:r>
      <w:r w:rsidR="004B4F2F" w:rsidRPr="004C2597">
        <w:rPr>
          <w:rFonts w:ascii="Arial" w:hAnsi="Arial" w:cs="Arial"/>
        </w:rPr>
        <w:t xml:space="preserve"> that</w:t>
      </w:r>
      <w:r w:rsidR="005F1E6E" w:rsidRPr="004C2597">
        <w:rPr>
          <w:rFonts w:ascii="Arial" w:hAnsi="Arial" w:cs="Arial"/>
        </w:rPr>
        <w:t xml:space="preserve"> the </w:t>
      </w:r>
      <w:r w:rsidR="00E21DB3" w:rsidRPr="004C2597">
        <w:rPr>
          <w:rFonts w:ascii="Arial" w:hAnsi="Arial" w:cs="Arial"/>
        </w:rPr>
        <w:t xml:space="preserve">applicants’ </w:t>
      </w:r>
      <w:r w:rsidR="005F1E6E" w:rsidRPr="004C2597">
        <w:rPr>
          <w:rFonts w:ascii="Arial" w:hAnsi="Arial" w:cs="Arial"/>
        </w:rPr>
        <w:t>motion be dismissed</w:t>
      </w:r>
      <w:r w:rsidR="00E21DB3" w:rsidRPr="004C2597">
        <w:rPr>
          <w:rFonts w:ascii="Arial" w:hAnsi="Arial" w:cs="Arial"/>
        </w:rPr>
        <w:t>,</w:t>
      </w:r>
      <w:r w:rsidR="005F1E6E" w:rsidRPr="004C2597">
        <w:rPr>
          <w:rFonts w:ascii="Arial" w:hAnsi="Arial" w:cs="Arial"/>
        </w:rPr>
        <w:t xml:space="preserve"> alternatively stayed pending the investigation report of the </w:t>
      </w:r>
      <w:r w:rsidR="00E21DB3" w:rsidRPr="004C2597">
        <w:rPr>
          <w:rFonts w:ascii="Arial" w:hAnsi="Arial" w:cs="Arial"/>
        </w:rPr>
        <w:t xml:space="preserve">administrator </w:t>
      </w:r>
      <w:r w:rsidR="005F1E6E" w:rsidRPr="004C2597">
        <w:rPr>
          <w:rFonts w:ascii="Arial" w:hAnsi="Arial" w:cs="Arial"/>
        </w:rPr>
        <w:t xml:space="preserve">or the </w:t>
      </w:r>
      <w:r w:rsidR="00E21DB3" w:rsidRPr="004C2597">
        <w:rPr>
          <w:rFonts w:ascii="Arial" w:hAnsi="Arial" w:cs="Arial"/>
        </w:rPr>
        <w:t xml:space="preserve">interim board </w:t>
      </w:r>
      <w:r w:rsidR="005F1E6E" w:rsidRPr="004C2597">
        <w:rPr>
          <w:rFonts w:ascii="Arial" w:hAnsi="Arial" w:cs="Arial"/>
        </w:rPr>
        <w:t xml:space="preserve">of </w:t>
      </w:r>
      <w:r w:rsidR="00E21DB3" w:rsidRPr="004C2597">
        <w:rPr>
          <w:rFonts w:ascii="Arial" w:hAnsi="Arial" w:cs="Arial"/>
        </w:rPr>
        <w:t>trustees</w:t>
      </w:r>
      <w:r w:rsidR="004B4F2F" w:rsidRPr="004C2597">
        <w:rPr>
          <w:rFonts w:ascii="Arial" w:hAnsi="Arial" w:cs="Arial"/>
        </w:rPr>
        <w:t xml:space="preserve">. </w:t>
      </w:r>
    </w:p>
    <w:p w14:paraId="1AC04693" w14:textId="7447E57F" w:rsidR="00EA33CF" w:rsidRPr="004C2597" w:rsidRDefault="004C2597" w:rsidP="004C2597">
      <w:pPr>
        <w:spacing w:line="360" w:lineRule="auto"/>
        <w:jc w:val="both"/>
        <w:rPr>
          <w:rFonts w:ascii="Arial" w:hAnsi="Arial" w:cs="Arial"/>
        </w:rPr>
      </w:pPr>
      <w:r w:rsidRPr="00044224">
        <w:rPr>
          <w:rFonts w:ascii="Arial" w:hAnsi="Arial"/>
        </w:rPr>
        <w:t>(h)</w:t>
      </w:r>
      <w:r w:rsidRPr="00044224">
        <w:rPr>
          <w:rFonts w:ascii="Arial" w:hAnsi="Arial"/>
        </w:rPr>
        <w:tab/>
      </w:r>
      <w:r w:rsidR="004B4F2F" w:rsidRPr="004C2597">
        <w:rPr>
          <w:rFonts w:ascii="Arial" w:hAnsi="Arial" w:cs="Arial"/>
        </w:rPr>
        <w:t>An order as to costs should the application be opposed.</w:t>
      </w:r>
    </w:p>
    <w:p w14:paraId="6E7CFB63" w14:textId="67026072" w:rsidR="004B4F2F" w:rsidRPr="00044224" w:rsidRDefault="004B4F2F" w:rsidP="00A76CEE">
      <w:pPr>
        <w:spacing w:line="360" w:lineRule="auto"/>
        <w:jc w:val="both"/>
        <w:rPr>
          <w:rFonts w:ascii="Arial" w:hAnsi="Arial" w:cs="Arial"/>
        </w:rPr>
      </w:pPr>
    </w:p>
    <w:p w14:paraId="194E8249" w14:textId="6BF51919" w:rsidR="0096036D" w:rsidRPr="00044224" w:rsidRDefault="00A74C59" w:rsidP="00A76CEE">
      <w:pPr>
        <w:spacing w:line="360" w:lineRule="auto"/>
        <w:jc w:val="both"/>
        <w:rPr>
          <w:rFonts w:ascii="Arial" w:hAnsi="Arial" w:cs="Arial"/>
        </w:rPr>
      </w:pPr>
      <w:r w:rsidRPr="00044224">
        <w:rPr>
          <w:rFonts w:ascii="Arial" w:hAnsi="Arial" w:cs="Arial"/>
        </w:rPr>
        <w:t>[40]</w:t>
      </w:r>
      <w:r w:rsidRPr="00044224">
        <w:rPr>
          <w:rFonts w:ascii="Arial" w:hAnsi="Arial" w:cs="Arial"/>
        </w:rPr>
        <w:tab/>
      </w:r>
      <w:r w:rsidR="004B4F2F" w:rsidRPr="00044224">
        <w:rPr>
          <w:rFonts w:ascii="Arial" w:hAnsi="Arial" w:cs="Arial"/>
        </w:rPr>
        <w:t>The founding affidavit of</w:t>
      </w:r>
      <w:r w:rsidR="00465D65" w:rsidRPr="00044224">
        <w:rPr>
          <w:rFonts w:ascii="Arial" w:hAnsi="Arial" w:cs="Arial"/>
        </w:rPr>
        <w:t xml:space="preserve"> </w:t>
      </w:r>
      <w:r w:rsidR="00E21DB3" w:rsidRPr="00044224">
        <w:rPr>
          <w:rFonts w:ascii="Arial" w:hAnsi="Arial" w:cs="Arial"/>
        </w:rPr>
        <w:t xml:space="preserve">Mr </w:t>
      </w:r>
      <w:r w:rsidR="00465D65" w:rsidRPr="00044224">
        <w:rPr>
          <w:rFonts w:ascii="Arial" w:hAnsi="Arial" w:cs="Arial"/>
        </w:rPr>
        <w:t>Nkhosik</w:t>
      </w:r>
      <w:r w:rsidR="005A34E2" w:rsidRPr="00044224">
        <w:rPr>
          <w:rFonts w:ascii="Arial" w:hAnsi="Arial" w:cs="Arial"/>
        </w:rPr>
        <w:t>o</w:t>
      </w:r>
      <w:r w:rsidR="00465D65" w:rsidRPr="00044224">
        <w:rPr>
          <w:rFonts w:ascii="Arial" w:hAnsi="Arial" w:cs="Arial"/>
        </w:rPr>
        <w:t>na</w:t>
      </w:r>
      <w:r w:rsidR="005A34E2" w:rsidRPr="00044224">
        <w:rPr>
          <w:rFonts w:ascii="Arial" w:hAnsi="Arial" w:cs="Arial"/>
        </w:rPr>
        <w:t xml:space="preserve"> Mbatha </w:t>
      </w:r>
      <w:r w:rsidR="00DF7C20" w:rsidRPr="00044224">
        <w:rPr>
          <w:rFonts w:ascii="Arial" w:hAnsi="Arial" w:cs="Arial"/>
        </w:rPr>
        <w:t xml:space="preserve">was used </w:t>
      </w:r>
      <w:r w:rsidR="005A34E2" w:rsidRPr="00044224">
        <w:rPr>
          <w:rFonts w:ascii="Arial" w:hAnsi="Arial" w:cs="Arial"/>
        </w:rPr>
        <w:t xml:space="preserve">in support of their application to intervene. The affidavit confirms that SEDA is an agency of the </w:t>
      </w:r>
      <w:r w:rsidR="005A34E2" w:rsidRPr="00044224">
        <w:rPr>
          <w:rFonts w:ascii="Arial" w:hAnsi="Arial" w:cs="Arial"/>
        </w:rPr>
        <w:lastRenderedPageBreak/>
        <w:t xml:space="preserve">Department of Small Business which provides non-financial support to small medium and micro enterprises </w:t>
      </w:r>
      <w:r w:rsidR="00E21DB3" w:rsidRPr="00044224">
        <w:rPr>
          <w:rFonts w:ascii="Arial" w:hAnsi="Arial" w:cs="Arial"/>
        </w:rPr>
        <w:t>(</w:t>
      </w:r>
      <w:r w:rsidR="005A34E2" w:rsidRPr="00044224">
        <w:rPr>
          <w:rFonts w:ascii="Arial" w:hAnsi="Arial" w:cs="Arial"/>
        </w:rPr>
        <w:t>SMME’s</w:t>
      </w:r>
      <w:r w:rsidR="00E21DB3" w:rsidRPr="00044224">
        <w:rPr>
          <w:rFonts w:ascii="Arial" w:hAnsi="Arial" w:cs="Arial"/>
        </w:rPr>
        <w:t xml:space="preserve">) </w:t>
      </w:r>
      <w:r w:rsidR="005A34E2" w:rsidRPr="00044224">
        <w:rPr>
          <w:rFonts w:ascii="Arial" w:hAnsi="Arial" w:cs="Arial"/>
        </w:rPr>
        <w:t xml:space="preserve">and </w:t>
      </w:r>
      <w:r w:rsidR="00E21DB3" w:rsidRPr="00044224">
        <w:rPr>
          <w:rFonts w:ascii="Arial" w:hAnsi="Arial" w:cs="Arial"/>
        </w:rPr>
        <w:t xml:space="preserve">cooperatives </w:t>
      </w:r>
      <w:r w:rsidR="0096036D" w:rsidRPr="00044224">
        <w:rPr>
          <w:rFonts w:ascii="Arial" w:hAnsi="Arial" w:cs="Arial"/>
        </w:rPr>
        <w:t xml:space="preserve">throughout the Republic of South Africa. SEDA’s main objectives coincide with the </w:t>
      </w:r>
      <w:r w:rsidR="00E21DB3" w:rsidRPr="00044224">
        <w:rPr>
          <w:rFonts w:ascii="Arial" w:hAnsi="Arial" w:cs="Arial"/>
        </w:rPr>
        <w:t xml:space="preserve">NCI </w:t>
      </w:r>
      <w:r w:rsidR="0096036D" w:rsidRPr="00044224">
        <w:rPr>
          <w:rFonts w:ascii="Arial" w:hAnsi="Arial" w:cs="Arial"/>
        </w:rPr>
        <w:t>Trust</w:t>
      </w:r>
      <w:r w:rsidRPr="00044224">
        <w:rPr>
          <w:rFonts w:ascii="Arial" w:hAnsi="Arial" w:cs="Arial"/>
        </w:rPr>
        <w:t>, it founded the tr</w:t>
      </w:r>
      <w:r w:rsidR="007C21B0" w:rsidRPr="00044224">
        <w:rPr>
          <w:rFonts w:ascii="Arial" w:hAnsi="Arial" w:cs="Arial"/>
        </w:rPr>
        <w:t>ust</w:t>
      </w:r>
      <w:r w:rsidR="0096036D" w:rsidRPr="00044224">
        <w:rPr>
          <w:rFonts w:ascii="Arial" w:hAnsi="Arial" w:cs="Arial"/>
        </w:rPr>
        <w:t xml:space="preserve"> and is fully funded by the Department of Small Busines</w:t>
      </w:r>
      <w:r w:rsidR="00E21DB3" w:rsidRPr="00044224">
        <w:rPr>
          <w:rFonts w:ascii="Arial" w:hAnsi="Arial" w:cs="Arial"/>
        </w:rPr>
        <w:t>s</w:t>
      </w:r>
      <w:r w:rsidR="0096036D" w:rsidRPr="00044224">
        <w:rPr>
          <w:rFonts w:ascii="Arial" w:hAnsi="Arial" w:cs="Arial"/>
        </w:rPr>
        <w:t xml:space="preserve"> Development.</w:t>
      </w:r>
    </w:p>
    <w:p w14:paraId="131CB26F" w14:textId="4EF5F59C" w:rsidR="0096036D" w:rsidRPr="00044224" w:rsidRDefault="0096036D" w:rsidP="00A76CEE">
      <w:pPr>
        <w:spacing w:line="360" w:lineRule="auto"/>
        <w:jc w:val="both"/>
        <w:rPr>
          <w:rFonts w:ascii="Arial" w:hAnsi="Arial" w:cs="Arial"/>
        </w:rPr>
      </w:pPr>
    </w:p>
    <w:p w14:paraId="4CDC3EBB" w14:textId="4E1AABEA" w:rsidR="0096036D" w:rsidRPr="00044224" w:rsidRDefault="007C21B0" w:rsidP="00A76CEE">
      <w:pPr>
        <w:spacing w:line="360" w:lineRule="auto"/>
        <w:jc w:val="both"/>
        <w:rPr>
          <w:rFonts w:ascii="Arial" w:hAnsi="Arial" w:cs="Arial"/>
        </w:rPr>
      </w:pPr>
      <w:r w:rsidRPr="00044224">
        <w:rPr>
          <w:rFonts w:ascii="Arial" w:hAnsi="Arial" w:cs="Arial"/>
        </w:rPr>
        <w:t>[41]</w:t>
      </w:r>
      <w:r w:rsidRPr="00044224">
        <w:rPr>
          <w:rFonts w:ascii="Arial" w:hAnsi="Arial" w:cs="Arial"/>
        </w:rPr>
        <w:tab/>
      </w:r>
      <w:r w:rsidR="0096036D" w:rsidRPr="00044224">
        <w:rPr>
          <w:rFonts w:ascii="Arial" w:hAnsi="Arial" w:cs="Arial"/>
        </w:rPr>
        <w:t xml:space="preserve">In order for SEDA to fulfil its functions the </w:t>
      </w:r>
      <w:r w:rsidR="00E21DB3" w:rsidRPr="00044224">
        <w:rPr>
          <w:rFonts w:ascii="Arial" w:hAnsi="Arial" w:cs="Arial"/>
        </w:rPr>
        <w:t xml:space="preserve">NCI </w:t>
      </w:r>
      <w:r w:rsidR="0096036D" w:rsidRPr="00044224">
        <w:rPr>
          <w:rFonts w:ascii="Arial" w:hAnsi="Arial" w:cs="Arial"/>
        </w:rPr>
        <w:t>Trust was established in 2018</w:t>
      </w:r>
      <w:r w:rsidR="00AB2F5E" w:rsidRPr="00044224">
        <w:rPr>
          <w:rFonts w:ascii="Arial" w:hAnsi="Arial" w:cs="Arial"/>
        </w:rPr>
        <w:t xml:space="preserve">. SEDA is the co-founder, main funder and the beneficiary of the </w:t>
      </w:r>
      <w:r w:rsidR="00E21DB3" w:rsidRPr="00044224">
        <w:rPr>
          <w:rFonts w:ascii="Arial" w:hAnsi="Arial" w:cs="Arial"/>
        </w:rPr>
        <w:t xml:space="preserve">NCI </w:t>
      </w:r>
      <w:r w:rsidR="00AB2F5E" w:rsidRPr="00044224">
        <w:rPr>
          <w:rFonts w:ascii="Arial" w:hAnsi="Arial" w:cs="Arial"/>
        </w:rPr>
        <w:t>Trust. SEDA maintains that it should have been joined to this application as it has a direct and substantial interest in the application. The affidavit is</w:t>
      </w:r>
      <w:r w:rsidR="00B27625" w:rsidRPr="00044224">
        <w:rPr>
          <w:rFonts w:ascii="Arial" w:hAnsi="Arial" w:cs="Arial"/>
        </w:rPr>
        <w:t>,</w:t>
      </w:r>
      <w:r w:rsidR="00AB2F5E" w:rsidRPr="00044224">
        <w:rPr>
          <w:rFonts w:ascii="Arial" w:hAnsi="Arial" w:cs="Arial"/>
        </w:rPr>
        <w:t xml:space="preserve"> surprisingly silent</w:t>
      </w:r>
      <w:r w:rsidR="00B27625" w:rsidRPr="00044224">
        <w:rPr>
          <w:rFonts w:ascii="Arial" w:hAnsi="Arial" w:cs="Arial"/>
        </w:rPr>
        <w:t>,</w:t>
      </w:r>
      <w:r w:rsidR="00AB2F5E" w:rsidRPr="00044224">
        <w:rPr>
          <w:rFonts w:ascii="Arial" w:hAnsi="Arial" w:cs="Arial"/>
        </w:rPr>
        <w:t xml:space="preserve"> on why it did not seek to intervene in the other recent applications brought in this division</w:t>
      </w:r>
      <w:r w:rsidR="00B27625" w:rsidRPr="00044224">
        <w:rPr>
          <w:rFonts w:ascii="Arial" w:hAnsi="Arial" w:cs="Arial"/>
        </w:rPr>
        <w:t xml:space="preserve"> as it was fully aware of the issues between the trustees from the outset.</w:t>
      </w:r>
    </w:p>
    <w:p w14:paraId="19835FB8" w14:textId="53E984CF" w:rsidR="004E069F" w:rsidRPr="00044224" w:rsidRDefault="004E069F" w:rsidP="00A76CEE">
      <w:pPr>
        <w:spacing w:line="360" w:lineRule="auto"/>
        <w:jc w:val="both"/>
        <w:rPr>
          <w:rFonts w:ascii="Arial" w:hAnsi="Arial" w:cs="Arial"/>
        </w:rPr>
      </w:pPr>
    </w:p>
    <w:p w14:paraId="46138D80" w14:textId="0B3D6219" w:rsidR="00BC7752" w:rsidRPr="00044224" w:rsidRDefault="007C21B0" w:rsidP="00A76CEE">
      <w:pPr>
        <w:spacing w:line="360" w:lineRule="auto"/>
        <w:jc w:val="both"/>
        <w:rPr>
          <w:rFonts w:ascii="Arial" w:hAnsi="Arial" w:cs="Arial"/>
        </w:rPr>
      </w:pPr>
      <w:r w:rsidRPr="00044224">
        <w:rPr>
          <w:rFonts w:ascii="Arial" w:hAnsi="Arial" w:cs="Arial"/>
        </w:rPr>
        <w:t>[42]</w:t>
      </w:r>
      <w:r w:rsidRPr="00044224">
        <w:rPr>
          <w:rFonts w:ascii="Arial" w:hAnsi="Arial" w:cs="Arial"/>
        </w:rPr>
        <w:tab/>
      </w:r>
      <w:r w:rsidR="004E069F" w:rsidRPr="00044224">
        <w:rPr>
          <w:rFonts w:ascii="Arial" w:hAnsi="Arial" w:cs="Arial"/>
        </w:rPr>
        <w:t xml:space="preserve">The founding affidavit of SEDA does not deal with the averments that pertain to the cause of the impasse between the </w:t>
      </w:r>
      <w:r w:rsidR="001722C3" w:rsidRPr="00044224">
        <w:rPr>
          <w:rFonts w:ascii="Arial" w:hAnsi="Arial" w:cs="Arial"/>
        </w:rPr>
        <w:t>a</w:t>
      </w:r>
      <w:r w:rsidR="004E069F" w:rsidRPr="00044224">
        <w:rPr>
          <w:rFonts w:ascii="Arial" w:hAnsi="Arial" w:cs="Arial"/>
        </w:rPr>
        <w:t xml:space="preserve">pplicants and the </w:t>
      </w:r>
      <w:r w:rsidR="001722C3" w:rsidRPr="00044224">
        <w:rPr>
          <w:rFonts w:ascii="Arial" w:hAnsi="Arial" w:cs="Arial"/>
        </w:rPr>
        <w:t>r</w:t>
      </w:r>
      <w:r w:rsidR="004E069F" w:rsidRPr="00044224">
        <w:rPr>
          <w:rFonts w:ascii="Arial" w:hAnsi="Arial" w:cs="Arial"/>
        </w:rPr>
        <w:t xml:space="preserve">espondent, it does not illuminate any issues as to the conduct of the </w:t>
      </w:r>
      <w:r w:rsidR="00E21DB3" w:rsidRPr="00044224">
        <w:rPr>
          <w:rFonts w:ascii="Arial" w:hAnsi="Arial" w:cs="Arial"/>
        </w:rPr>
        <w:t xml:space="preserve">applicants </w:t>
      </w:r>
      <w:r w:rsidR="004E069F" w:rsidRPr="00044224">
        <w:rPr>
          <w:rFonts w:ascii="Arial" w:hAnsi="Arial" w:cs="Arial"/>
        </w:rPr>
        <w:t xml:space="preserve">and </w:t>
      </w:r>
      <w:r w:rsidR="001722C3" w:rsidRPr="00044224">
        <w:rPr>
          <w:rFonts w:ascii="Arial" w:hAnsi="Arial" w:cs="Arial"/>
        </w:rPr>
        <w:t>r</w:t>
      </w:r>
      <w:r w:rsidR="004E069F" w:rsidRPr="00044224">
        <w:rPr>
          <w:rFonts w:ascii="Arial" w:hAnsi="Arial" w:cs="Arial"/>
        </w:rPr>
        <w:t>espondent</w:t>
      </w:r>
      <w:r w:rsidR="00B27625" w:rsidRPr="00044224">
        <w:rPr>
          <w:rFonts w:ascii="Arial" w:hAnsi="Arial" w:cs="Arial"/>
        </w:rPr>
        <w:t xml:space="preserve">. </w:t>
      </w:r>
      <w:r w:rsidR="00B86296" w:rsidRPr="00044224">
        <w:rPr>
          <w:rFonts w:ascii="Arial" w:hAnsi="Arial" w:cs="Arial"/>
        </w:rPr>
        <w:t>Instead,</w:t>
      </w:r>
      <w:r w:rsidR="00B27625" w:rsidRPr="00044224">
        <w:rPr>
          <w:rFonts w:ascii="Arial" w:hAnsi="Arial" w:cs="Arial"/>
        </w:rPr>
        <w:t xml:space="preserve"> the affidavit focuses on the results of the conduct </w:t>
      </w:r>
      <w:r w:rsidR="00B86296" w:rsidRPr="00044224">
        <w:rPr>
          <w:rFonts w:ascii="Arial" w:hAnsi="Arial" w:cs="Arial"/>
        </w:rPr>
        <w:t>complained of in the papers</w:t>
      </w:r>
      <w:r w:rsidR="00E21DB3" w:rsidRPr="00044224">
        <w:rPr>
          <w:rFonts w:ascii="Arial" w:hAnsi="Arial" w:cs="Arial"/>
        </w:rPr>
        <w:t>.</w:t>
      </w:r>
      <w:r w:rsidR="000D36AF">
        <w:rPr>
          <w:rFonts w:ascii="Arial" w:hAnsi="Arial" w:cs="Arial"/>
        </w:rPr>
        <w:t xml:space="preserve"> </w:t>
      </w:r>
      <w:r w:rsidR="004C13C8" w:rsidRPr="00044224">
        <w:rPr>
          <w:rFonts w:ascii="Arial" w:hAnsi="Arial" w:cs="Arial"/>
        </w:rPr>
        <w:t xml:space="preserve">There is no attempt to interrogate the averments of either the </w:t>
      </w:r>
      <w:r w:rsidR="001722C3" w:rsidRPr="00044224">
        <w:rPr>
          <w:rFonts w:ascii="Arial" w:hAnsi="Arial" w:cs="Arial"/>
        </w:rPr>
        <w:t>a</w:t>
      </w:r>
      <w:r w:rsidR="004C13C8" w:rsidRPr="00044224">
        <w:rPr>
          <w:rFonts w:ascii="Arial" w:hAnsi="Arial" w:cs="Arial"/>
        </w:rPr>
        <w:t xml:space="preserve">pplicant or </w:t>
      </w:r>
      <w:r w:rsidR="001722C3" w:rsidRPr="00044224">
        <w:rPr>
          <w:rFonts w:ascii="Arial" w:hAnsi="Arial" w:cs="Arial"/>
        </w:rPr>
        <w:t>r</w:t>
      </w:r>
      <w:r w:rsidR="004C13C8" w:rsidRPr="00044224">
        <w:rPr>
          <w:rFonts w:ascii="Arial" w:hAnsi="Arial" w:cs="Arial"/>
        </w:rPr>
        <w:t>espondent</w:t>
      </w:r>
      <w:r w:rsidR="001722C3" w:rsidRPr="00044224">
        <w:rPr>
          <w:rFonts w:ascii="Arial" w:hAnsi="Arial" w:cs="Arial"/>
        </w:rPr>
        <w:t>, to</w:t>
      </w:r>
      <w:r w:rsidR="004C13C8" w:rsidRPr="00044224">
        <w:rPr>
          <w:rFonts w:ascii="Arial" w:hAnsi="Arial" w:cs="Arial"/>
        </w:rPr>
        <w:t xml:space="preserve"> ascertain if there are real disputes of fact as to the cause of the issues that now confront the </w:t>
      </w:r>
      <w:r w:rsidR="001722C3" w:rsidRPr="00044224">
        <w:rPr>
          <w:rFonts w:ascii="Arial" w:hAnsi="Arial" w:cs="Arial"/>
        </w:rPr>
        <w:t>t</w:t>
      </w:r>
      <w:r w:rsidR="004C13C8" w:rsidRPr="00044224">
        <w:rPr>
          <w:rFonts w:ascii="Arial" w:hAnsi="Arial" w:cs="Arial"/>
        </w:rPr>
        <w:t xml:space="preserve">rust. </w:t>
      </w:r>
      <w:r w:rsidR="00E21DB3" w:rsidRPr="00044224">
        <w:rPr>
          <w:rFonts w:ascii="Arial" w:hAnsi="Arial" w:cs="Arial"/>
        </w:rPr>
        <w:t>SEDA</w:t>
      </w:r>
      <w:r w:rsidR="004C13C8" w:rsidRPr="00044224">
        <w:rPr>
          <w:rFonts w:ascii="Arial" w:hAnsi="Arial" w:cs="Arial"/>
        </w:rPr>
        <w:t xml:space="preserve"> instead maintains that the result of the conflict between the </w:t>
      </w:r>
      <w:r w:rsidR="001722C3" w:rsidRPr="00044224">
        <w:rPr>
          <w:rFonts w:ascii="Arial" w:hAnsi="Arial" w:cs="Arial"/>
        </w:rPr>
        <w:t>a</w:t>
      </w:r>
      <w:r w:rsidR="004C13C8" w:rsidRPr="00044224">
        <w:rPr>
          <w:rFonts w:ascii="Arial" w:hAnsi="Arial" w:cs="Arial"/>
        </w:rPr>
        <w:t xml:space="preserve">pplicants and </w:t>
      </w:r>
      <w:r w:rsidR="001722C3" w:rsidRPr="00044224">
        <w:rPr>
          <w:rFonts w:ascii="Arial" w:hAnsi="Arial" w:cs="Arial"/>
        </w:rPr>
        <w:t>r</w:t>
      </w:r>
      <w:r w:rsidR="004C13C8" w:rsidRPr="00044224">
        <w:rPr>
          <w:rFonts w:ascii="Arial" w:hAnsi="Arial" w:cs="Arial"/>
        </w:rPr>
        <w:t xml:space="preserve">espondent is characterized by serious infighting that warrants the appointing of an administrator to administer the </w:t>
      </w:r>
      <w:r w:rsidR="00E21DB3" w:rsidRPr="00044224">
        <w:rPr>
          <w:rFonts w:ascii="Arial" w:hAnsi="Arial" w:cs="Arial"/>
        </w:rPr>
        <w:t xml:space="preserve">NCI </w:t>
      </w:r>
      <w:r w:rsidR="004C13C8" w:rsidRPr="00044224">
        <w:rPr>
          <w:rFonts w:ascii="Arial" w:hAnsi="Arial" w:cs="Arial"/>
        </w:rPr>
        <w:t>Trust and simultaneously to investigate the cause of the conflict.</w:t>
      </w:r>
    </w:p>
    <w:p w14:paraId="75E49890" w14:textId="414348F1" w:rsidR="00BC7752" w:rsidRPr="00044224" w:rsidRDefault="00BC7752" w:rsidP="00A76CEE">
      <w:pPr>
        <w:spacing w:line="360" w:lineRule="auto"/>
        <w:jc w:val="both"/>
        <w:rPr>
          <w:rFonts w:ascii="Arial" w:hAnsi="Arial" w:cs="Arial"/>
        </w:rPr>
      </w:pPr>
    </w:p>
    <w:p w14:paraId="5846997C" w14:textId="53B6A733" w:rsidR="00BC7752" w:rsidRPr="00044224" w:rsidRDefault="007C21B0" w:rsidP="00A76CEE">
      <w:pPr>
        <w:spacing w:line="360" w:lineRule="auto"/>
        <w:jc w:val="both"/>
        <w:rPr>
          <w:rFonts w:ascii="Arial" w:hAnsi="Arial" w:cs="Arial"/>
        </w:rPr>
      </w:pPr>
      <w:r w:rsidRPr="00044224">
        <w:rPr>
          <w:rFonts w:ascii="Arial" w:hAnsi="Arial" w:cs="Arial"/>
        </w:rPr>
        <w:t>[4</w:t>
      </w:r>
      <w:r w:rsidR="000D36AF">
        <w:rPr>
          <w:rFonts w:ascii="Arial" w:hAnsi="Arial" w:cs="Arial"/>
        </w:rPr>
        <w:t>3</w:t>
      </w:r>
      <w:r w:rsidRPr="00044224">
        <w:rPr>
          <w:rFonts w:ascii="Arial" w:hAnsi="Arial" w:cs="Arial"/>
        </w:rPr>
        <w:t>]</w:t>
      </w:r>
      <w:r w:rsidRPr="00044224">
        <w:rPr>
          <w:rFonts w:ascii="Arial" w:hAnsi="Arial" w:cs="Arial"/>
        </w:rPr>
        <w:tab/>
      </w:r>
      <w:r w:rsidR="00E21DB3" w:rsidRPr="00044224">
        <w:rPr>
          <w:rFonts w:ascii="Arial" w:hAnsi="Arial" w:cs="Arial"/>
        </w:rPr>
        <w:t>SEDA</w:t>
      </w:r>
      <w:r w:rsidR="00724896" w:rsidRPr="00044224">
        <w:rPr>
          <w:rFonts w:ascii="Arial" w:hAnsi="Arial" w:cs="Arial"/>
        </w:rPr>
        <w:t xml:space="preserve"> justifies seeking the relief they do on the basis that donor money is currently being withheld because of issue</w:t>
      </w:r>
      <w:r w:rsidR="00BC7752" w:rsidRPr="00044224">
        <w:rPr>
          <w:rFonts w:ascii="Arial" w:hAnsi="Arial" w:cs="Arial"/>
        </w:rPr>
        <w:t>s</w:t>
      </w:r>
      <w:r w:rsidR="00724896" w:rsidRPr="00044224">
        <w:rPr>
          <w:rFonts w:ascii="Arial" w:hAnsi="Arial" w:cs="Arial"/>
        </w:rPr>
        <w:t xml:space="preserve"> at the </w:t>
      </w:r>
      <w:r w:rsidR="00E21DB3" w:rsidRPr="00044224">
        <w:rPr>
          <w:rFonts w:ascii="Arial" w:hAnsi="Arial" w:cs="Arial"/>
        </w:rPr>
        <w:t xml:space="preserve">NCI </w:t>
      </w:r>
      <w:r w:rsidR="00724896" w:rsidRPr="00044224">
        <w:rPr>
          <w:rFonts w:ascii="Arial" w:hAnsi="Arial" w:cs="Arial"/>
        </w:rPr>
        <w:t xml:space="preserve">Trust, </w:t>
      </w:r>
      <w:r w:rsidR="00BC7752" w:rsidRPr="00044224">
        <w:rPr>
          <w:rFonts w:ascii="Arial" w:hAnsi="Arial" w:cs="Arial"/>
        </w:rPr>
        <w:t xml:space="preserve">this resulted in </w:t>
      </w:r>
      <w:r w:rsidR="00724896" w:rsidRPr="00044224">
        <w:rPr>
          <w:rFonts w:ascii="Arial" w:hAnsi="Arial" w:cs="Arial"/>
        </w:rPr>
        <w:t xml:space="preserve">employees and </w:t>
      </w:r>
      <w:r w:rsidR="00E21DB3" w:rsidRPr="00044224">
        <w:rPr>
          <w:rFonts w:ascii="Arial" w:hAnsi="Arial" w:cs="Arial"/>
        </w:rPr>
        <w:t xml:space="preserve">service providers </w:t>
      </w:r>
      <w:r w:rsidR="00724896" w:rsidRPr="00044224">
        <w:rPr>
          <w:rFonts w:ascii="Arial" w:hAnsi="Arial" w:cs="Arial"/>
        </w:rPr>
        <w:t xml:space="preserve">not </w:t>
      </w:r>
      <w:r w:rsidR="00E21DB3" w:rsidRPr="00044224">
        <w:rPr>
          <w:rFonts w:ascii="Arial" w:hAnsi="Arial" w:cs="Arial"/>
        </w:rPr>
        <w:t xml:space="preserve">being </w:t>
      </w:r>
      <w:r w:rsidR="00724896" w:rsidRPr="00044224">
        <w:rPr>
          <w:rFonts w:ascii="Arial" w:hAnsi="Arial" w:cs="Arial"/>
        </w:rPr>
        <w:t>paid</w:t>
      </w:r>
      <w:r w:rsidR="0037772F" w:rsidRPr="00044224">
        <w:rPr>
          <w:rFonts w:ascii="Arial" w:hAnsi="Arial" w:cs="Arial"/>
        </w:rPr>
        <w:t xml:space="preserve"> and this</w:t>
      </w:r>
      <w:r w:rsidR="00724896" w:rsidRPr="00044224">
        <w:rPr>
          <w:rFonts w:ascii="Arial" w:hAnsi="Arial" w:cs="Arial"/>
        </w:rPr>
        <w:t xml:space="preserve"> open</w:t>
      </w:r>
      <w:r w:rsidR="0037772F" w:rsidRPr="00044224">
        <w:rPr>
          <w:rFonts w:ascii="Arial" w:hAnsi="Arial" w:cs="Arial"/>
        </w:rPr>
        <w:t xml:space="preserve">s </w:t>
      </w:r>
      <w:r w:rsidR="00724896" w:rsidRPr="00044224">
        <w:rPr>
          <w:rFonts w:ascii="Arial" w:hAnsi="Arial" w:cs="Arial"/>
        </w:rPr>
        <w:t xml:space="preserve">the </w:t>
      </w:r>
      <w:r w:rsidR="00E21DB3" w:rsidRPr="00044224">
        <w:rPr>
          <w:rFonts w:ascii="Arial" w:hAnsi="Arial" w:cs="Arial"/>
        </w:rPr>
        <w:t xml:space="preserve">NCI </w:t>
      </w:r>
      <w:r w:rsidR="00724896" w:rsidRPr="00044224">
        <w:rPr>
          <w:rFonts w:ascii="Arial" w:hAnsi="Arial" w:cs="Arial"/>
        </w:rPr>
        <w:t xml:space="preserve">Trust to legal challenges which directly impact upon SEDA </w:t>
      </w:r>
      <w:r w:rsidR="00B86296" w:rsidRPr="00044224">
        <w:rPr>
          <w:rFonts w:ascii="Arial" w:hAnsi="Arial" w:cs="Arial"/>
        </w:rPr>
        <w:t xml:space="preserve">and its ability </w:t>
      </w:r>
      <w:r w:rsidR="00724896" w:rsidRPr="00044224">
        <w:rPr>
          <w:rFonts w:ascii="Arial" w:hAnsi="Arial" w:cs="Arial"/>
        </w:rPr>
        <w:t xml:space="preserve">to perform in terms of </w:t>
      </w:r>
      <w:r w:rsidR="00E21DB3" w:rsidRPr="00044224">
        <w:rPr>
          <w:rFonts w:ascii="Arial" w:hAnsi="Arial" w:cs="Arial"/>
        </w:rPr>
        <w:t xml:space="preserve">its </w:t>
      </w:r>
      <w:r w:rsidR="00B86296" w:rsidRPr="00044224">
        <w:rPr>
          <w:rFonts w:ascii="Arial" w:hAnsi="Arial" w:cs="Arial"/>
        </w:rPr>
        <w:t>mandate</w:t>
      </w:r>
      <w:r w:rsidR="00724896" w:rsidRPr="00044224">
        <w:rPr>
          <w:rFonts w:ascii="Arial" w:hAnsi="Arial" w:cs="Arial"/>
        </w:rPr>
        <w:t xml:space="preserve">. </w:t>
      </w:r>
    </w:p>
    <w:p w14:paraId="37FFD887" w14:textId="045B7C6B" w:rsidR="00BC7752" w:rsidRPr="00044224" w:rsidRDefault="00BC7752" w:rsidP="00A76CEE">
      <w:pPr>
        <w:spacing w:line="360" w:lineRule="auto"/>
        <w:jc w:val="both"/>
        <w:rPr>
          <w:rFonts w:ascii="Arial" w:hAnsi="Arial" w:cs="Arial"/>
        </w:rPr>
      </w:pPr>
    </w:p>
    <w:p w14:paraId="684A838A" w14:textId="1DCFF114" w:rsidR="00B81D3E" w:rsidRPr="00044224" w:rsidRDefault="007C21B0" w:rsidP="00A76CEE">
      <w:pPr>
        <w:spacing w:line="360" w:lineRule="auto"/>
        <w:jc w:val="both"/>
        <w:rPr>
          <w:rFonts w:ascii="Arial" w:hAnsi="Arial" w:cs="Arial"/>
        </w:rPr>
      </w:pPr>
      <w:r w:rsidRPr="00044224">
        <w:rPr>
          <w:rFonts w:ascii="Arial" w:hAnsi="Arial" w:cs="Arial"/>
        </w:rPr>
        <w:t>[4</w:t>
      </w:r>
      <w:r w:rsidR="000D36AF">
        <w:rPr>
          <w:rFonts w:ascii="Arial" w:hAnsi="Arial" w:cs="Arial"/>
        </w:rPr>
        <w:t>4</w:t>
      </w:r>
      <w:r w:rsidRPr="00044224">
        <w:rPr>
          <w:rFonts w:ascii="Arial" w:hAnsi="Arial" w:cs="Arial"/>
        </w:rPr>
        <w:t>]</w:t>
      </w:r>
      <w:r w:rsidRPr="00044224">
        <w:rPr>
          <w:rFonts w:ascii="Arial" w:hAnsi="Arial" w:cs="Arial"/>
        </w:rPr>
        <w:tab/>
      </w:r>
      <w:r w:rsidR="00724896" w:rsidRPr="00044224">
        <w:rPr>
          <w:rFonts w:ascii="Arial" w:hAnsi="Arial" w:cs="Arial"/>
        </w:rPr>
        <w:t xml:space="preserve">The </w:t>
      </w:r>
      <w:r w:rsidR="00E21DB3" w:rsidRPr="00044224">
        <w:rPr>
          <w:rFonts w:ascii="Arial" w:hAnsi="Arial" w:cs="Arial"/>
        </w:rPr>
        <w:t xml:space="preserve">NCI Trust </w:t>
      </w:r>
      <w:r w:rsidR="00724896" w:rsidRPr="00044224">
        <w:rPr>
          <w:rFonts w:ascii="Arial" w:hAnsi="Arial" w:cs="Arial"/>
        </w:rPr>
        <w:t xml:space="preserve">cannot fund the litigation of the </w:t>
      </w:r>
      <w:r w:rsidRPr="00044224">
        <w:rPr>
          <w:rFonts w:ascii="Arial" w:hAnsi="Arial" w:cs="Arial"/>
        </w:rPr>
        <w:t>t</w:t>
      </w:r>
      <w:r w:rsidR="00724896" w:rsidRPr="00044224">
        <w:rPr>
          <w:rFonts w:ascii="Arial" w:hAnsi="Arial" w:cs="Arial"/>
        </w:rPr>
        <w:t xml:space="preserve">rustees as that directly </w:t>
      </w:r>
      <w:r w:rsidR="00E21DB3" w:rsidRPr="00044224">
        <w:rPr>
          <w:rFonts w:ascii="Arial" w:hAnsi="Arial" w:cs="Arial"/>
        </w:rPr>
        <w:t xml:space="preserve">and </w:t>
      </w:r>
      <w:r w:rsidR="00724896" w:rsidRPr="00044224">
        <w:rPr>
          <w:rFonts w:ascii="Arial" w:hAnsi="Arial" w:cs="Arial"/>
        </w:rPr>
        <w:t xml:space="preserve">negatively impacts upon their ability to properly mentor and assist its beneficiaries. </w:t>
      </w:r>
      <w:r w:rsidR="00E21DB3" w:rsidRPr="00044224">
        <w:rPr>
          <w:rFonts w:ascii="Arial" w:hAnsi="Arial" w:cs="Arial"/>
        </w:rPr>
        <w:t>SEDA</w:t>
      </w:r>
      <w:r w:rsidR="00231502" w:rsidRPr="00044224">
        <w:rPr>
          <w:rFonts w:ascii="Arial" w:hAnsi="Arial" w:cs="Arial"/>
        </w:rPr>
        <w:t xml:space="preserve"> </w:t>
      </w:r>
      <w:r w:rsidR="00BC7752" w:rsidRPr="00044224">
        <w:rPr>
          <w:rFonts w:ascii="Arial" w:hAnsi="Arial" w:cs="Arial"/>
        </w:rPr>
        <w:t>in its founding affidavit asserted</w:t>
      </w:r>
      <w:r w:rsidR="00231502" w:rsidRPr="00044224">
        <w:rPr>
          <w:rFonts w:ascii="Arial" w:hAnsi="Arial" w:cs="Arial"/>
        </w:rPr>
        <w:t xml:space="preserve"> that the conduct of both the </w:t>
      </w:r>
      <w:r w:rsidRPr="00044224">
        <w:rPr>
          <w:rFonts w:ascii="Arial" w:hAnsi="Arial" w:cs="Arial"/>
        </w:rPr>
        <w:t>a</w:t>
      </w:r>
      <w:r w:rsidR="00231502" w:rsidRPr="00044224">
        <w:rPr>
          <w:rFonts w:ascii="Arial" w:hAnsi="Arial" w:cs="Arial"/>
        </w:rPr>
        <w:t xml:space="preserve">pplicants and the </w:t>
      </w:r>
      <w:r w:rsidRPr="00044224">
        <w:rPr>
          <w:rFonts w:ascii="Arial" w:hAnsi="Arial" w:cs="Arial"/>
        </w:rPr>
        <w:t>r</w:t>
      </w:r>
      <w:r w:rsidR="00231502" w:rsidRPr="00044224">
        <w:rPr>
          <w:rFonts w:ascii="Arial" w:hAnsi="Arial" w:cs="Arial"/>
        </w:rPr>
        <w:t xml:space="preserve">espondent allows the </w:t>
      </w:r>
      <w:r w:rsidRPr="00044224">
        <w:rPr>
          <w:rFonts w:ascii="Arial" w:hAnsi="Arial" w:cs="Arial"/>
        </w:rPr>
        <w:t>c</w:t>
      </w:r>
      <w:r w:rsidR="00231502" w:rsidRPr="00044224">
        <w:rPr>
          <w:rFonts w:ascii="Arial" w:hAnsi="Arial" w:cs="Arial"/>
        </w:rPr>
        <w:t>ourt to exercise its inherent jurisdiction to remove the</w:t>
      </w:r>
      <w:r w:rsidR="00E21DB3" w:rsidRPr="00044224">
        <w:rPr>
          <w:rFonts w:ascii="Arial" w:hAnsi="Arial" w:cs="Arial"/>
        </w:rPr>
        <w:t>m as</w:t>
      </w:r>
      <w:r w:rsidR="00231502" w:rsidRPr="00044224">
        <w:rPr>
          <w:rFonts w:ascii="Arial" w:hAnsi="Arial" w:cs="Arial"/>
        </w:rPr>
        <w:t xml:space="preserve"> </w:t>
      </w:r>
      <w:r w:rsidR="00E21DB3" w:rsidRPr="00044224">
        <w:rPr>
          <w:rFonts w:ascii="Arial" w:hAnsi="Arial" w:cs="Arial"/>
        </w:rPr>
        <w:t xml:space="preserve">trustees </w:t>
      </w:r>
      <w:r w:rsidR="00BC7752" w:rsidRPr="00044224">
        <w:rPr>
          <w:rFonts w:ascii="Arial" w:hAnsi="Arial" w:cs="Arial"/>
        </w:rPr>
        <w:t xml:space="preserve">or appoint an </w:t>
      </w:r>
      <w:r w:rsidR="00E21DB3" w:rsidRPr="00044224">
        <w:rPr>
          <w:rFonts w:ascii="Arial" w:hAnsi="Arial" w:cs="Arial"/>
        </w:rPr>
        <w:t>administrator</w:t>
      </w:r>
      <w:r w:rsidR="00BC7752" w:rsidRPr="00044224">
        <w:rPr>
          <w:rFonts w:ascii="Arial" w:hAnsi="Arial" w:cs="Arial"/>
        </w:rPr>
        <w:t>.</w:t>
      </w:r>
    </w:p>
    <w:p w14:paraId="0A61DD7E" w14:textId="677ACE23" w:rsidR="00231502" w:rsidRPr="00044224" w:rsidRDefault="00231502" w:rsidP="00A76CEE">
      <w:pPr>
        <w:spacing w:line="360" w:lineRule="auto"/>
        <w:jc w:val="both"/>
        <w:rPr>
          <w:rFonts w:ascii="Arial" w:hAnsi="Arial" w:cs="Arial"/>
        </w:rPr>
      </w:pPr>
    </w:p>
    <w:p w14:paraId="445CD6C7" w14:textId="1437354A" w:rsidR="002B6D3A" w:rsidRPr="00044224" w:rsidRDefault="00FD137B" w:rsidP="00A76CEE">
      <w:pPr>
        <w:spacing w:line="360" w:lineRule="auto"/>
        <w:jc w:val="both"/>
        <w:rPr>
          <w:rFonts w:ascii="Arial" w:hAnsi="Arial" w:cs="Arial"/>
        </w:rPr>
      </w:pPr>
      <w:r w:rsidRPr="00044224">
        <w:rPr>
          <w:rFonts w:ascii="Arial" w:hAnsi="Arial" w:cs="Arial"/>
        </w:rPr>
        <w:lastRenderedPageBreak/>
        <w:t>[4</w:t>
      </w:r>
      <w:r w:rsidR="000D36AF">
        <w:rPr>
          <w:rFonts w:ascii="Arial" w:hAnsi="Arial" w:cs="Arial"/>
        </w:rPr>
        <w:t>5</w:t>
      </w:r>
      <w:r w:rsidRPr="00044224">
        <w:rPr>
          <w:rFonts w:ascii="Arial" w:hAnsi="Arial" w:cs="Arial"/>
        </w:rPr>
        <w:t>]</w:t>
      </w:r>
      <w:r w:rsidRPr="00044224">
        <w:rPr>
          <w:rFonts w:ascii="Arial" w:hAnsi="Arial" w:cs="Arial"/>
        </w:rPr>
        <w:tab/>
      </w:r>
      <w:r w:rsidR="00231502" w:rsidRPr="00044224">
        <w:rPr>
          <w:rFonts w:ascii="Arial" w:hAnsi="Arial" w:cs="Arial"/>
        </w:rPr>
        <w:t xml:space="preserve">The </w:t>
      </w:r>
      <w:r w:rsidR="001464B8" w:rsidRPr="00044224">
        <w:rPr>
          <w:rFonts w:ascii="Arial" w:hAnsi="Arial" w:cs="Arial"/>
        </w:rPr>
        <w:t>a</w:t>
      </w:r>
      <w:r w:rsidR="00231502" w:rsidRPr="00044224">
        <w:rPr>
          <w:rFonts w:ascii="Arial" w:hAnsi="Arial" w:cs="Arial"/>
        </w:rPr>
        <w:t xml:space="preserve">pplicants filed a </w:t>
      </w:r>
      <w:r w:rsidR="000A36EB" w:rsidRPr="00044224">
        <w:rPr>
          <w:rFonts w:ascii="Arial" w:hAnsi="Arial" w:cs="Arial"/>
        </w:rPr>
        <w:t>n</w:t>
      </w:r>
      <w:r w:rsidR="00231502" w:rsidRPr="00044224">
        <w:rPr>
          <w:rFonts w:ascii="Arial" w:hAnsi="Arial" w:cs="Arial"/>
        </w:rPr>
        <w:t xml:space="preserve">otice to </w:t>
      </w:r>
      <w:r w:rsidR="000A36EB" w:rsidRPr="00044224">
        <w:rPr>
          <w:rFonts w:ascii="Arial" w:hAnsi="Arial" w:cs="Arial"/>
        </w:rPr>
        <w:t>o</w:t>
      </w:r>
      <w:r w:rsidR="00231502" w:rsidRPr="00044224">
        <w:rPr>
          <w:rFonts w:ascii="Arial" w:hAnsi="Arial" w:cs="Arial"/>
        </w:rPr>
        <w:t xml:space="preserve">ppose the substantive relief sought by </w:t>
      </w:r>
      <w:r w:rsidR="00E21DB3" w:rsidRPr="00044224">
        <w:rPr>
          <w:rFonts w:ascii="Arial" w:hAnsi="Arial" w:cs="Arial"/>
        </w:rPr>
        <w:t>SEDA</w:t>
      </w:r>
      <w:r w:rsidR="00231502" w:rsidRPr="00044224">
        <w:rPr>
          <w:rFonts w:ascii="Arial" w:hAnsi="Arial" w:cs="Arial"/>
        </w:rPr>
        <w:t xml:space="preserve"> but would abide by the </w:t>
      </w:r>
      <w:r w:rsidR="004D776E" w:rsidRPr="00044224">
        <w:rPr>
          <w:rFonts w:ascii="Arial" w:hAnsi="Arial" w:cs="Arial"/>
        </w:rPr>
        <w:t xml:space="preserve">decision of the court with regard to the prayer to be allowed to intervene. </w:t>
      </w:r>
      <w:r w:rsidR="00B86296" w:rsidRPr="00044224">
        <w:rPr>
          <w:rFonts w:ascii="Arial" w:hAnsi="Arial" w:cs="Arial"/>
        </w:rPr>
        <w:t xml:space="preserve">Somewhat ambiguously </w:t>
      </w:r>
      <w:r w:rsidR="00B81D3E" w:rsidRPr="00044224">
        <w:rPr>
          <w:rFonts w:ascii="Arial" w:hAnsi="Arial" w:cs="Arial"/>
        </w:rPr>
        <w:t>i</w:t>
      </w:r>
      <w:r w:rsidR="00BC7752" w:rsidRPr="00044224">
        <w:rPr>
          <w:rFonts w:ascii="Arial" w:hAnsi="Arial" w:cs="Arial"/>
        </w:rPr>
        <w:t xml:space="preserve">n its </w:t>
      </w:r>
      <w:r w:rsidR="001E098A" w:rsidRPr="00044224">
        <w:rPr>
          <w:rFonts w:ascii="Arial" w:hAnsi="Arial" w:cs="Arial"/>
        </w:rPr>
        <w:t xml:space="preserve">replying affidavits </w:t>
      </w:r>
      <w:r w:rsidR="0037772F" w:rsidRPr="00044224">
        <w:rPr>
          <w:rFonts w:ascii="Arial" w:hAnsi="Arial" w:cs="Arial"/>
        </w:rPr>
        <w:t>much was said indicating why intervention should not be allowed.</w:t>
      </w:r>
      <w:r w:rsidR="00161704" w:rsidRPr="00044224">
        <w:rPr>
          <w:rFonts w:ascii="Arial" w:hAnsi="Arial" w:cs="Arial"/>
        </w:rPr>
        <w:t xml:space="preserve"> </w:t>
      </w:r>
    </w:p>
    <w:p w14:paraId="316A97CC" w14:textId="471C768F" w:rsidR="002B6D3A" w:rsidRPr="00044224" w:rsidRDefault="002B6D3A" w:rsidP="00A76CEE">
      <w:pPr>
        <w:spacing w:line="360" w:lineRule="auto"/>
        <w:jc w:val="both"/>
        <w:rPr>
          <w:rFonts w:ascii="Arial" w:hAnsi="Arial" w:cs="Arial"/>
        </w:rPr>
      </w:pPr>
    </w:p>
    <w:p w14:paraId="5C583F74" w14:textId="1CA6043F" w:rsidR="0085284C" w:rsidRPr="00044224" w:rsidRDefault="002B6D3A" w:rsidP="00A76CEE">
      <w:pPr>
        <w:spacing w:line="360" w:lineRule="auto"/>
        <w:jc w:val="both"/>
        <w:rPr>
          <w:rFonts w:ascii="Arial" w:hAnsi="Arial" w:cs="Arial"/>
        </w:rPr>
      </w:pPr>
      <w:r w:rsidRPr="00044224">
        <w:rPr>
          <w:rFonts w:ascii="Arial" w:hAnsi="Arial" w:cs="Arial"/>
        </w:rPr>
        <w:t>[4</w:t>
      </w:r>
      <w:r w:rsidR="000D36AF">
        <w:rPr>
          <w:rFonts w:ascii="Arial" w:hAnsi="Arial" w:cs="Arial"/>
        </w:rPr>
        <w:t>6</w:t>
      </w:r>
      <w:r w:rsidRPr="00044224">
        <w:rPr>
          <w:rFonts w:ascii="Arial" w:hAnsi="Arial" w:cs="Arial"/>
        </w:rPr>
        <w:t>]</w:t>
      </w:r>
      <w:r w:rsidRPr="00044224">
        <w:rPr>
          <w:rFonts w:ascii="Arial" w:hAnsi="Arial" w:cs="Arial"/>
        </w:rPr>
        <w:tab/>
      </w:r>
      <w:r w:rsidR="00161704" w:rsidRPr="00044224">
        <w:rPr>
          <w:rFonts w:ascii="Arial" w:hAnsi="Arial" w:cs="Arial"/>
        </w:rPr>
        <w:t xml:space="preserve">Despite this ambivalence senior counsel for the applicants informed the court </w:t>
      </w:r>
      <w:r w:rsidR="0037772F" w:rsidRPr="00044224">
        <w:rPr>
          <w:rFonts w:ascii="Arial" w:hAnsi="Arial" w:cs="Arial"/>
        </w:rPr>
        <w:t>at the hearing that indeed</w:t>
      </w:r>
      <w:r w:rsidR="00161704" w:rsidRPr="00044224">
        <w:rPr>
          <w:rFonts w:ascii="Arial" w:hAnsi="Arial" w:cs="Arial"/>
        </w:rPr>
        <w:t xml:space="preserve"> the applicants had no objection to the intervening applicant been admitted to these proceedings, they merely opposed the substantive relief sought by SEDA.</w:t>
      </w:r>
    </w:p>
    <w:p w14:paraId="66D2F2FF" w14:textId="205E14BA" w:rsidR="00C358FC" w:rsidRPr="00044224" w:rsidRDefault="00C358FC" w:rsidP="00A76CEE">
      <w:pPr>
        <w:spacing w:line="360" w:lineRule="auto"/>
        <w:jc w:val="both"/>
        <w:rPr>
          <w:rFonts w:ascii="Arial" w:hAnsi="Arial" w:cs="Arial"/>
        </w:rPr>
      </w:pPr>
    </w:p>
    <w:p w14:paraId="0D8955BC" w14:textId="27FD99B7" w:rsidR="009B4374" w:rsidRPr="00044224" w:rsidRDefault="002B6D3A" w:rsidP="00A76CEE">
      <w:pPr>
        <w:spacing w:line="360" w:lineRule="auto"/>
        <w:jc w:val="both"/>
        <w:rPr>
          <w:rFonts w:ascii="Arial" w:hAnsi="Arial" w:cs="Arial"/>
        </w:rPr>
      </w:pPr>
      <w:r w:rsidRPr="00044224">
        <w:rPr>
          <w:rFonts w:ascii="Arial" w:hAnsi="Arial" w:cs="Arial"/>
        </w:rPr>
        <w:t>[4</w:t>
      </w:r>
      <w:r w:rsidR="000D36AF">
        <w:rPr>
          <w:rFonts w:ascii="Arial" w:hAnsi="Arial" w:cs="Arial"/>
        </w:rPr>
        <w:t>7</w:t>
      </w:r>
      <w:r w:rsidRPr="00044224">
        <w:rPr>
          <w:rFonts w:ascii="Arial" w:hAnsi="Arial" w:cs="Arial"/>
        </w:rPr>
        <w:t>]</w:t>
      </w:r>
      <w:r w:rsidRPr="00044224">
        <w:rPr>
          <w:rFonts w:ascii="Arial" w:hAnsi="Arial" w:cs="Arial"/>
        </w:rPr>
        <w:tab/>
      </w:r>
      <w:r w:rsidR="0085284C" w:rsidRPr="00044224">
        <w:rPr>
          <w:rFonts w:ascii="Arial" w:hAnsi="Arial" w:cs="Arial"/>
        </w:rPr>
        <w:t xml:space="preserve">In respect of the application to intervene the respondent filed no papers and abides by the decision of the court. </w:t>
      </w:r>
      <w:r w:rsidR="000D63DB" w:rsidRPr="00044224">
        <w:rPr>
          <w:rFonts w:ascii="Arial" w:hAnsi="Arial" w:cs="Arial"/>
        </w:rPr>
        <w:t>SEDA has indicated that it is no longer pursu</w:t>
      </w:r>
      <w:r w:rsidR="00740968" w:rsidRPr="00044224">
        <w:rPr>
          <w:rFonts w:ascii="Arial" w:hAnsi="Arial" w:cs="Arial"/>
        </w:rPr>
        <w:t>es</w:t>
      </w:r>
      <w:r w:rsidR="000D63DB" w:rsidRPr="00044224">
        <w:rPr>
          <w:rFonts w:ascii="Arial" w:hAnsi="Arial" w:cs="Arial"/>
        </w:rPr>
        <w:t xml:space="preserve"> the removal of the </w:t>
      </w:r>
      <w:r w:rsidR="00F12FC7" w:rsidRPr="00044224">
        <w:rPr>
          <w:rFonts w:ascii="Arial" w:hAnsi="Arial" w:cs="Arial"/>
        </w:rPr>
        <w:t xml:space="preserve">trustees </w:t>
      </w:r>
      <w:r w:rsidR="000D63DB" w:rsidRPr="00044224">
        <w:rPr>
          <w:rFonts w:ascii="Arial" w:hAnsi="Arial" w:cs="Arial"/>
        </w:rPr>
        <w:t xml:space="preserve">but the key relief prayed for is </w:t>
      </w:r>
      <w:r w:rsidR="00740968" w:rsidRPr="00044224">
        <w:rPr>
          <w:rFonts w:ascii="Arial" w:hAnsi="Arial" w:cs="Arial"/>
        </w:rPr>
        <w:t xml:space="preserve">now </w:t>
      </w:r>
      <w:r w:rsidR="000D63DB" w:rsidRPr="00044224">
        <w:rPr>
          <w:rFonts w:ascii="Arial" w:hAnsi="Arial" w:cs="Arial"/>
        </w:rPr>
        <w:t xml:space="preserve">an order appointing an </w:t>
      </w:r>
      <w:r w:rsidR="00F12FC7" w:rsidRPr="00044224">
        <w:rPr>
          <w:rFonts w:ascii="Arial" w:hAnsi="Arial" w:cs="Arial"/>
        </w:rPr>
        <w:t>administrator</w:t>
      </w:r>
      <w:r w:rsidRPr="00044224">
        <w:rPr>
          <w:rFonts w:ascii="Arial" w:hAnsi="Arial" w:cs="Arial"/>
        </w:rPr>
        <w:t xml:space="preserve">. </w:t>
      </w:r>
      <w:r w:rsidR="000D63DB" w:rsidRPr="00044224">
        <w:rPr>
          <w:rFonts w:ascii="Arial" w:hAnsi="Arial" w:cs="Arial"/>
        </w:rPr>
        <w:t>I</w:t>
      </w:r>
      <w:r w:rsidR="00C358FC" w:rsidRPr="00044224">
        <w:rPr>
          <w:rFonts w:ascii="Arial" w:hAnsi="Arial" w:cs="Arial"/>
        </w:rPr>
        <w:t xml:space="preserve">n respect of the substantive relief </w:t>
      </w:r>
      <w:r w:rsidR="007624D9" w:rsidRPr="00044224">
        <w:rPr>
          <w:rFonts w:ascii="Arial" w:hAnsi="Arial" w:cs="Arial"/>
        </w:rPr>
        <w:t xml:space="preserve">prayed for </w:t>
      </w:r>
      <w:r w:rsidR="000D63DB" w:rsidRPr="00044224">
        <w:rPr>
          <w:rFonts w:ascii="Arial" w:hAnsi="Arial" w:cs="Arial"/>
        </w:rPr>
        <w:t xml:space="preserve">by SEDA </w:t>
      </w:r>
      <w:r w:rsidR="00740968" w:rsidRPr="00044224">
        <w:rPr>
          <w:rFonts w:ascii="Arial" w:hAnsi="Arial" w:cs="Arial"/>
        </w:rPr>
        <w:t>it is</w:t>
      </w:r>
      <w:r w:rsidR="007624D9" w:rsidRPr="00044224">
        <w:rPr>
          <w:rFonts w:ascii="Arial" w:hAnsi="Arial" w:cs="Arial"/>
        </w:rPr>
        <w:t xml:space="preserve"> now</w:t>
      </w:r>
      <w:r w:rsidR="000D63DB" w:rsidRPr="00044224">
        <w:rPr>
          <w:rFonts w:ascii="Arial" w:hAnsi="Arial" w:cs="Arial"/>
        </w:rPr>
        <w:t xml:space="preserve"> limited</w:t>
      </w:r>
      <w:r w:rsidR="007624D9" w:rsidRPr="00044224">
        <w:rPr>
          <w:rFonts w:ascii="Arial" w:hAnsi="Arial" w:cs="Arial"/>
        </w:rPr>
        <w:t xml:space="preserve"> to the following:</w:t>
      </w:r>
    </w:p>
    <w:p w14:paraId="39D416A1" w14:textId="5567A46B" w:rsidR="006F573E" w:rsidRPr="004C2597" w:rsidRDefault="004C2597" w:rsidP="004C2597">
      <w:pPr>
        <w:spacing w:line="360" w:lineRule="auto"/>
        <w:jc w:val="both"/>
        <w:rPr>
          <w:rFonts w:ascii="Arial" w:hAnsi="Arial" w:cs="Arial"/>
        </w:rPr>
      </w:pPr>
      <w:r w:rsidRPr="00044224">
        <w:rPr>
          <w:rFonts w:ascii="Arial" w:hAnsi="Arial"/>
        </w:rPr>
        <w:t>(a)</w:t>
      </w:r>
      <w:r w:rsidRPr="00044224">
        <w:rPr>
          <w:rFonts w:ascii="Arial" w:hAnsi="Arial"/>
        </w:rPr>
        <w:tab/>
      </w:r>
      <w:r w:rsidR="007C2047" w:rsidRPr="004C2597">
        <w:rPr>
          <w:rFonts w:ascii="Arial" w:hAnsi="Arial" w:cs="Arial"/>
        </w:rPr>
        <w:t xml:space="preserve">The appointment of Mr Leeto Matshadiso as the administrator of the </w:t>
      </w:r>
      <w:r w:rsidR="00F12FC7" w:rsidRPr="004C2597">
        <w:rPr>
          <w:rFonts w:ascii="Arial" w:hAnsi="Arial" w:cs="Arial"/>
        </w:rPr>
        <w:t>NCI Trust</w:t>
      </w:r>
      <w:r w:rsidR="007C2047" w:rsidRPr="004C2597">
        <w:rPr>
          <w:rFonts w:ascii="Arial" w:hAnsi="Arial" w:cs="Arial"/>
        </w:rPr>
        <w:t>.</w:t>
      </w:r>
    </w:p>
    <w:p w14:paraId="5A957E1E" w14:textId="3317AE1B" w:rsidR="006F573E" w:rsidRPr="004C2597" w:rsidRDefault="004C2597" w:rsidP="004C2597">
      <w:pPr>
        <w:spacing w:line="360" w:lineRule="auto"/>
        <w:jc w:val="both"/>
        <w:rPr>
          <w:rFonts w:ascii="Arial" w:hAnsi="Arial" w:cs="Arial"/>
        </w:rPr>
      </w:pPr>
      <w:r w:rsidRPr="00044224">
        <w:rPr>
          <w:rFonts w:ascii="Arial" w:hAnsi="Arial"/>
        </w:rPr>
        <w:t>(b)</w:t>
      </w:r>
      <w:r w:rsidRPr="00044224">
        <w:rPr>
          <w:rFonts w:ascii="Arial" w:hAnsi="Arial"/>
        </w:rPr>
        <w:tab/>
      </w:r>
      <w:r w:rsidR="007C2047" w:rsidRPr="004C2597">
        <w:rPr>
          <w:rFonts w:ascii="Arial" w:hAnsi="Arial" w:cs="Arial"/>
        </w:rPr>
        <w:t xml:space="preserve">The Master to issue letters of authority to the </w:t>
      </w:r>
      <w:r w:rsidR="00740968" w:rsidRPr="004C2597">
        <w:rPr>
          <w:rFonts w:ascii="Arial" w:hAnsi="Arial" w:cs="Arial"/>
        </w:rPr>
        <w:t>a</w:t>
      </w:r>
      <w:r w:rsidR="007C2047" w:rsidRPr="004C2597">
        <w:rPr>
          <w:rFonts w:ascii="Arial" w:hAnsi="Arial" w:cs="Arial"/>
        </w:rPr>
        <w:t xml:space="preserve">dministrator allowing the </w:t>
      </w:r>
      <w:r w:rsidR="00740968" w:rsidRPr="004C2597">
        <w:rPr>
          <w:rFonts w:ascii="Arial" w:hAnsi="Arial" w:cs="Arial"/>
        </w:rPr>
        <w:t>a</w:t>
      </w:r>
      <w:r w:rsidR="007C2047" w:rsidRPr="004C2597">
        <w:rPr>
          <w:rFonts w:ascii="Arial" w:hAnsi="Arial" w:cs="Arial"/>
        </w:rPr>
        <w:t>dministrator to take over the daily administration of the trust.</w:t>
      </w:r>
    </w:p>
    <w:p w14:paraId="0478B87D" w14:textId="5FEC1309" w:rsidR="006F573E" w:rsidRPr="004C2597" w:rsidRDefault="004C2597" w:rsidP="004C2597">
      <w:pPr>
        <w:spacing w:line="360" w:lineRule="auto"/>
        <w:jc w:val="both"/>
        <w:rPr>
          <w:rFonts w:ascii="Arial" w:hAnsi="Arial" w:cs="Arial"/>
        </w:rPr>
      </w:pPr>
      <w:r w:rsidRPr="00044224">
        <w:rPr>
          <w:rFonts w:ascii="Arial" w:hAnsi="Arial"/>
        </w:rPr>
        <w:t>(c)</w:t>
      </w:r>
      <w:r w:rsidRPr="00044224">
        <w:rPr>
          <w:rFonts w:ascii="Arial" w:hAnsi="Arial"/>
        </w:rPr>
        <w:tab/>
      </w:r>
      <w:r w:rsidR="007C2047" w:rsidRPr="004C2597">
        <w:rPr>
          <w:rFonts w:ascii="Arial" w:hAnsi="Arial" w:cs="Arial"/>
        </w:rPr>
        <w:t xml:space="preserve">The administrator is to conduct an investigation into the financial affairs of the </w:t>
      </w:r>
      <w:r w:rsidR="00F12FC7" w:rsidRPr="004C2597">
        <w:rPr>
          <w:rFonts w:ascii="Arial" w:hAnsi="Arial" w:cs="Arial"/>
        </w:rPr>
        <w:t xml:space="preserve">NCI Trust </w:t>
      </w:r>
      <w:r w:rsidR="007C2047" w:rsidRPr="004C2597">
        <w:rPr>
          <w:rFonts w:ascii="Arial" w:hAnsi="Arial" w:cs="Arial"/>
        </w:rPr>
        <w:t>and the conduct of the current trustees.</w:t>
      </w:r>
    </w:p>
    <w:p w14:paraId="0B7FB947" w14:textId="18A734A4" w:rsidR="006F573E" w:rsidRPr="004C2597" w:rsidRDefault="004C2597" w:rsidP="004C2597">
      <w:pPr>
        <w:spacing w:line="360" w:lineRule="auto"/>
        <w:jc w:val="both"/>
        <w:rPr>
          <w:rFonts w:ascii="Arial" w:hAnsi="Arial" w:cs="Arial"/>
        </w:rPr>
      </w:pPr>
      <w:r w:rsidRPr="00044224">
        <w:rPr>
          <w:rFonts w:ascii="Arial" w:hAnsi="Arial"/>
        </w:rPr>
        <w:t>(d)</w:t>
      </w:r>
      <w:r w:rsidRPr="00044224">
        <w:rPr>
          <w:rFonts w:ascii="Arial" w:hAnsi="Arial"/>
        </w:rPr>
        <w:tab/>
      </w:r>
      <w:r w:rsidR="007C2047" w:rsidRPr="004C2597">
        <w:rPr>
          <w:rFonts w:ascii="Arial" w:hAnsi="Arial" w:cs="Arial"/>
        </w:rPr>
        <w:t xml:space="preserve">The administrator be directed to </w:t>
      </w:r>
      <w:r w:rsidR="009B4374" w:rsidRPr="004C2597">
        <w:rPr>
          <w:rFonts w:ascii="Arial" w:hAnsi="Arial" w:cs="Arial"/>
        </w:rPr>
        <w:t>complete its investigation within 120 days.</w:t>
      </w:r>
    </w:p>
    <w:p w14:paraId="43254711" w14:textId="541F7CF3" w:rsidR="006F573E" w:rsidRPr="004C2597" w:rsidRDefault="004C2597" w:rsidP="004C2597">
      <w:pPr>
        <w:spacing w:line="360" w:lineRule="auto"/>
        <w:jc w:val="both"/>
        <w:rPr>
          <w:rFonts w:ascii="Arial" w:hAnsi="Arial" w:cs="Arial"/>
        </w:rPr>
      </w:pPr>
      <w:r w:rsidRPr="00044224">
        <w:rPr>
          <w:rFonts w:ascii="Arial" w:hAnsi="Arial"/>
        </w:rPr>
        <w:t>(e)</w:t>
      </w:r>
      <w:r w:rsidRPr="00044224">
        <w:rPr>
          <w:rFonts w:ascii="Arial" w:hAnsi="Arial"/>
        </w:rPr>
        <w:tab/>
      </w:r>
      <w:r w:rsidR="009B4374" w:rsidRPr="004C2597">
        <w:rPr>
          <w:rFonts w:ascii="Arial" w:hAnsi="Arial" w:cs="Arial"/>
        </w:rPr>
        <w:t xml:space="preserve">The administrator may apply to the </w:t>
      </w:r>
      <w:r w:rsidR="00F12FC7" w:rsidRPr="004C2597">
        <w:rPr>
          <w:rFonts w:ascii="Arial" w:hAnsi="Arial" w:cs="Arial"/>
        </w:rPr>
        <w:t xml:space="preserve">Master </w:t>
      </w:r>
      <w:r w:rsidR="009B4374" w:rsidRPr="004C2597">
        <w:rPr>
          <w:rFonts w:ascii="Arial" w:hAnsi="Arial" w:cs="Arial"/>
        </w:rPr>
        <w:t xml:space="preserve">of an extension of time should investigation be incomplete but for </w:t>
      </w:r>
      <w:r w:rsidR="00F12FC7" w:rsidRPr="004C2597">
        <w:rPr>
          <w:rFonts w:ascii="Arial" w:hAnsi="Arial" w:cs="Arial"/>
        </w:rPr>
        <w:t xml:space="preserve">not </w:t>
      </w:r>
      <w:r w:rsidR="009B4374" w:rsidRPr="004C2597">
        <w:rPr>
          <w:rFonts w:ascii="Arial" w:hAnsi="Arial" w:cs="Arial"/>
        </w:rPr>
        <w:t>longer than 90 days.</w:t>
      </w:r>
    </w:p>
    <w:p w14:paraId="6F063D4C" w14:textId="0C6DF859" w:rsidR="006F573E" w:rsidRPr="004C2597" w:rsidRDefault="004C2597" w:rsidP="004C2597">
      <w:pPr>
        <w:spacing w:line="360" w:lineRule="auto"/>
        <w:jc w:val="both"/>
        <w:rPr>
          <w:rFonts w:ascii="Arial" w:hAnsi="Arial" w:cs="Arial"/>
        </w:rPr>
      </w:pPr>
      <w:r w:rsidRPr="00044224">
        <w:rPr>
          <w:rFonts w:ascii="Arial" w:hAnsi="Arial"/>
        </w:rPr>
        <w:t>(f)</w:t>
      </w:r>
      <w:r w:rsidRPr="00044224">
        <w:rPr>
          <w:rFonts w:ascii="Arial" w:hAnsi="Arial"/>
        </w:rPr>
        <w:tab/>
      </w:r>
      <w:r w:rsidR="007C2047" w:rsidRPr="004C2597">
        <w:rPr>
          <w:rFonts w:ascii="Arial" w:hAnsi="Arial" w:cs="Arial"/>
        </w:rPr>
        <w:t>All four trustees are temporarily suspended pending the outcome of the investigation conducted by the administrator.</w:t>
      </w:r>
    </w:p>
    <w:p w14:paraId="578CC8A4" w14:textId="23036D39" w:rsidR="006F573E" w:rsidRPr="004C2597" w:rsidRDefault="004C2597" w:rsidP="004C2597">
      <w:pPr>
        <w:spacing w:line="360" w:lineRule="auto"/>
        <w:jc w:val="both"/>
        <w:rPr>
          <w:rFonts w:ascii="Arial" w:hAnsi="Arial" w:cs="Arial"/>
        </w:rPr>
      </w:pPr>
      <w:r w:rsidRPr="00044224">
        <w:rPr>
          <w:rFonts w:ascii="Arial" w:hAnsi="Arial"/>
        </w:rPr>
        <w:t>(g)</w:t>
      </w:r>
      <w:r w:rsidRPr="00044224">
        <w:rPr>
          <w:rFonts w:ascii="Arial" w:hAnsi="Arial"/>
        </w:rPr>
        <w:tab/>
      </w:r>
      <w:r w:rsidR="009B4374" w:rsidRPr="004C2597">
        <w:rPr>
          <w:rFonts w:ascii="Arial" w:hAnsi="Arial" w:cs="Arial"/>
        </w:rPr>
        <w:t>The Master to withdraw letters of authority to give effect to the suspension.</w:t>
      </w:r>
    </w:p>
    <w:p w14:paraId="1BB417F6" w14:textId="094BE9AE" w:rsidR="009B4374" w:rsidRPr="004C2597" w:rsidRDefault="004C2597" w:rsidP="004C2597">
      <w:pPr>
        <w:spacing w:line="360" w:lineRule="auto"/>
        <w:jc w:val="both"/>
        <w:rPr>
          <w:rFonts w:ascii="Arial" w:hAnsi="Arial" w:cs="Arial"/>
        </w:rPr>
      </w:pPr>
      <w:r w:rsidRPr="00044224">
        <w:rPr>
          <w:rFonts w:ascii="Arial" w:hAnsi="Arial"/>
        </w:rPr>
        <w:t>(h)</w:t>
      </w:r>
      <w:r w:rsidRPr="00044224">
        <w:rPr>
          <w:rFonts w:ascii="Arial" w:hAnsi="Arial"/>
        </w:rPr>
        <w:tab/>
      </w:r>
      <w:r w:rsidR="009B4374" w:rsidRPr="004C2597">
        <w:rPr>
          <w:rFonts w:ascii="Arial" w:hAnsi="Arial" w:cs="Arial"/>
        </w:rPr>
        <w:t xml:space="preserve">The staying of all litigation between the parties pending the investigative report of the </w:t>
      </w:r>
      <w:r w:rsidR="00F12FC7" w:rsidRPr="004C2597">
        <w:rPr>
          <w:rFonts w:ascii="Arial" w:hAnsi="Arial" w:cs="Arial"/>
        </w:rPr>
        <w:t>administrator</w:t>
      </w:r>
      <w:r w:rsidR="009B4374" w:rsidRPr="004C2597">
        <w:rPr>
          <w:rFonts w:ascii="Arial" w:hAnsi="Arial" w:cs="Arial"/>
        </w:rPr>
        <w:t>.</w:t>
      </w:r>
    </w:p>
    <w:p w14:paraId="2A02B6BD" w14:textId="643FF8F5" w:rsidR="0085284C" w:rsidRDefault="0085284C" w:rsidP="00A76CEE">
      <w:pPr>
        <w:spacing w:line="360" w:lineRule="auto"/>
        <w:jc w:val="both"/>
        <w:rPr>
          <w:rFonts w:ascii="Arial" w:hAnsi="Arial" w:cs="Arial"/>
        </w:rPr>
      </w:pPr>
    </w:p>
    <w:p w14:paraId="053EABC5" w14:textId="1381AF64" w:rsidR="00252F12" w:rsidRDefault="00252F12" w:rsidP="00A76CEE">
      <w:pPr>
        <w:spacing w:line="360" w:lineRule="auto"/>
        <w:jc w:val="both"/>
        <w:rPr>
          <w:rFonts w:ascii="Arial" w:hAnsi="Arial" w:cs="Arial"/>
        </w:rPr>
      </w:pPr>
    </w:p>
    <w:p w14:paraId="71325229" w14:textId="77777777" w:rsidR="00252F12" w:rsidRPr="00044224" w:rsidRDefault="00252F12" w:rsidP="00A76CEE">
      <w:pPr>
        <w:spacing w:line="360" w:lineRule="auto"/>
        <w:jc w:val="both"/>
        <w:rPr>
          <w:rFonts w:ascii="Arial" w:hAnsi="Arial" w:cs="Arial"/>
        </w:rPr>
      </w:pPr>
    </w:p>
    <w:p w14:paraId="095E7DB0" w14:textId="0988F728" w:rsidR="00E76DBC" w:rsidRPr="00044224" w:rsidRDefault="008971A9" w:rsidP="00A76CEE">
      <w:pPr>
        <w:spacing w:line="360" w:lineRule="auto"/>
        <w:jc w:val="both"/>
        <w:rPr>
          <w:rFonts w:ascii="Arial" w:hAnsi="Arial" w:cs="Arial"/>
          <w:b/>
          <w:bCs/>
        </w:rPr>
      </w:pPr>
      <w:r w:rsidRPr="00044224">
        <w:rPr>
          <w:rFonts w:ascii="Arial" w:hAnsi="Arial" w:cs="Arial"/>
          <w:b/>
          <w:bCs/>
        </w:rPr>
        <w:t xml:space="preserve">Intervening </w:t>
      </w:r>
      <w:r w:rsidR="00F12FC7" w:rsidRPr="00044224">
        <w:rPr>
          <w:rFonts w:ascii="Arial" w:hAnsi="Arial" w:cs="Arial"/>
          <w:b/>
          <w:bCs/>
        </w:rPr>
        <w:t>application analysis</w:t>
      </w:r>
    </w:p>
    <w:p w14:paraId="08AEE3A9" w14:textId="46FEB721" w:rsidR="002B6D3A" w:rsidRPr="00044224" w:rsidRDefault="002B6D3A" w:rsidP="00A76CEE">
      <w:pPr>
        <w:spacing w:line="360" w:lineRule="auto"/>
        <w:jc w:val="both"/>
        <w:rPr>
          <w:rFonts w:ascii="Arial" w:hAnsi="Arial" w:cs="Arial"/>
        </w:rPr>
      </w:pPr>
      <w:r w:rsidRPr="00044224">
        <w:rPr>
          <w:rFonts w:ascii="Arial" w:hAnsi="Arial" w:cs="Arial"/>
        </w:rPr>
        <w:t>[4</w:t>
      </w:r>
      <w:r w:rsidR="000D36AF">
        <w:rPr>
          <w:rFonts w:ascii="Arial" w:hAnsi="Arial" w:cs="Arial"/>
        </w:rPr>
        <w:t>8</w:t>
      </w:r>
      <w:r w:rsidRPr="00044224">
        <w:rPr>
          <w:rFonts w:ascii="Arial" w:hAnsi="Arial" w:cs="Arial"/>
        </w:rPr>
        <w:t>]</w:t>
      </w:r>
      <w:r w:rsidRPr="00044224">
        <w:rPr>
          <w:rFonts w:ascii="Arial" w:hAnsi="Arial" w:cs="Arial"/>
        </w:rPr>
        <w:tab/>
      </w:r>
      <w:r w:rsidR="00E76DBC" w:rsidRPr="00044224">
        <w:rPr>
          <w:rFonts w:ascii="Arial" w:hAnsi="Arial" w:cs="Arial"/>
        </w:rPr>
        <w:t xml:space="preserve">SEDA, in my view wisely does not pursue its prayer for the removal of the </w:t>
      </w:r>
      <w:r w:rsidR="00F12FC7" w:rsidRPr="00044224">
        <w:rPr>
          <w:rFonts w:ascii="Arial" w:hAnsi="Arial" w:cs="Arial"/>
        </w:rPr>
        <w:t xml:space="preserve">trustees </w:t>
      </w:r>
      <w:r w:rsidR="00E76DBC" w:rsidRPr="00044224">
        <w:rPr>
          <w:rFonts w:ascii="Arial" w:hAnsi="Arial" w:cs="Arial"/>
        </w:rPr>
        <w:t>a</w:t>
      </w:r>
      <w:r w:rsidRPr="00044224">
        <w:rPr>
          <w:rFonts w:ascii="Arial" w:hAnsi="Arial" w:cs="Arial"/>
        </w:rPr>
        <w:t>t</w:t>
      </w:r>
      <w:r w:rsidR="00E76DBC" w:rsidRPr="00044224">
        <w:rPr>
          <w:rFonts w:ascii="Arial" w:hAnsi="Arial" w:cs="Arial"/>
        </w:rPr>
        <w:t xml:space="preserve"> this time, it now seeks only to have this court appoint an </w:t>
      </w:r>
      <w:r w:rsidR="00F12FC7" w:rsidRPr="00044224">
        <w:rPr>
          <w:rFonts w:ascii="Arial" w:hAnsi="Arial" w:cs="Arial"/>
        </w:rPr>
        <w:t>administrator</w:t>
      </w:r>
      <w:r w:rsidR="00E76DBC" w:rsidRPr="00044224">
        <w:rPr>
          <w:rFonts w:ascii="Arial" w:hAnsi="Arial" w:cs="Arial"/>
        </w:rPr>
        <w:t xml:space="preserve">. I </w:t>
      </w:r>
      <w:r w:rsidR="00E76DBC" w:rsidRPr="00044224">
        <w:rPr>
          <w:rFonts w:ascii="Arial" w:hAnsi="Arial" w:cs="Arial"/>
        </w:rPr>
        <w:lastRenderedPageBreak/>
        <w:t>say wisely</w:t>
      </w:r>
      <w:r w:rsidR="00F12FC7" w:rsidRPr="00044224">
        <w:rPr>
          <w:rFonts w:ascii="Arial" w:hAnsi="Arial" w:cs="Arial"/>
        </w:rPr>
        <w:t>,</w:t>
      </w:r>
      <w:r w:rsidR="00E76DBC" w:rsidRPr="00044224">
        <w:rPr>
          <w:rFonts w:ascii="Arial" w:hAnsi="Arial" w:cs="Arial"/>
        </w:rPr>
        <w:t xml:space="preserve"> as its own founding affidavit read with the affidavits filed on record do not support the removal of the </w:t>
      </w:r>
      <w:r w:rsidR="00F12FC7" w:rsidRPr="00044224">
        <w:rPr>
          <w:rFonts w:ascii="Arial" w:hAnsi="Arial" w:cs="Arial"/>
        </w:rPr>
        <w:t xml:space="preserve">trustees </w:t>
      </w:r>
      <w:r w:rsidR="0037772F" w:rsidRPr="00044224">
        <w:rPr>
          <w:rFonts w:ascii="Arial" w:hAnsi="Arial" w:cs="Arial"/>
        </w:rPr>
        <w:t>either</w:t>
      </w:r>
      <w:r w:rsidR="00E76DBC" w:rsidRPr="00044224">
        <w:rPr>
          <w:rFonts w:ascii="Arial" w:hAnsi="Arial" w:cs="Arial"/>
        </w:rPr>
        <w:t xml:space="preserve"> in fact or in law. </w:t>
      </w:r>
    </w:p>
    <w:p w14:paraId="6FA02D4F" w14:textId="6EF712F9" w:rsidR="00CA3E91" w:rsidRPr="00044224" w:rsidRDefault="00CA3E91" w:rsidP="00A76CEE">
      <w:pPr>
        <w:spacing w:line="360" w:lineRule="auto"/>
        <w:jc w:val="both"/>
        <w:rPr>
          <w:rFonts w:ascii="Arial" w:hAnsi="Arial" w:cs="Arial"/>
        </w:rPr>
      </w:pPr>
    </w:p>
    <w:p w14:paraId="179FBB0B" w14:textId="34C448ED" w:rsidR="00CA3E91" w:rsidRPr="00044224" w:rsidRDefault="002B6D3A" w:rsidP="00A76CEE">
      <w:pPr>
        <w:spacing w:line="360" w:lineRule="auto"/>
        <w:jc w:val="both"/>
        <w:rPr>
          <w:rFonts w:ascii="Arial" w:hAnsi="Arial" w:cs="Arial"/>
        </w:rPr>
      </w:pPr>
      <w:r w:rsidRPr="00044224">
        <w:rPr>
          <w:rFonts w:ascii="Arial" w:hAnsi="Arial" w:cs="Arial"/>
        </w:rPr>
        <w:t>[</w:t>
      </w:r>
      <w:r w:rsidR="000D36AF">
        <w:rPr>
          <w:rFonts w:ascii="Arial" w:hAnsi="Arial" w:cs="Arial"/>
        </w:rPr>
        <w:t>49</w:t>
      </w:r>
      <w:r w:rsidRPr="00044224">
        <w:rPr>
          <w:rFonts w:ascii="Arial" w:hAnsi="Arial" w:cs="Arial"/>
        </w:rPr>
        <w:t>]</w:t>
      </w:r>
      <w:r w:rsidRPr="00044224">
        <w:rPr>
          <w:rFonts w:ascii="Arial" w:hAnsi="Arial" w:cs="Arial"/>
        </w:rPr>
        <w:tab/>
      </w:r>
      <w:r w:rsidR="00CA3E91" w:rsidRPr="00044224">
        <w:rPr>
          <w:rFonts w:ascii="Arial" w:hAnsi="Arial" w:cs="Arial"/>
        </w:rPr>
        <w:t xml:space="preserve">The response of the applicants in their replying affidavit was that even if this enmity impacts upon beneficiaries, it is not, in law, a ground to remove </w:t>
      </w:r>
      <w:r w:rsidR="00F12FC7" w:rsidRPr="00044224">
        <w:rPr>
          <w:rFonts w:ascii="Arial" w:hAnsi="Arial" w:cs="Arial"/>
        </w:rPr>
        <w:t xml:space="preserve">the </w:t>
      </w:r>
      <w:r w:rsidR="00CA3E91" w:rsidRPr="00044224">
        <w:rPr>
          <w:rFonts w:ascii="Arial" w:hAnsi="Arial" w:cs="Arial"/>
        </w:rPr>
        <w:t>trustees</w:t>
      </w:r>
      <w:r w:rsidRPr="00044224">
        <w:rPr>
          <w:rFonts w:ascii="Arial" w:hAnsi="Arial" w:cs="Arial"/>
        </w:rPr>
        <w:t>,</w:t>
      </w:r>
      <w:r w:rsidR="008067A2" w:rsidRPr="00044224">
        <w:rPr>
          <w:rFonts w:ascii="Arial" w:hAnsi="Arial" w:cs="Arial"/>
        </w:rPr>
        <w:t xml:space="preserve"> </w:t>
      </w:r>
      <w:r w:rsidRPr="00044224">
        <w:rPr>
          <w:rFonts w:ascii="Arial" w:hAnsi="Arial" w:cs="Arial"/>
        </w:rPr>
        <w:t>e</w:t>
      </w:r>
      <w:r w:rsidR="008067A2" w:rsidRPr="00044224">
        <w:rPr>
          <w:rFonts w:ascii="Arial" w:hAnsi="Arial" w:cs="Arial"/>
        </w:rPr>
        <w:t>specially i</w:t>
      </w:r>
      <w:r w:rsidR="00CA3E91" w:rsidRPr="00044224">
        <w:rPr>
          <w:rFonts w:ascii="Arial" w:hAnsi="Arial" w:cs="Arial"/>
        </w:rPr>
        <w:t>n the face of what the</w:t>
      </w:r>
      <w:r w:rsidR="008067A2" w:rsidRPr="00044224">
        <w:rPr>
          <w:rFonts w:ascii="Arial" w:hAnsi="Arial" w:cs="Arial"/>
        </w:rPr>
        <w:t>y</w:t>
      </w:r>
      <w:r w:rsidR="00CA3E91" w:rsidRPr="00044224">
        <w:rPr>
          <w:rFonts w:ascii="Arial" w:hAnsi="Arial" w:cs="Arial"/>
        </w:rPr>
        <w:t xml:space="preserve"> refer to as ‘indisputable evidence of the Respondent</w:t>
      </w:r>
      <w:r w:rsidR="008067A2" w:rsidRPr="00044224">
        <w:rPr>
          <w:rFonts w:ascii="Arial" w:hAnsi="Arial" w:cs="Arial"/>
        </w:rPr>
        <w:t>’s</w:t>
      </w:r>
      <w:r w:rsidR="00CA3E91" w:rsidRPr="00044224">
        <w:rPr>
          <w:rFonts w:ascii="Arial" w:hAnsi="Arial" w:cs="Arial"/>
        </w:rPr>
        <w:t xml:space="preserve"> maladministration, malfeasance and breach of fiduciary duty this relief i</w:t>
      </w:r>
      <w:r w:rsidR="00A76CEE" w:rsidRPr="00044224">
        <w:rPr>
          <w:rFonts w:ascii="Arial" w:hAnsi="Arial" w:cs="Arial"/>
        </w:rPr>
        <w:t>s not countenanced by our law.</w:t>
      </w:r>
      <w:r w:rsidR="000D36AF">
        <w:rPr>
          <w:rFonts w:ascii="Arial" w:hAnsi="Arial" w:cs="Arial"/>
        </w:rPr>
        <w:t>’</w:t>
      </w:r>
      <w:r w:rsidR="00A76CEE" w:rsidRPr="00044224">
        <w:rPr>
          <w:rFonts w:ascii="Arial" w:hAnsi="Arial" w:cs="Arial"/>
        </w:rPr>
        <w:t xml:space="preserve"> </w:t>
      </w:r>
    </w:p>
    <w:p w14:paraId="546A3777" w14:textId="77777777" w:rsidR="00740968" w:rsidRPr="00044224" w:rsidRDefault="00740968" w:rsidP="00A76CEE">
      <w:pPr>
        <w:spacing w:line="360" w:lineRule="auto"/>
        <w:jc w:val="both"/>
        <w:rPr>
          <w:rFonts w:ascii="Arial" w:hAnsi="Arial" w:cs="Arial"/>
        </w:rPr>
      </w:pPr>
    </w:p>
    <w:p w14:paraId="0E760D06" w14:textId="530F9E2E" w:rsidR="00241F84" w:rsidRPr="00044224" w:rsidRDefault="002B6D3A" w:rsidP="00A76CEE">
      <w:pPr>
        <w:spacing w:line="360" w:lineRule="auto"/>
        <w:jc w:val="both"/>
        <w:rPr>
          <w:rFonts w:ascii="Arial" w:hAnsi="Arial" w:cs="Arial"/>
        </w:rPr>
      </w:pPr>
      <w:r w:rsidRPr="00044224">
        <w:rPr>
          <w:rFonts w:ascii="Arial" w:hAnsi="Arial" w:cs="Arial"/>
          <w:color w:val="242121"/>
        </w:rPr>
        <w:t>[5</w:t>
      </w:r>
      <w:r w:rsidR="000D36AF">
        <w:rPr>
          <w:rFonts w:ascii="Arial" w:hAnsi="Arial" w:cs="Arial"/>
          <w:color w:val="242121"/>
        </w:rPr>
        <w:t>0</w:t>
      </w:r>
      <w:r w:rsidRPr="00044224">
        <w:rPr>
          <w:rFonts w:ascii="Arial" w:hAnsi="Arial" w:cs="Arial"/>
          <w:color w:val="242121"/>
        </w:rPr>
        <w:t>]</w:t>
      </w:r>
      <w:r w:rsidRPr="00044224">
        <w:rPr>
          <w:rFonts w:ascii="Arial" w:hAnsi="Arial" w:cs="Arial"/>
          <w:color w:val="242121"/>
        </w:rPr>
        <w:tab/>
      </w:r>
      <w:r w:rsidR="0037772F" w:rsidRPr="00044224">
        <w:rPr>
          <w:rFonts w:ascii="Arial" w:hAnsi="Arial" w:cs="Arial"/>
          <w:color w:val="242121"/>
        </w:rPr>
        <w:t>M</w:t>
      </w:r>
      <w:r w:rsidR="001C2B8E" w:rsidRPr="00044224">
        <w:rPr>
          <w:rFonts w:ascii="Arial" w:hAnsi="Arial" w:cs="Arial"/>
          <w:color w:val="242121"/>
        </w:rPr>
        <w:t>ere friction or enmity between the trustee</w:t>
      </w:r>
      <w:r w:rsidR="00914366" w:rsidRPr="00044224">
        <w:rPr>
          <w:rFonts w:ascii="Arial" w:hAnsi="Arial" w:cs="Arial"/>
          <w:color w:val="242121"/>
        </w:rPr>
        <w:t>s</w:t>
      </w:r>
      <w:r w:rsidR="001C2B8E" w:rsidRPr="00044224">
        <w:rPr>
          <w:rFonts w:ascii="Arial" w:hAnsi="Arial" w:cs="Arial"/>
          <w:color w:val="242121"/>
        </w:rPr>
        <w:t xml:space="preserve"> and beneficiaries will not in itself be adequate reason for the removal of </w:t>
      </w:r>
      <w:r w:rsidR="00914366" w:rsidRPr="00044224">
        <w:rPr>
          <w:rFonts w:ascii="Arial" w:hAnsi="Arial" w:cs="Arial"/>
          <w:color w:val="242121"/>
        </w:rPr>
        <w:t xml:space="preserve">the </w:t>
      </w:r>
      <w:r w:rsidR="001C2B8E" w:rsidRPr="00044224">
        <w:rPr>
          <w:rFonts w:ascii="Arial" w:hAnsi="Arial" w:cs="Arial"/>
          <w:color w:val="242121"/>
        </w:rPr>
        <w:t>trustee</w:t>
      </w:r>
      <w:r w:rsidR="00914366" w:rsidRPr="00044224">
        <w:rPr>
          <w:rFonts w:ascii="Arial" w:hAnsi="Arial" w:cs="Arial"/>
          <w:color w:val="242121"/>
        </w:rPr>
        <w:t>s</w:t>
      </w:r>
      <w:r w:rsidR="001C2B8E" w:rsidRPr="00044224">
        <w:rPr>
          <w:rFonts w:ascii="Arial" w:hAnsi="Arial" w:cs="Arial"/>
          <w:color w:val="242121"/>
        </w:rPr>
        <w:t xml:space="preserve">. Nor would mere conflict amongst trustees be a sufficient reason. Ultimately the question is whether the removal will, as required by s 20(1) of the Act, be ‘in the interest of the </w:t>
      </w:r>
      <w:r w:rsidR="00864136" w:rsidRPr="00044224">
        <w:rPr>
          <w:rFonts w:ascii="Arial" w:hAnsi="Arial" w:cs="Arial"/>
          <w:color w:val="242121"/>
        </w:rPr>
        <w:t xml:space="preserve">trust </w:t>
      </w:r>
      <w:r w:rsidR="001C2B8E" w:rsidRPr="00044224">
        <w:rPr>
          <w:rFonts w:ascii="Arial" w:hAnsi="Arial" w:cs="Arial"/>
          <w:color w:val="242121"/>
        </w:rPr>
        <w:t>and its beneficiaries’</w:t>
      </w:r>
      <w:r w:rsidR="002D62F7" w:rsidRPr="00044224">
        <w:rPr>
          <w:rFonts w:ascii="Arial" w:hAnsi="Arial" w:cs="Arial"/>
          <w:color w:val="242121"/>
        </w:rPr>
        <w:t>.</w:t>
      </w:r>
      <w:r w:rsidR="002D62F7" w:rsidRPr="00044224">
        <w:rPr>
          <w:rStyle w:val="FootnoteReference"/>
          <w:rFonts w:ascii="Arial" w:hAnsi="Arial" w:cs="Arial"/>
          <w:color w:val="242121"/>
        </w:rPr>
        <w:footnoteReference w:id="24"/>
      </w:r>
      <w:r w:rsidR="002D4D2D" w:rsidRPr="00044224">
        <w:rPr>
          <w:rFonts w:ascii="Arial" w:hAnsi="Arial" w:cs="Arial"/>
          <w:color w:val="242121"/>
        </w:rPr>
        <w:t xml:space="preserve"> </w:t>
      </w:r>
    </w:p>
    <w:p w14:paraId="4B5334E2" w14:textId="563CFD7F" w:rsidR="00DC6CA6" w:rsidRPr="00044224" w:rsidRDefault="00DC6CA6" w:rsidP="00A76CEE">
      <w:pPr>
        <w:spacing w:line="360" w:lineRule="auto"/>
        <w:jc w:val="both"/>
        <w:rPr>
          <w:rFonts w:ascii="Arial" w:hAnsi="Arial" w:cs="Arial"/>
        </w:rPr>
      </w:pPr>
    </w:p>
    <w:p w14:paraId="1CE60A1A" w14:textId="1FB1D64A" w:rsidR="008067A2" w:rsidRPr="00044224" w:rsidRDefault="00A919AE" w:rsidP="00A76CEE">
      <w:pPr>
        <w:spacing w:line="360" w:lineRule="auto"/>
        <w:jc w:val="both"/>
        <w:rPr>
          <w:rFonts w:ascii="Arial" w:hAnsi="Arial" w:cs="Arial"/>
        </w:rPr>
      </w:pPr>
      <w:r w:rsidRPr="00044224">
        <w:rPr>
          <w:rFonts w:ascii="Arial" w:hAnsi="Arial" w:cs="Arial"/>
        </w:rPr>
        <w:t>[5</w:t>
      </w:r>
      <w:r w:rsidR="000D36AF">
        <w:rPr>
          <w:rFonts w:ascii="Arial" w:hAnsi="Arial" w:cs="Arial"/>
        </w:rPr>
        <w:t>1</w:t>
      </w:r>
      <w:r w:rsidRPr="00044224">
        <w:rPr>
          <w:rFonts w:ascii="Arial" w:hAnsi="Arial" w:cs="Arial"/>
        </w:rPr>
        <w:t>]</w:t>
      </w:r>
      <w:r w:rsidRPr="00044224">
        <w:rPr>
          <w:rFonts w:ascii="Arial" w:hAnsi="Arial" w:cs="Arial"/>
        </w:rPr>
        <w:tab/>
      </w:r>
      <w:r w:rsidR="00DC6CA6" w:rsidRPr="00044224">
        <w:rPr>
          <w:rFonts w:ascii="Arial" w:hAnsi="Arial" w:cs="Arial"/>
        </w:rPr>
        <w:t xml:space="preserve">The </w:t>
      </w:r>
      <w:r w:rsidRPr="00044224">
        <w:rPr>
          <w:rFonts w:ascii="Arial" w:hAnsi="Arial" w:cs="Arial"/>
        </w:rPr>
        <w:t>a</w:t>
      </w:r>
      <w:r w:rsidR="00DC6CA6" w:rsidRPr="00044224">
        <w:rPr>
          <w:rFonts w:ascii="Arial" w:hAnsi="Arial" w:cs="Arial"/>
        </w:rPr>
        <w:t>pplicant</w:t>
      </w:r>
      <w:r w:rsidR="00864136" w:rsidRPr="00044224">
        <w:rPr>
          <w:rFonts w:ascii="Arial" w:hAnsi="Arial" w:cs="Arial"/>
        </w:rPr>
        <w:t>s</w:t>
      </w:r>
      <w:r w:rsidR="00DC6CA6" w:rsidRPr="00044224">
        <w:rPr>
          <w:rFonts w:ascii="Arial" w:hAnsi="Arial" w:cs="Arial"/>
        </w:rPr>
        <w:t xml:space="preserve"> acknowledge the importance of their relationship with SEDA</w:t>
      </w:r>
      <w:r w:rsidR="00864136" w:rsidRPr="00044224">
        <w:rPr>
          <w:rFonts w:ascii="Arial" w:hAnsi="Arial" w:cs="Arial"/>
        </w:rPr>
        <w:t>,</w:t>
      </w:r>
      <w:r w:rsidR="002B67DB" w:rsidRPr="00044224">
        <w:rPr>
          <w:rFonts w:ascii="Arial" w:hAnsi="Arial" w:cs="Arial"/>
        </w:rPr>
        <w:t xml:space="preserve"> </w:t>
      </w:r>
      <w:r w:rsidR="00864136" w:rsidRPr="00044224">
        <w:rPr>
          <w:rFonts w:ascii="Arial" w:hAnsi="Arial" w:cs="Arial"/>
        </w:rPr>
        <w:t xml:space="preserve">the </w:t>
      </w:r>
      <w:r w:rsidR="002B67DB" w:rsidRPr="00044224">
        <w:rPr>
          <w:rFonts w:ascii="Arial" w:hAnsi="Arial" w:cs="Arial"/>
        </w:rPr>
        <w:t>existence</w:t>
      </w:r>
      <w:r w:rsidR="00864136" w:rsidRPr="00044224">
        <w:rPr>
          <w:rFonts w:ascii="Arial" w:hAnsi="Arial" w:cs="Arial"/>
        </w:rPr>
        <w:t xml:space="preserve"> of the NCI Trust</w:t>
      </w:r>
      <w:r w:rsidR="002B67DB" w:rsidRPr="00044224">
        <w:rPr>
          <w:rFonts w:ascii="Arial" w:hAnsi="Arial" w:cs="Arial"/>
        </w:rPr>
        <w:t xml:space="preserve"> is founded on the aims and object</w:t>
      </w:r>
      <w:r w:rsidR="004C3882">
        <w:rPr>
          <w:rFonts w:ascii="Arial" w:hAnsi="Arial" w:cs="Arial"/>
        </w:rPr>
        <w:t>ives of</w:t>
      </w:r>
      <w:r w:rsidR="002B67DB" w:rsidRPr="00044224">
        <w:rPr>
          <w:rFonts w:ascii="Arial" w:hAnsi="Arial" w:cs="Arial"/>
        </w:rPr>
        <w:t xml:space="preserve"> SEDA </w:t>
      </w:r>
      <w:r w:rsidR="002524F5" w:rsidRPr="00044224">
        <w:rPr>
          <w:rFonts w:ascii="Arial" w:hAnsi="Arial" w:cs="Arial"/>
        </w:rPr>
        <w:t xml:space="preserve">and their appointments as </w:t>
      </w:r>
      <w:r w:rsidR="00864136" w:rsidRPr="00044224">
        <w:rPr>
          <w:rFonts w:ascii="Arial" w:hAnsi="Arial" w:cs="Arial"/>
        </w:rPr>
        <w:t xml:space="preserve">trustees </w:t>
      </w:r>
      <w:r w:rsidR="002524F5" w:rsidRPr="00044224">
        <w:rPr>
          <w:rFonts w:ascii="Arial" w:hAnsi="Arial" w:cs="Arial"/>
        </w:rPr>
        <w:t xml:space="preserve">is to support and provide leadership and oversight in the attainment of these objectives. </w:t>
      </w:r>
    </w:p>
    <w:p w14:paraId="661A1B20" w14:textId="470069A2" w:rsidR="008067A2" w:rsidRPr="00044224" w:rsidRDefault="008067A2" w:rsidP="00A76CEE">
      <w:pPr>
        <w:spacing w:line="360" w:lineRule="auto"/>
        <w:jc w:val="both"/>
        <w:rPr>
          <w:rFonts w:ascii="Arial" w:hAnsi="Arial" w:cs="Arial"/>
        </w:rPr>
      </w:pPr>
    </w:p>
    <w:p w14:paraId="2371A9BF" w14:textId="539C52A4" w:rsidR="00DF7C20" w:rsidRPr="00044224" w:rsidRDefault="00A919AE" w:rsidP="00A76CEE">
      <w:pPr>
        <w:spacing w:line="360" w:lineRule="auto"/>
        <w:jc w:val="both"/>
        <w:rPr>
          <w:rFonts w:ascii="Arial" w:hAnsi="Arial" w:cs="Arial"/>
        </w:rPr>
      </w:pPr>
      <w:r w:rsidRPr="00044224">
        <w:rPr>
          <w:rFonts w:ascii="Arial" w:hAnsi="Arial" w:cs="Arial"/>
        </w:rPr>
        <w:t>[5</w:t>
      </w:r>
      <w:r w:rsidR="000D36AF">
        <w:rPr>
          <w:rFonts w:ascii="Arial" w:hAnsi="Arial" w:cs="Arial"/>
        </w:rPr>
        <w:t>2</w:t>
      </w:r>
      <w:r w:rsidRPr="00044224">
        <w:rPr>
          <w:rFonts w:ascii="Arial" w:hAnsi="Arial" w:cs="Arial"/>
        </w:rPr>
        <w:t>]</w:t>
      </w:r>
      <w:r w:rsidRPr="00044224">
        <w:rPr>
          <w:rFonts w:ascii="Arial" w:hAnsi="Arial" w:cs="Arial"/>
        </w:rPr>
        <w:tab/>
      </w:r>
      <w:r w:rsidR="008067A2" w:rsidRPr="00044224">
        <w:rPr>
          <w:rFonts w:ascii="Arial" w:hAnsi="Arial" w:cs="Arial"/>
        </w:rPr>
        <w:t>However, t</w:t>
      </w:r>
      <w:r w:rsidR="002524F5" w:rsidRPr="00044224">
        <w:rPr>
          <w:rFonts w:ascii="Arial" w:hAnsi="Arial" w:cs="Arial"/>
        </w:rPr>
        <w:t xml:space="preserve">heir appointment as trustees demands that they maintain their independence and uphold their fiduciary positions and integrity and this demands that they act in the best interests of the </w:t>
      </w:r>
      <w:r w:rsidR="00864136" w:rsidRPr="00044224">
        <w:rPr>
          <w:rFonts w:ascii="Arial" w:hAnsi="Arial" w:cs="Arial"/>
        </w:rPr>
        <w:t>NCI Trust</w:t>
      </w:r>
      <w:r w:rsidR="002524F5" w:rsidRPr="00044224">
        <w:rPr>
          <w:rFonts w:ascii="Arial" w:hAnsi="Arial" w:cs="Arial"/>
        </w:rPr>
        <w:t xml:space="preserve">, which is a public benefit organization. This </w:t>
      </w:r>
      <w:r w:rsidR="001464B8" w:rsidRPr="00044224">
        <w:rPr>
          <w:rFonts w:ascii="Arial" w:hAnsi="Arial" w:cs="Arial"/>
        </w:rPr>
        <w:t>has to be</w:t>
      </w:r>
      <w:r w:rsidR="002524F5" w:rsidRPr="00044224">
        <w:rPr>
          <w:rFonts w:ascii="Arial" w:hAnsi="Arial" w:cs="Arial"/>
        </w:rPr>
        <w:t xml:space="preserve"> done without fear or favour</w:t>
      </w:r>
      <w:r w:rsidR="001464B8" w:rsidRPr="00044224">
        <w:rPr>
          <w:rFonts w:ascii="Arial" w:hAnsi="Arial" w:cs="Arial"/>
        </w:rPr>
        <w:t>,</w:t>
      </w:r>
      <w:r w:rsidR="002524F5" w:rsidRPr="00044224">
        <w:rPr>
          <w:rFonts w:ascii="Arial" w:hAnsi="Arial" w:cs="Arial"/>
        </w:rPr>
        <w:t xml:space="preserve"> </w:t>
      </w:r>
      <w:r w:rsidR="00FD3A6E" w:rsidRPr="00044224">
        <w:rPr>
          <w:rFonts w:ascii="Arial" w:hAnsi="Arial" w:cs="Arial"/>
        </w:rPr>
        <w:t xml:space="preserve">noting that the NCI Trust and SEDA </w:t>
      </w:r>
      <w:r w:rsidR="00864136" w:rsidRPr="00044224">
        <w:rPr>
          <w:rFonts w:ascii="Arial" w:hAnsi="Arial" w:cs="Arial"/>
        </w:rPr>
        <w:t xml:space="preserve">have </w:t>
      </w:r>
      <w:r w:rsidR="00FD3A6E" w:rsidRPr="00044224">
        <w:rPr>
          <w:rFonts w:ascii="Arial" w:hAnsi="Arial" w:cs="Arial"/>
        </w:rPr>
        <w:t>a joint responsibility to the public, this court</w:t>
      </w:r>
      <w:r w:rsidR="008067A2" w:rsidRPr="00044224">
        <w:rPr>
          <w:rFonts w:ascii="Arial" w:hAnsi="Arial" w:cs="Arial"/>
        </w:rPr>
        <w:t>,</w:t>
      </w:r>
      <w:r w:rsidR="00FD3A6E" w:rsidRPr="00044224">
        <w:rPr>
          <w:rFonts w:ascii="Arial" w:hAnsi="Arial" w:cs="Arial"/>
        </w:rPr>
        <w:t xml:space="preserve"> </w:t>
      </w:r>
      <w:r w:rsidR="00864136" w:rsidRPr="00044224">
        <w:rPr>
          <w:rFonts w:ascii="Arial" w:hAnsi="Arial" w:cs="Arial"/>
        </w:rPr>
        <w:t xml:space="preserve">and their </w:t>
      </w:r>
      <w:r w:rsidR="00FD3A6E" w:rsidRPr="00044224">
        <w:rPr>
          <w:rFonts w:ascii="Arial" w:hAnsi="Arial" w:cs="Arial"/>
        </w:rPr>
        <w:t>funders</w:t>
      </w:r>
      <w:r w:rsidR="008067A2" w:rsidRPr="00044224">
        <w:rPr>
          <w:rFonts w:ascii="Arial" w:hAnsi="Arial" w:cs="Arial"/>
        </w:rPr>
        <w:t xml:space="preserve"> </w:t>
      </w:r>
      <w:r w:rsidR="00FD3A6E" w:rsidRPr="00044224">
        <w:rPr>
          <w:rFonts w:ascii="Arial" w:hAnsi="Arial" w:cs="Arial"/>
        </w:rPr>
        <w:t>to be transparent about this matter.</w:t>
      </w:r>
    </w:p>
    <w:p w14:paraId="1C21C50C" w14:textId="2E2E4F46" w:rsidR="002D4D2D" w:rsidRPr="00044224" w:rsidRDefault="002D4D2D" w:rsidP="00A76CEE">
      <w:pPr>
        <w:spacing w:line="360" w:lineRule="auto"/>
        <w:jc w:val="both"/>
        <w:rPr>
          <w:rFonts w:ascii="Arial" w:hAnsi="Arial" w:cs="Arial"/>
        </w:rPr>
      </w:pPr>
    </w:p>
    <w:p w14:paraId="7A678A3F" w14:textId="2F1B5218" w:rsidR="008067A2" w:rsidRPr="00044224" w:rsidRDefault="00A919AE" w:rsidP="00A76CEE">
      <w:pPr>
        <w:spacing w:line="360" w:lineRule="auto"/>
        <w:jc w:val="both"/>
        <w:rPr>
          <w:rFonts w:ascii="Arial" w:hAnsi="Arial" w:cs="Arial"/>
        </w:rPr>
      </w:pPr>
      <w:r w:rsidRPr="00044224">
        <w:rPr>
          <w:rFonts w:ascii="Arial" w:hAnsi="Arial" w:cs="Arial"/>
        </w:rPr>
        <w:t>[5</w:t>
      </w:r>
      <w:r w:rsidR="000D36AF">
        <w:rPr>
          <w:rFonts w:ascii="Arial" w:hAnsi="Arial" w:cs="Arial"/>
        </w:rPr>
        <w:t>3</w:t>
      </w:r>
      <w:r w:rsidRPr="00044224">
        <w:rPr>
          <w:rFonts w:ascii="Arial" w:hAnsi="Arial" w:cs="Arial"/>
        </w:rPr>
        <w:t>]</w:t>
      </w:r>
      <w:r w:rsidRPr="00044224">
        <w:rPr>
          <w:rFonts w:ascii="Arial" w:hAnsi="Arial" w:cs="Arial"/>
        </w:rPr>
        <w:tab/>
      </w:r>
      <w:r w:rsidR="008067A2" w:rsidRPr="00044224">
        <w:rPr>
          <w:rFonts w:ascii="Arial" w:hAnsi="Arial" w:cs="Arial"/>
        </w:rPr>
        <w:t xml:space="preserve">On a scrutiny of the papers there is no evidence </w:t>
      </w:r>
      <w:r w:rsidR="00F57240" w:rsidRPr="00044224">
        <w:rPr>
          <w:rFonts w:ascii="Arial" w:hAnsi="Arial" w:cs="Arial"/>
        </w:rPr>
        <w:t>on the common cause facts</w:t>
      </w:r>
      <w:r w:rsidR="007D5315" w:rsidRPr="00044224">
        <w:rPr>
          <w:rFonts w:ascii="Arial" w:hAnsi="Arial" w:cs="Arial"/>
        </w:rPr>
        <w:t xml:space="preserve"> </w:t>
      </w:r>
      <w:r w:rsidR="008067A2" w:rsidRPr="00044224">
        <w:rPr>
          <w:rFonts w:ascii="Arial" w:hAnsi="Arial" w:cs="Arial"/>
        </w:rPr>
        <w:t xml:space="preserve">of the applicants acting directly to undermine the </w:t>
      </w:r>
      <w:r w:rsidR="00864136" w:rsidRPr="00044224">
        <w:rPr>
          <w:rFonts w:ascii="Arial" w:hAnsi="Arial" w:cs="Arial"/>
        </w:rPr>
        <w:t xml:space="preserve">NCI </w:t>
      </w:r>
      <w:r w:rsidR="008067A2" w:rsidRPr="00044224">
        <w:rPr>
          <w:rFonts w:ascii="Arial" w:hAnsi="Arial" w:cs="Arial"/>
        </w:rPr>
        <w:t xml:space="preserve">Trust, the evidence discloses that the applicants merely seek to exercise their fiduciary duty towards the beneficiaries of the </w:t>
      </w:r>
      <w:r w:rsidR="00C7597C" w:rsidRPr="00044224">
        <w:rPr>
          <w:rFonts w:ascii="Arial" w:hAnsi="Arial" w:cs="Arial"/>
        </w:rPr>
        <w:t xml:space="preserve">NCI </w:t>
      </w:r>
      <w:r w:rsidR="008067A2" w:rsidRPr="00044224">
        <w:rPr>
          <w:rFonts w:ascii="Arial" w:hAnsi="Arial" w:cs="Arial"/>
        </w:rPr>
        <w:t>Trust</w:t>
      </w:r>
      <w:r w:rsidRPr="00044224">
        <w:rPr>
          <w:rFonts w:ascii="Arial" w:hAnsi="Arial" w:cs="Arial"/>
        </w:rPr>
        <w:t xml:space="preserve"> in accordance with the trust deed and objects of the trust.</w:t>
      </w:r>
    </w:p>
    <w:p w14:paraId="4C8FB039" w14:textId="294241F3" w:rsidR="000A551B" w:rsidRPr="00044224" w:rsidRDefault="000A551B" w:rsidP="00A76CEE">
      <w:pPr>
        <w:spacing w:line="360" w:lineRule="auto"/>
        <w:jc w:val="both"/>
        <w:rPr>
          <w:rFonts w:ascii="Arial" w:hAnsi="Arial" w:cs="Arial"/>
          <w:b/>
          <w:bCs/>
        </w:rPr>
      </w:pPr>
    </w:p>
    <w:p w14:paraId="1D79779B" w14:textId="3AD79512" w:rsidR="008971A9" w:rsidRPr="00044224" w:rsidRDefault="00A919AE" w:rsidP="00A76CEE">
      <w:pPr>
        <w:spacing w:line="360" w:lineRule="auto"/>
        <w:jc w:val="both"/>
        <w:rPr>
          <w:rFonts w:ascii="Arial" w:hAnsi="Arial" w:cs="Arial"/>
        </w:rPr>
      </w:pPr>
      <w:r w:rsidRPr="00044224">
        <w:rPr>
          <w:rFonts w:ascii="Arial" w:hAnsi="Arial" w:cs="Arial"/>
        </w:rPr>
        <w:lastRenderedPageBreak/>
        <w:t>[5</w:t>
      </w:r>
      <w:r w:rsidR="000D36AF">
        <w:rPr>
          <w:rFonts w:ascii="Arial" w:hAnsi="Arial" w:cs="Arial"/>
        </w:rPr>
        <w:t>4</w:t>
      </w:r>
      <w:r w:rsidRPr="00044224">
        <w:rPr>
          <w:rFonts w:ascii="Arial" w:hAnsi="Arial" w:cs="Arial"/>
        </w:rPr>
        <w:t>]</w:t>
      </w:r>
      <w:r w:rsidRPr="00044224">
        <w:rPr>
          <w:rFonts w:ascii="Arial" w:hAnsi="Arial" w:cs="Arial"/>
        </w:rPr>
        <w:tab/>
      </w:r>
      <w:r w:rsidR="002D4D2D" w:rsidRPr="00044224">
        <w:rPr>
          <w:rFonts w:ascii="Arial" w:hAnsi="Arial" w:cs="Arial"/>
        </w:rPr>
        <w:t xml:space="preserve">The applicants’ response to SEDA </w:t>
      </w:r>
      <w:r w:rsidR="00DA2093" w:rsidRPr="00044224">
        <w:rPr>
          <w:rFonts w:ascii="Arial" w:hAnsi="Arial" w:cs="Arial"/>
        </w:rPr>
        <w:t>applying to</w:t>
      </w:r>
      <w:r w:rsidR="007D6F84" w:rsidRPr="00044224">
        <w:rPr>
          <w:rFonts w:ascii="Arial" w:hAnsi="Arial" w:cs="Arial"/>
        </w:rPr>
        <w:t xml:space="preserve"> the court </w:t>
      </w:r>
      <w:r w:rsidR="00BD01C9" w:rsidRPr="00044224">
        <w:rPr>
          <w:rFonts w:ascii="Arial" w:hAnsi="Arial" w:cs="Arial"/>
        </w:rPr>
        <w:t xml:space="preserve">appoint on an interim basis </w:t>
      </w:r>
      <w:r w:rsidR="007D6F84" w:rsidRPr="00044224">
        <w:rPr>
          <w:rFonts w:ascii="Arial" w:hAnsi="Arial" w:cs="Arial"/>
        </w:rPr>
        <w:t xml:space="preserve">an administrator </w:t>
      </w:r>
      <w:r w:rsidR="007D5315" w:rsidRPr="00044224">
        <w:rPr>
          <w:rFonts w:ascii="Arial" w:hAnsi="Arial" w:cs="Arial"/>
        </w:rPr>
        <w:t xml:space="preserve">is </w:t>
      </w:r>
      <w:r w:rsidR="00BD01C9" w:rsidRPr="00044224">
        <w:rPr>
          <w:rFonts w:ascii="Arial" w:hAnsi="Arial" w:cs="Arial"/>
        </w:rPr>
        <w:t xml:space="preserve">flawed in law as it would </w:t>
      </w:r>
      <w:r w:rsidR="007D6F84" w:rsidRPr="00044224">
        <w:rPr>
          <w:rFonts w:ascii="Arial" w:hAnsi="Arial" w:cs="Arial"/>
        </w:rPr>
        <w:t>usurp</w:t>
      </w:r>
      <w:r w:rsidR="00BD01C9" w:rsidRPr="00044224">
        <w:rPr>
          <w:rFonts w:ascii="Arial" w:hAnsi="Arial" w:cs="Arial"/>
        </w:rPr>
        <w:t xml:space="preserve"> the </w:t>
      </w:r>
      <w:r w:rsidR="007D6F84" w:rsidRPr="00044224">
        <w:rPr>
          <w:rFonts w:ascii="Arial" w:hAnsi="Arial" w:cs="Arial"/>
        </w:rPr>
        <w:t xml:space="preserve">function of the Master, it would be from the outset a nullity, void </w:t>
      </w:r>
      <w:r w:rsidR="007D6F84" w:rsidRPr="004562AC">
        <w:rPr>
          <w:rFonts w:ascii="Arial" w:hAnsi="Arial" w:cs="Arial"/>
          <w:i/>
        </w:rPr>
        <w:t>ab initio</w:t>
      </w:r>
      <w:r w:rsidR="007D6F84" w:rsidRPr="00044224">
        <w:rPr>
          <w:rFonts w:ascii="Arial" w:hAnsi="Arial" w:cs="Arial"/>
        </w:rPr>
        <w:t xml:space="preserve"> and ult</w:t>
      </w:r>
      <w:r w:rsidR="006F573E" w:rsidRPr="00044224">
        <w:rPr>
          <w:rFonts w:ascii="Arial" w:hAnsi="Arial" w:cs="Arial"/>
        </w:rPr>
        <w:t>r</w:t>
      </w:r>
      <w:r w:rsidR="007D6F84" w:rsidRPr="00044224">
        <w:rPr>
          <w:rFonts w:ascii="Arial" w:hAnsi="Arial" w:cs="Arial"/>
        </w:rPr>
        <w:t>a-vir</w:t>
      </w:r>
      <w:r w:rsidR="00DA2093" w:rsidRPr="00044224">
        <w:rPr>
          <w:rFonts w:ascii="Arial" w:hAnsi="Arial" w:cs="Arial"/>
        </w:rPr>
        <w:t>es the provisions of section 16</w:t>
      </w:r>
      <w:r w:rsidR="007D6F84" w:rsidRPr="00044224">
        <w:rPr>
          <w:rFonts w:ascii="Arial" w:hAnsi="Arial" w:cs="Arial"/>
        </w:rPr>
        <w:t xml:space="preserve">(2) of the </w:t>
      </w:r>
      <w:r w:rsidR="00DA2093" w:rsidRPr="00044224">
        <w:rPr>
          <w:rFonts w:ascii="Arial" w:hAnsi="Arial" w:cs="Arial"/>
        </w:rPr>
        <w:t>Act</w:t>
      </w:r>
      <w:r w:rsidR="007D6F84" w:rsidRPr="00044224">
        <w:rPr>
          <w:rFonts w:ascii="Arial" w:hAnsi="Arial" w:cs="Arial"/>
        </w:rPr>
        <w:t>.</w:t>
      </w:r>
      <w:r w:rsidR="007107A4" w:rsidRPr="00044224">
        <w:rPr>
          <w:rStyle w:val="FootnoteReference"/>
          <w:rFonts w:ascii="Arial" w:hAnsi="Arial" w:cs="Arial"/>
        </w:rPr>
        <w:footnoteReference w:id="25"/>
      </w:r>
      <w:r w:rsidR="007107A4" w:rsidRPr="00044224">
        <w:rPr>
          <w:rFonts w:ascii="Arial" w:hAnsi="Arial" w:cs="Arial"/>
        </w:rPr>
        <w:t xml:space="preserve"> The power to appoint an administrator is the statutory preserve of the Master</w:t>
      </w:r>
      <w:r w:rsidR="00856C62" w:rsidRPr="00044224">
        <w:rPr>
          <w:rFonts w:ascii="Arial" w:hAnsi="Arial" w:cs="Arial"/>
        </w:rPr>
        <w:t xml:space="preserve"> and no one else.</w:t>
      </w:r>
    </w:p>
    <w:p w14:paraId="00A2A929" w14:textId="3A4FC77C" w:rsidR="007107A4" w:rsidRPr="00044224" w:rsidRDefault="007107A4" w:rsidP="00A76CEE">
      <w:pPr>
        <w:spacing w:line="360" w:lineRule="auto"/>
        <w:jc w:val="both"/>
        <w:rPr>
          <w:rFonts w:ascii="Arial" w:hAnsi="Arial" w:cs="Arial"/>
        </w:rPr>
      </w:pPr>
    </w:p>
    <w:p w14:paraId="0F23911A" w14:textId="5363A485" w:rsidR="00593604" w:rsidRPr="00044224" w:rsidRDefault="00856C62" w:rsidP="00A76CEE">
      <w:pPr>
        <w:spacing w:line="360" w:lineRule="auto"/>
        <w:jc w:val="both"/>
        <w:rPr>
          <w:rFonts w:ascii="Arial" w:hAnsi="Arial" w:cs="Arial"/>
          <w:color w:val="000000" w:themeColor="text1"/>
        </w:rPr>
      </w:pPr>
      <w:r w:rsidRPr="00044224">
        <w:rPr>
          <w:rFonts w:ascii="Arial" w:hAnsi="Arial" w:cs="Arial"/>
          <w:color w:val="000000" w:themeColor="text1"/>
        </w:rPr>
        <w:t>[5</w:t>
      </w:r>
      <w:r w:rsidR="004562AC">
        <w:rPr>
          <w:rFonts w:ascii="Arial" w:hAnsi="Arial" w:cs="Arial"/>
          <w:color w:val="000000" w:themeColor="text1"/>
        </w:rPr>
        <w:t>5</w:t>
      </w:r>
      <w:r w:rsidRPr="00044224">
        <w:rPr>
          <w:rFonts w:ascii="Arial" w:hAnsi="Arial" w:cs="Arial"/>
          <w:color w:val="000000" w:themeColor="text1"/>
        </w:rPr>
        <w:t>]</w:t>
      </w:r>
      <w:r w:rsidRPr="00044224">
        <w:rPr>
          <w:rFonts w:ascii="Arial" w:hAnsi="Arial" w:cs="Arial"/>
          <w:color w:val="000000" w:themeColor="text1"/>
        </w:rPr>
        <w:tab/>
      </w:r>
      <w:r w:rsidR="007107A4" w:rsidRPr="00044224">
        <w:rPr>
          <w:rFonts w:ascii="Arial" w:hAnsi="Arial" w:cs="Arial"/>
          <w:color w:val="000000" w:themeColor="text1"/>
        </w:rPr>
        <w:t xml:space="preserve">Counsel for the intervening applicant relies on </w:t>
      </w:r>
      <w:r w:rsidR="007107A4" w:rsidRPr="00044224">
        <w:rPr>
          <w:rFonts w:ascii="Arial" w:hAnsi="Arial" w:cs="Arial"/>
          <w:i/>
          <w:iCs/>
          <w:color w:val="000000" w:themeColor="text1"/>
        </w:rPr>
        <w:t>Dladla N.O v Lamula N.O</w:t>
      </w:r>
      <w:r w:rsidR="007107A4" w:rsidRPr="00044224">
        <w:rPr>
          <w:rStyle w:val="FootnoteReference"/>
          <w:rFonts w:ascii="Arial" w:hAnsi="Arial" w:cs="Arial"/>
          <w:color w:val="000000" w:themeColor="text1"/>
        </w:rPr>
        <w:footnoteReference w:id="26"/>
      </w:r>
      <w:r w:rsidR="006D15EB" w:rsidRPr="00044224">
        <w:rPr>
          <w:rFonts w:ascii="Arial" w:hAnsi="Arial" w:cs="Arial"/>
          <w:color w:val="000000" w:themeColor="text1"/>
        </w:rPr>
        <w:t xml:space="preserve"> to refer to an example where the court had made an order in the terms sought by SEDA. </w:t>
      </w:r>
      <w:r w:rsidR="00BA2E10" w:rsidRPr="00044224">
        <w:rPr>
          <w:rFonts w:ascii="Arial" w:hAnsi="Arial" w:cs="Arial"/>
          <w:color w:val="000000" w:themeColor="text1"/>
        </w:rPr>
        <w:t xml:space="preserve">It is important to note that in </w:t>
      </w:r>
      <w:r w:rsidR="00BA2E10" w:rsidRPr="00044224">
        <w:rPr>
          <w:rFonts w:ascii="Arial" w:hAnsi="Arial" w:cs="Arial"/>
          <w:i/>
          <w:iCs/>
          <w:color w:val="000000" w:themeColor="text1"/>
        </w:rPr>
        <w:t>Dladla N.O.</w:t>
      </w:r>
      <w:r w:rsidR="00BA2E10" w:rsidRPr="00044224">
        <w:rPr>
          <w:rFonts w:ascii="Arial" w:hAnsi="Arial" w:cs="Arial"/>
          <w:color w:val="000000" w:themeColor="text1"/>
        </w:rPr>
        <w:t xml:space="preserve"> there was no challenge to the legality of that decision.</w:t>
      </w:r>
    </w:p>
    <w:p w14:paraId="3C53AE4D" w14:textId="77777777" w:rsidR="00593604" w:rsidRPr="00044224" w:rsidRDefault="00593604" w:rsidP="00A76CEE">
      <w:pPr>
        <w:spacing w:line="360" w:lineRule="auto"/>
        <w:jc w:val="both"/>
        <w:rPr>
          <w:rFonts w:ascii="Arial" w:hAnsi="Arial" w:cs="Arial"/>
          <w:color w:val="000000" w:themeColor="text1"/>
        </w:rPr>
      </w:pPr>
    </w:p>
    <w:p w14:paraId="7591E704" w14:textId="129F8088" w:rsidR="00B6190F" w:rsidRPr="00044224" w:rsidRDefault="00856C62" w:rsidP="00A76CEE">
      <w:pPr>
        <w:spacing w:line="360" w:lineRule="auto"/>
        <w:jc w:val="both"/>
        <w:rPr>
          <w:rFonts w:ascii="Arial" w:hAnsi="Arial" w:cs="Arial"/>
          <w:color w:val="000000" w:themeColor="text1"/>
          <w:sz w:val="22"/>
          <w:szCs w:val="22"/>
        </w:rPr>
      </w:pPr>
      <w:r w:rsidRPr="00044224">
        <w:rPr>
          <w:rFonts w:ascii="Arial" w:hAnsi="Arial" w:cs="Arial"/>
          <w:color w:val="000000" w:themeColor="text1"/>
        </w:rPr>
        <w:t>[5</w:t>
      </w:r>
      <w:r w:rsidR="004562AC">
        <w:rPr>
          <w:rFonts w:ascii="Arial" w:hAnsi="Arial" w:cs="Arial"/>
          <w:color w:val="000000" w:themeColor="text1"/>
        </w:rPr>
        <w:t>6</w:t>
      </w:r>
      <w:r w:rsidRPr="00044224">
        <w:rPr>
          <w:rFonts w:ascii="Arial" w:hAnsi="Arial" w:cs="Arial"/>
          <w:color w:val="000000" w:themeColor="text1"/>
        </w:rPr>
        <w:t>]</w:t>
      </w:r>
      <w:r w:rsidRPr="00044224">
        <w:rPr>
          <w:rFonts w:ascii="Arial" w:hAnsi="Arial" w:cs="Arial"/>
          <w:color w:val="000000" w:themeColor="text1"/>
        </w:rPr>
        <w:tab/>
      </w:r>
      <w:r w:rsidR="00252F12" w:rsidRPr="00044224">
        <w:rPr>
          <w:rFonts w:ascii="Arial" w:hAnsi="Arial" w:cs="Arial"/>
          <w:color w:val="000000" w:themeColor="text1"/>
        </w:rPr>
        <w:t>It</w:t>
      </w:r>
      <w:r w:rsidR="002321F4" w:rsidRPr="00044224">
        <w:rPr>
          <w:rFonts w:ascii="Arial" w:hAnsi="Arial" w:cs="Arial"/>
          <w:color w:val="000000" w:themeColor="text1"/>
        </w:rPr>
        <w:t xml:space="preserve"> is not the only time a high court has made the order sought by SEDA, in</w:t>
      </w:r>
      <w:r w:rsidR="00BA2E10" w:rsidRPr="00044224">
        <w:rPr>
          <w:rFonts w:ascii="Arial" w:hAnsi="Arial" w:cs="Arial"/>
          <w:color w:val="000000" w:themeColor="text1"/>
        </w:rPr>
        <w:t xml:space="preserve"> </w:t>
      </w:r>
      <w:r w:rsidR="00BA2E10" w:rsidRPr="00044224">
        <w:rPr>
          <w:rFonts w:ascii="Arial" w:hAnsi="Arial" w:cs="Arial"/>
          <w:i/>
          <w:color w:val="000000" w:themeColor="text1"/>
        </w:rPr>
        <w:t xml:space="preserve">Van </w:t>
      </w:r>
      <w:r w:rsidR="0097096D" w:rsidRPr="00044224">
        <w:rPr>
          <w:rFonts w:ascii="Arial" w:hAnsi="Arial" w:cs="Arial"/>
          <w:i/>
          <w:color w:val="000000" w:themeColor="text1"/>
        </w:rPr>
        <w:t xml:space="preserve">der </w:t>
      </w:r>
      <w:r w:rsidR="00BA2E10" w:rsidRPr="00044224">
        <w:rPr>
          <w:rFonts w:ascii="Arial" w:hAnsi="Arial" w:cs="Arial"/>
          <w:i/>
          <w:color w:val="000000" w:themeColor="text1"/>
        </w:rPr>
        <w:t>Meulen v Ras N.O.</w:t>
      </w:r>
      <w:r w:rsidR="00BA2E10" w:rsidRPr="00044224">
        <w:rPr>
          <w:rStyle w:val="FootnoteReference"/>
          <w:rFonts w:ascii="Arial" w:hAnsi="Arial" w:cs="Arial"/>
          <w:color w:val="000000" w:themeColor="text1"/>
        </w:rPr>
        <w:footnoteReference w:id="27"/>
      </w:r>
      <w:r w:rsidR="00BA2E10" w:rsidRPr="00044224">
        <w:rPr>
          <w:rFonts w:ascii="Arial" w:hAnsi="Arial" w:cs="Arial"/>
          <w:color w:val="64473A"/>
        </w:rPr>
        <w:t xml:space="preserve"> </w:t>
      </w:r>
      <w:r w:rsidR="00BA2E10" w:rsidRPr="00044224">
        <w:rPr>
          <w:rFonts w:ascii="Arial" w:hAnsi="Arial" w:cs="Arial"/>
          <w:color w:val="000000" w:themeColor="text1"/>
        </w:rPr>
        <w:t>Ledwaba J</w:t>
      </w:r>
      <w:r w:rsidR="00EB5D47" w:rsidRPr="00044224">
        <w:rPr>
          <w:rFonts w:ascii="Arial" w:hAnsi="Arial" w:cs="Arial"/>
          <w:color w:val="000000" w:themeColor="text1"/>
        </w:rPr>
        <w:t xml:space="preserve">, in a matter where there was enmity between </w:t>
      </w:r>
      <w:r w:rsidR="00237C2E" w:rsidRPr="00044224">
        <w:rPr>
          <w:rFonts w:ascii="Arial" w:hAnsi="Arial" w:cs="Arial"/>
          <w:color w:val="000000" w:themeColor="text1"/>
        </w:rPr>
        <w:t xml:space="preserve">a purported </w:t>
      </w:r>
      <w:r w:rsidR="000076CF" w:rsidRPr="00044224">
        <w:rPr>
          <w:rFonts w:ascii="Arial" w:hAnsi="Arial" w:cs="Arial"/>
          <w:color w:val="000000" w:themeColor="text1"/>
        </w:rPr>
        <w:t>beneficiar</w:t>
      </w:r>
      <w:r w:rsidR="00237C2E" w:rsidRPr="00044224">
        <w:rPr>
          <w:rFonts w:ascii="Arial" w:hAnsi="Arial" w:cs="Arial"/>
          <w:color w:val="000000" w:themeColor="text1"/>
        </w:rPr>
        <w:t>y</w:t>
      </w:r>
      <w:r w:rsidR="000076CF" w:rsidRPr="00044224">
        <w:rPr>
          <w:rFonts w:ascii="Arial" w:hAnsi="Arial" w:cs="Arial"/>
          <w:color w:val="000000" w:themeColor="text1"/>
        </w:rPr>
        <w:t xml:space="preserve"> and </w:t>
      </w:r>
      <w:r w:rsidR="00EB5D47" w:rsidRPr="00044224">
        <w:rPr>
          <w:rFonts w:ascii="Arial" w:hAnsi="Arial" w:cs="Arial"/>
          <w:color w:val="000000" w:themeColor="text1"/>
        </w:rPr>
        <w:t xml:space="preserve">the trustees </w:t>
      </w:r>
      <w:r w:rsidR="00B6190F" w:rsidRPr="00044224">
        <w:rPr>
          <w:rFonts w:ascii="Arial" w:hAnsi="Arial" w:cs="Arial"/>
          <w:color w:val="000000" w:themeColor="text1"/>
        </w:rPr>
        <w:t>stated:</w:t>
      </w:r>
    </w:p>
    <w:p w14:paraId="02E6857D" w14:textId="3CA3800D" w:rsidR="00EB5D47" w:rsidRPr="00044224" w:rsidRDefault="00EB5D47" w:rsidP="00A76CEE">
      <w:pPr>
        <w:spacing w:line="360" w:lineRule="auto"/>
        <w:jc w:val="both"/>
        <w:rPr>
          <w:rFonts w:ascii="Arial" w:eastAsia="Times New Roman" w:hAnsi="Arial" w:cs="Arial"/>
          <w:color w:val="000000"/>
          <w:sz w:val="22"/>
          <w:szCs w:val="22"/>
          <w:shd w:val="clear" w:color="auto" w:fill="FFFFFF"/>
          <w:lang w:eastAsia="en-GB"/>
        </w:rPr>
      </w:pPr>
      <w:r w:rsidRPr="00044224">
        <w:rPr>
          <w:rFonts w:ascii="Arial" w:hAnsi="Arial" w:cs="Arial"/>
          <w:color w:val="000000" w:themeColor="text1"/>
          <w:sz w:val="22"/>
          <w:szCs w:val="22"/>
        </w:rPr>
        <w:t>‘</w:t>
      </w:r>
      <w:r w:rsidR="00B6190F" w:rsidRPr="00044224">
        <w:rPr>
          <w:rFonts w:ascii="Arial" w:eastAsia="Times New Roman" w:hAnsi="Arial" w:cs="Arial"/>
          <w:color w:val="000000"/>
          <w:sz w:val="22"/>
          <w:szCs w:val="22"/>
          <w:shd w:val="clear" w:color="auto" w:fill="FFFFFF"/>
          <w:lang w:eastAsia="en-GB"/>
        </w:rPr>
        <w:t xml:space="preserve">As it is clear in the papers that there are disputes of facts in respect of certain issues and there is an allegation that the trustees did not act in good faith . . . It will not be proper, in my view, to replace the trustees unless a proper investigation has been conducted by the </w:t>
      </w:r>
      <w:r w:rsidR="00FB1F56">
        <w:rPr>
          <w:rFonts w:ascii="Arial" w:eastAsia="Times New Roman" w:hAnsi="Arial" w:cs="Arial"/>
          <w:color w:val="000000"/>
          <w:sz w:val="22"/>
          <w:szCs w:val="22"/>
          <w:shd w:val="clear" w:color="auto" w:fill="FFFFFF"/>
          <w:lang w:eastAsia="en-GB"/>
        </w:rPr>
        <w:t>[</w:t>
      </w:r>
      <w:r w:rsidR="00B6190F" w:rsidRPr="00044224">
        <w:rPr>
          <w:rFonts w:ascii="Arial" w:eastAsia="Times New Roman" w:hAnsi="Arial" w:cs="Arial"/>
          <w:color w:val="000000"/>
          <w:sz w:val="22"/>
          <w:szCs w:val="22"/>
          <w:shd w:val="clear" w:color="auto" w:fill="FFFFFF"/>
          <w:lang w:eastAsia="en-GB"/>
        </w:rPr>
        <w:t>Master</w:t>
      </w:r>
      <w:r w:rsidR="00FB1F56">
        <w:rPr>
          <w:rFonts w:ascii="Arial" w:eastAsia="Times New Roman" w:hAnsi="Arial" w:cs="Arial"/>
          <w:color w:val="000000"/>
          <w:sz w:val="22"/>
          <w:szCs w:val="22"/>
          <w:shd w:val="clear" w:color="auto" w:fill="FFFFFF"/>
          <w:lang w:eastAsia="en-GB"/>
        </w:rPr>
        <w:t>]</w:t>
      </w:r>
      <w:r w:rsidR="00B6190F" w:rsidRPr="00044224">
        <w:rPr>
          <w:rFonts w:ascii="Arial" w:eastAsia="Times New Roman" w:hAnsi="Arial" w:cs="Arial"/>
          <w:color w:val="000000"/>
          <w:sz w:val="22"/>
          <w:szCs w:val="22"/>
          <w:shd w:val="clear" w:color="auto" w:fill="FFFFFF"/>
          <w:lang w:eastAsia="en-GB"/>
        </w:rPr>
        <w:t>.’</w:t>
      </w:r>
    </w:p>
    <w:p w14:paraId="25467C5D" w14:textId="16F6A990" w:rsidR="00EB5D47" w:rsidRPr="00044224" w:rsidRDefault="00EB5D47" w:rsidP="00A76CEE">
      <w:pPr>
        <w:spacing w:line="360" w:lineRule="auto"/>
        <w:jc w:val="both"/>
        <w:rPr>
          <w:rFonts w:ascii="Arial" w:eastAsia="Times New Roman" w:hAnsi="Arial" w:cs="Arial"/>
          <w:color w:val="000000"/>
          <w:sz w:val="27"/>
          <w:szCs w:val="27"/>
          <w:shd w:val="clear" w:color="auto" w:fill="FFFFFF"/>
          <w:lang w:eastAsia="en-GB"/>
        </w:rPr>
      </w:pPr>
    </w:p>
    <w:p w14:paraId="301AACBC" w14:textId="442B1F97" w:rsidR="000076CF" w:rsidRPr="00044224" w:rsidRDefault="00856C62" w:rsidP="00A76CEE">
      <w:pPr>
        <w:spacing w:line="360" w:lineRule="auto"/>
        <w:jc w:val="both"/>
        <w:rPr>
          <w:rFonts w:ascii="Arial" w:eastAsia="Times New Roman" w:hAnsi="Arial" w:cs="Arial"/>
          <w:color w:val="000000"/>
          <w:shd w:val="clear" w:color="auto" w:fill="FFFFFF"/>
          <w:lang w:eastAsia="en-GB"/>
        </w:rPr>
      </w:pPr>
      <w:r w:rsidRPr="00044224">
        <w:rPr>
          <w:rFonts w:ascii="Arial" w:eastAsia="Times New Roman" w:hAnsi="Arial" w:cs="Arial"/>
          <w:color w:val="000000"/>
          <w:shd w:val="clear" w:color="auto" w:fill="FFFFFF"/>
          <w:lang w:eastAsia="en-GB"/>
        </w:rPr>
        <w:t>[5</w:t>
      </w:r>
      <w:r w:rsidR="004562AC">
        <w:rPr>
          <w:rFonts w:ascii="Arial" w:eastAsia="Times New Roman" w:hAnsi="Arial" w:cs="Arial"/>
          <w:color w:val="000000"/>
          <w:shd w:val="clear" w:color="auto" w:fill="FFFFFF"/>
          <w:lang w:eastAsia="en-GB"/>
        </w:rPr>
        <w:t>7</w:t>
      </w:r>
      <w:r w:rsidRPr="00044224">
        <w:rPr>
          <w:rFonts w:ascii="Arial" w:eastAsia="Times New Roman" w:hAnsi="Arial" w:cs="Arial"/>
          <w:color w:val="000000"/>
          <w:shd w:val="clear" w:color="auto" w:fill="FFFFFF"/>
          <w:lang w:eastAsia="en-GB"/>
        </w:rPr>
        <w:t>]</w:t>
      </w:r>
      <w:r w:rsidRPr="00044224">
        <w:rPr>
          <w:rFonts w:ascii="Arial" w:eastAsia="Times New Roman" w:hAnsi="Arial" w:cs="Arial"/>
          <w:color w:val="000000"/>
          <w:shd w:val="clear" w:color="auto" w:fill="FFFFFF"/>
          <w:lang w:eastAsia="en-GB"/>
        </w:rPr>
        <w:tab/>
      </w:r>
      <w:r w:rsidR="0097096D" w:rsidRPr="00044224">
        <w:rPr>
          <w:rFonts w:ascii="Arial" w:eastAsia="Times New Roman" w:hAnsi="Arial" w:cs="Arial"/>
          <w:color w:val="000000"/>
          <w:shd w:val="clear" w:color="auto" w:fill="FFFFFF"/>
          <w:lang w:eastAsia="en-GB"/>
        </w:rPr>
        <w:t xml:space="preserve">Ledwaba J ordered the Master in </w:t>
      </w:r>
      <w:r w:rsidR="0097096D" w:rsidRPr="004562AC">
        <w:rPr>
          <w:rFonts w:ascii="Arial" w:eastAsia="Times New Roman" w:hAnsi="Arial" w:cs="Arial"/>
          <w:i/>
          <w:color w:val="000000"/>
          <w:shd w:val="clear" w:color="auto" w:fill="FFFFFF"/>
          <w:lang w:eastAsia="en-GB"/>
        </w:rPr>
        <w:t>Van der Meulen v Ras</w:t>
      </w:r>
      <w:r w:rsidR="0097096D" w:rsidRPr="00044224">
        <w:rPr>
          <w:rFonts w:ascii="Arial" w:eastAsia="Times New Roman" w:hAnsi="Arial" w:cs="Arial"/>
          <w:color w:val="000000"/>
          <w:shd w:val="clear" w:color="auto" w:fill="FFFFFF"/>
          <w:lang w:eastAsia="en-GB"/>
        </w:rPr>
        <w:t xml:space="preserve"> to ‘</w:t>
      </w:r>
      <w:r w:rsidR="0097096D" w:rsidRPr="00044224">
        <w:rPr>
          <w:rFonts w:ascii="Arial" w:eastAsia="Times New Roman" w:hAnsi="Arial" w:cs="Arial"/>
          <w:color w:val="000000"/>
          <w:lang w:eastAsia="en-GB"/>
        </w:rPr>
        <w:t>carry out an investigation in terms of Section 16 of the Trust Property Control Act 57 of 1988 a copy of the report to be served on the applicant and respondent’s attorneys of record</w:t>
      </w:r>
      <w:r w:rsidR="0097096D" w:rsidRPr="00044224">
        <w:rPr>
          <w:rFonts w:ascii="Arial" w:eastAsia="Times New Roman" w:hAnsi="Arial" w:cs="Arial"/>
          <w:color w:val="000000"/>
          <w:shd w:val="clear" w:color="auto" w:fill="FFFFFF"/>
          <w:lang w:eastAsia="en-GB"/>
        </w:rPr>
        <w:t>’.</w:t>
      </w:r>
      <w:r w:rsidR="0097096D" w:rsidRPr="00044224">
        <w:rPr>
          <w:rStyle w:val="FootnoteReference"/>
          <w:rFonts w:ascii="Arial" w:eastAsia="Times New Roman" w:hAnsi="Arial" w:cs="Arial"/>
          <w:color w:val="000000"/>
          <w:shd w:val="clear" w:color="auto" w:fill="FFFFFF"/>
          <w:lang w:eastAsia="en-GB"/>
        </w:rPr>
        <w:footnoteReference w:id="28"/>
      </w:r>
    </w:p>
    <w:p w14:paraId="45EC0AEF" w14:textId="22C40B09" w:rsidR="00856C62" w:rsidRPr="00044224" w:rsidRDefault="00856C62" w:rsidP="00A76CEE">
      <w:pPr>
        <w:spacing w:line="360" w:lineRule="auto"/>
        <w:jc w:val="both"/>
        <w:rPr>
          <w:rFonts w:ascii="Arial" w:eastAsia="Times New Roman" w:hAnsi="Arial" w:cs="Arial"/>
          <w:lang w:eastAsia="en-GB"/>
        </w:rPr>
      </w:pPr>
    </w:p>
    <w:p w14:paraId="7E6ABD72" w14:textId="229A4CA1" w:rsidR="00577FDC" w:rsidRPr="00044224" w:rsidRDefault="00856C62" w:rsidP="00A76CEE">
      <w:pPr>
        <w:spacing w:line="360" w:lineRule="auto"/>
        <w:jc w:val="both"/>
        <w:rPr>
          <w:rFonts w:ascii="Arial" w:hAnsi="Arial" w:cs="Arial"/>
          <w:color w:val="000000" w:themeColor="text1"/>
        </w:rPr>
      </w:pPr>
      <w:r w:rsidRPr="00044224">
        <w:rPr>
          <w:rFonts w:ascii="Arial" w:hAnsi="Arial" w:cs="Arial"/>
          <w:color w:val="000000" w:themeColor="text1"/>
        </w:rPr>
        <w:t>[5</w:t>
      </w:r>
      <w:r w:rsidR="004562AC">
        <w:rPr>
          <w:rFonts w:ascii="Arial" w:hAnsi="Arial" w:cs="Arial"/>
          <w:color w:val="000000" w:themeColor="text1"/>
        </w:rPr>
        <w:t>8</w:t>
      </w:r>
      <w:r w:rsidRPr="00044224">
        <w:rPr>
          <w:rFonts w:ascii="Arial" w:hAnsi="Arial" w:cs="Arial"/>
          <w:color w:val="000000" w:themeColor="text1"/>
        </w:rPr>
        <w:t>]</w:t>
      </w:r>
      <w:r w:rsidRPr="00044224">
        <w:rPr>
          <w:rFonts w:ascii="Arial" w:hAnsi="Arial" w:cs="Arial"/>
          <w:color w:val="000000" w:themeColor="text1"/>
        </w:rPr>
        <w:tab/>
      </w:r>
      <w:r w:rsidR="0097096D" w:rsidRPr="00044224">
        <w:rPr>
          <w:rFonts w:ascii="Arial" w:hAnsi="Arial" w:cs="Arial"/>
          <w:color w:val="000000" w:themeColor="text1"/>
        </w:rPr>
        <w:t>Ledwaba J’s judgment subsequently went on appeal to the Supreme Court of Appeal</w:t>
      </w:r>
      <w:r w:rsidR="001A33F1" w:rsidRPr="00044224">
        <w:rPr>
          <w:rFonts w:ascii="Arial" w:hAnsi="Arial" w:cs="Arial"/>
          <w:color w:val="000000" w:themeColor="text1"/>
        </w:rPr>
        <w:t xml:space="preserve"> (the SCA)</w:t>
      </w:r>
      <w:r w:rsidR="0097096D" w:rsidRPr="00044224">
        <w:rPr>
          <w:rFonts w:ascii="Arial" w:hAnsi="Arial" w:cs="Arial"/>
          <w:color w:val="000000" w:themeColor="text1"/>
        </w:rPr>
        <w:t xml:space="preserve">. </w:t>
      </w:r>
      <w:r w:rsidR="002F71ED" w:rsidRPr="00044224">
        <w:rPr>
          <w:rFonts w:ascii="Arial" w:hAnsi="Arial" w:cs="Arial"/>
          <w:color w:val="000000" w:themeColor="text1"/>
        </w:rPr>
        <w:t xml:space="preserve">I align myself with the dicta of </w:t>
      </w:r>
      <w:r w:rsidR="008821D3" w:rsidRPr="00044224">
        <w:rPr>
          <w:rFonts w:ascii="Arial" w:hAnsi="Arial" w:cs="Arial"/>
          <w:color w:val="000000" w:themeColor="text1"/>
        </w:rPr>
        <w:t>Leach</w:t>
      </w:r>
      <w:r w:rsidR="002F71ED" w:rsidRPr="00044224">
        <w:rPr>
          <w:rFonts w:ascii="Arial" w:hAnsi="Arial" w:cs="Arial"/>
          <w:color w:val="000000" w:themeColor="text1"/>
        </w:rPr>
        <w:t xml:space="preserve"> JA </w:t>
      </w:r>
      <w:r w:rsidR="00AC543F" w:rsidRPr="00044224">
        <w:rPr>
          <w:rFonts w:ascii="Arial" w:hAnsi="Arial" w:cs="Arial"/>
          <w:i/>
          <w:iCs/>
          <w:color w:val="000000" w:themeColor="text1"/>
        </w:rPr>
        <w:t>Ras</w:t>
      </w:r>
      <w:r w:rsidR="0097096D" w:rsidRPr="00044224">
        <w:rPr>
          <w:rFonts w:ascii="Arial" w:hAnsi="Arial" w:cs="Arial"/>
          <w:i/>
          <w:iCs/>
          <w:color w:val="000000" w:themeColor="text1"/>
        </w:rPr>
        <w:t xml:space="preserve"> NO v Van der Meulen</w:t>
      </w:r>
      <w:r w:rsidR="00237C2E" w:rsidRPr="00044224">
        <w:rPr>
          <w:rStyle w:val="FootnoteReference"/>
          <w:rFonts w:ascii="Arial" w:hAnsi="Arial" w:cs="Arial"/>
          <w:color w:val="000000" w:themeColor="text1"/>
        </w:rPr>
        <w:footnoteReference w:id="29"/>
      </w:r>
      <w:r w:rsidR="00237C2E" w:rsidRPr="00044224">
        <w:rPr>
          <w:rFonts w:ascii="Arial" w:hAnsi="Arial" w:cs="Arial"/>
          <w:color w:val="000000" w:themeColor="text1"/>
        </w:rPr>
        <w:t xml:space="preserve"> </w:t>
      </w:r>
      <w:r w:rsidR="000A5842" w:rsidRPr="00044224">
        <w:rPr>
          <w:rFonts w:ascii="Arial" w:hAnsi="Arial" w:cs="Arial"/>
          <w:color w:val="000000" w:themeColor="text1"/>
        </w:rPr>
        <w:t xml:space="preserve">where </w:t>
      </w:r>
      <w:r w:rsidR="009D299E" w:rsidRPr="00044224">
        <w:rPr>
          <w:rFonts w:ascii="Arial" w:hAnsi="Arial" w:cs="Arial"/>
          <w:color w:val="000000" w:themeColor="text1"/>
        </w:rPr>
        <w:t xml:space="preserve">he </w:t>
      </w:r>
      <w:r w:rsidR="002F71ED" w:rsidRPr="00044224">
        <w:rPr>
          <w:rFonts w:ascii="Arial" w:hAnsi="Arial" w:cs="Arial"/>
          <w:color w:val="000000" w:themeColor="text1"/>
        </w:rPr>
        <w:t>said</w:t>
      </w:r>
      <w:r w:rsidR="000A5842" w:rsidRPr="00044224">
        <w:rPr>
          <w:rFonts w:ascii="Arial" w:hAnsi="Arial" w:cs="Arial"/>
          <w:color w:val="000000" w:themeColor="text1"/>
        </w:rPr>
        <w:t>:</w:t>
      </w:r>
    </w:p>
    <w:p w14:paraId="78E39D7E" w14:textId="62265499" w:rsidR="000A5842" w:rsidRPr="00044224" w:rsidRDefault="000A5842" w:rsidP="000A5842">
      <w:pPr>
        <w:spacing w:line="360" w:lineRule="auto"/>
        <w:jc w:val="both"/>
        <w:rPr>
          <w:rFonts w:ascii="Arial" w:hAnsi="Arial" w:cs="Arial"/>
          <w:color w:val="000000" w:themeColor="text1"/>
        </w:rPr>
      </w:pPr>
      <w:r w:rsidRPr="00044224">
        <w:rPr>
          <w:rFonts w:ascii="Arial" w:hAnsi="Arial" w:cs="Arial"/>
          <w:color w:val="000000" w:themeColor="text1"/>
          <w:sz w:val="22"/>
        </w:rPr>
        <w:t xml:space="preserve">‘The court a quo also erred in ordering the Master to carry out an investigation. Under s 16(1) of the Act, the Master has a wide discretion to call upon trustees at any time to account to him. Section 16(2) further provides that the Master may, “if he deems it necessary, cause an investigation </w:t>
      </w:r>
      <w:r w:rsidRPr="00044224">
        <w:rPr>
          <w:rFonts w:ascii="Arial" w:hAnsi="Arial" w:cs="Arial"/>
          <w:color w:val="000000" w:themeColor="text1"/>
          <w:sz w:val="22"/>
          <w:lang w:val="en-GB"/>
        </w:rPr>
        <w:t xml:space="preserve">to be carried out . . . into the trustee's administration or disposal of trust property”. </w:t>
      </w:r>
      <w:r w:rsidRPr="00B2510D">
        <w:rPr>
          <w:rFonts w:ascii="Arial" w:hAnsi="Arial" w:cs="Arial"/>
          <w:i/>
          <w:color w:val="000000" w:themeColor="text1"/>
          <w:sz w:val="22"/>
          <w:lang w:val="en-GB"/>
        </w:rPr>
        <w:lastRenderedPageBreak/>
        <w:t>The discretion to call for such an investigation vests solely in the Master. It is not alleged that the Master had in anyway acted improperly in the exercise of that discretion, and it was therefore not competent for the court a quo to direct him to carry out an investigation</w:t>
      </w:r>
      <w:r w:rsidRPr="00044224">
        <w:rPr>
          <w:rFonts w:ascii="Arial" w:hAnsi="Arial" w:cs="Arial"/>
          <w:color w:val="000000" w:themeColor="text1"/>
          <w:sz w:val="22"/>
          <w:lang w:val="en-GB"/>
        </w:rPr>
        <w:t xml:space="preserve">.’ (my emphasis, </w:t>
      </w:r>
      <w:r w:rsidR="002171D6" w:rsidRPr="00044224">
        <w:rPr>
          <w:rFonts w:ascii="Arial" w:hAnsi="Arial" w:cs="Arial"/>
          <w:color w:val="000000" w:themeColor="text1"/>
          <w:sz w:val="22"/>
          <w:lang w:val="en-GB"/>
        </w:rPr>
        <w:t>footnote</w:t>
      </w:r>
      <w:r w:rsidRPr="00044224">
        <w:rPr>
          <w:rFonts w:ascii="Arial" w:hAnsi="Arial" w:cs="Arial"/>
          <w:color w:val="000000" w:themeColor="text1"/>
          <w:sz w:val="22"/>
          <w:lang w:val="en-GB"/>
        </w:rPr>
        <w:t xml:space="preserve"> omitted)</w:t>
      </w:r>
    </w:p>
    <w:p w14:paraId="15F52A6A" w14:textId="77777777" w:rsidR="00577FDC" w:rsidRPr="00044224" w:rsidRDefault="00577FDC" w:rsidP="00A76CEE">
      <w:pPr>
        <w:spacing w:line="360" w:lineRule="auto"/>
        <w:jc w:val="both"/>
        <w:rPr>
          <w:rFonts w:ascii="Arial" w:hAnsi="Arial" w:cs="Arial"/>
          <w:sz w:val="22"/>
          <w:szCs w:val="22"/>
        </w:rPr>
      </w:pPr>
    </w:p>
    <w:p w14:paraId="455DF9CA" w14:textId="4157FAE2" w:rsidR="00577FDC" w:rsidRPr="00044224" w:rsidRDefault="00856C62" w:rsidP="00A76CEE">
      <w:pPr>
        <w:spacing w:line="360" w:lineRule="auto"/>
        <w:jc w:val="both"/>
        <w:rPr>
          <w:rFonts w:ascii="Arial" w:hAnsi="Arial" w:cs="Arial"/>
        </w:rPr>
      </w:pPr>
      <w:r w:rsidRPr="00044224">
        <w:rPr>
          <w:rFonts w:ascii="Arial" w:hAnsi="Arial" w:cs="Arial"/>
        </w:rPr>
        <w:t>[</w:t>
      </w:r>
      <w:r w:rsidR="00553CFF">
        <w:rPr>
          <w:rFonts w:ascii="Arial" w:hAnsi="Arial" w:cs="Arial"/>
        </w:rPr>
        <w:t>59</w:t>
      </w:r>
      <w:r w:rsidRPr="00044224">
        <w:rPr>
          <w:rFonts w:ascii="Arial" w:hAnsi="Arial" w:cs="Arial"/>
        </w:rPr>
        <w:t>]</w:t>
      </w:r>
      <w:r w:rsidRPr="00044224">
        <w:rPr>
          <w:rFonts w:ascii="Arial" w:hAnsi="Arial" w:cs="Arial"/>
        </w:rPr>
        <w:tab/>
        <w:t>Similarly i</w:t>
      </w:r>
      <w:r w:rsidR="00DF0F04" w:rsidRPr="00044224">
        <w:rPr>
          <w:rFonts w:ascii="Arial" w:hAnsi="Arial" w:cs="Arial"/>
        </w:rPr>
        <w:t xml:space="preserve">n </w:t>
      </w:r>
      <w:r w:rsidR="008821D3" w:rsidRPr="00044224">
        <w:rPr>
          <w:rFonts w:ascii="Arial" w:hAnsi="Arial" w:cs="Arial"/>
          <w:i/>
          <w:iCs/>
        </w:rPr>
        <w:t>Master of</w:t>
      </w:r>
      <w:r w:rsidR="000A5842" w:rsidRPr="00044224">
        <w:rPr>
          <w:rFonts w:ascii="Arial" w:hAnsi="Arial" w:cs="Arial"/>
          <w:i/>
          <w:iCs/>
        </w:rPr>
        <w:t xml:space="preserve"> the High Court NGP v Motala NO</w:t>
      </w:r>
      <w:r w:rsidR="008821D3" w:rsidRPr="00044224">
        <w:rPr>
          <w:rStyle w:val="FootnoteReference"/>
          <w:rFonts w:ascii="Arial" w:hAnsi="Arial" w:cs="Arial"/>
          <w:iCs/>
        </w:rPr>
        <w:footnoteReference w:id="30"/>
      </w:r>
      <w:r w:rsidR="008821D3" w:rsidRPr="00044224">
        <w:rPr>
          <w:rFonts w:ascii="Arial" w:hAnsi="Arial" w:cs="Arial"/>
          <w:iCs/>
        </w:rPr>
        <w:t xml:space="preserve"> </w:t>
      </w:r>
      <w:r w:rsidR="008821D3" w:rsidRPr="00044224">
        <w:rPr>
          <w:rFonts w:ascii="Arial" w:hAnsi="Arial" w:cs="Arial"/>
        </w:rPr>
        <w:t xml:space="preserve">in which the court was dealing with a statutory provision reserving to the Master </w:t>
      </w:r>
      <w:r w:rsidR="002B2C94" w:rsidRPr="00044224">
        <w:rPr>
          <w:rFonts w:ascii="Arial" w:hAnsi="Arial" w:cs="Arial"/>
        </w:rPr>
        <w:t>the power to appoint a judicial manager in insolvency proceedings Ponnan JA said</w:t>
      </w:r>
      <w:r w:rsidR="00BA6DDB" w:rsidRPr="00044224">
        <w:rPr>
          <w:rFonts w:ascii="Arial" w:hAnsi="Arial" w:cs="Arial"/>
        </w:rPr>
        <w:t>:</w:t>
      </w:r>
    </w:p>
    <w:p w14:paraId="0C96E36A" w14:textId="7A9B546B" w:rsidR="001755F7" w:rsidRPr="00044224" w:rsidRDefault="008121FA" w:rsidP="001755F7">
      <w:pPr>
        <w:spacing w:line="360" w:lineRule="auto"/>
        <w:jc w:val="both"/>
        <w:rPr>
          <w:rFonts w:ascii="Arial" w:hAnsi="Arial" w:cs="Arial"/>
          <w:color w:val="242121"/>
          <w:sz w:val="22"/>
          <w:szCs w:val="22"/>
          <w:lang w:val="en-GB"/>
        </w:rPr>
      </w:pPr>
      <w:r w:rsidRPr="00044224">
        <w:rPr>
          <w:rFonts w:ascii="Arial" w:hAnsi="Arial" w:cs="Arial"/>
          <w:color w:val="242121"/>
          <w:sz w:val="22"/>
          <w:szCs w:val="22"/>
        </w:rPr>
        <w:t>‘</w:t>
      </w:r>
      <w:r w:rsidR="001755F7" w:rsidRPr="00044224">
        <w:rPr>
          <w:rFonts w:ascii="Arial" w:hAnsi="Arial" w:cs="Arial"/>
          <w:color w:val="242121"/>
          <w:sz w:val="22"/>
          <w:szCs w:val="22"/>
          <w:lang w:val="en-GB"/>
        </w:rPr>
        <w:t>Any doubt as may have existed as to the power of the high court to appoint judicial managers — and to my mind there ought to have been none — has now been laid to rest by the judgment of Bertelsmann J in </w:t>
      </w:r>
      <w:r w:rsidR="001755F7" w:rsidRPr="00044224">
        <w:rPr>
          <w:rFonts w:ascii="Arial" w:hAnsi="Arial" w:cs="Arial"/>
          <w:i/>
          <w:iCs/>
          <w:color w:val="242121"/>
          <w:sz w:val="22"/>
          <w:szCs w:val="22"/>
          <w:lang w:val="en-GB"/>
        </w:rPr>
        <w:t>Ex parte The Master of the High Court South Africa (North Gauteng)</w:t>
      </w:r>
      <w:r w:rsidR="001755F7" w:rsidRPr="00044224">
        <w:rPr>
          <w:rFonts w:ascii="Arial" w:hAnsi="Arial" w:cs="Arial"/>
          <w:color w:val="242121"/>
          <w:sz w:val="22"/>
          <w:szCs w:val="22"/>
          <w:lang w:val="en-GB"/>
        </w:rPr>
        <w:t> </w:t>
      </w:r>
      <w:r w:rsidR="001755F7" w:rsidRPr="00044224">
        <w:rPr>
          <w:rFonts w:ascii="Arial" w:hAnsi="Arial" w:cs="Arial"/>
          <w:bCs/>
          <w:color w:val="242121"/>
          <w:sz w:val="22"/>
          <w:szCs w:val="22"/>
          <w:lang w:val="en-GB"/>
        </w:rPr>
        <w:t>2011 (5) SA 311</w:t>
      </w:r>
      <w:r w:rsidR="001755F7" w:rsidRPr="00044224">
        <w:rPr>
          <w:rFonts w:ascii="Arial" w:hAnsi="Arial" w:cs="Arial"/>
          <w:color w:val="242121"/>
          <w:sz w:val="22"/>
          <w:szCs w:val="22"/>
          <w:lang w:val="en-GB"/>
        </w:rPr>
        <w:t> (GNP). In that matter the Master saw fit to approach the high court for declaratory relief. What motivated the application appears from the reported judgment (paras 2-4), which reads:</w:t>
      </w:r>
    </w:p>
    <w:p w14:paraId="569F9E48" w14:textId="6461045C" w:rsidR="001755F7" w:rsidRPr="00044224" w:rsidRDefault="001755F7" w:rsidP="001755F7">
      <w:pPr>
        <w:spacing w:line="360" w:lineRule="auto"/>
        <w:ind w:left="720"/>
        <w:jc w:val="both"/>
        <w:rPr>
          <w:rFonts w:ascii="Arial" w:hAnsi="Arial" w:cs="Arial"/>
          <w:color w:val="242121"/>
          <w:sz w:val="22"/>
          <w:szCs w:val="22"/>
          <w:lang w:val="en-GB"/>
        </w:rPr>
      </w:pPr>
      <w:r w:rsidRPr="00044224">
        <w:rPr>
          <w:rFonts w:ascii="Arial" w:hAnsi="Arial" w:cs="Arial"/>
          <w:color w:val="242121"/>
          <w:sz w:val="22"/>
          <w:szCs w:val="22"/>
          <w:lang w:val="en-GB"/>
        </w:rPr>
        <w:t>“The application has been necessitated by a practice that has developed over the past years that attorneys who apply for the sequestration of individuals or the liquidation of companies (or, for that matter, close corporations), or for judicial management of a company in terms of the Companies Act 61 of 1973 (see now Act 71 of 2008), include a prayer in the notice of motion and draft order for the appointment of a specific individual as trustee or provisional trustee, as liquidator or as provisional liquidator or judicial manager or provisional judicial manager.</w:t>
      </w:r>
    </w:p>
    <w:p w14:paraId="3105B80B" w14:textId="6557129B" w:rsidR="001755F7" w:rsidRPr="00044224" w:rsidRDefault="001755F7" w:rsidP="001755F7">
      <w:pPr>
        <w:spacing w:line="360" w:lineRule="auto"/>
        <w:ind w:left="720"/>
        <w:jc w:val="both"/>
        <w:rPr>
          <w:rFonts w:ascii="Arial" w:hAnsi="Arial" w:cs="Arial"/>
          <w:color w:val="242121"/>
          <w:sz w:val="22"/>
          <w:szCs w:val="22"/>
          <w:lang w:val="en-GB"/>
        </w:rPr>
      </w:pPr>
      <w:r w:rsidRPr="00044224">
        <w:rPr>
          <w:rFonts w:ascii="Arial" w:hAnsi="Arial" w:cs="Arial"/>
          <w:color w:val="242121"/>
          <w:sz w:val="22"/>
          <w:szCs w:val="22"/>
          <w:lang w:val="en-GB"/>
        </w:rPr>
        <w:t>Advocates who are instructed to appear in these applications, usually in the unopposed motion court, move for orders in these terms, and, as is apparent from a number of orders granted by judges of this court, do so successfully.</w:t>
      </w:r>
    </w:p>
    <w:p w14:paraId="7FCF0FAD" w14:textId="62B3FD70" w:rsidR="001755F7" w:rsidRPr="00044224" w:rsidRDefault="001755F7" w:rsidP="001755F7">
      <w:pPr>
        <w:spacing w:line="360" w:lineRule="auto"/>
        <w:ind w:left="720"/>
        <w:jc w:val="both"/>
        <w:rPr>
          <w:rFonts w:ascii="Arial" w:hAnsi="Arial" w:cs="Arial"/>
          <w:color w:val="242121"/>
          <w:sz w:val="22"/>
          <w:szCs w:val="22"/>
          <w:lang w:val="en-GB"/>
        </w:rPr>
      </w:pPr>
      <w:r w:rsidRPr="00044224">
        <w:rPr>
          <w:rFonts w:ascii="Arial" w:hAnsi="Arial" w:cs="Arial"/>
          <w:color w:val="242121"/>
          <w:sz w:val="22"/>
          <w:szCs w:val="22"/>
          <w:lang w:val="en-GB"/>
        </w:rPr>
        <w:t>The Master contends that such orders are in conflict with the clear provisions of the relevant statutory provisions, and that officers of the court should not apply for, and this court should not grant, orders that interfere with the exercise of the applicant's functions.”’</w:t>
      </w:r>
    </w:p>
    <w:p w14:paraId="4490B493" w14:textId="48267A29" w:rsidR="001755F7" w:rsidRPr="00044224" w:rsidRDefault="001755F7" w:rsidP="004E11AB">
      <w:pPr>
        <w:spacing w:line="360" w:lineRule="auto"/>
        <w:jc w:val="both"/>
        <w:rPr>
          <w:rFonts w:ascii="Arial" w:hAnsi="Arial" w:cs="Arial"/>
          <w:color w:val="242121"/>
          <w:szCs w:val="22"/>
          <w:lang w:val="en-GB"/>
        </w:rPr>
      </w:pPr>
      <w:r w:rsidRPr="00044224">
        <w:rPr>
          <w:rFonts w:ascii="Arial" w:hAnsi="Arial" w:cs="Arial"/>
          <w:color w:val="242121"/>
          <w:szCs w:val="22"/>
          <w:lang w:val="en-GB"/>
        </w:rPr>
        <w:t xml:space="preserve">Ponnan JA went on to quote the order issued by Bertelsmann J in </w:t>
      </w:r>
      <w:r w:rsidRPr="00044224">
        <w:rPr>
          <w:rFonts w:ascii="Arial" w:hAnsi="Arial" w:cs="Arial"/>
          <w:i/>
          <w:color w:val="242121"/>
          <w:szCs w:val="22"/>
          <w:lang w:val="en-GB"/>
        </w:rPr>
        <w:t>Ex parte The Master of the High Court</w:t>
      </w:r>
      <w:r w:rsidRPr="00044224">
        <w:rPr>
          <w:rFonts w:ascii="Arial" w:hAnsi="Arial" w:cs="Arial"/>
          <w:color w:val="242121"/>
          <w:szCs w:val="22"/>
          <w:lang w:val="en-GB"/>
        </w:rPr>
        <w:t>,</w:t>
      </w:r>
      <w:r w:rsidR="004E11AB" w:rsidRPr="00044224">
        <w:rPr>
          <w:rStyle w:val="FootnoteReference"/>
          <w:rFonts w:ascii="Arial" w:hAnsi="Arial" w:cs="Arial"/>
          <w:color w:val="242121"/>
          <w:szCs w:val="22"/>
          <w:lang w:val="en-GB"/>
        </w:rPr>
        <w:footnoteReference w:id="31"/>
      </w:r>
      <w:r w:rsidRPr="00044224">
        <w:rPr>
          <w:rFonts w:ascii="Arial" w:hAnsi="Arial" w:cs="Arial"/>
          <w:color w:val="242121"/>
          <w:szCs w:val="22"/>
          <w:lang w:val="en-GB"/>
        </w:rPr>
        <w:t xml:space="preserve"> where Bertelsmann J declared that the Master ‘is the only person authorised to appoint’ trustees and provisional trustees where an estate is sequestrated</w:t>
      </w:r>
      <w:r w:rsidR="004E11AB" w:rsidRPr="00044224">
        <w:rPr>
          <w:rFonts w:ascii="Arial" w:hAnsi="Arial" w:cs="Arial"/>
          <w:color w:val="242121"/>
          <w:szCs w:val="22"/>
          <w:lang w:val="en-GB"/>
        </w:rPr>
        <w:t xml:space="preserve">, liquidators or provisional liquidators in the provisional or final liquidation of a company or close corporation, judicial managers or provisional judicial managers </w:t>
      </w:r>
      <w:r w:rsidR="004E11AB" w:rsidRPr="00044224">
        <w:rPr>
          <w:rFonts w:ascii="Arial" w:hAnsi="Arial" w:cs="Arial"/>
          <w:color w:val="242121"/>
          <w:szCs w:val="22"/>
          <w:lang w:val="en-GB"/>
        </w:rPr>
        <w:lastRenderedPageBreak/>
        <w:t>where a company is placed under final or provisional judicial management. The last part of the order reads that ‘</w:t>
      </w:r>
      <w:r w:rsidRPr="00044224">
        <w:rPr>
          <w:rFonts w:ascii="Arial" w:hAnsi="Arial" w:cs="Arial"/>
          <w:color w:val="242121"/>
          <w:szCs w:val="22"/>
          <w:lang w:val="en-GB"/>
        </w:rPr>
        <w:t>no judge of the High Court of South Africa has authority or jurisdiction to effect any appointment of any person to any of the positions referred to in paragraph 1.’</w:t>
      </w:r>
    </w:p>
    <w:p w14:paraId="0D1214AF" w14:textId="4E128D7B" w:rsidR="002A3106" w:rsidRPr="00044224" w:rsidRDefault="002A3106" w:rsidP="00A76CEE">
      <w:pPr>
        <w:spacing w:line="360" w:lineRule="auto"/>
        <w:jc w:val="both"/>
        <w:rPr>
          <w:rFonts w:ascii="Arial" w:hAnsi="Arial" w:cs="Arial"/>
          <w:color w:val="242121"/>
          <w:sz w:val="22"/>
          <w:szCs w:val="22"/>
        </w:rPr>
      </w:pPr>
    </w:p>
    <w:p w14:paraId="72CC0AE7" w14:textId="7B984F94" w:rsidR="002B2C94" w:rsidRPr="00044224" w:rsidRDefault="0000665C" w:rsidP="00A76CEE">
      <w:pPr>
        <w:spacing w:line="360" w:lineRule="auto"/>
        <w:jc w:val="both"/>
        <w:rPr>
          <w:rFonts w:ascii="Arial" w:hAnsi="Arial" w:cs="Arial"/>
        </w:rPr>
      </w:pPr>
      <w:r w:rsidRPr="00044224">
        <w:rPr>
          <w:rFonts w:ascii="Arial" w:hAnsi="Arial" w:cs="Arial"/>
        </w:rPr>
        <w:t>[6</w:t>
      </w:r>
      <w:r w:rsidR="00553CFF">
        <w:rPr>
          <w:rFonts w:ascii="Arial" w:hAnsi="Arial" w:cs="Arial"/>
        </w:rPr>
        <w:t>0</w:t>
      </w:r>
      <w:r w:rsidRPr="00044224">
        <w:rPr>
          <w:rFonts w:ascii="Arial" w:hAnsi="Arial" w:cs="Arial"/>
        </w:rPr>
        <w:t>]</w:t>
      </w:r>
      <w:r w:rsidRPr="00044224">
        <w:rPr>
          <w:rFonts w:ascii="Arial" w:hAnsi="Arial" w:cs="Arial"/>
        </w:rPr>
        <w:tab/>
      </w:r>
      <w:r w:rsidR="00E84534" w:rsidRPr="00044224">
        <w:rPr>
          <w:rFonts w:ascii="Arial" w:hAnsi="Arial" w:cs="Arial"/>
        </w:rPr>
        <w:t xml:space="preserve">These decisions of the SCA are binding precedent and are dispositive of the substantive relief sought by </w:t>
      </w:r>
      <w:r w:rsidR="001A33F1" w:rsidRPr="00044224">
        <w:rPr>
          <w:rFonts w:ascii="Arial" w:hAnsi="Arial" w:cs="Arial"/>
        </w:rPr>
        <w:t>SEDA</w:t>
      </w:r>
      <w:r w:rsidR="00E84534" w:rsidRPr="00044224">
        <w:rPr>
          <w:rFonts w:ascii="Arial" w:hAnsi="Arial" w:cs="Arial"/>
        </w:rPr>
        <w:t>. The application to have an interim administrator appointed must fail, this court has no jurisdiction in these circumstances to make such an order</w:t>
      </w:r>
      <w:r w:rsidR="002A3106" w:rsidRPr="00044224">
        <w:rPr>
          <w:rFonts w:ascii="Arial" w:hAnsi="Arial" w:cs="Arial"/>
        </w:rPr>
        <w:t>.</w:t>
      </w:r>
    </w:p>
    <w:p w14:paraId="325CD815" w14:textId="1A0424C8" w:rsidR="002A3106" w:rsidRPr="00044224" w:rsidRDefault="002A3106" w:rsidP="00A76CEE">
      <w:pPr>
        <w:spacing w:line="360" w:lineRule="auto"/>
        <w:jc w:val="both"/>
        <w:rPr>
          <w:rFonts w:ascii="Arial" w:hAnsi="Arial" w:cs="Arial"/>
        </w:rPr>
      </w:pPr>
    </w:p>
    <w:p w14:paraId="1A506E19" w14:textId="23A913E8" w:rsidR="0000665C" w:rsidRPr="00044224" w:rsidRDefault="0000665C" w:rsidP="00A76CEE">
      <w:pPr>
        <w:spacing w:line="360" w:lineRule="auto"/>
        <w:jc w:val="both"/>
        <w:rPr>
          <w:rFonts w:ascii="Arial" w:hAnsi="Arial" w:cs="Arial"/>
        </w:rPr>
      </w:pPr>
      <w:r w:rsidRPr="00044224">
        <w:rPr>
          <w:rFonts w:ascii="Arial" w:hAnsi="Arial" w:cs="Arial"/>
        </w:rPr>
        <w:t>[6</w:t>
      </w:r>
      <w:r w:rsidR="00553CFF">
        <w:rPr>
          <w:rFonts w:ascii="Arial" w:hAnsi="Arial" w:cs="Arial"/>
        </w:rPr>
        <w:t>1</w:t>
      </w:r>
      <w:r w:rsidRPr="00044224">
        <w:rPr>
          <w:rFonts w:ascii="Arial" w:hAnsi="Arial" w:cs="Arial"/>
        </w:rPr>
        <w:t>]</w:t>
      </w:r>
      <w:r w:rsidRPr="00044224">
        <w:rPr>
          <w:rFonts w:ascii="Arial" w:hAnsi="Arial" w:cs="Arial"/>
        </w:rPr>
        <w:tab/>
      </w:r>
      <w:r w:rsidR="002A3106" w:rsidRPr="00044224">
        <w:rPr>
          <w:rFonts w:ascii="Arial" w:hAnsi="Arial" w:cs="Arial"/>
        </w:rPr>
        <w:t xml:space="preserve">In respect of the other grounds of objection to the substantive relief it suffices at this point to note that the manner in which </w:t>
      </w:r>
      <w:r w:rsidR="001A33F1" w:rsidRPr="00044224">
        <w:rPr>
          <w:rFonts w:ascii="Arial" w:hAnsi="Arial" w:cs="Arial"/>
        </w:rPr>
        <w:t>SEDA</w:t>
      </w:r>
      <w:r w:rsidR="002A3106" w:rsidRPr="00044224">
        <w:rPr>
          <w:rFonts w:ascii="Arial" w:hAnsi="Arial" w:cs="Arial"/>
        </w:rPr>
        <w:t xml:space="preserve"> engaged with the papers filed by both sides would have struggled to sustain a finding that the </w:t>
      </w:r>
      <w:r w:rsidR="001A33F1" w:rsidRPr="00044224">
        <w:rPr>
          <w:rFonts w:ascii="Arial" w:hAnsi="Arial" w:cs="Arial"/>
        </w:rPr>
        <w:t xml:space="preserve">applicants’ </w:t>
      </w:r>
      <w:r w:rsidR="002A3106" w:rsidRPr="00044224">
        <w:rPr>
          <w:rFonts w:ascii="Arial" w:hAnsi="Arial" w:cs="Arial"/>
        </w:rPr>
        <w:t>conduct in the matter as opposed to</w:t>
      </w:r>
      <w:r w:rsidR="001A33F1" w:rsidRPr="00044224">
        <w:rPr>
          <w:rFonts w:ascii="Arial" w:hAnsi="Arial" w:cs="Arial"/>
        </w:rPr>
        <w:t xml:space="preserve"> that of</w:t>
      </w:r>
      <w:r w:rsidR="002A3106" w:rsidRPr="00044224">
        <w:rPr>
          <w:rFonts w:ascii="Arial" w:hAnsi="Arial" w:cs="Arial"/>
        </w:rPr>
        <w:t xml:space="preserve"> th</w:t>
      </w:r>
      <w:r w:rsidR="001A33F1" w:rsidRPr="00044224">
        <w:rPr>
          <w:rFonts w:ascii="Arial" w:hAnsi="Arial" w:cs="Arial"/>
        </w:rPr>
        <w:t>e</w:t>
      </w:r>
      <w:r w:rsidR="002A3106" w:rsidRPr="00044224">
        <w:rPr>
          <w:rFonts w:ascii="Arial" w:hAnsi="Arial" w:cs="Arial"/>
        </w:rPr>
        <w:t xml:space="preserve"> respondent justified such an order.</w:t>
      </w:r>
      <w:r w:rsidR="007D5315" w:rsidRPr="00044224">
        <w:rPr>
          <w:rFonts w:ascii="Arial" w:hAnsi="Arial" w:cs="Arial"/>
        </w:rPr>
        <w:t xml:space="preserve"> I decline, in light of </w:t>
      </w:r>
      <w:r w:rsidR="002171D6" w:rsidRPr="00044224">
        <w:rPr>
          <w:rFonts w:ascii="Arial" w:hAnsi="Arial" w:cs="Arial"/>
        </w:rPr>
        <w:t>my findings herein</w:t>
      </w:r>
      <w:r w:rsidR="007D5315" w:rsidRPr="00044224">
        <w:rPr>
          <w:rFonts w:ascii="Arial" w:hAnsi="Arial" w:cs="Arial"/>
        </w:rPr>
        <w:t>, to deal with the applicants</w:t>
      </w:r>
      <w:r w:rsidR="00026DEB" w:rsidRPr="00044224">
        <w:rPr>
          <w:rFonts w:ascii="Arial" w:hAnsi="Arial" w:cs="Arial"/>
        </w:rPr>
        <w:t>’</w:t>
      </w:r>
      <w:r w:rsidR="007D5315" w:rsidRPr="00044224">
        <w:rPr>
          <w:rFonts w:ascii="Arial" w:hAnsi="Arial" w:cs="Arial"/>
        </w:rPr>
        <w:t xml:space="preserve"> other arguments on why the relief should be refused.</w:t>
      </w:r>
      <w:r w:rsidR="00553CFF">
        <w:rPr>
          <w:rFonts w:ascii="Arial" w:hAnsi="Arial" w:cs="Arial"/>
        </w:rPr>
        <w:t xml:space="preserve"> SEDA’s application for substantive relief fails.</w:t>
      </w:r>
    </w:p>
    <w:p w14:paraId="558B91B9" w14:textId="6A6092C8" w:rsidR="007D6F84" w:rsidRPr="00044224" w:rsidRDefault="007D6F84" w:rsidP="00A76CEE">
      <w:pPr>
        <w:spacing w:line="360" w:lineRule="auto"/>
        <w:jc w:val="both"/>
        <w:rPr>
          <w:rFonts w:ascii="Arial" w:hAnsi="Arial" w:cs="Arial"/>
        </w:rPr>
      </w:pPr>
    </w:p>
    <w:p w14:paraId="63E0AB47" w14:textId="3AA65E24" w:rsidR="007D6F84" w:rsidRPr="00044224" w:rsidRDefault="009D299E" w:rsidP="00A76CEE">
      <w:pPr>
        <w:spacing w:line="360" w:lineRule="auto"/>
        <w:jc w:val="both"/>
        <w:rPr>
          <w:rFonts w:ascii="Arial" w:hAnsi="Arial" w:cs="Arial"/>
          <w:b/>
          <w:bCs/>
        </w:rPr>
      </w:pPr>
      <w:r w:rsidRPr="00044224">
        <w:rPr>
          <w:rFonts w:ascii="Arial" w:hAnsi="Arial" w:cs="Arial"/>
          <w:b/>
          <w:bCs/>
        </w:rPr>
        <w:t xml:space="preserve">Application to remove the respondent as </w:t>
      </w:r>
      <w:r w:rsidR="002171D6" w:rsidRPr="00044224">
        <w:rPr>
          <w:rFonts w:ascii="Arial" w:hAnsi="Arial" w:cs="Arial"/>
          <w:b/>
          <w:bCs/>
        </w:rPr>
        <w:t>trustee</w:t>
      </w:r>
    </w:p>
    <w:p w14:paraId="0509DAFE" w14:textId="3E4C3AC0" w:rsidR="009D299E" w:rsidRPr="00044224" w:rsidRDefault="0000665C" w:rsidP="00A76CEE">
      <w:pPr>
        <w:spacing w:line="360" w:lineRule="auto"/>
        <w:jc w:val="both"/>
        <w:rPr>
          <w:rFonts w:ascii="Arial" w:hAnsi="Arial" w:cs="Arial"/>
          <w:color w:val="242121"/>
        </w:rPr>
      </w:pPr>
      <w:r w:rsidRPr="00044224">
        <w:rPr>
          <w:rFonts w:ascii="Arial" w:hAnsi="Arial" w:cs="Arial"/>
          <w:color w:val="242121"/>
        </w:rPr>
        <w:t>[6</w:t>
      </w:r>
      <w:r w:rsidR="00553CFF">
        <w:rPr>
          <w:rFonts w:ascii="Arial" w:hAnsi="Arial" w:cs="Arial"/>
          <w:color w:val="242121"/>
        </w:rPr>
        <w:t>2</w:t>
      </w:r>
      <w:r w:rsidRPr="00044224">
        <w:rPr>
          <w:rFonts w:ascii="Arial" w:hAnsi="Arial" w:cs="Arial"/>
          <w:color w:val="242121"/>
        </w:rPr>
        <w:t>]</w:t>
      </w:r>
      <w:r w:rsidRPr="00044224">
        <w:rPr>
          <w:rFonts w:ascii="Arial" w:hAnsi="Arial" w:cs="Arial"/>
          <w:color w:val="242121"/>
        </w:rPr>
        <w:tab/>
      </w:r>
      <w:r w:rsidR="009D299E" w:rsidRPr="00044224">
        <w:rPr>
          <w:rFonts w:ascii="Arial" w:hAnsi="Arial" w:cs="Arial"/>
          <w:color w:val="242121"/>
        </w:rPr>
        <w:t>Section 20(1) of the Act provides that:</w:t>
      </w:r>
    </w:p>
    <w:p w14:paraId="21DDBD4C" w14:textId="26087E70" w:rsidR="009D299E" w:rsidRPr="00044224" w:rsidRDefault="009D299E" w:rsidP="00A76CEE">
      <w:pPr>
        <w:spacing w:line="360" w:lineRule="auto"/>
        <w:jc w:val="both"/>
        <w:rPr>
          <w:rFonts w:ascii="Arial" w:hAnsi="Arial" w:cs="Arial"/>
          <w:color w:val="242121"/>
          <w:sz w:val="22"/>
          <w:szCs w:val="22"/>
        </w:rPr>
      </w:pPr>
      <w:r w:rsidRPr="00044224">
        <w:rPr>
          <w:rFonts w:ascii="Arial" w:hAnsi="Arial" w:cs="Arial"/>
          <w:color w:val="242121"/>
          <w:sz w:val="22"/>
          <w:szCs w:val="22"/>
        </w:rPr>
        <w:t>‘</w:t>
      </w:r>
      <w:r w:rsidR="00345677" w:rsidRPr="00044224">
        <w:rPr>
          <w:rFonts w:ascii="Arial" w:hAnsi="Arial" w:cs="Arial"/>
          <w:color w:val="242121"/>
          <w:sz w:val="22"/>
          <w:szCs w:val="22"/>
          <w:lang w:val="en-GB"/>
        </w:rPr>
        <w:t>A trustee may, on the application of the Master or any person having an interest in the trust property, at any time be removed from his office by the court if the court is satisfied that such removal will be in the interests of the trust and its beneficiaries</w:t>
      </w:r>
      <w:r w:rsidRPr="00044224">
        <w:rPr>
          <w:rFonts w:ascii="Arial" w:hAnsi="Arial" w:cs="Arial"/>
          <w:color w:val="242121"/>
          <w:sz w:val="22"/>
          <w:szCs w:val="22"/>
        </w:rPr>
        <w:t>.’</w:t>
      </w:r>
    </w:p>
    <w:p w14:paraId="52419DBA" w14:textId="4E098CBD" w:rsidR="008A7380" w:rsidRPr="00044224" w:rsidRDefault="008A7380" w:rsidP="00A76CEE">
      <w:pPr>
        <w:spacing w:line="360" w:lineRule="auto"/>
        <w:jc w:val="both"/>
        <w:rPr>
          <w:rFonts w:ascii="Arial" w:hAnsi="Arial" w:cs="Arial"/>
          <w:color w:val="242121"/>
        </w:rPr>
      </w:pPr>
    </w:p>
    <w:p w14:paraId="03DF949A" w14:textId="65E7899D" w:rsidR="00B32DDA" w:rsidRPr="00044224" w:rsidRDefault="004A135B" w:rsidP="00A76CEE">
      <w:pPr>
        <w:spacing w:line="360" w:lineRule="auto"/>
        <w:jc w:val="both"/>
        <w:rPr>
          <w:rFonts w:ascii="Arial" w:hAnsi="Arial" w:cs="Arial"/>
        </w:rPr>
      </w:pPr>
      <w:r w:rsidRPr="00044224">
        <w:rPr>
          <w:rFonts w:ascii="Arial" w:hAnsi="Arial" w:cs="Arial"/>
        </w:rPr>
        <w:t>[6</w:t>
      </w:r>
      <w:r w:rsidR="00FB1F56">
        <w:rPr>
          <w:rFonts w:ascii="Arial" w:hAnsi="Arial" w:cs="Arial"/>
        </w:rPr>
        <w:t>3</w:t>
      </w:r>
      <w:r w:rsidRPr="00044224">
        <w:rPr>
          <w:rFonts w:ascii="Arial" w:hAnsi="Arial" w:cs="Arial"/>
        </w:rPr>
        <w:t>]</w:t>
      </w:r>
      <w:r w:rsidRPr="00044224">
        <w:rPr>
          <w:rFonts w:ascii="Arial" w:hAnsi="Arial" w:cs="Arial"/>
        </w:rPr>
        <w:tab/>
      </w:r>
      <w:r w:rsidR="008A7380" w:rsidRPr="00044224">
        <w:rPr>
          <w:rFonts w:ascii="Arial" w:hAnsi="Arial" w:cs="Arial"/>
        </w:rPr>
        <w:t xml:space="preserve">Koen J in </w:t>
      </w:r>
      <w:r w:rsidR="008A7380" w:rsidRPr="00044224">
        <w:rPr>
          <w:rFonts w:ascii="Arial" w:hAnsi="Arial" w:cs="Arial"/>
          <w:i/>
          <w:iCs/>
        </w:rPr>
        <w:t>Tugh N.O</w:t>
      </w:r>
      <w:r w:rsidR="008A7380" w:rsidRPr="00044224">
        <w:rPr>
          <w:rFonts w:ascii="Arial" w:hAnsi="Arial" w:cs="Arial"/>
        </w:rPr>
        <w:t>.</w:t>
      </w:r>
      <w:r w:rsidR="00E65479" w:rsidRPr="00044224">
        <w:rPr>
          <w:rFonts w:ascii="Arial" w:hAnsi="Arial" w:cs="Arial"/>
        </w:rPr>
        <w:t xml:space="preserve"> </w:t>
      </w:r>
      <w:r w:rsidR="00E65479" w:rsidRPr="00044224">
        <w:rPr>
          <w:rFonts w:ascii="Arial" w:hAnsi="Arial" w:cs="Arial"/>
          <w:i/>
        </w:rPr>
        <w:t>v Rajbansi</w:t>
      </w:r>
      <w:r w:rsidR="008A7380" w:rsidRPr="00044224">
        <w:rPr>
          <w:rStyle w:val="FootnoteReference"/>
          <w:rFonts w:ascii="Arial" w:hAnsi="Arial" w:cs="Arial"/>
          <w:color w:val="242121"/>
        </w:rPr>
        <w:footnoteReference w:id="32"/>
      </w:r>
      <w:r w:rsidR="008A7380" w:rsidRPr="00044224">
        <w:rPr>
          <w:rFonts w:ascii="Arial" w:hAnsi="Arial" w:cs="Arial"/>
        </w:rPr>
        <w:t xml:space="preserve"> </w:t>
      </w:r>
      <w:r w:rsidR="0000665C" w:rsidRPr="00044224">
        <w:rPr>
          <w:rFonts w:ascii="Arial" w:hAnsi="Arial" w:cs="Arial"/>
        </w:rPr>
        <w:t xml:space="preserve">in a concise exposition of the law in this regard </w:t>
      </w:r>
      <w:r w:rsidRPr="00044224">
        <w:rPr>
          <w:rFonts w:ascii="Arial" w:hAnsi="Arial" w:cs="Arial"/>
        </w:rPr>
        <w:t>wrote,</w:t>
      </w:r>
      <w:r w:rsidR="0074613B" w:rsidRPr="00044224">
        <w:rPr>
          <w:rFonts w:ascii="Arial" w:hAnsi="Arial" w:cs="Arial"/>
        </w:rPr>
        <w:t xml:space="preserve"> </w:t>
      </w:r>
    </w:p>
    <w:p w14:paraId="7E2467C4" w14:textId="72EB3F29" w:rsidR="00E65479" w:rsidRPr="00044224" w:rsidRDefault="0074613B" w:rsidP="00E65479">
      <w:pPr>
        <w:spacing w:line="360" w:lineRule="auto"/>
        <w:jc w:val="both"/>
        <w:rPr>
          <w:rFonts w:ascii="Arial" w:hAnsi="Arial" w:cs="Arial"/>
          <w:sz w:val="22"/>
        </w:rPr>
      </w:pPr>
      <w:r w:rsidRPr="00044224">
        <w:rPr>
          <w:rFonts w:ascii="Arial" w:hAnsi="Arial" w:cs="Arial"/>
          <w:sz w:val="22"/>
        </w:rPr>
        <w:t>‘</w:t>
      </w:r>
      <w:r w:rsidR="00E65479" w:rsidRPr="00044224">
        <w:rPr>
          <w:rFonts w:ascii="Arial" w:hAnsi="Arial" w:cs="Arial"/>
          <w:sz w:val="22"/>
        </w:rPr>
        <w:t xml:space="preserve">Proof of misconduct, dishonesty or mala fides is not essential for the removal of executers or administrators. In </w:t>
      </w:r>
      <w:r w:rsidR="00E65479" w:rsidRPr="00044224">
        <w:rPr>
          <w:rFonts w:ascii="Arial" w:hAnsi="Arial" w:cs="Arial"/>
          <w:i/>
          <w:sz w:val="22"/>
        </w:rPr>
        <w:t>Volkwyn N.O. v Clarke and Damant</w:t>
      </w:r>
      <w:r w:rsidR="00E65479" w:rsidRPr="00044224">
        <w:rPr>
          <w:rFonts w:ascii="Arial" w:hAnsi="Arial" w:cs="Arial"/>
          <w:sz w:val="22"/>
        </w:rPr>
        <w:t xml:space="preserve"> Murray J held:</w:t>
      </w:r>
    </w:p>
    <w:p w14:paraId="2D18CFD6" w14:textId="2A64D6E4" w:rsidR="008A7380" w:rsidRPr="00044224" w:rsidRDefault="00E65479" w:rsidP="00E65479">
      <w:pPr>
        <w:spacing w:line="360" w:lineRule="auto"/>
        <w:ind w:left="720"/>
        <w:jc w:val="both"/>
        <w:rPr>
          <w:rFonts w:ascii="Arial" w:hAnsi="Arial" w:cs="Arial"/>
          <w:sz w:val="22"/>
        </w:rPr>
      </w:pPr>
      <w:r w:rsidRPr="00044224">
        <w:rPr>
          <w:rFonts w:ascii="Arial" w:hAnsi="Arial" w:cs="Arial"/>
          <w:sz w:val="22"/>
        </w:rPr>
        <w:t>“the essential test is whether such disharmony as exists imperils the Trust estate or its proper administration”.’ (footnotes omitted)</w:t>
      </w:r>
    </w:p>
    <w:p w14:paraId="0485E8FB" w14:textId="450E8912" w:rsidR="004A135B" w:rsidRPr="00044224" w:rsidRDefault="004A135B" w:rsidP="00A76CEE">
      <w:pPr>
        <w:spacing w:line="360" w:lineRule="auto"/>
        <w:jc w:val="both"/>
        <w:rPr>
          <w:rFonts w:ascii="Arial" w:hAnsi="Arial" w:cs="Arial"/>
        </w:rPr>
      </w:pPr>
    </w:p>
    <w:p w14:paraId="15EEA41E" w14:textId="3B89E53B" w:rsidR="00EB2837" w:rsidRPr="00044224" w:rsidRDefault="004A135B" w:rsidP="00A76CEE">
      <w:pPr>
        <w:spacing w:line="360" w:lineRule="auto"/>
        <w:jc w:val="both"/>
        <w:rPr>
          <w:rFonts w:ascii="Arial" w:eastAsia="Times New Roman" w:hAnsi="Arial" w:cs="Arial"/>
          <w:color w:val="242121"/>
          <w:lang w:eastAsia="en-GB"/>
        </w:rPr>
      </w:pPr>
      <w:r w:rsidRPr="00044224">
        <w:rPr>
          <w:rFonts w:ascii="Arial" w:eastAsia="Times New Roman" w:hAnsi="Arial" w:cs="Arial"/>
          <w:color w:val="242121"/>
          <w:lang w:eastAsia="en-GB"/>
        </w:rPr>
        <w:t>[6</w:t>
      </w:r>
      <w:r w:rsidR="00252F12">
        <w:rPr>
          <w:rFonts w:ascii="Arial" w:eastAsia="Times New Roman" w:hAnsi="Arial" w:cs="Arial"/>
          <w:color w:val="242121"/>
          <w:lang w:eastAsia="en-GB"/>
        </w:rPr>
        <w:t>4</w:t>
      </w:r>
      <w:r w:rsidRPr="00044224">
        <w:rPr>
          <w:rFonts w:ascii="Arial" w:eastAsia="Times New Roman" w:hAnsi="Arial" w:cs="Arial"/>
          <w:color w:val="242121"/>
          <w:lang w:eastAsia="en-GB"/>
        </w:rPr>
        <w:t>]</w:t>
      </w:r>
      <w:r w:rsidRPr="00044224">
        <w:rPr>
          <w:rFonts w:ascii="Arial" w:eastAsia="Times New Roman" w:hAnsi="Arial" w:cs="Arial"/>
          <w:color w:val="242121"/>
          <w:lang w:eastAsia="en-GB"/>
        </w:rPr>
        <w:tab/>
      </w:r>
      <w:r w:rsidR="00EB2837" w:rsidRPr="00044224">
        <w:rPr>
          <w:rFonts w:ascii="Arial" w:eastAsia="Times New Roman" w:hAnsi="Arial" w:cs="Arial"/>
          <w:color w:val="242121"/>
          <w:lang w:eastAsia="en-GB"/>
        </w:rPr>
        <w:t xml:space="preserve">In a recent judgment of this division, </w:t>
      </w:r>
      <w:r w:rsidR="00B02720" w:rsidRPr="00044224">
        <w:rPr>
          <w:rFonts w:ascii="Arial" w:eastAsia="Times New Roman" w:hAnsi="Arial" w:cs="Arial"/>
          <w:color w:val="242121"/>
          <w:lang w:eastAsia="en-GB"/>
        </w:rPr>
        <w:t>E Bezuidenhout J</w:t>
      </w:r>
      <w:r w:rsidR="00EB2837" w:rsidRPr="00044224">
        <w:rPr>
          <w:rFonts w:ascii="Arial" w:eastAsia="Times New Roman" w:hAnsi="Arial" w:cs="Arial"/>
          <w:color w:val="242121"/>
          <w:lang w:eastAsia="en-GB"/>
        </w:rPr>
        <w:t xml:space="preserve"> held that:</w:t>
      </w:r>
      <w:r w:rsidR="00EB2837" w:rsidRPr="00044224">
        <w:rPr>
          <w:rStyle w:val="FootnoteReference"/>
          <w:rFonts w:ascii="Arial" w:eastAsia="Times New Roman" w:hAnsi="Arial" w:cs="Arial"/>
          <w:color w:val="242121"/>
          <w:lang w:eastAsia="en-GB"/>
        </w:rPr>
        <w:footnoteReference w:id="33"/>
      </w:r>
    </w:p>
    <w:p w14:paraId="36E1DA76" w14:textId="363D3AA1" w:rsidR="001B4A0E" w:rsidRPr="00044224" w:rsidRDefault="00EB2837" w:rsidP="00A76CEE">
      <w:pPr>
        <w:spacing w:line="360" w:lineRule="auto"/>
        <w:jc w:val="both"/>
        <w:rPr>
          <w:rFonts w:ascii="Arial" w:hAnsi="Arial" w:cs="Arial"/>
          <w:sz w:val="22"/>
        </w:rPr>
      </w:pPr>
      <w:r w:rsidRPr="00044224">
        <w:rPr>
          <w:rFonts w:ascii="Arial" w:eastAsia="Times New Roman" w:hAnsi="Arial" w:cs="Arial"/>
          <w:color w:val="242121"/>
          <w:sz w:val="22"/>
          <w:lang w:eastAsia="en-GB"/>
        </w:rPr>
        <w:lastRenderedPageBreak/>
        <w:t xml:space="preserve">‘Section 20(1) of the Act does not specify any grounds for removal, other than that the court should be satisfied that the removal will be in the interests of the trust and its beneficiaries. I was referred to </w:t>
      </w:r>
      <w:r w:rsidRPr="00044224">
        <w:rPr>
          <w:rFonts w:ascii="Arial" w:eastAsia="Times New Roman" w:hAnsi="Arial" w:cs="Arial"/>
          <w:i/>
          <w:color w:val="242121"/>
          <w:sz w:val="22"/>
          <w:lang w:eastAsia="en-GB"/>
        </w:rPr>
        <w:t>Tijmstra NO v Blunt-Mackenzie NO and others</w:t>
      </w:r>
      <w:r w:rsidRPr="00044224">
        <w:rPr>
          <w:rFonts w:ascii="Arial" w:eastAsia="Times New Roman" w:hAnsi="Arial" w:cs="Arial"/>
          <w:color w:val="242121"/>
          <w:sz w:val="22"/>
          <w:lang w:eastAsia="en-GB"/>
        </w:rPr>
        <w:t xml:space="preserve"> where it was inter alia held that “[w]henever trust assets are endangered a trustee should be removed”</w:t>
      </w:r>
      <w:r w:rsidR="00304C23" w:rsidRPr="00044224">
        <w:rPr>
          <w:rFonts w:ascii="Arial" w:eastAsia="Times New Roman" w:hAnsi="Arial" w:cs="Arial"/>
          <w:color w:val="242121"/>
          <w:sz w:val="22"/>
          <w:lang w:eastAsia="en-GB"/>
        </w:rPr>
        <w:t>.</w:t>
      </w:r>
      <w:r w:rsidRPr="00044224">
        <w:rPr>
          <w:rFonts w:ascii="Arial" w:eastAsia="Times New Roman" w:hAnsi="Arial" w:cs="Arial"/>
          <w:color w:val="242121"/>
          <w:sz w:val="22"/>
          <w:lang w:eastAsia="en-GB"/>
        </w:rPr>
        <w:t>’</w:t>
      </w:r>
    </w:p>
    <w:p w14:paraId="2FDDC230" w14:textId="3036C3A0" w:rsidR="00304C23" w:rsidRPr="00044224" w:rsidRDefault="00304C23" w:rsidP="00A76CEE">
      <w:pPr>
        <w:spacing w:line="360" w:lineRule="auto"/>
        <w:jc w:val="both"/>
        <w:rPr>
          <w:rFonts w:ascii="Arial" w:hAnsi="Arial" w:cs="Arial"/>
        </w:rPr>
      </w:pPr>
    </w:p>
    <w:p w14:paraId="188C7F15" w14:textId="1D2B2A88" w:rsidR="00E11F20" w:rsidRPr="00044224" w:rsidRDefault="004A135B" w:rsidP="00A76CEE">
      <w:pPr>
        <w:spacing w:line="360" w:lineRule="auto"/>
        <w:jc w:val="both"/>
        <w:rPr>
          <w:rFonts w:ascii="Arial" w:hAnsi="Arial" w:cs="Arial"/>
          <w:color w:val="242121"/>
        </w:rPr>
      </w:pPr>
      <w:r w:rsidRPr="00044224">
        <w:rPr>
          <w:rFonts w:ascii="Arial" w:hAnsi="Arial" w:cs="Arial"/>
          <w:color w:val="242121"/>
        </w:rPr>
        <w:t>[6</w:t>
      </w:r>
      <w:r w:rsidR="00252F12">
        <w:rPr>
          <w:rFonts w:ascii="Arial" w:hAnsi="Arial" w:cs="Arial"/>
          <w:color w:val="242121"/>
        </w:rPr>
        <w:t>5</w:t>
      </w:r>
      <w:r w:rsidRPr="00044224">
        <w:rPr>
          <w:rFonts w:ascii="Arial" w:hAnsi="Arial" w:cs="Arial"/>
          <w:color w:val="242121"/>
        </w:rPr>
        <w:t>]</w:t>
      </w:r>
      <w:r w:rsidRPr="00044224">
        <w:rPr>
          <w:rFonts w:ascii="Arial" w:hAnsi="Arial" w:cs="Arial"/>
          <w:color w:val="242121"/>
        </w:rPr>
        <w:tab/>
      </w:r>
      <w:r w:rsidR="00E11F20" w:rsidRPr="00044224">
        <w:rPr>
          <w:rFonts w:ascii="Arial" w:hAnsi="Arial" w:cs="Arial"/>
          <w:color w:val="242121"/>
        </w:rPr>
        <w:t>Conflict</w:t>
      </w:r>
      <w:r w:rsidR="00116D80" w:rsidRPr="00044224">
        <w:rPr>
          <w:rFonts w:ascii="Arial" w:hAnsi="Arial" w:cs="Arial"/>
          <w:color w:val="242121"/>
        </w:rPr>
        <w:t xml:space="preserve"> or dislike</w:t>
      </w:r>
      <w:r w:rsidR="00E11F20" w:rsidRPr="00044224">
        <w:rPr>
          <w:rFonts w:ascii="Arial" w:hAnsi="Arial" w:cs="Arial"/>
          <w:color w:val="242121"/>
        </w:rPr>
        <w:t xml:space="preserve"> between trustees or between </w:t>
      </w:r>
      <w:r w:rsidR="00116D80" w:rsidRPr="00044224">
        <w:rPr>
          <w:rFonts w:ascii="Arial" w:hAnsi="Arial" w:cs="Arial"/>
          <w:color w:val="242121"/>
        </w:rPr>
        <w:t xml:space="preserve">a </w:t>
      </w:r>
      <w:r w:rsidR="00E11F20" w:rsidRPr="00044224">
        <w:rPr>
          <w:rFonts w:ascii="Arial" w:hAnsi="Arial" w:cs="Arial"/>
          <w:color w:val="242121"/>
        </w:rPr>
        <w:t>trustee and</w:t>
      </w:r>
      <w:r w:rsidR="00116D80" w:rsidRPr="00044224">
        <w:rPr>
          <w:rFonts w:ascii="Arial" w:hAnsi="Arial" w:cs="Arial"/>
          <w:color w:val="242121"/>
        </w:rPr>
        <w:t xml:space="preserve"> the</w:t>
      </w:r>
      <w:r w:rsidR="00E11F20" w:rsidRPr="00044224">
        <w:rPr>
          <w:rFonts w:ascii="Arial" w:hAnsi="Arial" w:cs="Arial"/>
          <w:color w:val="242121"/>
        </w:rPr>
        <w:t xml:space="preserve"> beneficiaries </w:t>
      </w:r>
      <w:r w:rsidR="00B02720" w:rsidRPr="00044224">
        <w:rPr>
          <w:rFonts w:ascii="Arial" w:hAnsi="Arial" w:cs="Arial"/>
          <w:color w:val="242121"/>
        </w:rPr>
        <w:t xml:space="preserve">are </w:t>
      </w:r>
      <w:r w:rsidR="00E11F20" w:rsidRPr="00044224">
        <w:rPr>
          <w:rFonts w:ascii="Arial" w:hAnsi="Arial" w:cs="Arial"/>
          <w:color w:val="242121"/>
        </w:rPr>
        <w:t xml:space="preserve">not in </w:t>
      </w:r>
      <w:r w:rsidR="00116D80" w:rsidRPr="00044224">
        <w:rPr>
          <w:rFonts w:ascii="Arial" w:hAnsi="Arial" w:cs="Arial"/>
          <w:color w:val="242121"/>
        </w:rPr>
        <w:t>themselves</w:t>
      </w:r>
      <w:r w:rsidR="00E11F20" w:rsidRPr="00044224">
        <w:rPr>
          <w:rFonts w:ascii="Arial" w:hAnsi="Arial" w:cs="Arial"/>
          <w:color w:val="242121"/>
        </w:rPr>
        <w:t xml:space="preserve"> </w:t>
      </w:r>
      <w:r w:rsidR="00EB2837" w:rsidRPr="00044224">
        <w:rPr>
          <w:rFonts w:ascii="Arial" w:hAnsi="Arial" w:cs="Arial"/>
          <w:color w:val="242121"/>
        </w:rPr>
        <w:t>suitable</w:t>
      </w:r>
      <w:r w:rsidR="00EB2837" w:rsidRPr="00044224" w:rsidDel="00EB2837">
        <w:rPr>
          <w:rFonts w:ascii="Arial" w:hAnsi="Arial" w:cs="Arial"/>
          <w:color w:val="242121"/>
        </w:rPr>
        <w:t xml:space="preserve"> </w:t>
      </w:r>
      <w:r w:rsidR="00E11F20" w:rsidRPr="00044224">
        <w:rPr>
          <w:rFonts w:ascii="Arial" w:hAnsi="Arial" w:cs="Arial"/>
          <w:color w:val="242121"/>
        </w:rPr>
        <w:t>reason</w:t>
      </w:r>
      <w:r w:rsidR="00116D80" w:rsidRPr="00044224">
        <w:rPr>
          <w:rFonts w:ascii="Arial" w:hAnsi="Arial" w:cs="Arial"/>
          <w:color w:val="242121"/>
        </w:rPr>
        <w:t>s</w:t>
      </w:r>
      <w:r w:rsidR="00E11F20" w:rsidRPr="00044224">
        <w:rPr>
          <w:rFonts w:ascii="Arial" w:hAnsi="Arial" w:cs="Arial"/>
          <w:color w:val="242121"/>
        </w:rPr>
        <w:t xml:space="preserve"> for the removal of a trustee</w:t>
      </w:r>
      <w:r w:rsidR="00EB2837" w:rsidRPr="00044224">
        <w:rPr>
          <w:rFonts w:ascii="Arial" w:hAnsi="Arial" w:cs="Arial"/>
          <w:color w:val="242121"/>
        </w:rPr>
        <w:t>:</w:t>
      </w:r>
      <w:r w:rsidR="00E11F20" w:rsidRPr="00044224">
        <w:rPr>
          <w:rFonts w:ascii="Arial" w:hAnsi="Arial" w:cs="Arial"/>
          <w:color w:val="242121"/>
        </w:rPr>
        <w:t xml:space="preserve"> </w:t>
      </w:r>
      <w:r w:rsidR="00EB2837" w:rsidRPr="00044224">
        <w:rPr>
          <w:rFonts w:ascii="Arial" w:hAnsi="Arial" w:cs="Arial"/>
          <w:color w:val="242121"/>
        </w:rPr>
        <w:t>‘[ultimately</w:t>
      </w:r>
      <w:r w:rsidR="00B02720" w:rsidRPr="00044224">
        <w:rPr>
          <w:rFonts w:ascii="Arial" w:hAnsi="Arial" w:cs="Arial"/>
          <w:color w:val="242121"/>
        </w:rPr>
        <w:t>]</w:t>
      </w:r>
      <w:r w:rsidR="00EB2837" w:rsidRPr="00044224">
        <w:rPr>
          <w:rFonts w:ascii="Arial" w:hAnsi="Arial" w:cs="Arial"/>
          <w:color w:val="242121"/>
        </w:rPr>
        <w:t xml:space="preserve"> </w:t>
      </w:r>
      <w:r w:rsidR="00E11F20" w:rsidRPr="00044224">
        <w:rPr>
          <w:rFonts w:ascii="Arial" w:hAnsi="Arial" w:cs="Arial"/>
          <w:color w:val="242121"/>
        </w:rPr>
        <w:t xml:space="preserve">the question is whether the removal will, as required by s 20(1) of the Act, be </w:t>
      </w:r>
      <w:r w:rsidR="00EB2837" w:rsidRPr="00044224">
        <w:rPr>
          <w:rFonts w:ascii="Arial" w:hAnsi="Arial" w:cs="Arial"/>
          <w:color w:val="242121"/>
        </w:rPr>
        <w:t>“</w:t>
      </w:r>
      <w:r w:rsidR="00E11F20" w:rsidRPr="00044224">
        <w:rPr>
          <w:rFonts w:ascii="Arial" w:hAnsi="Arial" w:cs="Arial"/>
          <w:color w:val="242121"/>
        </w:rPr>
        <w:t xml:space="preserve">in the interest of the </w:t>
      </w:r>
      <w:r w:rsidR="00116D80" w:rsidRPr="00044224">
        <w:rPr>
          <w:rFonts w:ascii="Arial" w:hAnsi="Arial" w:cs="Arial"/>
          <w:color w:val="242121"/>
        </w:rPr>
        <w:t xml:space="preserve">trust </w:t>
      </w:r>
      <w:r w:rsidR="00E11F20" w:rsidRPr="00044224">
        <w:rPr>
          <w:rFonts w:ascii="Arial" w:hAnsi="Arial" w:cs="Arial"/>
          <w:color w:val="242121"/>
        </w:rPr>
        <w:t>and its beneficiaries</w:t>
      </w:r>
      <w:r w:rsidR="00EB2837" w:rsidRPr="00044224">
        <w:rPr>
          <w:rFonts w:ascii="Arial" w:hAnsi="Arial" w:cs="Arial"/>
          <w:color w:val="242121"/>
        </w:rPr>
        <w:t>”</w:t>
      </w:r>
      <w:r w:rsidR="00A76CEE" w:rsidRPr="00044224">
        <w:rPr>
          <w:rFonts w:ascii="Arial" w:hAnsi="Arial" w:cs="Arial"/>
          <w:color w:val="242121"/>
        </w:rPr>
        <w:t>.</w:t>
      </w:r>
      <w:r w:rsidR="00EB2837" w:rsidRPr="00044224">
        <w:rPr>
          <w:rFonts w:ascii="Arial" w:hAnsi="Arial" w:cs="Arial"/>
          <w:color w:val="242121"/>
        </w:rPr>
        <w:t>’</w:t>
      </w:r>
      <w:r w:rsidR="00577ACE" w:rsidRPr="00044224">
        <w:rPr>
          <w:rStyle w:val="FootnoteReference"/>
          <w:rFonts w:ascii="Arial" w:hAnsi="Arial" w:cs="Arial"/>
          <w:color w:val="242121"/>
        </w:rPr>
        <w:footnoteReference w:id="34"/>
      </w:r>
    </w:p>
    <w:p w14:paraId="22528C02" w14:textId="4D454970" w:rsidR="00940516" w:rsidRPr="00044224" w:rsidRDefault="00940516" w:rsidP="00A76CEE">
      <w:pPr>
        <w:spacing w:line="360" w:lineRule="auto"/>
        <w:jc w:val="both"/>
        <w:rPr>
          <w:rFonts w:ascii="Arial" w:hAnsi="Arial" w:cs="Arial"/>
        </w:rPr>
      </w:pPr>
    </w:p>
    <w:p w14:paraId="288337AF" w14:textId="3C431194" w:rsidR="00E11F20" w:rsidRPr="00044224" w:rsidRDefault="00E11F20" w:rsidP="00A76CEE">
      <w:pPr>
        <w:spacing w:line="360" w:lineRule="auto"/>
        <w:jc w:val="both"/>
        <w:rPr>
          <w:rFonts w:ascii="Arial" w:hAnsi="Arial" w:cs="Arial"/>
          <w:b/>
          <w:bCs/>
        </w:rPr>
      </w:pPr>
      <w:r w:rsidRPr="00044224">
        <w:rPr>
          <w:rFonts w:ascii="Arial" w:hAnsi="Arial" w:cs="Arial"/>
          <w:b/>
          <w:bCs/>
        </w:rPr>
        <w:t xml:space="preserve">Duties of </w:t>
      </w:r>
      <w:r w:rsidR="006143DD" w:rsidRPr="00044224">
        <w:rPr>
          <w:rFonts w:ascii="Arial" w:hAnsi="Arial" w:cs="Arial"/>
          <w:b/>
          <w:bCs/>
        </w:rPr>
        <w:t>trustees</w:t>
      </w:r>
    </w:p>
    <w:p w14:paraId="7333E29D" w14:textId="12F47E7C" w:rsidR="00E11F20" w:rsidRPr="00044224" w:rsidRDefault="004A135B" w:rsidP="00A76CEE">
      <w:pPr>
        <w:spacing w:line="360" w:lineRule="auto"/>
        <w:jc w:val="both"/>
        <w:rPr>
          <w:rFonts w:ascii="Arial" w:hAnsi="Arial" w:cs="Arial"/>
        </w:rPr>
      </w:pPr>
      <w:r w:rsidRPr="00044224">
        <w:rPr>
          <w:rFonts w:ascii="Arial" w:hAnsi="Arial" w:cs="Arial"/>
        </w:rPr>
        <w:t>[6</w:t>
      </w:r>
      <w:r w:rsidR="00252F12">
        <w:rPr>
          <w:rFonts w:ascii="Arial" w:hAnsi="Arial" w:cs="Arial"/>
        </w:rPr>
        <w:t>6</w:t>
      </w:r>
      <w:r w:rsidRPr="00044224">
        <w:rPr>
          <w:rFonts w:ascii="Arial" w:hAnsi="Arial" w:cs="Arial"/>
        </w:rPr>
        <w:t>]</w:t>
      </w:r>
      <w:r w:rsidRPr="00044224">
        <w:rPr>
          <w:rFonts w:ascii="Arial" w:hAnsi="Arial" w:cs="Arial"/>
        </w:rPr>
        <w:tab/>
      </w:r>
      <w:r w:rsidR="00E11F20" w:rsidRPr="00044224">
        <w:rPr>
          <w:rFonts w:ascii="Arial" w:hAnsi="Arial" w:cs="Arial"/>
        </w:rPr>
        <w:t xml:space="preserve">In </w:t>
      </w:r>
      <w:r w:rsidR="00E11F20" w:rsidRPr="00044224">
        <w:rPr>
          <w:rFonts w:ascii="Arial" w:hAnsi="Arial" w:cs="Arial"/>
          <w:i/>
          <w:iCs/>
        </w:rPr>
        <w:t>Doyle v Board of Executors</w:t>
      </w:r>
      <w:r w:rsidR="00E11F20" w:rsidRPr="00044224">
        <w:rPr>
          <w:rStyle w:val="FootnoteReference"/>
          <w:rFonts w:ascii="Arial" w:hAnsi="Arial" w:cs="Arial"/>
          <w:iCs/>
        </w:rPr>
        <w:footnoteReference w:id="35"/>
      </w:r>
      <w:r w:rsidR="00E11F20" w:rsidRPr="00044224">
        <w:rPr>
          <w:rFonts w:ascii="Arial" w:hAnsi="Arial" w:cs="Arial"/>
        </w:rPr>
        <w:t xml:space="preserve"> it was sa</w:t>
      </w:r>
      <w:r w:rsidRPr="00044224">
        <w:rPr>
          <w:rFonts w:ascii="Arial" w:hAnsi="Arial" w:cs="Arial"/>
        </w:rPr>
        <w:t>id</w:t>
      </w:r>
      <w:r w:rsidR="00E11F20" w:rsidRPr="00044224">
        <w:rPr>
          <w:rFonts w:ascii="Arial" w:hAnsi="Arial" w:cs="Arial"/>
        </w:rPr>
        <w:t xml:space="preserve"> that despite the contractual nature of a trust, it is </w:t>
      </w:r>
      <w:r w:rsidR="004A620C" w:rsidRPr="00044224">
        <w:rPr>
          <w:rFonts w:ascii="Arial" w:hAnsi="Arial" w:cs="Arial"/>
        </w:rPr>
        <w:t>‘</w:t>
      </w:r>
      <w:r w:rsidR="004A620C" w:rsidRPr="00044224">
        <w:rPr>
          <w:rFonts w:ascii="Arial" w:hAnsi="Arial" w:cs="Arial"/>
          <w:lang w:val="en-GB"/>
        </w:rPr>
        <w:t>unquestionable that a trustee occupies a fiduciary office. By virtue of that alone he owes the utmost good faith towards all beneficiaries, whether actual or potential</w:t>
      </w:r>
      <w:r w:rsidR="00E11F20" w:rsidRPr="00044224">
        <w:rPr>
          <w:rFonts w:ascii="Arial" w:hAnsi="Arial" w:cs="Arial"/>
        </w:rPr>
        <w:t>.</w:t>
      </w:r>
      <w:r w:rsidR="004A620C" w:rsidRPr="00044224">
        <w:rPr>
          <w:rFonts w:ascii="Arial" w:hAnsi="Arial" w:cs="Arial"/>
        </w:rPr>
        <w:t>’</w:t>
      </w:r>
    </w:p>
    <w:p w14:paraId="42563BAC" w14:textId="5B65B8E9" w:rsidR="00E11F20" w:rsidRPr="00044224" w:rsidRDefault="00E11F20" w:rsidP="00A76CEE">
      <w:pPr>
        <w:spacing w:line="360" w:lineRule="auto"/>
        <w:jc w:val="both"/>
        <w:rPr>
          <w:rFonts w:ascii="Arial" w:hAnsi="Arial" w:cs="Arial"/>
        </w:rPr>
      </w:pPr>
    </w:p>
    <w:p w14:paraId="5C8AB731" w14:textId="646383B5" w:rsidR="000D42E9" w:rsidRPr="00044224" w:rsidRDefault="004A135B" w:rsidP="00A76CEE">
      <w:pPr>
        <w:spacing w:line="360" w:lineRule="auto"/>
        <w:jc w:val="both"/>
        <w:rPr>
          <w:rFonts w:ascii="Arial" w:hAnsi="Arial" w:cs="Arial"/>
          <w:color w:val="242121"/>
        </w:rPr>
      </w:pPr>
      <w:r w:rsidRPr="00044224">
        <w:rPr>
          <w:rFonts w:ascii="Arial" w:hAnsi="Arial" w:cs="Arial"/>
          <w:color w:val="242121"/>
        </w:rPr>
        <w:t>[6</w:t>
      </w:r>
      <w:r w:rsidR="00252F12">
        <w:rPr>
          <w:rFonts w:ascii="Arial" w:hAnsi="Arial" w:cs="Arial"/>
          <w:color w:val="242121"/>
        </w:rPr>
        <w:t>7</w:t>
      </w:r>
      <w:r w:rsidRPr="00044224">
        <w:rPr>
          <w:rFonts w:ascii="Arial" w:hAnsi="Arial" w:cs="Arial"/>
          <w:color w:val="242121"/>
        </w:rPr>
        <w:t>]</w:t>
      </w:r>
      <w:r w:rsidRPr="00044224">
        <w:rPr>
          <w:rFonts w:ascii="Arial" w:hAnsi="Arial" w:cs="Arial"/>
          <w:color w:val="242121"/>
        </w:rPr>
        <w:tab/>
      </w:r>
      <w:r w:rsidR="00DC0967" w:rsidRPr="00044224">
        <w:rPr>
          <w:rFonts w:ascii="Arial" w:hAnsi="Arial" w:cs="Arial"/>
          <w:color w:val="242121"/>
        </w:rPr>
        <w:t xml:space="preserve">Koen J in </w:t>
      </w:r>
      <w:r w:rsidR="00DC0967" w:rsidRPr="00044224">
        <w:rPr>
          <w:rFonts w:ascii="Arial" w:hAnsi="Arial" w:cs="Arial"/>
          <w:i/>
          <w:color w:val="242121"/>
        </w:rPr>
        <w:t>Tugh NO</w:t>
      </w:r>
      <w:r w:rsidR="00F77620" w:rsidRPr="00044224">
        <w:rPr>
          <w:rStyle w:val="FootnoteReference"/>
          <w:rFonts w:ascii="Arial" w:hAnsi="Arial" w:cs="Arial"/>
          <w:color w:val="242121"/>
        </w:rPr>
        <w:footnoteReference w:id="36"/>
      </w:r>
      <w:r w:rsidR="00DC0967" w:rsidRPr="00044224">
        <w:rPr>
          <w:rFonts w:ascii="Arial" w:hAnsi="Arial" w:cs="Arial"/>
          <w:color w:val="242121"/>
        </w:rPr>
        <w:t xml:space="preserve"> </w:t>
      </w:r>
      <w:r w:rsidR="003E4959" w:rsidRPr="00044224">
        <w:rPr>
          <w:rFonts w:ascii="Arial" w:hAnsi="Arial" w:cs="Arial"/>
          <w:color w:val="242121"/>
        </w:rPr>
        <w:t>provided the following helpful summary of the law applicable to trustees</w:t>
      </w:r>
      <w:r w:rsidR="00A76CEE" w:rsidRPr="00044224">
        <w:rPr>
          <w:rFonts w:ascii="Arial" w:hAnsi="Arial" w:cs="Arial"/>
          <w:color w:val="242121"/>
        </w:rPr>
        <w:t>:</w:t>
      </w:r>
    </w:p>
    <w:p w14:paraId="7A45BAAD" w14:textId="77CD16C8" w:rsidR="00F77620" w:rsidRPr="00044224" w:rsidRDefault="00F77620" w:rsidP="00F77620">
      <w:pPr>
        <w:spacing w:line="360" w:lineRule="auto"/>
        <w:jc w:val="both"/>
        <w:rPr>
          <w:rFonts w:ascii="Arial" w:hAnsi="Arial" w:cs="Arial"/>
          <w:color w:val="242121"/>
          <w:sz w:val="22"/>
        </w:rPr>
      </w:pPr>
      <w:r w:rsidRPr="00044224">
        <w:rPr>
          <w:rFonts w:ascii="Arial" w:hAnsi="Arial" w:cs="Arial"/>
          <w:color w:val="242121"/>
          <w:sz w:val="22"/>
        </w:rPr>
        <w:t>‘(a)</w:t>
      </w:r>
      <w:r w:rsidRPr="00044224">
        <w:rPr>
          <w:rFonts w:ascii="Arial" w:hAnsi="Arial" w:cs="Arial"/>
          <w:color w:val="242121"/>
          <w:sz w:val="22"/>
        </w:rPr>
        <w:tab/>
        <w:t xml:space="preserve"> A trustee must administer a trust estate with the utmost good faith and in the best interest of the trust beneficiaries; </w:t>
      </w:r>
    </w:p>
    <w:p w14:paraId="601785F1" w14:textId="77777777" w:rsidR="00F77620" w:rsidRPr="00044224" w:rsidRDefault="00F77620" w:rsidP="00F77620">
      <w:pPr>
        <w:spacing w:line="360" w:lineRule="auto"/>
        <w:jc w:val="both"/>
        <w:rPr>
          <w:rFonts w:ascii="Arial" w:hAnsi="Arial" w:cs="Arial"/>
          <w:color w:val="242121"/>
          <w:sz w:val="22"/>
        </w:rPr>
      </w:pPr>
      <w:r w:rsidRPr="00044224">
        <w:rPr>
          <w:rFonts w:ascii="Arial" w:hAnsi="Arial" w:cs="Arial"/>
          <w:color w:val="242121"/>
          <w:sz w:val="22"/>
        </w:rPr>
        <w:t>(b)</w:t>
      </w:r>
      <w:r w:rsidRPr="00044224">
        <w:rPr>
          <w:rFonts w:ascii="Arial" w:hAnsi="Arial" w:cs="Arial"/>
          <w:color w:val="242121"/>
          <w:sz w:val="22"/>
        </w:rPr>
        <w:tab/>
        <w:t xml:space="preserve">A trustee must act with impartiality, which implies the avoidance of a conflict between the trustee’s personal interest and those of the beneficiaries; </w:t>
      </w:r>
    </w:p>
    <w:p w14:paraId="017A5B93" w14:textId="77777777" w:rsidR="00F77620" w:rsidRPr="00044224" w:rsidRDefault="00F77620" w:rsidP="00F77620">
      <w:pPr>
        <w:spacing w:line="360" w:lineRule="auto"/>
        <w:jc w:val="both"/>
        <w:rPr>
          <w:rFonts w:ascii="Arial" w:hAnsi="Arial" w:cs="Arial"/>
          <w:color w:val="242121"/>
          <w:sz w:val="22"/>
        </w:rPr>
      </w:pPr>
      <w:r w:rsidRPr="00044224">
        <w:rPr>
          <w:rFonts w:ascii="Arial" w:hAnsi="Arial" w:cs="Arial"/>
          <w:color w:val="242121"/>
          <w:sz w:val="22"/>
        </w:rPr>
        <w:t>(c)</w:t>
      </w:r>
      <w:r w:rsidRPr="00044224">
        <w:rPr>
          <w:rFonts w:ascii="Arial" w:hAnsi="Arial" w:cs="Arial"/>
          <w:color w:val="242121"/>
          <w:sz w:val="22"/>
        </w:rPr>
        <w:tab/>
        <w:t xml:space="preserve"> A trustee is obliged to conserve trust property;</w:t>
      </w:r>
    </w:p>
    <w:p w14:paraId="4E17D4E4" w14:textId="77777777" w:rsidR="00F77620" w:rsidRPr="00044224" w:rsidRDefault="00F77620" w:rsidP="00F77620">
      <w:pPr>
        <w:spacing w:line="360" w:lineRule="auto"/>
        <w:jc w:val="both"/>
        <w:rPr>
          <w:rFonts w:ascii="Arial" w:hAnsi="Arial" w:cs="Arial"/>
          <w:color w:val="242121"/>
          <w:sz w:val="22"/>
        </w:rPr>
      </w:pPr>
      <w:r w:rsidRPr="00044224">
        <w:rPr>
          <w:rFonts w:ascii="Arial" w:hAnsi="Arial" w:cs="Arial"/>
          <w:color w:val="242121"/>
          <w:sz w:val="22"/>
        </w:rPr>
        <w:t>(d)</w:t>
      </w:r>
      <w:r w:rsidRPr="00044224">
        <w:rPr>
          <w:rFonts w:ascii="Arial" w:hAnsi="Arial" w:cs="Arial"/>
          <w:color w:val="242121"/>
          <w:sz w:val="22"/>
        </w:rPr>
        <w:tab/>
        <w:t xml:space="preserve"> A conflict between interest and duty, whether arising from an act of the Trustee, such as a claim made against the Trust estate, or from independent causes, is a ground for removal; </w:t>
      </w:r>
    </w:p>
    <w:p w14:paraId="0B35E670" w14:textId="46A32BCA" w:rsidR="003E4959" w:rsidRPr="00044224" w:rsidRDefault="00F77620" w:rsidP="00A76CEE">
      <w:pPr>
        <w:spacing w:line="360" w:lineRule="auto"/>
        <w:jc w:val="both"/>
        <w:rPr>
          <w:rFonts w:ascii="Arial" w:hAnsi="Arial" w:cs="Arial"/>
          <w:color w:val="242121"/>
          <w:sz w:val="22"/>
        </w:rPr>
      </w:pPr>
      <w:r w:rsidRPr="00044224">
        <w:rPr>
          <w:rFonts w:ascii="Arial" w:hAnsi="Arial" w:cs="Arial"/>
          <w:color w:val="242121"/>
          <w:sz w:val="22"/>
        </w:rPr>
        <w:t>(e)</w:t>
      </w:r>
      <w:r w:rsidRPr="00044224">
        <w:rPr>
          <w:rFonts w:ascii="Arial" w:hAnsi="Arial" w:cs="Arial"/>
          <w:color w:val="242121"/>
          <w:sz w:val="22"/>
        </w:rPr>
        <w:tab/>
        <w:t xml:space="preserve"> A trustee can be removed from office by the court if continuance in office would prevent the proper administration of a Trust or be detrimental to the welfare of the trust beneficiaries and the Trust Estate.’ (footnotes omitted)</w:t>
      </w:r>
    </w:p>
    <w:p w14:paraId="7CD3CF9A" w14:textId="77777777" w:rsidR="003E4959" w:rsidRPr="00044224" w:rsidRDefault="003E4959" w:rsidP="00A76CEE">
      <w:pPr>
        <w:spacing w:line="360" w:lineRule="auto"/>
        <w:jc w:val="both"/>
        <w:rPr>
          <w:rFonts w:ascii="Arial" w:hAnsi="Arial" w:cs="Arial"/>
          <w:color w:val="242121"/>
        </w:rPr>
      </w:pPr>
    </w:p>
    <w:p w14:paraId="654C033A" w14:textId="10AAEE5B" w:rsidR="003E4959" w:rsidRPr="00044224" w:rsidRDefault="001353BB" w:rsidP="00A76CEE">
      <w:pPr>
        <w:spacing w:line="360" w:lineRule="auto"/>
        <w:jc w:val="both"/>
        <w:rPr>
          <w:rFonts w:ascii="Arial" w:hAnsi="Arial" w:cs="Arial"/>
          <w:color w:val="242121"/>
        </w:rPr>
      </w:pPr>
      <w:r w:rsidRPr="00044224">
        <w:rPr>
          <w:rFonts w:ascii="Arial" w:hAnsi="Arial" w:cs="Arial"/>
          <w:color w:val="242121"/>
        </w:rPr>
        <w:t>[</w:t>
      </w:r>
      <w:r w:rsidR="00252F12">
        <w:rPr>
          <w:rFonts w:ascii="Arial" w:hAnsi="Arial" w:cs="Arial"/>
          <w:color w:val="242121"/>
        </w:rPr>
        <w:t>68</w:t>
      </w:r>
      <w:r w:rsidRPr="00044224">
        <w:rPr>
          <w:rFonts w:ascii="Arial" w:hAnsi="Arial" w:cs="Arial"/>
          <w:color w:val="242121"/>
        </w:rPr>
        <w:t>]</w:t>
      </w:r>
      <w:r w:rsidRPr="00044224">
        <w:rPr>
          <w:rFonts w:ascii="Arial" w:hAnsi="Arial" w:cs="Arial"/>
          <w:color w:val="242121"/>
        </w:rPr>
        <w:tab/>
      </w:r>
      <w:r w:rsidR="003E4959" w:rsidRPr="00044224">
        <w:rPr>
          <w:rFonts w:ascii="Arial" w:hAnsi="Arial" w:cs="Arial"/>
          <w:color w:val="242121"/>
        </w:rPr>
        <w:t>Koen J further pointed out that</w:t>
      </w:r>
      <w:r w:rsidR="006F3FB5" w:rsidRPr="00044224">
        <w:rPr>
          <w:rStyle w:val="FootnoteReference"/>
          <w:rFonts w:ascii="Arial" w:hAnsi="Arial" w:cs="Arial"/>
          <w:color w:val="242121"/>
        </w:rPr>
        <w:footnoteReference w:id="37"/>
      </w:r>
      <w:r w:rsidR="003E4959" w:rsidRPr="00044224">
        <w:rPr>
          <w:rFonts w:ascii="Arial" w:hAnsi="Arial" w:cs="Arial"/>
          <w:color w:val="242121"/>
        </w:rPr>
        <w:t xml:space="preserve"> </w:t>
      </w:r>
    </w:p>
    <w:p w14:paraId="015FF186" w14:textId="201024E7" w:rsidR="00D02E57" w:rsidRPr="00044224" w:rsidRDefault="003E4959" w:rsidP="00A76CEE">
      <w:pPr>
        <w:spacing w:line="360" w:lineRule="auto"/>
        <w:jc w:val="both"/>
        <w:rPr>
          <w:rFonts w:ascii="Arial" w:hAnsi="Arial" w:cs="Arial"/>
          <w:color w:val="242121"/>
          <w:sz w:val="22"/>
        </w:rPr>
      </w:pPr>
      <w:r w:rsidRPr="00044224">
        <w:rPr>
          <w:rFonts w:ascii="Arial" w:hAnsi="Arial" w:cs="Arial"/>
          <w:color w:val="242121"/>
          <w:sz w:val="22"/>
        </w:rPr>
        <w:lastRenderedPageBreak/>
        <w:t xml:space="preserve">Although this court has the power in terms of s 20 of the Trust Property Control Act 57 of 1988 or using its inherent power to remove a trustee where continuous occupation of the office of the trustee will prevent the Trust from being properly administered or be to the detriment of the beneficiaries, such power must be exercised with circumspection and only where the removal of the Trustee will be in the interest of the Trust and its beneficiaries. The First Respondent in this regard relied on the decision in </w:t>
      </w:r>
      <w:r w:rsidRPr="00044224">
        <w:rPr>
          <w:rFonts w:ascii="Arial" w:hAnsi="Arial" w:cs="Arial"/>
          <w:i/>
          <w:color w:val="242121"/>
          <w:sz w:val="22"/>
        </w:rPr>
        <w:t>Gowar and another v Gowar and others</w:t>
      </w:r>
      <w:r w:rsidRPr="00044224">
        <w:rPr>
          <w:rFonts w:ascii="Arial" w:hAnsi="Arial" w:cs="Arial"/>
          <w:color w:val="242121"/>
          <w:sz w:val="22"/>
        </w:rPr>
        <w:t xml:space="preserve"> (‘</w:t>
      </w:r>
      <w:r w:rsidRPr="00044224">
        <w:rPr>
          <w:rFonts w:ascii="Arial" w:hAnsi="Arial" w:cs="Arial"/>
          <w:i/>
          <w:color w:val="242121"/>
          <w:sz w:val="22"/>
        </w:rPr>
        <w:t>Gowar</w:t>
      </w:r>
      <w:r w:rsidRPr="00044224">
        <w:rPr>
          <w:rFonts w:ascii="Arial" w:hAnsi="Arial" w:cs="Arial"/>
          <w:color w:val="242121"/>
          <w:sz w:val="22"/>
        </w:rPr>
        <w:t>’)</w:t>
      </w:r>
      <w:r w:rsidR="00D02E57" w:rsidRPr="00044224">
        <w:rPr>
          <w:rFonts w:ascii="Arial" w:hAnsi="Arial" w:cs="Arial"/>
          <w:color w:val="242121"/>
          <w:sz w:val="22"/>
        </w:rPr>
        <w:t xml:space="preserve">. </w:t>
      </w:r>
    </w:p>
    <w:p w14:paraId="2A595B0C" w14:textId="7914FD8D" w:rsidR="006771D4" w:rsidRPr="00044224" w:rsidRDefault="006771D4" w:rsidP="00A76CEE">
      <w:pPr>
        <w:spacing w:line="360" w:lineRule="auto"/>
        <w:jc w:val="both"/>
        <w:rPr>
          <w:rFonts w:ascii="Arial" w:hAnsi="Arial" w:cs="Arial"/>
          <w:color w:val="242121"/>
        </w:rPr>
      </w:pPr>
    </w:p>
    <w:p w14:paraId="45CD680D" w14:textId="4B3648B6" w:rsidR="006F3FB5" w:rsidRPr="00044224" w:rsidRDefault="001353BB" w:rsidP="00A76CEE">
      <w:pPr>
        <w:spacing w:line="360" w:lineRule="auto"/>
        <w:jc w:val="both"/>
        <w:rPr>
          <w:rFonts w:ascii="Arial" w:hAnsi="Arial" w:cs="Arial"/>
          <w:color w:val="242121"/>
        </w:rPr>
      </w:pPr>
      <w:r w:rsidRPr="00044224">
        <w:rPr>
          <w:rFonts w:ascii="Arial" w:hAnsi="Arial" w:cs="Arial"/>
          <w:color w:val="242121"/>
        </w:rPr>
        <w:t>[</w:t>
      </w:r>
      <w:r w:rsidR="00252F12">
        <w:rPr>
          <w:rFonts w:ascii="Arial" w:hAnsi="Arial" w:cs="Arial"/>
          <w:color w:val="242121"/>
        </w:rPr>
        <w:t>69</w:t>
      </w:r>
      <w:r w:rsidRPr="00044224">
        <w:rPr>
          <w:rFonts w:ascii="Arial" w:hAnsi="Arial" w:cs="Arial"/>
          <w:color w:val="242121"/>
        </w:rPr>
        <w:t>]</w:t>
      </w:r>
      <w:r w:rsidRPr="00044224">
        <w:rPr>
          <w:rFonts w:ascii="Arial" w:hAnsi="Arial" w:cs="Arial"/>
          <w:color w:val="242121"/>
        </w:rPr>
        <w:tab/>
      </w:r>
      <w:r w:rsidR="006F3FB5" w:rsidRPr="00044224">
        <w:rPr>
          <w:rFonts w:ascii="Arial" w:hAnsi="Arial" w:cs="Arial"/>
          <w:color w:val="242121"/>
        </w:rPr>
        <w:t xml:space="preserve">Koen J further in </w:t>
      </w:r>
      <w:r w:rsidR="006F3FB5" w:rsidRPr="00044224">
        <w:rPr>
          <w:rFonts w:ascii="Arial" w:hAnsi="Arial" w:cs="Arial"/>
          <w:i/>
          <w:color w:val="242121"/>
        </w:rPr>
        <w:t>Tugh NO</w:t>
      </w:r>
      <w:r w:rsidR="006F3FB5" w:rsidRPr="00044224">
        <w:rPr>
          <w:rFonts w:ascii="Arial" w:hAnsi="Arial" w:cs="Arial"/>
          <w:color w:val="242121"/>
        </w:rPr>
        <w:t>,</w:t>
      </w:r>
      <w:r w:rsidR="00B376C1" w:rsidRPr="00044224">
        <w:rPr>
          <w:rStyle w:val="FootnoteReference"/>
          <w:rFonts w:ascii="Arial" w:hAnsi="Arial" w:cs="Arial"/>
          <w:color w:val="242121"/>
        </w:rPr>
        <w:footnoteReference w:id="38"/>
      </w:r>
      <w:r w:rsidR="006F3FB5" w:rsidRPr="00044224">
        <w:rPr>
          <w:rFonts w:ascii="Arial" w:hAnsi="Arial" w:cs="Arial"/>
          <w:color w:val="242121"/>
        </w:rPr>
        <w:t xml:space="preserve"> with reference to </w:t>
      </w:r>
      <w:r w:rsidR="006F3FB5" w:rsidRPr="00C908B8">
        <w:rPr>
          <w:rFonts w:ascii="Arial" w:hAnsi="Arial" w:cs="Arial"/>
          <w:i/>
          <w:color w:val="242121"/>
        </w:rPr>
        <w:t>Gowar</w:t>
      </w:r>
      <w:r w:rsidR="00B376C1" w:rsidRPr="00044224">
        <w:rPr>
          <w:rFonts w:ascii="Arial" w:hAnsi="Arial" w:cs="Arial"/>
          <w:i/>
          <w:color w:val="242121"/>
        </w:rPr>
        <w:t xml:space="preserve"> v Gowar</w:t>
      </w:r>
      <w:r w:rsidR="00B376C1" w:rsidRPr="00044224">
        <w:rPr>
          <w:rStyle w:val="FootnoteReference"/>
          <w:rFonts w:ascii="Arial" w:hAnsi="Arial" w:cs="Arial"/>
          <w:color w:val="242121"/>
        </w:rPr>
        <w:footnoteReference w:id="39"/>
      </w:r>
      <w:r w:rsidR="006F3FB5" w:rsidRPr="00044224">
        <w:rPr>
          <w:rFonts w:ascii="Arial" w:hAnsi="Arial" w:cs="Arial"/>
          <w:color w:val="242121"/>
        </w:rPr>
        <w:t xml:space="preserve"> stated as follows:</w:t>
      </w:r>
    </w:p>
    <w:p w14:paraId="715F0878" w14:textId="77777777" w:rsidR="006F3FB5" w:rsidRPr="00044224" w:rsidRDefault="006F3FB5" w:rsidP="006F3FB5">
      <w:pPr>
        <w:spacing w:line="360" w:lineRule="auto"/>
        <w:jc w:val="both"/>
        <w:rPr>
          <w:rFonts w:ascii="Arial" w:hAnsi="Arial" w:cs="Arial"/>
          <w:color w:val="242121"/>
          <w:sz w:val="22"/>
          <w:lang w:val="en-GB"/>
        </w:rPr>
      </w:pPr>
      <w:r w:rsidRPr="00044224">
        <w:rPr>
          <w:rFonts w:ascii="Arial" w:hAnsi="Arial" w:cs="Arial"/>
          <w:color w:val="242121"/>
          <w:sz w:val="22"/>
        </w:rPr>
        <w:t>‘</w:t>
      </w:r>
      <w:r w:rsidRPr="00044224">
        <w:rPr>
          <w:rFonts w:ascii="Arial" w:hAnsi="Arial" w:cs="Arial"/>
          <w:color w:val="242121"/>
          <w:sz w:val="22"/>
          <w:lang w:val="en-GB"/>
        </w:rPr>
        <w:t xml:space="preserve">In </w:t>
      </w:r>
      <w:r w:rsidRPr="00044224">
        <w:rPr>
          <w:rFonts w:ascii="Arial" w:hAnsi="Arial" w:cs="Arial"/>
          <w:i/>
          <w:iCs/>
          <w:color w:val="242121"/>
          <w:sz w:val="22"/>
          <w:lang w:val="en-GB"/>
        </w:rPr>
        <w:t xml:space="preserve">Gowar </w:t>
      </w:r>
      <w:r w:rsidRPr="00044224">
        <w:rPr>
          <w:rFonts w:ascii="Arial" w:hAnsi="Arial" w:cs="Arial"/>
          <w:color w:val="242121"/>
          <w:sz w:val="22"/>
          <w:lang w:val="en-GB"/>
        </w:rPr>
        <w:t xml:space="preserve">attention was </w:t>
      </w:r>
      <w:r w:rsidRPr="00044224">
        <w:rPr>
          <w:rFonts w:ascii="Arial" w:hAnsi="Arial" w:cs="Arial"/>
          <w:i/>
          <w:iCs/>
          <w:color w:val="242121"/>
          <w:sz w:val="22"/>
          <w:lang w:val="en-GB"/>
        </w:rPr>
        <w:t xml:space="preserve">inter alia </w:t>
      </w:r>
      <w:r w:rsidRPr="00044224">
        <w:rPr>
          <w:rFonts w:ascii="Arial" w:hAnsi="Arial" w:cs="Arial"/>
          <w:color w:val="242121"/>
          <w:sz w:val="22"/>
          <w:lang w:val="en-GB"/>
        </w:rPr>
        <w:t xml:space="preserve">drawn to the following: </w:t>
      </w:r>
    </w:p>
    <w:p w14:paraId="65D4CD2A" w14:textId="508D7603" w:rsidR="006F3FB5" w:rsidRPr="00044224" w:rsidRDefault="006F3FB5" w:rsidP="006F3FB5">
      <w:pPr>
        <w:spacing w:line="360" w:lineRule="auto"/>
        <w:jc w:val="both"/>
        <w:rPr>
          <w:rFonts w:ascii="Arial" w:hAnsi="Arial" w:cs="Arial"/>
          <w:color w:val="242121"/>
          <w:sz w:val="22"/>
          <w:lang w:val="en-GB"/>
        </w:rPr>
      </w:pPr>
      <w:r w:rsidRPr="00044224">
        <w:rPr>
          <w:rFonts w:ascii="Arial" w:hAnsi="Arial" w:cs="Arial"/>
          <w:color w:val="242121"/>
          <w:sz w:val="22"/>
          <w:lang w:val="en-GB"/>
        </w:rPr>
        <w:t xml:space="preserve">(a) In </w:t>
      </w:r>
      <w:r w:rsidRPr="00044224">
        <w:rPr>
          <w:rFonts w:ascii="Arial" w:hAnsi="Arial" w:cs="Arial"/>
          <w:i/>
          <w:iCs/>
          <w:color w:val="242121"/>
          <w:sz w:val="22"/>
          <w:lang w:val="en-GB"/>
        </w:rPr>
        <w:t>Land and Agriculture Bank of South Africa v Parker and others</w:t>
      </w:r>
      <w:r w:rsidRPr="00044224">
        <w:rPr>
          <w:rFonts w:ascii="Arial" w:hAnsi="Arial" w:cs="Arial"/>
          <w:color w:val="242121"/>
          <w:sz w:val="22"/>
          <w:lang w:val="en-GB"/>
        </w:rPr>
        <w:t xml:space="preserve"> Cameron JA held that: </w:t>
      </w:r>
    </w:p>
    <w:p w14:paraId="140F3530" w14:textId="623C5D40" w:rsidR="00D02E57" w:rsidRPr="00044224" w:rsidRDefault="006F3FB5" w:rsidP="006F3FB5">
      <w:pPr>
        <w:spacing w:line="360" w:lineRule="auto"/>
        <w:ind w:left="720"/>
        <w:jc w:val="both"/>
        <w:rPr>
          <w:rFonts w:ascii="Arial" w:hAnsi="Arial" w:cs="Arial"/>
          <w:color w:val="242121"/>
          <w:sz w:val="22"/>
          <w:szCs w:val="22"/>
        </w:rPr>
      </w:pPr>
      <w:r w:rsidRPr="00044224">
        <w:rPr>
          <w:rFonts w:ascii="Arial" w:hAnsi="Arial" w:cs="Arial"/>
          <w:color w:val="242121"/>
          <w:sz w:val="22"/>
          <w:lang w:val="en-GB"/>
        </w:rPr>
        <w:t>“[A Trust] an accumulation of assets and liabilities. These constitute the trust estate, which is a separate entity. But though separate, the accumulation of rights and obligations comprising the trust estate does not have legal personality. It vests in the trustees, and must be administered by them – and it is only through the trustees, specified as in the trust instrument, that the trust can act”</w:t>
      </w:r>
      <w:r w:rsidR="004D1E65" w:rsidRPr="00044224">
        <w:rPr>
          <w:rFonts w:ascii="Arial" w:hAnsi="Arial" w:cs="Arial"/>
          <w:color w:val="242121"/>
          <w:sz w:val="22"/>
          <w:lang w:val="en-GB"/>
        </w:rPr>
        <w:t>;</w:t>
      </w:r>
      <w:r w:rsidR="004D1E65" w:rsidRPr="00044224">
        <w:rPr>
          <w:rFonts w:ascii="Arial" w:hAnsi="Arial" w:cs="Arial"/>
          <w:color w:val="242121"/>
          <w:sz w:val="22"/>
          <w:szCs w:val="22"/>
        </w:rPr>
        <w:t xml:space="preserve"> </w:t>
      </w:r>
    </w:p>
    <w:p w14:paraId="313C3C2A" w14:textId="081EC24F" w:rsidR="004D1E65" w:rsidRPr="00044224" w:rsidRDefault="004D1E65" w:rsidP="004D1E65">
      <w:pPr>
        <w:spacing w:line="360" w:lineRule="auto"/>
        <w:jc w:val="both"/>
        <w:rPr>
          <w:rFonts w:ascii="Arial" w:hAnsi="Arial" w:cs="Arial"/>
          <w:color w:val="242121"/>
          <w:sz w:val="22"/>
          <w:szCs w:val="22"/>
        </w:rPr>
      </w:pPr>
      <w:r w:rsidRPr="00044224">
        <w:rPr>
          <w:rFonts w:ascii="Arial" w:hAnsi="Arial" w:cs="Arial"/>
          <w:color w:val="242121"/>
          <w:sz w:val="22"/>
          <w:szCs w:val="22"/>
        </w:rPr>
        <w:t>(b) Where more than one trustee has been specified in the Trust Deed they share a common fiduciary obligation towards the fulfilment of the objects of the Trust and must act jointly;</w:t>
      </w:r>
    </w:p>
    <w:p w14:paraId="6EDCDFB6" w14:textId="77777777" w:rsidR="004D1E65" w:rsidRPr="00044224" w:rsidRDefault="004D1E65" w:rsidP="004D1E65">
      <w:pPr>
        <w:spacing w:line="360" w:lineRule="auto"/>
        <w:jc w:val="both"/>
        <w:rPr>
          <w:rFonts w:ascii="Arial" w:hAnsi="Arial" w:cs="Arial"/>
          <w:color w:val="242121"/>
          <w:sz w:val="22"/>
          <w:szCs w:val="22"/>
        </w:rPr>
      </w:pPr>
      <w:r w:rsidRPr="00044224">
        <w:rPr>
          <w:rFonts w:ascii="Arial" w:hAnsi="Arial" w:cs="Arial"/>
          <w:color w:val="242121"/>
          <w:sz w:val="22"/>
          <w:szCs w:val="22"/>
        </w:rPr>
        <w:t>(c) In terms of s 9(1) of the Trust Property Control Act:</w:t>
      </w:r>
    </w:p>
    <w:p w14:paraId="2A7F3BC2" w14:textId="61C8D3AA" w:rsidR="004D1E65" w:rsidRPr="00044224" w:rsidRDefault="004D1E65" w:rsidP="004D1E65">
      <w:pPr>
        <w:spacing w:line="360" w:lineRule="auto"/>
        <w:ind w:left="720"/>
        <w:jc w:val="both"/>
        <w:rPr>
          <w:rFonts w:ascii="Arial" w:hAnsi="Arial" w:cs="Arial"/>
          <w:color w:val="242121"/>
          <w:sz w:val="22"/>
          <w:szCs w:val="22"/>
        </w:rPr>
      </w:pPr>
      <w:r w:rsidRPr="00044224">
        <w:rPr>
          <w:rFonts w:ascii="Arial" w:hAnsi="Arial" w:cs="Arial"/>
          <w:color w:val="242121"/>
          <w:sz w:val="22"/>
          <w:szCs w:val="22"/>
        </w:rPr>
        <w:t>“(1) A trustee shall in the performance of his duties and the exercise of his powers act with the care, diligence and skill which can reasonably be expected of a person who manages the affairs of another”;</w:t>
      </w:r>
    </w:p>
    <w:p w14:paraId="105EB577" w14:textId="697F16F0" w:rsidR="004D1E65" w:rsidRPr="00044224" w:rsidRDefault="004D1E65" w:rsidP="004D1E65">
      <w:pPr>
        <w:spacing w:line="360" w:lineRule="auto"/>
        <w:jc w:val="both"/>
        <w:rPr>
          <w:rFonts w:ascii="Arial" w:hAnsi="Arial" w:cs="Arial"/>
          <w:color w:val="242121"/>
          <w:sz w:val="22"/>
          <w:szCs w:val="22"/>
        </w:rPr>
      </w:pPr>
      <w:r w:rsidRPr="00044224">
        <w:rPr>
          <w:rFonts w:ascii="Arial" w:hAnsi="Arial" w:cs="Arial"/>
          <w:color w:val="242121"/>
          <w:sz w:val="22"/>
          <w:szCs w:val="22"/>
        </w:rPr>
        <w:t xml:space="preserve">(d) Kotze JA in </w:t>
      </w:r>
      <w:r w:rsidRPr="00044224">
        <w:rPr>
          <w:rFonts w:ascii="Arial" w:hAnsi="Arial" w:cs="Arial"/>
          <w:i/>
          <w:color w:val="242121"/>
          <w:sz w:val="22"/>
          <w:szCs w:val="22"/>
        </w:rPr>
        <w:t>Sackville West</w:t>
      </w:r>
      <w:r w:rsidRPr="00044224">
        <w:rPr>
          <w:rFonts w:ascii="Arial" w:hAnsi="Arial" w:cs="Arial"/>
          <w:color w:val="242121"/>
          <w:sz w:val="22"/>
          <w:szCs w:val="22"/>
        </w:rPr>
        <w:t xml:space="preserve"> said that:</w:t>
      </w:r>
    </w:p>
    <w:p w14:paraId="74E67907" w14:textId="78848008" w:rsidR="004D1E65" w:rsidRPr="00044224" w:rsidRDefault="004D1E65" w:rsidP="004D1E65">
      <w:pPr>
        <w:spacing w:line="360" w:lineRule="auto"/>
        <w:ind w:left="720"/>
        <w:jc w:val="both"/>
        <w:rPr>
          <w:rFonts w:ascii="Arial" w:hAnsi="Arial" w:cs="Arial"/>
          <w:color w:val="242121"/>
          <w:sz w:val="22"/>
          <w:szCs w:val="22"/>
          <w:lang w:val="en-GB"/>
        </w:rPr>
      </w:pPr>
      <w:r w:rsidRPr="00044224">
        <w:rPr>
          <w:rFonts w:ascii="Arial" w:hAnsi="Arial" w:cs="Arial"/>
          <w:color w:val="242121"/>
          <w:sz w:val="22"/>
          <w:szCs w:val="22"/>
          <w:lang w:val="en-GB"/>
        </w:rPr>
        <w:t xml:space="preserve">“a tutor must observe greater care in dealing with his ward's money than he does with his own, for, while a man may act as he pleases with his own property, he is not at liberty to do so with that of his ward. The standard of care to be observed is accordingly not that which an ordinary man generally observes in the management of his own affairs, but that of the prudent and careful man; or, to use the technical expression of the Roman law, that of the </w:t>
      </w:r>
      <w:r w:rsidRPr="00044224">
        <w:rPr>
          <w:rFonts w:ascii="Arial" w:hAnsi="Arial" w:cs="Arial"/>
          <w:i/>
          <w:iCs/>
          <w:color w:val="242121"/>
          <w:sz w:val="22"/>
          <w:szCs w:val="22"/>
          <w:lang w:val="en-GB"/>
        </w:rPr>
        <w:t>bonus et diligens paterfamilias.</w:t>
      </w:r>
      <w:r w:rsidRPr="00044224">
        <w:rPr>
          <w:rFonts w:ascii="Arial" w:hAnsi="Arial" w:cs="Arial"/>
          <w:color w:val="242121"/>
          <w:sz w:val="22"/>
          <w:szCs w:val="22"/>
          <w:lang w:val="en-GB"/>
        </w:rPr>
        <w:t>”</w:t>
      </w:r>
    </w:p>
    <w:p w14:paraId="420C8A31" w14:textId="4FF22453" w:rsidR="00D02E57" w:rsidRPr="00044224" w:rsidRDefault="004D1E65" w:rsidP="00A76CEE">
      <w:pPr>
        <w:spacing w:line="360" w:lineRule="auto"/>
        <w:jc w:val="both"/>
        <w:rPr>
          <w:rFonts w:ascii="Arial" w:hAnsi="Arial" w:cs="Arial"/>
          <w:color w:val="242121"/>
          <w:sz w:val="22"/>
          <w:szCs w:val="22"/>
        </w:rPr>
      </w:pPr>
      <w:r w:rsidRPr="00044224">
        <w:rPr>
          <w:rFonts w:ascii="Arial" w:hAnsi="Arial" w:cs="Arial"/>
          <w:color w:val="242121"/>
          <w:sz w:val="22"/>
          <w:szCs w:val="22"/>
          <w:lang w:val="en-GB"/>
        </w:rPr>
        <w:t xml:space="preserve">(e) This was reaffirmed in the context of trusts in </w:t>
      </w:r>
      <w:r w:rsidRPr="00044224">
        <w:rPr>
          <w:rFonts w:ascii="Arial" w:hAnsi="Arial" w:cs="Arial"/>
          <w:i/>
          <w:iCs/>
          <w:color w:val="242121"/>
          <w:sz w:val="22"/>
          <w:szCs w:val="22"/>
          <w:lang w:val="en-GB"/>
        </w:rPr>
        <w:t>Administrators Estate Richards vs Nichol and another</w:t>
      </w:r>
      <w:r w:rsidRPr="00044224">
        <w:rPr>
          <w:rFonts w:ascii="Arial" w:hAnsi="Arial" w:cs="Arial"/>
          <w:color w:val="242121"/>
          <w:sz w:val="22"/>
          <w:szCs w:val="22"/>
          <w:lang w:val="en-GB"/>
        </w:rPr>
        <w:t>.</w:t>
      </w:r>
      <w:r w:rsidRPr="00044224">
        <w:rPr>
          <w:rFonts w:ascii="Arial" w:hAnsi="Arial" w:cs="Arial"/>
          <w:color w:val="242121"/>
          <w:sz w:val="22"/>
          <w:szCs w:val="22"/>
        </w:rPr>
        <w:t>’ (footnotes omitted)</w:t>
      </w:r>
    </w:p>
    <w:p w14:paraId="07183AC3" w14:textId="77777777" w:rsidR="009A5D0E" w:rsidRPr="00044224" w:rsidRDefault="009A5D0E" w:rsidP="00A76CEE">
      <w:pPr>
        <w:spacing w:line="360" w:lineRule="auto"/>
        <w:jc w:val="both"/>
        <w:rPr>
          <w:rFonts w:ascii="Arial" w:hAnsi="Arial" w:cs="Arial"/>
        </w:rPr>
      </w:pPr>
    </w:p>
    <w:p w14:paraId="7F9D15C6" w14:textId="1D813E87" w:rsidR="0074613B" w:rsidRPr="00044224" w:rsidRDefault="00A76CEE" w:rsidP="00A76CEE">
      <w:pPr>
        <w:spacing w:line="360" w:lineRule="auto"/>
        <w:jc w:val="both"/>
        <w:rPr>
          <w:rFonts w:ascii="Arial" w:hAnsi="Arial" w:cs="Arial"/>
          <w:b/>
          <w:bCs/>
        </w:rPr>
      </w:pPr>
      <w:r w:rsidRPr="00044224">
        <w:rPr>
          <w:rFonts w:ascii="Arial" w:hAnsi="Arial" w:cs="Arial"/>
          <w:b/>
          <w:bCs/>
        </w:rPr>
        <w:lastRenderedPageBreak/>
        <w:t xml:space="preserve">The </w:t>
      </w:r>
      <w:r w:rsidR="00FB1F56">
        <w:rPr>
          <w:rFonts w:ascii="Arial" w:hAnsi="Arial" w:cs="Arial"/>
          <w:b/>
          <w:bCs/>
        </w:rPr>
        <w:t>t</w:t>
      </w:r>
      <w:r w:rsidR="00C50F8E" w:rsidRPr="00044224">
        <w:rPr>
          <w:rFonts w:ascii="Arial" w:hAnsi="Arial" w:cs="Arial"/>
          <w:b/>
          <w:bCs/>
        </w:rPr>
        <w:t xml:space="preserve">rust </w:t>
      </w:r>
      <w:r w:rsidR="00FB1F56">
        <w:rPr>
          <w:rFonts w:ascii="Arial" w:hAnsi="Arial" w:cs="Arial"/>
          <w:b/>
          <w:bCs/>
        </w:rPr>
        <w:t>d</w:t>
      </w:r>
      <w:r w:rsidR="00C50F8E" w:rsidRPr="00044224">
        <w:rPr>
          <w:rFonts w:ascii="Arial" w:hAnsi="Arial" w:cs="Arial"/>
          <w:b/>
          <w:bCs/>
        </w:rPr>
        <w:t>eed</w:t>
      </w:r>
    </w:p>
    <w:p w14:paraId="371A4083" w14:textId="63A06BC8" w:rsidR="00FB1F56" w:rsidRDefault="001353BB" w:rsidP="00A76CEE">
      <w:pPr>
        <w:spacing w:line="360" w:lineRule="auto"/>
        <w:jc w:val="both"/>
        <w:rPr>
          <w:rFonts w:ascii="Arial" w:hAnsi="Arial" w:cs="Arial"/>
        </w:rPr>
      </w:pPr>
      <w:r w:rsidRPr="00044224">
        <w:rPr>
          <w:rFonts w:ascii="Arial" w:hAnsi="Arial" w:cs="Arial"/>
        </w:rPr>
        <w:t>[7</w:t>
      </w:r>
      <w:r w:rsidR="00252F12">
        <w:rPr>
          <w:rFonts w:ascii="Arial" w:hAnsi="Arial" w:cs="Arial"/>
        </w:rPr>
        <w:t>0</w:t>
      </w:r>
      <w:r w:rsidRPr="00044224">
        <w:rPr>
          <w:rFonts w:ascii="Arial" w:hAnsi="Arial" w:cs="Arial"/>
        </w:rPr>
        <w:t>]</w:t>
      </w:r>
      <w:r w:rsidRPr="00044224">
        <w:rPr>
          <w:rFonts w:ascii="Arial" w:hAnsi="Arial" w:cs="Arial"/>
        </w:rPr>
        <w:tab/>
      </w:r>
      <w:r w:rsidR="0074613B" w:rsidRPr="00044224">
        <w:rPr>
          <w:rFonts w:ascii="Arial" w:hAnsi="Arial" w:cs="Arial"/>
        </w:rPr>
        <w:t xml:space="preserve">The </w:t>
      </w:r>
      <w:r w:rsidR="00C50F8E" w:rsidRPr="00044224">
        <w:rPr>
          <w:rFonts w:ascii="Arial" w:hAnsi="Arial" w:cs="Arial"/>
        </w:rPr>
        <w:t xml:space="preserve">deed </w:t>
      </w:r>
      <w:r w:rsidR="0074613B" w:rsidRPr="00044224">
        <w:rPr>
          <w:rFonts w:ascii="Arial" w:hAnsi="Arial" w:cs="Arial"/>
        </w:rPr>
        <w:t xml:space="preserve">of </w:t>
      </w:r>
      <w:r w:rsidR="00C50F8E" w:rsidRPr="00044224">
        <w:rPr>
          <w:rFonts w:ascii="Arial" w:hAnsi="Arial" w:cs="Arial"/>
        </w:rPr>
        <w:t xml:space="preserve">trust </w:t>
      </w:r>
      <w:r w:rsidR="0074613B" w:rsidRPr="00044224">
        <w:rPr>
          <w:rFonts w:ascii="Arial" w:hAnsi="Arial" w:cs="Arial"/>
        </w:rPr>
        <w:t>regulates and defines how the NCI</w:t>
      </w:r>
      <w:r w:rsidR="00701743" w:rsidRPr="00044224">
        <w:rPr>
          <w:rFonts w:ascii="Arial" w:hAnsi="Arial" w:cs="Arial"/>
        </w:rPr>
        <w:t xml:space="preserve"> </w:t>
      </w:r>
      <w:r w:rsidR="0074613B" w:rsidRPr="00044224">
        <w:rPr>
          <w:rFonts w:ascii="Arial" w:hAnsi="Arial" w:cs="Arial"/>
        </w:rPr>
        <w:t>T</w:t>
      </w:r>
      <w:r w:rsidR="00701743" w:rsidRPr="00044224">
        <w:rPr>
          <w:rFonts w:ascii="Arial" w:hAnsi="Arial" w:cs="Arial"/>
        </w:rPr>
        <w:t>rust</w:t>
      </w:r>
      <w:r w:rsidR="0074613B" w:rsidRPr="00044224">
        <w:rPr>
          <w:rFonts w:ascii="Arial" w:hAnsi="Arial" w:cs="Arial"/>
        </w:rPr>
        <w:t xml:space="preserve"> operates and the duties of the </w:t>
      </w:r>
      <w:r w:rsidR="00C50F8E" w:rsidRPr="00044224">
        <w:rPr>
          <w:rFonts w:ascii="Arial" w:hAnsi="Arial" w:cs="Arial"/>
        </w:rPr>
        <w:t xml:space="preserve">trustees </w:t>
      </w:r>
      <w:r w:rsidR="0074613B" w:rsidRPr="00044224">
        <w:rPr>
          <w:rFonts w:ascii="Arial" w:hAnsi="Arial" w:cs="Arial"/>
        </w:rPr>
        <w:t xml:space="preserve">to ensure compliance with the directives of the </w:t>
      </w:r>
      <w:r w:rsidR="00C50F8E" w:rsidRPr="00044224">
        <w:rPr>
          <w:rFonts w:ascii="Arial" w:hAnsi="Arial" w:cs="Arial"/>
        </w:rPr>
        <w:t>deed</w:t>
      </w:r>
      <w:r w:rsidR="0074613B" w:rsidRPr="00044224">
        <w:rPr>
          <w:rFonts w:ascii="Arial" w:hAnsi="Arial" w:cs="Arial"/>
        </w:rPr>
        <w:t>.</w:t>
      </w:r>
      <w:r w:rsidR="00C50F8E" w:rsidRPr="00044224">
        <w:rPr>
          <w:rStyle w:val="FootnoteReference"/>
          <w:rFonts w:ascii="Arial" w:hAnsi="Arial" w:cs="Arial"/>
        </w:rPr>
        <w:footnoteReference w:id="40"/>
      </w:r>
      <w:r w:rsidR="00C50F8E" w:rsidRPr="00044224">
        <w:rPr>
          <w:rFonts w:ascii="Arial" w:hAnsi="Arial" w:cs="Arial"/>
        </w:rPr>
        <w:t xml:space="preserve"> </w:t>
      </w:r>
      <w:r w:rsidR="00FB1F56">
        <w:rPr>
          <w:rFonts w:ascii="Arial" w:hAnsi="Arial" w:cs="Arial"/>
        </w:rPr>
        <w:t>is the trust deed</w:t>
      </w:r>
      <w:r w:rsidR="0074613B" w:rsidRPr="00044224">
        <w:rPr>
          <w:rFonts w:ascii="Arial" w:hAnsi="Arial" w:cs="Arial"/>
        </w:rPr>
        <w:t xml:space="preserve"> recorded that the </w:t>
      </w:r>
    </w:p>
    <w:p w14:paraId="0DC42BFF" w14:textId="6CD9B265" w:rsidR="0074613B" w:rsidRPr="00FB1F56" w:rsidRDefault="00C908B8" w:rsidP="00A76CEE">
      <w:pPr>
        <w:spacing w:line="360" w:lineRule="auto"/>
        <w:jc w:val="both"/>
        <w:rPr>
          <w:rFonts w:ascii="Arial" w:hAnsi="Arial" w:cs="Arial"/>
          <w:sz w:val="22"/>
        </w:rPr>
      </w:pPr>
      <w:r w:rsidRPr="00FB1F56">
        <w:rPr>
          <w:rFonts w:ascii="Arial" w:hAnsi="Arial" w:cs="Arial"/>
          <w:sz w:val="22"/>
        </w:rPr>
        <w:t>‘</w:t>
      </w:r>
      <w:r w:rsidR="00FB1F56" w:rsidRPr="00FB1F56">
        <w:rPr>
          <w:rFonts w:ascii="Arial" w:hAnsi="Arial" w:cs="Arial"/>
          <w:sz w:val="22"/>
        </w:rPr>
        <w:t xml:space="preserve">3.1 </w:t>
      </w:r>
      <w:r w:rsidR="0074613B" w:rsidRPr="00FB1F56">
        <w:rPr>
          <w:rFonts w:ascii="Arial" w:hAnsi="Arial" w:cs="Arial"/>
          <w:sz w:val="22"/>
        </w:rPr>
        <w:t>S</w:t>
      </w:r>
      <w:r w:rsidR="00C50F8E" w:rsidRPr="00FB1F56">
        <w:rPr>
          <w:rFonts w:ascii="Arial" w:hAnsi="Arial" w:cs="Arial"/>
          <w:sz w:val="22"/>
        </w:rPr>
        <w:t>EDA</w:t>
      </w:r>
      <w:r w:rsidR="0074613B" w:rsidRPr="00FB1F56">
        <w:rPr>
          <w:rFonts w:ascii="Arial" w:hAnsi="Arial" w:cs="Arial"/>
          <w:sz w:val="22"/>
        </w:rPr>
        <w:t xml:space="preserve"> Technology Programme. (STP) is a programme of SEDA aimed at increasing economic growth and employment creation through the enhancement of technological innovation, improvement in productivity and accelerated international competitiveness of South Africa’s SMME’s.</w:t>
      </w:r>
    </w:p>
    <w:p w14:paraId="39D886CA" w14:textId="775A385B" w:rsidR="0074613B" w:rsidRPr="00044224" w:rsidRDefault="0074613B" w:rsidP="00A76CEE">
      <w:pPr>
        <w:spacing w:line="360" w:lineRule="auto"/>
        <w:jc w:val="both"/>
        <w:rPr>
          <w:rFonts w:ascii="Arial" w:hAnsi="Arial" w:cs="Arial"/>
        </w:rPr>
      </w:pPr>
      <w:r w:rsidRPr="00FB1F56">
        <w:rPr>
          <w:rFonts w:ascii="Arial" w:hAnsi="Arial" w:cs="Arial"/>
          <w:sz w:val="22"/>
        </w:rPr>
        <w:t>3.2</w:t>
      </w:r>
      <w:r w:rsidR="00952854" w:rsidRPr="00FB1F56">
        <w:rPr>
          <w:rFonts w:ascii="Arial" w:hAnsi="Arial" w:cs="Arial"/>
          <w:sz w:val="22"/>
        </w:rPr>
        <w:t xml:space="preserve"> </w:t>
      </w:r>
      <w:r w:rsidRPr="00FB1F56">
        <w:rPr>
          <w:rFonts w:ascii="Arial" w:hAnsi="Arial" w:cs="Arial"/>
          <w:sz w:val="22"/>
        </w:rPr>
        <w:t>STP wishes to establish a centre of excellence and development support for small enterprises in the construction sector in KZN which will foster growth and lead to the establishment of sustainable businesses.</w:t>
      </w:r>
      <w:r w:rsidR="00C908B8" w:rsidRPr="00FB1F56">
        <w:rPr>
          <w:rFonts w:ascii="Arial" w:hAnsi="Arial" w:cs="Arial"/>
          <w:sz w:val="22"/>
        </w:rPr>
        <w:t>’</w:t>
      </w:r>
    </w:p>
    <w:p w14:paraId="29EEA622" w14:textId="49AD87EE" w:rsidR="00952854" w:rsidRPr="00044224" w:rsidRDefault="00952854" w:rsidP="00A76CEE">
      <w:pPr>
        <w:spacing w:line="360" w:lineRule="auto"/>
        <w:jc w:val="both"/>
        <w:rPr>
          <w:rFonts w:ascii="Arial" w:hAnsi="Arial" w:cs="Arial"/>
        </w:rPr>
      </w:pPr>
    </w:p>
    <w:p w14:paraId="212ECB09" w14:textId="0427E625" w:rsidR="0074613B" w:rsidRPr="00044224" w:rsidRDefault="00952854" w:rsidP="00A76CEE">
      <w:pPr>
        <w:spacing w:line="360" w:lineRule="auto"/>
        <w:jc w:val="both"/>
        <w:rPr>
          <w:rFonts w:ascii="Arial" w:hAnsi="Arial" w:cs="Arial"/>
        </w:rPr>
      </w:pPr>
      <w:r w:rsidRPr="00044224">
        <w:rPr>
          <w:rFonts w:ascii="Arial" w:hAnsi="Arial" w:cs="Arial"/>
        </w:rPr>
        <w:t>[7</w:t>
      </w:r>
      <w:r w:rsidR="00252F12">
        <w:rPr>
          <w:rFonts w:ascii="Arial" w:hAnsi="Arial" w:cs="Arial"/>
        </w:rPr>
        <w:t>1</w:t>
      </w:r>
      <w:r w:rsidRPr="00044224">
        <w:rPr>
          <w:rFonts w:ascii="Arial" w:hAnsi="Arial" w:cs="Arial"/>
        </w:rPr>
        <w:t>]</w:t>
      </w:r>
      <w:r w:rsidRPr="00044224">
        <w:rPr>
          <w:rFonts w:ascii="Arial" w:hAnsi="Arial" w:cs="Arial"/>
        </w:rPr>
        <w:tab/>
      </w:r>
      <w:r w:rsidR="0074613B" w:rsidRPr="00044224">
        <w:rPr>
          <w:rFonts w:ascii="Arial" w:hAnsi="Arial" w:cs="Arial"/>
        </w:rPr>
        <w:t xml:space="preserve">The primary objectives of the trust as stated in the </w:t>
      </w:r>
      <w:r w:rsidR="00C50F8E" w:rsidRPr="00044224">
        <w:rPr>
          <w:rFonts w:ascii="Arial" w:hAnsi="Arial" w:cs="Arial"/>
        </w:rPr>
        <w:t xml:space="preserve">deed </w:t>
      </w:r>
      <w:r w:rsidR="0074613B" w:rsidRPr="00044224">
        <w:rPr>
          <w:rFonts w:ascii="Arial" w:hAnsi="Arial" w:cs="Arial"/>
        </w:rPr>
        <w:t>inter alia are:</w:t>
      </w:r>
    </w:p>
    <w:p w14:paraId="1B2FDAE2" w14:textId="28E3E97D" w:rsidR="0074613B" w:rsidRPr="00044224" w:rsidRDefault="00C50F8E" w:rsidP="00A76CEE">
      <w:pPr>
        <w:spacing w:line="360" w:lineRule="auto"/>
        <w:jc w:val="both"/>
        <w:rPr>
          <w:rFonts w:ascii="Arial" w:hAnsi="Arial" w:cs="Arial"/>
          <w:sz w:val="22"/>
        </w:rPr>
      </w:pPr>
      <w:r w:rsidRPr="00044224">
        <w:rPr>
          <w:rFonts w:ascii="Arial" w:hAnsi="Arial" w:cs="Arial"/>
          <w:sz w:val="22"/>
        </w:rPr>
        <w:t>‘</w:t>
      </w:r>
      <w:r w:rsidR="0074613B" w:rsidRPr="00044224">
        <w:rPr>
          <w:rFonts w:ascii="Arial" w:hAnsi="Arial" w:cs="Arial"/>
          <w:sz w:val="22"/>
        </w:rPr>
        <w:t xml:space="preserve">4.2.1 </w:t>
      </w:r>
      <w:r w:rsidRPr="00044224">
        <w:rPr>
          <w:rFonts w:ascii="Arial" w:hAnsi="Arial" w:cs="Arial"/>
          <w:sz w:val="22"/>
        </w:rPr>
        <w:t xml:space="preserve">To </w:t>
      </w:r>
      <w:r w:rsidR="0074613B" w:rsidRPr="00044224">
        <w:rPr>
          <w:rFonts w:ascii="Arial" w:hAnsi="Arial" w:cs="Arial"/>
          <w:sz w:val="22"/>
        </w:rPr>
        <w:t>receive capital construction</w:t>
      </w:r>
    </w:p>
    <w:p w14:paraId="15ECD5F0" w14:textId="3869DE5B" w:rsidR="0074613B" w:rsidRPr="00044224" w:rsidRDefault="0074613B" w:rsidP="00A76CEE">
      <w:pPr>
        <w:spacing w:line="360" w:lineRule="auto"/>
        <w:jc w:val="both"/>
        <w:rPr>
          <w:rFonts w:ascii="Arial" w:hAnsi="Arial" w:cs="Arial"/>
          <w:sz w:val="22"/>
        </w:rPr>
      </w:pPr>
      <w:r w:rsidRPr="00044224">
        <w:rPr>
          <w:rFonts w:ascii="Arial" w:hAnsi="Arial" w:cs="Arial"/>
          <w:sz w:val="22"/>
        </w:rPr>
        <w:t xml:space="preserve">4.2.2 </w:t>
      </w:r>
      <w:r w:rsidR="00C50F8E" w:rsidRPr="00044224">
        <w:rPr>
          <w:rFonts w:ascii="Arial" w:hAnsi="Arial" w:cs="Arial"/>
          <w:sz w:val="22"/>
        </w:rPr>
        <w:t xml:space="preserve">Set </w:t>
      </w:r>
      <w:r w:rsidRPr="00044224">
        <w:rPr>
          <w:rFonts w:ascii="Arial" w:hAnsi="Arial" w:cs="Arial"/>
          <w:sz w:val="22"/>
        </w:rPr>
        <w:t>up a business framework for incubation</w:t>
      </w:r>
      <w:r w:rsidR="00952854" w:rsidRPr="00044224">
        <w:rPr>
          <w:rFonts w:ascii="Arial" w:hAnsi="Arial" w:cs="Arial"/>
          <w:sz w:val="22"/>
        </w:rPr>
        <w:t>.</w:t>
      </w:r>
      <w:r w:rsidR="00C50F8E" w:rsidRPr="00044224">
        <w:rPr>
          <w:rStyle w:val="FootnoteReference"/>
          <w:rFonts w:ascii="Arial" w:hAnsi="Arial" w:cs="Arial"/>
          <w:sz w:val="22"/>
        </w:rPr>
        <w:footnoteReference w:id="41"/>
      </w:r>
    </w:p>
    <w:p w14:paraId="079D6F2C" w14:textId="5B697DAB" w:rsidR="0074613B" w:rsidRPr="00044224" w:rsidRDefault="00C50F8E" w:rsidP="00A76CEE">
      <w:pPr>
        <w:spacing w:line="360" w:lineRule="auto"/>
        <w:jc w:val="both"/>
        <w:rPr>
          <w:rFonts w:ascii="Arial" w:hAnsi="Arial" w:cs="Arial"/>
          <w:sz w:val="22"/>
        </w:rPr>
      </w:pPr>
      <w:r w:rsidRPr="00044224">
        <w:rPr>
          <w:rFonts w:ascii="Arial" w:hAnsi="Arial" w:cs="Arial"/>
          <w:sz w:val="22"/>
        </w:rPr>
        <w:t xml:space="preserve">. . . </w:t>
      </w:r>
    </w:p>
    <w:p w14:paraId="3DBEA3EE" w14:textId="5951A3B7" w:rsidR="0074613B" w:rsidRPr="00044224" w:rsidRDefault="0074613B" w:rsidP="00A76CEE">
      <w:pPr>
        <w:spacing w:line="360" w:lineRule="auto"/>
        <w:jc w:val="both"/>
        <w:rPr>
          <w:rFonts w:ascii="Arial" w:hAnsi="Arial" w:cs="Arial"/>
          <w:sz w:val="22"/>
        </w:rPr>
      </w:pPr>
      <w:r w:rsidRPr="00044224">
        <w:rPr>
          <w:rFonts w:ascii="Arial" w:hAnsi="Arial" w:cs="Arial"/>
          <w:sz w:val="22"/>
        </w:rPr>
        <w:t>4.2.4</w:t>
      </w:r>
      <w:r w:rsidRPr="00044224">
        <w:rPr>
          <w:rFonts w:ascii="Arial" w:hAnsi="Arial" w:cs="Arial"/>
          <w:sz w:val="22"/>
        </w:rPr>
        <w:tab/>
        <w:t>Use the Capital Contributions for purposes of Incubation.</w:t>
      </w:r>
    </w:p>
    <w:p w14:paraId="2C027D3F" w14:textId="729561AE" w:rsidR="00C50F8E" w:rsidRPr="00044224" w:rsidRDefault="00C50F8E" w:rsidP="00A76CEE">
      <w:pPr>
        <w:spacing w:line="360" w:lineRule="auto"/>
        <w:jc w:val="both"/>
        <w:rPr>
          <w:rFonts w:ascii="Arial" w:hAnsi="Arial" w:cs="Arial"/>
          <w:sz w:val="22"/>
        </w:rPr>
      </w:pPr>
      <w:r w:rsidRPr="00044224">
        <w:rPr>
          <w:rFonts w:ascii="Arial" w:hAnsi="Arial" w:cs="Arial"/>
          <w:sz w:val="22"/>
        </w:rPr>
        <w:t xml:space="preserve">. . . </w:t>
      </w:r>
    </w:p>
    <w:p w14:paraId="55A3BD19" w14:textId="05DD9309" w:rsidR="0074613B" w:rsidRPr="00044224" w:rsidRDefault="0074613B" w:rsidP="00A76CEE">
      <w:pPr>
        <w:spacing w:line="360" w:lineRule="auto"/>
        <w:jc w:val="both"/>
        <w:rPr>
          <w:rFonts w:ascii="Arial" w:hAnsi="Arial" w:cs="Arial"/>
          <w:sz w:val="22"/>
        </w:rPr>
      </w:pPr>
      <w:r w:rsidRPr="00044224">
        <w:rPr>
          <w:rFonts w:ascii="Arial" w:hAnsi="Arial" w:cs="Arial"/>
          <w:sz w:val="22"/>
        </w:rPr>
        <w:t>4.2</w:t>
      </w:r>
      <w:r w:rsidR="00C50F8E" w:rsidRPr="00044224">
        <w:rPr>
          <w:rFonts w:ascii="Arial" w:hAnsi="Arial" w:cs="Arial"/>
          <w:sz w:val="22"/>
        </w:rPr>
        <w:t>.</w:t>
      </w:r>
      <w:r w:rsidRPr="00044224">
        <w:rPr>
          <w:rFonts w:ascii="Arial" w:hAnsi="Arial" w:cs="Arial"/>
          <w:sz w:val="22"/>
        </w:rPr>
        <w:t xml:space="preserve">7 </w:t>
      </w:r>
      <w:r w:rsidRPr="00044224">
        <w:rPr>
          <w:rFonts w:ascii="Arial" w:hAnsi="Arial" w:cs="Arial"/>
          <w:sz w:val="22"/>
        </w:rPr>
        <w:tab/>
      </w:r>
      <w:r w:rsidR="00C50F8E" w:rsidRPr="00044224">
        <w:rPr>
          <w:rFonts w:ascii="Arial" w:hAnsi="Arial" w:cs="Arial"/>
          <w:sz w:val="22"/>
        </w:rPr>
        <w:t xml:space="preserve">Enter </w:t>
      </w:r>
      <w:r w:rsidRPr="00044224">
        <w:rPr>
          <w:rFonts w:ascii="Arial" w:hAnsi="Arial" w:cs="Arial"/>
          <w:sz w:val="22"/>
        </w:rPr>
        <w:t>into any agreement as may be necessary to implement any of the above objects.</w:t>
      </w:r>
    </w:p>
    <w:p w14:paraId="059A478B" w14:textId="70D2DBAD" w:rsidR="0074613B" w:rsidRPr="00044224" w:rsidRDefault="0074613B" w:rsidP="00A76CEE">
      <w:pPr>
        <w:spacing w:line="360" w:lineRule="auto"/>
        <w:jc w:val="both"/>
        <w:rPr>
          <w:rFonts w:ascii="Arial" w:hAnsi="Arial" w:cs="Arial"/>
        </w:rPr>
      </w:pPr>
      <w:r w:rsidRPr="00044224">
        <w:rPr>
          <w:rFonts w:ascii="Arial" w:hAnsi="Arial" w:cs="Arial"/>
          <w:sz w:val="22"/>
        </w:rPr>
        <w:t>4.2.8</w:t>
      </w:r>
      <w:r w:rsidRPr="00044224">
        <w:rPr>
          <w:rFonts w:ascii="Arial" w:hAnsi="Arial" w:cs="Arial"/>
          <w:sz w:val="22"/>
        </w:rPr>
        <w:tab/>
        <w:t>Carry out all such further activities provided for in the Trust Deed and/or any other activities necessary for or which will further the objects set out above.</w:t>
      </w:r>
      <w:r w:rsidR="00C50F8E" w:rsidRPr="00044224">
        <w:rPr>
          <w:rFonts w:ascii="Arial" w:hAnsi="Arial" w:cs="Arial"/>
          <w:sz w:val="22"/>
        </w:rPr>
        <w:t>’</w:t>
      </w:r>
    </w:p>
    <w:p w14:paraId="0AB762B6" w14:textId="2EDEFECE" w:rsidR="0074613B" w:rsidRDefault="0074613B" w:rsidP="00A76CEE">
      <w:pPr>
        <w:spacing w:line="360" w:lineRule="auto"/>
        <w:jc w:val="both"/>
        <w:rPr>
          <w:rFonts w:ascii="Arial" w:hAnsi="Arial" w:cs="Arial"/>
        </w:rPr>
      </w:pPr>
    </w:p>
    <w:p w14:paraId="3BE1F5D6" w14:textId="2CC35A5E" w:rsidR="00252F12" w:rsidRDefault="00252F12" w:rsidP="00A76CEE">
      <w:pPr>
        <w:spacing w:line="360" w:lineRule="auto"/>
        <w:jc w:val="both"/>
        <w:rPr>
          <w:rFonts w:ascii="Arial" w:hAnsi="Arial" w:cs="Arial"/>
        </w:rPr>
      </w:pPr>
    </w:p>
    <w:p w14:paraId="5D6E9FE3" w14:textId="77777777" w:rsidR="00252F12" w:rsidRPr="00044224" w:rsidRDefault="00252F12" w:rsidP="00A76CEE">
      <w:pPr>
        <w:spacing w:line="360" w:lineRule="auto"/>
        <w:jc w:val="both"/>
        <w:rPr>
          <w:rFonts w:ascii="Arial" w:hAnsi="Arial" w:cs="Arial"/>
        </w:rPr>
      </w:pPr>
    </w:p>
    <w:p w14:paraId="397C7A9D" w14:textId="20C7B10F" w:rsidR="002250B6" w:rsidRPr="00044224" w:rsidRDefault="002250B6" w:rsidP="00A76CEE">
      <w:pPr>
        <w:spacing w:line="360" w:lineRule="auto"/>
        <w:jc w:val="both"/>
        <w:rPr>
          <w:rFonts w:ascii="Arial" w:hAnsi="Arial" w:cs="Arial"/>
          <w:b/>
          <w:bCs/>
        </w:rPr>
      </w:pPr>
      <w:r w:rsidRPr="00044224">
        <w:rPr>
          <w:rFonts w:ascii="Arial" w:hAnsi="Arial" w:cs="Arial"/>
          <w:b/>
          <w:bCs/>
        </w:rPr>
        <w:t xml:space="preserve">Meetings and </w:t>
      </w:r>
      <w:r w:rsidR="006143DD" w:rsidRPr="00044224">
        <w:rPr>
          <w:rFonts w:ascii="Arial" w:hAnsi="Arial" w:cs="Arial"/>
          <w:b/>
          <w:bCs/>
        </w:rPr>
        <w:t xml:space="preserve">decisions </w:t>
      </w:r>
      <w:r w:rsidRPr="00044224">
        <w:rPr>
          <w:rFonts w:ascii="Arial" w:hAnsi="Arial" w:cs="Arial"/>
          <w:b/>
          <w:bCs/>
        </w:rPr>
        <w:t xml:space="preserve">of the </w:t>
      </w:r>
      <w:r w:rsidR="006143DD" w:rsidRPr="00044224">
        <w:rPr>
          <w:rFonts w:ascii="Arial" w:hAnsi="Arial" w:cs="Arial"/>
          <w:b/>
          <w:bCs/>
        </w:rPr>
        <w:t>trustees</w:t>
      </w:r>
    </w:p>
    <w:p w14:paraId="08F4CEB3" w14:textId="47B184B6" w:rsidR="00FB1F56" w:rsidRDefault="00952854" w:rsidP="00A76CEE">
      <w:pPr>
        <w:spacing w:line="360" w:lineRule="auto"/>
        <w:jc w:val="both"/>
        <w:rPr>
          <w:rFonts w:ascii="Arial" w:hAnsi="Arial" w:cs="Arial"/>
        </w:rPr>
      </w:pPr>
      <w:r w:rsidRPr="00044224">
        <w:rPr>
          <w:rFonts w:ascii="Arial" w:hAnsi="Arial" w:cs="Arial"/>
        </w:rPr>
        <w:t>[7</w:t>
      </w:r>
      <w:r w:rsidR="00252F12">
        <w:rPr>
          <w:rFonts w:ascii="Arial" w:hAnsi="Arial" w:cs="Arial"/>
        </w:rPr>
        <w:t>2</w:t>
      </w:r>
      <w:r w:rsidRPr="00044224">
        <w:rPr>
          <w:rFonts w:ascii="Arial" w:hAnsi="Arial" w:cs="Arial"/>
        </w:rPr>
        <w:t>]</w:t>
      </w:r>
      <w:r w:rsidRPr="00044224">
        <w:rPr>
          <w:rFonts w:ascii="Arial" w:hAnsi="Arial" w:cs="Arial"/>
        </w:rPr>
        <w:tab/>
      </w:r>
      <w:r w:rsidR="0074613B" w:rsidRPr="00044224">
        <w:rPr>
          <w:rFonts w:ascii="Arial" w:hAnsi="Arial" w:cs="Arial"/>
        </w:rPr>
        <w:t xml:space="preserve">With regard to attending to the business of the </w:t>
      </w:r>
      <w:r w:rsidR="00FB1F56">
        <w:rPr>
          <w:rFonts w:ascii="Arial" w:hAnsi="Arial" w:cs="Arial"/>
        </w:rPr>
        <w:t>trust, the trust deed requires that:</w:t>
      </w:r>
    </w:p>
    <w:p w14:paraId="7CF17959" w14:textId="0A45D8A2" w:rsidR="00FB1F56" w:rsidRPr="00FB1F56" w:rsidRDefault="00FB1F56" w:rsidP="00A76CEE">
      <w:pPr>
        <w:spacing w:line="360" w:lineRule="auto"/>
        <w:jc w:val="both"/>
        <w:rPr>
          <w:rFonts w:ascii="Arial" w:hAnsi="Arial" w:cs="Arial"/>
        </w:rPr>
      </w:pPr>
      <w:r w:rsidRPr="00FB1F56">
        <w:rPr>
          <w:rFonts w:ascii="Arial" w:hAnsi="Arial" w:cs="Arial"/>
        </w:rPr>
        <w:t>(a)</w:t>
      </w:r>
      <w:r w:rsidRPr="00FB1F56">
        <w:rPr>
          <w:rFonts w:ascii="Arial" w:hAnsi="Arial" w:cs="Arial"/>
        </w:rPr>
        <w:tab/>
      </w:r>
      <w:r w:rsidR="00B5750D" w:rsidRPr="00FB1F56">
        <w:rPr>
          <w:rFonts w:ascii="Arial" w:hAnsi="Arial" w:cs="Arial"/>
        </w:rPr>
        <w:t>At</w:t>
      </w:r>
      <w:r w:rsidR="0074613B" w:rsidRPr="00FB1F56">
        <w:rPr>
          <w:rFonts w:ascii="Arial" w:hAnsi="Arial" w:cs="Arial"/>
        </w:rPr>
        <w:t xml:space="preserve"> least four </w:t>
      </w:r>
      <w:r w:rsidR="002C690C" w:rsidRPr="00FB1F56">
        <w:rPr>
          <w:rFonts w:ascii="Arial" w:hAnsi="Arial" w:cs="Arial"/>
        </w:rPr>
        <w:t>(</w:t>
      </w:r>
      <w:r w:rsidR="0074613B" w:rsidRPr="00FB1F56">
        <w:rPr>
          <w:rFonts w:ascii="Arial" w:hAnsi="Arial" w:cs="Arial"/>
        </w:rPr>
        <w:t>4</w:t>
      </w:r>
      <w:r w:rsidR="002C690C" w:rsidRPr="00FB1F56">
        <w:rPr>
          <w:rFonts w:ascii="Arial" w:hAnsi="Arial" w:cs="Arial"/>
        </w:rPr>
        <w:t>)</w:t>
      </w:r>
      <w:r w:rsidR="0074613B" w:rsidRPr="00FB1F56">
        <w:rPr>
          <w:rFonts w:ascii="Arial" w:hAnsi="Arial" w:cs="Arial"/>
        </w:rPr>
        <w:t xml:space="preserve"> meetings a year are required</w:t>
      </w:r>
      <w:r w:rsidRPr="00FB1F56">
        <w:rPr>
          <w:rFonts w:ascii="Arial" w:hAnsi="Arial" w:cs="Arial"/>
        </w:rPr>
        <w:t>,</w:t>
      </w:r>
      <w:r w:rsidR="00E00ED4" w:rsidRPr="00FB1F56">
        <w:rPr>
          <w:rStyle w:val="FootnoteReference"/>
          <w:rFonts w:ascii="Arial" w:hAnsi="Arial" w:cs="Arial"/>
        </w:rPr>
        <w:footnoteReference w:id="42"/>
      </w:r>
      <w:r w:rsidR="0074613B" w:rsidRPr="00FB1F56">
        <w:rPr>
          <w:rFonts w:ascii="Arial" w:hAnsi="Arial" w:cs="Arial"/>
        </w:rPr>
        <w:t xml:space="preserve"> </w:t>
      </w:r>
    </w:p>
    <w:p w14:paraId="1E998A70" w14:textId="30EF37BB" w:rsidR="00FB1F56" w:rsidRDefault="00FB1F56" w:rsidP="00A76CEE">
      <w:pPr>
        <w:spacing w:line="360" w:lineRule="auto"/>
        <w:jc w:val="both"/>
        <w:rPr>
          <w:rFonts w:ascii="Arial" w:hAnsi="Arial" w:cs="Arial"/>
        </w:rPr>
      </w:pPr>
      <w:r w:rsidRPr="00FB1F56">
        <w:rPr>
          <w:rFonts w:ascii="Arial" w:hAnsi="Arial" w:cs="Arial"/>
        </w:rPr>
        <w:lastRenderedPageBreak/>
        <w:t xml:space="preserve">(b) </w:t>
      </w:r>
      <w:r w:rsidRPr="00FB1F56">
        <w:rPr>
          <w:rFonts w:ascii="Arial" w:hAnsi="Arial" w:cs="Arial"/>
        </w:rPr>
        <w:tab/>
      </w:r>
      <w:r w:rsidR="00B5750D" w:rsidRPr="00FB1F56">
        <w:rPr>
          <w:rFonts w:ascii="Arial" w:hAnsi="Arial" w:cs="Arial"/>
        </w:rPr>
        <w:t>These</w:t>
      </w:r>
      <w:r w:rsidRPr="00FB1F56">
        <w:rPr>
          <w:rFonts w:ascii="Arial" w:hAnsi="Arial" w:cs="Arial"/>
        </w:rPr>
        <w:t xml:space="preserve"> meetings may </w:t>
      </w:r>
      <w:r w:rsidR="0074613B" w:rsidRPr="00FB1F56">
        <w:rPr>
          <w:rFonts w:ascii="Arial" w:hAnsi="Arial" w:cs="Arial"/>
        </w:rPr>
        <w:t xml:space="preserve">be convened by the </w:t>
      </w:r>
      <w:r w:rsidR="002C690C" w:rsidRPr="00FB1F56">
        <w:rPr>
          <w:rFonts w:ascii="Arial" w:hAnsi="Arial" w:cs="Arial"/>
        </w:rPr>
        <w:t xml:space="preserve">chairperson </w:t>
      </w:r>
      <w:r w:rsidR="0074613B" w:rsidRPr="00FB1F56">
        <w:rPr>
          <w:rFonts w:ascii="Arial" w:hAnsi="Arial" w:cs="Arial"/>
        </w:rPr>
        <w:t xml:space="preserve">or any </w:t>
      </w:r>
      <w:r w:rsidR="002C690C" w:rsidRPr="00FB1F56">
        <w:rPr>
          <w:rFonts w:ascii="Arial" w:hAnsi="Arial" w:cs="Arial"/>
        </w:rPr>
        <w:t>trustee</w:t>
      </w:r>
      <w:r w:rsidR="0074613B" w:rsidRPr="00FB1F56">
        <w:rPr>
          <w:rFonts w:ascii="Arial" w:hAnsi="Arial" w:cs="Arial"/>
        </w:rPr>
        <w:t xml:space="preserve">, at each meeting of the </w:t>
      </w:r>
      <w:r w:rsidR="002C690C" w:rsidRPr="00FB1F56">
        <w:rPr>
          <w:rFonts w:ascii="Arial" w:hAnsi="Arial" w:cs="Arial"/>
        </w:rPr>
        <w:t xml:space="preserve">trustees </w:t>
      </w:r>
      <w:r w:rsidR="0074613B" w:rsidRPr="00FB1F56">
        <w:rPr>
          <w:rFonts w:ascii="Arial" w:hAnsi="Arial" w:cs="Arial"/>
        </w:rPr>
        <w:t>shall have one vote</w:t>
      </w:r>
      <w:r w:rsidR="008E54DA" w:rsidRPr="00FB1F56">
        <w:rPr>
          <w:rStyle w:val="FootnoteReference"/>
          <w:rFonts w:ascii="Arial" w:hAnsi="Arial" w:cs="Arial"/>
        </w:rPr>
        <w:footnoteReference w:id="43"/>
      </w:r>
      <w:r w:rsidR="0074613B" w:rsidRPr="00FB1F56">
        <w:rPr>
          <w:rFonts w:ascii="Arial" w:hAnsi="Arial" w:cs="Arial"/>
        </w:rPr>
        <w:t xml:space="preserve"> with the </w:t>
      </w:r>
      <w:r w:rsidR="002C690C" w:rsidRPr="00FB1F56">
        <w:rPr>
          <w:rFonts w:ascii="Arial" w:hAnsi="Arial" w:cs="Arial"/>
        </w:rPr>
        <w:t xml:space="preserve">chairperson </w:t>
      </w:r>
      <w:r w:rsidR="0074613B" w:rsidRPr="00FB1F56">
        <w:rPr>
          <w:rFonts w:ascii="Arial" w:hAnsi="Arial" w:cs="Arial"/>
        </w:rPr>
        <w:t xml:space="preserve">holding the casting vote. </w:t>
      </w:r>
    </w:p>
    <w:p w14:paraId="369A1B55" w14:textId="488D3004" w:rsidR="00FB1F56" w:rsidRPr="00FB1F56" w:rsidRDefault="00FB1F56" w:rsidP="00A76CEE">
      <w:pPr>
        <w:spacing w:line="360" w:lineRule="auto"/>
        <w:jc w:val="both"/>
        <w:rPr>
          <w:rFonts w:ascii="Arial" w:hAnsi="Arial" w:cs="Arial"/>
        </w:rPr>
      </w:pPr>
      <w:r>
        <w:rPr>
          <w:rFonts w:ascii="Arial" w:hAnsi="Arial" w:cs="Arial"/>
        </w:rPr>
        <w:t>(c)</w:t>
      </w:r>
      <w:r>
        <w:rPr>
          <w:rFonts w:ascii="Arial" w:hAnsi="Arial" w:cs="Arial"/>
        </w:rPr>
        <w:tab/>
      </w:r>
      <w:r w:rsidR="0074613B" w:rsidRPr="00FB1F56">
        <w:rPr>
          <w:rFonts w:ascii="Arial" w:hAnsi="Arial" w:cs="Arial"/>
        </w:rPr>
        <w:t xml:space="preserve">Representatives of the </w:t>
      </w:r>
      <w:r w:rsidR="002C690C" w:rsidRPr="00FB1F56">
        <w:rPr>
          <w:rFonts w:ascii="Arial" w:hAnsi="Arial" w:cs="Arial"/>
        </w:rPr>
        <w:t xml:space="preserve">beneficiary </w:t>
      </w:r>
      <w:r w:rsidR="0074613B" w:rsidRPr="00FB1F56">
        <w:rPr>
          <w:rFonts w:ascii="Arial" w:hAnsi="Arial" w:cs="Arial"/>
        </w:rPr>
        <w:t xml:space="preserve">and other role-players may be invited to attend meetings of the </w:t>
      </w:r>
      <w:r w:rsidR="002C690C" w:rsidRPr="00FB1F56">
        <w:rPr>
          <w:rFonts w:ascii="Arial" w:hAnsi="Arial" w:cs="Arial"/>
        </w:rPr>
        <w:t xml:space="preserve">trustees </w:t>
      </w:r>
      <w:r w:rsidR="0074613B" w:rsidRPr="00FB1F56">
        <w:rPr>
          <w:rFonts w:ascii="Arial" w:hAnsi="Arial" w:cs="Arial"/>
        </w:rPr>
        <w:t>but may not vote at any meeting</w:t>
      </w:r>
      <w:r w:rsidRPr="00FB1F56">
        <w:rPr>
          <w:rFonts w:ascii="Arial" w:hAnsi="Arial" w:cs="Arial"/>
        </w:rPr>
        <w:t>.</w:t>
      </w:r>
      <w:r w:rsidR="008E54DA" w:rsidRPr="00FB1F56">
        <w:rPr>
          <w:rStyle w:val="FootnoteReference"/>
          <w:rFonts w:ascii="Arial" w:hAnsi="Arial" w:cs="Arial"/>
        </w:rPr>
        <w:footnoteReference w:id="44"/>
      </w:r>
    </w:p>
    <w:p w14:paraId="385290F9" w14:textId="2CC0F9BD" w:rsidR="0074613B" w:rsidRPr="00FB1F56" w:rsidRDefault="00FB1F56" w:rsidP="00A76CEE">
      <w:pPr>
        <w:spacing w:line="360" w:lineRule="auto"/>
        <w:jc w:val="both"/>
        <w:rPr>
          <w:rFonts w:ascii="Arial" w:hAnsi="Arial" w:cs="Arial"/>
          <w:szCs w:val="22"/>
        </w:rPr>
      </w:pPr>
      <w:r>
        <w:rPr>
          <w:rFonts w:ascii="Arial" w:hAnsi="Arial" w:cs="Arial"/>
          <w:szCs w:val="22"/>
        </w:rPr>
        <w:t>(d)</w:t>
      </w:r>
      <w:r>
        <w:rPr>
          <w:rFonts w:ascii="Arial" w:hAnsi="Arial" w:cs="Arial"/>
          <w:szCs w:val="22"/>
        </w:rPr>
        <w:tab/>
      </w:r>
      <w:r w:rsidR="0074613B" w:rsidRPr="00FB1F56">
        <w:rPr>
          <w:rFonts w:ascii="Arial" w:hAnsi="Arial" w:cs="Arial"/>
          <w:szCs w:val="22"/>
        </w:rPr>
        <w:t xml:space="preserve">A written resolution signed by all trustees is also deemed to be valid in terms of 7.7 of the </w:t>
      </w:r>
      <w:r w:rsidR="002C690C" w:rsidRPr="00FB1F56">
        <w:rPr>
          <w:rFonts w:ascii="Arial" w:hAnsi="Arial" w:cs="Arial"/>
          <w:szCs w:val="22"/>
        </w:rPr>
        <w:t>trust deed</w:t>
      </w:r>
      <w:r w:rsidR="0074613B" w:rsidRPr="00FB1F56">
        <w:rPr>
          <w:rFonts w:ascii="Arial" w:hAnsi="Arial" w:cs="Arial"/>
          <w:szCs w:val="22"/>
        </w:rPr>
        <w:t>.</w:t>
      </w:r>
      <w:r w:rsidR="00E00ED4" w:rsidRPr="00FB1F56">
        <w:rPr>
          <w:rStyle w:val="FootnoteReference"/>
          <w:rFonts w:ascii="Arial" w:hAnsi="Arial" w:cs="Arial"/>
          <w:szCs w:val="22"/>
        </w:rPr>
        <w:footnoteReference w:id="45"/>
      </w:r>
    </w:p>
    <w:p w14:paraId="5290646B" w14:textId="7FECFA23" w:rsidR="0074613B" w:rsidRPr="00044224" w:rsidRDefault="0074613B" w:rsidP="00A76CEE">
      <w:pPr>
        <w:spacing w:line="360" w:lineRule="auto"/>
        <w:jc w:val="both"/>
        <w:rPr>
          <w:rFonts w:ascii="Arial" w:hAnsi="Arial" w:cs="Arial"/>
        </w:rPr>
      </w:pPr>
    </w:p>
    <w:p w14:paraId="4D01AADE" w14:textId="43E7C8CF" w:rsidR="002250B6" w:rsidRPr="00044224" w:rsidRDefault="00952854" w:rsidP="00A76CEE">
      <w:pPr>
        <w:spacing w:line="360" w:lineRule="auto"/>
        <w:jc w:val="both"/>
        <w:rPr>
          <w:rFonts w:ascii="Arial" w:hAnsi="Arial" w:cs="Arial"/>
        </w:rPr>
      </w:pPr>
      <w:r w:rsidRPr="00044224">
        <w:rPr>
          <w:rFonts w:ascii="Arial" w:hAnsi="Arial" w:cs="Arial"/>
        </w:rPr>
        <w:t>[7</w:t>
      </w:r>
      <w:r w:rsidR="00252F12">
        <w:rPr>
          <w:rFonts w:ascii="Arial" w:hAnsi="Arial" w:cs="Arial"/>
        </w:rPr>
        <w:t>3</w:t>
      </w:r>
      <w:r w:rsidRPr="00044224">
        <w:rPr>
          <w:rFonts w:ascii="Arial" w:hAnsi="Arial" w:cs="Arial"/>
        </w:rPr>
        <w:t>]</w:t>
      </w:r>
      <w:r w:rsidRPr="00044224">
        <w:rPr>
          <w:rFonts w:ascii="Arial" w:hAnsi="Arial" w:cs="Arial"/>
        </w:rPr>
        <w:tab/>
      </w:r>
      <w:r w:rsidR="00EF33B3" w:rsidRPr="00044224">
        <w:rPr>
          <w:rFonts w:ascii="Arial" w:hAnsi="Arial" w:cs="Arial"/>
        </w:rPr>
        <w:t>T</w:t>
      </w:r>
      <w:r w:rsidR="0074613B" w:rsidRPr="00044224">
        <w:rPr>
          <w:rFonts w:ascii="Arial" w:hAnsi="Arial" w:cs="Arial"/>
        </w:rPr>
        <w:t xml:space="preserve">he powers of the </w:t>
      </w:r>
      <w:r w:rsidR="00CF1A78" w:rsidRPr="00044224">
        <w:rPr>
          <w:rFonts w:ascii="Arial" w:hAnsi="Arial" w:cs="Arial"/>
        </w:rPr>
        <w:t xml:space="preserve">trustees </w:t>
      </w:r>
      <w:r w:rsidR="0074613B" w:rsidRPr="00044224">
        <w:rPr>
          <w:rFonts w:ascii="Arial" w:hAnsi="Arial" w:cs="Arial"/>
        </w:rPr>
        <w:t xml:space="preserve">according to the </w:t>
      </w:r>
      <w:r w:rsidR="00CF1A78" w:rsidRPr="00044224">
        <w:rPr>
          <w:rFonts w:ascii="Arial" w:hAnsi="Arial" w:cs="Arial"/>
        </w:rPr>
        <w:t xml:space="preserve">trust deed </w:t>
      </w:r>
      <w:r w:rsidR="0074613B" w:rsidRPr="00044224">
        <w:rPr>
          <w:rFonts w:ascii="Arial" w:hAnsi="Arial" w:cs="Arial"/>
        </w:rPr>
        <w:t xml:space="preserve">include inter </w:t>
      </w:r>
      <w:r w:rsidRPr="00044224">
        <w:rPr>
          <w:rFonts w:ascii="Arial" w:hAnsi="Arial" w:cs="Arial"/>
        </w:rPr>
        <w:t>alia: -</w:t>
      </w:r>
    </w:p>
    <w:p w14:paraId="5F74B6DE" w14:textId="02AE8427" w:rsidR="00FB1F56" w:rsidRPr="00FB1F56" w:rsidRDefault="00FB1F56" w:rsidP="00A76CEE">
      <w:pPr>
        <w:spacing w:line="360" w:lineRule="auto"/>
        <w:jc w:val="both"/>
        <w:rPr>
          <w:rFonts w:ascii="Arial" w:hAnsi="Arial" w:cs="Arial"/>
        </w:rPr>
      </w:pPr>
      <w:r w:rsidRPr="00FB1F56">
        <w:rPr>
          <w:rFonts w:ascii="Arial" w:hAnsi="Arial" w:cs="Arial"/>
        </w:rPr>
        <w:t>(a)</w:t>
      </w:r>
      <w:r w:rsidRPr="00FB1F56">
        <w:rPr>
          <w:rFonts w:ascii="Arial" w:hAnsi="Arial" w:cs="Arial"/>
        </w:rPr>
        <w:tab/>
      </w:r>
      <w:r w:rsidR="0074613B" w:rsidRPr="00FB1F56">
        <w:rPr>
          <w:rFonts w:ascii="Arial" w:hAnsi="Arial" w:cs="Arial"/>
        </w:rPr>
        <w:t>The Trustees shall do all things necessary to give effect to the objectives of the Trust as envisaged 4.2 of the Deed</w:t>
      </w:r>
      <w:r w:rsidRPr="00FB1F56">
        <w:rPr>
          <w:rFonts w:ascii="Arial" w:hAnsi="Arial" w:cs="Arial"/>
        </w:rPr>
        <w:t>.</w:t>
      </w:r>
      <w:r w:rsidR="000A1943" w:rsidRPr="00FB1F56">
        <w:rPr>
          <w:rStyle w:val="FootnoteReference"/>
          <w:rFonts w:ascii="Arial" w:hAnsi="Arial" w:cs="Arial"/>
        </w:rPr>
        <w:footnoteReference w:id="46"/>
      </w:r>
      <w:r w:rsidRPr="00FB1F56">
        <w:rPr>
          <w:rFonts w:ascii="Arial" w:hAnsi="Arial" w:cs="Arial"/>
        </w:rPr>
        <w:t xml:space="preserve"> </w:t>
      </w:r>
    </w:p>
    <w:p w14:paraId="45C56291" w14:textId="77777777" w:rsidR="00FB1F56" w:rsidRPr="00FB1F56" w:rsidRDefault="00FB1F56" w:rsidP="00A76CEE">
      <w:pPr>
        <w:spacing w:line="360" w:lineRule="auto"/>
        <w:jc w:val="both"/>
        <w:rPr>
          <w:rFonts w:ascii="Arial" w:hAnsi="Arial" w:cs="Arial"/>
        </w:rPr>
      </w:pPr>
      <w:r w:rsidRPr="00FB1F56">
        <w:rPr>
          <w:rFonts w:ascii="Arial" w:hAnsi="Arial" w:cs="Arial"/>
        </w:rPr>
        <w:t>(b)</w:t>
      </w:r>
      <w:r w:rsidRPr="00FB1F56">
        <w:rPr>
          <w:rFonts w:ascii="Arial" w:hAnsi="Arial" w:cs="Arial"/>
        </w:rPr>
        <w:tab/>
        <w:t>T</w:t>
      </w:r>
      <w:r w:rsidR="0074613B" w:rsidRPr="00FB1F56">
        <w:rPr>
          <w:rFonts w:ascii="Arial" w:hAnsi="Arial" w:cs="Arial"/>
        </w:rPr>
        <w:t>rustees shall not engage in any activity nor enter into any agreement or transaction which compromises or is not contemplated in the objectives of the Trus</w:t>
      </w:r>
      <w:r w:rsidRPr="00FB1F56">
        <w:rPr>
          <w:rFonts w:ascii="Arial" w:hAnsi="Arial" w:cs="Arial"/>
        </w:rPr>
        <w:t>t.</w:t>
      </w:r>
      <w:r w:rsidRPr="00FB1F56">
        <w:rPr>
          <w:rStyle w:val="FootnoteReference"/>
          <w:rFonts w:ascii="Arial" w:hAnsi="Arial" w:cs="Arial"/>
        </w:rPr>
        <w:footnoteReference w:id="47"/>
      </w:r>
      <w:r w:rsidRPr="00FB1F56">
        <w:rPr>
          <w:rFonts w:ascii="Arial" w:hAnsi="Arial" w:cs="Arial"/>
        </w:rPr>
        <w:t xml:space="preserve"> </w:t>
      </w:r>
    </w:p>
    <w:p w14:paraId="4B4CD260" w14:textId="2643F07E" w:rsidR="00FB1F56" w:rsidRPr="00FB1F56" w:rsidRDefault="00FB1F56" w:rsidP="00A76CEE">
      <w:pPr>
        <w:spacing w:line="360" w:lineRule="auto"/>
        <w:jc w:val="both"/>
        <w:rPr>
          <w:rFonts w:ascii="Arial" w:hAnsi="Arial" w:cs="Arial"/>
        </w:rPr>
      </w:pPr>
      <w:r w:rsidRPr="00FB1F56">
        <w:rPr>
          <w:rFonts w:ascii="Arial" w:hAnsi="Arial" w:cs="Arial"/>
        </w:rPr>
        <w:t>(c)</w:t>
      </w:r>
      <w:r w:rsidRPr="00FB1F56">
        <w:rPr>
          <w:rFonts w:ascii="Arial" w:hAnsi="Arial" w:cs="Arial"/>
        </w:rPr>
        <w:tab/>
      </w:r>
      <w:r w:rsidR="0074613B" w:rsidRPr="00FB1F56">
        <w:rPr>
          <w:rFonts w:ascii="Arial" w:hAnsi="Arial" w:cs="Arial"/>
        </w:rPr>
        <w:t>The trustees may incur any liabilities on behalf of the Trust other than pursuant to the fulfilment of the objectives of the Trust</w:t>
      </w:r>
      <w:r w:rsidRPr="00FB1F56">
        <w:rPr>
          <w:rFonts w:ascii="Arial" w:hAnsi="Arial" w:cs="Arial"/>
        </w:rPr>
        <w:t>.</w:t>
      </w:r>
      <w:r w:rsidR="004B2C08" w:rsidRPr="00FB1F56">
        <w:rPr>
          <w:rStyle w:val="FootnoteReference"/>
          <w:rFonts w:ascii="Arial" w:hAnsi="Arial" w:cs="Arial"/>
        </w:rPr>
        <w:footnoteReference w:id="48"/>
      </w:r>
      <w:r w:rsidR="0074613B" w:rsidRPr="00FB1F56">
        <w:rPr>
          <w:rFonts w:ascii="Arial" w:hAnsi="Arial" w:cs="Arial"/>
        </w:rPr>
        <w:t xml:space="preserve"> </w:t>
      </w:r>
    </w:p>
    <w:p w14:paraId="1D937BE8" w14:textId="77777777" w:rsidR="00B5750D" w:rsidRDefault="00FB1F56" w:rsidP="00A76CEE">
      <w:pPr>
        <w:spacing w:line="360" w:lineRule="auto"/>
        <w:jc w:val="both"/>
        <w:rPr>
          <w:rFonts w:ascii="Arial" w:hAnsi="Arial" w:cs="Arial"/>
        </w:rPr>
      </w:pPr>
      <w:r w:rsidRPr="00FB1F56">
        <w:rPr>
          <w:rFonts w:ascii="Arial" w:hAnsi="Arial" w:cs="Arial"/>
        </w:rPr>
        <w:t>(d)</w:t>
      </w:r>
      <w:r w:rsidRPr="00FB1F56">
        <w:rPr>
          <w:rFonts w:ascii="Arial" w:hAnsi="Arial" w:cs="Arial"/>
        </w:rPr>
        <w:tab/>
      </w:r>
      <w:r w:rsidR="0074613B" w:rsidRPr="00FB1F56">
        <w:rPr>
          <w:rFonts w:ascii="Arial" w:hAnsi="Arial" w:cs="Arial"/>
        </w:rPr>
        <w:t xml:space="preserve">The Trustees have the power to make use of the services of professional advisors, management consultants and/or employees to carry out the aims and objectives of the Trust and to pay for those services. </w:t>
      </w:r>
      <w:r w:rsidR="004B2C08" w:rsidRPr="00FB1F56">
        <w:rPr>
          <w:rStyle w:val="FootnoteReference"/>
          <w:rFonts w:ascii="Arial" w:hAnsi="Arial" w:cs="Arial"/>
        </w:rPr>
        <w:footnoteReference w:id="49"/>
      </w:r>
      <w:r w:rsidR="004B2C08" w:rsidRPr="00FB1F56">
        <w:rPr>
          <w:rFonts w:ascii="Arial" w:hAnsi="Arial" w:cs="Arial"/>
        </w:rPr>
        <w:t xml:space="preserve"> </w:t>
      </w:r>
    </w:p>
    <w:p w14:paraId="5B05C89C" w14:textId="511B40D8" w:rsidR="00B5750D" w:rsidRDefault="00B5750D" w:rsidP="00A76CEE">
      <w:pPr>
        <w:spacing w:line="360" w:lineRule="auto"/>
        <w:jc w:val="both"/>
        <w:rPr>
          <w:rFonts w:ascii="Arial" w:hAnsi="Arial" w:cs="Arial"/>
        </w:rPr>
      </w:pPr>
      <w:r>
        <w:rPr>
          <w:rFonts w:ascii="Arial" w:hAnsi="Arial" w:cs="Arial"/>
        </w:rPr>
        <w:t>(e)</w:t>
      </w:r>
      <w:r>
        <w:rPr>
          <w:rFonts w:ascii="Arial" w:hAnsi="Arial" w:cs="Arial"/>
        </w:rPr>
        <w:tab/>
      </w:r>
      <w:r w:rsidR="0074613B" w:rsidRPr="00044224">
        <w:rPr>
          <w:rFonts w:ascii="Arial" w:hAnsi="Arial" w:cs="Arial"/>
        </w:rPr>
        <w:t xml:space="preserve">The </w:t>
      </w:r>
      <w:r w:rsidR="00F925B5" w:rsidRPr="00044224">
        <w:rPr>
          <w:rFonts w:ascii="Arial" w:hAnsi="Arial" w:cs="Arial"/>
        </w:rPr>
        <w:t xml:space="preserve">trustees may </w:t>
      </w:r>
      <w:r w:rsidR="0074613B" w:rsidRPr="00044224">
        <w:rPr>
          <w:rFonts w:ascii="Arial" w:hAnsi="Arial" w:cs="Arial"/>
        </w:rPr>
        <w:t xml:space="preserve">accept donations or bequests on behalf of the </w:t>
      </w:r>
      <w:r w:rsidR="00F925B5" w:rsidRPr="00044224">
        <w:rPr>
          <w:rFonts w:ascii="Arial" w:hAnsi="Arial" w:cs="Arial"/>
        </w:rPr>
        <w:t xml:space="preserve">trust </w:t>
      </w:r>
      <w:r w:rsidR="0074613B" w:rsidRPr="00044224">
        <w:rPr>
          <w:rFonts w:ascii="Arial" w:hAnsi="Arial" w:cs="Arial"/>
        </w:rPr>
        <w:t xml:space="preserve">from anybody subject to the terms and conditions of the </w:t>
      </w:r>
      <w:r w:rsidR="00F925B5" w:rsidRPr="00044224">
        <w:rPr>
          <w:rFonts w:ascii="Arial" w:hAnsi="Arial" w:cs="Arial"/>
        </w:rPr>
        <w:t xml:space="preserve">trust deed </w:t>
      </w:r>
      <w:r w:rsidR="0074613B" w:rsidRPr="00044224">
        <w:rPr>
          <w:rFonts w:ascii="Arial" w:hAnsi="Arial" w:cs="Arial"/>
        </w:rPr>
        <w:t>and subject to the terms and conditions of such donations</w:t>
      </w:r>
      <w:r>
        <w:rPr>
          <w:rFonts w:ascii="Arial" w:hAnsi="Arial" w:cs="Arial"/>
        </w:rPr>
        <w:t>.</w:t>
      </w:r>
      <w:r w:rsidR="004B2C08">
        <w:rPr>
          <w:rStyle w:val="FootnoteReference"/>
          <w:rFonts w:ascii="Arial" w:hAnsi="Arial" w:cs="Arial"/>
        </w:rPr>
        <w:footnoteReference w:id="50"/>
      </w:r>
      <w:r w:rsidR="0074613B" w:rsidRPr="00044224">
        <w:rPr>
          <w:rFonts w:ascii="Arial" w:hAnsi="Arial" w:cs="Arial"/>
        </w:rPr>
        <w:t xml:space="preserve"> </w:t>
      </w:r>
    </w:p>
    <w:p w14:paraId="6C2383E0" w14:textId="41838B46" w:rsidR="0074613B" w:rsidRPr="00044224" w:rsidRDefault="00B5750D" w:rsidP="00A76CEE">
      <w:pPr>
        <w:spacing w:line="360" w:lineRule="auto"/>
        <w:jc w:val="both"/>
        <w:rPr>
          <w:rFonts w:ascii="Arial" w:hAnsi="Arial" w:cs="Arial"/>
        </w:rPr>
      </w:pPr>
      <w:r>
        <w:rPr>
          <w:rFonts w:ascii="Arial" w:hAnsi="Arial" w:cs="Arial"/>
        </w:rPr>
        <w:t>(f)</w:t>
      </w:r>
      <w:r>
        <w:rPr>
          <w:rFonts w:ascii="Arial" w:hAnsi="Arial" w:cs="Arial"/>
        </w:rPr>
        <w:tab/>
      </w:r>
      <w:r w:rsidR="0074613B" w:rsidRPr="00044224">
        <w:rPr>
          <w:rFonts w:ascii="Arial" w:hAnsi="Arial" w:cs="Arial"/>
        </w:rPr>
        <w:t xml:space="preserve">The </w:t>
      </w:r>
      <w:r w:rsidR="00F925B5" w:rsidRPr="00044224">
        <w:rPr>
          <w:rFonts w:ascii="Arial" w:hAnsi="Arial" w:cs="Arial"/>
        </w:rPr>
        <w:t xml:space="preserve">trustees </w:t>
      </w:r>
      <w:r w:rsidR="0074613B" w:rsidRPr="00044224">
        <w:rPr>
          <w:rFonts w:ascii="Arial" w:hAnsi="Arial" w:cs="Arial"/>
        </w:rPr>
        <w:t xml:space="preserve">can apply to do fund-raising for the </w:t>
      </w:r>
      <w:r w:rsidR="00F925B5" w:rsidRPr="00044224">
        <w:rPr>
          <w:rFonts w:ascii="Arial" w:hAnsi="Arial" w:cs="Arial"/>
        </w:rPr>
        <w:t xml:space="preserve">trust </w:t>
      </w:r>
      <w:r w:rsidR="0074613B" w:rsidRPr="00044224">
        <w:rPr>
          <w:rFonts w:ascii="Arial" w:hAnsi="Arial" w:cs="Arial"/>
        </w:rPr>
        <w:t>if deemed necessary.</w:t>
      </w:r>
      <w:r w:rsidR="004B2C08">
        <w:rPr>
          <w:rStyle w:val="FootnoteReference"/>
          <w:rFonts w:ascii="Arial" w:hAnsi="Arial" w:cs="Arial"/>
        </w:rPr>
        <w:footnoteReference w:id="51"/>
      </w:r>
    </w:p>
    <w:p w14:paraId="1753E335" w14:textId="03FA0E23" w:rsidR="00952854" w:rsidRPr="00044224" w:rsidRDefault="00952854" w:rsidP="00A76CEE">
      <w:pPr>
        <w:spacing w:line="360" w:lineRule="auto"/>
        <w:jc w:val="both"/>
        <w:rPr>
          <w:rFonts w:ascii="Arial" w:hAnsi="Arial" w:cs="Arial"/>
        </w:rPr>
      </w:pPr>
    </w:p>
    <w:p w14:paraId="2EC909F9" w14:textId="7D39721D" w:rsidR="00883E1F" w:rsidRPr="00044224" w:rsidRDefault="00952854" w:rsidP="00A76CEE">
      <w:pPr>
        <w:spacing w:line="360" w:lineRule="auto"/>
        <w:jc w:val="both"/>
        <w:rPr>
          <w:rFonts w:ascii="Arial" w:hAnsi="Arial" w:cs="Arial"/>
        </w:rPr>
      </w:pPr>
      <w:r w:rsidRPr="00044224">
        <w:rPr>
          <w:rFonts w:ascii="Arial" w:hAnsi="Arial" w:cs="Arial"/>
        </w:rPr>
        <w:t>[</w:t>
      </w:r>
      <w:r w:rsidR="00CF1A78" w:rsidRPr="00044224">
        <w:rPr>
          <w:rFonts w:ascii="Arial" w:hAnsi="Arial" w:cs="Arial"/>
        </w:rPr>
        <w:t>7</w:t>
      </w:r>
      <w:r w:rsidR="00252F12">
        <w:rPr>
          <w:rFonts w:ascii="Arial" w:hAnsi="Arial" w:cs="Arial"/>
        </w:rPr>
        <w:t>4</w:t>
      </w:r>
      <w:r w:rsidRPr="00044224">
        <w:rPr>
          <w:rFonts w:ascii="Arial" w:hAnsi="Arial" w:cs="Arial"/>
        </w:rPr>
        <w:t>]</w:t>
      </w:r>
      <w:r w:rsidRPr="00044224">
        <w:rPr>
          <w:rFonts w:ascii="Arial" w:hAnsi="Arial" w:cs="Arial"/>
        </w:rPr>
        <w:tab/>
      </w:r>
      <w:r w:rsidR="0074613B" w:rsidRPr="00044224">
        <w:rPr>
          <w:rFonts w:ascii="Arial" w:hAnsi="Arial" w:cs="Arial"/>
        </w:rPr>
        <w:t xml:space="preserve">The remuneration of the </w:t>
      </w:r>
      <w:r w:rsidR="00883E1F" w:rsidRPr="00044224">
        <w:rPr>
          <w:rFonts w:ascii="Arial" w:hAnsi="Arial" w:cs="Arial"/>
        </w:rPr>
        <w:t xml:space="preserve">trustees </w:t>
      </w:r>
      <w:r w:rsidR="0074613B" w:rsidRPr="00044224">
        <w:rPr>
          <w:rFonts w:ascii="Arial" w:hAnsi="Arial" w:cs="Arial"/>
        </w:rPr>
        <w:t xml:space="preserve">is regulated by the </w:t>
      </w:r>
      <w:r w:rsidR="00883E1F" w:rsidRPr="00044224">
        <w:rPr>
          <w:rFonts w:ascii="Arial" w:hAnsi="Arial" w:cs="Arial"/>
        </w:rPr>
        <w:t>trust deed, which states as follows:</w:t>
      </w:r>
    </w:p>
    <w:p w14:paraId="0528911D" w14:textId="77777777" w:rsidR="00B5750D" w:rsidRDefault="00B5750D" w:rsidP="00A76CEE">
      <w:pPr>
        <w:spacing w:line="360" w:lineRule="auto"/>
        <w:jc w:val="both"/>
        <w:rPr>
          <w:rFonts w:ascii="Arial" w:hAnsi="Arial" w:cs="Arial"/>
          <w:sz w:val="22"/>
        </w:rPr>
      </w:pPr>
      <w:r>
        <w:rPr>
          <w:rFonts w:ascii="Arial" w:hAnsi="Arial" w:cs="Arial"/>
          <w:sz w:val="22"/>
        </w:rPr>
        <w:t>‘</w:t>
      </w:r>
      <w:r w:rsidR="008E54DA">
        <w:rPr>
          <w:rFonts w:ascii="Arial" w:hAnsi="Arial" w:cs="Arial"/>
          <w:sz w:val="22"/>
        </w:rPr>
        <w:t>10.1</w:t>
      </w:r>
      <w:r>
        <w:rPr>
          <w:rFonts w:ascii="Arial" w:hAnsi="Arial" w:cs="Arial"/>
          <w:sz w:val="22"/>
        </w:rPr>
        <w:t>.</w:t>
      </w:r>
      <w:r w:rsidR="008E54DA">
        <w:rPr>
          <w:rFonts w:ascii="Arial" w:hAnsi="Arial" w:cs="Arial"/>
          <w:sz w:val="22"/>
        </w:rPr>
        <w:t xml:space="preserve"> </w:t>
      </w:r>
      <w:r w:rsidR="00883E1F" w:rsidRPr="00F06CE7">
        <w:rPr>
          <w:rFonts w:ascii="Arial" w:hAnsi="Arial" w:cs="Arial"/>
          <w:sz w:val="22"/>
        </w:rPr>
        <w:t xml:space="preserve">The </w:t>
      </w:r>
      <w:r w:rsidR="0074613B" w:rsidRPr="00F06CE7">
        <w:rPr>
          <w:rFonts w:ascii="Arial" w:hAnsi="Arial" w:cs="Arial"/>
          <w:sz w:val="22"/>
        </w:rPr>
        <w:t xml:space="preserve">Trustees shall be entitled to a fee or an amendment to the fee in an amount to be agreed between the beneficiary and the Trustees from time to time and to be reimbursed by </w:t>
      </w:r>
      <w:r w:rsidR="0074613B" w:rsidRPr="00F06CE7">
        <w:rPr>
          <w:rFonts w:ascii="Arial" w:hAnsi="Arial" w:cs="Arial"/>
          <w:sz w:val="22"/>
        </w:rPr>
        <w:lastRenderedPageBreak/>
        <w:t>the Trust for any reasonable administrative expenses which may be incurred in their capacities as Trustees as agreed between the Beneficiaries and the Trustees.</w:t>
      </w:r>
      <w:r w:rsidR="00110327" w:rsidRPr="00F06CE7">
        <w:rPr>
          <w:rFonts w:ascii="Arial" w:hAnsi="Arial" w:cs="Arial"/>
          <w:sz w:val="22"/>
        </w:rPr>
        <w:t xml:space="preserve"> </w:t>
      </w:r>
    </w:p>
    <w:p w14:paraId="3DF0ACC2" w14:textId="5CA37FB2" w:rsidR="0074613B" w:rsidRPr="00044224" w:rsidRDefault="00B5750D" w:rsidP="00A76CEE">
      <w:pPr>
        <w:spacing w:line="360" w:lineRule="auto"/>
        <w:jc w:val="both"/>
        <w:rPr>
          <w:rFonts w:ascii="Arial" w:hAnsi="Arial" w:cs="Arial"/>
        </w:rPr>
      </w:pPr>
      <w:r>
        <w:rPr>
          <w:rFonts w:ascii="Arial" w:hAnsi="Arial" w:cs="Arial"/>
          <w:sz w:val="22"/>
        </w:rPr>
        <w:t xml:space="preserve">10.1.2 </w:t>
      </w:r>
      <w:r w:rsidR="00110327" w:rsidRPr="00F06CE7">
        <w:rPr>
          <w:rFonts w:ascii="Arial" w:hAnsi="Arial" w:cs="Arial"/>
          <w:sz w:val="22"/>
        </w:rPr>
        <w:t>Contribution to the trust are required to be used for purposes of incubation.</w:t>
      </w:r>
      <w:r w:rsidR="00883E1F" w:rsidRPr="00044224">
        <w:rPr>
          <w:rFonts w:ascii="Arial" w:hAnsi="Arial" w:cs="Arial"/>
          <w:sz w:val="22"/>
        </w:rPr>
        <w:t>’</w:t>
      </w:r>
    </w:p>
    <w:p w14:paraId="5C751271" w14:textId="566A0387" w:rsidR="002250B6" w:rsidRPr="00044224" w:rsidRDefault="002250B6" w:rsidP="00A76CEE">
      <w:pPr>
        <w:spacing w:line="360" w:lineRule="auto"/>
        <w:jc w:val="both"/>
        <w:rPr>
          <w:rFonts w:ascii="Arial" w:hAnsi="Arial" w:cs="Arial"/>
        </w:rPr>
      </w:pPr>
    </w:p>
    <w:p w14:paraId="55206C70" w14:textId="3A682B7F" w:rsidR="0074613B" w:rsidRPr="00044224" w:rsidRDefault="00252F12" w:rsidP="00A76CEE">
      <w:pPr>
        <w:spacing w:line="360" w:lineRule="auto"/>
        <w:jc w:val="both"/>
        <w:rPr>
          <w:rFonts w:ascii="Arial" w:hAnsi="Arial" w:cs="Arial"/>
        </w:rPr>
      </w:pPr>
      <w:r>
        <w:rPr>
          <w:rFonts w:ascii="Arial" w:hAnsi="Arial" w:cs="Arial"/>
        </w:rPr>
        <w:t>[75</w:t>
      </w:r>
      <w:r w:rsidR="00952854" w:rsidRPr="00044224">
        <w:rPr>
          <w:rFonts w:ascii="Arial" w:hAnsi="Arial" w:cs="Arial"/>
        </w:rPr>
        <w:t>]</w:t>
      </w:r>
      <w:r w:rsidR="00952854" w:rsidRPr="00044224">
        <w:rPr>
          <w:rFonts w:ascii="Arial" w:hAnsi="Arial" w:cs="Arial"/>
        </w:rPr>
        <w:tab/>
      </w:r>
      <w:r w:rsidR="002250B6" w:rsidRPr="00044224">
        <w:rPr>
          <w:rFonts w:ascii="Arial" w:hAnsi="Arial" w:cs="Arial"/>
        </w:rPr>
        <w:t xml:space="preserve">The respondent is not just the CEO of the NCI Trust she is one of four trustees. The core function of the </w:t>
      </w:r>
      <w:r w:rsidR="00D77522" w:rsidRPr="00044224">
        <w:rPr>
          <w:rFonts w:ascii="Arial" w:hAnsi="Arial" w:cs="Arial"/>
        </w:rPr>
        <w:t xml:space="preserve">trustee </w:t>
      </w:r>
      <w:r w:rsidR="002250B6" w:rsidRPr="00044224">
        <w:rPr>
          <w:rFonts w:ascii="Arial" w:hAnsi="Arial" w:cs="Arial"/>
        </w:rPr>
        <w:t>is to ensure</w:t>
      </w:r>
      <w:r w:rsidR="00D77522" w:rsidRPr="00044224">
        <w:rPr>
          <w:rFonts w:ascii="Arial" w:hAnsi="Arial" w:cs="Arial"/>
        </w:rPr>
        <w:t xml:space="preserve"> that the trust’s aims and objectives as provided in the trust deed are achieved.</w:t>
      </w:r>
      <w:r w:rsidR="002250B6" w:rsidRPr="00044224">
        <w:rPr>
          <w:rFonts w:ascii="Arial" w:hAnsi="Arial" w:cs="Arial"/>
        </w:rPr>
        <w:t xml:space="preserve"> </w:t>
      </w:r>
      <w:r w:rsidR="00A732C8" w:rsidRPr="00044224">
        <w:rPr>
          <w:rFonts w:ascii="Arial" w:hAnsi="Arial" w:cs="Arial"/>
        </w:rPr>
        <w:t>Although she is the CEO</w:t>
      </w:r>
      <w:r w:rsidR="00872EDC" w:rsidRPr="00044224">
        <w:rPr>
          <w:rFonts w:ascii="Arial" w:hAnsi="Arial" w:cs="Arial"/>
        </w:rPr>
        <w:t>,</w:t>
      </w:r>
      <w:r w:rsidR="00A732C8" w:rsidRPr="00044224">
        <w:rPr>
          <w:rFonts w:ascii="Arial" w:hAnsi="Arial" w:cs="Arial"/>
        </w:rPr>
        <w:t xml:space="preserve"> she is a trustee and bound by the duties that attach to being a trustee</w:t>
      </w:r>
      <w:r w:rsidR="00872EDC" w:rsidRPr="00044224">
        <w:rPr>
          <w:rFonts w:ascii="Arial" w:hAnsi="Arial" w:cs="Arial"/>
        </w:rPr>
        <w:t xml:space="preserve">. She bears the </w:t>
      </w:r>
      <w:r w:rsidR="00110327" w:rsidRPr="00044224">
        <w:rPr>
          <w:rFonts w:ascii="Arial" w:hAnsi="Arial" w:cs="Arial"/>
        </w:rPr>
        <w:t xml:space="preserve">fiduciary </w:t>
      </w:r>
      <w:r w:rsidR="00872EDC" w:rsidRPr="00044224">
        <w:rPr>
          <w:rFonts w:ascii="Arial" w:hAnsi="Arial" w:cs="Arial"/>
        </w:rPr>
        <w:t>duties of a trustee</w:t>
      </w:r>
      <w:r w:rsidR="00A732C8" w:rsidRPr="00044224">
        <w:rPr>
          <w:rFonts w:ascii="Arial" w:hAnsi="Arial" w:cs="Arial"/>
        </w:rPr>
        <w:t xml:space="preserve"> even if she is in charge of the management of the trust on a daily basis. </w:t>
      </w:r>
    </w:p>
    <w:p w14:paraId="3B308F3E" w14:textId="12F1C38A" w:rsidR="00357B9A" w:rsidRPr="00044224" w:rsidRDefault="00357B9A" w:rsidP="00A76CEE">
      <w:pPr>
        <w:spacing w:line="360" w:lineRule="auto"/>
        <w:jc w:val="both"/>
        <w:rPr>
          <w:rFonts w:ascii="Arial" w:hAnsi="Arial" w:cs="Arial"/>
        </w:rPr>
      </w:pPr>
    </w:p>
    <w:p w14:paraId="743520CC" w14:textId="359B5D13" w:rsidR="00357B9A" w:rsidRPr="00044224" w:rsidRDefault="001D79A9" w:rsidP="00A76CEE">
      <w:pPr>
        <w:pStyle w:val="NormalWeb"/>
        <w:spacing w:before="0" w:beforeAutospacing="0" w:after="0" w:afterAutospacing="0" w:line="360" w:lineRule="auto"/>
        <w:jc w:val="both"/>
        <w:rPr>
          <w:rFonts w:ascii="Arial" w:hAnsi="Arial" w:cs="Arial"/>
        </w:rPr>
      </w:pPr>
      <w:r w:rsidRPr="00044224">
        <w:rPr>
          <w:rFonts w:ascii="Arial" w:hAnsi="Arial" w:cs="Arial"/>
        </w:rPr>
        <w:t>[</w:t>
      </w:r>
      <w:r w:rsidR="00CF1A78" w:rsidRPr="00044224">
        <w:rPr>
          <w:rFonts w:ascii="Arial" w:hAnsi="Arial" w:cs="Arial"/>
        </w:rPr>
        <w:t>7</w:t>
      </w:r>
      <w:r w:rsidR="00252F12">
        <w:rPr>
          <w:rFonts w:ascii="Arial" w:hAnsi="Arial" w:cs="Arial"/>
        </w:rPr>
        <w:t>6</w:t>
      </w:r>
      <w:r w:rsidRPr="00044224">
        <w:rPr>
          <w:rFonts w:ascii="Arial" w:hAnsi="Arial" w:cs="Arial"/>
        </w:rPr>
        <w:t>]</w:t>
      </w:r>
      <w:r w:rsidRPr="00044224">
        <w:rPr>
          <w:rFonts w:ascii="Arial" w:hAnsi="Arial" w:cs="Arial"/>
        </w:rPr>
        <w:tab/>
      </w:r>
      <w:r w:rsidR="00357B9A" w:rsidRPr="00044224">
        <w:rPr>
          <w:rFonts w:ascii="Arial" w:hAnsi="Arial" w:cs="Arial"/>
        </w:rPr>
        <w:t xml:space="preserve">Even where </w:t>
      </w:r>
      <w:r w:rsidR="00D77522" w:rsidRPr="00044224">
        <w:rPr>
          <w:rFonts w:ascii="Arial" w:hAnsi="Arial" w:cs="Arial"/>
        </w:rPr>
        <w:t xml:space="preserve">the respondent </w:t>
      </w:r>
      <w:r w:rsidR="00357B9A" w:rsidRPr="00044224">
        <w:rPr>
          <w:rFonts w:ascii="Arial" w:hAnsi="Arial" w:cs="Arial"/>
        </w:rPr>
        <w:t>took decisions as the CEO after consulting with her management tea</w:t>
      </w:r>
      <w:r w:rsidR="00F06CE7">
        <w:rPr>
          <w:rFonts w:ascii="Arial" w:hAnsi="Arial" w:cs="Arial"/>
        </w:rPr>
        <w:t xml:space="preserve">m at the Incubator </w:t>
      </w:r>
      <w:r w:rsidR="00357B9A" w:rsidRPr="00044224">
        <w:rPr>
          <w:rFonts w:ascii="Arial" w:hAnsi="Arial" w:cs="Arial"/>
        </w:rPr>
        <w:t xml:space="preserve">the respondent was required to ensure that where those decisions impacted upon the </w:t>
      </w:r>
      <w:r w:rsidR="00F84764">
        <w:rPr>
          <w:rFonts w:ascii="Arial" w:hAnsi="Arial" w:cs="Arial"/>
        </w:rPr>
        <w:t>NCI T</w:t>
      </w:r>
      <w:r w:rsidR="00F84764" w:rsidRPr="00044224">
        <w:rPr>
          <w:rFonts w:ascii="Arial" w:hAnsi="Arial" w:cs="Arial"/>
        </w:rPr>
        <w:t xml:space="preserve">rust </w:t>
      </w:r>
      <w:r w:rsidR="00D77522" w:rsidRPr="00044224">
        <w:rPr>
          <w:rFonts w:ascii="Arial" w:hAnsi="Arial" w:cs="Arial"/>
        </w:rPr>
        <w:t>that she would obtain</w:t>
      </w:r>
      <w:r w:rsidR="00357B9A" w:rsidRPr="00044224">
        <w:rPr>
          <w:rFonts w:ascii="Arial" w:hAnsi="Arial" w:cs="Arial"/>
        </w:rPr>
        <w:t xml:space="preserve"> </w:t>
      </w:r>
      <w:r w:rsidR="00D77522" w:rsidRPr="00044224">
        <w:rPr>
          <w:rFonts w:ascii="Arial" w:hAnsi="Arial" w:cs="Arial"/>
        </w:rPr>
        <w:t>the necessary ratification</w:t>
      </w:r>
      <w:r w:rsidR="00357B9A" w:rsidRPr="00044224">
        <w:rPr>
          <w:rFonts w:ascii="Arial" w:hAnsi="Arial" w:cs="Arial"/>
        </w:rPr>
        <w:t xml:space="preserve"> </w:t>
      </w:r>
      <w:r w:rsidR="00D77522" w:rsidRPr="00044224">
        <w:rPr>
          <w:rFonts w:ascii="Arial" w:hAnsi="Arial" w:cs="Arial"/>
        </w:rPr>
        <w:t xml:space="preserve">of all </w:t>
      </w:r>
      <w:r w:rsidR="00357B9A" w:rsidRPr="00044224">
        <w:rPr>
          <w:rFonts w:ascii="Arial" w:hAnsi="Arial" w:cs="Arial"/>
        </w:rPr>
        <w:t xml:space="preserve">the </w:t>
      </w:r>
      <w:r w:rsidR="00D77522" w:rsidRPr="00044224">
        <w:rPr>
          <w:rFonts w:ascii="Arial" w:hAnsi="Arial" w:cs="Arial"/>
        </w:rPr>
        <w:t>trustees</w:t>
      </w:r>
      <w:r w:rsidR="00357B9A" w:rsidRPr="00044224">
        <w:rPr>
          <w:rFonts w:ascii="Arial" w:hAnsi="Arial" w:cs="Arial"/>
        </w:rPr>
        <w:t xml:space="preserve">. This requirement is illustrated in the </w:t>
      </w:r>
      <w:r w:rsidRPr="00044224">
        <w:rPr>
          <w:rFonts w:ascii="Arial" w:hAnsi="Arial" w:cs="Arial"/>
        </w:rPr>
        <w:t xml:space="preserve">recent </w:t>
      </w:r>
      <w:r w:rsidR="00357B9A" w:rsidRPr="00044224">
        <w:rPr>
          <w:rFonts w:ascii="Arial" w:hAnsi="Arial" w:cs="Arial"/>
        </w:rPr>
        <w:t xml:space="preserve">decision of </w:t>
      </w:r>
      <w:r w:rsidR="00D77522" w:rsidRPr="00044224">
        <w:rPr>
          <w:rFonts w:ascii="Arial" w:hAnsi="Arial" w:cs="Arial"/>
          <w:i/>
          <w:iCs/>
        </w:rPr>
        <w:t>Shepstone and Wylie Attorneys v De Witt NO</w:t>
      </w:r>
      <w:r w:rsidR="004560C4" w:rsidRPr="00044224">
        <w:rPr>
          <w:rStyle w:val="FootnoteReference"/>
          <w:rFonts w:ascii="Arial" w:hAnsi="Arial" w:cs="Arial"/>
          <w:iCs/>
        </w:rPr>
        <w:footnoteReference w:id="52"/>
      </w:r>
      <w:r w:rsidR="00357B9A" w:rsidRPr="00044224">
        <w:rPr>
          <w:rFonts w:ascii="Arial" w:hAnsi="Arial" w:cs="Arial"/>
          <w:i/>
          <w:iCs/>
        </w:rPr>
        <w:t xml:space="preserve"> </w:t>
      </w:r>
      <w:r w:rsidR="004560C4" w:rsidRPr="00044224">
        <w:rPr>
          <w:rFonts w:ascii="Arial" w:hAnsi="Arial" w:cs="Arial"/>
        </w:rPr>
        <w:t>where the SCA said:</w:t>
      </w:r>
    </w:p>
    <w:p w14:paraId="0C4254D9" w14:textId="2C9A012C" w:rsidR="004560C4" w:rsidRPr="00044224" w:rsidRDefault="004560C4" w:rsidP="00A76CEE">
      <w:pPr>
        <w:pStyle w:val="NormalWeb"/>
        <w:spacing w:before="0" w:beforeAutospacing="0" w:after="0" w:afterAutospacing="0" w:line="360" w:lineRule="auto"/>
        <w:jc w:val="both"/>
        <w:rPr>
          <w:rFonts w:ascii="Arial" w:hAnsi="Arial" w:cs="Arial"/>
          <w:sz w:val="22"/>
          <w:szCs w:val="22"/>
        </w:rPr>
      </w:pPr>
      <w:r w:rsidRPr="00044224">
        <w:rPr>
          <w:rFonts w:ascii="Arial" w:hAnsi="Arial" w:cs="Arial"/>
          <w:sz w:val="22"/>
          <w:szCs w:val="22"/>
        </w:rPr>
        <w:t>‘</w:t>
      </w:r>
      <w:r w:rsidR="00044224" w:rsidRPr="00044224">
        <w:rPr>
          <w:rFonts w:ascii="Arial" w:hAnsi="Arial" w:cs="Arial"/>
          <w:sz w:val="22"/>
          <w:szCs w:val="22"/>
        </w:rPr>
        <w:t>Equally trite, is the principle that trustees must act jointly in taking decisions and resolutions for the benefit of the Trust and beneficiaries thereof, unless a specific majority clause provides otherwise. Trustees are legally bound to comply with the terms of the trust deed. In line with their fiduciary duties, trustees must be legally authorised to act through competent resolutions</w:t>
      </w:r>
      <w:r w:rsidRPr="00044224">
        <w:rPr>
          <w:rFonts w:ascii="Arial" w:hAnsi="Arial" w:cs="Arial"/>
          <w:sz w:val="22"/>
          <w:szCs w:val="22"/>
        </w:rPr>
        <w:t>.</w:t>
      </w:r>
      <w:r w:rsidR="00D77522" w:rsidRPr="00044224">
        <w:rPr>
          <w:rFonts w:ascii="Arial" w:hAnsi="Arial" w:cs="Arial"/>
          <w:sz w:val="22"/>
          <w:szCs w:val="22"/>
        </w:rPr>
        <w:t>’</w:t>
      </w:r>
    </w:p>
    <w:p w14:paraId="576BA05C" w14:textId="77777777" w:rsidR="006F3FB5" w:rsidRPr="00044224" w:rsidRDefault="006F3FB5" w:rsidP="00A76CEE">
      <w:pPr>
        <w:pStyle w:val="NormalWeb"/>
        <w:spacing w:before="0" w:beforeAutospacing="0" w:after="0" w:afterAutospacing="0" w:line="360" w:lineRule="auto"/>
        <w:jc w:val="both"/>
        <w:rPr>
          <w:rFonts w:ascii="Arial" w:hAnsi="Arial" w:cs="Arial"/>
        </w:rPr>
      </w:pPr>
    </w:p>
    <w:p w14:paraId="629F0971" w14:textId="02E72177" w:rsidR="004560C4" w:rsidRPr="00044224" w:rsidRDefault="001D79A9" w:rsidP="00A76CEE">
      <w:pPr>
        <w:pStyle w:val="NormalWeb"/>
        <w:spacing w:before="0" w:beforeAutospacing="0" w:after="0" w:afterAutospacing="0" w:line="360" w:lineRule="auto"/>
        <w:jc w:val="both"/>
        <w:rPr>
          <w:rFonts w:ascii="Arial" w:hAnsi="Arial" w:cs="Arial"/>
        </w:rPr>
      </w:pPr>
      <w:r w:rsidRPr="00044224">
        <w:rPr>
          <w:rFonts w:ascii="Arial" w:hAnsi="Arial" w:cs="Arial"/>
        </w:rPr>
        <w:t>[</w:t>
      </w:r>
      <w:r w:rsidR="00252F12">
        <w:rPr>
          <w:rFonts w:ascii="Arial" w:hAnsi="Arial" w:cs="Arial"/>
        </w:rPr>
        <w:t>77</w:t>
      </w:r>
      <w:r w:rsidRPr="00044224">
        <w:rPr>
          <w:rFonts w:ascii="Arial" w:hAnsi="Arial" w:cs="Arial"/>
        </w:rPr>
        <w:t>]</w:t>
      </w:r>
      <w:r w:rsidRPr="00044224">
        <w:rPr>
          <w:rFonts w:ascii="Arial" w:hAnsi="Arial" w:cs="Arial"/>
        </w:rPr>
        <w:tab/>
      </w:r>
      <w:r w:rsidR="00044224" w:rsidRPr="00044224">
        <w:rPr>
          <w:rFonts w:ascii="Arial" w:hAnsi="Arial" w:cs="Arial"/>
        </w:rPr>
        <w:t xml:space="preserve">Instructive with regards to the issues in this matter, is the following, where Mbatha JA, quoting from </w:t>
      </w:r>
      <w:r w:rsidR="00044224" w:rsidRPr="00044224">
        <w:rPr>
          <w:rFonts w:ascii="Arial" w:hAnsi="Arial" w:cs="Arial"/>
          <w:i/>
        </w:rPr>
        <w:t>Thorpe v Trittenwein</w:t>
      </w:r>
      <w:r w:rsidR="00044224" w:rsidRPr="00044224">
        <w:rPr>
          <w:rFonts w:ascii="Arial" w:hAnsi="Arial" w:cs="Arial"/>
        </w:rPr>
        <w:t>,</w:t>
      </w:r>
      <w:r w:rsidR="00044224" w:rsidRPr="00044224">
        <w:rPr>
          <w:rStyle w:val="FootnoteReference"/>
          <w:rFonts w:ascii="Arial" w:hAnsi="Arial" w:cs="Arial"/>
        </w:rPr>
        <w:footnoteReference w:id="53"/>
      </w:r>
      <w:r w:rsidR="00044224" w:rsidRPr="00044224">
        <w:rPr>
          <w:rFonts w:ascii="Arial" w:hAnsi="Arial" w:cs="Arial"/>
        </w:rPr>
        <w:t xml:space="preserve"> said:</w:t>
      </w:r>
      <w:r w:rsidR="00044224" w:rsidRPr="00044224">
        <w:rPr>
          <w:rStyle w:val="FootnoteReference"/>
          <w:rFonts w:ascii="Arial" w:hAnsi="Arial" w:cs="Arial"/>
        </w:rPr>
        <w:footnoteReference w:id="54"/>
      </w:r>
      <w:r w:rsidR="00044224" w:rsidRPr="00044224">
        <w:rPr>
          <w:rFonts w:ascii="Arial" w:hAnsi="Arial" w:cs="Arial"/>
        </w:rPr>
        <w:t xml:space="preserve"> </w:t>
      </w:r>
    </w:p>
    <w:p w14:paraId="2608D1A7" w14:textId="2F301A3A" w:rsidR="00044224" w:rsidRPr="00044224" w:rsidRDefault="0097666A" w:rsidP="00044224">
      <w:pPr>
        <w:spacing w:line="360" w:lineRule="auto"/>
        <w:jc w:val="both"/>
        <w:rPr>
          <w:rFonts w:ascii="Arial" w:hAnsi="Arial" w:cs="Arial"/>
          <w:sz w:val="22"/>
          <w:lang w:val="en-GB"/>
        </w:rPr>
      </w:pPr>
      <w:r w:rsidRPr="00044224">
        <w:rPr>
          <w:rFonts w:ascii="Arial" w:eastAsia="Times New Roman" w:hAnsi="Arial" w:cs="Arial"/>
          <w:sz w:val="22"/>
          <w:lang w:eastAsia="en-GB"/>
        </w:rPr>
        <w:t>‘</w:t>
      </w:r>
      <w:r w:rsidR="00044224" w:rsidRPr="00044224">
        <w:rPr>
          <w:rFonts w:ascii="Arial" w:hAnsi="Arial" w:cs="Arial"/>
          <w:sz w:val="22"/>
          <w:lang w:val="en-GB"/>
        </w:rPr>
        <w:t>In </w:t>
      </w:r>
      <w:r w:rsidR="00044224" w:rsidRPr="00044224">
        <w:rPr>
          <w:rFonts w:ascii="Arial" w:hAnsi="Arial" w:cs="Arial"/>
          <w:i/>
          <w:iCs/>
          <w:sz w:val="22"/>
          <w:lang w:val="en-GB"/>
        </w:rPr>
        <w:t>Thorpe and Others v Trittenwein</w:t>
      </w:r>
      <w:r w:rsidR="00044224" w:rsidRPr="00044224">
        <w:rPr>
          <w:rFonts w:ascii="Arial" w:hAnsi="Arial" w:cs="Arial"/>
          <w:sz w:val="22"/>
          <w:lang w:val="en-GB"/>
        </w:rPr>
        <w:t> </w:t>
      </w:r>
      <w:r w:rsidR="00044224" w:rsidRPr="00044224">
        <w:rPr>
          <w:rFonts w:ascii="Arial" w:hAnsi="Arial" w:cs="Arial"/>
          <w:i/>
          <w:iCs/>
          <w:sz w:val="22"/>
          <w:lang w:val="en-GB"/>
        </w:rPr>
        <w:t>and Another</w:t>
      </w:r>
      <w:r w:rsidR="00044224" w:rsidRPr="00044224">
        <w:rPr>
          <w:rFonts w:ascii="Arial" w:hAnsi="Arial" w:cs="Arial"/>
          <w:sz w:val="22"/>
          <w:lang w:val="en-GB"/>
        </w:rPr>
        <w:t> </w:t>
      </w:r>
      <w:r w:rsidR="00044224" w:rsidRPr="00044224">
        <w:rPr>
          <w:rFonts w:ascii="Arial" w:hAnsi="Arial" w:cs="Arial"/>
          <w:bCs/>
          <w:sz w:val="22"/>
          <w:lang w:val="en-GB"/>
        </w:rPr>
        <w:t>2007 (2) SA 172</w:t>
      </w:r>
      <w:r w:rsidR="00044224" w:rsidRPr="00044224">
        <w:rPr>
          <w:rFonts w:ascii="Arial" w:hAnsi="Arial" w:cs="Arial"/>
          <w:sz w:val="22"/>
          <w:lang w:val="en-GB"/>
        </w:rPr>
        <w:t> (SCA); </w:t>
      </w:r>
      <w:r w:rsidR="00044224" w:rsidRPr="00044224">
        <w:rPr>
          <w:rFonts w:ascii="Arial" w:hAnsi="Arial" w:cs="Arial"/>
          <w:bCs/>
          <w:sz w:val="22"/>
          <w:lang w:val="en-GB"/>
        </w:rPr>
        <w:t>[2006] 4 All SA 129</w:t>
      </w:r>
      <w:r w:rsidR="00044224" w:rsidRPr="00044224">
        <w:rPr>
          <w:rFonts w:ascii="Arial" w:hAnsi="Arial" w:cs="Arial"/>
          <w:sz w:val="22"/>
          <w:lang w:val="en-GB"/>
        </w:rPr>
        <w:t> (SCA), this Court endorsed the principle that unless the trust deed provides otherwise the trustees must act jointly if the Trust is to be bound by their acts. At paragraph 14, this Court expressed itself as follows:</w:t>
      </w:r>
    </w:p>
    <w:p w14:paraId="3B5FB754" w14:textId="2BE83C17" w:rsidR="00044224" w:rsidRPr="00044224" w:rsidRDefault="00044224" w:rsidP="00044224">
      <w:pPr>
        <w:spacing w:line="360" w:lineRule="auto"/>
        <w:ind w:left="720"/>
        <w:jc w:val="both"/>
        <w:rPr>
          <w:rFonts w:ascii="Arial" w:eastAsia="Times New Roman" w:hAnsi="Arial" w:cs="Arial"/>
          <w:sz w:val="22"/>
          <w:lang w:val="en-GB" w:eastAsia="en-GB"/>
        </w:rPr>
      </w:pPr>
      <w:r w:rsidRPr="00044224">
        <w:rPr>
          <w:rFonts w:ascii="Arial" w:eastAsia="Times New Roman" w:hAnsi="Arial" w:cs="Arial"/>
          <w:sz w:val="22"/>
          <w:lang w:val="en-GB" w:eastAsia="en-GB"/>
        </w:rPr>
        <w:t>“The answer, I think, is that even if one regards the decision of the co-trustees to enter into the agreement of sale as no more than a matter of internal trust administration, the point remains that in the absence of a joint decision of the co-trustee (or the majority if that is all the trust deed requires), the assent of a single trustee will not bind the trust.”</w:t>
      </w:r>
    </w:p>
    <w:p w14:paraId="6208EC2D" w14:textId="77777777" w:rsidR="00044224" w:rsidRPr="00044224" w:rsidRDefault="00044224" w:rsidP="00044224">
      <w:pPr>
        <w:spacing w:line="360" w:lineRule="auto"/>
        <w:jc w:val="both"/>
        <w:rPr>
          <w:rFonts w:ascii="Arial" w:eastAsia="Times New Roman" w:hAnsi="Arial" w:cs="Arial"/>
          <w:sz w:val="22"/>
          <w:lang w:val="en-GB" w:eastAsia="en-GB"/>
        </w:rPr>
      </w:pPr>
      <w:r w:rsidRPr="00044224">
        <w:rPr>
          <w:rFonts w:ascii="Arial" w:eastAsia="Times New Roman" w:hAnsi="Arial" w:cs="Arial"/>
          <w:sz w:val="22"/>
          <w:lang w:val="en-GB" w:eastAsia="en-GB"/>
        </w:rPr>
        <w:t>Most importantly, the court stated the following:</w:t>
      </w:r>
    </w:p>
    <w:p w14:paraId="242BE261" w14:textId="28090653" w:rsidR="0097666A" w:rsidRPr="00044224" w:rsidRDefault="00044224" w:rsidP="00044224">
      <w:pPr>
        <w:spacing w:line="360" w:lineRule="auto"/>
        <w:ind w:left="720"/>
        <w:jc w:val="both"/>
        <w:rPr>
          <w:rFonts w:ascii="Arial" w:eastAsia="Times New Roman" w:hAnsi="Arial" w:cs="Arial"/>
          <w:lang w:val="en-GB" w:eastAsia="en-GB"/>
        </w:rPr>
      </w:pPr>
      <w:r w:rsidRPr="00044224">
        <w:rPr>
          <w:rFonts w:ascii="Arial" w:eastAsia="Times New Roman" w:hAnsi="Arial" w:cs="Arial"/>
          <w:sz w:val="22"/>
          <w:lang w:val="en-GB" w:eastAsia="en-GB"/>
        </w:rPr>
        <w:lastRenderedPageBreak/>
        <w:t>“A trustee who was not a party to the decision making process and who therefore has not authorized the contract would be free to contest the validity of the transaction.”</w:t>
      </w:r>
    </w:p>
    <w:p w14:paraId="117126BB" w14:textId="77777777" w:rsidR="006F3FB5" w:rsidRPr="00044224" w:rsidRDefault="006F3FB5" w:rsidP="00A76CEE">
      <w:pPr>
        <w:spacing w:line="360" w:lineRule="auto"/>
        <w:jc w:val="both"/>
        <w:rPr>
          <w:rFonts w:ascii="Arial" w:eastAsia="Times New Roman" w:hAnsi="Arial" w:cs="Arial"/>
          <w:lang w:eastAsia="en-GB"/>
        </w:rPr>
      </w:pPr>
    </w:p>
    <w:p w14:paraId="3545B4B6" w14:textId="6DD7CFC8" w:rsidR="006A5B28" w:rsidRDefault="001D79A9" w:rsidP="00A76CEE">
      <w:pPr>
        <w:spacing w:line="360" w:lineRule="auto"/>
        <w:jc w:val="both"/>
        <w:rPr>
          <w:rFonts w:ascii="Arial" w:eastAsia="Times New Roman" w:hAnsi="Arial" w:cs="Arial"/>
          <w:lang w:eastAsia="en-GB"/>
        </w:rPr>
      </w:pPr>
      <w:r w:rsidRPr="00044224">
        <w:rPr>
          <w:rFonts w:ascii="Arial" w:eastAsia="Times New Roman" w:hAnsi="Arial" w:cs="Arial"/>
          <w:lang w:eastAsia="en-GB"/>
        </w:rPr>
        <w:t>[</w:t>
      </w:r>
      <w:r w:rsidR="00252F12">
        <w:rPr>
          <w:rFonts w:ascii="Arial" w:eastAsia="Times New Roman" w:hAnsi="Arial" w:cs="Arial"/>
          <w:lang w:eastAsia="en-GB"/>
        </w:rPr>
        <w:t>78</w:t>
      </w:r>
      <w:r w:rsidRPr="00044224">
        <w:rPr>
          <w:rFonts w:ascii="Arial" w:eastAsia="Times New Roman" w:hAnsi="Arial" w:cs="Arial"/>
          <w:lang w:eastAsia="en-GB"/>
        </w:rPr>
        <w:t>]</w:t>
      </w:r>
      <w:r w:rsidRPr="00044224">
        <w:rPr>
          <w:rFonts w:ascii="Arial" w:eastAsia="Times New Roman" w:hAnsi="Arial" w:cs="Arial"/>
          <w:lang w:eastAsia="en-GB"/>
        </w:rPr>
        <w:tab/>
      </w:r>
      <w:r w:rsidR="006A5B28">
        <w:rPr>
          <w:rFonts w:ascii="Arial" w:eastAsia="Times New Roman" w:hAnsi="Arial" w:cs="Arial"/>
          <w:lang w:eastAsia="en-GB"/>
        </w:rPr>
        <w:t>Mbatha JA further stated that:</w:t>
      </w:r>
      <w:r w:rsidR="006A5B28">
        <w:rPr>
          <w:rStyle w:val="FootnoteReference"/>
          <w:rFonts w:ascii="Arial" w:eastAsia="Times New Roman" w:hAnsi="Arial" w:cs="Arial"/>
          <w:lang w:eastAsia="en-GB"/>
        </w:rPr>
        <w:footnoteReference w:id="55"/>
      </w:r>
    </w:p>
    <w:p w14:paraId="7227EF8F" w14:textId="58A93788" w:rsidR="005D4545" w:rsidRPr="006A5B28" w:rsidRDefault="006A5B28" w:rsidP="00A76CEE">
      <w:pPr>
        <w:spacing w:line="360" w:lineRule="auto"/>
        <w:jc w:val="both"/>
        <w:rPr>
          <w:rFonts w:ascii="Arial" w:eastAsia="Times New Roman" w:hAnsi="Arial" w:cs="Arial"/>
          <w:sz w:val="22"/>
          <w:lang w:eastAsia="en-GB"/>
        </w:rPr>
      </w:pPr>
      <w:r w:rsidRPr="006A5B28">
        <w:rPr>
          <w:rFonts w:ascii="Arial" w:eastAsia="Times New Roman" w:hAnsi="Arial" w:cs="Arial"/>
          <w:sz w:val="22"/>
          <w:lang w:eastAsia="en-GB"/>
        </w:rPr>
        <w:t xml:space="preserve">‘In </w:t>
      </w:r>
      <w:r w:rsidRPr="006A5B28">
        <w:rPr>
          <w:rFonts w:ascii="Arial" w:eastAsia="Times New Roman" w:hAnsi="Arial" w:cs="Arial"/>
          <w:i/>
          <w:sz w:val="22"/>
          <w:lang w:eastAsia="en-GB"/>
        </w:rPr>
        <w:t>Steyn and Others N N O v Blockpave (Pty) Ltd</w:t>
      </w:r>
      <w:r w:rsidRPr="006A5B28">
        <w:rPr>
          <w:rFonts w:ascii="Arial" w:eastAsia="Times New Roman" w:hAnsi="Arial" w:cs="Arial"/>
          <w:sz w:val="22"/>
          <w:lang w:eastAsia="en-GB"/>
        </w:rPr>
        <w:t xml:space="preserve"> 2011 (3) SA 528 (FB) (</w:t>
      </w:r>
      <w:r w:rsidRPr="006A5B28">
        <w:rPr>
          <w:rFonts w:ascii="Arial" w:eastAsia="Times New Roman" w:hAnsi="Arial" w:cs="Arial"/>
          <w:i/>
          <w:sz w:val="22"/>
          <w:lang w:eastAsia="en-GB"/>
        </w:rPr>
        <w:t>Blockpave</w:t>
      </w:r>
      <w:r w:rsidRPr="006A5B28">
        <w:rPr>
          <w:rFonts w:ascii="Arial" w:eastAsia="Times New Roman" w:hAnsi="Arial" w:cs="Arial"/>
          <w:sz w:val="22"/>
          <w:lang w:eastAsia="en-GB"/>
        </w:rPr>
        <w:t>), the court succinctly drew the distinction between internal and external business with outsiders. The court held that although trustees may disagree internally on a matter, they are prohibited from disagreeing externally. Internal matters may be debated and put to a vote, thereafter the voice of the majority will prevail. However, in so far as the Trust is required to deal with external business all trustees are required to participate in the decision-making</w:t>
      </w:r>
      <w:r w:rsidR="00044224" w:rsidRPr="006A5B28">
        <w:rPr>
          <w:rFonts w:ascii="Arial" w:eastAsia="Times New Roman" w:hAnsi="Arial" w:cs="Arial"/>
          <w:sz w:val="22"/>
          <w:lang w:eastAsia="en-GB"/>
        </w:rPr>
        <w:t>.</w:t>
      </w:r>
      <w:r w:rsidRPr="006A5B28">
        <w:rPr>
          <w:rFonts w:ascii="Arial" w:eastAsia="Times New Roman" w:hAnsi="Arial" w:cs="Arial"/>
          <w:sz w:val="22"/>
          <w:lang w:eastAsia="en-GB"/>
        </w:rPr>
        <w:t>’</w:t>
      </w:r>
    </w:p>
    <w:p w14:paraId="55DC74E6" w14:textId="77777777" w:rsidR="00DF684E" w:rsidRPr="00044224" w:rsidRDefault="00DF684E" w:rsidP="00A76CEE">
      <w:pPr>
        <w:spacing w:line="360" w:lineRule="auto"/>
        <w:jc w:val="both"/>
        <w:rPr>
          <w:rFonts w:ascii="Arial" w:eastAsia="Times New Roman" w:hAnsi="Arial" w:cs="Arial"/>
          <w:lang w:eastAsia="en-GB"/>
        </w:rPr>
      </w:pPr>
    </w:p>
    <w:p w14:paraId="41AED2DA" w14:textId="7E3EDF65" w:rsidR="00DF684E" w:rsidRPr="00044224" w:rsidRDefault="00DF684E" w:rsidP="00A76CEE">
      <w:pPr>
        <w:pStyle w:val="NormalWeb"/>
        <w:spacing w:before="0" w:beforeAutospacing="0" w:after="0" w:afterAutospacing="0" w:line="360" w:lineRule="auto"/>
        <w:jc w:val="both"/>
        <w:rPr>
          <w:rFonts w:ascii="Arial" w:hAnsi="Arial" w:cs="Arial"/>
        </w:rPr>
      </w:pPr>
      <w:r w:rsidRPr="00044224">
        <w:rPr>
          <w:rFonts w:ascii="Arial" w:hAnsi="Arial" w:cs="Arial"/>
        </w:rPr>
        <w:t>[</w:t>
      </w:r>
      <w:r w:rsidR="00252F12">
        <w:rPr>
          <w:rFonts w:ascii="Arial" w:hAnsi="Arial" w:cs="Arial"/>
        </w:rPr>
        <w:t>79</w:t>
      </w:r>
      <w:r w:rsidRPr="00044224">
        <w:rPr>
          <w:rFonts w:ascii="Arial" w:hAnsi="Arial" w:cs="Arial"/>
        </w:rPr>
        <w:t>]</w:t>
      </w:r>
      <w:r w:rsidRPr="00044224">
        <w:rPr>
          <w:rFonts w:ascii="Arial" w:hAnsi="Arial" w:cs="Arial"/>
        </w:rPr>
        <w:tab/>
        <w:t>T</w:t>
      </w:r>
      <w:r w:rsidR="005D4545" w:rsidRPr="00044224">
        <w:rPr>
          <w:rFonts w:ascii="Arial" w:hAnsi="Arial" w:cs="Arial"/>
        </w:rPr>
        <w:t xml:space="preserve">he common cause facts as disclosed by the affidavits filed on record </w:t>
      </w:r>
      <w:r w:rsidR="00110327" w:rsidRPr="00044224">
        <w:rPr>
          <w:rFonts w:ascii="Arial" w:hAnsi="Arial" w:cs="Arial"/>
        </w:rPr>
        <w:t>reveal</w:t>
      </w:r>
      <w:r w:rsidRPr="00044224">
        <w:rPr>
          <w:rFonts w:ascii="Arial" w:hAnsi="Arial" w:cs="Arial"/>
        </w:rPr>
        <w:t xml:space="preserve"> </w:t>
      </w:r>
      <w:r w:rsidR="00110327" w:rsidRPr="00044224">
        <w:rPr>
          <w:rFonts w:ascii="Arial" w:hAnsi="Arial" w:cs="Arial"/>
        </w:rPr>
        <w:t>that th</w:t>
      </w:r>
      <w:r w:rsidR="005D4545" w:rsidRPr="00044224">
        <w:rPr>
          <w:rFonts w:ascii="Arial" w:hAnsi="Arial" w:cs="Arial"/>
        </w:rPr>
        <w:t xml:space="preserve">e respondent as CEO </w:t>
      </w:r>
      <w:r w:rsidR="007E4DD1">
        <w:rPr>
          <w:rFonts w:ascii="Arial" w:hAnsi="Arial" w:cs="Arial"/>
        </w:rPr>
        <w:t xml:space="preserve">of the Incubator </w:t>
      </w:r>
      <w:r w:rsidR="005D4545" w:rsidRPr="00044224">
        <w:rPr>
          <w:rFonts w:ascii="Arial" w:hAnsi="Arial" w:cs="Arial"/>
        </w:rPr>
        <w:t xml:space="preserve">made </w:t>
      </w:r>
      <w:r w:rsidRPr="00044224">
        <w:rPr>
          <w:rFonts w:ascii="Arial" w:hAnsi="Arial" w:cs="Arial"/>
        </w:rPr>
        <w:t xml:space="preserve">unilateral </w:t>
      </w:r>
      <w:r w:rsidR="005D4545" w:rsidRPr="00044224">
        <w:rPr>
          <w:rFonts w:ascii="Arial" w:hAnsi="Arial" w:cs="Arial"/>
        </w:rPr>
        <w:t xml:space="preserve">decisions pertaining to the running of the </w:t>
      </w:r>
      <w:r w:rsidR="00F84764">
        <w:rPr>
          <w:rFonts w:ascii="Arial" w:hAnsi="Arial" w:cs="Arial"/>
        </w:rPr>
        <w:t>NCI T</w:t>
      </w:r>
      <w:r w:rsidR="00F84764" w:rsidRPr="00044224">
        <w:rPr>
          <w:rFonts w:ascii="Arial" w:hAnsi="Arial" w:cs="Arial"/>
        </w:rPr>
        <w:t>rust</w:t>
      </w:r>
      <w:r w:rsidRPr="00044224">
        <w:rPr>
          <w:rFonts w:ascii="Arial" w:hAnsi="Arial" w:cs="Arial"/>
        </w:rPr>
        <w:t>,</w:t>
      </w:r>
      <w:r w:rsidR="005D4545" w:rsidRPr="00044224">
        <w:rPr>
          <w:rFonts w:ascii="Arial" w:hAnsi="Arial" w:cs="Arial"/>
        </w:rPr>
        <w:t xml:space="preserve"> that </w:t>
      </w:r>
      <w:r w:rsidRPr="00044224">
        <w:rPr>
          <w:rFonts w:ascii="Arial" w:hAnsi="Arial" w:cs="Arial"/>
        </w:rPr>
        <w:t xml:space="preserve">directly </w:t>
      </w:r>
      <w:r w:rsidR="005D4545" w:rsidRPr="00044224">
        <w:rPr>
          <w:rFonts w:ascii="Arial" w:hAnsi="Arial" w:cs="Arial"/>
        </w:rPr>
        <w:t xml:space="preserve">impacted upon the </w:t>
      </w:r>
      <w:r w:rsidR="00F84764">
        <w:rPr>
          <w:rFonts w:ascii="Arial" w:hAnsi="Arial" w:cs="Arial"/>
        </w:rPr>
        <w:t>NCI T</w:t>
      </w:r>
      <w:r w:rsidR="00F84764" w:rsidRPr="00044224">
        <w:rPr>
          <w:rFonts w:ascii="Arial" w:hAnsi="Arial" w:cs="Arial"/>
        </w:rPr>
        <w:t>rust</w:t>
      </w:r>
      <w:r w:rsidR="00F84764">
        <w:rPr>
          <w:rFonts w:ascii="Arial" w:hAnsi="Arial" w:cs="Arial"/>
        </w:rPr>
        <w:t>’</w:t>
      </w:r>
      <w:r w:rsidR="00F84764" w:rsidRPr="00044224">
        <w:rPr>
          <w:rFonts w:ascii="Arial" w:hAnsi="Arial" w:cs="Arial"/>
        </w:rPr>
        <w:t xml:space="preserve">s </w:t>
      </w:r>
      <w:r w:rsidR="005D4545" w:rsidRPr="00044224">
        <w:rPr>
          <w:rFonts w:ascii="Arial" w:hAnsi="Arial" w:cs="Arial"/>
        </w:rPr>
        <w:t>ability to optimally perform its functions</w:t>
      </w:r>
      <w:r w:rsidR="001759EA" w:rsidRPr="00044224">
        <w:rPr>
          <w:rFonts w:ascii="Arial" w:hAnsi="Arial" w:cs="Arial"/>
        </w:rPr>
        <w:t xml:space="preserve"> in accordance with the demands imposed upon it by the </w:t>
      </w:r>
      <w:r w:rsidR="00F84764" w:rsidRPr="00044224">
        <w:rPr>
          <w:rFonts w:ascii="Arial" w:hAnsi="Arial" w:cs="Arial"/>
        </w:rPr>
        <w:t>trust deed</w:t>
      </w:r>
      <w:r w:rsidR="00110327" w:rsidRPr="00044224">
        <w:rPr>
          <w:rFonts w:ascii="Arial" w:hAnsi="Arial" w:cs="Arial"/>
        </w:rPr>
        <w:t>, without involving the other trustees at all.</w:t>
      </w:r>
      <w:r w:rsidR="001759EA" w:rsidRPr="00044224">
        <w:rPr>
          <w:rFonts w:ascii="Arial" w:hAnsi="Arial" w:cs="Arial"/>
        </w:rPr>
        <w:t xml:space="preserve"> </w:t>
      </w:r>
    </w:p>
    <w:p w14:paraId="3918F4D9" w14:textId="77777777" w:rsidR="00DF684E" w:rsidRPr="00044224" w:rsidRDefault="00DF684E" w:rsidP="00A76CEE">
      <w:pPr>
        <w:pStyle w:val="NormalWeb"/>
        <w:spacing w:before="0" w:beforeAutospacing="0" w:after="0" w:afterAutospacing="0" w:line="360" w:lineRule="auto"/>
        <w:jc w:val="both"/>
        <w:rPr>
          <w:rFonts w:ascii="Arial" w:hAnsi="Arial" w:cs="Arial"/>
        </w:rPr>
      </w:pPr>
    </w:p>
    <w:p w14:paraId="7569EAD4" w14:textId="7B539F26" w:rsidR="0097666A" w:rsidRPr="00044224" w:rsidRDefault="00DF684E" w:rsidP="00A76CEE">
      <w:pPr>
        <w:pStyle w:val="NormalWeb"/>
        <w:spacing w:before="0" w:beforeAutospacing="0" w:after="0" w:afterAutospacing="0" w:line="360" w:lineRule="auto"/>
        <w:jc w:val="both"/>
        <w:rPr>
          <w:rFonts w:ascii="Arial" w:hAnsi="Arial" w:cs="Arial"/>
        </w:rPr>
      </w:pPr>
      <w:r w:rsidRPr="00044224">
        <w:rPr>
          <w:rFonts w:ascii="Arial" w:hAnsi="Arial" w:cs="Arial"/>
        </w:rPr>
        <w:t>[8</w:t>
      </w:r>
      <w:r w:rsidR="00252F12">
        <w:rPr>
          <w:rFonts w:ascii="Arial" w:hAnsi="Arial" w:cs="Arial"/>
        </w:rPr>
        <w:t>0</w:t>
      </w:r>
      <w:r w:rsidRPr="00044224">
        <w:rPr>
          <w:rFonts w:ascii="Arial" w:hAnsi="Arial" w:cs="Arial"/>
        </w:rPr>
        <w:t>]</w:t>
      </w:r>
      <w:r w:rsidRPr="00044224">
        <w:rPr>
          <w:rFonts w:ascii="Arial" w:hAnsi="Arial" w:cs="Arial"/>
        </w:rPr>
        <w:tab/>
      </w:r>
      <w:r w:rsidR="001759EA" w:rsidRPr="00044224">
        <w:rPr>
          <w:rFonts w:ascii="Arial" w:hAnsi="Arial" w:cs="Arial"/>
        </w:rPr>
        <w:t>Decisions were made by the CEO that bypassed the trustees</w:t>
      </w:r>
      <w:r w:rsidR="00110327" w:rsidRPr="00044224">
        <w:rPr>
          <w:rFonts w:ascii="Arial" w:hAnsi="Arial" w:cs="Arial"/>
        </w:rPr>
        <w:t>, these</w:t>
      </w:r>
      <w:r w:rsidR="001759EA" w:rsidRPr="00044224">
        <w:rPr>
          <w:rFonts w:ascii="Arial" w:hAnsi="Arial" w:cs="Arial"/>
        </w:rPr>
        <w:t xml:space="preserve"> were objectively undermining the proper functioning of the </w:t>
      </w:r>
      <w:r w:rsidR="00F84764">
        <w:rPr>
          <w:rFonts w:ascii="Arial" w:hAnsi="Arial" w:cs="Arial"/>
        </w:rPr>
        <w:t>NCI T</w:t>
      </w:r>
      <w:r w:rsidR="00F84764" w:rsidRPr="00044224">
        <w:rPr>
          <w:rFonts w:ascii="Arial" w:hAnsi="Arial" w:cs="Arial"/>
        </w:rPr>
        <w:t xml:space="preserve">rust </w:t>
      </w:r>
      <w:r w:rsidR="001759EA" w:rsidRPr="00044224">
        <w:rPr>
          <w:rFonts w:ascii="Arial" w:hAnsi="Arial" w:cs="Arial"/>
        </w:rPr>
        <w:t>and when concerns were raised by the applicants, quite properly as trustees</w:t>
      </w:r>
      <w:r w:rsidR="00A76CEE" w:rsidRPr="00044224">
        <w:rPr>
          <w:rFonts w:ascii="Arial" w:hAnsi="Arial" w:cs="Arial"/>
        </w:rPr>
        <w:t>,</w:t>
      </w:r>
      <w:r w:rsidR="001759EA" w:rsidRPr="00044224">
        <w:rPr>
          <w:rFonts w:ascii="Arial" w:hAnsi="Arial" w:cs="Arial"/>
        </w:rPr>
        <w:t xml:space="preserve"> the respondent reacted in a manner that has culminated in this hearing.</w:t>
      </w:r>
    </w:p>
    <w:p w14:paraId="1FC75076" w14:textId="6019E673" w:rsidR="00A732C8" w:rsidRPr="00044224" w:rsidRDefault="00A732C8" w:rsidP="00A76CEE">
      <w:pPr>
        <w:spacing w:line="360" w:lineRule="auto"/>
        <w:jc w:val="both"/>
        <w:rPr>
          <w:rFonts w:ascii="Arial" w:hAnsi="Arial" w:cs="Arial"/>
        </w:rPr>
      </w:pPr>
    </w:p>
    <w:p w14:paraId="57ECD5FC" w14:textId="2879103F" w:rsidR="0074613B" w:rsidRPr="00044224" w:rsidRDefault="00DF684E" w:rsidP="00A76CEE">
      <w:pPr>
        <w:spacing w:line="360" w:lineRule="auto"/>
        <w:jc w:val="both"/>
        <w:rPr>
          <w:rFonts w:ascii="Arial" w:eastAsia="Times New Roman" w:hAnsi="Arial" w:cs="Arial"/>
          <w:color w:val="000000" w:themeColor="text1"/>
          <w:shd w:val="clear" w:color="auto" w:fill="FFFFFF"/>
          <w:lang w:eastAsia="en-GB"/>
        </w:rPr>
      </w:pPr>
      <w:r w:rsidRPr="00044224">
        <w:rPr>
          <w:rFonts w:ascii="Arial" w:eastAsia="Times New Roman" w:hAnsi="Arial" w:cs="Arial"/>
          <w:color w:val="000000" w:themeColor="text1"/>
          <w:shd w:val="clear" w:color="auto" w:fill="FFFFFF"/>
          <w:lang w:eastAsia="en-GB"/>
        </w:rPr>
        <w:t>[8</w:t>
      </w:r>
      <w:r w:rsidR="00252F12">
        <w:rPr>
          <w:rFonts w:ascii="Arial" w:eastAsia="Times New Roman" w:hAnsi="Arial" w:cs="Arial"/>
          <w:color w:val="000000" w:themeColor="text1"/>
          <w:shd w:val="clear" w:color="auto" w:fill="FFFFFF"/>
          <w:lang w:eastAsia="en-GB"/>
        </w:rPr>
        <w:t>1</w:t>
      </w:r>
      <w:r w:rsidRPr="00044224">
        <w:rPr>
          <w:rFonts w:ascii="Arial" w:eastAsia="Times New Roman" w:hAnsi="Arial" w:cs="Arial"/>
          <w:color w:val="000000" w:themeColor="text1"/>
          <w:shd w:val="clear" w:color="auto" w:fill="FFFFFF"/>
          <w:lang w:eastAsia="en-GB"/>
        </w:rPr>
        <w:t>]</w:t>
      </w:r>
      <w:r w:rsidRPr="00044224">
        <w:rPr>
          <w:rFonts w:ascii="Arial" w:eastAsia="Times New Roman" w:hAnsi="Arial" w:cs="Arial"/>
          <w:color w:val="000000" w:themeColor="text1"/>
          <w:shd w:val="clear" w:color="auto" w:fill="FFFFFF"/>
          <w:lang w:eastAsia="en-GB"/>
        </w:rPr>
        <w:tab/>
      </w:r>
      <w:r w:rsidR="001759EA" w:rsidRPr="00044224">
        <w:rPr>
          <w:rFonts w:ascii="Arial" w:eastAsia="Times New Roman" w:hAnsi="Arial" w:cs="Arial"/>
          <w:color w:val="000000" w:themeColor="text1"/>
          <w:shd w:val="clear" w:color="auto" w:fill="FFFFFF"/>
          <w:lang w:eastAsia="en-GB"/>
        </w:rPr>
        <w:t>It is necessary to remind oneself that t</w:t>
      </w:r>
      <w:r w:rsidR="0074613B" w:rsidRPr="00044224">
        <w:rPr>
          <w:rFonts w:ascii="Arial" w:eastAsia="Times New Roman" w:hAnsi="Arial" w:cs="Arial"/>
          <w:color w:val="000000" w:themeColor="text1"/>
          <w:shd w:val="clear" w:color="auto" w:fill="FFFFFF"/>
          <w:lang w:eastAsia="en-GB"/>
        </w:rPr>
        <w:t>he N</w:t>
      </w:r>
      <w:r w:rsidR="001759EA" w:rsidRPr="00044224">
        <w:rPr>
          <w:rFonts w:ascii="Arial" w:eastAsia="Times New Roman" w:hAnsi="Arial" w:cs="Arial"/>
          <w:color w:val="000000" w:themeColor="text1"/>
          <w:shd w:val="clear" w:color="auto" w:fill="FFFFFF"/>
          <w:lang w:eastAsia="en-GB"/>
        </w:rPr>
        <w:t>C</w:t>
      </w:r>
      <w:r w:rsidR="0074613B" w:rsidRPr="00044224">
        <w:rPr>
          <w:rFonts w:ascii="Arial" w:eastAsia="Times New Roman" w:hAnsi="Arial" w:cs="Arial"/>
          <w:color w:val="000000" w:themeColor="text1"/>
          <w:shd w:val="clear" w:color="auto" w:fill="FFFFFF"/>
          <w:lang w:eastAsia="en-GB"/>
        </w:rPr>
        <w:t>I Trust is a public benefit organisation mandated to develop and mentor emerging construction companies in South Africa</w:t>
      </w:r>
      <w:r w:rsidRPr="00044224">
        <w:rPr>
          <w:rFonts w:ascii="Arial" w:eastAsia="Times New Roman" w:hAnsi="Arial" w:cs="Arial"/>
          <w:color w:val="000000" w:themeColor="text1"/>
          <w:shd w:val="clear" w:color="auto" w:fill="FFFFFF"/>
          <w:lang w:eastAsia="en-GB"/>
        </w:rPr>
        <w:t>.</w:t>
      </w:r>
      <w:r w:rsidR="0074613B" w:rsidRPr="00044224">
        <w:rPr>
          <w:rFonts w:ascii="Arial" w:eastAsia="Times New Roman" w:hAnsi="Arial" w:cs="Arial"/>
          <w:color w:val="000000" w:themeColor="text1"/>
          <w:shd w:val="clear" w:color="auto" w:fill="FFFFFF"/>
          <w:lang w:eastAsia="en-GB"/>
        </w:rPr>
        <w:t xml:space="preserve"> </w:t>
      </w:r>
      <w:r w:rsidRPr="00044224">
        <w:rPr>
          <w:rFonts w:ascii="Arial" w:eastAsia="Times New Roman" w:hAnsi="Arial" w:cs="Arial"/>
          <w:color w:val="000000" w:themeColor="text1"/>
          <w:shd w:val="clear" w:color="auto" w:fill="FFFFFF"/>
          <w:lang w:eastAsia="en-GB"/>
        </w:rPr>
        <w:t>T</w:t>
      </w:r>
      <w:r w:rsidR="0074613B" w:rsidRPr="00044224">
        <w:rPr>
          <w:rFonts w:ascii="Arial" w:eastAsia="Times New Roman" w:hAnsi="Arial" w:cs="Arial"/>
          <w:color w:val="000000" w:themeColor="text1"/>
          <w:shd w:val="clear" w:color="auto" w:fill="FFFFFF"/>
          <w:lang w:eastAsia="en-GB"/>
        </w:rPr>
        <w:t>o this purpose the Trust Deed regulates the conduct of the Trustees in the manner in which they achieve this purpose. The Trustees carry a fiduciary duty to act in the furtherance of the objectives of the Trust within the parameters set in the Deed of Trust. The NCI Trust is an entity that is managed in terms of the Trust Deed not outside of the Trust Deed. Compliance with the Trust is the responsibility of all the trustees</w:t>
      </w:r>
      <w:r w:rsidR="00110327" w:rsidRPr="00044224">
        <w:rPr>
          <w:rFonts w:ascii="Arial" w:eastAsia="Times New Roman" w:hAnsi="Arial" w:cs="Arial"/>
          <w:color w:val="000000" w:themeColor="text1"/>
          <w:shd w:val="clear" w:color="auto" w:fill="FFFFFF"/>
          <w:lang w:eastAsia="en-GB"/>
        </w:rPr>
        <w:t>,</w:t>
      </w:r>
      <w:r w:rsidR="0074613B" w:rsidRPr="00044224">
        <w:rPr>
          <w:rFonts w:ascii="Arial" w:eastAsia="Times New Roman" w:hAnsi="Arial" w:cs="Arial"/>
          <w:color w:val="000000" w:themeColor="text1"/>
          <w:shd w:val="clear" w:color="auto" w:fill="FFFFFF"/>
          <w:lang w:eastAsia="en-GB"/>
        </w:rPr>
        <w:t xml:space="preserve"> i</w:t>
      </w:r>
      <w:r w:rsidR="00110327" w:rsidRPr="00044224">
        <w:rPr>
          <w:rFonts w:ascii="Arial" w:eastAsia="Times New Roman" w:hAnsi="Arial" w:cs="Arial"/>
          <w:color w:val="000000" w:themeColor="text1"/>
          <w:shd w:val="clear" w:color="auto" w:fill="FFFFFF"/>
          <w:lang w:eastAsia="en-GB"/>
        </w:rPr>
        <w:t>t</w:t>
      </w:r>
      <w:r w:rsidR="0074613B" w:rsidRPr="00044224">
        <w:rPr>
          <w:rFonts w:ascii="Arial" w:eastAsia="Times New Roman" w:hAnsi="Arial" w:cs="Arial"/>
          <w:color w:val="000000" w:themeColor="text1"/>
          <w:shd w:val="clear" w:color="auto" w:fill="FFFFFF"/>
          <w:lang w:eastAsia="en-GB"/>
        </w:rPr>
        <w:t xml:space="preserve"> cannot be delegated to another body or individual.</w:t>
      </w:r>
      <w:r w:rsidR="000F142D" w:rsidRPr="00044224">
        <w:rPr>
          <w:rFonts w:ascii="Arial" w:eastAsia="Times New Roman" w:hAnsi="Arial" w:cs="Arial"/>
          <w:color w:val="000000" w:themeColor="text1"/>
          <w:shd w:val="clear" w:color="auto" w:fill="FFFFFF"/>
          <w:lang w:eastAsia="en-GB"/>
        </w:rPr>
        <w:t xml:space="preserve"> </w:t>
      </w:r>
      <w:r w:rsidR="00784866">
        <w:rPr>
          <w:rFonts w:ascii="Arial" w:eastAsia="Times New Roman" w:hAnsi="Arial" w:cs="Arial"/>
          <w:color w:val="000000" w:themeColor="text1"/>
          <w:shd w:val="clear" w:color="auto" w:fill="FFFFFF"/>
          <w:lang w:eastAsia="en-GB"/>
        </w:rPr>
        <w:t xml:space="preserve">The </w:t>
      </w:r>
      <w:r w:rsidR="00D503DD">
        <w:rPr>
          <w:rFonts w:ascii="Arial" w:eastAsia="Times New Roman" w:hAnsi="Arial" w:cs="Arial"/>
          <w:color w:val="000000" w:themeColor="text1"/>
          <w:shd w:val="clear" w:color="auto" w:fill="FFFFFF"/>
          <w:lang w:eastAsia="en-GB"/>
        </w:rPr>
        <w:t xml:space="preserve">Incubator </w:t>
      </w:r>
      <w:r w:rsidR="00784866">
        <w:rPr>
          <w:rFonts w:ascii="Arial" w:eastAsia="Times New Roman" w:hAnsi="Arial" w:cs="Arial"/>
          <w:color w:val="000000" w:themeColor="text1"/>
          <w:shd w:val="clear" w:color="auto" w:fill="FFFFFF"/>
          <w:lang w:eastAsia="en-GB"/>
        </w:rPr>
        <w:t xml:space="preserve">itself has to act in accordance with the trust deed. </w:t>
      </w:r>
      <w:r w:rsidR="000F142D" w:rsidRPr="00044224">
        <w:rPr>
          <w:rFonts w:ascii="Arial" w:eastAsia="Times New Roman" w:hAnsi="Arial" w:cs="Arial"/>
          <w:color w:val="000000" w:themeColor="text1"/>
          <w:shd w:val="clear" w:color="auto" w:fill="FFFFFF"/>
          <w:lang w:eastAsia="en-GB"/>
        </w:rPr>
        <w:t>Merely the stating of the duty imposed by law on a set of trustees is an indicat</w:t>
      </w:r>
      <w:r w:rsidR="009737FD" w:rsidRPr="00044224">
        <w:rPr>
          <w:rFonts w:ascii="Arial" w:eastAsia="Times New Roman" w:hAnsi="Arial" w:cs="Arial"/>
          <w:color w:val="000000" w:themeColor="text1"/>
          <w:shd w:val="clear" w:color="auto" w:fill="FFFFFF"/>
          <w:lang w:eastAsia="en-GB"/>
        </w:rPr>
        <w:t>ion</w:t>
      </w:r>
      <w:r w:rsidR="000F142D" w:rsidRPr="00044224">
        <w:rPr>
          <w:rFonts w:ascii="Arial" w:eastAsia="Times New Roman" w:hAnsi="Arial" w:cs="Arial"/>
          <w:color w:val="000000" w:themeColor="text1"/>
          <w:shd w:val="clear" w:color="auto" w:fill="FFFFFF"/>
          <w:lang w:eastAsia="en-GB"/>
        </w:rPr>
        <w:t xml:space="preserve"> of the problem</w:t>
      </w:r>
      <w:r w:rsidR="009737FD" w:rsidRPr="00044224">
        <w:rPr>
          <w:rFonts w:ascii="Arial" w:eastAsia="Times New Roman" w:hAnsi="Arial" w:cs="Arial"/>
          <w:color w:val="000000" w:themeColor="text1"/>
          <w:shd w:val="clear" w:color="auto" w:fill="FFFFFF"/>
          <w:lang w:eastAsia="en-GB"/>
        </w:rPr>
        <w:t>atic action</w:t>
      </w:r>
      <w:r w:rsidR="00B2510D">
        <w:rPr>
          <w:rFonts w:ascii="Arial" w:eastAsia="Times New Roman" w:hAnsi="Arial" w:cs="Arial"/>
          <w:color w:val="000000" w:themeColor="text1"/>
          <w:shd w:val="clear" w:color="auto" w:fill="FFFFFF"/>
          <w:lang w:eastAsia="en-GB"/>
        </w:rPr>
        <w:t>s</w:t>
      </w:r>
      <w:r w:rsidR="009737FD" w:rsidRPr="00044224">
        <w:rPr>
          <w:rFonts w:ascii="Arial" w:eastAsia="Times New Roman" w:hAnsi="Arial" w:cs="Arial"/>
          <w:color w:val="000000" w:themeColor="text1"/>
          <w:shd w:val="clear" w:color="auto" w:fill="FFFFFF"/>
          <w:lang w:eastAsia="en-GB"/>
        </w:rPr>
        <w:t xml:space="preserve"> of the</w:t>
      </w:r>
      <w:r w:rsidR="000F142D" w:rsidRPr="00044224">
        <w:rPr>
          <w:rFonts w:ascii="Arial" w:eastAsia="Times New Roman" w:hAnsi="Arial" w:cs="Arial"/>
          <w:color w:val="000000" w:themeColor="text1"/>
          <w:shd w:val="clear" w:color="auto" w:fill="FFFFFF"/>
          <w:lang w:eastAsia="en-GB"/>
        </w:rPr>
        <w:t xml:space="preserve"> respondent.</w:t>
      </w:r>
    </w:p>
    <w:p w14:paraId="6D448B4F" w14:textId="0932608A" w:rsidR="00EF33B3" w:rsidRPr="00044224" w:rsidRDefault="00EF33B3" w:rsidP="00A76CEE">
      <w:pPr>
        <w:spacing w:line="360" w:lineRule="auto"/>
        <w:jc w:val="both"/>
        <w:rPr>
          <w:rFonts w:ascii="Arial" w:hAnsi="Arial" w:cs="Arial"/>
        </w:rPr>
      </w:pPr>
    </w:p>
    <w:p w14:paraId="2E357AB3" w14:textId="723AB8D8" w:rsidR="00E0077D" w:rsidRPr="00044224" w:rsidRDefault="009A47E9" w:rsidP="00A76CEE">
      <w:pPr>
        <w:spacing w:line="360" w:lineRule="auto"/>
        <w:jc w:val="both"/>
        <w:rPr>
          <w:rFonts w:ascii="Arial" w:hAnsi="Arial" w:cs="Arial"/>
          <w:b/>
          <w:bCs/>
        </w:rPr>
      </w:pPr>
      <w:r w:rsidRPr="00044224">
        <w:rPr>
          <w:rFonts w:ascii="Arial" w:hAnsi="Arial" w:cs="Arial"/>
          <w:b/>
          <w:bCs/>
        </w:rPr>
        <w:lastRenderedPageBreak/>
        <w:t>Application for</w:t>
      </w:r>
      <w:r w:rsidR="00DF7C20" w:rsidRPr="00044224">
        <w:rPr>
          <w:rFonts w:ascii="Arial" w:hAnsi="Arial" w:cs="Arial"/>
          <w:b/>
          <w:bCs/>
        </w:rPr>
        <w:t xml:space="preserve"> </w:t>
      </w:r>
      <w:r w:rsidR="003571C5" w:rsidRPr="00044224">
        <w:rPr>
          <w:rFonts w:ascii="Arial" w:hAnsi="Arial" w:cs="Arial"/>
          <w:b/>
          <w:bCs/>
        </w:rPr>
        <w:t>removal</w:t>
      </w:r>
      <w:r w:rsidR="003571C5">
        <w:rPr>
          <w:rFonts w:ascii="Arial" w:hAnsi="Arial" w:cs="Arial"/>
          <w:b/>
          <w:bCs/>
        </w:rPr>
        <w:t xml:space="preserve"> of trustee</w:t>
      </w:r>
    </w:p>
    <w:p w14:paraId="2428C817" w14:textId="47C8D3CA" w:rsidR="00E0077D" w:rsidRPr="00044224" w:rsidRDefault="000F142D" w:rsidP="00A76CEE">
      <w:pPr>
        <w:spacing w:line="360" w:lineRule="auto"/>
        <w:jc w:val="both"/>
        <w:rPr>
          <w:rFonts w:ascii="Arial" w:eastAsia="Times New Roman" w:hAnsi="Arial" w:cs="Arial"/>
          <w:color w:val="242121"/>
          <w:lang w:eastAsia="en-GB"/>
        </w:rPr>
      </w:pPr>
      <w:r w:rsidRPr="00044224">
        <w:rPr>
          <w:rFonts w:ascii="Arial" w:eastAsia="Times New Roman" w:hAnsi="Arial" w:cs="Arial"/>
          <w:color w:val="242121"/>
          <w:lang w:eastAsia="en-GB"/>
        </w:rPr>
        <w:t>[8</w:t>
      </w:r>
      <w:r w:rsidR="00252F12">
        <w:rPr>
          <w:rFonts w:ascii="Arial" w:eastAsia="Times New Roman" w:hAnsi="Arial" w:cs="Arial"/>
          <w:color w:val="242121"/>
          <w:lang w:eastAsia="en-GB"/>
        </w:rPr>
        <w:t>2</w:t>
      </w:r>
      <w:r w:rsidRPr="00044224">
        <w:rPr>
          <w:rFonts w:ascii="Arial" w:eastAsia="Times New Roman" w:hAnsi="Arial" w:cs="Arial"/>
          <w:color w:val="242121"/>
          <w:lang w:eastAsia="en-GB"/>
        </w:rPr>
        <w:t>]</w:t>
      </w:r>
      <w:r w:rsidRPr="00044224">
        <w:rPr>
          <w:rFonts w:ascii="Arial" w:eastAsia="Times New Roman" w:hAnsi="Arial" w:cs="Arial"/>
          <w:color w:val="242121"/>
          <w:lang w:eastAsia="en-GB"/>
        </w:rPr>
        <w:tab/>
      </w:r>
      <w:r w:rsidR="00E0077D" w:rsidRPr="00044224">
        <w:rPr>
          <w:rFonts w:ascii="Arial" w:eastAsia="Times New Roman" w:hAnsi="Arial" w:cs="Arial"/>
          <w:color w:val="242121"/>
          <w:lang w:eastAsia="en-GB"/>
        </w:rPr>
        <w:t>Counsel for the applicant, Mr Ramdhani SC, and Mr Mhlabathi</w:t>
      </w:r>
      <w:r w:rsidR="00A76CEE" w:rsidRPr="00044224">
        <w:rPr>
          <w:rFonts w:ascii="Arial" w:eastAsia="Times New Roman" w:hAnsi="Arial" w:cs="Arial"/>
          <w:color w:val="242121"/>
          <w:lang w:eastAsia="en-GB"/>
        </w:rPr>
        <w:t xml:space="preserve"> for the respondent, </w:t>
      </w:r>
      <w:r w:rsidR="00E0077D" w:rsidRPr="00044224">
        <w:rPr>
          <w:rFonts w:ascii="Arial" w:eastAsia="Times New Roman" w:hAnsi="Arial" w:cs="Arial"/>
          <w:color w:val="242121"/>
          <w:lang w:eastAsia="en-GB"/>
        </w:rPr>
        <w:t xml:space="preserve">made lengthy submissions before me. </w:t>
      </w:r>
      <w:r w:rsidR="000E1F54" w:rsidRPr="00044224">
        <w:rPr>
          <w:rFonts w:ascii="Arial" w:eastAsia="Times New Roman" w:hAnsi="Arial" w:cs="Arial"/>
          <w:color w:val="242121"/>
          <w:lang w:eastAsia="en-GB"/>
        </w:rPr>
        <w:t>H</w:t>
      </w:r>
      <w:r w:rsidR="00E0077D" w:rsidRPr="00044224">
        <w:rPr>
          <w:rFonts w:ascii="Arial" w:eastAsia="Times New Roman" w:hAnsi="Arial" w:cs="Arial"/>
          <w:color w:val="242121"/>
          <w:lang w:eastAsia="en-GB"/>
        </w:rPr>
        <w:t>eads of argument had been filed and the papers</w:t>
      </w:r>
      <w:r w:rsidR="00F06CE7">
        <w:rPr>
          <w:rFonts w:ascii="Arial" w:eastAsia="Times New Roman" w:hAnsi="Arial" w:cs="Arial"/>
          <w:color w:val="242121"/>
          <w:lang w:eastAsia="en-GB"/>
        </w:rPr>
        <w:t xml:space="preserve"> are voluminous.</w:t>
      </w:r>
      <w:r w:rsidR="00E0077D" w:rsidRPr="00044224">
        <w:rPr>
          <w:rFonts w:ascii="Arial" w:eastAsia="Times New Roman" w:hAnsi="Arial" w:cs="Arial"/>
          <w:color w:val="242121"/>
          <w:lang w:eastAsia="en-GB"/>
        </w:rPr>
        <w:t xml:space="preserve"> </w:t>
      </w:r>
    </w:p>
    <w:p w14:paraId="331E82B1" w14:textId="0A49D8DB" w:rsidR="009A47E9" w:rsidRPr="00044224" w:rsidRDefault="009A47E9" w:rsidP="00A76CEE">
      <w:pPr>
        <w:spacing w:line="360" w:lineRule="auto"/>
        <w:jc w:val="both"/>
        <w:rPr>
          <w:rFonts w:ascii="Arial" w:hAnsi="Arial" w:cs="Arial"/>
          <w:b/>
          <w:bCs/>
        </w:rPr>
      </w:pPr>
    </w:p>
    <w:p w14:paraId="78855DA0" w14:textId="1C4AA2E3" w:rsidR="009A47E9" w:rsidRPr="00044224" w:rsidRDefault="000F142D" w:rsidP="00A76CEE">
      <w:pPr>
        <w:spacing w:line="360" w:lineRule="auto"/>
        <w:jc w:val="both"/>
        <w:rPr>
          <w:rFonts w:ascii="Arial" w:hAnsi="Arial" w:cs="Arial"/>
        </w:rPr>
      </w:pPr>
      <w:r w:rsidRPr="00044224">
        <w:rPr>
          <w:rFonts w:ascii="Arial" w:hAnsi="Arial" w:cs="Arial"/>
        </w:rPr>
        <w:t>[8</w:t>
      </w:r>
      <w:r w:rsidR="00252F12">
        <w:rPr>
          <w:rFonts w:ascii="Arial" w:hAnsi="Arial" w:cs="Arial"/>
        </w:rPr>
        <w:t>3</w:t>
      </w:r>
      <w:r w:rsidRPr="00044224">
        <w:rPr>
          <w:rFonts w:ascii="Arial" w:hAnsi="Arial" w:cs="Arial"/>
        </w:rPr>
        <w:t>]</w:t>
      </w:r>
      <w:r w:rsidRPr="00044224">
        <w:rPr>
          <w:rFonts w:ascii="Arial" w:hAnsi="Arial" w:cs="Arial"/>
        </w:rPr>
        <w:tab/>
      </w:r>
      <w:r w:rsidR="005E4F3B" w:rsidRPr="00044224">
        <w:rPr>
          <w:rFonts w:ascii="Arial" w:hAnsi="Arial" w:cs="Arial"/>
        </w:rPr>
        <w:t xml:space="preserve">Due to the </w:t>
      </w:r>
      <w:r w:rsidR="009737FD" w:rsidRPr="00044224">
        <w:rPr>
          <w:rFonts w:ascii="Arial" w:hAnsi="Arial" w:cs="Arial"/>
        </w:rPr>
        <w:t xml:space="preserve">content of the </w:t>
      </w:r>
      <w:r w:rsidR="005E4F3B" w:rsidRPr="00044224">
        <w:rPr>
          <w:rFonts w:ascii="Arial" w:hAnsi="Arial" w:cs="Arial"/>
        </w:rPr>
        <w:t>heads of argument filed on record, especially th</w:t>
      </w:r>
      <w:r w:rsidR="000E1F54" w:rsidRPr="00044224">
        <w:rPr>
          <w:rFonts w:ascii="Arial" w:hAnsi="Arial" w:cs="Arial"/>
        </w:rPr>
        <w:t>ose</w:t>
      </w:r>
      <w:r w:rsidR="005E4F3B" w:rsidRPr="00044224">
        <w:rPr>
          <w:rFonts w:ascii="Arial" w:hAnsi="Arial" w:cs="Arial"/>
        </w:rPr>
        <w:t xml:space="preserve"> of the respondent</w:t>
      </w:r>
      <w:r w:rsidR="009737FD" w:rsidRPr="00044224">
        <w:rPr>
          <w:rFonts w:ascii="Arial" w:hAnsi="Arial" w:cs="Arial"/>
        </w:rPr>
        <w:t>,</w:t>
      </w:r>
      <w:r w:rsidR="005E4F3B" w:rsidRPr="00044224">
        <w:rPr>
          <w:rFonts w:ascii="Arial" w:hAnsi="Arial" w:cs="Arial"/>
        </w:rPr>
        <w:t xml:space="preserve"> before</w:t>
      </w:r>
      <w:r w:rsidR="009A47E9" w:rsidRPr="00044224">
        <w:rPr>
          <w:rFonts w:ascii="Arial" w:hAnsi="Arial" w:cs="Arial"/>
        </w:rPr>
        <w:t xml:space="preserve"> being addressed</w:t>
      </w:r>
      <w:r w:rsidR="000E1F54" w:rsidRPr="00044224">
        <w:rPr>
          <w:rFonts w:ascii="Arial" w:hAnsi="Arial" w:cs="Arial"/>
        </w:rPr>
        <w:t>,</w:t>
      </w:r>
      <w:r w:rsidR="009A47E9" w:rsidRPr="00044224">
        <w:rPr>
          <w:rFonts w:ascii="Arial" w:hAnsi="Arial" w:cs="Arial"/>
        </w:rPr>
        <w:t xml:space="preserve"> I requested </w:t>
      </w:r>
      <w:r w:rsidR="00633386" w:rsidRPr="00044224">
        <w:rPr>
          <w:rFonts w:ascii="Arial" w:hAnsi="Arial" w:cs="Arial"/>
        </w:rPr>
        <w:t>the legal representatives to address me with specific reference to the aims and objects</w:t>
      </w:r>
      <w:r w:rsidR="003571C5">
        <w:rPr>
          <w:rFonts w:ascii="Arial" w:hAnsi="Arial" w:cs="Arial"/>
        </w:rPr>
        <w:t xml:space="preserve"> of the NCI Trust as provided in</w:t>
      </w:r>
      <w:r w:rsidR="00633386" w:rsidRPr="00044224">
        <w:rPr>
          <w:rFonts w:ascii="Arial" w:hAnsi="Arial" w:cs="Arial"/>
        </w:rPr>
        <w:t xml:space="preserve"> the trust deed</w:t>
      </w:r>
      <w:r w:rsidR="005E4F3B" w:rsidRPr="00044224">
        <w:rPr>
          <w:rFonts w:ascii="Arial" w:hAnsi="Arial" w:cs="Arial"/>
        </w:rPr>
        <w:t xml:space="preserve">. I invited them to address me on </w:t>
      </w:r>
      <w:r w:rsidR="000E1F54" w:rsidRPr="00044224">
        <w:rPr>
          <w:rFonts w:ascii="Arial" w:hAnsi="Arial" w:cs="Arial"/>
        </w:rPr>
        <w:t xml:space="preserve">how the conduct </w:t>
      </w:r>
      <w:r w:rsidR="00633386" w:rsidRPr="00044224">
        <w:rPr>
          <w:rFonts w:ascii="Arial" w:hAnsi="Arial" w:cs="Arial"/>
        </w:rPr>
        <w:t>of th</w:t>
      </w:r>
      <w:r w:rsidR="000E1F54" w:rsidRPr="00044224">
        <w:rPr>
          <w:rFonts w:ascii="Arial" w:hAnsi="Arial" w:cs="Arial"/>
        </w:rPr>
        <w:t xml:space="preserve">e respondent addressed the aims of the </w:t>
      </w:r>
      <w:r w:rsidR="003571C5">
        <w:rPr>
          <w:rFonts w:ascii="Arial" w:hAnsi="Arial" w:cs="Arial"/>
        </w:rPr>
        <w:t>NCI T</w:t>
      </w:r>
      <w:r w:rsidR="003571C5" w:rsidRPr="00044224">
        <w:rPr>
          <w:rFonts w:ascii="Arial" w:hAnsi="Arial" w:cs="Arial"/>
        </w:rPr>
        <w:t>rust</w:t>
      </w:r>
      <w:r w:rsidR="000E1F54" w:rsidRPr="00044224">
        <w:rPr>
          <w:rFonts w:ascii="Arial" w:hAnsi="Arial" w:cs="Arial"/>
        </w:rPr>
        <w:t>.</w:t>
      </w:r>
      <w:r w:rsidR="00633386" w:rsidRPr="00044224">
        <w:rPr>
          <w:rFonts w:ascii="Arial" w:hAnsi="Arial" w:cs="Arial"/>
        </w:rPr>
        <w:t xml:space="preserve"> </w:t>
      </w:r>
    </w:p>
    <w:p w14:paraId="36F69AD7" w14:textId="038BE729" w:rsidR="000F142D" w:rsidRPr="00044224" w:rsidRDefault="000F142D" w:rsidP="00A76CEE">
      <w:pPr>
        <w:spacing w:line="360" w:lineRule="auto"/>
        <w:jc w:val="both"/>
        <w:rPr>
          <w:rFonts w:ascii="Arial" w:hAnsi="Arial" w:cs="Arial"/>
        </w:rPr>
      </w:pPr>
    </w:p>
    <w:p w14:paraId="6369479C" w14:textId="4D8F884F" w:rsidR="00633386" w:rsidRPr="00044224" w:rsidRDefault="000F142D" w:rsidP="00A76CEE">
      <w:pPr>
        <w:spacing w:line="360" w:lineRule="auto"/>
        <w:jc w:val="both"/>
        <w:rPr>
          <w:rFonts w:ascii="Arial" w:hAnsi="Arial" w:cs="Arial"/>
        </w:rPr>
      </w:pPr>
      <w:r w:rsidRPr="00044224">
        <w:rPr>
          <w:rFonts w:ascii="Arial" w:hAnsi="Arial" w:cs="Arial"/>
        </w:rPr>
        <w:t>[</w:t>
      </w:r>
      <w:r w:rsidR="00CF1A78" w:rsidRPr="00044224">
        <w:rPr>
          <w:rFonts w:ascii="Arial" w:hAnsi="Arial" w:cs="Arial"/>
        </w:rPr>
        <w:t>8</w:t>
      </w:r>
      <w:r w:rsidR="00252F12">
        <w:rPr>
          <w:rFonts w:ascii="Arial" w:hAnsi="Arial" w:cs="Arial"/>
        </w:rPr>
        <w:t>4</w:t>
      </w:r>
      <w:r w:rsidRPr="00044224">
        <w:rPr>
          <w:rFonts w:ascii="Arial" w:hAnsi="Arial" w:cs="Arial"/>
        </w:rPr>
        <w:t>]</w:t>
      </w:r>
      <w:r w:rsidRPr="00044224">
        <w:rPr>
          <w:rFonts w:ascii="Arial" w:hAnsi="Arial" w:cs="Arial"/>
        </w:rPr>
        <w:tab/>
      </w:r>
      <w:r w:rsidR="005E4F3B" w:rsidRPr="00044224">
        <w:rPr>
          <w:rFonts w:ascii="Arial" w:hAnsi="Arial" w:cs="Arial"/>
        </w:rPr>
        <w:t xml:space="preserve">It </w:t>
      </w:r>
      <w:r w:rsidR="00633386" w:rsidRPr="00044224">
        <w:rPr>
          <w:rFonts w:ascii="Arial" w:hAnsi="Arial" w:cs="Arial"/>
        </w:rPr>
        <w:t>concerned me that the arguments particularly</w:t>
      </w:r>
      <w:r w:rsidR="003571C5">
        <w:rPr>
          <w:rFonts w:ascii="Arial" w:hAnsi="Arial" w:cs="Arial"/>
        </w:rPr>
        <w:t>,</w:t>
      </w:r>
      <w:r w:rsidR="00633386" w:rsidRPr="00044224">
        <w:rPr>
          <w:rFonts w:ascii="Arial" w:hAnsi="Arial" w:cs="Arial"/>
        </w:rPr>
        <w:t xml:space="preserve"> about the conduct of the respondent</w:t>
      </w:r>
      <w:r w:rsidR="003571C5">
        <w:rPr>
          <w:rFonts w:ascii="Arial" w:hAnsi="Arial" w:cs="Arial"/>
        </w:rPr>
        <w:t>,</w:t>
      </w:r>
      <w:r w:rsidR="00633386" w:rsidRPr="00044224">
        <w:rPr>
          <w:rFonts w:ascii="Arial" w:hAnsi="Arial" w:cs="Arial"/>
        </w:rPr>
        <w:t xml:space="preserve"> made very little reference to the trust deed, </w:t>
      </w:r>
      <w:r w:rsidR="003571C5">
        <w:rPr>
          <w:rFonts w:ascii="Arial" w:hAnsi="Arial" w:cs="Arial"/>
        </w:rPr>
        <w:t xml:space="preserve">i.e. </w:t>
      </w:r>
      <w:r w:rsidR="00633386" w:rsidRPr="00044224">
        <w:rPr>
          <w:rFonts w:ascii="Arial" w:hAnsi="Arial" w:cs="Arial"/>
        </w:rPr>
        <w:t xml:space="preserve">what her responsibilities were in terms of the obligations imposed upon her by </w:t>
      </w:r>
      <w:r w:rsidR="00C80348" w:rsidRPr="00044224">
        <w:rPr>
          <w:rFonts w:ascii="Arial" w:hAnsi="Arial" w:cs="Arial"/>
        </w:rPr>
        <w:t xml:space="preserve">the position she held and in particular her fiduciary duty </w:t>
      </w:r>
      <w:r w:rsidR="003571C5">
        <w:rPr>
          <w:rFonts w:ascii="Arial" w:hAnsi="Arial" w:cs="Arial"/>
        </w:rPr>
        <w:t xml:space="preserve">owed </w:t>
      </w:r>
      <w:r w:rsidR="00C80348" w:rsidRPr="00044224">
        <w:rPr>
          <w:rFonts w:ascii="Arial" w:hAnsi="Arial" w:cs="Arial"/>
        </w:rPr>
        <w:t xml:space="preserve">to the </w:t>
      </w:r>
      <w:r w:rsidR="003571C5">
        <w:rPr>
          <w:rFonts w:ascii="Arial" w:hAnsi="Arial" w:cs="Arial"/>
        </w:rPr>
        <w:t>NCI T</w:t>
      </w:r>
      <w:r w:rsidR="003571C5" w:rsidRPr="00044224">
        <w:rPr>
          <w:rFonts w:ascii="Arial" w:hAnsi="Arial" w:cs="Arial"/>
        </w:rPr>
        <w:t>rust</w:t>
      </w:r>
      <w:r w:rsidR="00C80348" w:rsidRPr="00044224">
        <w:rPr>
          <w:rFonts w:ascii="Arial" w:hAnsi="Arial" w:cs="Arial"/>
        </w:rPr>
        <w:t xml:space="preserve">. None of the issues raised by the respondent’s legal representative dealt with </w:t>
      </w:r>
      <w:r w:rsidR="009737FD" w:rsidRPr="00044224">
        <w:rPr>
          <w:rFonts w:ascii="Arial" w:hAnsi="Arial" w:cs="Arial"/>
        </w:rPr>
        <w:t>these</w:t>
      </w:r>
      <w:r w:rsidR="00C80348" w:rsidRPr="00044224">
        <w:rPr>
          <w:rFonts w:ascii="Arial" w:hAnsi="Arial" w:cs="Arial"/>
        </w:rPr>
        <w:t xml:space="preserve"> duties, instead the respondent attacked the bona fides of the applicant</w:t>
      </w:r>
      <w:r w:rsidR="003571C5">
        <w:rPr>
          <w:rFonts w:ascii="Arial" w:hAnsi="Arial" w:cs="Arial"/>
        </w:rPr>
        <w:t>s</w:t>
      </w:r>
      <w:r w:rsidR="00C80348" w:rsidRPr="00044224">
        <w:rPr>
          <w:rFonts w:ascii="Arial" w:hAnsi="Arial" w:cs="Arial"/>
        </w:rPr>
        <w:t xml:space="preserve"> and that</w:t>
      </w:r>
      <w:r w:rsidR="003571C5">
        <w:rPr>
          <w:rFonts w:ascii="Arial" w:hAnsi="Arial" w:cs="Arial"/>
        </w:rPr>
        <w:t>,</w:t>
      </w:r>
      <w:r w:rsidR="00C80348" w:rsidRPr="00044224">
        <w:rPr>
          <w:rFonts w:ascii="Arial" w:hAnsi="Arial" w:cs="Arial"/>
        </w:rPr>
        <w:t xml:space="preserve"> as CEO</w:t>
      </w:r>
      <w:r w:rsidR="003571C5">
        <w:rPr>
          <w:rFonts w:ascii="Arial" w:hAnsi="Arial" w:cs="Arial"/>
        </w:rPr>
        <w:t>,</w:t>
      </w:r>
      <w:r w:rsidR="00C80348" w:rsidRPr="00044224">
        <w:rPr>
          <w:rFonts w:ascii="Arial" w:hAnsi="Arial" w:cs="Arial"/>
        </w:rPr>
        <w:t xml:space="preserve"> she was making decisions in the best interests of the </w:t>
      </w:r>
      <w:r w:rsidR="003571C5">
        <w:rPr>
          <w:rFonts w:ascii="Arial" w:hAnsi="Arial" w:cs="Arial"/>
        </w:rPr>
        <w:t>Incubator</w:t>
      </w:r>
      <w:r w:rsidR="00C80348" w:rsidRPr="00044224">
        <w:rPr>
          <w:rFonts w:ascii="Arial" w:hAnsi="Arial" w:cs="Arial"/>
        </w:rPr>
        <w:t>.</w:t>
      </w:r>
    </w:p>
    <w:p w14:paraId="4483E848" w14:textId="174D893F" w:rsidR="0014790B" w:rsidRPr="00044224" w:rsidRDefault="0014790B" w:rsidP="00A76CEE">
      <w:pPr>
        <w:spacing w:line="360" w:lineRule="auto"/>
        <w:jc w:val="both"/>
        <w:rPr>
          <w:rFonts w:ascii="Arial" w:hAnsi="Arial" w:cs="Arial"/>
        </w:rPr>
      </w:pPr>
    </w:p>
    <w:p w14:paraId="1D257CD7" w14:textId="3CFFD4B2" w:rsidR="0014790B" w:rsidRPr="00044224" w:rsidRDefault="00C472D9" w:rsidP="00A76CEE">
      <w:pPr>
        <w:spacing w:line="360" w:lineRule="auto"/>
        <w:jc w:val="both"/>
        <w:rPr>
          <w:rFonts w:ascii="Arial" w:hAnsi="Arial" w:cs="Arial"/>
          <w:b/>
          <w:bCs/>
        </w:rPr>
      </w:pPr>
      <w:r w:rsidRPr="00044224">
        <w:rPr>
          <w:rFonts w:ascii="Arial" w:eastAsia="Times New Roman" w:hAnsi="Arial" w:cs="Arial"/>
          <w:color w:val="242121"/>
          <w:lang w:eastAsia="en-GB"/>
        </w:rPr>
        <w:t>[</w:t>
      </w:r>
      <w:r w:rsidR="003571C5">
        <w:rPr>
          <w:rFonts w:ascii="Arial" w:eastAsia="Times New Roman" w:hAnsi="Arial" w:cs="Arial"/>
          <w:color w:val="242121"/>
          <w:lang w:eastAsia="en-GB"/>
        </w:rPr>
        <w:t>8</w:t>
      </w:r>
      <w:r w:rsidR="00252F12">
        <w:rPr>
          <w:rFonts w:ascii="Arial" w:eastAsia="Times New Roman" w:hAnsi="Arial" w:cs="Arial"/>
          <w:color w:val="242121"/>
          <w:lang w:eastAsia="en-GB"/>
        </w:rPr>
        <w:t>5</w:t>
      </w:r>
      <w:r w:rsidRPr="00044224">
        <w:rPr>
          <w:rFonts w:ascii="Arial" w:eastAsia="Times New Roman" w:hAnsi="Arial" w:cs="Arial"/>
          <w:color w:val="242121"/>
          <w:lang w:eastAsia="en-GB"/>
        </w:rPr>
        <w:t>]</w:t>
      </w:r>
      <w:r w:rsidRPr="00044224">
        <w:rPr>
          <w:rFonts w:ascii="Arial" w:eastAsia="Times New Roman" w:hAnsi="Arial" w:cs="Arial"/>
          <w:color w:val="242121"/>
          <w:lang w:eastAsia="en-GB"/>
        </w:rPr>
        <w:tab/>
      </w:r>
      <w:r w:rsidR="0014790B" w:rsidRPr="00044224">
        <w:rPr>
          <w:rFonts w:ascii="Arial" w:eastAsia="Times New Roman" w:hAnsi="Arial" w:cs="Arial"/>
          <w:color w:val="242121"/>
          <w:lang w:eastAsia="en-GB"/>
        </w:rPr>
        <w:t>Bearing in mind the issues to be decided, it is perhaps more expedient to first highlight and discuss the submissions made on behalf of the respondent</w:t>
      </w:r>
      <w:r w:rsidR="003571C5">
        <w:rPr>
          <w:rFonts w:ascii="Arial" w:eastAsia="Times New Roman" w:hAnsi="Arial" w:cs="Arial"/>
          <w:color w:val="242121"/>
          <w:lang w:eastAsia="en-GB"/>
        </w:rPr>
        <w:t>.</w:t>
      </w:r>
    </w:p>
    <w:p w14:paraId="1FF7B84D" w14:textId="5331BCF0" w:rsidR="009B1F1D" w:rsidRPr="00044224" w:rsidRDefault="009B1F1D" w:rsidP="00A76CEE">
      <w:pPr>
        <w:spacing w:line="360" w:lineRule="auto"/>
        <w:jc w:val="both"/>
        <w:rPr>
          <w:rFonts w:ascii="Arial" w:hAnsi="Arial" w:cs="Arial"/>
        </w:rPr>
      </w:pPr>
    </w:p>
    <w:p w14:paraId="55DC9E78" w14:textId="1A46A79F" w:rsidR="00C80348" w:rsidRPr="00044224" w:rsidRDefault="000B14E2" w:rsidP="00A76CEE">
      <w:pPr>
        <w:spacing w:line="360" w:lineRule="auto"/>
        <w:jc w:val="both"/>
        <w:rPr>
          <w:rFonts w:ascii="Arial" w:hAnsi="Arial" w:cs="Arial"/>
          <w:b/>
          <w:bCs/>
        </w:rPr>
      </w:pPr>
      <w:r w:rsidRPr="00044224">
        <w:rPr>
          <w:rFonts w:ascii="Arial" w:hAnsi="Arial" w:cs="Arial"/>
          <w:b/>
          <w:bCs/>
        </w:rPr>
        <w:t xml:space="preserve">Points </w:t>
      </w:r>
      <w:r w:rsidRPr="00F06CE7">
        <w:rPr>
          <w:rFonts w:ascii="Arial" w:hAnsi="Arial" w:cs="Arial"/>
          <w:b/>
          <w:bCs/>
          <w:i/>
        </w:rPr>
        <w:t>in limine</w:t>
      </w:r>
    </w:p>
    <w:p w14:paraId="35290A5E" w14:textId="32C48ACF" w:rsidR="00C80348" w:rsidRPr="00044224" w:rsidRDefault="00C472D9" w:rsidP="00A76CEE">
      <w:pPr>
        <w:spacing w:line="360" w:lineRule="auto"/>
        <w:jc w:val="both"/>
        <w:rPr>
          <w:rFonts w:ascii="Arial" w:hAnsi="Arial" w:cs="Arial"/>
        </w:rPr>
      </w:pPr>
      <w:r w:rsidRPr="00044224">
        <w:rPr>
          <w:rFonts w:ascii="Arial" w:hAnsi="Arial" w:cs="Arial"/>
        </w:rPr>
        <w:t>[</w:t>
      </w:r>
      <w:r w:rsidR="004F5DE9">
        <w:rPr>
          <w:rFonts w:ascii="Arial" w:hAnsi="Arial" w:cs="Arial"/>
        </w:rPr>
        <w:t>8</w:t>
      </w:r>
      <w:r w:rsidR="00252F12">
        <w:rPr>
          <w:rFonts w:ascii="Arial" w:hAnsi="Arial" w:cs="Arial"/>
        </w:rPr>
        <w:t>6</w:t>
      </w:r>
      <w:r w:rsidRPr="00044224">
        <w:rPr>
          <w:rFonts w:ascii="Arial" w:hAnsi="Arial" w:cs="Arial"/>
        </w:rPr>
        <w:t>]</w:t>
      </w:r>
      <w:r w:rsidRPr="00044224">
        <w:rPr>
          <w:rFonts w:ascii="Arial" w:hAnsi="Arial" w:cs="Arial"/>
        </w:rPr>
        <w:tab/>
      </w:r>
      <w:r w:rsidR="005E4F3B" w:rsidRPr="00044224">
        <w:rPr>
          <w:rFonts w:ascii="Arial" w:hAnsi="Arial" w:cs="Arial"/>
        </w:rPr>
        <w:t>In h</w:t>
      </w:r>
      <w:r w:rsidR="009737FD" w:rsidRPr="00044224">
        <w:rPr>
          <w:rFonts w:ascii="Arial" w:hAnsi="Arial" w:cs="Arial"/>
        </w:rPr>
        <w:t>er</w:t>
      </w:r>
      <w:r w:rsidR="005E4F3B" w:rsidRPr="00044224">
        <w:rPr>
          <w:rFonts w:ascii="Arial" w:hAnsi="Arial" w:cs="Arial"/>
        </w:rPr>
        <w:t xml:space="preserve"> heads of </w:t>
      </w:r>
      <w:r w:rsidR="00374318" w:rsidRPr="00044224">
        <w:rPr>
          <w:rFonts w:ascii="Arial" w:hAnsi="Arial" w:cs="Arial"/>
        </w:rPr>
        <w:t>argument,</w:t>
      </w:r>
      <w:r w:rsidR="005E4F3B" w:rsidRPr="00044224">
        <w:rPr>
          <w:rFonts w:ascii="Arial" w:hAnsi="Arial" w:cs="Arial"/>
        </w:rPr>
        <w:t xml:space="preserve"> the respondent has raised some </w:t>
      </w:r>
      <w:r w:rsidR="005E4F3B" w:rsidRPr="00F06CE7">
        <w:rPr>
          <w:rFonts w:ascii="Arial" w:hAnsi="Arial" w:cs="Arial"/>
          <w:i/>
        </w:rPr>
        <w:t>in limine</w:t>
      </w:r>
      <w:r w:rsidR="005E4F3B" w:rsidRPr="00044224">
        <w:rPr>
          <w:rFonts w:ascii="Arial" w:hAnsi="Arial" w:cs="Arial"/>
        </w:rPr>
        <w:t xml:space="preserve"> challenges to the application. </w:t>
      </w:r>
      <w:r w:rsidR="00B86725">
        <w:rPr>
          <w:rFonts w:ascii="Arial" w:hAnsi="Arial" w:cs="Arial"/>
        </w:rPr>
        <w:t>One of these included</w:t>
      </w:r>
      <w:r w:rsidR="00B93868">
        <w:rPr>
          <w:rFonts w:ascii="Arial" w:hAnsi="Arial" w:cs="Arial"/>
        </w:rPr>
        <w:t xml:space="preserve"> the non-</w:t>
      </w:r>
      <w:r w:rsidR="00374318" w:rsidRPr="00044224">
        <w:rPr>
          <w:rFonts w:ascii="Arial" w:hAnsi="Arial" w:cs="Arial"/>
        </w:rPr>
        <w:t>joinder of SEDA to the application</w:t>
      </w:r>
      <w:r w:rsidR="003571C5">
        <w:rPr>
          <w:rFonts w:ascii="Arial" w:hAnsi="Arial" w:cs="Arial"/>
        </w:rPr>
        <w:t>,</w:t>
      </w:r>
      <w:r w:rsidR="00374318" w:rsidRPr="00044224">
        <w:rPr>
          <w:rStyle w:val="FootnoteReference"/>
          <w:rFonts w:ascii="Arial" w:hAnsi="Arial" w:cs="Arial"/>
        </w:rPr>
        <w:footnoteReference w:id="56"/>
      </w:r>
      <w:r w:rsidR="00374318" w:rsidRPr="00044224">
        <w:rPr>
          <w:rFonts w:ascii="Arial" w:hAnsi="Arial" w:cs="Arial"/>
        </w:rPr>
        <w:t xml:space="preserve"> somewhat surprisingly Mr Mhlabathi persisted with this argument notwithstanding the fact that SEDA were allowed to intervene by consent. They were a party to the proceedings so it makes the issue of their non-joinder moot.</w:t>
      </w:r>
      <w:r w:rsidR="009737FD" w:rsidRPr="00044224">
        <w:rPr>
          <w:rFonts w:ascii="Arial" w:hAnsi="Arial" w:cs="Arial"/>
        </w:rPr>
        <w:t xml:space="preserve"> </w:t>
      </w:r>
    </w:p>
    <w:p w14:paraId="2A556C62" w14:textId="5A829255" w:rsidR="008859FD" w:rsidRPr="00044224" w:rsidRDefault="008859FD" w:rsidP="00A76CEE">
      <w:pPr>
        <w:spacing w:line="360" w:lineRule="auto"/>
        <w:jc w:val="both"/>
        <w:rPr>
          <w:rFonts w:ascii="Arial" w:hAnsi="Arial" w:cs="Arial"/>
        </w:rPr>
      </w:pPr>
    </w:p>
    <w:p w14:paraId="6C1733A9" w14:textId="12273332" w:rsidR="008859FD" w:rsidRPr="00044224" w:rsidRDefault="00C472D9" w:rsidP="00A76CEE">
      <w:pPr>
        <w:spacing w:line="360" w:lineRule="auto"/>
        <w:jc w:val="both"/>
        <w:rPr>
          <w:rFonts w:ascii="Arial" w:hAnsi="Arial" w:cs="Arial"/>
        </w:rPr>
      </w:pPr>
      <w:r w:rsidRPr="00044224">
        <w:rPr>
          <w:rFonts w:ascii="Arial" w:hAnsi="Arial" w:cs="Arial"/>
        </w:rPr>
        <w:t>[</w:t>
      </w:r>
      <w:r w:rsidR="00252F12">
        <w:rPr>
          <w:rFonts w:ascii="Arial" w:hAnsi="Arial" w:cs="Arial"/>
        </w:rPr>
        <w:t>87</w:t>
      </w:r>
      <w:r w:rsidRPr="00044224">
        <w:rPr>
          <w:rFonts w:ascii="Arial" w:hAnsi="Arial" w:cs="Arial"/>
        </w:rPr>
        <w:t>]</w:t>
      </w:r>
      <w:r w:rsidRPr="00044224">
        <w:rPr>
          <w:rFonts w:ascii="Arial" w:hAnsi="Arial" w:cs="Arial"/>
        </w:rPr>
        <w:tab/>
      </w:r>
      <w:r w:rsidR="008859FD" w:rsidRPr="00044224">
        <w:rPr>
          <w:rFonts w:ascii="Arial" w:hAnsi="Arial" w:cs="Arial"/>
        </w:rPr>
        <w:t xml:space="preserve">In respect of the submission that the applicants do not have the authority to remove trustees as the trust deed states that </w:t>
      </w:r>
      <w:r w:rsidR="004F5DE9">
        <w:rPr>
          <w:rFonts w:ascii="Arial" w:hAnsi="Arial" w:cs="Arial"/>
        </w:rPr>
        <w:t xml:space="preserve">the </w:t>
      </w:r>
      <w:r w:rsidR="008859FD" w:rsidRPr="00044224">
        <w:rPr>
          <w:rFonts w:ascii="Arial" w:hAnsi="Arial" w:cs="Arial"/>
        </w:rPr>
        <w:t xml:space="preserve">beneficiary is the person who may remove beneficiary appointed trustees. The law is settled, those that have a </w:t>
      </w:r>
      <w:r w:rsidR="008859FD" w:rsidRPr="00044224">
        <w:rPr>
          <w:rFonts w:ascii="Arial" w:hAnsi="Arial" w:cs="Arial"/>
        </w:rPr>
        <w:lastRenderedPageBreak/>
        <w:t xml:space="preserve">substantial interest in the matter may apply to a competent court for the removal of a trustee. The trustees in this matter </w:t>
      </w:r>
      <w:r w:rsidR="00701743" w:rsidRPr="00044224">
        <w:rPr>
          <w:rFonts w:ascii="Arial" w:hAnsi="Arial" w:cs="Arial"/>
        </w:rPr>
        <w:t xml:space="preserve">as per the trust deed </w:t>
      </w:r>
      <w:r w:rsidR="00410C7E" w:rsidRPr="00044224">
        <w:rPr>
          <w:rFonts w:ascii="Arial" w:hAnsi="Arial" w:cs="Arial"/>
        </w:rPr>
        <w:t xml:space="preserve">are </w:t>
      </w:r>
      <w:r w:rsidR="00701743" w:rsidRPr="00044224">
        <w:rPr>
          <w:rFonts w:ascii="Arial" w:hAnsi="Arial" w:cs="Arial"/>
        </w:rPr>
        <w:t>independent appointees and the beneficiary cannot remove them unless by a court application</w:t>
      </w:r>
      <w:r w:rsidR="008C5669">
        <w:rPr>
          <w:rFonts w:ascii="Arial" w:hAnsi="Arial" w:cs="Arial"/>
        </w:rPr>
        <w:t>.</w:t>
      </w:r>
      <w:r w:rsidR="00701743" w:rsidRPr="00044224">
        <w:rPr>
          <w:rStyle w:val="FootnoteReference"/>
          <w:rFonts w:ascii="Arial" w:hAnsi="Arial" w:cs="Arial"/>
        </w:rPr>
        <w:footnoteReference w:id="57"/>
      </w:r>
      <w:r w:rsidR="00410C7E" w:rsidRPr="00044224">
        <w:rPr>
          <w:rFonts w:ascii="Arial" w:hAnsi="Arial" w:cs="Arial"/>
        </w:rPr>
        <w:t xml:space="preserve"> </w:t>
      </w:r>
    </w:p>
    <w:p w14:paraId="401E8BFB" w14:textId="77777777" w:rsidR="00410C7E" w:rsidRPr="00044224" w:rsidRDefault="00410C7E" w:rsidP="00A76CEE">
      <w:pPr>
        <w:spacing w:line="360" w:lineRule="auto"/>
        <w:jc w:val="both"/>
        <w:rPr>
          <w:rFonts w:ascii="Arial" w:hAnsi="Arial" w:cs="Arial"/>
        </w:rPr>
      </w:pPr>
    </w:p>
    <w:p w14:paraId="09C8FD45" w14:textId="013D0207" w:rsidR="000B14E2" w:rsidRPr="00044224" w:rsidRDefault="00C472D9" w:rsidP="00A76CEE">
      <w:pPr>
        <w:pStyle w:val="NormalWeb"/>
        <w:spacing w:before="0" w:beforeAutospacing="0" w:after="0" w:afterAutospacing="0" w:line="360" w:lineRule="auto"/>
        <w:jc w:val="both"/>
        <w:rPr>
          <w:rFonts w:ascii="Arial" w:hAnsi="Arial" w:cs="Arial"/>
        </w:rPr>
      </w:pPr>
      <w:r w:rsidRPr="00044224">
        <w:rPr>
          <w:rFonts w:ascii="Arial" w:hAnsi="Arial" w:cs="Arial"/>
        </w:rPr>
        <w:t>[</w:t>
      </w:r>
      <w:r w:rsidR="00252F12">
        <w:rPr>
          <w:rFonts w:ascii="Arial" w:hAnsi="Arial" w:cs="Arial"/>
        </w:rPr>
        <w:t>88</w:t>
      </w:r>
      <w:r w:rsidRPr="00044224">
        <w:rPr>
          <w:rFonts w:ascii="Arial" w:hAnsi="Arial" w:cs="Arial"/>
        </w:rPr>
        <w:t>]</w:t>
      </w:r>
      <w:r w:rsidRPr="00044224">
        <w:rPr>
          <w:rFonts w:ascii="Arial" w:hAnsi="Arial" w:cs="Arial"/>
        </w:rPr>
        <w:tab/>
      </w:r>
      <w:r w:rsidR="000B14E2" w:rsidRPr="00044224">
        <w:rPr>
          <w:rFonts w:ascii="Arial" w:hAnsi="Arial" w:cs="Arial"/>
        </w:rPr>
        <w:t xml:space="preserve">He argues that the same or similar allegations, including one as to who the rightful trustees are, these are pending in other courts and that they should be finalized first. The SCA has repeated what is required in order to find a claim of </w:t>
      </w:r>
      <w:r w:rsidR="000B14E2" w:rsidRPr="008F1A92">
        <w:rPr>
          <w:rFonts w:ascii="Arial" w:hAnsi="Arial" w:cs="Arial"/>
          <w:i/>
        </w:rPr>
        <w:t>lis alibi pendens</w:t>
      </w:r>
      <w:r w:rsidR="000B14E2" w:rsidRPr="00044224">
        <w:rPr>
          <w:rFonts w:ascii="Arial" w:hAnsi="Arial" w:cs="Arial"/>
        </w:rPr>
        <w:t>:</w:t>
      </w:r>
      <w:r w:rsidR="00981734" w:rsidRPr="00044224">
        <w:rPr>
          <w:rStyle w:val="FootnoteReference"/>
          <w:rFonts w:ascii="Arial" w:hAnsi="Arial" w:cs="Arial"/>
          <w:sz w:val="22"/>
          <w:szCs w:val="22"/>
        </w:rPr>
        <w:footnoteReference w:id="58"/>
      </w:r>
      <w:r w:rsidR="000B14E2" w:rsidRPr="00044224">
        <w:rPr>
          <w:rFonts w:ascii="Arial" w:hAnsi="Arial" w:cs="Arial"/>
        </w:rPr>
        <w:t xml:space="preserve"> </w:t>
      </w:r>
    </w:p>
    <w:p w14:paraId="756DBEDF" w14:textId="770C8E05" w:rsidR="000B14E2" w:rsidRPr="00044224" w:rsidRDefault="00615651" w:rsidP="00A76CEE">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w:t>
      </w:r>
      <w:r w:rsidR="00981734" w:rsidRPr="00981734">
        <w:rPr>
          <w:rFonts w:ascii="Arial" w:hAnsi="Arial" w:cs="Arial"/>
          <w:sz w:val="22"/>
          <w:szCs w:val="22"/>
          <w:lang w:val="en-GB"/>
        </w:rPr>
        <w:t xml:space="preserve">Fundamental to the plea of </w:t>
      </w:r>
      <w:r w:rsidR="00981734" w:rsidRPr="00981734">
        <w:rPr>
          <w:rFonts w:ascii="Arial" w:hAnsi="Arial" w:cs="Arial"/>
          <w:i/>
          <w:iCs/>
          <w:sz w:val="22"/>
          <w:szCs w:val="22"/>
          <w:lang w:val="en-GB"/>
        </w:rPr>
        <w:t xml:space="preserve">lis alibi pendens </w:t>
      </w:r>
      <w:r w:rsidR="00981734" w:rsidRPr="00981734">
        <w:rPr>
          <w:rFonts w:ascii="Arial" w:hAnsi="Arial" w:cs="Arial"/>
          <w:sz w:val="22"/>
          <w:szCs w:val="22"/>
          <w:lang w:val="en-GB"/>
        </w:rPr>
        <w:t>is the requirement that the same plaintiff has instituted action against the same defendant for the same thing arising out of the same cause</w:t>
      </w:r>
      <w:r w:rsidR="000B14E2" w:rsidRPr="00044224">
        <w:rPr>
          <w:rFonts w:ascii="Arial" w:hAnsi="Arial" w:cs="Arial"/>
          <w:sz w:val="22"/>
          <w:szCs w:val="22"/>
        </w:rPr>
        <w:t>.</w:t>
      </w:r>
      <w:r>
        <w:rPr>
          <w:rFonts w:ascii="Arial" w:hAnsi="Arial" w:cs="Arial"/>
          <w:sz w:val="22"/>
          <w:szCs w:val="22"/>
        </w:rPr>
        <w:t>’</w:t>
      </w:r>
    </w:p>
    <w:p w14:paraId="04BEC6A3" w14:textId="77777777" w:rsidR="006F3FB5" w:rsidRPr="00044224" w:rsidRDefault="006F3FB5" w:rsidP="00A76CEE">
      <w:pPr>
        <w:pStyle w:val="NormalWeb"/>
        <w:spacing w:before="0" w:beforeAutospacing="0" w:after="0" w:afterAutospacing="0" w:line="360" w:lineRule="auto"/>
        <w:jc w:val="both"/>
        <w:rPr>
          <w:rFonts w:ascii="Arial" w:hAnsi="Arial" w:cs="Arial"/>
        </w:rPr>
      </w:pPr>
    </w:p>
    <w:p w14:paraId="56707A4B" w14:textId="2E314CC1" w:rsidR="00374318" w:rsidRPr="00044224" w:rsidRDefault="00C472D9" w:rsidP="00A76CEE">
      <w:pPr>
        <w:pStyle w:val="NormalWeb"/>
        <w:spacing w:before="0" w:beforeAutospacing="0" w:after="0" w:afterAutospacing="0" w:line="360" w:lineRule="auto"/>
        <w:jc w:val="both"/>
        <w:rPr>
          <w:rFonts w:ascii="Arial" w:hAnsi="Arial" w:cs="Arial"/>
        </w:rPr>
      </w:pPr>
      <w:r w:rsidRPr="00044224">
        <w:rPr>
          <w:rFonts w:ascii="Arial" w:hAnsi="Arial" w:cs="Arial"/>
        </w:rPr>
        <w:t>[</w:t>
      </w:r>
      <w:r w:rsidR="00252F12">
        <w:rPr>
          <w:rFonts w:ascii="Arial" w:hAnsi="Arial" w:cs="Arial"/>
        </w:rPr>
        <w:t>89</w:t>
      </w:r>
      <w:r w:rsidRPr="00044224">
        <w:rPr>
          <w:rFonts w:ascii="Arial" w:hAnsi="Arial" w:cs="Arial"/>
        </w:rPr>
        <w:t>]</w:t>
      </w:r>
      <w:r w:rsidRPr="00044224">
        <w:rPr>
          <w:rFonts w:ascii="Arial" w:hAnsi="Arial" w:cs="Arial"/>
        </w:rPr>
        <w:tab/>
      </w:r>
      <w:r w:rsidR="00420AFB" w:rsidRPr="00044224">
        <w:rPr>
          <w:rFonts w:ascii="Arial" w:hAnsi="Arial" w:cs="Arial"/>
        </w:rPr>
        <w:t xml:space="preserve">No action has </w:t>
      </w:r>
      <w:r w:rsidR="009737FD" w:rsidRPr="00044224">
        <w:rPr>
          <w:rFonts w:ascii="Arial" w:hAnsi="Arial" w:cs="Arial"/>
        </w:rPr>
        <w:t xml:space="preserve">previously </w:t>
      </w:r>
      <w:r w:rsidR="00420AFB" w:rsidRPr="00044224">
        <w:rPr>
          <w:rFonts w:ascii="Arial" w:hAnsi="Arial" w:cs="Arial"/>
        </w:rPr>
        <w:t>been instituted for the removal of any trustee, the Ma</w:t>
      </w:r>
      <w:r w:rsidR="003843AE" w:rsidRPr="00044224">
        <w:rPr>
          <w:rFonts w:ascii="Arial" w:hAnsi="Arial" w:cs="Arial"/>
        </w:rPr>
        <w:t>s</w:t>
      </w:r>
      <w:r w:rsidR="00420AFB" w:rsidRPr="00044224">
        <w:rPr>
          <w:rFonts w:ascii="Arial" w:hAnsi="Arial" w:cs="Arial"/>
        </w:rPr>
        <w:t>ter has filed an affidavit stipulating who the trustees of the NCI Trust is. The issue of the removal of the respondent is not before any other court.</w:t>
      </w:r>
    </w:p>
    <w:p w14:paraId="231FEEFF" w14:textId="77777777" w:rsidR="00A76CEE" w:rsidRPr="00044224" w:rsidRDefault="00A76CEE" w:rsidP="00A76CEE">
      <w:pPr>
        <w:pStyle w:val="NormalWeb"/>
        <w:spacing w:before="0" w:beforeAutospacing="0" w:after="0" w:afterAutospacing="0" w:line="360" w:lineRule="auto"/>
        <w:jc w:val="both"/>
        <w:rPr>
          <w:rFonts w:ascii="Arial" w:hAnsi="Arial" w:cs="Arial"/>
        </w:rPr>
      </w:pPr>
    </w:p>
    <w:p w14:paraId="6A399C9A" w14:textId="10FCF01F" w:rsidR="00420AFB" w:rsidRPr="00044224" w:rsidRDefault="00420AFB" w:rsidP="00A76CEE">
      <w:pPr>
        <w:pStyle w:val="NormalWeb"/>
        <w:spacing w:before="0" w:beforeAutospacing="0" w:after="0" w:afterAutospacing="0" w:line="360" w:lineRule="auto"/>
        <w:jc w:val="both"/>
        <w:rPr>
          <w:rFonts w:ascii="Arial" w:hAnsi="Arial" w:cs="Arial"/>
          <w:b/>
          <w:bCs/>
        </w:rPr>
      </w:pPr>
      <w:r w:rsidRPr="00044224">
        <w:rPr>
          <w:rFonts w:ascii="Arial" w:hAnsi="Arial" w:cs="Arial"/>
          <w:b/>
          <w:bCs/>
        </w:rPr>
        <w:t>Authority to bring the action</w:t>
      </w:r>
    </w:p>
    <w:p w14:paraId="69C6549F" w14:textId="1326F06E" w:rsidR="00C472D9" w:rsidRPr="00044224" w:rsidRDefault="00C472D9" w:rsidP="00A76CEE">
      <w:pPr>
        <w:pStyle w:val="NormalWeb"/>
        <w:spacing w:before="0" w:beforeAutospacing="0" w:after="0" w:afterAutospacing="0" w:line="360" w:lineRule="auto"/>
        <w:jc w:val="both"/>
        <w:rPr>
          <w:rFonts w:ascii="Arial" w:hAnsi="Arial" w:cs="Arial"/>
        </w:rPr>
      </w:pPr>
      <w:r w:rsidRPr="00044224">
        <w:rPr>
          <w:rFonts w:ascii="Arial" w:hAnsi="Arial" w:cs="Arial"/>
        </w:rPr>
        <w:t>[9</w:t>
      </w:r>
      <w:r w:rsidR="00252F12">
        <w:rPr>
          <w:rFonts w:ascii="Arial" w:hAnsi="Arial" w:cs="Arial"/>
        </w:rPr>
        <w:t>0</w:t>
      </w:r>
      <w:r w:rsidRPr="00044224">
        <w:rPr>
          <w:rFonts w:ascii="Arial" w:hAnsi="Arial" w:cs="Arial"/>
        </w:rPr>
        <w:t>]</w:t>
      </w:r>
      <w:r w:rsidRPr="00044224">
        <w:rPr>
          <w:rFonts w:ascii="Arial" w:hAnsi="Arial" w:cs="Arial"/>
        </w:rPr>
        <w:tab/>
      </w:r>
      <w:r w:rsidR="00FA0B4F" w:rsidRPr="00044224">
        <w:rPr>
          <w:rFonts w:ascii="Arial" w:hAnsi="Arial" w:cs="Arial"/>
        </w:rPr>
        <w:t xml:space="preserve">The applicants and respondent are cited as </w:t>
      </w:r>
      <w:r w:rsidRPr="00044224">
        <w:rPr>
          <w:rFonts w:ascii="Arial" w:hAnsi="Arial" w:cs="Arial"/>
        </w:rPr>
        <w:t>nominee</w:t>
      </w:r>
      <w:r w:rsidR="00FA0B4F" w:rsidRPr="00044224">
        <w:rPr>
          <w:rFonts w:ascii="Arial" w:hAnsi="Arial" w:cs="Arial"/>
        </w:rPr>
        <w:t xml:space="preserve"> officio, however in their Uniform rule 7</w:t>
      </w:r>
      <w:r w:rsidR="00EC55D0" w:rsidRPr="00044224">
        <w:rPr>
          <w:rFonts w:ascii="Arial" w:hAnsi="Arial" w:cs="Arial"/>
        </w:rPr>
        <w:t>(1)</w:t>
      </w:r>
      <w:r w:rsidR="00FA0B4F" w:rsidRPr="00044224">
        <w:rPr>
          <w:rFonts w:ascii="Arial" w:hAnsi="Arial" w:cs="Arial"/>
        </w:rPr>
        <w:t xml:space="preserve"> notices they correctly allege that they bring the application in their personal capacities. As trustees they have sufficient interest in the matter to find locus standi. </w:t>
      </w:r>
    </w:p>
    <w:p w14:paraId="28BB6A54" w14:textId="77777777" w:rsidR="00A76CEE" w:rsidRPr="00044224" w:rsidRDefault="00A76CEE" w:rsidP="00A76CEE">
      <w:pPr>
        <w:pStyle w:val="NormalWeb"/>
        <w:spacing w:before="0" w:beforeAutospacing="0" w:after="0" w:afterAutospacing="0" w:line="360" w:lineRule="auto"/>
        <w:jc w:val="both"/>
        <w:rPr>
          <w:rFonts w:ascii="Arial" w:hAnsi="Arial" w:cs="Arial"/>
        </w:rPr>
      </w:pPr>
    </w:p>
    <w:p w14:paraId="4AB16D69" w14:textId="4C740CE1" w:rsidR="008869EE" w:rsidRDefault="00C472D9" w:rsidP="00A76CEE">
      <w:pPr>
        <w:pStyle w:val="NormalWeb"/>
        <w:spacing w:before="0" w:beforeAutospacing="0" w:after="0" w:afterAutospacing="0" w:line="360" w:lineRule="auto"/>
        <w:jc w:val="both"/>
        <w:rPr>
          <w:rFonts w:ascii="Arial" w:hAnsi="Arial" w:cs="Arial"/>
          <w:color w:val="242121"/>
        </w:rPr>
      </w:pPr>
      <w:r w:rsidRPr="00044224">
        <w:rPr>
          <w:rFonts w:ascii="Arial" w:hAnsi="Arial" w:cs="Arial"/>
        </w:rPr>
        <w:t>[9</w:t>
      </w:r>
      <w:r w:rsidR="00252F12">
        <w:rPr>
          <w:rFonts w:ascii="Arial" w:hAnsi="Arial" w:cs="Arial"/>
        </w:rPr>
        <w:t>1</w:t>
      </w:r>
      <w:r w:rsidRPr="00044224">
        <w:rPr>
          <w:rFonts w:ascii="Arial" w:hAnsi="Arial" w:cs="Arial"/>
        </w:rPr>
        <w:t>]</w:t>
      </w:r>
      <w:r w:rsidRPr="00044224">
        <w:rPr>
          <w:rFonts w:ascii="Arial" w:hAnsi="Arial" w:cs="Arial"/>
        </w:rPr>
        <w:tab/>
      </w:r>
      <w:r w:rsidR="00FA0B4F" w:rsidRPr="00044224">
        <w:rPr>
          <w:rFonts w:ascii="Arial" w:hAnsi="Arial" w:cs="Arial"/>
          <w:color w:val="242121"/>
        </w:rPr>
        <w:t>The applicants have cited the respondents in her official capacity. This is not in line with the authorities.</w:t>
      </w:r>
      <w:r w:rsidR="008869EE">
        <w:rPr>
          <w:rFonts w:ascii="Arial" w:hAnsi="Arial" w:cs="Arial"/>
          <w:color w:val="242121"/>
        </w:rPr>
        <w:t xml:space="preserve"> E Bezuidenhout </w:t>
      </w:r>
      <w:r w:rsidR="00A02227">
        <w:rPr>
          <w:rFonts w:ascii="Arial" w:hAnsi="Arial" w:cs="Arial"/>
          <w:color w:val="242121"/>
        </w:rPr>
        <w:t xml:space="preserve">J, </w:t>
      </w:r>
      <w:r w:rsidR="008869EE">
        <w:rPr>
          <w:rFonts w:ascii="Arial" w:hAnsi="Arial" w:cs="Arial"/>
          <w:color w:val="242121"/>
        </w:rPr>
        <w:t xml:space="preserve">in </w:t>
      </w:r>
      <w:r w:rsidR="008869EE" w:rsidRPr="008869EE">
        <w:rPr>
          <w:rFonts w:ascii="Arial" w:hAnsi="Arial" w:cs="Arial"/>
          <w:i/>
          <w:color w:val="242121"/>
        </w:rPr>
        <w:t>V</w:t>
      </w:r>
      <w:r w:rsidR="000229E7">
        <w:rPr>
          <w:rFonts w:ascii="Arial" w:hAnsi="Arial" w:cs="Arial"/>
          <w:i/>
          <w:color w:val="242121"/>
        </w:rPr>
        <w:t>ors</w:t>
      </w:r>
      <w:r w:rsidR="008869EE" w:rsidRPr="008869EE">
        <w:rPr>
          <w:rFonts w:ascii="Arial" w:hAnsi="Arial" w:cs="Arial"/>
          <w:i/>
          <w:color w:val="242121"/>
        </w:rPr>
        <w:t>t</w:t>
      </w:r>
      <w:r w:rsidR="000229E7">
        <w:rPr>
          <w:rFonts w:ascii="Arial" w:hAnsi="Arial" w:cs="Arial"/>
          <w:i/>
          <w:color w:val="242121"/>
        </w:rPr>
        <w:t>e</w:t>
      </w:r>
      <w:r w:rsidR="008869EE" w:rsidRPr="008869EE">
        <w:rPr>
          <w:rFonts w:ascii="Arial" w:hAnsi="Arial" w:cs="Arial"/>
          <w:i/>
          <w:color w:val="242121"/>
        </w:rPr>
        <w:t>r NO v Buthelezi</w:t>
      </w:r>
      <w:r w:rsidR="008869EE">
        <w:rPr>
          <w:rStyle w:val="FootnoteReference"/>
          <w:rFonts w:ascii="Arial" w:hAnsi="Arial" w:cs="Arial"/>
          <w:color w:val="242121"/>
        </w:rPr>
        <w:footnoteReference w:id="59"/>
      </w:r>
      <w:r w:rsidR="008869EE">
        <w:rPr>
          <w:rFonts w:ascii="Arial" w:hAnsi="Arial" w:cs="Arial"/>
          <w:color w:val="242121"/>
        </w:rPr>
        <w:t xml:space="preserve"> stated</w:t>
      </w:r>
    </w:p>
    <w:p w14:paraId="77A5713E" w14:textId="4650072A" w:rsidR="008869EE" w:rsidRDefault="008869EE" w:rsidP="00A76CEE">
      <w:pPr>
        <w:pStyle w:val="NormalWeb"/>
        <w:spacing w:before="0" w:beforeAutospacing="0" w:after="0" w:afterAutospacing="0" w:line="360" w:lineRule="auto"/>
        <w:jc w:val="both"/>
        <w:rPr>
          <w:rFonts w:ascii="Arial" w:hAnsi="Arial" w:cs="Arial"/>
          <w:color w:val="242121"/>
        </w:rPr>
      </w:pPr>
      <w:r>
        <w:rPr>
          <w:rFonts w:ascii="Arial" w:hAnsi="Arial" w:cs="Arial"/>
          <w:color w:val="242121"/>
          <w:lang w:val="en-GB"/>
        </w:rPr>
        <w:t>‘</w:t>
      </w:r>
      <w:r w:rsidRPr="008869EE">
        <w:rPr>
          <w:rFonts w:ascii="Arial" w:hAnsi="Arial" w:cs="Arial"/>
          <w:color w:val="242121"/>
          <w:sz w:val="22"/>
          <w:lang w:val="en-GB"/>
        </w:rPr>
        <w:t xml:space="preserve">an application for the removal of a trustee should be brought against the trustee in his or her private, and not representative, capacities.’ </w:t>
      </w:r>
    </w:p>
    <w:p w14:paraId="34848B61" w14:textId="562B00D1" w:rsidR="006A6697" w:rsidRPr="00044224" w:rsidRDefault="00421E93" w:rsidP="00A76CEE">
      <w:pPr>
        <w:pStyle w:val="NormalWeb"/>
        <w:spacing w:before="0" w:beforeAutospacing="0" w:after="0" w:afterAutospacing="0" w:line="360" w:lineRule="auto"/>
        <w:jc w:val="both"/>
        <w:rPr>
          <w:rFonts w:ascii="Arial" w:hAnsi="Arial" w:cs="Arial"/>
          <w:color w:val="242121"/>
        </w:rPr>
      </w:pPr>
      <w:r w:rsidRPr="00044224">
        <w:rPr>
          <w:rFonts w:ascii="Arial" w:hAnsi="Arial" w:cs="Arial"/>
          <w:color w:val="242121"/>
        </w:rPr>
        <w:t>Despite the application referring to the applicants and respondent in their official capacities in terms of the rule 7</w:t>
      </w:r>
      <w:r w:rsidR="00EC55D0" w:rsidRPr="00044224">
        <w:rPr>
          <w:rFonts w:ascii="Arial" w:hAnsi="Arial" w:cs="Arial"/>
          <w:color w:val="242121"/>
        </w:rPr>
        <w:t>(1)</w:t>
      </w:r>
      <w:r w:rsidRPr="00044224">
        <w:rPr>
          <w:rFonts w:ascii="Arial" w:hAnsi="Arial" w:cs="Arial"/>
          <w:color w:val="242121"/>
        </w:rPr>
        <w:t xml:space="preserve"> notice the issue is resolved.</w:t>
      </w:r>
    </w:p>
    <w:p w14:paraId="1953A370" w14:textId="77777777" w:rsidR="00A76CEE" w:rsidRPr="00044224" w:rsidRDefault="00A76CEE" w:rsidP="00A76CEE">
      <w:pPr>
        <w:pStyle w:val="NormalWeb"/>
        <w:spacing w:before="0" w:beforeAutospacing="0" w:after="0" w:afterAutospacing="0" w:line="360" w:lineRule="auto"/>
        <w:jc w:val="both"/>
        <w:rPr>
          <w:rFonts w:ascii="Arial" w:hAnsi="Arial" w:cs="Arial"/>
        </w:rPr>
      </w:pPr>
    </w:p>
    <w:p w14:paraId="7885EE8B" w14:textId="451D43CE" w:rsidR="00BA1461" w:rsidRPr="00044224" w:rsidRDefault="00BA1461" w:rsidP="00A76CEE">
      <w:pPr>
        <w:spacing w:line="360" w:lineRule="auto"/>
        <w:jc w:val="both"/>
        <w:rPr>
          <w:rFonts w:ascii="Arial" w:hAnsi="Arial" w:cs="Arial"/>
          <w:b/>
          <w:bCs/>
          <w:lang w:eastAsia="en-GB"/>
        </w:rPr>
      </w:pPr>
      <w:r w:rsidRPr="00044224">
        <w:rPr>
          <w:rFonts w:ascii="Arial" w:hAnsi="Arial" w:cs="Arial"/>
          <w:b/>
          <w:bCs/>
          <w:lang w:eastAsia="en-GB"/>
        </w:rPr>
        <w:t>Merits</w:t>
      </w:r>
    </w:p>
    <w:p w14:paraId="0D17F027" w14:textId="05B8C396" w:rsidR="00A23431" w:rsidRPr="00044224" w:rsidRDefault="00EA0B38" w:rsidP="00A76CEE">
      <w:pPr>
        <w:spacing w:line="360" w:lineRule="auto"/>
        <w:jc w:val="both"/>
        <w:rPr>
          <w:rFonts w:ascii="Arial" w:eastAsia="Times New Roman" w:hAnsi="Arial" w:cs="Arial"/>
          <w:lang w:eastAsia="en-GB"/>
        </w:rPr>
      </w:pPr>
      <w:r w:rsidRPr="00044224">
        <w:rPr>
          <w:rFonts w:ascii="Arial" w:hAnsi="Arial" w:cs="Arial"/>
          <w:lang w:eastAsia="en-GB"/>
        </w:rPr>
        <w:t>[9</w:t>
      </w:r>
      <w:r w:rsidR="00252F12">
        <w:rPr>
          <w:rFonts w:ascii="Arial" w:hAnsi="Arial" w:cs="Arial"/>
          <w:lang w:eastAsia="en-GB"/>
        </w:rPr>
        <w:t>2</w:t>
      </w:r>
      <w:r w:rsidRPr="00044224">
        <w:rPr>
          <w:rFonts w:ascii="Arial" w:hAnsi="Arial" w:cs="Arial"/>
          <w:lang w:eastAsia="en-GB"/>
        </w:rPr>
        <w:t>]</w:t>
      </w:r>
      <w:r w:rsidRPr="00044224">
        <w:rPr>
          <w:rFonts w:ascii="Arial" w:hAnsi="Arial" w:cs="Arial"/>
          <w:lang w:eastAsia="en-GB"/>
        </w:rPr>
        <w:tab/>
      </w:r>
      <w:r w:rsidR="006A6697" w:rsidRPr="00044224">
        <w:rPr>
          <w:rFonts w:ascii="Arial" w:hAnsi="Arial" w:cs="Arial"/>
          <w:lang w:eastAsia="en-GB"/>
        </w:rPr>
        <w:t xml:space="preserve">The </w:t>
      </w:r>
      <w:r w:rsidR="00EC55D0" w:rsidRPr="00044224">
        <w:rPr>
          <w:rFonts w:ascii="Arial" w:hAnsi="Arial" w:cs="Arial"/>
          <w:lang w:eastAsia="en-GB"/>
        </w:rPr>
        <w:t>a</w:t>
      </w:r>
      <w:r w:rsidR="006A6697" w:rsidRPr="00044224">
        <w:rPr>
          <w:rFonts w:ascii="Arial" w:hAnsi="Arial" w:cs="Arial"/>
          <w:lang w:eastAsia="en-GB"/>
        </w:rPr>
        <w:t>pplicants allege that an investigation revealed highly concer</w:t>
      </w:r>
      <w:r w:rsidR="00A76CEE" w:rsidRPr="00044224">
        <w:rPr>
          <w:rFonts w:ascii="Arial" w:hAnsi="Arial" w:cs="Arial"/>
          <w:lang w:eastAsia="en-GB"/>
        </w:rPr>
        <w:t>ning conduct on the part of the</w:t>
      </w:r>
      <w:r w:rsidR="006A6697" w:rsidRPr="00044224">
        <w:rPr>
          <w:rFonts w:ascii="Arial" w:hAnsi="Arial" w:cs="Arial"/>
          <w:lang w:eastAsia="en-GB"/>
        </w:rPr>
        <w:t xml:space="preserve"> respondent. </w:t>
      </w:r>
      <w:r w:rsidR="00DF7C20" w:rsidRPr="00044224">
        <w:rPr>
          <w:rFonts w:ascii="Arial" w:hAnsi="Arial" w:cs="Arial"/>
        </w:rPr>
        <w:t xml:space="preserve">The </w:t>
      </w:r>
      <w:r w:rsidR="00380286">
        <w:rPr>
          <w:rFonts w:ascii="Arial" w:hAnsi="Arial" w:cs="Arial"/>
        </w:rPr>
        <w:t xml:space="preserve">applicant’s </w:t>
      </w:r>
      <w:r w:rsidR="00DF7C20" w:rsidRPr="00044224">
        <w:rPr>
          <w:rFonts w:ascii="Arial" w:hAnsi="Arial" w:cs="Arial"/>
        </w:rPr>
        <w:t>founding affidavit</w:t>
      </w:r>
      <w:r w:rsidR="00380286">
        <w:rPr>
          <w:rFonts w:ascii="Arial" w:hAnsi="Arial" w:cs="Arial"/>
        </w:rPr>
        <w:t>,</w:t>
      </w:r>
      <w:r w:rsidR="00DF7C20" w:rsidRPr="00044224">
        <w:rPr>
          <w:rFonts w:ascii="Arial" w:hAnsi="Arial" w:cs="Arial"/>
        </w:rPr>
        <w:t xml:space="preserve"> as deposed to by the </w:t>
      </w:r>
      <w:r w:rsidR="00EC55D0" w:rsidRPr="00044224">
        <w:rPr>
          <w:rFonts w:ascii="Arial" w:hAnsi="Arial" w:cs="Arial"/>
        </w:rPr>
        <w:lastRenderedPageBreak/>
        <w:t>f</w:t>
      </w:r>
      <w:r w:rsidR="00DF7C20" w:rsidRPr="00044224">
        <w:rPr>
          <w:rFonts w:ascii="Arial" w:hAnsi="Arial" w:cs="Arial"/>
        </w:rPr>
        <w:t xml:space="preserve">irst </w:t>
      </w:r>
      <w:r w:rsidR="00EC55D0" w:rsidRPr="00044224">
        <w:rPr>
          <w:rFonts w:ascii="Arial" w:hAnsi="Arial" w:cs="Arial"/>
        </w:rPr>
        <w:t>a</w:t>
      </w:r>
      <w:r w:rsidR="00DF7C20" w:rsidRPr="00044224">
        <w:rPr>
          <w:rFonts w:ascii="Arial" w:hAnsi="Arial" w:cs="Arial"/>
        </w:rPr>
        <w:t>pplicant</w:t>
      </w:r>
      <w:r w:rsidR="00380286">
        <w:rPr>
          <w:rFonts w:ascii="Arial" w:hAnsi="Arial" w:cs="Arial"/>
        </w:rPr>
        <w:t>,</w:t>
      </w:r>
      <w:r w:rsidR="00DF7C20" w:rsidRPr="00044224">
        <w:rPr>
          <w:rFonts w:ascii="Arial" w:hAnsi="Arial" w:cs="Arial"/>
        </w:rPr>
        <w:t xml:space="preserve"> lists the following as the grounds </w:t>
      </w:r>
      <w:r w:rsidR="000F7175">
        <w:rPr>
          <w:rFonts w:ascii="Arial" w:hAnsi="Arial" w:cs="Arial"/>
        </w:rPr>
        <w:t xml:space="preserve">on </w:t>
      </w:r>
      <w:r w:rsidR="00DF7C20" w:rsidRPr="00044224">
        <w:rPr>
          <w:rFonts w:ascii="Arial" w:hAnsi="Arial" w:cs="Arial"/>
        </w:rPr>
        <w:t xml:space="preserve">which the </w:t>
      </w:r>
      <w:r w:rsidR="00EC55D0" w:rsidRPr="00044224">
        <w:rPr>
          <w:rFonts w:ascii="Arial" w:hAnsi="Arial" w:cs="Arial"/>
        </w:rPr>
        <w:t>a</w:t>
      </w:r>
      <w:r w:rsidR="00DF7C20" w:rsidRPr="00044224">
        <w:rPr>
          <w:rFonts w:ascii="Arial" w:hAnsi="Arial" w:cs="Arial"/>
        </w:rPr>
        <w:t xml:space="preserve">pplicants assert that the </w:t>
      </w:r>
      <w:r w:rsidR="00EC55D0" w:rsidRPr="00044224">
        <w:rPr>
          <w:rFonts w:ascii="Arial" w:hAnsi="Arial" w:cs="Arial"/>
        </w:rPr>
        <w:t>r</w:t>
      </w:r>
      <w:r w:rsidR="00DF7C20" w:rsidRPr="00044224">
        <w:rPr>
          <w:rFonts w:ascii="Arial" w:hAnsi="Arial" w:cs="Arial"/>
        </w:rPr>
        <w:t xml:space="preserve">espondent should be removed as a </w:t>
      </w:r>
      <w:r w:rsidR="00EC55D0" w:rsidRPr="00044224">
        <w:rPr>
          <w:rFonts w:ascii="Arial" w:hAnsi="Arial" w:cs="Arial"/>
        </w:rPr>
        <w:t>t</w:t>
      </w:r>
      <w:r w:rsidR="00DF7C20" w:rsidRPr="00044224">
        <w:rPr>
          <w:rFonts w:ascii="Arial" w:hAnsi="Arial" w:cs="Arial"/>
        </w:rPr>
        <w:t>rustee</w:t>
      </w:r>
      <w:r w:rsidR="00C806A9">
        <w:rPr>
          <w:rFonts w:ascii="Arial" w:hAnsi="Arial" w:cs="Arial"/>
        </w:rPr>
        <w:t>:</w:t>
      </w:r>
      <w:r w:rsidR="00DF7C20" w:rsidRPr="00044224">
        <w:rPr>
          <w:rStyle w:val="FootnoteReference"/>
          <w:rFonts w:ascii="Arial" w:hAnsi="Arial" w:cs="Arial"/>
        </w:rPr>
        <w:footnoteReference w:id="60"/>
      </w:r>
    </w:p>
    <w:p w14:paraId="034D313A" w14:textId="2262AE61" w:rsidR="00DF7C20" w:rsidRPr="004C2597" w:rsidRDefault="004C2597" w:rsidP="004C2597">
      <w:pPr>
        <w:spacing w:line="360" w:lineRule="auto"/>
        <w:ind w:left="720" w:hanging="720"/>
        <w:jc w:val="both"/>
        <w:rPr>
          <w:rFonts w:ascii="Arial" w:hAnsi="Arial" w:cs="Arial"/>
        </w:rPr>
      </w:pPr>
      <w:r w:rsidRPr="00044224">
        <w:rPr>
          <w:rFonts w:ascii="Arial" w:hAnsi="Arial"/>
        </w:rPr>
        <w:t>(a)</w:t>
      </w:r>
      <w:r w:rsidRPr="00044224">
        <w:rPr>
          <w:rFonts w:ascii="Arial" w:hAnsi="Arial"/>
        </w:rPr>
        <w:tab/>
      </w:r>
      <w:r w:rsidR="000F7175" w:rsidRPr="004C2597">
        <w:rPr>
          <w:rFonts w:ascii="Arial" w:hAnsi="Arial" w:cs="Arial"/>
        </w:rPr>
        <w:t xml:space="preserve">The misappropriation </w:t>
      </w:r>
      <w:r w:rsidR="00DF7C20" w:rsidRPr="004C2597">
        <w:rPr>
          <w:rFonts w:ascii="Arial" w:hAnsi="Arial" w:cs="Arial"/>
        </w:rPr>
        <w:t xml:space="preserve">of </w:t>
      </w:r>
      <w:r w:rsidR="00C806A9" w:rsidRPr="004C2597">
        <w:rPr>
          <w:rFonts w:ascii="Arial" w:hAnsi="Arial" w:cs="Arial"/>
        </w:rPr>
        <w:t xml:space="preserve">NCI Trust </w:t>
      </w:r>
      <w:r w:rsidR="00DF7C20" w:rsidRPr="004C2597">
        <w:rPr>
          <w:rFonts w:ascii="Arial" w:hAnsi="Arial" w:cs="Arial"/>
        </w:rPr>
        <w:t>funds</w:t>
      </w:r>
      <w:r w:rsidR="00BA1461" w:rsidRPr="004C2597">
        <w:rPr>
          <w:rFonts w:ascii="Arial" w:hAnsi="Arial" w:cs="Arial"/>
        </w:rPr>
        <w:t>; and</w:t>
      </w:r>
    </w:p>
    <w:p w14:paraId="4366299B" w14:textId="0FF45B2D" w:rsidR="00DF7C20" w:rsidRPr="004C2597" w:rsidRDefault="004C2597" w:rsidP="004C2597">
      <w:pPr>
        <w:spacing w:line="360" w:lineRule="auto"/>
        <w:ind w:left="720" w:hanging="720"/>
        <w:jc w:val="both"/>
        <w:rPr>
          <w:rFonts w:ascii="Arial" w:hAnsi="Arial" w:cs="Arial"/>
        </w:rPr>
      </w:pPr>
      <w:r w:rsidRPr="00044224">
        <w:rPr>
          <w:rFonts w:ascii="Arial" w:hAnsi="Arial"/>
        </w:rPr>
        <w:t>(b)</w:t>
      </w:r>
      <w:r w:rsidRPr="00044224">
        <w:rPr>
          <w:rFonts w:ascii="Arial" w:hAnsi="Arial"/>
        </w:rPr>
        <w:tab/>
      </w:r>
      <w:r w:rsidR="00DF7C20" w:rsidRPr="004C2597">
        <w:rPr>
          <w:rFonts w:ascii="Arial" w:hAnsi="Arial" w:cs="Arial"/>
        </w:rPr>
        <w:t xml:space="preserve">Introducing a financial scheme inconsistent with the </w:t>
      </w:r>
      <w:r w:rsidR="00D503DD" w:rsidRPr="004C2597">
        <w:rPr>
          <w:rFonts w:ascii="Arial" w:hAnsi="Arial" w:cs="Arial"/>
        </w:rPr>
        <w:t xml:space="preserve">NCI </w:t>
      </w:r>
      <w:r w:rsidR="00DF7C20" w:rsidRPr="004C2597">
        <w:rPr>
          <w:rFonts w:ascii="Arial" w:hAnsi="Arial" w:cs="Arial"/>
        </w:rPr>
        <w:t>Trust</w:t>
      </w:r>
      <w:r w:rsidR="008F1A92" w:rsidRPr="004C2597">
        <w:rPr>
          <w:rFonts w:ascii="Arial" w:hAnsi="Arial" w:cs="Arial"/>
        </w:rPr>
        <w:t xml:space="preserve"> deed</w:t>
      </w:r>
      <w:r w:rsidR="00DF7C20" w:rsidRPr="004C2597">
        <w:rPr>
          <w:rFonts w:ascii="Arial" w:hAnsi="Arial" w:cs="Arial"/>
        </w:rPr>
        <w:t>.</w:t>
      </w:r>
    </w:p>
    <w:p w14:paraId="4156E73E" w14:textId="2C1FAB81" w:rsidR="00DF7C20" w:rsidRPr="004C2597" w:rsidRDefault="004C2597" w:rsidP="004C2597">
      <w:pPr>
        <w:spacing w:line="360" w:lineRule="auto"/>
        <w:jc w:val="both"/>
        <w:rPr>
          <w:rFonts w:ascii="Arial" w:hAnsi="Arial" w:cs="Arial"/>
        </w:rPr>
      </w:pPr>
      <w:r w:rsidRPr="00044224">
        <w:rPr>
          <w:rFonts w:ascii="Arial" w:hAnsi="Arial"/>
        </w:rPr>
        <w:t>(c)</w:t>
      </w:r>
      <w:r w:rsidRPr="00044224">
        <w:rPr>
          <w:rFonts w:ascii="Arial" w:hAnsi="Arial"/>
        </w:rPr>
        <w:tab/>
      </w:r>
      <w:r w:rsidR="00DF7C20" w:rsidRPr="004C2597">
        <w:rPr>
          <w:rFonts w:ascii="Arial" w:hAnsi="Arial" w:cs="Arial"/>
        </w:rPr>
        <w:t xml:space="preserve">Introducing a financial scheme inconsistent with the objects of the </w:t>
      </w:r>
      <w:r w:rsidR="000F7175" w:rsidRPr="004C2597">
        <w:rPr>
          <w:rFonts w:ascii="Arial" w:hAnsi="Arial" w:cs="Arial"/>
        </w:rPr>
        <w:t xml:space="preserve">NCI </w:t>
      </w:r>
      <w:r w:rsidR="00DF7C20" w:rsidRPr="004C2597">
        <w:rPr>
          <w:rFonts w:ascii="Arial" w:hAnsi="Arial" w:cs="Arial"/>
        </w:rPr>
        <w:t>Tru</w:t>
      </w:r>
      <w:r w:rsidR="008F1A92" w:rsidRPr="004C2597">
        <w:rPr>
          <w:rFonts w:ascii="Arial" w:hAnsi="Arial" w:cs="Arial"/>
        </w:rPr>
        <w:t>s</w:t>
      </w:r>
      <w:r w:rsidR="00DF7C20" w:rsidRPr="004C2597">
        <w:rPr>
          <w:rFonts w:ascii="Arial" w:hAnsi="Arial" w:cs="Arial"/>
        </w:rPr>
        <w:t>t</w:t>
      </w:r>
      <w:r w:rsidR="00D503DD" w:rsidRPr="004C2597">
        <w:rPr>
          <w:rFonts w:ascii="Arial" w:hAnsi="Arial" w:cs="Arial"/>
        </w:rPr>
        <w:t xml:space="preserve"> </w:t>
      </w:r>
      <w:r w:rsidR="008F1A92" w:rsidRPr="004C2597">
        <w:rPr>
          <w:rFonts w:ascii="Arial" w:hAnsi="Arial" w:cs="Arial"/>
        </w:rPr>
        <w:t>deed.</w:t>
      </w:r>
    </w:p>
    <w:p w14:paraId="58B36EA4" w14:textId="62198D4E" w:rsidR="00DF7C20" w:rsidRPr="004C2597" w:rsidRDefault="004C2597" w:rsidP="004C2597">
      <w:pPr>
        <w:spacing w:line="360" w:lineRule="auto"/>
        <w:ind w:left="720" w:hanging="720"/>
        <w:jc w:val="both"/>
        <w:rPr>
          <w:rFonts w:ascii="Arial" w:hAnsi="Arial" w:cs="Arial"/>
        </w:rPr>
      </w:pPr>
      <w:r w:rsidRPr="00044224">
        <w:rPr>
          <w:rFonts w:ascii="Arial" w:hAnsi="Arial"/>
        </w:rPr>
        <w:t>(d)</w:t>
      </w:r>
      <w:r w:rsidRPr="00044224">
        <w:rPr>
          <w:rFonts w:ascii="Arial" w:hAnsi="Arial"/>
        </w:rPr>
        <w:tab/>
      </w:r>
      <w:r w:rsidR="00DF7C20" w:rsidRPr="004C2597">
        <w:rPr>
          <w:rFonts w:ascii="Arial" w:hAnsi="Arial" w:cs="Arial"/>
        </w:rPr>
        <w:t xml:space="preserve">Refusing to accept the withdrawal of the </w:t>
      </w:r>
      <w:r w:rsidR="000F7175" w:rsidRPr="004C2597">
        <w:rPr>
          <w:rFonts w:ascii="Arial" w:hAnsi="Arial" w:cs="Arial"/>
        </w:rPr>
        <w:t xml:space="preserve">letters </w:t>
      </w:r>
      <w:r w:rsidR="00DF7C20" w:rsidRPr="004C2597">
        <w:rPr>
          <w:rFonts w:ascii="Arial" w:hAnsi="Arial" w:cs="Arial"/>
        </w:rPr>
        <w:t xml:space="preserve">of </w:t>
      </w:r>
      <w:r w:rsidR="000F7175" w:rsidRPr="004C2597">
        <w:rPr>
          <w:rFonts w:ascii="Arial" w:hAnsi="Arial" w:cs="Arial"/>
        </w:rPr>
        <w:t xml:space="preserve">authority </w:t>
      </w:r>
      <w:r w:rsidR="00DF7C20" w:rsidRPr="004C2597">
        <w:rPr>
          <w:rFonts w:ascii="Arial" w:hAnsi="Arial" w:cs="Arial"/>
        </w:rPr>
        <w:t xml:space="preserve">of the </w:t>
      </w:r>
      <w:r w:rsidR="000F7175" w:rsidRPr="004C2597">
        <w:rPr>
          <w:rFonts w:ascii="Arial" w:hAnsi="Arial" w:cs="Arial"/>
        </w:rPr>
        <w:t>Master</w:t>
      </w:r>
      <w:r w:rsidR="00DF7C20" w:rsidRPr="004C2597">
        <w:rPr>
          <w:rFonts w:ascii="Arial" w:hAnsi="Arial" w:cs="Arial"/>
        </w:rPr>
        <w:t>.</w:t>
      </w:r>
    </w:p>
    <w:p w14:paraId="65EFDFE4" w14:textId="502ECA27" w:rsidR="00DF7C20" w:rsidRPr="004C2597" w:rsidRDefault="004C2597" w:rsidP="004C2597">
      <w:pPr>
        <w:spacing w:line="360" w:lineRule="auto"/>
        <w:jc w:val="both"/>
        <w:rPr>
          <w:rFonts w:ascii="Arial" w:hAnsi="Arial" w:cs="Arial"/>
        </w:rPr>
      </w:pPr>
      <w:r w:rsidRPr="00044224">
        <w:rPr>
          <w:rFonts w:ascii="Arial" w:hAnsi="Arial"/>
        </w:rPr>
        <w:t>(e)</w:t>
      </w:r>
      <w:r w:rsidRPr="00044224">
        <w:rPr>
          <w:rFonts w:ascii="Arial" w:hAnsi="Arial"/>
        </w:rPr>
        <w:tab/>
      </w:r>
      <w:r w:rsidR="00DF7C20" w:rsidRPr="004C2597">
        <w:rPr>
          <w:rFonts w:ascii="Arial" w:hAnsi="Arial" w:cs="Arial"/>
        </w:rPr>
        <w:t>Locking out the appointed trustees</w:t>
      </w:r>
      <w:r w:rsidR="00D82455" w:rsidRPr="004C2597">
        <w:rPr>
          <w:rFonts w:ascii="Arial" w:hAnsi="Arial" w:cs="Arial"/>
        </w:rPr>
        <w:t xml:space="preserve"> from the </w:t>
      </w:r>
      <w:r w:rsidR="000F7175" w:rsidRPr="004C2597">
        <w:rPr>
          <w:rFonts w:ascii="Arial" w:hAnsi="Arial" w:cs="Arial"/>
        </w:rPr>
        <w:t xml:space="preserve">Incubator </w:t>
      </w:r>
      <w:r w:rsidR="00D82455" w:rsidRPr="004C2597">
        <w:rPr>
          <w:rFonts w:ascii="Arial" w:hAnsi="Arial" w:cs="Arial"/>
        </w:rPr>
        <w:t>and all of its infrastructure.</w:t>
      </w:r>
    </w:p>
    <w:p w14:paraId="3469DFE2" w14:textId="24BBDF71" w:rsidR="00D82455" w:rsidRPr="004C2597" w:rsidRDefault="004C2597" w:rsidP="004C2597">
      <w:pPr>
        <w:spacing w:line="360" w:lineRule="auto"/>
        <w:jc w:val="both"/>
        <w:rPr>
          <w:rFonts w:ascii="Arial" w:hAnsi="Arial" w:cs="Arial"/>
        </w:rPr>
      </w:pPr>
      <w:r w:rsidRPr="00044224">
        <w:rPr>
          <w:rFonts w:ascii="Arial" w:hAnsi="Arial"/>
        </w:rPr>
        <w:t>(f)</w:t>
      </w:r>
      <w:r w:rsidRPr="00044224">
        <w:rPr>
          <w:rFonts w:ascii="Arial" w:hAnsi="Arial"/>
        </w:rPr>
        <w:tab/>
      </w:r>
      <w:r w:rsidR="002505B9" w:rsidRPr="004C2597">
        <w:rPr>
          <w:rFonts w:ascii="Arial" w:hAnsi="Arial" w:cs="Arial"/>
        </w:rPr>
        <w:t xml:space="preserve">The respondent opened </w:t>
      </w:r>
      <w:r w:rsidR="00D82455" w:rsidRPr="004C2597">
        <w:rPr>
          <w:rFonts w:ascii="Arial" w:hAnsi="Arial" w:cs="Arial"/>
        </w:rPr>
        <w:t xml:space="preserve">a bank account and </w:t>
      </w:r>
      <w:r w:rsidR="000F7175" w:rsidRPr="004C2597">
        <w:rPr>
          <w:rFonts w:ascii="Arial" w:hAnsi="Arial" w:cs="Arial"/>
        </w:rPr>
        <w:t>direct</w:t>
      </w:r>
      <w:r w:rsidR="002505B9" w:rsidRPr="004C2597">
        <w:rPr>
          <w:rFonts w:ascii="Arial" w:hAnsi="Arial" w:cs="Arial"/>
        </w:rPr>
        <w:t>ed</w:t>
      </w:r>
      <w:r w:rsidR="00D82455" w:rsidRPr="004C2597">
        <w:rPr>
          <w:rFonts w:ascii="Arial" w:hAnsi="Arial" w:cs="Arial"/>
        </w:rPr>
        <w:t xml:space="preserve"> payments into the new account controlled despite the </w:t>
      </w:r>
      <w:r w:rsidR="000F7175" w:rsidRPr="004C2597">
        <w:rPr>
          <w:rFonts w:ascii="Arial" w:hAnsi="Arial" w:cs="Arial"/>
        </w:rPr>
        <w:t xml:space="preserve">court </w:t>
      </w:r>
      <w:r w:rsidR="00D82455" w:rsidRPr="004C2597">
        <w:rPr>
          <w:rFonts w:ascii="Arial" w:hAnsi="Arial" w:cs="Arial"/>
        </w:rPr>
        <w:t>order of Mossop J.</w:t>
      </w:r>
    </w:p>
    <w:p w14:paraId="2B272939" w14:textId="0C05F7B0" w:rsidR="00D82455" w:rsidRPr="004C2597" w:rsidRDefault="004C2597" w:rsidP="004C2597">
      <w:pPr>
        <w:spacing w:line="360" w:lineRule="auto"/>
        <w:jc w:val="both"/>
        <w:rPr>
          <w:rFonts w:ascii="Arial" w:hAnsi="Arial" w:cs="Arial"/>
        </w:rPr>
      </w:pPr>
      <w:r w:rsidRPr="00044224">
        <w:rPr>
          <w:rFonts w:ascii="Arial" w:hAnsi="Arial"/>
        </w:rPr>
        <w:t>(g)</w:t>
      </w:r>
      <w:r w:rsidRPr="00044224">
        <w:rPr>
          <w:rFonts w:ascii="Arial" w:hAnsi="Arial"/>
        </w:rPr>
        <w:tab/>
      </w:r>
      <w:r w:rsidR="002505B9" w:rsidRPr="004C2597">
        <w:rPr>
          <w:rFonts w:ascii="Arial" w:hAnsi="Arial" w:cs="Arial"/>
        </w:rPr>
        <w:t xml:space="preserve">She failed </w:t>
      </w:r>
      <w:r w:rsidR="00D82455" w:rsidRPr="004C2597">
        <w:rPr>
          <w:rFonts w:ascii="Arial" w:hAnsi="Arial" w:cs="Arial"/>
        </w:rPr>
        <w:t xml:space="preserve">to comply with the </w:t>
      </w:r>
      <w:r w:rsidR="000F7175" w:rsidRPr="004C2597">
        <w:rPr>
          <w:rFonts w:ascii="Arial" w:hAnsi="Arial" w:cs="Arial"/>
        </w:rPr>
        <w:t xml:space="preserve">court </w:t>
      </w:r>
      <w:r w:rsidR="00D82455" w:rsidRPr="004C2597">
        <w:rPr>
          <w:rFonts w:ascii="Arial" w:hAnsi="Arial" w:cs="Arial"/>
        </w:rPr>
        <w:t>order of Bedder</w:t>
      </w:r>
      <w:r w:rsidR="00A76CEE" w:rsidRPr="004C2597">
        <w:rPr>
          <w:rFonts w:ascii="Arial" w:hAnsi="Arial" w:cs="Arial"/>
        </w:rPr>
        <w:t>son J</w:t>
      </w:r>
      <w:r w:rsidR="002505B9" w:rsidRPr="004C2597">
        <w:rPr>
          <w:rFonts w:ascii="Arial" w:hAnsi="Arial" w:cs="Arial"/>
        </w:rPr>
        <w:t>,</w:t>
      </w:r>
      <w:r w:rsidR="00A76CEE" w:rsidRPr="004C2597">
        <w:rPr>
          <w:rFonts w:ascii="Arial" w:hAnsi="Arial" w:cs="Arial"/>
        </w:rPr>
        <w:t xml:space="preserve"> </w:t>
      </w:r>
      <w:r w:rsidR="002505B9" w:rsidRPr="004C2597">
        <w:rPr>
          <w:rFonts w:ascii="Arial" w:hAnsi="Arial" w:cs="Arial"/>
        </w:rPr>
        <w:t xml:space="preserve">i.e. </w:t>
      </w:r>
      <w:r w:rsidR="00A76CEE" w:rsidRPr="004C2597">
        <w:rPr>
          <w:rFonts w:ascii="Arial" w:hAnsi="Arial" w:cs="Arial"/>
        </w:rPr>
        <w:t>to restore the applicants</w:t>
      </w:r>
      <w:r w:rsidR="00380286" w:rsidRPr="004C2597">
        <w:rPr>
          <w:rFonts w:ascii="Arial" w:hAnsi="Arial" w:cs="Arial"/>
        </w:rPr>
        <w:t>’</w:t>
      </w:r>
      <w:r w:rsidR="00A76CEE" w:rsidRPr="004C2597">
        <w:rPr>
          <w:rFonts w:ascii="Arial" w:hAnsi="Arial" w:cs="Arial"/>
        </w:rPr>
        <w:t xml:space="preserve"> </w:t>
      </w:r>
      <w:r w:rsidR="00D82455" w:rsidRPr="004C2597">
        <w:rPr>
          <w:rFonts w:ascii="Arial" w:hAnsi="Arial" w:cs="Arial"/>
        </w:rPr>
        <w:t xml:space="preserve">access to the </w:t>
      </w:r>
      <w:r w:rsidR="000F7175" w:rsidRPr="004C2597">
        <w:rPr>
          <w:rFonts w:ascii="Arial" w:hAnsi="Arial" w:cs="Arial"/>
        </w:rPr>
        <w:t>information technology (</w:t>
      </w:r>
      <w:r w:rsidR="00D82455" w:rsidRPr="004C2597">
        <w:rPr>
          <w:rFonts w:ascii="Arial" w:hAnsi="Arial" w:cs="Arial"/>
        </w:rPr>
        <w:t>IT</w:t>
      </w:r>
      <w:r w:rsidR="000F7175" w:rsidRPr="004C2597">
        <w:rPr>
          <w:rFonts w:ascii="Arial" w:hAnsi="Arial" w:cs="Arial"/>
        </w:rPr>
        <w:t>)</w:t>
      </w:r>
      <w:r w:rsidR="00D82455" w:rsidRPr="004C2597">
        <w:rPr>
          <w:rFonts w:ascii="Arial" w:hAnsi="Arial" w:cs="Arial"/>
        </w:rPr>
        <w:t xml:space="preserve"> infrastructure.</w:t>
      </w:r>
    </w:p>
    <w:p w14:paraId="7ECB9198" w14:textId="4240FE77" w:rsidR="00D82455" w:rsidRPr="004C2597" w:rsidRDefault="004C2597" w:rsidP="004C2597">
      <w:pPr>
        <w:spacing w:line="360" w:lineRule="auto"/>
        <w:jc w:val="both"/>
        <w:rPr>
          <w:rFonts w:ascii="Arial" w:hAnsi="Arial" w:cs="Arial"/>
        </w:rPr>
      </w:pPr>
      <w:r w:rsidRPr="00044224">
        <w:rPr>
          <w:rFonts w:ascii="Arial" w:hAnsi="Arial"/>
        </w:rPr>
        <w:t>(h)</w:t>
      </w:r>
      <w:r w:rsidRPr="00044224">
        <w:rPr>
          <w:rFonts w:ascii="Arial" w:hAnsi="Arial"/>
        </w:rPr>
        <w:tab/>
      </w:r>
      <w:r w:rsidR="002505B9" w:rsidRPr="004C2597">
        <w:rPr>
          <w:rFonts w:ascii="Arial" w:hAnsi="Arial" w:cs="Arial"/>
        </w:rPr>
        <w:t xml:space="preserve">She purported </w:t>
      </w:r>
      <w:r w:rsidR="00D82455" w:rsidRPr="004C2597">
        <w:rPr>
          <w:rFonts w:ascii="Arial" w:hAnsi="Arial" w:cs="Arial"/>
        </w:rPr>
        <w:t>to act on behalf of a newly appointed trustee</w:t>
      </w:r>
      <w:r w:rsidR="00F6562B" w:rsidRPr="004C2597">
        <w:rPr>
          <w:rFonts w:ascii="Arial" w:hAnsi="Arial" w:cs="Arial"/>
        </w:rPr>
        <w:t>s</w:t>
      </w:r>
      <w:r w:rsidR="00D82455" w:rsidRPr="004C2597">
        <w:rPr>
          <w:rFonts w:ascii="Arial" w:hAnsi="Arial" w:cs="Arial"/>
        </w:rPr>
        <w:t xml:space="preserve"> </w:t>
      </w:r>
      <w:r w:rsidR="004C4CF5" w:rsidRPr="004C2597">
        <w:rPr>
          <w:rFonts w:ascii="Arial" w:hAnsi="Arial" w:cs="Arial"/>
        </w:rPr>
        <w:t xml:space="preserve">on two occasions </w:t>
      </w:r>
      <w:r w:rsidR="00D82455" w:rsidRPr="004C2597">
        <w:rPr>
          <w:rFonts w:ascii="Arial" w:hAnsi="Arial" w:cs="Arial"/>
        </w:rPr>
        <w:t>without</w:t>
      </w:r>
      <w:r w:rsidR="00F6562B" w:rsidRPr="004C2597">
        <w:rPr>
          <w:rFonts w:ascii="Arial" w:hAnsi="Arial" w:cs="Arial"/>
        </w:rPr>
        <w:t xml:space="preserve"> the requisite </w:t>
      </w:r>
      <w:r w:rsidR="004C4CF5" w:rsidRPr="004C2597">
        <w:rPr>
          <w:rFonts w:ascii="Arial" w:hAnsi="Arial" w:cs="Arial"/>
        </w:rPr>
        <w:t>authority to litigate on their behalf.</w:t>
      </w:r>
    </w:p>
    <w:p w14:paraId="2288517C" w14:textId="61BB08B1" w:rsidR="004C4CF5" w:rsidRPr="004C2597" w:rsidRDefault="004C2597" w:rsidP="004C2597">
      <w:pPr>
        <w:spacing w:line="360" w:lineRule="auto"/>
        <w:jc w:val="both"/>
        <w:rPr>
          <w:rFonts w:ascii="Arial" w:hAnsi="Arial" w:cs="Arial"/>
        </w:rPr>
      </w:pPr>
      <w:r w:rsidRPr="00044224">
        <w:rPr>
          <w:rFonts w:ascii="Arial" w:hAnsi="Arial"/>
        </w:rPr>
        <w:t>(i)</w:t>
      </w:r>
      <w:r w:rsidRPr="00044224">
        <w:rPr>
          <w:rFonts w:ascii="Arial" w:hAnsi="Arial"/>
        </w:rPr>
        <w:tab/>
      </w:r>
      <w:r w:rsidR="004C4CF5" w:rsidRPr="004C2597">
        <w:rPr>
          <w:rFonts w:ascii="Arial" w:hAnsi="Arial" w:cs="Arial"/>
        </w:rPr>
        <w:t xml:space="preserve">Without </w:t>
      </w:r>
      <w:r w:rsidR="00F6562B" w:rsidRPr="004C2597">
        <w:rPr>
          <w:rFonts w:ascii="Arial" w:hAnsi="Arial" w:cs="Arial"/>
        </w:rPr>
        <w:t xml:space="preserve">the necessary </w:t>
      </w:r>
      <w:r w:rsidR="004C4CF5" w:rsidRPr="004C2597">
        <w:rPr>
          <w:rFonts w:ascii="Arial" w:hAnsi="Arial" w:cs="Arial"/>
        </w:rPr>
        <w:t xml:space="preserve">authority </w:t>
      </w:r>
      <w:r w:rsidR="00F6562B" w:rsidRPr="004C2597">
        <w:rPr>
          <w:rFonts w:ascii="Arial" w:hAnsi="Arial" w:cs="Arial"/>
        </w:rPr>
        <w:t xml:space="preserve">of the trustees, </w:t>
      </w:r>
      <w:r w:rsidR="004C4CF5" w:rsidRPr="004C2597">
        <w:rPr>
          <w:rFonts w:ascii="Arial" w:hAnsi="Arial" w:cs="Arial"/>
        </w:rPr>
        <w:t>following the order of Bedderson J</w:t>
      </w:r>
      <w:r w:rsidR="00EC55D0" w:rsidRPr="004C2597">
        <w:rPr>
          <w:rFonts w:ascii="Arial" w:hAnsi="Arial" w:cs="Arial"/>
        </w:rPr>
        <w:t>,</w:t>
      </w:r>
      <w:r w:rsidR="00A76CEE" w:rsidRPr="004C2597">
        <w:rPr>
          <w:rFonts w:ascii="Arial" w:hAnsi="Arial" w:cs="Arial"/>
        </w:rPr>
        <w:t xml:space="preserve"> </w:t>
      </w:r>
      <w:r w:rsidR="00B330F6" w:rsidRPr="004C2597">
        <w:rPr>
          <w:rFonts w:ascii="Arial" w:hAnsi="Arial" w:cs="Arial"/>
        </w:rPr>
        <w:t xml:space="preserve">the respondent </w:t>
      </w:r>
      <w:r w:rsidR="00A76CEE" w:rsidRPr="004C2597">
        <w:rPr>
          <w:rFonts w:ascii="Arial" w:hAnsi="Arial" w:cs="Arial"/>
        </w:rPr>
        <w:t xml:space="preserve">shut down the business </w:t>
      </w:r>
      <w:r w:rsidR="004C4CF5" w:rsidRPr="004C2597">
        <w:rPr>
          <w:rFonts w:ascii="Arial" w:hAnsi="Arial" w:cs="Arial"/>
        </w:rPr>
        <w:t xml:space="preserve">of the </w:t>
      </w:r>
      <w:r w:rsidR="000F7175" w:rsidRPr="004C2597">
        <w:rPr>
          <w:rFonts w:ascii="Arial" w:hAnsi="Arial" w:cs="Arial"/>
        </w:rPr>
        <w:t xml:space="preserve">NCI </w:t>
      </w:r>
      <w:r w:rsidR="004C4CF5" w:rsidRPr="004C2597">
        <w:rPr>
          <w:rFonts w:ascii="Arial" w:hAnsi="Arial" w:cs="Arial"/>
        </w:rPr>
        <w:t>Trust and sent employees home.</w:t>
      </w:r>
    </w:p>
    <w:p w14:paraId="562022E5" w14:textId="05EE9C0B" w:rsidR="004C4CF5" w:rsidRPr="00484F06" w:rsidRDefault="00484F06" w:rsidP="00484F06">
      <w:pPr>
        <w:spacing w:line="360" w:lineRule="auto"/>
        <w:ind w:left="1418" w:hanging="698"/>
        <w:jc w:val="both"/>
        <w:rPr>
          <w:rFonts w:ascii="Arial" w:hAnsi="Arial" w:cs="Arial"/>
        </w:rPr>
      </w:pPr>
      <w:r>
        <w:rPr>
          <w:rFonts w:ascii="Arial" w:hAnsi="Arial" w:cs="Arial"/>
        </w:rPr>
        <w:t>(</w:t>
      </w:r>
      <w:r w:rsidR="00C806A9">
        <w:rPr>
          <w:rFonts w:ascii="Arial" w:hAnsi="Arial" w:cs="Arial"/>
        </w:rPr>
        <w:t>i</w:t>
      </w:r>
      <w:r>
        <w:rPr>
          <w:rFonts w:ascii="Arial" w:hAnsi="Arial" w:cs="Arial"/>
        </w:rPr>
        <w:t>)</w:t>
      </w:r>
      <w:r>
        <w:rPr>
          <w:rFonts w:ascii="Arial" w:hAnsi="Arial" w:cs="Arial"/>
        </w:rPr>
        <w:tab/>
      </w:r>
      <w:r w:rsidR="00CF006C">
        <w:rPr>
          <w:rFonts w:ascii="Arial" w:hAnsi="Arial" w:cs="Arial"/>
        </w:rPr>
        <w:t>The respondent c</w:t>
      </w:r>
      <w:r w:rsidR="004C4CF5" w:rsidRPr="00484F06">
        <w:rPr>
          <w:rFonts w:ascii="Arial" w:hAnsi="Arial" w:cs="Arial"/>
        </w:rPr>
        <w:t xml:space="preserve">laimed legal fees from the </w:t>
      </w:r>
      <w:r w:rsidR="00CF006C">
        <w:rPr>
          <w:rFonts w:ascii="Arial" w:hAnsi="Arial" w:cs="Arial"/>
        </w:rPr>
        <w:t xml:space="preserve">NCI </w:t>
      </w:r>
      <w:r w:rsidR="004C4CF5" w:rsidRPr="00484F06">
        <w:rPr>
          <w:rFonts w:ascii="Arial" w:hAnsi="Arial" w:cs="Arial"/>
        </w:rPr>
        <w:t xml:space="preserve">Trust despite never having secured authority to litigate in the </w:t>
      </w:r>
      <w:r w:rsidR="00CF006C">
        <w:rPr>
          <w:rFonts w:ascii="Arial" w:hAnsi="Arial" w:cs="Arial"/>
        </w:rPr>
        <w:t>t</w:t>
      </w:r>
      <w:r w:rsidR="00CF006C" w:rsidRPr="00484F06">
        <w:rPr>
          <w:rFonts w:ascii="Arial" w:hAnsi="Arial" w:cs="Arial"/>
        </w:rPr>
        <w:t xml:space="preserve">rust’s </w:t>
      </w:r>
      <w:r w:rsidR="004C4CF5" w:rsidRPr="00484F06">
        <w:rPr>
          <w:rFonts w:ascii="Arial" w:hAnsi="Arial" w:cs="Arial"/>
        </w:rPr>
        <w:t>name.</w:t>
      </w:r>
    </w:p>
    <w:p w14:paraId="7D08B78C" w14:textId="484EAAC3" w:rsidR="004C4CF5" w:rsidRPr="00484F06" w:rsidRDefault="00484F06" w:rsidP="00484F06">
      <w:pPr>
        <w:spacing w:line="360" w:lineRule="auto"/>
        <w:ind w:left="1418" w:hanging="698"/>
        <w:jc w:val="both"/>
        <w:rPr>
          <w:rFonts w:ascii="Arial" w:hAnsi="Arial" w:cs="Arial"/>
        </w:rPr>
      </w:pPr>
      <w:r>
        <w:rPr>
          <w:rFonts w:ascii="Arial" w:hAnsi="Arial" w:cs="Arial"/>
        </w:rPr>
        <w:t>(</w:t>
      </w:r>
      <w:r w:rsidR="00C806A9">
        <w:rPr>
          <w:rFonts w:ascii="Arial" w:hAnsi="Arial" w:cs="Arial"/>
        </w:rPr>
        <w:t>ii</w:t>
      </w:r>
      <w:r>
        <w:rPr>
          <w:rFonts w:ascii="Arial" w:hAnsi="Arial" w:cs="Arial"/>
        </w:rPr>
        <w:t>)</w:t>
      </w:r>
      <w:r>
        <w:rPr>
          <w:rFonts w:ascii="Arial" w:hAnsi="Arial" w:cs="Arial"/>
        </w:rPr>
        <w:tab/>
      </w:r>
      <w:r w:rsidR="00CF006C">
        <w:rPr>
          <w:rFonts w:ascii="Arial" w:hAnsi="Arial" w:cs="Arial"/>
        </w:rPr>
        <w:t>She u</w:t>
      </w:r>
      <w:r w:rsidR="00465D65" w:rsidRPr="00484F06">
        <w:rPr>
          <w:rFonts w:ascii="Arial" w:hAnsi="Arial" w:cs="Arial"/>
        </w:rPr>
        <w:t xml:space="preserve">nilaterally </w:t>
      </w:r>
      <w:r w:rsidR="00CF006C" w:rsidRPr="00484F06">
        <w:rPr>
          <w:rFonts w:ascii="Arial" w:hAnsi="Arial" w:cs="Arial"/>
        </w:rPr>
        <w:t>grant</w:t>
      </w:r>
      <w:r w:rsidR="00CF006C">
        <w:rPr>
          <w:rFonts w:ascii="Arial" w:hAnsi="Arial" w:cs="Arial"/>
        </w:rPr>
        <w:t>ed</w:t>
      </w:r>
      <w:r w:rsidR="00CF006C" w:rsidRPr="00484F06">
        <w:rPr>
          <w:rFonts w:ascii="Arial" w:hAnsi="Arial" w:cs="Arial"/>
        </w:rPr>
        <w:t xml:space="preserve"> </w:t>
      </w:r>
      <w:r w:rsidR="00465D65" w:rsidRPr="00484F06">
        <w:rPr>
          <w:rFonts w:ascii="Arial" w:hAnsi="Arial" w:cs="Arial"/>
        </w:rPr>
        <w:t>salary increases as much as 25 percent to herself.</w:t>
      </w:r>
    </w:p>
    <w:p w14:paraId="178B74BF" w14:textId="39D79358" w:rsidR="00465D65" w:rsidRPr="00484F06" w:rsidRDefault="00484F06" w:rsidP="00484F06">
      <w:pPr>
        <w:spacing w:line="360" w:lineRule="auto"/>
        <w:ind w:left="1418" w:hanging="698"/>
        <w:jc w:val="both"/>
        <w:rPr>
          <w:rFonts w:ascii="Arial" w:hAnsi="Arial" w:cs="Arial"/>
        </w:rPr>
      </w:pPr>
      <w:r>
        <w:rPr>
          <w:rFonts w:ascii="Arial" w:hAnsi="Arial" w:cs="Arial"/>
        </w:rPr>
        <w:t>(</w:t>
      </w:r>
      <w:r w:rsidR="00C806A9">
        <w:rPr>
          <w:rFonts w:ascii="Arial" w:hAnsi="Arial" w:cs="Arial"/>
        </w:rPr>
        <w:t>iii</w:t>
      </w:r>
      <w:r>
        <w:rPr>
          <w:rFonts w:ascii="Arial" w:hAnsi="Arial" w:cs="Arial"/>
        </w:rPr>
        <w:t>)</w:t>
      </w:r>
      <w:r>
        <w:rPr>
          <w:rFonts w:ascii="Arial" w:hAnsi="Arial" w:cs="Arial"/>
        </w:rPr>
        <w:tab/>
      </w:r>
      <w:r w:rsidR="002505B9">
        <w:rPr>
          <w:rFonts w:ascii="Arial" w:hAnsi="Arial" w:cs="Arial"/>
        </w:rPr>
        <w:t>The respondent used</w:t>
      </w:r>
      <w:r w:rsidR="00465D65" w:rsidRPr="00484F06">
        <w:rPr>
          <w:rFonts w:ascii="Arial" w:hAnsi="Arial" w:cs="Arial"/>
        </w:rPr>
        <w:t xml:space="preserve"> the </w:t>
      </w:r>
      <w:r w:rsidR="002505B9">
        <w:rPr>
          <w:rFonts w:ascii="Arial" w:hAnsi="Arial" w:cs="Arial"/>
        </w:rPr>
        <w:t xml:space="preserve">NCI </w:t>
      </w:r>
      <w:r w:rsidR="00465D65" w:rsidRPr="00484F06">
        <w:rPr>
          <w:rFonts w:ascii="Arial" w:hAnsi="Arial" w:cs="Arial"/>
        </w:rPr>
        <w:t xml:space="preserve">Trust for personal gain and </w:t>
      </w:r>
      <w:r w:rsidR="002505B9">
        <w:rPr>
          <w:rFonts w:ascii="Arial" w:hAnsi="Arial" w:cs="Arial"/>
        </w:rPr>
        <w:t xml:space="preserve">did </w:t>
      </w:r>
      <w:r w:rsidR="00465D65" w:rsidRPr="00484F06">
        <w:rPr>
          <w:rFonts w:ascii="Arial" w:hAnsi="Arial" w:cs="Arial"/>
        </w:rPr>
        <w:t xml:space="preserve">not </w:t>
      </w:r>
      <w:r w:rsidR="002505B9" w:rsidRPr="00484F06">
        <w:rPr>
          <w:rFonts w:ascii="Arial" w:hAnsi="Arial" w:cs="Arial"/>
        </w:rPr>
        <w:t>advanc</w:t>
      </w:r>
      <w:r w:rsidR="002505B9">
        <w:rPr>
          <w:rFonts w:ascii="Arial" w:hAnsi="Arial" w:cs="Arial"/>
        </w:rPr>
        <w:t>e</w:t>
      </w:r>
      <w:r w:rsidR="002505B9" w:rsidRPr="00484F06">
        <w:rPr>
          <w:rFonts w:ascii="Arial" w:hAnsi="Arial" w:cs="Arial"/>
        </w:rPr>
        <w:t xml:space="preserve"> </w:t>
      </w:r>
      <w:r w:rsidR="00465D65" w:rsidRPr="00484F06">
        <w:rPr>
          <w:rFonts w:ascii="Arial" w:hAnsi="Arial" w:cs="Arial"/>
        </w:rPr>
        <w:t>the inter</w:t>
      </w:r>
      <w:r w:rsidR="00C47CD4" w:rsidRPr="00484F06">
        <w:rPr>
          <w:rFonts w:ascii="Arial" w:hAnsi="Arial" w:cs="Arial"/>
        </w:rPr>
        <w:t>e</w:t>
      </w:r>
      <w:r w:rsidR="00465D65" w:rsidRPr="00484F06">
        <w:rPr>
          <w:rFonts w:ascii="Arial" w:hAnsi="Arial" w:cs="Arial"/>
        </w:rPr>
        <w:t xml:space="preserve">sts of the </w:t>
      </w:r>
      <w:r w:rsidR="002505B9">
        <w:rPr>
          <w:rFonts w:ascii="Arial" w:hAnsi="Arial" w:cs="Arial"/>
        </w:rPr>
        <w:t xml:space="preserve">NCI </w:t>
      </w:r>
      <w:r w:rsidR="00465D65" w:rsidRPr="00484F06">
        <w:rPr>
          <w:rFonts w:ascii="Arial" w:hAnsi="Arial" w:cs="Arial"/>
        </w:rPr>
        <w:t>Trust as a public benefit organisation.</w:t>
      </w:r>
    </w:p>
    <w:p w14:paraId="18E4E9FD" w14:textId="4CF794B9" w:rsidR="00BA1461" w:rsidRPr="00484F06" w:rsidRDefault="00484F06" w:rsidP="00484F06">
      <w:pPr>
        <w:spacing w:line="360" w:lineRule="auto"/>
        <w:ind w:left="1418" w:hanging="698"/>
        <w:jc w:val="both"/>
        <w:rPr>
          <w:rFonts w:ascii="Arial" w:hAnsi="Arial" w:cs="Arial"/>
        </w:rPr>
      </w:pPr>
      <w:r>
        <w:rPr>
          <w:rFonts w:ascii="Arial" w:hAnsi="Arial" w:cs="Arial"/>
        </w:rPr>
        <w:t>(</w:t>
      </w:r>
      <w:r w:rsidR="00C806A9">
        <w:rPr>
          <w:rFonts w:ascii="Arial" w:hAnsi="Arial" w:cs="Arial"/>
        </w:rPr>
        <w:t>iv</w:t>
      </w:r>
      <w:r>
        <w:rPr>
          <w:rFonts w:ascii="Arial" w:hAnsi="Arial" w:cs="Arial"/>
        </w:rPr>
        <w:t>)</w:t>
      </w:r>
      <w:r>
        <w:rPr>
          <w:rFonts w:ascii="Arial" w:hAnsi="Arial" w:cs="Arial"/>
        </w:rPr>
        <w:tab/>
      </w:r>
      <w:r w:rsidR="002505B9">
        <w:rPr>
          <w:rFonts w:ascii="Arial" w:hAnsi="Arial" w:cs="Arial"/>
        </w:rPr>
        <w:t>She r</w:t>
      </w:r>
      <w:r w:rsidR="002505B9" w:rsidRPr="00484F06">
        <w:rPr>
          <w:rFonts w:ascii="Arial" w:hAnsi="Arial" w:cs="Arial"/>
        </w:rPr>
        <w:t xml:space="preserve">eceived </w:t>
      </w:r>
      <w:r w:rsidR="00BA1461" w:rsidRPr="00484F06">
        <w:rPr>
          <w:rFonts w:ascii="Arial" w:hAnsi="Arial" w:cs="Arial"/>
        </w:rPr>
        <w:t>a commission payment or finder</w:t>
      </w:r>
      <w:r w:rsidR="00C806A9">
        <w:rPr>
          <w:rFonts w:ascii="Arial" w:hAnsi="Arial" w:cs="Arial"/>
        </w:rPr>
        <w:t>’</w:t>
      </w:r>
      <w:r w:rsidR="00BA1461" w:rsidRPr="00484F06">
        <w:rPr>
          <w:rFonts w:ascii="Arial" w:hAnsi="Arial" w:cs="Arial"/>
        </w:rPr>
        <w:t xml:space="preserve">s fee of </w:t>
      </w:r>
      <w:r w:rsidR="00530689" w:rsidRPr="00484F06">
        <w:rPr>
          <w:rFonts w:ascii="Arial" w:hAnsi="Arial" w:cs="Arial"/>
        </w:rPr>
        <w:t>R125</w:t>
      </w:r>
      <w:r w:rsidR="00C806A9">
        <w:rPr>
          <w:rFonts w:ascii="Arial" w:hAnsi="Arial" w:cs="Arial"/>
        </w:rPr>
        <w:t xml:space="preserve"> </w:t>
      </w:r>
      <w:r w:rsidR="00530689" w:rsidRPr="00484F06">
        <w:rPr>
          <w:rFonts w:ascii="Arial" w:hAnsi="Arial" w:cs="Arial"/>
        </w:rPr>
        <w:t>000 for a donation from public funds.</w:t>
      </w:r>
    </w:p>
    <w:p w14:paraId="0EE85AC0" w14:textId="2E4C92EC" w:rsidR="004748CA" w:rsidRPr="00044224" w:rsidRDefault="004748CA" w:rsidP="00A76CEE">
      <w:pPr>
        <w:spacing w:line="360" w:lineRule="auto"/>
        <w:jc w:val="both"/>
        <w:rPr>
          <w:rFonts w:ascii="Arial" w:hAnsi="Arial" w:cs="Arial"/>
        </w:rPr>
      </w:pPr>
    </w:p>
    <w:p w14:paraId="777A182A" w14:textId="6DF91658" w:rsidR="00B330F6" w:rsidRDefault="00EA0B38" w:rsidP="00A76CEE">
      <w:pPr>
        <w:spacing w:line="360" w:lineRule="auto"/>
        <w:jc w:val="both"/>
        <w:rPr>
          <w:rFonts w:ascii="Arial" w:eastAsia="Times New Roman" w:hAnsi="Arial" w:cs="Arial"/>
          <w:color w:val="242121"/>
          <w:lang w:eastAsia="en-GB"/>
        </w:rPr>
      </w:pPr>
      <w:r w:rsidRPr="00044224">
        <w:rPr>
          <w:rFonts w:ascii="Arial" w:hAnsi="Arial" w:cs="Arial"/>
        </w:rPr>
        <w:t>[</w:t>
      </w:r>
      <w:r w:rsidR="004F5DE9">
        <w:rPr>
          <w:rFonts w:ascii="Arial" w:hAnsi="Arial" w:cs="Arial"/>
        </w:rPr>
        <w:t>9</w:t>
      </w:r>
      <w:r w:rsidR="00252F12">
        <w:rPr>
          <w:rFonts w:ascii="Arial" w:hAnsi="Arial" w:cs="Arial"/>
        </w:rPr>
        <w:t>3</w:t>
      </w:r>
      <w:r w:rsidRPr="00044224">
        <w:rPr>
          <w:rFonts w:ascii="Arial" w:hAnsi="Arial" w:cs="Arial"/>
        </w:rPr>
        <w:t>]</w:t>
      </w:r>
      <w:r w:rsidRPr="00044224">
        <w:rPr>
          <w:rFonts w:ascii="Arial" w:hAnsi="Arial" w:cs="Arial"/>
        </w:rPr>
        <w:tab/>
      </w:r>
      <w:r w:rsidR="006B4BA2" w:rsidRPr="00044224">
        <w:rPr>
          <w:rFonts w:ascii="Arial" w:hAnsi="Arial" w:cs="Arial"/>
        </w:rPr>
        <w:t xml:space="preserve">I am mindful of the factual disputes that are present in the affidavits filed by the applicants and the respondents. The correct approach </w:t>
      </w:r>
      <w:r w:rsidR="00562A7B">
        <w:rPr>
          <w:rFonts w:ascii="Arial" w:eastAsia="Times New Roman" w:hAnsi="Arial" w:cs="Arial"/>
          <w:color w:val="242121"/>
          <w:lang w:eastAsia="en-GB"/>
        </w:rPr>
        <w:t>is where</w:t>
      </w:r>
      <w:r w:rsidR="00562A7B" w:rsidRPr="00044224">
        <w:rPr>
          <w:rStyle w:val="FootnoteReference"/>
          <w:rFonts w:ascii="Arial" w:eastAsia="Times New Roman" w:hAnsi="Arial" w:cs="Arial"/>
          <w:color w:val="242121"/>
          <w:lang w:eastAsia="en-GB"/>
        </w:rPr>
        <w:footnoteReference w:id="61"/>
      </w:r>
    </w:p>
    <w:p w14:paraId="15F40EA8" w14:textId="0A273743" w:rsidR="006B4BA2" w:rsidRPr="00A34751" w:rsidRDefault="00B330F6" w:rsidP="00A76CEE">
      <w:pPr>
        <w:spacing w:line="360" w:lineRule="auto"/>
        <w:jc w:val="both"/>
        <w:rPr>
          <w:rFonts w:ascii="Arial" w:eastAsia="Times New Roman" w:hAnsi="Arial" w:cs="Arial"/>
          <w:color w:val="242121"/>
          <w:sz w:val="22"/>
          <w:lang w:eastAsia="en-GB"/>
        </w:rPr>
      </w:pPr>
      <w:r w:rsidRPr="00562A7B">
        <w:rPr>
          <w:rFonts w:ascii="Arial" w:eastAsia="Times New Roman" w:hAnsi="Arial" w:cs="Arial"/>
          <w:color w:val="242121"/>
          <w:sz w:val="22"/>
          <w:lang w:eastAsia="en-GB"/>
        </w:rPr>
        <w:lastRenderedPageBreak/>
        <w:t>‘</w:t>
      </w:r>
      <w:r w:rsidR="006B4BA2" w:rsidRPr="00562A7B">
        <w:rPr>
          <w:rFonts w:ascii="Arial" w:eastAsia="Times New Roman" w:hAnsi="Arial" w:cs="Arial"/>
          <w:color w:val="242121"/>
          <w:sz w:val="22"/>
          <w:lang w:eastAsia="en-GB"/>
        </w:rPr>
        <w:t>in proceedings on notice of motion disputes of fact have arisen on the affidavits, a final order, whether it be an interdict or some other form of relief, may be granted if those facts averred in the applicant's affidavits which have been admitted by the respondent, together with the facts alleged by the respondent, justify such an order</w:t>
      </w:r>
      <w:r w:rsidRPr="00562A7B">
        <w:rPr>
          <w:rFonts w:ascii="Arial" w:eastAsia="Times New Roman" w:hAnsi="Arial" w:cs="Arial"/>
          <w:color w:val="242121"/>
          <w:sz w:val="22"/>
          <w:lang w:eastAsia="en-GB"/>
        </w:rPr>
        <w:t>.</w:t>
      </w:r>
      <w:r w:rsidR="00A34751">
        <w:rPr>
          <w:rFonts w:ascii="Arial" w:eastAsia="Times New Roman" w:hAnsi="Arial" w:cs="Arial"/>
          <w:color w:val="242121"/>
          <w:sz w:val="22"/>
          <w:lang w:eastAsia="en-GB"/>
        </w:rPr>
        <w:t xml:space="preserve"> </w:t>
      </w:r>
      <w:r w:rsidR="00A34751" w:rsidRPr="00A34751">
        <w:rPr>
          <w:rFonts w:ascii="Arial" w:eastAsia="Times New Roman" w:hAnsi="Arial" w:cs="Arial"/>
          <w:color w:val="242121"/>
          <w:sz w:val="22"/>
          <w:lang w:eastAsia="en-GB"/>
        </w:rPr>
        <w:t>The power of the Court to give such final relief on the papers before it is, however, not confined to such a situation. In certain instances the denial by respondent of a fact alleged by the applicant may not be such as to raise a real, genuine or bona fide dispute of fact.’</w:t>
      </w:r>
    </w:p>
    <w:p w14:paraId="315C0E91" w14:textId="77777777" w:rsidR="00A34751" w:rsidRPr="00044224" w:rsidRDefault="00A34751" w:rsidP="00A76CEE">
      <w:pPr>
        <w:spacing w:line="360" w:lineRule="auto"/>
        <w:jc w:val="both"/>
        <w:rPr>
          <w:rFonts w:ascii="Arial" w:eastAsia="Times New Roman" w:hAnsi="Arial" w:cs="Arial"/>
          <w:color w:val="242121"/>
          <w:lang w:eastAsia="en-GB"/>
        </w:rPr>
      </w:pPr>
    </w:p>
    <w:p w14:paraId="050F6E9A" w14:textId="078442AD" w:rsidR="00EA0B38" w:rsidRPr="00044224" w:rsidRDefault="00EA0B38" w:rsidP="00A76CEE">
      <w:pPr>
        <w:spacing w:line="360" w:lineRule="auto"/>
        <w:jc w:val="both"/>
        <w:rPr>
          <w:rFonts w:ascii="Arial" w:eastAsia="Times New Roman" w:hAnsi="Arial" w:cs="Arial"/>
          <w:color w:val="242121"/>
          <w:lang w:eastAsia="en-GB"/>
        </w:rPr>
      </w:pPr>
      <w:r w:rsidRPr="00044224">
        <w:rPr>
          <w:rFonts w:ascii="Arial" w:eastAsia="Times New Roman" w:hAnsi="Arial" w:cs="Arial"/>
          <w:color w:val="242121"/>
          <w:lang w:eastAsia="en-GB"/>
        </w:rPr>
        <w:t>[</w:t>
      </w:r>
      <w:r w:rsidR="00343E14">
        <w:rPr>
          <w:rFonts w:ascii="Arial" w:eastAsia="Times New Roman" w:hAnsi="Arial" w:cs="Arial"/>
          <w:color w:val="242121"/>
          <w:lang w:eastAsia="en-GB"/>
        </w:rPr>
        <w:t>9</w:t>
      </w:r>
      <w:r w:rsidR="00252F12">
        <w:rPr>
          <w:rFonts w:ascii="Arial" w:eastAsia="Times New Roman" w:hAnsi="Arial" w:cs="Arial"/>
          <w:color w:val="242121"/>
          <w:lang w:eastAsia="en-GB"/>
        </w:rPr>
        <w:t>4</w:t>
      </w:r>
      <w:r w:rsidRPr="00044224">
        <w:rPr>
          <w:rFonts w:ascii="Arial" w:eastAsia="Times New Roman" w:hAnsi="Arial" w:cs="Arial"/>
          <w:color w:val="242121"/>
          <w:lang w:eastAsia="en-GB"/>
        </w:rPr>
        <w:t>]</w:t>
      </w:r>
      <w:r w:rsidRPr="00044224">
        <w:rPr>
          <w:rFonts w:ascii="Arial" w:eastAsia="Times New Roman" w:hAnsi="Arial" w:cs="Arial"/>
          <w:color w:val="242121"/>
          <w:lang w:eastAsia="en-GB"/>
        </w:rPr>
        <w:tab/>
      </w:r>
      <w:r w:rsidR="006B4BA2" w:rsidRPr="00044224">
        <w:rPr>
          <w:rFonts w:ascii="Arial" w:eastAsia="Times New Roman" w:hAnsi="Arial" w:cs="Arial"/>
          <w:color w:val="242121"/>
          <w:lang w:eastAsia="en-GB"/>
        </w:rPr>
        <w:t xml:space="preserve">In this particular matter the manner in which the respondent on the facts contained in the affidavits before me, even when considered as favourably as possible in her favour leave the result inevitable. In this judgment I set out the duties of the trustees to administer the trust as a collective and that duty has been completely disregarded by the respondent. </w:t>
      </w:r>
      <w:r w:rsidR="004C7859" w:rsidRPr="00044224">
        <w:rPr>
          <w:rFonts w:ascii="Arial" w:eastAsia="Times New Roman" w:hAnsi="Arial" w:cs="Arial"/>
          <w:color w:val="242121"/>
          <w:lang w:eastAsia="en-GB"/>
        </w:rPr>
        <w:t xml:space="preserve">The chronology reflects examples of where the respondent failed in her duty to act in accordance with the trust deed when she unilaterally </w:t>
      </w:r>
      <w:r w:rsidR="00172D7E">
        <w:rPr>
          <w:rFonts w:ascii="Arial" w:eastAsia="Times New Roman" w:hAnsi="Arial" w:cs="Arial"/>
          <w:color w:val="242121"/>
          <w:lang w:eastAsia="en-GB"/>
        </w:rPr>
        <w:t>without the rest of the</w:t>
      </w:r>
      <w:r w:rsidR="00172D7E" w:rsidRPr="00044224">
        <w:rPr>
          <w:rFonts w:ascii="Arial" w:eastAsia="Times New Roman" w:hAnsi="Arial" w:cs="Arial"/>
          <w:color w:val="242121"/>
          <w:lang w:eastAsia="en-GB"/>
        </w:rPr>
        <w:t xml:space="preserve"> </w:t>
      </w:r>
      <w:r w:rsidR="004C7859" w:rsidRPr="00044224">
        <w:rPr>
          <w:rFonts w:ascii="Arial" w:eastAsia="Times New Roman" w:hAnsi="Arial" w:cs="Arial"/>
          <w:color w:val="242121"/>
          <w:lang w:eastAsia="en-GB"/>
        </w:rPr>
        <w:t>trustee</w:t>
      </w:r>
      <w:r w:rsidR="00172D7E">
        <w:rPr>
          <w:rFonts w:ascii="Arial" w:eastAsia="Times New Roman" w:hAnsi="Arial" w:cs="Arial"/>
          <w:color w:val="242121"/>
          <w:lang w:eastAsia="en-GB"/>
        </w:rPr>
        <w:t>s’</w:t>
      </w:r>
      <w:r w:rsidR="004C7859" w:rsidRPr="00044224">
        <w:rPr>
          <w:rFonts w:ascii="Arial" w:eastAsia="Times New Roman" w:hAnsi="Arial" w:cs="Arial"/>
          <w:color w:val="242121"/>
          <w:lang w:eastAsia="en-GB"/>
        </w:rPr>
        <w:t xml:space="preserve"> approval embarked on litigation and authorised payment structures that flew in the face of her fiduciary duty. </w:t>
      </w:r>
    </w:p>
    <w:p w14:paraId="1173F31E" w14:textId="619E380A" w:rsidR="00EA0B38" w:rsidRPr="00044224" w:rsidRDefault="00EA0B38" w:rsidP="00A76CEE">
      <w:pPr>
        <w:spacing w:line="360" w:lineRule="auto"/>
        <w:jc w:val="both"/>
        <w:rPr>
          <w:rFonts w:ascii="Arial" w:eastAsia="Times New Roman" w:hAnsi="Arial" w:cs="Arial"/>
          <w:color w:val="242121"/>
          <w:lang w:eastAsia="en-GB"/>
        </w:rPr>
      </w:pPr>
    </w:p>
    <w:p w14:paraId="72EB4869" w14:textId="73C953E0" w:rsidR="006B4BA2" w:rsidRPr="00044224" w:rsidRDefault="00EA0B38" w:rsidP="00A76CEE">
      <w:pPr>
        <w:spacing w:line="360" w:lineRule="auto"/>
        <w:jc w:val="both"/>
        <w:rPr>
          <w:rFonts w:ascii="Arial" w:eastAsia="Times New Roman" w:hAnsi="Arial" w:cs="Arial"/>
          <w:color w:val="242121"/>
          <w:lang w:eastAsia="en-GB"/>
        </w:rPr>
      </w:pPr>
      <w:r w:rsidRPr="00044224">
        <w:rPr>
          <w:rFonts w:ascii="Arial" w:eastAsia="Times New Roman" w:hAnsi="Arial" w:cs="Arial"/>
          <w:color w:val="242121"/>
          <w:lang w:eastAsia="en-GB"/>
        </w:rPr>
        <w:t>[</w:t>
      </w:r>
      <w:r w:rsidR="004F5DE9">
        <w:rPr>
          <w:rFonts w:ascii="Arial" w:eastAsia="Times New Roman" w:hAnsi="Arial" w:cs="Arial"/>
          <w:color w:val="242121"/>
          <w:lang w:eastAsia="en-GB"/>
        </w:rPr>
        <w:t>9</w:t>
      </w:r>
      <w:r w:rsidR="00252F12">
        <w:rPr>
          <w:rFonts w:ascii="Arial" w:eastAsia="Times New Roman" w:hAnsi="Arial" w:cs="Arial"/>
          <w:color w:val="242121"/>
          <w:lang w:eastAsia="en-GB"/>
        </w:rPr>
        <w:t>5</w:t>
      </w:r>
      <w:r w:rsidRPr="00044224">
        <w:rPr>
          <w:rFonts w:ascii="Arial" w:eastAsia="Times New Roman" w:hAnsi="Arial" w:cs="Arial"/>
          <w:color w:val="242121"/>
          <w:lang w:eastAsia="en-GB"/>
        </w:rPr>
        <w:t>]</w:t>
      </w:r>
      <w:r w:rsidRPr="00044224">
        <w:rPr>
          <w:rFonts w:ascii="Arial" w:eastAsia="Times New Roman" w:hAnsi="Arial" w:cs="Arial"/>
          <w:color w:val="242121"/>
          <w:lang w:eastAsia="en-GB"/>
        </w:rPr>
        <w:tab/>
      </w:r>
      <w:r w:rsidR="006B4BA2" w:rsidRPr="00044224">
        <w:rPr>
          <w:rFonts w:ascii="Arial" w:eastAsia="Times New Roman" w:hAnsi="Arial" w:cs="Arial"/>
          <w:color w:val="242121"/>
          <w:lang w:eastAsia="en-GB"/>
        </w:rPr>
        <w:t xml:space="preserve">She has instead embarked upon a journey as the CEO to run the </w:t>
      </w:r>
      <w:r w:rsidR="004E6F5A">
        <w:rPr>
          <w:rFonts w:ascii="Arial" w:eastAsia="Times New Roman" w:hAnsi="Arial" w:cs="Arial"/>
          <w:color w:val="242121"/>
          <w:lang w:eastAsia="en-GB"/>
        </w:rPr>
        <w:t>NCI T</w:t>
      </w:r>
      <w:r w:rsidR="004E6F5A" w:rsidRPr="00044224">
        <w:rPr>
          <w:rFonts w:ascii="Arial" w:eastAsia="Times New Roman" w:hAnsi="Arial" w:cs="Arial"/>
          <w:color w:val="242121"/>
          <w:lang w:eastAsia="en-GB"/>
        </w:rPr>
        <w:t xml:space="preserve">rust </w:t>
      </w:r>
      <w:r w:rsidR="006B4BA2" w:rsidRPr="00044224">
        <w:rPr>
          <w:rFonts w:ascii="Arial" w:eastAsia="Times New Roman" w:hAnsi="Arial" w:cs="Arial"/>
          <w:color w:val="242121"/>
          <w:lang w:eastAsia="en-GB"/>
        </w:rPr>
        <w:t>as a</w:t>
      </w:r>
      <w:r w:rsidR="00604F73">
        <w:rPr>
          <w:rFonts w:ascii="Arial" w:eastAsia="Times New Roman" w:hAnsi="Arial" w:cs="Arial"/>
          <w:color w:val="242121"/>
          <w:lang w:eastAsia="en-GB"/>
        </w:rPr>
        <w:t>n independent entity</w:t>
      </w:r>
      <w:r w:rsidR="006B4BA2" w:rsidRPr="00044224">
        <w:rPr>
          <w:rFonts w:ascii="Arial" w:eastAsia="Times New Roman" w:hAnsi="Arial" w:cs="Arial"/>
          <w:color w:val="242121"/>
          <w:lang w:eastAsia="en-GB"/>
        </w:rPr>
        <w:t xml:space="preserve"> </w:t>
      </w:r>
      <w:r w:rsidR="003C3FF6" w:rsidRPr="00044224">
        <w:rPr>
          <w:rFonts w:ascii="Arial" w:eastAsia="Times New Roman" w:hAnsi="Arial" w:cs="Arial"/>
          <w:color w:val="242121"/>
          <w:lang w:eastAsia="en-GB"/>
        </w:rPr>
        <w:t xml:space="preserve">enriching herself at the expense of the aims and objectives </w:t>
      </w:r>
      <w:r w:rsidR="00604F73">
        <w:rPr>
          <w:rFonts w:ascii="Arial" w:eastAsia="Times New Roman" w:hAnsi="Arial" w:cs="Arial"/>
          <w:color w:val="242121"/>
          <w:lang w:eastAsia="en-GB"/>
        </w:rPr>
        <w:t>stated in</w:t>
      </w:r>
      <w:r w:rsidR="003C3FF6" w:rsidRPr="00044224">
        <w:rPr>
          <w:rFonts w:ascii="Arial" w:eastAsia="Times New Roman" w:hAnsi="Arial" w:cs="Arial"/>
          <w:color w:val="242121"/>
          <w:lang w:eastAsia="en-GB"/>
        </w:rPr>
        <w:t xml:space="preserve"> the trust</w:t>
      </w:r>
      <w:r w:rsidR="00FD3051">
        <w:rPr>
          <w:rFonts w:ascii="Arial" w:eastAsia="Times New Roman" w:hAnsi="Arial" w:cs="Arial"/>
          <w:color w:val="242121"/>
          <w:lang w:eastAsia="en-GB"/>
        </w:rPr>
        <w:t xml:space="preserve"> deed</w:t>
      </w:r>
      <w:r w:rsidR="003C3FF6" w:rsidRPr="00044224">
        <w:rPr>
          <w:rFonts w:ascii="Arial" w:eastAsia="Times New Roman" w:hAnsi="Arial" w:cs="Arial"/>
          <w:color w:val="242121"/>
          <w:lang w:eastAsia="en-GB"/>
        </w:rPr>
        <w:t xml:space="preserve"> to the detriment of the beneficiaries. </w:t>
      </w:r>
      <w:r w:rsidR="00172D7E">
        <w:rPr>
          <w:rFonts w:ascii="Arial" w:eastAsia="Times New Roman" w:hAnsi="Arial" w:cs="Arial"/>
          <w:color w:val="242121"/>
          <w:lang w:eastAsia="en-GB"/>
        </w:rPr>
        <w:t>The respondent</w:t>
      </w:r>
      <w:r w:rsidR="00172D7E" w:rsidRPr="00044224">
        <w:rPr>
          <w:rFonts w:ascii="Arial" w:eastAsia="Times New Roman" w:hAnsi="Arial" w:cs="Arial"/>
          <w:color w:val="242121"/>
          <w:lang w:eastAsia="en-GB"/>
        </w:rPr>
        <w:t xml:space="preserve"> </w:t>
      </w:r>
      <w:r w:rsidR="003C3FF6" w:rsidRPr="00044224">
        <w:rPr>
          <w:rFonts w:ascii="Arial" w:eastAsia="Times New Roman" w:hAnsi="Arial" w:cs="Arial"/>
          <w:color w:val="242121"/>
          <w:lang w:eastAsia="en-GB"/>
        </w:rPr>
        <w:t>made decisions without reverting to her fellow trustees and without a resolution of the trustee</w:t>
      </w:r>
      <w:r w:rsidR="00172D7E">
        <w:rPr>
          <w:rFonts w:ascii="Arial" w:eastAsia="Times New Roman" w:hAnsi="Arial" w:cs="Arial"/>
          <w:color w:val="242121"/>
          <w:lang w:eastAsia="en-GB"/>
        </w:rPr>
        <w:t>s</w:t>
      </w:r>
      <w:r w:rsidR="003C3FF6" w:rsidRPr="00044224">
        <w:rPr>
          <w:rFonts w:ascii="Arial" w:eastAsia="Times New Roman" w:hAnsi="Arial" w:cs="Arial"/>
          <w:color w:val="242121"/>
          <w:lang w:eastAsia="en-GB"/>
        </w:rPr>
        <w:t xml:space="preserve"> to act.</w:t>
      </w:r>
      <w:r w:rsidR="00604F73">
        <w:rPr>
          <w:rFonts w:ascii="Arial" w:eastAsia="Times New Roman" w:hAnsi="Arial" w:cs="Arial"/>
          <w:color w:val="242121"/>
          <w:lang w:eastAsia="en-GB"/>
        </w:rPr>
        <w:t xml:space="preserve"> </w:t>
      </w:r>
    </w:p>
    <w:p w14:paraId="1EF9D5E7" w14:textId="24583499" w:rsidR="006B4BA2" w:rsidRPr="00044224" w:rsidRDefault="006B4BA2" w:rsidP="00A76CEE">
      <w:pPr>
        <w:spacing w:line="360" w:lineRule="auto"/>
        <w:jc w:val="both"/>
        <w:rPr>
          <w:rFonts w:ascii="Arial" w:hAnsi="Arial" w:cs="Arial"/>
        </w:rPr>
      </w:pPr>
    </w:p>
    <w:p w14:paraId="00BE1312" w14:textId="0FAC35F3" w:rsidR="00EA0B38" w:rsidRPr="00044224" w:rsidRDefault="00EA0B38"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w:t>
      </w:r>
      <w:r w:rsidR="00343E14">
        <w:rPr>
          <w:rFonts w:ascii="Arial" w:eastAsia="Times New Roman" w:hAnsi="Arial" w:cs="Arial"/>
          <w:color w:val="242121"/>
          <w:shd w:val="clear" w:color="auto" w:fill="FFFFFF"/>
          <w:lang w:eastAsia="en-GB"/>
        </w:rPr>
        <w:t>9</w:t>
      </w:r>
      <w:r w:rsidR="00252F12">
        <w:rPr>
          <w:rFonts w:ascii="Arial" w:eastAsia="Times New Roman" w:hAnsi="Arial" w:cs="Arial"/>
          <w:color w:val="242121"/>
          <w:shd w:val="clear" w:color="auto" w:fill="FFFFFF"/>
          <w:lang w:eastAsia="en-GB"/>
        </w:rPr>
        <w:t>6</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r>
      <w:r w:rsidR="00C64546" w:rsidRPr="00044224">
        <w:rPr>
          <w:rFonts w:ascii="Arial" w:eastAsia="Times New Roman" w:hAnsi="Arial" w:cs="Arial"/>
          <w:color w:val="242121"/>
          <w:shd w:val="clear" w:color="auto" w:fill="FFFFFF"/>
          <w:lang w:eastAsia="en-GB"/>
        </w:rPr>
        <w:t xml:space="preserve">It was submitted </w:t>
      </w:r>
      <w:r w:rsidR="00655DA6" w:rsidRPr="00044224">
        <w:rPr>
          <w:rFonts w:ascii="Arial" w:eastAsia="Times New Roman" w:hAnsi="Arial" w:cs="Arial"/>
          <w:color w:val="242121"/>
          <w:shd w:val="clear" w:color="auto" w:fill="FFFFFF"/>
          <w:lang w:eastAsia="en-GB"/>
        </w:rPr>
        <w:t xml:space="preserve">by the </w:t>
      </w:r>
      <w:r w:rsidR="003C3FF6" w:rsidRPr="00044224">
        <w:rPr>
          <w:rFonts w:ascii="Arial" w:eastAsia="Times New Roman" w:hAnsi="Arial" w:cs="Arial"/>
          <w:color w:val="242121"/>
          <w:shd w:val="clear" w:color="auto" w:fill="FFFFFF"/>
          <w:lang w:eastAsia="en-GB"/>
        </w:rPr>
        <w:t>a</w:t>
      </w:r>
      <w:r w:rsidR="00655DA6" w:rsidRPr="00044224">
        <w:rPr>
          <w:rFonts w:ascii="Arial" w:eastAsia="Times New Roman" w:hAnsi="Arial" w:cs="Arial"/>
          <w:color w:val="242121"/>
          <w:shd w:val="clear" w:color="auto" w:fill="FFFFFF"/>
          <w:lang w:eastAsia="en-GB"/>
        </w:rPr>
        <w:t>pplicant</w:t>
      </w:r>
      <w:r w:rsidR="00C8608C">
        <w:rPr>
          <w:rFonts w:ascii="Arial" w:eastAsia="Times New Roman" w:hAnsi="Arial" w:cs="Arial"/>
          <w:color w:val="242121"/>
          <w:shd w:val="clear" w:color="auto" w:fill="FFFFFF"/>
          <w:lang w:eastAsia="en-GB"/>
        </w:rPr>
        <w:t>s</w:t>
      </w:r>
      <w:r w:rsidR="00655DA6" w:rsidRPr="00044224">
        <w:rPr>
          <w:rFonts w:ascii="Arial" w:eastAsia="Times New Roman" w:hAnsi="Arial" w:cs="Arial"/>
          <w:color w:val="242121"/>
          <w:shd w:val="clear" w:color="auto" w:fill="FFFFFF"/>
          <w:lang w:eastAsia="en-GB"/>
        </w:rPr>
        <w:t xml:space="preserve"> </w:t>
      </w:r>
      <w:r w:rsidR="00C64546" w:rsidRPr="00044224">
        <w:rPr>
          <w:rFonts w:ascii="Arial" w:eastAsia="Times New Roman" w:hAnsi="Arial" w:cs="Arial"/>
          <w:color w:val="242121"/>
          <w:shd w:val="clear" w:color="auto" w:fill="FFFFFF"/>
          <w:lang w:eastAsia="en-GB"/>
        </w:rPr>
        <w:t xml:space="preserve">that the </w:t>
      </w:r>
      <w:r w:rsidR="003C3FF6" w:rsidRPr="00044224">
        <w:rPr>
          <w:rFonts w:ascii="Arial" w:eastAsia="Times New Roman" w:hAnsi="Arial" w:cs="Arial"/>
          <w:color w:val="242121"/>
          <w:shd w:val="clear" w:color="auto" w:fill="FFFFFF"/>
          <w:lang w:eastAsia="en-GB"/>
        </w:rPr>
        <w:t>r</w:t>
      </w:r>
      <w:r w:rsidR="00655DA6" w:rsidRPr="00044224">
        <w:rPr>
          <w:rFonts w:ascii="Arial" w:eastAsia="Times New Roman" w:hAnsi="Arial" w:cs="Arial"/>
          <w:color w:val="242121"/>
          <w:shd w:val="clear" w:color="auto" w:fill="FFFFFF"/>
          <w:lang w:eastAsia="en-GB"/>
        </w:rPr>
        <w:t>espondent</w:t>
      </w:r>
      <w:r w:rsidR="00C64546" w:rsidRPr="00044224">
        <w:rPr>
          <w:rFonts w:ascii="Arial" w:eastAsia="Times New Roman" w:hAnsi="Arial" w:cs="Arial"/>
          <w:color w:val="242121"/>
          <w:shd w:val="clear" w:color="auto" w:fill="FFFFFF"/>
          <w:lang w:eastAsia="en-GB"/>
        </w:rPr>
        <w:t xml:space="preserve"> </w:t>
      </w:r>
      <w:r w:rsidR="00C8608C">
        <w:rPr>
          <w:rFonts w:ascii="Arial" w:eastAsia="Times New Roman" w:hAnsi="Arial" w:cs="Arial"/>
          <w:color w:val="242121"/>
          <w:shd w:val="clear" w:color="auto" w:fill="FFFFFF"/>
          <w:lang w:eastAsia="en-GB"/>
        </w:rPr>
        <w:t>‘</w:t>
      </w:r>
      <w:r w:rsidR="00C8608C" w:rsidRPr="00C8608C">
        <w:rPr>
          <w:rFonts w:ascii="Arial" w:eastAsia="Times New Roman" w:hAnsi="Arial" w:cs="Arial"/>
          <w:color w:val="242121"/>
          <w:shd w:val="clear" w:color="auto" w:fill="FFFFFF"/>
          <w:lang w:eastAsia="en-GB"/>
        </w:rPr>
        <w:t>disregarded the fact that once funds are donated to a trust, it becomes a trust asset which must be distributed in terms of t</w:t>
      </w:r>
      <w:r w:rsidR="00C8608C">
        <w:rPr>
          <w:rFonts w:ascii="Arial" w:eastAsia="Times New Roman" w:hAnsi="Arial" w:cs="Arial"/>
          <w:color w:val="242121"/>
          <w:shd w:val="clear" w:color="auto" w:fill="FFFFFF"/>
          <w:lang w:eastAsia="en-GB"/>
        </w:rPr>
        <w:t>he provisions of the trust deed’</w:t>
      </w:r>
      <w:r w:rsidR="00B873F9" w:rsidRPr="00044224">
        <w:rPr>
          <w:rFonts w:ascii="Arial" w:eastAsia="Times New Roman" w:hAnsi="Arial" w:cs="Arial"/>
          <w:color w:val="242121"/>
          <w:shd w:val="clear" w:color="auto" w:fill="FFFFFF"/>
          <w:lang w:eastAsia="en-GB"/>
        </w:rPr>
        <w:t>.</w:t>
      </w:r>
      <w:r w:rsidR="00C8608C">
        <w:rPr>
          <w:rStyle w:val="FootnoteReference"/>
          <w:rFonts w:ascii="Arial" w:eastAsia="Times New Roman" w:hAnsi="Arial" w:cs="Arial"/>
          <w:color w:val="242121"/>
          <w:shd w:val="clear" w:color="auto" w:fill="FFFFFF"/>
          <w:lang w:eastAsia="en-GB"/>
        </w:rPr>
        <w:footnoteReference w:id="62"/>
      </w:r>
      <w:r w:rsidR="00655DA6" w:rsidRPr="00044224">
        <w:rPr>
          <w:rFonts w:ascii="Arial" w:eastAsia="Times New Roman" w:hAnsi="Arial" w:cs="Arial"/>
          <w:color w:val="242121"/>
          <w:shd w:val="clear" w:color="auto" w:fill="FFFFFF"/>
          <w:lang w:eastAsia="en-GB"/>
        </w:rPr>
        <w:t xml:space="preserve"> </w:t>
      </w:r>
      <w:r w:rsidR="00604F73">
        <w:rPr>
          <w:rFonts w:ascii="Arial" w:eastAsia="Times New Roman" w:hAnsi="Arial" w:cs="Arial"/>
          <w:color w:val="242121"/>
          <w:shd w:val="clear" w:color="auto" w:fill="FFFFFF"/>
          <w:lang w:eastAsia="en-GB"/>
        </w:rPr>
        <w:t>I</w:t>
      </w:r>
      <w:r w:rsidR="00655DA6" w:rsidRPr="00044224">
        <w:rPr>
          <w:rFonts w:ascii="Arial" w:eastAsia="Times New Roman" w:hAnsi="Arial" w:cs="Arial"/>
          <w:color w:val="242121"/>
          <w:shd w:val="clear" w:color="auto" w:fill="FFFFFF"/>
          <w:lang w:eastAsia="en-GB"/>
        </w:rPr>
        <w:t xml:space="preserve">t is the fiduciary duty of the </w:t>
      </w:r>
      <w:r w:rsidR="003C3FF6" w:rsidRPr="00044224">
        <w:rPr>
          <w:rFonts w:ascii="Arial" w:eastAsia="Times New Roman" w:hAnsi="Arial" w:cs="Arial"/>
          <w:color w:val="242121"/>
          <w:shd w:val="clear" w:color="auto" w:fill="FFFFFF"/>
          <w:lang w:eastAsia="en-GB"/>
        </w:rPr>
        <w:t>t</w:t>
      </w:r>
      <w:r w:rsidR="00655DA6" w:rsidRPr="00044224">
        <w:rPr>
          <w:rFonts w:ascii="Arial" w:eastAsia="Times New Roman" w:hAnsi="Arial" w:cs="Arial"/>
          <w:color w:val="242121"/>
          <w:shd w:val="clear" w:color="auto" w:fill="FFFFFF"/>
          <w:lang w:eastAsia="en-GB"/>
        </w:rPr>
        <w:t xml:space="preserve">rustees collectively to ensure that this is done. </w:t>
      </w:r>
      <w:r w:rsidR="003C3FF6" w:rsidRPr="00044224">
        <w:rPr>
          <w:rFonts w:ascii="Arial" w:eastAsia="Times New Roman" w:hAnsi="Arial" w:cs="Arial"/>
          <w:color w:val="242121"/>
          <w:shd w:val="clear" w:color="auto" w:fill="FFFFFF"/>
          <w:lang w:eastAsia="en-GB"/>
        </w:rPr>
        <w:t xml:space="preserve">The functions of the trustees </w:t>
      </w:r>
      <w:r w:rsidR="002459D4" w:rsidRPr="00044224">
        <w:rPr>
          <w:rFonts w:ascii="Arial" w:eastAsia="Times New Roman" w:hAnsi="Arial" w:cs="Arial"/>
          <w:color w:val="242121"/>
          <w:shd w:val="clear" w:color="auto" w:fill="FFFFFF"/>
          <w:lang w:eastAsia="en-GB"/>
        </w:rPr>
        <w:t>are</w:t>
      </w:r>
      <w:r w:rsidR="003C3FF6" w:rsidRPr="00044224">
        <w:rPr>
          <w:rFonts w:ascii="Arial" w:eastAsia="Times New Roman" w:hAnsi="Arial" w:cs="Arial"/>
          <w:color w:val="242121"/>
          <w:shd w:val="clear" w:color="auto" w:fill="FFFFFF"/>
          <w:lang w:eastAsia="en-GB"/>
        </w:rPr>
        <w:t xml:space="preserve"> to meet</w:t>
      </w:r>
      <w:r w:rsidR="00604F73">
        <w:rPr>
          <w:rFonts w:ascii="Arial" w:eastAsia="Times New Roman" w:hAnsi="Arial" w:cs="Arial"/>
          <w:color w:val="242121"/>
          <w:shd w:val="clear" w:color="auto" w:fill="FFFFFF"/>
          <w:lang w:eastAsia="en-GB"/>
        </w:rPr>
        <w:t>,</w:t>
      </w:r>
      <w:r w:rsidR="003C3FF6" w:rsidRPr="00044224">
        <w:rPr>
          <w:rFonts w:ascii="Arial" w:eastAsia="Times New Roman" w:hAnsi="Arial" w:cs="Arial"/>
          <w:color w:val="242121"/>
          <w:shd w:val="clear" w:color="auto" w:fill="FFFFFF"/>
          <w:lang w:eastAsia="en-GB"/>
        </w:rPr>
        <w:t xml:space="preserve"> to pass resolutions to ensure that the aims of the trust are met</w:t>
      </w:r>
      <w:r w:rsidR="002459D4" w:rsidRPr="00044224">
        <w:rPr>
          <w:rFonts w:ascii="Arial" w:eastAsia="Times New Roman" w:hAnsi="Arial" w:cs="Arial"/>
          <w:color w:val="242121"/>
          <w:shd w:val="clear" w:color="auto" w:fill="FFFFFF"/>
          <w:lang w:eastAsia="en-GB"/>
        </w:rPr>
        <w:t>.</w:t>
      </w:r>
      <w:r w:rsidR="003C3FF6" w:rsidRPr="00044224">
        <w:rPr>
          <w:rFonts w:ascii="Arial" w:eastAsia="Times New Roman" w:hAnsi="Arial" w:cs="Arial"/>
          <w:color w:val="242121"/>
          <w:shd w:val="clear" w:color="auto" w:fill="FFFFFF"/>
          <w:lang w:eastAsia="en-GB"/>
        </w:rPr>
        <w:t xml:space="preserve"> </w:t>
      </w:r>
      <w:r w:rsidR="002459D4" w:rsidRPr="00044224">
        <w:rPr>
          <w:rFonts w:ascii="Arial" w:eastAsia="Times New Roman" w:hAnsi="Arial" w:cs="Arial"/>
          <w:color w:val="242121"/>
          <w:shd w:val="clear" w:color="auto" w:fill="FFFFFF"/>
          <w:lang w:eastAsia="en-GB"/>
        </w:rPr>
        <w:t>It</w:t>
      </w:r>
      <w:r w:rsidR="003C3FF6" w:rsidRPr="00044224">
        <w:rPr>
          <w:rFonts w:ascii="Arial" w:eastAsia="Times New Roman" w:hAnsi="Arial" w:cs="Arial"/>
          <w:color w:val="242121"/>
          <w:shd w:val="clear" w:color="auto" w:fill="FFFFFF"/>
          <w:lang w:eastAsia="en-GB"/>
        </w:rPr>
        <w:t xml:space="preserve"> is clear to me</w:t>
      </w:r>
      <w:r w:rsidR="002459D4" w:rsidRPr="00044224">
        <w:rPr>
          <w:rFonts w:ascii="Arial" w:eastAsia="Times New Roman" w:hAnsi="Arial" w:cs="Arial"/>
          <w:color w:val="242121"/>
          <w:shd w:val="clear" w:color="auto" w:fill="FFFFFF"/>
          <w:lang w:eastAsia="en-GB"/>
        </w:rPr>
        <w:t>,</w:t>
      </w:r>
      <w:r w:rsidR="003C3FF6" w:rsidRPr="00044224">
        <w:rPr>
          <w:rFonts w:ascii="Arial" w:eastAsia="Times New Roman" w:hAnsi="Arial" w:cs="Arial"/>
          <w:color w:val="242121"/>
          <w:shd w:val="clear" w:color="auto" w:fill="FFFFFF"/>
          <w:lang w:eastAsia="en-GB"/>
        </w:rPr>
        <w:t xml:space="preserve"> as sure as night follows day</w:t>
      </w:r>
      <w:r w:rsidR="002459D4" w:rsidRPr="00044224">
        <w:rPr>
          <w:rFonts w:ascii="Arial" w:eastAsia="Times New Roman" w:hAnsi="Arial" w:cs="Arial"/>
          <w:color w:val="242121"/>
          <w:shd w:val="clear" w:color="auto" w:fill="FFFFFF"/>
          <w:lang w:eastAsia="en-GB"/>
        </w:rPr>
        <w:t>,</w:t>
      </w:r>
      <w:r w:rsidR="003C3FF6" w:rsidRPr="00044224">
        <w:rPr>
          <w:rFonts w:ascii="Arial" w:eastAsia="Times New Roman" w:hAnsi="Arial" w:cs="Arial"/>
          <w:color w:val="242121"/>
          <w:shd w:val="clear" w:color="auto" w:fill="FFFFFF"/>
          <w:lang w:eastAsia="en-GB"/>
        </w:rPr>
        <w:t xml:space="preserve"> that </w:t>
      </w:r>
      <w:r w:rsidR="00174545" w:rsidRPr="00044224">
        <w:rPr>
          <w:rFonts w:ascii="Arial" w:eastAsia="Times New Roman" w:hAnsi="Arial" w:cs="Arial"/>
          <w:color w:val="242121"/>
          <w:shd w:val="clear" w:color="auto" w:fill="FFFFFF"/>
          <w:lang w:eastAsia="en-GB"/>
        </w:rPr>
        <w:t>the respondent embarked upon a journey as the CEO</w:t>
      </w:r>
      <w:r w:rsidR="00604F73">
        <w:rPr>
          <w:rFonts w:ascii="Arial" w:eastAsia="Times New Roman" w:hAnsi="Arial" w:cs="Arial"/>
          <w:color w:val="242121"/>
          <w:shd w:val="clear" w:color="auto" w:fill="FFFFFF"/>
          <w:lang w:eastAsia="en-GB"/>
        </w:rPr>
        <w:t xml:space="preserve"> of the Incubator to make decisions impacting upon the goals of the trust</w:t>
      </w:r>
      <w:r w:rsidR="00174545" w:rsidRPr="00044224">
        <w:rPr>
          <w:rFonts w:ascii="Arial" w:eastAsia="Times New Roman" w:hAnsi="Arial" w:cs="Arial"/>
          <w:color w:val="242121"/>
          <w:shd w:val="clear" w:color="auto" w:fill="FFFFFF"/>
          <w:lang w:eastAsia="en-GB"/>
        </w:rPr>
        <w:t xml:space="preserve"> without attempting to </w:t>
      </w:r>
      <w:r w:rsidR="00604F73">
        <w:rPr>
          <w:rFonts w:ascii="Arial" w:eastAsia="Times New Roman" w:hAnsi="Arial" w:cs="Arial"/>
          <w:color w:val="242121"/>
          <w:shd w:val="clear" w:color="auto" w:fill="FFFFFF"/>
          <w:lang w:eastAsia="en-GB"/>
        </w:rPr>
        <w:t>comply with</w:t>
      </w:r>
      <w:r w:rsidR="00174545" w:rsidRPr="00044224">
        <w:rPr>
          <w:rFonts w:ascii="Arial" w:eastAsia="Times New Roman" w:hAnsi="Arial" w:cs="Arial"/>
          <w:color w:val="242121"/>
          <w:shd w:val="clear" w:color="auto" w:fill="FFFFFF"/>
          <w:lang w:eastAsia="en-GB"/>
        </w:rPr>
        <w:t xml:space="preserve"> the </w:t>
      </w:r>
      <w:r w:rsidR="00FB6197">
        <w:rPr>
          <w:rFonts w:ascii="Arial" w:eastAsia="Times New Roman" w:hAnsi="Arial" w:cs="Arial"/>
          <w:color w:val="242121"/>
          <w:shd w:val="clear" w:color="auto" w:fill="FFFFFF"/>
          <w:lang w:eastAsia="en-GB"/>
        </w:rPr>
        <w:t>NCI T</w:t>
      </w:r>
      <w:r w:rsidR="00FB6197" w:rsidRPr="00044224">
        <w:rPr>
          <w:rFonts w:ascii="Arial" w:eastAsia="Times New Roman" w:hAnsi="Arial" w:cs="Arial"/>
          <w:color w:val="242121"/>
          <w:shd w:val="clear" w:color="auto" w:fill="FFFFFF"/>
          <w:lang w:eastAsia="en-GB"/>
        </w:rPr>
        <w:t xml:space="preserve">rust’s </w:t>
      </w:r>
      <w:r w:rsidR="00604F73">
        <w:rPr>
          <w:rFonts w:ascii="Arial" w:eastAsia="Times New Roman" w:hAnsi="Arial" w:cs="Arial"/>
          <w:color w:val="242121"/>
          <w:shd w:val="clear" w:color="auto" w:fill="FFFFFF"/>
          <w:lang w:eastAsia="en-GB"/>
        </w:rPr>
        <w:t xml:space="preserve">rules and </w:t>
      </w:r>
      <w:r w:rsidR="00174545" w:rsidRPr="00044224">
        <w:rPr>
          <w:rFonts w:ascii="Arial" w:eastAsia="Times New Roman" w:hAnsi="Arial" w:cs="Arial"/>
          <w:color w:val="242121"/>
          <w:shd w:val="clear" w:color="auto" w:fill="FFFFFF"/>
          <w:lang w:eastAsia="en-GB"/>
        </w:rPr>
        <w:t>requirements</w:t>
      </w:r>
      <w:r w:rsidR="00604F73">
        <w:rPr>
          <w:rFonts w:ascii="Arial" w:eastAsia="Times New Roman" w:hAnsi="Arial" w:cs="Arial"/>
          <w:color w:val="242121"/>
          <w:shd w:val="clear" w:color="auto" w:fill="FFFFFF"/>
          <w:lang w:eastAsia="en-GB"/>
        </w:rPr>
        <w:t>.</w:t>
      </w:r>
      <w:r w:rsidR="002459D4" w:rsidRPr="00044224">
        <w:rPr>
          <w:rFonts w:ascii="Arial" w:eastAsia="Times New Roman" w:hAnsi="Arial" w:cs="Arial"/>
          <w:color w:val="242121"/>
          <w:shd w:val="clear" w:color="auto" w:fill="FFFFFF"/>
          <w:lang w:eastAsia="en-GB"/>
        </w:rPr>
        <w:t xml:space="preserve"> </w:t>
      </w:r>
      <w:r w:rsidR="00604F73">
        <w:rPr>
          <w:rFonts w:ascii="Arial" w:eastAsia="Times New Roman" w:hAnsi="Arial" w:cs="Arial"/>
          <w:color w:val="242121"/>
          <w:shd w:val="clear" w:color="auto" w:fill="FFFFFF"/>
          <w:lang w:eastAsia="en-GB"/>
        </w:rPr>
        <w:t>I</w:t>
      </w:r>
      <w:r w:rsidR="00174545" w:rsidRPr="00044224">
        <w:rPr>
          <w:rFonts w:ascii="Arial" w:eastAsia="Times New Roman" w:hAnsi="Arial" w:cs="Arial"/>
          <w:color w:val="242121"/>
          <w:shd w:val="clear" w:color="auto" w:fill="FFFFFF"/>
          <w:lang w:eastAsia="en-GB"/>
        </w:rPr>
        <w:t xml:space="preserve">t </w:t>
      </w:r>
      <w:r w:rsidR="002459D4" w:rsidRPr="00044224">
        <w:rPr>
          <w:rFonts w:ascii="Arial" w:eastAsia="Times New Roman" w:hAnsi="Arial" w:cs="Arial"/>
          <w:color w:val="242121"/>
          <w:shd w:val="clear" w:color="auto" w:fill="FFFFFF"/>
          <w:lang w:eastAsia="en-GB"/>
        </w:rPr>
        <w:t>is</w:t>
      </w:r>
      <w:r w:rsidR="00174545" w:rsidRPr="00044224">
        <w:rPr>
          <w:rFonts w:ascii="Arial" w:eastAsia="Times New Roman" w:hAnsi="Arial" w:cs="Arial"/>
          <w:color w:val="242121"/>
          <w:shd w:val="clear" w:color="auto" w:fill="FFFFFF"/>
          <w:lang w:eastAsia="en-GB"/>
        </w:rPr>
        <w:t xml:space="preserve"> abundantly clear that she regarded the management board as being the proper forum by which decisions were </w:t>
      </w:r>
      <w:r w:rsidR="00174545" w:rsidRPr="00044224">
        <w:rPr>
          <w:rFonts w:ascii="Arial" w:eastAsia="Times New Roman" w:hAnsi="Arial" w:cs="Arial"/>
          <w:color w:val="242121"/>
          <w:shd w:val="clear" w:color="auto" w:fill="FFFFFF"/>
          <w:lang w:eastAsia="en-GB"/>
        </w:rPr>
        <w:lastRenderedPageBreak/>
        <w:t>made</w:t>
      </w:r>
      <w:r w:rsidR="002459D4" w:rsidRPr="00044224">
        <w:rPr>
          <w:rFonts w:ascii="Arial" w:eastAsia="Times New Roman" w:hAnsi="Arial" w:cs="Arial"/>
          <w:color w:val="242121"/>
          <w:shd w:val="clear" w:color="auto" w:fill="FFFFFF"/>
          <w:lang w:eastAsia="en-GB"/>
        </w:rPr>
        <w:t xml:space="preserve"> and </w:t>
      </w:r>
      <w:r w:rsidR="00FB6197" w:rsidRPr="00044224">
        <w:rPr>
          <w:rFonts w:ascii="Arial" w:eastAsia="Times New Roman" w:hAnsi="Arial" w:cs="Arial"/>
          <w:color w:val="242121"/>
          <w:shd w:val="clear" w:color="auto" w:fill="FFFFFF"/>
          <w:lang w:eastAsia="en-GB"/>
        </w:rPr>
        <w:t>ignor</w:t>
      </w:r>
      <w:r w:rsidR="00FB6197">
        <w:rPr>
          <w:rFonts w:ascii="Arial" w:eastAsia="Times New Roman" w:hAnsi="Arial" w:cs="Arial"/>
          <w:color w:val="242121"/>
          <w:shd w:val="clear" w:color="auto" w:fill="FFFFFF"/>
          <w:lang w:eastAsia="en-GB"/>
        </w:rPr>
        <w:t>ed</w:t>
      </w:r>
      <w:r w:rsidR="00FB6197" w:rsidRPr="00044224">
        <w:rPr>
          <w:rFonts w:ascii="Arial" w:eastAsia="Times New Roman" w:hAnsi="Arial" w:cs="Arial"/>
          <w:color w:val="242121"/>
          <w:shd w:val="clear" w:color="auto" w:fill="FFFFFF"/>
          <w:lang w:eastAsia="en-GB"/>
        </w:rPr>
        <w:t xml:space="preserve"> </w:t>
      </w:r>
      <w:r w:rsidR="002459D4" w:rsidRPr="00044224">
        <w:rPr>
          <w:rFonts w:ascii="Arial" w:eastAsia="Times New Roman" w:hAnsi="Arial" w:cs="Arial"/>
          <w:color w:val="242121"/>
          <w:shd w:val="clear" w:color="auto" w:fill="FFFFFF"/>
          <w:lang w:eastAsia="en-GB"/>
        </w:rPr>
        <w:t>her fellow trustees</w:t>
      </w:r>
      <w:r w:rsidR="00D503DD">
        <w:rPr>
          <w:rFonts w:ascii="Arial" w:eastAsia="Times New Roman" w:hAnsi="Arial" w:cs="Arial"/>
          <w:color w:val="242121"/>
          <w:shd w:val="clear" w:color="auto" w:fill="FFFFFF"/>
          <w:lang w:eastAsia="en-GB"/>
        </w:rPr>
        <w:t>’</w:t>
      </w:r>
      <w:r w:rsidR="00604F73">
        <w:rPr>
          <w:rFonts w:ascii="Arial" w:eastAsia="Times New Roman" w:hAnsi="Arial" w:cs="Arial"/>
          <w:color w:val="242121"/>
          <w:shd w:val="clear" w:color="auto" w:fill="FFFFFF"/>
          <w:lang w:eastAsia="en-GB"/>
        </w:rPr>
        <w:t xml:space="preserve"> fiduciary duty to practice oversight</w:t>
      </w:r>
      <w:r w:rsidR="00044F16">
        <w:rPr>
          <w:rFonts w:ascii="Arial" w:eastAsia="Times New Roman" w:hAnsi="Arial" w:cs="Arial"/>
          <w:color w:val="242121"/>
          <w:shd w:val="clear" w:color="auto" w:fill="FFFFFF"/>
          <w:lang w:eastAsia="en-GB"/>
        </w:rPr>
        <w:t xml:space="preserve"> over these dec</w:t>
      </w:r>
      <w:r w:rsidR="00A02227">
        <w:rPr>
          <w:rFonts w:ascii="Arial" w:eastAsia="Times New Roman" w:hAnsi="Arial" w:cs="Arial"/>
          <w:color w:val="242121"/>
          <w:shd w:val="clear" w:color="auto" w:fill="FFFFFF"/>
          <w:lang w:eastAsia="en-GB"/>
        </w:rPr>
        <w:t>i</w:t>
      </w:r>
      <w:r w:rsidR="00044F16">
        <w:rPr>
          <w:rFonts w:ascii="Arial" w:eastAsia="Times New Roman" w:hAnsi="Arial" w:cs="Arial"/>
          <w:color w:val="242121"/>
          <w:shd w:val="clear" w:color="auto" w:fill="FFFFFF"/>
          <w:lang w:eastAsia="en-GB"/>
        </w:rPr>
        <w:t>sions</w:t>
      </w:r>
      <w:r w:rsidR="002459D4" w:rsidRPr="00044224">
        <w:rPr>
          <w:rFonts w:ascii="Arial" w:eastAsia="Times New Roman" w:hAnsi="Arial" w:cs="Arial"/>
          <w:color w:val="242121"/>
          <w:shd w:val="clear" w:color="auto" w:fill="FFFFFF"/>
          <w:lang w:eastAsia="en-GB"/>
        </w:rPr>
        <w:t>.</w:t>
      </w:r>
    </w:p>
    <w:p w14:paraId="68ED3C22" w14:textId="7028CB3A" w:rsidR="00174545" w:rsidRPr="00044224" w:rsidRDefault="00174545" w:rsidP="00A76CEE">
      <w:pPr>
        <w:spacing w:line="360" w:lineRule="auto"/>
        <w:jc w:val="both"/>
        <w:rPr>
          <w:rFonts w:ascii="Arial" w:eastAsia="Times New Roman" w:hAnsi="Arial" w:cs="Arial"/>
          <w:color w:val="242121"/>
          <w:shd w:val="clear" w:color="auto" w:fill="FFFFFF"/>
          <w:lang w:eastAsia="en-GB"/>
        </w:rPr>
      </w:pPr>
    </w:p>
    <w:p w14:paraId="7BDF984B" w14:textId="665D484A" w:rsidR="00EA0B38" w:rsidRPr="00044224" w:rsidRDefault="00EA0B38"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w:t>
      </w:r>
      <w:r w:rsidR="00252F12">
        <w:rPr>
          <w:rFonts w:ascii="Arial" w:eastAsia="Times New Roman" w:hAnsi="Arial" w:cs="Arial"/>
          <w:color w:val="242121"/>
          <w:shd w:val="clear" w:color="auto" w:fill="FFFFFF"/>
          <w:lang w:eastAsia="en-GB"/>
        </w:rPr>
        <w:t>96</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r>
      <w:r w:rsidR="00C25111" w:rsidRPr="00044224">
        <w:rPr>
          <w:rFonts w:ascii="Arial" w:eastAsia="Times New Roman" w:hAnsi="Arial" w:cs="Arial"/>
          <w:color w:val="242121"/>
          <w:shd w:val="clear" w:color="auto" w:fill="FFFFFF"/>
          <w:lang w:eastAsia="en-GB"/>
        </w:rPr>
        <w:t>Once</w:t>
      </w:r>
      <w:r w:rsidR="00174545" w:rsidRPr="00044224">
        <w:rPr>
          <w:rFonts w:ascii="Arial" w:eastAsia="Times New Roman" w:hAnsi="Arial" w:cs="Arial"/>
          <w:color w:val="242121"/>
          <w:shd w:val="clear" w:color="auto" w:fill="FFFFFF"/>
          <w:lang w:eastAsia="en-GB"/>
        </w:rPr>
        <w:t xml:space="preserve"> it became apparent that </w:t>
      </w:r>
      <w:r w:rsidR="00C25111" w:rsidRPr="00044224">
        <w:rPr>
          <w:rFonts w:ascii="Arial" w:eastAsia="Times New Roman" w:hAnsi="Arial" w:cs="Arial"/>
          <w:color w:val="242121"/>
          <w:shd w:val="clear" w:color="auto" w:fill="FFFFFF"/>
          <w:lang w:eastAsia="en-GB"/>
        </w:rPr>
        <w:t>the investigation ordered into her misconduct had exposed serious cases of maladministration and malfeasance she embarked on a mission to protect herself by rendering the trustees ineffective.</w:t>
      </w:r>
    </w:p>
    <w:p w14:paraId="3E175838" w14:textId="20A02746" w:rsidR="00304C23" w:rsidRPr="00044224" w:rsidRDefault="00304C23" w:rsidP="00A76CEE">
      <w:pPr>
        <w:spacing w:line="360" w:lineRule="auto"/>
        <w:jc w:val="both"/>
        <w:rPr>
          <w:rFonts w:ascii="Arial" w:eastAsia="Times New Roman" w:hAnsi="Arial" w:cs="Arial"/>
          <w:color w:val="242121"/>
          <w:shd w:val="clear" w:color="auto" w:fill="FFFFFF"/>
          <w:lang w:eastAsia="en-GB"/>
        </w:rPr>
      </w:pPr>
    </w:p>
    <w:p w14:paraId="5A0EC2B8" w14:textId="273E4EC9" w:rsidR="003C3FF6" w:rsidRPr="00044224" w:rsidRDefault="00EA0B38"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w:t>
      </w:r>
      <w:r w:rsidR="00252F12">
        <w:rPr>
          <w:rFonts w:ascii="Arial" w:eastAsia="Times New Roman" w:hAnsi="Arial" w:cs="Arial"/>
          <w:color w:val="242121"/>
          <w:shd w:val="clear" w:color="auto" w:fill="FFFFFF"/>
          <w:lang w:eastAsia="en-GB"/>
        </w:rPr>
        <w:t>98</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r>
      <w:r w:rsidR="000063F9" w:rsidRPr="00044224">
        <w:rPr>
          <w:rFonts w:ascii="Arial" w:eastAsia="Times New Roman" w:hAnsi="Arial" w:cs="Arial"/>
          <w:color w:val="242121"/>
          <w:shd w:val="clear" w:color="auto" w:fill="FFFFFF"/>
          <w:lang w:eastAsia="en-GB"/>
        </w:rPr>
        <w:t xml:space="preserve">Instead of dealing with the notice of suspension and her position in conjunction with the other trustees </w:t>
      </w:r>
      <w:r w:rsidR="0005552D" w:rsidRPr="00044224">
        <w:rPr>
          <w:rFonts w:ascii="Arial" w:eastAsia="Times New Roman" w:hAnsi="Arial" w:cs="Arial"/>
          <w:color w:val="242121"/>
          <w:shd w:val="clear" w:color="auto" w:fill="FFFFFF"/>
          <w:lang w:eastAsia="en-GB"/>
        </w:rPr>
        <w:t xml:space="preserve">within the parameters of the </w:t>
      </w:r>
      <w:r w:rsidR="00034599" w:rsidRPr="00044224">
        <w:rPr>
          <w:rFonts w:ascii="Arial" w:eastAsia="Times New Roman" w:hAnsi="Arial" w:cs="Arial"/>
          <w:color w:val="242121"/>
          <w:shd w:val="clear" w:color="auto" w:fill="FFFFFF"/>
          <w:lang w:eastAsia="en-GB"/>
        </w:rPr>
        <w:t xml:space="preserve">trust deed </w:t>
      </w:r>
      <w:r w:rsidR="002459D4" w:rsidRPr="00044224">
        <w:rPr>
          <w:rFonts w:ascii="Arial" w:eastAsia="Times New Roman" w:hAnsi="Arial" w:cs="Arial"/>
          <w:color w:val="242121"/>
          <w:shd w:val="clear" w:color="auto" w:fill="FFFFFF"/>
          <w:lang w:eastAsia="en-GB"/>
        </w:rPr>
        <w:t>the respondent</w:t>
      </w:r>
      <w:r w:rsidR="000063F9" w:rsidRPr="00044224">
        <w:rPr>
          <w:rFonts w:ascii="Arial" w:eastAsia="Times New Roman" w:hAnsi="Arial" w:cs="Arial"/>
          <w:color w:val="242121"/>
          <w:shd w:val="clear" w:color="auto" w:fill="FFFFFF"/>
          <w:lang w:eastAsia="en-GB"/>
        </w:rPr>
        <w:t xml:space="preserve"> </w:t>
      </w:r>
      <w:r w:rsidR="00034599" w:rsidRPr="00044224">
        <w:rPr>
          <w:rFonts w:ascii="Arial" w:eastAsia="Times New Roman" w:hAnsi="Arial" w:cs="Arial"/>
          <w:color w:val="242121"/>
          <w:shd w:val="clear" w:color="auto" w:fill="FFFFFF"/>
          <w:lang w:eastAsia="en-GB"/>
        </w:rPr>
        <w:t>approache</w:t>
      </w:r>
      <w:r w:rsidR="00034599">
        <w:rPr>
          <w:rFonts w:ascii="Arial" w:eastAsia="Times New Roman" w:hAnsi="Arial" w:cs="Arial"/>
          <w:color w:val="242121"/>
          <w:shd w:val="clear" w:color="auto" w:fill="FFFFFF"/>
          <w:lang w:eastAsia="en-GB"/>
        </w:rPr>
        <w:t>d</w:t>
      </w:r>
      <w:r w:rsidR="00034599" w:rsidRPr="00044224">
        <w:rPr>
          <w:rFonts w:ascii="Arial" w:eastAsia="Times New Roman" w:hAnsi="Arial" w:cs="Arial"/>
          <w:color w:val="242121"/>
          <w:shd w:val="clear" w:color="auto" w:fill="FFFFFF"/>
          <w:lang w:eastAsia="en-GB"/>
        </w:rPr>
        <w:t xml:space="preserve"> </w:t>
      </w:r>
      <w:r w:rsidR="000063F9" w:rsidRPr="00044224">
        <w:rPr>
          <w:rFonts w:ascii="Arial" w:eastAsia="Times New Roman" w:hAnsi="Arial" w:cs="Arial"/>
          <w:color w:val="242121"/>
          <w:shd w:val="clear" w:color="auto" w:fill="FFFFFF"/>
          <w:lang w:eastAsia="en-GB"/>
        </w:rPr>
        <w:t xml:space="preserve">the founding beneficiary and the management of the operational work of the </w:t>
      </w:r>
      <w:r w:rsidR="00034599">
        <w:rPr>
          <w:rFonts w:ascii="Arial" w:eastAsia="Times New Roman" w:hAnsi="Arial" w:cs="Arial"/>
          <w:color w:val="242121"/>
          <w:shd w:val="clear" w:color="auto" w:fill="FFFFFF"/>
          <w:lang w:eastAsia="en-GB"/>
        </w:rPr>
        <w:t xml:space="preserve">NCI </w:t>
      </w:r>
      <w:r w:rsidR="00B2510D">
        <w:rPr>
          <w:rFonts w:ascii="Arial" w:eastAsia="Times New Roman" w:hAnsi="Arial" w:cs="Arial"/>
          <w:color w:val="242121"/>
          <w:shd w:val="clear" w:color="auto" w:fill="FFFFFF"/>
          <w:lang w:eastAsia="en-GB"/>
        </w:rPr>
        <w:t>Incubator</w:t>
      </w:r>
      <w:r w:rsidR="00034599" w:rsidRPr="00044224">
        <w:rPr>
          <w:rFonts w:ascii="Arial" w:eastAsia="Times New Roman" w:hAnsi="Arial" w:cs="Arial"/>
          <w:color w:val="242121"/>
          <w:shd w:val="clear" w:color="auto" w:fill="FFFFFF"/>
          <w:lang w:eastAsia="en-GB"/>
        </w:rPr>
        <w:t xml:space="preserve"> </w:t>
      </w:r>
      <w:r w:rsidR="002459D4" w:rsidRPr="00044224">
        <w:rPr>
          <w:rFonts w:ascii="Arial" w:eastAsia="Times New Roman" w:hAnsi="Arial" w:cs="Arial"/>
          <w:color w:val="242121"/>
          <w:shd w:val="clear" w:color="auto" w:fill="FFFFFF"/>
          <w:lang w:eastAsia="en-GB"/>
        </w:rPr>
        <w:t xml:space="preserve">to </w:t>
      </w:r>
      <w:r w:rsidR="000063F9" w:rsidRPr="00044224">
        <w:rPr>
          <w:rFonts w:ascii="Arial" w:eastAsia="Times New Roman" w:hAnsi="Arial" w:cs="Arial"/>
          <w:color w:val="242121"/>
          <w:shd w:val="clear" w:color="auto" w:fill="FFFFFF"/>
          <w:lang w:eastAsia="en-GB"/>
        </w:rPr>
        <w:t>assist her in removing the suspension</w:t>
      </w:r>
      <w:r w:rsidR="0005552D" w:rsidRPr="00044224">
        <w:rPr>
          <w:rFonts w:ascii="Arial" w:eastAsia="Times New Roman" w:hAnsi="Arial" w:cs="Arial"/>
          <w:color w:val="242121"/>
          <w:shd w:val="clear" w:color="auto" w:fill="FFFFFF"/>
          <w:lang w:eastAsia="en-GB"/>
        </w:rPr>
        <w:t xml:space="preserve">. She directly and deliberately conducted herself contrary to her fiduciary duty to the </w:t>
      </w:r>
      <w:r w:rsidR="00034599">
        <w:rPr>
          <w:rFonts w:ascii="Arial" w:eastAsia="Times New Roman" w:hAnsi="Arial" w:cs="Arial"/>
          <w:color w:val="242121"/>
          <w:shd w:val="clear" w:color="auto" w:fill="FFFFFF"/>
          <w:lang w:eastAsia="en-GB"/>
        </w:rPr>
        <w:t>NCI T</w:t>
      </w:r>
      <w:r w:rsidR="00034599" w:rsidRPr="00044224">
        <w:rPr>
          <w:rFonts w:ascii="Arial" w:eastAsia="Times New Roman" w:hAnsi="Arial" w:cs="Arial"/>
          <w:color w:val="242121"/>
          <w:shd w:val="clear" w:color="auto" w:fill="FFFFFF"/>
          <w:lang w:eastAsia="en-GB"/>
        </w:rPr>
        <w:t>rust</w:t>
      </w:r>
      <w:r w:rsidR="0005552D" w:rsidRPr="00044224">
        <w:rPr>
          <w:rFonts w:ascii="Arial" w:eastAsia="Times New Roman" w:hAnsi="Arial" w:cs="Arial"/>
          <w:color w:val="242121"/>
          <w:shd w:val="clear" w:color="auto" w:fill="FFFFFF"/>
          <w:lang w:eastAsia="en-GB"/>
        </w:rPr>
        <w:t>.</w:t>
      </w:r>
    </w:p>
    <w:p w14:paraId="236B20E2" w14:textId="09D3EE9B" w:rsidR="00C64546" w:rsidRPr="00044224" w:rsidRDefault="00C64546" w:rsidP="00A76CEE">
      <w:pPr>
        <w:spacing w:line="360" w:lineRule="auto"/>
        <w:jc w:val="both"/>
        <w:rPr>
          <w:rFonts w:ascii="Arial" w:hAnsi="Arial" w:cs="Arial"/>
          <w:color w:val="242121"/>
        </w:rPr>
      </w:pPr>
    </w:p>
    <w:p w14:paraId="2804F8DF" w14:textId="3A33E01D" w:rsidR="00C102CE" w:rsidRPr="00044224" w:rsidRDefault="00EA0B38"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w:t>
      </w:r>
      <w:r w:rsidR="00252F12">
        <w:rPr>
          <w:rFonts w:ascii="Arial" w:eastAsia="Times New Roman" w:hAnsi="Arial" w:cs="Arial"/>
          <w:color w:val="242121"/>
          <w:shd w:val="clear" w:color="auto" w:fill="FFFFFF"/>
          <w:lang w:eastAsia="en-GB"/>
        </w:rPr>
        <w:t>99</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r>
      <w:r w:rsidR="00861A96" w:rsidRPr="00044224">
        <w:rPr>
          <w:rFonts w:ascii="Arial" w:eastAsia="Times New Roman" w:hAnsi="Arial" w:cs="Arial"/>
          <w:color w:val="242121"/>
          <w:shd w:val="clear" w:color="auto" w:fill="FFFFFF"/>
          <w:lang w:eastAsia="en-GB"/>
        </w:rPr>
        <w:t xml:space="preserve">The </w:t>
      </w:r>
      <w:r w:rsidR="003532F8" w:rsidRPr="00044224">
        <w:rPr>
          <w:rFonts w:ascii="Arial" w:eastAsia="Times New Roman" w:hAnsi="Arial" w:cs="Arial"/>
          <w:color w:val="242121"/>
          <w:shd w:val="clear" w:color="auto" w:fill="FFFFFF"/>
          <w:lang w:eastAsia="en-GB"/>
        </w:rPr>
        <w:t xml:space="preserve">preliminary investigations into the conduct of the respondent revealed numerous cases of payments not properly authorised, some with apparently serious deficiencies. </w:t>
      </w:r>
      <w:r w:rsidR="00C102CE" w:rsidRPr="00044224">
        <w:rPr>
          <w:rFonts w:ascii="Arial" w:eastAsia="Times New Roman" w:hAnsi="Arial" w:cs="Arial"/>
          <w:color w:val="242121"/>
          <w:shd w:val="clear" w:color="auto" w:fill="FFFFFF"/>
          <w:lang w:eastAsia="en-GB"/>
        </w:rPr>
        <w:t>In light of the view I take I will not do into any great detail in respect of these, it suffices to notes that the manner in which some of these factual complaints have been responded to in the answering affidavits of the respondent have not disclosed a bona-</w:t>
      </w:r>
      <w:r w:rsidR="00C102CE" w:rsidRPr="00D503DD">
        <w:rPr>
          <w:rFonts w:ascii="Arial" w:eastAsia="Times New Roman" w:hAnsi="Arial" w:cs="Arial"/>
          <w:shd w:val="clear" w:color="auto" w:fill="FFFFFF"/>
          <w:lang w:eastAsia="en-GB"/>
        </w:rPr>
        <w:t>fide</w:t>
      </w:r>
      <w:r w:rsidR="00E85A3D" w:rsidRPr="00D503DD">
        <w:rPr>
          <w:rFonts w:ascii="Arial" w:eastAsia="Times New Roman" w:hAnsi="Arial" w:cs="Arial"/>
          <w:shd w:val="clear" w:color="auto" w:fill="FFFFFF"/>
          <w:lang w:eastAsia="en-GB"/>
        </w:rPr>
        <w:t xml:space="preserve"> dispute of fact</w:t>
      </w:r>
      <w:r w:rsidR="00044F16" w:rsidRPr="00D503DD">
        <w:rPr>
          <w:rFonts w:ascii="Arial" w:eastAsia="Times New Roman" w:hAnsi="Arial" w:cs="Arial"/>
          <w:shd w:val="clear" w:color="auto" w:fill="FFFFFF"/>
          <w:lang w:eastAsia="en-GB"/>
        </w:rPr>
        <w:t xml:space="preserve"> with the </w:t>
      </w:r>
      <w:r w:rsidR="00044F16">
        <w:rPr>
          <w:rFonts w:ascii="Arial" w:eastAsia="Times New Roman" w:hAnsi="Arial" w:cs="Arial"/>
          <w:color w:val="242121"/>
          <w:shd w:val="clear" w:color="auto" w:fill="FFFFFF"/>
          <w:lang w:eastAsia="en-GB"/>
        </w:rPr>
        <w:t>factual averments of the applicant.</w:t>
      </w:r>
    </w:p>
    <w:p w14:paraId="75C5A360" w14:textId="172A2898" w:rsidR="00C102CE" w:rsidRPr="00044224" w:rsidRDefault="00C102CE" w:rsidP="00A76CEE">
      <w:pPr>
        <w:spacing w:line="360" w:lineRule="auto"/>
        <w:jc w:val="both"/>
        <w:rPr>
          <w:rFonts w:ascii="Arial" w:eastAsia="Times New Roman" w:hAnsi="Arial" w:cs="Arial"/>
          <w:color w:val="242121"/>
          <w:shd w:val="clear" w:color="auto" w:fill="FFFFFF"/>
          <w:lang w:eastAsia="en-GB"/>
        </w:rPr>
      </w:pPr>
    </w:p>
    <w:p w14:paraId="0BA33BED" w14:textId="306CC72B" w:rsidR="00862BC3" w:rsidRPr="00044224" w:rsidRDefault="00C102CE"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[10</w:t>
      </w:r>
      <w:r w:rsidR="00252F12">
        <w:rPr>
          <w:rFonts w:ascii="Arial" w:eastAsia="Times New Roman" w:hAnsi="Arial" w:cs="Arial"/>
          <w:color w:val="242121"/>
          <w:shd w:val="clear" w:color="auto" w:fill="FFFFFF"/>
          <w:lang w:eastAsia="en-GB"/>
        </w:rPr>
        <w:t>0</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r>
      <w:r w:rsidR="003532F8" w:rsidRPr="00044224">
        <w:rPr>
          <w:rFonts w:ascii="Arial" w:eastAsia="Times New Roman" w:hAnsi="Arial" w:cs="Arial"/>
          <w:color w:val="242121"/>
          <w:shd w:val="clear" w:color="auto" w:fill="FFFFFF"/>
          <w:lang w:eastAsia="en-GB"/>
        </w:rPr>
        <w:t xml:space="preserve"> </w:t>
      </w:r>
      <w:r w:rsidR="008D1B1B" w:rsidRPr="00044224">
        <w:rPr>
          <w:rFonts w:ascii="Arial" w:eastAsia="Times New Roman" w:hAnsi="Arial" w:cs="Arial"/>
          <w:color w:val="242121"/>
          <w:shd w:val="clear" w:color="auto" w:fill="FFFFFF"/>
          <w:lang w:eastAsia="en-GB"/>
        </w:rPr>
        <w:t xml:space="preserve">The most disturbing aspect is the manner in which the respondent has been </w:t>
      </w:r>
      <w:r w:rsidR="00034599" w:rsidRPr="00044224">
        <w:rPr>
          <w:rFonts w:ascii="Arial" w:eastAsia="Times New Roman" w:hAnsi="Arial" w:cs="Arial"/>
          <w:color w:val="242121"/>
          <w:shd w:val="clear" w:color="auto" w:fill="FFFFFF"/>
          <w:lang w:eastAsia="en-GB"/>
        </w:rPr>
        <w:t>remunerated</w:t>
      </w:r>
      <w:r w:rsidR="008D1B1B" w:rsidRPr="00044224">
        <w:rPr>
          <w:rFonts w:ascii="Arial" w:eastAsia="Times New Roman" w:hAnsi="Arial" w:cs="Arial"/>
          <w:color w:val="242121"/>
          <w:shd w:val="clear" w:color="auto" w:fill="FFFFFF"/>
          <w:lang w:eastAsia="en-GB"/>
        </w:rPr>
        <w:t xml:space="preserve">. She is the CEO of the </w:t>
      </w:r>
      <w:r w:rsidR="00044F16">
        <w:rPr>
          <w:rFonts w:ascii="Arial" w:eastAsia="Times New Roman" w:hAnsi="Arial" w:cs="Arial"/>
          <w:color w:val="242121"/>
          <w:shd w:val="clear" w:color="auto" w:fill="FFFFFF"/>
          <w:lang w:eastAsia="en-GB"/>
        </w:rPr>
        <w:t>Incubator,</w:t>
      </w:r>
      <w:r w:rsidR="008D1B1B" w:rsidRPr="00044224">
        <w:rPr>
          <w:rFonts w:ascii="Arial" w:eastAsia="Times New Roman" w:hAnsi="Arial" w:cs="Arial"/>
          <w:color w:val="242121"/>
          <w:shd w:val="clear" w:color="auto" w:fill="FFFFFF"/>
          <w:lang w:eastAsia="en-GB"/>
        </w:rPr>
        <w:t xml:space="preserve"> as a trustee</w:t>
      </w:r>
      <w:r w:rsidR="00044F16">
        <w:rPr>
          <w:rFonts w:ascii="Arial" w:eastAsia="Times New Roman" w:hAnsi="Arial" w:cs="Arial"/>
          <w:color w:val="242121"/>
          <w:shd w:val="clear" w:color="auto" w:fill="FFFFFF"/>
          <w:lang w:eastAsia="en-GB"/>
        </w:rPr>
        <w:t xml:space="preserve"> holding</w:t>
      </w:r>
      <w:r w:rsidR="008D1B1B" w:rsidRPr="00044224">
        <w:rPr>
          <w:rFonts w:ascii="Arial" w:eastAsia="Times New Roman" w:hAnsi="Arial" w:cs="Arial"/>
          <w:color w:val="242121"/>
          <w:shd w:val="clear" w:color="auto" w:fill="FFFFFF"/>
          <w:lang w:eastAsia="en-GB"/>
        </w:rPr>
        <w:t xml:space="preserve"> such a senior position in the day to day management of the </w:t>
      </w:r>
      <w:r w:rsidR="00034599">
        <w:rPr>
          <w:rFonts w:ascii="Arial" w:eastAsia="Times New Roman" w:hAnsi="Arial" w:cs="Arial"/>
          <w:color w:val="242121"/>
          <w:shd w:val="clear" w:color="auto" w:fill="FFFFFF"/>
          <w:lang w:eastAsia="en-GB"/>
        </w:rPr>
        <w:t>NCI T</w:t>
      </w:r>
      <w:r w:rsidR="00034599" w:rsidRPr="00044224">
        <w:rPr>
          <w:rFonts w:ascii="Arial" w:eastAsia="Times New Roman" w:hAnsi="Arial" w:cs="Arial"/>
          <w:color w:val="242121"/>
          <w:shd w:val="clear" w:color="auto" w:fill="FFFFFF"/>
          <w:lang w:eastAsia="en-GB"/>
        </w:rPr>
        <w:t xml:space="preserve">rust </w:t>
      </w:r>
      <w:r w:rsidR="00044F16">
        <w:rPr>
          <w:rFonts w:ascii="Arial" w:eastAsia="Times New Roman" w:hAnsi="Arial" w:cs="Arial"/>
          <w:color w:val="242121"/>
          <w:shd w:val="clear" w:color="auto" w:fill="FFFFFF"/>
          <w:lang w:eastAsia="en-GB"/>
        </w:rPr>
        <w:t xml:space="preserve">and Incubator </w:t>
      </w:r>
      <w:r w:rsidR="008D1B1B" w:rsidRPr="00044224">
        <w:rPr>
          <w:rFonts w:ascii="Arial" w:eastAsia="Times New Roman" w:hAnsi="Arial" w:cs="Arial"/>
          <w:color w:val="242121"/>
          <w:shd w:val="clear" w:color="auto" w:fill="FFFFFF"/>
          <w:lang w:eastAsia="en-GB"/>
        </w:rPr>
        <w:t xml:space="preserve">her fiduciary duty to the trust to ensure the proper management of the </w:t>
      </w:r>
      <w:r w:rsidR="00034599">
        <w:rPr>
          <w:rFonts w:ascii="Arial" w:eastAsia="Times New Roman" w:hAnsi="Arial" w:cs="Arial"/>
          <w:color w:val="242121"/>
          <w:shd w:val="clear" w:color="auto" w:fill="FFFFFF"/>
          <w:lang w:eastAsia="en-GB"/>
        </w:rPr>
        <w:t>NCI T</w:t>
      </w:r>
      <w:r w:rsidR="00034599" w:rsidRPr="00044224">
        <w:rPr>
          <w:rFonts w:ascii="Arial" w:eastAsia="Times New Roman" w:hAnsi="Arial" w:cs="Arial"/>
          <w:color w:val="242121"/>
          <w:shd w:val="clear" w:color="auto" w:fill="FFFFFF"/>
          <w:lang w:eastAsia="en-GB"/>
        </w:rPr>
        <w:t xml:space="preserve">rust’s </w:t>
      </w:r>
      <w:r w:rsidR="008D1B1B" w:rsidRPr="00044224">
        <w:rPr>
          <w:rFonts w:ascii="Arial" w:eastAsia="Times New Roman" w:hAnsi="Arial" w:cs="Arial"/>
          <w:color w:val="242121"/>
          <w:shd w:val="clear" w:color="auto" w:fill="FFFFFF"/>
          <w:lang w:eastAsia="en-GB"/>
        </w:rPr>
        <w:t xml:space="preserve">funds </w:t>
      </w:r>
      <w:r w:rsidR="002459D4" w:rsidRPr="00044224">
        <w:rPr>
          <w:rFonts w:ascii="Arial" w:eastAsia="Times New Roman" w:hAnsi="Arial" w:cs="Arial"/>
          <w:color w:val="242121"/>
          <w:shd w:val="clear" w:color="auto" w:fill="FFFFFF"/>
          <w:lang w:eastAsia="en-GB"/>
        </w:rPr>
        <w:t>should</w:t>
      </w:r>
      <w:r w:rsidR="008D1B1B" w:rsidRPr="00044224">
        <w:rPr>
          <w:rFonts w:ascii="Arial" w:eastAsia="Times New Roman" w:hAnsi="Arial" w:cs="Arial"/>
          <w:color w:val="242121"/>
          <w:shd w:val="clear" w:color="auto" w:fill="FFFFFF"/>
          <w:lang w:eastAsia="en-GB"/>
        </w:rPr>
        <w:t xml:space="preserve"> be paramount</w:t>
      </w:r>
      <w:r w:rsidR="002459D4" w:rsidRPr="00044224">
        <w:rPr>
          <w:rFonts w:ascii="Arial" w:eastAsia="Times New Roman" w:hAnsi="Arial" w:cs="Arial"/>
          <w:color w:val="242121"/>
          <w:shd w:val="clear" w:color="auto" w:fill="FFFFFF"/>
          <w:lang w:eastAsia="en-GB"/>
        </w:rPr>
        <w:t xml:space="preserve"> in her mind.</w:t>
      </w:r>
      <w:r w:rsidR="00044F16">
        <w:rPr>
          <w:rFonts w:ascii="Arial" w:eastAsia="Times New Roman" w:hAnsi="Arial" w:cs="Arial"/>
          <w:color w:val="242121"/>
          <w:shd w:val="clear" w:color="auto" w:fill="FFFFFF"/>
          <w:lang w:eastAsia="en-GB"/>
        </w:rPr>
        <w:t xml:space="preserve"> In particular</w:t>
      </w:r>
      <w:r w:rsidR="00A02227">
        <w:rPr>
          <w:rFonts w:ascii="Arial" w:eastAsia="Times New Roman" w:hAnsi="Arial" w:cs="Arial"/>
          <w:color w:val="242121"/>
          <w:shd w:val="clear" w:color="auto" w:fill="FFFFFF"/>
          <w:lang w:eastAsia="en-GB"/>
        </w:rPr>
        <w:t>,</w:t>
      </w:r>
      <w:r w:rsidR="002459D4" w:rsidRPr="00044224">
        <w:rPr>
          <w:rFonts w:ascii="Arial" w:eastAsia="Times New Roman" w:hAnsi="Arial" w:cs="Arial"/>
          <w:color w:val="242121"/>
          <w:shd w:val="clear" w:color="auto" w:fill="FFFFFF"/>
          <w:lang w:eastAsia="en-GB"/>
        </w:rPr>
        <w:t xml:space="preserve"> </w:t>
      </w:r>
      <w:r w:rsidR="00A02227">
        <w:rPr>
          <w:rFonts w:ascii="Arial" w:eastAsia="Times New Roman" w:hAnsi="Arial" w:cs="Arial"/>
          <w:color w:val="242121"/>
          <w:shd w:val="clear" w:color="auto" w:fill="FFFFFF"/>
          <w:lang w:eastAsia="en-GB"/>
        </w:rPr>
        <w:t>h</w:t>
      </w:r>
      <w:r w:rsidR="008D1B1B" w:rsidRPr="00044224">
        <w:rPr>
          <w:rFonts w:ascii="Arial" w:eastAsia="Times New Roman" w:hAnsi="Arial" w:cs="Arial"/>
          <w:color w:val="242121"/>
          <w:shd w:val="clear" w:color="auto" w:fill="FFFFFF"/>
          <w:lang w:eastAsia="en-GB"/>
        </w:rPr>
        <w:t>er remuneration as the CEO, outside of mere expenses that she is entitled to as a trustee, coul</w:t>
      </w:r>
      <w:r w:rsidR="00862BC3" w:rsidRPr="00044224">
        <w:rPr>
          <w:rFonts w:ascii="Arial" w:eastAsia="Times New Roman" w:hAnsi="Arial" w:cs="Arial"/>
          <w:color w:val="242121"/>
          <w:shd w:val="clear" w:color="auto" w:fill="FFFFFF"/>
          <w:lang w:eastAsia="en-GB"/>
        </w:rPr>
        <w:t>d only be ratified by a resolution at a meeting</w:t>
      </w:r>
      <w:r w:rsidR="002459D4" w:rsidRPr="00044224">
        <w:rPr>
          <w:rFonts w:ascii="Arial" w:eastAsia="Times New Roman" w:hAnsi="Arial" w:cs="Arial"/>
          <w:color w:val="242121"/>
          <w:shd w:val="clear" w:color="auto" w:fill="FFFFFF"/>
          <w:lang w:eastAsia="en-GB"/>
        </w:rPr>
        <w:t xml:space="preserve"> o</w:t>
      </w:r>
      <w:r w:rsidR="00862BC3" w:rsidRPr="00044224">
        <w:rPr>
          <w:rFonts w:ascii="Arial" w:eastAsia="Times New Roman" w:hAnsi="Arial" w:cs="Arial"/>
          <w:color w:val="242121"/>
          <w:shd w:val="clear" w:color="auto" w:fill="FFFFFF"/>
          <w:lang w:eastAsia="en-GB"/>
        </w:rPr>
        <w:t xml:space="preserve">f the trustees. </w:t>
      </w:r>
    </w:p>
    <w:p w14:paraId="7E8C8EDD" w14:textId="13C648BA" w:rsidR="00862BC3" w:rsidRPr="00044224" w:rsidRDefault="00862BC3" w:rsidP="00A76CEE">
      <w:pPr>
        <w:spacing w:line="360" w:lineRule="auto"/>
        <w:jc w:val="both"/>
        <w:rPr>
          <w:rFonts w:ascii="Arial" w:eastAsia="Times New Roman" w:hAnsi="Arial" w:cs="Arial"/>
          <w:color w:val="242121"/>
          <w:shd w:val="clear" w:color="auto" w:fill="FFFFFF"/>
          <w:lang w:eastAsia="en-GB"/>
        </w:rPr>
      </w:pPr>
    </w:p>
    <w:p w14:paraId="2EFCE1F6" w14:textId="560DFBF1" w:rsidR="00E65A07" w:rsidRPr="00044224" w:rsidRDefault="00862BC3"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[10</w:t>
      </w:r>
      <w:r w:rsidR="00252F12">
        <w:rPr>
          <w:rFonts w:ascii="Arial" w:eastAsia="Times New Roman" w:hAnsi="Arial" w:cs="Arial"/>
          <w:color w:val="242121"/>
          <w:shd w:val="clear" w:color="auto" w:fill="FFFFFF"/>
          <w:lang w:eastAsia="en-GB"/>
        </w:rPr>
        <w:t>1</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t xml:space="preserve">The trustees, in accordance with the trust deed, are the only people entitled to vote on this issue. To glibly say the </w:t>
      </w:r>
      <w:r w:rsidR="00034599" w:rsidRPr="00044224">
        <w:rPr>
          <w:rFonts w:ascii="Arial" w:eastAsia="Times New Roman" w:hAnsi="Arial" w:cs="Arial"/>
          <w:color w:val="242121"/>
          <w:shd w:val="clear" w:color="auto" w:fill="FFFFFF"/>
          <w:lang w:eastAsia="en-GB"/>
        </w:rPr>
        <w:t xml:space="preserve">board </w:t>
      </w:r>
      <w:r w:rsidRPr="00044224">
        <w:rPr>
          <w:rFonts w:ascii="Arial" w:eastAsia="Times New Roman" w:hAnsi="Arial" w:cs="Arial"/>
          <w:color w:val="242121"/>
          <w:shd w:val="clear" w:color="auto" w:fill="FFFFFF"/>
          <w:lang w:eastAsia="en-GB"/>
        </w:rPr>
        <w:t xml:space="preserve">approved it by a vote when there </w:t>
      </w:r>
      <w:r w:rsidR="00034599">
        <w:rPr>
          <w:rFonts w:ascii="Arial" w:eastAsia="Times New Roman" w:hAnsi="Arial" w:cs="Arial"/>
          <w:color w:val="242121"/>
          <w:shd w:val="clear" w:color="auto" w:fill="FFFFFF"/>
          <w:lang w:eastAsia="en-GB"/>
        </w:rPr>
        <w:t>wa</w:t>
      </w:r>
      <w:r w:rsidR="00034599" w:rsidRPr="00044224">
        <w:rPr>
          <w:rFonts w:ascii="Arial" w:eastAsia="Times New Roman" w:hAnsi="Arial" w:cs="Arial"/>
          <w:color w:val="242121"/>
          <w:shd w:val="clear" w:color="auto" w:fill="FFFFFF"/>
          <w:lang w:eastAsia="en-GB"/>
        </w:rPr>
        <w:t xml:space="preserve">s </w:t>
      </w:r>
      <w:r w:rsidRPr="00044224">
        <w:rPr>
          <w:rFonts w:ascii="Arial" w:eastAsia="Times New Roman" w:hAnsi="Arial" w:cs="Arial"/>
          <w:color w:val="242121"/>
          <w:shd w:val="clear" w:color="auto" w:fill="FFFFFF"/>
          <w:lang w:eastAsia="en-GB"/>
        </w:rPr>
        <w:t>no vote of the trustees</w:t>
      </w:r>
      <w:r w:rsidR="00D77C47" w:rsidRPr="00044224">
        <w:rPr>
          <w:rFonts w:ascii="Arial" w:eastAsia="Times New Roman" w:hAnsi="Arial" w:cs="Arial"/>
          <w:color w:val="242121"/>
          <w:shd w:val="clear" w:color="auto" w:fill="FFFFFF"/>
          <w:lang w:eastAsia="en-GB"/>
        </w:rPr>
        <w:t xml:space="preserve"> and </w:t>
      </w:r>
      <w:r w:rsidRPr="00044224">
        <w:rPr>
          <w:rFonts w:ascii="Arial" w:eastAsia="Times New Roman" w:hAnsi="Arial" w:cs="Arial"/>
          <w:color w:val="242121"/>
          <w:shd w:val="clear" w:color="auto" w:fill="FFFFFF"/>
          <w:lang w:eastAsia="en-GB"/>
        </w:rPr>
        <w:t xml:space="preserve">no duly authorised resolution of the trustees reveals a flagrant and devastating breach of her duty to act in the utmost good faith to the </w:t>
      </w:r>
      <w:r w:rsidR="00034599">
        <w:rPr>
          <w:rFonts w:ascii="Arial" w:eastAsia="Times New Roman" w:hAnsi="Arial" w:cs="Arial"/>
          <w:color w:val="242121"/>
          <w:shd w:val="clear" w:color="auto" w:fill="FFFFFF"/>
          <w:lang w:eastAsia="en-GB"/>
        </w:rPr>
        <w:t>NCI T</w:t>
      </w:r>
      <w:r w:rsidR="00034599" w:rsidRPr="00044224">
        <w:rPr>
          <w:rFonts w:ascii="Arial" w:eastAsia="Times New Roman" w:hAnsi="Arial" w:cs="Arial"/>
          <w:color w:val="242121"/>
          <w:shd w:val="clear" w:color="auto" w:fill="FFFFFF"/>
          <w:lang w:eastAsia="en-GB"/>
        </w:rPr>
        <w:t xml:space="preserve">rust </w:t>
      </w:r>
      <w:r w:rsidRPr="00044224">
        <w:rPr>
          <w:rFonts w:ascii="Arial" w:eastAsia="Times New Roman" w:hAnsi="Arial" w:cs="Arial"/>
          <w:color w:val="242121"/>
          <w:shd w:val="clear" w:color="auto" w:fill="FFFFFF"/>
          <w:lang w:eastAsia="en-GB"/>
        </w:rPr>
        <w:t xml:space="preserve">and its beneficiaries. The management board of the </w:t>
      </w:r>
      <w:r w:rsidR="00034599">
        <w:rPr>
          <w:rFonts w:ascii="Arial" w:eastAsia="Times New Roman" w:hAnsi="Arial" w:cs="Arial"/>
          <w:color w:val="242121"/>
          <w:shd w:val="clear" w:color="auto" w:fill="FFFFFF"/>
          <w:lang w:eastAsia="en-GB"/>
        </w:rPr>
        <w:t>Incubator</w:t>
      </w:r>
      <w:r w:rsidR="00034599" w:rsidRPr="00044224">
        <w:rPr>
          <w:rFonts w:ascii="Arial" w:eastAsia="Times New Roman" w:hAnsi="Arial" w:cs="Arial"/>
          <w:color w:val="242121"/>
          <w:shd w:val="clear" w:color="auto" w:fill="FFFFFF"/>
          <w:lang w:eastAsia="en-GB"/>
        </w:rPr>
        <w:t xml:space="preserve"> </w:t>
      </w:r>
      <w:r w:rsidRPr="00044224">
        <w:rPr>
          <w:rFonts w:ascii="Arial" w:eastAsia="Times New Roman" w:hAnsi="Arial" w:cs="Arial"/>
          <w:color w:val="242121"/>
          <w:shd w:val="clear" w:color="auto" w:fill="FFFFFF"/>
          <w:lang w:eastAsia="en-GB"/>
        </w:rPr>
        <w:t xml:space="preserve">had no right to vote on either </w:t>
      </w:r>
      <w:r w:rsidRPr="00044224">
        <w:rPr>
          <w:rFonts w:ascii="Arial" w:eastAsia="Times New Roman" w:hAnsi="Arial" w:cs="Arial"/>
          <w:color w:val="242121"/>
          <w:shd w:val="clear" w:color="auto" w:fill="FFFFFF"/>
          <w:lang w:eastAsia="en-GB"/>
        </w:rPr>
        <w:lastRenderedPageBreak/>
        <w:t xml:space="preserve">her remuneration as </w:t>
      </w:r>
      <w:r w:rsidR="00E65A07" w:rsidRPr="00044224">
        <w:rPr>
          <w:rFonts w:ascii="Arial" w:eastAsia="Times New Roman" w:hAnsi="Arial" w:cs="Arial"/>
          <w:color w:val="242121"/>
          <w:shd w:val="clear" w:color="auto" w:fill="FFFFFF"/>
          <w:lang w:eastAsia="en-GB"/>
        </w:rPr>
        <w:t>the CEO or any bonus commission scheme that she might be entitled to.</w:t>
      </w:r>
    </w:p>
    <w:p w14:paraId="4E409D3E" w14:textId="640C9441" w:rsidR="00E65A07" w:rsidRPr="00044224" w:rsidRDefault="00E65A07" w:rsidP="00A76CEE">
      <w:pPr>
        <w:spacing w:line="360" w:lineRule="auto"/>
        <w:jc w:val="both"/>
        <w:rPr>
          <w:rFonts w:ascii="Arial" w:eastAsia="Times New Roman" w:hAnsi="Arial" w:cs="Arial"/>
          <w:color w:val="242121"/>
          <w:shd w:val="clear" w:color="auto" w:fill="FFFFFF"/>
          <w:lang w:eastAsia="en-GB"/>
        </w:rPr>
      </w:pPr>
    </w:p>
    <w:p w14:paraId="519B4D0E" w14:textId="5942D6D0" w:rsidR="00E65A07" w:rsidRPr="00044224" w:rsidRDefault="00E65A07"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[1</w:t>
      </w:r>
      <w:r w:rsidR="004F5DE9">
        <w:rPr>
          <w:rFonts w:ascii="Arial" w:eastAsia="Times New Roman" w:hAnsi="Arial" w:cs="Arial"/>
          <w:color w:val="242121"/>
          <w:shd w:val="clear" w:color="auto" w:fill="FFFFFF"/>
          <w:lang w:eastAsia="en-GB"/>
        </w:rPr>
        <w:t>0</w:t>
      </w:r>
      <w:r w:rsidR="00252F12">
        <w:rPr>
          <w:rFonts w:ascii="Arial" w:eastAsia="Times New Roman" w:hAnsi="Arial" w:cs="Arial"/>
          <w:color w:val="242121"/>
          <w:shd w:val="clear" w:color="auto" w:fill="FFFFFF"/>
          <w:lang w:eastAsia="en-GB"/>
        </w:rPr>
        <w:t>2</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t xml:space="preserve">It is the examination of the salary increase of 25% and the 10% finder’s fee that underscore the unfitness of the respondent to be a trustee. I deal firstly with the finder’s fee </w:t>
      </w:r>
      <w:r w:rsidR="00AD550D" w:rsidRPr="00044224">
        <w:rPr>
          <w:rFonts w:ascii="Arial" w:eastAsia="Times New Roman" w:hAnsi="Arial" w:cs="Arial"/>
          <w:color w:val="242121"/>
          <w:shd w:val="clear" w:color="auto" w:fill="FFFFFF"/>
          <w:lang w:eastAsia="en-GB"/>
        </w:rPr>
        <w:t>through which</w:t>
      </w:r>
      <w:r w:rsidRPr="00044224">
        <w:rPr>
          <w:rFonts w:ascii="Arial" w:eastAsia="Times New Roman" w:hAnsi="Arial" w:cs="Arial"/>
          <w:color w:val="242121"/>
          <w:shd w:val="clear" w:color="auto" w:fill="FFFFFF"/>
          <w:lang w:eastAsia="en-GB"/>
        </w:rPr>
        <w:t xml:space="preserve"> the </w:t>
      </w:r>
      <w:r w:rsidR="00AD550D" w:rsidRPr="00044224">
        <w:rPr>
          <w:rFonts w:ascii="Arial" w:eastAsia="Times New Roman" w:hAnsi="Arial" w:cs="Arial"/>
          <w:color w:val="242121"/>
          <w:shd w:val="clear" w:color="auto" w:fill="FFFFFF"/>
          <w:lang w:eastAsia="en-GB"/>
        </w:rPr>
        <w:t xml:space="preserve">respondent </w:t>
      </w:r>
      <w:r w:rsidR="004D7A74" w:rsidRPr="00044224">
        <w:rPr>
          <w:rFonts w:ascii="Arial" w:eastAsia="Times New Roman" w:hAnsi="Arial" w:cs="Arial"/>
          <w:color w:val="242121"/>
          <w:shd w:val="clear" w:color="auto" w:fill="FFFFFF"/>
          <w:lang w:eastAsia="en-GB"/>
        </w:rPr>
        <w:t xml:space="preserve">received a finder’s fee payment of R125 000 from a donation to the </w:t>
      </w:r>
      <w:r w:rsidR="008E2C15">
        <w:rPr>
          <w:rFonts w:ascii="Arial" w:eastAsia="Times New Roman" w:hAnsi="Arial" w:cs="Arial"/>
          <w:color w:val="242121"/>
          <w:shd w:val="clear" w:color="auto" w:fill="FFFFFF"/>
          <w:lang w:eastAsia="en-GB"/>
        </w:rPr>
        <w:t>NCI T</w:t>
      </w:r>
      <w:r w:rsidR="008E2C15" w:rsidRPr="00044224">
        <w:rPr>
          <w:rFonts w:ascii="Arial" w:eastAsia="Times New Roman" w:hAnsi="Arial" w:cs="Arial"/>
          <w:color w:val="242121"/>
          <w:shd w:val="clear" w:color="auto" w:fill="FFFFFF"/>
          <w:lang w:eastAsia="en-GB"/>
        </w:rPr>
        <w:t xml:space="preserve">rust </w:t>
      </w:r>
      <w:r w:rsidR="004D7A74" w:rsidRPr="00044224">
        <w:rPr>
          <w:rFonts w:ascii="Arial" w:eastAsia="Times New Roman" w:hAnsi="Arial" w:cs="Arial"/>
          <w:color w:val="242121"/>
          <w:shd w:val="clear" w:color="auto" w:fill="FFFFFF"/>
          <w:lang w:eastAsia="en-GB"/>
        </w:rPr>
        <w:t>by SEDA</w:t>
      </w:r>
      <w:r w:rsidR="00F925B5" w:rsidRPr="00044224">
        <w:rPr>
          <w:rFonts w:ascii="Arial" w:eastAsia="Times New Roman" w:hAnsi="Arial" w:cs="Arial"/>
          <w:color w:val="242121"/>
          <w:shd w:val="clear" w:color="auto" w:fill="FFFFFF"/>
          <w:lang w:eastAsia="en-GB"/>
        </w:rPr>
        <w:t>.</w:t>
      </w:r>
      <w:r w:rsidR="00AF746B" w:rsidRPr="00044224">
        <w:rPr>
          <w:rStyle w:val="FootnoteReference"/>
          <w:rFonts w:ascii="Arial" w:eastAsia="Times New Roman" w:hAnsi="Arial" w:cs="Arial"/>
          <w:color w:val="242121"/>
          <w:shd w:val="clear" w:color="auto" w:fill="FFFFFF"/>
          <w:lang w:eastAsia="en-GB"/>
        </w:rPr>
        <w:footnoteReference w:id="63"/>
      </w:r>
      <w:r w:rsidR="004D7A74" w:rsidRPr="00044224">
        <w:rPr>
          <w:rFonts w:ascii="Arial" w:eastAsia="Times New Roman" w:hAnsi="Arial" w:cs="Arial"/>
          <w:color w:val="242121"/>
          <w:shd w:val="clear" w:color="auto" w:fill="FFFFFF"/>
          <w:lang w:eastAsia="en-GB"/>
        </w:rPr>
        <w:t xml:space="preserve"> </w:t>
      </w:r>
      <w:r w:rsidR="00AF746B" w:rsidRPr="00044224">
        <w:rPr>
          <w:rFonts w:ascii="Arial" w:eastAsia="Times New Roman" w:hAnsi="Arial" w:cs="Arial"/>
          <w:color w:val="242121"/>
          <w:shd w:val="clear" w:color="auto" w:fill="FFFFFF"/>
          <w:lang w:eastAsia="en-GB"/>
        </w:rPr>
        <w:t>T</w:t>
      </w:r>
      <w:r w:rsidR="004D7A74" w:rsidRPr="00044224">
        <w:rPr>
          <w:rFonts w:ascii="Arial" w:eastAsia="Times New Roman" w:hAnsi="Arial" w:cs="Arial"/>
          <w:color w:val="242121"/>
          <w:shd w:val="clear" w:color="auto" w:fill="FFFFFF"/>
          <w:lang w:eastAsia="en-GB"/>
        </w:rPr>
        <w:t xml:space="preserve">he majority of the funds sourced by the </w:t>
      </w:r>
      <w:r w:rsidR="008E2C15">
        <w:rPr>
          <w:rFonts w:ascii="Arial" w:eastAsia="Times New Roman" w:hAnsi="Arial" w:cs="Arial"/>
          <w:color w:val="242121"/>
          <w:shd w:val="clear" w:color="auto" w:fill="FFFFFF"/>
          <w:lang w:eastAsia="en-GB"/>
        </w:rPr>
        <w:t xml:space="preserve">NCI </w:t>
      </w:r>
      <w:r w:rsidR="00044F16">
        <w:rPr>
          <w:rFonts w:ascii="Arial" w:eastAsia="Times New Roman" w:hAnsi="Arial" w:cs="Arial"/>
          <w:color w:val="242121"/>
          <w:shd w:val="clear" w:color="auto" w:fill="FFFFFF"/>
          <w:lang w:eastAsia="en-GB"/>
        </w:rPr>
        <w:t>T</w:t>
      </w:r>
      <w:r w:rsidR="008E2C15" w:rsidRPr="00044224">
        <w:rPr>
          <w:rFonts w:ascii="Arial" w:eastAsia="Times New Roman" w:hAnsi="Arial" w:cs="Arial"/>
          <w:color w:val="242121"/>
          <w:shd w:val="clear" w:color="auto" w:fill="FFFFFF"/>
          <w:lang w:eastAsia="en-GB"/>
        </w:rPr>
        <w:t xml:space="preserve">rust </w:t>
      </w:r>
      <w:r w:rsidR="004D7A74" w:rsidRPr="00044224">
        <w:rPr>
          <w:rFonts w:ascii="Arial" w:eastAsia="Times New Roman" w:hAnsi="Arial" w:cs="Arial"/>
          <w:color w:val="242121"/>
          <w:shd w:val="clear" w:color="auto" w:fill="FFFFFF"/>
          <w:lang w:eastAsia="en-GB"/>
        </w:rPr>
        <w:t>are donations from municipalities and government entities</w:t>
      </w:r>
      <w:r w:rsidR="00AF746B" w:rsidRPr="00044224">
        <w:rPr>
          <w:rFonts w:ascii="Arial" w:eastAsia="Times New Roman" w:hAnsi="Arial" w:cs="Arial"/>
          <w:color w:val="242121"/>
          <w:shd w:val="clear" w:color="auto" w:fill="FFFFFF"/>
          <w:lang w:eastAsia="en-GB"/>
        </w:rPr>
        <w:t>,</w:t>
      </w:r>
      <w:r w:rsidR="004D7A74" w:rsidRPr="00044224">
        <w:rPr>
          <w:rFonts w:ascii="Arial" w:eastAsia="Times New Roman" w:hAnsi="Arial" w:cs="Arial"/>
          <w:color w:val="242121"/>
          <w:shd w:val="clear" w:color="auto" w:fill="FFFFFF"/>
          <w:lang w:eastAsia="en-GB"/>
        </w:rPr>
        <w:t xml:space="preserve"> this </w:t>
      </w:r>
      <w:r w:rsidR="00AF746B" w:rsidRPr="00044224">
        <w:rPr>
          <w:rFonts w:ascii="Arial" w:eastAsia="Times New Roman" w:hAnsi="Arial" w:cs="Arial"/>
          <w:color w:val="242121"/>
          <w:shd w:val="clear" w:color="auto" w:fill="FFFFFF"/>
          <w:lang w:eastAsia="en-GB"/>
        </w:rPr>
        <w:t xml:space="preserve">renders the </w:t>
      </w:r>
      <w:r w:rsidR="004D7A74" w:rsidRPr="00044224">
        <w:rPr>
          <w:rFonts w:ascii="Arial" w:eastAsia="Times New Roman" w:hAnsi="Arial" w:cs="Arial"/>
          <w:color w:val="242121"/>
          <w:shd w:val="clear" w:color="auto" w:fill="FFFFFF"/>
          <w:lang w:eastAsia="en-GB"/>
        </w:rPr>
        <w:t>finder</w:t>
      </w:r>
      <w:r w:rsidR="00AF746B" w:rsidRPr="00044224">
        <w:rPr>
          <w:rFonts w:ascii="Arial" w:eastAsia="Times New Roman" w:hAnsi="Arial" w:cs="Arial"/>
          <w:color w:val="242121"/>
          <w:shd w:val="clear" w:color="auto" w:fill="FFFFFF"/>
          <w:lang w:eastAsia="en-GB"/>
        </w:rPr>
        <w:t>’</w:t>
      </w:r>
      <w:r w:rsidR="004D7A74" w:rsidRPr="00044224">
        <w:rPr>
          <w:rFonts w:ascii="Arial" w:eastAsia="Times New Roman" w:hAnsi="Arial" w:cs="Arial"/>
          <w:color w:val="242121"/>
          <w:shd w:val="clear" w:color="auto" w:fill="FFFFFF"/>
          <w:lang w:eastAsia="en-GB"/>
        </w:rPr>
        <w:t>s fee hugely problematic. When looked at</w:t>
      </w:r>
      <w:r w:rsidR="008E2C15">
        <w:rPr>
          <w:rFonts w:ascii="Arial" w:eastAsia="Times New Roman" w:hAnsi="Arial" w:cs="Arial"/>
          <w:color w:val="242121"/>
          <w:shd w:val="clear" w:color="auto" w:fill="FFFFFF"/>
          <w:lang w:eastAsia="en-GB"/>
        </w:rPr>
        <w:t xml:space="preserve"> it</w:t>
      </w:r>
      <w:r w:rsidR="004D7A74" w:rsidRPr="00044224">
        <w:rPr>
          <w:rFonts w:ascii="Arial" w:eastAsia="Times New Roman" w:hAnsi="Arial" w:cs="Arial"/>
          <w:color w:val="242121"/>
          <w:shd w:val="clear" w:color="auto" w:fill="FFFFFF"/>
          <w:lang w:eastAsia="en-GB"/>
        </w:rPr>
        <w:t xml:space="preserve"> in the light of the fact that SEDA as the founder of the </w:t>
      </w:r>
      <w:r w:rsidR="008E2C15">
        <w:rPr>
          <w:rFonts w:ascii="Arial" w:eastAsia="Times New Roman" w:hAnsi="Arial" w:cs="Arial"/>
          <w:color w:val="242121"/>
          <w:shd w:val="clear" w:color="auto" w:fill="FFFFFF"/>
          <w:lang w:eastAsia="en-GB"/>
        </w:rPr>
        <w:t>NCI T</w:t>
      </w:r>
      <w:r w:rsidR="008E2C15" w:rsidRPr="00044224">
        <w:rPr>
          <w:rFonts w:ascii="Arial" w:eastAsia="Times New Roman" w:hAnsi="Arial" w:cs="Arial"/>
          <w:color w:val="242121"/>
          <w:shd w:val="clear" w:color="auto" w:fill="FFFFFF"/>
          <w:lang w:eastAsia="en-GB"/>
        </w:rPr>
        <w:t>rust</w:t>
      </w:r>
      <w:r w:rsidR="008E2C15">
        <w:rPr>
          <w:rFonts w:ascii="Arial" w:eastAsia="Times New Roman" w:hAnsi="Arial" w:cs="Arial"/>
          <w:color w:val="242121"/>
          <w:shd w:val="clear" w:color="auto" w:fill="FFFFFF"/>
          <w:lang w:eastAsia="en-GB"/>
        </w:rPr>
        <w:t xml:space="preserve">, </w:t>
      </w:r>
      <w:r w:rsidR="004D7A74" w:rsidRPr="00044224">
        <w:rPr>
          <w:rFonts w:ascii="Arial" w:eastAsia="Times New Roman" w:hAnsi="Arial" w:cs="Arial"/>
          <w:color w:val="242121"/>
          <w:shd w:val="clear" w:color="auto" w:fill="FFFFFF"/>
          <w:lang w:eastAsia="en-GB"/>
        </w:rPr>
        <w:t>is legally obligated to fund the trust</w:t>
      </w:r>
      <w:r w:rsidR="004B476F" w:rsidRPr="00044224">
        <w:rPr>
          <w:rFonts w:ascii="Arial" w:eastAsia="Times New Roman" w:hAnsi="Arial" w:cs="Arial"/>
          <w:color w:val="242121"/>
          <w:shd w:val="clear" w:color="auto" w:fill="FFFFFF"/>
          <w:lang w:eastAsia="en-GB"/>
        </w:rPr>
        <w:t xml:space="preserve">, </w:t>
      </w:r>
      <w:r w:rsidR="008E2C15">
        <w:rPr>
          <w:rFonts w:ascii="Arial" w:eastAsia="Times New Roman" w:hAnsi="Arial" w:cs="Arial"/>
          <w:color w:val="242121"/>
          <w:shd w:val="clear" w:color="auto" w:fill="FFFFFF"/>
          <w:lang w:eastAsia="en-GB"/>
        </w:rPr>
        <w:t xml:space="preserve">it </w:t>
      </w:r>
      <w:r w:rsidR="004B476F" w:rsidRPr="00044224">
        <w:rPr>
          <w:rFonts w:ascii="Arial" w:eastAsia="Times New Roman" w:hAnsi="Arial" w:cs="Arial"/>
          <w:color w:val="242121"/>
          <w:shd w:val="clear" w:color="auto" w:fill="FFFFFF"/>
          <w:lang w:eastAsia="en-GB"/>
        </w:rPr>
        <w:t xml:space="preserve">is </w:t>
      </w:r>
      <w:r w:rsidR="008E2C15">
        <w:rPr>
          <w:rFonts w:ascii="Arial" w:eastAsia="Times New Roman" w:hAnsi="Arial" w:cs="Arial"/>
          <w:color w:val="242121"/>
          <w:shd w:val="clear" w:color="auto" w:fill="FFFFFF"/>
          <w:lang w:eastAsia="en-GB"/>
        </w:rPr>
        <w:t>the NCI Trust’s</w:t>
      </w:r>
      <w:r w:rsidR="008E2C15" w:rsidRPr="00044224">
        <w:rPr>
          <w:rFonts w:ascii="Arial" w:eastAsia="Times New Roman" w:hAnsi="Arial" w:cs="Arial"/>
          <w:color w:val="242121"/>
          <w:shd w:val="clear" w:color="auto" w:fill="FFFFFF"/>
          <w:lang w:eastAsia="en-GB"/>
        </w:rPr>
        <w:t xml:space="preserve"> </w:t>
      </w:r>
      <w:r w:rsidR="004B476F" w:rsidRPr="00044224">
        <w:rPr>
          <w:rFonts w:ascii="Arial" w:eastAsia="Times New Roman" w:hAnsi="Arial" w:cs="Arial"/>
          <w:color w:val="242121"/>
          <w:shd w:val="clear" w:color="auto" w:fill="FFFFFF"/>
          <w:lang w:eastAsia="en-GB"/>
        </w:rPr>
        <w:t>primary donor</w:t>
      </w:r>
      <w:r w:rsidR="004D7A74" w:rsidRPr="00044224">
        <w:rPr>
          <w:rFonts w:ascii="Arial" w:eastAsia="Times New Roman" w:hAnsi="Arial" w:cs="Arial"/>
          <w:color w:val="242121"/>
          <w:shd w:val="clear" w:color="auto" w:fill="FFFFFF"/>
          <w:lang w:eastAsia="en-GB"/>
        </w:rPr>
        <w:t xml:space="preserve"> </w:t>
      </w:r>
      <w:r w:rsidR="00D503DD">
        <w:rPr>
          <w:rFonts w:ascii="Arial" w:eastAsia="Times New Roman" w:hAnsi="Arial" w:cs="Arial"/>
          <w:color w:val="242121"/>
          <w:shd w:val="clear" w:color="auto" w:fill="FFFFFF"/>
          <w:lang w:eastAsia="en-GB"/>
        </w:rPr>
        <w:t>and beneficiary. The</w:t>
      </w:r>
      <w:r w:rsidR="004D7A74" w:rsidRPr="00044224">
        <w:rPr>
          <w:rFonts w:ascii="Arial" w:eastAsia="Times New Roman" w:hAnsi="Arial" w:cs="Arial"/>
          <w:color w:val="242121"/>
          <w:shd w:val="clear" w:color="auto" w:fill="FFFFFF"/>
          <w:lang w:eastAsia="en-GB"/>
        </w:rPr>
        <w:t xml:space="preserve"> decision </w:t>
      </w:r>
      <w:r w:rsidR="00563D3F">
        <w:rPr>
          <w:rFonts w:ascii="Arial" w:eastAsia="Times New Roman" w:hAnsi="Arial" w:cs="Arial"/>
          <w:color w:val="242121"/>
          <w:shd w:val="clear" w:color="auto" w:fill="FFFFFF"/>
          <w:lang w:eastAsia="en-GB"/>
        </w:rPr>
        <w:t xml:space="preserve">to pay to the CEO a </w:t>
      </w:r>
      <w:r w:rsidR="00D503DD">
        <w:rPr>
          <w:rFonts w:ascii="Arial" w:eastAsia="Times New Roman" w:hAnsi="Arial" w:cs="Arial"/>
          <w:color w:val="242121"/>
          <w:shd w:val="clear" w:color="auto" w:fill="FFFFFF"/>
          <w:lang w:eastAsia="en-GB"/>
        </w:rPr>
        <w:t>finder’s</w:t>
      </w:r>
      <w:r w:rsidR="00563D3F">
        <w:rPr>
          <w:rFonts w:ascii="Arial" w:eastAsia="Times New Roman" w:hAnsi="Arial" w:cs="Arial"/>
          <w:color w:val="242121"/>
          <w:shd w:val="clear" w:color="auto" w:fill="FFFFFF"/>
          <w:lang w:eastAsia="en-GB"/>
        </w:rPr>
        <w:t xml:space="preserve"> fee in such circumstances </w:t>
      </w:r>
      <w:r w:rsidR="004D7A74" w:rsidRPr="00044224">
        <w:rPr>
          <w:rFonts w:ascii="Arial" w:eastAsia="Times New Roman" w:hAnsi="Arial" w:cs="Arial"/>
          <w:color w:val="242121"/>
          <w:shd w:val="clear" w:color="auto" w:fill="FFFFFF"/>
          <w:lang w:eastAsia="en-GB"/>
        </w:rPr>
        <w:t>is incomprehensible</w:t>
      </w:r>
      <w:r w:rsidR="00563D3F">
        <w:rPr>
          <w:rFonts w:ascii="Arial" w:eastAsia="Times New Roman" w:hAnsi="Arial" w:cs="Arial"/>
          <w:color w:val="242121"/>
          <w:shd w:val="clear" w:color="auto" w:fill="FFFFFF"/>
          <w:lang w:eastAsia="en-GB"/>
        </w:rPr>
        <w:t>, especially</w:t>
      </w:r>
      <w:r w:rsidR="004B476F" w:rsidRPr="00044224">
        <w:rPr>
          <w:rFonts w:ascii="Arial" w:eastAsia="Times New Roman" w:hAnsi="Arial" w:cs="Arial"/>
          <w:color w:val="242121"/>
          <w:shd w:val="clear" w:color="auto" w:fill="FFFFFF"/>
          <w:lang w:eastAsia="en-GB"/>
        </w:rPr>
        <w:t xml:space="preserve"> in light of a trustee’s duty</w:t>
      </w:r>
      <w:r w:rsidR="00AF746B" w:rsidRPr="00044224">
        <w:rPr>
          <w:rFonts w:ascii="Arial" w:eastAsia="Times New Roman" w:hAnsi="Arial" w:cs="Arial"/>
          <w:color w:val="242121"/>
          <w:shd w:val="clear" w:color="auto" w:fill="FFFFFF"/>
          <w:lang w:eastAsia="en-GB"/>
        </w:rPr>
        <w:t xml:space="preserve"> to the trust. </w:t>
      </w:r>
    </w:p>
    <w:p w14:paraId="032D5820" w14:textId="6E945ED7" w:rsidR="004B476F" w:rsidRPr="00044224" w:rsidRDefault="004B476F" w:rsidP="00A76CEE">
      <w:pPr>
        <w:spacing w:line="360" w:lineRule="auto"/>
        <w:jc w:val="both"/>
        <w:rPr>
          <w:rFonts w:ascii="Arial" w:eastAsia="Times New Roman" w:hAnsi="Arial" w:cs="Arial"/>
          <w:color w:val="242121"/>
          <w:shd w:val="clear" w:color="auto" w:fill="FFFFFF"/>
          <w:lang w:eastAsia="en-GB"/>
        </w:rPr>
      </w:pPr>
    </w:p>
    <w:p w14:paraId="2B1423E5" w14:textId="275E35E1" w:rsidR="004B476F" w:rsidRPr="00044224" w:rsidRDefault="004B476F"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[1</w:t>
      </w:r>
      <w:r w:rsidR="004F5DE9">
        <w:rPr>
          <w:rFonts w:ascii="Arial" w:eastAsia="Times New Roman" w:hAnsi="Arial" w:cs="Arial"/>
          <w:color w:val="242121"/>
          <w:shd w:val="clear" w:color="auto" w:fill="FFFFFF"/>
          <w:lang w:eastAsia="en-GB"/>
        </w:rPr>
        <w:t>0</w:t>
      </w:r>
      <w:r w:rsidR="00252F12">
        <w:rPr>
          <w:rFonts w:ascii="Arial" w:eastAsia="Times New Roman" w:hAnsi="Arial" w:cs="Arial"/>
          <w:color w:val="242121"/>
          <w:shd w:val="clear" w:color="auto" w:fill="FFFFFF"/>
          <w:lang w:eastAsia="en-GB"/>
        </w:rPr>
        <w:t>3</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t>SEDA over a period of 3 years has donated R10 million per annum to the NCI Trust. It is legally obligated to do so as the trust is one of the main vehicle</w:t>
      </w:r>
      <w:r w:rsidR="006D0381">
        <w:rPr>
          <w:rFonts w:ascii="Arial" w:eastAsia="Times New Roman" w:hAnsi="Arial" w:cs="Arial"/>
          <w:color w:val="242121"/>
          <w:shd w:val="clear" w:color="auto" w:fill="FFFFFF"/>
          <w:lang w:eastAsia="en-GB"/>
        </w:rPr>
        <w:t>s</w:t>
      </w:r>
      <w:r w:rsidRPr="00044224">
        <w:rPr>
          <w:rFonts w:ascii="Arial" w:eastAsia="Times New Roman" w:hAnsi="Arial" w:cs="Arial"/>
          <w:color w:val="242121"/>
          <w:shd w:val="clear" w:color="auto" w:fill="FFFFFF"/>
          <w:lang w:eastAsia="en-GB"/>
        </w:rPr>
        <w:t xml:space="preserve"> use</w:t>
      </w:r>
      <w:r w:rsidR="001613C2" w:rsidRPr="00044224">
        <w:rPr>
          <w:rFonts w:ascii="Arial" w:eastAsia="Times New Roman" w:hAnsi="Arial" w:cs="Arial"/>
          <w:color w:val="242121"/>
          <w:shd w:val="clear" w:color="auto" w:fill="FFFFFF"/>
          <w:lang w:eastAsia="en-GB"/>
        </w:rPr>
        <w:t>d</w:t>
      </w:r>
      <w:r w:rsidRPr="00044224">
        <w:rPr>
          <w:rFonts w:ascii="Arial" w:eastAsia="Times New Roman" w:hAnsi="Arial" w:cs="Arial"/>
          <w:color w:val="242121"/>
          <w:shd w:val="clear" w:color="auto" w:fill="FFFFFF"/>
          <w:lang w:eastAsia="en-GB"/>
        </w:rPr>
        <w:t xml:space="preserve"> to achieve the goals of SEDA. Without its contributions the </w:t>
      </w:r>
      <w:r w:rsidR="006D0381">
        <w:rPr>
          <w:rFonts w:ascii="Arial" w:eastAsia="Times New Roman" w:hAnsi="Arial" w:cs="Arial"/>
          <w:color w:val="242121"/>
          <w:shd w:val="clear" w:color="auto" w:fill="FFFFFF"/>
          <w:lang w:eastAsia="en-GB"/>
        </w:rPr>
        <w:t>NCI T</w:t>
      </w:r>
      <w:r w:rsidR="006D0381" w:rsidRPr="00044224">
        <w:rPr>
          <w:rFonts w:ascii="Arial" w:eastAsia="Times New Roman" w:hAnsi="Arial" w:cs="Arial"/>
          <w:color w:val="242121"/>
          <w:shd w:val="clear" w:color="auto" w:fill="FFFFFF"/>
          <w:lang w:eastAsia="en-GB"/>
        </w:rPr>
        <w:t xml:space="preserve">rust </w:t>
      </w:r>
      <w:r w:rsidRPr="00044224">
        <w:rPr>
          <w:rFonts w:ascii="Arial" w:eastAsia="Times New Roman" w:hAnsi="Arial" w:cs="Arial"/>
          <w:color w:val="242121"/>
          <w:shd w:val="clear" w:color="auto" w:fill="FFFFFF"/>
          <w:lang w:eastAsia="en-GB"/>
        </w:rPr>
        <w:t>would face serious challenges</w:t>
      </w:r>
      <w:r w:rsidR="001613C2" w:rsidRPr="00044224">
        <w:rPr>
          <w:rFonts w:ascii="Arial" w:eastAsia="Times New Roman" w:hAnsi="Arial" w:cs="Arial"/>
          <w:color w:val="242121"/>
          <w:shd w:val="clear" w:color="auto" w:fill="FFFFFF"/>
          <w:lang w:eastAsia="en-GB"/>
        </w:rPr>
        <w:t>, indeed it probably could not operate.</w:t>
      </w:r>
      <w:r w:rsidRPr="00044224">
        <w:rPr>
          <w:rFonts w:ascii="Arial" w:eastAsia="Times New Roman" w:hAnsi="Arial" w:cs="Arial"/>
          <w:color w:val="242121"/>
          <w:shd w:val="clear" w:color="auto" w:fill="FFFFFF"/>
          <w:lang w:eastAsia="en-GB"/>
        </w:rPr>
        <w:t xml:space="preserve"> </w:t>
      </w:r>
      <w:r w:rsidR="001613C2" w:rsidRPr="00044224">
        <w:rPr>
          <w:rFonts w:ascii="Arial" w:eastAsia="Times New Roman" w:hAnsi="Arial" w:cs="Arial"/>
          <w:color w:val="242121"/>
          <w:shd w:val="clear" w:color="auto" w:fill="FFFFFF"/>
          <w:lang w:eastAsia="en-GB"/>
        </w:rPr>
        <w:t>Simply stated the respondent in terms of this scheme would be enriched in the amount of approximately R1 million rand per annum. This enrichment through this scheme would be as a result of her doing absolutely nothing</w:t>
      </w:r>
      <w:r w:rsidR="00AF746B" w:rsidRPr="00044224">
        <w:rPr>
          <w:rFonts w:ascii="Arial" w:eastAsia="Times New Roman" w:hAnsi="Arial" w:cs="Arial"/>
          <w:color w:val="242121"/>
          <w:shd w:val="clear" w:color="auto" w:fill="FFFFFF"/>
          <w:lang w:eastAsia="en-GB"/>
        </w:rPr>
        <w:t xml:space="preserve"> and in direct contravention of the stipulation in the trust deed that all funding be used </w:t>
      </w:r>
      <w:r w:rsidR="00BB38FD">
        <w:rPr>
          <w:rFonts w:ascii="Arial" w:eastAsia="Times New Roman" w:hAnsi="Arial" w:cs="Arial"/>
          <w:color w:val="242121"/>
          <w:shd w:val="clear" w:color="auto" w:fill="FFFFFF"/>
          <w:lang w:eastAsia="en-GB"/>
        </w:rPr>
        <w:t>for</w:t>
      </w:r>
      <w:r w:rsidR="00D268EA">
        <w:rPr>
          <w:rFonts w:ascii="Arial" w:eastAsia="Times New Roman" w:hAnsi="Arial" w:cs="Arial"/>
          <w:color w:val="242121"/>
          <w:shd w:val="clear" w:color="auto" w:fill="FFFFFF"/>
          <w:lang w:eastAsia="en-GB"/>
        </w:rPr>
        <w:t xml:space="preserve"> </w:t>
      </w:r>
      <w:r w:rsidR="00D503DD">
        <w:rPr>
          <w:rFonts w:ascii="Arial" w:eastAsia="Times New Roman" w:hAnsi="Arial" w:cs="Arial"/>
          <w:color w:val="242121"/>
          <w:shd w:val="clear" w:color="auto" w:fill="FFFFFF"/>
          <w:lang w:eastAsia="en-GB"/>
        </w:rPr>
        <w:t>i</w:t>
      </w:r>
      <w:r w:rsidR="00D268EA">
        <w:rPr>
          <w:rFonts w:ascii="Arial" w:eastAsia="Times New Roman" w:hAnsi="Arial" w:cs="Arial"/>
          <w:color w:val="242121"/>
          <w:shd w:val="clear" w:color="auto" w:fill="FFFFFF"/>
          <w:lang w:eastAsia="en-GB"/>
        </w:rPr>
        <w:t>ncubat</w:t>
      </w:r>
      <w:r w:rsidR="00BB38FD">
        <w:rPr>
          <w:rFonts w:ascii="Arial" w:eastAsia="Times New Roman" w:hAnsi="Arial" w:cs="Arial"/>
          <w:color w:val="242121"/>
          <w:shd w:val="clear" w:color="auto" w:fill="FFFFFF"/>
          <w:lang w:eastAsia="en-GB"/>
        </w:rPr>
        <w:t>ion</w:t>
      </w:r>
      <w:r w:rsidR="00AF746B" w:rsidRPr="00044224">
        <w:rPr>
          <w:rFonts w:ascii="Arial" w:eastAsia="Times New Roman" w:hAnsi="Arial" w:cs="Arial"/>
          <w:color w:val="242121"/>
          <w:shd w:val="clear" w:color="auto" w:fill="FFFFFF"/>
          <w:lang w:eastAsia="en-GB"/>
        </w:rPr>
        <w:t>.</w:t>
      </w:r>
      <w:r w:rsidR="001613C2" w:rsidRPr="00044224">
        <w:rPr>
          <w:rFonts w:ascii="Arial" w:eastAsia="Times New Roman" w:hAnsi="Arial" w:cs="Arial"/>
          <w:color w:val="242121"/>
          <w:shd w:val="clear" w:color="auto" w:fill="FFFFFF"/>
          <w:lang w:eastAsia="en-GB"/>
        </w:rPr>
        <w:t xml:space="preserve"> </w:t>
      </w:r>
    </w:p>
    <w:p w14:paraId="1D213230" w14:textId="49A9E10D" w:rsidR="001613C2" w:rsidRPr="00044224" w:rsidRDefault="001613C2" w:rsidP="00A76CEE">
      <w:pPr>
        <w:spacing w:line="360" w:lineRule="auto"/>
        <w:jc w:val="both"/>
        <w:rPr>
          <w:rFonts w:ascii="Arial" w:eastAsia="Times New Roman" w:hAnsi="Arial" w:cs="Arial"/>
          <w:color w:val="242121"/>
          <w:shd w:val="clear" w:color="auto" w:fill="FFFFFF"/>
          <w:lang w:eastAsia="en-GB"/>
        </w:rPr>
      </w:pPr>
    </w:p>
    <w:p w14:paraId="1C3E613B" w14:textId="5828DF75" w:rsidR="00B97A8B" w:rsidRPr="00044224" w:rsidRDefault="001613C2"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[1</w:t>
      </w:r>
      <w:r w:rsidR="004F5DE9">
        <w:rPr>
          <w:rFonts w:ascii="Arial" w:eastAsia="Times New Roman" w:hAnsi="Arial" w:cs="Arial"/>
          <w:color w:val="242121"/>
          <w:shd w:val="clear" w:color="auto" w:fill="FFFFFF"/>
          <w:lang w:eastAsia="en-GB"/>
        </w:rPr>
        <w:t>0</w:t>
      </w:r>
      <w:r w:rsidR="00252F12">
        <w:rPr>
          <w:rFonts w:ascii="Arial" w:eastAsia="Times New Roman" w:hAnsi="Arial" w:cs="Arial"/>
          <w:color w:val="242121"/>
          <w:shd w:val="clear" w:color="auto" w:fill="FFFFFF"/>
          <w:lang w:eastAsia="en-GB"/>
        </w:rPr>
        <w:t>4</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t xml:space="preserve">Those who work and are remunerated on </w:t>
      </w:r>
      <w:r w:rsidR="00BB38FD">
        <w:rPr>
          <w:rFonts w:ascii="Arial" w:eastAsia="Times New Roman" w:hAnsi="Arial" w:cs="Arial"/>
          <w:color w:val="242121"/>
          <w:shd w:val="clear" w:color="auto" w:fill="FFFFFF"/>
          <w:lang w:eastAsia="en-GB"/>
        </w:rPr>
        <w:t xml:space="preserve">the basis of </w:t>
      </w:r>
      <w:r w:rsidRPr="00044224">
        <w:rPr>
          <w:rFonts w:ascii="Arial" w:eastAsia="Times New Roman" w:hAnsi="Arial" w:cs="Arial"/>
          <w:color w:val="242121"/>
          <w:shd w:val="clear" w:color="auto" w:fill="FFFFFF"/>
          <w:lang w:eastAsia="en-GB"/>
        </w:rPr>
        <w:t>a</w:t>
      </w:r>
      <w:r w:rsidR="00B97A8B" w:rsidRPr="00044224">
        <w:rPr>
          <w:rFonts w:ascii="Arial" w:eastAsia="Times New Roman" w:hAnsi="Arial" w:cs="Arial"/>
          <w:color w:val="242121"/>
          <w:shd w:val="clear" w:color="auto" w:fill="FFFFFF"/>
          <w:lang w:eastAsia="en-GB"/>
        </w:rPr>
        <w:t xml:space="preserve"> </w:t>
      </w:r>
      <w:r w:rsidRPr="00044224">
        <w:rPr>
          <w:rFonts w:ascii="Arial" w:eastAsia="Times New Roman" w:hAnsi="Arial" w:cs="Arial"/>
          <w:color w:val="242121"/>
          <w:shd w:val="clear" w:color="auto" w:fill="FFFFFF"/>
          <w:lang w:eastAsia="en-GB"/>
        </w:rPr>
        <w:t>finder’s fee</w:t>
      </w:r>
      <w:r w:rsidR="00B97A8B" w:rsidRPr="00044224">
        <w:rPr>
          <w:rFonts w:ascii="Arial" w:eastAsia="Times New Roman" w:hAnsi="Arial" w:cs="Arial"/>
          <w:color w:val="242121"/>
          <w:shd w:val="clear" w:color="auto" w:fill="FFFFFF"/>
          <w:lang w:eastAsia="en-GB"/>
        </w:rPr>
        <w:t xml:space="preserve"> protocol can benefit without necessarily being actively involved in the sourcing of the donor</w:t>
      </w:r>
      <w:r w:rsidR="00BB38FD">
        <w:rPr>
          <w:rFonts w:ascii="Arial" w:eastAsia="Times New Roman" w:hAnsi="Arial" w:cs="Arial"/>
          <w:color w:val="242121"/>
          <w:shd w:val="clear" w:color="auto" w:fill="FFFFFF"/>
          <w:lang w:eastAsia="en-GB"/>
        </w:rPr>
        <w:t xml:space="preserve"> funding</w:t>
      </w:r>
      <w:r w:rsidR="00B97A8B" w:rsidRPr="00044224">
        <w:rPr>
          <w:rFonts w:ascii="Arial" w:eastAsia="Times New Roman" w:hAnsi="Arial" w:cs="Arial"/>
          <w:color w:val="242121"/>
          <w:shd w:val="clear" w:color="auto" w:fill="FFFFFF"/>
          <w:lang w:eastAsia="en-GB"/>
        </w:rPr>
        <w:t xml:space="preserve">. </w:t>
      </w:r>
      <w:r w:rsidR="00BB38FD">
        <w:rPr>
          <w:rFonts w:ascii="Arial" w:eastAsia="Times New Roman" w:hAnsi="Arial" w:cs="Arial"/>
          <w:color w:val="242121"/>
          <w:shd w:val="clear" w:color="auto" w:fill="FFFFFF"/>
          <w:lang w:eastAsia="en-GB"/>
        </w:rPr>
        <w:t>Many entities operate on that basis, t</w:t>
      </w:r>
      <w:r w:rsidR="00B97A8B" w:rsidRPr="00044224">
        <w:rPr>
          <w:rFonts w:ascii="Arial" w:eastAsia="Times New Roman" w:hAnsi="Arial" w:cs="Arial"/>
          <w:color w:val="242121"/>
          <w:shd w:val="clear" w:color="auto" w:fill="FFFFFF"/>
          <w:lang w:eastAsia="en-GB"/>
        </w:rPr>
        <w:t>hat is easily accepted</w:t>
      </w:r>
      <w:r w:rsidR="00BB38FD">
        <w:rPr>
          <w:rFonts w:ascii="Arial" w:eastAsia="Times New Roman" w:hAnsi="Arial" w:cs="Arial"/>
          <w:color w:val="242121"/>
          <w:shd w:val="clear" w:color="auto" w:fill="FFFFFF"/>
          <w:lang w:eastAsia="en-GB"/>
        </w:rPr>
        <w:t>.</w:t>
      </w:r>
      <w:r w:rsidR="00B97A8B" w:rsidRPr="00044224">
        <w:rPr>
          <w:rFonts w:ascii="Arial" w:eastAsia="Times New Roman" w:hAnsi="Arial" w:cs="Arial"/>
          <w:color w:val="242121"/>
          <w:shd w:val="clear" w:color="auto" w:fill="FFFFFF"/>
          <w:lang w:eastAsia="en-GB"/>
        </w:rPr>
        <w:t xml:space="preserve"> If the prescripts of the finder’s fee agreement allowed it, then it would be due and payable. </w:t>
      </w:r>
    </w:p>
    <w:p w14:paraId="50593E09" w14:textId="52BE84F2" w:rsidR="00AF746B" w:rsidRPr="00044224" w:rsidRDefault="00AF746B" w:rsidP="00A76CEE">
      <w:pPr>
        <w:spacing w:line="360" w:lineRule="auto"/>
        <w:jc w:val="both"/>
        <w:rPr>
          <w:rFonts w:ascii="Arial" w:eastAsia="Times New Roman" w:hAnsi="Arial" w:cs="Arial"/>
          <w:color w:val="242121"/>
          <w:shd w:val="clear" w:color="auto" w:fill="FFFFFF"/>
          <w:lang w:eastAsia="en-GB"/>
        </w:rPr>
      </w:pPr>
    </w:p>
    <w:p w14:paraId="5ABF2F77" w14:textId="30D53EE4" w:rsidR="008A2C13" w:rsidRPr="00044224" w:rsidRDefault="00B97A8B"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[1</w:t>
      </w:r>
      <w:r w:rsidR="004F5DE9">
        <w:rPr>
          <w:rFonts w:ascii="Arial" w:eastAsia="Times New Roman" w:hAnsi="Arial" w:cs="Arial"/>
          <w:color w:val="242121"/>
          <w:shd w:val="clear" w:color="auto" w:fill="FFFFFF"/>
          <w:lang w:eastAsia="en-GB"/>
        </w:rPr>
        <w:t>0</w:t>
      </w:r>
      <w:r w:rsidR="00252F12">
        <w:rPr>
          <w:rFonts w:ascii="Arial" w:eastAsia="Times New Roman" w:hAnsi="Arial" w:cs="Arial"/>
          <w:color w:val="242121"/>
          <w:shd w:val="clear" w:color="auto" w:fill="FFFFFF"/>
          <w:lang w:eastAsia="en-GB"/>
        </w:rPr>
        <w:t>5</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t xml:space="preserve">What is completely unacceptable </w:t>
      </w:r>
      <w:r w:rsidR="00642226" w:rsidRPr="00044224">
        <w:rPr>
          <w:rFonts w:ascii="Arial" w:eastAsia="Times New Roman" w:hAnsi="Arial" w:cs="Arial"/>
          <w:color w:val="242121"/>
          <w:shd w:val="clear" w:color="auto" w:fill="FFFFFF"/>
          <w:lang w:eastAsia="en-GB"/>
        </w:rPr>
        <w:t>is the following:</w:t>
      </w:r>
    </w:p>
    <w:p w14:paraId="35B40921" w14:textId="762C3B39" w:rsidR="00642226" w:rsidRPr="00044224" w:rsidRDefault="001751AE" w:rsidP="00A76CEE">
      <w:pPr>
        <w:spacing w:line="360" w:lineRule="auto"/>
        <w:jc w:val="both"/>
        <w:rPr>
          <w:rFonts w:ascii="Arial" w:eastAsia="Times New Roman" w:hAnsi="Arial" w:cs="Arial"/>
          <w:color w:val="242121"/>
          <w:shd w:val="clear" w:color="auto" w:fill="FFFFFF"/>
          <w:lang w:eastAsia="en-GB"/>
        </w:rPr>
      </w:pPr>
      <w:r>
        <w:rPr>
          <w:rFonts w:ascii="Arial" w:eastAsia="Times New Roman" w:hAnsi="Arial" w:cs="Arial"/>
          <w:color w:val="242121"/>
          <w:shd w:val="clear" w:color="auto" w:fill="FFFFFF"/>
          <w:lang w:eastAsia="en-GB"/>
        </w:rPr>
        <w:t>(a)</w:t>
      </w:r>
      <w:r w:rsidR="00642226" w:rsidRPr="00044224">
        <w:rPr>
          <w:rFonts w:ascii="Arial" w:eastAsia="Times New Roman" w:hAnsi="Arial" w:cs="Arial"/>
          <w:color w:val="242121"/>
          <w:shd w:val="clear" w:color="auto" w:fill="FFFFFF"/>
          <w:lang w:eastAsia="en-GB"/>
        </w:rPr>
        <w:t xml:space="preserve"> </w:t>
      </w:r>
      <w:r>
        <w:rPr>
          <w:rFonts w:ascii="Arial" w:eastAsia="Times New Roman" w:hAnsi="Arial" w:cs="Arial"/>
          <w:color w:val="242121"/>
          <w:shd w:val="clear" w:color="auto" w:fill="FFFFFF"/>
          <w:lang w:eastAsia="en-GB"/>
        </w:rPr>
        <w:tab/>
      </w:r>
      <w:r w:rsidR="00577D9C">
        <w:rPr>
          <w:rFonts w:ascii="Arial" w:eastAsia="Times New Roman" w:hAnsi="Arial" w:cs="Arial"/>
          <w:color w:val="242121"/>
          <w:shd w:val="clear" w:color="auto" w:fill="FFFFFF"/>
          <w:lang w:eastAsia="en-GB"/>
        </w:rPr>
        <w:t>Where a</w:t>
      </w:r>
      <w:r w:rsidR="00577D9C" w:rsidRPr="00044224">
        <w:rPr>
          <w:rFonts w:ascii="Arial" w:eastAsia="Times New Roman" w:hAnsi="Arial" w:cs="Arial"/>
          <w:color w:val="242121"/>
          <w:shd w:val="clear" w:color="auto" w:fill="FFFFFF"/>
          <w:lang w:eastAsia="en-GB"/>
        </w:rPr>
        <w:t xml:space="preserve">n </w:t>
      </w:r>
      <w:r w:rsidR="00642226" w:rsidRPr="00044224">
        <w:rPr>
          <w:rFonts w:ascii="Arial" w:eastAsia="Times New Roman" w:hAnsi="Arial" w:cs="Arial"/>
          <w:color w:val="242121"/>
          <w:shd w:val="clear" w:color="auto" w:fill="FFFFFF"/>
          <w:lang w:eastAsia="en-GB"/>
        </w:rPr>
        <w:t>employee take</w:t>
      </w:r>
      <w:r w:rsidR="00577D9C">
        <w:rPr>
          <w:rFonts w:ascii="Arial" w:eastAsia="Times New Roman" w:hAnsi="Arial" w:cs="Arial"/>
          <w:color w:val="242121"/>
          <w:shd w:val="clear" w:color="auto" w:fill="FFFFFF"/>
          <w:lang w:eastAsia="en-GB"/>
        </w:rPr>
        <w:t>s</w:t>
      </w:r>
      <w:r w:rsidR="00642226" w:rsidRPr="00044224">
        <w:rPr>
          <w:rFonts w:ascii="Arial" w:eastAsia="Times New Roman" w:hAnsi="Arial" w:cs="Arial"/>
          <w:color w:val="242121"/>
          <w:shd w:val="clear" w:color="auto" w:fill="FFFFFF"/>
          <w:lang w:eastAsia="en-GB"/>
        </w:rPr>
        <w:t xml:space="preserve"> a finder</w:t>
      </w:r>
      <w:r w:rsidR="00577D9C">
        <w:rPr>
          <w:rFonts w:ascii="Arial" w:eastAsia="Times New Roman" w:hAnsi="Arial" w:cs="Arial"/>
          <w:color w:val="242121"/>
          <w:shd w:val="clear" w:color="auto" w:fill="FFFFFF"/>
          <w:lang w:eastAsia="en-GB"/>
        </w:rPr>
        <w:t>’</w:t>
      </w:r>
      <w:r w:rsidR="00642226" w:rsidRPr="00044224">
        <w:rPr>
          <w:rFonts w:ascii="Arial" w:eastAsia="Times New Roman" w:hAnsi="Arial" w:cs="Arial"/>
          <w:color w:val="242121"/>
          <w:shd w:val="clear" w:color="auto" w:fill="FFFFFF"/>
          <w:lang w:eastAsia="en-GB"/>
        </w:rPr>
        <w:t xml:space="preserve">s fee, </w:t>
      </w:r>
      <w:r w:rsidR="00577D9C">
        <w:rPr>
          <w:rFonts w:ascii="Arial" w:eastAsia="Times New Roman" w:hAnsi="Arial" w:cs="Arial"/>
          <w:color w:val="242121"/>
          <w:shd w:val="clear" w:color="auto" w:fill="FFFFFF"/>
          <w:lang w:eastAsia="en-GB"/>
        </w:rPr>
        <w:t>from</w:t>
      </w:r>
      <w:r w:rsidR="00577D9C" w:rsidRPr="00044224">
        <w:rPr>
          <w:rFonts w:ascii="Arial" w:eastAsia="Times New Roman" w:hAnsi="Arial" w:cs="Arial"/>
          <w:color w:val="242121"/>
          <w:shd w:val="clear" w:color="auto" w:fill="FFFFFF"/>
          <w:lang w:eastAsia="en-GB"/>
        </w:rPr>
        <w:t xml:space="preserve"> </w:t>
      </w:r>
      <w:r w:rsidR="00642226" w:rsidRPr="00044224">
        <w:rPr>
          <w:rFonts w:ascii="Arial" w:eastAsia="Times New Roman" w:hAnsi="Arial" w:cs="Arial"/>
          <w:color w:val="242121"/>
          <w:shd w:val="clear" w:color="auto" w:fill="FFFFFF"/>
          <w:lang w:eastAsia="en-GB"/>
        </w:rPr>
        <w:t xml:space="preserve">the legally obligated primary donor, </w:t>
      </w:r>
      <w:r w:rsidR="00577D9C">
        <w:rPr>
          <w:rFonts w:ascii="Arial" w:eastAsia="Times New Roman" w:hAnsi="Arial" w:cs="Arial"/>
          <w:color w:val="242121"/>
          <w:shd w:val="clear" w:color="auto" w:fill="FFFFFF"/>
          <w:lang w:eastAsia="en-GB"/>
        </w:rPr>
        <w:t xml:space="preserve">who </w:t>
      </w:r>
      <w:r w:rsidR="00642226" w:rsidRPr="00044224">
        <w:rPr>
          <w:rFonts w:ascii="Arial" w:eastAsia="Times New Roman" w:hAnsi="Arial" w:cs="Arial"/>
          <w:color w:val="242121"/>
          <w:shd w:val="clear" w:color="auto" w:fill="FFFFFF"/>
          <w:lang w:eastAsia="en-GB"/>
        </w:rPr>
        <w:t xml:space="preserve">donates money from the public fiscus to the </w:t>
      </w:r>
      <w:r w:rsidR="00577D9C">
        <w:rPr>
          <w:rFonts w:ascii="Arial" w:eastAsia="Times New Roman" w:hAnsi="Arial" w:cs="Arial"/>
          <w:color w:val="242121"/>
          <w:shd w:val="clear" w:color="auto" w:fill="FFFFFF"/>
          <w:lang w:eastAsia="en-GB"/>
        </w:rPr>
        <w:t>Incubator</w:t>
      </w:r>
      <w:r w:rsidR="00577D9C" w:rsidRPr="00044224">
        <w:rPr>
          <w:rFonts w:ascii="Arial" w:eastAsia="Times New Roman" w:hAnsi="Arial" w:cs="Arial"/>
          <w:color w:val="242121"/>
          <w:shd w:val="clear" w:color="auto" w:fill="FFFFFF"/>
          <w:lang w:eastAsia="en-GB"/>
        </w:rPr>
        <w:t xml:space="preserve"> </w:t>
      </w:r>
      <w:r w:rsidR="00577D9C">
        <w:rPr>
          <w:rFonts w:ascii="Arial" w:eastAsia="Times New Roman" w:hAnsi="Arial" w:cs="Arial"/>
          <w:color w:val="242121"/>
          <w:shd w:val="clear" w:color="auto" w:fill="FFFFFF"/>
          <w:lang w:eastAsia="en-GB"/>
        </w:rPr>
        <w:t xml:space="preserve">and that donation is in aide of the work of the Incubator, i.e. to assist SMMEs </w:t>
      </w:r>
      <w:r w:rsidR="00A97786">
        <w:rPr>
          <w:rFonts w:ascii="Arial" w:eastAsia="Times New Roman" w:hAnsi="Arial" w:cs="Arial"/>
          <w:color w:val="242121"/>
          <w:shd w:val="clear" w:color="auto" w:fill="FFFFFF"/>
          <w:lang w:eastAsia="en-GB"/>
        </w:rPr>
        <w:t xml:space="preserve">to gain a footing </w:t>
      </w:r>
      <w:r w:rsidR="00577D9C">
        <w:rPr>
          <w:rFonts w:ascii="Arial" w:eastAsia="Times New Roman" w:hAnsi="Arial" w:cs="Arial"/>
          <w:color w:val="242121"/>
          <w:shd w:val="clear" w:color="auto" w:fill="FFFFFF"/>
          <w:lang w:eastAsia="en-GB"/>
        </w:rPr>
        <w:t>in the construction industry</w:t>
      </w:r>
      <w:r w:rsidR="007C5A56">
        <w:rPr>
          <w:rFonts w:ascii="Arial" w:eastAsia="Times New Roman" w:hAnsi="Arial" w:cs="Arial"/>
          <w:color w:val="242121"/>
          <w:shd w:val="clear" w:color="auto" w:fill="FFFFFF"/>
          <w:lang w:eastAsia="en-GB"/>
        </w:rPr>
        <w:t>,</w:t>
      </w:r>
      <w:r w:rsidR="00577D9C">
        <w:rPr>
          <w:rFonts w:ascii="Arial" w:eastAsia="Times New Roman" w:hAnsi="Arial" w:cs="Arial"/>
          <w:color w:val="242121"/>
          <w:shd w:val="clear" w:color="auto" w:fill="FFFFFF"/>
          <w:lang w:eastAsia="en-GB"/>
        </w:rPr>
        <w:t xml:space="preserve"> </w:t>
      </w:r>
      <w:r w:rsidR="007C5A56">
        <w:rPr>
          <w:rFonts w:ascii="Arial" w:eastAsia="Times New Roman" w:hAnsi="Arial" w:cs="Arial"/>
          <w:color w:val="242121"/>
          <w:shd w:val="clear" w:color="auto" w:fill="FFFFFF"/>
          <w:lang w:eastAsia="en-GB"/>
        </w:rPr>
        <w:t>t</w:t>
      </w:r>
      <w:r w:rsidR="00AF746B" w:rsidRPr="00044224">
        <w:rPr>
          <w:rFonts w:ascii="Arial" w:eastAsia="Times New Roman" w:hAnsi="Arial" w:cs="Arial"/>
          <w:color w:val="242121"/>
          <w:shd w:val="clear" w:color="auto" w:fill="FFFFFF"/>
          <w:lang w:eastAsia="en-GB"/>
        </w:rPr>
        <w:t>his</w:t>
      </w:r>
      <w:r w:rsidR="00642226" w:rsidRPr="00044224">
        <w:rPr>
          <w:rFonts w:ascii="Arial" w:eastAsia="Times New Roman" w:hAnsi="Arial" w:cs="Arial"/>
          <w:color w:val="242121"/>
          <w:shd w:val="clear" w:color="auto" w:fill="FFFFFF"/>
          <w:lang w:eastAsia="en-GB"/>
        </w:rPr>
        <w:t xml:space="preserve"> </w:t>
      </w:r>
      <w:r w:rsidR="00577D9C">
        <w:rPr>
          <w:rFonts w:ascii="Arial" w:eastAsia="Times New Roman" w:hAnsi="Arial" w:cs="Arial"/>
          <w:color w:val="242121"/>
          <w:shd w:val="clear" w:color="auto" w:fill="FFFFFF"/>
          <w:lang w:eastAsia="en-GB"/>
        </w:rPr>
        <w:t xml:space="preserve">behaviour </w:t>
      </w:r>
      <w:r w:rsidR="00642226" w:rsidRPr="00044224">
        <w:rPr>
          <w:rFonts w:ascii="Arial" w:eastAsia="Times New Roman" w:hAnsi="Arial" w:cs="Arial"/>
          <w:color w:val="242121"/>
          <w:shd w:val="clear" w:color="auto" w:fill="FFFFFF"/>
          <w:lang w:eastAsia="en-GB"/>
        </w:rPr>
        <w:t>defies comprehension.</w:t>
      </w:r>
    </w:p>
    <w:p w14:paraId="22EB650F" w14:textId="296B19A0" w:rsidR="00642226" w:rsidRPr="00044224" w:rsidRDefault="001751AE" w:rsidP="00A76CEE">
      <w:pPr>
        <w:spacing w:line="360" w:lineRule="auto"/>
        <w:jc w:val="both"/>
        <w:rPr>
          <w:rFonts w:ascii="Arial" w:eastAsia="Times New Roman" w:hAnsi="Arial" w:cs="Arial"/>
          <w:color w:val="242121"/>
          <w:shd w:val="clear" w:color="auto" w:fill="FFFFFF"/>
          <w:lang w:eastAsia="en-GB"/>
        </w:rPr>
      </w:pPr>
      <w:r>
        <w:rPr>
          <w:rFonts w:ascii="Arial" w:eastAsia="Times New Roman" w:hAnsi="Arial" w:cs="Arial"/>
          <w:color w:val="242121"/>
          <w:shd w:val="clear" w:color="auto" w:fill="FFFFFF"/>
          <w:lang w:eastAsia="en-GB"/>
        </w:rPr>
        <w:lastRenderedPageBreak/>
        <w:t>(b)</w:t>
      </w:r>
      <w:r w:rsidR="00642226" w:rsidRPr="00044224">
        <w:rPr>
          <w:rFonts w:ascii="Arial" w:eastAsia="Times New Roman" w:hAnsi="Arial" w:cs="Arial"/>
          <w:color w:val="242121"/>
          <w:shd w:val="clear" w:color="auto" w:fill="FFFFFF"/>
          <w:lang w:eastAsia="en-GB"/>
        </w:rPr>
        <w:t xml:space="preserve"> </w:t>
      </w:r>
      <w:r>
        <w:rPr>
          <w:rFonts w:ascii="Arial" w:eastAsia="Times New Roman" w:hAnsi="Arial" w:cs="Arial"/>
          <w:color w:val="242121"/>
          <w:shd w:val="clear" w:color="auto" w:fill="FFFFFF"/>
          <w:lang w:eastAsia="en-GB"/>
        </w:rPr>
        <w:tab/>
      </w:r>
      <w:r w:rsidR="008A2C13" w:rsidRPr="00044224">
        <w:rPr>
          <w:rFonts w:ascii="Arial" w:eastAsia="Times New Roman" w:hAnsi="Arial" w:cs="Arial"/>
          <w:color w:val="242121"/>
          <w:shd w:val="clear" w:color="auto" w:fill="FFFFFF"/>
          <w:lang w:eastAsia="en-GB"/>
        </w:rPr>
        <w:t xml:space="preserve">There is no </w:t>
      </w:r>
      <w:r w:rsidR="00033219" w:rsidRPr="00044224">
        <w:rPr>
          <w:rFonts w:ascii="Arial" w:eastAsia="Times New Roman" w:hAnsi="Arial" w:cs="Arial"/>
          <w:color w:val="242121"/>
          <w:shd w:val="clear" w:color="auto" w:fill="FFFFFF"/>
          <w:lang w:eastAsia="en-GB"/>
        </w:rPr>
        <w:t>sourcing of</w:t>
      </w:r>
      <w:r w:rsidR="00577D9C">
        <w:rPr>
          <w:rFonts w:ascii="Arial" w:eastAsia="Times New Roman" w:hAnsi="Arial" w:cs="Arial"/>
          <w:color w:val="242121"/>
          <w:shd w:val="clear" w:color="auto" w:fill="FFFFFF"/>
          <w:lang w:eastAsia="en-GB"/>
        </w:rPr>
        <w:t>, or the need to find,</w:t>
      </w:r>
      <w:r w:rsidR="00033219" w:rsidRPr="00044224">
        <w:rPr>
          <w:rFonts w:ascii="Arial" w:eastAsia="Times New Roman" w:hAnsi="Arial" w:cs="Arial"/>
          <w:color w:val="242121"/>
          <w:shd w:val="clear" w:color="auto" w:fill="FFFFFF"/>
          <w:lang w:eastAsia="en-GB"/>
        </w:rPr>
        <w:t xml:space="preserve"> an income stream</w:t>
      </w:r>
      <w:r w:rsidR="008A2C13" w:rsidRPr="00044224">
        <w:rPr>
          <w:rFonts w:ascii="Arial" w:eastAsia="Times New Roman" w:hAnsi="Arial" w:cs="Arial"/>
          <w:color w:val="242121"/>
          <w:shd w:val="clear" w:color="auto" w:fill="FFFFFF"/>
          <w:lang w:eastAsia="en-GB"/>
        </w:rPr>
        <w:t>, SEDA has to donate money.</w:t>
      </w:r>
    </w:p>
    <w:p w14:paraId="696832BA" w14:textId="0A79F82E" w:rsidR="008A2C13" w:rsidRPr="00044224" w:rsidRDefault="001751AE" w:rsidP="00A76CEE">
      <w:pPr>
        <w:spacing w:line="360" w:lineRule="auto"/>
        <w:jc w:val="both"/>
        <w:rPr>
          <w:rFonts w:ascii="Arial" w:eastAsia="Times New Roman" w:hAnsi="Arial" w:cs="Arial"/>
          <w:color w:val="242121"/>
          <w:shd w:val="clear" w:color="auto" w:fill="FFFFFF"/>
          <w:lang w:eastAsia="en-GB"/>
        </w:rPr>
      </w:pPr>
      <w:r>
        <w:rPr>
          <w:rFonts w:ascii="Arial" w:eastAsia="Times New Roman" w:hAnsi="Arial" w:cs="Arial"/>
          <w:color w:val="242121"/>
          <w:shd w:val="clear" w:color="auto" w:fill="FFFFFF"/>
          <w:lang w:eastAsia="en-GB"/>
        </w:rPr>
        <w:t>(c)</w:t>
      </w:r>
      <w:r w:rsidR="008A2C13" w:rsidRPr="00044224">
        <w:rPr>
          <w:rFonts w:ascii="Arial" w:eastAsia="Times New Roman" w:hAnsi="Arial" w:cs="Arial"/>
          <w:color w:val="242121"/>
          <w:shd w:val="clear" w:color="auto" w:fill="FFFFFF"/>
          <w:lang w:eastAsia="en-GB"/>
        </w:rPr>
        <w:t xml:space="preserve"> </w:t>
      </w:r>
      <w:r>
        <w:rPr>
          <w:rFonts w:ascii="Arial" w:eastAsia="Times New Roman" w:hAnsi="Arial" w:cs="Arial"/>
          <w:color w:val="242121"/>
          <w:shd w:val="clear" w:color="auto" w:fill="FFFFFF"/>
          <w:lang w:eastAsia="en-GB"/>
        </w:rPr>
        <w:tab/>
      </w:r>
      <w:r w:rsidR="00577D9C">
        <w:rPr>
          <w:rFonts w:ascii="Arial" w:eastAsia="Times New Roman" w:hAnsi="Arial" w:cs="Arial"/>
          <w:color w:val="242121"/>
          <w:shd w:val="clear" w:color="auto" w:fill="FFFFFF"/>
          <w:lang w:eastAsia="en-GB"/>
        </w:rPr>
        <w:t xml:space="preserve">The taking of the finder’s fee, in light of the above, </w:t>
      </w:r>
      <w:r w:rsidR="008A2C13" w:rsidRPr="00044224">
        <w:rPr>
          <w:rFonts w:ascii="Arial" w:eastAsia="Times New Roman" w:hAnsi="Arial" w:cs="Arial"/>
          <w:color w:val="242121"/>
          <w:shd w:val="clear" w:color="auto" w:fill="FFFFFF"/>
          <w:lang w:eastAsia="en-GB"/>
        </w:rPr>
        <w:t xml:space="preserve"> is exacerbated when the employee is in fact a trustee</w:t>
      </w:r>
      <w:r w:rsidR="00C11A8F" w:rsidRPr="00044224">
        <w:rPr>
          <w:rFonts w:ascii="Arial" w:eastAsia="Times New Roman" w:hAnsi="Arial" w:cs="Arial"/>
          <w:color w:val="242121"/>
          <w:shd w:val="clear" w:color="auto" w:fill="FFFFFF"/>
          <w:lang w:eastAsia="en-GB"/>
        </w:rPr>
        <w:t>,</w:t>
      </w:r>
      <w:r w:rsidR="008A2C13" w:rsidRPr="00044224">
        <w:rPr>
          <w:rFonts w:ascii="Arial" w:eastAsia="Times New Roman" w:hAnsi="Arial" w:cs="Arial"/>
          <w:color w:val="242121"/>
          <w:shd w:val="clear" w:color="auto" w:fill="FFFFFF"/>
          <w:lang w:eastAsia="en-GB"/>
        </w:rPr>
        <w:t xml:space="preserve"> who is charged with ensuring that donated funds are used to achieve the aims and objectives of the </w:t>
      </w:r>
      <w:r w:rsidR="00A97786">
        <w:rPr>
          <w:rFonts w:ascii="Arial" w:eastAsia="Times New Roman" w:hAnsi="Arial" w:cs="Arial"/>
          <w:color w:val="242121"/>
          <w:shd w:val="clear" w:color="auto" w:fill="FFFFFF"/>
          <w:lang w:eastAsia="en-GB"/>
        </w:rPr>
        <w:t>NCI T</w:t>
      </w:r>
      <w:r w:rsidR="00A97786" w:rsidRPr="00044224">
        <w:rPr>
          <w:rFonts w:ascii="Arial" w:eastAsia="Times New Roman" w:hAnsi="Arial" w:cs="Arial"/>
          <w:color w:val="242121"/>
          <w:shd w:val="clear" w:color="auto" w:fill="FFFFFF"/>
          <w:lang w:eastAsia="en-GB"/>
        </w:rPr>
        <w:t>rust</w:t>
      </w:r>
      <w:r w:rsidR="008A2C13" w:rsidRPr="00044224">
        <w:rPr>
          <w:rFonts w:ascii="Arial" w:eastAsia="Times New Roman" w:hAnsi="Arial" w:cs="Arial"/>
          <w:color w:val="242121"/>
          <w:shd w:val="clear" w:color="auto" w:fill="FFFFFF"/>
          <w:lang w:eastAsia="en-GB"/>
        </w:rPr>
        <w:t>.</w:t>
      </w:r>
    </w:p>
    <w:p w14:paraId="384CD460" w14:textId="0052B40E" w:rsidR="002B2F6E" w:rsidRPr="00044224" w:rsidRDefault="001751AE" w:rsidP="00A76CEE">
      <w:pPr>
        <w:spacing w:line="360" w:lineRule="auto"/>
        <w:jc w:val="both"/>
        <w:rPr>
          <w:rFonts w:ascii="Arial" w:eastAsia="Times New Roman" w:hAnsi="Arial" w:cs="Arial"/>
          <w:color w:val="242121"/>
          <w:shd w:val="clear" w:color="auto" w:fill="FFFFFF"/>
          <w:lang w:eastAsia="en-GB"/>
        </w:rPr>
      </w:pPr>
      <w:r>
        <w:rPr>
          <w:rFonts w:ascii="Arial" w:eastAsia="Times New Roman" w:hAnsi="Arial" w:cs="Arial"/>
          <w:color w:val="242121"/>
          <w:shd w:val="clear" w:color="auto" w:fill="FFFFFF"/>
          <w:lang w:eastAsia="en-GB"/>
        </w:rPr>
        <w:t>(d)</w:t>
      </w:r>
      <w:r w:rsidR="002B2F6E" w:rsidRPr="00044224">
        <w:rPr>
          <w:rFonts w:ascii="Arial" w:eastAsia="Times New Roman" w:hAnsi="Arial" w:cs="Arial"/>
          <w:color w:val="242121"/>
          <w:shd w:val="clear" w:color="auto" w:fill="FFFFFF"/>
          <w:lang w:eastAsia="en-GB"/>
        </w:rPr>
        <w:t xml:space="preserve"> </w:t>
      </w:r>
      <w:r>
        <w:rPr>
          <w:rFonts w:ascii="Arial" w:eastAsia="Times New Roman" w:hAnsi="Arial" w:cs="Arial"/>
          <w:color w:val="242121"/>
          <w:shd w:val="clear" w:color="auto" w:fill="FFFFFF"/>
          <w:lang w:eastAsia="en-GB"/>
        </w:rPr>
        <w:tab/>
      </w:r>
      <w:r w:rsidR="00BB38FD">
        <w:rPr>
          <w:rFonts w:ascii="Arial" w:eastAsia="Times New Roman" w:hAnsi="Arial" w:cs="Arial"/>
          <w:color w:val="242121"/>
          <w:shd w:val="clear" w:color="auto" w:fill="FFFFFF"/>
          <w:lang w:eastAsia="en-GB"/>
        </w:rPr>
        <w:t>The deed requires that all f</w:t>
      </w:r>
      <w:r w:rsidR="002B2F6E" w:rsidRPr="00044224">
        <w:rPr>
          <w:rFonts w:ascii="Arial" w:eastAsia="Times New Roman" w:hAnsi="Arial" w:cs="Arial"/>
          <w:color w:val="242121"/>
          <w:shd w:val="clear" w:color="auto" w:fill="FFFFFF"/>
          <w:lang w:eastAsia="en-GB"/>
        </w:rPr>
        <w:t>unding is to be used for incubation</w:t>
      </w:r>
      <w:r w:rsidR="00B32786">
        <w:rPr>
          <w:rFonts w:ascii="Arial" w:eastAsia="Times New Roman" w:hAnsi="Arial" w:cs="Arial"/>
          <w:color w:val="242121"/>
          <w:shd w:val="clear" w:color="auto" w:fill="FFFFFF"/>
          <w:lang w:eastAsia="en-GB"/>
        </w:rPr>
        <w:t>, it cannot be used to pay a finder’s fee or commission.</w:t>
      </w:r>
    </w:p>
    <w:p w14:paraId="0756AA67" w14:textId="5AED925A" w:rsidR="008A2C13" w:rsidRPr="00044224" w:rsidRDefault="001751AE" w:rsidP="00A76CEE">
      <w:pPr>
        <w:spacing w:line="360" w:lineRule="auto"/>
        <w:jc w:val="both"/>
        <w:rPr>
          <w:rFonts w:ascii="Arial" w:eastAsia="Times New Roman" w:hAnsi="Arial" w:cs="Arial"/>
          <w:color w:val="242121"/>
          <w:shd w:val="clear" w:color="auto" w:fill="FFFFFF"/>
          <w:lang w:eastAsia="en-GB"/>
        </w:rPr>
      </w:pPr>
      <w:r>
        <w:rPr>
          <w:rFonts w:ascii="Arial" w:eastAsia="Times New Roman" w:hAnsi="Arial" w:cs="Arial"/>
          <w:color w:val="242121"/>
          <w:shd w:val="clear" w:color="auto" w:fill="FFFFFF"/>
          <w:lang w:eastAsia="en-GB"/>
        </w:rPr>
        <w:t>(e)</w:t>
      </w:r>
      <w:r w:rsidR="008A2C13" w:rsidRPr="00044224">
        <w:rPr>
          <w:rFonts w:ascii="Arial" w:eastAsia="Times New Roman" w:hAnsi="Arial" w:cs="Arial"/>
          <w:color w:val="242121"/>
          <w:shd w:val="clear" w:color="auto" w:fill="FFFFFF"/>
          <w:lang w:eastAsia="en-GB"/>
        </w:rPr>
        <w:t xml:space="preserve"> </w:t>
      </w:r>
      <w:r>
        <w:rPr>
          <w:rFonts w:ascii="Arial" w:eastAsia="Times New Roman" w:hAnsi="Arial" w:cs="Arial"/>
          <w:color w:val="242121"/>
          <w:shd w:val="clear" w:color="auto" w:fill="FFFFFF"/>
          <w:lang w:eastAsia="en-GB"/>
        </w:rPr>
        <w:tab/>
      </w:r>
      <w:r w:rsidR="008A2C13" w:rsidRPr="00044224">
        <w:rPr>
          <w:rFonts w:ascii="Arial" w:eastAsia="Times New Roman" w:hAnsi="Arial" w:cs="Arial"/>
          <w:color w:val="242121"/>
          <w:shd w:val="clear" w:color="auto" w:fill="FFFFFF"/>
          <w:lang w:eastAsia="en-GB"/>
        </w:rPr>
        <w:t xml:space="preserve">There is no resolution by the trustees of the NCI Trust authorising </w:t>
      </w:r>
      <w:r w:rsidR="00A97786">
        <w:rPr>
          <w:rFonts w:ascii="Arial" w:eastAsia="Times New Roman" w:hAnsi="Arial" w:cs="Arial"/>
          <w:color w:val="242121"/>
          <w:shd w:val="clear" w:color="auto" w:fill="FFFFFF"/>
          <w:lang w:eastAsia="en-GB"/>
        </w:rPr>
        <w:t>the paying of a finder’s fee</w:t>
      </w:r>
      <w:r w:rsidR="008A2C13" w:rsidRPr="00044224">
        <w:rPr>
          <w:rFonts w:ascii="Arial" w:eastAsia="Times New Roman" w:hAnsi="Arial" w:cs="Arial"/>
          <w:color w:val="242121"/>
          <w:shd w:val="clear" w:color="auto" w:fill="FFFFFF"/>
          <w:lang w:eastAsia="en-GB"/>
        </w:rPr>
        <w:t>, noting that the trust could not have</w:t>
      </w:r>
      <w:r w:rsidR="00B32786">
        <w:rPr>
          <w:rFonts w:ascii="Arial" w:eastAsia="Times New Roman" w:hAnsi="Arial" w:cs="Arial"/>
          <w:color w:val="242121"/>
          <w:shd w:val="clear" w:color="auto" w:fill="FFFFFF"/>
          <w:lang w:eastAsia="en-GB"/>
        </w:rPr>
        <w:t>,</w:t>
      </w:r>
      <w:r w:rsidR="008A2C13" w:rsidRPr="00044224">
        <w:rPr>
          <w:rFonts w:ascii="Arial" w:eastAsia="Times New Roman" w:hAnsi="Arial" w:cs="Arial"/>
          <w:color w:val="242121"/>
          <w:shd w:val="clear" w:color="auto" w:fill="FFFFFF"/>
          <w:lang w:eastAsia="en-GB"/>
        </w:rPr>
        <w:t xml:space="preserve"> in the </w:t>
      </w:r>
      <w:r w:rsidR="002B2F6E" w:rsidRPr="00044224">
        <w:rPr>
          <w:rFonts w:ascii="Arial" w:eastAsia="Times New Roman" w:hAnsi="Arial" w:cs="Arial"/>
          <w:color w:val="242121"/>
          <w:shd w:val="clear" w:color="auto" w:fill="FFFFFF"/>
          <w:lang w:eastAsia="en-GB"/>
        </w:rPr>
        <w:t xml:space="preserve">proper </w:t>
      </w:r>
      <w:r w:rsidR="008A2C13" w:rsidRPr="00044224">
        <w:rPr>
          <w:rFonts w:ascii="Arial" w:eastAsia="Times New Roman" w:hAnsi="Arial" w:cs="Arial"/>
          <w:color w:val="242121"/>
          <w:shd w:val="clear" w:color="auto" w:fill="FFFFFF"/>
          <w:lang w:eastAsia="en-GB"/>
        </w:rPr>
        <w:t>exercise of their fiduciary duty</w:t>
      </w:r>
      <w:r w:rsidR="00B32786">
        <w:rPr>
          <w:rFonts w:ascii="Arial" w:eastAsia="Times New Roman" w:hAnsi="Arial" w:cs="Arial"/>
          <w:color w:val="242121"/>
          <w:shd w:val="clear" w:color="auto" w:fill="FFFFFF"/>
          <w:lang w:eastAsia="en-GB"/>
        </w:rPr>
        <w:t>,</w:t>
      </w:r>
      <w:r w:rsidR="008A2C13" w:rsidRPr="00044224">
        <w:rPr>
          <w:rFonts w:ascii="Arial" w:eastAsia="Times New Roman" w:hAnsi="Arial" w:cs="Arial"/>
          <w:color w:val="242121"/>
          <w:shd w:val="clear" w:color="auto" w:fill="FFFFFF"/>
          <w:lang w:eastAsia="en-GB"/>
        </w:rPr>
        <w:t xml:space="preserve"> authorised this</w:t>
      </w:r>
      <w:r w:rsidR="002B2F6E" w:rsidRPr="00044224">
        <w:rPr>
          <w:rFonts w:ascii="Arial" w:eastAsia="Times New Roman" w:hAnsi="Arial" w:cs="Arial"/>
          <w:color w:val="242121"/>
          <w:shd w:val="clear" w:color="auto" w:fill="FFFFFF"/>
          <w:lang w:eastAsia="en-GB"/>
        </w:rPr>
        <w:t xml:space="preserve"> fee.</w:t>
      </w:r>
      <w:r w:rsidR="008A2C13" w:rsidRPr="00044224">
        <w:rPr>
          <w:rFonts w:ascii="Arial" w:eastAsia="Times New Roman" w:hAnsi="Arial" w:cs="Arial"/>
          <w:color w:val="242121"/>
          <w:shd w:val="clear" w:color="auto" w:fill="FFFFFF"/>
          <w:lang w:eastAsia="en-GB"/>
        </w:rPr>
        <w:t xml:space="preserve"> </w:t>
      </w:r>
    </w:p>
    <w:p w14:paraId="1E6853D8" w14:textId="6F4C1F6E" w:rsidR="00033219" w:rsidRPr="00044224" w:rsidRDefault="001751AE" w:rsidP="00A76CEE">
      <w:pPr>
        <w:spacing w:line="360" w:lineRule="auto"/>
        <w:jc w:val="both"/>
        <w:rPr>
          <w:rFonts w:ascii="Arial" w:eastAsia="Times New Roman" w:hAnsi="Arial" w:cs="Arial"/>
          <w:color w:val="242121"/>
          <w:shd w:val="clear" w:color="auto" w:fill="FFFFFF"/>
          <w:lang w:eastAsia="en-GB"/>
        </w:rPr>
      </w:pPr>
      <w:r>
        <w:rPr>
          <w:rFonts w:ascii="Arial" w:eastAsia="Times New Roman" w:hAnsi="Arial" w:cs="Arial"/>
          <w:color w:val="242121"/>
          <w:shd w:val="clear" w:color="auto" w:fill="FFFFFF"/>
          <w:lang w:eastAsia="en-GB"/>
        </w:rPr>
        <w:t>(f)</w:t>
      </w:r>
      <w:r w:rsidR="00033219" w:rsidRPr="00044224">
        <w:rPr>
          <w:rFonts w:ascii="Arial" w:eastAsia="Times New Roman" w:hAnsi="Arial" w:cs="Arial"/>
          <w:color w:val="242121"/>
          <w:shd w:val="clear" w:color="auto" w:fill="FFFFFF"/>
          <w:lang w:eastAsia="en-GB"/>
        </w:rPr>
        <w:t xml:space="preserve"> </w:t>
      </w:r>
      <w:r>
        <w:rPr>
          <w:rFonts w:ascii="Arial" w:eastAsia="Times New Roman" w:hAnsi="Arial" w:cs="Arial"/>
          <w:color w:val="242121"/>
          <w:shd w:val="clear" w:color="auto" w:fill="FFFFFF"/>
          <w:lang w:eastAsia="en-GB"/>
        </w:rPr>
        <w:tab/>
      </w:r>
      <w:r w:rsidR="00033219" w:rsidRPr="00044224">
        <w:rPr>
          <w:rFonts w:ascii="Arial" w:eastAsia="Times New Roman" w:hAnsi="Arial" w:cs="Arial"/>
          <w:color w:val="242121"/>
          <w:shd w:val="clear" w:color="auto" w:fill="FFFFFF"/>
          <w:lang w:eastAsia="en-GB"/>
        </w:rPr>
        <w:t xml:space="preserve">This is a gross abuse of the respondent’s position within the trust and placed herself in </w:t>
      </w:r>
      <w:r w:rsidR="00B32786">
        <w:rPr>
          <w:rFonts w:ascii="Arial" w:eastAsia="Times New Roman" w:hAnsi="Arial" w:cs="Arial"/>
          <w:color w:val="242121"/>
          <w:shd w:val="clear" w:color="auto" w:fill="FFFFFF"/>
          <w:lang w:eastAsia="en-GB"/>
        </w:rPr>
        <w:t xml:space="preserve">direct </w:t>
      </w:r>
      <w:r w:rsidR="00033219" w:rsidRPr="00044224">
        <w:rPr>
          <w:rFonts w:ascii="Arial" w:eastAsia="Times New Roman" w:hAnsi="Arial" w:cs="Arial"/>
          <w:color w:val="242121"/>
          <w:shd w:val="clear" w:color="auto" w:fill="FFFFFF"/>
          <w:lang w:eastAsia="en-GB"/>
        </w:rPr>
        <w:t>conflict with the purpose of the trust.</w:t>
      </w:r>
    </w:p>
    <w:p w14:paraId="3752A9AB" w14:textId="457C9749" w:rsidR="00033219" w:rsidRPr="00044224" w:rsidRDefault="00033219" w:rsidP="00A76CEE">
      <w:pPr>
        <w:spacing w:line="360" w:lineRule="auto"/>
        <w:jc w:val="both"/>
        <w:rPr>
          <w:rFonts w:ascii="Arial" w:eastAsia="Times New Roman" w:hAnsi="Arial" w:cs="Arial"/>
          <w:color w:val="242121"/>
          <w:shd w:val="clear" w:color="auto" w:fill="FFFFFF"/>
          <w:lang w:eastAsia="en-GB"/>
        </w:rPr>
      </w:pPr>
    </w:p>
    <w:p w14:paraId="30FE0E16" w14:textId="56970105" w:rsidR="002B2F6E" w:rsidRPr="00044224" w:rsidRDefault="00033219"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[1</w:t>
      </w:r>
      <w:r w:rsidR="00252F12">
        <w:rPr>
          <w:rFonts w:ascii="Arial" w:eastAsia="Times New Roman" w:hAnsi="Arial" w:cs="Arial"/>
          <w:color w:val="242121"/>
          <w:shd w:val="clear" w:color="auto" w:fill="FFFFFF"/>
          <w:lang w:eastAsia="en-GB"/>
        </w:rPr>
        <w:t>06</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r>
      <w:r w:rsidR="00C11A8F" w:rsidRPr="00044224">
        <w:rPr>
          <w:rFonts w:ascii="Arial" w:eastAsia="Times New Roman" w:hAnsi="Arial" w:cs="Arial"/>
          <w:color w:val="242121"/>
          <w:shd w:val="clear" w:color="auto" w:fill="FFFFFF"/>
          <w:lang w:eastAsia="en-GB"/>
        </w:rPr>
        <w:t xml:space="preserve">The respondent’s conduct on this aspect falls well short of complying with her duty to the </w:t>
      </w:r>
      <w:r w:rsidR="00A97786">
        <w:rPr>
          <w:rFonts w:ascii="Arial" w:eastAsia="Times New Roman" w:hAnsi="Arial" w:cs="Arial"/>
          <w:color w:val="242121"/>
          <w:shd w:val="clear" w:color="auto" w:fill="FFFFFF"/>
          <w:lang w:eastAsia="en-GB"/>
        </w:rPr>
        <w:t>NCI T</w:t>
      </w:r>
      <w:r w:rsidR="00A97786" w:rsidRPr="00044224">
        <w:rPr>
          <w:rFonts w:ascii="Arial" w:eastAsia="Times New Roman" w:hAnsi="Arial" w:cs="Arial"/>
          <w:color w:val="242121"/>
          <w:shd w:val="clear" w:color="auto" w:fill="FFFFFF"/>
          <w:lang w:eastAsia="en-GB"/>
        </w:rPr>
        <w:t xml:space="preserve">rust </w:t>
      </w:r>
      <w:r w:rsidR="00C11A8F" w:rsidRPr="00044224">
        <w:rPr>
          <w:rFonts w:ascii="Arial" w:eastAsia="Times New Roman" w:hAnsi="Arial" w:cs="Arial"/>
          <w:color w:val="242121"/>
          <w:shd w:val="clear" w:color="auto" w:fill="FFFFFF"/>
          <w:lang w:eastAsia="en-GB"/>
        </w:rPr>
        <w:t>as a trustee. The respondent’s actions are the opposite</w:t>
      </w:r>
      <w:r w:rsidRPr="00044224">
        <w:rPr>
          <w:rFonts w:ascii="Arial" w:eastAsia="Times New Roman" w:hAnsi="Arial" w:cs="Arial"/>
          <w:color w:val="242121"/>
          <w:shd w:val="clear" w:color="auto" w:fill="FFFFFF"/>
          <w:lang w:eastAsia="en-GB"/>
        </w:rPr>
        <w:t xml:space="preserve"> </w:t>
      </w:r>
      <w:r w:rsidR="002B2F6E" w:rsidRPr="00044224">
        <w:rPr>
          <w:rFonts w:ascii="Arial" w:eastAsia="Times New Roman" w:hAnsi="Arial" w:cs="Arial"/>
          <w:color w:val="242121"/>
          <w:shd w:val="clear" w:color="auto" w:fill="FFFFFF"/>
          <w:lang w:eastAsia="en-GB"/>
        </w:rPr>
        <w:t xml:space="preserve">to </w:t>
      </w:r>
      <w:r w:rsidRPr="00044224">
        <w:rPr>
          <w:rFonts w:ascii="Arial" w:eastAsia="Times New Roman" w:hAnsi="Arial" w:cs="Arial"/>
          <w:color w:val="242121"/>
          <w:shd w:val="clear" w:color="auto" w:fill="FFFFFF"/>
          <w:lang w:eastAsia="en-GB"/>
        </w:rPr>
        <w:t>promot</w:t>
      </w:r>
      <w:r w:rsidR="00C11A8F" w:rsidRPr="00044224">
        <w:rPr>
          <w:rFonts w:ascii="Arial" w:eastAsia="Times New Roman" w:hAnsi="Arial" w:cs="Arial"/>
          <w:color w:val="242121"/>
          <w:shd w:val="clear" w:color="auto" w:fill="FFFFFF"/>
          <w:lang w:eastAsia="en-GB"/>
        </w:rPr>
        <w:t>ing</w:t>
      </w:r>
      <w:r w:rsidRPr="00044224">
        <w:rPr>
          <w:rFonts w:ascii="Arial" w:eastAsia="Times New Roman" w:hAnsi="Arial" w:cs="Arial"/>
          <w:color w:val="242121"/>
          <w:shd w:val="clear" w:color="auto" w:fill="FFFFFF"/>
          <w:lang w:eastAsia="en-GB"/>
        </w:rPr>
        <w:t xml:space="preserve"> the objects of the ‘Incubator Trust,’ which include the promoting and upliftment of emerging construction companies and thereby creating sustainable businesses</w:t>
      </w:r>
      <w:r w:rsidR="00C11A8F" w:rsidRPr="00044224">
        <w:rPr>
          <w:rFonts w:ascii="Arial" w:eastAsia="Times New Roman" w:hAnsi="Arial" w:cs="Arial"/>
          <w:color w:val="242121"/>
          <w:shd w:val="clear" w:color="auto" w:fill="FFFFFF"/>
          <w:lang w:eastAsia="en-GB"/>
        </w:rPr>
        <w:t xml:space="preserve">. All </w:t>
      </w:r>
      <w:r w:rsidR="00563D3F">
        <w:rPr>
          <w:rFonts w:ascii="Arial" w:eastAsia="Times New Roman" w:hAnsi="Arial" w:cs="Arial"/>
          <w:color w:val="242121"/>
          <w:shd w:val="clear" w:color="auto" w:fill="FFFFFF"/>
          <w:lang w:eastAsia="en-GB"/>
        </w:rPr>
        <w:t xml:space="preserve">she </w:t>
      </w:r>
      <w:r w:rsidR="00C11A8F" w:rsidRPr="00044224">
        <w:rPr>
          <w:rFonts w:ascii="Arial" w:eastAsia="Times New Roman" w:hAnsi="Arial" w:cs="Arial"/>
          <w:color w:val="242121"/>
          <w:shd w:val="clear" w:color="auto" w:fill="FFFFFF"/>
          <w:lang w:eastAsia="en-GB"/>
        </w:rPr>
        <w:t>did was deplete the funds available to the trust</w:t>
      </w:r>
      <w:r w:rsidR="00B32786">
        <w:rPr>
          <w:rFonts w:ascii="Arial" w:eastAsia="Times New Roman" w:hAnsi="Arial" w:cs="Arial"/>
          <w:color w:val="242121"/>
          <w:shd w:val="clear" w:color="auto" w:fill="FFFFFF"/>
          <w:lang w:eastAsia="en-GB"/>
        </w:rPr>
        <w:t xml:space="preserve"> that should be used for the purposes of incubation</w:t>
      </w:r>
      <w:r w:rsidR="00C11A8F" w:rsidRPr="00044224">
        <w:rPr>
          <w:rFonts w:ascii="Arial" w:eastAsia="Times New Roman" w:hAnsi="Arial" w:cs="Arial"/>
          <w:color w:val="242121"/>
          <w:shd w:val="clear" w:color="auto" w:fill="FFFFFF"/>
          <w:lang w:eastAsia="en-GB"/>
        </w:rPr>
        <w:t xml:space="preserve">. It is another illustration </w:t>
      </w:r>
      <w:r w:rsidR="00607217" w:rsidRPr="00044224">
        <w:rPr>
          <w:rFonts w:ascii="Arial" w:eastAsia="Times New Roman" w:hAnsi="Arial" w:cs="Arial"/>
          <w:color w:val="242121"/>
          <w:shd w:val="clear" w:color="auto" w:fill="FFFFFF"/>
          <w:lang w:eastAsia="en-GB"/>
        </w:rPr>
        <w:t xml:space="preserve">of the respondent acting outside of </w:t>
      </w:r>
      <w:r w:rsidR="00B3322C">
        <w:rPr>
          <w:rFonts w:ascii="Arial" w:eastAsia="Times New Roman" w:hAnsi="Arial" w:cs="Arial"/>
          <w:color w:val="242121"/>
          <w:shd w:val="clear" w:color="auto" w:fill="FFFFFF"/>
          <w:lang w:eastAsia="en-GB"/>
        </w:rPr>
        <w:t xml:space="preserve">her duties towards </w:t>
      </w:r>
      <w:r w:rsidR="00607217" w:rsidRPr="00044224">
        <w:rPr>
          <w:rFonts w:ascii="Arial" w:eastAsia="Times New Roman" w:hAnsi="Arial" w:cs="Arial"/>
          <w:color w:val="242121"/>
          <w:shd w:val="clear" w:color="auto" w:fill="FFFFFF"/>
          <w:lang w:eastAsia="en-GB"/>
        </w:rPr>
        <w:t xml:space="preserve">the </w:t>
      </w:r>
      <w:r w:rsidR="00B3322C">
        <w:rPr>
          <w:rFonts w:ascii="Arial" w:eastAsia="Times New Roman" w:hAnsi="Arial" w:cs="Arial"/>
          <w:color w:val="242121"/>
          <w:shd w:val="clear" w:color="auto" w:fill="FFFFFF"/>
          <w:lang w:eastAsia="en-GB"/>
        </w:rPr>
        <w:t>NCI T</w:t>
      </w:r>
      <w:r w:rsidR="00B3322C" w:rsidRPr="00044224">
        <w:rPr>
          <w:rFonts w:ascii="Arial" w:eastAsia="Times New Roman" w:hAnsi="Arial" w:cs="Arial"/>
          <w:color w:val="242121"/>
          <w:shd w:val="clear" w:color="auto" w:fill="FFFFFF"/>
          <w:lang w:eastAsia="en-GB"/>
        </w:rPr>
        <w:t xml:space="preserve">rust </w:t>
      </w:r>
      <w:r w:rsidR="003843AE" w:rsidRPr="00044224">
        <w:rPr>
          <w:rFonts w:ascii="Arial" w:eastAsia="Times New Roman" w:hAnsi="Arial" w:cs="Arial"/>
          <w:color w:val="242121"/>
          <w:shd w:val="clear" w:color="auto" w:fill="FFFFFF"/>
          <w:lang w:eastAsia="en-GB"/>
        </w:rPr>
        <w:t>and failing to protect the income of the trust</w:t>
      </w:r>
      <w:r w:rsidR="00706C4F" w:rsidRPr="00044224">
        <w:rPr>
          <w:rFonts w:ascii="Arial" w:eastAsia="Times New Roman" w:hAnsi="Arial" w:cs="Arial"/>
          <w:color w:val="242121"/>
          <w:shd w:val="clear" w:color="auto" w:fill="FFFFFF"/>
          <w:lang w:eastAsia="en-GB"/>
        </w:rPr>
        <w:t>.</w:t>
      </w:r>
      <w:r w:rsidR="00872EDC" w:rsidRPr="00044224">
        <w:rPr>
          <w:rFonts w:ascii="Arial" w:eastAsia="Times New Roman" w:hAnsi="Arial" w:cs="Arial"/>
          <w:color w:val="242121"/>
          <w:shd w:val="clear" w:color="auto" w:fill="FFFFFF"/>
          <w:lang w:eastAsia="en-GB"/>
        </w:rPr>
        <w:t xml:space="preserve"> </w:t>
      </w:r>
      <w:r w:rsidR="007C5A56">
        <w:rPr>
          <w:rFonts w:ascii="Arial" w:eastAsia="Times New Roman" w:hAnsi="Arial" w:cs="Arial"/>
          <w:color w:val="242121"/>
          <w:shd w:val="clear" w:color="auto" w:fill="FFFFFF"/>
          <w:lang w:eastAsia="en-GB"/>
        </w:rPr>
        <w:t>It is a clear example of maladministration.</w:t>
      </w:r>
    </w:p>
    <w:p w14:paraId="2782689B" w14:textId="604D3E0A" w:rsidR="002B2F6E" w:rsidRPr="00044224" w:rsidRDefault="002B2F6E" w:rsidP="00A76CEE">
      <w:pPr>
        <w:spacing w:line="360" w:lineRule="auto"/>
        <w:jc w:val="both"/>
        <w:rPr>
          <w:rFonts w:ascii="Arial" w:eastAsia="Times New Roman" w:hAnsi="Arial" w:cs="Arial"/>
          <w:color w:val="242121"/>
          <w:shd w:val="clear" w:color="auto" w:fill="FFFFFF"/>
          <w:lang w:eastAsia="en-GB"/>
        </w:rPr>
      </w:pPr>
    </w:p>
    <w:p w14:paraId="513085A3" w14:textId="608C5BFF" w:rsidR="00706C4F" w:rsidRPr="00044224" w:rsidRDefault="002B2F6E"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[1</w:t>
      </w:r>
      <w:r w:rsidR="00252F12">
        <w:rPr>
          <w:rFonts w:ascii="Arial" w:eastAsia="Times New Roman" w:hAnsi="Arial" w:cs="Arial"/>
          <w:color w:val="242121"/>
          <w:shd w:val="clear" w:color="auto" w:fill="FFFFFF"/>
          <w:lang w:eastAsia="en-GB"/>
        </w:rPr>
        <w:t>07</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r>
      <w:r w:rsidR="00872EDC" w:rsidRPr="00044224">
        <w:rPr>
          <w:rFonts w:ascii="Arial" w:eastAsia="Times New Roman" w:hAnsi="Arial" w:cs="Arial"/>
          <w:color w:val="242121"/>
          <w:shd w:val="clear" w:color="auto" w:fill="FFFFFF"/>
          <w:lang w:eastAsia="en-GB"/>
        </w:rPr>
        <w:t xml:space="preserve">Paragraph </w:t>
      </w:r>
      <w:r w:rsidR="00872EDC" w:rsidRPr="00044224">
        <w:rPr>
          <w:rFonts w:ascii="Arial" w:hAnsi="Arial" w:cs="Arial"/>
        </w:rPr>
        <w:t xml:space="preserve">4.2.4 of the </w:t>
      </w:r>
      <w:r w:rsidR="00B3322C" w:rsidRPr="00044224">
        <w:rPr>
          <w:rFonts w:ascii="Arial" w:hAnsi="Arial" w:cs="Arial"/>
        </w:rPr>
        <w:t xml:space="preserve">trust </w:t>
      </w:r>
      <w:r w:rsidR="00872EDC" w:rsidRPr="00044224">
        <w:rPr>
          <w:rFonts w:ascii="Arial" w:hAnsi="Arial" w:cs="Arial"/>
        </w:rPr>
        <w:t xml:space="preserve">deed specifically </w:t>
      </w:r>
      <w:r w:rsidR="00872EDC" w:rsidRPr="00D503DD">
        <w:rPr>
          <w:rFonts w:ascii="Arial" w:hAnsi="Arial" w:cs="Arial"/>
        </w:rPr>
        <w:t xml:space="preserve">states; that </w:t>
      </w:r>
      <w:r w:rsidR="00B3322C" w:rsidRPr="00D503DD">
        <w:rPr>
          <w:rFonts w:ascii="Arial" w:hAnsi="Arial" w:cs="Arial"/>
        </w:rPr>
        <w:t>‘</w:t>
      </w:r>
      <w:r w:rsidR="00872EDC" w:rsidRPr="00D503DD">
        <w:rPr>
          <w:rFonts w:ascii="Arial" w:hAnsi="Arial" w:cs="Arial"/>
        </w:rPr>
        <w:t>the funds donated and all capital contributions had to be used for purposes of Incubation</w:t>
      </w:r>
      <w:r w:rsidR="00B3322C" w:rsidRPr="00D503DD">
        <w:rPr>
          <w:rFonts w:ascii="Arial" w:hAnsi="Arial" w:cs="Arial"/>
        </w:rPr>
        <w:t>’</w:t>
      </w:r>
      <w:r w:rsidR="00872EDC" w:rsidRPr="00D503DD">
        <w:rPr>
          <w:rFonts w:ascii="Arial" w:hAnsi="Arial" w:cs="Arial"/>
        </w:rPr>
        <w:t>.</w:t>
      </w:r>
      <w:r w:rsidR="00872EDC" w:rsidRPr="00044224">
        <w:rPr>
          <w:rFonts w:ascii="Arial" w:hAnsi="Arial" w:cs="Arial"/>
        </w:rPr>
        <w:t xml:space="preserve"> The respondent was </w:t>
      </w:r>
      <w:r w:rsidRPr="00044224">
        <w:rPr>
          <w:rFonts w:ascii="Arial" w:hAnsi="Arial" w:cs="Arial"/>
        </w:rPr>
        <w:t xml:space="preserve">thus </w:t>
      </w:r>
      <w:r w:rsidR="00872EDC" w:rsidRPr="00044224">
        <w:rPr>
          <w:rFonts w:ascii="Arial" w:hAnsi="Arial" w:cs="Arial"/>
        </w:rPr>
        <w:t xml:space="preserve">prevented by the trust deed from using </w:t>
      </w:r>
      <w:r w:rsidRPr="00044224">
        <w:rPr>
          <w:rFonts w:ascii="Arial" w:hAnsi="Arial" w:cs="Arial"/>
        </w:rPr>
        <w:t xml:space="preserve">these </w:t>
      </w:r>
      <w:r w:rsidR="00872EDC" w:rsidRPr="00044224">
        <w:rPr>
          <w:rFonts w:ascii="Arial" w:hAnsi="Arial" w:cs="Arial"/>
        </w:rPr>
        <w:t>contributions other than for incubation.</w:t>
      </w:r>
    </w:p>
    <w:p w14:paraId="0B9249FB" w14:textId="373BE08A" w:rsidR="00706C4F" w:rsidRPr="00044224" w:rsidRDefault="00706C4F" w:rsidP="00A76CEE">
      <w:pPr>
        <w:spacing w:line="360" w:lineRule="auto"/>
        <w:jc w:val="both"/>
        <w:rPr>
          <w:rFonts w:ascii="Arial" w:eastAsia="Times New Roman" w:hAnsi="Arial" w:cs="Arial"/>
          <w:color w:val="242121"/>
          <w:shd w:val="clear" w:color="auto" w:fill="FFFFFF"/>
          <w:lang w:eastAsia="en-GB"/>
        </w:rPr>
      </w:pPr>
    </w:p>
    <w:p w14:paraId="3CE216C2" w14:textId="7A0F105A" w:rsidR="00706C4F" w:rsidRPr="00044224" w:rsidRDefault="00706C4F"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[1</w:t>
      </w:r>
      <w:r w:rsidR="00252F12">
        <w:rPr>
          <w:rFonts w:ascii="Arial" w:eastAsia="Times New Roman" w:hAnsi="Arial" w:cs="Arial"/>
          <w:color w:val="242121"/>
          <w:shd w:val="clear" w:color="auto" w:fill="FFFFFF"/>
          <w:lang w:eastAsia="en-GB"/>
        </w:rPr>
        <w:t>08</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r>
      <w:r w:rsidR="00607217" w:rsidRPr="00044224">
        <w:rPr>
          <w:rFonts w:ascii="Arial" w:eastAsia="Times New Roman" w:hAnsi="Arial" w:cs="Arial"/>
          <w:color w:val="242121"/>
          <w:shd w:val="clear" w:color="auto" w:fill="FFFFFF"/>
          <w:lang w:eastAsia="en-GB"/>
        </w:rPr>
        <w:t xml:space="preserve"> </w:t>
      </w:r>
      <w:r w:rsidRPr="00044224">
        <w:rPr>
          <w:rFonts w:ascii="Arial" w:eastAsia="Times New Roman" w:hAnsi="Arial" w:cs="Arial"/>
          <w:color w:val="242121"/>
          <w:shd w:val="clear" w:color="auto" w:fill="FFFFFF"/>
          <w:lang w:eastAsia="en-GB"/>
        </w:rPr>
        <w:t>The duty of a trustee in respect of the trust with regard to the finances of the trust was set out earlier</w:t>
      </w:r>
      <w:r w:rsidR="00B3322C">
        <w:rPr>
          <w:rFonts w:ascii="Arial" w:eastAsia="Times New Roman" w:hAnsi="Arial" w:cs="Arial"/>
          <w:color w:val="242121"/>
          <w:shd w:val="clear" w:color="auto" w:fill="FFFFFF"/>
          <w:lang w:eastAsia="en-GB"/>
        </w:rPr>
        <w:t xml:space="preserve"> per Koen J in </w:t>
      </w:r>
      <w:r w:rsidR="00B3322C" w:rsidRPr="00B3322C">
        <w:rPr>
          <w:rFonts w:ascii="Arial" w:eastAsia="Times New Roman" w:hAnsi="Arial" w:cs="Arial"/>
          <w:i/>
          <w:color w:val="242121"/>
          <w:shd w:val="clear" w:color="auto" w:fill="FFFFFF"/>
          <w:lang w:eastAsia="en-GB"/>
        </w:rPr>
        <w:t>Tugh NO</w:t>
      </w:r>
      <w:r w:rsidR="00B3322C">
        <w:rPr>
          <w:rFonts w:ascii="Arial" w:eastAsia="Times New Roman" w:hAnsi="Arial" w:cs="Arial"/>
          <w:color w:val="242121"/>
          <w:shd w:val="clear" w:color="auto" w:fill="FFFFFF"/>
          <w:lang w:eastAsia="en-GB"/>
        </w:rPr>
        <w:t>.</w:t>
      </w:r>
      <w:r w:rsidR="00B3322C">
        <w:rPr>
          <w:rStyle w:val="FootnoteReference"/>
          <w:rFonts w:ascii="Arial" w:eastAsia="Times New Roman" w:hAnsi="Arial" w:cs="Arial"/>
          <w:color w:val="242121"/>
          <w:shd w:val="clear" w:color="auto" w:fill="FFFFFF"/>
          <w:lang w:eastAsia="en-GB"/>
        </w:rPr>
        <w:footnoteReference w:id="64"/>
      </w:r>
      <w:r w:rsidR="00B3322C">
        <w:rPr>
          <w:rFonts w:ascii="Arial" w:eastAsia="Times New Roman" w:hAnsi="Arial" w:cs="Arial"/>
          <w:color w:val="242121"/>
          <w:shd w:val="clear" w:color="auto" w:fill="FFFFFF"/>
          <w:lang w:eastAsia="en-GB"/>
        </w:rPr>
        <w:t xml:space="preserve"> The respondent was required to act with ‘great care’ when dealing with the NCI Trust money, the standard quoted was that of the </w:t>
      </w:r>
      <w:r w:rsidR="00B3322C" w:rsidRPr="00B3322C">
        <w:rPr>
          <w:rFonts w:ascii="Arial" w:eastAsia="Times New Roman" w:hAnsi="Arial" w:cs="Arial"/>
          <w:i/>
          <w:color w:val="242121"/>
          <w:shd w:val="clear" w:color="auto" w:fill="FFFFFF"/>
          <w:lang w:eastAsia="en-GB"/>
        </w:rPr>
        <w:t>bonus et diligens paterfamilias</w:t>
      </w:r>
      <w:r w:rsidR="00B3322C">
        <w:rPr>
          <w:rFonts w:ascii="Arial" w:eastAsia="Times New Roman" w:hAnsi="Arial" w:cs="Arial"/>
          <w:color w:val="242121"/>
          <w:shd w:val="clear" w:color="auto" w:fill="FFFFFF"/>
          <w:lang w:eastAsia="en-GB"/>
        </w:rPr>
        <w:t>. Her behaviour is in stark contrast with this requirement.</w:t>
      </w:r>
      <w:r w:rsidRPr="00044224">
        <w:rPr>
          <w:rFonts w:ascii="Arial" w:eastAsia="Times New Roman" w:hAnsi="Arial" w:cs="Arial"/>
          <w:color w:val="242121"/>
          <w:shd w:val="clear" w:color="auto" w:fill="FFFFFF"/>
          <w:lang w:eastAsia="en-GB"/>
        </w:rPr>
        <w:t xml:space="preserve"> </w:t>
      </w:r>
    </w:p>
    <w:p w14:paraId="252EF631" w14:textId="0AED9781" w:rsidR="006F3FB5" w:rsidRPr="00044224" w:rsidRDefault="006F3FB5" w:rsidP="00A76CEE">
      <w:pPr>
        <w:spacing w:line="360" w:lineRule="auto"/>
        <w:jc w:val="both"/>
        <w:rPr>
          <w:rFonts w:ascii="Arial" w:eastAsia="Times New Roman" w:hAnsi="Arial" w:cs="Arial"/>
          <w:color w:val="242121"/>
          <w:shd w:val="clear" w:color="auto" w:fill="FFFFFF"/>
          <w:lang w:eastAsia="en-GB"/>
        </w:rPr>
      </w:pPr>
    </w:p>
    <w:p w14:paraId="66C098BC" w14:textId="510228A1" w:rsidR="002F353B" w:rsidRPr="00044224" w:rsidRDefault="00607217"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[1</w:t>
      </w:r>
      <w:r w:rsidR="00252F12">
        <w:rPr>
          <w:rFonts w:ascii="Arial" w:eastAsia="Times New Roman" w:hAnsi="Arial" w:cs="Arial"/>
          <w:color w:val="242121"/>
          <w:shd w:val="clear" w:color="auto" w:fill="FFFFFF"/>
          <w:lang w:eastAsia="en-GB"/>
        </w:rPr>
        <w:t>09</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t>In the founding affidavit of the applicant</w:t>
      </w:r>
      <w:r w:rsidR="00A45C76">
        <w:rPr>
          <w:rFonts w:ascii="Arial" w:eastAsia="Times New Roman" w:hAnsi="Arial" w:cs="Arial"/>
          <w:color w:val="242121"/>
          <w:shd w:val="clear" w:color="auto" w:fill="FFFFFF"/>
          <w:lang w:eastAsia="en-GB"/>
        </w:rPr>
        <w:t>s</w:t>
      </w:r>
      <w:r w:rsidRPr="00044224">
        <w:rPr>
          <w:rFonts w:ascii="Arial" w:eastAsia="Times New Roman" w:hAnsi="Arial" w:cs="Arial"/>
          <w:color w:val="242121"/>
          <w:shd w:val="clear" w:color="auto" w:fill="FFFFFF"/>
          <w:lang w:eastAsia="en-GB"/>
        </w:rPr>
        <w:t xml:space="preserve"> the respondent is described as believing ‘</w:t>
      </w:r>
      <w:r w:rsidRPr="00044224">
        <w:rPr>
          <w:rFonts w:ascii="Arial" w:eastAsia="Times New Roman" w:hAnsi="Arial" w:cs="Arial"/>
          <w:i/>
          <w:iCs/>
          <w:color w:val="242121"/>
          <w:shd w:val="clear" w:color="auto" w:fill="FFFFFF"/>
          <w:lang w:eastAsia="en-GB"/>
        </w:rPr>
        <w:t>that she is the be all and end all of the trust’</w:t>
      </w:r>
      <w:r w:rsidRPr="00A45C76">
        <w:rPr>
          <w:rFonts w:ascii="Arial" w:eastAsia="Times New Roman" w:hAnsi="Arial" w:cs="Arial"/>
          <w:iCs/>
          <w:color w:val="242121"/>
          <w:shd w:val="clear" w:color="auto" w:fill="FFFFFF"/>
          <w:lang w:eastAsia="en-GB"/>
        </w:rPr>
        <w:t>.</w:t>
      </w:r>
      <w:r w:rsidRPr="00A45C76">
        <w:rPr>
          <w:rStyle w:val="FootnoteReference"/>
          <w:rFonts w:ascii="Arial" w:eastAsia="Times New Roman" w:hAnsi="Arial" w:cs="Arial"/>
          <w:iCs/>
          <w:color w:val="242121"/>
          <w:shd w:val="clear" w:color="auto" w:fill="FFFFFF"/>
          <w:lang w:eastAsia="en-GB"/>
        </w:rPr>
        <w:footnoteReference w:id="65"/>
      </w:r>
      <w:r w:rsidRPr="00A45C76">
        <w:rPr>
          <w:rFonts w:ascii="Arial" w:eastAsia="Times New Roman" w:hAnsi="Arial" w:cs="Arial"/>
          <w:iCs/>
          <w:color w:val="242121"/>
          <w:shd w:val="clear" w:color="auto" w:fill="FFFFFF"/>
          <w:lang w:eastAsia="en-GB"/>
        </w:rPr>
        <w:t xml:space="preserve"> </w:t>
      </w:r>
      <w:r w:rsidR="00F24817" w:rsidRPr="00044224">
        <w:rPr>
          <w:rFonts w:ascii="Arial" w:eastAsia="Times New Roman" w:hAnsi="Arial" w:cs="Arial"/>
          <w:color w:val="242121"/>
          <w:shd w:val="clear" w:color="auto" w:fill="FFFFFF"/>
          <w:lang w:eastAsia="en-GB"/>
        </w:rPr>
        <w:t>That may in large part be correct but the better description</w:t>
      </w:r>
      <w:r w:rsidR="002F353B" w:rsidRPr="00044224">
        <w:rPr>
          <w:rFonts w:ascii="Arial" w:eastAsia="Times New Roman" w:hAnsi="Arial" w:cs="Arial"/>
          <w:color w:val="242121"/>
          <w:shd w:val="clear" w:color="auto" w:fill="FFFFFF"/>
          <w:lang w:eastAsia="en-GB"/>
        </w:rPr>
        <w:t>,</w:t>
      </w:r>
      <w:r w:rsidR="00F24817" w:rsidRPr="00044224">
        <w:rPr>
          <w:rFonts w:ascii="Arial" w:eastAsia="Times New Roman" w:hAnsi="Arial" w:cs="Arial"/>
          <w:color w:val="242121"/>
          <w:shd w:val="clear" w:color="auto" w:fill="FFFFFF"/>
          <w:lang w:eastAsia="en-GB"/>
        </w:rPr>
        <w:t xml:space="preserve"> in my view is that</w:t>
      </w:r>
      <w:r w:rsidR="002F353B" w:rsidRPr="00044224">
        <w:rPr>
          <w:rFonts w:ascii="Arial" w:eastAsia="Times New Roman" w:hAnsi="Arial" w:cs="Arial"/>
          <w:color w:val="242121"/>
          <w:shd w:val="clear" w:color="auto" w:fill="FFFFFF"/>
          <w:lang w:eastAsia="en-GB"/>
        </w:rPr>
        <w:t>,</w:t>
      </w:r>
      <w:r w:rsidR="00F24817" w:rsidRPr="00044224">
        <w:rPr>
          <w:rFonts w:ascii="Arial" w:eastAsia="Times New Roman" w:hAnsi="Arial" w:cs="Arial"/>
          <w:color w:val="242121"/>
          <w:shd w:val="clear" w:color="auto" w:fill="FFFFFF"/>
          <w:lang w:eastAsia="en-GB"/>
        </w:rPr>
        <w:t xml:space="preserve"> she </w:t>
      </w:r>
      <w:r w:rsidR="00DE2173" w:rsidRPr="00044224">
        <w:rPr>
          <w:rFonts w:ascii="Arial" w:eastAsia="Times New Roman" w:hAnsi="Arial" w:cs="Arial"/>
          <w:color w:val="242121"/>
          <w:shd w:val="clear" w:color="auto" w:fill="FFFFFF"/>
          <w:lang w:eastAsia="en-GB"/>
        </w:rPr>
        <w:t xml:space="preserve">simply </w:t>
      </w:r>
      <w:r w:rsidR="00F24817" w:rsidRPr="00044224">
        <w:rPr>
          <w:rFonts w:ascii="Arial" w:eastAsia="Times New Roman" w:hAnsi="Arial" w:cs="Arial"/>
          <w:color w:val="242121"/>
          <w:shd w:val="clear" w:color="auto" w:fill="FFFFFF"/>
          <w:lang w:eastAsia="en-GB"/>
        </w:rPr>
        <w:t xml:space="preserve">ignored </w:t>
      </w:r>
      <w:r w:rsidR="00563D3F">
        <w:rPr>
          <w:rFonts w:ascii="Arial" w:eastAsia="Times New Roman" w:hAnsi="Arial" w:cs="Arial"/>
          <w:color w:val="242121"/>
          <w:shd w:val="clear" w:color="auto" w:fill="FFFFFF"/>
          <w:lang w:eastAsia="en-GB"/>
        </w:rPr>
        <w:t>her duties as a trustee to the</w:t>
      </w:r>
      <w:r w:rsidR="00F24817" w:rsidRPr="00044224">
        <w:rPr>
          <w:rFonts w:ascii="Arial" w:eastAsia="Times New Roman" w:hAnsi="Arial" w:cs="Arial"/>
          <w:color w:val="242121"/>
          <w:shd w:val="clear" w:color="auto" w:fill="FFFFFF"/>
          <w:lang w:eastAsia="en-GB"/>
        </w:rPr>
        <w:t xml:space="preserve"> </w:t>
      </w:r>
      <w:r w:rsidR="00A45C76">
        <w:rPr>
          <w:rFonts w:ascii="Arial" w:eastAsia="Times New Roman" w:hAnsi="Arial" w:cs="Arial"/>
          <w:color w:val="242121"/>
          <w:shd w:val="clear" w:color="auto" w:fill="FFFFFF"/>
          <w:lang w:eastAsia="en-GB"/>
        </w:rPr>
        <w:t>NCI T</w:t>
      </w:r>
      <w:r w:rsidR="00A45C76" w:rsidRPr="00044224">
        <w:rPr>
          <w:rFonts w:ascii="Arial" w:eastAsia="Times New Roman" w:hAnsi="Arial" w:cs="Arial"/>
          <w:color w:val="242121"/>
          <w:shd w:val="clear" w:color="auto" w:fill="FFFFFF"/>
          <w:lang w:eastAsia="en-GB"/>
        </w:rPr>
        <w:t>rust</w:t>
      </w:r>
      <w:r w:rsidR="00DE2173" w:rsidRPr="00044224">
        <w:rPr>
          <w:rFonts w:ascii="Arial" w:eastAsia="Times New Roman" w:hAnsi="Arial" w:cs="Arial"/>
          <w:color w:val="242121"/>
          <w:shd w:val="clear" w:color="auto" w:fill="FFFFFF"/>
          <w:lang w:eastAsia="en-GB"/>
        </w:rPr>
        <w:t>.</w:t>
      </w:r>
      <w:r w:rsidR="00F24817" w:rsidRPr="00044224">
        <w:rPr>
          <w:rFonts w:ascii="Arial" w:eastAsia="Times New Roman" w:hAnsi="Arial" w:cs="Arial"/>
          <w:color w:val="242121"/>
          <w:shd w:val="clear" w:color="auto" w:fill="FFFFFF"/>
          <w:lang w:eastAsia="en-GB"/>
        </w:rPr>
        <w:t xml:space="preserve"> </w:t>
      </w:r>
    </w:p>
    <w:p w14:paraId="57942A85" w14:textId="77777777" w:rsidR="002F353B" w:rsidRPr="00044224" w:rsidRDefault="002F353B" w:rsidP="00A76CEE">
      <w:pPr>
        <w:spacing w:line="360" w:lineRule="auto"/>
        <w:jc w:val="both"/>
        <w:rPr>
          <w:rFonts w:ascii="Arial" w:eastAsia="Times New Roman" w:hAnsi="Arial" w:cs="Arial"/>
          <w:color w:val="242121"/>
          <w:shd w:val="clear" w:color="auto" w:fill="FFFFFF"/>
          <w:lang w:eastAsia="en-GB"/>
        </w:rPr>
      </w:pPr>
    </w:p>
    <w:p w14:paraId="75042B54" w14:textId="5BB1A600" w:rsidR="00DE2173" w:rsidRPr="00044224" w:rsidRDefault="002F353B"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[11</w:t>
      </w:r>
      <w:r w:rsidR="00252F12">
        <w:rPr>
          <w:rFonts w:ascii="Arial" w:eastAsia="Times New Roman" w:hAnsi="Arial" w:cs="Arial"/>
          <w:color w:val="242121"/>
          <w:shd w:val="clear" w:color="auto" w:fill="FFFFFF"/>
          <w:lang w:eastAsia="en-GB"/>
        </w:rPr>
        <w:t>0</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r>
      <w:r w:rsidR="00F24817" w:rsidRPr="00044224">
        <w:rPr>
          <w:rFonts w:ascii="Arial" w:eastAsia="Times New Roman" w:hAnsi="Arial" w:cs="Arial"/>
          <w:color w:val="242121"/>
          <w:shd w:val="clear" w:color="auto" w:fill="FFFFFF"/>
          <w:lang w:eastAsia="en-GB"/>
        </w:rPr>
        <w:t xml:space="preserve">This is aptly shown when </w:t>
      </w:r>
      <w:r w:rsidR="002912F5" w:rsidRPr="00044224">
        <w:rPr>
          <w:rFonts w:ascii="Arial" w:eastAsia="Times New Roman" w:hAnsi="Arial" w:cs="Arial"/>
          <w:color w:val="242121"/>
          <w:shd w:val="clear" w:color="auto" w:fill="FFFFFF"/>
          <w:lang w:eastAsia="en-GB"/>
        </w:rPr>
        <w:t xml:space="preserve">the respondent took a 25% </w:t>
      </w:r>
      <w:r w:rsidR="00A45C76">
        <w:rPr>
          <w:rFonts w:ascii="Arial" w:eastAsia="Times New Roman" w:hAnsi="Arial" w:cs="Arial"/>
          <w:color w:val="242121"/>
          <w:shd w:val="clear" w:color="auto" w:fill="FFFFFF"/>
          <w:lang w:eastAsia="en-GB"/>
        </w:rPr>
        <w:t xml:space="preserve">salary </w:t>
      </w:r>
      <w:r w:rsidR="002912F5" w:rsidRPr="00044224">
        <w:rPr>
          <w:rFonts w:ascii="Arial" w:eastAsia="Times New Roman" w:hAnsi="Arial" w:cs="Arial"/>
          <w:color w:val="242121"/>
          <w:shd w:val="clear" w:color="auto" w:fill="FFFFFF"/>
          <w:lang w:eastAsia="en-GB"/>
        </w:rPr>
        <w:t>increase</w:t>
      </w:r>
      <w:r w:rsidR="00A45C76">
        <w:rPr>
          <w:rFonts w:ascii="Arial" w:eastAsia="Times New Roman" w:hAnsi="Arial" w:cs="Arial"/>
          <w:color w:val="242121"/>
          <w:shd w:val="clear" w:color="auto" w:fill="FFFFFF"/>
          <w:lang w:eastAsia="en-GB"/>
        </w:rPr>
        <w:t>, which meant that instead of earning</w:t>
      </w:r>
      <w:r w:rsidR="002912F5" w:rsidRPr="00044224">
        <w:rPr>
          <w:rFonts w:ascii="Arial" w:eastAsia="Times New Roman" w:hAnsi="Arial" w:cs="Arial"/>
          <w:color w:val="242121"/>
          <w:shd w:val="clear" w:color="auto" w:fill="FFFFFF"/>
          <w:lang w:eastAsia="en-GB"/>
        </w:rPr>
        <w:t xml:space="preserve"> </w:t>
      </w:r>
      <w:r w:rsidR="009C679C" w:rsidRPr="00044224">
        <w:rPr>
          <w:rFonts w:ascii="Arial" w:eastAsia="Times New Roman" w:hAnsi="Arial" w:cs="Arial"/>
          <w:color w:val="242121"/>
          <w:shd w:val="clear" w:color="auto" w:fill="FFFFFF"/>
          <w:lang w:eastAsia="en-GB"/>
        </w:rPr>
        <w:t>R1</w:t>
      </w:r>
      <w:r w:rsidR="00521194">
        <w:rPr>
          <w:rFonts w:ascii="Arial" w:eastAsia="Times New Roman" w:hAnsi="Arial" w:cs="Arial"/>
          <w:color w:val="242121"/>
          <w:shd w:val="clear" w:color="auto" w:fill="FFFFFF"/>
          <w:lang w:eastAsia="en-GB"/>
        </w:rPr>
        <w:t xml:space="preserve"> </w:t>
      </w:r>
      <w:r w:rsidR="009C679C" w:rsidRPr="00044224">
        <w:rPr>
          <w:rFonts w:ascii="Arial" w:eastAsia="Times New Roman" w:hAnsi="Arial" w:cs="Arial"/>
          <w:color w:val="242121"/>
          <w:shd w:val="clear" w:color="auto" w:fill="FFFFFF"/>
          <w:lang w:eastAsia="en-GB"/>
        </w:rPr>
        <w:t>63</w:t>
      </w:r>
      <w:r w:rsidR="00B32786">
        <w:rPr>
          <w:rFonts w:ascii="Arial" w:eastAsia="Times New Roman" w:hAnsi="Arial" w:cs="Arial"/>
          <w:color w:val="242121"/>
          <w:shd w:val="clear" w:color="auto" w:fill="FFFFFF"/>
          <w:lang w:eastAsia="en-GB"/>
        </w:rPr>
        <w:t>0</w:t>
      </w:r>
      <w:r w:rsidR="009C679C" w:rsidRPr="00044224">
        <w:rPr>
          <w:rFonts w:ascii="Arial" w:eastAsia="Times New Roman" w:hAnsi="Arial" w:cs="Arial"/>
          <w:color w:val="242121"/>
          <w:shd w:val="clear" w:color="auto" w:fill="FFFFFF"/>
          <w:lang w:eastAsia="en-GB"/>
        </w:rPr>
        <w:t xml:space="preserve"> 804,00 </w:t>
      </w:r>
      <w:r w:rsidR="00A45C76">
        <w:rPr>
          <w:rFonts w:ascii="Arial" w:eastAsia="Times New Roman" w:hAnsi="Arial" w:cs="Arial"/>
          <w:color w:val="242121"/>
          <w:shd w:val="clear" w:color="auto" w:fill="FFFFFF"/>
          <w:lang w:eastAsia="en-GB"/>
        </w:rPr>
        <w:t>per annum, she now earned</w:t>
      </w:r>
      <w:r w:rsidR="002912F5" w:rsidRPr="00044224">
        <w:rPr>
          <w:rFonts w:ascii="Arial" w:eastAsia="Times New Roman" w:hAnsi="Arial" w:cs="Arial"/>
          <w:color w:val="242121"/>
          <w:shd w:val="clear" w:color="auto" w:fill="FFFFFF"/>
          <w:lang w:eastAsia="en-GB"/>
        </w:rPr>
        <w:t xml:space="preserve">  R2</w:t>
      </w:r>
      <w:r w:rsidR="009C679C" w:rsidRPr="00044224">
        <w:rPr>
          <w:rFonts w:ascii="Arial" w:eastAsia="Times New Roman" w:hAnsi="Arial" w:cs="Arial"/>
          <w:color w:val="242121"/>
          <w:shd w:val="clear" w:color="auto" w:fill="FFFFFF"/>
          <w:lang w:eastAsia="en-GB"/>
        </w:rPr>
        <w:t> 049 755.00</w:t>
      </w:r>
      <w:r w:rsidR="002912F5" w:rsidRPr="00044224">
        <w:rPr>
          <w:rFonts w:ascii="Arial" w:eastAsia="Times New Roman" w:hAnsi="Arial" w:cs="Arial"/>
          <w:color w:val="242121"/>
          <w:shd w:val="clear" w:color="auto" w:fill="FFFFFF"/>
          <w:lang w:eastAsia="en-GB"/>
        </w:rPr>
        <w:t xml:space="preserve"> per annum. When </w:t>
      </w:r>
      <w:r w:rsidR="00B32786">
        <w:rPr>
          <w:rFonts w:ascii="Arial" w:eastAsia="Times New Roman" w:hAnsi="Arial" w:cs="Arial"/>
          <w:color w:val="242121"/>
          <w:shd w:val="clear" w:color="auto" w:fill="FFFFFF"/>
          <w:lang w:eastAsia="en-GB"/>
        </w:rPr>
        <w:t>this increase was agreed</w:t>
      </w:r>
      <w:r w:rsidR="002912F5" w:rsidRPr="00044224">
        <w:rPr>
          <w:rFonts w:ascii="Arial" w:eastAsia="Times New Roman" w:hAnsi="Arial" w:cs="Arial"/>
          <w:color w:val="242121"/>
          <w:shd w:val="clear" w:color="auto" w:fill="FFFFFF"/>
          <w:lang w:eastAsia="en-GB"/>
        </w:rPr>
        <w:t xml:space="preserve"> there was no meeting of the trustees, there was no resolution authorising the large increase, merely the submission </w:t>
      </w:r>
      <w:r w:rsidR="00B32786">
        <w:rPr>
          <w:rFonts w:ascii="Arial" w:eastAsia="Times New Roman" w:hAnsi="Arial" w:cs="Arial"/>
          <w:color w:val="242121"/>
          <w:shd w:val="clear" w:color="auto" w:fill="FFFFFF"/>
          <w:lang w:eastAsia="en-GB"/>
        </w:rPr>
        <w:t xml:space="preserve">in her papers </w:t>
      </w:r>
      <w:r w:rsidR="002912F5" w:rsidRPr="00044224">
        <w:rPr>
          <w:rFonts w:ascii="Arial" w:eastAsia="Times New Roman" w:hAnsi="Arial" w:cs="Arial"/>
          <w:color w:val="242121"/>
          <w:shd w:val="clear" w:color="auto" w:fill="FFFFFF"/>
          <w:lang w:eastAsia="en-GB"/>
        </w:rPr>
        <w:t xml:space="preserve">that her </w:t>
      </w:r>
      <w:r w:rsidR="00A45C76">
        <w:rPr>
          <w:rFonts w:ascii="Arial" w:eastAsia="Times New Roman" w:hAnsi="Arial" w:cs="Arial"/>
          <w:color w:val="242121"/>
          <w:shd w:val="clear" w:color="auto" w:fill="FFFFFF"/>
          <w:lang w:eastAsia="en-GB"/>
        </w:rPr>
        <w:t xml:space="preserve">management </w:t>
      </w:r>
      <w:r w:rsidR="002912F5" w:rsidRPr="00044224">
        <w:rPr>
          <w:rFonts w:ascii="Arial" w:eastAsia="Times New Roman" w:hAnsi="Arial" w:cs="Arial"/>
          <w:color w:val="242121"/>
          <w:shd w:val="clear" w:color="auto" w:fill="FFFFFF"/>
          <w:lang w:eastAsia="en-GB"/>
        </w:rPr>
        <w:t xml:space="preserve">board </w:t>
      </w:r>
      <w:r w:rsidR="00B32786">
        <w:rPr>
          <w:rFonts w:ascii="Arial" w:eastAsia="Times New Roman" w:hAnsi="Arial" w:cs="Arial"/>
          <w:color w:val="242121"/>
          <w:shd w:val="clear" w:color="auto" w:fill="FFFFFF"/>
          <w:lang w:eastAsia="en-GB"/>
        </w:rPr>
        <w:t xml:space="preserve">at the Incubator </w:t>
      </w:r>
      <w:r w:rsidR="002912F5" w:rsidRPr="00044224">
        <w:rPr>
          <w:rFonts w:ascii="Arial" w:eastAsia="Times New Roman" w:hAnsi="Arial" w:cs="Arial"/>
          <w:color w:val="242121"/>
          <w:shd w:val="clear" w:color="auto" w:fill="FFFFFF"/>
          <w:lang w:eastAsia="en-GB"/>
        </w:rPr>
        <w:t xml:space="preserve">had approved the increase. </w:t>
      </w:r>
    </w:p>
    <w:p w14:paraId="5508D4D9" w14:textId="3D3BE7A8" w:rsidR="00DE2173" w:rsidRPr="00044224" w:rsidRDefault="00DE2173" w:rsidP="00A76CEE">
      <w:pPr>
        <w:spacing w:line="360" w:lineRule="auto"/>
        <w:jc w:val="both"/>
        <w:rPr>
          <w:rFonts w:ascii="Arial" w:eastAsia="Times New Roman" w:hAnsi="Arial" w:cs="Arial"/>
          <w:color w:val="242121"/>
          <w:shd w:val="clear" w:color="auto" w:fill="FFFFFF"/>
          <w:lang w:eastAsia="en-GB"/>
        </w:rPr>
      </w:pPr>
    </w:p>
    <w:p w14:paraId="43D1A7B5" w14:textId="77AC0ECB" w:rsidR="002B2F6E" w:rsidRPr="00044224" w:rsidRDefault="00DE2173" w:rsidP="00A76CEE">
      <w:pPr>
        <w:spacing w:line="360" w:lineRule="auto"/>
        <w:jc w:val="both"/>
        <w:rPr>
          <w:rFonts w:ascii="Arial" w:eastAsia="Times New Roman" w:hAnsi="Arial" w:cs="Arial"/>
          <w:color w:val="242121"/>
          <w:lang w:eastAsia="en-GB"/>
        </w:rPr>
      </w:pPr>
      <w:r w:rsidRPr="00044224">
        <w:rPr>
          <w:rFonts w:ascii="Arial" w:eastAsia="Times New Roman" w:hAnsi="Arial" w:cs="Arial"/>
          <w:color w:val="242121"/>
          <w:shd w:val="clear" w:color="auto" w:fill="FFFFFF"/>
          <w:lang w:eastAsia="en-GB"/>
        </w:rPr>
        <w:t>[11</w:t>
      </w:r>
      <w:r w:rsidR="00252F12">
        <w:rPr>
          <w:rFonts w:ascii="Arial" w:eastAsia="Times New Roman" w:hAnsi="Arial" w:cs="Arial"/>
          <w:color w:val="242121"/>
          <w:shd w:val="clear" w:color="auto" w:fill="FFFFFF"/>
          <w:lang w:eastAsia="en-GB"/>
        </w:rPr>
        <w:t>1</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r>
      <w:r w:rsidR="002912F5" w:rsidRPr="00044224">
        <w:rPr>
          <w:rFonts w:ascii="Arial" w:eastAsia="Times New Roman" w:hAnsi="Arial" w:cs="Arial"/>
          <w:color w:val="242121"/>
          <w:shd w:val="clear" w:color="auto" w:fill="FFFFFF"/>
          <w:lang w:eastAsia="en-GB"/>
        </w:rPr>
        <w:t xml:space="preserve">This </w:t>
      </w:r>
      <w:r w:rsidR="002F353B" w:rsidRPr="00044224">
        <w:rPr>
          <w:rFonts w:ascii="Arial" w:eastAsia="Times New Roman" w:hAnsi="Arial" w:cs="Arial"/>
          <w:color w:val="242121"/>
          <w:shd w:val="clear" w:color="auto" w:fill="FFFFFF"/>
          <w:lang w:eastAsia="en-GB"/>
        </w:rPr>
        <w:t>increase</w:t>
      </w:r>
      <w:r w:rsidR="002912F5" w:rsidRPr="00044224">
        <w:rPr>
          <w:rFonts w:ascii="Arial" w:eastAsia="Times New Roman" w:hAnsi="Arial" w:cs="Arial"/>
          <w:color w:val="242121"/>
          <w:shd w:val="clear" w:color="auto" w:fill="FFFFFF"/>
          <w:lang w:eastAsia="en-GB"/>
        </w:rPr>
        <w:t xml:space="preserve"> could only have been </w:t>
      </w:r>
      <w:r w:rsidR="002F353B" w:rsidRPr="00044224">
        <w:rPr>
          <w:rFonts w:ascii="Arial" w:eastAsia="Times New Roman" w:hAnsi="Arial" w:cs="Arial"/>
          <w:color w:val="242121"/>
          <w:shd w:val="clear" w:color="auto" w:fill="FFFFFF"/>
          <w:lang w:eastAsia="en-GB"/>
        </w:rPr>
        <w:t>approved</w:t>
      </w:r>
      <w:r w:rsidR="002912F5" w:rsidRPr="00044224">
        <w:rPr>
          <w:rFonts w:ascii="Arial" w:eastAsia="Times New Roman" w:hAnsi="Arial" w:cs="Arial"/>
          <w:color w:val="242121"/>
          <w:shd w:val="clear" w:color="auto" w:fill="FFFFFF"/>
          <w:lang w:eastAsia="en-GB"/>
        </w:rPr>
        <w:t xml:space="preserve"> by the trustees at a meeting with only the trustees voting</w:t>
      </w:r>
      <w:r w:rsidR="002F353B" w:rsidRPr="00044224">
        <w:rPr>
          <w:rFonts w:ascii="Arial" w:eastAsia="Times New Roman" w:hAnsi="Arial" w:cs="Arial"/>
          <w:color w:val="242121"/>
          <w:shd w:val="clear" w:color="auto" w:fill="FFFFFF"/>
          <w:lang w:eastAsia="en-GB"/>
        </w:rPr>
        <w:t xml:space="preserve"> on the issue. Taking into account the cost to the entity this would be a decision that needed to be responsibly taken considering the fiduciary duty of all the trustees. She simply</w:t>
      </w:r>
      <w:r w:rsidR="00B32786">
        <w:rPr>
          <w:rFonts w:ascii="Arial" w:eastAsia="Times New Roman" w:hAnsi="Arial" w:cs="Arial"/>
          <w:color w:val="242121"/>
          <w:shd w:val="clear" w:color="auto" w:fill="FFFFFF"/>
          <w:lang w:eastAsia="en-GB"/>
        </w:rPr>
        <w:t xml:space="preserve"> circumvented</w:t>
      </w:r>
      <w:r w:rsidR="002F353B" w:rsidRPr="00044224">
        <w:rPr>
          <w:rFonts w:ascii="Arial" w:eastAsia="Times New Roman" w:hAnsi="Arial" w:cs="Arial"/>
          <w:color w:val="242121"/>
          <w:shd w:val="clear" w:color="auto" w:fill="FFFFFF"/>
          <w:lang w:eastAsia="en-GB"/>
        </w:rPr>
        <w:t xml:space="preserve"> the </w:t>
      </w:r>
      <w:r w:rsidR="005A5845">
        <w:rPr>
          <w:rFonts w:ascii="Arial" w:eastAsia="Times New Roman" w:hAnsi="Arial" w:cs="Arial"/>
          <w:color w:val="242121"/>
          <w:shd w:val="clear" w:color="auto" w:fill="FFFFFF"/>
          <w:lang w:eastAsia="en-GB"/>
        </w:rPr>
        <w:t>NCI T</w:t>
      </w:r>
      <w:r w:rsidR="005A5845" w:rsidRPr="00044224">
        <w:rPr>
          <w:rFonts w:ascii="Arial" w:eastAsia="Times New Roman" w:hAnsi="Arial" w:cs="Arial"/>
          <w:color w:val="242121"/>
          <w:shd w:val="clear" w:color="auto" w:fill="FFFFFF"/>
          <w:lang w:eastAsia="en-GB"/>
        </w:rPr>
        <w:t>rust</w:t>
      </w:r>
      <w:r w:rsidR="00B32786">
        <w:rPr>
          <w:rFonts w:ascii="Arial" w:eastAsia="Times New Roman" w:hAnsi="Arial" w:cs="Arial"/>
          <w:color w:val="242121"/>
          <w:lang w:eastAsia="en-GB"/>
        </w:rPr>
        <w:t xml:space="preserve"> by having her increase ratified by her management board at the Incubator whereas only the trustees </w:t>
      </w:r>
      <w:r w:rsidR="007072FF">
        <w:rPr>
          <w:rFonts w:ascii="Arial" w:eastAsia="Times New Roman" w:hAnsi="Arial" w:cs="Arial"/>
          <w:color w:val="242121"/>
          <w:lang w:eastAsia="en-GB"/>
        </w:rPr>
        <w:t>should have voted on a salary increase for the CEO.</w:t>
      </w:r>
    </w:p>
    <w:p w14:paraId="50E4A737" w14:textId="55A763A3" w:rsidR="002B2F6E" w:rsidRPr="00044224" w:rsidRDefault="002B2F6E" w:rsidP="00A76CEE">
      <w:pPr>
        <w:spacing w:line="360" w:lineRule="auto"/>
        <w:jc w:val="both"/>
        <w:rPr>
          <w:rFonts w:ascii="Arial" w:eastAsia="Times New Roman" w:hAnsi="Arial" w:cs="Arial"/>
          <w:color w:val="242121"/>
          <w:lang w:eastAsia="en-GB"/>
        </w:rPr>
      </w:pPr>
    </w:p>
    <w:p w14:paraId="451D7CAD" w14:textId="67E0C24B" w:rsidR="00CF1F18" w:rsidRPr="00044224" w:rsidRDefault="002B2F6E" w:rsidP="00A76CEE">
      <w:pPr>
        <w:spacing w:line="360" w:lineRule="auto"/>
        <w:jc w:val="both"/>
        <w:rPr>
          <w:rFonts w:ascii="Arial" w:eastAsia="Times New Roman" w:hAnsi="Arial" w:cs="Arial"/>
          <w:color w:val="242121"/>
          <w:lang w:eastAsia="en-GB"/>
        </w:rPr>
      </w:pPr>
      <w:r w:rsidRPr="00044224">
        <w:rPr>
          <w:rFonts w:ascii="Arial" w:eastAsia="Times New Roman" w:hAnsi="Arial" w:cs="Arial"/>
          <w:color w:val="242121"/>
          <w:lang w:eastAsia="en-GB"/>
        </w:rPr>
        <w:t>[1</w:t>
      </w:r>
      <w:r w:rsidR="004F5DE9">
        <w:rPr>
          <w:rFonts w:ascii="Arial" w:eastAsia="Times New Roman" w:hAnsi="Arial" w:cs="Arial"/>
          <w:color w:val="242121"/>
          <w:lang w:eastAsia="en-GB"/>
        </w:rPr>
        <w:t>1</w:t>
      </w:r>
      <w:r w:rsidR="00252F12">
        <w:rPr>
          <w:rFonts w:ascii="Arial" w:eastAsia="Times New Roman" w:hAnsi="Arial" w:cs="Arial"/>
          <w:color w:val="242121"/>
          <w:lang w:eastAsia="en-GB"/>
        </w:rPr>
        <w:t>2</w:t>
      </w:r>
      <w:r w:rsidRPr="00044224">
        <w:rPr>
          <w:rFonts w:ascii="Arial" w:eastAsia="Times New Roman" w:hAnsi="Arial" w:cs="Arial"/>
          <w:color w:val="242121"/>
          <w:lang w:eastAsia="en-GB"/>
        </w:rPr>
        <w:t>]</w:t>
      </w:r>
      <w:r w:rsidRPr="00044224">
        <w:rPr>
          <w:rFonts w:ascii="Arial" w:eastAsia="Times New Roman" w:hAnsi="Arial" w:cs="Arial"/>
          <w:color w:val="242121"/>
          <w:lang w:eastAsia="en-GB"/>
        </w:rPr>
        <w:tab/>
      </w:r>
      <w:r w:rsidR="00CF1F18" w:rsidRPr="00044224">
        <w:rPr>
          <w:rFonts w:ascii="Arial" w:eastAsia="Times New Roman" w:hAnsi="Arial" w:cs="Arial"/>
          <w:color w:val="242121"/>
          <w:lang w:eastAsia="en-GB"/>
        </w:rPr>
        <w:t xml:space="preserve">In returning to the issues that had to be decided, I am of the view that the respondent was not entitled to pay or distribute the funds in the way </w:t>
      </w:r>
      <w:r w:rsidR="005A5845">
        <w:rPr>
          <w:rFonts w:ascii="Arial" w:eastAsia="Times New Roman" w:hAnsi="Arial" w:cs="Arial"/>
          <w:color w:val="242121"/>
          <w:lang w:eastAsia="en-GB"/>
        </w:rPr>
        <w:t>she</w:t>
      </w:r>
      <w:r w:rsidR="005A5845" w:rsidRPr="00044224">
        <w:rPr>
          <w:rFonts w:ascii="Arial" w:eastAsia="Times New Roman" w:hAnsi="Arial" w:cs="Arial"/>
          <w:color w:val="242121"/>
          <w:lang w:eastAsia="en-GB"/>
        </w:rPr>
        <w:t xml:space="preserve"> </w:t>
      </w:r>
      <w:r w:rsidR="00CF1F18" w:rsidRPr="00044224">
        <w:rPr>
          <w:rFonts w:ascii="Arial" w:eastAsia="Times New Roman" w:hAnsi="Arial" w:cs="Arial"/>
          <w:color w:val="242121"/>
          <w:lang w:eastAsia="en-GB"/>
        </w:rPr>
        <w:t xml:space="preserve">did and that these payments were made contrary to the objects of the </w:t>
      </w:r>
      <w:r w:rsidR="005A5845">
        <w:rPr>
          <w:rFonts w:ascii="Arial" w:eastAsia="Times New Roman" w:hAnsi="Arial" w:cs="Arial"/>
          <w:color w:val="242121"/>
          <w:lang w:eastAsia="en-GB"/>
        </w:rPr>
        <w:t>NCI T</w:t>
      </w:r>
      <w:r w:rsidR="005A5845" w:rsidRPr="00044224">
        <w:rPr>
          <w:rFonts w:ascii="Arial" w:eastAsia="Times New Roman" w:hAnsi="Arial" w:cs="Arial"/>
          <w:color w:val="242121"/>
          <w:lang w:eastAsia="en-GB"/>
        </w:rPr>
        <w:t xml:space="preserve">rust </w:t>
      </w:r>
      <w:r w:rsidR="00CF1F18" w:rsidRPr="00044224">
        <w:rPr>
          <w:rFonts w:ascii="Arial" w:eastAsia="Times New Roman" w:hAnsi="Arial" w:cs="Arial"/>
          <w:color w:val="242121"/>
          <w:lang w:eastAsia="en-GB"/>
        </w:rPr>
        <w:t xml:space="preserve">and accordingly </w:t>
      </w:r>
      <w:r w:rsidR="007072FF">
        <w:rPr>
          <w:rFonts w:ascii="Arial" w:eastAsia="Times New Roman" w:hAnsi="Arial" w:cs="Arial"/>
          <w:color w:val="242121"/>
          <w:lang w:eastAsia="en-GB"/>
        </w:rPr>
        <w:t xml:space="preserve">directly </w:t>
      </w:r>
      <w:r w:rsidR="00CF1F18" w:rsidRPr="00044224">
        <w:rPr>
          <w:rFonts w:ascii="Arial" w:eastAsia="Times New Roman" w:hAnsi="Arial" w:cs="Arial"/>
          <w:color w:val="242121"/>
          <w:lang w:eastAsia="en-GB"/>
        </w:rPr>
        <w:t>prejudicial to the trust property and the beneficiaries of the trust.</w:t>
      </w:r>
    </w:p>
    <w:p w14:paraId="71B506D6" w14:textId="1857D795" w:rsidR="00E313C4" w:rsidRPr="00044224" w:rsidRDefault="00E313C4" w:rsidP="00A76CEE">
      <w:pPr>
        <w:spacing w:line="360" w:lineRule="auto"/>
        <w:jc w:val="both"/>
        <w:rPr>
          <w:rFonts w:ascii="Arial" w:eastAsia="Times New Roman" w:hAnsi="Arial" w:cs="Arial"/>
          <w:color w:val="242121"/>
          <w:shd w:val="clear" w:color="auto" w:fill="FFFFFF"/>
          <w:lang w:eastAsia="en-GB"/>
        </w:rPr>
      </w:pPr>
    </w:p>
    <w:p w14:paraId="687BC139" w14:textId="6FD01E4B" w:rsidR="00B964FD" w:rsidRPr="00044224" w:rsidRDefault="00E313C4"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[1</w:t>
      </w:r>
      <w:r w:rsidR="008E2C15">
        <w:rPr>
          <w:rFonts w:ascii="Arial" w:eastAsia="Times New Roman" w:hAnsi="Arial" w:cs="Arial"/>
          <w:color w:val="242121"/>
          <w:shd w:val="clear" w:color="auto" w:fill="FFFFFF"/>
          <w:lang w:eastAsia="en-GB"/>
        </w:rPr>
        <w:t>1</w:t>
      </w:r>
      <w:r w:rsidR="00252F12">
        <w:rPr>
          <w:rFonts w:ascii="Arial" w:eastAsia="Times New Roman" w:hAnsi="Arial" w:cs="Arial"/>
          <w:color w:val="242121"/>
          <w:shd w:val="clear" w:color="auto" w:fill="FFFFFF"/>
          <w:lang w:eastAsia="en-GB"/>
        </w:rPr>
        <w:t>3</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r>
      <w:r w:rsidR="001E7218" w:rsidRPr="00044224">
        <w:rPr>
          <w:rFonts w:ascii="Arial" w:eastAsia="Times New Roman" w:hAnsi="Arial" w:cs="Arial"/>
          <w:color w:val="242121"/>
          <w:shd w:val="clear" w:color="auto" w:fill="FFFFFF"/>
          <w:lang w:eastAsia="en-GB"/>
        </w:rPr>
        <w:t xml:space="preserve">The exposure of her financial maladministration </w:t>
      </w:r>
      <w:r w:rsidR="002321F4" w:rsidRPr="00044224">
        <w:rPr>
          <w:rFonts w:ascii="Arial" w:eastAsia="Times New Roman" w:hAnsi="Arial" w:cs="Arial"/>
          <w:color w:val="242121"/>
          <w:shd w:val="clear" w:color="auto" w:fill="FFFFFF"/>
          <w:lang w:eastAsia="en-GB"/>
        </w:rPr>
        <w:t xml:space="preserve">triggered a set of events and litigation in this division by the </w:t>
      </w:r>
      <w:r w:rsidR="006E6DF1" w:rsidRPr="00044224">
        <w:rPr>
          <w:rFonts w:ascii="Arial" w:eastAsia="Times New Roman" w:hAnsi="Arial" w:cs="Arial"/>
          <w:color w:val="242121"/>
          <w:shd w:val="clear" w:color="auto" w:fill="FFFFFF"/>
          <w:lang w:eastAsia="en-GB"/>
        </w:rPr>
        <w:t xml:space="preserve">respondent whereby she tried to remove the applicants from the NCI Trust. The respondent denied the applicants access to the premises and the IT infrastructure without the authorisation of a majority of the trustees. </w:t>
      </w:r>
      <w:r w:rsidR="007072FF">
        <w:rPr>
          <w:rFonts w:ascii="Arial" w:eastAsia="Times New Roman" w:hAnsi="Arial" w:cs="Arial"/>
          <w:color w:val="242121"/>
          <w:shd w:val="clear" w:color="auto" w:fill="FFFFFF"/>
          <w:lang w:eastAsia="en-GB"/>
        </w:rPr>
        <w:t>This was in direct conflict with her fiduciary duty as a trustee.</w:t>
      </w:r>
    </w:p>
    <w:p w14:paraId="5F583CC5" w14:textId="502633FB" w:rsidR="00B964FD" w:rsidRPr="00044224" w:rsidRDefault="00B964FD" w:rsidP="00A76CEE">
      <w:pPr>
        <w:spacing w:line="360" w:lineRule="auto"/>
        <w:jc w:val="both"/>
        <w:rPr>
          <w:rFonts w:ascii="Arial" w:eastAsia="Times New Roman" w:hAnsi="Arial" w:cs="Arial"/>
          <w:color w:val="242121"/>
          <w:shd w:val="clear" w:color="auto" w:fill="FFFFFF"/>
          <w:lang w:eastAsia="en-GB"/>
        </w:rPr>
      </w:pPr>
    </w:p>
    <w:p w14:paraId="2BB3FF7A" w14:textId="1A4B4188" w:rsidR="00791412" w:rsidRPr="00044224" w:rsidRDefault="00B964FD"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lastRenderedPageBreak/>
        <w:t>[1</w:t>
      </w:r>
      <w:r w:rsidR="008E2C15">
        <w:rPr>
          <w:rFonts w:ascii="Arial" w:eastAsia="Times New Roman" w:hAnsi="Arial" w:cs="Arial"/>
          <w:color w:val="242121"/>
          <w:shd w:val="clear" w:color="auto" w:fill="FFFFFF"/>
          <w:lang w:eastAsia="en-GB"/>
        </w:rPr>
        <w:t>1</w:t>
      </w:r>
      <w:r w:rsidR="00252F12">
        <w:rPr>
          <w:rFonts w:ascii="Arial" w:eastAsia="Times New Roman" w:hAnsi="Arial" w:cs="Arial"/>
          <w:color w:val="242121"/>
          <w:shd w:val="clear" w:color="auto" w:fill="FFFFFF"/>
          <w:lang w:eastAsia="en-GB"/>
        </w:rPr>
        <w:t>4</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r>
      <w:r w:rsidR="006E6DF1" w:rsidRPr="00044224">
        <w:rPr>
          <w:rFonts w:ascii="Arial" w:eastAsia="Times New Roman" w:hAnsi="Arial" w:cs="Arial"/>
          <w:color w:val="242121"/>
          <w:shd w:val="clear" w:color="auto" w:fill="FFFFFF"/>
          <w:lang w:eastAsia="en-GB"/>
        </w:rPr>
        <w:t>She litigated without the authorisation of the majority of the trustees</w:t>
      </w:r>
      <w:r w:rsidR="005A5845">
        <w:rPr>
          <w:rFonts w:ascii="Arial" w:eastAsia="Times New Roman" w:hAnsi="Arial" w:cs="Arial"/>
          <w:color w:val="242121"/>
          <w:shd w:val="clear" w:color="auto" w:fill="FFFFFF"/>
          <w:lang w:eastAsia="en-GB"/>
        </w:rPr>
        <w:t>, and purported</w:t>
      </w:r>
      <w:r w:rsidR="006E6DF1" w:rsidRPr="00044224">
        <w:rPr>
          <w:rFonts w:ascii="Arial" w:eastAsia="Times New Roman" w:hAnsi="Arial" w:cs="Arial"/>
          <w:color w:val="242121"/>
          <w:shd w:val="clear" w:color="auto" w:fill="FFFFFF"/>
          <w:lang w:eastAsia="en-GB"/>
        </w:rPr>
        <w:t xml:space="preserve"> to represent the </w:t>
      </w:r>
      <w:r w:rsidR="005A5845">
        <w:rPr>
          <w:rFonts w:ascii="Arial" w:eastAsia="Times New Roman" w:hAnsi="Arial" w:cs="Arial"/>
          <w:color w:val="242121"/>
          <w:shd w:val="clear" w:color="auto" w:fill="FFFFFF"/>
          <w:lang w:eastAsia="en-GB"/>
        </w:rPr>
        <w:t>NCI T</w:t>
      </w:r>
      <w:r w:rsidR="005A5845" w:rsidRPr="00044224">
        <w:rPr>
          <w:rFonts w:ascii="Arial" w:eastAsia="Times New Roman" w:hAnsi="Arial" w:cs="Arial"/>
          <w:color w:val="242121"/>
          <w:shd w:val="clear" w:color="auto" w:fill="FFFFFF"/>
          <w:lang w:eastAsia="en-GB"/>
        </w:rPr>
        <w:t>rust</w:t>
      </w:r>
      <w:r w:rsidR="006E6DF1" w:rsidRPr="00044224">
        <w:rPr>
          <w:rFonts w:ascii="Arial" w:eastAsia="Times New Roman" w:hAnsi="Arial" w:cs="Arial"/>
          <w:color w:val="242121"/>
          <w:shd w:val="clear" w:color="auto" w:fill="FFFFFF"/>
          <w:lang w:eastAsia="en-GB"/>
        </w:rPr>
        <w:t xml:space="preserve">, she engineered the removal of the trustees </w:t>
      </w:r>
      <w:r w:rsidRPr="00044224">
        <w:rPr>
          <w:rFonts w:ascii="Arial" w:eastAsia="Times New Roman" w:hAnsi="Arial" w:cs="Arial"/>
          <w:color w:val="242121"/>
          <w:shd w:val="clear" w:color="auto" w:fill="FFFFFF"/>
          <w:lang w:eastAsia="en-GB"/>
        </w:rPr>
        <w:t xml:space="preserve">by the Master through deceit and encumbered the trust with the costs of the litigation. With respect to the argument of Mr Mhlabathi  that it has not been proved who forged the signatures on the </w:t>
      </w:r>
      <w:r w:rsidR="00D77C47" w:rsidRPr="00044224">
        <w:rPr>
          <w:rFonts w:ascii="Arial" w:eastAsia="Times New Roman" w:hAnsi="Arial" w:cs="Arial"/>
          <w:color w:val="242121"/>
          <w:shd w:val="clear" w:color="auto" w:fill="FFFFFF"/>
          <w:lang w:eastAsia="en-GB"/>
        </w:rPr>
        <w:t xml:space="preserve">powers of attorney of the ‘replacement trustees’ does not assist the respondent. </w:t>
      </w:r>
      <w:r w:rsidR="007072FF">
        <w:rPr>
          <w:rFonts w:ascii="Arial" w:eastAsia="Times New Roman" w:hAnsi="Arial" w:cs="Arial"/>
          <w:color w:val="242121"/>
          <w:shd w:val="clear" w:color="auto" w:fill="FFFFFF"/>
          <w:lang w:eastAsia="en-GB"/>
        </w:rPr>
        <w:t>She drove the replacement of the current trustees with the new trustees, she was in the unique position of knowing the process that was followed and how the documents were signed. Her failure to explain how the documents were signed in the circumstances is fatal to her denial that documents used to initiate litigation were fraudulent.</w:t>
      </w:r>
    </w:p>
    <w:p w14:paraId="07CB35AB" w14:textId="77777777" w:rsidR="00791412" w:rsidRPr="00044224" w:rsidRDefault="00791412" w:rsidP="00A76CEE">
      <w:pPr>
        <w:spacing w:line="360" w:lineRule="auto"/>
        <w:jc w:val="both"/>
        <w:rPr>
          <w:rFonts w:ascii="Arial" w:eastAsia="Times New Roman" w:hAnsi="Arial" w:cs="Arial"/>
          <w:color w:val="242121"/>
          <w:shd w:val="clear" w:color="auto" w:fill="FFFFFF"/>
          <w:lang w:eastAsia="en-GB"/>
        </w:rPr>
      </w:pPr>
    </w:p>
    <w:p w14:paraId="11E815C4" w14:textId="68F68BA8" w:rsidR="00E313C4" w:rsidRPr="00044224" w:rsidRDefault="00791412"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[1</w:t>
      </w:r>
      <w:r w:rsidR="008E2C15">
        <w:rPr>
          <w:rFonts w:ascii="Arial" w:eastAsia="Times New Roman" w:hAnsi="Arial" w:cs="Arial"/>
          <w:color w:val="242121"/>
          <w:shd w:val="clear" w:color="auto" w:fill="FFFFFF"/>
          <w:lang w:eastAsia="en-GB"/>
        </w:rPr>
        <w:t>1</w:t>
      </w:r>
      <w:r w:rsidR="00252F12">
        <w:rPr>
          <w:rFonts w:ascii="Arial" w:eastAsia="Times New Roman" w:hAnsi="Arial" w:cs="Arial"/>
          <w:color w:val="242121"/>
          <w:shd w:val="clear" w:color="auto" w:fill="FFFFFF"/>
          <w:lang w:eastAsia="en-GB"/>
        </w:rPr>
        <w:t>5</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r>
      <w:r w:rsidR="00D77C47" w:rsidRPr="00044224">
        <w:rPr>
          <w:rFonts w:ascii="Arial" w:eastAsia="Times New Roman" w:hAnsi="Arial" w:cs="Arial"/>
          <w:color w:val="242121"/>
          <w:shd w:val="clear" w:color="auto" w:fill="FFFFFF"/>
          <w:lang w:eastAsia="en-GB"/>
        </w:rPr>
        <w:t>There is no bona</w:t>
      </w:r>
      <w:r w:rsidR="009A226C">
        <w:rPr>
          <w:rFonts w:ascii="Arial" w:eastAsia="Times New Roman" w:hAnsi="Arial" w:cs="Arial"/>
          <w:color w:val="242121"/>
          <w:shd w:val="clear" w:color="auto" w:fill="FFFFFF"/>
          <w:lang w:eastAsia="en-GB"/>
        </w:rPr>
        <w:t xml:space="preserve"> </w:t>
      </w:r>
      <w:r w:rsidR="00D77C47" w:rsidRPr="00044224">
        <w:rPr>
          <w:rFonts w:ascii="Arial" w:eastAsia="Times New Roman" w:hAnsi="Arial" w:cs="Arial"/>
          <w:color w:val="242121"/>
          <w:shd w:val="clear" w:color="auto" w:fill="FFFFFF"/>
          <w:lang w:eastAsia="en-GB"/>
        </w:rPr>
        <w:t xml:space="preserve">fide dispute that documents used in </w:t>
      </w:r>
      <w:r w:rsidRPr="00044224">
        <w:rPr>
          <w:rFonts w:ascii="Arial" w:eastAsia="Times New Roman" w:hAnsi="Arial" w:cs="Arial"/>
          <w:color w:val="242121"/>
          <w:shd w:val="clear" w:color="auto" w:fill="FFFFFF"/>
          <w:lang w:eastAsia="en-GB"/>
        </w:rPr>
        <w:t>the</w:t>
      </w:r>
      <w:r w:rsidR="009B2D7A">
        <w:rPr>
          <w:rFonts w:ascii="Arial" w:eastAsia="Times New Roman" w:hAnsi="Arial" w:cs="Arial"/>
          <w:color w:val="242121"/>
          <w:shd w:val="clear" w:color="auto" w:fill="FFFFFF"/>
          <w:lang w:eastAsia="en-GB"/>
        </w:rPr>
        <w:t xml:space="preserve"> earlier</w:t>
      </w:r>
      <w:r w:rsidRPr="00044224">
        <w:rPr>
          <w:rFonts w:ascii="Arial" w:eastAsia="Times New Roman" w:hAnsi="Arial" w:cs="Arial"/>
          <w:color w:val="242121"/>
          <w:shd w:val="clear" w:color="auto" w:fill="FFFFFF"/>
          <w:lang w:eastAsia="en-GB"/>
        </w:rPr>
        <w:t xml:space="preserve"> </w:t>
      </w:r>
      <w:r w:rsidR="00D77C47" w:rsidRPr="00044224">
        <w:rPr>
          <w:rFonts w:ascii="Arial" w:eastAsia="Times New Roman" w:hAnsi="Arial" w:cs="Arial"/>
          <w:color w:val="242121"/>
          <w:shd w:val="clear" w:color="auto" w:fill="FFFFFF"/>
          <w:lang w:eastAsia="en-GB"/>
        </w:rPr>
        <w:t>legal proceedings</w:t>
      </w:r>
      <w:r w:rsidRPr="00044224">
        <w:rPr>
          <w:rFonts w:ascii="Arial" w:eastAsia="Times New Roman" w:hAnsi="Arial" w:cs="Arial"/>
          <w:color w:val="242121"/>
          <w:shd w:val="clear" w:color="auto" w:fill="FFFFFF"/>
          <w:lang w:eastAsia="en-GB"/>
        </w:rPr>
        <w:t xml:space="preserve">, </w:t>
      </w:r>
      <w:r w:rsidR="009B2D7A">
        <w:rPr>
          <w:rFonts w:ascii="Arial" w:eastAsia="Times New Roman" w:hAnsi="Arial" w:cs="Arial"/>
          <w:color w:val="242121"/>
          <w:shd w:val="clear" w:color="auto" w:fill="FFFFFF"/>
          <w:lang w:eastAsia="en-GB"/>
        </w:rPr>
        <w:t>in particular</w:t>
      </w:r>
      <w:r w:rsidR="00521194">
        <w:rPr>
          <w:rFonts w:ascii="Arial" w:eastAsia="Times New Roman" w:hAnsi="Arial" w:cs="Arial"/>
          <w:color w:val="242121"/>
          <w:shd w:val="clear" w:color="auto" w:fill="FFFFFF"/>
          <w:lang w:eastAsia="en-GB"/>
        </w:rPr>
        <w:t>,</w:t>
      </w:r>
      <w:r w:rsidR="009B2D7A">
        <w:rPr>
          <w:rFonts w:ascii="Arial" w:eastAsia="Times New Roman" w:hAnsi="Arial" w:cs="Arial"/>
          <w:color w:val="242121"/>
          <w:shd w:val="clear" w:color="auto" w:fill="FFFFFF"/>
          <w:lang w:eastAsia="en-GB"/>
        </w:rPr>
        <w:t xml:space="preserve"> </w:t>
      </w:r>
      <w:r w:rsidRPr="00044224">
        <w:rPr>
          <w:rFonts w:ascii="Arial" w:eastAsia="Times New Roman" w:hAnsi="Arial" w:cs="Arial"/>
          <w:color w:val="242121"/>
          <w:shd w:val="clear" w:color="auto" w:fill="FFFFFF"/>
          <w:lang w:eastAsia="en-GB"/>
        </w:rPr>
        <w:t>the</w:t>
      </w:r>
      <w:r w:rsidR="00D77C47" w:rsidRPr="00044224">
        <w:rPr>
          <w:rFonts w:ascii="Arial" w:eastAsia="Times New Roman" w:hAnsi="Arial" w:cs="Arial"/>
          <w:color w:val="242121"/>
          <w:shd w:val="clear" w:color="auto" w:fill="FFFFFF"/>
          <w:lang w:eastAsia="en-GB"/>
        </w:rPr>
        <w:t xml:space="preserve"> </w:t>
      </w:r>
      <w:r w:rsidRPr="00044224">
        <w:rPr>
          <w:rFonts w:ascii="Arial" w:eastAsia="Times New Roman" w:hAnsi="Arial" w:cs="Arial"/>
          <w:color w:val="242121"/>
          <w:shd w:val="clear" w:color="auto" w:fill="FFFFFF"/>
          <w:lang w:eastAsia="en-GB"/>
        </w:rPr>
        <w:t xml:space="preserve">power of attorneys, were </w:t>
      </w:r>
      <w:r w:rsidR="00D77C47" w:rsidRPr="00044224">
        <w:rPr>
          <w:rFonts w:ascii="Arial" w:eastAsia="Times New Roman" w:hAnsi="Arial" w:cs="Arial"/>
          <w:color w:val="242121"/>
          <w:shd w:val="clear" w:color="auto" w:fill="FFFFFF"/>
          <w:lang w:eastAsia="en-GB"/>
        </w:rPr>
        <w:t>not signed by those persons named</w:t>
      </w:r>
      <w:r w:rsidRPr="00044224">
        <w:rPr>
          <w:rFonts w:ascii="Arial" w:eastAsia="Times New Roman" w:hAnsi="Arial" w:cs="Arial"/>
          <w:color w:val="242121"/>
          <w:shd w:val="clear" w:color="auto" w:fill="FFFFFF"/>
          <w:lang w:eastAsia="en-GB"/>
        </w:rPr>
        <w:t xml:space="preserve"> on the power of attorney document</w:t>
      </w:r>
      <w:r w:rsidR="00D77C47"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 xml:space="preserve"> The applicants laid sufficient basis for that conclusion, the respondent is in the best position to set the record straight. She chose not to do so when it would have been simple for her to do so</w:t>
      </w:r>
      <w:r w:rsidR="009A226C">
        <w:rPr>
          <w:rFonts w:ascii="Arial" w:eastAsia="Times New Roman" w:hAnsi="Arial" w:cs="Arial"/>
          <w:color w:val="242121"/>
          <w:shd w:val="clear" w:color="auto" w:fill="FFFFFF"/>
          <w:lang w:eastAsia="en-GB"/>
        </w:rPr>
        <w:t>.</w:t>
      </w:r>
      <w:r w:rsidR="009A226C" w:rsidRPr="00044224">
        <w:rPr>
          <w:rFonts w:ascii="Arial" w:eastAsia="Times New Roman" w:hAnsi="Arial" w:cs="Arial"/>
          <w:color w:val="242121"/>
          <w:shd w:val="clear" w:color="auto" w:fill="FFFFFF"/>
          <w:lang w:eastAsia="en-GB"/>
        </w:rPr>
        <w:t xml:space="preserve"> </w:t>
      </w:r>
      <w:r w:rsidR="009A226C">
        <w:rPr>
          <w:rFonts w:ascii="Arial" w:eastAsia="Times New Roman" w:hAnsi="Arial" w:cs="Arial"/>
          <w:color w:val="242121"/>
          <w:shd w:val="clear" w:color="auto" w:fill="FFFFFF"/>
          <w:lang w:eastAsia="en-GB"/>
        </w:rPr>
        <w:t xml:space="preserve">Whilst </w:t>
      </w:r>
      <w:r w:rsidRPr="00044224">
        <w:rPr>
          <w:rFonts w:ascii="Arial" w:eastAsia="Times New Roman" w:hAnsi="Arial" w:cs="Arial"/>
          <w:color w:val="242121"/>
          <w:shd w:val="clear" w:color="auto" w:fill="FFFFFF"/>
          <w:lang w:eastAsia="en-GB"/>
        </w:rPr>
        <w:t xml:space="preserve">her attorney was proceeding with the application, between them they must have known </w:t>
      </w:r>
      <w:r w:rsidR="00D61891">
        <w:rPr>
          <w:rFonts w:ascii="Arial" w:eastAsia="Times New Roman" w:hAnsi="Arial" w:cs="Arial"/>
          <w:color w:val="242121"/>
          <w:shd w:val="clear" w:color="auto" w:fill="FFFFFF"/>
          <w:lang w:eastAsia="en-GB"/>
        </w:rPr>
        <w:t xml:space="preserve">where </w:t>
      </w:r>
      <w:r w:rsidRPr="00044224">
        <w:rPr>
          <w:rFonts w:ascii="Arial" w:eastAsia="Times New Roman" w:hAnsi="Arial" w:cs="Arial"/>
          <w:color w:val="242121"/>
          <w:shd w:val="clear" w:color="auto" w:fill="FFFFFF"/>
          <w:lang w:eastAsia="en-GB"/>
        </w:rPr>
        <w:t>the source of those signatures</w:t>
      </w:r>
      <w:r w:rsidR="00D61891">
        <w:rPr>
          <w:rFonts w:ascii="Arial" w:eastAsia="Times New Roman" w:hAnsi="Arial" w:cs="Arial"/>
          <w:color w:val="242121"/>
          <w:shd w:val="clear" w:color="auto" w:fill="FFFFFF"/>
          <w:lang w:eastAsia="en-GB"/>
        </w:rPr>
        <w:t xml:space="preserve"> were</w:t>
      </w:r>
      <w:r w:rsidRPr="00044224">
        <w:rPr>
          <w:rFonts w:ascii="Arial" w:eastAsia="Times New Roman" w:hAnsi="Arial" w:cs="Arial"/>
          <w:color w:val="242121"/>
          <w:shd w:val="clear" w:color="auto" w:fill="FFFFFF"/>
          <w:lang w:eastAsia="en-GB"/>
        </w:rPr>
        <w:t>.</w:t>
      </w:r>
      <w:r w:rsidR="00D77C47" w:rsidRPr="00044224">
        <w:rPr>
          <w:rFonts w:ascii="Arial" w:eastAsia="Times New Roman" w:hAnsi="Arial" w:cs="Arial"/>
          <w:color w:val="242121"/>
          <w:shd w:val="clear" w:color="auto" w:fill="FFFFFF"/>
          <w:lang w:eastAsia="en-GB"/>
        </w:rPr>
        <w:t xml:space="preserve"> </w:t>
      </w:r>
      <w:r w:rsidR="002B2F6E" w:rsidRPr="00044224">
        <w:rPr>
          <w:rFonts w:ascii="Arial" w:eastAsia="Times New Roman" w:hAnsi="Arial" w:cs="Arial"/>
          <w:color w:val="242121"/>
          <w:shd w:val="clear" w:color="auto" w:fill="FFFFFF"/>
          <w:lang w:eastAsia="en-GB"/>
        </w:rPr>
        <w:t>In such a case</w:t>
      </w:r>
      <w:r w:rsidR="006E6DF1" w:rsidRPr="00044224">
        <w:rPr>
          <w:rFonts w:ascii="Arial" w:eastAsia="Times New Roman" w:hAnsi="Arial" w:cs="Arial"/>
          <w:color w:val="242121"/>
          <w:shd w:val="clear" w:color="auto" w:fill="FFFFFF"/>
          <w:lang w:eastAsia="en-GB"/>
        </w:rPr>
        <w:t xml:space="preserve"> </w:t>
      </w:r>
      <w:r w:rsidR="00A4588B" w:rsidRPr="00044224">
        <w:rPr>
          <w:rFonts w:ascii="Arial" w:eastAsia="Times New Roman" w:hAnsi="Arial" w:cs="Arial"/>
          <w:color w:val="242121"/>
          <w:shd w:val="clear" w:color="auto" w:fill="FFFFFF"/>
          <w:lang w:eastAsia="en-GB"/>
        </w:rPr>
        <w:t xml:space="preserve">her averments in her affidavit </w:t>
      </w:r>
      <w:r w:rsidR="009A226C" w:rsidRPr="00044224">
        <w:rPr>
          <w:rFonts w:ascii="Arial" w:eastAsia="Times New Roman" w:hAnsi="Arial" w:cs="Arial"/>
          <w:color w:val="242121"/>
          <w:shd w:val="clear" w:color="auto" w:fill="FFFFFF"/>
          <w:lang w:eastAsia="en-GB"/>
        </w:rPr>
        <w:t>d</w:t>
      </w:r>
      <w:r w:rsidR="009A226C">
        <w:rPr>
          <w:rFonts w:ascii="Arial" w:eastAsia="Times New Roman" w:hAnsi="Arial" w:cs="Arial"/>
          <w:color w:val="242121"/>
          <w:shd w:val="clear" w:color="auto" w:fill="FFFFFF"/>
          <w:lang w:eastAsia="en-GB"/>
        </w:rPr>
        <w:t>o</w:t>
      </w:r>
      <w:r w:rsidR="009A226C" w:rsidRPr="00044224">
        <w:rPr>
          <w:rFonts w:ascii="Arial" w:eastAsia="Times New Roman" w:hAnsi="Arial" w:cs="Arial"/>
          <w:color w:val="242121"/>
          <w:shd w:val="clear" w:color="auto" w:fill="FFFFFF"/>
          <w:lang w:eastAsia="en-GB"/>
        </w:rPr>
        <w:t xml:space="preserve"> </w:t>
      </w:r>
      <w:r w:rsidR="00A4588B" w:rsidRPr="00044224">
        <w:rPr>
          <w:rFonts w:ascii="Arial" w:eastAsia="Times New Roman" w:hAnsi="Arial" w:cs="Arial"/>
          <w:color w:val="242121"/>
          <w:shd w:val="clear" w:color="auto" w:fill="FFFFFF"/>
          <w:lang w:eastAsia="en-GB"/>
        </w:rPr>
        <w:t xml:space="preserve">not create any </w:t>
      </w:r>
      <w:r w:rsidR="009B2D7A">
        <w:rPr>
          <w:rFonts w:ascii="Arial" w:eastAsia="Times New Roman" w:hAnsi="Arial" w:cs="Arial"/>
          <w:color w:val="242121"/>
          <w:shd w:val="clear" w:color="auto" w:fill="FFFFFF"/>
          <w:lang w:eastAsia="en-GB"/>
        </w:rPr>
        <w:t xml:space="preserve">bona-fide </w:t>
      </w:r>
      <w:r w:rsidR="00A4588B" w:rsidRPr="00044224">
        <w:rPr>
          <w:rFonts w:ascii="Arial" w:eastAsia="Times New Roman" w:hAnsi="Arial" w:cs="Arial"/>
          <w:color w:val="242121"/>
          <w:shd w:val="clear" w:color="auto" w:fill="FFFFFF"/>
          <w:lang w:eastAsia="en-GB"/>
        </w:rPr>
        <w:t>dispute of fact</w:t>
      </w:r>
      <w:r w:rsidR="00D61891">
        <w:rPr>
          <w:rFonts w:ascii="Arial" w:eastAsia="Times New Roman" w:hAnsi="Arial" w:cs="Arial"/>
          <w:color w:val="242121"/>
          <w:shd w:val="clear" w:color="auto" w:fill="FFFFFF"/>
          <w:lang w:eastAsia="en-GB"/>
        </w:rPr>
        <w:t xml:space="preserve"> on this aspect.</w:t>
      </w:r>
      <w:r w:rsidR="00A4588B" w:rsidRPr="00044224">
        <w:rPr>
          <w:rFonts w:ascii="Arial" w:eastAsia="Times New Roman" w:hAnsi="Arial" w:cs="Arial"/>
          <w:color w:val="242121"/>
          <w:shd w:val="clear" w:color="auto" w:fill="FFFFFF"/>
          <w:lang w:eastAsia="en-GB"/>
        </w:rPr>
        <w:t xml:space="preserve">. </w:t>
      </w:r>
    </w:p>
    <w:p w14:paraId="5F5C5B56" w14:textId="7860895C" w:rsidR="0081715B" w:rsidRPr="00044224" w:rsidRDefault="0081715B" w:rsidP="00A76CEE">
      <w:pPr>
        <w:spacing w:line="360" w:lineRule="auto"/>
        <w:jc w:val="both"/>
        <w:rPr>
          <w:rFonts w:ascii="Arial" w:eastAsia="Times New Roman" w:hAnsi="Arial" w:cs="Arial"/>
          <w:i/>
          <w:iCs/>
          <w:color w:val="242121"/>
          <w:shd w:val="clear" w:color="auto" w:fill="FFFFFF"/>
          <w:lang w:eastAsia="en-GB"/>
        </w:rPr>
      </w:pPr>
    </w:p>
    <w:p w14:paraId="75038841" w14:textId="446911A1" w:rsidR="0081715B" w:rsidRPr="00044224" w:rsidRDefault="00A27201"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[1</w:t>
      </w:r>
      <w:r w:rsidR="00252F12">
        <w:rPr>
          <w:rFonts w:ascii="Arial" w:eastAsia="Times New Roman" w:hAnsi="Arial" w:cs="Arial"/>
          <w:color w:val="242121"/>
          <w:shd w:val="clear" w:color="auto" w:fill="FFFFFF"/>
          <w:lang w:eastAsia="en-GB"/>
        </w:rPr>
        <w:t>16</w:t>
      </w:r>
      <w:r w:rsidRPr="00044224">
        <w:rPr>
          <w:rFonts w:ascii="Arial" w:eastAsia="Times New Roman" w:hAnsi="Arial" w:cs="Arial"/>
          <w:color w:val="242121"/>
          <w:shd w:val="clear" w:color="auto" w:fill="FFFFFF"/>
          <w:lang w:eastAsia="en-GB"/>
        </w:rPr>
        <w:t xml:space="preserve">] </w:t>
      </w:r>
      <w:r w:rsidRPr="00044224">
        <w:rPr>
          <w:rFonts w:ascii="Arial" w:eastAsia="Times New Roman" w:hAnsi="Arial" w:cs="Arial"/>
          <w:color w:val="242121"/>
          <w:shd w:val="clear" w:color="auto" w:fill="FFFFFF"/>
          <w:lang w:eastAsia="en-GB"/>
        </w:rPr>
        <w:tab/>
        <w:t xml:space="preserve">The manner in which she litigated before the </w:t>
      </w:r>
      <w:r w:rsidR="00635662" w:rsidRPr="00044224">
        <w:rPr>
          <w:rFonts w:ascii="Arial" w:eastAsia="Times New Roman" w:hAnsi="Arial" w:cs="Arial"/>
          <w:color w:val="242121"/>
          <w:shd w:val="clear" w:color="auto" w:fill="FFFFFF"/>
          <w:lang w:eastAsia="en-GB"/>
        </w:rPr>
        <w:t>high court</w:t>
      </w:r>
      <w:r w:rsidR="009C679C" w:rsidRPr="00044224">
        <w:rPr>
          <w:rFonts w:ascii="Arial" w:eastAsia="Times New Roman" w:hAnsi="Arial" w:cs="Arial"/>
          <w:color w:val="242121"/>
          <w:shd w:val="clear" w:color="auto" w:fill="FFFFFF"/>
          <w:lang w:eastAsia="en-GB"/>
        </w:rPr>
        <w:t xml:space="preserve">, how she unilaterally purported to represent the </w:t>
      </w:r>
      <w:r w:rsidR="00635662">
        <w:rPr>
          <w:rFonts w:ascii="Arial" w:eastAsia="Times New Roman" w:hAnsi="Arial" w:cs="Arial"/>
          <w:color w:val="242121"/>
          <w:shd w:val="clear" w:color="auto" w:fill="FFFFFF"/>
          <w:lang w:eastAsia="en-GB"/>
        </w:rPr>
        <w:t>NCI T</w:t>
      </w:r>
      <w:r w:rsidR="00635662" w:rsidRPr="00044224">
        <w:rPr>
          <w:rFonts w:ascii="Arial" w:eastAsia="Times New Roman" w:hAnsi="Arial" w:cs="Arial"/>
          <w:color w:val="242121"/>
          <w:shd w:val="clear" w:color="auto" w:fill="FFFFFF"/>
          <w:lang w:eastAsia="en-GB"/>
        </w:rPr>
        <w:t xml:space="preserve">rust </w:t>
      </w:r>
      <w:r w:rsidR="009C679C" w:rsidRPr="00044224">
        <w:rPr>
          <w:rFonts w:ascii="Arial" w:eastAsia="Times New Roman" w:hAnsi="Arial" w:cs="Arial"/>
          <w:color w:val="242121"/>
          <w:shd w:val="clear" w:color="auto" w:fill="FFFFFF"/>
          <w:lang w:eastAsia="en-GB"/>
        </w:rPr>
        <w:t>in the application before Chetty J in Durban</w:t>
      </w:r>
      <w:r w:rsidR="00A4588B" w:rsidRPr="00044224">
        <w:rPr>
          <w:rFonts w:ascii="Arial" w:eastAsia="Times New Roman" w:hAnsi="Arial" w:cs="Arial"/>
          <w:color w:val="242121"/>
          <w:shd w:val="clear" w:color="auto" w:fill="FFFFFF"/>
          <w:lang w:eastAsia="en-GB"/>
        </w:rPr>
        <w:t xml:space="preserve"> is unacceptable for a trustee.</w:t>
      </w:r>
      <w:r w:rsidR="009C679C" w:rsidRPr="00044224">
        <w:rPr>
          <w:rFonts w:ascii="Arial" w:eastAsia="Times New Roman" w:hAnsi="Arial" w:cs="Arial"/>
          <w:color w:val="242121"/>
          <w:shd w:val="clear" w:color="auto" w:fill="FFFFFF"/>
          <w:lang w:eastAsia="en-GB"/>
        </w:rPr>
        <w:t xml:space="preserve"> </w:t>
      </w:r>
      <w:r w:rsidR="00A4588B" w:rsidRPr="00044224">
        <w:rPr>
          <w:rFonts w:ascii="Arial" w:eastAsia="Times New Roman" w:hAnsi="Arial" w:cs="Arial"/>
          <w:color w:val="242121"/>
          <w:shd w:val="clear" w:color="auto" w:fill="FFFFFF"/>
          <w:lang w:eastAsia="en-GB"/>
        </w:rPr>
        <w:t xml:space="preserve">The </w:t>
      </w:r>
      <w:r w:rsidR="009C679C" w:rsidRPr="00044224">
        <w:rPr>
          <w:rFonts w:ascii="Arial" w:eastAsia="Times New Roman" w:hAnsi="Arial" w:cs="Arial"/>
          <w:color w:val="242121"/>
          <w:shd w:val="clear" w:color="auto" w:fill="FFFFFF"/>
          <w:lang w:eastAsia="en-GB"/>
        </w:rPr>
        <w:t>subsequent fail</w:t>
      </w:r>
      <w:r w:rsidR="00A4588B" w:rsidRPr="00044224">
        <w:rPr>
          <w:rFonts w:ascii="Arial" w:eastAsia="Times New Roman" w:hAnsi="Arial" w:cs="Arial"/>
          <w:color w:val="242121"/>
          <w:shd w:val="clear" w:color="auto" w:fill="FFFFFF"/>
          <w:lang w:eastAsia="en-GB"/>
        </w:rPr>
        <w:t>ure</w:t>
      </w:r>
      <w:r w:rsidR="009C679C" w:rsidRPr="00044224">
        <w:rPr>
          <w:rFonts w:ascii="Arial" w:eastAsia="Times New Roman" w:hAnsi="Arial" w:cs="Arial"/>
          <w:color w:val="242121"/>
          <w:shd w:val="clear" w:color="auto" w:fill="FFFFFF"/>
          <w:lang w:eastAsia="en-GB"/>
        </w:rPr>
        <w:t xml:space="preserve"> to comply with the order of Bedderson J and directly and through her attorney request</w:t>
      </w:r>
      <w:r w:rsidR="00A4588B" w:rsidRPr="00044224">
        <w:rPr>
          <w:rFonts w:ascii="Arial" w:eastAsia="Times New Roman" w:hAnsi="Arial" w:cs="Arial"/>
          <w:color w:val="242121"/>
          <w:shd w:val="clear" w:color="auto" w:fill="FFFFFF"/>
          <w:lang w:eastAsia="en-GB"/>
        </w:rPr>
        <w:t>ing</w:t>
      </w:r>
      <w:r w:rsidR="009C679C" w:rsidRPr="00044224">
        <w:rPr>
          <w:rFonts w:ascii="Arial" w:eastAsia="Times New Roman" w:hAnsi="Arial" w:cs="Arial"/>
          <w:color w:val="242121"/>
          <w:shd w:val="clear" w:color="auto" w:fill="FFFFFF"/>
          <w:lang w:eastAsia="en-GB"/>
        </w:rPr>
        <w:t xml:space="preserve"> donors to pay money into a bank account contrary to the directives of </w:t>
      </w:r>
      <w:r w:rsidR="00635662">
        <w:rPr>
          <w:rFonts w:ascii="Arial" w:eastAsia="Times New Roman" w:hAnsi="Arial" w:cs="Arial"/>
          <w:color w:val="242121"/>
          <w:shd w:val="clear" w:color="auto" w:fill="FFFFFF"/>
          <w:lang w:eastAsia="en-GB"/>
        </w:rPr>
        <w:t>that</w:t>
      </w:r>
      <w:r w:rsidR="00635662" w:rsidRPr="00044224">
        <w:rPr>
          <w:rFonts w:ascii="Arial" w:eastAsia="Times New Roman" w:hAnsi="Arial" w:cs="Arial"/>
          <w:color w:val="242121"/>
          <w:shd w:val="clear" w:color="auto" w:fill="FFFFFF"/>
          <w:lang w:eastAsia="en-GB"/>
        </w:rPr>
        <w:t xml:space="preserve"> </w:t>
      </w:r>
      <w:r w:rsidR="009C679C" w:rsidRPr="00044224">
        <w:rPr>
          <w:rFonts w:ascii="Arial" w:eastAsia="Times New Roman" w:hAnsi="Arial" w:cs="Arial"/>
          <w:color w:val="242121"/>
          <w:shd w:val="clear" w:color="auto" w:fill="FFFFFF"/>
          <w:lang w:eastAsia="en-GB"/>
        </w:rPr>
        <w:t>court order</w:t>
      </w:r>
      <w:r w:rsidR="00E313C4" w:rsidRPr="00044224">
        <w:rPr>
          <w:rFonts w:ascii="Arial" w:eastAsia="Times New Roman" w:hAnsi="Arial" w:cs="Arial"/>
          <w:color w:val="242121"/>
          <w:shd w:val="clear" w:color="auto" w:fill="FFFFFF"/>
          <w:lang w:eastAsia="en-GB"/>
        </w:rPr>
        <w:t xml:space="preserve"> that specifically prohibited this conduct</w:t>
      </w:r>
      <w:r w:rsidR="00635662">
        <w:rPr>
          <w:rFonts w:ascii="Arial" w:eastAsia="Times New Roman" w:hAnsi="Arial" w:cs="Arial"/>
          <w:color w:val="242121"/>
          <w:shd w:val="clear" w:color="auto" w:fill="FFFFFF"/>
          <w:lang w:eastAsia="en-GB"/>
        </w:rPr>
        <w:t>,</w:t>
      </w:r>
      <w:r w:rsidR="00AF2FAE" w:rsidRPr="00044224">
        <w:rPr>
          <w:rFonts w:ascii="Arial" w:eastAsia="Times New Roman" w:hAnsi="Arial" w:cs="Arial"/>
          <w:color w:val="242121"/>
          <w:shd w:val="clear" w:color="auto" w:fill="FFFFFF"/>
          <w:lang w:eastAsia="en-GB"/>
        </w:rPr>
        <w:t xml:space="preserve"> is </w:t>
      </w:r>
      <w:r w:rsidR="00A4588B" w:rsidRPr="00044224">
        <w:rPr>
          <w:rFonts w:ascii="Arial" w:eastAsia="Times New Roman" w:hAnsi="Arial" w:cs="Arial"/>
          <w:color w:val="242121"/>
          <w:shd w:val="clear" w:color="auto" w:fill="FFFFFF"/>
          <w:lang w:eastAsia="en-GB"/>
        </w:rPr>
        <w:t xml:space="preserve">contemptuous and </w:t>
      </w:r>
      <w:r w:rsidR="00AF2FAE" w:rsidRPr="00044224">
        <w:rPr>
          <w:rFonts w:ascii="Arial" w:eastAsia="Times New Roman" w:hAnsi="Arial" w:cs="Arial"/>
          <w:color w:val="242121"/>
          <w:shd w:val="clear" w:color="auto" w:fill="FFFFFF"/>
          <w:lang w:eastAsia="en-GB"/>
        </w:rPr>
        <w:t xml:space="preserve">indicative of someone who is not acting in any accordance with </w:t>
      </w:r>
      <w:r w:rsidR="00A4588B" w:rsidRPr="00044224">
        <w:rPr>
          <w:rFonts w:ascii="Arial" w:eastAsia="Times New Roman" w:hAnsi="Arial" w:cs="Arial"/>
          <w:color w:val="242121"/>
          <w:shd w:val="clear" w:color="auto" w:fill="FFFFFF"/>
          <w:lang w:eastAsia="en-GB"/>
        </w:rPr>
        <w:t>a</w:t>
      </w:r>
      <w:r w:rsidR="00AF2FAE" w:rsidRPr="00044224">
        <w:rPr>
          <w:rFonts w:ascii="Arial" w:eastAsia="Times New Roman" w:hAnsi="Arial" w:cs="Arial"/>
          <w:color w:val="242121"/>
          <w:shd w:val="clear" w:color="auto" w:fill="FFFFFF"/>
          <w:lang w:eastAsia="en-GB"/>
        </w:rPr>
        <w:t xml:space="preserve"> fiduciary duty.</w:t>
      </w:r>
      <w:r w:rsidR="00E313C4" w:rsidRPr="00044224">
        <w:rPr>
          <w:rFonts w:ascii="Arial" w:eastAsia="Times New Roman" w:hAnsi="Arial" w:cs="Arial"/>
          <w:color w:val="242121"/>
          <w:shd w:val="clear" w:color="auto" w:fill="FFFFFF"/>
          <w:lang w:eastAsia="en-GB"/>
        </w:rPr>
        <w:t xml:space="preserve"> </w:t>
      </w:r>
    </w:p>
    <w:p w14:paraId="55494BF4" w14:textId="30FB2DC7" w:rsidR="00AF2FAE" w:rsidRPr="00044224" w:rsidRDefault="00AF2FAE" w:rsidP="00A76CEE">
      <w:pPr>
        <w:spacing w:line="360" w:lineRule="auto"/>
        <w:jc w:val="both"/>
        <w:rPr>
          <w:rFonts w:ascii="Arial" w:eastAsia="Times New Roman" w:hAnsi="Arial" w:cs="Arial"/>
          <w:color w:val="242121"/>
          <w:shd w:val="clear" w:color="auto" w:fill="FFFFFF"/>
          <w:lang w:eastAsia="en-GB"/>
        </w:rPr>
      </w:pPr>
    </w:p>
    <w:p w14:paraId="1CB7C045" w14:textId="28D5882C" w:rsidR="00CF1F18" w:rsidRPr="00044224" w:rsidRDefault="00E313C4"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[1</w:t>
      </w:r>
      <w:r w:rsidR="00252F12">
        <w:rPr>
          <w:rFonts w:ascii="Arial" w:eastAsia="Times New Roman" w:hAnsi="Arial" w:cs="Arial"/>
          <w:color w:val="242121"/>
          <w:shd w:val="clear" w:color="auto" w:fill="FFFFFF"/>
          <w:lang w:eastAsia="en-GB"/>
        </w:rPr>
        <w:t>17</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t xml:space="preserve">The close proximity in time </w:t>
      </w:r>
      <w:r w:rsidR="00AF2FAE" w:rsidRPr="00044224">
        <w:rPr>
          <w:rFonts w:ascii="Arial" w:eastAsia="Times New Roman" w:hAnsi="Arial" w:cs="Arial"/>
          <w:color w:val="242121"/>
          <w:shd w:val="clear" w:color="auto" w:fill="FFFFFF"/>
          <w:lang w:eastAsia="en-GB"/>
        </w:rPr>
        <w:t>between the surfacing of the preliminary report implicating the respondent in possible maladminis</w:t>
      </w:r>
      <w:r w:rsidR="00F6222F" w:rsidRPr="00044224">
        <w:rPr>
          <w:rFonts w:ascii="Arial" w:eastAsia="Times New Roman" w:hAnsi="Arial" w:cs="Arial"/>
          <w:color w:val="242121"/>
          <w:shd w:val="clear" w:color="auto" w:fill="FFFFFF"/>
          <w:lang w:eastAsia="en-GB"/>
        </w:rPr>
        <w:t xml:space="preserve">tration and financial irregularities </w:t>
      </w:r>
      <w:r w:rsidR="00A4588B" w:rsidRPr="00044224">
        <w:rPr>
          <w:rFonts w:ascii="Arial" w:eastAsia="Times New Roman" w:hAnsi="Arial" w:cs="Arial"/>
          <w:color w:val="242121"/>
          <w:shd w:val="clear" w:color="auto" w:fill="FFFFFF"/>
          <w:lang w:eastAsia="en-GB"/>
        </w:rPr>
        <w:t>and</w:t>
      </w:r>
      <w:r w:rsidR="00F6222F" w:rsidRPr="00044224">
        <w:rPr>
          <w:rFonts w:ascii="Arial" w:eastAsia="Times New Roman" w:hAnsi="Arial" w:cs="Arial"/>
          <w:color w:val="242121"/>
          <w:shd w:val="clear" w:color="auto" w:fill="FFFFFF"/>
          <w:lang w:eastAsia="en-GB"/>
        </w:rPr>
        <w:t xml:space="preserve"> the respondent</w:t>
      </w:r>
      <w:r w:rsidR="00A4588B" w:rsidRPr="00044224">
        <w:rPr>
          <w:rFonts w:ascii="Arial" w:eastAsia="Times New Roman" w:hAnsi="Arial" w:cs="Arial"/>
          <w:color w:val="242121"/>
          <w:shd w:val="clear" w:color="auto" w:fill="FFFFFF"/>
          <w:lang w:eastAsia="en-GB"/>
        </w:rPr>
        <w:t>’s actions</w:t>
      </w:r>
      <w:r w:rsidR="00F6222F" w:rsidRPr="00044224">
        <w:rPr>
          <w:rFonts w:ascii="Arial" w:eastAsia="Times New Roman" w:hAnsi="Arial" w:cs="Arial"/>
          <w:color w:val="242121"/>
          <w:shd w:val="clear" w:color="auto" w:fill="FFFFFF"/>
          <w:lang w:eastAsia="en-GB"/>
        </w:rPr>
        <w:t xml:space="preserve"> designed to get rid of the current trustees</w:t>
      </w:r>
      <w:r w:rsidR="00A4588B" w:rsidRPr="00044224">
        <w:rPr>
          <w:rFonts w:ascii="Arial" w:eastAsia="Times New Roman" w:hAnsi="Arial" w:cs="Arial"/>
          <w:color w:val="242121"/>
          <w:shd w:val="clear" w:color="auto" w:fill="FFFFFF"/>
          <w:lang w:eastAsia="en-GB"/>
        </w:rPr>
        <w:t xml:space="preserve"> is telling</w:t>
      </w:r>
      <w:r w:rsidR="00F6222F" w:rsidRPr="00044224">
        <w:rPr>
          <w:rFonts w:ascii="Arial" w:eastAsia="Times New Roman" w:hAnsi="Arial" w:cs="Arial"/>
          <w:color w:val="242121"/>
          <w:shd w:val="clear" w:color="auto" w:fill="FFFFFF"/>
          <w:lang w:eastAsia="en-GB"/>
        </w:rPr>
        <w:t xml:space="preserve">. In direct conflict with her duties as a trustee the respondent </w:t>
      </w:r>
      <w:r w:rsidR="00E353D1" w:rsidRPr="00044224">
        <w:rPr>
          <w:rFonts w:ascii="Arial" w:eastAsia="Times New Roman" w:hAnsi="Arial" w:cs="Arial"/>
          <w:color w:val="242121"/>
          <w:shd w:val="clear" w:color="auto" w:fill="FFFFFF"/>
          <w:lang w:eastAsia="en-GB"/>
        </w:rPr>
        <w:t>embarked</w:t>
      </w:r>
      <w:r w:rsidR="00F6222F" w:rsidRPr="00044224">
        <w:rPr>
          <w:rFonts w:ascii="Arial" w:eastAsia="Times New Roman" w:hAnsi="Arial" w:cs="Arial"/>
          <w:color w:val="242121"/>
          <w:shd w:val="clear" w:color="auto" w:fill="FFFFFF"/>
          <w:lang w:eastAsia="en-GB"/>
        </w:rPr>
        <w:t xml:space="preserve"> on a path of self-preservation at the expense of the </w:t>
      </w:r>
      <w:r w:rsidR="00C257FE">
        <w:rPr>
          <w:rFonts w:ascii="Arial" w:eastAsia="Times New Roman" w:hAnsi="Arial" w:cs="Arial"/>
          <w:color w:val="242121"/>
          <w:shd w:val="clear" w:color="auto" w:fill="FFFFFF"/>
          <w:lang w:eastAsia="en-GB"/>
        </w:rPr>
        <w:t>NCI T</w:t>
      </w:r>
      <w:r w:rsidR="00C257FE" w:rsidRPr="00044224">
        <w:rPr>
          <w:rFonts w:ascii="Arial" w:eastAsia="Times New Roman" w:hAnsi="Arial" w:cs="Arial"/>
          <w:color w:val="242121"/>
          <w:shd w:val="clear" w:color="auto" w:fill="FFFFFF"/>
          <w:lang w:eastAsia="en-GB"/>
        </w:rPr>
        <w:t>rust</w:t>
      </w:r>
      <w:r w:rsidR="00F6222F" w:rsidRPr="00044224">
        <w:rPr>
          <w:rFonts w:ascii="Arial" w:eastAsia="Times New Roman" w:hAnsi="Arial" w:cs="Arial"/>
          <w:color w:val="242121"/>
          <w:shd w:val="clear" w:color="auto" w:fill="FFFFFF"/>
          <w:lang w:eastAsia="en-GB"/>
        </w:rPr>
        <w:t xml:space="preserve">. </w:t>
      </w:r>
      <w:r w:rsidR="00E353D1" w:rsidRPr="00044224">
        <w:rPr>
          <w:rFonts w:ascii="Arial" w:eastAsia="Times New Roman" w:hAnsi="Arial" w:cs="Arial"/>
          <w:color w:val="242121"/>
          <w:shd w:val="clear" w:color="auto" w:fill="FFFFFF"/>
          <w:lang w:eastAsia="en-GB"/>
        </w:rPr>
        <w:t xml:space="preserve">The respondent was no longer acting </w:t>
      </w:r>
      <w:r w:rsidR="00A4588B" w:rsidRPr="00044224">
        <w:rPr>
          <w:rFonts w:ascii="Arial" w:eastAsia="Times New Roman" w:hAnsi="Arial" w:cs="Arial"/>
          <w:color w:val="242121"/>
          <w:shd w:val="clear" w:color="auto" w:fill="FFFFFF"/>
          <w:lang w:eastAsia="en-GB"/>
        </w:rPr>
        <w:t>o</w:t>
      </w:r>
      <w:r w:rsidR="00E353D1" w:rsidRPr="00044224">
        <w:rPr>
          <w:rFonts w:ascii="Arial" w:eastAsia="Times New Roman" w:hAnsi="Arial" w:cs="Arial"/>
          <w:color w:val="242121"/>
          <w:shd w:val="clear" w:color="auto" w:fill="FFFFFF"/>
          <w:lang w:eastAsia="en-GB"/>
        </w:rPr>
        <w:t>n behalf of the trust but to protect her misconduct from exposure by the other trustees.</w:t>
      </w:r>
    </w:p>
    <w:p w14:paraId="10D4942E" w14:textId="401071D6" w:rsidR="00670C1D" w:rsidRPr="00044224" w:rsidRDefault="00670C1D" w:rsidP="00A76CEE">
      <w:pPr>
        <w:spacing w:line="360" w:lineRule="auto"/>
        <w:jc w:val="both"/>
        <w:rPr>
          <w:rFonts w:ascii="Arial" w:eastAsia="Times New Roman" w:hAnsi="Arial" w:cs="Arial"/>
          <w:color w:val="242121"/>
          <w:shd w:val="clear" w:color="auto" w:fill="FFFFFF"/>
          <w:lang w:eastAsia="en-GB"/>
        </w:rPr>
      </w:pPr>
    </w:p>
    <w:p w14:paraId="7093BEF7" w14:textId="71ABBE3B" w:rsidR="0091454E" w:rsidRPr="00044224" w:rsidRDefault="002025BC"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[1</w:t>
      </w:r>
      <w:r w:rsidR="00252F12">
        <w:rPr>
          <w:rFonts w:ascii="Arial" w:eastAsia="Times New Roman" w:hAnsi="Arial" w:cs="Arial"/>
          <w:color w:val="242121"/>
          <w:shd w:val="clear" w:color="auto" w:fill="FFFFFF"/>
          <w:lang w:eastAsia="en-GB"/>
        </w:rPr>
        <w:t>18</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r>
      <w:r w:rsidR="00670C1D" w:rsidRPr="00044224">
        <w:rPr>
          <w:rFonts w:ascii="Arial" w:eastAsia="Times New Roman" w:hAnsi="Arial" w:cs="Arial"/>
          <w:color w:val="242121"/>
          <w:shd w:val="clear" w:color="auto" w:fill="FFFFFF"/>
          <w:lang w:eastAsia="en-GB"/>
        </w:rPr>
        <w:t xml:space="preserve">The </w:t>
      </w:r>
      <w:r w:rsidRPr="00044224">
        <w:rPr>
          <w:rFonts w:ascii="Arial" w:eastAsia="Times New Roman" w:hAnsi="Arial" w:cs="Arial"/>
          <w:color w:val="242121"/>
          <w:shd w:val="clear" w:color="auto" w:fill="FFFFFF"/>
          <w:lang w:eastAsia="en-GB"/>
        </w:rPr>
        <w:t>precedent</w:t>
      </w:r>
      <w:r w:rsidR="00670C1D" w:rsidRPr="00044224">
        <w:rPr>
          <w:rFonts w:ascii="Arial" w:eastAsia="Times New Roman" w:hAnsi="Arial" w:cs="Arial"/>
          <w:color w:val="242121"/>
          <w:shd w:val="clear" w:color="auto" w:fill="FFFFFF"/>
          <w:lang w:eastAsia="en-GB"/>
        </w:rPr>
        <w:t xml:space="preserve"> referred to </w:t>
      </w:r>
      <w:r w:rsidR="00E353D1" w:rsidRPr="00044224">
        <w:rPr>
          <w:rFonts w:ascii="Arial" w:eastAsia="Times New Roman" w:hAnsi="Arial" w:cs="Arial"/>
          <w:color w:val="242121"/>
          <w:shd w:val="clear" w:color="auto" w:fill="FFFFFF"/>
          <w:lang w:eastAsia="en-GB"/>
        </w:rPr>
        <w:t>earlier</w:t>
      </w:r>
      <w:r w:rsidR="00670C1D" w:rsidRPr="00044224">
        <w:rPr>
          <w:rFonts w:ascii="Arial" w:eastAsia="Times New Roman" w:hAnsi="Arial" w:cs="Arial"/>
          <w:color w:val="242121"/>
          <w:shd w:val="clear" w:color="auto" w:fill="FFFFFF"/>
          <w:lang w:eastAsia="en-GB"/>
        </w:rPr>
        <w:t xml:space="preserve"> makes it clear that trustees will be removed when their continuance in office will be detrimental to the trust property and the beneficiaries. I must be satisfied that that the removal will be in the interest of the trust and the beneficiaries.</w:t>
      </w:r>
      <w:r w:rsidR="0091454E" w:rsidRPr="00044224">
        <w:rPr>
          <w:rFonts w:ascii="Arial" w:eastAsia="Times New Roman" w:hAnsi="Arial" w:cs="Arial"/>
          <w:color w:val="242121"/>
          <w:shd w:val="clear" w:color="auto" w:fill="FFFFFF"/>
          <w:lang w:eastAsia="en-GB"/>
        </w:rPr>
        <w:t xml:space="preserve"> </w:t>
      </w:r>
    </w:p>
    <w:p w14:paraId="29F50706" w14:textId="2BA722BC" w:rsidR="0091454E" w:rsidRPr="00044224" w:rsidRDefault="0091454E" w:rsidP="00A76CEE">
      <w:pPr>
        <w:spacing w:line="360" w:lineRule="auto"/>
        <w:jc w:val="both"/>
        <w:rPr>
          <w:rFonts w:ascii="Arial" w:eastAsia="Times New Roman" w:hAnsi="Arial" w:cs="Arial"/>
          <w:color w:val="242121"/>
          <w:shd w:val="clear" w:color="auto" w:fill="FFFFFF"/>
          <w:lang w:eastAsia="en-GB"/>
        </w:rPr>
      </w:pPr>
    </w:p>
    <w:p w14:paraId="41D65BAD" w14:textId="2EFF3CA5" w:rsidR="00670C1D" w:rsidRPr="00044224" w:rsidRDefault="0091454E"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[1</w:t>
      </w:r>
      <w:r w:rsidR="00252F12">
        <w:rPr>
          <w:rFonts w:ascii="Arial" w:eastAsia="Times New Roman" w:hAnsi="Arial" w:cs="Arial"/>
          <w:color w:val="242121"/>
          <w:shd w:val="clear" w:color="auto" w:fill="FFFFFF"/>
          <w:lang w:eastAsia="en-GB"/>
        </w:rPr>
        <w:t>19</w:t>
      </w:r>
      <w:r w:rsidR="00A76CEE" w:rsidRPr="00044224">
        <w:rPr>
          <w:rFonts w:ascii="Arial" w:eastAsia="Times New Roman" w:hAnsi="Arial" w:cs="Arial"/>
          <w:color w:val="242121"/>
          <w:shd w:val="clear" w:color="auto" w:fill="FFFFFF"/>
          <w:lang w:eastAsia="en-GB"/>
        </w:rPr>
        <w:t>]</w:t>
      </w:r>
      <w:r w:rsidR="00A76CEE" w:rsidRPr="00044224">
        <w:rPr>
          <w:rFonts w:ascii="Arial" w:eastAsia="Times New Roman" w:hAnsi="Arial" w:cs="Arial"/>
          <w:color w:val="242121"/>
          <w:shd w:val="clear" w:color="auto" w:fill="FFFFFF"/>
          <w:lang w:eastAsia="en-GB"/>
        </w:rPr>
        <w:tab/>
      </w:r>
      <w:r w:rsidR="009B2D7A">
        <w:rPr>
          <w:rFonts w:ascii="Arial" w:eastAsia="Times New Roman" w:hAnsi="Arial" w:cs="Arial"/>
          <w:color w:val="242121"/>
          <w:shd w:val="clear" w:color="auto" w:fill="FFFFFF"/>
          <w:lang w:eastAsia="en-GB"/>
        </w:rPr>
        <w:t>SEDA’s</w:t>
      </w:r>
      <w:r w:rsidR="00A76CEE" w:rsidRPr="00044224">
        <w:rPr>
          <w:rFonts w:ascii="Arial" w:eastAsia="Times New Roman" w:hAnsi="Arial" w:cs="Arial"/>
          <w:color w:val="242121"/>
          <w:shd w:val="clear" w:color="auto" w:fill="FFFFFF"/>
          <w:lang w:eastAsia="en-GB"/>
        </w:rPr>
        <w:t xml:space="preserve"> </w:t>
      </w:r>
      <w:r w:rsidRPr="00044224">
        <w:rPr>
          <w:rFonts w:ascii="Arial" w:eastAsia="Times New Roman" w:hAnsi="Arial" w:cs="Arial"/>
          <w:color w:val="242121"/>
          <w:shd w:val="clear" w:color="auto" w:fill="FFFFFF"/>
          <w:lang w:eastAsia="en-GB"/>
        </w:rPr>
        <w:t xml:space="preserve">unwillingness to deal with the facts of what occurred within the trust that fundamentally </w:t>
      </w:r>
      <w:r w:rsidR="00A4588B" w:rsidRPr="00044224">
        <w:rPr>
          <w:rFonts w:ascii="Arial" w:eastAsia="Times New Roman" w:hAnsi="Arial" w:cs="Arial"/>
          <w:color w:val="242121"/>
          <w:shd w:val="clear" w:color="auto" w:fill="FFFFFF"/>
          <w:lang w:eastAsia="en-GB"/>
        </w:rPr>
        <w:t>undermined</w:t>
      </w:r>
      <w:r w:rsidRPr="00044224">
        <w:rPr>
          <w:rFonts w:ascii="Arial" w:eastAsia="Times New Roman" w:hAnsi="Arial" w:cs="Arial"/>
          <w:color w:val="242121"/>
          <w:shd w:val="clear" w:color="auto" w:fill="FFFFFF"/>
          <w:lang w:eastAsia="en-GB"/>
        </w:rPr>
        <w:t xml:space="preserve"> the</w:t>
      </w:r>
      <w:r w:rsidR="00B038B7" w:rsidRPr="00044224">
        <w:rPr>
          <w:rFonts w:ascii="Arial" w:eastAsia="Times New Roman" w:hAnsi="Arial" w:cs="Arial"/>
          <w:color w:val="242121"/>
          <w:shd w:val="clear" w:color="auto" w:fill="FFFFFF"/>
          <w:lang w:eastAsia="en-GB"/>
        </w:rPr>
        <w:t xml:space="preserve"> aims of SEDA</w:t>
      </w:r>
      <w:r w:rsidRPr="00044224">
        <w:rPr>
          <w:rFonts w:ascii="Arial" w:eastAsia="Times New Roman" w:hAnsi="Arial" w:cs="Arial"/>
          <w:color w:val="242121"/>
          <w:shd w:val="clear" w:color="auto" w:fill="FFFFFF"/>
          <w:lang w:eastAsia="en-GB"/>
        </w:rPr>
        <w:t xml:space="preserve"> is disappointing, especially when the information </w:t>
      </w:r>
      <w:r w:rsidR="009B2D7A">
        <w:rPr>
          <w:rFonts w:ascii="Arial" w:eastAsia="Times New Roman" w:hAnsi="Arial" w:cs="Arial"/>
          <w:color w:val="242121"/>
          <w:shd w:val="clear" w:color="auto" w:fill="FFFFFF"/>
          <w:lang w:eastAsia="en-GB"/>
        </w:rPr>
        <w:t>was readily available to them.</w:t>
      </w:r>
      <w:r w:rsidRPr="00044224">
        <w:rPr>
          <w:rFonts w:ascii="Arial" w:eastAsia="Times New Roman" w:hAnsi="Arial" w:cs="Arial"/>
          <w:color w:val="242121"/>
          <w:shd w:val="clear" w:color="auto" w:fill="FFFFFF"/>
          <w:lang w:eastAsia="en-GB"/>
        </w:rPr>
        <w:t xml:space="preserve"> </w:t>
      </w:r>
      <w:r w:rsidR="00B038B7" w:rsidRPr="00044224">
        <w:rPr>
          <w:rFonts w:ascii="Arial" w:eastAsia="Times New Roman" w:hAnsi="Arial" w:cs="Arial"/>
          <w:color w:val="242121"/>
          <w:shd w:val="clear" w:color="auto" w:fill="FFFFFF"/>
          <w:lang w:eastAsia="en-GB"/>
        </w:rPr>
        <w:t xml:space="preserve">They </w:t>
      </w:r>
      <w:r w:rsidR="009B2D7A">
        <w:rPr>
          <w:rFonts w:ascii="Arial" w:eastAsia="Times New Roman" w:hAnsi="Arial" w:cs="Arial"/>
          <w:color w:val="242121"/>
          <w:shd w:val="clear" w:color="auto" w:fill="FFFFFF"/>
          <w:lang w:eastAsia="en-GB"/>
        </w:rPr>
        <w:t xml:space="preserve">instead </w:t>
      </w:r>
      <w:r w:rsidR="00B038B7" w:rsidRPr="00044224">
        <w:rPr>
          <w:rFonts w:ascii="Arial" w:eastAsia="Times New Roman" w:hAnsi="Arial" w:cs="Arial"/>
          <w:color w:val="242121"/>
          <w:shd w:val="clear" w:color="auto" w:fill="FFFFFF"/>
          <w:lang w:eastAsia="en-GB"/>
        </w:rPr>
        <w:t xml:space="preserve">chose not to engage with </w:t>
      </w:r>
      <w:r w:rsidR="00D61891">
        <w:rPr>
          <w:rFonts w:ascii="Arial" w:eastAsia="Times New Roman" w:hAnsi="Arial" w:cs="Arial"/>
          <w:color w:val="242121"/>
          <w:shd w:val="clear" w:color="auto" w:fill="FFFFFF"/>
          <w:lang w:eastAsia="en-GB"/>
        </w:rPr>
        <w:t>the factual issues</w:t>
      </w:r>
      <w:r w:rsidR="00B038B7" w:rsidRPr="00044224">
        <w:rPr>
          <w:rFonts w:ascii="Arial" w:eastAsia="Times New Roman" w:hAnsi="Arial" w:cs="Arial"/>
          <w:color w:val="242121"/>
          <w:shd w:val="clear" w:color="auto" w:fill="FFFFFF"/>
          <w:lang w:eastAsia="en-GB"/>
        </w:rPr>
        <w:t xml:space="preserve">. </w:t>
      </w:r>
      <w:r w:rsidR="00D61891">
        <w:rPr>
          <w:rFonts w:ascii="Arial" w:eastAsia="Times New Roman" w:hAnsi="Arial" w:cs="Arial"/>
          <w:color w:val="242121"/>
          <w:shd w:val="clear" w:color="auto" w:fill="FFFFFF"/>
          <w:lang w:eastAsia="en-GB"/>
        </w:rPr>
        <w:t>If they had done so the conclusion they had to come to would have been that t</w:t>
      </w:r>
      <w:r w:rsidR="00521194">
        <w:rPr>
          <w:rFonts w:ascii="Arial" w:eastAsia="Times New Roman" w:hAnsi="Arial" w:cs="Arial"/>
          <w:color w:val="242121"/>
          <w:shd w:val="clear" w:color="auto" w:fill="FFFFFF"/>
          <w:lang w:eastAsia="en-GB"/>
        </w:rPr>
        <w:t>he reality is</w:t>
      </w:r>
      <w:r w:rsidR="00D61891">
        <w:rPr>
          <w:rFonts w:ascii="Arial" w:eastAsia="Times New Roman" w:hAnsi="Arial" w:cs="Arial"/>
          <w:color w:val="242121"/>
          <w:shd w:val="clear" w:color="auto" w:fill="FFFFFF"/>
          <w:lang w:eastAsia="en-GB"/>
        </w:rPr>
        <w:t>,</w:t>
      </w:r>
      <w:r w:rsidR="00521194">
        <w:rPr>
          <w:rFonts w:ascii="Arial" w:eastAsia="Times New Roman" w:hAnsi="Arial" w:cs="Arial"/>
          <w:color w:val="242121"/>
          <w:shd w:val="clear" w:color="auto" w:fill="FFFFFF"/>
          <w:lang w:eastAsia="en-GB"/>
        </w:rPr>
        <w:t xml:space="preserve"> </w:t>
      </w:r>
      <w:r w:rsidRPr="00044224">
        <w:rPr>
          <w:rFonts w:ascii="Arial" w:eastAsia="Times New Roman" w:hAnsi="Arial" w:cs="Arial"/>
          <w:color w:val="242121"/>
          <w:shd w:val="clear" w:color="auto" w:fill="FFFFFF"/>
          <w:lang w:eastAsia="en-GB"/>
        </w:rPr>
        <w:t>on the undisputed facts in this application</w:t>
      </w:r>
      <w:r w:rsidR="00D61891">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 xml:space="preserve"> it is </w:t>
      </w:r>
      <w:r w:rsidR="00B038B7" w:rsidRPr="00044224">
        <w:rPr>
          <w:rFonts w:ascii="Arial" w:eastAsia="Times New Roman" w:hAnsi="Arial" w:cs="Arial"/>
          <w:color w:val="242121"/>
          <w:shd w:val="clear" w:color="auto" w:fill="FFFFFF"/>
          <w:lang w:eastAsia="en-GB"/>
        </w:rPr>
        <w:t xml:space="preserve">in </w:t>
      </w:r>
      <w:r w:rsidRPr="00044224">
        <w:rPr>
          <w:rFonts w:ascii="Arial" w:eastAsia="Times New Roman" w:hAnsi="Arial" w:cs="Arial"/>
          <w:color w:val="242121"/>
          <w:shd w:val="clear" w:color="auto" w:fill="FFFFFF"/>
          <w:lang w:eastAsia="en-GB"/>
        </w:rPr>
        <w:t>the</w:t>
      </w:r>
      <w:r w:rsidR="00B038B7" w:rsidRPr="00044224">
        <w:rPr>
          <w:rFonts w:ascii="Arial" w:eastAsia="Times New Roman" w:hAnsi="Arial" w:cs="Arial"/>
          <w:color w:val="242121"/>
          <w:shd w:val="clear" w:color="auto" w:fill="FFFFFF"/>
          <w:lang w:eastAsia="en-GB"/>
        </w:rPr>
        <w:t xml:space="preserve"> NCI T</w:t>
      </w:r>
      <w:r w:rsidRPr="00044224">
        <w:rPr>
          <w:rFonts w:ascii="Arial" w:eastAsia="Times New Roman" w:hAnsi="Arial" w:cs="Arial"/>
          <w:color w:val="242121"/>
          <w:shd w:val="clear" w:color="auto" w:fill="FFFFFF"/>
          <w:lang w:eastAsia="en-GB"/>
        </w:rPr>
        <w:t xml:space="preserve">rust’s interest, SEDA’s interest and </w:t>
      </w:r>
      <w:r w:rsidR="00B038B7" w:rsidRPr="00044224">
        <w:rPr>
          <w:rFonts w:ascii="Arial" w:eastAsia="Times New Roman" w:hAnsi="Arial" w:cs="Arial"/>
          <w:color w:val="242121"/>
          <w:shd w:val="clear" w:color="auto" w:fill="FFFFFF"/>
          <w:lang w:eastAsia="en-GB"/>
        </w:rPr>
        <w:t xml:space="preserve">all </w:t>
      </w:r>
      <w:r w:rsidRPr="00044224">
        <w:rPr>
          <w:rFonts w:ascii="Arial" w:eastAsia="Times New Roman" w:hAnsi="Arial" w:cs="Arial"/>
          <w:color w:val="242121"/>
          <w:shd w:val="clear" w:color="auto" w:fill="FFFFFF"/>
          <w:lang w:eastAsia="en-GB"/>
        </w:rPr>
        <w:t>the beneficiaries</w:t>
      </w:r>
      <w:r w:rsidR="00384383">
        <w:rPr>
          <w:rFonts w:ascii="Arial" w:eastAsia="Times New Roman" w:hAnsi="Arial" w:cs="Arial"/>
          <w:color w:val="242121"/>
          <w:shd w:val="clear" w:color="auto" w:fill="FFFFFF"/>
          <w:lang w:eastAsia="en-GB"/>
        </w:rPr>
        <w:t>’</w:t>
      </w:r>
      <w:r w:rsidR="00D61891">
        <w:rPr>
          <w:rFonts w:ascii="Arial" w:eastAsia="Times New Roman" w:hAnsi="Arial" w:cs="Arial"/>
          <w:color w:val="242121"/>
          <w:shd w:val="clear" w:color="auto" w:fill="FFFFFF"/>
          <w:lang w:eastAsia="en-GB"/>
        </w:rPr>
        <w:t xml:space="preserve"> </w:t>
      </w:r>
      <w:r w:rsidR="00B038B7" w:rsidRPr="00044224">
        <w:rPr>
          <w:rFonts w:ascii="Arial" w:eastAsia="Times New Roman" w:hAnsi="Arial" w:cs="Arial"/>
          <w:color w:val="242121"/>
          <w:shd w:val="clear" w:color="auto" w:fill="FFFFFF"/>
          <w:lang w:eastAsia="en-GB"/>
        </w:rPr>
        <w:t>interest</w:t>
      </w:r>
      <w:r w:rsidR="00D61891">
        <w:rPr>
          <w:rFonts w:ascii="Arial" w:eastAsia="Times New Roman" w:hAnsi="Arial" w:cs="Arial"/>
          <w:color w:val="242121"/>
          <w:shd w:val="clear" w:color="auto" w:fill="FFFFFF"/>
          <w:lang w:eastAsia="en-GB"/>
        </w:rPr>
        <w:t>,</w:t>
      </w:r>
      <w:r w:rsidR="00B038B7" w:rsidRPr="00044224">
        <w:rPr>
          <w:rFonts w:ascii="Arial" w:eastAsia="Times New Roman" w:hAnsi="Arial" w:cs="Arial"/>
          <w:color w:val="242121"/>
          <w:shd w:val="clear" w:color="auto" w:fill="FFFFFF"/>
          <w:lang w:eastAsia="en-GB"/>
        </w:rPr>
        <w:t xml:space="preserve"> </w:t>
      </w:r>
      <w:r w:rsidRPr="00044224">
        <w:rPr>
          <w:rFonts w:ascii="Arial" w:eastAsia="Times New Roman" w:hAnsi="Arial" w:cs="Arial"/>
          <w:color w:val="242121"/>
          <w:shd w:val="clear" w:color="auto" w:fill="FFFFFF"/>
          <w:lang w:eastAsia="en-GB"/>
        </w:rPr>
        <w:t>that the respondent be removed</w:t>
      </w:r>
      <w:r w:rsidR="00B77979" w:rsidRPr="00044224">
        <w:rPr>
          <w:rFonts w:ascii="Arial" w:eastAsia="Times New Roman" w:hAnsi="Arial" w:cs="Arial"/>
          <w:color w:val="242121"/>
          <w:shd w:val="clear" w:color="auto" w:fill="FFFFFF"/>
          <w:lang w:eastAsia="en-GB"/>
        </w:rPr>
        <w:t>.</w:t>
      </w:r>
    </w:p>
    <w:p w14:paraId="5DEE30E0" w14:textId="22AE9C76" w:rsidR="00B77979" w:rsidRPr="00044224" w:rsidRDefault="00B77979" w:rsidP="00A76CEE">
      <w:pPr>
        <w:spacing w:line="360" w:lineRule="auto"/>
        <w:jc w:val="both"/>
        <w:rPr>
          <w:rFonts w:ascii="Arial" w:eastAsia="Times New Roman" w:hAnsi="Arial" w:cs="Arial"/>
          <w:color w:val="242121"/>
          <w:shd w:val="clear" w:color="auto" w:fill="FFFFFF"/>
          <w:lang w:eastAsia="en-GB"/>
        </w:rPr>
      </w:pPr>
    </w:p>
    <w:p w14:paraId="4C6C4EEE" w14:textId="3E488E31" w:rsidR="00B77979" w:rsidRPr="00044224" w:rsidRDefault="00B77979"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[12</w:t>
      </w:r>
      <w:r w:rsidR="00252F12">
        <w:rPr>
          <w:rFonts w:ascii="Arial" w:eastAsia="Times New Roman" w:hAnsi="Arial" w:cs="Arial"/>
          <w:color w:val="242121"/>
          <w:shd w:val="clear" w:color="auto" w:fill="FFFFFF"/>
          <w:lang w:eastAsia="en-GB"/>
        </w:rPr>
        <w:t>0</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t xml:space="preserve">I am unable to cover all the material contained in the papers for this ruling, the record is vast, I have carefully considered the papers filed, the heads of argument filed along with the practice notes, and after a consideration of all the material believe that the application must inevitably succeed. The respondent’s conduct is the antithesis of what the </w:t>
      </w:r>
      <w:r w:rsidR="00B038B7" w:rsidRPr="00044224">
        <w:rPr>
          <w:rFonts w:ascii="Arial" w:eastAsia="Times New Roman" w:hAnsi="Arial" w:cs="Arial"/>
          <w:color w:val="242121"/>
          <w:shd w:val="clear" w:color="auto" w:fill="FFFFFF"/>
          <w:lang w:eastAsia="en-GB"/>
        </w:rPr>
        <w:t xml:space="preserve">fiduciary </w:t>
      </w:r>
      <w:r w:rsidRPr="00044224">
        <w:rPr>
          <w:rFonts w:ascii="Arial" w:eastAsia="Times New Roman" w:hAnsi="Arial" w:cs="Arial"/>
          <w:color w:val="242121"/>
          <w:shd w:val="clear" w:color="auto" w:fill="FFFFFF"/>
          <w:lang w:eastAsia="en-GB"/>
        </w:rPr>
        <w:t xml:space="preserve">duties of a trustee </w:t>
      </w:r>
      <w:r w:rsidR="00B038B7" w:rsidRPr="00044224">
        <w:rPr>
          <w:rFonts w:ascii="Arial" w:eastAsia="Times New Roman" w:hAnsi="Arial" w:cs="Arial"/>
          <w:color w:val="242121"/>
          <w:shd w:val="clear" w:color="auto" w:fill="FFFFFF"/>
          <w:lang w:eastAsia="en-GB"/>
        </w:rPr>
        <w:t>demand</w:t>
      </w:r>
      <w:r w:rsidRPr="00044224">
        <w:rPr>
          <w:rFonts w:ascii="Arial" w:eastAsia="Times New Roman" w:hAnsi="Arial" w:cs="Arial"/>
          <w:color w:val="242121"/>
          <w:shd w:val="clear" w:color="auto" w:fill="FFFFFF"/>
          <w:lang w:eastAsia="en-GB"/>
        </w:rPr>
        <w:t>.</w:t>
      </w:r>
    </w:p>
    <w:p w14:paraId="71162AC4" w14:textId="3FF86D1B" w:rsidR="00670C1D" w:rsidRPr="00044224" w:rsidRDefault="00670C1D" w:rsidP="00A76CEE">
      <w:pPr>
        <w:spacing w:line="360" w:lineRule="auto"/>
        <w:jc w:val="both"/>
        <w:rPr>
          <w:rFonts w:ascii="Arial" w:eastAsia="Times New Roman" w:hAnsi="Arial" w:cs="Arial"/>
          <w:lang w:eastAsia="en-GB"/>
        </w:rPr>
      </w:pPr>
    </w:p>
    <w:p w14:paraId="3F5E1AE4" w14:textId="562827FB" w:rsidR="00672248" w:rsidRPr="00044224" w:rsidRDefault="002025BC" w:rsidP="00A76CEE">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[1</w:t>
      </w:r>
      <w:r w:rsidR="00B77979" w:rsidRPr="00044224">
        <w:rPr>
          <w:rFonts w:ascii="Arial" w:eastAsia="Times New Roman" w:hAnsi="Arial" w:cs="Arial"/>
          <w:color w:val="242121"/>
          <w:shd w:val="clear" w:color="auto" w:fill="FFFFFF"/>
          <w:lang w:eastAsia="en-GB"/>
        </w:rPr>
        <w:t>2</w:t>
      </w:r>
      <w:r w:rsidR="00252F12">
        <w:rPr>
          <w:rFonts w:ascii="Arial" w:eastAsia="Times New Roman" w:hAnsi="Arial" w:cs="Arial"/>
          <w:color w:val="242121"/>
          <w:shd w:val="clear" w:color="auto" w:fill="FFFFFF"/>
          <w:lang w:eastAsia="en-GB"/>
        </w:rPr>
        <w:t>1</w:t>
      </w:r>
      <w:r w:rsidRPr="00044224">
        <w:rPr>
          <w:rFonts w:ascii="Arial" w:eastAsia="Times New Roman" w:hAnsi="Arial" w:cs="Arial"/>
          <w:color w:val="242121"/>
          <w:shd w:val="clear" w:color="auto" w:fill="FFFFFF"/>
          <w:lang w:eastAsia="en-GB"/>
        </w:rPr>
        <w:t>]</w:t>
      </w:r>
      <w:r w:rsidR="00E353D1" w:rsidRPr="00044224">
        <w:rPr>
          <w:rFonts w:ascii="Arial" w:eastAsia="Times New Roman" w:hAnsi="Arial" w:cs="Arial"/>
          <w:color w:val="242121"/>
          <w:shd w:val="clear" w:color="auto" w:fill="FFFFFF"/>
          <w:lang w:eastAsia="en-GB"/>
        </w:rPr>
        <w:tab/>
      </w:r>
      <w:r w:rsidR="00670C1D" w:rsidRPr="00044224">
        <w:rPr>
          <w:rFonts w:ascii="Arial" w:eastAsia="Times New Roman" w:hAnsi="Arial" w:cs="Arial"/>
          <w:color w:val="242121"/>
          <w:shd w:val="clear" w:color="auto" w:fill="FFFFFF"/>
          <w:lang w:eastAsia="en-GB"/>
        </w:rPr>
        <w:t>I have not said much about the submissions made on behalf of the applicant. I agree with applicants</w:t>
      </w:r>
      <w:r w:rsidR="00384383">
        <w:rPr>
          <w:rFonts w:ascii="Arial" w:eastAsia="Times New Roman" w:hAnsi="Arial" w:cs="Arial"/>
          <w:color w:val="242121"/>
          <w:shd w:val="clear" w:color="auto" w:fill="FFFFFF"/>
          <w:lang w:eastAsia="en-GB"/>
        </w:rPr>
        <w:t>’</w:t>
      </w:r>
      <w:r w:rsidR="00670C1D" w:rsidRPr="00044224">
        <w:rPr>
          <w:rFonts w:ascii="Arial" w:eastAsia="Times New Roman" w:hAnsi="Arial" w:cs="Arial"/>
          <w:color w:val="242121"/>
          <w:shd w:val="clear" w:color="auto" w:fill="FFFFFF"/>
          <w:lang w:eastAsia="en-GB"/>
        </w:rPr>
        <w:t xml:space="preserve"> counsel that the applicant</w:t>
      </w:r>
      <w:r w:rsidR="00384383">
        <w:rPr>
          <w:rFonts w:ascii="Arial" w:eastAsia="Times New Roman" w:hAnsi="Arial" w:cs="Arial"/>
          <w:color w:val="242121"/>
          <w:shd w:val="clear" w:color="auto" w:fill="FFFFFF"/>
          <w:lang w:eastAsia="en-GB"/>
        </w:rPr>
        <w:t>s</w:t>
      </w:r>
      <w:r w:rsidR="00670C1D" w:rsidRPr="00044224">
        <w:rPr>
          <w:rFonts w:ascii="Arial" w:eastAsia="Times New Roman" w:hAnsi="Arial" w:cs="Arial"/>
          <w:color w:val="242121"/>
          <w:shd w:val="clear" w:color="auto" w:fill="FFFFFF"/>
          <w:lang w:eastAsia="en-GB"/>
        </w:rPr>
        <w:t xml:space="preserve"> </w:t>
      </w:r>
      <w:r w:rsidR="00384383" w:rsidRPr="00044224">
        <w:rPr>
          <w:rFonts w:ascii="Arial" w:eastAsia="Times New Roman" w:hAnsi="Arial" w:cs="Arial"/>
          <w:color w:val="242121"/>
          <w:shd w:val="clear" w:color="auto" w:fill="FFFFFF"/>
          <w:lang w:eastAsia="en-GB"/>
        </w:rPr>
        <w:t>w</w:t>
      </w:r>
      <w:r w:rsidR="00384383">
        <w:rPr>
          <w:rFonts w:ascii="Arial" w:eastAsia="Times New Roman" w:hAnsi="Arial" w:cs="Arial"/>
          <w:color w:val="242121"/>
          <w:shd w:val="clear" w:color="auto" w:fill="FFFFFF"/>
          <w:lang w:eastAsia="en-GB"/>
        </w:rPr>
        <w:t>ere</w:t>
      </w:r>
      <w:r w:rsidR="00384383" w:rsidRPr="00044224">
        <w:rPr>
          <w:rFonts w:ascii="Arial" w:eastAsia="Times New Roman" w:hAnsi="Arial" w:cs="Arial"/>
          <w:color w:val="242121"/>
          <w:shd w:val="clear" w:color="auto" w:fill="FFFFFF"/>
          <w:lang w:eastAsia="en-GB"/>
        </w:rPr>
        <w:t xml:space="preserve"> </w:t>
      </w:r>
      <w:r w:rsidR="00670C1D" w:rsidRPr="00044224">
        <w:rPr>
          <w:rFonts w:ascii="Arial" w:eastAsia="Times New Roman" w:hAnsi="Arial" w:cs="Arial"/>
          <w:color w:val="242121"/>
          <w:shd w:val="clear" w:color="auto" w:fill="FFFFFF"/>
          <w:lang w:eastAsia="en-GB"/>
        </w:rPr>
        <w:t xml:space="preserve">justified in bringing the application and that the respondent breached </w:t>
      </w:r>
      <w:r w:rsidR="000905D5" w:rsidRPr="00044224">
        <w:rPr>
          <w:rFonts w:ascii="Arial" w:eastAsia="Times New Roman" w:hAnsi="Arial" w:cs="Arial"/>
          <w:color w:val="242121"/>
          <w:shd w:val="clear" w:color="auto" w:fill="FFFFFF"/>
          <w:lang w:eastAsia="en-GB"/>
        </w:rPr>
        <w:t>her</w:t>
      </w:r>
      <w:r w:rsidR="00670C1D" w:rsidRPr="00044224">
        <w:rPr>
          <w:rFonts w:ascii="Arial" w:eastAsia="Times New Roman" w:hAnsi="Arial" w:cs="Arial"/>
          <w:color w:val="242121"/>
          <w:shd w:val="clear" w:color="auto" w:fill="FFFFFF"/>
          <w:lang w:eastAsia="en-GB"/>
        </w:rPr>
        <w:t xml:space="preserve"> fiduciary duties in respect of the </w:t>
      </w:r>
      <w:r w:rsidR="000905D5" w:rsidRPr="00044224">
        <w:rPr>
          <w:rFonts w:ascii="Arial" w:eastAsia="Times New Roman" w:hAnsi="Arial" w:cs="Arial"/>
          <w:color w:val="242121"/>
          <w:shd w:val="clear" w:color="auto" w:fill="FFFFFF"/>
          <w:lang w:eastAsia="en-GB"/>
        </w:rPr>
        <w:t>NCI</w:t>
      </w:r>
      <w:r w:rsidR="00670C1D" w:rsidRPr="00044224">
        <w:rPr>
          <w:rFonts w:ascii="Arial" w:eastAsia="Times New Roman" w:hAnsi="Arial" w:cs="Arial"/>
          <w:color w:val="242121"/>
          <w:shd w:val="clear" w:color="auto" w:fill="FFFFFF"/>
          <w:lang w:eastAsia="en-GB"/>
        </w:rPr>
        <w:t xml:space="preserve"> </w:t>
      </w:r>
      <w:r w:rsidR="000905D5" w:rsidRPr="00044224">
        <w:rPr>
          <w:rFonts w:ascii="Arial" w:eastAsia="Times New Roman" w:hAnsi="Arial" w:cs="Arial"/>
          <w:color w:val="242121"/>
          <w:shd w:val="clear" w:color="auto" w:fill="FFFFFF"/>
          <w:lang w:eastAsia="en-GB"/>
        </w:rPr>
        <w:t>T</w:t>
      </w:r>
      <w:r w:rsidR="00670C1D" w:rsidRPr="00044224">
        <w:rPr>
          <w:rFonts w:ascii="Arial" w:eastAsia="Times New Roman" w:hAnsi="Arial" w:cs="Arial"/>
          <w:color w:val="242121"/>
          <w:shd w:val="clear" w:color="auto" w:fill="FFFFFF"/>
          <w:lang w:eastAsia="en-GB"/>
        </w:rPr>
        <w:t>rust</w:t>
      </w:r>
      <w:r w:rsidR="00B77979" w:rsidRPr="00044224">
        <w:rPr>
          <w:rFonts w:ascii="Arial" w:eastAsia="Times New Roman" w:hAnsi="Arial" w:cs="Arial"/>
          <w:color w:val="242121"/>
          <w:shd w:val="clear" w:color="auto" w:fill="FFFFFF"/>
          <w:lang w:eastAsia="en-GB"/>
        </w:rPr>
        <w:t xml:space="preserve"> in the manner described above. </w:t>
      </w:r>
      <w:r w:rsidR="00672248" w:rsidRPr="00044224">
        <w:rPr>
          <w:rFonts w:ascii="Arial" w:eastAsia="Times New Roman" w:hAnsi="Arial" w:cs="Arial"/>
          <w:color w:val="242121"/>
          <w:shd w:val="clear" w:color="auto" w:fill="FFFFFF"/>
          <w:lang w:eastAsia="en-GB"/>
        </w:rPr>
        <w:t>On a reading of the papers and listening to the submission</w:t>
      </w:r>
      <w:r w:rsidR="00384383">
        <w:rPr>
          <w:rFonts w:ascii="Arial" w:eastAsia="Times New Roman" w:hAnsi="Arial" w:cs="Arial"/>
          <w:color w:val="242121"/>
          <w:shd w:val="clear" w:color="auto" w:fill="FFFFFF"/>
          <w:lang w:eastAsia="en-GB"/>
        </w:rPr>
        <w:t>s</w:t>
      </w:r>
      <w:r w:rsidR="00672248" w:rsidRPr="00044224">
        <w:rPr>
          <w:rFonts w:ascii="Arial" w:eastAsia="Times New Roman" w:hAnsi="Arial" w:cs="Arial"/>
          <w:color w:val="242121"/>
          <w:shd w:val="clear" w:color="auto" w:fill="FFFFFF"/>
          <w:lang w:eastAsia="en-GB"/>
        </w:rPr>
        <w:t xml:space="preserve"> of counsel, for which I am grateful</w:t>
      </w:r>
      <w:r w:rsidR="00B038B7" w:rsidRPr="00044224">
        <w:rPr>
          <w:rFonts w:ascii="Arial" w:eastAsia="Times New Roman" w:hAnsi="Arial" w:cs="Arial"/>
          <w:color w:val="242121"/>
          <w:shd w:val="clear" w:color="auto" w:fill="FFFFFF"/>
          <w:lang w:eastAsia="en-GB"/>
        </w:rPr>
        <w:t>, I conclude</w:t>
      </w:r>
      <w:r w:rsidR="00672248" w:rsidRPr="00044224">
        <w:rPr>
          <w:rFonts w:ascii="Arial" w:eastAsia="Times New Roman" w:hAnsi="Arial" w:cs="Arial"/>
          <w:color w:val="242121"/>
          <w:shd w:val="clear" w:color="auto" w:fill="FFFFFF"/>
          <w:lang w:eastAsia="en-GB"/>
        </w:rPr>
        <w:t xml:space="preserve"> that the respondent has conducted herself in a manner </w:t>
      </w:r>
      <w:r w:rsidR="00D61891">
        <w:rPr>
          <w:rFonts w:ascii="Arial" w:eastAsia="Times New Roman" w:hAnsi="Arial" w:cs="Arial"/>
          <w:color w:val="242121"/>
          <w:shd w:val="clear" w:color="auto" w:fill="FFFFFF"/>
          <w:lang w:eastAsia="en-GB"/>
        </w:rPr>
        <w:t xml:space="preserve">completely </w:t>
      </w:r>
      <w:r w:rsidR="00672248" w:rsidRPr="00044224">
        <w:rPr>
          <w:rFonts w:ascii="Arial" w:eastAsia="Times New Roman" w:hAnsi="Arial" w:cs="Arial"/>
          <w:color w:val="242121"/>
          <w:shd w:val="clear" w:color="auto" w:fill="FFFFFF"/>
          <w:lang w:eastAsia="en-GB"/>
        </w:rPr>
        <w:t>unbecoming a trustee.</w:t>
      </w:r>
    </w:p>
    <w:p w14:paraId="2D8803AB" w14:textId="1B1006FD" w:rsidR="00672248" w:rsidRPr="00044224" w:rsidRDefault="00672248" w:rsidP="00A76CEE">
      <w:pPr>
        <w:spacing w:line="360" w:lineRule="auto"/>
        <w:jc w:val="both"/>
        <w:rPr>
          <w:rFonts w:ascii="Arial" w:eastAsia="Times New Roman" w:hAnsi="Arial" w:cs="Arial"/>
          <w:color w:val="242121"/>
          <w:shd w:val="clear" w:color="auto" w:fill="FFFFFF"/>
          <w:lang w:eastAsia="en-GB"/>
        </w:rPr>
      </w:pPr>
    </w:p>
    <w:p w14:paraId="35C0C4A5" w14:textId="7B9BF447" w:rsidR="009B2D7A" w:rsidRPr="00521194" w:rsidRDefault="00672248" w:rsidP="009B2D7A">
      <w:pPr>
        <w:spacing w:line="360" w:lineRule="auto"/>
        <w:jc w:val="both"/>
        <w:rPr>
          <w:rFonts w:ascii="Arial" w:eastAsia="Times New Roman" w:hAnsi="Arial" w:cs="Arial"/>
          <w:color w:val="242121"/>
          <w:shd w:val="clear" w:color="auto" w:fill="FFFFFF"/>
          <w:lang w:eastAsia="en-GB"/>
        </w:rPr>
      </w:pPr>
      <w:r w:rsidRPr="00044224">
        <w:rPr>
          <w:rFonts w:ascii="Arial" w:eastAsia="Times New Roman" w:hAnsi="Arial" w:cs="Arial"/>
          <w:color w:val="242121"/>
          <w:shd w:val="clear" w:color="auto" w:fill="FFFFFF"/>
          <w:lang w:eastAsia="en-GB"/>
        </w:rPr>
        <w:t>[1</w:t>
      </w:r>
      <w:r w:rsidR="00252F12">
        <w:rPr>
          <w:rFonts w:ascii="Arial" w:eastAsia="Times New Roman" w:hAnsi="Arial" w:cs="Arial"/>
          <w:color w:val="242121"/>
          <w:shd w:val="clear" w:color="auto" w:fill="FFFFFF"/>
          <w:lang w:eastAsia="en-GB"/>
        </w:rPr>
        <w:t>22</w:t>
      </w:r>
      <w:r w:rsidRPr="00044224">
        <w:rPr>
          <w:rFonts w:ascii="Arial" w:eastAsia="Times New Roman" w:hAnsi="Arial" w:cs="Arial"/>
          <w:color w:val="242121"/>
          <w:shd w:val="clear" w:color="auto" w:fill="FFFFFF"/>
          <w:lang w:eastAsia="en-GB"/>
        </w:rPr>
        <w:t>]</w:t>
      </w:r>
      <w:r w:rsidRPr="00044224">
        <w:rPr>
          <w:rFonts w:ascii="Arial" w:eastAsia="Times New Roman" w:hAnsi="Arial" w:cs="Arial"/>
          <w:color w:val="242121"/>
          <w:shd w:val="clear" w:color="auto" w:fill="FFFFFF"/>
          <w:lang w:eastAsia="en-GB"/>
        </w:rPr>
        <w:tab/>
      </w:r>
      <w:r w:rsidR="00670C1D" w:rsidRPr="00044224">
        <w:rPr>
          <w:rFonts w:ascii="Arial" w:eastAsia="Times New Roman" w:hAnsi="Arial" w:cs="Arial"/>
          <w:color w:val="242121"/>
          <w:shd w:val="clear" w:color="auto" w:fill="FFFFFF"/>
          <w:lang w:eastAsia="en-GB"/>
        </w:rPr>
        <w:t>I also agree that the respondent</w:t>
      </w:r>
      <w:r w:rsidR="00B038B7" w:rsidRPr="00044224">
        <w:rPr>
          <w:rFonts w:ascii="Arial" w:eastAsia="Times New Roman" w:hAnsi="Arial" w:cs="Arial"/>
          <w:color w:val="242121"/>
          <w:shd w:val="clear" w:color="auto" w:fill="FFFFFF"/>
          <w:lang w:eastAsia="en-GB"/>
        </w:rPr>
        <w:t>’s</w:t>
      </w:r>
      <w:r w:rsidR="00670C1D" w:rsidRPr="00044224">
        <w:rPr>
          <w:rFonts w:ascii="Arial" w:eastAsia="Times New Roman" w:hAnsi="Arial" w:cs="Arial"/>
          <w:color w:val="242121"/>
          <w:shd w:val="clear" w:color="auto" w:fill="FFFFFF"/>
          <w:lang w:eastAsia="en-GB"/>
        </w:rPr>
        <w:t xml:space="preserve"> continuance in office would indeed be detrimental and prejudicial to the welfare of the </w:t>
      </w:r>
      <w:r w:rsidR="000905D5" w:rsidRPr="00044224">
        <w:rPr>
          <w:rFonts w:ascii="Arial" w:eastAsia="Times New Roman" w:hAnsi="Arial" w:cs="Arial"/>
          <w:color w:val="242121"/>
          <w:shd w:val="clear" w:color="auto" w:fill="FFFFFF"/>
          <w:lang w:eastAsia="en-GB"/>
        </w:rPr>
        <w:t>NCI</w:t>
      </w:r>
      <w:r w:rsidR="00670C1D" w:rsidRPr="00044224">
        <w:rPr>
          <w:rFonts w:ascii="Arial" w:eastAsia="Times New Roman" w:hAnsi="Arial" w:cs="Arial"/>
          <w:color w:val="242121"/>
          <w:shd w:val="clear" w:color="auto" w:fill="FFFFFF"/>
          <w:lang w:eastAsia="en-GB"/>
        </w:rPr>
        <w:t xml:space="preserve"> </w:t>
      </w:r>
      <w:r w:rsidR="00607217" w:rsidRPr="00044224">
        <w:rPr>
          <w:rFonts w:ascii="Arial" w:eastAsia="Times New Roman" w:hAnsi="Arial" w:cs="Arial"/>
          <w:color w:val="242121"/>
          <w:shd w:val="clear" w:color="auto" w:fill="FFFFFF"/>
          <w:lang w:eastAsia="en-GB"/>
        </w:rPr>
        <w:t>T</w:t>
      </w:r>
      <w:r w:rsidR="00670C1D" w:rsidRPr="00044224">
        <w:rPr>
          <w:rFonts w:ascii="Arial" w:eastAsia="Times New Roman" w:hAnsi="Arial" w:cs="Arial"/>
          <w:color w:val="242121"/>
          <w:shd w:val="clear" w:color="auto" w:fill="FFFFFF"/>
          <w:lang w:eastAsia="en-GB"/>
        </w:rPr>
        <w:t>rust and all its beneficiaries.</w:t>
      </w:r>
      <w:r w:rsidR="000905D5" w:rsidRPr="00044224">
        <w:rPr>
          <w:rFonts w:ascii="Arial" w:eastAsia="Times New Roman" w:hAnsi="Arial" w:cs="Arial"/>
          <w:lang w:eastAsia="en-GB"/>
        </w:rPr>
        <w:t xml:space="preserve"> </w:t>
      </w:r>
      <w:r w:rsidR="00670C1D" w:rsidRPr="00044224">
        <w:rPr>
          <w:rFonts w:ascii="Arial" w:eastAsia="Times New Roman" w:hAnsi="Arial" w:cs="Arial"/>
          <w:color w:val="242121"/>
          <w:shd w:val="clear" w:color="auto" w:fill="FFFFFF"/>
          <w:lang w:eastAsia="en-GB"/>
        </w:rPr>
        <w:t xml:space="preserve">I therefore have no hesitation to conclude that the first respondent should be removed as </w:t>
      </w:r>
      <w:r w:rsidRPr="00044224">
        <w:rPr>
          <w:rFonts w:ascii="Arial" w:eastAsia="Times New Roman" w:hAnsi="Arial" w:cs="Arial"/>
          <w:color w:val="242121"/>
          <w:shd w:val="clear" w:color="auto" w:fill="FFFFFF"/>
          <w:lang w:eastAsia="en-GB"/>
        </w:rPr>
        <w:t xml:space="preserve">a </w:t>
      </w:r>
      <w:r w:rsidR="00670C1D" w:rsidRPr="00044224">
        <w:rPr>
          <w:rFonts w:ascii="Arial" w:eastAsia="Times New Roman" w:hAnsi="Arial" w:cs="Arial"/>
          <w:color w:val="242121"/>
          <w:shd w:val="clear" w:color="auto" w:fill="FFFFFF"/>
          <w:lang w:eastAsia="en-GB"/>
        </w:rPr>
        <w:t>trustee of</w:t>
      </w:r>
      <w:r w:rsidR="00EC7644" w:rsidRPr="00044224">
        <w:rPr>
          <w:rFonts w:ascii="Arial" w:eastAsia="Times New Roman" w:hAnsi="Arial" w:cs="Arial"/>
          <w:color w:val="242121"/>
          <w:shd w:val="clear" w:color="auto" w:fill="FFFFFF"/>
          <w:lang w:eastAsia="en-GB"/>
        </w:rPr>
        <w:t xml:space="preserve"> the </w:t>
      </w:r>
      <w:r w:rsidRPr="00044224">
        <w:rPr>
          <w:rFonts w:ascii="Arial" w:eastAsia="Times New Roman" w:hAnsi="Arial" w:cs="Arial"/>
          <w:color w:val="242121"/>
          <w:shd w:val="clear" w:color="auto" w:fill="FFFFFF"/>
          <w:lang w:eastAsia="en-GB"/>
        </w:rPr>
        <w:t xml:space="preserve">NCI </w:t>
      </w:r>
      <w:r w:rsidR="00EC7644" w:rsidRPr="00044224">
        <w:rPr>
          <w:rFonts w:ascii="Arial" w:eastAsia="Times New Roman" w:hAnsi="Arial" w:cs="Arial"/>
          <w:color w:val="242121"/>
          <w:shd w:val="clear" w:color="auto" w:fill="FFFFFF"/>
          <w:lang w:eastAsia="en-GB"/>
        </w:rPr>
        <w:t>Trust</w:t>
      </w:r>
      <w:r w:rsidR="00A76CEE" w:rsidRPr="00044224">
        <w:rPr>
          <w:rFonts w:ascii="Arial" w:eastAsia="Times New Roman" w:hAnsi="Arial" w:cs="Arial"/>
          <w:color w:val="242121"/>
          <w:shd w:val="clear" w:color="auto" w:fill="FFFFFF"/>
          <w:lang w:eastAsia="en-GB"/>
        </w:rPr>
        <w:t>.</w:t>
      </w:r>
      <w:r w:rsidR="00514FDF">
        <w:rPr>
          <w:rFonts w:ascii="Arial" w:eastAsia="Times New Roman" w:hAnsi="Arial" w:cs="Arial"/>
          <w:color w:val="242121"/>
          <w:shd w:val="clear" w:color="auto" w:fill="FFFFFF"/>
          <w:lang w:eastAsia="en-GB"/>
        </w:rPr>
        <w:t xml:space="preserve"> </w:t>
      </w:r>
      <w:r w:rsidR="009B2D7A">
        <w:rPr>
          <w:rFonts w:ascii="Arial" w:hAnsi="Arial" w:cs="Arial"/>
        </w:rPr>
        <w:t>In respect of t</w:t>
      </w:r>
      <w:r w:rsidR="009B2D7A" w:rsidRPr="00044224">
        <w:rPr>
          <w:rFonts w:ascii="Arial" w:hAnsi="Arial" w:cs="Arial"/>
        </w:rPr>
        <w:t xml:space="preserve">he amended substantive relief sought </w:t>
      </w:r>
      <w:r w:rsidR="00514FDF">
        <w:rPr>
          <w:rFonts w:ascii="Arial" w:hAnsi="Arial" w:cs="Arial"/>
        </w:rPr>
        <w:t>by</w:t>
      </w:r>
      <w:r w:rsidR="009B2D7A" w:rsidRPr="00044224">
        <w:rPr>
          <w:rFonts w:ascii="Arial" w:hAnsi="Arial" w:cs="Arial"/>
        </w:rPr>
        <w:t xml:space="preserve"> SEDA</w:t>
      </w:r>
      <w:r w:rsidR="00514FDF">
        <w:rPr>
          <w:rFonts w:ascii="Arial" w:hAnsi="Arial" w:cs="Arial"/>
        </w:rPr>
        <w:t xml:space="preserve"> in their </w:t>
      </w:r>
      <w:r w:rsidR="009B2D7A" w:rsidRPr="00044224">
        <w:rPr>
          <w:rFonts w:ascii="Arial" w:hAnsi="Arial" w:cs="Arial"/>
        </w:rPr>
        <w:t>intervention application</w:t>
      </w:r>
      <w:r w:rsidR="00514FDF">
        <w:rPr>
          <w:rFonts w:ascii="Arial" w:hAnsi="Arial" w:cs="Arial"/>
        </w:rPr>
        <w:t xml:space="preserve">, </w:t>
      </w:r>
      <w:r w:rsidR="008716DF">
        <w:rPr>
          <w:rFonts w:ascii="Arial" w:hAnsi="Arial" w:cs="Arial"/>
        </w:rPr>
        <w:t xml:space="preserve">I reiterate </w:t>
      </w:r>
      <w:r w:rsidR="00514FDF">
        <w:rPr>
          <w:rFonts w:ascii="Arial" w:hAnsi="Arial" w:cs="Arial"/>
        </w:rPr>
        <w:t xml:space="preserve">that </w:t>
      </w:r>
      <w:r w:rsidR="008716DF">
        <w:rPr>
          <w:rFonts w:ascii="Arial" w:hAnsi="Arial" w:cs="Arial"/>
        </w:rPr>
        <w:t>their application</w:t>
      </w:r>
      <w:r w:rsidR="009B2D7A" w:rsidRPr="00044224">
        <w:rPr>
          <w:rFonts w:ascii="Arial" w:hAnsi="Arial" w:cs="Arial"/>
        </w:rPr>
        <w:t xml:space="preserve"> is dismissed. </w:t>
      </w:r>
    </w:p>
    <w:p w14:paraId="636EA132" w14:textId="77777777" w:rsidR="009B2D7A" w:rsidRPr="00044224" w:rsidRDefault="009B2D7A" w:rsidP="00A76CEE">
      <w:pPr>
        <w:spacing w:line="360" w:lineRule="auto"/>
        <w:jc w:val="both"/>
        <w:rPr>
          <w:rFonts w:ascii="Arial" w:eastAsia="Times New Roman" w:hAnsi="Arial" w:cs="Arial"/>
          <w:lang w:eastAsia="en-GB"/>
        </w:rPr>
      </w:pPr>
    </w:p>
    <w:p w14:paraId="284FD4DE" w14:textId="19A61C59" w:rsidR="00E32B60" w:rsidRPr="00044224" w:rsidRDefault="00E32B60" w:rsidP="00A76CEE">
      <w:pPr>
        <w:spacing w:line="360" w:lineRule="auto"/>
        <w:jc w:val="both"/>
        <w:rPr>
          <w:rFonts w:ascii="Arial" w:hAnsi="Arial" w:cs="Arial"/>
        </w:rPr>
      </w:pPr>
    </w:p>
    <w:p w14:paraId="1C6FED1D" w14:textId="443D954C" w:rsidR="00670C1D" w:rsidRPr="00044224" w:rsidRDefault="00670C1D" w:rsidP="00A76CEE">
      <w:pPr>
        <w:spacing w:line="360" w:lineRule="auto"/>
        <w:jc w:val="both"/>
        <w:rPr>
          <w:rFonts w:ascii="Arial" w:eastAsia="Times New Roman" w:hAnsi="Arial" w:cs="Arial"/>
          <w:color w:val="242121"/>
          <w:lang w:eastAsia="en-GB"/>
        </w:rPr>
      </w:pPr>
      <w:r w:rsidRPr="00044224">
        <w:rPr>
          <w:rFonts w:ascii="Arial" w:eastAsia="Times New Roman" w:hAnsi="Arial" w:cs="Arial"/>
          <w:b/>
          <w:bCs/>
          <w:color w:val="242121"/>
          <w:lang w:eastAsia="en-GB"/>
        </w:rPr>
        <w:lastRenderedPageBreak/>
        <w:t>Costs</w:t>
      </w:r>
    </w:p>
    <w:p w14:paraId="48BC8B29" w14:textId="4D25E22C" w:rsidR="00CB110A" w:rsidRDefault="00670C1D" w:rsidP="00A76CEE">
      <w:pPr>
        <w:spacing w:line="360" w:lineRule="auto"/>
        <w:jc w:val="both"/>
        <w:rPr>
          <w:rFonts w:ascii="Arial" w:eastAsia="Times New Roman" w:hAnsi="Arial" w:cs="Arial"/>
          <w:color w:val="242121"/>
          <w:lang w:eastAsia="en-GB"/>
        </w:rPr>
      </w:pPr>
      <w:r w:rsidRPr="00044224">
        <w:rPr>
          <w:rFonts w:ascii="Arial" w:eastAsia="Times New Roman" w:hAnsi="Arial" w:cs="Arial"/>
          <w:color w:val="242121"/>
          <w:lang w:eastAsia="en-GB"/>
        </w:rPr>
        <w:t>[</w:t>
      </w:r>
      <w:r w:rsidR="006D0589" w:rsidRPr="00044224">
        <w:rPr>
          <w:rFonts w:ascii="Arial" w:eastAsia="Times New Roman" w:hAnsi="Arial" w:cs="Arial"/>
          <w:color w:val="242121"/>
          <w:lang w:eastAsia="en-GB"/>
        </w:rPr>
        <w:t>12</w:t>
      </w:r>
      <w:r w:rsidR="00252F12">
        <w:rPr>
          <w:rFonts w:ascii="Arial" w:eastAsia="Times New Roman" w:hAnsi="Arial" w:cs="Arial"/>
          <w:color w:val="242121"/>
          <w:lang w:eastAsia="en-GB"/>
        </w:rPr>
        <w:t>3</w:t>
      </w:r>
      <w:r w:rsidRPr="00044224">
        <w:rPr>
          <w:rFonts w:ascii="Arial" w:eastAsia="Times New Roman" w:hAnsi="Arial" w:cs="Arial"/>
          <w:color w:val="242121"/>
          <w:lang w:eastAsia="en-GB"/>
        </w:rPr>
        <w:t>]</w:t>
      </w:r>
      <w:r w:rsidR="006D0589" w:rsidRPr="00044224">
        <w:rPr>
          <w:rFonts w:ascii="Arial" w:eastAsia="Times New Roman" w:hAnsi="Arial" w:cs="Arial"/>
          <w:color w:val="242121"/>
          <w:lang w:eastAsia="en-GB"/>
        </w:rPr>
        <w:tab/>
        <w:t xml:space="preserve"> </w:t>
      </w:r>
      <w:r w:rsidR="00D93467">
        <w:rPr>
          <w:rFonts w:ascii="Arial" w:eastAsia="Times New Roman" w:hAnsi="Arial" w:cs="Arial"/>
          <w:color w:val="242121"/>
          <w:lang w:eastAsia="en-GB"/>
        </w:rPr>
        <w:t xml:space="preserve">In </w:t>
      </w:r>
      <w:r w:rsidR="000229E7" w:rsidRPr="0068096A">
        <w:rPr>
          <w:rFonts w:ascii="Arial" w:eastAsia="Times New Roman" w:hAnsi="Arial" w:cs="Arial"/>
          <w:i/>
          <w:color w:val="242121"/>
          <w:lang w:eastAsia="en-GB"/>
        </w:rPr>
        <w:t>Vorster</w:t>
      </w:r>
      <w:r w:rsidR="00BD4993">
        <w:rPr>
          <w:rStyle w:val="FootnoteReference"/>
          <w:rFonts w:ascii="Arial" w:eastAsia="Times New Roman" w:hAnsi="Arial" w:cs="Arial"/>
          <w:color w:val="242121"/>
          <w:lang w:eastAsia="en-GB"/>
        </w:rPr>
        <w:footnoteReference w:id="66"/>
      </w:r>
      <w:r w:rsidR="000229E7">
        <w:rPr>
          <w:rFonts w:ascii="Arial" w:eastAsia="Times New Roman" w:hAnsi="Arial" w:cs="Arial"/>
          <w:color w:val="242121"/>
          <w:lang w:eastAsia="en-GB"/>
        </w:rPr>
        <w:t xml:space="preserve"> </w:t>
      </w:r>
      <w:r w:rsidR="00D93467">
        <w:rPr>
          <w:rFonts w:ascii="Arial" w:eastAsia="Times New Roman" w:hAnsi="Arial" w:cs="Arial"/>
          <w:color w:val="242121"/>
          <w:lang w:eastAsia="en-GB"/>
        </w:rPr>
        <w:t xml:space="preserve">E Bezuidenhout J </w:t>
      </w:r>
      <w:r w:rsidR="000229E7">
        <w:rPr>
          <w:rFonts w:ascii="Arial" w:eastAsia="Times New Roman" w:hAnsi="Arial" w:cs="Arial"/>
          <w:color w:val="242121"/>
          <w:lang w:eastAsia="en-GB"/>
        </w:rPr>
        <w:t xml:space="preserve">quoting with approval from </w:t>
      </w:r>
      <w:r w:rsidR="006D0589" w:rsidRPr="00044224">
        <w:rPr>
          <w:rFonts w:ascii="Arial" w:eastAsia="Times New Roman" w:hAnsi="Arial" w:cs="Arial"/>
          <w:i/>
          <w:iCs/>
          <w:color w:val="242121"/>
          <w:lang w:eastAsia="en-GB"/>
        </w:rPr>
        <w:t>Honore</w:t>
      </w:r>
      <w:r w:rsidR="006D0589" w:rsidRPr="00521194">
        <w:rPr>
          <w:rStyle w:val="FootnoteReference"/>
          <w:rFonts w:ascii="Arial" w:eastAsia="Times New Roman" w:hAnsi="Arial" w:cs="Arial"/>
          <w:iCs/>
          <w:color w:val="242121"/>
          <w:lang w:eastAsia="en-GB"/>
        </w:rPr>
        <w:footnoteReference w:id="67"/>
      </w:r>
      <w:r w:rsidRPr="00521194">
        <w:rPr>
          <w:rFonts w:ascii="Arial" w:eastAsia="Times New Roman" w:hAnsi="Arial" w:cs="Arial"/>
          <w:color w:val="242121"/>
          <w:lang w:eastAsia="en-GB"/>
        </w:rPr>
        <w:t xml:space="preserve"> </w:t>
      </w:r>
      <w:r w:rsidR="00CB110A">
        <w:rPr>
          <w:rFonts w:ascii="Arial" w:eastAsia="Times New Roman" w:hAnsi="Arial" w:cs="Arial"/>
          <w:color w:val="242121"/>
          <w:lang w:eastAsia="en-GB"/>
        </w:rPr>
        <w:t>states</w:t>
      </w:r>
    </w:p>
    <w:p w14:paraId="00A2F045" w14:textId="1D58BFA0" w:rsidR="00CB110A" w:rsidRDefault="00CB110A" w:rsidP="00A76CEE">
      <w:pPr>
        <w:spacing w:line="360" w:lineRule="auto"/>
        <w:jc w:val="both"/>
        <w:rPr>
          <w:rFonts w:ascii="Arial" w:eastAsia="Times New Roman" w:hAnsi="Arial" w:cs="Arial"/>
          <w:color w:val="242121"/>
          <w:lang w:eastAsia="en-GB"/>
        </w:rPr>
      </w:pPr>
      <w:r w:rsidRPr="00CB110A">
        <w:rPr>
          <w:rFonts w:ascii="Arial" w:eastAsia="Times New Roman" w:hAnsi="Arial" w:cs="Arial"/>
          <w:color w:val="242121"/>
          <w:sz w:val="22"/>
          <w:lang w:eastAsia="en-GB"/>
        </w:rPr>
        <w:t>‘</w:t>
      </w:r>
      <w:r w:rsidR="00670C1D" w:rsidRPr="00CB110A">
        <w:rPr>
          <w:rFonts w:ascii="Arial" w:eastAsia="Times New Roman" w:hAnsi="Arial" w:cs="Arial"/>
          <w:color w:val="242121"/>
          <w:sz w:val="22"/>
          <w:lang w:eastAsia="en-GB"/>
        </w:rPr>
        <w:t>A trustee who is removed may be ordered to pay the costs out of his or her own pocket (</w:t>
      </w:r>
      <w:r w:rsidR="00670C1D" w:rsidRPr="00CB110A">
        <w:rPr>
          <w:rFonts w:ascii="Arial" w:eastAsia="Times New Roman" w:hAnsi="Arial" w:cs="Arial"/>
          <w:i/>
          <w:color w:val="242121"/>
          <w:sz w:val="22"/>
          <w:lang w:eastAsia="en-GB"/>
        </w:rPr>
        <w:t>de bonis propriis</w:t>
      </w:r>
      <w:r w:rsidR="00670C1D" w:rsidRPr="00CB110A">
        <w:rPr>
          <w:rFonts w:ascii="Arial" w:eastAsia="Times New Roman" w:hAnsi="Arial" w:cs="Arial"/>
          <w:color w:val="242121"/>
          <w:sz w:val="22"/>
          <w:lang w:eastAsia="en-GB"/>
        </w:rPr>
        <w:t>)</w:t>
      </w:r>
      <w:r w:rsidR="00BD4993">
        <w:rPr>
          <w:rFonts w:ascii="Arial" w:eastAsia="Times New Roman" w:hAnsi="Arial" w:cs="Arial"/>
          <w:color w:val="242121"/>
          <w:sz w:val="22"/>
          <w:lang w:eastAsia="en-GB"/>
        </w:rPr>
        <w:t xml:space="preserve"> . . .</w:t>
      </w:r>
      <w:r w:rsidR="00670C1D" w:rsidRPr="00CB110A">
        <w:rPr>
          <w:rFonts w:ascii="Arial" w:eastAsia="Times New Roman" w:hAnsi="Arial" w:cs="Arial"/>
          <w:color w:val="242121"/>
          <w:sz w:val="22"/>
          <w:lang w:eastAsia="en-GB"/>
        </w:rPr>
        <w:t xml:space="preserve"> failing which the court may order the costs to be borne by the estate.</w:t>
      </w:r>
      <w:r w:rsidRPr="00CB110A">
        <w:rPr>
          <w:rFonts w:ascii="Arial" w:eastAsia="Times New Roman" w:hAnsi="Arial" w:cs="Arial"/>
          <w:color w:val="242121"/>
          <w:sz w:val="22"/>
          <w:lang w:eastAsia="en-GB"/>
        </w:rPr>
        <w:t>’</w:t>
      </w:r>
      <w:r w:rsidR="00670C1D" w:rsidRPr="00044224">
        <w:rPr>
          <w:rFonts w:ascii="Arial" w:eastAsia="Times New Roman" w:hAnsi="Arial" w:cs="Arial"/>
          <w:color w:val="242121"/>
          <w:lang w:eastAsia="en-GB"/>
        </w:rPr>
        <w:t xml:space="preserve"> </w:t>
      </w:r>
    </w:p>
    <w:p w14:paraId="699070FE" w14:textId="4C331F69" w:rsidR="00514FDF" w:rsidRPr="00521194" w:rsidRDefault="006D0589" w:rsidP="00514FDF">
      <w:pPr>
        <w:spacing w:line="360" w:lineRule="auto"/>
        <w:jc w:val="both"/>
        <w:rPr>
          <w:rFonts w:ascii="Arial" w:eastAsia="Times New Roman" w:hAnsi="Arial" w:cs="Arial"/>
          <w:color w:val="242121"/>
          <w:lang w:eastAsia="en-GB"/>
        </w:rPr>
      </w:pPr>
      <w:r w:rsidRPr="00044224">
        <w:rPr>
          <w:rFonts w:ascii="Arial" w:eastAsia="Times New Roman" w:hAnsi="Arial" w:cs="Arial"/>
          <w:color w:val="242121"/>
          <w:lang w:eastAsia="en-GB"/>
        </w:rPr>
        <w:t>T</w:t>
      </w:r>
      <w:r w:rsidR="00670C1D" w:rsidRPr="00044224">
        <w:rPr>
          <w:rFonts w:ascii="Arial" w:eastAsia="Times New Roman" w:hAnsi="Arial" w:cs="Arial"/>
          <w:color w:val="242121"/>
          <w:lang w:eastAsia="en-GB"/>
        </w:rPr>
        <w:t>he facts and circumstances of this particular matter</w:t>
      </w:r>
      <w:r w:rsidRPr="00044224">
        <w:rPr>
          <w:rFonts w:ascii="Arial" w:eastAsia="Times New Roman" w:hAnsi="Arial" w:cs="Arial"/>
          <w:color w:val="242121"/>
          <w:lang w:eastAsia="en-GB"/>
        </w:rPr>
        <w:t xml:space="preserve"> demand that these costs be recovered from</w:t>
      </w:r>
      <w:r w:rsidR="00670C1D" w:rsidRPr="00044224">
        <w:rPr>
          <w:rFonts w:ascii="Arial" w:eastAsia="Times New Roman" w:hAnsi="Arial" w:cs="Arial"/>
          <w:color w:val="242121"/>
          <w:lang w:eastAsia="en-GB"/>
        </w:rPr>
        <w:t xml:space="preserve"> the respondent. </w:t>
      </w:r>
      <w:r w:rsidR="00D93467">
        <w:rPr>
          <w:rFonts w:ascii="Arial" w:eastAsia="Times New Roman" w:hAnsi="Arial" w:cs="Arial"/>
          <w:color w:val="242121"/>
          <w:lang w:eastAsia="en-GB"/>
        </w:rPr>
        <w:t xml:space="preserve">The respondent’s conduct is egregious. </w:t>
      </w:r>
      <w:r w:rsidR="00670C1D" w:rsidRPr="00044224">
        <w:rPr>
          <w:rFonts w:ascii="Arial" w:eastAsia="Times New Roman" w:hAnsi="Arial" w:cs="Arial"/>
          <w:color w:val="242121"/>
          <w:lang w:eastAsia="en-GB"/>
        </w:rPr>
        <w:t>The applicant</w:t>
      </w:r>
      <w:r w:rsidR="00CD7EAC">
        <w:rPr>
          <w:rFonts w:ascii="Arial" w:eastAsia="Times New Roman" w:hAnsi="Arial" w:cs="Arial"/>
          <w:color w:val="242121"/>
          <w:lang w:eastAsia="en-GB"/>
        </w:rPr>
        <w:t>s</w:t>
      </w:r>
      <w:r w:rsidR="00670C1D" w:rsidRPr="00044224">
        <w:rPr>
          <w:rFonts w:ascii="Arial" w:eastAsia="Times New Roman" w:hAnsi="Arial" w:cs="Arial"/>
          <w:color w:val="242121"/>
          <w:lang w:eastAsia="en-GB"/>
        </w:rPr>
        <w:t xml:space="preserve"> </w:t>
      </w:r>
      <w:r w:rsidR="00CD7EAC" w:rsidRPr="00044224">
        <w:rPr>
          <w:rFonts w:ascii="Arial" w:eastAsia="Times New Roman" w:hAnsi="Arial" w:cs="Arial"/>
          <w:color w:val="242121"/>
          <w:lang w:eastAsia="en-GB"/>
        </w:rPr>
        <w:t>ha</w:t>
      </w:r>
      <w:r w:rsidR="00CD7EAC">
        <w:rPr>
          <w:rFonts w:ascii="Arial" w:eastAsia="Times New Roman" w:hAnsi="Arial" w:cs="Arial"/>
          <w:color w:val="242121"/>
          <w:lang w:eastAsia="en-GB"/>
        </w:rPr>
        <w:t>ve</w:t>
      </w:r>
      <w:r w:rsidR="00CD7EAC" w:rsidRPr="00044224">
        <w:rPr>
          <w:rFonts w:ascii="Arial" w:eastAsia="Times New Roman" w:hAnsi="Arial" w:cs="Arial"/>
          <w:color w:val="242121"/>
          <w:lang w:eastAsia="en-GB"/>
        </w:rPr>
        <w:t xml:space="preserve"> </w:t>
      </w:r>
      <w:r w:rsidR="00670C1D" w:rsidRPr="00044224">
        <w:rPr>
          <w:rFonts w:ascii="Arial" w:eastAsia="Times New Roman" w:hAnsi="Arial" w:cs="Arial"/>
          <w:color w:val="242121"/>
          <w:lang w:eastAsia="en-GB"/>
        </w:rPr>
        <w:t>prayed for an order that the respondent pay</w:t>
      </w:r>
      <w:r w:rsidR="00CD7EAC">
        <w:rPr>
          <w:rFonts w:ascii="Arial" w:eastAsia="Times New Roman" w:hAnsi="Arial" w:cs="Arial"/>
          <w:color w:val="242121"/>
          <w:lang w:eastAsia="en-GB"/>
        </w:rPr>
        <w:t>s</w:t>
      </w:r>
      <w:r w:rsidR="00670C1D" w:rsidRPr="00044224">
        <w:rPr>
          <w:rFonts w:ascii="Arial" w:eastAsia="Times New Roman" w:hAnsi="Arial" w:cs="Arial"/>
          <w:color w:val="242121"/>
          <w:lang w:eastAsia="en-GB"/>
        </w:rPr>
        <w:t xml:space="preserve"> the costs on the attorney and client scale. </w:t>
      </w:r>
      <w:r w:rsidR="008716DF">
        <w:rPr>
          <w:rFonts w:ascii="Arial" w:eastAsia="Times New Roman" w:hAnsi="Arial" w:cs="Arial"/>
          <w:color w:val="242121"/>
          <w:lang w:eastAsia="en-GB"/>
        </w:rPr>
        <w:t xml:space="preserve">I agree. </w:t>
      </w:r>
      <w:r w:rsidR="001E4194" w:rsidRPr="00044224">
        <w:rPr>
          <w:rFonts w:ascii="Arial" w:eastAsia="Times New Roman" w:hAnsi="Arial" w:cs="Arial"/>
          <w:color w:val="242121"/>
          <w:lang w:eastAsia="en-GB"/>
        </w:rPr>
        <w:t xml:space="preserve">The deplorable conduct of the respondent in connection with the litigation in this matter and the abuse of donor funds from public sources would also be a justification for an order against her </w:t>
      </w:r>
      <w:r w:rsidR="001E4194" w:rsidRPr="00CD7EAC">
        <w:rPr>
          <w:rFonts w:ascii="Arial" w:eastAsia="Times New Roman" w:hAnsi="Arial" w:cs="Arial"/>
          <w:i/>
          <w:color w:val="242121"/>
          <w:lang w:eastAsia="en-GB"/>
        </w:rPr>
        <w:t>de bonis propriis</w:t>
      </w:r>
      <w:r w:rsidR="001E4194" w:rsidRPr="00044224">
        <w:rPr>
          <w:rFonts w:ascii="Arial" w:eastAsia="Times New Roman" w:hAnsi="Arial" w:cs="Arial"/>
          <w:color w:val="242121"/>
          <w:lang w:eastAsia="en-GB"/>
        </w:rPr>
        <w:t>.</w:t>
      </w:r>
      <w:r w:rsidR="00521194">
        <w:rPr>
          <w:rFonts w:ascii="Arial" w:eastAsia="Times New Roman" w:hAnsi="Arial" w:cs="Arial"/>
          <w:color w:val="242121"/>
          <w:lang w:eastAsia="en-GB"/>
        </w:rPr>
        <w:t xml:space="preserve"> </w:t>
      </w:r>
      <w:r w:rsidR="00514FDF" w:rsidRPr="00044224">
        <w:rPr>
          <w:rFonts w:ascii="Arial" w:hAnsi="Arial" w:cs="Arial"/>
        </w:rPr>
        <w:t>The applicants</w:t>
      </w:r>
      <w:r w:rsidR="008716DF">
        <w:rPr>
          <w:rFonts w:ascii="Arial" w:hAnsi="Arial" w:cs="Arial"/>
        </w:rPr>
        <w:t>,</w:t>
      </w:r>
      <w:r w:rsidR="00514FDF" w:rsidRPr="00044224">
        <w:rPr>
          <w:rFonts w:ascii="Arial" w:hAnsi="Arial" w:cs="Arial"/>
        </w:rPr>
        <w:t xml:space="preserve"> in the original application to remove the respondent as a trustee</w:t>
      </w:r>
      <w:r w:rsidR="008716DF">
        <w:rPr>
          <w:rFonts w:ascii="Arial" w:hAnsi="Arial" w:cs="Arial"/>
        </w:rPr>
        <w:t>,</w:t>
      </w:r>
      <w:r w:rsidR="00514FDF" w:rsidRPr="00044224">
        <w:rPr>
          <w:rFonts w:ascii="Arial" w:hAnsi="Arial" w:cs="Arial"/>
        </w:rPr>
        <w:t xml:space="preserve"> have been substantially successful in resisting the intervention application</w:t>
      </w:r>
      <w:r w:rsidR="00514FDF">
        <w:rPr>
          <w:rFonts w:ascii="Arial" w:hAnsi="Arial" w:cs="Arial"/>
        </w:rPr>
        <w:t xml:space="preserve"> brought by SEDA</w:t>
      </w:r>
      <w:r w:rsidR="00514FDF" w:rsidRPr="00044224">
        <w:rPr>
          <w:rFonts w:ascii="Arial" w:hAnsi="Arial" w:cs="Arial"/>
        </w:rPr>
        <w:t xml:space="preserve"> and should be awarded costs, such costs to include the costs of two counsel where so employed.</w:t>
      </w:r>
    </w:p>
    <w:p w14:paraId="241EC63E" w14:textId="2F068354" w:rsidR="00794D04" w:rsidRPr="00044224" w:rsidRDefault="00794D04" w:rsidP="00A76CEE">
      <w:pPr>
        <w:spacing w:line="360" w:lineRule="auto"/>
        <w:jc w:val="both"/>
        <w:rPr>
          <w:rFonts w:ascii="Arial" w:eastAsia="Times New Roman" w:hAnsi="Arial" w:cs="Arial"/>
          <w:color w:val="242121"/>
          <w:lang w:eastAsia="en-GB"/>
        </w:rPr>
      </w:pPr>
    </w:p>
    <w:p w14:paraId="0CE826F6" w14:textId="06235AFB" w:rsidR="00670C1D" w:rsidRPr="00044224" w:rsidRDefault="00794D04" w:rsidP="00A76CEE">
      <w:pPr>
        <w:spacing w:line="360" w:lineRule="auto"/>
        <w:jc w:val="both"/>
        <w:rPr>
          <w:rFonts w:ascii="Arial" w:eastAsia="Times New Roman" w:hAnsi="Arial" w:cs="Arial"/>
          <w:color w:val="242121"/>
          <w:lang w:eastAsia="en-GB"/>
        </w:rPr>
      </w:pPr>
      <w:r w:rsidRPr="00044224">
        <w:rPr>
          <w:rFonts w:ascii="Arial" w:eastAsia="Times New Roman" w:hAnsi="Arial" w:cs="Arial"/>
          <w:color w:val="242121"/>
          <w:lang w:eastAsia="en-GB"/>
        </w:rPr>
        <w:t>[12</w:t>
      </w:r>
      <w:r w:rsidR="00252F12">
        <w:rPr>
          <w:rFonts w:ascii="Arial" w:eastAsia="Times New Roman" w:hAnsi="Arial" w:cs="Arial"/>
          <w:color w:val="242121"/>
          <w:lang w:eastAsia="en-GB"/>
        </w:rPr>
        <w:t>4</w:t>
      </w:r>
      <w:r w:rsidRPr="00044224">
        <w:rPr>
          <w:rFonts w:ascii="Arial" w:eastAsia="Times New Roman" w:hAnsi="Arial" w:cs="Arial"/>
          <w:color w:val="242121"/>
          <w:lang w:eastAsia="en-GB"/>
        </w:rPr>
        <w:t>]</w:t>
      </w:r>
      <w:r w:rsidRPr="00044224">
        <w:rPr>
          <w:rFonts w:ascii="Arial" w:eastAsia="Times New Roman" w:hAnsi="Arial" w:cs="Arial"/>
          <w:color w:val="242121"/>
          <w:lang w:eastAsia="en-GB"/>
        </w:rPr>
        <w:tab/>
      </w:r>
      <w:r w:rsidR="00670C1D" w:rsidRPr="00044224">
        <w:rPr>
          <w:rFonts w:ascii="Arial" w:eastAsia="Times New Roman" w:hAnsi="Arial" w:cs="Arial"/>
          <w:color w:val="242121"/>
          <w:lang w:eastAsia="en-GB"/>
        </w:rPr>
        <w:t>In my view this would be appropriate bearing in mind that</w:t>
      </w:r>
      <w:r w:rsidR="006D0589" w:rsidRPr="00044224">
        <w:rPr>
          <w:rFonts w:ascii="Arial" w:eastAsia="Times New Roman" w:hAnsi="Arial" w:cs="Arial"/>
          <w:color w:val="242121"/>
          <w:lang w:eastAsia="en-GB"/>
        </w:rPr>
        <w:t xml:space="preserve"> the applicant</w:t>
      </w:r>
      <w:r w:rsidR="00CD7EAC">
        <w:rPr>
          <w:rFonts w:ascii="Arial" w:eastAsia="Times New Roman" w:hAnsi="Arial" w:cs="Arial"/>
          <w:color w:val="242121"/>
          <w:lang w:eastAsia="en-GB"/>
        </w:rPr>
        <w:t>s</w:t>
      </w:r>
      <w:r w:rsidR="006D0589" w:rsidRPr="00044224">
        <w:rPr>
          <w:rFonts w:ascii="Arial" w:eastAsia="Times New Roman" w:hAnsi="Arial" w:cs="Arial"/>
          <w:color w:val="242121"/>
          <w:lang w:eastAsia="en-GB"/>
        </w:rPr>
        <w:t xml:space="preserve"> </w:t>
      </w:r>
      <w:r w:rsidR="00CD7EAC" w:rsidRPr="00044224">
        <w:rPr>
          <w:rFonts w:ascii="Arial" w:eastAsia="Times New Roman" w:hAnsi="Arial" w:cs="Arial"/>
          <w:color w:val="242121"/>
          <w:lang w:eastAsia="en-GB"/>
        </w:rPr>
        <w:t>ha</w:t>
      </w:r>
      <w:r w:rsidR="00CD7EAC">
        <w:rPr>
          <w:rFonts w:ascii="Arial" w:eastAsia="Times New Roman" w:hAnsi="Arial" w:cs="Arial"/>
          <w:color w:val="242121"/>
          <w:lang w:eastAsia="en-GB"/>
        </w:rPr>
        <w:t>ve</w:t>
      </w:r>
      <w:r w:rsidR="00CD7EAC" w:rsidRPr="00044224">
        <w:rPr>
          <w:rFonts w:ascii="Arial" w:eastAsia="Times New Roman" w:hAnsi="Arial" w:cs="Arial"/>
          <w:color w:val="242121"/>
          <w:lang w:eastAsia="en-GB"/>
        </w:rPr>
        <w:t xml:space="preserve"> </w:t>
      </w:r>
      <w:r w:rsidR="006D0589" w:rsidRPr="00044224">
        <w:rPr>
          <w:rFonts w:ascii="Arial" w:eastAsia="Times New Roman" w:hAnsi="Arial" w:cs="Arial"/>
          <w:color w:val="242121"/>
          <w:lang w:eastAsia="en-GB"/>
        </w:rPr>
        <w:t>acted in accordance with the</w:t>
      </w:r>
      <w:r w:rsidR="00CD7EAC">
        <w:rPr>
          <w:rFonts w:ascii="Arial" w:eastAsia="Times New Roman" w:hAnsi="Arial" w:cs="Arial"/>
          <w:color w:val="242121"/>
          <w:lang w:eastAsia="en-GB"/>
        </w:rPr>
        <w:t>ir</w:t>
      </w:r>
      <w:r w:rsidR="006D0589" w:rsidRPr="00044224">
        <w:rPr>
          <w:rFonts w:ascii="Arial" w:eastAsia="Times New Roman" w:hAnsi="Arial" w:cs="Arial"/>
          <w:color w:val="242121"/>
          <w:lang w:eastAsia="en-GB"/>
        </w:rPr>
        <w:t xml:space="preserve"> duties </w:t>
      </w:r>
      <w:r w:rsidR="00CD7EAC">
        <w:rPr>
          <w:rFonts w:ascii="Arial" w:eastAsia="Times New Roman" w:hAnsi="Arial" w:cs="Arial"/>
          <w:color w:val="242121"/>
          <w:lang w:eastAsia="en-GB"/>
        </w:rPr>
        <w:t>as</w:t>
      </w:r>
      <w:r w:rsidR="006D0589" w:rsidRPr="00044224">
        <w:rPr>
          <w:rFonts w:ascii="Arial" w:eastAsia="Times New Roman" w:hAnsi="Arial" w:cs="Arial"/>
          <w:color w:val="242121"/>
          <w:lang w:eastAsia="en-GB"/>
        </w:rPr>
        <w:t xml:space="preserve"> trustee</w:t>
      </w:r>
      <w:r w:rsidR="00CD7EAC">
        <w:rPr>
          <w:rFonts w:ascii="Arial" w:eastAsia="Times New Roman" w:hAnsi="Arial" w:cs="Arial"/>
          <w:color w:val="242121"/>
          <w:lang w:eastAsia="en-GB"/>
        </w:rPr>
        <w:t>s</w:t>
      </w:r>
      <w:r w:rsidRPr="00044224">
        <w:rPr>
          <w:rFonts w:ascii="Arial" w:eastAsia="Times New Roman" w:hAnsi="Arial" w:cs="Arial"/>
          <w:color w:val="242121"/>
          <w:lang w:eastAsia="en-GB"/>
        </w:rPr>
        <w:t xml:space="preserve"> of the </w:t>
      </w:r>
      <w:r w:rsidR="00CD7EAC">
        <w:rPr>
          <w:rFonts w:ascii="Arial" w:eastAsia="Times New Roman" w:hAnsi="Arial" w:cs="Arial"/>
          <w:color w:val="242121"/>
          <w:lang w:eastAsia="en-GB"/>
        </w:rPr>
        <w:t>NCI T</w:t>
      </w:r>
      <w:r w:rsidR="00CD7EAC" w:rsidRPr="00044224">
        <w:rPr>
          <w:rFonts w:ascii="Arial" w:eastAsia="Times New Roman" w:hAnsi="Arial" w:cs="Arial"/>
          <w:color w:val="242121"/>
          <w:lang w:eastAsia="en-GB"/>
        </w:rPr>
        <w:t xml:space="preserve">rust </w:t>
      </w:r>
      <w:r w:rsidR="00670C1D" w:rsidRPr="00044224">
        <w:rPr>
          <w:rFonts w:ascii="Arial" w:eastAsia="Times New Roman" w:hAnsi="Arial" w:cs="Arial"/>
          <w:color w:val="242121"/>
          <w:lang w:eastAsia="en-GB"/>
        </w:rPr>
        <w:t>and any costs not recovered from the respondents would by implication come out of the trust</w:t>
      </w:r>
      <w:r w:rsidR="00CD7EAC">
        <w:rPr>
          <w:rFonts w:ascii="Arial" w:eastAsia="Times New Roman" w:hAnsi="Arial" w:cs="Arial"/>
          <w:color w:val="242121"/>
          <w:lang w:eastAsia="en-GB"/>
        </w:rPr>
        <w:t>,</w:t>
      </w:r>
      <w:r w:rsidR="00670C1D" w:rsidRPr="00044224">
        <w:rPr>
          <w:rFonts w:ascii="Arial" w:eastAsia="Times New Roman" w:hAnsi="Arial" w:cs="Arial"/>
          <w:color w:val="242121"/>
          <w:lang w:eastAsia="en-GB"/>
        </w:rPr>
        <w:t xml:space="preserve"> which in my view </w:t>
      </w:r>
      <w:r w:rsidRPr="00044224">
        <w:rPr>
          <w:rFonts w:ascii="Arial" w:eastAsia="Times New Roman" w:hAnsi="Arial" w:cs="Arial"/>
          <w:color w:val="242121"/>
          <w:lang w:eastAsia="en-GB"/>
        </w:rPr>
        <w:t>would be unwarranted. Counsel for the applicant has sought costs of two counsel where so employed and I believe that to be appropriate.</w:t>
      </w:r>
    </w:p>
    <w:p w14:paraId="6ED971EE" w14:textId="26F49ABE" w:rsidR="00670C1D" w:rsidRPr="00044224" w:rsidRDefault="00670C1D" w:rsidP="00A76CEE">
      <w:pPr>
        <w:spacing w:line="360" w:lineRule="auto"/>
        <w:jc w:val="both"/>
        <w:rPr>
          <w:rFonts w:ascii="Arial" w:eastAsia="Times New Roman" w:hAnsi="Arial" w:cs="Arial"/>
          <w:color w:val="242121"/>
          <w:lang w:eastAsia="en-GB"/>
        </w:rPr>
      </w:pPr>
    </w:p>
    <w:p w14:paraId="13B692ED" w14:textId="2547874D" w:rsidR="001E4194" w:rsidRPr="00044224" w:rsidRDefault="001E4194" w:rsidP="00A76CEE">
      <w:pPr>
        <w:spacing w:line="360" w:lineRule="auto"/>
        <w:jc w:val="both"/>
        <w:rPr>
          <w:rFonts w:ascii="Arial" w:hAnsi="Arial" w:cs="Arial"/>
          <w:b/>
          <w:bCs/>
        </w:rPr>
      </w:pPr>
      <w:r w:rsidRPr="00044224">
        <w:rPr>
          <w:rFonts w:ascii="Arial" w:hAnsi="Arial" w:cs="Arial"/>
          <w:b/>
          <w:bCs/>
        </w:rPr>
        <w:t>Order</w:t>
      </w:r>
    </w:p>
    <w:p w14:paraId="3DF16ED9" w14:textId="40EE7F7E" w:rsidR="008E6292" w:rsidRPr="00044224" w:rsidRDefault="001E4194" w:rsidP="00A76CEE">
      <w:pPr>
        <w:spacing w:line="360" w:lineRule="auto"/>
        <w:jc w:val="both"/>
        <w:rPr>
          <w:rFonts w:ascii="Arial" w:hAnsi="Arial" w:cs="Arial"/>
        </w:rPr>
      </w:pPr>
      <w:r w:rsidRPr="00044224">
        <w:rPr>
          <w:rFonts w:ascii="Arial" w:hAnsi="Arial" w:cs="Arial"/>
        </w:rPr>
        <w:t>[12</w:t>
      </w:r>
      <w:r w:rsidR="00252F12">
        <w:rPr>
          <w:rFonts w:ascii="Arial" w:hAnsi="Arial" w:cs="Arial"/>
        </w:rPr>
        <w:t>5</w:t>
      </w:r>
      <w:r w:rsidRPr="00044224">
        <w:rPr>
          <w:rFonts w:ascii="Arial" w:hAnsi="Arial" w:cs="Arial"/>
        </w:rPr>
        <w:t>]</w:t>
      </w:r>
      <w:r w:rsidRPr="00044224">
        <w:rPr>
          <w:rFonts w:ascii="Arial" w:hAnsi="Arial" w:cs="Arial"/>
        </w:rPr>
        <w:tab/>
        <w:t>After having read the papers, heard counsel for the applicant, the intervening applicant and the legal representative of the first respondent</w:t>
      </w:r>
      <w:r w:rsidR="00D13D9A" w:rsidRPr="00044224">
        <w:rPr>
          <w:rFonts w:ascii="Arial" w:hAnsi="Arial" w:cs="Arial"/>
        </w:rPr>
        <w:t xml:space="preserve">, </w:t>
      </w:r>
      <w:r w:rsidR="00870AF2" w:rsidRPr="00044224">
        <w:rPr>
          <w:rFonts w:ascii="Arial" w:hAnsi="Arial" w:cs="Arial"/>
        </w:rPr>
        <w:t>the following order is granted</w:t>
      </w:r>
      <w:r w:rsidR="00D13D9A" w:rsidRPr="00044224">
        <w:rPr>
          <w:rFonts w:ascii="Arial" w:hAnsi="Arial" w:cs="Arial"/>
        </w:rPr>
        <w:t>:</w:t>
      </w:r>
    </w:p>
    <w:p w14:paraId="1F97BB81" w14:textId="75E3A6C3" w:rsidR="00B40EEB" w:rsidRDefault="00CD7EAC" w:rsidP="00B40EEB">
      <w:pPr>
        <w:spacing w:line="360" w:lineRule="auto"/>
        <w:ind w:left="709" w:hanging="709"/>
        <w:jc w:val="both"/>
        <w:rPr>
          <w:rFonts w:ascii="Arial" w:hAnsi="Arial" w:cs="Arial"/>
        </w:rPr>
      </w:pPr>
      <w:r>
        <w:rPr>
          <w:rFonts w:ascii="Arial" w:hAnsi="Arial" w:cs="Arial"/>
        </w:rPr>
        <w:t>1</w:t>
      </w:r>
      <w:r>
        <w:rPr>
          <w:rFonts w:ascii="Arial" w:hAnsi="Arial" w:cs="Arial"/>
        </w:rPr>
        <w:tab/>
      </w:r>
      <w:r w:rsidR="00B40EEB" w:rsidRPr="00044224">
        <w:rPr>
          <w:rFonts w:ascii="Arial" w:hAnsi="Arial" w:cs="Arial"/>
        </w:rPr>
        <w:t>The intervening applicant’s</w:t>
      </w:r>
      <w:r w:rsidR="00B40EEB">
        <w:rPr>
          <w:rFonts w:ascii="Arial" w:hAnsi="Arial" w:cs="Arial"/>
        </w:rPr>
        <w:t xml:space="preserve"> </w:t>
      </w:r>
      <w:r w:rsidR="00B40EEB" w:rsidRPr="00044224">
        <w:rPr>
          <w:rFonts w:ascii="Arial" w:hAnsi="Arial" w:cs="Arial"/>
        </w:rPr>
        <w:t>application to intervene is granted.</w:t>
      </w:r>
    </w:p>
    <w:p w14:paraId="5DD99B56" w14:textId="5B5065E2" w:rsidR="00CD7EAC" w:rsidRDefault="00B40EEB" w:rsidP="00B40EEB">
      <w:pPr>
        <w:spacing w:line="360" w:lineRule="auto"/>
        <w:ind w:left="709" w:hanging="709"/>
        <w:jc w:val="both"/>
        <w:rPr>
          <w:rFonts w:ascii="Arial" w:hAnsi="Arial" w:cs="Arial"/>
        </w:rPr>
      </w:pPr>
      <w:r>
        <w:rPr>
          <w:rFonts w:ascii="Arial" w:hAnsi="Arial" w:cs="Arial"/>
        </w:rPr>
        <w:t>2</w:t>
      </w:r>
      <w:r>
        <w:rPr>
          <w:rFonts w:ascii="Arial" w:hAnsi="Arial" w:cs="Arial"/>
        </w:rPr>
        <w:tab/>
      </w:r>
      <w:r w:rsidR="00CD7EAC" w:rsidRPr="00CD7EAC">
        <w:rPr>
          <w:rFonts w:ascii="Arial" w:hAnsi="Arial" w:cs="Arial"/>
        </w:rPr>
        <w:t xml:space="preserve">The amended substantive relief sought </w:t>
      </w:r>
      <w:r>
        <w:rPr>
          <w:rFonts w:ascii="Arial" w:hAnsi="Arial" w:cs="Arial"/>
        </w:rPr>
        <w:t>by the intervening applicant</w:t>
      </w:r>
      <w:r w:rsidR="00CD7EAC" w:rsidRPr="00CD7EAC">
        <w:rPr>
          <w:rFonts w:ascii="Arial" w:hAnsi="Arial" w:cs="Arial"/>
        </w:rPr>
        <w:t xml:space="preserve"> is dismissed</w:t>
      </w:r>
      <w:r w:rsidR="00CD7EAC">
        <w:rPr>
          <w:rFonts w:ascii="Arial" w:hAnsi="Arial" w:cs="Arial"/>
        </w:rPr>
        <w:t>.</w:t>
      </w:r>
    </w:p>
    <w:p w14:paraId="1B8711D9" w14:textId="77777777" w:rsidR="00312848" w:rsidRDefault="00B40EEB" w:rsidP="00312848">
      <w:pPr>
        <w:spacing w:line="360" w:lineRule="auto"/>
        <w:ind w:left="709" w:hanging="709"/>
        <w:jc w:val="both"/>
        <w:rPr>
          <w:rFonts w:ascii="Arial" w:hAnsi="Arial" w:cs="Arial"/>
        </w:rPr>
      </w:pPr>
      <w:r>
        <w:rPr>
          <w:rFonts w:ascii="Arial" w:hAnsi="Arial" w:cs="Arial"/>
        </w:rPr>
        <w:t>3</w:t>
      </w:r>
      <w:r w:rsidR="00CD7EAC">
        <w:rPr>
          <w:rFonts w:ascii="Arial" w:hAnsi="Arial" w:cs="Arial"/>
        </w:rPr>
        <w:tab/>
        <w:t>The intervening applicant is ordered to pay the costs</w:t>
      </w:r>
      <w:r>
        <w:rPr>
          <w:rFonts w:ascii="Arial" w:hAnsi="Arial" w:cs="Arial"/>
        </w:rPr>
        <w:t xml:space="preserve"> of the intervention application</w:t>
      </w:r>
      <w:r w:rsidR="00CD7EAC">
        <w:rPr>
          <w:rFonts w:ascii="Arial" w:hAnsi="Arial" w:cs="Arial"/>
        </w:rPr>
        <w:t>, such costs to include the costs of two counsel where so employed.</w:t>
      </w:r>
    </w:p>
    <w:p w14:paraId="7F85FDBF" w14:textId="77777777" w:rsidR="00312848" w:rsidRDefault="00312848" w:rsidP="00312848">
      <w:pPr>
        <w:spacing w:line="360" w:lineRule="auto"/>
        <w:ind w:left="709" w:hanging="709"/>
        <w:jc w:val="both"/>
        <w:rPr>
          <w:rFonts w:ascii="Arial" w:hAnsi="Arial" w:cs="Arial"/>
        </w:rPr>
      </w:pPr>
      <w:r>
        <w:rPr>
          <w:rFonts w:ascii="Arial" w:hAnsi="Arial" w:cs="Arial"/>
        </w:rPr>
        <w:lastRenderedPageBreak/>
        <w:t>4</w:t>
      </w:r>
      <w:r>
        <w:rPr>
          <w:rFonts w:ascii="Arial" w:hAnsi="Arial" w:cs="Arial"/>
        </w:rPr>
        <w:tab/>
      </w:r>
      <w:r w:rsidR="00D13D9A" w:rsidRPr="00044224">
        <w:rPr>
          <w:rFonts w:ascii="Arial" w:hAnsi="Arial" w:cs="Arial"/>
        </w:rPr>
        <w:t xml:space="preserve">The first respondent </w:t>
      </w:r>
      <w:r w:rsidR="00870AF2" w:rsidRPr="00044224">
        <w:rPr>
          <w:rFonts w:ascii="Arial" w:hAnsi="Arial" w:cs="Arial"/>
        </w:rPr>
        <w:t>be and is hereby removed forthwith as a trustee of the National Construction Incubator Trust with registration number IT183/2008/N</w:t>
      </w:r>
      <w:r w:rsidR="00B40EEB">
        <w:rPr>
          <w:rFonts w:ascii="Arial" w:hAnsi="Arial" w:cs="Arial"/>
        </w:rPr>
        <w:t>.</w:t>
      </w:r>
    </w:p>
    <w:p w14:paraId="6F3D2908" w14:textId="3FA9F6B7" w:rsidR="00312848" w:rsidRDefault="00312848" w:rsidP="00312848">
      <w:pPr>
        <w:spacing w:line="360" w:lineRule="auto"/>
        <w:ind w:left="709" w:hanging="709"/>
        <w:jc w:val="both"/>
        <w:rPr>
          <w:rFonts w:ascii="Arial" w:hAnsi="Arial" w:cs="Arial"/>
        </w:rPr>
      </w:pPr>
      <w:r>
        <w:rPr>
          <w:rFonts w:ascii="Arial" w:hAnsi="Arial" w:cs="Arial"/>
        </w:rPr>
        <w:t>5</w:t>
      </w:r>
      <w:r>
        <w:rPr>
          <w:rFonts w:ascii="Arial" w:hAnsi="Arial" w:cs="Arial"/>
        </w:rPr>
        <w:tab/>
      </w:r>
      <w:r w:rsidR="00870AF2" w:rsidRPr="00044224">
        <w:rPr>
          <w:rFonts w:ascii="Arial" w:hAnsi="Arial" w:cs="Arial"/>
        </w:rPr>
        <w:t xml:space="preserve">The second respondent is directed to endorse </w:t>
      </w:r>
      <w:r w:rsidR="00B40EEB">
        <w:rPr>
          <w:rFonts w:ascii="Arial" w:hAnsi="Arial" w:cs="Arial"/>
        </w:rPr>
        <w:t>their</w:t>
      </w:r>
      <w:r w:rsidR="00B40EEB" w:rsidRPr="00044224">
        <w:rPr>
          <w:rFonts w:ascii="Arial" w:hAnsi="Arial" w:cs="Arial"/>
        </w:rPr>
        <w:t xml:space="preserve"> </w:t>
      </w:r>
      <w:r>
        <w:rPr>
          <w:rFonts w:ascii="Arial" w:hAnsi="Arial" w:cs="Arial"/>
        </w:rPr>
        <w:t>records accordingly.</w:t>
      </w:r>
    </w:p>
    <w:p w14:paraId="2CC6A77F" w14:textId="18854EBC" w:rsidR="00312848" w:rsidRDefault="00312848" w:rsidP="00312848">
      <w:pPr>
        <w:spacing w:line="360" w:lineRule="auto"/>
        <w:ind w:left="709" w:hanging="709"/>
        <w:jc w:val="both"/>
        <w:rPr>
          <w:rFonts w:ascii="Arial" w:hAnsi="Arial" w:cs="Arial"/>
        </w:rPr>
      </w:pPr>
      <w:r>
        <w:rPr>
          <w:rFonts w:ascii="Arial" w:hAnsi="Arial" w:cs="Arial"/>
        </w:rPr>
        <w:t>6</w:t>
      </w:r>
      <w:r>
        <w:rPr>
          <w:rFonts w:ascii="Arial" w:hAnsi="Arial" w:cs="Arial"/>
        </w:rPr>
        <w:tab/>
      </w:r>
      <w:r w:rsidR="00870AF2" w:rsidRPr="00044224">
        <w:rPr>
          <w:rFonts w:ascii="Arial" w:hAnsi="Arial" w:cs="Arial"/>
        </w:rPr>
        <w:t xml:space="preserve">The first respondent is directed to hand over to the applicants all documents including but not limited to banking and administrative instruments </w:t>
      </w:r>
      <w:r w:rsidR="008F05C1" w:rsidRPr="00044224">
        <w:rPr>
          <w:rFonts w:ascii="Arial" w:hAnsi="Arial" w:cs="Arial"/>
        </w:rPr>
        <w:t xml:space="preserve">relating to the administration of the </w:t>
      </w:r>
      <w:r w:rsidR="00B40EEB" w:rsidRPr="00044224">
        <w:rPr>
          <w:rFonts w:ascii="Arial" w:hAnsi="Arial" w:cs="Arial"/>
        </w:rPr>
        <w:t xml:space="preserve">National Construction Incubator </w:t>
      </w:r>
      <w:r w:rsidR="008F05C1" w:rsidRPr="00044224">
        <w:rPr>
          <w:rFonts w:ascii="Arial" w:hAnsi="Arial" w:cs="Arial"/>
        </w:rPr>
        <w:t>Trust, within 3 days of this order.</w:t>
      </w:r>
    </w:p>
    <w:p w14:paraId="46C0EDF5" w14:textId="445B62CD" w:rsidR="00312848" w:rsidRDefault="00312848" w:rsidP="00312848">
      <w:pPr>
        <w:spacing w:line="360" w:lineRule="auto"/>
        <w:ind w:left="709" w:hanging="709"/>
        <w:jc w:val="both"/>
        <w:rPr>
          <w:rFonts w:ascii="Arial" w:hAnsi="Arial" w:cs="Arial"/>
        </w:rPr>
      </w:pPr>
      <w:r>
        <w:rPr>
          <w:rFonts w:ascii="Arial" w:hAnsi="Arial" w:cs="Arial"/>
        </w:rPr>
        <w:t>7</w:t>
      </w:r>
      <w:r>
        <w:rPr>
          <w:rFonts w:ascii="Arial" w:hAnsi="Arial" w:cs="Arial"/>
        </w:rPr>
        <w:tab/>
      </w:r>
      <w:r w:rsidR="008F05C1" w:rsidRPr="00044224">
        <w:rPr>
          <w:rFonts w:ascii="Arial" w:hAnsi="Arial" w:cs="Arial"/>
        </w:rPr>
        <w:t xml:space="preserve">In the event of the first respondent failing to comply with paragraph 3 above, the sheriff be and is hereby </w:t>
      </w:r>
      <w:r w:rsidR="00B40EEB" w:rsidRPr="00044224">
        <w:rPr>
          <w:rFonts w:ascii="Arial" w:hAnsi="Arial" w:cs="Arial"/>
        </w:rPr>
        <w:t>authori</w:t>
      </w:r>
      <w:r w:rsidR="00B40EEB">
        <w:rPr>
          <w:rFonts w:ascii="Arial" w:hAnsi="Arial" w:cs="Arial"/>
        </w:rPr>
        <w:t>s</w:t>
      </w:r>
      <w:r w:rsidR="00B40EEB" w:rsidRPr="00044224">
        <w:rPr>
          <w:rFonts w:ascii="Arial" w:hAnsi="Arial" w:cs="Arial"/>
        </w:rPr>
        <w:t xml:space="preserve">ed </w:t>
      </w:r>
      <w:r w:rsidR="008F05C1" w:rsidRPr="00044224">
        <w:rPr>
          <w:rFonts w:ascii="Arial" w:hAnsi="Arial" w:cs="Arial"/>
        </w:rPr>
        <w:t>to do all things necessary to g</w:t>
      </w:r>
      <w:r w:rsidR="00B40EEB">
        <w:rPr>
          <w:rFonts w:ascii="Arial" w:hAnsi="Arial" w:cs="Arial"/>
        </w:rPr>
        <w:t>ive effect to paragraph 3 above.</w:t>
      </w:r>
    </w:p>
    <w:p w14:paraId="35BAD78E" w14:textId="6028F10A" w:rsidR="008F05C1" w:rsidRPr="00044224" w:rsidRDefault="00312848" w:rsidP="00312848">
      <w:pPr>
        <w:spacing w:line="360" w:lineRule="auto"/>
        <w:ind w:left="709" w:hanging="709"/>
        <w:jc w:val="both"/>
        <w:rPr>
          <w:rFonts w:ascii="Arial" w:hAnsi="Arial" w:cs="Arial"/>
        </w:rPr>
      </w:pPr>
      <w:r>
        <w:rPr>
          <w:rFonts w:ascii="Arial" w:hAnsi="Arial" w:cs="Arial"/>
        </w:rPr>
        <w:t>8</w:t>
      </w:r>
      <w:r>
        <w:rPr>
          <w:rFonts w:ascii="Arial" w:hAnsi="Arial" w:cs="Arial"/>
        </w:rPr>
        <w:tab/>
      </w:r>
      <w:r w:rsidR="00656B7B" w:rsidRPr="00044224">
        <w:rPr>
          <w:rFonts w:ascii="Arial" w:hAnsi="Arial" w:cs="Arial"/>
        </w:rPr>
        <w:t>The first respondent is directed to pay the costs of the application, in her personal capacity (</w:t>
      </w:r>
      <w:r w:rsidR="00656B7B" w:rsidRPr="00514FDF">
        <w:rPr>
          <w:rFonts w:ascii="Arial" w:hAnsi="Arial" w:cs="Arial"/>
          <w:i/>
        </w:rPr>
        <w:t>de bonis propriis</w:t>
      </w:r>
      <w:r w:rsidR="00656B7B" w:rsidRPr="00044224">
        <w:rPr>
          <w:rFonts w:ascii="Arial" w:hAnsi="Arial" w:cs="Arial"/>
        </w:rPr>
        <w:t>) on an attorney and client scale, including the costs consequent on the employment of two counsel where so employed.</w:t>
      </w:r>
    </w:p>
    <w:p w14:paraId="7287D4F0" w14:textId="1FD6D549" w:rsidR="00656B7B" w:rsidRPr="00044224" w:rsidRDefault="00656B7B" w:rsidP="00B40EEB">
      <w:pPr>
        <w:spacing w:line="360" w:lineRule="auto"/>
        <w:ind w:left="709" w:hanging="709"/>
        <w:jc w:val="both"/>
        <w:rPr>
          <w:rFonts w:ascii="Arial" w:hAnsi="Arial" w:cs="Arial"/>
        </w:rPr>
      </w:pPr>
    </w:p>
    <w:p w14:paraId="5B8ECDBA" w14:textId="77777777" w:rsidR="008957CA" w:rsidRPr="00044224" w:rsidRDefault="008957CA" w:rsidP="00A76CEE">
      <w:pPr>
        <w:pStyle w:val="NormalWeb"/>
        <w:spacing w:before="0" w:beforeAutospacing="0" w:after="0" w:afterAutospacing="0" w:line="360" w:lineRule="auto"/>
        <w:ind w:left="720" w:hanging="720"/>
        <w:jc w:val="both"/>
        <w:rPr>
          <w:rFonts w:ascii="Arial" w:hAnsi="Arial" w:cs="Arial"/>
        </w:rPr>
      </w:pPr>
    </w:p>
    <w:p w14:paraId="107736AF" w14:textId="77777777" w:rsidR="008957CA" w:rsidRPr="00044224" w:rsidRDefault="008957CA" w:rsidP="00252F12">
      <w:pPr>
        <w:pStyle w:val="NoSpacing"/>
        <w:spacing w:line="360" w:lineRule="auto"/>
        <w:contextualSpacing/>
        <w:jc w:val="right"/>
        <w:rPr>
          <w:rFonts w:ascii="Arial" w:hAnsi="Arial" w:cs="Arial"/>
        </w:rPr>
      </w:pPr>
      <w:r w:rsidRPr="00044224">
        <w:rPr>
          <w:rFonts w:ascii="Arial" w:hAnsi="Arial" w:cs="Arial"/>
        </w:rPr>
        <w:t>____________________________</w:t>
      </w:r>
    </w:p>
    <w:p w14:paraId="48799072" w14:textId="77777777" w:rsidR="008957CA" w:rsidRPr="00044224" w:rsidRDefault="008957CA" w:rsidP="00252F12">
      <w:pPr>
        <w:pStyle w:val="NoSpacing"/>
        <w:spacing w:line="360" w:lineRule="auto"/>
        <w:contextualSpacing/>
        <w:jc w:val="right"/>
        <w:rPr>
          <w:rFonts w:ascii="Arial" w:hAnsi="Arial" w:cs="Arial"/>
          <w:b/>
        </w:rPr>
      </w:pPr>
      <w:r w:rsidRPr="00044224">
        <w:rPr>
          <w:rFonts w:ascii="Arial" w:hAnsi="Arial" w:cs="Arial"/>
        </w:rPr>
        <w:t xml:space="preserve"> </w:t>
      </w:r>
      <w:r w:rsidRPr="00044224">
        <w:rPr>
          <w:rFonts w:ascii="Arial" w:hAnsi="Arial" w:cs="Arial"/>
          <w:b/>
        </w:rPr>
        <w:t>DAVIS AJ</w:t>
      </w:r>
    </w:p>
    <w:p w14:paraId="7AA73A14" w14:textId="77777777" w:rsidR="008957CA" w:rsidRPr="00044224" w:rsidRDefault="008957CA" w:rsidP="00A76CEE">
      <w:pPr>
        <w:pStyle w:val="NoSpacing"/>
        <w:spacing w:line="360" w:lineRule="auto"/>
        <w:contextualSpacing/>
        <w:jc w:val="both"/>
        <w:rPr>
          <w:rFonts w:ascii="Arial" w:hAnsi="Arial" w:cs="Arial"/>
        </w:rPr>
      </w:pPr>
    </w:p>
    <w:p w14:paraId="7C6C1B35" w14:textId="77777777" w:rsidR="008957CA" w:rsidRPr="00044224" w:rsidRDefault="008957CA" w:rsidP="00A76CEE">
      <w:pPr>
        <w:pStyle w:val="NoSpacing"/>
        <w:spacing w:line="360" w:lineRule="auto"/>
        <w:contextualSpacing/>
        <w:jc w:val="both"/>
        <w:rPr>
          <w:rFonts w:ascii="Arial" w:hAnsi="Arial" w:cs="Arial"/>
        </w:rPr>
      </w:pPr>
    </w:p>
    <w:p w14:paraId="5A5CA987" w14:textId="77777777" w:rsidR="008957CA" w:rsidRPr="00044224" w:rsidRDefault="008957CA" w:rsidP="00A76CEE">
      <w:pPr>
        <w:pStyle w:val="NoSpacing"/>
        <w:spacing w:line="360" w:lineRule="auto"/>
        <w:contextualSpacing/>
        <w:jc w:val="both"/>
        <w:rPr>
          <w:rFonts w:ascii="Arial" w:hAnsi="Arial" w:cs="Arial"/>
          <w:u w:val="single"/>
        </w:rPr>
      </w:pPr>
      <w:r w:rsidRPr="00044224">
        <w:rPr>
          <w:rFonts w:ascii="Arial" w:hAnsi="Arial" w:cs="Arial"/>
          <w:u w:val="single"/>
        </w:rPr>
        <w:t>APPEARANCES</w:t>
      </w:r>
    </w:p>
    <w:p w14:paraId="2FE081D3" w14:textId="77777777" w:rsidR="008957CA" w:rsidRPr="00044224" w:rsidRDefault="008957CA" w:rsidP="00A76CEE">
      <w:pPr>
        <w:pStyle w:val="NoSpacing"/>
        <w:spacing w:line="360" w:lineRule="auto"/>
        <w:contextualSpacing/>
        <w:jc w:val="both"/>
        <w:rPr>
          <w:rFonts w:ascii="Arial" w:hAnsi="Arial" w:cs="Arial"/>
          <w:u w:val="single"/>
        </w:rPr>
      </w:pPr>
    </w:p>
    <w:p w14:paraId="52E15710" w14:textId="29BD7936" w:rsidR="008957CA" w:rsidRPr="00044224" w:rsidRDefault="008957CA" w:rsidP="00A76CEE">
      <w:pPr>
        <w:pStyle w:val="NoSpacing"/>
        <w:tabs>
          <w:tab w:val="left" w:pos="3969"/>
        </w:tabs>
        <w:spacing w:line="360" w:lineRule="auto"/>
        <w:contextualSpacing/>
        <w:jc w:val="both"/>
        <w:rPr>
          <w:rFonts w:ascii="Arial" w:hAnsi="Arial" w:cs="Arial"/>
        </w:rPr>
      </w:pPr>
      <w:r w:rsidRPr="00044224">
        <w:rPr>
          <w:rFonts w:ascii="Arial" w:hAnsi="Arial" w:cs="Arial"/>
        </w:rPr>
        <w:t xml:space="preserve">For the applicants: </w:t>
      </w:r>
      <w:r w:rsidRPr="00044224">
        <w:rPr>
          <w:rFonts w:ascii="Arial" w:hAnsi="Arial" w:cs="Arial"/>
        </w:rPr>
        <w:tab/>
        <w:t>M</w:t>
      </w:r>
      <w:r w:rsidR="00153F90" w:rsidRPr="00044224">
        <w:rPr>
          <w:rFonts w:ascii="Arial" w:hAnsi="Arial" w:cs="Arial"/>
        </w:rPr>
        <w:t>r. D.Ramdhani</w:t>
      </w:r>
      <w:r w:rsidRPr="00044224">
        <w:rPr>
          <w:rFonts w:ascii="Arial" w:hAnsi="Arial" w:cs="Arial"/>
        </w:rPr>
        <w:tab/>
      </w:r>
      <w:r w:rsidR="00153F90" w:rsidRPr="00044224">
        <w:rPr>
          <w:rFonts w:ascii="Arial" w:hAnsi="Arial" w:cs="Arial"/>
        </w:rPr>
        <w:t>SC</w:t>
      </w:r>
    </w:p>
    <w:p w14:paraId="72991EBB" w14:textId="773CD0EF" w:rsidR="00153F90" w:rsidRPr="00044224" w:rsidRDefault="008957CA" w:rsidP="00A76CEE">
      <w:pPr>
        <w:pStyle w:val="NoSpacing"/>
        <w:tabs>
          <w:tab w:val="left" w:pos="3969"/>
        </w:tabs>
        <w:spacing w:line="360" w:lineRule="auto"/>
        <w:contextualSpacing/>
        <w:jc w:val="both"/>
        <w:rPr>
          <w:rFonts w:ascii="Arial" w:hAnsi="Arial" w:cs="Arial"/>
        </w:rPr>
      </w:pPr>
      <w:r w:rsidRPr="00044224">
        <w:rPr>
          <w:rFonts w:ascii="Arial" w:hAnsi="Arial" w:cs="Arial"/>
        </w:rPr>
        <w:t>Instructed by</w:t>
      </w:r>
      <w:r w:rsidRPr="00044224">
        <w:rPr>
          <w:rFonts w:ascii="Arial" w:hAnsi="Arial" w:cs="Arial"/>
        </w:rPr>
        <w:tab/>
      </w:r>
      <w:r w:rsidR="00153F90" w:rsidRPr="00044224">
        <w:rPr>
          <w:rFonts w:ascii="Arial" w:hAnsi="Arial" w:cs="Arial"/>
        </w:rPr>
        <w:t>Mcgregor Erasmus Attorneys</w:t>
      </w:r>
    </w:p>
    <w:p w14:paraId="0FA76283" w14:textId="18DB78E9" w:rsidR="008957CA" w:rsidRPr="00044224" w:rsidRDefault="008957CA" w:rsidP="00A76CEE">
      <w:pPr>
        <w:pStyle w:val="NoSpacing"/>
        <w:tabs>
          <w:tab w:val="left" w:pos="3969"/>
        </w:tabs>
        <w:spacing w:line="360" w:lineRule="auto"/>
        <w:contextualSpacing/>
        <w:jc w:val="both"/>
        <w:rPr>
          <w:rFonts w:ascii="Arial" w:hAnsi="Arial" w:cs="Arial"/>
        </w:rPr>
      </w:pPr>
      <w:r w:rsidRPr="00044224">
        <w:rPr>
          <w:rFonts w:ascii="Arial" w:hAnsi="Arial" w:cs="Arial"/>
        </w:rPr>
        <w:tab/>
      </w:r>
      <w:r w:rsidR="00153F90" w:rsidRPr="00044224">
        <w:rPr>
          <w:rFonts w:ascii="Arial" w:hAnsi="Arial" w:cs="Arial"/>
        </w:rPr>
        <w:t>1</w:t>
      </w:r>
      <w:r w:rsidR="00153F90" w:rsidRPr="00044224">
        <w:rPr>
          <w:rFonts w:ascii="Arial" w:hAnsi="Arial" w:cs="Arial"/>
          <w:vertAlign w:val="superscript"/>
        </w:rPr>
        <w:t>st</w:t>
      </w:r>
      <w:r w:rsidR="00153F90" w:rsidRPr="00044224">
        <w:rPr>
          <w:rFonts w:ascii="Arial" w:hAnsi="Arial" w:cs="Arial"/>
        </w:rPr>
        <w:t xml:space="preserve"> Floor Bond Square</w:t>
      </w:r>
    </w:p>
    <w:p w14:paraId="237AEB52" w14:textId="09B13435" w:rsidR="008957CA" w:rsidRPr="00044224" w:rsidRDefault="008957CA" w:rsidP="00A76CEE">
      <w:pPr>
        <w:pStyle w:val="NoSpacing"/>
        <w:tabs>
          <w:tab w:val="left" w:pos="3969"/>
        </w:tabs>
        <w:spacing w:line="360" w:lineRule="auto"/>
        <w:contextualSpacing/>
        <w:jc w:val="both"/>
        <w:rPr>
          <w:rFonts w:ascii="Arial" w:hAnsi="Arial" w:cs="Arial"/>
        </w:rPr>
      </w:pPr>
      <w:r w:rsidRPr="00044224">
        <w:rPr>
          <w:rFonts w:ascii="Arial" w:hAnsi="Arial" w:cs="Arial"/>
        </w:rPr>
        <w:tab/>
      </w:r>
      <w:r w:rsidR="00153F90" w:rsidRPr="00044224">
        <w:rPr>
          <w:rFonts w:ascii="Arial" w:hAnsi="Arial" w:cs="Arial"/>
        </w:rPr>
        <w:t>12 Browns Road</w:t>
      </w:r>
    </w:p>
    <w:p w14:paraId="3DA27750" w14:textId="040F0C38" w:rsidR="008957CA" w:rsidRPr="00044224" w:rsidRDefault="008957CA" w:rsidP="00A76CEE">
      <w:pPr>
        <w:pStyle w:val="NoSpacing"/>
        <w:tabs>
          <w:tab w:val="left" w:pos="3969"/>
        </w:tabs>
        <w:spacing w:line="360" w:lineRule="auto"/>
        <w:contextualSpacing/>
        <w:jc w:val="both"/>
        <w:rPr>
          <w:rFonts w:ascii="Arial" w:hAnsi="Arial" w:cs="Arial"/>
        </w:rPr>
      </w:pPr>
      <w:r w:rsidRPr="00044224">
        <w:rPr>
          <w:rFonts w:ascii="Arial" w:hAnsi="Arial" w:cs="Arial"/>
        </w:rPr>
        <w:tab/>
      </w:r>
      <w:r w:rsidR="00153F90" w:rsidRPr="00044224">
        <w:rPr>
          <w:rFonts w:ascii="Arial" w:hAnsi="Arial" w:cs="Arial"/>
        </w:rPr>
        <w:t>The Point, Durban</w:t>
      </w:r>
    </w:p>
    <w:p w14:paraId="1CC81FB1" w14:textId="209F66B2" w:rsidR="008957CA" w:rsidRPr="00044224" w:rsidRDefault="008957CA" w:rsidP="00A76CEE">
      <w:pPr>
        <w:pStyle w:val="NoSpacing"/>
        <w:tabs>
          <w:tab w:val="left" w:pos="3969"/>
        </w:tabs>
        <w:spacing w:line="360" w:lineRule="auto"/>
        <w:contextualSpacing/>
        <w:jc w:val="both"/>
        <w:rPr>
          <w:rFonts w:ascii="Arial" w:hAnsi="Arial" w:cs="Arial"/>
        </w:rPr>
      </w:pPr>
      <w:r w:rsidRPr="00044224">
        <w:rPr>
          <w:rFonts w:ascii="Arial" w:hAnsi="Arial" w:cs="Arial"/>
        </w:rPr>
        <w:tab/>
      </w:r>
      <w:r w:rsidR="00153F90" w:rsidRPr="00044224">
        <w:rPr>
          <w:rFonts w:ascii="Arial" w:hAnsi="Arial" w:cs="Arial"/>
        </w:rPr>
        <w:t>Tel: 031 2018955</w:t>
      </w:r>
    </w:p>
    <w:p w14:paraId="447484CB" w14:textId="1A883146" w:rsidR="008957CA" w:rsidRPr="00044224" w:rsidRDefault="008957CA" w:rsidP="00A76CEE">
      <w:pPr>
        <w:pStyle w:val="NoSpacing"/>
        <w:tabs>
          <w:tab w:val="left" w:pos="3969"/>
        </w:tabs>
        <w:spacing w:line="360" w:lineRule="auto"/>
        <w:contextualSpacing/>
        <w:jc w:val="both"/>
        <w:rPr>
          <w:rFonts w:ascii="Arial" w:hAnsi="Arial" w:cs="Arial"/>
        </w:rPr>
      </w:pPr>
      <w:r w:rsidRPr="00044224">
        <w:rPr>
          <w:rFonts w:ascii="Arial" w:hAnsi="Arial" w:cs="Arial"/>
        </w:rPr>
        <w:tab/>
        <w:t xml:space="preserve">Email: </w:t>
      </w:r>
      <w:hyperlink r:id="rId10" w:history="1">
        <w:r w:rsidR="00153F90" w:rsidRPr="00044224">
          <w:rPr>
            <w:rStyle w:val="Hyperlink"/>
            <w:rFonts w:ascii="Arial" w:hAnsi="Arial" w:cs="Arial"/>
          </w:rPr>
          <w:t>sandra@meattorneys.co.za</w:t>
        </w:r>
      </w:hyperlink>
    </w:p>
    <w:p w14:paraId="0CFDE8ED" w14:textId="558CB0DB" w:rsidR="00153F90" w:rsidRPr="00044224" w:rsidRDefault="00153F90" w:rsidP="00A76CEE">
      <w:pPr>
        <w:pStyle w:val="NoSpacing"/>
        <w:tabs>
          <w:tab w:val="left" w:pos="3969"/>
        </w:tabs>
        <w:spacing w:line="360" w:lineRule="auto"/>
        <w:contextualSpacing/>
        <w:jc w:val="both"/>
        <w:rPr>
          <w:rFonts w:ascii="Arial" w:hAnsi="Arial" w:cs="Arial"/>
        </w:rPr>
      </w:pPr>
      <w:r w:rsidRPr="00044224">
        <w:rPr>
          <w:rFonts w:ascii="Arial" w:hAnsi="Arial" w:cs="Arial"/>
        </w:rPr>
        <w:tab/>
        <w:t xml:space="preserve">           </w:t>
      </w:r>
      <w:hyperlink r:id="rId11" w:history="1">
        <w:r w:rsidRPr="00044224">
          <w:rPr>
            <w:rStyle w:val="Hyperlink"/>
            <w:rFonts w:ascii="Arial" w:hAnsi="Arial" w:cs="Arial"/>
          </w:rPr>
          <w:t>justin@meattorneys.co.za</w:t>
        </w:r>
      </w:hyperlink>
    </w:p>
    <w:p w14:paraId="3F9AAB51" w14:textId="181F7290" w:rsidR="00153F90" w:rsidRPr="00044224" w:rsidRDefault="00153F90" w:rsidP="00A76CEE">
      <w:pPr>
        <w:pStyle w:val="NoSpacing"/>
        <w:tabs>
          <w:tab w:val="left" w:pos="3969"/>
        </w:tabs>
        <w:spacing w:line="360" w:lineRule="auto"/>
        <w:contextualSpacing/>
        <w:jc w:val="both"/>
        <w:rPr>
          <w:rFonts w:ascii="Arial" w:hAnsi="Arial" w:cs="Arial"/>
        </w:rPr>
      </w:pPr>
      <w:r w:rsidRPr="00044224">
        <w:rPr>
          <w:rFonts w:ascii="Arial" w:hAnsi="Arial" w:cs="Arial"/>
        </w:rPr>
        <w:tab/>
      </w:r>
      <w:r w:rsidRPr="00044224">
        <w:rPr>
          <w:rFonts w:ascii="Arial" w:hAnsi="Arial" w:cs="Arial"/>
        </w:rPr>
        <w:tab/>
        <w:t xml:space="preserve">       glen@meattorneys.co.za</w:t>
      </w:r>
    </w:p>
    <w:p w14:paraId="45174221" w14:textId="2A60034C" w:rsidR="008957CA" w:rsidRPr="00044224" w:rsidRDefault="008957CA" w:rsidP="00A76CEE">
      <w:pPr>
        <w:pStyle w:val="NoSpacing"/>
        <w:tabs>
          <w:tab w:val="left" w:pos="3969"/>
        </w:tabs>
        <w:spacing w:line="360" w:lineRule="auto"/>
        <w:contextualSpacing/>
        <w:jc w:val="both"/>
        <w:rPr>
          <w:rFonts w:ascii="Arial" w:hAnsi="Arial" w:cs="Arial"/>
        </w:rPr>
      </w:pPr>
      <w:r w:rsidRPr="00044224">
        <w:rPr>
          <w:rFonts w:ascii="Arial" w:hAnsi="Arial" w:cs="Arial"/>
        </w:rPr>
        <w:tab/>
        <w:t xml:space="preserve">Ref: </w:t>
      </w:r>
      <w:r w:rsidR="007A4911" w:rsidRPr="00044224">
        <w:rPr>
          <w:rFonts w:ascii="Arial" w:hAnsi="Arial" w:cs="Arial"/>
        </w:rPr>
        <w:t>JM KLINGBIEL/sv/NAT33/0004</w:t>
      </w:r>
    </w:p>
    <w:p w14:paraId="2850B26C" w14:textId="36E33194" w:rsidR="008957CA" w:rsidRPr="00044224" w:rsidRDefault="008957CA" w:rsidP="00A76CEE">
      <w:pPr>
        <w:pStyle w:val="NoSpacing"/>
        <w:tabs>
          <w:tab w:val="left" w:pos="3969"/>
        </w:tabs>
        <w:spacing w:line="360" w:lineRule="auto"/>
        <w:contextualSpacing/>
        <w:jc w:val="both"/>
        <w:rPr>
          <w:rFonts w:ascii="Arial" w:hAnsi="Arial" w:cs="Arial"/>
        </w:rPr>
      </w:pPr>
      <w:r w:rsidRPr="00044224">
        <w:rPr>
          <w:rFonts w:ascii="Arial" w:hAnsi="Arial" w:cs="Arial"/>
        </w:rPr>
        <w:tab/>
        <w:t>Care of: Botha and Olivier</w:t>
      </w:r>
      <w:r w:rsidR="007A4911" w:rsidRPr="00044224">
        <w:rPr>
          <w:rFonts w:ascii="Arial" w:hAnsi="Arial" w:cs="Arial"/>
        </w:rPr>
        <w:t xml:space="preserve"> INC.</w:t>
      </w:r>
    </w:p>
    <w:p w14:paraId="3AD9A92F" w14:textId="2CB1879D" w:rsidR="008957CA" w:rsidRPr="00044224" w:rsidRDefault="008957CA" w:rsidP="00A76CEE">
      <w:pPr>
        <w:pStyle w:val="NoSpacing"/>
        <w:tabs>
          <w:tab w:val="left" w:pos="3969"/>
        </w:tabs>
        <w:spacing w:line="360" w:lineRule="auto"/>
        <w:contextualSpacing/>
        <w:jc w:val="both"/>
        <w:rPr>
          <w:rFonts w:ascii="Arial" w:hAnsi="Arial" w:cs="Arial"/>
        </w:rPr>
      </w:pPr>
      <w:r w:rsidRPr="00044224">
        <w:rPr>
          <w:rFonts w:ascii="Arial" w:hAnsi="Arial" w:cs="Arial"/>
        </w:rPr>
        <w:tab/>
        <w:t xml:space="preserve">239 </w:t>
      </w:r>
      <w:r w:rsidR="007A4911" w:rsidRPr="00044224">
        <w:rPr>
          <w:rFonts w:ascii="Arial" w:hAnsi="Arial" w:cs="Arial"/>
        </w:rPr>
        <w:t>Chapel</w:t>
      </w:r>
      <w:r w:rsidRPr="00044224">
        <w:rPr>
          <w:rFonts w:ascii="Arial" w:hAnsi="Arial" w:cs="Arial"/>
        </w:rPr>
        <w:t xml:space="preserve"> Street</w:t>
      </w:r>
    </w:p>
    <w:p w14:paraId="4B3C42A5" w14:textId="77777777" w:rsidR="008957CA" w:rsidRPr="00044224" w:rsidRDefault="008957CA" w:rsidP="00A76CEE">
      <w:pPr>
        <w:pStyle w:val="NoSpacing"/>
        <w:tabs>
          <w:tab w:val="left" w:pos="3969"/>
        </w:tabs>
        <w:spacing w:line="360" w:lineRule="auto"/>
        <w:contextualSpacing/>
        <w:jc w:val="both"/>
        <w:rPr>
          <w:rFonts w:ascii="Arial" w:hAnsi="Arial" w:cs="Arial"/>
        </w:rPr>
      </w:pPr>
      <w:r w:rsidRPr="00044224">
        <w:rPr>
          <w:rFonts w:ascii="Arial" w:hAnsi="Arial" w:cs="Arial"/>
        </w:rPr>
        <w:tab/>
        <w:t>Pietermaritzburg</w:t>
      </w:r>
    </w:p>
    <w:p w14:paraId="61D59439" w14:textId="77777777" w:rsidR="008957CA" w:rsidRPr="00044224" w:rsidRDefault="008957CA" w:rsidP="00A76CEE">
      <w:pPr>
        <w:pStyle w:val="NoSpacing"/>
        <w:tabs>
          <w:tab w:val="left" w:pos="3969"/>
        </w:tabs>
        <w:spacing w:line="360" w:lineRule="auto"/>
        <w:contextualSpacing/>
        <w:jc w:val="both"/>
        <w:rPr>
          <w:rFonts w:ascii="Arial" w:hAnsi="Arial" w:cs="Arial"/>
        </w:rPr>
      </w:pPr>
      <w:r w:rsidRPr="00044224">
        <w:rPr>
          <w:rFonts w:ascii="Arial" w:hAnsi="Arial" w:cs="Arial"/>
        </w:rPr>
        <w:lastRenderedPageBreak/>
        <w:tab/>
        <w:t xml:space="preserve">3201 </w:t>
      </w:r>
    </w:p>
    <w:p w14:paraId="59A43834" w14:textId="77777777" w:rsidR="008957CA" w:rsidRPr="00044224" w:rsidRDefault="008957CA" w:rsidP="00A76CEE">
      <w:pPr>
        <w:pStyle w:val="NoSpacing"/>
        <w:tabs>
          <w:tab w:val="left" w:pos="3969"/>
        </w:tabs>
        <w:spacing w:line="360" w:lineRule="auto"/>
        <w:contextualSpacing/>
        <w:jc w:val="both"/>
        <w:rPr>
          <w:rFonts w:ascii="Arial" w:hAnsi="Arial" w:cs="Arial"/>
        </w:rPr>
      </w:pPr>
      <w:r w:rsidRPr="00044224">
        <w:rPr>
          <w:rFonts w:ascii="Arial" w:hAnsi="Arial" w:cs="Arial"/>
        </w:rPr>
        <w:tab/>
        <w:t>KwaZulu-Natal</w:t>
      </w:r>
    </w:p>
    <w:p w14:paraId="0C0D1981" w14:textId="67F9BB23" w:rsidR="008957CA" w:rsidRPr="00044224" w:rsidRDefault="008957CA" w:rsidP="00A76CEE">
      <w:pPr>
        <w:pStyle w:val="NoSpacing"/>
        <w:tabs>
          <w:tab w:val="left" w:pos="3969"/>
        </w:tabs>
        <w:spacing w:line="360" w:lineRule="auto"/>
        <w:contextualSpacing/>
        <w:jc w:val="both"/>
        <w:rPr>
          <w:rFonts w:ascii="Arial" w:hAnsi="Arial" w:cs="Arial"/>
        </w:rPr>
      </w:pPr>
    </w:p>
    <w:p w14:paraId="0D6F1756" w14:textId="25910EA2" w:rsidR="00263FD0" w:rsidRPr="00044224" w:rsidRDefault="00263FD0" w:rsidP="00A76CEE">
      <w:pPr>
        <w:pStyle w:val="NoSpacing"/>
        <w:tabs>
          <w:tab w:val="left" w:pos="3969"/>
        </w:tabs>
        <w:spacing w:line="360" w:lineRule="auto"/>
        <w:contextualSpacing/>
        <w:jc w:val="both"/>
        <w:rPr>
          <w:rFonts w:ascii="Arial" w:hAnsi="Arial" w:cs="Arial"/>
        </w:rPr>
      </w:pPr>
      <w:r w:rsidRPr="00044224">
        <w:rPr>
          <w:rFonts w:ascii="Arial" w:hAnsi="Arial" w:cs="Arial"/>
        </w:rPr>
        <w:t xml:space="preserve">For the intervening applicants: </w:t>
      </w:r>
      <w:r w:rsidRPr="00044224">
        <w:rPr>
          <w:rFonts w:ascii="Arial" w:hAnsi="Arial" w:cs="Arial"/>
        </w:rPr>
        <w:tab/>
        <w:t>M</w:t>
      </w:r>
      <w:r w:rsidR="008D20AA" w:rsidRPr="00044224">
        <w:rPr>
          <w:rFonts w:ascii="Arial" w:hAnsi="Arial" w:cs="Arial"/>
        </w:rPr>
        <w:t>r. F Baloyi</w:t>
      </w:r>
      <w:r w:rsidRPr="00044224">
        <w:rPr>
          <w:rFonts w:ascii="Arial" w:hAnsi="Arial" w:cs="Arial"/>
        </w:rPr>
        <w:tab/>
      </w:r>
    </w:p>
    <w:p w14:paraId="79DEFDEE" w14:textId="5952FA13" w:rsidR="00263FD0" w:rsidRPr="00044224" w:rsidRDefault="00263FD0" w:rsidP="00A76CEE">
      <w:pPr>
        <w:pStyle w:val="NoSpacing"/>
        <w:tabs>
          <w:tab w:val="left" w:pos="3969"/>
        </w:tabs>
        <w:spacing w:line="360" w:lineRule="auto"/>
        <w:contextualSpacing/>
        <w:jc w:val="both"/>
        <w:rPr>
          <w:rFonts w:ascii="Arial" w:hAnsi="Arial" w:cs="Arial"/>
        </w:rPr>
      </w:pPr>
      <w:r w:rsidRPr="00044224">
        <w:rPr>
          <w:rFonts w:ascii="Arial" w:hAnsi="Arial" w:cs="Arial"/>
        </w:rPr>
        <w:t>Instructed by</w:t>
      </w:r>
      <w:r w:rsidRPr="00044224">
        <w:rPr>
          <w:rFonts w:ascii="Arial" w:hAnsi="Arial" w:cs="Arial"/>
        </w:rPr>
        <w:tab/>
      </w:r>
      <w:r w:rsidR="008D20AA" w:rsidRPr="00044224">
        <w:rPr>
          <w:rFonts w:ascii="Arial" w:hAnsi="Arial" w:cs="Arial"/>
        </w:rPr>
        <w:t>Maenetja</w:t>
      </w:r>
      <w:r w:rsidRPr="00044224">
        <w:rPr>
          <w:rFonts w:ascii="Arial" w:hAnsi="Arial" w:cs="Arial"/>
        </w:rPr>
        <w:t xml:space="preserve"> Attorneys</w:t>
      </w:r>
    </w:p>
    <w:p w14:paraId="7AC07C6F" w14:textId="3C06181D" w:rsidR="00263FD0" w:rsidRPr="00044224" w:rsidRDefault="00263FD0" w:rsidP="00A76CEE">
      <w:pPr>
        <w:pStyle w:val="NoSpacing"/>
        <w:tabs>
          <w:tab w:val="left" w:pos="3969"/>
        </w:tabs>
        <w:spacing w:line="360" w:lineRule="auto"/>
        <w:contextualSpacing/>
        <w:jc w:val="both"/>
        <w:rPr>
          <w:rFonts w:ascii="Arial" w:hAnsi="Arial" w:cs="Arial"/>
        </w:rPr>
      </w:pPr>
      <w:r w:rsidRPr="00044224">
        <w:rPr>
          <w:rFonts w:ascii="Arial" w:hAnsi="Arial" w:cs="Arial"/>
        </w:rPr>
        <w:tab/>
      </w:r>
      <w:r w:rsidR="008D20AA" w:rsidRPr="00044224">
        <w:rPr>
          <w:rFonts w:ascii="Arial" w:hAnsi="Arial" w:cs="Arial"/>
        </w:rPr>
        <w:t>65 Rigel Avenue</w:t>
      </w:r>
    </w:p>
    <w:p w14:paraId="45729A98" w14:textId="51B1E47F" w:rsidR="00263FD0" w:rsidRPr="00044224" w:rsidRDefault="00263FD0" w:rsidP="00A76CEE">
      <w:pPr>
        <w:pStyle w:val="NoSpacing"/>
        <w:tabs>
          <w:tab w:val="left" w:pos="3969"/>
        </w:tabs>
        <w:spacing w:line="360" w:lineRule="auto"/>
        <w:contextualSpacing/>
        <w:jc w:val="both"/>
        <w:rPr>
          <w:rFonts w:ascii="Arial" w:hAnsi="Arial" w:cs="Arial"/>
        </w:rPr>
      </w:pPr>
      <w:r w:rsidRPr="00044224">
        <w:rPr>
          <w:rFonts w:ascii="Arial" w:hAnsi="Arial" w:cs="Arial"/>
        </w:rPr>
        <w:tab/>
      </w:r>
      <w:r w:rsidR="008D20AA" w:rsidRPr="00044224">
        <w:rPr>
          <w:rFonts w:ascii="Arial" w:hAnsi="Arial" w:cs="Arial"/>
        </w:rPr>
        <w:t>Waterkloof Ridge</w:t>
      </w:r>
    </w:p>
    <w:p w14:paraId="58A1A530" w14:textId="462B6E15" w:rsidR="00263FD0" w:rsidRPr="00044224" w:rsidRDefault="00263FD0" w:rsidP="00A76CEE">
      <w:pPr>
        <w:pStyle w:val="NoSpacing"/>
        <w:tabs>
          <w:tab w:val="left" w:pos="3969"/>
        </w:tabs>
        <w:spacing w:line="360" w:lineRule="auto"/>
        <w:contextualSpacing/>
        <w:jc w:val="both"/>
        <w:rPr>
          <w:rFonts w:ascii="Arial" w:hAnsi="Arial" w:cs="Arial"/>
        </w:rPr>
      </w:pPr>
      <w:r w:rsidRPr="00044224">
        <w:rPr>
          <w:rFonts w:ascii="Arial" w:hAnsi="Arial" w:cs="Arial"/>
        </w:rPr>
        <w:tab/>
      </w:r>
      <w:r w:rsidR="008D20AA" w:rsidRPr="00044224">
        <w:rPr>
          <w:rFonts w:ascii="Arial" w:hAnsi="Arial" w:cs="Arial"/>
        </w:rPr>
        <w:t>Pretoria</w:t>
      </w:r>
    </w:p>
    <w:p w14:paraId="70208AF5" w14:textId="2B7FC281" w:rsidR="0024627B" w:rsidRPr="00044224" w:rsidRDefault="00263FD0" w:rsidP="00A76CEE">
      <w:pPr>
        <w:pStyle w:val="NoSpacing"/>
        <w:tabs>
          <w:tab w:val="left" w:pos="3969"/>
        </w:tabs>
        <w:spacing w:line="360" w:lineRule="auto"/>
        <w:contextualSpacing/>
        <w:jc w:val="both"/>
        <w:rPr>
          <w:rFonts w:ascii="Arial" w:hAnsi="Arial" w:cs="Arial"/>
        </w:rPr>
      </w:pPr>
      <w:r w:rsidRPr="00044224">
        <w:rPr>
          <w:rFonts w:ascii="Arial" w:hAnsi="Arial" w:cs="Arial"/>
        </w:rPr>
        <w:tab/>
      </w:r>
      <w:r w:rsidR="0024627B" w:rsidRPr="00044224">
        <w:rPr>
          <w:rFonts w:ascii="Arial" w:hAnsi="Arial" w:cs="Arial"/>
        </w:rPr>
        <w:t>Tel: 012 3274480</w:t>
      </w:r>
    </w:p>
    <w:p w14:paraId="78043030" w14:textId="2ED16ADB" w:rsidR="00263FD0" w:rsidRPr="00044224" w:rsidRDefault="00263FD0" w:rsidP="00A76CEE">
      <w:pPr>
        <w:pStyle w:val="NoSpacing"/>
        <w:tabs>
          <w:tab w:val="left" w:pos="3969"/>
        </w:tabs>
        <w:spacing w:line="360" w:lineRule="auto"/>
        <w:contextualSpacing/>
        <w:jc w:val="both"/>
        <w:rPr>
          <w:rFonts w:ascii="Arial" w:hAnsi="Arial" w:cs="Arial"/>
        </w:rPr>
      </w:pPr>
      <w:r w:rsidRPr="00044224">
        <w:rPr>
          <w:rFonts w:ascii="Arial" w:hAnsi="Arial" w:cs="Arial"/>
        </w:rPr>
        <w:tab/>
        <w:t xml:space="preserve">Email: </w:t>
      </w:r>
      <w:hyperlink r:id="rId12" w:history="1">
        <w:r w:rsidR="0024627B" w:rsidRPr="00044224">
          <w:rPr>
            <w:rStyle w:val="Hyperlink"/>
            <w:rFonts w:ascii="Arial" w:hAnsi="Arial" w:cs="Arial"/>
          </w:rPr>
          <w:t>kaizer@maenetjaattorneys.co.za</w:t>
        </w:r>
      </w:hyperlink>
    </w:p>
    <w:p w14:paraId="2995CC67" w14:textId="5A6BBD66" w:rsidR="0024627B" w:rsidRPr="00044224" w:rsidRDefault="0024627B" w:rsidP="00A76CEE">
      <w:pPr>
        <w:pStyle w:val="NoSpacing"/>
        <w:tabs>
          <w:tab w:val="left" w:pos="3969"/>
        </w:tabs>
        <w:spacing w:line="360" w:lineRule="auto"/>
        <w:contextualSpacing/>
        <w:jc w:val="both"/>
        <w:rPr>
          <w:rFonts w:ascii="Arial" w:hAnsi="Arial" w:cs="Arial"/>
        </w:rPr>
      </w:pPr>
      <w:r w:rsidRPr="00044224">
        <w:rPr>
          <w:rFonts w:ascii="Arial" w:hAnsi="Arial" w:cs="Arial"/>
        </w:rPr>
        <w:tab/>
      </w:r>
      <w:r w:rsidRPr="00044224">
        <w:rPr>
          <w:rFonts w:ascii="Arial" w:hAnsi="Arial" w:cs="Arial"/>
        </w:rPr>
        <w:tab/>
        <w:t xml:space="preserve">      maenetjai@gmail.com</w:t>
      </w:r>
    </w:p>
    <w:p w14:paraId="53B9A3F6" w14:textId="316535E5" w:rsidR="00263FD0" w:rsidRPr="00044224" w:rsidRDefault="00263FD0" w:rsidP="00A76CEE">
      <w:pPr>
        <w:pStyle w:val="NoSpacing"/>
        <w:tabs>
          <w:tab w:val="left" w:pos="3969"/>
        </w:tabs>
        <w:spacing w:line="360" w:lineRule="auto"/>
        <w:contextualSpacing/>
        <w:jc w:val="both"/>
        <w:rPr>
          <w:rFonts w:ascii="Arial" w:hAnsi="Arial" w:cs="Arial"/>
        </w:rPr>
      </w:pPr>
      <w:r w:rsidRPr="00044224">
        <w:rPr>
          <w:rFonts w:ascii="Arial" w:hAnsi="Arial" w:cs="Arial"/>
        </w:rPr>
        <w:tab/>
        <w:t xml:space="preserve">Ref: </w:t>
      </w:r>
      <w:r w:rsidR="0024627B" w:rsidRPr="00044224">
        <w:rPr>
          <w:rFonts w:ascii="Arial" w:hAnsi="Arial" w:cs="Arial"/>
        </w:rPr>
        <w:t>TIM/MCN/SEDA/02-2023</w:t>
      </w:r>
    </w:p>
    <w:p w14:paraId="12D157A7" w14:textId="57966468" w:rsidR="0024627B" w:rsidRPr="00044224" w:rsidRDefault="0024627B" w:rsidP="00A76CEE">
      <w:pPr>
        <w:pStyle w:val="NoSpacing"/>
        <w:tabs>
          <w:tab w:val="left" w:pos="3969"/>
        </w:tabs>
        <w:spacing w:line="360" w:lineRule="auto"/>
        <w:ind w:left="3969"/>
        <w:contextualSpacing/>
        <w:jc w:val="both"/>
        <w:rPr>
          <w:rFonts w:ascii="Arial" w:hAnsi="Arial" w:cs="Arial"/>
        </w:rPr>
      </w:pPr>
      <w:r w:rsidRPr="00044224">
        <w:rPr>
          <w:rFonts w:ascii="Arial" w:hAnsi="Arial" w:cs="Arial"/>
        </w:rPr>
        <w:t>c/o Govindsamy, Ndzinga &amp; Govender Incorporated</w:t>
      </w:r>
    </w:p>
    <w:p w14:paraId="3F96D2D5" w14:textId="71697684" w:rsidR="005753CE" w:rsidRPr="00044224" w:rsidRDefault="005753CE" w:rsidP="00A76CEE">
      <w:pPr>
        <w:pStyle w:val="NoSpacing"/>
        <w:tabs>
          <w:tab w:val="left" w:pos="3969"/>
        </w:tabs>
        <w:spacing w:line="360" w:lineRule="auto"/>
        <w:ind w:left="3969"/>
        <w:contextualSpacing/>
        <w:jc w:val="both"/>
        <w:rPr>
          <w:rFonts w:ascii="Arial" w:hAnsi="Arial" w:cs="Arial"/>
        </w:rPr>
      </w:pPr>
      <w:r w:rsidRPr="00044224">
        <w:rPr>
          <w:rFonts w:ascii="Arial" w:hAnsi="Arial" w:cs="Arial"/>
        </w:rPr>
        <w:t>211 Burger Street</w:t>
      </w:r>
    </w:p>
    <w:p w14:paraId="75F48748" w14:textId="3A21787A" w:rsidR="005753CE" w:rsidRPr="00044224" w:rsidRDefault="005753CE" w:rsidP="00A76CEE">
      <w:pPr>
        <w:pStyle w:val="NoSpacing"/>
        <w:tabs>
          <w:tab w:val="left" w:pos="3969"/>
        </w:tabs>
        <w:spacing w:line="360" w:lineRule="auto"/>
        <w:ind w:left="3969"/>
        <w:contextualSpacing/>
        <w:jc w:val="both"/>
        <w:rPr>
          <w:rFonts w:ascii="Arial" w:hAnsi="Arial" w:cs="Arial"/>
        </w:rPr>
      </w:pPr>
      <w:r w:rsidRPr="00044224">
        <w:rPr>
          <w:rFonts w:ascii="Arial" w:hAnsi="Arial" w:cs="Arial"/>
        </w:rPr>
        <w:t>Pietermaritzburg, 3201</w:t>
      </w:r>
    </w:p>
    <w:p w14:paraId="3117A6C1" w14:textId="41460FE9" w:rsidR="005753CE" w:rsidRPr="00044224" w:rsidRDefault="005753CE" w:rsidP="00A76CEE">
      <w:pPr>
        <w:pStyle w:val="NoSpacing"/>
        <w:tabs>
          <w:tab w:val="left" w:pos="3969"/>
        </w:tabs>
        <w:spacing w:line="360" w:lineRule="auto"/>
        <w:ind w:left="3969"/>
        <w:contextualSpacing/>
        <w:jc w:val="both"/>
        <w:rPr>
          <w:rFonts w:ascii="Arial" w:hAnsi="Arial" w:cs="Arial"/>
        </w:rPr>
      </w:pPr>
      <w:r w:rsidRPr="00044224">
        <w:rPr>
          <w:rFonts w:ascii="Arial" w:hAnsi="Arial" w:cs="Arial"/>
        </w:rPr>
        <w:t>P.O. Box 8518</w:t>
      </w:r>
    </w:p>
    <w:p w14:paraId="37DD2F04" w14:textId="258DE78D" w:rsidR="005753CE" w:rsidRPr="00044224" w:rsidRDefault="005753CE" w:rsidP="00A76CEE">
      <w:pPr>
        <w:pStyle w:val="NoSpacing"/>
        <w:tabs>
          <w:tab w:val="left" w:pos="3969"/>
        </w:tabs>
        <w:spacing w:line="360" w:lineRule="auto"/>
        <w:ind w:left="3969"/>
        <w:contextualSpacing/>
        <w:jc w:val="both"/>
        <w:rPr>
          <w:rFonts w:ascii="Arial" w:hAnsi="Arial" w:cs="Arial"/>
        </w:rPr>
      </w:pPr>
      <w:r w:rsidRPr="00044224">
        <w:rPr>
          <w:rFonts w:ascii="Arial" w:hAnsi="Arial" w:cs="Arial"/>
        </w:rPr>
        <w:t>Cumberwood, 3235</w:t>
      </w:r>
    </w:p>
    <w:p w14:paraId="4FF8C0F9" w14:textId="4967CBC0" w:rsidR="005753CE" w:rsidRPr="00044224" w:rsidRDefault="005753CE" w:rsidP="00A76CEE">
      <w:pPr>
        <w:pStyle w:val="NoSpacing"/>
        <w:tabs>
          <w:tab w:val="left" w:pos="3969"/>
        </w:tabs>
        <w:spacing w:line="360" w:lineRule="auto"/>
        <w:ind w:left="3969"/>
        <w:contextualSpacing/>
        <w:jc w:val="both"/>
        <w:rPr>
          <w:rFonts w:ascii="Arial" w:hAnsi="Arial" w:cs="Arial"/>
        </w:rPr>
      </w:pPr>
      <w:r w:rsidRPr="00044224">
        <w:rPr>
          <w:rFonts w:ascii="Arial" w:hAnsi="Arial" w:cs="Arial"/>
        </w:rPr>
        <w:t>Docex: Pmb 29</w:t>
      </w:r>
    </w:p>
    <w:p w14:paraId="2E00731F" w14:textId="2553CFFD" w:rsidR="005753CE" w:rsidRPr="00044224" w:rsidRDefault="005753CE" w:rsidP="00A76CEE">
      <w:pPr>
        <w:pStyle w:val="NoSpacing"/>
        <w:tabs>
          <w:tab w:val="left" w:pos="3969"/>
        </w:tabs>
        <w:spacing w:line="360" w:lineRule="auto"/>
        <w:ind w:left="3969"/>
        <w:contextualSpacing/>
        <w:jc w:val="both"/>
        <w:rPr>
          <w:rFonts w:ascii="Arial" w:hAnsi="Arial" w:cs="Arial"/>
        </w:rPr>
      </w:pPr>
      <w:r w:rsidRPr="00044224">
        <w:rPr>
          <w:rFonts w:ascii="Arial" w:hAnsi="Arial" w:cs="Arial"/>
        </w:rPr>
        <w:t>Tel: 033 345 3427/9</w:t>
      </w:r>
    </w:p>
    <w:p w14:paraId="1B5ED2A3" w14:textId="3F7D68A4" w:rsidR="005753CE" w:rsidRPr="00044224" w:rsidRDefault="005753CE" w:rsidP="00A76CEE">
      <w:pPr>
        <w:pStyle w:val="NoSpacing"/>
        <w:tabs>
          <w:tab w:val="left" w:pos="3969"/>
        </w:tabs>
        <w:spacing w:line="360" w:lineRule="auto"/>
        <w:ind w:left="3969"/>
        <w:contextualSpacing/>
        <w:jc w:val="both"/>
        <w:rPr>
          <w:rFonts w:ascii="Arial" w:hAnsi="Arial" w:cs="Arial"/>
        </w:rPr>
      </w:pPr>
      <w:r w:rsidRPr="00044224">
        <w:rPr>
          <w:rFonts w:ascii="Arial" w:hAnsi="Arial" w:cs="Arial"/>
        </w:rPr>
        <w:t>Ref: YG/dg/M1500/104</w:t>
      </w:r>
    </w:p>
    <w:p w14:paraId="49242635" w14:textId="741FC215" w:rsidR="005753CE" w:rsidRPr="00044224" w:rsidRDefault="005753CE" w:rsidP="00A76CEE">
      <w:pPr>
        <w:pStyle w:val="NoSpacing"/>
        <w:tabs>
          <w:tab w:val="left" w:pos="3969"/>
        </w:tabs>
        <w:spacing w:line="360" w:lineRule="auto"/>
        <w:ind w:left="3969"/>
        <w:contextualSpacing/>
        <w:jc w:val="both"/>
        <w:rPr>
          <w:rFonts w:ascii="Arial" w:hAnsi="Arial" w:cs="Arial"/>
        </w:rPr>
      </w:pPr>
      <w:r w:rsidRPr="00044224">
        <w:rPr>
          <w:rFonts w:ascii="Arial" w:hAnsi="Arial" w:cs="Arial"/>
        </w:rPr>
        <w:t xml:space="preserve">Email: </w:t>
      </w:r>
      <w:hyperlink r:id="rId13" w:history="1">
        <w:r w:rsidRPr="00044224">
          <w:rPr>
            <w:rStyle w:val="Hyperlink"/>
            <w:rFonts w:ascii="Arial" w:hAnsi="Arial" w:cs="Arial"/>
          </w:rPr>
          <w:t>yugusan@gngattorneys.co.za</w:t>
        </w:r>
      </w:hyperlink>
    </w:p>
    <w:p w14:paraId="3BE4F230" w14:textId="611AF514" w:rsidR="005753CE" w:rsidRPr="00044224" w:rsidRDefault="005753CE" w:rsidP="00A76CEE">
      <w:pPr>
        <w:pStyle w:val="NoSpacing"/>
        <w:tabs>
          <w:tab w:val="left" w:pos="3969"/>
        </w:tabs>
        <w:spacing w:line="360" w:lineRule="auto"/>
        <w:ind w:left="3969"/>
        <w:contextualSpacing/>
        <w:jc w:val="both"/>
        <w:rPr>
          <w:rFonts w:ascii="Arial" w:hAnsi="Arial" w:cs="Arial"/>
        </w:rPr>
      </w:pPr>
      <w:r w:rsidRPr="00044224">
        <w:rPr>
          <w:rFonts w:ascii="Arial" w:hAnsi="Arial" w:cs="Arial"/>
        </w:rPr>
        <w:tab/>
        <w:t xml:space="preserve">     </w:t>
      </w:r>
      <w:hyperlink r:id="rId14" w:history="1">
        <w:r w:rsidRPr="00044224">
          <w:rPr>
            <w:rStyle w:val="Hyperlink"/>
            <w:rFonts w:ascii="Arial" w:hAnsi="Arial" w:cs="Arial"/>
          </w:rPr>
          <w:t>litigation@gngattorneys.co.za</w:t>
        </w:r>
      </w:hyperlink>
      <w:r w:rsidRPr="00044224">
        <w:rPr>
          <w:rFonts w:ascii="Arial" w:hAnsi="Arial" w:cs="Arial"/>
        </w:rPr>
        <w:t xml:space="preserve"> </w:t>
      </w:r>
    </w:p>
    <w:p w14:paraId="53709A3C" w14:textId="77777777" w:rsidR="005753CE" w:rsidRPr="00044224" w:rsidRDefault="005753CE" w:rsidP="00A76CEE">
      <w:pPr>
        <w:pStyle w:val="NoSpacing"/>
        <w:tabs>
          <w:tab w:val="left" w:pos="3969"/>
        </w:tabs>
        <w:spacing w:line="360" w:lineRule="auto"/>
        <w:contextualSpacing/>
        <w:jc w:val="both"/>
        <w:rPr>
          <w:rFonts w:ascii="Arial" w:hAnsi="Arial" w:cs="Arial"/>
        </w:rPr>
      </w:pPr>
    </w:p>
    <w:p w14:paraId="1BB98AED" w14:textId="38136A95" w:rsidR="0024627B" w:rsidRPr="00044224" w:rsidRDefault="0024627B" w:rsidP="00A76CEE">
      <w:pPr>
        <w:pStyle w:val="NoSpacing"/>
        <w:tabs>
          <w:tab w:val="left" w:pos="3969"/>
        </w:tabs>
        <w:spacing w:line="360" w:lineRule="auto"/>
        <w:contextualSpacing/>
        <w:jc w:val="both"/>
        <w:rPr>
          <w:rFonts w:ascii="Arial" w:hAnsi="Arial" w:cs="Arial"/>
        </w:rPr>
      </w:pPr>
      <w:r w:rsidRPr="00044224">
        <w:rPr>
          <w:rFonts w:ascii="Arial" w:hAnsi="Arial" w:cs="Arial"/>
        </w:rPr>
        <w:tab/>
      </w:r>
    </w:p>
    <w:p w14:paraId="09689D81" w14:textId="4926D8F6" w:rsidR="00263FD0" w:rsidRPr="00044224" w:rsidRDefault="00263FD0" w:rsidP="00A76CEE">
      <w:pPr>
        <w:pStyle w:val="NoSpacing"/>
        <w:tabs>
          <w:tab w:val="left" w:pos="3969"/>
        </w:tabs>
        <w:spacing w:line="360" w:lineRule="auto"/>
        <w:contextualSpacing/>
        <w:jc w:val="both"/>
        <w:rPr>
          <w:rFonts w:ascii="Arial" w:hAnsi="Arial" w:cs="Arial"/>
        </w:rPr>
      </w:pPr>
      <w:r w:rsidRPr="00044224">
        <w:rPr>
          <w:rFonts w:ascii="Arial" w:hAnsi="Arial" w:cs="Arial"/>
        </w:rPr>
        <w:tab/>
      </w:r>
    </w:p>
    <w:p w14:paraId="6D9831F1" w14:textId="6971ADD6" w:rsidR="008957CA" w:rsidRPr="00044224" w:rsidRDefault="008957CA" w:rsidP="00A76CEE">
      <w:pPr>
        <w:pStyle w:val="NoSpacing"/>
        <w:tabs>
          <w:tab w:val="left" w:pos="3969"/>
        </w:tabs>
        <w:spacing w:line="360" w:lineRule="auto"/>
        <w:contextualSpacing/>
        <w:jc w:val="both"/>
        <w:rPr>
          <w:rFonts w:ascii="Arial" w:hAnsi="Arial" w:cs="Arial"/>
        </w:rPr>
      </w:pPr>
      <w:r w:rsidRPr="00044224">
        <w:rPr>
          <w:rFonts w:ascii="Arial" w:hAnsi="Arial" w:cs="Arial"/>
        </w:rPr>
        <w:t xml:space="preserve">For the </w:t>
      </w:r>
      <w:r w:rsidR="005753CE" w:rsidRPr="00044224">
        <w:rPr>
          <w:rFonts w:ascii="Arial" w:hAnsi="Arial" w:cs="Arial"/>
        </w:rPr>
        <w:t xml:space="preserve">first </w:t>
      </w:r>
      <w:r w:rsidRPr="00044224">
        <w:rPr>
          <w:rFonts w:ascii="Arial" w:hAnsi="Arial" w:cs="Arial"/>
        </w:rPr>
        <w:t>respondent</w:t>
      </w:r>
      <w:r w:rsidRPr="00044224">
        <w:rPr>
          <w:rFonts w:ascii="Arial" w:hAnsi="Arial" w:cs="Arial"/>
        </w:rPr>
        <w:tab/>
        <w:t>Mr L M</w:t>
      </w:r>
      <w:r w:rsidR="00263FD0" w:rsidRPr="00044224">
        <w:rPr>
          <w:rFonts w:ascii="Arial" w:hAnsi="Arial" w:cs="Arial"/>
        </w:rPr>
        <w:t xml:space="preserve"> Nhlabathi</w:t>
      </w:r>
    </w:p>
    <w:p w14:paraId="02C0E0B7" w14:textId="35111015" w:rsidR="008957CA" w:rsidRPr="00044224" w:rsidRDefault="008957CA" w:rsidP="00A76CEE">
      <w:pPr>
        <w:pStyle w:val="NoSpacing"/>
        <w:tabs>
          <w:tab w:val="left" w:pos="3969"/>
        </w:tabs>
        <w:spacing w:line="360" w:lineRule="auto"/>
        <w:contextualSpacing/>
        <w:jc w:val="both"/>
        <w:rPr>
          <w:rFonts w:ascii="Arial" w:hAnsi="Arial" w:cs="Arial"/>
        </w:rPr>
      </w:pPr>
      <w:r w:rsidRPr="00044224">
        <w:rPr>
          <w:rFonts w:ascii="Arial" w:hAnsi="Arial" w:cs="Arial"/>
        </w:rPr>
        <w:t>Instructed by</w:t>
      </w:r>
      <w:r w:rsidRPr="00044224">
        <w:rPr>
          <w:rFonts w:ascii="Arial" w:hAnsi="Arial" w:cs="Arial"/>
        </w:rPr>
        <w:tab/>
      </w:r>
      <w:r w:rsidR="00263FD0" w:rsidRPr="00044224">
        <w:rPr>
          <w:rFonts w:ascii="Arial" w:hAnsi="Arial" w:cs="Arial"/>
        </w:rPr>
        <w:t>L M NHLABATHI INC.</w:t>
      </w:r>
    </w:p>
    <w:p w14:paraId="6C884B15" w14:textId="43B552C6" w:rsidR="00263FD0" w:rsidRPr="00044224" w:rsidRDefault="008957CA" w:rsidP="00A76CEE">
      <w:pPr>
        <w:pStyle w:val="NoSpacing"/>
        <w:tabs>
          <w:tab w:val="left" w:pos="3969"/>
        </w:tabs>
        <w:spacing w:line="360" w:lineRule="auto"/>
        <w:contextualSpacing/>
        <w:jc w:val="both"/>
        <w:rPr>
          <w:rFonts w:ascii="Arial" w:hAnsi="Arial" w:cs="Arial"/>
        </w:rPr>
      </w:pPr>
      <w:r w:rsidRPr="00044224">
        <w:rPr>
          <w:rFonts w:ascii="Arial" w:hAnsi="Arial" w:cs="Arial"/>
        </w:rPr>
        <w:tab/>
      </w:r>
      <w:r w:rsidR="00263FD0" w:rsidRPr="00044224">
        <w:rPr>
          <w:rFonts w:ascii="Arial" w:hAnsi="Arial" w:cs="Arial"/>
        </w:rPr>
        <w:t>Mpumuza Location</w:t>
      </w:r>
    </w:p>
    <w:p w14:paraId="1EC3CDEF" w14:textId="495BC4BA" w:rsidR="008957CA" w:rsidRPr="00044224" w:rsidRDefault="008957CA" w:rsidP="00A76CEE">
      <w:pPr>
        <w:pStyle w:val="NoSpacing"/>
        <w:tabs>
          <w:tab w:val="left" w:pos="3969"/>
        </w:tabs>
        <w:spacing w:line="360" w:lineRule="auto"/>
        <w:contextualSpacing/>
        <w:jc w:val="both"/>
        <w:rPr>
          <w:rFonts w:ascii="Arial" w:hAnsi="Arial" w:cs="Arial"/>
        </w:rPr>
      </w:pPr>
      <w:r w:rsidRPr="00044224">
        <w:rPr>
          <w:rFonts w:ascii="Arial" w:hAnsi="Arial" w:cs="Arial"/>
        </w:rPr>
        <w:tab/>
      </w:r>
      <w:r w:rsidR="00263FD0" w:rsidRPr="00044224">
        <w:rPr>
          <w:rFonts w:ascii="Arial" w:hAnsi="Arial" w:cs="Arial"/>
        </w:rPr>
        <w:t>Off Caluza Road</w:t>
      </w:r>
    </w:p>
    <w:p w14:paraId="6096F68D" w14:textId="5F376B11" w:rsidR="00263FD0" w:rsidRPr="00044224" w:rsidRDefault="00263FD0" w:rsidP="00A76CEE">
      <w:pPr>
        <w:pStyle w:val="NoSpacing"/>
        <w:tabs>
          <w:tab w:val="left" w:pos="3969"/>
        </w:tabs>
        <w:spacing w:line="360" w:lineRule="auto"/>
        <w:contextualSpacing/>
        <w:jc w:val="both"/>
        <w:rPr>
          <w:rFonts w:ascii="Arial" w:hAnsi="Arial" w:cs="Arial"/>
        </w:rPr>
      </w:pPr>
      <w:r w:rsidRPr="00044224">
        <w:rPr>
          <w:rFonts w:ascii="Arial" w:hAnsi="Arial" w:cs="Arial"/>
        </w:rPr>
        <w:tab/>
        <w:t>Emasimini Stand 18842</w:t>
      </w:r>
    </w:p>
    <w:p w14:paraId="6C13599E" w14:textId="602FAEFB" w:rsidR="00263FD0" w:rsidRPr="00044224" w:rsidRDefault="00263FD0" w:rsidP="00A76CEE">
      <w:pPr>
        <w:pStyle w:val="NoSpacing"/>
        <w:tabs>
          <w:tab w:val="left" w:pos="3969"/>
        </w:tabs>
        <w:spacing w:line="360" w:lineRule="auto"/>
        <w:contextualSpacing/>
        <w:jc w:val="both"/>
        <w:rPr>
          <w:rFonts w:ascii="Arial" w:hAnsi="Arial" w:cs="Arial"/>
        </w:rPr>
      </w:pPr>
      <w:r w:rsidRPr="00044224">
        <w:rPr>
          <w:rFonts w:ascii="Arial" w:hAnsi="Arial" w:cs="Arial"/>
        </w:rPr>
        <w:tab/>
        <w:t>P.O. Box 12225</w:t>
      </w:r>
    </w:p>
    <w:p w14:paraId="58C01F17" w14:textId="6B86A999" w:rsidR="008957CA" w:rsidRPr="00044224" w:rsidRDefault="008957CA" w:rsidP="00A76CEE">
      <w:pPr>
        <w:pStyle w:val="NoSpacing"/>
        <w:tabs>
          <w:tab w:val="left" w:pos="3969"/>
        </w:tabs>
        <w:spacing w:line="360" w:lineRule="auto"/>
        <w:contextualSpacing/>
        <w:jc w:val="both"/>
        <w:rPr>
          <w:rFonts w:ascii="Arial" w:hAnsi="Arial" w:cs="Arial"/>
        </w:rPr>
      </w:pPr>
      <w:r w:rsidRPr="00044224">
        <w:rPr>
          <w:rFonts w:ascii="Arial" w:hAnsi="Arial" w:cs="Arial"/>
        </w:rPr>
        <w:tab/>
        <w:t>D</w:t>
      </w:r>
      <w:r w:rsidR="00263FD0" w:rsidRPr="00044224">
        <w:rPr>
          <w:rFonts w:ascii="Arial" w:hAnsi="Arial" w:cs="Arial"/>
        </w:rPr>
        <w:t>orpspruit</w:t>
      </w:r>
    </w:p>
    <w:p w14:paraId="282542C0" w14:textId="6C7C79C4" w:rsidR="00263FD0" w:rsidRPr="00044224" w:rsidRDefault="00263FD0" w:rsidP="00A76CEE">
      <w:pPr>
        <w:pStyle w:val="NoSpacing"/>
        <w:tabs>
          <w:tab w:val="left" w:pos="3969"/>
        </w:tabs>
        <w:spacing w:line="360" w:lineRule="auto"/>
        <w:contextualSpacing/>
        <w:jc w:val="both"/>
        <w:rPr>
          <w:rFonts w:ascii="Arial" w:hAnsi="Arial" w:cs="Arial"/>
        </w:rPr>
      </w:pPr>
      <w:r w:rsidRPr="00044224">
        <w:rPr>
          <w:rFonts w:ascii="Arial" w:hAnsi="Arial" w:cs="Arial"/>
        </w:rPr>
        <w:tab/>
        <w:t>3206</w:t>
      </w:r>
    </w:p>
    <w:p w14:paraId="7E584172" w14:textId="51A9AD76" w:rsidR="00263FD0" w:rsidRPr="00044224" w:rsidRDefault="00263FD0" w:rsidP="00A76CEE">
      <w:pPr>
        <w:pStyle w:val="NoSpacing"/>
        <w:tabs>
          <w:tab w:val="left" w:pos="3969"/>
        </w:tabs>
        <w:spacing w:line="360" w:lineRule="auto"/>
        <w:contextualSpacing/>
        <w:jc w:val="both"/>
        <w:rPr>
          <w:rFonts w:ascii="Arial" w:hAnsi="Arial" w:cs="Arial"/>
        </w:rPr>
      </w:pPr>
      <w:r w:rsidRPr="00044224">
        <w:rPr>
          <w:rFonts w:ascii="Arial" w:hAnsi="Arial" w:cs="Arial"/>
        </w:rPr>
        <w:lastRenderedPageBreak/>
        <w:tab/>
        <w:t>Tel: 033 8800108</w:t>
      </w:r>
    </w:p>
    <w:p w14:paraId="757066F3" w14:textId="5306C424" w:rsidR="00263FD0" w:rsidRPr="00044224" w:rsidRDefault="00263FD0" w:rsidP="00A76CEE">
      <w:pPr>
        <w:pStyle w:val="NoSpacing"/>
        <w:tabs>
          <w:tab w:val="left" w:pos="3969"/>
        </w:tabs>
        <w:spacing w:line="360" w:lineRule="auto"/>
        <w:contextualSpacing/>
        <w:jc w:val="both"/>
        <w:rPr>
          <w:rFonts w:ascii="Arial" w:hAnsi="Arial" w:cs="Arial"/>
        </w:rPr>
      </w:pPr>
      <w:r w:rsidRPr="00044224">
        <w:rPr>
          <w:rFonts w:ascii="Arial" w:hAnsi="Arial" w:cs="Arial"/>
        </w:rPr>
        <w:tab/>
        <w:t xml:space="preserve">Email: </w:t>
      </w:r>
      <w:r w:rsidR="008D20AA" w:rsidRPr="00044224">
        <w:rPr>
          <w:rFonts w:ascii="Arial" w:hAnsi="Arial" w:cs="Arial"/>
        </w:rPr>
        <w:t>info@lmnlaw.co.za</w:t>
      </w:r>
    </w:p>
    <w:p w14:paraId="097780FB" w14:textId="459F86D9" w:rsidR="008957CA" w:rsidRPr="00044224" w:rsidRDefault="008957CA" w:rsidP="00A76CEE">
      <w:pPr>
        <w:pStyle w:val="NoSpacing"/>
        <w:tabs>
          <w:tab w:val="left" w:pos="3969"/>
        </w:tabs>
        <w:spacing w:line="360" w:lineRule="auto"/>
        <w:contextualSpacing/>
        <w:jc w:val="both"/>
        <w:rPr>
          <w:rFonts w:ascii="Arial" w:hAnsi="Arial" w:cs="Arial"/>
        </w:rPr>
      </w:pPr>
      <w:r w:rsidRPr="00044224">
        <w:rPr>
          <w:rFonts w:ascii="Arial" w:hAnsi="Arial" w:cs="Arial"/>
        </w:rPr>
        <w:tab/>
      </w:r>
    </w:p>
    <w:p w14:paraId="489BE018" w14:textId="77777777" w:rsidR="008957CA" w:rsidRPr="00044224" w:rsidRDefault="008957CA" w:rsidP="00A76CEE">
      <w:pPr>
        <w:pStyle w:val="NoSpacing"/>
        <w:tabs>
          <w:tab w:val="left" w:pos="3969"/>
        </w:tabs>
        <w:spacing w:line="360" w:lineRule="auto"/>
        <w:contextualSpacing/>
        <w:jc w:val="both"/>
        <w:rPr>
          <w:rFonts w:ascii="Arial" w:hAnsi="Arial" w:cs="Arial"/>
        </w:rPr>
      </w:pPr>
    </w:p>
    <w:p w14:paraId="1EF0DA6D" w14:textId="215C4D4E" w:rsidR="008957CA" w:rsidRPr="00044224" w:rsidRDefault="008957CA" w:rsidP="00A76CEE">
      <w:pPr>
        <w:pStyle w:val="NoSpacing"/>
        <w:tabs>
          <w:tab w:val="left" w:pos="3969"/>
        </w:tabs>
        <w:spacing w:line="360" w:lineRule="auto"/>
        <w:contextualSpacing/>
        <w:jc w:val="both"/>
        <w:rPr>
          <w:rFonts w:ascii="Arial" w:hAnsi="Arial" w:cs="Arial"/>
        </w:rPr>
      </w:pPr>
      <w:r w:rsidRPr="00044224">
        <w:rPr>
          <w:rFonts w:ascii="Arial" w:hAnsi="Arial" w:cs="Arial"/>
        </w:rPr>
        <w:t>Date of hearing:</w:t>
      </w:r>
      <w:r w:rsidRPr="00044224">
        <w:rPr>
          <w:rFonts w:ascii="Arial" w:hAnsi="Arial" w:cs="Arial"/>
        </w:rPr>
        <w:tab/>
        <w:t xml:space="preserve"> 1</w:t>
      </w:r>
      <w:r w:rsidR="008D20AA" w:rsidRPr="00044224">
        <w:rPr>
          <w:rFonts w:ascii="Arial" w:hAnsi="Arial" w:cs="Arial"/>
        </w:rPr>
        <w:t>6</w:t>
      </w:r>
      <w:r w:rsidRPr="00044224">
        <w:rPr>
          <w:rFonts w:ascii="Arial" w:hAnsi="Arial" w:cs="Arial"/>
        </w:rPr>
        <w:t xml:space="preserve"> October 2023</w:t>
      </w:r>
    </w:p>
    <w:p w14:paraId="18F85C0B" w14:textId="77777777" w:rsidR="008957CA" w:rsidRPr="00044224" w:rsidRDefault="008957CA" w:rsidP="00A76CEE">
      <w:pPr>
        <w:pStyle w:val="NoSpacing"/>
        <w:tabs>
          <w:tab w:val="left" w:pos="3969"/>
        </w:tabs>
        <w:spacing w:line="360" w:lineRule="auto"/>
        <w:contextualSpacing/>
        <w:jc w:val="both"/>
        <w:rPr>
          <w:rFonts w:ascii="Arial" w:hAnsi="Arial" w:cs="Arial"/>
        </w:rPr>
      </w:pPr>
    </w:p>
    <w:p w14:paraId="0AEFE0AD" w14:textId="0457A88A" w:rsidR="008957CA" w:rsidRPr="00044224" w:rsidRDefault="008957CA" w:rsidP="00A76CEE">
      <w:pPr>
        <w:pStyle w:val="NoSpacing"/>
        <w:tabs>
          <w:tab w:val="left" w:pos="3969"/>
        </w:tabs>
        <w:spacing w:line="360" w:lineRule="auto"/>
        <w:contextualSpacing/>
        <w:jc w:val="both"/>
        <w:rPr>
          <w:rFonts w:ascii="Arial" w:hAnsi="Arial" w:cs="Arial"/>
        </w:rPr>
      </w:pPr>
      <w:r w:rsidRPr="00044224">
        <w:rPr>
          <w:rFonts w:ascii="Arial" w:hAnsi="Arial" w:cs="Arial"/>
        </w:rPr>
        <w:t>Date of Judgment:</w:t>
      </w:r>
      <w:r w:rsidRPr="00044224">
        <w:rPr>
          <w:rFonts w:ascii="Arial" w:hAnsi="Arial" w:cs="Arial"/>
        </w:rPr>
        <w:tab/>
        <w:t xml:space="preserve"> </w:t>
      </w:r>
      <w:r w:rsidR="00532E4B">
        <w:rPr>
          <w:rFonts w:ascii="Arial" w:hAnsi="Arial" w:cs="Arial"/>
        </w:rPr>
        <w:t xml:space="preserve">9 </w:t>
      </w:r>
      <w:r w:rsidR="008716DF">
        <w:rPr>
          <w:rFonts w:ascii="Arial" w:hAnsi="Arial" w:cs="Arial"/>
        </w:rPr>
        <w:t>November</w:t>
      </w:r>
      <w:r w:rsidRPr="00044224">
        <w:rPr>
          <w:rFonts w:ascii="Arial" w:hAnsi="Arial" w:cs="Arial"/>
        </w:rPr>
        <w:t xml:space="preserve"> 2023</w:t>
      </w:r>
    </w:p>
    <w:p w14:paraId="26951C1A" w14:textId="0F84AAFC" w:rsidR="008E6292" w:rsidRPr="00044224" w:rsidRDefault="008E6292" w:rsidP="00A76CEE">
      <w:pPr>
        <w:spacing w:line="360" w:lineRule="auto"/>
        <w:jc w:val="both"/>
        <w:rPr>
          <w:rFonts w:ascii="Arial" w:hAnsi="Arial" w:cs="Arial"/>
        </w:rPr>
      </w:pPr>
    </w:p>
    <w:sectPr w:rsidR="008E6292" w:rsidRPr="00044224" w:rsidSect="00A76CEE">
      <w:headerReference w:type="even" r:id="rId15"/>
      <w:head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6205E" w14:textId="77777777" w:rsidR="00F861D9" w:rsidRDefault="00F861D9" w:rsidP="000E358D">
      <w:r>
        <w:separator/>
      </w:r>
    </w:p>
  </w:endnote>
  <w:endnote w:type="continuationSeparator" w:id="0">
    <w:p w14:paraId="4190A44B" w14:textId="77777777" w:rsidR="00F861D9" w:rsidRDefault="00F861D9" w:rsidP="000E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48DED" w14:textId="77777777" w:rsidR="00F861D9" w:rsidRDefault="00F861D9" w:rsidP="000E358D">
      <w:r>
        <w:separator/>
      </w:r>
    </w:p>
  </w:footnote>
  <w:footnote w:type="continuationSeparator" w:id="0">
    <w:p w14:paraId="5DA3372B" w14:textId="77777777" w:rsidR="00F861D9" w:rsidRDefault="00F861D9" w:rsidP="000E358D">
      <w:r>
        <w:continuationSeparator/>
      </w:r>
    </w:p>
  </w:footnote>
  <w:footnote w:id="1">
    <w:p w14:paraId="00A07758" w14:textId="7B0CA9CB" w:rsidR="00FF3732" w:rsidRPr="00D503DD" w:rsidRDefault="00FF3732" w:rsidP="00D503DD">
      <w:pPr>
        <w:jc w:val="both"/>
        <w:rPr>
          <w:rFonts w:ascii="Arial" w:eastAsia="Times New Roman" w:hAnsi="Arial" w:cs="Arial"/>
          <w:color w:val="000000" w:themeColor="text1"/>
          <w:sz w:val="20"/>
          <w:szCs w:val="20"/>
          <w:lang w:eastAsia="en-GB"/>
        </w:rPr>
      </w:pPr>
      <w:r w:rsidRPr="00D503DD">
        <w:rPr>
          <w:rStyle w:val="FootnoteReference"/>
          <w:rFonts w:ascii="Arial" w:hAnsi="Arial" w:cs="Arial"/>
          <w:color w:val="000000" w:themeColor="text1"/>
          <w:sz w:val="20"/>
          <w:szCs w:val="20"/>
        </w:rPr>
        <w:footnoteRef/>
      </w:r>
      <w:r w:rsidRPr="00D503DD">
        <w:rPr>
          <w:rFonts w:ascii="Arial" w:hAnsi="Arial" w:cs="Arial"/>
          <w:color w:val="000000" w:themeColor="text1"/>
          <w:sz w:val="20"/>
          <w:szCs w:val="20"/>
          <w:lang w:val="en-GB"/>
        </w:rPr>
        <w:t xml:space="preserve"> </w:t>
      </w:r>
      <w:r w:rsidRPr="00D503DD">
        <w:rPr>
          <w:rFonts w:ascii="Arial" w:eastAsia="Times New Roman" w:hAnsi="Arial" w:cs="Arial"/>
          <w:color w:val="000000" w:themeColor="text1"/>
          <w:sz w:val="20"/>
          <w:szCs w:val="20"/>
          <w:lang w:eastAsia="en-GB"/>
        </w:rPr>
        <w:t>Where a party appears in his official capacity, the letters NO follow his surname</w:t>
      </w:r>
      <w:r w:rsidRPr="00D503DD">
        <w:rPr>
          <w:rFonts w:ascii="Arial" w:eastAsia="Times New Roman" w:hAnsi="Arial" w:cs="Arial"/>
          <w:color w:val="000000" w:themeColor="text1"/>
          <w:sz w:val="20"/>
          <w:szCs w:val="20"/>
          <w:shd w:val="clear" w:color="auto" w:fill="FFFFFF"/>
          <w:lang w:eastAsia="en-GB"/>
        </w:rPr>
        <w:t>, in this matter as will become apparent in the judgment, the applicants act in their individual capacities as parties with a substantial interest.</w:t>
      </w:r>
    </w:p>
  </w:footnote>
  <w:footnote w:id="2">
    <w:p w14:paraId="2BEE35A8" w14:textId="43F3B309"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lang w:val="en-US"/>
        </w:rPr>
        <w:t>Verbatim the notice of motion.</w:t>
      </w:r>
    </w:p>
  </w:footnote>
  <w:footnote w:id="3">
    <w:p w14:paraId="446F52E7" w14:textId="4B3D4F07" w:rsidR="00FF3732" w:rsidRPr="00D503DD" w:rsidRDefault="00FF3732" w:rsidP="00D503DD">
      <w:pPr>
        <w:pStyle w:val="FootnoteText"/>
        <w:jc w:val="both"/>
        <w:rPr>
          <w:rFonts w:ascii="Arial" w:hAnsi="Arial" w:cs="Arial"/>
          <w:lang w:val="en-GB"/>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i/>
        </w:rPr>
        <w:t>Plascon-Evans Paints Ltd v Van Riebeeck Paints (Pty) Ltd</w:t>
      </w:r>
      <w:r w:rsidRPr="00D503DD">
        <w:rPr>
          <w:rFonts w:ascii="Arial" w:hAnsi="Arial" w:cs="Arial"/>
        </w:rPr>
        <w:t xml:space="preserve"> 1984 (3) SA 623 (A) at </w:t>
      </w:r>
      <w:r w:rsidRPr="00D503DD">
        <w:rPr>
          <w:rFonts w:ascii="Arial" w:hAnsi="Arial" w:cs="Arial"/>
          <w:lang w:val="en-GB"/>
        </w:rPr>
        <w:t>634E - 635C</w:t>
      </w:r>
      <w:r w:rsidRPr="00D503DD">
        <w:rPr>
          <w:rFonts w:ascii="Arial" w:hAnsi="Arial" w:cs="Arial"/>
        </w:rPr>
        <w:t xml:space="preserve">, </w:t>
      </w:r>
      <w:r w:rsidRPr="00D503DD">
        <w:rPr>
          <w:rFonts w:ascii="Arial" w:hAnsi="Arial" w:cs="Arial"/>
          <w:i/>
        </w:rPr>
        <w:t>Wightman t/a JW Construction v Headfour (Pty) Ltd and another</w:t>
      </w:r>
      <w:r w:rsidRPr="00D503DD">
        <w:rPr>
          <w:rFonts w:ascii="Arial" w:hAnsi="Arial" w:cs="Arial"/>
        </w:rPr>
        <w:t xml:space="preserve"> 2008 (3) SA 371 (SCA) para 12, and </w:t>
      </w:r>
      <w:r w:rsidRPr="00D503DD">
        <w:rPr>
          <w:rFonts w:ascii="Arial" w:hAnsi="Arial" w:cs="Arial"/>
          <w:i/>
        </w:rPr>
        <w:t>National Director of Public Prosecutions v Zuma</w:t>
      </w:r>
      <w:r w:rsidRPr="00D503DD">
        <w:rPr>
          <w:rFonts w:ascii="Arial" w:hAnsi="Arial" w:cs="Arial"/>
        </w:rPr>
        <w:t xml:space="preserve"> 2009 (2) SA 277 (SCA) para 26.</w:t>
      </w:r>
    </w:p>
  </w:footnote>
  <w:footnote w:id="4">
    <w:p w14:paraId="508C7316" w14:textId="0525F5ED" w:rsidR="00FF3732" w:rsidRPr="00D503DD" w:rsidRDefault="00FF3732" w:rsidP="00D503DD">
      <w:pPr>
        <w:jc w:val="both"/>
        <w:rPr>
          <w:rFonts w:ascii="Arial" w:hAnsi="Arial" w:cs="Arial"/>
          <w:sz w:val="20"/>
          <w:szCs w:val="20"/>
        </w:rPr>
      </w:pPr>
      <w:r w:rsidRPr="00D503DD">
        <w:rPr>
          <w:rStyle w:val="FootnoteReference"/>
          <w:rFonts w:ascii="Arial" w:hAnsi="Arial" w:cs="Arial"/>
          <w:sz w:val="20"/>
          <w:szCs w:val="20"/>
        </w:rPr>
        <w:footnoteRef/>
      </w:r>
      <w:r w:rsidRPr="00D503DD">
        <w:rPr>
          <w:rFonts w:ascii="Arial" w:hAnsi="Arial" w:cs="Arial"/>
          <w:sz w:val="20"/>
          <w:szCs w:val="20"/>
        </w:rPr>
        <w:t xml:space="preserve"> The court file was handed to me during the morning of 2 October but immediately removed by the registrar for the file to be updated with the intervening application. This was 9 court days before this hearing. The applicants’ description of the application being brought at the ‘eleventh hour’ is therefore apt. </w:t>
      </w:r>
    </w:p>
  </w:footnote>
  <w:footnote w:id="5">
    <w:p w14:paraId="5BE54293" w14:textId="2CDB833F"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lang w:val="en-US"/>
        </w:rPr>
        <w:t xml:space="preserve">Indexed papers, vol 1, at 69. </w:t>
      </w:r>
    </w:p>
  </w:footnote>
  <w:footnote w:id="6">
    <w:p w14:paraId="39D3F8AB" w14:textId="43B3AF03" w:rsidR="00FF3732" w:rsidRPr="00D503DD" w:rsidRDefault="00FF3732" w:rsidP="00D503DD">
      <w:pPr>
        <w:jc w:val="both"/>
        <w:rPr>
          <w:rFonts w:ascii="Arial" w:eastAsia="Times New Roman" w:hAnsi="Arial" w:cs="Arial"/>
          <w:color w:val="000000" w:themeColor="text1"/>
          <w:sz w:val="20"/>
          <w:szCs w:val="20"/>
          <w:lang w:eastAsia="en-GB"/>
        </w:rPr>
      </w:pPr>
      <w:r w:rsidRPr="00D503DD">
        <w:rPr>
          <w:rStyle w:val="FootnoteReference"/>
          <w:rFonts w:ascii="Arial" w:hAnsi="Arial" w:cs="Arial"/>
          <w:color w:val="000000" w:themeColor="text1"/>
          <w:sz w:val="20"/>
          <w:szCs w:val="20"/>
        </w:rPr>
        <w:footnoteRef/>
      </w:r>
      <w:r w:rsidRPr="00D503DD">
        <w:rPr>
          <w:rFonts w:ascii="Arial" w:hAnsi="Arial" w:cs="Arial"/>
          <w:color w:val="000000" w:themeColor="text1"/>
          <w:sz w:val="20"/>
          <w:szCs w:val="20"/>
        </w:rPr>
        <w:t xml:space="preserve"> </w:t>
      </w:r>
      <w:r w:rsidRPr="00D503DD">
        <w:rPr>
          <w:rFonts w:ascii="Arial" w:eastAsia="Times New Roman" w:hAnsi="Arial" w:cs="Arial"/>
          <w:color w:val="000000" w:themeColor="text1"/>
          <w:sz w:val="20"/>
          <w:szCs w:val="20"/>
          <w:shd w:val="clear" w:color="auto" w:fill="FFFFFF"/>
          <w:lang w:eastAsia="en-GB"/>
        </w:rPr>
        <w:t>In the preamble to the Broad-Based Black Economic Empowerment Act 53 of 2003 it is stated that one of the objectives with that Act is to ‘promote the achievement of the constitutional right to equality’. The right to equality therefore occupies a central place in any constitutional discussion on the broad-based black economic empowerment programme.</w:t>
      </w:r>
    </w:p>
  </w:footnote>
  <w:footnote w:id="7">
    <w:p w14:paraId="7A134731" w14:textId="31127FB4"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Indexed papers, vol 1, at</w:t>
      </w:r>
      <w:r w:rsidRPr="00D503DD">
        <w:rPr>
          <w:rFonts w:ascii="Arial" w:hAnsi="Arial" w:cs="Arial"/>
          <w:lang w:val="en-US"/>
        </w:rPr>
        <w:t xml:space="preserve"> 12.</w:t>
      </w:r>
    </w:p>
  </w:footnote>
  <w:footnote w:id="8">
    <w:p w14:paraId="0171B91D" w14:textId="0BA5962C" w:rsidR="00FF3732" w:rsidRPr="00D503DD" w:rsidRDefault="00FF3732" w:rsidP="00D503DD">
      <w:pPr>
        <w:jc w:val="both"/>
        <w:rPr>
          <w:rFonts w:ascii="Arial" w:eastAsia="Times New Roman" w:hAnsi="Arial" w:cs="Arial"/>
          <w:color w:val="000000" w:themeColor="text1"/>
          <w:sz w:val="20"/>
          <w:szCs w:val="20"/>
          <w:shd w:val="clear" w:color="auto" w:fill="FFFFFF"/>
          <w:lang w:eastAsia="en-GB"/>
        </w:rPr>
      </w:pPr>
      <w:r w:rsidRPr="00D503DD">
        <w:rPr>
          <w:rStyle w:val="FootnoteReference"/>
          <w:rFonts w:ascii="Arial" w:hAnsi="Arial" w:cs="Arial"/>
          <w:color w:val="000000" w:themeColor="text1"/>
          <w:sz w:val="20"/>
          <w:szCs w:val="20"/>
        </w:rPr>
        <w:footnoteRef/>
      </w:r>
      <w:r w:rsidRPr="00D503DD">
        <w:rPr>
          <w:rFonts w:ascii="Arial" w:hAnsi="Arial" w:cs="Arial"/>
          <w:color w:val="000000" w:themeColor="text1"/>
          <w:sz w:val="20"/>
          <w:szCs w:val="20"/>
        </w:rPr>
        <w:t xml:space="preserve"> </w:t>
      </w:r>
      <w:r w:rsidRPr="00D503DD">
        <w:rPr>
          <w:rFonts w:ascii="Arial" w:eastAsia="Times New Roman" w:hAnsi="Arial" w:cs="Arial"/>
          <w:color w:val="000000" w:themeColor="text1"/>
          <w:sz w:val="20"/>
          <w:szCs w:val="20"/>
          <w:shd w:val="clear" w:color="auto" w:fill="FFFFFF"/>
          <w:lang w:eastAsia="en-GB"/>
        </w:rPr>
        <w:t>The Department of Small Business Development (DSBD) was established as a standalone national department in accordance with the reorganisation of some national departments announced by the President in May 2014.</w:t>
      </w:r>
      <w:r w:rsidRPr="00D503DD">
        <w:rPr>
          <w:rFonts w:ascii="Arial" w:hAnsi="Arial" w:cs="Arial"/>
          <w:color w:val="555555"/>
          <w:sz w:val="20"/>
          <w:szCs w:val="20"/>
          <w:shd w:val="clear" w:color="auto" w:fill="FFFFFF"/>
        </w:rPr>
        <w:t xml:space="preserve"> </w:t>
      </w:r>
      <w:r w:rsidRPr="00D503DD">
        <w:rPr>
          <w:rFonts w:ascii="Arial" w:eastAsia="Times New Roman" w:hAnsi="Arial" w:cs="Arial"/>
          <w:color w:val="000000" w:themeColor="text1"/>
          <w:sz w:val="20"/>
          <w:szCs w:val="20"/>
          <w:shd w:val="clear" w:color="auto" w:fill="FFFFFF"/>
          <w:lang w:eastAsia="en-GB"/>
        </w:rPr>
        <w:t>The vision being a transformed and inclusive economy driven by sustainable, innovative small medium and micro enterprises and co-operatives.</w:t>
      </w:r>
    </w:p>
  </w:footnote>
  <w:footnote w:id="9">
    <w:p w14:paraId="6FDFA36E" w14:textId="431185E3"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This is true as to the last letters of authority issued by the Master and supplementary explanation. See the indexed papers, vol 1 at 83-84, annexure H.</w:t>
      </w:r>
    </w:p>
  </w:footnote>
  <w:footnote w:id="10">
    <w:p w14:paraId="66CEAFAC" w14:textId="5D716C49"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lang w:val="en-US"/>
        </w:rPr>
        <w:t>Indexed papers, vol 1, at 59-68.</w:t>
      </w:r>
    </w:p>
  </w:footnote>
  <w:footnote w:id="11">
    <w:p w14:paraId="2197F21E" w14:textId="1791ECD0" w:rsidR="00FF3732" w:rsidRPr="00D503DD" w:rsidRDefault="00FF3732" w:rsidP="00D503DD">
      <w:pPr>
        <w:pStyle w:val="FootnoteText"/>
        <w:jc w:val="both"/>
        <w:rPr>
          <w:rFonts w:ascii="Arial" w:hAnsi="Arial" w:cs="Arial"/>
          <w:lang w:val="en-GB"/>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lang w:val="en-GB"/>
        </w:rPr>
        <w:t>A useful description of what a ‘business incubator’ generally does is as follows:</w:t>
      </w:r>
    </w:p>
    <w:p w14:paraId="0D3237CB" w14:textId="77777777" w:rsidR="003125B5" w:rsidRDefault="00FF3732" w:rsidP="00D503DD">
      <w:pPr>
        <w:pStyle w:val="FootnoteText"/>
        <w:jc w:val="both"/>
        <w:rPr>
          <w:rFonts w:ascii="Arial" w:hAnsi="Arial" w:cs="Arial"/>
          <w:lang w:val="en-GB"/>
        </w:rPr>
      </w:pPr>
      <w:r w:rsidRPr="00D503DD">
        <w:rPr>
          <w:rFonts w:ascii="Arial" w:hAnsi="Arial" w:cs="Arial"/>
          <w:lang w:val="en-GB"/>
        </w:rPr>
        <w:t xml:space="preserve">‘Although the detailed definition of small business incubator is contested there is a general consensus among scholars that a business incubator provides various targeted business support and technical support services aimed at growing emerging and small start-up business enterprises into financially and operationally independent enterprises.’ (references omitted) </w:t>
      </w:r>
    </w:p>
    <w:p w14:paraId="1D74CA9A" w14:textId="510924D6" w:rsidR="00FF3732" w:rsidRPr="00D503DD" w:rsidRDefault="00FF3732" w:rsidP="00D503DD">
      <w:pPr>
        <w:pStyle w:val="FootnoteText"/>
        <w:jc w:val="both"/>
        <w:rPr>
          <w:rFonts w:ascii="Arial" w:hAnsi="Arial" w:cs="Arial"/>
          <w:lang w:val="en-GB"/>
        </w:rPr>
      </w:pPr>
      <w:r w:rsidRPr="00D503DD">
        <w:rPr>
          <w:rFonts w:ascii="Arial" w:hAnsi="Arial" w:cs="Arial"/>
          <w:lang w:val="en-GB"/>
        </w:rPr>
        <w:t xml:space="preserve">M Masutha &amp; CM Rogerson ‘Small business incubators: An emerging phenomenon in South Africa’s SMME economy’ (2014) 25 </w:t>
      </w:r>
      <w:r w:rsidRPr="00D503DD">
        <w:rPr>
          <w:rFonts w:ascii="Arial" w:hAnsi="Arial" w:cs="Arial"/>
          <w:i/>
          <w:lang w:val="en-GB"/>
        </w:rPr>
        <w:t>Urbani izziv/Urban Challenge Journal</w:t>
      </w:r>
      <w:r w:rsidRPr="00D503DD">
        <w:rPr>
          <w:rFonts w:ascii="Arial" w:hAnsi="Arial" w:cs="Arial"/>
          <w:lang w:val="en-GB"/>
        </w:rPr>
        <w:t xml:space="preserve"> S47 at S48, and M Masutha &amp; CM Rogerson ‘Small enterprise development in South Africa: The role of business incubators’ (2014) 26 </w:t>
      </w:r>
      <w:r w:rsidRPr="00D503DD">
        <w:rPr>
          <w:rFonts w:ascii="Arial" w:hAnsi="Arial" w:cs="Arial"/>
          <w:i/>
          <w:lang w:val="en-GB"/>
        </w:rPr>
        <w:t>Bulletin of Geography. Socio-Economic Series</w:t>
      </w:r>
      <w:r w:rsidRPr="00D503DD">
        <w:rPr>
          <w:rFonts w:ascii="Arial" w:hAnsi="Arial" w:cs="Arial"/>
          <w:lang w:val="en-GB"/>
        </w:rPr>
        <w:t xml:space="preserve"> 141 at 143.</w:t>
      </w:r>
    </w:p>
  </w:footnote>
  <w:footnote w:id="12">
    <w:p w14:paraId="498AC05C" w14:textId="4543FA63"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The removal of a suspension notice taken by the trustees of a trust entity without the approval of the trustees by resolution is clearly unlawful.</w:t>
      </w:r>
    </w:p>
  </w:footnote>
  <w:footnote w:id="13">
    <w:p w14:paraId="37440C03" w14:textId="42D58999" w:rsidR="00C675D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i/>
          <w:lang w:val="en-US"/>
        </w:rPr>
        <w:t>Chalwa v Dlomo and two others</w:t>
      </w:r>
      <w:r w:rsidRPr="00D503DD">
        <w:rPr>
          <w:rFonts w:ascii="Arial" w:hAnsi="Arial" w:cs="Arial"/>
          <w:lang w:val="en-US"/>
        </w:rPr>
        <w:t xml:space="preserve"> (</w:t>
      </w:r>
      <w:r w:rsidR="00C675D2" w:rsidRPr="00D503DD">
        <w:rPr>
          <w:rFonts w:ascii="Arial" w:hAnsi="Arial" w:cs="Arial"/>
          <w:lang w:val="en-US"/>
        </w:rPr>
        <w:t>KZD</w:t>
      </w:r>
      <w:r w:rsidRPr="00D503DD">
        <w:rPr>
          <w:rFonts w:ascii="Arial" w:hAnsi="Arial" w:cs="Arial"/>
          <w:lang w:val="en-US"/>
        </w:rPr>
        <w:t>) c</w:t>
      </w:r>
      <w:r w:rsidR="00B57964" w:rsidRPr="00D503DD">
        <w:rPr>
          <w:rFonts w:ascii="Arial" w:hAnsi="Arial" w:cs="Arial"/>
          <w:lang w:val="en-US"/>
        </w:rPr>
        <w:t>ase no.</w:t>
      </w:r>
      <w:r w:rsidRPr="00D503DD">
        <w:rPr>
          <w:rFonts w:ascii="Arial" w:hAnsi="Arial" w:cs="Arial"/>
          <w:lang w:val="en-US"/>
        </w:rPr>
        <w:t xml:space="preserve"> 3590/23D, </w:t>
      </w:r>
      <w:r w:rsidR="00B57964" w:rsidRPr="00D503DD">
        <w:rPr>
          <w:rFonts w:ascii="Arial" w:hAnsi="Arial" w:cs="Arial"/>
          <w:lang w:val="en-US"/>
        </w:rPr>
        <w:t xml:space="preserve">heard on </w:t>
      </w:r>
      <w:r w:rsidRPr="00D503DD">
        <w:rPr>
          <w:rFonts w:ascii="Arial" w:hAnsi="Arial" w:cs="Arial"/>
          <w:lang w:val="en-US"/>
        </w:rPr>
        <w:t>6 April 2023</w:t>
      </w:r>
      <w:r w:rsidR="00C675D2" w:rsidRPr="00D503DD">
        <w:rPr>
          <w:rFonts w:ascii="Arial" w:hAnsi="Arial" w:cs="Arial"/>
          <w:lang w:val="en-US"/>
        </w:rPr>
        <w:t xml:space="preserve"> where the matter was struck from the roll with costs</w:t>
      </w:r>
      <w:r w:rsidR="00B57964" w:rsidRPr="00D503DD">
        <w:rPr>
          <w:rFonts w:ascii="Arial" w:hAnsi="Arial" w:cs="Arial"/>
          <w:lang w:val="en-US"/>
        </w:rPr>
        <w:t>.</w:t>
      </w:r>
    </w:p>
  </w:footnote>
  <w:footnote w:id="14">
    <w:p w14:paraId="21EC5892" w14:textId="34B9D304"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The indexed papers, vol 1, at</w:t>
      </w:r>
      <w:r w:rsidRPr="00D503DD">
        <w:rPr>
          <w:rFonts w:ascii="Arial" w:hAnsi="Arial" w:cs="Arial"/>
          <w:lang w:val="en-US"/>
        </w:rPr>
        <w:t xml:space="preserve"> 72-75.</w:t>
      </w:r>
    </w:p>
  </w:footnote>
  <w:footnote w:id="15">
    <w:p w14:paraId="7079400E" w14:textId="4D348E17"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The respondents, the three trustees did not seek costs as those costs would by paid by the NCI Trust.</w:t>
      </w:r>
    </w:p>
  </w:footnote>
  <w:footnote w:id="16">
    <w:p w14:paraId="17ECA6BE" w14:textId="2ABF08B2"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i/>
          <w:lang w:val="en-US"/>
        </w:rPr>
        <w:t xml:space="preserve">National Construction </w:t>
      </w:r>
      <w:r w:rsidR="00B57964" w:rsidRPr="00D503DD">
        <w:rPr>
          <w:rFonts w:ascii="Arial" w:hAnsi="Arial" w:cs="Arial"/>
          <w:i/>
          <w:lang w:val="en-US"/>
        </w:rPr>
        <w:t xml:space="preserve">Incubator </w:t>
      </w:r>
      <w:r w:rsidRPr="00D503DD">
        <w:rPr>
          <w:rFonts w:ascii="Arial" w:hAnsi="Arial" w:cs="Arial"/>
          <w:i/>
          <w:lang w:val="en-US"/>
        </w:rPr>
        <w:t>v Lindani Dlomo</w:t>
      </w:r>
      <w:r w:rsidRPr="00D503DD">
        <w:rPr>
          <w:rFonts w:ascii="Arial" w:hAnsi="Arial" w:cs="Arial"/>
          <w:lang w:val="en-US"/>
        </w:rPr>
        <w:t xml:space="preserve"> (</w:t>
      </w:r>
      <w:r w:rsidR="00C675D2" w:rsidRPr="00D503DD">
        <w:rPr>
          <w:rFonts w:ascii="Arial" w:hAnsi="Arial" w:cs="Arial"/>
          <w:lang w:val="en-US"/>
        </w:rPr>
        <w:t>KZD</w:t>
      </w:r>
      <w:r w:rsidRPr="00D503DD">
        <w:rPr>
          <w:rFonts w:ascii="Arial" w:hAnsi="Arial" w:cs="Arial"/>
          <w:lang w:val="en-US"/>
        </w:rPr>
        <w:t xml:space="preserve">) case no. D3590/2023, </w:t>
      </w:r>
      <w:r w:rsidR="00C675D2" w:rsidRPr="00D503DD">
        <w:rPr>
          <w:rFonts w:ascii="Arial" w:hAnsi="Arial" w:cs="Arial"/>
          <w:lang w:val="en-US"/>
        </w:rPr>
        <w:t>heard on 6 April 2023 where the matter was struck from the roll with costs</w:t>
      </w:r>
      <w:r w:rsidRPr="00D503DD">
        <w:rPr>
          <w:rFonts w:ascii="Arial" w:hAnsi="Arial" w:cs="Arial"/>
          <w:lang w:val="en-US"/>
        </w:rPr>
        <w:t xml:space="preserve"> and </w:t>
      </w:r>
      <w:r w:rsidRPr="00D503DD">
        <w:rPr>
          <w:rFonts w:ascii="Arial" w:hAnsi="Arial" w:cs="Arial"/>
          <w:i/>
          <w:lang w:val="en-US"/>
        </w:rPr>
        <w:t>Chalwa N.O. and three others v Dlomo and three others</w:t>
      </w:r>
      <w:r w:rsidRPr="00D503DD">
        <w:rPr>
          <w:rFonts w:ascii="Arial" w:hAnsi="Arial" w:cs="Arial"/>
          <w:lang w:val="en-US"/>
        </w:rPr>
        <w:t xml:space="preserve"> </w:t>
      </w:r>
      <w:r w:rsidR="00B57964" w:rsidRPr="00D503DD">
        <w:rPr>
          <w:rFonts w:ascii="Arial" w:hAnsi="Arial" w:cs="Arial"/>
          <w:lang w:val="en-US"/>
        </w:rPr>
        <w:t>(</w:t>
      </w:r>
      <w:r w:rsidR="00C675D2" w:rsidRPr="00D503DD">
        <w:rPr>
          <w:rFonts w:ascii="Arial" w:hAnsi="Arial" w:cs="Arial"/>
          <w:lang w:val="en-US"/>
        </w:rPr>
        <w:t>KZP</w:t>
      </w:r>
      <w:r w:rsidR="00B57964" w:rsidRPr="00D503DD">
        <w:rPr>
          <w:rFonts w:ascii="Arial" w:hAnsi="Arial" w:cs="Arial"/>
          <w:lang w:val="en-US"/>
        </w:rPr>
        <w:t xml:space="preserve">) case no. 6117/2023P, </w:t>
      </w:r>
      <w:r w:rsidRPr="00D503DD">
        <w:rPr>
          <w:rFonts w:ascii="Arial" w:hAnsi="Arial" w:cs="Arial"/>
          <w:lang w:val="en-US"/>
        </w:rPr>
        <w:t xml:space="preserve">17 May 2023 </w:t>
      </w:r>
      <w:r w:rsidR="00C675D2" w:rsidRPr="00D503DD">
        <w:rPr>
          <w:rFonts w:ascii="Arial" w:hAnsi="Arial" w:cs="Arial"/>
          <w:lang w:val="en-US"/>
        </w:rPr>
        <w:t xml:space="preserve">where the matter was </w:t>
      </w:r>
      <w:r w:rsidRPr="00D503DD">
        <w:rPr>
          <w:rFonts w:ascii="Arial" w:hAnsi="Arial" w:cs="Arial"/>
          <w:lang w:val="en-US"/>
        </w:rPr>
        <w:t>postponed with directions.</w:t>
      </w:r>
    </w:p>
  </w:footnote>
  <w:footnote w:id="17">
    <w:p w14:paraId="7C628472" w14:textId="10F2E5BF"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00B57964" w:rsidRPr="00D503DD">
        <w:rPr>
          <w:rFonts w:ascii="Arial" w:hAnsi="Arial" w:cs="Arial"/>
          <w:i/>
          <w:lang w:val="en-US"/>
        </w:rPr>
        <w:t>Chalwa N.O. and three others v Dlomo and three others</w:t>
      </w:r>
      <w:r w:rsidR="00B57964" w:rsidRPr="00D503DD">
        <w:rPr>
          <w:rFonts w:ascii="Arial" w:hAnsi="Arial" w:cs="Arial"/>
          <w:lang w:val="en-US"/>
        </w:rPr>
        <w:t xml:space="preserve"> (KwaZulu-Natal Division of the High Court, Pietermaritzburg) case no. 6117/2023P</w:t>
      </w:r>
      <w:r w:rsidRPr="00D503DD">
        <w:rPr>
          <w:rFonts w:ascii="Arial" w:hAnsi="Arial" w:cs="Arial"/>
        </w:rPr>
        <w:t xml:space="preserve"> </w:t>
      </w:r>
      <w:r w:rsidR="00B57964" w:rsidRPr="00D503DD">
        <w:rPr>
          <w:rFonts w:ascii="Arial" w:hAnsi="Arial" w:cs="Arial"/>
        </w:rPr>
        <w:t xml:space="preserve">was </w:t>
      </w:r>
      <w:r w:rsidRPr="00D503DD">
        <w:rPr>
          <w:rFonts w:ascii="Arial" w:hAnsi="Arial" w:cs="Arial"/>
        </w:rPr>
        <w:t>postpone</w:t>
      </w:r>
      <w:r w:rsidR="00B57964" w:rsidRPr="00D503DD">
        <w:rPr>
          <w:rFonts w:ascii="Arial" w:hAnsi="Arial" w:cs="Arial"/>
        </w:rPr>
        <w:t>d</w:t>
      </w:r>
      <w:r w:rsidRPr="00D503DD">
        <w:rPr>
          <w:rFonts w:ascii="Arial" w:hAnsi="Arial" w:cs="Arial"/>
        </w:rPr>
        <w:t xml:space="preserve"> </w:t>
      </w:r>
      <w:r w:rsidRPr="00D503DD">
        <w:rPr>
          <w:rFonts w:ascii="Arial" w:hAnsi="Arial" w:cs="Arial"/>
          <w:i/>
        </w:rPr>
        <w:t>sine die</w:t>
      </w:r>
      <w:r w:rsidR="00B57964" w:rsidRPr="00D503DD">
        <w:rPr>
          <w:rFonts w:ascii="Arial" w:hAnsi="Arial" w:cs="Arial"/>
        </w:rPr>
        <w:t xml:space="preserve">, </w:t>
      </w:r>
      <w:r w:rsidR="00C675D2" w:rsidRPr="00D503DD">
        <w:rPr>
          <w:rFonts w:ascii="Arial" w:hAnsi="Arial" w:cs="Arial"/>
        </w:rPr>
        <w:t xml:space="preserve">see also </w:t>
      </w:r>
      <w:r w:rsidR="00B57964" w:rsidRPr="00D503DD">
        <w:rPr>
          <w:rFonts w:ascii="Arial" w:hAnsi="Arial" w:cs="Arial"/>
        </w:rPr>
        <w:t>the indexed papers, vol 1, at</w:t>
      </w:r>
      <w:r w:rsidRPr="00D503DD">
        <w:rPr>
          <w:rFonts w:ascii="Arial" w:hAnsi="Arial" w:cs="Arial"/>
        </w:rPr>
        <w:t xml:space="preserve"> 78.</w:t>
      </w:r>
    </w:p>
  </w:footnote>
  <w:footnote w:id="18">
    <w:p w14:paraId="5EAECB7B" w14:textId="6D425C00"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lang w:val="en-US"/>
        </w:rPr>
        <w:t>Per Mossop J on 28 June 2023.</w:t>
      </w:r>
    </w:p>
  </w:footnote>
  <w:footnote w:id="19">
    <w:p w14:paraId="69B2A61A" w14:textId="7BC7A6CD"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The indexed papers, vol 2, at 126.</w:t>
      </w:r>
    </w:p>
  </w:footnote>
  <w:footnote w:id="20">
    <w:p w14:paraId="11E03F6D" w14:textId="40C93F41"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lang w:val="en-US"/>
        </w:rPr>
        <w:t>The indexed papers, vol 2, at 132-133.</w:t>
      </w:r>
    </w:p>
  </w:footnote>
  <w:footnote w:id="21">
    <w:p w14:paraId="37B641C5" w14:textId="18697F1D"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lang w:val="en-US"/>
        </w:rPr>
        <w:t>The indexed papers, vol 5, at 448.</w:t>
      </w:r>
    </w:p>
  </w:footnote>
  <w:footnote w:id="22">
    <w:p w14:paraId="6605E9AC" w14:textId="2BEF4602"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lang w:val="en-US"/>
        </w:rPr>
        <w:t>The indexed papers, vol 5, at 450.</w:t>
      </w:r>
    </w:p>
  </w:footnote>
  <w:footnote w:id="23">
    <w:p w14:paraId="6CBB2DAB" w14:textId="37BFE770"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lang w:val="en-US"/>
        </w:rPr>
        <w:t xml:space="preserve">Judge Sibiya in paragraph 6 of her order also issued directives by which dates heads of arguments and practice notes had to be filed, at the time I started to read the papers to prepare on 5 October nothing had been filed in this regard by the first defendant. </w:t>
      </w:r>
      <w:r w:rsidR="00AF4009" w:rsidRPr="00D503DD">
        <w:rPr>
          <w:rFonts w:ascii="Arial" w:hAnsi="Arial" w:cs="Arial"/>
          <w:lang w:val="en-US"/>
        </w:rPr>
        <w:t>Defendant’s</w:t>
      </w:r>
      <w:r w:rsidRPr="00D503DD">
        <w:rPr>
          <w:rFonts w:ascii="Arial" w:hAnsi="Arial" w:cs="Arial"/>
          <w:lang w:val="en-US"/>
        </w:rPr>
        <w:t xml:space="preserve"> heads of argument and practice note were handed </w:t>
      </w:r>
      <w:r w:rsidR="007456CB" w:rsidRPr="00D503DD">
        <w:rPr>
          <w:rFonts w:ascii="Arial" w:hAnsi="Arial" w:cs="Arial"/>
          <w:lang w:val="en-US"/>
        </w:rPr>
        <w:t>up to</w:t>
      </w:r>
      <w:r w:rsidRPr="00D503DD">
        <w:rPr>
          <w:rFonts w:ascii="Arial" w:hAnsi="Arial" w:cs="Arial"/>
          <w:lang w:val="en-US"/>
        </w:rPr>
        <w:t xml:space="preserve"> the court on the date of the hearing.</w:t>
      </w:r>
    </w:p>
  </w:footnote>
  <w:footnote w:id="24">
    <w:p w14:paraId="5428FD83" w14:textId="44260C2B" w:rsidR="00FF3732" w:rsidRPr="00D503DD" w:rsidRDefault="00FF3732" w:rsidP="00D503DD">
      <w:pPr>
        <w:jc w:val="both"/>
        <w:rPr>
          <w:rFonts w:ascii="Arial" w:eastAsia="Times New Roman" w:hAnsi="Arial" w:cs="Arial"/>
          <w:sz w:val="20"/>
          <w:szCs w:val="20"/>
          <w:lang w:eastAsia="en-GB"/>
        </w:rPr>
      </w:pPr>
      <w:r w:rsidRPr="00D503DD">
        <w:rPr>
          <w:rStyle w:val="FootnoteReference"/>
          <w:rFonts w:ascii="Arial" w:hAnsi="Arial" w:cs="Arial"/>
          <w:color w:val="000000" w:themeColor="text1"/>
          <w:sz w:val="20"/>
          <w:szCs w:val="20"/>
        </w:rPr>
        <w:footnoteRef/>
      </w:r>
      <w:r w:rsidRPr="00D503DD">
        <w:rPr>
          <w:rFonts w:ascii="Arial" w:hAnsi="Arial" w:cs="Arial"/>
          <w:sz w:val="20"/>
          <w:szCs w:val="20"/>
        </w:rPr>
        <w:t xml:space="preserve"> </w:t>
      </w:r>
      <w:r w:rsidRPr="00D503DD">
        <w:rPr>
          <w:rFonts w:ascii="Arial" w:eastAsia="Times New Roman" w:hAnsi="Arial" w:cs="Arial"/>
          <w:i/>
          <w:color w:val="242121"/>
          <w:sz w:val="20"/>
          <w:szCs w:val="20"/>
          <w:shd w:val="clear" w:color="auto" w:fill="FFFFFF"/>
          <w:lang w:eastAsia="en-GB"/>
        </w:rPr>
        <w:t>Gowar and another v Gowar and others</w:t>
      </w:r>
      <w:r w:rsidRPr="00D503DD">
        <w:rPr>
          <w:rFonts w:ascii="Arial" w:eastAsia="Times New Roman" w:hAnsi="Arial" w:cs="Arial"/>
          <w:color w:val="242121"/>
          <w:sz w:val="20"/>
          <w:szCs w:val="20"/>
          <w:shd w:val="clear" w:color="auto" w:fill="FFFFFF"/>
          <w:lang w:eastAsia="en-GB"/>
        </w:rPr>
        <w:t xml:space="preserve"> [2016] ZASCA 101; 2016 (5) SA 225 (SCA); [2016] 3 All SA 382 (SCA), </w:t>
      </w:r>
      <w:r w:rsidRPr="00D503DD">
        <w:rPr>
          <w:rFonts w:ascii="Arial" w:hAnsi="Arial" w:cs="Arial"/>
          <w:i/>
          <w:sz w:val="20"/>
          <w:szCs w:val="20"/>
        </w:rPr>
        <w:t>Tugh NO and another v Rajbansi and others</w:t>
      </w:r>
      <w:r w:rsidRPr="00D503DD">
        <w:rPr>
          <w:rFonts w:ascii="Arial" w:hAnsi="Arial" w:cs="Arial"/>
          <w:sz w:val="20"/>
          <w:szCs w:val="20"/>
        </w:rPr>
        <w:t xml:space="preserve"> [2018] ZAKZDHC 12 para 8.</w:t>
      </w:r>
    </w:p>
    <w:p w14:paraId="55C485B5" w14:textId="43925BBD" w:rsidR="00FF3732" w:rsidRPr="00D503DD" w:rsidRDefault="00FF3732" w:rsidP="00D503DD">
      <w:pPr>
        <w:pStyle w:val="FootnoteText"/>
        <w:jc w:val="both"/>
        <w:rPr>
          <w:rFonts w:ascii="Arial" w:hAnsi="Arial" w:cs="Arial"/>
          <w:lang w:val="en-US"/>
        </w:rPr>
      </w:pPr>
    </w:p>
  </w:footnote>
  <w:footnote w:id="25">
    <w:p w14:paraId="5C458816" w14:textId="0B66D7BF"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Applicant’s heads of argument at </w:t>
      </w:r>
      <w:r w:rsidRPr="00D503DD">
        <w:rPr>
          <w:rFonts w:ascii="Arial" w:hAnsi="Arial" w:cs="Arial"/>
          <w:lang w:val="en-US"/>
        </w:rPr>
        <w:t>2-3, paras 2-5.</w:t>
      </w:r>
    </w:p>
  </w:footnote>
  <w:footnote w:id="26">
    <w:p w14:paraId="29F2AB5C" w14:textId="3A61281A"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color w:val="000000" w:themeColor="text1"/>
        </w:rPr>
        <w:t xml:space="preserve"> </w:t>
      </w:r>
      <w:r w:rsidRPr="00D503DD">
        <w:rPr>
          <w:rFonts w:ascii="Arial" w:hAnsi="Arial" w:cs="Arial"/>
          <w:i/>
          <w:color w:val="000000" w:themeColor="text1"/>
        </w:rPr>
        <w:t>Dladla N.O and others v Lamula N.O and others</w:t>
      </w:r>
      <w:r w:rsidRPr="00D503DD">
        <w:rPr>
          <w:rFonts w:ascii="Arial" w:hAnsi="Arial" w:cs="Arial"/>
          <w:color w:val="000000" w:themeColor="text1"/>
        </w:rPr>
        <w:t xml:space="preserve"> [2022] ZAGPPHC 868.</w:t>
      </w:r>
    </w:p>
  </w:footnote>
  <w:footnote w:id="27">
    <w:p w14:paraId="393796F2" w14:textId="6C6F9FA7" w:rsidR="00FF3732" w:rsidRPr="00D503DD" w:rsidRDefault="00FF3732" w:rsidP="00D503DD">
      <w:pPr>
        <w:pStyle w:val="NoSpacing"/>
        <w:jc w:val="both"/>
        <w:rPr>
          <w:rFonts w:ascii="Arial" w:hAnsi="Arial" w:cs="Arial"/>
          <w:sz w:val="20"/>
          <w:szCs w:val="20"/>
        </w:rPr>
      </w:pPr>
      <w:r w:rsidRPr="00D503DD">
        <w:rPr>
          <w:rStyle w:val="FootnoteReference"/>
          <w:rFonts w:ascii="Arial" w:hAnsi="Arial" w:cs="Arial"/>
          <w:color w:val="000000" w:themeColor="text1"/>
          <w:sz w:val="20"/>
          <w:szCs w:val="20"/>
        </w:rPr>
        <w:footnoteRef/>
      </w:r>
      <w:r w:rsidRPr="00D503DD">
        <w:rPr>
          <w:rFonts w:ascii="Arial" w:hAnsi="Arial" w:cs="Arial"/>
          <w:sz w:val="20"/>
          <w:szCs w:val="20"/>
        </w:rPr>
        <w:t xml:space="preserve"> </w:t>
      </w:r>
      <w:r w:rsidRPr="00D503DD">
        <w:rPr>
          <w:rFonts w:ascii="Arial" w:hAnsi="Arial" w:cs="Arial"/>
          <w:i/>
          <w:sz w:val="20"/>
          <w:szCs w:val="20"/>
        </w:rPr>
        <w:t>Van der Meulen v Ras N.O. and others</w:t>
      </w:r>
      <w:r w:rsidRPr="00D503DD">
        <w:rPr>
          <w:rFonts w:ascii="Arial" w:hAnsi="Arial" w:cs="Arial"/>
          <w:sz w:val="20"/>
          <w:szCs w:val="20"/>
        </w:rPr>
        <w:t xml:space="preserve"> [2009] ZAGPPHC 313 para 32.</w:t>
      </w:r>
    </w:p>
  </w:footnote>
  <w:footnote w:id="28">
    <w:p w14:paraId="6A1DD493" w14:textId="1B82073D" w:rsidR="00FF3732" w:rsidRPr="00D503DD" w:rsidRDefault="00FF3732" w:rsidP="00D503DD">
      <w:pPr>
        <w:pStyle w:val="FootnoteText"/>
        <w:jc w:val="both"/>
        <w:rPr>
          <w:rFonts w:ascii="Arial" w:hAnsi="Arial" w:cs="Arial"/>
          <w:lang w:val="en-GB"/>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i/>
        </w:rPr>
        <w:t>Van der Meulen v Ras N.O. and others</w:t>
      </w:r>
      <w:r w:rsidRPr="00D503DD">
        <w:rPr>
          <w:rFonts w:ascii="Arial" w:hAnsi="Arial" w:cs="Arial"/>
        </w:rPr>
        <w:t xml:space="preserve"> [2009] ZAGPPHC 313 para 35, see para 1 of the order.</w:t>
      </w:r>
    </w:p>
  </w:footnote>
  <w:footnote w:id="29">
    <w:p w14:paraId="3E299D18" w14:textId="3073C01F" w:rsidR="00FF3732" w:rsidRPr="00D503DD" w:rsidRDefault="00FF3732" w:rsidP="00D503DD">
      <w:pPr>
        <w:pStyle w:val="NoSpacing"/>
        <w:jc w:val="both"/>
        <w:rPr>
          <w:rFonts w:ascii="Arial" w:hAnsi="Arial" w:cs="Arial"/>
          <w:sz w:val="20"/>
          <w:szCs w:val="20"/>
        </w:rPr>
      </w:pPr>
      <w:r w:rsidRPr="00D503DD">
        <w:rPr>
          <w:rStyle w:val="FootnoteReference"/>
          <w:rFonts w:ascii="Arial" w:hAnsi="Arial" w:cs="Arial"/>
          <w:sz w:val="20"/>
          <w:szCs w:val="20"/>
        </w:rPr>
        <w:footnoteRef/>
      </w:r>
      <w:r w:rsidRPr="00D503DD">
        <w:rPr>
          <w:rFonts w:ascii="Arial" w:hAnsi="Arial" w:cs="Arial"/>
          <w:sz w:val="20"/>
          <w:szCs w:val="20"/>
        </w:rPr>
        <w:t xml:space="preserve"> </w:t>
      </w:r>
      <w:r w:rsidRPr="00D503DD">
        <w:rPr>
          <w:rFonts w:ascii="Arial" w:hAnsi="Arial" w:cs="Arial"/>
          <w:i/>
          <w:sz w:val="20"/>
          <w:szCs w:val="20"/>
        </w:rPr>
        <w:t>Ras and others NNO v Van der Meulen and another</w:t>
      </w:r>
      <w:r w:rsidRPr="00D503DD">
        <w:rPr>
          <w:rFonts w:ascii="Arial" w:hAnsi="Arial" w:cs="Arial"/>
          <w:sz w:val="20"/>
          <w:szCs w:val="20"/>
        </w:rPr>
        <w:t xml:space="preserve"> 2011 (4) SA 17 (SCA) para 10.</w:t>
      </w:r>
    </w:p>
  </w:footnote>
  <w:footnote w:id="30">
    <w:p w14:paraId="51C3CCC8" w14:textId="11883E5F" w:rsidR="00FF3732" w:rsidRPr="00D503DD" w:rsidRDefault="00FF3732" w:rsidP="00D503DD">
      <w:pPr>
        <w:pStyle w:val="NoSpacing"/>
        <w:jc w:val="both"/>
        <w:rPr>
          <w:rFonts w:ascii="Arial" w:hAnsi="Arial" w:cs="Arial"/>
          <w:sz w:val="20"/>
          <w:szCs w:val="20"/>
        </w:rPr>
      </w:pPr>
      <w:r w:rsidRPr="00D503DD">
        <w:rPr>
          <w:rStyle w:val="FootnoteReference"/>
          <w:rFonts w:ascii="Arial" w:hAnsi="Arial" w:cs="Arial"/>
          <w:sz w:val="20"/>
          <w:szCs w:val="20"/>
        </w:rPr>
        <w:footnoteRef/>
      </w:r>
      <w:r w:rsidRPr="00D503DD">
        <w:rPr>
          <w:rFonts w:ascii="Arial" w:hAnsi="Arial" w:cs="Arial"/>
          <w:sz w:val="20"/>
          <w:szCs w:val="20"/>
        </w:rPr>
        <w:t xml:space="preserve"> </w:t>
      </w:r>
      <w:r w:rsidRPr="00D503DD">
        <w:rPr>
          <w:rFonts w:ascii="Arial" w:hAnsi="Arial" w:cs="Arial"/>
          <w:i/>
          <w:sz w:val="20"/>
          <w:szCs w:val="20"/>
        </w:rPr>
        <w:t>Master of the High Court Northern Gauteng High Court, Pretoria v Motala NO and others</w:t>
      </w:r>
      <w:r w:rsidRPr="00D503DD">
        <w:rPr>
          <w:rFonts w:ascii="Arial" w:hAnsi="Arial" w:cs="Arial"/>
          <w:sz w:val="20"/>
          <w:szCs w:val="20"/>
        </w:rPr>
        <w:t xml:space="preserve"> [2011] ZASCA 238; 2012 (3) SA 325 (SCA) para 7.</w:t>
      </w:r>
    </w:p>
  </w:footnote>
  <w:footnote w:id="31">
    <w:p w14:paraId="07295755" w14:textId="2C2E9D28" w:rsidR="00FF3732" w:rsidRPr="00D503DD" w:rsidRDefault="00FF3732" w:rsidP="00D503DD">
      <w:pPr>
        <w:pStyle w:val="FootnoteText"/>
        <w:jc w:val="both"/>
        <w:rPr>
          <w:rFonts w:ascii="Arial" w:hAnsi="Arial" w:cs="Arial"/>
          <w:lang w:val="en-GB"/>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i/>
        </w:rPr>
        <w:t>Ex parte the Master of the High Court South Africa (North Gauteng)</w:t>
      </w:r>
      <w:r w:rsidRPr="00D503DD">
        <w:rPr>
          <w:rFonts w:ascii="Arial" w:hAnsi="Arial" w:cs="Arial"/>
        </w:rPr>
        <w:t xml:space="preserve"> 2011 (5) SA 311 (GNP) para 44.</w:t>
      </w:r>
    </w:p>
  </w:footnote>
  <w:footnote w:id="32">
    <w:p w14:paraId="16D55008" w14:textId="7A6C64E6" w:rsidR="00FF3732" w:rsidRPr="00D503DD" w:rsidRDefault="00FF3732" w:rsidP="00D503DD">
      <w:pPr>
        <w:pStyle w:val="NoSpacing"/>
        <w:jc w:val="both"/>
        <w:rPr>
          <w:rFonts w:ascii="Arial" w:hAnsi="Arial" w:cs="Arial"/>
          <w:sz w:val="20"/>
          <w:szCs w:val="20"/>
        </w:rPr>
      </w:pPr>
      <w:r w:rsidRPr="00D503DD">
        <w:rPr>
          <w:rStyle w:val="FootnoteReference"/>
          <w:rFonts w:ascii="Arial" w:hAnsi="Arial" w:cs="Arial"/>
          <w:color w:val="000000" w:themeColor="text1"/>
          <w:sz w:val="20"/>
          <w:szCs w:val="20"/>
        </w:rPr>
        <w:footnoteRef/>
      </w:r>
      <w:r w:rsidRPr="00D503DD">
        <w:rPr>
          <w:rFonts w:ascii="Arial" w:hAnsi="Arial" w:cs="Arial"/>
          <w:sz w:val="20"/>
          <w:szCs w:val="20"/>
        </w:rPr>
        <w:t xml:space="preserve"> </w:t>
      </w:r>
      <w:r w:rsidRPr="00D503DD">
        <w:rPr>
          <w:rFonts w:ascii="Arial" w:hAnsi="Arial" w:cs="Arial"/>
          <w:i/>
          <w:sz w:val="20"/>
          <w:szCs w:val="20"/>
        </w:rPr>
        <w:t>Tugh NO and another v Rajbansi and others</w:t>
      </w:r>
      <w:r w:rsidRPr="00D503DD">
        <w:rPr>
          <w:rFonts w:ascii="Arial" w:hAnsi="Arial" w:cs="Arial"/>
          <w:sz w:val="20"/>
          <w:szCs w:val="20"/>
        </w:rPr>
        <w:t xml:space="preserve"> [2018] ZAKZDHC 12 para 8.</w:t>
      </w:r>
    </w:p>
  </w:footnote>
  <w:footnote w:id="33">
    <w:p w14:paraId="387F3FD4" w14:textId="7C7222E2" w:rsidR="00FF3732" w:rsidRPr="00D503DD" w:rsidRDefault="00FF3732" w:rsidP="00D503DD">
      <w:pPr>
        <w:autoSpaceDE w:val="0"/>
        <w:autoSpaceDN w:val="0"/>
        <w:adjustRightInd w:val="0"/>
        <w:jc w:val="both"/>
        <w:rPr>
          <w:rFonts w:ascii="Arial" w:hAnsi="Arial" w:cs="Arial"/>
          <w:sz w:val="20"/>
          <w:szCs w:val="20"/>
          <w:lang w:val="en-GB"/>
        </w:rPr>
      </w:pPr>
      <w:r w:rsidRPr="00D503DD">
        <w:rPr>
          <w:rStyle w:val="FootnoteReference"/>
          <w:rFonts w:ascii="Arial" w:hAnsi="Arial" w:cs="Arial"/>
          <w:sz w:val="20"/>
          <w:szCs w:val="20"/>
        </w:rPr>
        <w:footnoteRef/>
      </w:r>
      <w:r w:rsidRPr="00D503DD">
        <w:rPr>
          <w:rFonts w:ascii="Arial" w:hAnsi="Arial" w:cs="Arial"/>
          <w:sz w:val="20"/>
          <w:szCs w:val="20"/>
        </w:rPr>
        <w:t xml:space="preserve"> </w:t>
      </w:r>
      <w:r w:rsidRPr="00D503DD">
        <w:rPr>
          <w:rFonts w:ascii="Arial" w:hAnsi="Arial" w:cs="Arial"/>
          <w:i/>
          <w:sz w:val="20"/>
          <w:szCs w:val="20"/>
          <w:lang w:val="en-GB"/>
        </w:rPr>
        <w:t>Vorster N.O v Buthelezi and others</w:t>
      </w:r>
      <w:r w:rsidRPr="00D503DD">
        <w:rPr>
          <w:rFonts w:ascii="Arial" w:hAnsi="Arial" w:cs="Arial"/>
          <w:sz w:val="20"/>
          <w:szCs w:val="20"/>
          <w:lang w:val="en-GB"/>
        </w:rPr>
        <w:t xml:space="preserve"> [2023] ZAKZPHC 109 para 86.</w:t>
      </w:r>
    </w:p>
  </w:footnote>
  <w:footnote w:id="34">
    <w:p w14:paraId="56C00B29" w14:textId="67BAB910" w:rsidR="00FF3732" w:rsidRPr="00D503DD" w:rsidRDefault="00FF3732" w:rsidP="00D503DD">
      <w:pPr>
        <w:pStyle w:val="FootnoteText"/>
        <w:jc w:val="both"/>
        <w:rPr>
          <w:rFonts w:ascii="Arial" w:hAnsi="Arial" w:cs="Arial"/>
          <w:lang w:val="en-GB"/>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i/>
        </w:rPr>
        <w:t>Tugh NO and another v Rajbansi and others</w:t>
      </w:r>
      <w:r w:rsidRPr="00D503DD">
        <w:rPr>
          <w:rFonts w:ascii="Arial" w:hAnsi="Arial" w:cs="Arial"/>
        </w:rPr>
        <w:t xml:space="preserve"> [2018] ZAKZDHC 12 para 8.</w:t>
      </w:r>
    </w:p>
  </w:footnote>
  <w:footnote w:id="35">
    <w:p w14:paraId="3E43493F" w14:textId="02BE4678"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i/>
          <w:lang w:val="en-GB"/>
        </w:rPr>
        <w:t>Doyle v Board of Executors</w:t>
      </w:r>
      <w:r w:rsidRPr="00D503DD">
        <w:rPr>
          <w:rFonts w:ascii="Arial" w:hAnsi="Arial" w:cs="Arial"/>
          <w:lang w:val="en-GB"/>
        </w:rPr>
        <w:t xml:space="preserve"> 1999 (2) SA 805 (C) at 831A-B. See also </w:t>
      </w:r>
      <w:r w:rsidRPr="00D503DD">
        <w:rPr>
          <w:rFonts w:ascii="Arial" w:hAnsi="Arial" w:cs="Arial"/>
          <w:i/>
          <w:lang w:val="en-GB"/>
        </w:rPr>
        <w:t>Harvey NO and others v Crawford NO and others</w:t>
      </w:r>
      <w:r w:rsidRPr="00D503DD">
        <w:rPr>
          <w:rFonts w:ascii="Arial" w:hAnsi="Arial" w:cs="Arial"/>
          <w:lang w:val="en-GB"/>
        </w:rPr>
        <w:t xml:space="preserve"> [2018] ZASCA 147; 2019 (2) SA 153 (SCA) para 45.</w:t>
      </w:r>
    </w:p>
  </w:footnote>
  <w:footnote w:id="36">
    <w:p w14:paraId="14C93C4E" w14:textId="752A8C73" w:rsidR="00FF3732" w:rsidRPr="00D503DD" w:rsidRDefault="00FF3732" w:rsidP="00D503DD">
      <w:pPr>
        <w:pStyle w:val="FootnoteText"/>
        <w:jc w:val="both"/>
        <w:rPr>
          <w:rFonts w:ascii="Arial" w:hAnsi="Arial" w:cs="Arial"/>
          <w:lang w:val="en-GB"/>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i/>
        </w:rPr>
        <w:t>Tugh NO and another v Rajbansi and others</w:t>
      </w:r>
      <w:r w:rsidRPr="00D503DD">
        <w:rPr>
          <w:rFonts w:ascii="Arial" w:hAnsi="Arial" w:cs="Arial"/>
        </w:rPr>
        <w:t xml:space="preserve"> [2018] ZAKZDHC 12 para 5.</w:t>
      </w:r>
    </w:p>
  </w:footnote>
  <w:footnote w:id="37">
    <w:p w14:paraId="2215856E" w14:textId="01438C53" w:rsidR="00FF3732" w:rsidRPr="00D503DD" w:rsidRDefault="00FF3732" w:rsidP="00D503DD">
      <w:pPr>
        <w:pStyle w:val="FootnoteText"/>
        <w:jc w:val="both"/>
        <w:rPr>
          <w:rFonts w:ascii="Arial" w:hAnsi="Arial" w:cs="Arial"/>
          <w:lang w:val="en-GB"/>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i/>
        </w:rPr>
        <w:t>Tugh NO and another v Rajbansi and others</w:t>
      </w:r>
      <w:r w:rsidRPr="00D503DD">
        <w:rPr>
          <w:rFonts w:ascii="Arial" w:hAnsi="Arial" w:cs="Arial"/>
        </w:rPr>
        <w:t xml:space="preserve"> [2018] ZAKZDHC 12 para 5(f), referring to </w:t>
      </w:r>
      <w:r w:rsidRPr="00D503DD">
        <w:rPr>
          <w:rFonts w:ascii="Arial" w:eastAsia="Times New Roman" w:hAnsi="Arial" w:cs="Arial"/>
          <w:i/>
          <w:color w:val="242121"/>
          <w:shd w:val="clear" w:color="auto" w:fill="FFFFFF"/>
          <w:lang w:eastAsia="en-GB"/>
        </w:rPr>
        <w:t>Gowar and another v Gowar and others</w:t>
      </w:r>
      <w:r w:rsidRPr="00D503DD">
        <w:rPr>
          <w:rFonts w:ascii="Arial" w:eastAsia="Times New Roman" w:hAnsi="Arial" w:cs="Arial"/>
          <w:color w:val="242121"/>
          <w:shd w:val="clear" w:color="auto" w:fill="FFFFFF"/>
          <w:lang w:eastAsia="en-GB"/>
        </w:rPr>
        <w:t xml:space="preserve"> [2016] ZASCA 101; 2016 (5) SA 225 (SCA); [2016] 3 All SA 382 (SCA)</w:t>
      </w:r>
      <w:r w:rsidRPr="00D503DD">
        <w:rPr>
          <w:rFonts w:ascii="Arial" w:hAnsi="Arial" w:cs="Arial"/>
        </w:rPr>
        <w:t xml:space="preserve"> paras 27 and 30.</w:t>
      </w:r>
    </w:p>
  </w:footnote>
  <w:footnote w:id="38">
    <w:p w14:paraId="04EB139C" w14:textId="72CA4C73" w:rsidR="00FF3732" w:rsidRPr="00D503DD" w:rsidRDefault="00FF3732" w:rsidP="00D503DD">
      <w:pPr>
        <w:pStyle w:val="FootnoteText"/>
        <w:jc w:val="both"/>
        <w:rPr>
          <w:rFonts w:ascii="Arial" w:hAnsi="Arial" w:cs="Arial"/>
          <w:lang w:val="en-GB"/>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i/>
        </w:rPr>
        <w:t>Tugh NO and another v Rajbansi and others</w:t>
      </w:r>
      <w:r w:rsidRPr="00D503DD">
        <w:rPr>
          <w:rFonts w:ascii="Arial" w:hAnsi="Arial" w:cs="Arial"/>
        </w:rPr>
        <w:t xml:space="preserve"> [2018] ZAKZDHC 12 para 6.</w:t>
      </w:r>
    </w:p>
  </w:footnote>
  <w:footnote w:id="39">
    <w:p w14:paraId="78A44E33" w14:textId="0F55E498" w:rsidR="00FF3732" w:rsidRPr="00D503DD" w:rsidRDefault="00FF3732" w:rsidP="00D503DD">
      <w:pPr>
        <w:pStyle w:val="FootnoteText"/>
        <w:jc w:val="both"/>
        <w:rPr>
          <w:rFonts w:ascii="Arial" w:hAnsi="Arial" w:cs="Arial"/>
          <w:lang w:val="en-GB"/>
        </w:rPr>
      </w:pPr>
      <w:r w:rsidRPr="00D503DD">
        <w:rPr>
          <w:rStyle w:val="FootnoteReference"/>
          <w:rFonts w:ascii="Arial" w:hAnsi="Arial" w:cs="Arial"/>
        </w:rPr>
        <w:footnoteRef/>
      </w:r>
      <w:r w:rsidRPr="00D503DD">
        <w:rPr>
          <w:rFonts w:ascii="Arial" w:hAnsi="Arial" w:cs="Arial"/>
        </w:rPr>
        <w:t xml:space="preserve"> </w:t>
      </w:r>
      <w:r w:rsidRPr="00D503DD">
        <w:rPr>
          <w:rFonts w:ascii="Arial" w:eastAsia="Times New Roman" w:hAnsi="Arial" w:cs="Arial"/>
          <w:i/>
          <w:color w:val="242121"/>
          <w:shd w:val="clear" w:color="auto" w:fill="FFFFFF"/>
          <w:lang w:eastAsia="en-GB"/>
        </w:rPr>
        <w:t>Gowar and another v Gowar and others</w:t>
      </w:r>
      <w:r w:rsidRPr="00D503DD">
        <w:rPr>
          <w:rFonts w:ascii="Arial" w:eastAsia="Times New Roman" w:hAnsi="Arial" w:cs="Arial"/>
          <w:color w:val="242121"/>
          <w:shd w:val="clear" w:color="auto" w:fill="FFFFFF"/>
          <w:lang w:eastAsia="en-GB"/>
        </w:rPr>
        <w:t xml:space="preserve"> [2016] ZASCA 101; 2016 (5) SA 225 (SCA); [2016] 3 All SA 382 (SCA)</w:t>
      </w:r>
      <w:r w:rsidRPr="00D503DD">
        <w:rPr>
          <w:rFonts w:ascii="Arial" w:hAnsi="Arial" w:cs="Arial"/>
        </w:rPr>
        <w:t>.</w:t>
      </w:r>
    </w:p>
  </w:footnote>
  <w:footnote w:id="40">
    <w:p w14:paraId="7A8AC5C1" w14:textId="713AE57A"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lang w:val="en-US"/>
        </w:rPr>
        <w:t>Indexed pages vol 1, at 85-102</w:t>
      </w:r>
    </w:p>
  </w:footnote>
  <w:footnote w:id="41">
    <w:p w14:paraId="508429B7" w14:textId="5BEB8715" w:rsidR="00FF3732" w:rsidRPr="00D503DD" w:rsidRDefault="00FF3732" w:rsidP="00D503DD">
      <w:pPr>
        <w:pStyle w:val="FootnoteText"/>
        <w:jc w:val="both"/>
        <w:rPr>
          <w:rFonts w:ascii="Arial" w:hAnsi="Arial" w:cs="Arial"/>
          <w:lang w:val="en-GB"/>
        </w:rPr>
      </w:pPr>
      <w:r w:rsidRPr="00D503DD">
        <w:rPr>
          <w:rStyle w:val="FootnoteReference"/>
          <w:rFonts w:ascii="Arial" w:hAnsi="Arial" w:cs="Arial"/>
        </w:rPr>
        <w:footnoteRef/>
      </w:r>
      <w:r w:rsidRPr="00D503DD">
        <w:rPr>
          <w:rFonts w:ascii="Arial" w:hAnsi="Arial" w:cs="Arial"/>
        </w:rPr>
        <w:t xml:space="preserve"> Incubation is defined in para 2.1.0 of the trust deed as meaning ‘the process of nurturing SMME’s in the South African Construction Industry and assisting then to grow and achieve Target Construction Sector Grading, which process shall involve among other things mentorship, technical and business support, marketing and facilitation of networking opportunities.’</w:t>
      </w:r>
    </w:p>
  </w:footnote>
  <w:footnote w:id="42">
    <w:p w14:paraId="04A6DF62" w14:textId="26803474"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lang w:val="en-US"/>
        </w:rPr>
        <w:t>Trust deed; 7.2 page 94. of volume 1 of the indexed papers</w:t>
      </w:r>
    </w:p>
  </w:footnote>
  <w:footnote w:id="43">
    <w:p w14:paraId="6AB70D55" w14:textId="43D692B0"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lang w:val="en-US"/>
        </w:rPr>
        <w:t xml:space="preserve">Ibid 7.4 </w:t>
      </w:r>
    </w:p>
  </w:footnote>
  <w:footnote w:id="44">
    <w:p w14:paraId="315D6AF4" w14:textId="459D83C0"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lang w:val="en-US"/>
        </w:rPr>
        <w:t>Ibid 7.9</w:t>
      </w:r>
    </w:p>
  </w:footnote>
  <w:footnote w:id="45">
    <w:p w14:paraId="57AD52C1" w14:textId="1D4A3502"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Ibid 7.7</w:t>
      </w:r>
    </w:p>
  </w:footnote>
  <w:footnote w:id="46">
    <w:p w14:paraId="57157CEA" w14:textId="4E87642D"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lang w:val="en-US"/>
        </w:rPr>
        <w:t xml:space="preserve">8.2.1 of the trust deed at page 96-97 </w:t>
      </w:r>
      <w:r w:rsidR="00EE1937">
        <w:rPr>
          <w:rFonts w:ascii="Arial" w:hAnsi="Arial" w:cs="Arial"/>
          <w:lang w:val="en-US"/>
        </w:rPr>
        <w:t>o</w:t>
      </w:r>
      <w:r w:rsidRPr="00D503DD">
        <w:rPr>
          <w:rFonts w:ascii="Arial" w:hAnsi="Arial" w:cs="Arial"/>
          <w:lang w:val="en-US"/>
        </w:rPr>
        <w:t>f the indexed papers volume 1.</w:t>
      </w:r>
    </w:p>
  </w:footnote>
  <w:footnote w:id="47">
    <w:p w14:paraId="7726AFEA" w14:textId="77777777" w:rsidR="00FB1F56" w:rsidRPr="00D503DD" w:rsidRDefault="00FB1F56"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lang w:val="en-US"/>
        </w:rPr>
        <w:t>Ibid 8.2.2</w:t>
      </w:r>
    </w:p>
  </w:footnote>
  <w:footnote w:id="48">
    <w:p w14:paraId="7D6641C6" w14:textId="61AF4A13"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Ibid 8.2.3</w:t>
      </w:r>
    </w:p>
  </w:footnote>
  <w:footnote w:id="49">
    <w:p w14:paraId="417E1EB5" w14:textId="5B51B4B5"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00B5750D" w:rsidRPr="00D503DD">
        <w:rPr>
          <w:rFonts w:ascii="Arial" w:hAnsi="Arial" w:cs="Arial"/>
          <w:lang w:val="en-US"/>
        </w:rPr>
        <w:t>Ibi</w:t>
      </w:r>
      <w:r w:rsidRPr="00D503DD">
        <w:rPr>
          <w:rFonts w:ascii="Arial" w:hAnsi="Arial" w:cs="Arial"/>
          <w:lang w:val="en-US"/>
        </w:rPr>
        <w:t>d 8.2.7.8</w:t>
      </w:r>
    </w:p>
  </w:footnote>
  <w:footnote w:id="50">
    <w:p w14:paraId="310FA642" w14:textId="55D3E3DA"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lang w:val="en-US"/>
        </w:rPr>
        <w:t>Ibid 8.2.7.10</w:t>
      </w:r>
    </w:p>
  </w:footnote>
  <w:footnote w:id="51">
    <w:p w14:paraId="4E1758F9" w14:textId="74D60854"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lang w:val="en-US"/>
        </w:rPr>
        <w:t>Ibid 8.2.7.11</w:t>
      </w:r>
    </w:p>
  </w:footnote>
  <w:footnote w:id="52">
    <w:p w14:paraId="4255ACCB" w14:textId="2FBF5C2A" w:rsidR="00FF3732" w:rsidRPr="00D503DD" w:rsidRDefault="00FF3732" w:rsidP="00D503DD">
      <w:pPr>
        <w:pStyle w:val="NoSpacing"/>
        <w:jc w:val="both"/>
        <w:rPr>
          <w:rFonts w:ascii="Arial" w:hAnsi="Arial" w:cs="Arial"/>
          <w:sz w:val="20"/>
          <w:szCs w:val="20"/>
        </w:rPr>
      </w:pPr>
      <w:r w:rsidRPr="00D503DD">
        <w:rPr>
          <w:rStyle w:val="FootnoteReference"/>
          <w:rFonts w:ascii="Arial" w:hAnsi="Arial" w:cs="Arial"/>
          <w:sz w:val="20"/>
          <w:szCs w:val="20"/>
        </w:rPr>
        <w:footnoteRef/>
      </w:r>
      <w:r w:rsidRPr="00D503DD">
        <w:rPr>
          <w:rFonts w:ascii="Arial" w:hAnsi="Arial" w:cs="Arial"/>
          <w:sz w:val="20"/>
          <w:szCs w:val="20"/>
        </w:rPr>
        <w:t xml:space="preserve"> </w:t>
      </w:r>
      <w:r w:rsidRPr="00D503DD">
        <w:rPr>
          <w:rFonts w:ascii="Arial" w:hAnsi="Arial" w:cs="Arial"/>
          <w:i/>
          <w:sz w:val="20"/>
          <w:szCs w:val="20"/>
        </w:rPr>
        <w:t>Shepstone and Wylie Attorneys v De Witt NO and others</w:t>
      </w:r>
      <w:r w:rsidRPr="00D503DD">
        <w:rPr>
          <w:rFonts w:ascii="Arial" w:hAnsi="Arial" w:cs="Arial"/>
          <w:sz w:val="20"/>
          <w:szCs w:val="20"/>
        </w:rPr>
        <w:t xml:space="preserve"> [2023] ZASCA 74 para 20. </w:t>
      </w:r>
    </w:p>
  </w:footnote>
  <w:footnote w:id="53">
    <w:p w14:paraId="683C66F9" w14:textId="7085EE38" w:rsidR="00FF3732" w:rsidRPr="00D503DD" w:rsidRDefault="00FF3732" w:rsidP="00D503DD">
      <w:pPr>
        <w:pStyle w:val="FootnoteText"/>
        <w:jc w:val="both"/>
        <w:rPr>
          <w:rFonts w:ascii="Arial" w:hAnsi="Arial" w:cs="Arial"/>
          <w:lang w:val="en-GB"/>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i/>
        </w:rPr>
        <w:t>Thorpe and others v Trittenwein and another</w:t>
      </w:r>
      <w:r w:rsidRPr="00D503DD">
        <w:rPr>
          <w:rFonts w:ascii="Arial" w:hAnsi="Arial" w:cs="Arial"/>
        </w:rPr>
        <w:t xml:space="preserve"> 2007 (2) SA 172 (SCA), [2006] 4 All SA 129 (SCA).</w:t>
      </w:r>
    </w:p>
  </w:footnote>
  <w:footnote w:id="54">
    <w:p w14:paraId="4718C192" w14:textId="4971227B" w:rsidR="00FF3732" w:rsidRPr="00D503DD" w:rsidRDefault="00FF3732" w:rsidP="00D503DD">
      <w:pPr>
        <w:pStyle w:val="FootnoteText"/>
        <w:jc w:val="both"/>
        <w:rPr>
          <w:rFonts w:ascii="Arial" w:hAnsi="Arial" w:cs="Arial"/>
          <w:lang w:val="en-GB"/>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i/>
        </w:rPr>
        <w:t>Shepstone and Wylie Attorneys v De Witt NO and others</w:t>
      </w:r>
      <w:r w:rsidRPr="00D503DD">
        <w:rPr>
          <w:rFonts w:ascii="Arial" w:hAnsi="Arial" w:cs="Arial"/>
        </w:rPr>
        <w:t xml:space="preserve"> [2023] ZASCA 74 para 21.</w:t>
      </w:r>
    </w:p>
  </w:footnote>
  <w:footnote w:id="55">
    <w:p w14:paraId="7FA7B13E" w14:textId="526F7A20" w:rsidR="00FF3732" w:rsidRPr="00D503DD" w:rsidRDefault="00FF3732" w:rsidP="00D503DD">
      <w:pPr>
        <w:pStyle w:val="FootnoteText"/>
        <w:jc w:val="both"/>
        <w:rPr>
          <w:rFonts w:ascii="Arial" w:hAnsi="Arial" w:cs="Arial"/>
          <w:lang w:val="en-GB"/>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i/>
        </w:rPr>
        <w:t>Shepstone and Wylie Attorneys v De Witt NO and others</w:t>
      </w:r>
      <w:r w:rsidRPr="00D503DD">
        <w:rPr>
          <w:rFonts w:ascii="Arial" w:hAnsi="Arial" w:cs="Arial"/>
        </w:rPr>
        <w:t xml:space="preserve"> [2023] ZASCA 74 para 22.</w:t>
      </w:r>
    </w:p>
  </w:footnote>
  <w:footnote w:id="56">
    <w:p w14:paraId="76E8C440" w14:textId="093FF921"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The respondent’s heads of argument at 4 para 4.</w:t>
      </w:r>
    </w:p>
  </w:footnote>
  <w:footnote w:id="57">
    <w:p w14:paraId="613FEEB0" w14:textId="2D850D78" w:rsidR="00FF3732" w:rsidRPr="00D503DD" w:rsidRDefault="00FF3732" w:rsidP="00D503DD">
      <w:pPr>
        <w:pStyle w:val="NoSpacing"/>
        <w:jc w:val="both"/>
        <w:rPr>
          <w:rFonts w:ascii="Arial" w:hAnsi="Arial" w:cs="Arial"/>
          <w:sz w:val="20"/>
          <w:szCs w:val="20"/>
          <w:lang w:val="en-US"/>
        </w:rPr>
      </w:pPr>
      <w:r w:rsidRPr="00D503DD">
        <w:rPr>
          <w:rStyle w:val="FootnoteReference"/>
          <w:rFonts w:ascii="Arial" w:hAnsi="Arial" w:cs="Arial"/>
          <w:sz w:val="20"/>
          <w:szCs w:val="20"/>
        </w:rPr>
        <w:footnoteRef/>
      </w:r>
      <w:r w:rsidRPr="00D503DD">
        <w:rPr>
          <w:rFonts w:ascii="Arial" w:hAnsi="Arial" w:cs="Arial"/>
          <w:sz w:val="20"/>
          <w:szCs w:val="20"/>
        </w:rPr>
        <w:t xml:space="preserve"> </w:t>
      </w:r>
      <w:r w:rsidRPr="00D503DD">
        <w:rPr>
          <w:rFonts w:ascii="Arial" w:hAnsi="Arial" w:cs="Arial"/>
          <w:sz w:val="20"/>
          <w:szCs w:val="20"/>
          <w:lang w:val="en-US"/>
        </w:rPr>
        <w:t>Section 20(1) Trust Property Act 57 of 1988.</w:t>
      </w:r>
    </w:p>
  </w:footnote>
  <w:footnote w:id="58">
    <w:p w14:paraId="7239C9AC" w14:textId="77777777" w:rsidR="00FF3732" w:rsidRPr="00D503DD" w:rsidRDefault="00FF3732" w:rsidP="00D503DD">
      <w:pPr>
        <w:pStyle w:val="NoSpacing"/>
        <w:jc w:val="both"/>
        <w:rPr>
          <w:rFonts w:ascii="Arial" w:hAnsi="Arial" w:cs="Arial"/>
          <w:sz w:val="20"/>
          <w:szCs w:val="20"/>
        </w:rPr>
      </w:pPr>
      <w:r w:rsidRPr="00D503DD">
        <w:rPr>
          <w:rStyle w:val="FootnoteReference"/>
          <w:rFonts w:ascii="Arial" w:hAnsi="Arial" w:cs="Arial"/>
          <w:sz w:val="20"/>
          <w:szCs w:val="20"/>
        </w:rPr>
        <w:footnoteRef/>
      </w:r>
      <w:r w:rsidRPr="00D503DD">
        <w:rPr>
          <w:rFonts w:ascii="Arial" w:hAnsi="Arial" w:cs="Arial"/>
          <w:sz w:val="20"/>
          <w:szCs w:val="20"/>
        </w:rPr>
        <w:t xml:space="preserve"> </w:t>
      </w:r>
      <w:r w:rsidRPr="00D503DD">
        <w:rPr>
          <w:rFonts w:ascii="Arial" w:hAnsi="Arial" w:cs="Arial"/>
          <w:i/>
          <w:sz w:val="20"/>
          <w:szCs w:val="20"/>
          <w:lang w:val="en-US"/>
        </w:rPr>
        <w:t>Hassan and another v Berrange NO</w:t>
      </w:r>
      <w:r w:rsidRPr="00D503DD">
        <w:rPr>
          <w:rFonts w:ascii="Arial" w:hAnsi="Arial" w:cs="Arial"/>
          <w:sz w:val="20"/>
          <w:szCs w:val="20"/>
          <w:lang w:val="en-US"/>
        </w:rPr>
        <w:t xml:space="preserve"> 2012 (6) SA 329 (SCA) para 19</w:t>
      </w:r>
      <w:r w:rsidRPr="00D503DD">
        <w:rPr>
          <w:rFonts w:ascii="Arial" w:hAnsi="Arial" w:cs="Arial"/>
          <w:sz w:val="20"/>
          <w:szCs w:val="20"/>
        </w:rPr>
        <w:t xml:space="preserve">. </w:t>
      </w:r>
    </w:p>
  </w:footnote>
  <w:footnote w:id="59">
    <w:p w14:paraId="04FAF308" w14:textId="01FAA0A7" w:rsidR="00FF3732" w:rsidRPr="00D503DD" w:rsidRDefault="00FF3732" w:rsidP="00D503DD">
      <w:pPr>
        <w:pStyle w:val="FootnoteText"/>
        <w:jc w:val="both"/>
        <w:rPr>
          <w:rFonts w:ascii="Arial" w:hAnsi="Arial" w:cs="Arial"/>
          <w:lang w:val="en-GB"/>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i/>
          <w:lang w:val="en-GB"/>
        </w:rPr>
        <w:t>Vorster N.O v Buthelezi and others</w:t>
      </w:r>
      <w:r w:rsidRPr="00D503DD">
        <w:rPr>
          <w:rFonts w:ascii="Arial" w:hAnsi="Arial" w:cs="Arial"/>
          <w:lang w:val="en-GB"/>
        </w:rPr>
        <w:t xml:space="preserve"> [2023] ZAKZPHC 109 para 112</w:t>
      </w:r>
      <w:r w:rsidRPr="00D503DD">
        <w:rPr>
          <w:rFonts w:ascii="Arial" w:hAnsi="Arial" w:cs="Arial"/>
          <w:lang w:val="en-US"/>
        </w:rPr>
        <w:t>.</w:t>
      </w:r>
    </w:p>
  </w:footnote>
  <w:footnote w:id="60">
    <w:p w14:paraId="5C09E550" w14:textId="7EF79460" w:rsidR="00FF3732" w:rsidRPr="00D503DD" w:rsidRDefault="00FF3732" w:rsidP="00D503DD">
      <w:pPr>
        <w:pStyle w:val="NoSpacing"/>
        <w:jc w:val="both"/>
        <w:rPr>
          <w:rFonts w:ascii="Arial" w:hAnsi="Arial" w:cs="Arial"/>
          <w:sz w:val="20"/>
          <w:szCs w:val="20"/>
          <w:lang w:val="en-US"/>
        </w:rPr>
      </w:pPr>
      <w:r w:rsidRPr="00D503DD">
        <w:rPr>
          <w:rStyle w:val="FootnoteReference"/>
          <w:rFonts w:ascii="Arial" w:hAnsi="Arial" w:cs="Arial"/>
          <w:sz w:val="20"/>
          <w:szCs w:val="20"/>
        </w:rPr>
        <w:footnoteRef/>
      </w:r>
      <w:r w:rsidRPr="00D503DD">
        <w:rPr>
          <w:rFonts w:ascii="Arial" w:hAnsi="Arial" w:cs="Arial"/>
          <w:sz w:val="20"/>
          <w:szCs w:val="20"/>
        </w:rPr>
        <w:t xml:space="preserve"> </w:t>
      </w:r>
      <w:r w:rsidRPr="00D503DD">
        <w:rPr>
          <w:rFonts w:ascii="Arial" w:hAnsi="Arial" w:cs="Arial"/>
          <w:sz w:val="20"/>
          <w:szCs w:val="20"/>
          <w:lang w:val="en-US"/>
        </w:rPr>
        <w:t>Indexed papers, vol 1, at 17. This is also contained in the chronology.</w:t>
      </w:r>
    </w:p>
  </w:footnote>
  <w:footnote w:id="61">
    <w:p w14:paraId="16C3A09D" w14:textId="3848B819" w:rsidR="00FF3732" w:rsidRPr="00D503DD" w:rsidRDefault="00FF3732" w:rsidP="00D503DD">
      <w:pPr>
        <w:pStyle w:val="NoSpacing"/>
        <w:jc w:val="both"/>
        <w:rPr>
          <w:rFonts w:ascii="Arial" w:hAnsi="Arial" w:cs="Arial"/>
          <w:sz w:val="20"/>
          <w:szCs w:val="20"/>
        </w:rPr>
      </w:pPr>
      <w:r w:rsidRPr="00D503DD">
        <w:rPr>
          <w:rStyle w:val="FootnoteReference"/>
          <w:rFonts w:ascii="Arial" w:hAnsi="Arial" w:cs="Arial"/>
          <w:sz w:val="20"/>
          <w:szCs w:val="20"/>
        </w:rPr>
        <w:footnoteRef/>
      </w:r>
      <w:r w:rsidRPr="00D503DD">
        <w:rPr>
          <w:rFonts w:ascii="Arial" w:hAnsi="Arial" w:cs="Arial"/>
          <w:sz w:val="20"/>
          <w:szCs w:val="20"/>
        </w:rPr>
        <w:t xml:space="preserve"> </w:t>
      </w:r>
      <w:r w:rsidRPr="00D503DD">
        <w:rPr>
          <w:rFonts w:ascii="Arial" w:hAnsi="Arial" w:cs="Arial"/>
          <w:i/>
          <w:sz w:val="20"/>
          <w:szCs w:val="20"/>
        </w:rPr>
        <w:t>Plascon-Evans Paints Ltd v Van Riebeeck Paints (Pty) Ltd</w:t>
      </w:r>
      <w:r w:rsidRPr="00D503DD">
        <w:rPr>
          <w:rFonts w:ascii="Arial" w:hAnsi="Arial" w:cs="Arial"/>
          <w:sz w:val="20"/>
          <w:szCs w:val="20"/>
        </w:rPr>
        <w:t xml:space="preserve"> 1984 (3) SA 623 (A) at </w:t>
      </w:r>
      <w:r w:rsidRPr="00D503DD">
        <w:rPr>
          <w:rFonts w:ascii="Arial" w:hAnsi="Arial" w:cs="Arial"/>
          <w:sz w:val="20"/>
          <w:szCs w:val="20"/>
          <w:lang w:val="en-GB"/>
        </w:rPr>
        <w:t>634E - 635C</w:t>
      </w:r>
      <w:r w:rsidRPr="00D503DD">
        <w:rPr>
          <w:rFonts w:ascii="Arial" w:hAnsi="Arial" w:cs="Arial"/>
          <w:sz w:val="20"/>
          <w:szCs w:val="20"/>
        </w:rPr>
        <w:t xml:space="preserve">, </w:t>
      </w:r>
      <w:r w:rsidRPr="00D503DD">
        <w:rPr>
          <w:rFonts w:ascii="Arial" w:hAnsi="Arial" w:cs="Arial"/>
          <w:i/>
          <w:sz w:val="20"/>
          <w:szCs w:val="20"/>
        </w:rPr>
        <w:t>Wightman t/a JW Construction v Headfour (Pty) Ltd and another</w:t>
      </w:r>
      <w:r w:rsidRPr="00D503DD">
        <w:rPr>
          <w:rFonts w:ascii="Arial" w:hAnsi="Arial" w:cs="Arial"/>
          <w:sz w:val="20"/>
          <w:szCs w:val="20"/>
        </w:rPr>
        <w:t xml:space="preserve"> 2008 (3) SA 371 (SCA) para 12, and </w:t>
      </w:r>
      <w:r w:rsidRPr="00D503DD">
        <w:rPr>
          <w:rFonts w:ascii="Arial" w:hAnsi="Arial" w:cs="Arial"/>
          <w:i/>
          <w:sz w:val="20"/>
          <w:szCs w:val="20"/>
        </w:rPr>
        <w:t>National Director of Public Prosecutions v Zuma</w:t>
      </w:r>
      <w:r w:rsidRPr="00D503DD">
        <w:rPr>
          <w:rFonts w:ascii="Arial" w:hAnsi="Arial" w:cs="Arial"/>
          <w:sz w:val="20"/>
          <w:szCs w:val="20"/>
        </w:rPr>
        <w:t xml:space="preserve"> 2009 (2) SA 277 (SCA) para 26.</w:t>
      </w:r>
    </w:p>
  </w:footnote>
  <w:footnote w:id="62">
    <w:p w14:paraId="04005371" w14:textId="1D458897" w:rsidR="00FF3732" w:rsidRPr="00D503DD" w:rsidRDefault="00FF3732" w:rsidP="00D503DD">
      <w:pPr>
        <w:pStyle w:val="FootnoteText"/>
        <w:jc w:val="both"/>
        <w:rPr>
          <w:rFonts w:ascii="Arial" w:hAnsi="Arial" w:cs="Arial"/>
          <w:lang w:val="en-GB"/>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i/>
          <w:lang w:val="en-GB"/>
        </w:rPr>
        <w:t>Vorster N.O v Buthelezi and others</w:t>
      </w:r>
      <w:r w:rsidRPr="00D503DD">
        <w:rPr>
          <w:rFonts w:ascii="Arial" w:hAnsi="Arial" w:cs="Arial"/>
          <w:lang w:val="en-GB"/>
        </w:rPr>
        <w:t xml:space="preserve"> [2023] ZAKZPHC 109 para 77.</w:t>
      </w:r>
    </w:p>
  </w:footnote>
  <w:footnote w:id="63">
    <w:p w14:paraId="5D272129" w14:textId="6B62E55C"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lang w:val="en-US"/>
        </w:rPr>
        <w:t>Indexed pages, vol 2, at 104.</w:t>
      </w:r>
    </w:p>
  </w:footnote>
  <w:footnote w:id="64">
    <w:p w14:paraId="071EF7C6" w14:textId="69718712" w:rsidR="00FF3732" w:rsidRPr="00D503DD" w:rsidRDefault="00FF3732" w:rsidP="00D503DD">
      <w:pPr>
        <w:pStyle w:val="FootnoteText"/>
        <w:jc w:val="both"/>
        <w:rPr>
          <w:rFonts w:ascii="Arial" w:hAnsi="Arial" w:cs="Arial"/>
          <w:lang w:val="en-GB"/>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i/>
        </w:rPr>
        <w:t>Tugh NO and another v Rajbansi and others</w:t>
      </w:r>
      <w:r w:rsidRPr="00D503DD">
        <w:rPr>
          <w:rFonts w:ascii="Arial" w:hAnsi="Arial" w:cs="Arial"/>
        </w:rPr>
        <w:t xml:space="preserve"> [2018] ZAKZDHC 12 para 6(d).</w:t>
      </w:r>
    </w:p>
  </w:footnote>
  <w:footnote w:id="65">
    <w:p w14:paraId="36AA82E9" w14:textId="42C1FB3D"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The indexed papers, vol 1, at 23, para 50.</w:t>
      </w:r>
    </w:p>
  </w:footnote>
  <w:footnote w:id="66">
    <w:p w14:paraId="12A59F7F" w14:textId="413448C7" w:rsidR="00FF3732" w:rsidRPr="00D503DD" w:rsidRDefault="00FF3732" w:rsidP="00D503DD">
      <w:pPr>
        <w:pStyle w:val="FootnoteText"/>
        <w:jc w:val="both"/>
        <w:rPr>
          <w:rFonts w:ascii="Arial" w:hAnsi="Arial" w:cs="Arial"/>
          <w:lang w:val="en-GB"/>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i/>
          <w:lang w:val="en-GB"/>
        </w:rPr>
        <w:t>Vorster N.O v Buthelezi and others</w:t>
      </w:r>
      <w:r w:rsidRPr="00D503DD">
        <w:rPr>
          <w:rFonts w:ascii="Arial" w:hAnsi="Arial" w:cs="Arial"/>
          <w:lang w:val="en-GB"/>
        </w:rPr>
        <w:t xml:space="preserve"> [2023] ZAKZPHC 109 para 112.</w:t>
      </w:r>
    </w:p>
  </w:footnote>
  <w:footnote w:id="67">
    <w:p w14:paraId="72828B60" w14:textId="3E9A1A0F" w:rsidR="00FF3732" w:rsidRPr="00D503DD" w:rsidRDefault="00FF3732" w:rsidP="00D503DD">
      <w:pPr>
        <w:pStyle w:val="FootnoteText"/>
        <w:jc w:val="both"/>
        <w:rPr>
          <w:rFonts w:ascii="Arial" w:hAnsi="Arial" w:cs="Arial"/>
          <w:lang w:val="en-US"/>
        </w:rPr>
      </w:pPr>
      <w:r w:rsidRPr="00D503DD">
        <w:rPr>
          <w:rStyle w:val="FootnoteReference"/>
          <w:rFonts w:ascii="Arial" w:hAnsi="Arial" w:cs="Arial"/>
        </w:rPr>
        <w:footnoteRef/>
      </w:r>
      <w:r w:rsidRPr="00D503DD">
        <w:rPr>
          <w:rFonts w:ascii="Arial" w:hAnsi="Arial" w:cs="Arial"/>
        </w:rPr>
        <w:t xml:space="preserve"> </w:t>
      </w:r>
      <w:r w:rsidRPr="00D503DD">
        <w:rPr>
          <w:rFonts w:ascii="Arial" w:hAnsi="Arial" w:cs="Arial"/>
          <w:lang w:val="en-US"/>
        </w:rPr>
        <w:t xml:space="preserve">E Cameron </w:t>
      </w:r>
      <w:r w:rsidRPr="00D503DD">
        <w:rPr>
          <w:rFonts w:ascii="Arial" w:hAnsi="Arial" w:cs="Arial"/>
          <w:i/>
          <w:lang w:val="en-US"/>
        </w:rPr>
        <w:t>et al Honoré’s South African Law of Trusts</w:t>
      </w:r>
      <w:r w:rsidRPr="00D503DD">
        <w:rPr>
          <w:rFonts w:ascii="Arial" w:hAnsi="Arial" w:cs="Arial"/>
          <w:lang w:val="en-US"/>
        </w:rPr>
        <w:t xml:space="preserve"> 6ed (2018) at 275, see also at 482. See also</w:t>
      </w:r>
      <w:r w:rsidRPr="00D503DD">
        <w:rPr>
          <w:rFonts w:ascii="Arial" w:hAnsi="Arial" w:cs="Arial"/>
        </w:rPr>
        <w:t xml:space="preserve"> </w:t>
      </w:r>
      <w:r w:rsidRPr="00D503DD">
        <w:rPr>
          <w:rFonts w:ascii="Arial" w:hAnsi="Arial" w:cs="Arial"/>
          <w:i/>
          <w:lang w:val="en-US"/>
        </w:rPr>
        <w:t>Stander and others v Schwulst and others</w:t>
      </w:r>
      <w:r w:rsidRPr="00D503DD">
        <w:rPr>
          <w:rFonts w:ascii="Arial" w:hAnsi="Arial" w:cs="Arial"/>
          <w:lang w:val="en-US"/>
        </w:rPr>
        <w:t xml:space="preserve"> 2008 (1) SA 81 (C), and </w:t>
      </w:r>
      <w:r w:rsidRPr="00D503DD">
        <w:rPr>
          <w:rFonts w:ascii="Arial" w:hAnsi="Arial" w:cs="Arial"/>
          <w:i/>
          <w:lang w:val="en-US"/>
        </w:rPr>
        <w:t>Kidbrooke Place Management Association and another v Walton and others NNO</w:t>
      </w:r>
      <w:r w:rsidRPr="00D503DD">
        <w:rPr>
          <w:rFonts w:ascii="Arial" w:hAnsi="Arial" w:cs="Arial"/>
          <w:lang w:val="en-US"/>
        </w:rPr>
        <w:t xml:space="preserve"> 2015 (4) SA 112 (WCC).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5602846"/>
      <w:docPartObj>
        <w:docPartGallery w:val="Page Numbers (Top of Page)"/>
        <w:docPartUnique/>
      </w:docPartObj>
    </w:sdtPr>
    <w:sdtEndPr>
      <w:rPr>
        <w:rStyle w:val="PageNumber"/>
      </w:rPr>
    </w:sdtEndPr>
    <w:sdtContent>
      <w:p w14:paraId="331E245C" w14:textId="230FA6BC" w:rsidR="00FF3732" w:rsidRDefault="00FF3732" w:rsidP="009E31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2D6F92" w14:textId="77777777" w:rsidR="00FF3732" w:rsidRDefault="00FF3732" w:rsidP="00B325B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480105"/>
      <w:docPartObj>
        <w:docPartGallery w:val="Page Numbers (Top of Page)"/>
        <w:docPartUnique/>
      </w:docPartObj>
    </w:sdtPr>
    <w:sdtEndPr>
      <w:rPr>
        <w:rFonts w:ascii="Arial" w:hAnsi="Arial" w:cs="Arial"/>
        <w:noProof/>
      </w:rPr>
    </w:sdtEndPr>
    <w:sdtContent>
      <w:p w14:paraId="6BC9EEE1" w14:textId="78711924" w:rsidR="00FF3732" w:rsidRPr="00A76CEE" w:rsidRDefault="00FF3732">
        <w:pPr>
          <w:pStyle w:val="Header"/>
          <w:jc w:val="right"/>
          <w:rPr>
            <w:rFonts w:ascii="Arial" w:hAnsi="Arial" w:cs="Arial"/>
          </w:rPr>
        </w:pPr>
        <w:r w:rsidRPr="00A76CEE">
          <w:rPr>
            <w:rFonts w:ascii="Arial" w:hAnsi="Arial" w:cs="Arial"/>
          </w:rPr>
          <w:fldChar w:fldCharType="begin"/>
        </w:r>
        <w:r w:rsidRPr="00A76CEE">
          <w:rPr>
            <w:rFonts w:ascii="Arial" w:hAnsi="Arial" w:cs="Arial"/>
          </w:rPr>
          <w:instrText xml:space="preserve"> PAGE   \* MERGEFORMAT </w:instrText>
        </w:r>
        <w:r w:rsidRPr="00A76CEE">
          <w:rPr>
            <w:rFonts w:ascii="Arial" w:hAnsi="Arial" w:cs="Arial"/>
          </w:rPr>
          <w:fldChar w:fldCharType="separate"/>
        </w:r>
        <w:r w:rsidR="004C2597">
          <w:rPr>
            <w:rFonts w:ascii="Arial" w:hAnsi="Arial" w:cs="Arial"/>
            <w:noProof/>
          </w:rPr>
          <w:t>20</w:t>
        </w:r>
        <w:r w:rsidRPr="00A76CEE">
          <w:rPr>
            <w:rFonts w:ascii="Arial" w:hAnsi="Arial" w:cs="Arial"/>
            <w:noProof/>
          </w:rPr>
          <w:fldChar w:fldCharType="end"/>
        </w:r>
      </w:p>
    </w:sdtContent>
  </w:sdt>
  <w:p w14:paraId="533F61B4" w14:textId="77777777" w:rsidR="00FF3732" w:rsidRDefault="00FF3732" w:rsidP="00B325BB">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73668"/>
    <w:multiLevelType w:val="multilevel"/>
    <w:tmpl w:val="D4C6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266DE"/>
    <w:multiLevelType w:val="hybridMultilevel"/>
    <w:tmpl w:val="A39E60E0"/>
    <w:lvl w:ilvl="0" w:tplc="EE863C2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6607D0"/>
    <w:multiLevelType w:val="hybridMultilevel"/>
    <w:tmpl w:val="E11A5202"/>
    <w:lvl w:ilvl="0" w:tplc="9B1C0218">
      <w:start w:val="1"/>
      <w:numFmt w:val="lowerLetter"/>
      <w:lvlText w:val="(%1)"/>
      <w:lvlJc w:val="left"/>
      <w:pPr>
        <w:ind w:left="720" w:hanging="360"/>
      </w:pPr>
      <w:rPr>
        <w:rFonts w:ascii="Arial" w:hAnsi="Arial" w:cstheme="minorBidi"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B279DE"/>
    <w:multiLevelType w:val="hybridMultilevel"/>
    <w:tmpl w:val="AAC82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7849E5"/>
    <w:multiLevelType w:val="hybridMultilevel"/>
    <w:tmpl w:val="D9EE3DE0"/>
    <w:lvl w:ilvl="0" w:tplc="05F4B38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3D4B2A58"/>
    <w:multiLevelType w:val="hybridMultilevel"/>
    <w:tmpl w:val="FA10E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F31C7F"/>
    <w:multiLevelType w:val="hybridMultilevel"/>
    <w:tmpl w:val="B4640864"/>
    <w:lvl w:ilvl="0" w:tplc="9B1C0218">
      <w:start w:val="1"/>
      <w:numFmt w:val="lowerLetter"/>
      <w:lvlText w:val="(%1)"/>
      <w:lvlJc w:val="left"/>
      <w:pPr>
        <w:ind w:left="1080" w:hanging="360"/>
      </w:pPr>
      <w:rPr>
        <w:rFonts w:ascii="Arial" w:hAnsi="Arial" w:cstheme="minorBidi"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5D06D73"/>
    <w:multiLevelType w:val="hybridMultilevel"/>
    <w:tmpl w:val="33FE08F8"/>
    <w:lvl w:ilvl="0" w:tplc="9B1C0218">
      <w:start w:val="1"/>
      <w:numFmt w:val="lowerLetter"/>
      <w:lvlText w:val="(%1)"/>
      <w:lvlJc w:val="left"/>
      <w:pPr>
        <w:ind w:left="720" w:hanging="360"/>
      </w:pPr>
      <w:rPr>
        <w:rFonts w:ascii="Arial" w:hAnsi="Arial"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48118B"/>
    <w:multiLevelType w:val="multilevel"/>
    <w:tmpl w:val="7DDE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5441A3"/>
    <w:multiLevelType w:val="hybridMultilevel"/>
    <w:tmpl w:val="D074A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7952D5"/>
    <w:multiLevelType w:val="hybridMultilevel"/>
    <w:tmpl w:val="C1C41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538D2"/>
    <w:multiLevelType w:val="hybridMultilevel"/>
    <w:tmpl w:val="0B921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BD4A3F"/>
    <w:multiLevelType w:val="hybridMultilevel"/>
    <w:tmpl w:val="3FE485E0"/>
    <w:lvl w:ilvl="0" w:tplc="9B1C0218">
      <w:start w:val="1"/>
      <w:numFmt w:val="lowerLetter"/>
      <w:lvlText w:val="(%1)"/>
      <w:lvlJc w:val="left"/>
      <w:pPr>
        <w:ind w:left="720" w:hanging="360"/>
      </w:pPr>
      <w:rPr>
        <w:rFonts w:ascii="Arial" w:hAnsi="Arial"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6B58C2"/>
    <w:multiLevelType w:val="hybridMultilevel"/>
    <w:tmpl w:val="90163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4553E1"/>
    <w:multiLevelType w:val="hybridMultilevel"/>
    <w:tmpl w:val="79147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D24319"/>
    <w:multiLevelType w:val="hybridMultilevel"/>
    <w:tmpl w:val="63B82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A10F0F"/>
    <w:multiLevelType w:val="hybridMultilevel"/>
    <w:tmpl w:val="821844D0"/>
    <w:lvl w:ilvl="0" w:tplc="78A269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AF42B01"/>
    <w:multiLevelType w:val="hybridMultilevel"/>
    <w:tmpl w:val="047EBCC0"/>
    <w:lvl w:ilvl="0" w:tplc="EE863C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BE60B73"/>
    <w:multiLevelType w:val="hybridMultilevel"/>
    <w:tmpl w:val="5164F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0"/>
  </w:num>
  <w:num w:numId="4">
    <w:abstractNumId w:val="5"/>
  </w:num>
  <w:num w:numId="5">
    <w:abstractNumId w:val="4"/>
  </w:num>
  <w:num w:numId="6">
    <w:abstractNumId w:val="3"/>
  </w:num>
  <w:num w:numId="7">
    <w:abstractNumId w:val="11"/>
  </w:num>
  <w:num w:numId="8">
    <w:abstractNumId w:val="14"/>
  </w:num>
  <w:num w:numId="9">
    <w:abstractNumId w:val="1"/>
  </w:num>
  <w:num w:numId="10">
    <w:abstractNumId w:val="15"/>
  </w:num>
  <w:num w:numId="11">
    <w:abstractNumId w:val="13"/>
  </w:num>
  <w:num w:numId="12">
    <w:abstractNumId w:val="9"/>
  </w:num>
  <w:num w:numId="13">
    <w:abstractNumId w:val="18"/>
  </w:num>
  <w:num w:numId="14">
    <w:abstractNumId w:val="10"/>
  </w:num>
  <w:num w:numId="15">
    <w:abstractNumId w:val="17"/>
  </w:num>
  <w:num w:numId="16">
    <w:abstractNumId w:val="2"/>
  </w:num>
  <w:num w:numId="17">
    <w:abstractNumId w:val="6"/>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CD"/>
    <w:rsid w:val="000033BC"/>
    <w:rsid w:val="000063F9"/>
    <w:rsid w:val="0000665C"/>
    <w:rsid w:val="00007034"/>
    <w:rsid w:val="000076CF"/>
    <w:rsid w:val="00020F56"/>
    <w:rsid w:val="000227C1"/>
    <w:rsid w:val="000229E7"/>
    <w:rsid w:val="00025606"/>
    <w:rsid w:val="00026DEB"/>
    <w:rsid w:val="00033219"/>
    <w:rsid w:val="00034599"/>
    <w:rsid w:val="00043D88"/>
    <w:rsid w:val="00044224"/>
    <w:rsid w:val="00044F16"/>
    <w:rsid w:val="00050D75"/>
    <w:rsid w:val="0005552D"/>
    <w:rsid w:val="000576BE"/>
    <w:rsid w:val="00061518"/>
    <w:rsid w:val="00061B69"/>
    <w:rsid w:val="000905D5"/>
    <w:rsid w:val="0009502A"/>
    <w:rsid w:val="000A1943"/>
    <w:rsid w:val="000A1E8E"/>
    <w:rsid w:val="000A36EB"/>
    <w:rsid w:val="000A395E"/>
    <w:rsid w:val="000A551B"/>
    <w:rsid w:val="000A5842"/>
    <w:rsid w:val="000B021B"/>
    <w:rsid w:val="000B14E2"/>
    <w:rsid w:val="000B60E8"/>
    <w:rsid w:val="000B7F8D"/>
    <w:rsid w:val="000C3205"/>
    <w:rsid w:val="000C54EF"/>
    <w:rsid w:val="000C59EA"/>
    <w:rsid w:val="000D36AF"/>
    <w:rsid w:val="000D42E9"/>
    <w:rsid w:val="000D63DB"/>
    <w:rsid w:val="000D7A61"/>
    <w:rsid w:val="000E1F54"/>
    <w:rsid w:val="000E358D"/>
    <w:rsid w:val="000F142D"/>
    <w:rsid w:val="000F7175"/>
    <w:rsid w:val="000F7329"/>
    <w:rsid w:val="00101F82"/>
    <w:rsid w:val="001025A1"/>
    <w:rsid w:val="001027C5"/>
    <w:rsid w:val="001057A9"/>
    <w:rsid w:val="00110327"/>
    <w:rsid w:val="001118B3"/>
    <w:rsid w:val="00115673"/>
    <w:rsid w:val="00116D80"/>
    <w:rsid w:val="00117FE0"/>
    <w:rsid w:val="00120458"/>
    <w:rsid w:val="00131EA0"/>
    <w:rsid w:val="00132991"/>
    <w:rsid w:val="00135252"/>
    <w:rsid w:val="001353BB"/>
    <w:rsid w:val="00144EEE"/>
    <w:rsid w:val="001464B8"/>
    <w:rsid w:val="0014790B"/>
    <w:rsid w:val="00153F90"/>
    <w:rsid w:val="001579B3"/>
    <w:rsid w:val="00161114"/>
    <w:rsid w:val="001613C2"/>
    <w:rsid w:val="00161704"/>
    <w:rsid w:val="001722C3"/>
    <w:rsid w:val="00172D7E"/>
    <w:rsid w:val="00174545"/>
    <w:rsid w:val="001751AE"/>
    <w:rsid w:val="001755F7"/>
    <w:rsid w:val="001759EA"/>
    <w:rsid w:val="001875F7"/>
    <w:rsid w:val="00194228"/>
    <w:rsid w:val="001A33F1"/>
    <w:rsid w:val="001B0986"/>
    <w:rsid w:val="001B0ED2"/>
    <w:rsid w:val="001B3A76"/>
    <w:rsid w:val="001B4A0E"/>
    <w:rsid w:val="001C05AC"/>
    <w:rsid w:val="001C2B8E"/>
    <w:rsid w:val="001C6C49"/>
    <w:rsid w:val="001D3829"/>
    <w:rsid w:val="001D79A9"/>
    <w:rsid w:val="001E098A"/>
    <w:rsid w:val="001E3739"/>
    <w:rsid w:val="001E4194"/>
    <w:rsid w:val="001E4A48"/>
    <w:rsid w:val="001E560F"/>
    <w:rsid w:val="001E7218"/>
    <w:rsid w:val="001E7B70"/>
    <w:rsid w:val="002025BC"/>
    <w:rsid w:val="002043A3"/>
    <w:rsid w:val="0020523A"/>
    <w:rsid w:val="00214AF3"/>
    <w:rsid w:val="00214C27"/>
    <w:rsid w:val="002171D6"/>
    <w:rsid w:val="002213E0"/>
    <w:rsid w:val="002250B6"/>
    <w:rsid w:val="00231502"/>
    <w:rsid w:val="002321F4"/>
    <w:rsid w:val="00232539"/>
    <w:rsid w:val="00237C2E"/>
    <w:rsid w:val="00241F84"/>
    <w:rsid w:val="00244B25"/>
    <w:rsid w:val="002459D4"/>
    <w:rsid w:val="0024627B"/>
    <w:rsid w:val="00246FD5"/>
    <w:rsid w:val="002479BA"/>
    <w:rsid w:val="002505B9"/>
    <w:rsid w:val="002524F5"/>
    <w:rsid w:val="00252F12"/>
    <w:rsid w:val="00260E16"/>
    <w:rsid w:val="00261A74"/>
    <w:rsid w:val="00263FD0"/>
    <w:rsid w:val="00277D12"/>
    <w:rsid w:val="002900D1"/>
    <w:rsid w:val="002912F5"/>
    <w:rsid w:val="00295E83"/>
    <w:rsid w:val="00296A28"/>
    <w:rsid w:val="00297E1A"/>
    <w:rsid w:val="002A3106"/>
    <w:rsid w:val="002B2C94"/>
    <w:rsid w:val="002B2F6E"/>
    <w:rsid w:val="002B67DB"/>
    <w:rsid w:val="002B6D3A"/>
    <w:rsid w:val="002C1FB8"/>
    <w:rsid w:val="002C458C"/>
    <w:rsid w:val="002C690C"/>
    <w:rsid w:val="002D4D2D"/>
    <w:rsid w:val="002D62F7"/>
    <w:rsid w:val="002D6CD8"/>
    <w:rsid w:val="002D7212"/>
    <w:rsid w:val="002E584B"/>
    <w:rsid w:val="002F353B"/>
    <w:rsid w:val="002F71ED"/>
    <w:rsid w:val="00302915"/>
    <w:rsid w:val="00304C23"/>
    <w:rsid w:val="003125B5"/>
    <w:rsid w:val="00312848"/>
    <w:rsid w:val="00313898"/>
    <w:rsid w:val="003240FD"/>
    <w:rsid w:val="00343E14"/>
    <w:rsid w:val="00344AD5"/>
    <w:rsid w:val="00345677"/>
    <w:rsid w:val="00350C6E"/>
    <w:rsid w:val="003532F8"/>
    <w:rsid w:val="00354231"/>
    <w:rsid w:val="003571C5"/>
    <w:rsid w:val="00357B9A"/>
    <w:rsid w:val="00374318"/>
    <w:rsid w:val="00375E1E"/>
    <w:rsid w:val="00376024"/>
    <w:rsid w:val="0037772F"/>
    <w:rsid w:val="00380286"/>
    <w:rsid w:val="00383FC3"/>
    <w:rsid w:val="00384383"/>
    <w:rsid w:val="003843AE"/>
    <w:rsid w:val="003919DA"/>
    <w:rsid w:val="003C3FF6"/>
    <w:rsid w:val="003C4C81"/>
    <w:rsid w:val="003D5ADA"/>
    <w:rsid w:val="003E4959"/>
    <w:rsid w:val="003E6B0F"/>
    <w:rsid w:val="00410C7E"/>
    <w:rsid w:val="004206EB"/>
    <w:rsid w:val="00420AFB"/>
    <w:rsid w:val="00421E93"/>
    <w:rsid w:val="00436E5C"/>
    <w:rsid w:val="00442856"/>
    <w:rsid w:val="00453E88"/>
    <w:rsid w:val="004544C6"/>
    <w:rsid w:val="00454A09"/>
    <w:rsid w:val="004560C4"/>
    <w:rsid w:val="004562AC"/>
    <w:rsid w:val="00465D65"/>
    <w:rsid w:val="004748CA"/>
    <w:rsid w:val="00484F06"/>
    <w:rsid w:val="00496D82"/>
    <w:rsid w:val="004A135B"/>
    <w:rsid w:val="004A620C"/>
    <w:rsid w:val="004B176A"/>
    <w:rsid w:val="004B2C08"/>
    <w:rsid w:val="004B476F"/>
    <w:rsid w:val="004B4F2F"/>
    <w:rsid w:val="004C13C8"/>
    <w:rsid w:val="004C2597"/>
    <w:rsid w:val="004C3882"/>
    <w:rsid w:val="004C4CF5"/>
    <w:rsid w:val="004C7859"/>
    <w:rsid w:val="004D1E65"/>
    <w:rsid w:val="004D776E"/>
    <w:rsid w:val="004D7A74"/>
    <w:rsid w:val="004E069F"/>
    <w:rsid w:val="004E11AB"/>
    <w:rsid w:val="004E2F0F"/>
    <w:rsid w:val="004E6F5A"/>
    <w:rsid w:val="004F423D"/>
    <w:rsid w:val="004F5DE9"/>
    <w:rsid w:val="004F60D8"/>
    <w:rsid w:val="004F6791"/>
    <w:rsid w:val="00514FDF"/>
    <w:rsid w:val="00521194"/>
    <w:rsid w:val="00521331"/>
    <w:rsid w:val="00526FBD"/>
    <w:rsid w:val="005278E6"/>
    <w:rsid w:val="00530689"/>
    <w:rsid w:val="00532E4B"/>
    <w:rsid w:val="00543AC9"/>
    <w:rsid w:val="00544175"/>
    <w:rsid w:val="00551992"/>
    <w:rsid w:val="00553CFF"/>
    <w:rsid w:val="00555030"/>
    <w:rsid w:val="0055787D"/>
    <w:rsid w:val="00561C8B"/>
    <w:rsid w:val="00562A7B"/>
    <w:rsid w:val="00563D3F"/>
    <w:rsid w:val="00571D09"/>
    <w:rsid w:val="00574FCA"/>
    <w:rsid w:val="005753CE"/>
    <w:rsid w:val="00577776"/>
    <w:rsid w:val="00577ACE"/>
    <w:rsid w:val="00577D9C"/>
    <w:rsid w:val="00577FDC"/>
    <w:rsid w:val="0058680C"/>
    <w:rsid w:val="0059106A"/>
    <w:rsid w:val="00593604"/>
    <w:rsid w:val="005A34E2"/>
    <w:rsid w:val="005A5845"/>
    <w:rsid w:val="005A7A11"/>
    <w:rsid w:val="005B3DCF"/>
    <w:rsid w:val="005C3393"/>
    <w:rsid w:val="005C579B"/>
    <w:rsid w:val="005D02A3"/>
    <w:rsid w:val="005D03D4"/>
    <w:rsid w:val="005D4545"/>
    <w:rsid w:val="005D4EB6"/>
    <w:rsid w:val="005E4F3B"/>
    <w:rsid w:val="005F1E6E"/>
    <w:rsid w:val="00604F73"/>
    <w:rsid w:val="00607217"/>
    <w:rsid w:val="006143DD"/>
    <w:rsid w:val="00615651"/>
    <w:rsid w:val="00620E35"/>
    <w:rsid w:val="00622F7E"/>
    <w:rsid w:val="00626C52"/>
    <w:rsid w:val="006327A5"/>
    <w:rsid w:val="00633386"/>
    <w:rsid w:val="00635662"/>
    <w:rsid w:val="00642226"/>
    <w:rsid w:val="00644407"/>
    <w:rsid w:val="006445E7"/>
    <w:rsid w:val="00654CF6"/>
    <w:rsid w:val="00654E0E"/>
    <w:rsid w:val="00655DA6"/>
    <w:rsid w:val="00656B7B"/>
    <w:rsid w:val="00664CF6"/>
    <w:rsid w:val="00670C1D"/>
    <w:rsid w:val="00672248"/>
    <w:rsid w:val="00674C75"/>
    <w:rsid w:val="006771D4"/>
    <w:rsid w:val="006801F5"/>
    <w:rsid w:val="0068096A"/>
    <w:rsid w:val="00684FFE"/>
    <w:rsid w:val="0069360F"/>
    <w:rsid w:val="006A1FC5"/>
    <w:rsid w:val="006A58AD"/>
    <w:rsid w:val="006A5B28"/>
    <w:rsid w:val="006A6697"/>
    <w:rsid w:val="006B4BA2"/>
    <w:rsid w:val="006B5037"/>
    <w:rsid w:val="006B6FB2"/>
    <w:rsid w:val="006C76FD"/>
    <w:rsid w:val="006D0381"/>
    <w:rsid w:val="006D0589"/>
    <w:rsid w:val="006D15EB"/>
    <w:rsid w:val="006E0DFA"/>
    <w:rsid w:val="006E6DF1"/>
    <w:rsid w:val="006E7FF9"/>
    <w:rsid w:val="006F3FB5"/>
    <w:rsid w:val="006F573E"/>
    <w:rsid w:val="00701743"/>
    <w:rsid w:val="007039E3"/>
    <w:rsid w:val="00706931"/>
    <w:rsid w:val="00706C4F"/>
    <w:rsid w:val="007072FF"/>
    <w:rsid w:val="0070784D"/>
    <w:rsid w:val="007107A4"/>
    <w:rsid w:val="00711C6E"/>
    <w:rsid w:val="00711DE2"/>
    <w:rsid w:val="00712589"/>
    <w:rsid w:val="00723AFB"/>
    <w:rsid w:val="00724896"/>
    <w:rsid w:val="0072677F"/>
    <w:rsid w:val="00732246"/>
    <w:rsid w:val="007340BA"/>
    <w:rsid w:val="00740968"/>
    <w:rsid w:val="007456CB"/>
    <w:rsid w:val="0074613B"/>
    <w:rsid w:val="007624D9"/>
    <w:rsid w:val="00762EF6"/>
    <w:rsid w:val="00765AA5"/>
    <w:rsid w:val="00767389"/>
    <w:rsid w:val="00770A42"/>
    <w:rsid w:val="00780FBE"/>
    <w:rsid w:val="00784866"/>
    <w:rsid w:val="00786C37"/>
    <w:rsid w:val="00791412"/>
    <w:rsid w:val="00791F5E"/>
    <w:rsid w:val="00792BD7"/>
    <w:rsid w:val="00794D04"/>
    <w:rsid w:val="007A3329"/>
    <w:rsid w:val="007A4911"/>
    <w:rsid w:val="007A6B8F"/>
    <w:rsid w:val="007C2047"/>
    <w:rsid w:val="007C21B0"/>
    <w:rsid w:val="007C5A56"/>
    <w:rsid w:val="007D2637"/>
    <w:rsid w:val="007D5315"/>
    <w:rsid w:val="007D6C44"/>
    <w:rsid w:val="007D6F84"/>
    <w:rsid w:val="007E4DD1"/>
    <w:rsid w:val="007E684D"/>
    <w:rsid w:val="007E784D"/>
    <w:rsid w:val="00802AE6"/>
    <w:rsid w:val="008067A2"/>
    <w:rsid w:val="008121FA"/>
    <w:rsid w:val="008169A3"/>
    <w:rsid w:val="0081715B"/>
    <w:rsid w:val="008243CC"/>
    <w:rsid w:val="00832EA0"/>
    <w:rsid w:val="0083633B"/>
    <w:rsid w:val="00841FEF"/>
    <w:rsid w:val="008428FA"/>
    <w:rsid w:val="00847F8B"/>
    <w:rsid w:val="00850324"/>
    <w:rsid w:val="0085284C"/>
    <w:rsid w:val="0085397E"/>
    <w:rsid w:val="00853D30"/>
    <w:rsid w:val="00856C62"/>
    <w:rsid w:val="00860ACD"/>
    <w:rsid w:val="00861A96"/>
    <w:rsid w:val="00862BC3"/>
    <w:rsid w:val="00864136"/>
    <w:rsid w:val="00870AF2"/>
    <w:rsid w:val="008716DF"/>
    <w:rsid w:val="00872EDC"/>
    <w:rsid w:val="00881A9C"/>
    <w:rsid w:val="008821D3"/>
    <w:rsid w:val="00883E1F"/>
    <w:rsid w:val="008859FD"/>
    <w:rsid w:val="008869EE"/>
    <w:rsid w:val="00892890"/>
    <w:rsid w:val="008957CA"/>
    <w:rsid w:val="008971A9"/>
    <w:rsid w:val="008A2C13"/>
    <w:rsid w:val="008A59D7"/>
    <w:rsid w:val="008A7380"/>
    <w:rsid w:val="008B0169"/>
    <w:rsid w:val="008B213E"/>
    <w:rsid w:val="008B23D6"/>
    <w:rsid w:val="008B7EF3"/>
    <w:rsid w:val="008C1EA0"/>
    <w:rsid w:val="008C370F"/>
    <w:rsid w:val="008C37E0"/>
    <w:rsid w:val="008C5669"/>
    <w:rsid w:val="008D1B1B"/>
    <w:rsid w:val="008D20AA"/>
    <w:rsid w:val="008D4640"/>
    <w:rsid w:val="008D5E62"/>
    <w:rsid w:val="008E12F5"/>
    <w:rsid w:val="008E2C15"/>
    <w:rsid w:val="008E3BE0"/>
    <w:rsid w:val="008E54DA"/>
    <w:rsid w:val="008E6292"/>
    <w:rsid w:val="008F05C1"/>
    <w:rsid w:val="008F18EF"/>
    <w:rsid w:val="008F1A92"/>
    <w:rsid w:val="008F7669"/>
    <w:rsid w:val="00900F83"/>
    <w:rsid w:val="00914366"/>
    <w:rsid w:val="0091454E"/>
    <w:rsid w:val="00914762"/>
    <w:rsid w:val="00934C0F"/>
    <w:rsid w:val="00936097"/>
    <w:rsid w:val="00940516"/>
    <w:rsid w:val="00952854"/>
    <w:rsid w:val="009557C7"/>
    <w:rsid w:val="0096036D"/>
    <w:rsid w:val="00965650"/>
    <w:rsid w:val="009671BD"/>
    <w:rsid w:val="009708C3"/>
    <w:rsid w:val="0097096D"/>
    <w:rsid w:val="009737FD"/>
    <w:rsid w:val="0097666A"/>
    <w:rsid w:val="00977E4C"/>
    <w:rsid w:val="00980515"/>
    <w:rsid w:val="00981734"/>
    <w:rsid w:val="00983C56"/>
    <w:rsid w:val="009A226C"/>
    <w:rsid w:val="009A2BD1"/>
    <w:rsid w:val="009A47E9"/>
    <w:rsid w:val="009A5D0E"/>
    <w:rsid w:val="009B1F1D"/>
    <w:rsid w:val="009B2D7A"/>
    <w:rsid w:val="009B2FE6"/>
    <w:rsid w:val="009B3215"/>
    <w:rsid w:val="009B4374"/>
    <w:rsid w:val="009C679C"/>
    <w:rsid w:val="009C6EDA"/>
    <w:rsid w:val="009C7BB9"/>
    <w:rsid w:val="009D299E"/>
    <w:rsid w:val="009D3CFD"/>
    <w:rsid w:val="009D6E13"/>
    <w:rsid w:val="009D7145"/>
    <w:rsid w:val="009E073A"/>
    <w:rsid w:val="009E31CF"/>
    <w:rsid w:val="009F40E1"/>
    <w:rsid w:val="009F6CA3"/>
    <w:rsid w:val="00A01EA8"/>
    <w:rsid w:val="00A02227"/>
    <w:rsid w:val="00A0763D"/>
    <w:rsid w:val="00A078EA"/>
    <w:rsid w:val="00A22514"/>
    <w:rsid w:val="00A23431"/>
    <w:rsid w:val="00A27201"/>
    <w:rsid w:val="00A34751"/>
    <w:rsid w:val="00A37DDA"/>
    <w:rsid w:val="00A41A4F"/>
    <w:rsid w:val="00A44932"/>
    <w:rsid w:val="00A4588B"/>
    <w:rsid w:val="00A45C76"/>
    <w:rsid w:val="00A56F14"/>
    <w:rsid w:val="00A669CC"/>
    <w:rsid w:val="00A732C8"/>
    <w:rsid w:val="00A74C59"/>
    <w:rsid w:val="00A7589D"/>
    <w:rsid w:val="00A76CEE"/>
    <w:rsid w:val="00A86A58"/>
    <w:rsid w:val="00A876E6"/>
    <w:rsid w:val="00A905B7"/>
    <w:rsid w:val="00A919AE"/>
    <w:rsid w:val="00A972A8"/>
    <w:rsid w:val="00A97786"/>
    <w:rsid w:val="00AA3387"/>
    <w:rsid w:val="00AA7310"/>
    <w:rsid w:val="00AB1866"/>
    <w:rsid w:val="00AB2F5E"/>
    <w:rsid w:val="00AC05FF"/>
    <w:rsid w:val="00AC49F6"/>
    <w:rsid w:val="00AC543F"/>
    <w:rsid w:val="00AD550D"/>
    <w:rsid w:val="00AD79FB"/>
    <w:rsid w:val="00AE0F7A"/>
    <w:rsid w:val="00AF2FAE"/>
    <w:rsid w:val="00AF4009"/>
    <w:rsid w:val="00AF746B"/>
    <w:rsid w:val="00B02720"/>
    <w:rsid w:val="00B02F21"/>
    <w:rsid w:val="00B038B7"/>
    <w:rsid w:val="00B06BBF"/>
    <w:rsid w:val="00B07527"/>
    <w:rsid w:val="00B2333D"/>
    <w:rsid w:val="00B2510D"/>
    <w:rsid w:val="00B27625"/>
    <w:rsid w:val="00B30FC1"/>
    <w:rsid w:val="00B325BB"/>
    <w:rsid w:val="00B32749"/>
    <w:rsid w:val="00B32786"/>
    <w:rsid w:val="00B32DDA"/>
    <w:rsid w:val="00B330F6"/>
    <w:rsid w:val="00B3322C"/>
    <w:rsid w:val="00B336A3"/>
    <w:rsid w:val="00B376A4"/>
    <w:rsid w:val="00B376C1"/>
    <w:rsid w:val="00B40EEB"/>
    <w:rsid w:val="00B5750D"/>
    <w:rsid w:val="00B57964"/>
    <w:rsid w:val="00B6190F"/>
    <w:rsid w:val="00B62851"/>
    <w:rsid w:val="00B65FF1"/>
    <w:rsid w:val="00B715CD"/>
    <w:rsid w:val="00B77979"/>
    <w:rsid w:val="00B80410"/>
    <w:rsid w:val="00B81D3E"/>
    <w:rsid w:val="00B81FE4"/>
    <w:rsid w:val="00B82AE1"/>
    <w:rsid w:val="00B86296"/>
    <w:rsid w:val="00B86725"/>
    <w:rsid w:val="00B873F9"/>
    <w:rsid w:val="00B936D1"/>
    <w:rsid w:val="00B93868"/>
    <w:rsid w:val="00B964FD"/>
    <w:rsid w:val="00B97A8B"/>
    <w:rsid w:val="00BA1461"/>
    <w:rsid w:val="00BA2E10"/>
    <w:rsid w:val="00BA6DDB"/>
    <w:rsid w:val="00BB38FD"/>
    <w:rsid w:val="00BC7752"/>
    <w:rsid w:val="00BD01C9"/>
    <w:rsid w:val="00BD4993"/>
    <w:rsid w:val="00BF33B7"/>
    <w:rsid w:val="00C10147"/>
    <w:rsid w:val="00C102CE"/>
    <w:rsid w:val="00C11A8F"/>
    <w:rsid w:val="00C25111"/>
    <w:rsid w:val="00C257FE"/>
    <w:rsid w:val="00C26B25"/>
    <w:rsid w:val="00C358FC"/>
    <w:rsid w:val="00C40350"/>
    <w:rsid w:val="00C472D9"/>
    <w:rsid w:val="00C47CD4"/>
    <w:rsid w:val="00C508E5"/>
    <w:rsid w:val="00C50F8E"/>
    <w:rsid w:val="00C515C5"/>
    <w:rsid w:val="00C5353E"/>
    <w:rsid w:val="00C64546"/>
    <w:rsid w:val="00C66F49"/>
    <w:rsid w:val="00C675D2"/>
    <w:rsid w:val="00C74235"/>
    <w:rsid w:val="00C7597C"/>
    <w:rsid w:val="00C80348"/>
    <w:rsid w:val="00C806A9"/>
    <w:rsid w:val="00C822A0"/>
    <w:rsid w:val="00C8459B"/>
    <w:rsid w:val="00C8608C"/>
    <w:rsid w:val="00C908B8"/>
    <w:rsid w:val="00C90D2D"/>
    <w:rsid w:val="00C92A74"/>
    <w:rsid w:val="00CA09AB"/>
    <w:rsid w:val="00CA3E91"/>
    <w:rsid w:val="00CA7AEE"/>
    <w:rsid w:val="00CB110A"/>
    <w:rsid w:val="00CC6307"/>
    <w:rsid w:val="00CD7EAC"/>
    <w:rsid w:val="00CE3204"/>
    <w:rsid w:val="00CE3B07"/>
    <w:rsid w:val="00CF006C"/>
    <w:rsid w:val="00CF1A78"/>
    <w:rsid w:val="00CF1F18"/>
    <w:rsid w:val="00CF36A9"/>
    <w:rsid w:val="00D02E57"/>
    <w:rsid w:val="00D12F0B"/>
    <w:rsid w:val="00D13D9A"/>
    <w:rsid w:val="00D24415"/>
    <w:rsid w:val="00D268EA"/>
    <w:rsid w:val="00D31EA5"/>
    <w:rsid w:val="00D35991"/>
    <w:rsid w:val="00D377D9"/>
    <w:rsid w:val="00D503DD"/>
    <w:rsid w:val="00D53B4B"/>
    <w:rsid w:val="00D53FF5"/>
    <w:rsid w:val="00D61891"/>
    <w:rsid w:val="00D62673"/>
    <w:rsid w:val="00D67499"/>
    <w:rsid w:val="00D747CD"/>
    <w:rsid w:val="00D77522"/>
    <w:rsid w:val="00D77C47"/>
    <w:rsid w:val="00D82455"/>
    <w:rsid w:val="00D856B7"/>
    <w:rsid w:val="00D91570"/>
    <w:rsid w:val="00D93467"/>
    <w:rsid w:val="00DA2093"/>
    <w:rsid w:val="00DC0967"/>
    <w:rsid w:val="00DC5D8C"/>
    <w:rsid w:val="00DC6CA6"/>
    <w:rsid w:val="00DD6620"/>
    <w:rsid w:val="00DD7607"/>
    <w:rsid w:val="00DE1DB0"/>
    <w:rsid w:val="00DE2173"/>
    <w:rsid w:val="00DE5765"/>
    <w:rsid w:val="00DF0F04"/>
    <w:rsid w:val="00DF5D61"/>
    <w:rsid w:val="00DF684E"/>
    <w:rsid w:val="00DF7C20"/>
    <w:rsid w:val="00E0077D"/>
    <w:rsid w:val="00E00ED4"/>
    <w:rsid w:val="00E11F20"/>
    <w:rsid w:val="00E1419A"/>
    <w:rsid w:val="00E21DB3"/>
    <w:rsid w:val="00E22DDD"/>
    <w:rsid w:val="00E313C4"/>
    <w:rsid w:val="00E32B60"/>
    <w:rsid w:val="00E353D1"/>
    <w:rsid w:val="00E368BD"/>
    <w:rsid w:val="00E36A18"/>
    <w:rsid w:val="00E3793B"/>
    <w:rsid w:val="00E47708"/>
    <w:rsid w:val="00E51CB2"/>
    <w:rsid w:val="00E5295E"/>
    <w:rsid w:val="00E65479"/>
    <w:rsid w:val="00E6555C"/>
    <w:rsid w:val="00E65A07"/>
    <w:rsid w:val="00E76DBC"/>
    <w:rsid w:val="00E829B0"/>
    <w:rsid w:val="00E84534"/>
    <w:rsid w:val="00E85A3D"/>
    <w:rsid w:val="00E86E3B"/>
    <w:rsid w:val="00E9646C"/>
    <w:rsid w:val="00EA0633"/>
    <w:rsid w:val="00EA0B38"/>
    <w:rsid w:val="00EA33CF"/>
    <w:rsid w:val="00EB2837"/>
    <w:rsid w:val="00EB3D56"/>
    <w:rsid w:val="00EB4389"/>
    <w:rsid w:val="00EB49E6"/>
    <w:rsid w:val="00EB5D47"/>
    <w:rsid w:val="00EC55D0"/>
    <w:rsid w:val="00EC7644"/>
    <w:rsid w:val="00ED06A0"/>
    <w:rsid w:val="00EE1937"/>
    <w:rsid w:val="00EF0F9F"/>
    <w:rsid w:val="00EF33B3"/>
    <w:rsid w:val="00EF5AE2"/>
    <w:rsid w:val="00F06CE7"/>
    <w:rsid w:val="00F12FC7"/>
    <w:rsid w:val="00F142DA"/>
    <w:rsid w:val="00F1650A"/>
    <w:rsid w:val="00F24817"/>
    <w:rsid w:val="00F314CC"/>
    <w:rsid w:val="00F33684"/>
    <w:rsid w:val="00F505C4"/>
    <w:rsid w:val="00F57240"/>
    <w:rsid w:val="00F6222F"/>
    <w:rsid w:val="00F62524"/>
    <w:rsid w:val="00F62B08"/>
    <w:rsid w:val="00F6562B"/>
    <w:rsid w:val="00F72B41"/>
    <w:rsid w:val="00F74DFE"/>
    <w:rsid w:val="00F77620"/>
    <w:rsid w:val="00F84764"/>
    <w:rsid w:val="00F856C2"/>
    <w:rsid w:val="00F861D9"/>
    <w:rsid w:val="00F925B5"/>
    <w:rsid w:val="00F95053"/>
    <w:rsid w:val="00FA0B4F"/>
    <w:rsid w:val="00FA18E9"/>
    <w:rsid w:val="00FA50F3"/>
    <w:rsid w:val="00FB097C"/>
    <w:rsid w:val="00FB19F8"/>
    <w:rsid w:val="00FB1F56"/>
    <w:rsid w:val="00FB5FF0"/>
    <w:rsid w:val="00FB6197"/>
    <w:rsid w:val="00FC6E5E"/>
    <w:rsid w:val="00FD137B"/>
    <w:rsid w:val="00FD3051"/>
    <w:rsid w:val="00FD3A6E"/>
    <w:rsid w:val="00FE55F1"/>
    <w:rsid w:val="00FE582E"/>
    <w:rsid w:val="00FF3024"/>
    <w:rsid w:val="00FF37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8F21"/>
  <w15:chartTrackingRefBased/>
  <w15:docId w15:val="{1C390CAE-7E9A-40F8-9F13-0AD2FA22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0C1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70C1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358D"/>
    <w:rPr>
      <w:sz w:val="20"/>
      <w:szCs w:val="20"/>
    </w:rPr>
  </w:style>
  <w:style w:type="character" w:customStyle="1" w:styleId="FootnoteTextChar">
    <w:name w:val="Footnote Text Char"/>
    <w:basedOn w:val="DefaultParagraphFont"/>
    <w:link w:val="FootnoteText"/>
    <w:uiPriority w:val="99"/>
    <w:semiHidden/>
    <w:rsid w:val="000E358D"/>
    <w:rPr>
      <w:sz w:val="20"/>
      <w:szCs w:val="20"/>
    </w:rPr>
  </w:style>
  <w:style w:type="character" w:styleId="FootnoteReference">
    <w:name w:val="footnote reference"/>
    <w:basedOn w:val="DefaultParagraphFont"/>
    <w:uiPriority w:val="99"/>
    <w:semiHidden/>
    <w:unhideWhenUsed/>
    <w:rsid w:val="000E358D"/>
    <w:rPr>
      <w:vertAlign w:val="superscript"/>
    </w:rPr>
  </w:style>
  <w:style w:type="paragraph" w:styleId="ListParagraph">
    <w:name w:val="List Paragraph"/>
    <w:basedOn w:val="Normal"/>
    <w:uiPriority w:val="34"/>
    <w:qFormat/>
    <w:rsid w:val="00E86E3B"/>
    <w:pPr>
      <w:ind w:left="720"/>
      <w:contextualSpacing/>
    </w:pPr>
  </w:style>
  <w:style w:type="paragraph" w:styleId="NormalWeb">
    <w:name w:val="Normal (Web)"/>
    <w:basedOn w:val="Normal"/>
    <w:uiPriority w:val="99"/>
    <w:unhideWhenUsed/>
    <w:rsid w:val="0011567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15673"/>
  </w:style>
  <w:style w:type="paragraph" w:styleId="NoSpacing">
    <w:name w:val="No Spacing"/>
    <w:uiPriority w:val="1"/>
    <w:qFormat/>
    <w:rsid w:val="000576BE"/>
  </w:style>
  <w:style w:type="character" w:styleId="Hyperlink">
    <w:name w:val="Hyperlink"/>
    <w:basedOn w:val="DefaultParagraphFont"/>
    <w:uiPriority w:val="99"/>
    <w:unhideWhenUsed/>
    <w:rsid w:val="00C64546"/>
    <w:rPr>
      <w:color w:val="0000FF"/>
      <w:u w:val="single"/>
    </w:rPr>
  </w:style>
  <w:style w:type="character" w:customStyle="1" w:styleId="Heading1Char">
    <w:name w:val="Heading 1 Char"/>
    <w:basedOn w:val="DefaultParagraphFont"/>
    <w:link w:val="Heading1"/>
    <w:uiPriority w:val="9"/>
    <w:rsid w:val="00670C1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70C1D"/>
    <w:rPr>
      <w:rFonts w:ascii="Times New Roman" w:eastAsia="Times New Roman" w:hAnsi="Times New Roman" w:cs="Times New Roman"/>
      <w:b/>
      <w:bCs/>
      <w:sz w:val="36"/>
      <w:szCs w:val="36"/>
      <w:lang w:eastAsia="en-GB"/>
    </w:rPr>
  </w:style>
  <w:style w:type="paragraph" w:customStyle="1" w:styleId="menu-201">
    <w:name w:val="menu-201"/>
    <w:basedOn w:val="Normal"/>
    <w:rsid w:val="00670C1D"/>
    <w:pPr>
      <w:spacing w:before="100" w:beforeAutospacing="1" w:after="100" w:afterAutospacing="1"/>
    </w:pPr>
    <w:rPr>
      <w:rFonts w:ascii="Times New Roman" w:eastAsia="Times New Roman" w:hAnsi="Times New Roman" w:cs="Times New Roman"/>
      <w:lang w:eastAsia="en-GB"/>
    </w:rPr>
  </w:style>
  <w:style w:type="paragraph" w:customStyle="1" w:styleId="menu-202">
    <w:name w:val="menu-202"/>
    <w:basedOn w:val="Normal"/>
    <w:rsid w:val="00670C1D"/>
    <w:pPr>
      <w:spacing w:before="100" w:beforeAutospacing="1" w:after="100" w:afterAutospacing="1"/>
    </w:pPr>
    <w:rPr>
      <w:rFonts w:ascii="Times New Roman" w:eastAsia="Times New Roman" w:hAnsi="Times New Roman" w:cs="Times New Roman"/>
      <w:lang w:eastAsia="en-GB"/>
    </w:rPr>
  </w:style>
  <w:style w:type="paragraph" w:customStyle="1" w:styleId="menu-307">
    <w:name w:val="menu-307"/>
    <w:basedOn w:val="Normal"/>
    <w:rsid w:val="00670C1D"/>
    <w:pPr>
      <w:spacing w:before="100" w:beforeAutospacing="1" w:after="100" w:afterAutospacing="1"/>
    </w:pPr>
    <w:rPr>
      <w:rFonts w:ascii="Times New Roman" w:eastAsia="Times New Roman" w:hAnsi="Times New Roman" w:cs="Times New Roman"/>
      <w:lang w:eastAsia="en-GB"/>
    </w:rPr>
  </w:style>
  <w:style w:type="paragraph" w:customStyle="1" w:styleId="menu-213">
    <w:name w:val="menu-213"/>
    <w:basedOn w:val="Normal"/>
    <w:rsid w:val="00670C1D"/>
    <w:pPr>
      <w:spacing w:before="100" w:beforeAutospacing="1" w:after="100" w:afterAutospacing="1"/>
    </w:pPr>
    <w:rPr>
      <w:rFonts w:ascii="Times New Roman" w:eastAsia="Times New Roman" w:hAnsi="Times New Roman" w:cs="Times New Roman"/>
      <w:lang w:eastAsia="en-GB"/>
    </w:rPr>
  </w:style>
  <w:style w:type="paragraph" w:customStyle="1" w:styleId="menu-214">
    <w:name w:val="menu-214"/>
    <w:basedOn w:val="Normal"/>
    <w:rsid w:val="00670C1D"/>
    <w:pPr>
      <w:spacing w:before="100" w:beforeAutospacing="1" w:after="100" w:afterAutospacing="1"/>
    </w:pPr>
    <w:rPr>
      <w:rFonts w:ascii="Times New Roman" w:eastAsia="Times New Roman" w:hAnsi="Times New Roman" w:cs="Times New Roman"/>
      <w:lang w:eastAsia="en-GB"/>
    </w:rPr>
  </w:style>
  <w:style w:type="paragraph" w:customStyle="1" w:styleId="western">
    <w:name w:val="western"/>
    <w:basedOn w:val="Normal"/>
    <w:rsid w:val="00A078EA"/>
    <w:pPr>
      <w:spacing w:before="100" w:beforeAutospacing="1" w:after="100" w:afterAutospacing="1"/>
    </w:pPr>
    <w:rPr>
      <w:rFonts w:ascii="Times New Roman" w:eastAsia="Times New Roman" w:hAnsi="Times New Roman" w:cs="Times New Roman"/>
      <w:lang w:eastAsia="en-GB"/>
    </w:rPr>
  </w:style>
  <w:style w:type="paragraph" w:customStyle="1" w:styleId="dpbodytext">
    <w:name w:val="dpbodytext"/>
    <w:basedOn w:val="Normal"/>
    <w:rsid w:val="008243CC"/>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8243CC"/>
    <w:rPr>
      <w:i/>
      <w:iCs/>
    </w:rPr>
  </w:style>
  <w:style w:type="character" w:styleId="FollowedHyperlink">
    <w:name w:val="FollowedHyperlink"/>
    <w:basedOn w:val="DefaultParagraphFont"/>
    <w:uiPriority w:val="99"/>
    <w:semiHidden/>
    <w:unhideWhenUsed/>
    <w:rsid w:val="00376024"/>
    <w:rPr>
      <w:color w:val="954F72" w:themeColor="followedHyperlink"/>
      <w:u w:val="single"/>
    </w:rPr>
  </w:style>
  <w:style w:type="paragraph" w:styleId="Header">
    <w:name w:val="header"/>
    <w:basedOn w:val="Normal"/>
    <w:link w:val="HeaderChar"/>
    <w:uiPriority w:val="99"/>
    <w:unhideWhenUsed/>
    <w:rsid w:val="00B325BB"/>
    <w:pPr>
      <w:tabs>
        <w:tab w:val="center" w:pos="4513"/>
        <w:tab w:val="right" w:pos="9026"/>
      </w:tabs>
    </w:pPr>
  </w:style>
  <w:style w:type="character" w:customStyle="1" w:styleId="HeaderChar">
    <w:name w:val="Header Char"/>
    <w:basedOn w:val="DefaultParagraphFont"/>
    <w:link w:val="Header"/>
    <w:uiPriority w:val="99"/>
    <w:rsid w:val="00B325BB"/>
  </w:style>
  <w:style w:type="character" w:styleId="PageNumber">
    <w:name w:val="page number"/>
    <w:basedOn w:val="DefaultParagraphFont"/>
    <w:uiPriority w:val="99"/>
    <w:semiHidden/>
    <w:unhideWhenUsed/>
    <w:rsid w:val="00B325BB"/>
  </w:style>
  <w:style w:type="character" w:customStyle="1" w:styleId="UnresolvedMention1">
    <w:name w:val="Unresolved Mention1"/>
    <w:basedOn w:val="DefaultParagraphFont"/>
    <w:uiPriority w:val="99"/>
    <w:semiHidden/>
    <w:unhideWhenUsed/>
    <w:rsid w:val="0024627B"/>
    <w:rPr>
      <w:color w:val="605E5C"/>
      <w:shd w:val="clear" w:color="auto" w:fill="E1DFDD"/>
    </w:rPr>
  </w:style>
  <w:style w:type="paragraph" w:styleId="Footer">
    <w:name w:val="footer"/>
    <w:basedOn w:val="Normal"/>
    <w:link w:val="FooterChar"/>
    <w:uiPriority w:val="99"/>
    <w:unhideWhenUsed/>
    <w:rsid w:val="009E31CF"/>
    <w:pPr>
      <w:tabs>
        <w:tab w:val="center" w:pos="4513"/>
        <w:tab w:val="right" w:pos="9026"/>
      </w:tabs>
    </w:pPr>
  </w:style>
  <w:style w:type="character" w:customStyle="1" w:styleId="FooterChar">
    <w:name w:val="Footer Char"/>
    <w:basedOn w:val="DefaultParagraphFont"/>
    <w:link w:val="Footer"/>
    <w:uiPriority w:val="99"/>
    <w:rsid w:val="009E31CF"/>
  </w:style>
  <w:style w:type="character" w:styleId="CommentReference">
    <w:name w:val="annotation reference"/>
    <w:basedOn w:val="DefaultParagraphFont"/>
    <w:uiPriority w:val="99"/>
    <w:semiHidden/>
    <w:unhideWhenUsed/>
    <w:rsid w:val="006327A5"/>
    <w:rPr>
      <w:sz w:val="16"/>
      <w:szCs w:val="16"/>
    </w:rPr>
  </w:style>
  <w:style w:type="paragraph" w:styleId="CommentText">
    <w:name w:val="annotation text"/>
    <w:basedOn w:val="Normal"/>
    <w:link w:val="CommentTextChar"/>
    <w:uiPriority w:val="99"/>
    <w:unhideWhenUsed/>
    <w:rsid w:val="006327A5"/>
    <w:rPr>
      <w:sz w:val="20"/>
      <w:szCs w:val="20"/>
    </w:rPr>
  </w:style>
  <w:style w:type="character" w:customStyle="1" w:styleId="CommentTextChar">
    <w:name w:val="Comment Text Char"/>
    <w:basedOn w:val="DefaultParagraphFont"/>
    <w:link w:val="CommentText"/>
    <w:uiPriority w:val="99"/>
    <w:rsid w:val="006327A5"/>
    <w:rPr>
      <w:sz w:val="20"/>
      <w:szCs w:val="20"/>
    </w:rPr>
  </w:style>
  <w:style w:type="paragraph" w:styleId="CommentSubject">
    <w:name w:val="annotation subject"/>
    <w:basedOn w:val="CommentText"/>
    <w:next w:val="CommentText"/>
    <w:link w:val="CommentSubjectChar"/>
    <w:uiPriority w:val="99"/>
    <w:semiHidden/>
    <w:unhideWhenUsed/>
    <w:rsid w:val="006327A5"/>
    <w:rPr>
      <w:b/>
      <w:bCs/>
    </w:rPr>
  </w:style>
  <w:style w:type="character" w:customStyle="1" w:styleId="CommentSubjectChar">
    <w:name w:val="Comment Subject Char"/>
    <w:basedOn w:val="CommentTextChar"/>
    <w:link w:val="CommentSubject"/>
    <w:uiPriority w:val="99"/>
    <w:semiHidden/>
    <w:rsid w:val="006327A5"/>
    <w:rPr>
      <w:b/>
      <w:bCs/>
      <w:sz w:val="20"/>
      <w:szCs w:val="20"/>
    </w:rPr>
  </w:style>
  <w:style w:type="paragraph" w:styleId="BalloonText">
    <w:name w:val="Balloon Text"/>
    <w:basedOn w:val="Normal"/>
    <w:link w:val="BalloonTextChar"/>
    <w:uiPriority w:val="99"/>
    <w:semiHidden/>
    <w:unhideWhenUsed/>
    <w:rsid w:val="00632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7A5"/>
    <w:rPr>
      <w:rFonts w:ascii="Segoe UI" w:hAnsi="Segoe UI" w:cs="Segoe UI"/>
      <w:sz w:val="18"/>
      <w:szCs w:val="18"/>
    </w:rPr>
  </w:style>
  <w:style w:type="paragraph" w:styleId="Revision">
    <w:name w:val="Revision"/>
    <w:hidden/>
    <w:uiPriority w:val="99"/>
    <w:semiHidden/>
    <w:rsid w:val="00706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3651">
      <w:bodyDiv w:val="1"/>
      <w:marLeft w:val="0"/>
      <w:marRight w:val="0"/>
      <w:marTop w:val="0"/>
      <w:marBottom w:val="0"/>
      <w:divBdr>
        <w:top w:val="none" w:sz="0" w:space="0" w:color="auto"/>
        <w:left w:val="none" w:sz="0" w:space="0" w:color="auto"/>
        <w:bottom w:val="none" w:sz="0" w:space="0" w:color="auto"/>
        <w:right w:val="none" w:sz="0" w:space="0" w:color="auto"/>
      </w:divBdr>
    </w:div>
    <w:div w:id="104661431">
      <w:bodyDiv w:val="1"/>
      <w:marLeft w:val="0"/>
      <w:marRight w:val="0"/>
      <w:marTop w:val="0"/>
      <w:marBottom w:val="0"/>
      <w:divBdr>
        <w:top w:val="none" w:sz="0" w:space="0" w:color="auto"/>
        <w:left w:val="none" w:sz="0" w:space="0" w:color="auto"/>
        <w:bottom w:val="none" w:sz="0" w:space="0" w:color="auto"/>
        <w:right w:val="none" w:sz="0" w:space="0" w:color="auto"/>
      </w:divBdr>
    </w:div>
    <w:div w:id="228154746">
      <w:bodyDiv w:val="1"/>
      <w:marLeft w:val="0"/>
      <w:marRight w:val="0"/>
      <w:marTop w:val="0"/>
      <w:marBottom w:val="0"/>
      <w:divBdr>
        <w:top w:val="none" w:sz="0" w:space="0" w:color="auto"/>
        <w:left w:val="none" w:sz="0" w:space="0" w:color="auto"/>
        <w:bottom w:val="none" w:sz="0" w:space="0" w:color="auto"/>
        <w:right w:val="none" w:sz="0" w:space="0" w:color="auto"/>
      </w:divBdr>
    </w:div>
    <w:div w:id="257719277">
      <w:bodyDiv w:val="1"/>
      <w:marLeft w:val="0"/>
      <w:marRight w:val="0"/>
      <w:marTop w:val="0"/>
      <w:marBottom w:val="0"/>
      <w:divBdr>
        <w:top w:val="none" w:sz="0" w:space="0" w:color="auto"/>
        <w:left w:val="none" w:sz="0" w:space="0" w:color="auto"/>
        <w:bottom w:val="none" w:sz="0" w:space="0" w:color="auto"/>
        <w:right w:val="none" w:sz="0" w:space="0" w:color="auto"/>
      </w:divBdr>
      <w:divsChild>
        <w:div w:id="845442349">
          <w:marLeft w:val="0"/>
          <w:marRight w:val="0"/>
          <w:marTop w:val="0"/>
          <w:marBottom w:val="0"/>
          <w:divBdr>
            <w:top w:val="none" w:sz="0" w:space="0" w:color="auto"/>
            <w:left w:val="none" w:sz="0" w:space="0" w:color="auto"/>
            <w:bottom w:val="none" w:sz="0" w:space="0" w:color="auto"/>
            <w:right w:val="none" w:sz="0" w:space="0" w:color="auto"/>
          </w:divBdr>
          <w:divsChild>
            <w:div w:id="1492721984">
              <w:marLeft w:val="0"/>
              <w:marRight w:val="0"/>
              <w:marTop w:val="0"/>
              <w:marBottom w:val="0"/>
              <w:divBdr>
                <w:top w:val="none" w:sz="0" w:space="0" w:color="auto"/>
                <w:left w:val="none" w:sz="0" w:space="0" w:color="auto"/>
                <w:bottom w:val="none" w:sz="0" w:space="0" w:color="auto"/>
                <w:right w:val="none" w:sz="0" w:space="0" w:color="auto"/>
              </w:divBdr>
              <w:divsChild>
                <w:div w:id="1437023569">
                  <w:marLeft w:val="0"/>
                  <w:marRight w:val="0"/>
                  <w:marTop w:val="0"/>
                  <w:marBottom w:val="0"/>
                  <w:divBdr>
                    <w:top w:val="none" w:sz="0" w:space="0" w:color="auto"/>
                    <w:left w:val="none" w:sz="0" w:space="0" w:color="auto"/>
                    <w:bottom w:val="none" w:sz="0" w:space="0" w:color="auto"/>
                    <w:right w:val="none" w:sz="0" w:space="0" w:color="auto"/>
                  </w:divBdr>
                </w:div>
              </w:divsChild>
            </w:div>
            <w:div w:id="1591311691">
              <w:marLeft w:val="0"/>
              <w:marRight w:val="0"/>
              <w:marTop w:val="0"/>
              <w:marBottom w:val="0"/>
              <w:divBdr>
                <w:top w:val="none" w:sz="0" w:space="0" w:color="auto"/>
                <w:left w:val="none" w:sz="0" w:space="0" w:color="auto"/>
                <w:bottom w:val="none" w:sz="0" w:space="0" w:color="auto"/>
                <w:right w:val="none" w:sz="0" w:space="0" w:color="auto"/>
              </w:divBdr>
              <w:divsChild>
                <w:div w:id="852888519">
                  <w:marLeft w:val="0"/>
                  <w:marRight w:val="0"/>
                  <w:marTop w:val="0"/>
                  <w:marBottom w:val="0"/>
                  <w:divBdr>
                    <w:top w:val="none" w:sz="0" w:space="0" w:color="auto"/>
                    <w:left w:val="none" w:sz="0" w:space="0" w:color="auto"/>
                    <w:bottom w:val="none" w:sz="0" w:space="0" w:color="auto"/>
                    <w:right w:val="none" w:sz="0" w:space="0" w:color="auto"/>
                  </w:divBdr>
                </w:div>
              </w:divsChild>
            </w:div>
            <w:div w:id="1642954299">
              <w:marLeft w:val="0"/>
              <w:marRight w:val="0"/>
              <w:marTop w:val="0"/>
              <w:marBottom w:val="0"/>
              <w:divBdr>
                <w:top w:val="none" w:sz="0" w:space="0" w:color="auto"/>
                <w:left w:val="none" w:sz="0" w:space="0" w:color="auto"/>
                <w:bottom w:val="none" w:sz="0" w:space="0" w:color="auto"/>
                <w:right w:val="none" w:sz="0" w:space="0" w:color="auto"/>
              </w:divBdr>
              <w:divsChild>
                <w:div w:id="1213662057">
                  <w:marLeft w:val="0"/>
                  <w:marRight w:val="0"/>
                  <w:marTop w:val="0"/>
                  <w:marBottom w:val="0"/>
                  <w:divBdr>
                    <w:top w:val="none" w:sz="0" w:space="0" w:color="auto"/>
                    <w:left w:val="none" w:sz="0" w:space="0" w:color="auto"/>
                    <w:bottom w:val="none" w:sz="0" w:space="0" w:color="auto"/>
                    <w:right w:val="none" w:sz="0" w:space="0" w:color="auto"/>
                  </w:divBdr>
                </w:div>
              </w:divsChild>
            </w:div>
            <w:div w:id="1758670843">
              <w:marLeft w:val="0"/>
              <w:marRight w:val="0"/>
              <w:marTop w:val="0"/>
              <w:marBottom w:val="0"/>
              <w:divBdr>
                <w:top w:val="none" w:sz="0" w:space="0" w:color="auto"/>
                <w:left w:val="none" w:sz="0" w:space="0" w:color="auto"/>
                <w:bottom w:val="none" w:sz="0" w:space="0" w:color="auto"/>
                <w:right w:val="none" w:sz="0" w:space="0" w:color="auto"/>
              </w:divBdr>
              <w:divsChild>
                <w:div w:id="9835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30389">
      <w:bodyDiv w:val="1"/>
      <w:marLeft w:val="0"/>
      <w:marRight w:val="0"/>
      <w:marTop w:val="0"/>
      <w:marBottom w:val="0"/>
      <w:divBdr>
        <w:top w:val="none" w:sz="0" w:space="0" w:color="auto"/>
        <w:left w:val="none" w:sz="0" w:space="0" w:color="auto"/>
        <w:bottom w:val="none" w:sz="0" w:space="0" w:color="auto"/>
        <w:right w:val="none" w:sz="0" w:space="0" w:color="auto"/>
      </w:divBdr>
    </w:div>
    <w:div w:id="312488341">
      <w:bodyDiv w:val="1"/>
      <w:marLeft w:val="0"/>
      <w:marRight w:val="0"/>
      <w:marTop w:val="0"/>
      <w:marBottom w:val="0"/>
      <w:divBdr>
        <w:top w:val="none" w:sz="0" w:space="0" w:color="auto"/>
        <w:left w:val="none" w:sz="0" w:space="0" w:color="auto"/>
        <w:bottom w:val="none" w:sz="0" w:space="0" w:color="auto"/>
        <w:right w:val="none" w:sz="0" w:space="0" w:color="auto"/>
      </w:divBdr>
    </w:div>
    <w:div w:id="333999316">
      <w:bodyDiv w:val="1"/>
      <w:marLeft w:val="0"/>
      <w:marRight w:val="0"/>
      <w:marTop w:val="0"/>
      <w:marBottom w:val="0"/>
      <w:divBdr>
        <w:top w:val="none" w:sz="0" w:space="0" w:color="auto"/>
        <w:left w:val="none" w:sz="0" w:space="0" w:color="auto"/>
        <w:bottom w:val="none" w:sz="0" w:space="0" w:color="auto"/>
        <w:right w:val="none" w:sz="0" w:space="0" w:color="auto"/>
      </w:divBdr>
    </w:div>
    <w:div w:id="348340422">
      <w:bodyDiv w:val="1"/>
      <w:marLeft w:val="0"/>
      <w:marRight w:val="0"/>
      <w:marTop w:val="0"/>
      <w:marBottom w:val="0"/>
      <w:divBdr>
        <w:top w:val="none" w:sz="0" w:space="0" w:color="auto"/>
        <w:left w:val="none" w:sz="0" w:space="0" w:color="auto"/>
        <w:bottom w:val="none" w:sz="0" w:space="0" w:color="auto"/>
        <w:right w:val="none" w:sz="0" w:space="0" w:color="auto"/>
      </w:divBdr>
    </w:div>
    <w:div w:id="455948507">
      <w:bodyDiv w:val="1"/>
      <w:marLeft w:val="0"/>
      <w:marRight w:val="0"/>
      <w:marTop w:val="0"/>
      <w:marBottom w:val="0"/>
      <w:divBdr>
        <w:top w:val="none" w:sz="0" w:space="0" w:color="auto"/>
        <w:left w:val="none" w:sz="0" w:space="0" w:color="auto"/>
        <w:bottom w:val="none" w:sz="0" w:space="0" w:color="auto"/>
        <w:right w:val="none" w:sz="0" w:space="0" w:color="auto"/>
      </w:divBdr>
    </w:div>
    <w:div w:id="475731197">
      <w:bodyDiv w:val="1"/>
      <w:marLeft w:val="0"/>
      <w:marRight w:val="0"/>
      <w:marTop w:val="0"/>
      <w:marBottom w:val="0"/>
      <w:divBdr>
        <w:top w:val="none" w:sz="0" w:space="0" w:color="auto"/>
        <w:left w:val="none" w:sz="0" w:space="0" w:color="auto"/>
        <w:bottom w:val="none" w:sz="0" w:space="0" w:color="auto"/>
        <w:right w:val="none" w:sz="0" w:space="0" w:color="auto"/>
      </w:divBdr>
    </w:div>
    <w:div w:id="486286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6775">
          <w:marLeft w:val="0"/>
          <w:marRight w:val="0"/>
          <w:marTop w:val="0"/>
          <w:marBottom w:val="0"/>
          <w:divBdr>
            <w:top w:val="none" w:sz="0" w:space="0" w:color="auto"/>
            <w:left w:val="none" w:sz="0" w:space="0" w:color="auto"/>
            <w:bottom w:val="none" w:sz="0" w:space="0" w:color="auto"/>
            <w:right w:val="none" w:sz="0" w:space="0" w:color="auto"/>
          </w:divBdr>
          <w:divsChild>
            <w:div w:id="1683700459">
              <w:marLeft w:val="0"/>
              <w:marRight w:val="0"/>
              <w:marTop w:val="0"/>
              <w:marBottom w:val="0"/>
              <w:divBdr>
                <w:top w:val="none" w:sz="0" w:space="0" w:color="auto"/>
                <w:left w:val="none" w:sz="0" w:space="0" w:color="auto"/>
                <w:bottom w:val="none" w:sz="0" w:space="0" w:color="auto"/>
                <w:right w:val="none" w:sz="0" w:space="0" w:color="auto"/>
              </w:divBdr>
              <w:divsChild>
                <w:div w:id="13284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258040">
      <w:bodyDiv w:val="1"/>
      <w:marLeft w:val="0"/>
      <w:marRight w:val="0"/>
      <w:marTop w:val="0"/>
      <w:marBottom w:val="0"/>
      <w:divBdr>
        <w:top w:val="none" w:sz="0" w:space="0" w:color="auto"/>
        <w:left w:val="none" w:sz="0" w:space="0" w:color="auto"/>
        <w:bottom w:val="none" w:sz="0" w:space="0" w:color="auto"/>
        <w:right w:val="none" w:sz="0" w:space="0" w:color="auto"/>
      </w:divBdr>
      <w:divsChild>
        <w:div w:id="374474813">
          <w:marLeft w:val="0"/>
          <w:marRight w:val="0"/>
          <w:marTop w:val="0"/>
          <w:marBottom w:val="0"/>
          <w:divBdr>
            <w:top w:val="none" w:sz="0" w:space="0" w:color="auto"/>
            <w:left w:val="none" w:sz="0" w:space="0" w:color="auto"/>
            <w:bottom w:val="none" w:sz="0" w:space="0" w:color="auto"/>
            <w:right w:val="none" w:sz="0" w:space="0" w:color="auto"/>
          </w:divBdr>
          <w:divsChild>
            <w:div w:id="1314065022">
              <w:marLeft w:val="0"/>
              <w:marRight w:val="0"/>
              <w:marTop w:val="0"/>
              <w:marBottom w:val="0"/>
              <w:divBdr>
                <w:top w:val="none" w:sz="0" w:space="0" w:color="auto"/>
                <w:left w:val="none" w:sz="0" w:space="0" w:color="auto"/>
                <w:bottom w:val="none" w:sz="0" w:space="0" w:color="auto"/>
                <w:right w:val="none" w:sz="0" w:space="0" w:color="auto"/>
              </w:divBdr>
              <w:divsChild>
                <w:div w:id="17054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57836">
      <w:bodyDiv w:val="1"/>
      <w:marLeft w:val="0"/>
      <w:marRight w:val="0"/>
      <w:marTop w:val="0"/>
      <w:marBottom w:val="0"/>
      <w:divBdr>
        <w:top w:val="none" w:sz="0" w:space="0" w:color="auto"/>
        <w:left w:val="none" w:sz="0" w:space="0" w:color="auto"/>
        <w:bottom w:val="none" w:sz="0" w:space="0" w:color="auto"/>
        <w:right w:val="none" w:sz="0" w:space="0" w:color="auto"/>
      </w:divBdr>
      <w:divsChild>
        <w:div w:id="2104916394">
          <w:marLeft w:val="0"/>
          <w:marRight w:val="0"/>
          <w:marTop w:val="0"/>
          <w:marBottom w:val="0"/>
          <w:divBdr>
            <w:top w:val="none" w:sz="0" w:space="0" w:color="auto"/>
            <w:left w:val="none" w:sz="0" w:space="0" w:color="auto"/>
            <w:bottom w:val="none" w:sz="0" w:space="0" w:color="auto"/>
            <w:right w:val="none" w:sz="0" w:space="0" w:color="auto"/>
          </w:divBdr>
          <w:divsChild>
            <w:div w:id="1196045826">
              <w:marLeft w:val="0"/>
              <w:marRight w:val="0"/>
              <w:marTop w:val="0"/>
              <w:marBottom w:val="0"/>
              <w:divBdr>
                <w:top w:val="none" w:sz="0" w:space="0" w:color="auto"/>
                <w:left w:val="none" w:sz="0" w:space="0" w:color="auto"/>
                <w:bottom w:val="none" w:sz="0" w:space="0" w:color="auto"/>
                <w:right w:val="none" w:sz="0" w:space="0" w:color="auto"/>
              </w:divBdr>
              <w:divsChild>
                <w:div w:id="14808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3262">
      <w:bodyDiv w:val="1"/>
      <w:marLeft w:val="0"/>
      <w:marRight w:val="0"/>
      <w:marTop w:val="0"/>
      <w:marBottom w:val="0"/>
      <w:divBdr>
        <w:top w:val="none" w:sz="0" w:space="0" w:color="auto"/>
        <w:left w:val="none" w:sz="0" w:space="0" w:color="auto"/>
        <w:bottom w:val="none" w:sz="0" w:space="0" w:color="auto"/>
        <w:right w:val="none" w:sz="0" w:space="0" w:color="auto"/>
      </w:divBdr>
    </w:div>
    <w:div w:id="563640452">
      <w:bodyDiv w:val="1"/>
      <w:marLeft w:val="0"/>
      <w:marRight w:val="0"/>
      <w:marTop w:val="0"/>
      <w:marBottom w:val="0"/>
      <w:divBdr>
        <w:top w:val="none" w:sz="0" w:space="0" w:color="auto"/>
        <w:left w:val="none" w:sz="0" w:space="0" w:color="auto"/>
        <w:bottom w:val="none" w:sz="0" w:space="0" w:color="auto"/>
        <w:right w:val="none" w:sz="0" w:space="0" w:color="auto"/>
      </w:divBdr>
    </w:div>
    <w:div w:id="676540267">
      <w:bodyDiv w:val="1"/>
      <w:marLeft w:val="0"/>
      <w:marRight w:val="0"/>
      <w:marTop w:val="0"/>
      <w:marBottom w:val="0"/>
      <w:divBdr>
        <w:top w:val="none" w:sz="0" w:space="0" w:color="auto"/>
        <w:left w:val="none" w:sz="0" w:space="0" w:color="auto"/>
        <w:bottom w:val="none" w:sz="0" w:space="0" w:color="auto"/>
        <w:right w:val="none" w:sz="0" w:space="0" w:color="auto"/>
      </w:divBdr>
    </w:div>
    <w:div w:id="682897488">
      <w:bodyDiv w:val="1"/>
      <w:marLeft w:val="0"/>
      <w:marRight w:val="0"/>
      <w:marTop w:val="0"/>
      <w:marBottom w:val="0"/>
      <w:divBdr>
        <w:top w:val="none" w:sz="0" w:space="0" w:color="auto"/>
        <w:left w:val="none" w:sz="0" w:space="0" w:color="auto"/>
        <w:bottom w:val="none" w:sz="0" w:space="0" w:color="auto"/>
        <w:right w:val="none" w:sz="0" w:space="0" w:color="auto"/>
      </w:divBdr>
      <w:divsChild>
        <w:div w:id="1664042253">
          <w:marLeft w:val="0"/>
          <w:marRight w:val="0"/>
          <w:marTop w:val="0"/>
          <w:marBottom w:val="0"/>
          <w:divBdr>
            <w:top w:val="none" w:sz="0" w:space="0" w:color="auto"/>
            <w:left w:val="none" w:sz="0" w:space="0" w:color="auto"/>
            <w:bottom w:val="none" w:sz="0" w:space="0" w:color="auto"/>
            <w:right w:val="none" w:sz="0" w:space="0" w:color="auto"/>
          </w:divBdr>
          <w:divsChild>
            <w:div w:id="685208290">
              <w:marLeft w:val="0"/>
              <w:marRight w:val="0"/>
              <w:marTop w:val="0"/>
              <w:marBottom w:val="0"/>
              <w:divBdr>
                <w:top w:val="none" w:sz="0" w:space="0" w:color="auto"/>
                <w:left w:val="none" w:sz="0" w:space="0" w:color="auto"/>
                <w:bottom w:val="none" w:sz="0" w:space="0" w:color="auto"/>
                <w:right w:val="none" w:sz="0" w:space="0" w:color="auto"/>
              </w:divBdr>
              <w:divsChild>
                <w:div w:id="133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59223">
      <w:bodyDiv w:val="1"/>
      <w:marLeft w:val="0"/>
      <w:marRight w:val="0"/>
      <w:marTop w:val="0"/>
      <w:marBottom w:val="0"/>
      <w:divBdr>
        <w:top w:val="none" w:sz="0" w:space="0" w:color="auto"/>
        <w:left w:val="none" w:sz="0" w:space="0" w:color="auto"/>
        <w:bottom w:val="none" w:sz="0" w:space="0" w:color="auto"/>
        <w:right w:val="none" w:sz="0" w:space="0" w:color="auto"/>
      </w:divBdr>
    </w:div>
    <w:div w:id="845708322">
      <w:bodyDiv w:val="1"/>
      <w:marLeft w:val="0"/>
      <w:marRight w:val="0"/>
      <w:marTop w:val="0"/>
      <w:marBottom w:val="0"/>
      <w:divBdr>
        <w:top w:val="none" w:sz="0" w:space="0" w:color="auto"/>
        <w:left w:val="none" w:sz="0" w:space="0" w:color="auto"/>
        <w:bottom w:val="none" w:sz="0" w:space="0" w:color="auto"/>
        <w:right w:val="none" w:sz="0" w:space="0" w:color="auto"/>
      </w:divBdr>
    </w:div>
    <w:div w:id="878661289">
      <w:bodyDiv w:val="1"/>
      <w:marLeft w:val="0"/>
      <w:marRight w:val="0"/>
      <w:marTop w:val="0"/>
      <w:marBottom w:val="0"/>
      <w:divBdr>
        <w:top w:val="none" w:sz="0" w:space="0" w:color="auto"/>
        <w:left w:val="none" w:sz="0" w:space="0" w:color="auto"/>
        <w:bottom w:val="none" w:sz="0" w:space="0" w:color="auto"/>
        <w:right w:val="none" w:sz="0" w:space="0" w:color="auto"/>
      </w:divBdr>
      <w:divsChild>
        <w:div w:id="1135560333">
          <w:marLeft w:val="0"/>
          <w:marRight w:val="0"/>
          <w:marTop w:val="0"/>
          <w:marBottom w:val="0"/>
          <w:divBdr>
            <w:top w:val="none" w:sz="0" w:space="0" w:color="auto"/>
            <w:left w:val="none" w:sz="0" w:space="0" w:color="auto"/>
            <w:bottom w:val="none" w:sz="0" w:space="0" w:color="auto"/>
            <w:right w:val="none" w:sz="0" w:space="0" w:color="auto"/>
          </w:divBdr>
          <w:divsChild>
            <w:div w:id="794760252">
              <w:marLeft w:val="0"/>
              <w:marRight w:val="0"/>
              <w:marTop w:val="0"/>
              <w:marBottom w:val="0"/>
              <w:divBdr>
                <w:top w:val="none" w:sz="0" w:space="0" w:color="auto"/>
                <w:left w:val="none" w:sz="0" w:space="0" w:color="auto"/>
                <w:bottom w:val="none" w:sz="0" w:space="0" w:color="auto"/>
                <w:right w:val="none" w:sz="0" w:space="0" w:color="auto"/>
              </w:divBdr>
              <w:divsChild>
                <w:div w:id="19910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884">
      <w:bodyDiv w:val="1"/>
      <w:marLeft w:val="0"/>
      <w:marRight w:val="0"/>
      <w:marTop w:val="0"/>
      <w:marBottom w:val="0"/>
      <w:divBdr>
        <w:top w:val="none" w:sz="0" w:space="0" w:color="auto"/>
        <w:left w:val="none" w:sz="0" w:space="0" w:color="auto"/>
        <w:bottom w:val="none" w:sz="0" w:space="0" w:color="auto"/>
        <w:right w:val="none" w:sz="0" w:space="0" w:color="auto"/>
      </w:divBdr>
      <w:divsChild>
        <w:div w:id="448822522">
          <w:marLeft w:val="0"/>
          <w:marRight w:val="0"/>
          <w:marTop w:val="0"/>
          <w:marBottom w:val="0"/>
          <w:divBdr>
            <w:top w:val="none" w:sz="0" w:space="0" w:color="auto"/>
            <w:left w:val="none" w:sz="0" w:space="0" w:color="auto"/>
            <w:bottom w:val="none" w:sz="0" w:space="0" w:color="auto"/>
            <w:right w:val="none" w:sz="0" w:space="0" w:color="auto"/>
          </w:divBdr>
          <w:divsChild>
            <w:div w:id="952128125">
              <w:marLeft w:val="0"/>
              <w:marRight w:val="0"/>
              <w:marTop w:val="0"/>
              <w:marBottom w:val="0"/>
              <w:divBdr>
                <w:top w:val="none" w:sz="0" w:space="0" w:color="auto"/>
                <w:left w:val="none" w:sz="0" w:space="0" w:color="auto"/>
                <w:bottom w:val="none" w:sz="0" w:space="0" w:color="auto"/>
                <w:right w:val="none" w:sz="0" w:space="0" w:color="auto"/>
              </w:divBdr>
              <w:divsChild>
                <w:div w:id="11183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0038">
      <w:bodyDiv w:val="1"/>
      <w:marLeft w:val="0"/>
      <w:marRight w:val="0"/>
      <w:marTop w:val="0"/>
      <w:marBottom w:val="0"/>
      <w:divBdr>
        <w:top w:val="none" w:sz="0" w:space="0" w:color="auto"/>
        <w:left w:val="none" w:sz="0" w:space="0" w:color="auto"/>
        <w:bottom w:val="none" w:sz="0" w:space="0" w:color="auto"/>
        <w:right w:val="none" w:sz="0" w:space="0" w:color="auto"/>
      </w:divBdr>
    </w:div>
    <w:div w:id="977419881">
      <w:bodyDiv w:val="1"/>
      <w:marLeft w:val="0"/>
      <w:marRight w:val="0"/>
      <w:marTop w:val="0"/>
      <w:marBottom w:val="0"/>
      <w:divBdr>
        <w:top w:val="none" w:sz="0" w:space="0" w:color="auto"/>
        <w:left w:val="none" w:sz="0" w:space="0" w:color="auto"/>
        <w:bottom w:val="none" w:sz="0" w:space="0" w:color="auto"/>
        <w:right w:val="none" w:sz="0" w:space="0" w:color="auto"/>
      </w:divBdr>
    </w:div>
    <w:div w:id="1090354770">
      <w:bodyDiv w:val="1"/>
      <w:marLeft w:val="0"/>
      <w:marRight w:val="0"/>
      <w:marTop w:val="0"/>
      <w:marBottom w:val="0"/>
      <w:divBdr>
        <w:top w:val="none" w:sz="0" w:space="0" w:color="auto"/>
        <w:left w:val="none" w:sz="0" w:space="0" w:color="auto"/>
        <w:bottom w:val="none" w:sz="0" w:space="0" w:color="auto"/>
        <w:right w:val="none" w:sz="0" w:space="0" w:color="auto"/>
      </w:divBdr>
    </w:div>
    <w:div w:id="1097363520">
      <w:bodyDiv w:val="1"/>
      <w:marLeft w:val="0"/>
      <w:marRight w:val="0"/>
      <w:marTop w:val="0"/>
      <w:marBottom w:val="0"/>
      <w:divBdr>
        <w:top w:val="none" w:sz="0" w:space="0" w:color="auto"/>
        <w:left w:val="none" w:sz="0" w:space="0" w:color="auto"/>
        <w:bottom w:val="none" w:sz="0" w:space="0" w:color="auto"/>
        <w:right w:val="none" w:sz="0" w:space="0" w:color="auto"/>
      </w:divBdr>
    </w:div>
    <w:div w:id="1106727866">
      <w:bodyDiv w:val="1"/>
      <w:marLeft w:val="0"/>
      <w:marRight w:val="0"/>
      <w:marTop w:val="0"/>
      <w:marBottom w:val="0"/>
      <w:divBdr>
        <w:top w:val="none" w:sz="0" w:space="0" w:color="auto"/>
        <w:left w:val="none" w:sz="0" w:space="0" w:color="auto"/>
        <w:bottom w:val="none" w:sz="0" w:space="0" w:color="auto"/>
        <w:right w:val="none" w:sz="0" w:space="0" w:color="auto"/>
      </w:divBdr>
    </w:div>
    <w:div w:id="1176075653">
      <w:bodyDiv w:val="1"/>
      <w:marLeft w:val="0"/>
      <w:marRight w:val="0"/>
      <w:marTop w:val="0"/>
      <w:marBottom w:val="0"/>
      <w:divBdr>
        <w:top w:val="none" w:sz="0" w:space="0" w:color="auto"/>
        <w:left w:val="none" w:sz="0" w:space="0" w:color="auto"/>
        <w:bottom w:val="none" w:sz="0" w:space="0" w:color="auto"/>
        <w:right w:val="none" w:sz="0" w:space="0" w:color="auto"/>
      </w:divBdr>
    </w:div>
    <w:div w:id="1268582581">
      <w:bodyDiv w:val="1"/>
      <w:marLeft w:val="0"/>
      <w:marRight w:val="0"/>
      <w:marTop w:val="0"/>
      <w:marBottom w:val="0"/>
      <w:divBdr>
        <w:top w:val="none" w:sz="0" w:space="0" w:color="auto"/>
        <w:left w:val="none" w:sz="0" w:space="0" w:color="auto"/>
        <w:bottom w:val="none" w:sz="0" w:space="0" w:color="auto"/>
        <w:right w:val="none" w:sz="0" w:space="0" w:color="auto"/>
      </w:divBdr>
    </w:div>
    <w:div w:id="1271275018">
      <w:bodyDiv w:val="1"/>
      <w:marLeft w:val="0"/>
      <w:marRight w:val="0"/>
      <w:marTop w:val="0"/>
      <w:marBottom w:val="0"/>
      <w:divBdr>
        <w:top w:val="none" w:sz="0" w:space="0" w:color="auto"/>
        <w:left w:val="none" w:sz="0" w:space="0" w:color="auto"/>
        <w:bottom w:val="none" w:sz="0" w:space="0" w:color="auto"/>
        <w:right w:val="none" w:sz="0" w:space="0" w:color="auto"/>
      </w:divBdr>
    </w:div>
    <w:div w:id="1292206062">
      <w:bodyDiv w:val="1"/>
      <w:marLeft w:val="0"/>
      <w:marRight w:val="0"/>
      <w:marTop w:val="0"/>
      <w:marBottom w:val="0"/>
      <w:divBdr>
        <w:top w:val="none" w:sz="0" w:space="0" w:color="auto"/>
        <w:left w:val="none" w:sz="0" w:space="0" w:color="auto"/>
        <w:bottom w:val="none" w:sz="0" w:space="0" w:color="auto"/>
        <w:right w:val="none" w:sz="0" w:space="0" w:color="auto"/>
      </w:divBdr>
    </w:div>
    <w:div w:id="1314020654">
      <w:bodyDiv w:val="1"/>
      <w:marLeft w:val="0"/>
      <w:marRight w:val="0"/>
      <w:marTop w:val="0"/>
      <w:marBottom w:val="0"/>
      <w:divBdr>
        <w:top w:val="none" w:sz="0" w:space="0" w:color="auto"/>
        <w:left w:val="none" w:sz="0" w:space="0" w:color="auto"/>
        <w:bottom w:val="none" w:sz="0" w:space="0" w:color="auto"/>
        <w:right w:val="none" w:sz="0" w:space="0" w:color="auto"/>
      </w:divBdr>
    </w:div>
    <w:div w:id="1314212499">
      <w:bodyDiv w:val="1"/>
      <w:marLeft w:val="0"/>
      <w:marRight w:val="0"/>
      <w:marTop w:val="0"/>
      <w:marBottom w:val="0"/>
      <w:divBdr>
        <w:top w:val="none" w:sz="0" w:space="0" w:color="auto"/>
        <w:left w:val="none" w:sz="0" w:space="0" w:color="auto"/>
        <w:bottom w:val="none" w:sz="0" w:space="0" w:color="auto"/>
        <w:right w:val="none" w:sz="0" w:space="0" w:color="auto"/>
      </w:divBdr>
    </w:div>
    <w:div w:id="1326277385">
      <w:bodyDiv w:val="1"/>
      <w:marLeft w:val="0"/>
      <w:marRight w:val="0"/>
      <w:marTop w:val="0"/>
      <w:marBottom w:val="0"/>
      <w:divBdr>
        <w:top w:val="none" w:sz="0" w:space="0" w:color="auto"/>
        <w:left w:val="none" w:sz="0" w:space="0" w:color="auto"/>
        <w:bottom w:val="none" w:sz="0" w:space="0" w:color="auto"/>
        <w:right w:val="none" w:sz="0" w:space="0" w:color="auto"/>
      </w:divBdr>
    </w:div>
    <w:div w:id="1339847854">
      <w:bodyDiv w:val="1"/>
      <w:marLeft w:val="0"/>
      <w:marRight w:val="0"/>
      <w:marTop w:val="0"/>
      <w:marBottom w:val="0"/>
      <w:divBdr>
        <w:top w:val="none" w:sz="0" w:space="0" w:color="auto"/>
        <w:left w:val="none" w:sz="0" w:space="0" w:color="auto"/>
        <w:bottom w:val="none" w:sz="0" w:space="0" w:color="auto"/>
        <w:right w:val="none" w:sz="0" w:space="0" w:color="auto"/>
      </w:divBdr>
      <w:divsChild>
        <w:div w:id="591397673">
          <w:marLeft w:val="0"/>
          <w:marRight w:val="0"/>
          <w:marTop w:val="0"/>
          <w:marBottom w:val="0"/>
          <w:divBdr>
            <w:top w:val="none" w:sz="0" w:space="0" w:color="auto"/>
            <w:left w:val="none" w:sz="0" w:space="0" w:color="auto"/>
            <w:bottom w:val="none" w:sz="0" w:space="0" w:color="auto"/>
            <w:right w:val="none" w:sz="0" w:space="0" w:color="auto"/>
          </w:divBdr>
          <w:divsChild>
            <w:div w:id="1168322157">
              <w:marLeft w:val="0"/>
              <w:marRight w:val="0"/>
              <w:marTop w:val="0"/>
              <w:marBottom w:val="0"/>
              <w:divBdr>
                <w:top w:val="none" w:sz="0" w:space="0" w:color="auto"/>
                <w:left w:val="none" w:sz="0" w:space="0" w:color="auto"/>
                <w:bottom w:val="none" w:sz="0" w:space="0" w:color="auto"/>
                <w:right w:val="none" w:sz="0" w:space="0" w:color="auto"/>
              </w:divBdr>
              <w:divsChild>
                <w:div w:id="1715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94806">
      <w:bodyDiv w:val="1"/>
      <w:marLeft w:val="0"/>
      <w:marRight w:val="0"/>
      <w:marTop w:val="0"/>
      <w:marBottom w:val="0"/>
      <w:divBdr>
        <w:top w:val="none" w:sz="0" w:space="0" w:color="auto"/>
        <w:left w:val="none" w:sz="0" w:space="0" w:color="auto"/>
        <w:bottom w:val="none" w:sz="0" w:space="0" w:color="auto"/>
        <w:right w:val="none" w:sz="0" w:space="0" w:color="auto"/>
      </w:divBdr>
      <w:divsChild>
        <w:div w:id="408039523">
          <w:marLeft w:val="0"/>
          <w:marRight w:val="0"/>
          <w:marTop w:val="0"/>
          <w:marBottom w:val="0"/>
          <w:divBdr>
            <w:top w:val="none" w:sz="0" w:space="0" w:color="auto"/>
            <w:left w:val="none" w:sz="0" w:space="0" w:color="auto"/>
            <w:bottom w:val="none" w:sz="0" w:space="0" w:color="auto"/>
            <w:right w:val="none" w:sz="0" w:space="0" w:color="auto"/>
          </w:divBdr>
          <w:divsChild>
            <w:div w:id="1305624127">
              <w:marLeft w:val="0"/>
              <w:marRight w:val="0"/>
              <w:marTop w:val="0"/>
              <w:marBottom w:val="0"/>
              <w:divBdr>
                <w:top w:val="none" w:sz="0" w:space="0" w:color="auto"/>
                <w:left w:val="none" w:sz="0" w:space="0" w:color="auto"/>
                <w:bottom w:val="none" w:sz="0" w:space="0" w:color="auto"/>
                <w:right w:val="none" w:sz="0" w:space="0" w:color="auto"/>
              </w:divBdr>
              <w:divsChild>
                <w:div w:id="1904178363">
                  <w:marLeft w:val="0"/>
                  <w:marRight w:val="0"/>
                  <w:marTop w:val="0"/>
                  <w:marBottom w:val="0"/>
                  <w:divBdr>
                    <w:top w:val="none" w:sz="0" w:space="0" w:color="auto"/>
                    <w:left w:val="none" w:sz="0" w:space="0" w:color="auto"/>
                    <w:bottom w:val="none" w:sz="0" w:space="0" w:color="auto"/>
                    <w:right w:val="none" w:sz="0" w:space="0" w:color="auto"/>
                  </w:divBdr>
                  <w:divsChild>
                    <w:div w:id="17039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60663">
          <w:marLeft w:val="0"/>
          <w:marRight w:val="0"/>
          <w:marTop w:val="0"/>
          <w:marBottom w:val="225"/>
          <w:divBdr>
            <w:top w:val="single" w:sz="24" w:space="0" w:color="auto"/>
            <w:left w:val="single" w:sz="24" w:space="0" w:color="auto"/>
            <w:bottom w:val="single" w:sz="36" w:space="0" w:color="003300"/>
            <w:right w:val="single" w:sz="24" w:space="0" w:color="auto"/>
          </w:divBdr>
          <w:divsChild>
            <w:div w:id="18681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0627">
      <w:bodyDiv w:val="1"/>
      <w:marLeft w:val="0"/>
      <w:marRight w:val="0"/>
      <w:marTop w:val="0"/>
      <w:marBottom w:val="0"/>
      <w:divBdr>
        <w:top w:val="none" w:sz="0" w:space="0" w:color="auto"/>
        <w:left w:val="none" w:sz="0" w:space="0" w:color="auto"/>
        <w:bottom w:val="none" w:sz="0" w:space="0" w:color="auto"/>
        <w:right w:val="none" w:sz="0" w:space="0" w:color="auto"/>
      </w:divBdr>
    </w:div>
    <w:div w:id="1496650755">
      <w:bodyDiv w:val="1"/>
      <w:marLeft w:val="0"/>
      <w:marRight w:val="0"/>
      <w:marTop w:val="0"/>
      <w:marBottom w:val="0"/>
      <w:divBdr>
        <w:top w:val="none" w:sz="0" w:space="0" w:color="auto"/>
        <w:left w:val="none" w:sz="0" w:space="0" w:color="auto"/>
        <w:bottom w:val="none" w:sz="0" w:space="0" w:color="auto"/>
        <w:right w:val="none" w:sz="0" w:space="0" w:color="auto"/>
      </w:divBdr>
    </w:div>
    <w:div w:id="1507939430">
      <w:bodyDiv w:val="1"/>
      <w:marLeft w:val="0"/>
      <w:marRight w:val="0"/>
      <w:marTop w:val="0"/>
      <w:marBottom w:val="0"/>
      <w:divBdr>
        <w:top w:val="none" w:sz="0" w:space="0" w:color="auto"/>
        <w:left w:val="none" w:sz="0" w:space="0" w:color="auto"/>
        <w:bottom w:val="none" w:sz="0" w:space="0" w:color="auto"/>
        <w:right w:val="none" w:sz="0" w:space="0" w:color="auto"/>
      </w:divBdr>
    </w:div>
    <w:div w:id="1517037258">
      <w:bodyDiv w:val="1"/>
      <w:marLeft w:val="0"/>
      <w:marRight w:val="0"/>
      <w:marTop w:val="0"/>
      <w:marBottom w:val="0"/>
      <w:divBdr>
        <w:top w:val="none" w:sz="0" w:space="0" w:color="auto"/>
        <w:left w:val="none" w:sz="0" w:space="0" w:color="auto"/>
        <w:bottom w:val="none" w:sz="0" w:space="0" w:color="auto"/>
        <w:right w:val="none" w:sz="0" w:space="0" w:color="auto"/>
      </w:divBdr>
      <w:divsChild>
        <w:div w:id="159515618">
          <w:marLeft w:val="0"/>
          <w:marRight w:val="0"/>
          <w:marTop w:val="0"/>
          <w:marBottom w:val="0"/>
          <w:divBdr>
            <w:top w:val="none" w:sz="0" w:space="0" w:color="auto"/>
            <w:left w:val="none" w:sz="0" w:space="0" w:color="auto"/>
            <w:bottom w:val="none" w:sz="0" w:space="0" w:color="auto"/>
            <w:right w:val="none" w:sz="0" w:space="0" w:color="auto"/>
          </w:divBdr>
          <w:divsChild>
            <w:div w:id="1341809488">
              <w:marLeft w:val="0"/>
              <w:marRight w:val="0"/>
              <w:marTop w:val="0"/>
              <w:marBottom w:val="0"/>
              <w:divBdr>
                <w:top w:val="none" w:sz="0" w:space="0" w:color="auto"/>
                <w:left w:val="none" w:sz="0" w:space="0" w:color="auto"/>
                <w:bottom w:val="none" w:sz="0" w:space="0" w:color="auto"/>
                <w:right w:val="none" w:sz="0" w:space="0" w:color="auto"/>
              </w:divBdr>
              <w:divsChild>
                <w:div w:id="293561189">
                  <w:marLeft w:val="0"/>
                  <w:marRight w:val="0"/>
                  <w:marTop w:val="0"/>
                  <w:marBottom w:val="0"/>
                  <w:divBdr>
                    <w:top w:val="none" w:sz="0" w:space="0" w:color="auto"/>
                    <w:left w:val="none" w:sz="0" w:space="0" w:color="auto"/>
                    <w:bottom w:val="none" w:sz="0" w:space="0" w:color="auto"/>
                    <w:right w:val="none" w:sz="0" w:space="0" w:color="auto"/>
                  </w:divBdr>
                </w:div>
              </w:divsChild>
            </w:div>
            <w:div w:id="2063482701">
              <w:marLeft w:val="0"/>
              <w:marRight w:val="0"/>
              <w:marTop w:val="0"/>
              <w:marBottom w:val="0"/>
              <w:divBdr>
                <w:top w:val="none" w:sz="0" w:space="0" w:color="auto"/>
                <w:left w:val="none" w:sz="0" w:space="0" w:color="auto"/>
                <w:bottom w:val="none" w:sz="0" w:space="0" w:color="auto"/>
                <w:right w:val="none" w:sz="0" w:space="0" w:color="auto"/>
              </w:divBdr>
              <w:divsChild>
                <w:div w:id="20754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0437">
          <w:marLeft w:val="0"/>
          <w:marRight w:val="0"/>
          <w:marTop w:val="0"/>
          <w:marBottom w:val="0"/>
          <w:divBdr>
            <w:top w:val="none" w:sz="0" w:space="0" w:color="auto"/>
            <w:left w:val="none" w:sz="0" w:space="0" w:color="auto"/>
            <w:bottom w:val="none" w:sz="0" w:space="0" w:color="auto"/>
            <w:right w:val="none" w:sz="0" w:space="0" w:color="auto"/>
          </w:divBdr>
          <w:divsChild>
            <w:div w:id="427235548">
              <w:marLeft w:val="0"/>
              <w:marRight w:val="0"/>
              <w:marTop w:val="0"/>
              <w:marBottom w:val="0"/>
              <w:divBdr>
                <w:top w:val="none" w:sz="0" w:space="0" w:color="auto"/>
                <w:left w:val="none" w:sz="0" w:space="0" w:color="auto"/>
                <w:bottom w:val="none" w:sz="0" w:space="0" w:color="auto"/>
                <w:right w:val="none" w:sz="0" w:space="0" w:color="auto"/>
              </w:divBdr>
              <w:divsChild>
                <w:div w:id="67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171277">
      <w:bodyDiv w:val="1"/>
      <w:marLeft w:val="0"/>
      <w:marRight w:val="0"/>
      <w:marTop w:val="0"/>
      <w:marBottom w:val="0"/>
      <w:divBdr>
        <w:top w:val="none" w:sz="0" w:space="0" w:color="auto"/>
        <w:left w:val="none" w:sz="0" w:space="0" w:color="auto"/>
        <w:bottom w:val="none" w:sz="0" w:space="0" w:color="auto"/>
        <w:right w:val="none" w:sz="0" w:space="0" w:color="auto"/>
      </w:divBdr>
    </w:div>
    <w:div w:id="1677805064">
      <w:bodyDiv w:val="1"/>
      <w:marLeft w:val="0"/>
      <w:marRight w:val="0"/>
      <w:marTop w:val="0"/>
      <w:marBottom w:val="0"/>
      <w:divBdr>
        <w:top w:val="none" w:sz="0" w:space="0" w:color="auto"/>
        <w:left w:val="none" w:sz="0" w:space="0" w:color="auto"/>
        <w:bottom w:val="none" w:sz="0" w:space="0" w:color="auto"/>
        <w:right w:val="none" w:sz="0" w:space="0" w:color="auto"/>
      </w:divBdr>
    </w:div>
    <w:div w:id="1736005079">
      <w:bodyDiv w:val="1"/>
      <w:marLeft w:val="0"/>
      <w:marRight w:val="0"/>
      <w:marTop w:val="0"/>
      <w:marBottom w:val="0"/>
      <w:divBdr>
        <w:top w:val="none" w:sz="0" w:space="0" w:color="auto"/>
        <w:left w:val="none" w:sz="0" w:space="0" w:color="auto"/>
        <w:bottom w:val="none" w:sz="0" w:space="0" w:color="auto"/>
        <w:right w:val="none" w:sz="0" w:space="0" w:color="auto"/>
      </w:divBdr>
    </w:div>
    <w:div w:id="1744910797">
      <w:bodyDiv w:val="1"/>
      <w:marLeft w:val="0"/>
      <w:marRight w:val="0"/>
      <w:marTop w:val="0"/>
      <w:marBottom w:val="0"/>
      <w:divBdr>
        <w:top w:val="none" w:sz="0" w:space="0" w:color="auto"/>
        <w:left w:val="none" w:sz="0" w:space="0" w:color="auto"/>
        <w:bottom w:val="none" w:sz="0" w:space="0" w:color="auto"/>
        <w:right w:val="none" w:sz="0" w:space="0" w:color="auto"/>
      </w:divBdr>
      <w:divsChild>
        <w:div w:id="1369717944">
          <w:marLeft w:val="0"/>
          <w:marRight w:val="0"/>
          <w:marTop w:val="0"/>
          <w:marBottom w:val="0"/>
          <w:divBdr>
            <w:top w:val="none" w:sz="0" w:space="0" w:color="auto"/>
            <w:left w:val="none" w:sz="0" w:space="0" w:color="auto"/>
            <w:bottom w:val="none" w:sz="0" w:space="0" w:color="auto"/>
            <w:right w:val="none" w:sz="0" w:space="0" w:color="auto"/>
          </w:divBdr>
          <w:divsChild>
            <w:div w:id="1378239415">
              <w:marLeft w:val="0"/>
              <w:marRight w:val="0"/>
              <w:marTop w:val="0"/>
              <w:marBottom w:val="0"/>
              <w:divBdr>
                <w:top w:val="none" w:sz="0" w:space="0" w:color="auto"/>
                <w:left w:val="none" w:sz="0" w:space="0" w:color="auto"/>
                <w:bottom w:val="none" w:sz="0" w:space="0" w:color="auto"/>
                <w:right w:val="none" w:sz="0" w:space="0" w:color="auto"/>
              </w:divBdr>
              <w:divsChild>
                <w:div w:id="3996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44477">
      <w:bodyDiv w:val="1"/>
      <w:marLeft w:val="0"/>
      <w:marRight w:val="0"/>
      <w:marTop w:val="0"/>
      <w:marBottom w:val="0"/>
      <w:divBdr>
        <w:top w:val="none" w:sz="0" w:space="0" w:color="auto"/>
        <w:left w:val="none" w:sz="0" w:space="0" w:color="auto"/>
        <w:bottom w:val="none" w:sz="0" w:space="0" w:color="auto"/>
        <w:right w:val="none" w:sz="0" w:space="0" w:color="auto"/>
      </w:divBdr>
    </w:div>
    <w:div w:id="1809083997">
      <w:bodyDiv w:val="1"/>
      <w:marLeft w:val="0"/>
      <w:marRight w:val="0"/>
      <w:marTop w:val="0"/>
      <w:marBottom w:val="0"/>
      <w:divBdr>
        <w:top w:val="none" w:sz="0" w:space="0" w:color="auto"/>
        <w:left w:val="none" w:sz="0" w:space="0" w:color="auto"/>
        <w:bottom w:val="none" w:sz="0" w:space="0" w:color="auto"/>
        <w:right w:val="none" w:sz="0" w:space="0" w:color="auto"/>
      </w:divBdr>
    </w:div>
    <w:div w:id="1818378957">
      <w:bodyDiv w:val="1"/>
      <w:marLeft w:val="0"/>
      <w:marRight w:val="0"/>
      <w:marTop w:val="0"/>
      <w:marBottom w:val="0"/>
      <w:divBdr>
        <w:top w:val="none" w:sz="0" w:space="0" w:color="auto"/>
        <w:left w:val="none" w:sz="0" w:space="0" w:color="auto"/>
        <w:bottom w:val="none" w:sz="0" w:space="0" w:color="auto"/>
        <w:right w:val="none" w:sz="0" w:space="0" w:color="auto"/>
      </w:divBdr>
    </w:div>
    <w:div w:id="1980574558">
      <w:bodyDiv w:val="1"/>
      <w:marLeft w:val="0"/>
      <w:marRight w:val="0"/>
      <w:marTop w:val="0"/>
      <w:marBottom w:val="0"/>
      <w:divBdr>
        <w:top w:val="none" w:sz="0" w:space="0" w:color="auto"/>
        <w:left w:val="none" w:sz="0" w:space="0" w:color="auto"/>
        <w:bottom w:val="none" w:sz="0" w:space="0" w:color="auto"/>
        <w:right w:val="none" w:sz="0" w:space="0" w:color="auto"/>
      </w:divBdr>
      <w:divsChild>
        <w:div w:id="2042970563">
          <w:marLeft w:val="0"/>
          <w:marRight w:val="0"/>
          <w:marTop w:val="0"/>
          <w:marBottom w:val="0"/>
          <w:divBdr>
            <w:top w:val="none" w:sz="0" w:space="0" w:color="auto"/>
            <w:left w:val="none" w:sz="0" w:space="0" w:color="auto"/>
            <w:bottom w:val="none" w:sz="0" w:space="0" w:color="auto"/>
            <w:right w:val="none" w:sz="0" w:space="0" w:color="auto"/>
          </w:divBdr>
          <w:divsChild>
            <w:div w:id="1114521254">
              <w:marLeft w:val="0"/>
              <w:marRight w:val="0"/>
              <w:marTop w:val="0"/>
              <w:marBottom w:val="0"/>
              <w:divBdr>
                <w:top w:val="none" w:sz="0" w:space="0" w:color="auto"/>
                <w:left w:val="none" w:sz="0" w:space="0" w:color="auto"/>
                <w:bottom w:val="none" w:sz="0" w:space="0" w:color="auto"/>
                <w:right w:val="none" w:sz="0" w:space="0" w:color="auto"/>
              </w:divBdr>
              <w:divsChild>
                <w:div w:id="5343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7619">
      <w:bodyDiv w:val="1"/>
      <w:marLeft w:val="0"/>
      <w:marRight w:val="0"/>
      <w:marTop w:val="0"/>
      <w:marBottom w:val="0"/>
      <w:divBdr>
        <w:top w:val="none" w:sz="0" w:space="0" w:color="auto"/>
        <w:left w:val="none" w:sz="0" w:space="0" w:color="auto"/>
        <w:bottom w:val="none" w:sz="0" w:space="0" w:color="auto"/>
        <w:right w:val="none" w:sz="0" w:space="0" w:color="auto"/>
      </w:divBdr>
    </w:div>
    <w:div w:id="2099060699">
      <w:bodyDiv w:val="1"/>
      <w:marLeft w:val="0"/>
      <w:marRight w:val="0"/>
      <w:marTop w:val="0"/>
      <w:marBottom w:val="0"/>
      <w:divBdr>
        <w:top w:val="none" w:sz="0" w:space="0" w:color="auto"/>
        <w:left w:val="none" w:sz="0" w:space="0" w:color="auto"/>
        <w:bottom w:val="none" w:sz="0" w:space="0" w:color="auto"/>
        <w:right w:val="none" w:sz="0" w:space="0" w:color="auto"/>
      </w:divBdr>
    </w:div>
    <w:div w:id="2119056108">
      <w:bodyDiv w:val="1"/>
      <w:marLeft w:val="0"/>
      <w:marRight w:val="0"/>
      <w:marTop w:val="0"/>
      <w:marBottom w:val="0"/>
      <w:divBdr>
        <w:top w:val="none" w:sz="0" w:space="0" w:color="auto"/>
        <w:left w:val="none" w:sz="0" w:space="0" w:color="auto"/>
        <w:bottom w:val="none" w:sz="0" w:space="0" w:color="auto"/>
        <w:right w:val="none" w:sz="0" w:space="0" w:color="auto"/>
      </w:divBdr>
      <w:divsChild>
        <w:div w:id="2005013325">
          <w:marLeft w:val="0"/>
          <w:marRight w:val="0"/>
          <w:marTop w:val="0"/>
          <w:marBottom w:val="0"/>
          <w:divBdr>
            <w:top w:val="none" w:sz="0" w:space="0" w:color="auto"/>
            <w:left w:val="none" w:sz="0" w:space="0" w:color="auto"/>
            <w:bottom w:val="none" w:sz="0" w:space="0" w:color="auto"/>
            <w:right w:val="none" w:sz="0" w:space="0" w:color="auto"/>
          </w:divBdr>
          <w:divsChild>
            <w:div w:id="1573928897">
              <w:marLeft w:val="0"/>
              <w:marRight w:val="0"/>
              <w:marTop w:val="0"/>
              <w:marBottom w:val="0"/>
              <w:divBdr>
                <w:top w:val="none" w:sz="0" w:space="0" w:color="auto"/>
                <w:left w:val="none" w:sz="0" w:space="0" w:color="auto"/>
                <w:bottom w:val="none" w:sz="0" w:space="0" w:color="auto"/>
                <w:right w:val="none" w:sz="0" w:space="0" w:color="auto"/>
              </w:divBdr>
              <w:divsChild>
                <w:div w:id="13423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ugusan@gngattorneys.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izer@maenetjaattorneys.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in@meattorneys.co.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ndra@meattorneys.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itigation@gngattorney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B0CBD-9EAD-41F2-A00A-6F6F1173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10113</Words>
  <Characters>57645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garthdavis4@me.com</dc:creator>
  <cp:keywords/>
  <dc:description/>
  <cp:lastModifiedBy>Mary Bruce</cp:lastModifiedBy>
  <cp:revision>3</cp:revision>
  <cp:lastPrinted>2023-11-02T07:57:00Z</cp:lastPrinted>
  <dcterms:created xsi:type="dcterms:W3CDTF">2023-11-13T05:38:00Z</dcterms:created>
  <dcterms:modified xsi:type="dcterms:W3CDTF">2023-11-13T08:58:00Z</dcterms:modified>
</cp:coreProperties>
</file>