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686B" w14:textId="77777777" w:rsidR="00270104" w:rsidRPr="0025313B" w:rsidRDefault="00270104" w:rsidP="0073244A">
      <w:pPr>
        <w:spacing w:line="360" w:lineRule="auto"/>
        <w:contextualSpacing/>
        <w:jc w:val="center"/>
        <w:rPr>
          <w:rFonts w:ascii="Arial" w:hAnsi="Arial" w:cs="Arial"/>
          <w:b/>
          <w:bCs/>
        </w:rPr>
      </w:pPr>
      <w:bookmarkStart w:id="0" w:name="_GoBack"/>
      <w:bookmarkEnd w:id="0"/>
      <w:r w:rsidRPr="0025313B">
        <w:rPr>
          <w:rFonts w:ascii="Arial" w:hAnsi="Arial" w:cs="Arial"/>
          <w:noProof/>
          <w:sz w:val="22"/>
          <w:lang w:eastAsia="en-ZA"/>
        </w:rPr>
        <w:drawing>
          <wp:inline distT="0" distB="0" distL="0" distR="0" wp14:anchorId="59399CA3" wp14:editId="123B0BC9">
            <wp:extent cx="1162050" cy="1038225"/>
            <wp:effectExtent l="0" t="0" r="0" b="9525"/>
            <wp:docPr id="3" name="Picture 3" descr="C:\Users\USER\AppData\Local\Temp\ksohtml63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AppData\Local\Temp\ksohtml6316\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2050" cy="1038225"/>
                    </a:xfrm>
                    <a:prstGeom prst="rect">
                      <a:avLst/>
                    </a:prstGeom>
                    <a:noFill/>
                    <a:ln>
                      <a:noFill/>
                    </a:ln>
                  </pic:spPr>
                </pic:pic>
              </a:graphicData>
            </a:graphic>
          </wp:inline>
        </w:drawing>
      </w:r>
    </w:p>
    <w:p w14:paraId="7758A876" w14:textId="77777777" w:rsidR="00270104" w:rsidRPr="0025313B" w:rsidRDefault="00270104" w:rsidP="003E7F1F">
      <w:pPr>
        <w:spacing w:line="360" w:lineRule="auto"/>
        <w:contextualSpacing/>
        <w:jc w:val="center"/>
        <w:rPr>
          <w:rFonts w:ascii="Arial" w:hAnsi="Arial" w:cs="Arial"/>
          <w:b/>
          <w:bCs/>
        </w:rPr>
      </w:pPr>
      <w:r w:rsidRPr="0025313B">
        <w:rPr>
          <w:rFonts w:ascii="Arial" w:hAnsi="Arial" w:cs="Arial"/>
          <w:b/>
          <w:bCs/>
        </w:rPr>
        <w:t xml:space="preserve">IN THE HIGH COURT OF SOUTH AFRICA </w:t>
      </w:r>
    </w:p>
    <w:p w14:paraId="1F439DAC" w14:textId="77777777" w:rsidR="00270104" w:rsidRPr="0025313B" w:rsidRDefault="00270104" w:rsidP="003E7F1F">
      <w:pPr>
        <w:spacing w:line="360" w:lineRule="auto"/>
        <w:contextualSpacing/>
        <w:jc w:val="center"/>
        <w:rPr>
          <w:rFonts w:ascii="Arial" w:hAnsi="Arial" w:cs="Arial"/>
          <w:b/>
          <w:bCs/>
        </w:rPr>
      </w:pPr>
      <w:r w:rsidRPr="0025313B">
        <w:rPr>
          <w:rFonts w:ascii="Arial" w:hAnsi="Arial" w:cs="Arial"/>
          <w:b/>
          <w:bCs/>
        </w:rPr>
        <w:t>KWAZULU-NATAL DIVISION, PIETERMARITZBURG</w:t>
      </w:r>
    </w:p>
    <w:p w14:paraId="00048B0E" w14:textId="77777777" w:rsidR="00270104" w:rsidRPr="0025313B" w:rsidRDefault="00270104" w:rsidP="003E7F1F">
      <w:pPr>
        <w:spacing w:line="360" w:lineRule="auto"/>
        <w:contextualSpacing/>
        <w:jc w:val="right"/>
        <w:rPr>
          <w:rFonts w:ascii="Arial" w:hAnsi="Arial" w:cs="Arial"/>
          <w:b/>
        </w:rPr>
      </w:pPr>
    </w:p>
    <w:p w14:paraId="49575B12" w14:textId="77777777" w:rsidR="00270104" w:rsidRPr="0025313B" w:rsidRDefault="00270104" w:rsidP="003E7F1F">
      <w:pPr>
        <w:spacing w:line="360" w:lineRule="auto"/>
        <w:contextualSpacing/>
        <w:jc w:val="right"/>
        <w:rPr>
          <w:rFonts w:ascii="Arial" w:hAnsi="Arial" w:cs="Arial"/>
          <w:b/>
        </w:rPr>
      </w:pPr>
      <w:r w:rsidRPr="0025313B">
        <w:rPr>
          <w:rFonts w:ascii="Arial" w:hAnsi="Arial" w:cs="Arial"/>
          <w:b/>
        </w:rPr>
        <w:t xml:space="preserve">Case No: 17574/2022P </w:t>
      </w:r>
    </w:p>
    <w:p w14:paraId="374DAA37" w14:textId="77777777" w:rsidR="00270104" w:rsidRPr="0025313B" w:rsidRDefault="00270104" w:rsidP="003E7F1F">
      <w:pPr>
        <w:spacing w:line="360" w:lineRule="auto"/>
        <w:contextualSpacing/>
        <w:rPr>
          <w:rFonts w:ascii="Arial" w:hAnsi="Arial" w:cs="Arial"/>
        </w:rPr>
      </w:pPr>
    </w:p>
    <w:p w14:paraId="3987DE2B" w14:textId="77777777" w:rsidR="00270104" w:rsidRPr="0025313B" w:rsidRDefault="00270104" w:rsidP="003E7F1F">
      <w:pPr>
        <w:spacing w:line="360" w:lineRule="auto"/>
        <w:contextualSpacing/>
        <w:jc w:val="both"/>
        <w:rPr>
          <w:rFonts w:ascii="Arial" w:hAnsi="Arial" w:cs="Arial"/>
        </w:rPr>
      </w:pPr>
      <w:r w:rsidRPr="0025313B">
        <w:rPr>
          <w:rFonts w:ascii="Arial" w:hAnsi="Arial" w:cs="Arial"/>
        </w:rPr>
        <w:t xml:space="preserve">In the matter between: </w:t>
      </w:r>
    </w:p>
    <w:p w14:paraId="6E895FE7" w14:textId="77777777" w:rsidR="00D43209" w:rsidRDefault="00D43209" w:rsidP="003E7F1F">
      <w:pPr>
        <w:spacing w:line="360" w:lineRule="auto"/>
        <w:contextualSpacing/>
        <w:jc w:val="both"/>
        <w:rPr>
          <w:rFonts w:ascii="Arial" w:hAnsi="Arial" w:cs="Arial"/>
          <w:b/>
          <w:bCs/>
        </w:rPr>
      </w:pPr>
    </w:p>
    <w:p w14:paraId="4507F562" w14:textId="54A2399F" w:rsidR="00D43209" w:rsidRPr="0025313B" w:rsidRDefault="00D43209" w:rsidP="003E7F1F">
      <w:pPr>
        <w:spacing w:line="360" w:lineRule="auto"/>
        <w:contextualSpacing/>
        <w:jc w:val="both"/>
        <w:rPr>
          <w:rFonts w:ascii="Arial" w:hAnsi="Arial" w:cs="Arial"/>
          <w:b/>
          <w:bCs/>
        </w:rPr>
      </w:pPr>
      <w:r w:rsidRPr="0025313B">
        <w:rPr>
          <w:rFonts w:ascii="Arial" w:hAnsi="Arial" w:cs="Arial"/>
          <w:b/>
          <w:bCs/>
        </w:rPr>
        <w:t>AARON MBUYISA</w:t>
      </w:r>
      <w:r w:rsidRPr="0025313B">
        <w:rPr>
          <w:rFonts w:ascii="Arial" w:hAnsi="Arial" w:cs="Arial"/>
          <w:b/>
          <w:bCs/>
        </w:rPr>
        <w:tab/>
      </w:r>
      <w:r w:rsidRPr="0025313B">
        <w:rPr>
          <w:rFonts w:ascii="Arial" w:hAnsi="Arial" w:cs="Arial"/>
          <w:b/>
          <w:bCs/>
        </w:rPr>
        <w:tab/>
      </w:r>
      <w:r w:rsidRPr="0025313B">
        <w:rPr>
          <w:rFonts w:ascii="Arial" w:hAnsi="Arial" w:cs="Arial"/>
          <w:b/>
          <w:bCs/>
        </w:rPr>
        <w:tab/>
      </w:r>
      <w:r w:rsidRPr="0025313B">
        <w:rPr>
          <w:rFonts w:ascii="Arial" w:hAnsi="Arial" w:cs="Arial"/>
          <w:b/>
          <w:bCs/>
        </w:rPr>
        <w:tab/>
      </w:r>
      <w:r w:rsidRPr="0025313B">
        <w:rPr>
          <w:rFonts w:ascii="Arial" w:hAnsi="Arial" w:cs="Arial"/>
          <w:b/>
          <w:bCs/>
        </w:rPr>
        <w:tab/>
      </w:r>
      <w:r w:rsidRPr="0025313B">
        <w:rPr>
          <w:rFonts w:ascii="Arial" w:hAnsi="Arial" w:cs="Arial"/>
          <w:b/>
          <w:bCs/>
        </w:rPr>
        <w:tab/>
        <w:t>FIRST APPELLANT</w:t>
      </w:r>
    </w:p>
    <w:p w14:paraId="5D5D833F" w14:textId="77777777" w:rsidR="00D43209" w:rsidRPr="0025313B" w:rsidRDefault="00D43209" w:rsidP="003E7F1F">
      <w:pPr>
        <w:spacing w:line="360" w:lineRule="auto"/>
        <w:contextualSpacing/>
        <w:jc w:val="both"/>
        <w:rPr>
          <w:rFonts w:ascii="Arial" w:hAnsi="Arial" w:cs="Arial"/>
          <w:b/>
          <w:bCs/>
        </w:rPr>
      </w:pPr>
      <w:r w:rsidRPr="0025313B">
        <w:rPr>
          <w:rFonts w:ascii="Arial" w:hAnsi="Arial" w:cs="Arial"/>
          <w:b/>
          <w:bCs/>
        </w:rPr>
        <w:t xml:space="preserve">NTHETHELELO ZULU. </w:t>
      </w:r>
      <w:r w:rsidRPr="0025313B">
        <w:rPr>
          <w:rFonts w:ascii="Arial" w:hAnsi="Arial" w:cs="Arial"/>
          <w:b/>
          <w:bCs/>
        </w:rPr>
        <w:tab/>
      </w:r>
      <w:r w:rsidRPr="0025313B">
        <w:rPr>
          <w:rFonts w:ascii="Arial" w:hAnsi="Arial" w:cs="Arial"/>
          <w:b/>
          <w:bCs/>
        </w:rPr>
        <w:tab/>
      </w:r>
      <w:r w:rsidRPr="0025313B">
        <w:rPr>
          <w:rFonts w:ascii="Arial" w:hAnsi="Arial" w:cs="Arial"/>
          <w:b/>
          <w:bCs/>
        </w:rPr>
        <w:tab/>
      </w:r>
      <w:r w:rsidRPr="0025313B">
        <w:rPr>
          <w:rFonts w:ascii="Arial" w:hAnsi="Arial" w:cs="Arial"/>
          <w:b/>
          <w:bCs/>
        </w:rPr>
        <w:tab/>
      </w:r>
      <w:r w:rsidRPr="0025313B">
        <w:rPr>
          <w:rFonts w:ascii="Arial" w:hAnsi="Arial" w:cs="Arial"/>
          <w:b/>
          <w:bCs/>
        </w:rPr>
        <w:tab/>
        <w:t>SECOND APPELLANT</w:t>
      </w:r>
    </w:p>
    <w:p w14:paraId="3B588D59" w14:textId="77777777" w:rsidR="00D43209" w:rsidRDefault="00D43209" w:rsidP="003E7F1F">
      <w:pPr>
        <w:spacing w:line="360" w:lineRule="auto"/>
        <w:contextualSpacing/>
        <w:jc w:val="both"/>
        <w:rPr>
          <w:rFonts w:ascii="Arial" w:hAnsi="Arial" w:cs="Arial"/>
          <w:b/>
          <w:bCs/>
        </w:rPr>
      </w:pPr>
      <w:r w:rsidRPr="0025313B">
        <w:rPr>
          <w:rFonts w:ascii="Arial" w:hAnsi="Arial" w:cs="Arial"/>
          <w:b/>
          <w:bCs/>
        </w:rPr>
        <w:t>SAMKELISWE NDWANDWE</w:t>
      </w:r>
      <w:r w:rsidRPr="0025313B">
        <w:rPr>
          <w:rFonts w:ascii="Arial" w:hAnsi="Arial" w:cs="Arial"/>
          <w:b/>
          <w:bCs/>
        </w:rPr>
        <w:tab/>
      </w:r>
      <w:r w:rsidRPr="0025313B">
        <w:rPr>
          <w:rFonts w:ascii="Arial" w:hAnsi="Arial" w:cs="Arial"/>
          <w:b/>
          <w:bCs/>
        </w:rPr>
        <w:tab/>
      </w:r>
      <w:r w:rsidRPr="0025313B">
        <w:rPr>
          <w:rFonts w:ascii="Arial" w:hAnsi="Arial" w:cs="Arial"/>
          <w:b/>
          <w:bCs/>
        </w:rPr>
        <w:tab/>
      </w:r>
      <w:r w:rsidRPr="0025313B">
        <w:rPr>
          <w:rFonts w:ascii="Arial" w:hAnsi="Arial" w:cs="Arial"/>
          <w:b/>
          <w:bCs/>
        </w:rPr>
        <w:tab/>
        <w:t>THIRD APPELLANT</w:t>
      </w:r>
    </w:p>
    <w:p w14:paraId="53004EE2" w14:textId="7A40F99A" w:rsidR="00D43209" w:rsidRDefault="00D43209" w:rsidP="003E7F1F">
      <w:pPr>
        <w:spacing w:line="360" w:lineRule="auto"/>
        <w:contextualSpacing/>
        <w:jc w:val="both"/>
        <w:rPr>
          <w:rFonts w:ascii="Arial" w:hAnsi="Arial" w:cs="Arial"/>
          <w:b/>
          <w:bCs/>
        </w:rPr>
      </w:pPr>
      <w:r w:rsidRPr="0025313B">
        <w:rPr>
          <w:rFonts w:ascii="Arial" w:hAnsi="Arial" w:cs="Arial"/>
          <w:b/>
          <w:bCs/>
        </w:rPr>
        <w:t>MUZI KHUMALO</w:t>
      </w:r>
      <w:r>
        <w:rPr>
          <w:rFonts w:ascii="Arial" w:hAnsi="Arial" w:cs="Arial"/>
          <w:b/>
          <w:bCs/>
        </w:rPr>
        <w:t xml:space="preserve"> </w:t>
      </w:r>
      <w:r w:rsidRPr="0025313B">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5313B">
        <w:rPr>
          <w:rFonts w:ascii="Arial" w:hAnsi="Arial" w:cs="Arial"/>
          <w:b/>
          <w:bCs/>
        </w:rPr>
        <w:t>FOURTH APPELLANT</w:t>
      </w:r>
    </w:p>
    <w:p w14:paraId="3760B877" w14:textId="669DE8FE" w:rsidR="00270104" w:rsidRPr="00D43209" w:rsidRDefault="00270104" w:rsidP="003E7F1F">
      <w:pPr>
        <w:tabs>
          <w:tab w:val="right" w:pos="8789"/>
        </w:tabs>
        <w:spacing w:line="360" w:lineRule="auto"/>
        <w:contextualSpacing/>
        <w:jc w:val="both"/>
        <w:rPr>
          <w:rFonts w:ascii="Arial" w:hAnsi="Arial" w:cs="Arial"/>
          <w:b/>
          <w:bCs/>
        </w:rPr>
      </w:pPr>
      <w:r w:rsidRPr="0025313B">
        <w:rPr>
          <w:rFonts w:ascii="Arial" w:hAnsi="Arial" w:cs="Arial"/>
          <w:b/>
          <w:bCs/>
        </w:rPr>
        <w:tab/>
      </w:r>
    </w:p>
    <w:p w14:paraId="38BE8494" w14:textId="0C36A871" w:rsidR="00D43209" w:rsidRDefault="00270104" w:rsidP="003E7F1F">
      <w:pPr>
        <w:tabs>
          <w:tab w:val="right" w:pos="8789"/>
        </w:tabs>
        <w:spacing w:line="360" w:lineRule="auto"/>
        <w:contextualSpacing/>
        <w:jc w:val="both"/>
        <w:rPr>
          <w:rFonts w:ascii="Arial" w:hAnsi="Arial" w:cs="Arial"/>
        </w:rPr>
      </w:pPr>
      <w:r w:rsidRPr="0025313B">
        <w:rPr>
          <w:rFonts w:ascii="Arial" w:hAnsi="Arial" w:cs="Arial"/>
        </w:rPr>
        <w:t xml:space="preserve">and </w:t>
      </w:r>
    </w:p>
    <w:p w14:paraId="27E8B7F1" w14:textId="77777777" w:rsidR="00D43209" w:rsidRPr="0025313B" w:rsidRDefault="00D43209" w:rsidP="003E7F1F">
      <w:pPr>
        <w:tabs>
          <w:tab w:val="right" w:pos="8789"/>
        </w:tabs>
        <w:spacing w:line="360" w:lineRule="auto"/>
        <w:contextualSpacing/>
        <w:jc w:val="both"/>
        <w:rPr>
          <w:rFonts w:ascii="Arial" w:hAnsi="Arial" w:cs="Arial"/>
        </w:rPr>
      </w:pPr>
    </w:p>
    <w:p w14:paraId="29FDFCFE" w14:textId="35409ACE" w:rsidR="00270104" w:rsidRPr="003E7F1F" w:rsidRDefault="00D43209" w:rsidP="003E7F1F">
      <w:pPr>
        <w:spacing w:line="360" w:lineRule="auto"/>
        <w:contextualSpacing/>
        <w:jc w:val="both"/>
        <w:rPr>
          <w:rFonts w:ascii="Arial" w:hAnsi="Arial" w:cs="Arial"/>
          <w:b/>
          <w:bCs/>
        </w:rPr>
      </w:pPr>
      <w:r w:rsidRPr="0025313B">
        <w:rPr>
          <w:rFonts w:ascii="Arial" w:hAnsi="Arial" w:cs="Arial"/>
          <w:b/>
          <w:bCs/>
        </w:rPr>
        <w:t>THE STATE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RESPONDENT</w:t>
      </w:r>
      <w:r w:rsidRPr="00D43209">
        <w:rPr>
          <w:rFonts w:ascii="Arial" w:hAnsi="Arial" w:cs="Arial"/>
          <w:b/>
          <w:bCs/>
        </w:rPr>
        <w:t xml:space="preserve"> </w:t>
      </w:r>
      <w:r w:rsidR="003E7F1F">
        <w:rPr>
          <w:rFonts w:ascii="Arial" w:hAnsi="Arial" w:cs="Arial"/>
          <w:b/>
          <w:bCs/>
        </w:rPr>
        <w:tab/>
      </w:r>
      <w:r w:rsidR="003E7F1F">
        <w:rPr>
          <w:rFonts w:ascii="Arial" w:hAnsi="Arial" w:cs="Arial"/>
          <w:b/>
          <w:bCs/>
        </w:rPr>
        <w:tab/>
      </w:r>
    </w:p>
    <w:p w14:paraId="0ADA072D" w14:textId="77777777" w:rsidR="00270104" w:rsidRPr="0025313B" w:rsidRDefault="00270104" w:rsidP="003E7F1F">
      <w:pPr>
        <w:spacing w:line="360" w:lineRule="auto"/>
        <w:contextualSpacing/>
        <w:jc w:val="both"/>
        <w:rPr>
          <w:rFonts w:ascii="Arial" w:hAnsi="Arial" w:cs="Arial"/>
          <w:color w:val="000000"/>
        </w:rPr>
      </w:pPr>
      <w:r w:rsidRPr="0025313B">
        <w:rPr>
          <w:rFonts w:ascii="Arial" w:hAnsi="Arial" w:cs="Arial"/>
          <w:noProof/>
          <w:color w:val="000000"/>
          <w:lang w:eastAsia="en-ZA"/>
        </w:rPr>
        <w:drawing>
          <wp:inline distT="0" distB="0" distL="0" distR="0" wp14:anchorId="7E3FC714" wp14:editId="6FC538C8">
            <wp:extent cx="5735320" cy="13335"/>
            <wp:effectExtent l="0" t="0" r="0" b="0"/>
            <wp:docPr id="1"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31C11326" w14:textId="77777777" w:rsidR="0073244A" w:rsidRPr="0025313B" w:rsidRDefault="0073244A" w:rsidP="003E7F1F">
      <w:pPr>
        <w:spacing w:line="360" w:lineRule="auto"/>
        <w:contextualSpacing/>
        <w:jc w:val="both"/>
        <w:rPr>
          <w:rFonts w:ascii="Arial" w:hAnsi="Arial" w:cs="Arial"/>
          <w:color w:val="000000"/>
        </w:rPr>
      </w:pPr>
    </w:p>
    <w:p w14:paraId="695201C4" w14:textId="6F6A4398" w:rsidR="00270104" w:rsidRPr="0025313B" w:rsidRDefault="00270104" w:rsidP="003E7F1F">
      <w:pPr>
        <w:spacing w:line="360" w:lineRule="auto"/>
        <w:contextualSpacing/>
        <w:jc w:val="both"/>
        <w:rPr>
          <w:rFonts w:ascii="Arial" w:hAnsi="Arial" w:cs="Arial"/>
          <w:color w:val="000000"/>
        </w:rPr>
      </w:pPr>
      <w:r w:rsidRPr="0025313B">
        <w:rPr>
          <w:rFonts w:ascii="Arial" w:hAnsi="Arial" w:cs="Arial"/>
          <w:color w:val="000000"/>
        </w:rPr>
        <w:t>Coram: Davis AJ</w:t>
      </w:r>
      <w:r w:rsidR="0073244A" w:rsidRPr="0025313B">
        <w:rPr>
          <w:rFonts w:ascii="Arial" w:hAnsi="Arial" w:cs="Arial"/>
          <w:color w:val="000000"/>
        </w:rPr>
        <w:t xml:space="preserve"> et </w:t>
      </w:r>
      <w:r w:rsidR="00971413" w:rsidRPr="0025313B">
        <w:rPr>
          <w:rFonts w:ascii="Arial" w:hAnsi="Arial" w:cs="Arial"/>
          <w:color w:val="000000"/>
        </w:rPr>
        <w:t xml:space="preserve">Radebe J </w:t>
      </w:r>
    </w:p>
    <w:p w14:paraId="0A1AB3CB" w14:textId="59400486" w:rsidR="00270104" w:rsidRPr="0025313B" w:rsidRDefault="00270104" w:rsidP="003E7F1F">
      <w:pPr>
        <w:spacing w:line="360" w:lineRule="auto"/>
        <w:contextualSpacing/>
        <w:jc w:val="both"/>
        <w:rPr>
          <w:rFonts w:ascii="Arial" w:hAnsi="Arial" w:cs="Arial"/>
          <w:color w:val="000000"/>
        </w:rPr>
      </w:pPr>
      <w:r w:rsidRPr="0025313B">
        <w:rPr>
          <w:rFonts w:ascii="Arial" w:hAnsi="Arial" w:cs="Arial"/>
          <w:color w:val="000000"/>
        </w:rPr>
        <w:t xml:space="preserve">Heard: </w:t>
      </w:r>
      <w:r w:rsidR="00361E7D" w:rsidRPr="0025313B">
        <w:rPr>
          <w:rFonts w:ascii="Arial" w:hAnsi="Arial" w:cs="Arial"/>
          <w:color w:val="000000"/>
        </w:rPr>
        <w:t>3 November</w:t>
      </w:r>
      <w:r w:rsidRPr="0025313B">
        <w:rPr>
          <w:rFonts w:ascii="Arial" w:hAnsi="Arial" w:cs="Arial"/>
          <w:color w:val="000000"/>
        </w:rPr>
        <w:t xml:space="preserve"> 2023 </w:t>
      </w:r>
    </w:p>
    <w:p w14:paraId="6003AB99" w14:textId="137FD75E" w:rsidR="00971413" w:rsidRPr="0025313B" w:rsidRDefault="00270104" w:rsidP="003E7F1F">
      <w:pPr>
        <w:spacing w:line="360" w:lineRule="auto"/>
        <w:contextualSpacing/>
        <w:jc w:val="both"/>
        <w:rPr>
          <w:rFonts w:ascii="Arial" w:hAnsi="Arial" w:cs="Arial"/>
          <w:color w:val="000000"/>
        </w:rPr>
      </w:pPr>
      <w:r w:rsidRPr="0025313B">
        <w:rPr>
          <w:rFonts w:ascii="Arial" w:hAnsi="Arial" w:cs="Arial"/>
          <w:color w:val="000000"/>
        </w:rPr>
        <w:t xml:space="preserve">Date of Judgment: </w:t>
      </w:r>
      <w:r w:rsidR="006A4F90">
        <w:rPr>
          <w:rFonts w:ascii="Arial" w:hAnsi="Arial" w:cs="Arial"/>
          <w:color w:val="000000"/>
        </w:rPr>
        <w:t>10</w:t>
      </w:r>
      <w:r w:rsidR="00361E7D" w:rsidRPr="0025313B">
        <w:rPr>
          <w:rFonts w:ascii="Arial" w:hAnsi="Arial" w:cs="Arial"/>
          <w:color w:val="000000"/>
        </w:rPr>
        <w:t xml:space="preserve"> November</w:t>
      </w:r>
      <w:r w:rsidRPr="0025313B">
        <w:rPr>
          <w:rFonts w:ascii="Arial" w:hAnsi="Arial" w:cs="Arial"/>
          <w:color w:val="000000"/>
        </w:rPr>
        <w:t xml:space="preserve"> 2023</w:t>
      </w:r>
    </w:p>
    <w:p w14:paraId="74EA0EFE" w14:textId="77777777" w:rsidR="0073244A" w:rsidRPr="0025313B" w:rsidRDefault="0073244A" w:rsidP="003E7F1F">
      <w:pPr>
        <w:spacing w:line="360" w:lineRule="auto"/>
        <w:contextualSpacing/>
        <w:jc w:val="both"/>
        <w:rPr>
          <w:rFonts w:ascii="Arial" w:hAnsi="Arial" w:cs="Arial"/>
          <w:color w:val="000000"/>
        </w:rPr>
      </w:pPr>
    </w:p>
    <w:p w14:paraId="2FFEA90E" w14:textId="77777777" w:rsidR="0073244A" w:rsidRPr="0025313B" w:rsidRDefault="0073244A" w:rsidP="003E7F1F">
      <w:pPr>
        <w:spacing w:line="360" w:lineRule="auto"/>
        <w:contextualSpacing/>
        <w:jc w:val="both"/>
        <w:rPr>
          <w:rFonts w:ascii="Arial" w:hAnsi="Arial" w:cs="Arial"/>
          <w:color w:val="000000"/>
        </w:rPr>
      </w:pPr>
      <w:r w:rsidRPr="0025313B">
        <w:rPr>
          <w:rFonts w:ascii="Arial" w:hAnsi="Arial" w:cs="Arial"/>
          <w:noProof/>
          <w:color w:val="000000"/>
          <w:lang w:eastAsia="en-ZA"/>
        </w:rPr>
        <w:drawing>
          <wp:inline distT="0" distB="0" distL="0" distR="0" wp14:anchorId="57A85DC5" wp14:editId="712226AE">
            <wp:extent cx="5735320" cy="13335"/>
            <wp:effectExtent l="0" t="0" r="0" b="0"/>
            <wp:docPr id="2"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4EF19366" w14:textId="77777777" w:rsidR="0073244A" w:rsidRPr="0025313B" w:rsidRDefault="0073244A" w:rsidP="003E7F1F">
      <w:pPr>
        <w:autoSpaceDE w:val="0"/>
        <w:autoSpaceDN w:val="0"/>
        <w:adjustRightInd w:val="0"/>
        <w:spacing w:line="360" w:lineRule="auto"/>
        <w:ind w:right="-386"/>
        <w:jc w:val="center"/>
        <w:rPr>
          <w:rFonts w:ascii="Arial" w:hAnsi="Arial" w:cs="Arial"/>
          <w:b/>
          <w:bCs/>
        </w:rPr>
      </w:pPr>
    </w:p>
    <w:p w14:paraId="4276B9C0" w14:textId="7590CC11" w:rsidR="00971413" w:rsidRPr="0025313B" w:rsidRDefault="00971413" w:rsidP="003E7F1F">
      <w:pPr>
        <w:autoSpaceDE w:val="0"/>
        <w:autoSpaceDN w:val="0"/>
        <w:adjustRightInd w:val="0"/>
        <w:spacing w:line="360" w:lineRule="auto"/>
        <w:ind w:right="-386"/>
        <w:jc w:val="center"/>
        <w:rPr>
          <w:rFonts w:ascii="Arial" w:hAnsi="Arial" w:cs="Arial"/>
          <w:b/>
          <w:bCs/>
        </w:rPr>
      </w:pPr>
      <w:r w:rsidRPr="0025313B">
        <w:rPr>
          <w:rFonts w:ascii="Arial" w:hAnsi="Arial" w:cs="Arial"/>
          <w:b/>
          <w:bCs/>
        </w:rPr>
        <w:t>ORDER</w:t>
      </w:r>
    </w:p>
    <w:p w14:paraId="7B12D36C" w14:textId="04A0F829" w:rsidR="0073244A" w:rsidRPr="0025313B" w:rsidRDefault="0073244A" w:rsidP="003E7F1F">
      <w:pPr>
        <w:spacing w:line="360" w:lineRule="auto"/>
        <w:contextualSpacing/>
        <w:jc w:val="both"/>
        <w:rPr>
          <w:rFonts w:ascii="Arial" w:hAnsi="Arial" w:cs="Arial"/>
          <w:color w:val="000000"/>
        </w:rPr>
      </w:pPr>
      <w:r w:rsidRPr="0025313B">
        <w:rPr>
          <w:rFonts w:ascii="Arial" w:hAnsi="Arial" w:cs="Arial"/>
          <w:noProof/>
          <w:color w:val="000000"/>
          <w:lang w:eastAsia="en-ZA"/>
        </w:rPr>
        <w:drawing>
          <wp:inline distT="0" distB="0" distL="0" distR="0" wp14:anchorId="0418C4EE" wp14:editId="45478619">
            <wp:extent cx="5735320" cy="13335"/>
            <wp:effectExtent l="0" t="0" r="0" b="0"/>
            <wp:docPr id="4"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1272AE98" w14:textId="77DFCAC3" w:rsidR="0073244A" w:rsidRDefault="00971413" w:rsidP="003E7F1F">
      <w:pPr>
        <w:autoSpaceDE w:val="0"/>
        <w:autoSpaceDN w:val="0"/>
        <w:adjustRightInd w:val="0"/>
        <w:spacing w:line="360" w:lineRule="auto"/>
        <w:ind w:right="-386"/>
        <w:jc w:val="both"/>
        <w:rPr>
          <w:rFonts w:ascii="Arial" w:hAnsi="Arial" w:cs="Arial"/>
        </w:rPr>
      </w:pPr>
      <w:r w:rsidRPr="0025313B">
        <w:rPr>
          <w:rFonts w:ascii="Arial" w:hAnsi="Arial" w:cs="Arial"/>
          <w:b/>
          <w:bCs/>
        </w:rPr>
        <w:t>On appeal from:</w:t>
      </w:r>
      <w:r w:rsidRPr="0025313B">
        <w:rPr>
          <w:rFonts w:ascii="Arial" w:hAnsi="Arial" w:cs="Arial"/>
        </w:rPr>
        <w:t xml:space="preserve"> Pongola Regional Court (sitting as court of first instance):</w:t>
      </w:r>
    </w:p>
    <w:p w14:paraId="5F72926C" w14:textId="77777777" w:rsidR="0056554C" w:rsidRPr="0025313B" w:rsidRDefault="0056554C" w:rsidP="003E7F1F">
      <w:pPr>
        <w:autoSpaceDE w:val="0"/>
        <w:autoSpaceDN w:val="0"/>
        <w:adjustRightInd w:val="0"/>
        <w:spacing w:line="360" w:lineRule="auto"/>
        <w:ind w:right="-386"/>
        <w:jc w:val="both"/>
        <w:rPr>
          <w:rFonts w:ascii="Arial" w:hAnsi="Arial" w:cs="Arial"/>
        </w:rPr>
      </w:pPr>
    </w:p>
    <w:p w14:paraId="0358796E" w14:textId="293D9374" w:rsidR="0056554C" w:rsidRPr="00FE6F4B" w:rsidRDefault="00FE6F4B" w:rsidP="00FE6F4B">
      <w:pPr>
        <w:spacing w:line="360" w:lineRule="auto"/>
        <w:jc w:val="both"/>
        <w:rPr>
          <w:rFonts w:ascii="Arial" w:hAnsi="Arial" w:cs="Arial"/>
        </w:rPr>
      </w:pPr>
      <w:r w:rsidRPr="000B191F">
        <w:rPr>
          <w:rFonts w:ascii="Arial" w:hAnsi="Arial" w:cs="Arial"/>
        </w:rPr>
        <w:t>1.</w:t>
      </w:r>
      <w:r w:rsidRPr="000B191F">
        <w:rPr>
          <w:rFonts w:ascii="Arial" w:hAnsi="Arial" w:cs="Arial"/>
        </w:rPr>
        <w:tab/>
      </w:r>
      <w:r w:rsidR="0056554C" w:rsidRPr="00FE6F4B">
        <w:rPr>
          <w:rFonts w:ascii="Arial" w:hAnsi="Arial" w:cs="Arial"/>
        </w:rPr>
        <w:t xml:space="preserve">The appeals of the first, second, third and fourth appellants’ against their conviction on a charge of robbery with aggravating circumstances are dismissed. </w:t>
      </w:r>
    </w:p>
    <w:p w14:paraId="74372E8D" w14:textId="5A8D2C21" w:rsidR="0056554C" w:rsidRPr="00FE6F4B" w:rsidRDefault="00FE6F4B" w:rsidP="00FE6F4B">
      <w:pPr>
        <w:spacing w:line="360" w:lineRule="auto"/>
        <w:jc w:val="both"/>
        <w:rPr>
          <w:rFonts w:ascii="Arial" w:hAnsi="Arial" w:cs="Arial"/>
        </w:rPr>
      </w:pPr>
      <w:r w:rsidRPr="0025313B">
        <w:rPr>
          <w:rFonts w:ascii="Arial" w:hAnsi="Arial" w:cs="Arial"/>
        </w:rPr>
        <w:lastRenderedPageBreak/>
        <w:t>2.</w:t>
      </w:r>
      <w:r w:rsidRPr="0025313B">
        <w:rPr>
          <w:rFonts w:ascii="Arial" w:hAnsi="Arial" w:cs="Arial"/>
        </w:rPr>
        <w:tab/>
      </w:r>
      <w:r w:rsidR="0056554C" w:rsidRPr="00FE6F4B">
        <w:rPr>
          <w:rFonts w:ascii="Arial" w:eastAsia="Times New Roman" w:hAnsi="Arial" w:cs="Arial"/>
          <w:lang w:eastAsia="en-GB"/>
        </w:rPr>
        <w:t>This judgment is to be referred to the offices of the Director of Public Prosecutions in this division for their necessary oversight over the inordinate delay in this appeal.</w:t>
      </w:r>
    </w:p>
    <w:p w14:paraId="2E8BB8F6" w14:textId="77777777" w:rsidR="0073244A" w:rsidRPr="0025313B" w:rsidRDefault="0073244A" w:rsidP="003E7F1F">
      <w:pPr>
        <w:spacing w:line="360" w:lineRule="auto"/>
        <w:contextualSpacing/>
        <w:jc w:val="both"/>
        <w:rPr>
          <w:rFonts w:ascii="Arial" w:hAnsi="Arial" w:cs="Arial"/>
          <w:color w:val="000000"/>
        </w:rPr>
      </w:pPr>
      <w:r w:rsidRPr="0025313B">
        <w:rPr>
          <w:rFonts w:ascii="Arial" w:hAnsi="Arial" w:cs="Arial"/>
          <w:noProof/>
          <w:color w:val="000000"/>
          <w:lang w:eastAsia="en-ZA"/>
        </w:rPr>
        <w:drawing>
          <wp:inline distT="0" distB="0" distL="0" distR="0" wp14:anchorId="41438BE9" wp14:editId="575B3B9D">
            <wp:extent cx="5735320" cy="13335"/>
            <wp:effectExtent l="0" t="0" r="0" b="0"/>
            <wp:docPr id="5"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709D6A8E" w14:textId="77777777" w:rsidR="0073244A" w:rsidRPr="0025313B" w:rsidRDefault="0073244A" w:rsidP="003E7F1F">
      <w:pPr>
        <w:pStyle w:val="NormalWeb"/>
        <w:spacing w:before="0" w:beforeAutospacing="0" w:after="0" w:afterAutospacing="0" w:line="360" w:lineRule="auto"/>
        <w:rPr>
          <w:rFonts w:ascii="Arial" w:hAnsi="Arial" w:cs="Arial"/>
          <w:b/>
          <w:bCs/>
          <w:color w:val="242121"/>
        </w:rPr>
      </w:pPr>
    </w:p>
    <w:p w14:paraId="36EB42BC" w14:textId="58BD48C4" w:rsidR="0073244A" w:rsidRPr="0025313B" w:rsidRDefault="0073244A" w:rsidP="003E7F1F">
      <w:pPr>
        <w:pStyle w:val="NormalWeb"/>
        <w:spacing w:before="0" w:beforeAutospacing="0" w:after="0" w:afterAutospacing="0" w:line="360" w:lineRule="auto"/>
        <w:jc w:val="center"/>
        <w:rPr>
          <w:rFonts w:ascii="Arial" w:hAnsi="Arial" w:cs="Arial"/>
          <w:b/>
          <w:bCs/>
          <w:color w:val="242121"/>
        </w:rPr>
      </w:pPr>
      <w:r w:rsidRPr="0025313B">
        <w:rPr>
          <w:rFonts w:ascii="Arial" w:hAnsi="Arial" w:cs="Arial"/>
          <w:b/>
          <w:bCs/>
          <w:color w:val="242121"/>
        </w:rPr>
        <w:t>JUDGEMENT</w:t>
      </w:r>
    </w:p>
    <w:p w14:paraId="54F842B5" w14:textId="77777777" w:rsidR="0073244A" w:rsidRPr="0025313B" w:rsidRDefault="0073244A" w:rsidP="003E7F1F">
      <w:pPr>
        <w:spacing w:line="360" w:lineRule="auto"/>
        <w:contextualSpacing/>
        <w:jc w:val="both"/>
        <w:rPr>
          <w:rFonts w:ascii="Arial" w:hAnsi="Arial" w:cs="Arial"/>
          <w:color w:val="000000"/>
        </w:rPr>
      </w:pPr>
      <w:r w:rsidRPr="0025313B">
        <w:rPr>
          <w:rFonts w:ascii="Arial" w:hAnsi="Arial" w:cs="Arial"/>
          <w:noProof/>
          <w:color w:val="000000"/>
          <w:lang w:eastAsia="en-ZA"/>
        </w:rPr>
        <w:drawing>
          <wp:inline distT="0" distB="0" distL="0" distR="0" wp14:anchorId="53240B58" wp14:editId="28D416E5">
            <wp:extent cx="5735320" cy="13335"/>
            <wp:effectExtent l="0" t="0" r="0" b="0"/>
            <wp:docPr id="6"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2EA45ABD" w14:textId="77777777" w:rsidR="0073244A" w:rsidRPr="0025313B" w:rsidRDefault="0073244A" w:rsidP="003E7F1F">
      <w:pPr>
        <w:pStyle w:val="NormalWeb"/>
        <w:spacing w:before="0" w:beforeAutospacing="0" w:after="0" w:afterAutospacing="0" w:line="360" w:lineRule="auto"/>
        <w:rPr>
          <w:rFonts w:ascii="Arial" w:hAnsi="Arial" w:cs="Arial"/>
          <w:b/>
          <w:bCs/>
          <w:color w:val="242121"/>
        </w:rPr>
      </w:pPr>
    </w:p>
    <w:p w14:paraId="68E0649F" w14:textId="139DFA9F" w:rsidR="0073244A" w:rsidRPr="0025313B" w:rsidRDefault="0073244A" w:rsidP="003E7F1F">
      <w:pPr>
        <w:pStyle w:val="NormalWeb"/>
        <w:spacing w:before="0" w:beforeAutospacing="0" w:after="0" w:afterAutospacing="0" w:line="360" w:lineRule="auto"/>
        <w:jc w:val="both"/>
        <w:rPr>
          <w:rFonts w:ascii="Arial" w:hAnsi="Arial" w:cs="Arial"/>
          <w:b/>
          <w:bCs/>
          <w:color w:val="242121"/>
        </w:rPr>
      </w:pPr>
      <w:r w:rsidRPr="0025313B">
        <w:rPr>
          <w:rFonts w:ascii="Arial" w:hAnsi="Arial" w:cs="Arial"/>
          <w:b/>
          <w:bCs/>
          <w:color w:val="242121"/>
        </w:rPr>
        <w:t>Davis AJ (Radebe J concurring)</w:t>
      </w:r>
    </w:p>
    <w:p w14:paraId="531C60F5" w14:textId="590F3183" w:rsidR="009E5EC3" w:rsidRPr="0025313B" w:rsidRDefault="009E5EC3" w:rsidP="003E7F1F">
      <w:pPr>
        <w:pStyle w:val="NormalWeb"/>
        <w:spacing w:before="0" w:beforeAutospacing="0" w:after="0" w:afterAutospacing="0" w:line="360" w:lineRule="auto"/>
        <w:jc w:val="both"/>
        <w:rPr>
          <w:rFonts w:ascii="Verdana" w:hAnsi="Verdana"/>
          <w:color w:val="242121"/>
        </w:rPr>
      </w:pPr>
      <w:r w:rsidRPr="0025313B">
        <w:rPr>
          <w:rFonts w:ascii="Arial" w:hAnsi="Arial" w:cs="Arial"/>
          <w:b/>
          <w:bCs/>
          <w:color w:val="242121"/>
        </w:rPr>
        <w:t>Introduction</w:t>
      </w:r>
    </w:p>
    <w:p w14:paraId="3A7EDBCC" w14:textId="79377B99" w:rsidR="00D93E7F" w:rsidRPr="0025313B" w:rsidRDefault="009E5EC3" w:rsidP="003E7F1F">
      <w:pPr>
        <w:pStyle w:val="NoSpacing"/>
        <w:spacing w:line="360" w:lineRule="auto"/>
        <w:jc w:val="both"/>
        <w:rPr>
          <w:rStyle w:val="apple-converted-space"/>
          <w:rFonts w:ascii="Arial" w:hAnsi="Arial" w:cs="Arial"/>
        </w:rPr>
      </w:pPr>
      <w:r w:rsidRPr="0025313B">
        <w:rPr>
          <w:rFonts w:ascii="Arial" w:hAnsi="Arial" w:cs="Arial"/>
        </w:rPr>
        <w:t>[1]</w:t>
      </w:r>
      <w:r w:rsidR="001E4D2A" w:rsidRPr="0025313B">
        <w:rPr>
          <w:rFonts w:ascii="Arial" w:hAnsi="Arial" w:cs="Arial"/>
        </w:rPr>
        <w:tab/>
      </w:r>
      <w:r w:rsidRPr="0025313B">
        <w:rPr>
          <w:rFonts w:ascii="Arial" w:hAnsi="Arial" w:cs="Arial"/>
        </w:rPr>
        <w:t>The</w:t>
      </w:r>
      <w:r w:rsidR="00491311">
        <w:rPr>
          <w:rStyle w:val="apple-converted-space"/>
          <w:rFonts w:ascii="Arial" w:hAnsi="Arial" w:cs="Arial"/>
        </w:rPr>
        <w:t xml:space="preserve"> </w:t>
      </w:r>
      <w:r w:rsidR="00EA645E">
        <w:rPr>
          <w:rStyle w:val="apple-converted-space"/>
          <w:rFonts w:ascii="Arial" w:hAnsi="Arial" w:cs="Arial"/>
        </w:rPr>
        <w:t xml:space="preserve">four </w:t>
      </w:r>
      <w:r w:rsidRPr="0025313B">
        <w:rPr>
          <w:rFonts w:ascii="Arial" w:hAnsi="Arial" w:cs="Arial"/>
        </w:rPr>
        <w:t>appellants,</w:t>
      </w:r>
      <w:r w:rsidRPr="0025313B">
        <w:rPr>
          <w:rStyle w:val="apple-converted-space"/>
          <w:rFonts w:ascii="Arial" w:hAnsi="Arial" w:cs="Arial"/>
        </w:rPr>
        <w:t> </w:t>
      </w:r>
      <w:r w:rsidRPr="0025313B">
        <w:rPr>
          <w:rFonts w:ascii="Arial" w:hAnsi="Arial" w:cs="Arial"/>
        </w:rPr>
        <w:t>who</w:t>
      </w:r>
      <w:r w:rsidR="00491311">
        <w:rPr>
          <w:rStyle w:val="apple-converted-space"/>
          <w:rFonts w:ascii="Arial" w:hAnsi="Arial" w:cs="Arial"/>
        </w:rPr>
        <w:t xml:space="preserve"> </w:t>
      </w:r>
      <w:r w:rsidRPr="0025313B">
        <w:rPr>
          <w:rFonts w:ascii="Arial" w:hAnsi="Arial" w:cs="Arial"/>
        </w:rPr>
        <w:t>were</w:t>
      </w:r>
      <w:r w:rsidR="00491311">
        <w:rPr>
          <w:rStyle w:val="apple-converted-space"/>
          <w:rFonts w:ascii="Arial" w:hAnsi="Arial" w:cs="Arial"/>
        </w:rPr>
        <w:t xml:space="preserve"> </w:t>
      </w:r>
      <w:r w:rsidRPr="0025313B">
        <w:rPr>
          <w:rFonts w:ascii="Arial" w:hAnsi="Arial" w:cs="Arial"/>
        </w:rPr>
        <w:t>legally</w:t>
      </w:r>
      <w:r w:rsidR="00491311">
        <w:rPr>
          <w:rStyle w:val="apple-converted-space"/>
          <w:rFonts w:ascii="Arial" w:hAnsi="Arial" w:cs="Arial"/>
        </w:rPr>
        <w:t xml:space="preserve"> </w:t>
      </w:r>
      <w:r w:rsidRPr="0025313B">
        <w:rPr>
          <w:rFonts w:ascii="Arial" w:hAnsi="Arial" w:cs="Arial"/>
        </w:rPr>
        <w:t>represented</w:t>
      </w:r>
      <w:r w:rsidR="00491311">
        <w:rPr>
          <w:rFonts w:ascii="Arial" w:hAnsi="Arial" w:cs="Arial"/>
        </w:rPr>
        <w:t xml:space="preserve"> during their </w:t>
      </w:r>
      <w:r w:rsidR="00170002" w:rsidRPr="0025313B">
        <w:rPr>
          <w:rFonts w:ascii="Arial" w:hAnsi="Arial" w:cs="Arial"/>
        </w:rPr>
        <w:t>trial</w:t>
      </w:r>
      <w:r w:rsidRPr="0025313B">
        <w:rPr>
          <w:rFonts w:ascii="Arial" w:hAnsi="Arial" w:cs="Arial"/>
        </w:rPr>
        <w:t>,</w:t>
      </w:r>
      <w:r w:rsidR="00491311">
        <w:rPr>
          <w:rStyle w:val="apple-converted-space"/>
          <w:rFonts w:ascii="Arial" w:hAnsi="Arial" w:cs="Arial"/>
        </w:rPr>
        <w:t xml:space="preserve"> </w:t>
      </w:r>
      <w:r w:rsidR="00491311">
        <w:rPr>
          <w:rFonts w:ascii="Arial" w:hAnsi="Arial" w:cs="Arial"/>
        </w:rPr>
        <w:t xml:space="preserve">were </w:t>
      </w:r>
      <w:r w:rsidRPr="0025313B">
        <w:rPr>
          <w:rFonts w:ascii="Arial" w:hAnsi="Arial" w:cs="Arial"/>
        </w:rPr>
        <w:t>convicted of robbery with aggravating circumstances</w:t>
      </w:r>
      <w:r w:rsidR="00AF1A06" w:rsidRPr="0025313B">
        <w:rPr>
          <w:rFonts w:ascii="Arial" w:hAnsi="Arial" w:cs="Arial"/>
        </w:rPr>
        <w:t xml:space="preserve">, read with s 51(2) of </w:t>
      </w:r>
      <w:r w:rsidR="00F0503B" w:rsidRPr="0025313B">
        <w:rPr>
          <w:rFonts w:ascii="Arial" w:hAnsi="Arial" w:cs="Arial"/>
        </w:rPr>
        <w:t xml:space="preserve">the Criminal Law Amendment </w:t>
      </w:r>
      <w:r w:rsidR="00AF1A06" w:rsidRPr="0025313B">
        <w:rPr>
          <w:rFonts w:ascii="Arial" w:hAnsi="Arial" w:cs="Arial"/>
        </w:rPr>
        <w:t>Act 105 of 1997</w:t>
      </w:r>
      <w:r w:rsidRPr="0025313B">
        <w:rPr>
          <w:rFonts w:ascii="Arial" w:hAnsi="Arial" w:cs="Arial"/>
        </w:rPr>
        <w:t xml:space="preserve"> on 2</w:t>
      </w:r>
      <w:r w:rsidR="00766207" w:rsidRPr="0025313B">
        <w:rPr>
          <w:rFonts w:ascii="Arial" w:hAnsi="Arial" w:cs="Arial"/>
        </w:rPr>
        <w:t>8</w:t>
      </w:r>
      <w:r w:rsidRPr="0025313B">
        <w:rPr>
          <w:rFonts w:ascii="Arial" w:hAnsi="Arial" w:cs="Arial"/>
        </w:rPr>
        <w:t xml:space="preserve"> </w:t>
      </w:r>
      <w:r w:rsidR="00766207" w:rsidRPr="0025313B">
        <w:rPr>
          <w:rFonts w:ascii="Arial" w:hAnsi="Arial" w:cs="Arial"/>
        </w:rPr>
        <w:t>August</w:t>
      </w:r>
      <w:r w:rsidRPr="0025313B">
        <w:rPr>
          <w:rFonts w:ascii="Arial" w:hAnsi="Arial" w:cs="Arial"/>
        </w:rPr>
        <w:t xml:space="preserve"> 201</w:t>
      </w:r>
      <w:r w:rsidR="00766207" w:rsidRPr="0025313B">
        <w:rPr>
          <w:rFonts w:ascii="Arial" w:hAnsi="Arial" w:cs="Arial"/>
        </w:rPr>
        <w:t>5</w:t>
      </w:r>
      <w:r w:rsidRPr="0025313B">
        <w:rPr>
          <w:rFonts w:ascii="Arial" w:hAnsi="Arial" w:cs="Arial"/>
        </w:rPr>
        <w:t xml:space="preserve"> i</w:t>
      </w:r>
      <w:r w:rsidR="005B3C38" w:rsidRPr="0025313B">
        <w:rPr>
          <w:rFonts w:ascii="Arial" w:hAnsi="Arial" w:cs="Arial"/>
        </w:rPr>
        <w:t xml:space="preserve">n the </w:t>
      </w:r>
      <w:r w:rsidR="00EA645E" w:rsidRPr="0025313B">
        <w:rPr>
          <w:rFonts w:ascii="Arial" w:hAnsi="Arial" w:cs="Arial"/>
        </w:rPr>
        <w:t xml:space="preserve">Regional Court </w:t>
      </w:r>
      <w:r w:rsidR="005B3C38" w:rsidRPr="0025313B">
        <w:rPr>
          <w:rFonts w:ascii="Arial" w:hAnsi="Arial" w:cs="Arial"/>
        </w:rPr>
        <w:t>sitting at Pongola before the learned magistrate</w:t>
      </w:r>
      <w:r w:rsidR="00E121FF" w:rsidRPr="0025313B">
        <w:rPr>
          <w:rFonts w:ascii="Arial" w:hAnsi="Arial" w:cs="Arial"/>
        </w:rPr>
        <w:t>,</w:t>
      </w:r>
      <w:r w:rsidR="005B3C38" w:rsidRPr="0025313B">
        <w:rPr>
          <w:rFonts w:ascii="Arial" w:hAnsi="Arial" w:cs="Arial"/>
        </w:rPr>
        <w:t xml:space="preserve"> Mr. Nhleko</w:t>
      </w:r>
      <w:r w:rsidRPr="0025313B">
        <w:rPr>
          <w:rFonts w:ascii="Arial" w:hAnsi="Arial" w:cs="Arial"/>
        </w:rPr>
        <w:t>.</w:t>
      </w:r>
      <w:r w:rsidR="005B3C38" w:rsidRPr="0025313B">
        <w:rPr>
          <w:rStyle w:val="apple-converted-space"/>
          <w:rFonts w:ascii="Arial" w:hAnsi="Arial" w:cs="Arial"/>
        </w:rPr>
        <w:t xml:space="preserve"> The first appella</w:t>
      </w:r>
      <w:r w:rsidR="001E4D2A" w:rsidRPr="0025313B">
        <w:rPr>
          <w:rStyle w:val="apple-converted-space"/>
          <w:rFonts w:ascii="Arial" w:hAnsi="Arial" w:cs="Arial"/>
        </w:rPr>
        <w:t xml:space="preserve">nt was </w:t>
      </w:r>
      <w:r w:rsidR="00D93E7F" w:rsidRPr="0025313B">
        <w:rPr>
          <w:rStyle w:val="apple-converted-space"/>
          <w:rFonts w:ascii="Arial" w:hAnsi="Arial" w:cs="Arial"/>
        </w:rPr>
        <w:t xml:space="preserve">also charged with and </w:t>
      </w:r>
      <w:r w:rsidR="001E4D2A" w:rsidRPr="0025313B">
        <w:rPr>
          <w:rStyle w:val="apple-converted-space"/>
          <w:rFonts w:ascii="Arial" w:hAnsi="Arial" w:cs="Arial"/>
        </w:rPr>
        <w:t xml:space="preserve">acquitted </w:t>
      </w:r>
      <w:r w:rsidR="00170002" w:rsidRPr="0025313B">
        <w:rPr>
          <w:rStyle w:val="apple-converted-space"/>
          <w:rFonts w:ascii="Arial" w:hAnsi="Arial" w:cs="Arial"/>
        </w:rPr>
        <w:t xml:space="preserve">of </w:t>
      </w:r>
      <w:r w:rsidR="001E4D2A" w:rsidRPr="0025313B">
        <w:rPr>
          <w:rStyle w:val="apple-converted-space"/>
          <w:rFonts w:ascii="Arial" w:hAnsi="Arial" w:cs="Arial"/>
        </w:rPr>
        <w:t>possession of an unlicensed firearm.</w:t>
      </w:r>
    </w:p>
    <w:p w14:paraId="6E230B97" w14:textId="77777777" w:rsidR="001E4D2A" w:rsidRPr="0025313B" w:rsidRDefault="001E4D2A" w:rsidP="003E7F1F">
      <w:pPr>
        <w:pStyle w:val="NoSpacing"/>
        <w:spacing w:line="360" w:lineRule="auto"/>
        <w:jc w:val="both"/>
        <w:rPr>
          <w:rStyle w:val="apple-converted-space"/>
          <w:rFonts w:ascii="Arial" w:hAnsi="Arial" w:cs="Arial"/>
        </w:rPr>
      </w:pPr>
    </w:p>
    <w:p w14:paraId="02C07A83" w14:textId="432664C6" w:rsidR="009E5EC3" w:rsidRPr="0025313B" w:rsidRDefault="001E4D2A" w:rsidP="003E7F1F">
      <w:pPr>
        <w:pStyle w:val="NoSpacing"/>
        <w:spacing w:line="360" w:lineRule="auto"/>
        <w:jc w:val="both"/>
        <w:rPr>
          <w:rFonts w:ascii="Arial" w:hAnsi="Arial" w:cs="Arial"/>
        </w:rPr>
      </w:pPr>
      <w:r w:rsidRPr="0025313B">
        <w:rPr>
          <w:rStyle w:val="apple-converted-space"/>
          <w:rFonts w:ascii="Arial" w:hAnsi="Arial" w:cs="Arial"/>
        </w:rPr>
        <w:t>[2]</w:t>
      </w:r>
      <w:r w:rsidRPr="0025313B">
        <w:rPr>
          <w:rStyle w:val="apple-converted-space"/>
          <w:rFonts w:ascii="Arial" w:hAnsi="Arial" w:cs="Arial"/>
        </w:rPr>
        <w:tab/>
        <w:t xml:space="preserve"> </w:t>
      </w:r>
      <w:r w:rsidR="009E5EC3" w:rsidRPr="0025313B">
        <w:rPr>
          <w:rFonts w:ascii="Arial" w:hAnsi="Arial" w:cs="Arial"/>
        </w:rPr>
        <w:t>On 2</w:t>
      </w:r>
      <w:r w:rsidR="00766207" w:rsidRPr="0025313B">
        <w:rPr>
          <w:rFonts w:ascii="Arial" w:hAnsi="Arial" w:cs="Arial"/>
        </w:rPr>
        <w:t>1</w:t>
      </w:r>
      <w:r w:rsidR="009E5EC3" w:rsidRPr="0025313B">
        <w:rPr>
          <w:rFonts w:ascii="Arial" w:hAnsi="Arial" w:cs="Arial"/>
        </w:rPr>
        <w:t xml:space="preserve"> </w:t>
      </w:r>
      <w:r w:rsidR="00766207" w:rsidRPr="0025313B">
        <w:rPr>
          <w:rFonts w:ascii="Arial" w:hAnsi="Arial" w:cs="Arial"/>
        </w:rPr>
        <w:t>September</w:t>
      </w:r>
      <w:r w:rsidR="009E5EC3" w:rsidRPr="0025313B">
        <w:rPr>
          <w:rFonts w:ascii="Arial" w:hAnsi="Arial" w:cs="Arial"/>
        </w:rPr>
        <w:t xml:space="preserve"> 201</w:t>
      </w:r>
      <w:r w:rsidR="00AF1A06" w:rsidRPr="0025313B">
        <w:rPr>
          <w:rFonts w:ascii="Arial" w:hAnsi="Arial" w:cs="Arial"/>
        </w:rPr>
        <w:t>5</w:t>
      </w:r>
      <w:r w:rsidR="009E5EC3" w:rsidRPr="0025313B">
        <w:rPr>
          <w:rFonts w:ascii="Arial" w:hAnsi="Arial" w:cs="Arial"/>
        </w:rPr>
        <w:t>, the appellant</w:t>
      </w:r>
      <w:r w:rsidR="00AF1A06" w:rsidRPr="0025313B">
        <w:rPr>
          <w:rFonts w:ascii="Arial" w:hAnsi="Arial" w:cs="Arial"/>
        </w:rPr>
        <w:t>s</w:t>
      </w:r>
      <w:r w:rsidR="009E5EC3" w:rsidRPr="0025313B">
        <w:rPr>
          <w:rFonts w:ascii="Arial" w:hAnsi="Arial" w:cs="Arial"/>
        </w:rPr>
        <w:t xml:space="preserve"> w</w:t>
      </w:r>
      <w:r w:rsidR="00AF1A06" w:rsidRPr="0025313B">
        <w:rPr>
          <w:rFonts w:ascii="Arial" w:hAnsi="Arial" w:cs="Arial"/>
        </w:rPr>
        <w:t>ere</w:t>
      </w:r>
      <w:r w:rsidR="009E5EC3" w:rsidRPr="0025313B">
        <w:rPr>
          <w:rFonts w:ascii="Arial" w:hAnsi="Arial" w:cs="Arial"/>
        </w:rPr>
        <w:t xml:space="preserve"> sentenced to </w:t>
      </w:r>
      <w:r w:rsidR="00AF1A06" w:rsidRPr="0025313B">
        <w:rPr>
          <w:rFonts w:ascii="Arial" w:hAnsi="Arial" w:cs="Arial"/>
        </w:rPr>
        <w:t>12</w:t>
      </w:r>
      <w:r w:rsidR="00EA645E">
        <w:rPr>
          <w:rFonts w:ascii="Arial" w:hAnsi="Arial" w:cs="Arial"/>
        </w:rPr>
        <w:t xml:space="preserve"> years’</w:t>
      </w:r>
      <w:r w:rsidR="009E5EC3" w:rsidRPr="0025313B">
        <w:rPr>
          <w:rFonts w:ascii="Arial" w:hAnsi="Arial" w:cs="Arial"/>
        </w:rPr>
        <w:t xml:space="preserve"> imprisonment</w:t>
      </w:r>
      <w:r w:rsidR="00170002" w:rsidRPr="0025313B">
        <w:rPr>
          <w:rFonts w:ascii="Arial" w:hAnsi="Arial" w:cs="Arial"/>
        </w:rPr>
        <w:t>,</w:t>
      </w:r>
      <w:r w:rsidR="009E5EC3" w:rsidRPr="0025313B">
        <w:rPr>
          <w:rFonts w:ascii="Arial" w:hAnsi="Arial" w:cs="Arial"/>
        </w:rPr>
        <w:t xml:space="preserve"> </w:t>
      </w:r>
      <w:r w:rsidR="00AF1A06" w:rsidRPr="0025313B">
        <w:rPr>
          <w:rFonts w:ascii="Arial" w:hAnsi="Arial" w:cs="Arial"/>
        </w:rPr>
        <w:t>the trial court having found substantial and compelling circumstances being present t</w:t>
      </w:r>
      <w:r w:rsidR="00361E7D" w:rsidRPr="0025313B">
        <w:rPr>
          <w:rFonts w:ascii="Arial" w:hAnsi="Arial" w:cs="Arial"/>
        </w:rPr>
        <w:t>hat</w:t>
      </w:r>
      <w:r w:rsidR="00AF1A06" w:rsidRPr="0025313B">
        <w:rPr>
          <w:rFonts w:ascii="Arial" w:hAnsi="Arial" w:cs="Arial"/>
        </w:rPr>
        <w:t xml:space="preserve"> j</w:t>
      </w:r>
      <w:r w:rsidR="00766207" w:rsidRPr="0025313B">
        <w:rPr>
          <w:rFonts w:ascii="Arial" w:hAnsi="Arial" w:cs="Arial"/>
        </w:rPr>
        <w:t>u</w:t>
      </w:r>
      <w:r w:rsidR="00AF1A06" w:rsidRPr="0025313B">
        <w:rPr>
          <w:rFonts w:ascii="Arial" w:hAnsi="Arial" w:cs="Arial"/>
        </w:rPr>
        <w:t>stif</w:t>
      </w:r>
      <w:r w:rsidR="00361E7D" w:rsidRPr="0025313B">
        <w:rPr>
          <w:rFonts w:ascii="Arial" w:hAnsi="Arial" w:cs="Arial"/>
        </w:rPr>
        <w:t>ied</w:t>
      </w:r>
      <w:r w:rsidR="00AF1A06" w:rsidRPr="0025313B">
        <w:rPr>
          <w:rFonts w:ascii="Arial" w:hAnsi="Arial" w:cs="Arial"/>
        </w:rPr>
        <w:t xml:space="preserve"> not imposing the prescribed minimum sentence of 15 years imprisonment.</w:t>
      </w:r>
      <w:r w:rsidR="00766207" w:rsidRPr="0025313B">
        <w:rPr>
          <w:rFonts w:ascii="Arial" w:hAnsi="Arial" w:cs="Arial"/>
        </w:rPr>
        <w:t xml:space="preserve"> The trial court being no longer available</w:t>
      </w:r>
      <w:r w:rsidRPr="0025313B">
        <w:rPr>
          <w:rFonts w:ascii="Arial" w:hAnsi="Arial" w:cs="Arial"/>
        </w:rPr>
        <w:t>,</w:t>
      </w:r>
      <w:r w:rsidR="00766207" w:rsidRPr="0025313B">
        <w:rPr>
          <w:rFonts w:ascii="Arial" w:hAnsi="Arial" w:cs="Arial"/>
        </w:rPr>
        <w:t xml:space="preserve"> leave to </w:t>
      </w:r>
      <w:r w:rsidR="00083A67" w:rsidRPr="0025313B">
        <w:rPr>
          <w:rFonts w:ascii="Arial" w:hAnsi="Arial" w:cs="Arial"/>
        </w:rPr>
        <w:t>appeal</w:t>
      </w:r>
      <w:r w:rsidRPr="0025313B">
        <w:rPr>
          <w:rFonts w:ascii="Arial" w:hAnsi="Arial" w:cs="Arial"/>
        </w:rPr>
        <w:t>,</w:t>
      </w:r>
      <w:r w:rsidR="00766207" w:rsidRPr="0025313B">
        <w:rPr>
          <w:rFonts w:ascii="Arial" w:hAnsi="Arial" w:cs="Arial"/>
        </w:rPr>
        <w:t xml:space="preserve"> </w:t>
      </w:r>
      <w:r w:rsidR="005B3C38" w:rsidRPr="0025313B">
        <w:rPr>
          <w:rFonts w:ascii="Arial" w:hAnsi="Arial" w:cs="Arial"/>
        </w:rPr>
        <w:t>was heard</w:t>
      </w:r>
      <w:r w:rsidR="00766207" w:rsidRPr="0025313B">
        <w:rPr>
          <w:rFonts w:ascii="Arial" w:hAnsi="Arial" w:cs="Arial"/>
        </w:rPr>
        <w:t xml:space="preserve"> by another regional </w:t>
      </w:r>
      <w:r w:rsidR="00E121FF" w:rsidRPr="0025313B">
        <w:rPr>
          <w:rFonts w:ascii="Arial" w:hAnsi="Arial" w:cs="Arial"/>
        </w:rPr>
        <w:t>magistrate</w:t>
      </w:r>
      <w:r w:rsidRPr="0025313B">
        <w:rPr>
          <w:rStyle w:val="FootnoteReference"/>
          <w:rFonts w:ascii="Arial" w:hAnsi="Arial" w:cs="Arial"/>
        </w:rPr>
        <w:footnoteReference w:id="1"/>
      </w:r>
      <w:r w:rsidR="005B3C38" w:rsidRPr="0025313B">
        <w:rPr>
          <w:rFonts w:ascii="Arial" w:hAnsi="Arial" w:cs="Arial"/>
        </w:rPr>
        <w:t xml:space="preserve"> on 10 November 2016</w:t>
      </w:r>
      <w:r w:rsidRPr="0025313B">
        <w:rPr>
          <w:rFonts w:ascii="Arial" w:hAnsi="Arial" w:cs="Arial"/>
        </w:rPr>
        <w:t xml:space="preserve"> at which</w:t>
      </w:r>
      <w:r w:rsidR="005B3C38" w:rsidRPr="0025313B">
        <w:rPr>
          <w:rFonts w:ascii="Arial" w:hAnsi="Arial" w:cs="Arial"/>
        </w:rPr>
        <w:t xml:space="preserve"> leave </w:t>
      </w:r>
      <w:r w:rsidRPr="0025313B">
        <w:rPr>
          <w:rFonts w:ascii="Arial" w:hAnsi="Arial" w:cs="Arial"/>
        </w:rPr>
        <w:t xml:space="preserve">to appeal </w:t>
      </w:r>
      <w:r w:rsidR="005B3C38" w:rsidRPr="0025313B">
        <w:rPr>
          <w:rFonts w:ascii="Arial" w:hAnsi="Arial" w:cs="Arial"/>
        </w:rPr>
        <w:t xml:space="preserve">was granted to all the appellants against conviction only. </w:t>
      </w:r>
      <w:r w:rsidR="009E5EC3" w:rsidRPr="0025313B">
        <w:rPr>
          <w:rFonts w:ascii="Arial" w:hAnsi="Arial" w:cs="Arial"/>
        </w:rPr>
        <w:t>It is this appeal which serves before us.</w:t>
      </w:r>
    </w:p>
    <w:p w14:paraId="3530D119" w14:textId="3745BEF8" w:rsidR="00CD45BC" w:rsidRPr="0025313B" w:rsidRDefault="00CD45BC" w:rsidP="003E7F1F">
      <w:pPr>
        <w:pStyle w:val="NoSpacing"/>
        <w:spacing w:line="360" w:lineRule="auto"/>
        <w:jc w:val="both"/>
        <w:rPr>
          <w:rFonts w:ascii="Arial" w:hAnsi="Arial" w:cs="Arial"/>
        </w:rPr>
      </w:pPr>
    </w:p>
    <w:p w14:paraId="797A8262" w14:textId="19C50DDF" w:rsidR="00A55EAF" w:rsidRPr="0025313B" w:rsidRDefault="00CD45BC" w:rsidP="003E7F1F">
      <w:pPr>
        <w:pStyle w:val="NoSpacing"/>
        <w:spacing w:line="360" w:lineRule="auto"/>
        <w:jc w:val="both"/>
        <w:rPr>
          <w:rFonts w:ascii="Arial" w:hAnsi="Arial" w:cs="Arial"/>
        </w:rPr>
      </w:pPr>
      <w:r w:rsidRPr="0025313B">
        <w:rPr>
          <w:rFonts w:ascii="Arial" w:hAnsi="Arial" w:cs="Arial"/>
        </w:rPr>
        <w:t>[3]</w:t>
      </w:r>
      <w:r w:rsidR="00BD4B16">
        <w:rPr>
          <w:rFonts w:ascii="Arial" w:hAnsi="Arial" w:cs="Arial"/>
        </w:rPr>
        <w:tab/>
      </w:r>
      <w:r w:rsidRPr="0025313B">
        <w:rPr>
          <w:rFonts w:ascii="Arial" w:hAnsi="Arial" w:cs="Arial"/>
        </w:rPr>
        <w:t xml:space="preserve"> </w:t>
      </w:r>
      <w:r w:rsidR="00BD4B16">
        <w:rPr>
          <w:rFonts w:ascii="Arial" w:hAnsi="Arial" w:cs="Arial"/>
        </w:rPr>
        <w:t>T</w:t>
      </w:r>
      <w:r w:rsidR="00D93E7F" w:rsidRPr="0025313B">
        <w:rPr>
          <w:rFonts w:ascii="Arial" w:hAnsi="Arial" w:cs="Arial"/>
        </w:rPr>
        <w:t xml:space="preserve">he transcripts reflect that </w:t>
      </w:r>
      <w:r w:rsidRPr="0025313B">
        <w:rPr>
          <w:rFonts w:ascii="Arial" w:hAnsi="Arial" w:cs="Arial"/>
        </w:rPr>
        <w:t xml:space="preserve">the learned magistrate made his ruling after </w:t>
      </w:r>
      <w:r w:rsidR="00A55EAF" w:rsidRPr="0025313B">
        <w:rPr>
          <w:rFonts w:ascii="Arial" w:hAnsi="Arial" w:cs="Arial"/>
        </w:rPr>
        <w:t>placing on record that he had read</w:t>
      </w:r>
      <w:r w:rsidRPr="0025313B">
        <w:rPr>
          <w:rFonts w:ascii="Arial" w:hAnsi="Arial" w:cs="Arial"/>
        </w:rPr>
        <w:t xml:space="preserve"> the transcription of the record and found that leave to appeal should be granted.</w:t>
      </w:r>
      <w:r w:rsidR="00A55EAF" w:rsidRPr="0025313B">
        <w:rPr>
          <w:rFonts w:ascii="Arial" w:hAnsi="Arial" w:cs="Arial"/>
        </w:rPr>
        <w:t xml:space="preserve"> </w:t>
      </w:r>
    </w:p>
    <w:p w14:paraId="6BBEF5F9" w14:textId="1227B355" w:rsidR="003566CD" w:rsidRPr="0025313B" w:rsidRDefault="003566CD" w:rsidP="003E7F1F">
      <w:pPr>
        <w:spacing w:line="360" w:lineRule="auto"/>
        <w:jc w:val="both"/>
        <w:rPr>
          <w:rFonts w:ascii="Arial" w:hAnsi="Arial" w:cs="Arial"/>
        </w:rPr>
      </w:pPr>
    </w:p>
    <w:p w14:paraId="02F9DA88" w14:textId="44C72812" w:rsidR="00C2213A" w:rsidRPr="0025313B" w:rsidRDefault="00816671" w:rsidP="003E7F1F">
      <w:pPr>
        <w:spacing w:line="360" w:lineRule="auto"/>
        <w:jc w:val="both"/>
        <w:rPr>
          <w:rFonts w:ascii="Arial" w:hAnsi="Arial" w:cs="Arial"/>
        </w:rPr>
      </w:pPr>
      <w:r w:rsidRPr="0025313B">
        <w:rPr>
          <w:rFonts w:ascii="Arial" w:hAnsi="Arial" w:cs="Arial"/>
        </w:rPr>
        <w:t>[</w:t>
      </w:r>
      <w:r w:rsidR="00361E7D" w:rsidRPr="0025313B">
        <w:rPr>
          <w:rFonts w:ascii="Arial" w:hAnsi="Arial" w:cs="Arial"/>
        </w:rPr>
        <w:t>4</w:t>
      </w:r>
      <w:r w:rsidRPr="0025313B">
        <w:rPr>
          <w:rFonts w:ascii="Arial" w:hAnsi="Arial" w:cs="Arial"/>
        </w:rPr>
        <w:t>]</w:t>
      </w:r>
      <w:r w:rsidRPr="0025313B">
        <w:rPr>
          <w:rFonts w:ascii="Arial" w:hAnsi="Arial" w:cs="Arial"/>
        </w:rPr>
        <w:tab/>
        <w:t xml:space="preserve">It subsequently came to light that the record was incomplete, there </w:t>
      </w:r>
      <w:r w:rsidR="00F73B60">
        <w:rPr>
          <w:rFonts w:ascii="Arial" w:hAnsi="Arial" w:cs="Arial"/>
        </w:rPr>
        <w:t>are</w:t>
      </w:r>
      <w:r w:rsidR="00F73B60" w:rsidRPr="0025313B">
        <w:rPr>
          <w:rFonts w:ascii="Arial" w:hAnsi="Arial" w:cs="Arial"/>
        </w:rPr>
        <w:t xml:space="preserve"> </w:t>
      </w:r>
      <w:r w:rsidRPr="0025313B">
        <w:rPr>
          <w:rFonts w:ascii="Arial" w:hAnsi="Arial" w:cs="Arial"/>
        </w:rPr>
        <w:t>no transcripts available for the appearances on 29 April 2015</w:t>
      </w:r>
      <w:r w:rsidR="002B5BE0" w:rsidRPr="0025313B">
        <w:rPr>
          <w:rFonts w:ascii="Arial" w:hAnsi="Arial" w:cs="Arial"/>
        </w:rPr>
        <w:t xml:space="preserve"> and 11 June 2015. It was at this time that the State closed its case and the first appellant testified and was cross examined to finality. </w:t>
      </w:r>
      <w:r w:rsidR="00FD3294" w:rsidRPr="0025313B">
        <w:rPr>
          <w:rFonts w:ascii="Arial" w:hAnsi="Arial" w:cs="Arial"/>
        </w:rPr>
        <w:t xml:space="preserve">The form upon which the identification parade proceedings were </w:t>
      </w:r>
      <w:r w:rsidR="00FD3294" w:rsidRPr="0025313B">
        <w:rPr>
          <w:rFonts w:ascii="Arial" w:hAnsi="Arial" w:cs="Arial"/>
        </w:rPr>
        <w:lastRenderedPageBreak/>
        <w:t xml:space="preserve">recorded has also been mislaid. </w:t>
      </w:r>
      <w:r w:rsidR="00F27F7F">
        <w:rPr>
          <w:rFonts w:ascii="Arial" w:hAnsi="Arial" w:cs="Arial"/>
        </w:rPr>
        <w:t xml:space="preserve">The magistrate </w:t>
      </w:r>
      <w:r w:rsidR="00F73B60">
        <w:rPr>
          <w:rFonts w:ascii="Arial" w:hAnsi="Arial" w:cs="Arial"/>
        </w:rPr>
        <w:t>granting</w:t>
      </w:r>
      <w:r w:rsidR="00F27F7F">
        <w:rPr>
          <w:rFonts w:ascii="Arial" w:hAnsi="Arial" w:cs="Arial"/>
        </w:rPr>
        <w:t xml:space="preserve"> leave to appeal did not mention the incomplete record. </w:t>
      </w:r>
    </w:p>
    <w:p w14:paraId="48F01424" w14:textId="3D418F35" w:rsidR="00C2213A" w:rsidRPr="0025313B" w:rsidRDefault="00C2213A" w:rsidP="003E7F1F">
      <w:pPr>
        <w:spacing w:line="360" w:lineRule="auto"/>
        <w:jc w:val="both"/>
        <w:rPr>
          <w:rFonts w:ascii="Arial" w:hAnsi="Arial" w:cs="Arial"/>
        </w:rPr>
      </w:pPr>
    </w:p>
    <w:p w14:paraId="59FD6C50" w14:textId="40EEDA38" w:rsidR="00361E7D" w:rsidRPr="0025313B" w:rsidRDefault="00C2213A" w:rsidP="003E7F1F">
      <w:pPr>
        <w:spacing w:line="360" w:lineRule="auto"/>
        <w:jc w:val="both"/>
        <w:rPr>
          <w:rFonts w:ascii="Arial" w:hAnsi="Arial" w:cs="Arial"/>
        </w:rPr>
      </w:pPr>
      <w:r w:rsidRPr="0025313B">
        <w:rPr>
          <w:rFonts w:ascii="Arial" w:hAnsi="Arial" w:cs="Arial"/>
        </w:rPr>
        <w:t>[</w:t>
      </w:r>
      <w:r w:rsidR="00361E7D" w:rsidRPr="0025313B">
        <w:rPr>
          <w:rFonts w:ascii="Arial" w:hAnsi="Arial" w:cs="Arial"/>
        </w:rPr>
        <w:t>5</w:t>
      </w:r>
      <w:r w:rsidRPr="0025313B">
        <w:rPr>
          <w:rFonts w:ascii="Arial" w:hAnsi="Arial" w:cs="Arial"/>
        </w:rPr>
        <w:t>]</w:t>
      </w:r>
      <w:r w:rsidRPr="0025313B">
        <w:rPr>
          <w:rFonts w:ascii="Arial" w:hAnsi="Arial" w:cs="Arial"/>
        </w:rPr>
        <w:tab/>
      </w:r>
      <w:r w:rsidR="00FD3294" w:rsidRPr="0025313B">
        <w:rPr>
          <w:rFonts w:ascii="Arial" w:hAnsi="Arial" w:cs="Arial"/>
        </w:rPr>
        <w:t>Requests</w:t>
      </w:r>
      <w:r w:rsidR="00D93E7F" w:rsidRPr="0025313B">
        <w:rPr>
          <w:rFonts w:ascii="Arial" w:hAnsi="Arial" w:cs="Arial"/>
        </w:rPr>
        <w:t xml:space="preserve"> to reconstruct the record</w:t>
      </w:r>
      <w:r w:rsidR="00FD3294" w:rsidRPr="0025313B">
        <w:rPr>
          <w:rFonts w:ascii="Arial" w:hAnsi="Arial" w:cs="Arial"/>
        </w:rPr>
        <w:t xml:space="preserve"> were unsuccessful</w:t>
      </w:r>
      <w:r w:rsidR="008C2FDD" w:rsidRPr="0025313B">
        <w:rPr>
          <w:rFonts w:ascii="Arial" w:hAnsi="Arial" w:cs="Arial"/>
        </w:rPr>
        <w:t xml:space="preserve"> and t</w:t>
      </w:r>
      <w:r w:rsidRPr="0025313B">
        <w:rPr>
          <w:rFonts w:ascii="Arial" w:hAnsi="Arial" w:cs="Arial"/>
        </w:rPr>
        <w:t xml:space="preserve">he trial court is unable to reconstruct the record as his notes have been lost during a move of premises and neither the </w:t>
      </w:r>
      <w:r w:rsidR="00C0107F" w:rsidRPr="0025313B">
        <w:rPr>
          <w:rFonts w:ascii="Arial" w:hAnsi="Arial" w:cs="Arial"/>
        </w:rPr>
        <w:t xml:space="preserve">State </w:t>
      </w:r>
      <w:r w:rsidRPr="0025313B">
        <w:rPr>
          <w:rFonts w:ascii="Arial" w:hAnsi="Arial" w:cs="Arial"/>
        </w:rPr>
        <w:t xml:space="preserve">nor the defence </w:t>
      </w:r>
      <w:r w:rsidR="00361E7D" w:rsidRPr="0025313B">
        <w:rPr>
          <w:rFonts w:ascii="Arial" w:hAnsi="Arial" w:cs="Arial"/>
        </w:rPr>
        <w:t>are in a position to</w:t>
      </w:r>
      <w:r w:rsidRPr="0025313B">
        <w:rPr>
          <w:rFonts w:ascii="Arial" w:hAnsi="Arial" w:cs="Arial"/>
        </w:rPr>
        <w:t xml:space="preserve"> assist.</w:t>
      </w:r>
      <w:r w:rsidR="008C2FDD" w:rsidRPr="0025313B">
        <w:rPr>
          <w:rFonts w:ascii="Arial" w:hAnsi="Arial" w:cs="Arial"/>
        </w:rPr>
        <w:t xml:space="preserve"> The trial court has deposed to an affidavit outlining why the record cannot be reconstructed.</w:t>
      </w:r>
      <w:r w:rsidR="00180C82" w:rsidRPr="0025313B">
        <w:rPr>
          <w:rFonts w:ascii="Arial" w:hAnsi="Arial" w:cs="Arial"/>
        </w:rPr>
        <w:t xml:space="preserve"> </w:t>
      </w:r>
    </w:p>
    <w:p w14:paraId="7880D025" w14:textId="77777777" w:rsidR="00361E7D" w:rsidRPr="0025313B" w:rsidRDefault="00361E7D" w:rsidP="003E7F1F">
      <w:pPr>
        <w:spacing w:line="360" w:lineRule="auto"/>
        <w:jc w:val="both"/>
        <w:rPr>
          <w:rFonts w:ascii="Arial" w:hAnsi="Arial" w:cs="Arial"/>
        </w:rPr>
      </w:pPr>
    </w:p>
    <w:p w14:paraId="171FADD6" w14:textId="7FAB986E" w:rsidR="00C2213A" w:rsidRPr="0025313B" w:rsidRDefault="00361E7D" w:rsidP="003E7F1F">
      <w:pPr>
        <w:spacing w:line="360" w:lineRule="auto"/>
        <w:jc w:val="both"/>
        <w:rPr>
          <w:rFonts w:ascii="Arial" w:hAnsi="Arial" w:cs="Arial"/>
        </w:rPr>
      </w:pPr>
      <w:r w:rsidRPr="0025313B">
        <w:rPr>
          <w:rFonts w:ascii="Arial" w:hAnsi="Arial" w:cs="Arial"/>
        </w:rPr>
        <w:t>[6]</w:t>
      </w:r>
      <w:r w:rsidRPr="0025313B">
        <w:rPr>
          <w:rFonts w:ascii="Arial" w:hAnsi="Arial" w:cs="Arial"/>
        </w:rPr>
        <w:tab/>
      </w:r>
      <w:r w:rsidR="00180C82" w:rsidRPr="0025313B">
        <w:rPr>
          <w:rFonts w:ascii="Arial" w:hAnsi="Arial" w:cs="Arial"/>
        </w:rPr>
        <w:t xml:space="preserve">The </w:t>
      </w:r>
      <w:r w:rsidR="00C0107F">
        <w:rPr>
          <w:rFonts w:ascii="Arial" w:hAnsi="Arial" w:cs="Arial"/>
        </w:rPr>
        <w:t>first</w:t>
      </w:r>
      <w:r w:rsidR="00C0107F" w:rsidRPr="0025313B">
        <w:rPr>
          <w:rFonts w:ascii="Arial" w:hAnsi="Arial" w:cs="Arial"/>
        </w:rPr>
        <w:t xml:space="preserve"> </w:t>
      </w:r>
      <w:r w:rsidR="00180C82" w:rsidRPr="0025313B">
        <w:rPr>
          <w:rFonts w:ascii="Arial" w:hAnsi="Arial" w:cs="Arial"/>
        </w:rPr>
        <w:t xml:space="preserve">appellant’s </w:t>
      </w:r>
      <w:r w:rsidR="00DE0D6B" w:rsidRPr="0025313B">
        <w:rPr>
          <w:rFonts w:ascii="Arial" w:hAnsi="Arial" w:cs="Arial"/>
        </w:rPr>
        <w:t>appeal is premised entirely on the basis that as his evidence</w:t>
      </w:r>
      <w:r w:rsidR="00C0107F">
        <w:rPr>
          <w:rFonts w:ascii="Arial" w:hAnsi="Arial" w:cs="Arial"/>
        </w:rPr>
        <w:t xml:space="preserve"> in chief</w:t>
      </w:r>
      <w:r w:rsidR="00DE0D6B" w:rsidRPr="0025313B">
        <w:rPr>
          <w:rFonts w:ascii="Arial" w:hAnsi="Arial" w:cs="Arial"/>
        </w:rPr>
        <w:t xml:space="preserve"> and cross</w:t>
      </w:r>
      <w:r w:rsidR="00C0107F">
        <w:rPr>
          <w:rFonts w:ascii="Arial" w:hAnsi="Arial" w:cs="Arial"/>
        </w:rPr>
        <w:t xml:space="preserve"> </w:t>
      </w:r>
      <w:r w:rsidR="00DE0D6B" w:rsidRPr="0025313B">
        <w:rPr>
          <w:rFonts w:ascii="Arial" w:hAnsi="Arial" w:cs="Arial"/>
        </w:rPr>
        <w:t>examination is absent</w:t>
      </w:r>
      <w:r w:rsidR="00C0107F">
        <w:rPr>
          <w:rFonts w:ascii="Arial" w:hAnsi="Arial" w:cs="Arial"/>
        </w:rPr>
        <w:t>,</w:t>
      </w:r>
      <w:r w:rsidRPr="0025313B">
        <w:rPr>
          <w:rFonts w:ascii="Arial" w:hAnsi="Arial" w:cs="Arial"/>
        </w:rPr>
        <w:t xml:space="preserve"> and</w:t>
      </w:r>
      <w:r w:rsidR="00DE0D6B" w:rsidRPr="0025313B">
        <w:rPr>
          <w:rFonts w:ascii="Arial" w:hAnsi="Arial" w:cs="Arial"/>
        </w:rPr>
        <w:t xml:space="preserve"> </w:t>
      </w:r>
      <w:r w:rsidR="00C0107F">
        <w:rPr>
          <w:rFonts w:ascii="Arial" w:hAnsi="Arial" w:cs="Arial"/>
        </w:rPr>
        <w:t>as such</w:t>
      </w:r>
      <w:r w:rsidR="00C0107F" w:rsidRPr="0025313B">
        <w:rPr>
          <w:rFonts w:ascii="Arial" w:hAnsi="Arial" w:cs="Arial"/>
        </w:rPr>
        <w:t xml:space="preserve"> </w:t>
      </w:r>
      <w:r w:rsidR="00DE0D6B" w:rsidRPr="0025313B">
        <w:rPr>
          <w:rFonts w:ascii="Arial" w:hAnsi="Arial" w:cs="Arial"/>
        </w:rPr>
        <w:t>cannot be rectified</w:t>
      </w:r>
      <w:r w:rsidRPr="0025313B">
        <w:rPr>
          <w:rFonts w:ascii="Arial" w:hAnsi="Arial" w:cs="Arial"/>
        </w:rPr>
        <w:t xml:space="preserve">. Therefore </w:t>
      </w:r>
      <w:r w:rsidR="00DE0D6B" w:rsidRPr="0025313B">
        <w:rPr>
          <w:rFonts w:ascii="Arial" w:hAnsi="Arial" w:cs="Arial"/>
        </w:rPr>
        <w:t>a failure of justice has occurred and his appeal should succeed. The remaining appellants appeal on different grounds.</w:t>
      </w:r>
    </w:p>
    <w:p w14:paraId="7839E69C" w14:textId="02747679" w:rsidR="004E3862" w:rsidRPr="0025313B" w:rsidRDefault="004E3862" w:rsidP="003E7F1F">
      <w:pPr>
        <w:spacing w:line="360" w:lineRule="auto"/>
        <w:jc w:val="both"/>
        <w:rPr>
          <w:rFonts w:ascii="Arial" w:hAnsi="Arial" w:cs="Arial"/>
        </w:rPr>
      </w:pPr>
    </w:p>
    <w:p w14:paraId="5C557551" w14:textId="4A4368D3" w:rsidR="004E3862" w:rsidRPr="0025313B" w:rsidRDefault="004E3862" w:rsidP="003E7F1F">
      <w:pPr>
        <w:pStyle w:val="NoSpacing"/>
        <w:spacing w:line="360" w:lineRule="auto"/>
        <w:jc w:val="both"/>
        <w:rPr>
          <w:rFonts w:ascii="Arial" w:hAnsi="Arial" w:cs="Arial"/>
          <w:b/>
          <w:bCs/>
          <w:lang w:eastAsia="en-GB"/>
        </w:rPr>
      </w:pPr>
      <w:r w:rsidRPr="0025313B">
        <w:rPr>
          <w:rFonts w:ascii="Arial" w:hAnsi="Arial" w:cs="Arial"/>
          <w:b/>
          <w:bCs/>
          <w:lang w:eastAsia="en-GB"/>
        </w:rPr>
        <w:t xml:space="preserve">Legal Position </w:t>
      </w:r>
    </w:p>
    <w:p w14:paraId="232D3C76" w14:textId="77777777" w:rsidR="00A53AED" w:rsidRDefault="004E3862" w:rsidP="003E7F1F">
      <w:pPr>
        <w:pStyle w:val="NoSpacing"/>
        <w:spacing w:line="360" w:lineRule="auto"/>
        <w:jc w:val="both"/>
        <w:rPr>
          <w:rFonts w:ascii="Arial" w:hAnsi="Arial" w:cs="Arial"/>
          <w:lang w:eastAsia="en-GB"/>
        </w:rPr>
      </w:pPr>
      <w:r w:rsidRPr="0025313B">
        <w:rPr>
          <w:rFonts w:ascii="Arial" w:hAnsi="Arial" w:cs="Arial"/>
          <w:lang w:eastAsia="en-GB"/>
        </w:rPr>
        <w:t>[</w:t>
      </w:r>
      <w:r w:rsidR="001978A9" w:rsidRPr="0025313B">
        <w:rPr>
          <w:rFonts w:ascii="Arial" w:hAnsi="Arial" w:cs="Arial"/>
          <w:lang w:eastAsia="en-GB"/>
        </w:rPr>
        <w:t>7</w:t>
      </w:r>
      <w:r w:rsidRPr="0025313B">
        <w:rPr>
          <w:rFonts w:ascii="Arial" w:hAnsi="Arial" w:cs="Arial"/>
          <w:lang w:eastAsia="en-GB"/>
        </w:rPr>
        <w:t>]</w:t>
      </w:r>
      <w:r w:rsidR="008C2FDD" w:rsidRPr="0025313B">
        <w:rPr>
          <w:rFonts w:ascii="Arial" w:hAnsi="Arial" w:cs="Arial"/>
          <w:lang w:eastAsia="en-GB"/>
        </w:rPr>
        <w:tab/>
        <w:t xml:space="preserve">The full bench of this division in </w:t>
      </w:r>
      <w:r w:rsidR="008C2FDD" w:rsidRPr="0025313B">
        <w:rPr>
          <w:rFonts w:ascii="Arial" w:hAnsi="Arial" w:cs="Arial"/>
          <w:i/>
          <w:iCs/>
          <w:lang w:eastAsia="en-GB"/>
        </w:rPr>
        <w:t>S v Shangase</w:t>
      </w:r>
      <w:r w:rsidR="006405CC" w:rsidRPr="00C0107F">
        <w:rPr>
          <w:rStyle w:val="FootnoteReference"/>
          <w:rFonts w:ascii="Arial" w:hAnsi="Arial" w:cs="Arial"/>
          <w:iCs/>
          <w:lang w:eastAsia="en-GB"/>
        </w:rPr>
        <w:footnoteReference w:id="2"/>
      </w:r>
      <w:r w:rsidR="008C2FDD" w:rsidRPr="00C0107F">
        <w:rPr>
          <w:rFonts w:ascii="Arial" w:hAnsi="Arial" w:cs="Arial"/>
          <w:iCs/>
          <w:lang w:eastAsia="en-GB"/>
        </w:rPr>
        <w:t xml:space="preserve"> </w:t>
      </w:r>
      <w:r w:rsidR="006405CC" w:rsidRPr="0025313B">
        <w:rPr>
          <w:rFonts w:ascii="Arial" w:hAnsi="Arial" w:cs="Arial"/>
          <w:lang w:eastAsia="en-GB"/>
        </w:rPr>
        <w:t>eloquently set out the correct approach by a court hearing an appeal where part of the record is missing or incomplete.</w:t>
      </w:r>
      <w:r w:rsidR="00FF012A">
        <w:rPr>
          <w:rFonts w:ascii="Arial" w:hAnsi="Arial" w:cs="Arial"/>
          <w:lang w:eastAsia="en-GB"/>
        </w:rPr>
        <w:t xml:space="preserve"> </w:t>
      </w:r>
      <w:r w:rsidR="00347EF1" w:rsidRPr="0025313B">
        <w:rPr>
          <w:rFonts w:ascii="Arial" w:hAnsi="Arial" w:cs="Arial"/>
        </w:rPr>
        <w:t>Henriques J</w:t>
      </w:r>
      <w:r w:rsidR="00380C29">
        <w:rPr>
          <w:rFonts w:ascii="Arial" w:hAnsi="Arial" w:cs="Arial"/>
        </w:rPr>
        <w:t>, on behalf of the full court</w:t>
      </w:r>
      <w:r w:rsidR="00FF012A">
        <w:rPr>
          <w:rFonts w:ascii="Arial" w:hAnsi="Arial" w:cs="Arial"/>
        </w:rPr>
        <w:t xml:space="preserve"> in </w:t>
      </w:r>
      <w:r w:rsidR="00FF012A" w:rsidRPr="00FF012A">
        <w:rPr>
          <w:rFonts w:ascii="Arial" w:hAnsi="Arial" w:cs="Arial"/>
          <w:i/>
        </w:rPr>
        <w:t>Shangase</w:t>
      </w:r>
      <w:r w:rsidR="00380C29">
        <w:rPr>
          <w:rFonts w:ascii="Arial" w:hAnsi="Arial" w:cs="Arial"/>
        </w:rPr>
        <w:t>,</w:t>
      </w:r>
      <w:r w:rsidR="00347EF1" w:rsidRPr="0025313B">
        <w:rPr>
          <w:rFonts w:ascii="Arial" w:hAnsi="Arial" w:cs="Arial"/>
        </w:rPr>
        <w:t xml:space="preserve"> wrote:</w:t>
      </w:r>
    </w:p>
    <w:p w14:paraId="34EECB17" w14:textId="6C08A84B" w:rsidR="00347EF1" w:rsidRPr="00A53AED" w:rsidRDefault="00347EF1" w:rsidP="003E7F1F">
      <w:pPr>
        <w:pStyle w:val="NoSpacing"/>
        <w:spacing w:line="360" w:lineRule="auto"/>
        <w:jc w:val="both"/>
        <w:rPr>
          <w:rFonts w:ascii="Arial" w:hAnsi="Arial" w:cs="Arial"/>
          <w:lang w:eastAsia="en-GB"/>
        </w:rPr>
      </w:pPr>
      <w:r w:rsidRPr="0025313B">
        <w:rPr>
          <w:rFonts w:ascii="Arial" w:hAnsi="Arial" w:cs="Arial"/>
          <w:sz w:val="22"/>
          <w:szCs w:val="22"/>
        </w:rPr>
        <w:t>‘</w:t>
      </w:r>
      <w:r w:rsidR="00380C29">
        <w:rPr>
          <w:rFonts w:ascii="Arial" w:hAnsi="Arial" w:cs="Arial"/>
          <w:sz w:val="22"/>
          <w:szCs w:val="22"/>
        </w:rPr>
        <w:t xml:space="preserve">[8] </w:t>
      </w:r>
      <w:r w:rsidR="00380C29" w:rsidRPr="00380C29">
        <w:rPr>
          <w:rFonts w:ascii="Arial" w:hAnsi="Arial" w:cs="Arial"/>
          <w:sz w:val="22"/>
          <w:szCs w:val="22"/>
          <w:lang w:val="en-GB"/>
        </w:rPr>
        <w:t xml:space="preserve">There are a number of decisions which deal with the sufficiency of an appeal record. In </w:t>
      </w:r>
      <w:r w:rsidR="00380C29" w:rsidRPr="00380C29">
        <w:rPr>
          <w:rFonts w:ascii="Arial" w:hAnsi="Arial" w:cs="Arial"/>
          <w:i/>
          <w:iCs/>
          <w:sz w:val="22"/>
          <w:szCs w:val="22"/>
          <w:lang w:val="en-GB"/>
        </w:rPr>
        <w:t xml:space="preserve">Phakane v S </w:t>
      </w:r>
      <w:r w:rsidR="00380C29" w:rsidRPr="00380C29">
        <w:rPr>
          <w:rFonts w:ascii="Arial" w:hAnsi="Arial" w:cs="Arial"/>
          <w:sz w:val="22"/>
          <w:szCs w:val="22"/>
          <w:lang w:val="en-GB"/>
        </w:rPr>
        <w:t xml:space="preserve">[2017] </w:t>
      </w:r>
      <w:r w:rsidR="00380C29" w:rsidRPr="00380C29">
        <w:rPr>
          <w:rFonts w:ascii="Arial" w:hAnsi="Arial" w:cs="Arial"/>
          <w:i/>
          <w:iCs/>
          <w:sz w:val="22"/>
          <w:szCs w:val="22"/>
          <w:lang w:val="en-GB"/>
        </w:rPr>
        <w:t xml:space="preserve">ZACC </w:t>
      </w:r>
      <w:r w:rsidR="00380C29" w:rsidRPr="00380C29">
        <w:rPr>
          <w:rFonts w:ascii="Arial" w:hAnsi="Arial" w:cs="Arial"/>
          <w:sz w:val="22"/>
          <w:szCs w:val="22"/>
          <w:lang w:val="en-GB"/>
        </w:rPr>
        <w:t xml:space="preserve">44; 2018 (1) SACR 300; 2018 (4) BCLR 438 (CC), the Constitutional Court emphasised the appellant's right to a fair appeal as entrenched in s 35(3) of the Constitution which provides for every accused person to have a fair trial which includes a right of appeal or review to a higher court. In </w:t>
      </w:r>
      <w:r w:rsidR="00380C29" w:rsidRPr="00380C29">
        <w:rPr>
          <w:rFonts w:ascii="Arial" w:hAnsi="Arial" w:cs="Arial"/>
          <w:i/>
          <w:iCs/>
          <w:sz w:val="22"/>
          <w:szCs w:val="22"/>
          <w:lang w:val="en-GB"/>
        </w:rPr>
        <w:t xml:space="preserve">Phakane </w:t>
      </w:r>
      <w:r w:rsidR="00380C29" w:rsidRPr="00380C29">
        <w:rPr>
          <w:rFonts w:ascii="Arial" w:hAnsi="Arial" w:cs="Arial"/>
          <w:sz w:val="22"/>
          <w:szCs w:val="22"/>
          <w:lang w:val="en-GB"/>
        </w:rPr>
        <w:t xml:space="preserve">when the matter first served before the court a </w:t>
      </w:r>
      <w:r w:rsidR="00380C29" w:rsidRPr="00380C29">
        <w:rPr>
          <w:rFonts w:ascii="Arial" w:hAnsi="Arial" w:cs="Arial"/>
          <w:i/>
          <w:iCs/>
          <w:sz w:val="22"/>
          <w:szCs w:val="22"/>
          <w:lang w:val="en-GB"/>
        </w:rPr>
        <w:t xml:space="preserve">quo, </w:t>
      </w:r>
      <w:r w:rsidR="00380C29" w:rsidRPr="00380C29">
        <w:rPr>
          <w:rFonts w:ascii="Arial" w:hAnsi="Arial" w:cs="Arial"/>
          <w:sz w:val="22"/>
          <w:szCs w:val="22"/>
          <w:lang w:val="en-GB"/>
        </w:rPr>
        <w:t>the Full Court had a complete appeal record save for the evidence of one of the State witnesses. The court took the view that the appeal could be determined fairly despite the incomplete record and confirmed the conviction but upheld the appeal on sentence. The appellant then sought leave to appeal this decision to the Constitutional Court. The Constitutional Court had to decide whether the State's failure to deliver a complete trial record where the missing evidence could not be reconstructed infringed on an appellant's right to a fair appeal entrenched in s 35(3) of the Constitution.</w:t>
      </w:r>
    </w:p>
    <w:p w14:paraId="239C6E7E" w14:textId="73B5BB05" w:rsidR="00380C29" w:rsidRPr="00380C29" w:rsidRDefault="00380C29" w:rsidP="003E7F1F">
      <w:pPr>
        <w:pStyle w:val="NoSpacing"/>
        <w:spacing w:line="360" w:lineRule="auto"/>
        <w:jc w:val="both"/>
        <w:rPr>
          <w:rFonts w:ascii="Arial" w:hAnsi="Arial" w:cs="Arial"/>
          <w:sz w:val="22"/>
          <w:lang w:eastAsia="en-GB"/>
        </w:rPr>
      </w:pPr>
      <w:r w:rsidRPr="00380C29">
        <w:rPr>
          <w:rFonts w:ascii="Arial" w:hAnsi="Arial" w:cs="Arial"/>
          <w:sz w:val="22"/>
          <w:lang w:eastAsia="en-GB"/>
        </w:rPr>
        <w:t xml:space="preserve">[9] Of crucial importance in the trial court was the evidence of a witness, </w:t>
      </w:r>
      <w:r>
        <w:rPr>
          <w:rFonts w:ascii="Arial" w:hAnsi="Arial" w:cs="Arial"/>
          <w:sz w:val="22"/>
          <w:lang w:eastAsia="en-GB"/>
        </w:rPr>
        <w:t xml:space="preserve">a Mrs </w:t>
      </w:r>
      <w:r w:rsidRPr="00380C29">
        <w:rPr>
          <w:rFonts w:ascii="Arial" w:hAnsi="Arial" w:cs="Arial"/>
          <w:sz w:val="22"/>
          <w:lang w:eastAsia="en-GB"/>
        </w:rPr>
        <w:t>Manamela, whose evidence could not be transcribed or reconstructed. The Constitutional court, at paragraph 38 of the judgment, held the following:</w:t>
      </w:r>
    </w:p>
    <w:p w14:paraId="43479703" w14:textId="218AB434" w:rsidR="00380C29" w:rsidRPr="00380C29" w:rsidRDefault="00380C29" w:rsidP="003E7F1F">
      <w:pPr>
        <w:pStyle w:val="NoSpacing"/>
        <w:spacing w:line="360" w:lineRule="auto"/>
        <w:ind w:left="720"/>
        <w:jc w:val="both"/>
        <w:rPr>
          <w:rFonts w:ascii="Arial" w:hAnsi="Arial" w:cs="Arial"/>
          <w:sz w:val="22"/>
          <w:lang w:eastAsia="en-GB"/>
        </w:rPr>
      </w:pPr>
      <w:r>
        <w:rPr>
          <w:rFonts w:ascii="Arial" w:hAnsi="Arial" w:cs="Arial"/>
          <w:sz w:val="22"/>
          <w:lang w:eastAsia="en-GB"/>
        </w:rPr>
        <w:lastRenderedPageBreak/>
        <w:t>“</w:t>
      </w:r>
      <w:r w:rsidRPr="00380C29">
        <w:rPr>
          <w:rFonts w:ascii="Arial" w:hAnsi="Arial" w:cs="Arial"/>
          <w:sz w:val="22"/>
          <w:lang w:eastAsia="en-GB"/>
        </w:rPr>
        <w:t>The failure of the State to furnish an adequate record of the trial proceedings or a record that reflects Ms Manamela's full evidence before the trial court in circumstances in which the missing evidence cannot be reconstructed has the effect of rendering the applicant's rights to a fair appeal nugatory or illusory.</w:t>
      </w:r>
      <w:r>
        <w:rPr>
          <w:rFonts w:ascii="Arial" w:hAnsi="Arial" w:cs="Arial"/>
          <w:sz w:val="22"/>
          <w:lang w:eastAsia="en-GB"/>
        </w:rPr>
        <w:t>”</w:t>
      </w:r>
    </w:p>
    <w:p w14:paraId="2C79339F" w14:textId="77777777" w:rsidR="00380C29" w:rsidRPr="00380C29" w:rsidRDefault="00380C29" w:rsidP="003E7F1F">
      <w:pPr>
        <w:pStyle w:val="NoSpacing"/>
        <w:spacing w:line="360" w:lineRule="auto"/>
        <w:jc w:val="both"/>
        <w:rPr>
          <w:rFonts w:ascii="Arial" w:hAnsi="Arial" w:cs="Arial"/>
          <w:sz w:val="22"/>
          <w:lang w:eastAsia="en-GB"/>
        </w:rPr>
      </w:pPr>
      <w:r w:rsidRPr="00380C29">
        <w:rPr>
          <w:rFonts w:ascii="Arial" w:hAnsi="Arial" w:cs="Arial"/>
          <w:sz w:val="22"/>
          <w:lang w:eastAsia="en-GB"/>
        </w:rPr>
        <w:t xml:space="preserve">[10] Reference was also made to the decision in </w:t>
      </w:r>
      <w:r w:rsidRPr="00380C29">
        <w:rPr>
          <w:rFonts w:ascii="Arial" w:hAnsi="Arial" w:cs="Arial"/>
          <w:i/>
          <w:sz w:val="22"/>
          <w:lang w:eastAsia="en-GB"/>
        </w:rPr>
        <w:t>S v Joubert</w:t>
      </w:r>
      <w:r w:rsidRPr="00380C29">
        <w:rPr>
          <w:rFonts w:ascii="Arial" w:hAnsi="Arial" w:cs="Arial"/>
          <w:sz w:val="22"/>
          <w:lang w:eastAsia="en-GB"/>
        </w:rPr>
        <w:t xml:space="preserve"> [1990] ZASCA 113; 1991 (1) SA 119 (A) in which the Appellate Division held the following:</w:t>
      </w:r>
    </w:p>
    <w:p w14:paraId="40BE12F5" w14:textId="3F2A5D40" w:rsidR="00380C29" w:rsidRPr="00380C29" w:rsidRDefault="00380C29" w:rsidP="003E7F1F">
      <w:pPr>
        <w:pStyle w:val="NoSpacing"/>
        <w:spacing w:line="360" w:lineRule="auto"/>
        <w:ind w:left="720"/>
        <w:jc w:val="both"/>
        <w:rPr>
          <w:rFonts w:ascii="Arial" w:hAnsi="Arial" w:cs="Arial"/>
          <w:sz w:val="22"/>
          <w:lang w:eastAsia="en-GB"/>
        </w:rPr>
      </w:pPr>
      <w:r>
        <w:rPr>
          <w:rFonts w:ascii="Arial" w:hAnsi="Arial" w:cs="Arial"/>
          <w:sz w:val="22"/>
          <w:lang w:eastAsia="en-GB"/>
        </w:rPr>
        <w:t>“</w:t>
      </w:r>
      <w:r w:rsidRPr="00380C29">
        <w:rPr>
          <w:rFonts w:ascii="Arial" w:hAnsi="Arial" w:cs="Arial"/>
          <w:sz w:val="22"/>
          <w:lang w:eastAsia="en-GB"/>
        </w:rPr>
        <w:t>If during a trial anything happens which results in prejudice to an accused of such a nature that there has been a failure of justice, the conviction cannot stand. It seems to me that if something happens, affecting the appeal, as happened in this case, which makes a just hearing of the appeal impossible, through no fault on the part of the appellant, then likewise the appellant is prejudiced, and there may be a failure of justice. If this failure cannot be rectified, as in this case, it seems to me that the conviction cannot stand, because it cannot be said that there has not been a failure of justice.</w:t>
      </w:r>
      <w:r>
        <w:rPr>
          <w:rFonts w:ascii="Arial" w:hAnsi="Arial" w:cs="Arial"/>
          <w:sz w:val="22"/>
          <w:lang w:eastAsia="en-GB"/>
        </w:rPr>
        <w:t>”</w:t>
      </w:r>
    </w:p>
    <w:p w14:paraId="56EA23AF" w14:textId="77777777" w:rsidR="00380C29" w:rsidRPr="00380C29" w:rsidRDefault="00380C29" w:rsidP="003E7F1F">
      <w:pPr>
        <w:pStyle w:val="NoSpacing"/>
        <w:spacing w:line="360" w:lineRule="auto"/>
        <w:jc w:val="both"/>
        <w:rPr>
          <w:rFonts w:ascii="Arial" w:hAnsi="Arial" w:cs="Arial"/>
          <w:sz w:val="22"/>
          <w:lang w:eastAsia="en-GB"/>
        </w:rPr>
      </w:pPr>
      <w:r w:rsidRPr="00380C29">
        <w:rPr>
          <w:rFonts w:ascii="Arial" w:hAnsi="Arial" w:cs="Arial"/>
          <w:sz w:val="22"/>
          <w:lang w:eastAsia="en-GB"/>
        </w:rPr>
        <w:t xml:space="preserve">[11] The importance and necessity of the record of the proceedings in a trial court being available on appeal was also succinctly dealt with by the Supreme Court of Appeal in the decision of </w:t>
      </w:r>
      <w:r w:rsidRPr="00380C29">
        <w:rPr>
          <w:rFonts w:ascii="Arial" w:hAnsi="Arial" w:cs="Arial"/>
          <w:i/>
          <w:sz w:val="22"/>
          <w:lang w:eastAsia="en-GB"/>
        </w:rPr>
        <w:t>S v Chabedi</w:t>
      </w:r>
      <w:r w:rsidRPr="00380C29">
        <w:rPr>
          <w:rFonts w:ascii="Arial" w:hAnsi="Arial" w:cs="Arial"/>
          <w:sz w:val="22"/>
          <w:lang w:eastAsia="en-GB"/>
        </w:rPr>
        <w:t xml:space="preserve"> 2005 (1) SACR 415 (SCA) paras 5-6, where Brand JA held the following:</w:t>
      </w:r>
    </w:p>
    <w:p w14:paraId="7D11E790" w14:textId="45C07B7F" w:rsidR="00380C29" w:rsidRPr="00380C29" w:rsidRDefault="00380C29" w:rsidP="003E7F1F">
      <w:pPr>
        <w:pStyle w:val="NoSpacing"/>
        <w:spacing w:line="360" w:lineRule="auto"/>
        <w:ind w:left="720"/>
        <w:jc w:val="both"/>
        <w:rPr>
          <w:rFonts w:ascii="Arial" w:hAnsi="Arial" w:cs="Arial"/>
          <w:sz w:val="22"/>
          <w:lang w:eastAsia="en-GB"/>
        </w:rPr>
      </w:pPr>
      <w:r>
        <w:rPr>
          <w:rFonts w:ascii="Arial" w:hAnsi="Arial" w:cs="Arial"/>
          <w:sz w:val="22"/>
          <w:lang w:eastAsia="en-GB"/>
        </w:rPr>
        <w:t>“</w:t>
      </w:r>
      <w:r w:rsidRPr="00380C29">
        <w:rPr>
          <w:rFonts w:ascii="Arial" w:hAnsi="Arial" w:cs="Arial"/>
          <w:sz w:val="22"/>
          <w:lang w:eastAsia="en-GB"/>
        </w:rPr>
        <w:t>On appeal, the record of the proceedings in the trial court is of cardinal importance. After all, that record forms the whole basis of the rehearing by the Court of appeal. If the record is inadequate for a proper consideration of the appeal, it will, as a rule, lead to the conviction and sentence being set aside. However. the requirement is that the record must be adequate for proper consideration of the appeal; not that it must be a perfect recordal of everything that was said at the trial. As has been pointed out in previous cases, records of proceedings are often still kept by hand, in which event a v</w:t>
      </w:r>
      <w:r>
        <w:rPr>
          <w:rFonts w:ascii="Arial" w:hAnsi="Arial" w:cs="Arial"/>
          <w:sz w:val="22"/>
          <w:lang w:eastAsia="en-GB"/>
        </w:rPr>
        <w:t>erbatim record is impossible...</w:t>
      </w:r>
    </w:p>
    <w:p w14:paraId="32ED79D2" w14:textId="3CDAD152" w:rsidR="00380C29" w:rsidRPr="00380C29" w:rsidRDefault="00380C29" w:rsidP="003E7F1F">
      <w:pPr>
        <w:pStyle w:val="NoSpacing"/>
        <w:spacing w:line="360" w:lineRule="auto"/>
        <w:ind w:left="720"/>
        <w:jc w:val="both"/>
        <w:rPr>
          <w:rFonts w:ascii="Arial" w:hAnsi="Arial" w:cs="Arial"/>
          <w:sz w:val="22"/>
          <w:lang w:eastAsia="en-GB"/>
        </w:rPr>
      </w:pPr>
      <w:r w:rsidRPr="00C2156B">
        <w:rPr>
          <w:rFonts w:ascii="Arial" w:hAnsi="Arial" w:cs="Arial"/>
          <w:i/>
          <w:sz w:val="22"/>
          <w:lang w:eastAsia="en-GB"/>
        </w:rPr>
        <w:t>The question whether defects in a record are so serious that a proper consideration of the appeal is not possible, cannot be answered in the abstract. It depends, inter a/ia, on the nature of the defects in the particular record and on the nature of the issues to be decided on appeal</w:t>
      </w:r>
      <w:r w:rsidRPr="00380C29">
        <w:rPr>
          <w:rFonts w:ascii="Arial" w:hAnsi="Arial" w:cs="Arial"/>
          <w:sz w:val="22"/>
          <w:lang w:eastAsia="en-GB"/>
        </w:rPr>
        <w:t>.</w:t>
      </w:r>
      <w:r>
        <w:rPr>
          <w:rFonts w:ascii="Arial" w:hAnsi="Arial" w:cs="Arial"/>
          <w:sz w:val="22"/>
          <w:lang w:eastAsia="en-GB"/>
        </w:rPr>
        <w:t>”</w:t>
      </w:r>
    </w:p>
    <w:p w14:paraId="5B674687" w14:textId="77777777" w:rsidR="00380C29" w:rsidRPr="00380C29" w:rsidRDefault="00380C29" w:rsidP="003E7F1F">
      <w:pPr>
        <w:pStyle w:val="NoSpacing"/>
        <w:spacing w:line="360" w:lineRule="auto"/>
        <w:jc w:val="both"/>
        <w:rPr>
          <w:rFonts w:ascii="Arial" w:hAnsi="Arial" w:cs="Arial"/>
          <w:sz w:val="22"/>
          <w:lang w:eastAsia="en-GB"/>
        </w:rPr>
      </w:pPr>
      <w:r w:rsidRPr="00380C29">
        <w:rPr>
          <w:rFonts w:ascii="Arial" w:hAnsi="Arial" w:cs="Arial"/>
          <w:sz w:val="22"/>
          <w:lang w:eastAsia="en-GB"/>
        </w:rPr>
        <w:t xml:space="preserve">[12] In </w:t>
      </w:r>
      <w:r w:rsidRPr="00380C29">
        <w:rPr>
          <w:rFonts w:ascii="Arial" w:hAnsi="Arial" w:cs="Arial"/>
          <w:i/>
          <w:sz w:val="22"/>
          <w:lang w:eastAsia="en-GB"/>
        </w:rPr>
        <w:t>S v Schoombee and Another</w:t>
      </w:r>
      <w:r w:rsidRPr="00380C29">
        <w:rPr>
          <w:rFonts w:ascii="Arial" w:hAnsi="Arial" w:cs="Arial"/>
          <w:sz w:val="22"/>
          <w:lang w:eastAsia="en-GB"/>
        </w:rPr>
        <w:t xml:space="preserve"> 2017 (2) SACR 1 (CC), the Constitutional Court had to consider whether the right of an accused person to participate in a reconstruction process was part and parcel of his rights to a fair appeal. In this matter, the appellants had not participated in the reconstruction process and the reconstruction was based solely on the trial judge's notes. At paragraph 19, the Constitutional Court once again emphasised that it was:</w:t>
      </w:r>
    </w:p>
    <w:p w14:paraId="24098FB2" w14:textId="6338AD83" w:rsidR="00380C29" w:rsidRPr="00380C29" w:rsidRDefault="00380C29" w:rsidP="003E7F1F">
      <w:pPr>
        <w:pStyle w:val="NoSpacing"/>
        <w:spacing w:line="360" w:lineRule="auto"/>
        <w:ind w:left="720"/>
        <w:jc w:val="both"/>
        <w:rPr>
          <w:rFonts w:ascii="Arial" w:hAnsi="Arial" w:cs="Arial"/>
          <w:sz w:val="22"/>
          <w:lang w:eastAsia="en-GB"/>
        </w:rPr>
      </w:pPr>
      <w:r>
        <w:rPr>
          <w:rFonts w:ascii="Arial" w:hAnsi="Arial" w:cs="Arial"/>
          <w:sz w:val="22"/>
          <w:lang w:eastAsia="en-GB"/>
        </w:rPr>
        <w:t>“</w:t>
      </w:r>
      <w:r w:rsidRPr="00380C29">
        <w:rPr>
          <w:rFonts w:ascii="Arial" w:hAnsi="Arial" w:cs="Arial"/>
          <w:sz w:val="22"/>
          <w:lang w:eastAsia="en-GB"/>
        </w:rPr>
        <w:t xml:space="preserve">...long established in our criminal jurisprudence that an accused's right to a fair trial encompasses the right to appeal. An adequate record of trial court proceedings is a </w:t>
      </w:r>
      <w:r w:rsidRPr="00380C29">
        <w:rPr>
          <w:rFonts w:ascii="Arial" w:hAnsi="Arial" w:cs="Arial"/>
          <w:sz w:val="22"/>
          <w:lang w:eastAsia="en-GB"/>
        </w:rPr>
        <w:lastRenderedPageBreak/>
        <w:t>key component of this right. When a record "is inadequate for a proper consideration of an appeal, it will, as a rule, lead to the convictio</w:t>
      </w:r>
      <w:r>
        <w:rPr>
          <w:rFonts w:ascii="Arial" w:hAnsi="Arial" w:cs="Arial"/>
          <w:sz w:val="22"/>
          <w:lang w:eastAsia="en-GB"/>
        </w:rPr>
        <w:t>n and sentence being set aside”</w:t>
      </w:r>
      <w:r w:rsidRPr="00380C29">
        <w:rPr>
          <w:rFonts w:ascii="Arial" w:hAnsi="Arial" w:cs="Arial"/>
          <w:sz w:val="22"/>
          <w:lang w:eastAsia="en-GB"/>
        </w:rPr>
        <w:t>.</w:t>
      </w:r>
    </w:p>
    <w:p w14:paraId="1DDA73A9" w14:textId="77777777" w:rsidR="00380C29" w:rsidRPr="00380C29" w:rsidRDefault="00380C29" w:rsidP="003E7F1F">
      <w:pPr>
        <w:pStyle w:val="NoSpacing"/>
        <w:spacing w:line="360" w:lineRule="auto"/>
        <w:jc w:val="both"/>
        <w:rPr>
          <w:rFonts w:ascii="Arial" w:hAnsi="Arial" w:cs="Arial"/>
          <w:sz w:val="22"/>
          <w:lang w:eastAsia="en-GB"/>
        </w:rPr>
      </w:pPr>
      <w:r w:rsidRPr="00380C29">
        <w:rPr>
          <w:rFonts w:ascii="Arial" w:hAnsi="Arial" w:cs="Arial"/>
          <w:sz w:val="22"/>
          <w:lang w:eastAsia="en-GB"/>
        </w:rPr>
        <w:t>At paragraph 20, the court held:</w:t>
      </w:r>
    </w:p>
    <w:p w14:paraId="6093E59F" w14:textId="02187358" w:rsidR="00380C29" w:rsidRPr="00380C29" w:rsidRDefault="00380C29" w:rsidP="003E7F1F">
      <w:pPr>
        <w:pStyle w:val="NoSpacing"/>
        <w:spacing w:line="360" w:lineRule="auto"/>
        <w:ind w:left="720"/>
        <w:jc w:val="both"/>
        <w:rPr>
          <w:rFonts w:ascii="Arial" w:hAnsi="Arial" w:cs="Arial"/>
          <w:sz w:val="22"/>
          <w:lang w:eastAsia="en-GB"/>
        </w:rPr>
      </w:pPr>
      <w:r>
        <w:rPr>
          <w:rFonts w:ascii="Arial" w:hAnsi="Arial" w:cs="Arial"/>
          <w:sz w:val="22"/>
          <w:lang w:eastAsia="en-GB"/>
        </w:rPr>
        <w:t>“</w:t>
      </w:r>
      <w:r w:rsidRPr="00380C29">
        <w:rPr>
          <w:rFonts w:ascii="Arial" w:hAnsi="Arial" w:cs="Arial"/>
          <w:sz w:val="22"/>
          <w:lang w:eastAsia="en-GB"/>
        </w:rPr>
        <w:t>If a trial record goes missing, the presiding court may seek to reconstruct the record. The reconstruction itself is "part and parcel of the fair trial process</w:t>
      </w:r>
      <w:r>
        <w:rPr>
          <w:rFonts w:ascii="Arial" w:hAnsi="Arial" w:cs="Arial"/>
          <w:sz w:val="22"/>
          <w:lang w:eastAsia="en-GB"/>
        </w:rPr>
        <w:t>”.</w:t>
      </w:r>
    </w:p>
    <w:p w14:paraId="24DCECB0" w14:textId="77777777" w:rsidR="00380C29" w:rsidRPr="00380C29" w:rsidRDefault="00380C29" w:rsidP="003E7F1F">
      <w:pPr>
        <w:pStyle w:val="NoSpacing"/>
        <w:spacing w:line="360" w:lineRule="auto"/>
        <w:jc w:val="both"/>
        <w:rPr>
          <w:rFonts w:ascii="Arial" w:hAnsi="Arial" w:cs="Arial"/>
          <w:sz w:val="22"/>
          <w:lang w:eastAsia="en-GB"/>
        </w:rPr>
      </w:pPr>
      <w:r w:rsidRPr="00380C29">
        <w:rPr>
          <w:rFonts w:ascii="Arial" w:hAnsi="Arial" w:cs="Arial"/>
          <w:sz w:val="22"/>
          <w:lang w:eastAsia="en-GB"/>
        </w:rPr>
        <w:t>Further, at paragraph 21, the court held:</w:t>
      </w:r>
    </w:p>
    <w:p w14:paraId="6A32C93B" w14:textId="284A9DF2" w:rsidR="00380C29" w:rsidRPr="00380C29" w:rsidRDefault="00380C29" w:rsidP="003E7F1F">
      <w:pPr>
        <w:pStyle w:val="NoSpacing"/>
        <w:spacing w:line="360" w:lineRule="auto"/>
        <w:ind w:left="720"/>
        <w:jc w:val="both"/>
        <w:rPr>
          <w:rFonts w:ascii="Arial" w:hAnsi="Arial" w:cs="Arial"/>
          <w:sz w:val="22"/>
          <w:lang w:eastAsia="en-GB"/>
        </w:rPr>
      </w:pPr>
      <w:r>
        <w:rPr>
          <w:rFonts w:ascii="Arial" w:hAnsi="Arial" w:cs="Arial"/>
          <w:sz w:val="22"/>
          <w:lang w:eastAsia="en-GB"/>
        </w:rPr>
        <w:t>“</w:t>
      </w:r>
      <w:r w:rsidRPr="00380C29">
        <w:rPr>
          <w:rFonts w:ascii="Arial" w:hAnsi="Arial" w:cs="Arial"/>
          <w:sz w:val="22"/>
          <w:lang w:eastAsia="en-GB"/>
        </w:rPr>
        <w:t xml:space="preserve">The obligation to conduct a reconstruction does not fall entirely on the court. The convicted accused shares the duty. When a trial record is inadequate, </w:t>
      </w:r>
      <w:r>
        <w:rPr>
          <w:rFonts w:ascii="Arial" w:hAnsi="Arial" w:cs="Arial"/>
          <w:sz w:val="22"/>
          <w:lang w:eastAsia="en-GB"/>
        </w:rPr>
        <w:t>‘</w:t>
      </w:r>
      <w:r w:rsidRPr="00380C29">
        <w:rPr>
          <w:rFonts w:ascii="Arial" w:hAnsi="Arial" w:cs="Arial"/>
          <w:sz w:val="22"/>
          <w:lang w:eastAsia="en-GB"/>
        </w:rPr>
        <w:t>both the State and the appellant have a duty to try and reconstruct the record</w:t>
      </w:r>
      <w:r>
        <w:rPr>
          <w:rFonts w:ascii="Arial" w:hAnsi="Arial" w:cs="Arial"/>
          <w:sz w:val="22"/>
          <w:lang w:eastAsia="en-GB"/>
        </w:rPr>
        <w:t>’</w:t>
      </w:r>
      <w:r w:rsidRPr="00380C29">
        <w:rPr>
          <w:rFonts w:ascii="Arial" w:hAnsi="Arial" w:cs="Arial"/>
          <w:sz w:val="22"/>
          <w:lang w:eastAsia="en-GB"/>
        </w:rPr>
        <w:t xml:space="preserve">. While the trial court is required to furnish a copy of the record, the appellant or his/her legal representative </w:t>
      </w:r>
      <w:r>
        <w:rPr>
          <w:rFonts w:ascii="Arial" w:hAnsi="Arial" w:cs="Arial"/>
          <w:sz w:val="22"/>
          <w:lang w:eastAsia="en-GB"/>
        </w:rPr>
        <w:t>‘</w:t>
      </w:r>
      <w:r w:rsidRPr="00380C29">
        <w:rPr>
          <w:rFonts w:ascii="Arial" w:hAnsi="Arial" w:cs="Arial"/>
          <w:sz w:val="22"/>
          <w:lang w:eastAsia="en-GB"/>
        </w:rPr>
        <w:t>carries the final responsibility to ensure that the appeal record is in order</w:t>
      </w:r>
      <w:r>
        <w:rPr>
          <w:rFonts w:ascii="Arial" w:hAnsi="Arial" w:cs="Arial"/>
          <w:sz w:val="22"/>
          <w:lang w:eastAsia="en-GB"/>
        </w:rPr>
        <w:t>’</w:t>
      </w:r>
      <w:r w:rsidRPr="00380C29">
        <w:rPr>
          <w:rFonts w:ascii="Arial" w:hAnsi="Arial" w:cs="Arial"/>
          <w:sz w:val="22"/>
          <w:lang w:eastAsia="en-GB"/>
        </w:rPr>
        <w:t>. At the same time, a reviewing court is obliged to ensure that an accused is guaranteed the right to a fair trial, including an adequate record on appeal, particularly where an irregularity is apparent.</w:t>
      </w:r>
      <w:r>
        <w:rPr>
          <w:rFonts w:ascii="Arial" w:hAnsi="Arial" w:cs="Arial"/>
          <w:sz w:val="22"/>
          <w:lang w:eastAsia="en-GB"/>
        </w:rPr>
        <w:t>” (Footnotes omitted.)</w:t>
      </w:r>
    </w:p>
    <w:p w14:paraId="2786776E" w14:textId="5B68F89D" w:rsidR="00347EF1" w:rsidRPr="0025313B" w:rsidRDefault="00380C29" w:rsidP="003E7F1F">
      <w:pPr>
        <w:pStyle w:val="NoSpacing"/>
        <w:spacing w:line="360" w:lineRule="auto"/>
        <w:jc w:val="both"/>
        <w:rPr>
          <w:rFonts w:ascii="Arial" w:hAnsi="Arial" w:cs="Arial"/>
          <w:lang w:eastAsia="en-GB"/>
        </w:rPr>
      </w:pPr>
      <w:r w:rsidRPr="00380C29">
        <w:rPr>
          <w:rFonts w:ascii="Arial" w:hAnsi="Arial" w:cs="Arial"/>
          <w:sz w:val="22"/>
          <w:lang w:eastAsia="en-GB"/>
        </w:rPr>
        <w:t xml:space="preserve">[13] The Constitutional Court confirmed the principle that in </w:t>
      </w:r>
      <w:r w:rsidRPr="00C2156B">
        <w:rPr>
          <w:rFonts w:ascii="Arial" w:hAnsi="Arial" w:cs="Arial"/>
          <w:i/>
          <w:sz w:val="22"/>
          <w:lang w:eastAsia="en-GB"/>
        </w:rPr>
        <w:t xml:space="preserve">circumstances </w:t>
      </w:r>
      <w:r w:rsidR="00C2156B" w:rsidRPr="00C2156B">
        <w:rPr>
          <w:rFonts w:ascii="Arial" w:hAnsi="Arial" w:cs="Arial"/>
          <w:i/>
          <w:sz w:val="22"/>
          <w:lang w:eastAsia="en-GB"/>
        </w:rPr>
        <w:t>“</w:t>
      </w:r>
      <w:r w:rsidRPr="00C2156B">
        <w:rPr>
          <w:rFonts w:ascii="Arial" w:hAnsi="Arial" w:cs="Arial"/>
          <w:i/>
          <w:sz w:val="22"/>
          <w:lang w:eastAsia="en-GB"/>
        </w:rPr>
        <w:t>where the adjudication of an appeal on an· imperfect record will not prejudice the appellants, their convictions need not be set aside solely on the basis of an error or omission in the record or an improper reconstruction process</w:t>
      </w:r>
      <w:r w:rsidR="00C2156B" w:rsidRPr="00C2156B">
        <w:rPr>
          <w:rFonts w:ascii="Arial" w:hAnsi="Arial" w:cs="Arial"/>
          <w:i/>
          <w:sz w:val="22"/>
          <w:lang w:eastAsia="en-GB"/>
        </w:rPr>
        <w:t>”</w:t>
      </w:r>
      <w:r w:rsidRPr="00380C29">
        <w:rPr>
          <w:rFonts w:ascii="Arial" w:hAnsi="Arial" w:cs="Arial"/>
          <w:sz w:val="22"/>
          <w:lang w:eastAsia="en-GB"/>
        </w:rPr>
        <w:t>. It held that on the facts of the matter the record was detailed and specific and the appellant, by not challenging the reconstructed record when the matter first served before the Full Court, could not do so before it and rely on the imperfect record as a basis for their convictions and sentences to be set aside. It held that the record was adequate for a just consideration of the issues which the appellants had raised on appeal.</w:t>
      </w:r>
      <w:r w:rsidR="00C2156B">
        <w:rPr>
          <w:rFonts w:ascii="Arial" w:hAnsi="Arial" w:cs="Arial"/>
          <w:sz w:val="22"/>
          <w:lang w:eastAsia="en-GB"/>
        </w:rPr>
        <w:t>’ (my emphasis)</w:t>
      </w:r>
    </w:p>
    <w:p w14:paraId="6D150214" w14:textId="58BA99FC" w:rsidR="00347EF1" w:rsidRPr="0025313B" w:rsidRDefault="00347EF1" w:rsidP="003E7F1F">
      <w:pPr>
        <w:spacing w:line="360" w:lineRule="auto"/>
        <w:jc w:val="both"/>
        <w:rPr>
          <w:rFonts w:ascii="Arial" w:hAnsi="Arial" w:cs="Arial"/>
        </w:rPr>
      </w:pPr>
    </w:p>
    <w:p w14:paraId="59FD9EF1" w14:textId="0BB89498" w:rsidR="00347EF1" w:rsidRPr="0025313B" w:rsidRDefault="00347EF1" w:rsidP="003E7F1F">
      <w:pPr>
        <w:spacing w:line="360" w:lineRule="auto"/>
        <w:jc w:val="both"/>
        <w:rPr>
          <w:rFonts w:ascii="Arial" w:hAnsi="Arial" w:cs="Arial"/>
        </w:rPr>
      </w:pPr>
      <w:r w:rsidRPr="0025313B">
        <w:rPr>
          <w:rFonts w:ascii="Arial" w:hAnsi="Arial" w:cs="Arial"/>
        </w:rPr>
        <w:t>[</w:t>
      </w:r>
      <w:r w:rsidR="00FF012A">
        <w:rPr>
          <w:rFonts w:ascii="Arial" w:hAnsi="Arial" w:cs="Arial"/>
        </w:rPr>
        <w:t>8</w:t>
      </w:r>
      <w:r w:rsidRPr="0025313B">
        <w:rPr>
          <w:rFonts w:ascii="Arial" w:hAnsi="Arial" w:cs="Arial"/>
        </w:rPr>
        <w:t>]</w:t>
      </w:r>
      <w:r w:rsidRPr="0025313B">
        <w:rPr>
          <w:rFonts w:ascii="Arial" w:hAnsi="Arial" w:cs="Arial"/>
        </w:rPr>
        <w:tab/>
        <w:t>On appeal, in this matter, we need to decide whether or not the record</w:t>
      </w:r>
      <w:r w:rsidR="00FF012A">
        <w:rPr>
          <w:rFonts w:ascii="Arial" w:hAnsi="Arial" w:cs="Arial"/>
        </w:rPr>
        <w:t>,</w:t>
      </w:r>
      <w:r w:rsidRPr="0025313B">
        <w:rPr>
          <w:rFonts w:ascii="Arial" w:hAnsi="Arial" w:cs="Arial"/>
        </w:rPr>
        <w:t xml:space="preserve"> as it presents before us</w:t>
      </w:r>
      <w:r w:rsidR="00FF012A">
        <w:rPr>
          <w:rFonts w:ascii="Arial" w:hAnsi="Arial" w:cs="Arial"/>
        </w:rPr>
        <w:t>,</w:t>
      </w:r>
      <w:r w:rsidRPr="0025313B">
        <w:rPr>
          <w:rFonts w:ascii="Arial" w:hAnsi="Arial" w:cs="Arial"/>
        </w:rPr>
        <w:t xml:space="preserve"> is adequate for a just consideration of the issues which the appellants, in particular the first appellant, have raised in this appeal. </w:t>
      </w:r>
    </w:p>
    <w:p w14:paraId="53053C1C" w14:textId="0ADFE1E8" w:rsidR="001440D6" w:rsidRPr="0025313B" w:rsidRDefault="001440D6" w:rsidP="003E7F1F">
      <w:pPr>
        <w:spacing w:line="360" w:lineRule="auto"/>
        <w:jc w:val="both"/>
        <w:rPr>
          <w:rFonts w:ascii="Arial" w:hAnsi="Arial" w:cs="Arial"/>
        </w:rPr>
      </w:pPr>
    </w:p>
    <w:p w14:paraId="49EA2BB1" w14:textId="521467F9" w:rsidR="001440D6" w:rsidRPr="0025313B" w:rsidRDefault="001440D6" w:rsidP="003E7F1F">
      <w:pPr>
        <w:spacing w:line="360" w:lineRule="auto"/>
        <w:jc w:val="both"/>
        <w:rPr>
          <w:rFonts w:ascii="Arial" w:hAnsi="Arial" w:cs="Arial"/>
          <w:b/>
          <w:bCs/>
        </w:rPr>
      </w:pPr>
      <w:r w:rsidRPr="0025313B">
        <w:rPr>
          <w:rFonts w:ascii="Arial" w:hAnsi="Arial" w:cs="Arial"/>
          <w:b/>
          <w:bCs/>
        </w:rPr>
        <w:t xml:space="preserve">Evaluation of the </w:t>
      </w:r>
      <w:r w:rsidR="00FF012A" w:rsidRPr="0025313B">
        <w:rPr>
          <w:rFonts w:ascii="Arial" w:hAnsi="Arial" w:cs="Arial"/>
          <w:b/>
          <w:bCs/>
        </w:rPr>
        <w:t xml:space="preserve">adequacy </w:t>
      </w:r>
      <w:r w:rsidRPr="0025313B">
        <w:rPr>
          <w:rFonts w:ascii="Arial" w:hAnsi="Arial" w:cs="Arial"/>
          <w:b/>
          <w:bCs/>
        </w:rPr>
        <w:t>of the incomplete record</w:t>
      </w:r>
    </w:p>
    <w:p w14:paraId="090C92A4" w14:textId="1D602001" w:rsidR="003566CD" w:rsidRPr="0025313B" w:rsidRDefault="001978A9" w:rsidP="003E7F1F">
      <w:pPr>
        <w:spacing w:line="360" w:lineRule="auto"/>
        <w:jc w:val="both"/>
        <w:rPr>
          <w:rFonts w:ascii="Arial" w:hAnsi="Arial" w:cs="Arial"/>
        </w:rPr>
      </w:pPr>
      <w:r w:rsidRPr="0025313B">
        <w:rPr>
          <w:rFonts w:ascii="Arial" w:hAnsi="Arial" w:cs="Arial"/>
        </w:rPr>
        <w:t>[</w:t>
      </w:r>
      <w:r w:rsidR="00C275F0">
        <w:rPr>
          <w:rFonts w:ascii="Arial" w:hAnsi="Arial" w:cs="Arial"/>
        </w:rPr>
        <w:t>9</w:t>
      </w:r>
      <w:r w:rsidRPr="0025313B">
        <w:rPr>
          <w:rFonts w:ascii="Arial" w:hAnsi="Arial" w:cs="Arial"/>
        </w:rPr>
        <w:t>]</w:t>
      </w:r>
      <w:r w:rsidRPr="0025313B">
        <w:rPr>
          <w:rFonts w:ascii="Arial" w:hAnsi="Arial" w:cs="Arial"/>
        </w:rPr>
        <w:tab/>
      </w:r>
      <w:r w:rsidR="00582843" w:rsidRPr="0025313B">
        <w:rPr>
          <w:rFonts w:ascii="Arial" w:hAnsi="Arial" w:cs="Arial"/>
        </w:rPr>
        <w:t>Apart from the mislaid identification parade form, the evidence that is absent</w:t>
      </w:r>
      <w:r w:rsidR="00FF012A">
        <w:rPr>
          <w:rFonts w:ascii="Arial" w:hAnsi="Arial" w:cs="Arial"/>
        </w:rPr>
        <w:t xml:space="preserve"> from</w:t>
      </w:r>
      <w:r w:rsidR="00582843" w:rsidRPr="0025313B">
        <w:rPr>
          <w:rFonts w:ascii="Arial" w:hAnsi="Arial" w:cs="Arial"/>
        </w:rPr>
        <w:t xml:space="preserve"> the record is the evidence in chief and cross examination of the fi</w:t>
      </w:r>
      <w:r w:rsidR="008B3214" w:rsidRPr="0025313B">
        <w:rPr>
          <w:rFonts w:ascii="Arial" w:hAnsi="Arial" w:cs="Arial"/>
        </w:rPr>
        <w:t>r</w:t>
      </w:r>
      <w:r w:rsidR="00582843" w:rsidRPr="0025313B">
        <w:rPr>
          <w:rFonts w:ascii="Arial" w:hAnsi="Arial" w:cs="Arial"/>
        </w:rPr>
        <w:t xml:space="preserve">st appellant. </w:t>
      </w:r>
      <w:r w:rsidR="00D00779" w:rsidRPr="0025313B">
        <w:rPr>
          <w:rFonts w:ascii="Arial" w:hAnsi="Arial" w:cs="Arial"/>
        </w:rPr>
        <w:t>It seems to be forgotten that t</w:t>
      </w:r>
      <w:r w:rsidR="003566CD" w:rsidRPr="0025313B">
        <w:rPr>
          <w:rFonts w:ascii="Arial" w:hAnsi="Arial" w:cs="Arial"/>
        </w:rPr>
        <w:t xml:space="preserve">he trial court </w:t>
      </w:r>
      <w:r w:rsidR="00007B56" w:rsidRPr="0025313B">
        <w:rPr>
          <w:rFonts w:ascii="Arial" w:hAnsi="Arial" w:cs="Arial"/>
        </w:rPr>
        <w:t xml:space="preserve">in its judgment </w:t>
      </w:r>
      <w:r w:rsidR="003566CD" w:rsidRPr="0025313B">
        <w:rPr>
          <w:rFonts w:ascii="Arial" w:hAnsi="Arial" w:cs="Arial"/>
        </w:rPr>
        <w:t>summarized</w:t>
      </w:r>
      <w:r w:rsidR="00D00779" w:rsidRPr="0025313B">
        <w:rPr>
          <w:rFonts w:ascii="Arial" w:hAnsi="Arial" w:cs="Arial"/>
        </w:rPr>
        <w:t>, in detail,</w:t>
      </w:r>
      <w:r w:rsidR="003566CD" w:rsidRPr="0025313B">
        <w:rPr>
          <w:rFonts w:ascii="Arial" w:hAnsi="Arial" w:cs="Arial"/>
        </w:rPr>
        <w:t xml:space="preserve"> the evidence of the first appellant as follows:</w:t>
      </w:r>
    </w:p>
    <w:p w14:paraId="7D664D71" w14:textId="1608F1BC" w:rsidR="001F690A" w:rsidRPr="0025313B" w:rsidRDefault="00D0077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sz w:val="22"/>
          <w:szCs w:val="22"/>
          <w:lang w:eastAsia="en-GB"/>
        </w:rPr>
        <w:t>‘</w:t>
      </w:r>
      <w:r w:rsidR="001F690A" w:rsidRPr="0025313B">
        <w:rPr>
          <w:rFonts w:ascii="Arial" w:eastAsia="Times New Roman" w:hAnsi="Arial" w:cs="Arial"/>
          <w:color w:val="000000"/>
          <w:sz w:val="22"/>
          <w:szCs w:val="22"/>
          <w:lang w:eastAsia="en-GB"/>
        </w:rPr>
        <w:t xml:space="preserve">The first appellant testified that he did not know anything about the allegations against him. On the day of the incident he had come from Nongoma to Pongola with </w:t>
      </w:r>
      <w:r w:rsidR="006915CC" w:rsidRPr="0025313B">
        <w:rPr>
          <w:rFonts w:ascii="Arial" w:eastAsia="Times New Roman" w:hAnsi="Arial" w:cs="Arial"/>
          <w:color w:val="000000"/>
          <w:sz w:val="22"/>
          <w:szCs w:val="22"/>
          <w:lang w:eastAsia="en-GB"/>
        </w:rPr>
        <w:t>the</w:t>
      </w:r>
      <w:r w:rsidR="001F690A" w:rsidRPr="0025313B">
        <w:rPr>
          <w:rFonts w:ascii="Arial" w:eastAsia="Times New Roman" w:hAnsi="Arial" w:cs="Arial"/>
          <w:color w:val="000000"/>
          <w:sz w:val="22"/>
          <w:szCs w:val="22"/>
          <w:lang w:eastAsia="en-GB"/>
        </w:rPr>
        <w:t xml:space="preserve"> third appellant to </w:t>
      </w:r>
      <w:r w:rsidR="001F690A" w:rsidRPr="0025313B">
        <w:rPr>
          <w:rFonts w:ascii="Arial" w:eastAsia="Times New Roman" w:hAnsi="Arial" w:cs="Arial"/>
          <w:color w:val="000000"/>
          <w:sz w:val="22"/>
          <w:szCs w:val="22"/>
          <w:lang w:eastAsia="en-GB"/>
        </w:rPr>
        <w:lastRenderedPageBreak/>
        <w:t>view a house that was being sold</w:t>
      </w:r>
      <w:r w:rsidR="006915CC" w:rsidRPr="0025313B">
        <w:rPr>
          <w:rFonts w:ascii="Arial" w:eastAsia="Times New Roman" w:hAnsi="Arial" w:cs="Arial"/>
          <w:color w:val="000000"/>
          <w:sz w:val="22"/>
          <w:szCs w:val="22"/>
          <w:lang w:eastAsia="en-GB"/>
        </w:rPr>
        <w:t>. This house was being sold by the</w:t>
      </w:r>
      <w:r w:rsidR="001F690A" w:rsidRPr="0025313B">
        <w:rPr>
          <w:rFonts w:ascii="Arial" w:eastAsia="Times New Roman" w:hAnsi="Arial" w:cs="Arial"/>
          <w:color w:val="000000"/>
          <w:sz w:val="22"/>
          <w:szCs w:val="22"/>
          <w:lang w:eastAsia="en-GB"/>
        </w:rPr>
        <w:t xml:space="preserve"> fourth appellant. The</w:t>
      </w:r>
      <w:r w:rsidR="006915CC" w:rsidRPr="0025313B">
        <w:rPr>
          <w:rFonts w:ascii="Arial" w:eastAsia="Times New Roman" w:hAnsi="Arial" w:cs="Arial"/>
          <w:color w:val="000000"/>
          <w:sz w:val="22"/>
          <w:szCs w:val="22"/>
          <w:lang w:eastAsia="en-GB"/>
        </w:rPr>
        <w:t>y met</w:t>
      </w:r>
      <w:r w:rsidR="001F690A" w:rsidRPr="0025313B">
        <w:rPr>
          <w:rFonts w:ascii="Arial" w:eastAsia="Times New Roman" w:hAnsi="Arial" w:cs="Arial"/>
          <w:color w:val="000000"/>
          <w:sz w:val="22"/>
          <w:szCs w:val="22"/>
          <w:lang w:eastAsia="en-GB"/>
        </w:rPr>
        <w:t xml:space="preserve"> at </w:t>
      </w:r>
      <w:r w:rsidR="006915CC" w:rsidRPr="0025313B">
        <w:rPr>
          <w:rFonts w:ascii="Arial" w:eastAsia="Times New Roman" w:hAnsi="Arial" w:cs="Arial"/>
          <w:color w:val="000000"/>
          <w:sz w:val="22"/>
          <w:szCs w:val="22"/>
          <w:lang w:eastAsia="en-GB"/>
        </w:rPr>
        <w:t>P</w:t>
      </w:r>
      <w:r w:rsidR="001F690A" w:rsidRPr="0025313B">
        <w:rPr>
          <w:rFonts w:ascii="Arial" w:eastAsia="Times New Roman" w:hAnsi="Arial" w:cs="Arial"/>
          <w:color w:val="000000"/>
          <w:sz w:val="22"/>
          <w:szCs w:val="22"/>
          <w:lang w:eastAsia="en-GB"/>
        </w:rPr>
        <w:t>ongol</w:t>
      </w:r>
      <w:r w:rsidR="006915CC" w:rsidRPr="0025313B">
        <w:rPr>
          <w:rFonts w:ascii="Arial" w:eastAsia="Times New Roman" w:hAnsi="Arial" w:cs="Arial"/>
          <w:color w:val="000000"/>
          <w:sz w:val="22"/>
          <w:szCs w:val="22"/>
          <w:lang w:eastAsia="en-GB"/>
        </w:rPr>
        <w:t>a</w:t>
      </w:r>
      <w:r w:rsidR="001F690A" w:rsidRPr="0025313B">
        <w:rPr>
          <w:rFonts w:ascii="Arial" w:eastAsia="Times New Roman" w:hAnsi="Arial" w:cs="Arial"/>
          <w:color w:val="000000"/>
          <w:sz w:val="22"/>
          <w:szCs w:val="22"/>
          <w:lang w:eastAsia="en-GB"/>
        </w:rPr>
        <w:t xml:space="preserve"> and proceeded to the </w:t>
      </w:r>
      <w:r w:rsidR="006915CC" w:rsidRPr="0025313B">
        <w:rPr>
          <w:rFonts w:ascii="Arial" w:eastAsia="Times New Roman" w:hAnsi="Arial" w:cs="Arial"/>
          <w:color w:val="000000"/>
          <w:sz w:val="22"/>
          <w:szCs w:val="22"/>
          <w:lang w:eastAsia="en-GB"/>
        </w:rPr>
        <w:t>W</w:t>
      </w:r>
      <w:r w:rsidR="001F690A" w:rsidRPr="0025313B">
        <w:rPr>
          <w:rFonts w:ascii="Arial" w:eastAsia="Times New Roman" w:hAnsi="Arial" w:cs="Arial"/>
          <w:color w:val="000000"/>
          <w:sz w:val="22"/>
          <w:szCs w:val="22"/>
          <w:lang w:eastAsia="en-GB"/>
        </w:rPr>
        <w:t>ater</w:t>
      </w:r>
      <w:r w:rsidR="006915CC" w:rsidRPr="0025313B">
        <w:rPr>
          <w:rFonts w:ascii="Arial" w:eastAsia="Times New Roman" w:hAnsi="Arial" w:cs="Arial"/>
          <w:color w:val="000000"/>
          <w:sz w:val="22"/>
          <w:szCs w:val="22"/>
          <w:lang w:eastAsia="en-GB"/>
        </w:rPr>
        <w:t>Pas</w:t>
      </w:r>
      <w:r w:rsidR="001F690A" w:rsidRPr="0025313B">
        <w:rPr>
          <w:rFonts w:ascii="Arial" w:eastAsia="Times New Roman" w:hAnsi="Arial" w:cs="Arial"/>
          <w:color w:val="000000"/>
          <w:sz w:val="22"/>
          <w:szCs w:val="22"/>
          <w:lang w:eastAsia="en-GB"/>
        </w:rPr>
        <w:t xml:space="preserve"> area where the house for situated.</w:t>
      </w:r>
      <w:r w:rsidRPr="0025313B">
        <w:rPr>
          <w:rFonts w:ascii="Arial" w:eastAsia="Times New Roman" w:hAnsi="Arial" w:cs="Arial"/>
          <w:color w:val="000000"/>
          <w:sz w:val="22"/>
          <w:szCs w:val="22"/>
          <w:lang w:eastAsia="en-GB"/>
        </w:rPr>
        <w:t>’</w:t>
      </w:r>
    </w:p>
    <w:p w14:paraId="18125D85" w14:textId="3507EDB2" w:rsidR="001F690A" w:rsidRPr="0025313B" w:rsidRDefault="001F690A" w:rsidP="003E7F1F">
      <w:pPr>
        <w:spacing w:line="360" w:lineRule="auto"/>
        <w:jc w:val="both"/>
        <w:rPr>
          <w:rFonts w:ascii="Arial" w:hAnsi="Arial" w:cs="Arial"/>
        </w:rPr>
      </w:pPr>
    </w:p>
    <w:p w14:paraId="68F62C58" w14:textId="4329309C" w:rsidR="00007B56"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C275F0" w:rsidRPr="0025313B">
        <w:rPr>
          <w:rFonts w:ascii="Arial" w:eastAsia="Times New Roman" w:hAnsi="Arial" w:cs="Arial"/>
          <w:color w:val="000000"/>
          <w:lang w:eastAsia="en-GB"/>
        </w:rPr>
        <w:t>1</w:t>
      </w:r>
      <w:r w:rsidR="00C275F0">
        <w:rPr>
          <w:rFonts w:ascii="Arial" w:eastAsia="Times New Roman" w:hAnsi="Arial" w:cs="Arial"/>
          <w:color w:val="000000"/>
          <w:lang w:eastAsia="en-GB"/>
        </w:rPr>
        <w:t>0</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6915CC" w:rsidRPr="0025313B">
        <w:rPr>
          <w:rFonts w:ascii="Arial" w:eastAsia="Times New Roman" w:hAnsi="Arial" w:cs="Arial"/>
          <w:color w:val="000000"/>
          <w:lang w:eastAsia="en-GB"/>
        </w:rPr>
        <w:t>After t</w:t>
      </w:r>
      <w:r w:rsidR="001F690A" w:rsidRPr="0025313B">
        <w:rPr>
          <w:rFonts w:ascii="Arial" w:eastAsia="Times New Roman" w:hAnsi="Arial" w:cs="Arial"/>
          <w:color w:val="000000"/>
          <w:lang w:eastAsia="en-GB"/>
        </w:rPr>
        <w:t>hey view</w:t>
      </w:r>
      <w:r w:rsidR="006915CC" w:rsidRPr="0025313B">
        <w:rPr>
          <w:rFonts w:ascii="Arial" w:eastAsia="Times New Roman" w:hAnsi="Arial" w:cs="Arial"/>
          <w:color w:val="000000"/>
          <w:lang w:eastAsia="en-GB"/>
        </w:rPr>
        <w:t>ed</w:t>
      </w:r>
      <w:r w:rsidR="001F690A" w:rsidRPr="0025313B">
        <w:rPr>
          <w:rFonts w:ascii="Arial" w:eastAsia="Times New Roman" w:hAnsi="Arial" w:cs="Arial"/>
          <w:color w:val="000000"/>
          <w:lang w:eastAsia="en-GB"/>
        </w:rPr>
        <w:t xml:space="preserve"> the house </w:t>
      </w:r>
      <w:r w:rsidR="006915CC" w:rsidRPr="0025313B">
        <w:rPr>
          <w:rFonts w:ascii="Arial" w:eastAsia="Times New Roman" w:hAnsi="Arial" w:cs="Arial"/>
          <w:color w:val="000000"/>
          <w:lang w:eastAsia="en-GB"/>
        </w:rPr>
        <w:t>and</w:t>
      </w:r>
      <w:r w:rsidR="001F690A" w:rsidRPr="0025313B">
        <w:rPr>
          <w:rFonts w:ascii="Arial" w:eastAsia="Times New Roman" w:hAnsi="Arial" w:cs="Arial"/>
          <w:color w:val="000000"/>
          <w:lang w:eastAsia="en-GB"/>
        </w:rPr>
        <w:t xml:space="preserve"> discuss</w:t>
      </w:r>
      <w:r w:rsidR="006915CC" w:rsidRPr="0025313B">
        <w:rPr>
          <w:rFonts w:ascii="Arial" w:eastAsia="Times New Roman" w:hAnsi="Arial" w:cs="Arial"/>
          <w:color w:val="000000"/>
          <w:lang w:eastAsia="en-GB"/>
        </w:rPr>
        <w:t>ed</w:t>
      </w:r>
      <w:r w:rsidR="001F690A" w:rsidRPr="0025313B">
        <w:rPr>
          <w:rFonts w:ascii="Arial" w:eastAsia="Times New Roman" w:hAnsi="Arial" w:cs="Arial"/>
          <w:color w:val="000000"/>
          <w:lang w:eastAsia="en-GB"/>
        </w:rPr>
        <w:t xml:space="preserve"> the price for the house</w:t>
      </w:r>
      <w:r w:rsidR="00416CA4" w:rsidRPr="0025313B">
        <w:rPr>
          <w:rFonts w:ascii="Arial" w:eastAsia="Times New Roman" w:hAnsi="Arial" w:cs="Arial"/>
          <w:color w:val="000000"/>
          <w:lang w:eastAsia="en-GB"/>
        </w:rPr>
        <w:t xml:space="preserve"> the first </w:t>
      </w:r>
      <w:r w:rsidR="001F690A" w:rsidRPr="0025313B">
        <w:rPr>
          <w:rFonts w:ascii="Arial" w:eastAsia="Times New Roman" w:hAnsi="Arial" w:cs="Arial"/>
          <w:color w:val="000000"/>
          <w:lang w:eastAsia="en-GB"/>
        </w:rPr>
        <w:t xml:space="preserve">appellant </w:t>
      </w:r>
      <w:r w:rsidR="006915CC" w:rsidRPr="0025313B">
        <w:rPr>
          <w:rFonts w:ascii="Arial" w:eastAsia="Times New Roman" w:hAnsi="Arial" w:cs="Arial"/>
          <w:color w:val="000000"/>
          <w:lang w:eastAsia="en-GB"/>
        </w:rPr>
        <w:t>and</w:t>
      </w:r>
      <w:r w:rsidR="001F690A" w:rsidRPr="0025313B">
        <w:rPr>
          <w:rFonts w:ascii="Arial" w:eastAsia="Times New Roman" w:hAnsi="Arial" w:cs="Arial"/>
          <w:color w:val="000000"/>
          <w:lang w:eastAsia="en-GB"/>
        </w:rPr>
        <w:t xml:space="preserve"> </w:t>
      </w:r>
      <w:r w:rsidR="00416CA4" w:rsidRPr="0025313B">
        <w:rPr>
          <w:rFonts w:ascii="Arial" w:eastAsia="Times New Roman" w:hAnsi="Arial" w:cs="Arial"/>
          <w:color w:val="000000"/>
          <w:lang w:eastAsia="en-GB"/>
        </w:rPr>
        <w:t>third appellant</w:t>
      </w:r>
      <w:r w:rsidR="001F690A" w:rsidRPr="0025313B">
        <w:rPr>
          <w:rFonts w:ascii="Arial" w:eastAsia="Times New Roman" w:hAnsi="Arial" w:cs="Arial"/>
          <w:color w:val="000000"/>
          <w:lang w:eastAsia="en-GB"/>
        </w:rPr>
        <w:t xml:space="preserve"> left the </w:t>
      </w:r>
      <w:r w:rsidR="00416CA4" w:rsidRPr="0025313B">
        <w:rPr>
          <w:rFonts w:ascii="Arial" w:eastAsia="Times New Roman" w:hAnsi="Arial" w:cs="Arial"/>
          <w:color w:val="000000"/>
          <w:lang w:eastAsia="en-GB"/>
        </w:rPr>
        <w:t>second</w:t>
      </w:r>
      <w:r w:rsidR="001F690A" w:rsidRPr="0025313B">
        <w:rPr>
          <w:rFonts w:ascii="Arial" w:eastAsia="Times New Roman" w:hAnsi="Arial" w:cs="Arial"/>
          <w:color w:val="000000"/>
          <w:lang w:eastAsia="en-GB"/>
        </w:rPr>
        <w:t xml:space="preserve"> and </w:t>
      </w:r>
      <w:r w:rsidR="00416CA4" w:rsidRPr="0025313B">
        <w:rPr>
          <w:rFonts w:ascii="Arial" w:eastAsia="Times New Roman" w:hAnsi="Arial" w:cs="Arial"/>
          <w:color w:val="000000"/>
          <w:lang w:eastAsia="en-GB"/>
        </w:rPr>
        <w:t>fourth</w:t>
      </w:r>
      <w:r w:rsidR="001F690A" w:rsidRPr="0025313B">
        <w:rPr>
          <w:rFonts w:ascii="Arial" w:eastAsia="Times New Roman" w:hAnsi="Arial" w:cs="Arial"/>
          <w:color w:val="000000"/>
          <w:lang w:eastAsia="en-GB"/>
        </w:rPr>
        <w:t xml:space="preserve"> appellant behind</w:t>
      </w:r>
      <w:r w:rsidR="006915CC" w:rsidRPr="0025313B">
        <w:rPr>
          <w:rFonts w:ascii="Arial" w:eastAsia="Times New Roman" w:hAnsi="Arial" w:cs="Arial"/>
          <w:color w:val="000000"/>
          <w:lang w:eastAsia="en-GB"/>
        </w:rPr>
        <w:t xml:space="preserve"> at the house</w:t>
      </w:r>
      <w:r w:rsidR="00007B56" w:rsidRPr="0025313B">
        <w:rPr>
          <w:rFonts w:ascii="Arial" w:eastAsia="Times New Roman" w:hAnsi="Arial" w:cs="Arial"/>
          <w:color w:val="000000"/>
          <w:lang w:eastAsia="en-GB"/>
        </w:rPr>
        <w:t xml:space="preserve">. </w:t>
      </w:r>
      <w:r w:rsidR="001F690A" w:rsidRPr="0025313B">
        <w:rPr>
          <w:rFonts w:ascii="Arial" w:eastAsia="Times New Roman" w:hAnsi="Arial" w:cs="Arial"/>
          <w:color w:val="000000"/>
          <w:lang w:eastAsia="en-GB"/>
        </w:rPr>
        <w:t>When they arrived at a taxi stop three males</w:t>
      </w:r>
      <w:r w:rsidR="00A53AED">
        <w:rPr>
          <w:rFonts w:ascii="Arial" w:eastAsia="Times New Roman" w:hAnsi="Arial" w:cs="Arial"/>
          <w:color w:val="000000"/>
          <w:lang w:eastAsia="en-GB"/>
        </w:rPr>
        <w:t xml:space="preserve"> (the fleeing group)</w:t>
      </w:r>
      <w:r w:rsidR="001F690A" w:rsidRPr="0025313B">
        <w:rPr>
          <w:rFonts w:ascii="Arial" w:eastAsia="Times New Roman" w:hAnsi="Arial" w:cs="Arial"/>
          <w:color w:val="000000"/>
          <w:lang w:eastAsia="en-GB"/>
        </w:rPr>
        <w:t xml:space="preserve"> ran past </w:t>
      </w:r>
      <w:r w:rsidR="000C3405" w:rsidRPr="0025313B">
        <w:rPr>
          <w:rFonts w:ascii="Arial" w:eastAsia="Times New Roman" w:hAnsi="Arial" w:cs="Arial"/>
          <w:color w:val="000000"/>
          <w:lang w:eastAsia="en-GB"/>
        </w:rPr>
        <w:t>them</w:t>
      </w:r>
      <w:r w:rsidR="001F690A" w:rsidRPr="0025313B">
        <w:rPr>
          <w:rFonts w:ascii="Arial" w:eastAsia="Times New Roman" w:hAnsi="Arial" w:cs="Arial"/>
          <w:color w:val="000000"/>
          <w:lang w:eastAsia="en-GB"/>
        </w:rPr>
        <w:t xml:space="preserve"> being </w:t>
      </w:r>
      <w:r w:rsidR="000C3405" w:rsidRPr="0025313B">
        <w:rPr>
          <w:rFonts w:ascii="Arial" w:eastAsia="Times New Roman" w:hAnsi="Arial" w:cs="Arial"/>
          <w:color w:val="000000"/>
          <w:lang w:eastAsia="en-GB"/>
        </w:rPr>
        <w:t>pursued</w:t>
      </w:r>
      <w:r w:rsidR="001F690A" w:rsidRPr="0025313B">
        <w:rPr>
          <w:rFonts w:ascii="Arial" w:eastAsia="Times New Roman" w:hAnsi="Arial" w:cs="Arial"/>
          <w:color w:val="000000"/>
          <w:lang w:eastAsia="en-GB"/>
        </w:rPr>
        <w:t xml:space="preserve"> by a group of another six people</w:t>
      </w:r>
      <w:r w:rsidR="00A53AED">
        <w:rPr>
          <w:rFonts w:ascii="Arial" w:eastAsia="Times New Roman" w:hAnsi="Arial" w:cs="Arial"/>
          <w:color w:val="000000"/>
          <w:lang w:eastAsia="en-GB"/>
        </w:rPr>
        <w:t xml:space="preserve"> (the pursuing group)</w:t>
      </w:r>
      <w:r w:rsidR="001F690A" w:rsidRPr="0025313B">
        <w:rPr>
          <w:rFonts w:ascii="Arial" w:eastAsia="Times New Roman" w:hAnsi="Arial" w:cs="Arial"/>
          <w:color w:val="000000"/>
          <w:lang w:eastAsia="en-GB"/>
        </w:rPr>
        <w:t xml:space="preserve"> coming from the same direction.</w:t>
      </w:r>
    </w:p>
    <w:p w14:paraId="447E09AD" w14:textId="77777777" w:rsidR="001F690A" w:rsidRPr="0025313B" w:rsidRDefault="001F690A" w:rsidP="003E7F1F">
      <w:pPr>
        <w:spacing w:line="360" w:lineRule="auto"/>
        <w:jc w:val="both"/>
        <w:rPr>
          <w:rFonts w:ascii="Arial" w:eastAsia="Times New Roman" w:hAnsi="Arial" w:cs="Arial"/>
          <w:color w:val="000000"/>
          <w:lang w:eastAsia="en-GB"/>
        </w:rPr>
      </w:pPr>
    </w:p>
    <w:p w14:paraId="324610C8" w14:textId="7C106CC2" w:rsidR="001F690A"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527FA3" w:rsidRPr="0025313B">
        <w:rPr>
          <w:rFonts w:ascii="Arial" w:eastAsia="Times New Roman" w:hAnsi="Arial" w:cs="Arial"/>
          <w:color w:val="000000"/>
          <w:lang w:eastAsia="en-GB"/>
        </w:rPr>
        <w:t>1</w:t>
      </w:r>
      <w:r w:rsidR="00527FA3">
        <w:rPr>
          <w:rFonts w:ascii="Arial" w:eastAsia="Times New Roman" w:hAnsi="Arial" w:cs="Arial"/>
          <w:color w:val="000000"/>
          <w:lang w:eastAsia="en-GB"/>
        </w:rPr>
        <w:t>1</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A53AED" w:rsidRPr="0025313B">
        <w:rPr>
          <w:rFonts w:ascii="Arial" w:eastAsia="Times New Roman" w:hAnsi="Arial" w:cs="Arial"/>
          <w:color w:val="000000"/>
          <w:lang w:eastAsia="en-GB"/>
        </w:rPr>
        <w:t>Th</w:t>
      </w:r>
      <w:r w:rsidR="00A53AED">
        <w:rPr>
          <w:rFonts w:ascii="Arial" w:eastAsia="Times New Roman" w:hAnsi="Arial" w:cs="Arial"/>
          <w:color w:val="000000"/>
          <w:lang w:eastAsia="en-GB"/>
        </w:rPr>
        <w:t>e pursuing</w:t>
      </w:r>
      <w:r w:rsidR="00A53AED" w:rsidRPr="0025313B">
        <w:rPr>
          <w:rFonts w:ascii="Arial" w:eastAsia="Times New Roman" w:hAnsi="Arial" w:cs="Arial"/>
          <w:color w:val="000000"/>
          <w:lang w:eastAsia="en-GB"/>
        </w:rPr>
        <w:t xml:space="preserve"> </w:t>
      </w:r>
      <w:r w:rsidR="001F690A" w:rsidRPr="0025313B">
        <w:rPr>
          <w:rFonts w:ascii="Arial" w:eastAsia="Times New Roman" w:hAnsi="Arial" w:cs="Arial"/>
          <w:color w:val="000000"/>
          <w:lang w:eastAsia="en-GB"/>
        </w:rPr>
        <w:t xml:space="preserve">group </w:t>
      </w:r>
      <w:r w:rsidR="00A53AED">
        <w:rPr>
          <w:rFonts w:ascii="Arial" w:eastAsia="Times New Roman" w:hAnsi="Arial" w:cs="Arial"/>
          <w:color w:val="000000"/>
          <w:lang w:eastAsia="en-GB"/>
        </w:rPr>
        <w:t>on arrival</w:t>
      </w:r>
      <w:r w:rsidR="001F690A" w:rsidRPr="0025313B">
        <w:rPr>
          <w:rFonts w:ascii="Arial" w:eastAsia="Times New Roman" w:hAnsi="Arial" w:cs="Arial"/>
          <w:color w:val="000000"/>
          <w:lang w:eastAsia="en-GB"/>
        </w:rPr>
        <w:t xml:space="preserve"> </w:t>
      </w:r>
      <w:r w:rsidR="000C3405" w:rsidRPr="0025313B">
        <w:rPr>
          <w:rFonts w:ascii="Arial" w:eastAsia="Times New Roman" w:hAnsi="Arial" w:cs="Arial"/>
          <w:color w:val="000000"/>
          <w:lang w:eastAsia="en-GB"/>
        </w:rPr>
        <w:t>at the taxi stop</w:t>
      </w:r>
      <w:r w:rsidR="00A53AED">
        <w:rPr>
          <w:rFonts w:ascii="Arial" w:eastAsia="Times New Roman" w:hAnsi="Arial" w:cs="Arial"/>
          <w:color w:val="000000"/>
          <w:lang w:eastAsia="en-GB"/>
        </w:rPr>
        <w:t>,</w:t>
      </w:r>
      <w:r w:rsidR="000C3405" w:rsidRPr="0025313B">
        <w:rPr>
          <w:rFonts w:ascii="Arial" w:eastAsia="Times New Roman" w:hAnsi="Arial" w:cs="Arial"/>
          <w:color w:val="000000"/>
          <w:lang w:eastAsia="en-GB"/>
        </w:rPr>
        <w:t xml:space="preserve"> where</w:t>
      </w:r>
      <w:r w:rsidR="00007B56" w:rsidRPr="0025313B">
        <w:rPr>
          <w:rFonts w:ascii="Arial" w:eastAsia="Times New Roman" w:hAnsi="Arial" w:cs="Arial"/>
          <w:color w:val="000000"/>
          <w:lang w:eastAsia="en-GB"/>
        </w:rPr>
        <w:t xml:space="preserve"> </w:t>
      </w:r>
      <w:r w:rsidR="00416CA4" w:rsidRPr="0025313B">
        <w:rPr>
          <w:rFonts w:ascii="Arial" w:eastAsia="Times New Roman" w:hAnsi="Arial" w:cs="Arial"/>
          <w:color w:val="000000"/>
          <w:lang w:eastAsia="en-GB"/>
        </w:rPr>
        <w:t xml:space="preserve">the first </w:t>
      </w:r>
      <w:r w:rsidR="00007B56" w:rsidRPr="0025313B">
        <w:rPr>
          <w:rFonts w:ascii="Arial" w:eastAsia="Times New Roman" w:hAnsi="Arial" w:cs="Arial"/>
          <w:color w:val="000000"/>
          <w:lang w:eastAsia="en-GB"/>
        </w:rPr>
        <w:t xml:space="preserve">appellant and </w:t>
      </w:r>
      <w:r w:rsidR="00416CA4" w:rsidRPr="0025313B">
        <w:rPr>
          <w:rFonts w:ascii="Arial" w:eastAsia="Times New Roman" w:hAnsi="Arial" w:cs="Arial"/>
          <w:color w:val="000000"/>
          <w:lang w:eastAsia="en-GB"/>
        </w:rPr>
        <w:t xml:space="preserve">third appellant </w:t>
      </w:r>
      <w:r w:rsidR="000C3405" w:rsidRPr="0025313B">
        <w:rPr>
          <w:rFonts w:ascii="Arial" w:eastAsia="Times New Roman" w:hAnsi="Arial" w:cs="Arial"/>
          <w:color w:val="000000"/>
          <w:lang w:eastAsia="en-GB"/>
        </w:rPr>
        <w:t>were waiting</w:t>
      </w:r>
      <w:r w:rsidR="00A53AED">
        <w:rPr>
          <w:rFonts w:ascii="Arial" w:eastAsia="Times New Roman" w:hAnsi="Arial" w:cs="Arial"/>
          <w:color w:val="000000"/>
          <w:lang w:eastAsia="en-GB"/>
        </w:rPr>
        <w:t>.</w:t>
      </w:r>
      <w:r w:rsidR="001F690A" w:rsidRPr="0025313B">
        <w:rPr>
          <w:rFonts w:ascii="Arial" w:eastAsia="Times New Roman" w:hAnsi="Arial" w:cs="Arial"/>
          <w:color w:val="000000"/>
          <w:lang w:eastAsia="en-GB"/>
        </w:rPr>
        <w:t xml:space="preserve"> </w:t>
      </w:r>
      <w:r w:rsidR="00A53AED">
        <w:rPr>
          <w:rFonts w:ascii="Arial" w:eastAsia="Times New Roman" w:hAnsi="Arial" w:cs="Arial"/>
          <w:color w:val="000000"/>
          <w:lang w:eastAsia="en-GB"/>
        </w:rPr>
        <w:t>T</w:t>
      </w:r>
      <w:r w:rsidR="00A53AED" w:rsidRPr="0025313B">
        <w:rPr>
          <w:rFonts w:ascii="Arial" w:eastAsia="Times New Roman" w:hAnsi="Arial" w:cs="Arial"/>
          <w:color w:val="000000"/>
          <w:lang w:eastAsia="en-GB"/>
        </w:rPr>
        <w:t xml:space="preserve">he </w:t>
      </w:r>
      <w:r w:rsidR="00007B56" w:rsidRPr="0025313B">
        <w:rPr>
          <w:rFonts w:ascii="Arial" w:eastAsia="Times New Roman" w:hAnsi="Arial" w:cs="Arial"/>
          <w:color w:val="000000"/>
          <w:lang w:eastAsia="en-GB"/>
        </w:rPr>
        <w:t xml:space="preserve">pursuing group accused </w:t>
      </w:r>
      <w:r w:rsidR="00416CA4" w:rsidRPr="0025313B">
        <w:rPr>
          <w:rFonts w:ascii="Arial" w:eastAsia="Times New Roman" w:hAnsi="Arial" w:cs="Arial"/>
          <w:color w:val="000000"/>
          <w:lang w:eastAsia="en-GB"/>
        </w:rPr>
        <w:t xml:space="preserve">the first and third appellant </w:t>
      </w:r>
      <w:r w:rsidR="00007B56" w:rsidRPr="0025313B">
        <w:rPr>
          <w:rFonts w:ascii="Arial" w:eastAsia="Times New Roman" w:hAnsi="Arial" w:cs="Arial"/>
          <w:color w:val="000000"/>
          <w:lang w:eastAsia="en-GB"/>
        </w:rPr>
        <w:t>of being part of the fleeing group.</w:t>
      </w:r>
      <w:r w:rsidR="001F690A" w:rsidRPr="0025313B">
        <w:rPr>
          <w:rFonts w:ascii="Arial" w:eastAsia="Times New Roman" w:hAnsi="Arial" w:cs="Arial"/>
          <w:color w:val="000000"/>
          <w:lang w:eastAsia="en-GB"/>
        </w:rPr>
        <w:t xml:space="preserve"> They then asked where </w:t>
      </w:r>
      <w:r w:rsidR="000C3405" w:rsidRPr="0025313B">
        <w:rPr>
          <w:rFonts w:ascii="Arial" w:eastAsia="Times New Roman" w:hAnsi="Arial" w:cs="Arial"/>
          <w:color w:val="000000"/>
          <w:lang w:eastAsia="en-GB"/>
        </w:rPr>
        <w:t>t</w:t>
      </w:r>
      <w:r w:rsidR="001F690A" w:rsidRPr="0025313B">
        <w:rPr>
          <w:rFonts w:ascii="Arial" w:eastAsia="Times New Roman" w:hAnsi="Arial" w:cs="Arial"/>
          <w:color w:val="000000"/>
          <w:lang w:eastAsia="en-GB"/>
        </w:rPr>
        <w:t>he</w:t>
      </w:r>
      <w:r w:rsidR="000C3405" w:rsidRPr="0025313B">
        <w:rPr>
          <w:rFonts w:ascii="Arial" w:eastAsia="Times New Roman" w:hAnsi="Arial" w:cs="Arial"/>
          <w:color w:val="000000"/>
          <w:lang w:eastAsia="en-GB"/>
        </w:rPr>
        <w:t>y</w:t>
      </w:r>
      <w:r w:rsidR="001F690A" w:rsidRPr="0025313B">
        <w:rPr>
          <w:rFonts w:ascii="Arial" w:eastAsia="Times New Roman" w:hAnsi="Arial" w:cs="Arial"/>
          <w:color w:val="000000"/>
          <w:lang w:eastAsia="en-GB"/>
        </w:rPr>
        <w:t xml:space="preserve"> had come from</w:t>
      </w:r>
      <w:r w:rsidR="000C3405" w:rsidRPr="0025313B">
        <w:rPr>
          <w:rFonts w:ascii="Arial" w:eastAsia="Times New Roman" w:hAnsi="Arial" w:cs="Arial"/>
          <w:color w:val="000000"/>
          <w:lang w:eastAsia="en-GB"/>
        </w:rPr>
        <w:t>,</w:t>
      </w:r>
      <w:r w:rsidR="001F690A" w:rsidRPr="0025313B">
        <w:rPr>
          <w:rFonts w:ascii="Arial" w:eastAsia="Times New Roman" w:hAnsi="Arial" w:cs="Arial"/>
          <w:color w:val="000000"/>
          <w:lang w:eastAsia="en-GB"/>
        </w:rPr>
        <w:t xml:space="preserve"> </w:t>
      </w:r>
      <w:r w:rsidR="00416CA4" w:rsidRPr="0025313B">
        <w:rPr>
          <w:rFonts w:ascii="Arial" w:eastAsia="Times New Roman" w:hAnsi="Arial" w:cs="Arial"/>
          <w:color w:val="000000"/>
          <w:lang w:eastAsia="en-GB"/>
        </w:rPr>
        <w:t>the first appellant</w:t>
      </w:r>
      <w:r w:rsidR="00AB6C4C" w:rsidRPr="0025313B">
        <w:rPr>
          <w:rFonts w:ascii="Arial" w:eastAsia="Times New Roman" w:hAnsi="Arial" w:cs="Arial"/>
          <w:color w:val="000000"/>
          <w:lang w:eastAsia="en-GB"/>
        </w:rPr>
        <w:t xml:space="preserve"> told them</w:t>
      </w:r>
      <w:r w:rsidR="001F690A" w:rsidRPr="0025313B">
        <w:rPr>
          <w:rFonts w:ascii="Arial" w:eastAsia="Times New Roman" w:hAnsi="Arial" w:cs="Arial"/>
          <w:color w:val="000000"/>
          <w:lang w:eastAsia="en-GB"/>
        </w:rPr>
        <w:t xml:space="preserve"> </w:t>
      </w:r>
      <w:r w:rsidR="000C3405" w:rsidRPr="0025313B">
        <w:rPr>
          <w:rFonts w:ascii="Arial" w:eastAsia="Times New Roman" w:hAnsi="Arial" w:cs="Arial"/>
          <w:color w:val="000000"/>
          <w:lang w:eastAsia="en-GB"/>
        </w:rPr>
        <w:t xml:space="preserve">he had </w:t>
      </w:r>
      <w:r w:rsidR="001F690A" w:rsidRPr="0025313B">
        <w:rPr>
          <w:rFonts w:ascii="Arial" w:eastAsia="Times New Roman" w:hAnsi="Arial" w:cs="Arial"/>
          <w:color w:val="000000"/>
          <w:lang w:eastAsia="en-GB"/>
        </w:rPr>
        <w:t>come from P</w:t>
      </w:r>
      <w:r w:rsidR="000C3405" w:rsidRPr="0025313B">
        <w:rPr>
          <w:rFonts w:ascii="Arial" w:eastAsia="Times New Roman" w:hAnsi="Arial" w:cs="Arial"/>
          <w:color w:val="000000"/>
          <w:lang w:eastAsia="en-GB"/>
        </w:rPr>
        <w:t>o</w:t>
      </w:r>
      <w:r w:rsidR="001F690A" w:rsidRPr="0025313B">
        <w:rPr>
          <w:rFonts w:ascii="Arial" w:eastAsia="Times New Roman" w:hAnsi="Arial" w:cs="Arial"/>
          <w:color w:val="000000"/>
          <w:lang w:eastAsia="en-GB"/>
        </w:rPr>
        <w:t xml:space="preserve">ngola </w:t>
      </w:r>
      <w:r w:rsidR="000C3405" w:rsidRPr="0025313B">
        <w:rPr>
          <w:rFonts w:ascii="Arial" w:eastAsia="Times New Roman" w:hAnsi="Arial" w:cs="Arial"/>
          <w:color w:val="000000"/>
          <w:lang w:eastAsia="en-GB"/>
        </w:rPr>
        <w:t>t</w:t>
      </w:r>
      <w:r w:rsidR="001F690A" w:rsidRPr="0025313B">
        <w:rPr>
          <w:rFonts w:ascii="Arial" w:eastAsia="Times New Roman" w:hAnsi="Arial" w:cs="Arial"/>
          <w:color w:val="000000"/>
          <w:lang w:eastAsia="en-GB"/>
        </w:rPr>
        <w:t>o view a home that they wanted to buy.</w:t>
      </w:r>
    </w:p>
    <w:p w14:paraId="44FEA7D1" w14:textId="3F8E751C" w:rsidR="001F690A" w:rsidRPr="0025313B" w:rsidRDefault="001F690A" w:rsidP="003E7F1F">
      <w:pPr>
        <w:spacing w:line="360" w:lineRule="auto"/>
        <w:jc w:val="both"/>
        <w:rPr>
          <w:rFonts w:ascii="Arial" w:eastAsia="Times New Roman" w:hAnsi="Arial" w:cs="Arial"/>
          <w:color w:val="000000"/>
          <w:lang w:eastAsia="en-GB"/>
        </w:rPr>
      </w:pPr>
    </w:p>
    <w:p w14:paraId="0C25CB5A" w14:textId="4C735789" w:rsidR="00544B44"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527FA3" w:rsidRPr="0025313B">
        <w:rPr>
          <w:rFonts w:ascii="Arial" w:eastAsia="Times New Roman" w:hAnsi="Arial" w:cs="Arial"/>
          <w:color w:val="000000"/>
          <w:lang w:eastAsia="en-GB"/>
        </w:rPr>
        <w:t>1</w:t>
      </w:r>
      <w:r w:rsidR="00527FA3">
        <w:rPr>
          <w:rFonts w:ascii="Arial" w:eastAsia="Times New Roman" w:hAnsi="Arial" w:cs="Arial"/>
          <w:color w:val="000000"/>
          <w:lang w:eastAsia="en-GB"/>
        </w:rPr>
        <w:t>2</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A53AED">
        <w:rPr>
          <w:rFonts w:ascii="Arial" w:eastAsia="Times New Roman" w:hAnsi="Arial" w:cs="Arial"/>
          <w:color w:val="000000"/>
          <w:lang w:eastAsia="en-GB"/>
        </w:rPr>
        <w:t>The pursuing group did not believe the first appellant and</w:t>
      </w:r>
      <w:r w:rsidR="001F690A" w:rsidRPr="0025313B">
        <w:rPr>
          <w:rFonts w:ascii="Arial" w:eastAsia="Times New Roman" w:hAnsi="Arial" w:cs="Arial"/>
          <w:color w:val="000000"/>
          <w:lang w:eastAsia="en-GB"/>
        </w:rPr>
        <w:t xml:space="preserve"> started to assault the</w:t>
      </w:r>
      <w:r w:rsidR="000C3405" w:rsidRPr="0025313B">
        <w:rPr>
          <w:rFonts w:ascii="Arial" w:eastAsia="Times New Roman" w:hAnsi="Arial" w:cs="Arial"/>
          <w:color w:val="000000"/>
          <w:lang w:eastAsia="en-GB"/>
        </w:rPr>
        <w:t>m</w:t>
      </w:r>
      <w:r w:rsidR="00A53AED">
        <w:rPr>
          <w:rFonts w:ascii="Arial" w:eastAsia="Times New Roman" w:hAnsi="Arial" w:cs="Arial"/>
          <w:color w:val="000000"/>
          <w:lang w:eastAsia="en-GB"/>
        </w:rPr>
        <w:t>.</w:t>
      </w:r>
      <w:r w:rsidR="001F690A" w:rsidRPr="0025313B">
        <w:rPr>
          <w:rFonts w:ascii="Arial" w:eastAsia="Times New Roman" w:hAnsi="Arial" w:cs="Arial"/>
          <w:color w:val="000000"/>
          <w:lang w:eastAsia="en-GB"/>
        </w:rPr>
        <w:t xml:space="preserve"> </w:t>
      </w:r>
      <w:r w:rsidR="00A53AED">
        <w:rPr>
          <w:rFonts w:ascii="Arial" w:eastAsia="Times New Roman" w:hAnsi="Arial" w:cs="Arial"/>
          <w:color w:val="000000"/>
          <w:lang w:eastAsia="en-GB"/>
        </w:rPr>
        <w:t>T</w:t>
      </w:r>
      <w:r w:rsidR="00A53AED" w:rsidRPr="0025313B">
        <w:rPr>
          <w:rFonts w:ascii="Arial" w:eastAsia="Times New Roman" w:hAnsi="Arial" w:cs="Arial"/>
          <w:color w:val="000000"/>
          <w:lang w:eastAsia="en-GB"/>
        </w:rPr>
        <w:t xml:space="preserve">hey </w:t>
      </w:r>
      <w:r w:rsidR="001F690A" w:rsidRPr="0025313B">
        <w:rPr>
          <w:rFonts w:ascii="Arial" w:eastAsia="Times New Roman" w:hAnsi="Arial" w:cs="Arial"/>
          <w:color w:val="000000"/>
          <w:lang w:eastAsia="en-GB"/>
        </w:rPr>
        <w:t>fled</w:t>
      </w:r>
      <w:r w:rsidR="00A905E9">
        <w:rPr>
          <w:rFonts w:ascii="Arial" w:eastAsia="Times New Roman" w:hAnsi="Arial" w:cs="Arial"/>
          <w:color w:val="000000"/>
          <w:lang w:eastAsia="en-GB"/>
        </w:rPr>
        <w:t>.</w:t>
      </w:r>
      <w:r w:rsidR="00AB6C4C" w:rsidRPr="0025313B">
        <w:rPr>
          <w:rFonts w:ascii="Arial" w:eastAsia="Times New Roman" w:hAnsi="Arial" w:cs="Arial"/>
          <w:color w:val="000000"/>
          <w:lang w:eastAsia="en-GB"/>
        </w:rPr>
        <w:t xml:space="preserve"> </w:t>
      </w:r>
      <w:r w:rsidR="00A905E9">
        <w:rPr>
          <w:rFonts w:ascii="Arial" w:eastAsia="Times New Roman" w:hAnsi="Arial" w:cs="Arial"/>
          <w:color w:val="000000"/>
          <w:lang w:eastAsia="en-GB"/>
        </w:rPr>
        <w:t>T</w:t>
      </w:r>
      <w:r w:rsidR="00416CA4" w:rsidRPr="0025313B">
        <w:rPr>
          <w:rFonts w:ascii="Arial" w:eastAsia="Times New Roman" w:hAnsi="Arial" w:cs="Arial"/>
          <w:color w:val="000000"/>
          <w:lang w:eastAsia="en-GB"/>
        </w:rPr>
        <w:t xml:space="preserve">he first and third appellant </w:t>
      </w:r>
      <w:r w:rsidR="00A905E9">
        <w:rPr>
          <w:rFonts w:ascii="Arial" w:eastAsia="Times New Roman" w:hAnsi="Arial" w:cs="Arial"/>
          <w:color w:val="000000"/>
          <w:lang w:eastAsia="en-GB"/>
        </w:rPr>
        <w:t>were</w:t>
      </w:r>
      <w:r w:rsidR="00A905E9" w:rsidRPr="0025313B">
        <w:rPr>
          <w:rFonts w:ascii="Arial" w:eastAsia="Times New Roman" w:hAnsi="Arial" w:cs="Arial"/>
          <w:color w:val="000000"/>
          <w:lang w:eastAsia="en-GB"/>
        </w:rPr>
        <w:t xml:space="preserve"> </w:t>
      </w:r>
      <w:r w:rsidR="00AB6C4C" w:rsidRPr="0025313B">
        <w:rPr>
          <w:rFonts w:ascii="Arial" w:eastAsia="Times New Roman" w:hAnsi="Arial" w:cs="Arial"/>
          <w:color w:val="000000"/>
          <w:lang w:eastAsia="en-GB"/>
        </w:rPr>
        <w:t>separated</w:t>
      </w:r>
      <w:r w:rsidR="00416CA4" w:rsidRPr="0025313B">
        <w:rPr>
          <w:rFonts w:ascii="Arial" w:eastAsia="Times New Roman" w:hAnsi="Arial" w:cs="Arial"/>
          <w:color w:val="000000"/>
          <w:lang w:eastAsia="en-GB"/>
        </w:rPr>
        <w:t xml:space="preserve"> and</w:t>
      </w:r>
      <w:r w:rsidR="001F690A" w:rsidRPr="0025313B">
        <w:rPr>
          <w:rFonts w:ascii="Arial" w:eastAsia="Times New Roman" w:hAnsi="Arial" w:cs="Arial"/>
          <w:color w:val="000000"/>
          <w:lang w:eastAsia="en-GB"/>
        </w:rPr>
        <w:t xml:space="preserve"> after running about a kilometre another group of people found him at the bottom of the river when he was about to go up to</w:t>
      </w:r>
      <w:r w:rsidR="000C3405" w:rsidRPr="0025313B">
        <w:rPr>
          <w:rFonts w:ascii="Arial" w:eastAsia="Times New Roman" w:hAnsi="Arial" w:cs="Arial"/>
          <w:color w:val="000000"/>
          <w:lang w:eastAsia="en-GB"/>
        </w:rPr>
        <w:t>wards a</w:t>
      </w:r>
      <w:r w:rsidR="001F690A" w:rsidRPr="0025313B">
        <w:rPr>
          <w:rFonts w:ascii="Arial" w:eastAsia="Times New Roman" w:hAnsi="Arial" w:cs="Arial"/>
          <w:color w:val="000000"/>
          <w:lang w:eastAsia="en-GB"/>
        </w:rPr>
        <w:t xml:space="preserve"> </w:t>
      </w:r>
      <w:r w:rsidR="000C3405" w:rsidRPr="0025313B">
        <w:rPr>
          <w:rFonts w:ascii="Arial" w:eastAsia="Times New Roman" w:hAnsi="Arial" w:cs="Arial"/>
          <w:color w:val="000000"/>
          <w:lang w:eastAsia="en-GB"/>
        </w:rPr>
        <w:t>school.</w:t>
      </w:r>
      <w:r w:rsidR="001F690A" w:rsidRPr="0025313B">
        <w:rPr>
          <w:rFonts w:ascii="Arial" w:eastAsia="Times New Roman" w:hAnsi="Arial" w:cs="Arial"/>
          <w:color w:val="000000"/>
          <w:lang w:eastAsia="en-GB"/>
        </w:rPr>
        <w:t xml:space="preserve"> </w:t>
      </w:r>
      <w:r w:rsidR="00544B44" w:rsidRPr="0025313B">
        <w:rPr>
          <w:rFonts w:ascii="Arial" w:eastAsia="Times New Roman" w:hAnsi="Arial" w:cs="Arial"/>
          <w:color w:val="000000"/>
          <w:lang w:eastAsia="en-GB"/>
        </w:rPr>
        <w:t>T</w:t>
      </w:r>
      <w:r w:rsidR="001F690A" w:rsidRPr="0025313B">
        <w:rPr>
          <w:rFonts w:ascii="Arial" w:eastAsia="Times New Roman" w:hAnsi="Arial" w:cs="Arial"/>
          <w:color w:val="000000"/>
          <w:lang w:eastAsia="en-GB"/>
        </w:rPr>
        <w:t xml:space="preserve">hey then made </w:t>
      </w:r>
      <w:r w:rsidR="00A905E9">
        <w:rPr>
          <w:rFonts w:ascii="Arial" w:eastAsia="Times New Roman" w:hAnsi="Arial" w:cs="Arial"/>
          <w:color w:val="000000"/>
          <w:lang w:eastAsia="en-GB"/>
        </w:rPr>
        <w:t>the first appellant</w:t>
      </w:r>
      <w:r w:rsidR="00A905E9" w:rsidRPr="0025313B">
        <w:rPr>
          <w:rFonts w:ascii="Arial" w:eastAsia="Times New Roman" w:hAnsi="Arial" w:cs="Arial"/>
          <w:color w:val="000000"/>
          <w:lang w:eastAsia="en-GB"/>
        </w:rPr>
        <w:t xml:space="preserve"> </w:t>
      </w:r>
      <w:r w:rsidR="001F690A" w:rsidRPr="0025313B">
        <w:rPr>
          <w:rFonts w:ascii="Arial" w:eastAsia="Times New Roman" w:hAnsi="Arial" w:cs="Arial"/>
          <w:color w:val="000000"/>
          <w:lang w:eastAsia="en-GB"/>
        </w:rPr>
        <w:t xml:space="preserve">walk to </w:t>
      </w:r>
      <w:r w:rsidR="00416CA4" w:rsidRPr="0025313B">
        <w:rPr>
          <w:rFonts w:ascii="Arial" w:eastAsia="Times New Roman" w:hAnsi="Arial" w:cs="Arial"/>
          <w:color w:val="000000"/>
          <w:lang w:eastAsia="en-GB"/>
        </w:rPr>
        <w:t>the</w:t>
      </w:r>
      <w:r w:rsidR="00A53AED">
        <w:rPr>
          <w:rFonts w:ascii="Arial" w:eastAsia="Times New Roman" w:hAnsi="Arial" w:cs="Arial"/>
          <w:color w:val="000000"/>
          <w:lang w:eastAsia="en-GB"/>
        </w:rPr>
        <w:t xml:space="preserve"> </w:t>
      </w:r>
      <w:r w:rsidR="001F690A" w:rsidRPr="0025313B">
        <w:rPr>
          <w:rFonts w:ascii="Arial" w:eastAsia="Times New Roman" w:hAnsi="Arial" w:cs="Arial"/>
          <w:color w:val="000000"/>
          <w:lang w:eastAsia="en-GB"/>
        </w:rPr>
        <w:t>shop</w:t>
      </w:r>
      <w:r w:rsidR="00AB6C4C" w:rsidRPr="0025313B">
        <w:rPr>
          <w:rFonts w:ascii="Arial" w:eastAsia="Times New Roman" w:hAnsi="Arial" w:cs="Arial"/>
          <w:color w:val="000000"/>
          <w:lang w:eastAsia="en-GB"/>
        </w:rPr>
        <w:t>, where the robbery occurred,</w:t>
      </w:r>
      <w:r w:rsidR="001F690A" w:rsidRPr="0025313B">
        <w:rPr>
          <w:rFonts w:ascii="Arial" w:eastAsia="Times New Roman" w:hAnsi="Arial" w:cs="Arial"/>
          <w:color w:val="000000"/>
          <w:lang w:eastAsia="en-GB"/>
        </w:rPr>
        <w:t xml:space="preserve"> w</w:t>
      </w:r>
      <w:r w:rsidR="00544B44" w:rsidRPr="0025313B">
        <w:rPr>
          <w:rFonts w:ascii="Arial" w:eastAsia="Times New Roman" w:hAnsi="Arial" w:cs="Arial"/>
          <w:color w:val="000000"/>
          <w:lang w:eastAsia="en-GB"/>
        </w:rPr>
        <w:t>here h</w:t>
      </w:r>
      <w:r w:rsidR="001F690A" w:rsidRPr="0025313B">
        <w:rPr>
          <w:rFonts w:ascii="Arial" w:eastAsia="Times New Roman" w:hAnsi="Arial" w:cs="Arial"/>
          <w:color w:val="000000"/>
          <w:lang w:eastAsia="en-GB"/>
        </w:rPr>
        <w:t>e found a group of people and a woman</w:t>
      </w:r>
      <w:r w:rsidR="00544B44" w:rsidRPr="0025313B">
        <w:rPr>
          <w:rFonts w:ascii="Arial" w:eastAsia="Times New Roman" w:hAnsi="Arial" w:cs="Arial"/>
          <w:color w:val="000000"/>
          <w:lang w:eastAsia="en-GB"/>
        </w:rPr>
        <w:t xml:space="preserve">. He had not seen this shop when he had </w:t>
      </w:r>
      <w:r w:rsidR="00A905E9">
        <w:rPr>
          <w:rFonts w:ascii="Arial" w:eastAsia="Times New Roman" w:hAnsi="Arial" w:cs="Arial"/>
          <w:color w:val="000000"/>
          <w:lang w:eastAsia="en-GB"/>
        </w:rPr>
        <w:t xml:space="preserve">initially </w:t>
      </w:r>
      <w:r w:rsidR="00544B44" w:rsidRPr="0025313B">
        <w:rPr>
          <w:rFonts w:ascii="Arial" w:eastAsia="Times New Roman" w:hAnsi="Arial" w:cs="Arial"/>
          <w:color w:val="000000"/>
          <w:lang w:eastAsia="en-GB"/>
        </w:rPr>
        <w:t>gone</w:t>
      </w:r>
      <w:r w:rsidR="00A905E9">
        <w:rPr>
          <w:rFonts w:ascii="Arial" w:eastAsia="Times New Roman" w:hAnsi="Arial" w:cs="Arial"/>
          <w:color w:val="000000"/>
          <w:lang w:eastAsia="en-GB"/>
        </w:rPr>
        <w:t xml:space="preserve"> to</w:t>
      </w:r>
      <w:r w:rsidR="00544B44" w:rsidRPr="0025313B">
        <w:rPr>
          <w:rFonts w:ascii="Arial" w:eastAsia="Times New Roman" w:hAnsi="Arial" w:cs="Arial"/>
          <w:color w:val="000000"/>
          <w:lang w:eastAsia="en-GB"/>
        </w:rPr>
        <w:t xml:space="preserve"> Khumalo’s homestead.</w:t>
      </w:r>
    </w:p>
    <w:p w14:paraId="3BA703A4" w14:textId="12AE0D10" w:rsidR="00544B44" w:rsidRPr="0025313B" w:rsidRDefault="00544B44" w:rsidP="003E7F1F">
      <w:pPr>
        <w:spacing w:line="360" w:lineRule="auto"/>
        <w:jc w:val="both"/>
        <w:rPr>
          <w:rFonts w:ascii="Arial" w:eastAsia="Times New Roman" w:hAnsi="Arial" w:cs="Arial"/>
          <w:color w:val="000000"/>
          <w:lang w:eastAsia="en-GB"/>
        </w:rPr>
      </w:pPr>
    </w:p>
    <w:p w14:paraId="0647F648" w14:textId="50C9290C" w:rsidR="00FE62E5"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527FA3">
        <w:rPr>
          <w:rFonts w:ascii="Arial" w:eastAsia="Times New Roman" w:hAnsi="Arial" w:cs="Arial"/>
          <w:color w:val="000000"/>
          <w:lang w:eastAsia="en-GB"/>
        </w:rPr>
        <w:t>13</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A905E9">
        <w:rPr>
          <w:rFonts w:ascii="Arial" w:eastAsia="Times New Roman" w:hAnsi="Arial" w:cs="Arial"/>
          <w:color w:val="000000"/>
          <w:lang w:eastAsia="en-GB"/>
        </w:rPr>
        <w:t>On cross examination of</w:t>
      </w:r>
      <w:r w:rsidR="00AB6C4C" w:rsidRPr="0025313B">
        <w:rPr>
          <w:rFonts w:ascii="Arial" w:eastAsia="Times New Roman" w:hAnsi="Arial" w:cs="Arial"/>
          <w:color w:val="000000"/>
          <w:lang w:eastAsia="en-GB"/>
        </w:rPr>
        <w:t xml:space="preserve"> the </w:t>
      </w:r>
      <w:r w:rsidR="00A905E9" w:rsidRPr="0025313B">
        <w:rPr>
          <w:rFonts w:ascii="Arial" w:eastAsia="Times New Roman" w:hAnsi="Arial" w:cs="Arial"/>
          <w:color w:val="000000"/>
          <w:lang w:eastAsia="en-GB"/>
        </w:rPr>
        <w:t xml:space="preserve">State </w:t>
      </w:r>
      <w:r w:rsidR="00AB6C4C" w:rsidRPr="0025313B">
        <w:rPr>
          <w:rFonts w:ascii="Arial" w:eastAsia="Times New Roman" w:hAnsi="Arial" w:cs="Arial"/>
          <w:color w:val="000000"/>
          <w:lang w:eastAsia="en-GB"/>
        </w:rPr>
        <w:t xml:space="preserve">witnesses it was </w:t>
      </w:r>
      <w:r w:rsidR="00A905E9">
        <w:rPr>
          <w:rFonts w:ascii="Arial" w:eastAsia="Times New Roman" w:hAnsi="Arial" w:cs="Arial"/>
          <w:color w:val="000000"/>
          <w:lang w:eastAsia="en-GB"/>
        </w:rPr>
        <w:t>put to them</w:t>
      </w:r>
      <w:r w:rsidR="00A905E9" w:rsidRPr="0025313B">
        <w:rPr>
          <w:rFonts w:ascii="Arial" w:eastAsia="Times New Roman" w:hAnsi="Arial" w:cs="Arial"/>
          <w:color w:val="000000"/>
          <w:lang w:eastAsia="en-GB"/>
        </w:rPr>
        <w:t xml:space="preserve"> </w:t>
      </w:r>
      <w:r w:rsidR="00AB6C4C" w:rsidRPr="0025313B">
        <w:rPr>
          <w:rFonts w:ascii="Arial" w:eastAsia="Times New Roman" w:hAnsi="Arial" w:cs="Arial"/>
          <w:color w:val="000000"/>
          <w:lang w:eastAsia="en-GB"/>
        </w:rPr>
        <w:t xml:space="preserve">that </w:t>
      </w:r>
      <w:r w:rsidR="00416CA4" w:rsidRPr="0025313B">
        <w:rPr>
          <w:rFonts w:ascii="Arial" w:eastAsia="Times New Roman" w:hAnsi="Arial" w:cs="Arial"/>
          <w:color w:val="000000"/>
          <w:lang w:eastAsia="en-GB"/>
        </w:rPr>
        <w:t>the first appellant</w:t>
      </w:r>
      <w:r w:rsidR="00AB6C4C" w:rsidRPr="0025313B">
        <w:rPr>
          <w:rFonts w:ascii="Arial" w:eastAsia="Times New Roman" w:hAnsi="Arial" w:cs="Arial"/>
          <w:color w:val="000000"/>
          <w:lang w:eastAsia="en-GB"/>
        </w:rPr>
        <w:t xml:space="preserve"> was</w:t>
      </w:r>
      <w:r w:rsidR="001F690A" w:rsidRPr="0025313B">
        <w:rPr>
          <w:rFonts w:ascii="Arial" w:eastAsia="Times New Roman" w:hAnsi="Arial" w:cs="Arial"/>
          <w:color w:val="000000"/>
          <w:lang w:eastAsia="en-GB"/>
        </w:rPr>
        <w:t xml:space="preserve"> assaulted </w:t>
      </w:r>
      <w:r w:rsidR="00AB6C4C" w:rsidRPr="0025313B">
        <w:rPr>
          <w:rFonts w:ascii="Arial" w:eastAsia="Times New Roman" w:hAnsi="Arial" w:cs="Arial"/>
          <w:color w:val="000000"/>
          <w:lang w:eastAsia="en-GB"/>
        </w:rPr>
        <w:t>at the shop again. Thereafter</w:t>
      </w:r>
      <w:r w:rsidR="001F690A" w:rsidRPr="0025313B">
        <w:rPr>
          <w:rFonts w:ascii="Arial" w:eastAsia="Times New Roman" w:hAnsi="Arial" w:cs="Arial"/>
          <w:color w:val="000000"/>
          <w:lang w:eastAsia="en-GB"/>
        </w:rPr>
        <w:t xml:space="preserve"> he was </w:t>
      </w:r>
      <w:r w:rsidR="00AB6C4C" w:rsidRPr="0025313B">
        <w:rPr>
          <w:rFonts w:ascii="Arial" w:eastAsia="Times New Roman" w:hAnsi="Arial" w:cs="Arial"/>
          <w:color w:val="000000"/>
          <w:lang w:eastAsia="en-GB"/>
        </w:rPr>
        <w:t>taken to the hospital where he saw the complainant</w:t>
      </w:r>
      <w:r w:rsidR="00677D98">
        <w:rPr>
          <w:rFonts w:ascii="Arial" w:eastAsia="Times New Roman" w:hAnsi="Arial" w:cs="Arial"/>
          <w:color w:val="000000"/>
          <w:lang w:eastAsia="en-GB"/>
        </w:rPr>
        <w:t xml:space="preserve">, </w:t>
      </w:r>
      <w:r w:rsidR="000A406E">
        <w:rPr>
          <w:rFonts w:ascii="Arial" w:eastAsia="Times New Roman" w:hAnsi="Arial" w:cs="Arial"/>
          <w:color w:val="000000"/>
          <w:lang w:eastAsia="en-GB"/>
        </w:rPr>
        <w:t>Yusuf</w:t>
      </w:r>
      <w:r w:rsidR="00677D98">
        <w:rPr>
          <w:rFonts w:ascii="Arial" w:eastAsia="Times New Roman" w:hAnsi="Arial" w:cs="Arial"/>
          <w:color w:val="000000"/>
          <w:lang w:eastAsia="en-GB"/>
        </w:rPr>
        <w:t xml:space="preserve"> Patel</w:t>
      </w:r>
      <w:r w:rsidR="00AB6C4C" w:rsidRPr="0025313B">
        <w:rPr>
          <w:rFonts w:ascii="Arial" w:eastAsia="Times New Roman" w:hAnsi="Arial" w:cs="Arial"/>
          <w:color w:val="000000"/>
          <w:lang w:eastAsia="en-GB"/>
        </w:rPr>
        <w:t xml:space="preserve">. </w:t>
      </w:r>
      <w:r w:rsidR="00DC2F84" w:rsidRPr="0025313B">
        <w:rPr>
          <w:rFonts w:ascii="Arial" w:eastAsia="Times New Roman" w:hAnsi="Arial" w:cs="Arial"/>
          <w:color w:val="000000"/>
          <w:lang w:eastAsia="en-GB"/>
        </w:rPr>
        <w:t>According to the trial court</w:t>
      </w:r>
      <w:r w:rsidR="00A905E9">
        <w:rPr>
          <w:rFonts w:ascii="Arial" w:eastAsia="Times New Roman" w:hAnsi="Arial" w:cs="Arial"/>
          <w:color w:val="000000"/>
          <w:lang w:eastAsia="en-GB"/>
        </w:rPr>
        <w:t>’</w:t>
      </w:r>
      <w:r w:rsidR="00DC2F84" w:rsidRPr="0025313B">
        <w:rPr>
          <w:rFonts w:ascii="Arial" w:eastAsia="Times New Roman" w:hAnsi="Arial" w:cs="Arial"/>
          <w:color w:val="000000"/>
          <w:lang w:eastAsia="en-GB"/>
        </w:rPr>
        <w:t xml:space="preserve">s summary of </w:t>
      </w:r>
      <w:r w:rsidR="00A905E9">
        <w:rPr>
          <w:rFonts w:ascii="Arial" w:eastAsia="Times New Roman" w:hAnsi="Arial" w:cs="Arial"/>
          <w:color w:val="000000"/>
          <w:lang w:eastAsia="en-GB"/>
        </w:rPr>
        <w:t>the first appellant’s</w:t>
      </w:r>
      <w:r w:rsidR="00A905E9" w:rsidRPr="0025313B">
        <w:rPr>
          <w:rFonts w:ascii="Arial" w:eastAsia="Times New Roman" w:hAnsi="Arial" w:cs="Arial"/>
          <w:color w:val="000000"/>
          <w:lang w:eastAsia="en-GB"/>
        </w:rPr>
        <w:t xml:space="preserve"> </w:t>
      </w:r>
      <w:r w:rsidR="00DC2F84" w:rsidRPr="0025313B">
        <w:rPr>
          <w:rFonts w:ascii="Arial" w:eastAsia="Times New Roman" w:hAnsi="Arial" w:cs="Arial"/>
          <w:color w:val="000000"/>
          <w:lang w:eastAsia="en-GB"/>
        </w:rPr>
        <w:t>evidence in the judgment</w:t>
      </w:r>
      <w:r w:rsidR="00FE62E5" w:rsidRPr="0025313B">
        <w:rPr>
          <w:rFonts w:ascii="Arial" w:eastAsia="Times New Roman" w:hAnsi="Arial" w:cs="Arial"/>
          <w:color w:val="000000"/>
          <w:lang w:eastAsia="en-GB"/>
        </w:rPr>
        <w:t>, the first</w:t>
      </w:r>
      <w:r w:rsidR="00DC2F84" w:rsidRPr="0025313B">
        <w:rPr>
          <w:rFonts w:ascii="Arial" w:eastAsia="Times New Roman" w:hAnsi="Arial" w:cs="Arial"/>
          <w:color w:val="000000"/>
          <w:lang w:eastAsia="en-GB"/>
        </w:rPr>
        <w:t xml:space="preserve"> appellant </w:t>
      </w:r>
      <w:r w:rsidR="00FE62E5" w:rsidRPr="0025313B">
        <w:rPr>
          <w:rFonts w:ascii="Arial" w:eastAsia="Times New Roman" w:hAnsi="Arial" w:cs="Arial"/>
          <w:color w:val="000000"/>
          <w:lang w:eastAsia="en-GB"/>
        </w:rPr>
        <w:t>when</w:t>
      </w:r>
      <w:r w:rsidR="00DC2F84" w:rsidRPr="0025313B">
        <w:rPr>
          <w:rFonts w:ascii="Arial" w:eastAsia="Times New Roman" w:hAnsi="Arial" w:cs="Arial"/>
          <w:color w:val="000000"/>
          <w:lang w:eastAsia="en-GB"/>
        </w:rPr>
        <w:t xml:space="preserve"> he testified </w:t>
      </w:r>
      <w:r w:rsidR="00FE62E5" w:rsidRPr="0025313B">
        <w:rPr>
          <w:rFonts w:ascii="Arial" w:eastAsia="Times New Roman" w:hAnsi="Arial" w:cs="Arial"/>
          <w:color w:val="000000"/>
          <w:lang w:eastAsia="en-GB"/>
        </w:rPr>
        <w:t>told the court that</w:t>
      </w:r>
      <w:r w:rsidR="00DC2F84" w:rsidRPr="0025313B">
        <w:rPr>
          <w:rFonts w:ascii="Arial" w:eastAsia="Times New Roman" w:hAnsi="Arial" w:cs="Arial"/>
          <w:color w:val="000000"/>
          <w:lang w:eastAsia="en-GB"/>
        </w:rPr>
        <w:t xml:space="preserve"> he was </w:t>
      </w:r>
      <w:r w:rsidR="001F690A" w:rsidRPr="0025313B">
        <w:rPr>
          <w:rFonts w:ascii="Arial" w:eastAsia="Times New Roman" w:hAnsi="Arial" w:cs="Arial"/>
          <w:color w:val="000000"/>
          <w:lang w:eastAsia="en-GB"/>
        </w:rPr>
        <w:t>not taken directly to the hospital</w:t>
      </w:r>
      <w:r w:rsidR="00DC2F84" w:rsidRPr="0025313B">
        <w:rPr>
          <w:rFonts w:ascii="Arial" w:eastAsia="Times New Roman" w:hAnsi="Arial" w:cs="Arial"/>
          <w:color w:val="000000"/>
          <w:lang w:eastAsia="en-GB"/>
        </w:rPr>
        <w:t>,</w:t>
      </w:r>
      <w:r w:rsidR="001F690A" w:rsidRPr="0025313B">
        <w:rPr>
          <w:rFonts w:ascii="Arial" w:eastAsia="Times New Roman" w:hAnsi="Arial" w:cs="Arial"/>
          <w:color w:val="000000"/>
          <w:lang w:eastAsia="en-GB"/>
        </w:rPr>
        <w:t xml:space="preserve"> </w:t>
      </w:r>
      <w:r w:rsidR="00DC2F84" w:rsidRPr="0025313B">
        <w:rPr>
          <w:rFonts w:ascii="Arial" w:eastAsia="Times New Roman" w:hAnsi="Arial" w:cs="Arial"/>
          <w:color w:val="000000"/>
          <w:lang w:eastAsia="en-GB"/>
        </w:rPr>
        <w:t>but</w:t>
      </w:r>
      <w:r w:rsidR="001F690A" w:rsidRPr="0025313B">
        <w:rPr>
          <w:rFonts w:ascii="Arial" w:eastAsia="Times New Roman" w:hAnsi="Arial" w:cs="Arial"/>
          <w:color w:val="000000"/>
          <w:lang w:eastAsia="en-GB"/>
        </w:rPr>
        <w:t xml:space="preserve"> he was</w:t>
      </w:r>
      <w:r w:rsidR="00FE62E5" w:rsidRPr="0025313B">
        <w:rPr>
          <w:rFonts w:ascii="Arial" w:eastAsia="Times New Roman" w:hAnsi="Arial" w:cs="Arial"/>
          <w:color w:val="000000"/>
          <w:lang w:eastAsia="en-GB"/>
        </w:rPr>
        <w:t>, in fact,</w:t>
      </w:r>
      <w:r w:rsidR="001F690A" w:rsidRPr="0025313B">
        <w:rPr>
          <w:rFonts w:ascii="Arial" w:eastAsia="Times New Roman" w:hAnsi="Arial" w:cs="Arial"/>
          <w:color w:val="000000"/>
          <w:lang w:eastAsia="en-GB"/>
        </w:rPr>
        <w:t xml:space="preserve"> taken to the clinic </w:t>
      </w:r>
      <w:r w:rsidR="00A905E9">
        <w:rPr>
          <w:rFonts w:ascii="Arial" w:eastAsia="Times New Roman" w:hAnsi="Arial" w:cs="Arial"/>
          <w:color w:val="000000"/>
          <w:lang w:eastAsia="en-GB"/>
        </w:rPr>
        <w:t>where he was</w:t>
      </w:r>
      <w:r w:rsidR="00A905E9" w:rsidRPr="0025313B">
        <w:rPr>
          <w:rFonts w:ascii="Arial" w:eastAsia="Times New Roman" w:hAnsi="Arial" w:cs="Arial"/>
          <w:color w:val="000000"/>
          <w:lang w:eastAsia="en-GB"/>
        </w:rPr>
        <w:t xml:space="preserve"> </w:t>
      </w:r>
      <w:r w:rsidR="001F690A" w:rsidRPr="0025313B">
        <w:rPr>
          <w:rFonts w:ascii="Arial" w:eastAsia="Times New Roman" w:hAnsi="Arial" w:cs="Arial"/>
          <w:color w:val="000000"/>
          <w:lang w:eastAsia="en-GB"/>
        </w:rPr>
        <w:t>refuse</w:t>
      </w:r>
      <w:r w:rsidR="00DC2F84" w:rsidRPr="0025313B">
        <w:rPr>
          <w:rFonts w:ascii="Arial" w:eastAsia="Times New Roman" w:hAnsi="Arial" w:cs="Arial"/>
          <w:color w:val="000000"/>
          <w:lang w:eastAsia="en-GB"/>
        </w:rPr>
        <w:t>d</w:t>
      </w:r>
      <w:r w:rsidR="001F690A" w:rsidRPr="0025313B">
        <w:rPr>
          <w:rFonts w:ascii="Arial" w:eastAsia="Times New Roman" w:hAnsi="Arial" w:cs="Arial"/>
          <w:color w:val="000000"/>
          <w:lang w:eastAsia="en-GB"/>
        </w:rPr>
        <w:t xml:space="preserve"> </w:t>
      </w:r>
      <w:r w:rsidR="00A905E9">
        <w:rPr>
          <w:rFonts w:ascii="Arial" w:eastAsia="Times New Roman" w:hAnsi="Arial" w:cs="Arial"/>
          <w:color w:val="000000"/>
          <w:lang w:eastAsia="en-GB"/>
        </w:rPr>
        <w:t>treatment</w:t>
      </w:r>
      <w:r w:rsidR="00DC2F84" w:rsidRPr="0025313B">
        <w:rPr>
          <w:rFonts w:ascii="Arial" w:eastAsia="Times New Roman" w:hAnsi="Arial" w:cs="Arial"/>
          <w:color w:val="000000"/>
          <w:lang w:eastAsia="en-GB"/>
        </w:rPr>
        <w:t>.</w:t>
      </w:r>
      <w:r w:rsidR="001F690A" w:rsidRPr="0025313B">
        <w:rPr>
          <w:rFonts w:ascii="Arial" w:eastAsia="Times New Roman" w:hAnsi="Arial" w:cs="Arial"/>
          <w:color w:val="000000"/>
          <w:lang w:eastAsia="en-GB"/>
        </w:rPr>
        <w:t xml:space="preserve"> </w:t>
      </w:r>
      <w:r w:rsidR="00DC2F84" w:rsidRPr="0025313B">
        <w:rPr>
          <w:rFonts w:ascii="Arial" w:eastAsia="Times New Roman" w:hAnsi="Arial" w:cs="Arial"/>
          <w:color w:val="000000"/>
          <w:lang w:eastAsia="en-GB"/>
        </w:rPr>
        <w:t xml:space="preserve">He was then </w:t>
      </w:r>
      <w:r w:rsidR="000A406E">
        <w:rPr>
          <w:rFonts w:ascii="Arial" w:eastAsia="Times New Roman" w:hAnsi="Arial" w:cs="Arial"/>
          <w:color w:val="000000"/>
          <w:lang w:eastAsia="en-GB"/>
        </w:rPr>
        <w:t xml:space="preserve">transported </w:t>
      </w:r>
      <w:r w:rsidR="00DC2F84" w:rsidRPr="0025313B">
        <w:rPr>
          <w:rFonts w:ascii="Arial" w:eastAsia="Times New Roman" w:hAnsi="Arial" w:cs="Arial"/>
          <w:color w:val="000000"/>
          <w:lang w:eastAsia="en-GB"/>
        </w:rPr>
        <w:t>to the station</w:t>
      </w:r>
      <w:r w:rsidR="001F690A" w:rsidRPr="0025313B">
        <w:rPr>
          <w:rFonts w:ascii="Arial" w:eastAsia="Times New Roman" w:hAnsi="Arial" w:cs="Arial"/>
          <w:color w:val="000000"/>
          <w:lang w:eastAsia="en-GB"/>
        </w:rPr>
        <w:t xml:space="preserve"> </w:t>
      </w:r>
      <w:r w:rsidR="00DC2F84" w:rsidRPr="0025313B">
        <w:rPr>
          <w:rFonts w:ascii="Arial" w:eastAsia="Times New Roman" w:hAnsi="Arial" w:cs="Arial"/>
          <w:color w:val="000000"/>
          <w:lang w:eastAsia="en-GB"/>
        </w:rPr>
        <w:t xml:space="preserve">and </w:t>
      </w:r>
      <w:r w:rsidR="001F690A" w:rsidRPr="0025313B">
        <w:rPr>
          <w:rFonts w:ascii="Arial" w:eastAsia="Times New Roman" w:hAnsi="Arial" w:cs="Arial"/>
          <w:color w:val="000000"/>
          <w:lang w:eastAsia="en-GB"/>
        </w:rPr>
        <w:t>kept in a certain room at the charge office</w:t>
      </w:r>
      <w:r w:rsidR="000A406E">
        <w:rPr>
          <w:rFonts w:ascii="Arial" w:eastAsia="Times New Roman" w:hAnsi="Arial" w:cs="Arial"/>
          <w:color w:val="000000"/>
          <w:lang w:eastAsia="en-GB"/>
        </w:rPr>
        <w:t xml:space="preserve"> and only received medical attention days later.</w:t>
      </w:r>
      <w:r w:rsidR="001F690A" w:rsidRPr="0025313B">
        <w:rPr>
          <w:rFonts w:ascii="Arial" w:eastAsia="Times New Roman" w:hAnsi="Arial" w:cs="Arial"/>
          <w:color w:val="000000"/>
          <w:lang w:eastAsia="en-GB"/>
        </w:rPr>
        <w:t xml:space="preserve"> </w:t>
      </w:r>
    </w:p>
    <w:p w14:paraId="3D5B1A24" w14:textId="77777777" w:rsidR="001978A9" w:rsidRPr="0025313B" w:rsidRDefault="001978A9" w:rsidP="003E7F1F">
      <w:pPr>
        <w:spacing w:line="360" w:lineRule="auto"/>
        <w:jc w:val="both"/>
        <w:rPr>
          <w:rFonts w:ascii="Arial" w:eastAsia="Times New Roman" w:hAnsi="Arial" w:cs="Arial"/>
          <w:color w:val="000000"/>
          <w:lang w:eastAsia="en-GB"/>
        </w:rPr>
      </w:pPr>
    </w:p>
    <w:p w14:paraId="1AAA98D0" w14:textId="1A5F6F15" w:rsidR="00DC2F84"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0D430B">
        <w:rPr>
          <w:rFonts w:ascii="Arial" w:eastAsia="Times New Roman" w:hAnsi="Arial" w:cs="Arial"/>
          <w:color w:val="000000"/>
          <w:lang w:eastAsia="en-GB"/>
        </w:rPr>
        <w:t>14</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DC2F84" w:rsidRPr="0025313B">
        <w:rPr>
          <w:rFonts w:ascii="Arial" w:eastAsia="Times New Roman" w:hAnsi="Arial" w:cs="Arial"/>
          <w:color w:val="000000"/>
          <w:lang w:eastAsia="en-GB"/>
        </w:rPr>
        <w:t xml:space="preserve">It </w:t>
      </w:r>
      <w:r w:rsidR="001F690A" w:rsidRPr="0025313B">
        <w:rPr>
          <w:rFonts w:ascii="Arial" w:eastAsia="Times New Roman" w:hAnsi="Arial" w:cs="Arial"/>
          <w:color w:val="000000"/>
          <w:lang w:eastAsia="en-GB"/>
        </w:rPr>
        <w:t xml:space="preserve">was only on Monday </w:t>
      </w:r>
      <w:r w:rsidR="00677D98">
        <w:rPr>
          <w:rFonts w:ascii="Arial" w:eastAsia="Times New Roman" w:hAnsi="Arial" w:cs="Arial"/>
          <w:color w:val="000000"/>
          <w:lang w:eastAsia="en-GB"/>
        </w:rPr>
        <w:t>when the first appellant</w:t>
      </w:r>
      <w:r w:rsidR="001F690A" w:rsidRPr="0025313B">
        <w:rPr>
          <w:rFonts w:ascii="Arial" w:eastAsia="Times New Roman" w:hAnsi="Arial" w:cs="Arial"/>
          <w:color w:val="000000"/>
          <w:lang w:eastAsia="en-GB"/>
        </w:rPr>
        <w:t xml:space="preserve"> was taken to hospital</w:t>
      </w:r>
      <w:r w:rsidR="00DC2F84" w:rsidRPr="0025313B">
        <w:rPr>
          <w:rFonts w:ascii="Arial" w:eastAsia="Times New Roman" w:hAnsi="Arial" w:cs="Arial"/>
          <w:color w:val="000000"/>
          <w:lang w:eastAsia="en-GB"/>
        </w:rPr>
        <w:t>. The robbery was committed on 20 June 2013</w:t>
      </w:r>
      <w:r w:rsidR="00FE62E5" w:rsidRPr="0025313B">
        <w:rPr>
          <w:rFonts w:ascii="Arial" w:eastAsia="Times New Roman" w:hAnsi="Arial" w:cs="Arial"/>
          <w:color w:val="000000"/>
          <w:lang w:eastAsia="en-GB"/>
        </w:rPr>
        <w:t>,</w:t>
      </w:r>
      <w:r w:rsidR="00DC2F84" w:rsidRPr="0025313B">
        <w:rPr>
          <w:rFonts w:ascii="Arial" w:eastAsia="Times New Roman" w:hAnsi="Arial" w:cs="Arial"/>
          <w:color w:val="000000"/>
          <w:lang w:eastAsia="en-GB"/>
        </w:rPr>
        <w:t xml:space="preserve"> which was a Thursday. The significance of this is that </w:t>
      </w:r>
      <w:r w:rsidR="00FE62E5" w:rsidRPr="0025313B">
        <w:rPr>
          <w:rFonts w:ascii="Arial" w:eastAsia="Times New Roman" w:hAnsi="Arial" w:cs="Arial"/>
          <w:color w:val="000000"/>
          <w:lang w:eastAsia="en-GB"/>
        </w:rPr>
        <w:t xml:space="preserve">the first </w:t>
      </w:r>
      <w:r w:rsidR="00DC2F84" w:rsidRPr="0025313B">
        <w:rPr>
          <w:rFonts w:ascii="Arial" w:eastAsia="Times New Roman" w:hAnsi="Arial" w:cs="Arial"/>
          <w:color w:val="000000"/>
          <w:lang w:eastAsia="en-GB"/>
        </w:rPr>
        <w:t>appellant</w:t>
      </w:r>
      <w:r w:rsidR="00D1217E" w:rsidRPr="0025313B">
        <w:rPr>
          <w:rFonts w:ascii="Arial" w:eastAsia="Times New Roman" w:hAnsi="Arial" w:cs="Arial"/>
          <w:color w:val="000000"/>
          <w:lang w:eastAsia="en-GB"/>
        </w:rPr>
        <w:t xml:space="preserve">’s </w:t>
      </w:r>
      <w:r w:rsidR="00677D98">
        <w:rPr>
          <w:rFonts w:ascii="Arial" w:eastAsia="Times New Roman" w:hAnsi="Arial" w:cs="Arial"/>
          <w:color w:val="000000"/>
          <w:lang w:eastAsia="en-GB"/>
        </w:rPr>
        <w:t>version</w:t>
      </w:r>
      <w:r w:rsidR="00FE62E5" w:rsidRPr="0025313B">
        <w:rPr>
          <w:rFonts w:ascii="Arial" w:eastAsia="Times New Roman" w:hAnsi="Arial" w:cs="Arial"/>
          <w:color w:val="000000"/>
          <w:lang w:eastAsia="en-GB"/>
        </w:rPr>
        <w:t>,</w:t>
      </w:r>
      <w:r w:rsidR="00D1217E" w:rsidRPr="0025313B">
        <w:rPr>
          <w:rFonts w:ascii="Arial" w:eastAsia="Times New Roman" w:hAnsi="Arial" w:cs="Arial"/>
          <w:color w:val="000000"/>
          <w:lang w:eastAsia="en-GB"/>
        </w:rPr>
        <w:t xml:space="preserve"> as put to the </w:t>
      </w:r>
      <w:r w:rsidR="00677D98" w:rsidRPr="0025313B">
        <w:rPr>
          <w:rFonts w:ascii="Arial" w:eastAsia="Times New Roman" w:hAnsi="Arial" w:cs="Arial"/>
          <w:color w:val="000000"/>
          <w:lang w:eastAsia="en-GB"/>
        </w:rPr>
        <w:t xml:space="preserve">State </w:t>
      </w:r>
      <w:r w:rsidR="00D1217E" w:rsidRPr="0025313B">
        <w:rPr>
          <w:rFonts w:ascii="Arial" w:eastAsia="Times New Roman" w:hAnsi="Arial" w:cs="Arial"/>
          <w:color w:val="000000"/>
          <w:lang w:eastAsia="en-GB"/>
        </w:rPr>
        <w:t xml:space="preserve">witnesses during the State </w:t>
      </w:r>
      <w:r w:rsidR="00D1217E" w:rsidRPr="0025313B">
        <w:rPr>
          <w:rFonts w:ascii="Arial" w:eastAsia="Times New Roman" w:hAnsi="Arial" w:cs="Arial"/>
          <w:color w:val="000000"/>
          <w:lang w:eastAsia="en-GB"/>
        </w:rPr>
        <w:lastRenderedPageBreak/>
        <w:t>case</w:t>
      </w:r>
      <w:r w:rsidR="00FE62E5" w:rsidRPr="0025313B">
        <w:rPr>
          <w:rFonts w:ascii="Arial" w:eastAsia="Times New Roman" w:hAnsi="Arial" w:cs="Arial"/>
          <w:color w:val="000000"/>
          <w:lang w:eastAsia="en-GB"/>
        </w:rPr>
        <w:t>,</w:t>
      </w:r>
      <w:r w:rsidR="00D1217E" w:rsidRPr="0025313B">
        <w:rPr>
          <w:rFonts w:ascii="Arial" w:eastAsia="Times New Roman" w:hAnsi="Arial" w:cs="Arial"/>
          <w:color w:val="000000"/>
          <w:lang w:eastAsia="en-GB"/>
        </w:rPr>
        <w:t xml:space="preserve"> was that the </w:t>
      </w:r>
      <w:r w:rsidR="00FE62E5" w:rsidRPr="0025313B">
        <w:rPr>
          <w:rFonts w:ascii="Arial" w:eastAsia="Times New Roman" w:hAnsi="Arial" w:cs="Arial"/>
          <w:color w:val="000000"/>
          <w:lang w:eastAsia="en-GB"/>
        </w:rPr>
        <w:t>first</w:t>
      </w:r>
      <w:r w:rsidR="00D1217E" w:rsidRPr="0025313B">
        <w:rPr>
          <w:rFonts w:ascii="Arial" w:eastAsia="Times New Roman" w:hAnsi="Arial" w:cs="Arial"/>
          <w:color w:val="000000"/>
          <w:lang w:eastAsia="en-GB"/>
        </w:rPr>
        <w:t xml:space="preserve"> appellant was identified by the shop owner because he saw the </w:t>
      </w:r>
      <w:r w:rsidR="00FE62E5" w:rsidRPr="0025313B">
        <w:rPr>
          <w:rFonts w:ascii="Arial" w:eastAsia="Times New Roman" w:hAnsi="Arial" w:cs="Arial"/>
          <w:color w:val="000000"/>
          <w:lang w:eastAsia="en-GB"/>
        </w:rPr>
        <w:t>first</w:t>
      </w:r>
      <w:r w:rsidR="00D1217E" w:rsidRPr="0025313B">
        <w:rPr>
          <w:rFonts w:ascii="Arial" w:eastAsia="Times New Roman" w:hAnsi="Arial" w:cs="Arial"/>
          <w:color w:val="000000"/>
          <w:lang w:eastAsia="en-GB"/>
        </w:rPr>
        <w:t xml:space="preserve"> appellant at the hospital on the same day as the robbery</w:t>
      </w:r>
      <w:r w:rsidR="00677D98">
        <w:rPr>
          <w:rFonts w:ascii="Arial" w:eastAsia="Times New Roman" w:hAnsi="Arial" w:cs="Arial"/>
          <w:color w:val="000000"/>
          <w:lang w:eastAsia="en-GB"/>
        </w:rPr>
        <w:t>.</w:t>
      </w:r>
      <w:r w:rsidR="003C4D9A" w:rsidRPr="0025313B">
        <w:rPr>
          <w:rFonts w:ascii="Arial" w:eastAsia="Times New Roman" w:hAnsi="Arial" w:cs="Arial"/>
          <w:color w:val="000000"/>
          <w:lang w:eastAsia="en-GB"/>
        </w:rPr>
        <w:t xml:space="preserve"> </w:t>
      </w:r>
    </w:p>
    <w:p w14:paraId="2EDEF251" w14:textId="550B3E6B" w:rsidR="001F690A" w:rsidRPr="0025313B" w:rsidRDefault="001F690A" w:rsidP="003E7F1F">
      <w:pPr>
        <w:spacing w:line="360" w:lineRule="auto"/>
        <w:jc w:val="both"/>
        <w:rPr>
          <w:rFonts w:ascii="Arial" w:hAnsi="Arial" w:cs="Arial"/>
        </w:rPr>
      </w:pPr>
    </w:p>
    <w:p w14:paraId="7C98E021" w14:textId="405BD3AD" w:rsidR="00861EDC"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0D430B">
        <w:rPr>
          <w:rFonts w:ascii="Arial" w:eastAsia="Times New Roman" w:hAnsi="Arial" w:cs="Arial"/>
          <w:color w:val="000000"/>
          <w:lang w:eastAsia="en-GB"/>
        </w:rPr>
        <w:t>15</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677D98" w:rsidRPr="0025313B">
        <w:rPr>
          <w:rFonts w:ascii="Arial" w:eastAsia="Times New Roman" w:hAnsi="Arial" w:cs="Arial"/>
          <w:color w:val="000000"/>
          <w:lang w:eastAsia="en-GB"/>
        </w:rPr>
        <w:t xml:space="preserve">The </w:t>
      </w:r>
      <w:r w:rsidR="00E11805" w:rsidRPr="0025313B">
        <w:rPr>
          <w:rFonts w:ascii="Arial" w:eastAsia="Times New Roman" w:hAnsi="Arial" w:cs="Arial"/>
          <w:color w:val="000000"/>
          <w:lang w:eastAsia="en-GB"/>
        </w:rPr>
        <w:t>first appellant</w:t>
      </w:r>
      <w:r w:rsidR="006915CC" w:rsidRPr="0025313B">
        <w:rPr>
          <w:rFonts w:ascii="Arial" w:eastAsia="Times New Roman" w:hAnsi="Arial" w:cs="Arial"/>
          <w:color w:val="000000"/>
          <w:lang w:eastAsia="en-GB"/>
        </w:rPr>
        <w:t xml:space="preserve"> </w:t>
      </w:r>
      <w:r w:rsidR="00677D98">
        <w:rPr>
          <w:rFonts w:ascii="Arial" w:eastAsia="Times New Roman" w:hAnsi="Arial" w:cs="Arial"/>
          <w:color w:val="000000"/>
          <w:lang w:eastAsia="en-GB"/>
        </w:rPr>
        <w:t xml:space="preserve">claimed that he </w:t>
      </w:r>
      <w:r w:rsidR="006915CC" w:rsidRPr="0025313B">
        <w:rPr>
          <w:rFonts w:ascii="Arial" w:eastAsia="Times New Roman" w:hAnsi="Arial" w:cs="Arial"/>
          <w:color w:val="000000"/>
          <w:lang w:eastAsia="en-GB"/>
        </w:rPr>
        <w:t>had never seen</w:t>
      </w:r>
      <w:r w:rsidR="00FE62E5" w:rsidRPr="0025313B">
        <w:rPr>
          <w:rFonts w:ascii="Arial" w:eastAsia="Times New Roman" w:hAnsi="Arial" w:cs="Arial"/>
          <w:color w:val="000000"/>
          <w:lang w:eastAsia="en-GB"/>
        </w:rPr>
        <w:t xml:space="preserve"> </w:t>
      </w:r>
      <w:r w:rsidR="00FD6753">
        <w:rPr>
          <w:rFonts w:ascii="Arial" w:eastAsia="Times New Roman" w:hAnsi="Arial" w:cs="Arial"/>
          <w:color w:val="000000"/>
          <w:lang w:eastAsia="en-GB"/>
        </w:rPr>
        <w:t xml:space="preserve">Ms </w:t>
      </w:r>
      <w:r w:rsidR="00FE62E5" w:rsidRPr="0025313B">
        <w:rPr>
          <w:rFonts w:ascii="Arial" w:eastAsia="Times New Roman" w:hAnsi="Arial" w:cs="Arial"/>
          <w:color w:val="000000"/>
          <w:lang w:eastAsia="en-GB"/>
        </w:rPr>
        <w:t>Thembi Sikhosana the complainant’s employee before,</w:t>
      </w:r>
      <w:r w:rsidR="006915CC" w:rsidRPr="0025313B">
        <w:rPr>
          <w:rFonts w:ascii="Arial" w:eastAsia="Times New Roman" w:hAnsi="Arial" w:cs="Arial"/>
          <w:color w:val="000000"/>
          <w:lang w:eastAsia="en-GB"/>
        </w:rPr>
        <w:t xml:space="preserve"> the first time </w:t>
      </w:r>
      <w:r w:rsidR="00FE62E5" w:rsidRPr="0025313B">
        <w:rPr>
          <w:rFonts w:ascii="Arial" w:eastAsia="Times New Roman" w:hAnsi="Arial" w:cs="Arial"/>
          <w:color w:val="000000"/>
          <w:lang w:eastAsia="en-GB"/>
        </w:rPr>
        <w:t xml:space="preserve">he saw her was </w:t>
      </w:r>
      <w:r w:rsidR="006915CC" w:rsidRPr="0025313B">
        <w:rPr>
          <w:rFonts w:ascii="Arial" w:eastAsia="Times New Roman" w:hAnsi="Arial" w:cs="Arial"/>
          <w:color w:val="000000"/>
          <w:lang w:eastAsia="en-GB"/>
        </w:rPr>
        <w:t>at court</w:t>
      </w:r>
      <w:r w:rsidR="00D1217E" w:rsidRPr="0025313B">
        <w:rPr>
          <w:rFonts w:ascii="Arial" w:eastAsia="Times New Roman" w:hAnsi="Arial" w:cs="Arial"/>
          <w:color w:val="000000"/>
          <w:lang w:eastAsia="en-GB"/>
        </w:rPr>
        <w:t xml:space="preserve">, </w:t>
      </w:r>
      <w:r w:rsidR="00677D98" w:rsidRPr="0025313B">
        <w:rPr>
          <w:rFonts w:ascii="Arial" w:eastAsia="Times New Roman" w:hAnsi="Arial" w:cs="Arial"/>
          <w:color w:val="000000"/>
          <w:lang w:eastAsia="en-GB"/>
        </w:rPr>
        <w:t>and he</w:t>
      </w:r>
      <w:r w:rsidR="00D1217E" w:rsidRPr="0025313B">
        <w:rPr>
          <w:rFonts w:ascii="Arial" w:eastAsia="Times New Roman" w:hAnsi="Arial" w:cs="Arial"/>
          <w:color w:val="000000"/>
          <w:lang w:eastAsia="en-GB"/>
        </w:rPr>
        <w:t xml:space="preserve"> conceded she pointed him out at the </w:t>
      </w:r>
      <w:r w:rsidR="00B64B8F" w:rsidRPr="0025313B">
        <w:rPr>
          <w:rFonts w:ascii="Arial" w:eastAsia="Times New Roman" w:hAnsi="Arial" w:cs="Arial"/>
          <w:color w:val="000000"/>
          <w:lang w:eastAsia="en-GB"/>
        </w:rPr>
        <w:t>identification parade</w:t>
      </w:r>
      <w:r w:rsidR="00FE62E5" w:rsidRPr="0025313B">
        <w:rPr>
          <w:rFonts w:ascii="Arial" w:eastAsia="Times New Roman" w:hAnsi="Arial" w:cs="Arial"/>
          <w:color w:val="000000"/>
          <w:lang w:eastAsia="en-GB"/>
        </w:rPr>
        <w:t xml:space="preserve"> along with the complainant.</w:t>
      </w:r>
    </w:p>
    <w:p w14:paraId="6812A0D4" w14:textId="2DB0C107" w:rsidR="00861EDC" w:rsidRPr="0025313B" w:rsidRDefault="00861EDC" w:rsidP="003E7F1F">
      <w:pPr>
        <w:spacing w:line="360" w:lineRule="auto"/>
        <w:jc w:val="both"/>
        <w:rPr>
          <w:rFonts w:ascii="Arial" w:eastAsia="Times New Roman" w:hAnsi="Arial" w:cs="Arial"/>
          <w:color w:val="000000"/>
          <w:lang w:eastAsia="en-GB"/>
        </w:rPr>
      </w:pPr>
    </w:p>
    <w:p w14:paraId="77CBFA16" w14:textId="52F60F64" w:rsidR="00861EDC"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0D430B">
        <w:rPr>
          <w:rFonts w:ascii="Arial" w:eastAsia="Times New Roman" w:hAnsi="Arial" w:cs="Arial"/>
          <w:color w:val="000000"/>
          <w:lang w:eastAsia="en-GB"/>
        </w:rPr>
        <w:t>16</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861EDC" w:rsidRPr="0025313B">
        <w:rPr>
          <w:rFonts w:ascii="Arial" w:eastAsia="Times New Roman" w:hAnsi="Arial" w:cs="Arial"/>
          <w:color w:val="000000"/>
          <w:lang w:eastAsia="en-GB"/>
        </w:rPr>
        <w:t xml:space="preserve">In its analysis the </w:t>
      </w:r>
      <w:r w:rsidR="00B64B8F" w:rsidRPr="0025313B">
        <w:rPr>
          <w:rFonts w:ascii="Arial" w:eastAsia="Times New Roman" w:hAnsi="Arial" w:cs="Arial"/>
          <w:color w:val="000000"/>
          <w:lang w:eastAsia="en-GB"/>
        </w:rPr>
        <w:t xml:space="preserve">trial </w:t>
      </w:r>
      <w:r w:rsidR="00861EDC" w:rsidRPr="0025313B">
        <w:rPr>
          <w:rFonts w:ascii="Arial" w:eastAsia="Times New Roman" w:hAnsi="Arial" w:cs="Arial"/>
          <w:color w:val="000000"/>
          <w:lang w:eastAsia="en-GB"/>
        </w:rPr>
        <w:t>court found it highly improbable that the</w:t>
      </w:r>
      <w:r w:rsidR="00D03558" w:rsidRPr="0025313B">
        <w:rPr>
          <w:rFonts w:ascii="Arial" w:eastAsia="Times New Roman" w:hAnsi="Arial" w:cs="Arial"/>
          <w:color w:val="000000"/>
          <w:lang w:eastAsia="en-GB"/>
        </w:rPr>
        <w:t xml:space="preserve"> </w:t>
      </w:r>
      <w:r w:rsidR="00861EDC" w:rsidRPr="0025313B">
        <w:rPr>
          <w:rFonts w:ascii="Arial" w:eastAsia="Times New Roman" w:hAnsi="Arial" w:cs="Arial"/>
          <w:color w:val="000000"/>
          <w:lang w:eastAsia="en-GB"/>
        </w:rPr>
        <w:t xml:space="preserve">complainant and </w:t>
      </w:r>
      <w:r w:rsidR="00FD6753">
        <w:rPr>
          <w:rFonts w:ascii="Arial" w:eastAsia="Times New Roman" w:hAnsi="Arial" w:cs="Arial"/>
          <w:color w:val="000000"/>
          <w:lang w:eastAsia="en-GB"/>
        </w:rPr>
        <w:t>Ms</w:t>
      </w:r>
      <w:r w:rsidR="00FD6753" w:rsidRPr="0025313B">
        <w:rPr>
          <w:rFonts w:ascii="Arial" w:eastAsia="Times New Roman" w:hAnsi="Arial" w:cs="Arial"/>
          <w:color w:val="000000"/>
          <w:lang w:eastAsia="en-GB"/>
        </w:rPr>
        <w:t xml:space="preserve"> </w:t>
      </w:r>
      <w:r w:rsidR="00861EDC" w:rsidRPr="0025313B">
        <w:rPr>
          <w:rFonts w:ascii="Arial" w:eastAsia="Times New Roman" w:hAnsi="Arial" w:cs="Arial"/>
          <w:color w:val="000000"/>
          <w:lang w:eastAsia="en-GB"/>
        </w:rPr>
        <w:t>Sikhosana</w:t>
      </w:r>
      <w:r w:rsidR="00C10275">
        <w:rPr>
          <w:rFonts w:ascii="Arial" w:eastAsia="Times New Roman" w:hAnsi="Arial" w:cs="Arial"/>
          <w:color w:val="000000"/>
          <w:lang w:eastAsia="en-GB"/>
        </w:rPr>
        <w:t>,</w:t>
      </w:r>
      <w:r w:rsidR="00861EDC" w:rsidRPr="0025313B">
        <w:rPr>
          <w:rFonts w:ascii="Arial" w:eastAsia="Times New Roman" w:hAnsi="Arial" w:cs="Arial"/>
          <w:color w:val="000000"/>
          <w:lang w:eastAsia="en-GB"/>
        </w:rPr>
        <w:t xml:space="preserve"> the complainant</w:t>
      </w:r>
      <w:r w:rsidR="00083A67" w:rsidRPr="0025313B">
        <w:rPr>
          <w:rFonts w:ascii="Arial" w:eastAsia="Times New Roman" w:hAnsi="Arial" w:cs="Arial"/>
          <w:color w:val="000000"/>
          <w:lang w:eastAsia="en-GB"/>
        </w:rPr>
        <w:t>’s</w:t>
      </w:r>
      <w:r w:rsidR="00861EDC" w:rsidRPr="0025313B">
        <w:rPr>
          <w:rFonts w:ascii="Arial" w:eastAsia="Times New Roman" w:hAnsi="Arial" w:cs="Arial"/>
          <w:color w:val="000000"/>
          <w:lang w:eastAsia="en-GB"/>
        </w:rPr>
        <w:t xml:space="preserve"> employee</w:t>
      </w:r>
      <w:r w:rsidR="00C10275">
        <w:rPr>
          <w:rFonts w:ascii="Arial" w:eastAsia="Times New Roman" w:hAnsi="Arial" w:cs="Arial"/>
          <w:color w:val="000000"/>
          <w:lang w:eastAsia="en-GB"/>
        </w:rPr>
        <w:t>,</w:t>
      </w:r>
      <w:r w:rsidR="00861EDC" w:rsidRPr="0025313B">
        <w:rPr>
          <w:rFonts w:ascii="Arial" w:eastAsia="Times New Roman" w:hAnsi="Arial" w:cs="Arial"/>
          <w:color w:val="000000"/>
          <w:lang w:eastAsia="en-GB"/>
        </w:rPr>
        <w:t> identif</w:t>
      </w:r>
      <w:r w:rsidR="00083A67" w:rsidRPr="0025313B">
        <w:rPr>
          <w:rFonts w:ascii="Arial" w:eastAsia="Times New Roman" w:hAnsi="Arial" w:cs="Arial"/>
          <w:color w:val="000000"/>
          <w:lang w:eastAsia="en-GB"/>
        </w:rPr>
        <w:t>ied</w:t>
      </w:r>
      <w:r w:rsidR="00861EDC" w:rsidRPr="0025313B">
        <w:rPr>
          <w:rFonts w:ascii="Arial" w:eastAsia="Times New Roman" w:hAnsi="Arial" w:cs="Arial"/>
          <w:color w:val="000000"/>
          <w:lang w:eastAsia="en-GB"/>
        </w:rPr>
        <w:t xml:space="preserve"> </w:t>
      </w:r>
      <w:r w:rsidR="00E11805" w:rsidRPr="0025313B">
        <w:rPr>
          <w:rFonts w:ascii="Arial" w:eastAsia="Times New Roman" w:hAnsi="Arial" w:cs="Arial"/>
          <w:color w:val="000000"/>
          <w:lang w:eastAsia="en-GB"/>
        </w:rPr>
        <w:t>the first appellant</w:t>
      </w:r>
      <w:r w:rsidR="00FE62E5" w:rsidRPr="0025313B">
        <w:rPr>
          <w:rFonts w:ascii="Arial" w:eastAsia="Times New Roman" w:hAnsi="Arial" w:cs="Arial"/>
          <w:color w:val="000000"/>
          <w:lang w:eastAsia="en-GB"/>
        </w:rPr>
        <w:t xml:space="preserve"> if he had</w:t>
      </w:r>
      <w:r w:rsidR="00E11805" w:rsidRPr="0025313B">
        <w:rPr>
          <w:rFonts w:ascii="Arial" w:eastAsia="Times New Roman" w:hAnsi="Arial" w:cs="Arial"/>
          <w:color w:val="000000"/>
          <w:lang w:eastAsia="en-GB"/>
        </w:rPr>
        <w:t xml:space="preserve"> n</w:t>
      </w:r>
      <w:r w:rsidR="00FE62E5" w:rsidRPr="0025313B">
        <w:rPr>
          <w:rFonts w:ascii="Arial" w:eastAsia="Times New Roman" w:hAnsi="Arial" w:cs="Arial"/>
          <w:color w:val="000000"/>
          <w:lang w:eastAsia="en-GB"/>
        </w:rPr>
        <w:t>ot been present</w:t>
      </w:r>
      <w:r w:rsidR="00083A67" w:rsidRPr="0025313B">
        <w:rPr>
          <w:rFonts w:ascii="Arial" w:eastAsia="Times New Roman" w:hAnsi="Arial" w:cs="Arial"/>
          <w:color w:val="000000"/>
          <w:lang w:eastAsia="en-GB"/>
        </w:rPr>
        <w:t xml:space="preserve">. The trial court found the identification of the first appellant </w:t>
      </w:r>
      <w:r w:rsidRPr="0025313B">
        <w:rPr>
          <w:rFonts w:ascii="Arial" w:eastAsia="Times New Roman" w:hAnsi="Arial" w:cs="Arial"/>
          <w:color w:val="000000"/>
          <w:lang w:eastAsia="en-GB"/>
        </w:rPr>
        <w:t xml:space="preserve">as the person with the </w:t>
      </w:r>
      <w:r w:rsidR="00FE62E5" w:rsidRPr="0025313B">
        <w:rPr>
          <w:rFonts w:ascii="Arial" w:eastAsia="Times New Roman" w:hAnsi="Arial" w:cs="Arial"/>
          <w:color w:val="000000"/>
          <w:lang w:eastAsia="en-GB"/>
        </w:rPr>
        <w:t>firearm</w:t>
      </w:r>
      <w:r w:rsidRPr="0025313B">
        <w:rPr>
          <w:rFonts w:ascii="Arial" w:eastAsia="Times New Roman" w:hAnsi="Arial" w:cs="Arial"/>
          <w:color w:val="000000"/>
          <w:lang w:eastAsia="en-GB"/>
        </w:rPr>
        <w:t xml:space="preserve"> both truthful and reliable. </w:t>
      </w:r>
      <w:r w:rsidR="00677D98">
        <w:rPr>
          <w:rFonts w:ascii="Arial" w:eastAsia="Times New Roman" w:hAnsi="Arial" w:cs="Arial"/>
          <w:color w:val="000000"/>
          <w:lang w:eastAsia="en-GB"/>
        </w:rPr>
        <w:t>The trial court</w:t>
      </w:r>
      <w:r w:rsidR="00861EDC" w:rsidRPr="0025313B">
        <w:rPr>
          <w:rFonts w:ascii="Arial" w:eastAsia="Times New Roman" w:hAnsi="Arial" w:cs="Arial"/>
          <w:color w:val="000000"/>
          <w:lang w:eastAsia="en-GB"/>
        </w:rPr>
        <w:t xml:space="preserve"> </w:t>
      </w:r>
      <w:r w:rsidRPr="0025313B">
        <w:rPr>
          <w:rFonts w:ascii="Arial" w:eastAsia="Times New Roman" w:hAnsi="Arial" w:cs="Arial"/>
          <w:color w:val="000000"/>
          <w:lang w:eastAsia="en-GB"/>
        </w:rPr>
        <w:t>found it</w:t>
      </w:r>
      <w:r w:rsidR="00861EDC" w:rsidRPr="0025313B">
        <w:rPr>
          <w:rFonts w:ascii="Arial" w:eastAsia="Times New Roman" w:hAnsi="Arial" w:cs="Arial"/>
          <w:color w:val="000000"/>
          <w:lang w:eastAsia="en-GB"/>
        </w:rPr>
        <w:t xml:space="preserve"> extremely coincidental that </w:t>
      </w:r>
      <w:r w:rsidR="00E11805" w:rsidRPr="0025313B">
        <w:rPr>
          <w:rFonts w:ascii="Arial" w:eastAsia="Times New Roman" w:hAnsi="Arial" w:cs="Arial"/>
          <w:color w:val="000000"/>
          <w:lang w:eastAsia="en-GB"/>
        </w:rPr>
        <w:t>the first appellant</w:t>
      </w:r>
      <w:r w:rsidR="00861EDC" w:rsidRPr="0025313B">
        <w:rPr>
          <w:rFonts w:ascii="Arial" w:eastAsia="Times New Roman" w:hAnsi="Arial" w:cs="Arial"/>
          <w:color w:val="000000"/>
          <w:lang w:eastAsia="en-GB"/>
        </w:rPr>
        <w:t xml:space="preserve"> would have come to </w:t>
      </w:r>
      <w:r w:rsidR="00FE62E5" w:rsidRPr="0025313B">
        <w:rPr>
          <w:rFonts w:ascii="Arial" w:eastAsia="Times New Roman" w:hAnsi="Arial" w:cs="Arial"/>
          <w:color w:val="000000"/>
          <w:lang w:eastAsia="en-GB"/>
        </w:rPr>
        <w:t xml:space="preserve">the fourth appellant’s </w:t>
      </w:r>
      <w:r w:rsidR="00B64B8F" w:rsidRPr="0025313B">
        <w:rPr>
          <w:rFonts w:ascii="Arial" w:eastAsia="Times New Roman" w:hAnsi="Arial" w:cs="Arial"/>
          <w:color w:val="000000"/>
          <w:lang w:eastAsia="en-GB"/>
        </w:rPr>
        <w:t>h</w:t>
      </w:r>
      <w:r w:rsidR="00861EDC" w:rsidRPr="0025313B">
        <w:rPr>
          <w:rFonts w:ascii="Arial" w:eastAsia="Times New Roman" w:hAnsi="Arial" w:cs="Arial"/>
          <w:color w:val="000000"/>
          <w:lang w:eastAsia="en-GB"/>
        </w:rPr>
        <w:t>omestead on that day</w:t>
      </w:r>
      <w:r w:rsidR="00B64B8F" w:rsidRPr="0025313B">
        <w:rPr>
          <w:rFonts w:ascii="Arial" w:eastAsia="Times New Roman" w:hAnsi="Arial" w:cs="Arial"/>
          <w:color w:val="000000"/>
          <w:lang w:eastAsia="en-GB"/>
        </w:rPr>
        <w:t xml:space="preserve"> and that both of them are subsequently identified as the perpetrators.</w:t>
      </w:r>
      <w:r w:rsidR="00083A67" w:rsidRPr="0025313B">
        <w:rPr>
          <w:rFonts w:ascii="Arial" w:eastAsia="Times New Roman" w:hAnsi="Arial" w:cs="Arial"/>
          <w:color w:val="000000"/>
          <w:lang w:eastAsia="en-GB"/>
        </w:rPr>
        <w:t xml:space="preserve"> </w:t>
      </w:r>
      <w:r w:rsidR="00E11805" w:rsidRPr="0025313B">
        <w:rPr>
          <w:rFonts w:ascii="Arial" w:eastAsia="Times New Roman" w:hAnsi="Arial" w:cs="Arial"/>
          <w:color w:val="000000"/>
          <w:lang w:eastAsia="en-GB"/>
        </w:rPr>
        <w:t>That coincidence in light of all the evidence is impossible to accept as reasonably possibly true.</w:t>
      </w:r>
    </w:p>
    <w:p w14:paraId="47D4E385" w14:textId="16E66C67" w:rsidR="00B64B8F" w:rsidRPr="0025313B" w:rsidRDefault="00B64B8F" w:rsidP="003E7F1F">
      <w:pPr>
        <w:spacing w:line="360" w:lineRule="auto"/>
        <w:jc w:val="both"/>
        <w:rPr>
          <w:rFonts w:ascii="Arial" w:eastAsia="Times New Roman" w:hAnsi="Arial" w:cs="Arial"/>
          <w:color w:val="000000"/>
          <w:lang w:eastAsia="en-GB"/>
        </w:rPr>
      </w:pPr>
    </w:p>
    <w:p w14:paraId="0471FEFC" w14:textId="71411C61" w:rsidR="00861EDC" w:rsidRPr="00BA7562" w:rsidRDefault="001978A9" w:rsidP="003E7F1F">
      <w:pPr>
        <w:spacing w:line="360" w:lineRule="auto"/>
        <w:jc w:val="both"/>
        <w:rPr>
          <w:rFonts w:ascii="Arial" w:hAnsi="Arial" w:cs="Arial"/>
          <w:color w:val="000000" w:themeColor="text1"/>
          <w:lang w:eastAsia="en-GB"/>
        </w:rPr>
      </w:pPr>
      <w:r w:rsidRPr="006A4F90">
        <w:rPr>
          <w:rFonts w:ascii="Arial" w:hAnsi="Arial" w:cs="Arial"/>
          <w:lang w:eastAsia="en-GB"/>
        </w:rPr>
        <w:t>[</w:t>
      </w:r>
      <w:r w:rsidR="000D430B" w:rsidRPr="006A4F90">
        <w:rPr>
          <w:rFonts w:ascii="Arial" w:hAnsi="Arial" w:cs="Arial"/>
          <w:lang w:eastAsia="en-GB"/>
        </w:rPr>
        <w:t>17</w:t>
      </w:r>
      <w:r w:rsidRPr="006A4F90">
        <w:rPr>
          <w:rFonts w:ascii="Arial" w:hAnsi="Arial" w:cs="Arial"/>
          <w:lang w:eastAsia="en-GB"/>
        </w:rPr>
        <w:t>]</w:t>
      </w:r>
      <w:r w:rsidRPr="006A4F90">
        <w:rPr>
          <w:rFonts w:ascii="Arial" w:hAnsi="Arial" w:cs="Arial"/>
          <w:lang w:eastAsia="en-GB"/>
        </w:rPr>
        <w:tab/>
      </w:r>
      <w:r w:rsidR="00861EDC" w:rsidRPr="006A4F90">
        <w:rPr>
          <w:rFonts w:ascii="Arial" w:hAnsi="Arial" w:cs="Arial"/>
          <w:lang w:eastAsia="en-GB"/>
        </w:rPr>
        <w:t xml:space="preserve">The </w:t>
      </w:r>
      <w:r w:rsidR="00B64B8F" w:rsidRPr="006A4F90">
        <w:rPr>
          <w:rFonts w:ascii="Arial" w:hAnsi="Arial" w:cs="Arial"/>
          <w:lang w:eastAsia="en-GB"/>
        </w:rPr>
        <w:t xml:space="preserve">trial court noted in the judgment that the </w:t>
      </w:r>
      <w:r w:rsidR="00E11805" w:rsidRPr="006A4F90">
        <w:rPr>
          <w:rFonts w:ascii="Arial" w:hAnsi="Arial" w:cs="Arial"/>
          <w:lang w:eastAsia="en-GB"/>
        </w:rPr>
        <w:t>first</w:t>
      </w:r>
      <w:r w:rsidR="00B64B8F" w:rsidRPr="006A4F90">
        <w:rPr>
          <w:rFonts w:ascii="Arial" w:hAnsi="Arial" w:cs="Arial"/>
          <w:lang w:eastAsia="en-GB"/>
        </w:rPr>
        <w:t xml:space="preserve"> appellant’s evidence</w:t>
      </w:r>
      <w:r w:rsidR="00861EDC" w:rsidRPr="006A4F90">
        <w:rPr>
          <w:rFonts w:ascii="Arial" w:hAnsi="Arial" w:cs="Arial"/>
          <w:lang w:eastAsia="en-GB"/>
        </w:rPr>
        <w:t xml:space="preserve"> </w:t>
      </w:r>
      <w:r w:rsidR="00B64B8F" w:rsidRPr="006A4F90">
        <w:rPr>
          <w:rFonts w:ascii="Arial" w:hAnsi="Arial" w:cs="Arial"/>
          <w:lang w:eastAsia="en-GB"/>
        </w:rPr>
        <w:t>about</w:t>
      </w:r>
      <w:r w:rsidR="00861EDC" w:rsidRPr="006A4F90">
        <w:rPr>
          <w:rFonts w:ascii="Arial" w:hAnsi="Arial" w:cs="Arial"/>
          <w:lang w:eastAsia="en-GB"/>
        </w:rPr>
        <w:t xml:space="preserve"> his arrest</w:t>
      </w:r>
      <w:r w:rsidR="00B64B8F" w:rsidRPr="006A4F90">
        <w:rPr>
          <w:rFonts w:ascii="Arial" w:hAnsi="Arial" w:cs="Arial"/>
          <w:lang w:eastAsia="en-GB"/>
        </w:rPr>
        <w:t>,</w:t>
      </w:r>
      <w:r w:rsidR="00861EDC" w:rsidRPr="006A4F90">
        <w:rPr>
          <w:rFonts w:ascii="Arial" w:hAnsi="Arial" w:cs="Arial"/>
          <w:lang w:eastAsia="en-GB"/>
        </w:rPr>
        <w:t xml:space="preserve"> </w:t>
      </w:r>
      <w:r w:rsidR="00E11805" w:rsidRPr="006A4F90">
        <w:rPr>
          <w:rFonts w:ascii="Arial" w:hAnsi="Arial" w:cs="Arial"/>
          <w:lang w:eastAsia="en-GB"/>
        </w:rPr>
        <w:t>namely t</w:t>
      </w:r>
      <w:r w:rsidR="00861EDC" w:rsidRPr="006A4F90">
        <w:rPr>
          <w:rFonts w:ascii="Arial" w:hAnsi="Arial" w:cs="Arial"/>
          <w:lang w:eastAsia="en-GB"/>
        </w:rPr>
        <w:t xml:space="preserve">hat he was standing at a taxi stop when three persons ran past him followed quickly by six other individuals </w:t>
      </w:r>
      <w:r w:rsidR="00B64B8F" w:rsidRPr="006A4F90">
        <w:rPr>
          <w:rFonts w:ascii="Arial" w:hAnsi="Arial" w:cs="Arial"/>
          <w:lang w:eastAsia="en-GB"/>
        </w:rPr>
        <w:t>who then</w:t>
      </w:r>
      <w:r w:rsidR="00861EDC" w:rsidRPr="006A4F90">
        <w:rPr>
          <w:rFonts w:ascii="Arial" w:hAnsi="Arial" w:cs="Arial"/>
          <w:lang w:eastAsia="en-GB"/>
        </w:rPr>
        <w:t xml:space="preserve"> accused him of robbing the store was never put to </w:t>
      </w:r>
      <w:r w:rsidR="00B64B8F" w:rsidRPr="006A4F90">
        <w:rPr>
          <w:rFonts w:ascii="Arial" w:hAnsi="Arial" w:cs="Arial"/>
          <w:lang w:eastAsia="en-GB"/>
        </w:rPr>
        <w:t>any</w:t>
      </w:r>
      <w:r w:rsidR="00527FA3" w:rsidRPr="006A4F90">
        <w:rPr>
          <w:rFonts w:ascii="Arial" w:hAnsi="Arial" w:cs="Arial"/>
          <w:lang w:eastAsia="en-GB"/>
        </w:rPr>
        <w:t xml:space="preserve"> of the State</w:t>
      </w:r>
      <w:r w:rsidR="00B64B8F" w:rsidRPr="006A4F90">
        <w:rPr>
          <w:rFonts w:ascii="Arial" w:hAnsi="Arial" w:cs="Arial"/>
          <w:lang w:eastAsia="en-GB"/>
        </w:rPr>
        <w:t xml:space="preserve"> </w:t>
      </w:r>
      <w:r w:rsidR="00861EDC" w:rsidRPr="006A4F90">
        <w:rPr>
          <w:rFonts w:ascii="Arial" w:hAnsi="Arial" w:cs="Arial"/>
          <w:lang w:eastAsia="en-GB"/>
        </w:rPr>
        <w:t>witness</w:t>
      </w:r>
      <w:r w:rsidR="00527FA3" w:rsidRPr="006A4F90">
        <w:rPr>
          <w:rFonts w:ascii="Arial" w:hAnsi="Arial" w:cs="Arial"/>
          <w:lang w:eastAsia="en-GB"/>
        </w:rPr>
        <w:t>es</w:t>
      </w:r>
      <w:r w:rsidR="00861EDC" w:rsidRPr="006A4F90">
        <w:rPr>
          <w:rFonts w:ascii="Arial" w:hAnsi="Arial" w:cs="Arial"/>
          <w:lang w:eastAsia="en-GB"/>
        </w:rPr>
        <w:t xml:space="preserve">. The conclusion drawn by the presiding officer </w:t>
      </w:r>
      <w:r w:rsidR="001440D6" w:rsidRPr="006A4F90">
        <w:rPr>
          <w:rFonts w:ascii="Arial" w:hAnsi="Arial" w:cs="Arial"/>
          <w:lang w:eastAsia="en-GB"/>
        </w:rPr>
        <w:t xml:space="preserve">was </w:t>
      </w:r>
      <w:r w:rsidR="00861EDC" w:rsidRPr="006A4F90">
        <w:rPr>
          <w:rFonts w:ascii="Arial" w:hAnsi="Arial" w:cs="Arial"/>
          <w:lang w:eastAsia="en-GB"/>
        </w:rPr>
        <w:t xml:space="preserve">that </w:t>
      </w:r>
      <w:r w:rsidR="00527FA3" w:rsidRPr="006A4F90">
        <w:rPr>
          <w:rFonts w:ascii="Arial" w:hAnsi="Arial" w:cs="Arial"/>
          <w:lang w:eastAsia="en-GB"/>
        </w:rPr>
        <w:t>the first appellant fabricated this particular version of events</w:t>
      </w:r>
      <w:r w:rsidR="001440D6" w:rsidRPr="006A4F90">
        <w:rPr>
          <w:rFonts w:ascii="Arial" w:hAnsi="Arial" w:cs="Arial"/>
          <w:lang w:eastAsia="en-GB"/>
        </w:rPr>
        <w:t xml:space="preserve"> at the time he gave evidence.</w:t>
      </w:r>
      <w:r w:rsidR="00E11805" w:rsidRPr="006A4F90">
        <w:rPr>
          <w:rFonts w:ascii="Arial" w:hAnsi="Arial" w:cs="Arial"/>
          <w:lang w:eastAsia="en-GB"/>
        </w:rPr>
        <w:t xml:space="preserve"> </w:t>
      </w:r>
      <w:r w:rsidR="00527FA3" w:rsidRPr="006A4F90">
        <w:rPr>
          <w:rFonts w:ascii="Arial" w:hAnsi="Arial" w:cs="Arial"/>
          <w:lang w:eastAsia="en-GB"/>
        </w:rPr>
        <w:t>T</w:t>
      </w:r>
      <w:r w:rsidR="00E11805" w:rsidRPr="006A4F90">
        <w:rPr>
          <w:rFonts w:ascii="Arial" w:hAnsi="Arial" w:cs="Arial"/>
          <w:lang w:eastAsia="en-GB"/>
        </w:rPr>
        <w:t>hat conclusion cannot be faulted.</w:t>
      </w:r>
      <w:r w:rsidR="00861EDC" w:rsidRPr="006A4F90">
        <w:rPr>
          <w:rFonts w:ascii="Arial" w:hAnsi="Arial" w:cs="Arial"/>
          <w:lang w:eastAsia="en-GB"/>
        </w:rPr>
        <w:t xml:space="preserve"> </w:t>
      </w:r>
      <w:r w:rsidR="004B75DC" w:rsidRPr="006A4F90">
        <w:rPr>
          <w:rFonts w:ascii="Arial" w:hAnsi="Arial" w:cs="Arial"/>
          <w:lang w:eastAsia="en-GB"/>
        </w:rPr>
        <w:t>The</w:t>
      </w:r>
      <w:r w:rsidR="004B75DC" w:rsidRPr="006A4F90">
        <w:rPr>
          <w:rFonts w:ascii="Arial" w:hAnsi="Arial" w:cs="Arial"/>
          <w:color w:val="FF0000"/>
          <w:lang w:eastAsia="en-GB"/>
        </w:rPr>
        <w:t xml:space="preserve"> </w:t>
      </w:r>
      <w:r w:rsidR="004B75DC" w:rsidRPr="006A4F90">
        <w:rPr>
          <w:rFonts w:ascii="Arial" w:hAnsi="Arial" w:cs="Arial"/>
          <w:color w:val="000000" w:themeColor="text1"/>
          <w:lang w:eastAsia="en-GB"/>
        </w:rPr>
        <w:t>reliable evidence on record is that the first appellant was arrested shortly after the robbery carrying a firearm in his hand that he only dropped to the ground after a warning shot was fired.</w:t>
      </w:r>
    </w:p>
    <w:p w14:paraId="2F052DD2" w14:textId="0909C3DF" w:rsidR="002B75DA" w:rsidRPr="0025313B" w:rsidRDefault="002B75DA" w:rsidP="003E7F1F">
      <w:pPr>
        <w:spacing w:line="360" w:lineRule="auto"/>
        <w:jc w:val="both"/>
        <w:rPr>
          <w:rFonts w:ascii="Arial" w:eastAsia="Times New Roman" w:hAnsi="Arial" w:cs="Arial"/>
          <w:color w:val="000000"/>
          <w:lang w:eastAsia="en-GB"/>
        </w:rPr>
      </w:pPr>
    </w:p>
    <w:p w14:paraId="2C8C3463" w14:textId="7C81625A" w:rsidR="00D03558" w:rsidRPr="0025313B" w:rsidRDefault="001978A9"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9558A5">
        <w:rPr>
          <w:rFonts w:ascii="Arial" w:eastAsia="Times New Roman" w:hAnsi="Arial" w:cs="Arial"/>
          <w:color w:val="000000"/>
          <w:lang w:eastAsia="en-GB"/>
        </w:rPr>
        <w:t>18</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4D4CC2" w:rsidRPr="0025313B">
        <w:rPr>
          <w:rFonts w:ascii="Arial" w:eastAsia="Times New Roman" w:hAnsi="Arial" w:cs="Arial"/>
          <w:color w:val="000000"/>
          <w:lang w:eastAsia="en-GB"/>
        </w:rPr>
        <w:t>Mr Mbokazi</w:t>
      </w:r>
      <w:r w:rsidR="003370C3">
        <w:rPr>
          <w:rFonts w:ascii="Arial" w:eastAsia="Times New Roman" w:hAnsi="Arial" w:cs="Arial"/>
          <w:color w:val="000000"/>
          <w:lang w:eastAsia="en-GB"/>
        </w:rPr>
        <w:t>,</w:t>
      </w:r>
      <w:r w:rsidR="004D4CC2" w:rsidRPr="0025313B">
        <w:rPr>
          <w:rFonts w:ascii="Arial" w:eastAsia="Times New Roman" w:hAnsi="Arial" w:cs="Arial"/>
          <w:color w:val="000000"/>
          <w:lang w:eastAsia="en-GB"/>
        </w:rPr>
        <w:t xml:space="preserve"> of the legal aid board represented the first appellant, in his address to the trial court on the merits</w:t>
      </w:r>
      <w:r w:rsidR="002A7EB6" w:rsidRPr="0025313B">
        <w:rPr>
          <w:rFonts w:ascii="Arial" w:eastAsia="Times New Roman" w:hAnsi="Arial" w:cs="Arial"/>
          <w:color w:val="000000"/>
          <w:lang w:eastAsia="en-GB"/>
        </w:rPr>
        <w:t>,</w:t>
      </w:r>
      <w:r w:rsidR="004D4CC2" w:rsidRPr="0025313B">
        <w:rPr>
          <w:rFonts w:ascii="Arial" w:eastAsia="Times New Roman" w:hAnsi="Arial" w:cs="Arial"/>
          <w:color w:val="000000"/>
          <w:lang w:eastAsia="en-GB"/>
        </w:rPr>
        <w:t xml:space="preserve"> says</w:t>
      </w:r>
      <w:r w:rsidR="00BD2485">
        <w:rPr>
          <w:rFonts w:ascii="Arial" w:eastAsia="Times New Roman" w:hAnsi="Arial" w:cs="Arial"/>
          <w:color w:val="000000"/>
          <w:lang w:eastAsia="en-GB"/>
        </w:rPr>
        <w:t>:</w:t>
      </w:r>
    </w:p>
    <w:p w14:paraId="3D6CFBDC" w14:textId="59F1967D" w:rsidR="002A7EB6" w:rsidRPr="0025313B" w:rsidRDefault="004D4CC2" w:rsidP="003E7F1F">
      <w:pPr>
        <w:spacing w:line="360" w:lineRule="auto"/>
        <w:jc w:val="both"/>
        <w:rPr>
          <w:rFonts w:ascii="Arial" w:eastAsia="Times New Roman" w:hAnsi="Arial" w:cs="Arial"/>
          <w:color w:val="000000"/>
          <w:sz w:val="22"/>
          <w:szCs w:val="22"/>
          <w:lang w:eastAsia="en-GB"/>
        </w:rPr>
      </w:pPr>
      <w:r w:rsidRPr="0025313B">
        <w:rPr>
          <w:rFonts w:ascii="Arial" w:eastAsia="Times New Roman" w:hAnsi="Arial" w:cs="Arial"/>
          <w:color w:val="000000"/>
          <w:sz w:val="22"/>
          <w:szCs w:val="22"/>
          <w:lang w:eastAsia="en-GB"/>
        </w:rPr>
        <w:t>‘the reason why I am not mentioning accused 1…, whether he should be found guilty or not</w:t>
      </w:r>
      <w:r w:rsidR="00AE3714" w:rsidRPr="0025313B">
        <w:rPr>
          <w:rFonts w:ascii="Arial" w:eastAsia="Times New Roman" w:hAnsi="Arial" w:cs="Arial"/>
          <w:color w:val="000000"/>
          <w:sz w:val="22"/>
          <w:szCs w:val="22"/>
          <w:lang w:eastAsia="en-GB"/>
        </w:rPr>
        <w:t xml:space="preserve">, is that really one is in between taking into account the evidence that has been presented against the accused. Therefore it becomes difficult for me to stand up and say I am not convinced that the accused’s guilt has not been proved </w:t>
      </w:r>
      <w:r w:rsidR="00BA28FE" w:rsidRPr="0025313B">
        <w:rPr>
          <w:rFonts w:ascii="Arial" w:eastAsia="Times New Roman" w:hAnsi="Arial" w:cs="Arial"/>
          <w:color w:val="000000"/>
          <w:sz w:val="22"/>
          <w:szCs w:val="22"/>
          <w:lang w:eastAsia="en-GB"/>
        </w:rPr>
        <w:t>beyond reasonable doubt or not’.</w:t>
      </w:r>
    </w:p>
    <w:p w14:paraId="64FB18FB" w14:textId="0FFA303A" w:rsidR="00BA28FE" w:rsidRPr="0025313B" w:rsidRDefault="00BA28FE" w:rsidP="003E7F1F">
      <w:pPr>
        <w:spacing w:line="360" w:lineRule="auto"/>
        <w:jc w:val="both"/>
        <w:rPr>
          <w:rFonts w:ascii="Arial" w:eastAsia="Times New Roman" w:hAnsi="Arial" w:cs="Arial"/>
          <w:color w:val="000000"/>
          <w:lang w:eastAsia="en-GB"/>
        </w:rPr>
      </w:pPr>
    </w:p>
    <w:p w14:paraId="0C18C8C9" w14:textId="102CB452" w:rsidR="00BA28FE" w:rsidRPr="0025313B" w:rsidRDefault="00E31101"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9558A5">
        <w:rPr>
          <w:rFonts w:ascii="Arial" w:eastAsia="Times New Roman" w:hAnsi="Arial" w:cs="Arial"/>
          <w:color w:val="000000"/>
          <w:lang w:eastAsia="en-GB"/>
        </w:rPr>
        <w:t>19</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2A7EB6" w:rsidRPr="0025313B">
        <w:rPr>
          <w:rFonts w:ascii="Arial" w:eastAsia="Times New Roman" w:hAnsi="Arial" w:cs="Arial"/>
          <w:color w:val="000000"/>
          <w:lang w:eastAsia="en-GB"/>
        </w:rPr>
        <w:t>Tellingly,</w:t>
      </w:r>
      <w:r w:rsidR="00BA28FE" w:rsidRPr="0025313B">
        <w:rPr>
          <w:rFonts w:ascii="Arial" w:eastAsia="Times New Roman" w:hAnsi="Arial" w:cs="Arial"/>
          <w:color w:val="000000"/>
          <w:lang w:eastAsia="en-GB"/>
        </w:rPr>
        <w:t xml:space="preserve"> during his address on the merits</w:t>
      </w:r>
      <w:r w:rsidR="00D03558" w:rsidRPr="0025313B">
        <w:rPr>
          <w:rFonts w:ascii="Arial" w:eastAsia="Times New Roman" w:hAnsi="Arial" w:cs="Arial"/>
          <w:color w:val="000000"/>
          <w:lang w:eastAsia="en-GB"/>
        </w:rPr>
        <w:t>,</w:t>
      </w:r>
      <w:r w:rsidR="00BA28FE" w:rsidRPr="0025313B">
        <w:rPr>
          <w:rFonts w:ascii="Arial" w:eastAsia="Times New Roman" w:hAnsi="Arial" w:cs="Arial"/>
          <w:color w:val="000000"/>
          <w:lang w:eastAsia="en-GB"/>
        </w:rPr>
        <w:t xml:space="preserve"> unprompted by any intervention from the bench</w:t>
      </w:r>
      <w:r w:rsidR="00D03558" w:rsidRPr="0025313B">
        <w:rPr>
          <w:rFonts w:ascii="Arial" w:eastAsia="Times New Roman" w:hAnsi="Arial" w:cs="Arial"/>
          <w:color w:val="000000"/>
          <w:lang w:eastAsia="en-GB"/>
        </w:rPr>
        <w:t xml:space="preserve">, Mr Mbokazi </w:t>
      </w:r>
      <w:r w:rsidR="00BA28FE" w:rsidRPr="0025313B">
        <w:rPr>
          <w:rFonts w:ascii="Arial" w:eastAsia="Times New Roman" w:hAnsi="Arial" w:cs="Arial"/>
          <w:color w:val="000000"/>
          <w:lang w:eastAsia="en-GB"/>
        </w:rPr>
        <w:t xml:space="preserve">conceded that </w:t>
      </w:r>
      <w:r w:rsidR="00D03558" w:rsidRPr="0025313B">
        <w:rPr>
          <w:rFonts w:ascii="Arial" w:eastAsia="Times New Roman" w:hAnsi="Arial" w:cs="Arial"/>
          <w:color w:val="000000"/>
          <w:lang w:eastAsia="en-GB"/>
        </w:rPr>
        <w:t xml:space="preserve">arguing against </w:t>
      </w:r>
      <w:r w:rsidR="00BA28FE" w:rsidRPr="0025313B">
        <w:rPr>
          <w:rFonts w:ascii="Arial" w:eastAsia="Times New Roman" w:hAnsi="Arial" w:cs="Arial"/>
          <w:color w:val="000000"/>
          <w:lang w:eastAsia="en-GB"/>
        </w:rPr>
        <w:t xml:space="preserve">the </w:t>
      </w:r>
      <w:r w:rsidR="002A7EB6" w:rsidRPr="0025313B">
        <w:rPr>
          <w:rFonts w:ascii="Arial" w:eastAsia="Times New Roman" w:hAnsi="Arial" w:cs="Arial"/>
          <w:color w:val="000000"/>
          <w:lang w:eastAsia="en-GB"/>
        </w:rPr>
        <w:t xml:space="preserve">finding that the first </w:t>
      </w:r>
      <w:r w:rsidR="002A7EB6" w:rsidRPr="0025313B">
        <w:rPr>
          <w:rFonts w:ascii="Arial" w:eastAsia="Times New Roman" w:hAnsi="Arial" w:cs="Arial"/>
          <w:color w:val="000000"/>
          <w:lang w:eastAsia="en-GB"/>
        </w:rPr>
        <w:lastRenderedPageBreak/>
        <w:t>appellant</w:t>
      </w:r>
      <w:r w:rsidR="0029556D" w:rsidRPr="0025313B">
        <w:rPr>
          <w:rFonts w:ascii="Arial" w:eastAsia="Times New Roman" w:hAnsi="Arial" w:cs="Arial"/>
          <w:color w:val="000000"/>
          <w:lang w:eastAsia="en-GB"/>
        </w:rPr>
        <w:t xml:space="preserve"> was </w:t>
      </w:r>
      <w:r w:rsidR="002A7EB6" w:rsidRPr="0025313B">
        <w:rPr>
          <w:rFonts w:ascii="Arial" w:eastAsia="Times New Roman" w:hAnsi="Arial" w:cs="Arial"/>
          <w:color w:val="000000"/>
          <w:lang w:eastAsia="en-GB"/>
        </w:rPr>
        <w:t>correct</w:t>
      </w:r>
      <w:r w:rsidR="0029556D" w:rsidRPr="0025313B">
        <w:rPr>
          <w:rFonts w:ascii="Arial" w:eastAsia="Times New Roman" w:hAnsi="Arial" w:cs="Arial"/>
          <w:color w:val="000000"/>
          <w:lang w:eastAsia="en-GB"/>
        </w:rPr>
        <w:t>ly</w:t>
      </w:r>
      <w:r w:rsidR="002A7EB6" w:rsidRPr="0025313B">
        <w:rPr>
          <w:rFonts w:ascii="Arial" w:eastAsia="Times New Roman" w:hAnsi="Arial" w:cs="Arial"/>
          <w:color w:val="000000"/>
          <w:lang w:eastAsia="en-GB"/>
        </w:rPr>
        <w:t xml:space="preserve"> </w:t>
      </w:r>
      <w:r w:rsidR="00BA28FE" w:rsidRPr="0025313B">
        <w:rPr>
          <w:rFonts w:ascii="Arial" w:eastAsia="Times New Roman" w:hAnsi="Arial" w:cs="Arial"/>
          <w:color w:val="000000"/>
          <w:lang w:eastAsia="en-GB"/>
        </w:rPr>
        <w:t>identifi</w:t>
      </w:r>
      <w:r w:rsidR="0029556D" w:rsidRPr="0025313B">
        <w:rPr>
          <w:rFonts w:ascii="Arial" w:eastAsia="Times New Roman" w:hAnsi="Arial" w:cs="Arial"/>
          <w:color w:val="000000"/>
          <w:lang w:eastAsia="en-GB"/>
        </w:rPr>
        <w:t>ed</w:t>
      </w:r>
      <w:r w:rsidR="00A4528C" w:rsidRPr="0025313B">
        <w:rPr>
          <w:rFonts w:ascii="Arial" w:eastAsia="Times New Roman" w:hAnsi="Arial" w:cs="Arial"/>
          <w:color w:val="000000"/>
          <w:lang w:eastAsia="en-GB"/>
        </w:rPr>
        <w:t xml:space="preserve"> </w:t>
      </w:r>
      <w:r w:rsidR="00D03558" w:rsidRPr="0025313B">
        <w:rPr>
          <w:rFonts w:ascii="Arial" w:eastAsia="Times New Roman" w:hAnsi="Arial" w:cs="Arial"/>
          <w:color w:val="000000"/>
          <w:lang w:eastAsia="en-GB"/>
        </w:rPr>
        <w:t xml:space="preserve">as one of the perpetrators </w:t>
      </w:r>
      <w:r w:rsidR="00A4528C" w:rsidRPr="0025313B">
        <w:rPr>
          <w:rFonts w:ascii="Arial" w:eastAsia="Times New Roman" w:hAnsi="Arial" w:cs="Arial"/>
          <w:color w:val="000000"/>
          <w:lang w:eastAsia="en-GB"/>
        </w:rPr>
        <w:t xml:space="preserve">is </w:t>
      </w:r>
      <w:r w:rsidR="0029556D" w:rsidRPr="0025313B">
        <w:rPr>
          <w:rFonts w:ascii="Arial" w:eastAsia="Times New Roman" w:hAnsi="Arial" w:cs="Arial"/>
          <w:color w:val="000000"/>
          <w:lang w:eastAsia="en-GB"/>
        </w:rPr>
        <w:t xml:space="preserve">extremely </w:t>
      </w:r>
      <w:r w:rsidR="00A4528C" w:rsidRPr="0025313B">
        <w:rPr>
          <w:rFonts w:ascii="Arial" w:eastAsia="Times New Roman" w:hAnsi="Arial" w:cs="Arial"/>
          <w:color w:val="000000"/>
          <w:lang w:eastAsia="en-GB"/>
        </w:rPr>
        <w:t>difficult</w:t>
      </w:r>
      <w:r w:rsidR="003370C3">
        <w:rPr>
          <w:rFonts w:ascii="Arial" w:eastAsia="Times New Roman" w:hAnsi="Arial" w:cs="Arial"/>
          <w:color w:val="000000"/>
          <w:lang w:eastAsia="en-GB"/>
        </w:rPr>
        <w:t>.</w:t>
      </w:r>
      <w:r w:rsidR="00A4528C" w:rsidRPr="0025313B">
        <w:rPr>
          <w:rStyle w:val="FootnoteReference"/>
          <w:rFonts w:ascii="Arial" w:eastAsia="Times New Roman" w:hAnsi="Arial" w:cs="Arial"/>
          <w:color w:val="000000"/>
          <w:lang w:eastAsia="en-GB"/>
        </w:rPr>
        <w:footnoteReference w:id="3"/>
      </w:r>
      <w:r w:rsidR="00A4528C" w:rsidRPr="0025313B">
        <w:rPr>
          <w:rFonts w:ascii="Arial" w:eastAsia="Times New Roman" w:hAnsi="Arial" w:cs="Arial"/>
          <w:color w:val="000000"/>
          <w:lang w:eastAsia="en-GB"/>
        </w:rPr>
        <w:t xml:space="preserve"> These concessions, with respect, </w:t>
      </w:r>
      <w:r w:rsidR="00D03558" w:rsidRPr="0025313B">
        <w:rPr>
          <w:rFonts w:ascii="Arial" w:eastAsia="Times New Roman" w:hAnsi="Arial" w:cs="Arial"/>
          <w:color w:val="000000"/>
          <w:lang w:eastAsia="en-GB"/>
        </w:rPr>
        <w:t xml:space="preserve">are </w:t>
      </w:r>
      <w:r w:rsidR="00A4528C" w:rsidRPr="0025313B">
        <w:rPr>
          <w:rFonts w:ascii="Arial" w:eastAsia="Times New Roman" w:hAnsi="Arial" w:cs="Arial"/>
          <w:color w:val="000000"/>
          <w:lang w:eastAsia="en-GB"/>
        </w:rPr>
        <w:t>correctly made.</w:t>
      </w:r>
    </w:p>
    <w:p w14:paraId="15AD8F24" w14:textId="307D5ABE" w:rsidR="007943E3" w:rsidRPr="0025313B" w:rsidRDefault="007943E3" w:rsidP="003E7F1F">
      <w:pPr>
        <w:spacing w:line="360" w:lineRule="auto"/>
        <w:jc w:val="both"/>
        <w:rPr>
          <w:rFonts w:ascii="Arial" w:eastAsia="Times New Roman" w:hAnsi="Arial" w:cs="Arial"/>
          <w:color w:val="000000"/>
          <w:lang w:eastAsia="en-GB"/>
        </w:rPr>
      </w:pPr>
    </w:p>
    <w:p w14:paraId="775C4CE5" w14:textId="3FE4491D" w:rsidR="00DD5514" w:rsidRDefault="00E31101" w:rsidP="003E7F1F">
      <w:pPr>
        <w:pStyle w:val="NoSpacing"/>
        <w:spacing w:line="360" w:lineRule="auto"/>
        <w:jc w:val="both"/>
        <w:rPr>
          <w:rFonts w:ascii="Arial" w:hAnsi="Arial" w:cs="Arial"/>
        </w:rPr>
      </w:pPr>
      <w:r w:rsidRPr="0025313B">
        <w:rPr>
          <w:rFonts w:ascii="Arial" w:hAnsi="Arial" w:cs="Arial"/>
        </w:rPr>
        <w:t>[2</w:t>
      </w:r>
      <w:r w:rsidR="009558A5">
        <w:rPr>
          <w:rFonts w:ascii="Arial" w:hAnsi="Arial" w:cs="Arial"/>
        </w:rPr>
        <w:t>0</w:t>
      </w:r>
      <w:r w:rsidRPr="0025313B">
        <w:rPr>
          <w:rFonts w:ascii="Arial" w:hAnsi="Arial" w:cs="Arial"/>
        </w:rPr>
        <w:t>]</w:t>
      </w:r>
      <w:r w:rsidRPr="0025313B">
        <w:rPr>
          <w:rFonts w:ascii="Arial" w:hAnsi="Arial" w:cs="Arial"/>
        </w:rPr>
        <w:tab/>
      </w:r>
      <w:r w:rsidR="00237965">
        <w:rPr>
          <w:rFonts w:ascii="Arial" w:hAnsi="Arial" w:cs="Arial"/>
        </w:rPr>
        <w:t xml:space="preserve">The Supreme Court of Appeal (SCA) in </w:t>
      </w:r>
      <w:r w:rsidR="00DD5514" w:rsidRPr="00DD5514">
        <w:rPr>
          <w:rFonts w:ascii="Arial" w:hAnsi="Arial" w:cs="Arial"/>
          <w:i/>
        </w:rPr>
        <w:t>S v Chabedi</w:t>
      </w:r>
      <w:r w:rsidR="006A186C">
        <w:rPr>
          <w:rStyle w:val="FootnoteReference"/>
          <w:rFonts w:ascii="Arial" w:hAnsi="Arial" w:cs="Arial"/>
        </w:rPr>
        <w:footnoteReference w:id="4"/>
      </w:r>
      <w:r w:rsidR="00DD5514">
        <w:rPr>
          <w:rFonts w:ascii="Arial" w:hAnsi="Arial" w:cs="Arial"/>
        </w:rPr>
        <w:t xml:space="preserve"> held</w:t>
      </w:r>
      <w:r w:rsidR="00E42952">
        <w:rPr>
          <w:rFonts w:ascii="Arial" w:hAnsi="Arial" w:cs="Arial"/>
        </w:rPr>
        <w:t>,</w:t>
      </w:r>
      <w:r w:rsidR="00237965">
        <w:rPr>
          <w:rFonts w:ascii="Arial" w:hAnsi="Arial" w:cs="Arial"/>
        </w:rPr>
        <w:t xml:space="preserve"> regarding an incomplete appeal record</w:t>
      </w:r>
      <w:r w:rsidR="006A186C">
        <w:rPr>
          <w:rFonts w:ascii="Arial" w:hAnsi="Arial" w:cs="Arial"/>
        </w:rPr>
        <w:t>, as quoted above, that the record need not ‘be a perfect recordal of everything that was said at the trial’. The test is whether, and this is worth mentioning again is ‘</w:t>
      </w:r>
      <w:r w:rsidR="006A186C" w:rsidRPr="006A186C">
        <w:rPr>
          <w:rFonts w:ascii="Arial" w:hAnsi="Arial" w:cs="Arial"/>
        </w:rPr>
        <w:t>whether defects in a record are so serious that a proper consideration of the appeal is not possible</w:t>
      </w:r>
      <w:r w:rsidR="006A186C">
        <w:rPr>
          <w:rFonts w:ascii="Arial" w:hAnsi="Arial" w:cs="Arial"/>
        </w:rPr>
        <w:t>’.</w:t>
      </w:r>
      <w:r w:rsidR="006A186C">
        <w:rPr>
          <w:rStyle w:val="FootnoteReference"/>
          <w:rFonts w:ascii="Arial" w:hAnsi="Arial" w:cs="Arial"/>
        </w:rPr>
        <w:footnoteReference w:id="5"/>
      </w:r>
      <w:r w:rsidR="006A186C">
        <w:rPr>
          <w:rFonts w:ascii="Arial" w:hAnsi="Arial" w:cs="Arial"/>
        </w:rPr>
        <w:t xml:space="preserve"> The answer to this must be clear. The nature of the defects and the issues to be decided are the determining factors in this regard.</w:t>
      </w:r>
      <w:r w:rsidR="006A186C">
        <w:rPr>
          <w:rStyle w:val="FootnoteReference"/>
          <w:rFonts w:ascii="Arial" w:hAnsi="Arial" w:cs="Arial"/>
        </w:rPr>
        <w:footnoteReference w:id="6"/>
      </w:r>
      <w:r w:rsidR="006A186C">
        <w:rPr>
          <w:rFonts w:ascii="Arial" w:hAnsi="Arial" w:cs="Arial"/>
        </w:rPr>
        <w:t xml:space="preserve"> </w:t>
      </w:r>
      <w:r w:rsidR="006A186C" w:rsidRPr="0025313B">
        <w:rPr>
          <w:rFonts w:ascii="Arial" w:hAnsi="Arial" w:cs="Arial"/>
          <w:color w:val="000000"/>
        </w:rPr>
        <w:t>This question can only be answered on a consideration of the facts on a case to case basis.</w:t>
      </w:r>
    </w:p>
    <w:p w14:paraId="460AAEC4" w14:textId="4435D927" w:rsidR="00E14116" w:rsidRPr="0025313B" w:rsidRDefault="00E14116" w:rsidP="003E7F1F">
      <w:pPr>
        <w:spacing w:line="360" w:lineRule="auto"/>
        <w:jc w:val="both"/>
        <w:rPr>
          <w:rFonts w:ascii="Arial" w:eastAsia="Times New Roman" w:hAnsi="Arial" w:cs="Arial"/>
          <w:color w:val="000000"/>
          <w:lang w:eastAsia="en-GB"/>
        </w:rPr>
      </w:pPr>
    </w:p>
    <w:p w14:paraId="7EBFB402" w14:textId="2B374289" w:rsidR="004B75DC" w:rsidRPr="00CC7AB8" w:rsidRDefault="00347EF1" w:rsidP="003E7F1F">
      <w:pPr>
        <w:pStyle w:val="NoSpacing"/>
        <w:spacing w:line="360" w:lineRule="auto"/>
        <w:jc w:val="both"/>
        <w:rPr>
          <w:rFonts w:ascii="Arial" w:hAnsi="Arial" w:cs="Arial"/>
          <w:color w:val="000000" w:themeColor="text1"/>
          <w:lang w:val="en-US" w:eastAsia="en-GB"/>
        </w:rPr>
      </w:pPr>
      <w:r w:rsidRPr="0025313B">
        <w:rPr>
          <w:rFonts w:ascii="Arial" w:hAnsi="Arial" w:cs="Arial"/>
          <w:lang w:eastAsia="en-GB"/>
        </w:rPr>
        <w:t>[2</w:t>
      </w:r>
      <w:r w:rsidR="009558A5">
        <w:rPr>
          <w:rFonts w:ascii="Arial" w:hAnsi="Arial" w:cs="Arial"/>
          <w:lang w:eastAsia="en-GB"/>
        </w:rPr>
        <w:t>1</w:t>
      </w:r>
      <w:r w:rsidRPr="0025313B">
        <w:rPr>
          <w:rFonts w:ascii="Arial" w:hAnsi="Arial" w:cs="Arial"/>
          <w:lang w:eastAsia="en-GB"/>
        </w:rPr>
        <w:t>]</w:t>
      </w:r>
      <w:r w:rsidRPr="0025313B">
        <w:rPr>
          <w:rFonts w:ascii="Arial" w:hAnsi="Arial" w:cs="Arial"/>
          <w:lang w:eastAsia="en-GB"/>
        </w:rPr>
        <w:tab/>
      </w:r>
      <w:r w:rsidR="004B75DC" w:rsidRPr="00CC7AB8">
        <w:rPr>
          <w:rFonts w:ascii="Arial" w:hAnsi="Arial" w:cs="Arial"/>
          <w:color w:val="000000" w:themeColor="text1"/>
          <w:lang w:val="en-US" w:eastAsia="en-GB"/>
        </w:rPr>
        <w:t>On the facts of this matter the record in our view is detailed and specific enough. There is sufficient evidence on record of the first appellant evidence, imperfect as it might be. There are a number of recordals of the 1</w:t>
      </w:r>
      <w:r w:rsidR="004B75DC" w:rsidRPr="00CC7AB8">
        <w:rPr>
          <w:rFonts w:ascii="Arial" w:hAnsi="Arial" w:cs="Arial"/>
          <w:color w:val="000000" w:themeColor="text1"/>
          <w:vertAlign w:val="superscript"/>
          <w:lang w:val="en-US" w:eastAsia="en-GB"/>
        </w:rPr>
        <w:t>st</w:t>
      </w:r>
      <w:r w:rsidR="004B75DC" w:rsidRPr="00CC7AB8">
        <w:rPr>
          <w:rFonts w:ascii="Arial" w:hAnsi="Arial" w:cs="Arial"/>
          <w:color w:val="000000" w:themeColor="text1"/>
          <w:lang w:val="en-US" w:eastAsia="en-GB"/>
        </w:rPr>
        <w:t xml:space="preserve"> appellant’s version, firstly what was put to the state witnesses during cross-examination, secondly the detailed recordal of the first appellants evidence by the trial court, the discrepancies in the evidence compared to instructions put to witnesses by the legal representative of the first appellant. It is sufficient enough to decide the merits of the appeal in a way that accords with the first appellants fair trial rights as envisaged in section 35 of the Constitution.</w:t>
      </w:r>
    </w:p>
    <w:p w14:paraId="2D583132" w14:textId="1CD045AE" w:rsidR="00347EF1" w:rsidRPr="00CC7AB8" w:rsidRDefault="00347EF1" w:rsidP="003E7F1F">
      <w:pPr>
        <w:pStyle w:val="NoSpacing"/>
        <w:spacing w:line="360" w:lineRule="auto"/>
        <w:jc w:val="both"/>
        <w:rPr>
          <w:rFonts w:ascii="Arial" w:hAnsi="Arial" w:cs="Arial"/>
          <w:color w:val="000000" w:themeColor="text1"/>
          <w:lang w:eastAsia="en-GB"/>
        </w:rPr>
      </w:pPr>
    </w:p>
    <w:p w14:paraId="109B3050" w14:textId="773077CD" w:rsidR="00E31101" w:rsidRPr="0025313B" w:rsidRDefault="00347EF1" w:rsidP="003E7F1F">
      <w:pPr>
        <w:pStyle w:val="NoSpacing"/>
        <w:spacing w:line="360" w:lineRule="auto"/>
        <w:jc w:val="both"/>
        <w:rPr>
          <w:rFonts w:ascii="Arial" w:hAnsi="Arial" w:cs="Arial"/>
          <w:lang w:eastAsia="en-GB"/>
        </w:rPr>
      </w:pPr>
      <w:r w:rsidRPr="0025313B">
        <w:rPr>
          <w:rFonts w:ascii="Arial" w:hAnsi="Arial" w:cs="Arial"/>
          <w:lang w:eastAsia="en-GB"/>
        </w:rPr>
        <w:t>[</w:t>
      </w:r>
      <w:r w:rsidR="009558A5">
        <w:rPr>
          <w:rFonts w:ascii="Arial" w:hAnsi="Arial" w:cs="Arial"/>
          <w:lang w:eastAsia="en-GB"/>
        </w:rPr>
        <w:t>22</w:t>
      </w:r>
      <w:r w:rsidRPr="0025313B">
        <w:rPr>
          <w:rFonts w:ascii="Arial" w:hAnsi="Arial" w:cs="Arial"/>
          <w:lang w:eastAsia="en-GB"/>
        </w:rPr>
        <w:t>]</w:t>
      </w:r>
      <w:r w:rsidRPr="0025313B">
        <w:rPr>
          <w:rFonts w:ascii="Arial" w:hAnsi="Arial" w:cs="Arial"/>
          <w:lang w:eastAsia="en-GB"/>
        </w:rPr>
        <w:tab/>
      </w:r>
      <w:r w:rsidR="00BC75DB" w:rsidRPr="0025313B">
        <w:rPr>
          <w:rFonts w:ascii="Arial" w:hAnsi="Arial" w:cs="Arial"/>
          <w:lang w:eastAsia="en-GB"/>
        </w:rPr>
        <w:t>In</w:t>
      </w:r>
      <w:r w:rsidR="00E37DF8" w:rsidRPr="0025313B">
        <w:rPr>
          <w:rFonts w:ascii="Arial" w:hAnsi="Arial" w:cs="Arial"/>
          <w:lang w:eastAsia="en-GB"/>
        </w:rPr>
        <w:t xml:space="preserve"> conclusion</w:t>
      </w:r>
      <w:r w:rsidR="00DD6811">
        <w:rPr>
          <w:rFonts w:ascii="Arial" w:hAnsi="Arial" w:cs="Arial"/>
          <w:lang w:eastAsia="en-GB"/>
        </w:rPr>
        <w:t>, t</w:t>
      </w:r>
      <w:r w:rsidR="00E14116" w:rsidRPr="0025313B">
        <w:rPr>
          <w:rFonts w:ascii="Arial" w:hAnsi="Arial" w:cs="Arial"/>
          <w:lang w:eastAsia="en-GB"/>
        </w:rPr>
        <w:t>he record</w:t>
      </w:r>
      <w:r w:rsidR="00A40059" w:rsidRPr="0025313B">
        <w:rPr>
          <w:rFonts w:ascii="Arial" w:hAnsi="Arial" w:cs="Arial"/>
          <w:lang w:eastAsia="en-GB"/>
        </w:rPr>
        <w:t xml:space="preserve"> is sufficiently</w:t>
      </w:r>
      <w:r w:rsidR="00E14116" w:rsidRPr="0025313B">
        <w:rPr>
          <w:rFonts w:ascii="Arial" w:hAnsi="Arial" w:cs="Arial"/>
          <w:lang w:eastAsia="en-GB"/>
        </w:rPr>
        <w:t xml:space="preserve"> adequate for a just consideration of the issues which the </w:t>
      </w:r>
      <w:r w:rsidR="00DD6811">
        <w:rPr>
          <w:rFonts w:ascii="Arial" w:hAnsi="Arial" w:cs="Arial"/>
          <w:lang w:eastAsia="en-GB"/>
        </w:rPr>
        <w:t xml:space="preserve">first </w:t>
      </w:r>
      <w:r w:rsidR="00E14116" w:rsidRPr="0025313B">
        <w:rPr>
          <w:rFonts w:ascii="Arial" w:hAnsi="Arial" w:cs="Arial"/>
          <w:lang w:eastAsia="en-GB"/>
        </w:rPr>
        <w:t>appellant</w:t>
      </w:r>
      <w:r w:rsidR="00DD6811">
        <w:rPr>
          <w:rFonts w:ascii="Arial" w:hAnsi="Arial" w:cs="Arial"/>
          <w:lang w:eastAsia="en-GB"/>
        </w:rPr>
        <w:t xml:space="preserve"> </w:t>
      </w:r>
      <w:r w:rsidR="00E14116" w:rsidRPr="0025313B">
        <w:rPr>
          <w:rFonts w:ascii="Arial" w:hAnsi="Arial" w:cs="Arial"/>
          <w:lang w:eastAsia="en-GB"/>
        </w:rPr>
        <w:t>ha</w:t>
      </w:r>
      <w:r w:rsidR="00A40059" w:rsidRPr="0025313B">
        <w:rPr>
          <w:rFonts w:ascii="Arial" w:hAnsi="Arial" w:cs="Arial"/>
          <w:lang w:eastAsia="en-GB"/>
        </w:rPr>
        <w:t>s</w:t>
      </w:r>
      <w:r w:rsidR="00E14116" w:rsidRPr="0025313B">
        <w:rPr>
          <w:rFonts w:ascii="Arial" w:hAnsi="Arial" w:cs="Arial"/>
          <w:lang w:eastAsia="en-GB"/>
        </w:rPr>
        <w:t xml:space="preserve"> raised on appeal</w:t>
      </w:r>
      <w:r w:rsidR="00E31101" w:rsidRPr="0025313B">
        <w:rPr>
          <w:rFonts w:ascii="Arial" w:hAnsi="Arial" w:cs="Arial"/>
          <w:lang w:eastAsia="en-GB"/>
        </w:rPr>
        <w:t xml:space="preserve">, including </w:t>
      </w:r>
      <w:r w:rsidR="00E37DF8" w:rsidRPr="0025313B">
        <w:rPr>
          <w:rFonts w:ascii="Arial" w:hAnsi="Arial" w:cs="Arial"/>
          <w:lang w:eastAsia="en-GB"/>
        </w:rPr>
        <w:t>the incomplete record</w:t>
      </w:r>
      <w:r w:rsidR="00E31101" w:rsidRPr="0025313B">
        <w:rPr>
          <w:rFonts w:ascii="Arial" w:hAnsi="Arial" w:cs="Arial"/>
          <w:lang w:eastAsia="en-GB"/>
        </w:rPr>
        <w:t>.</w:t>
      </w:r>
      <w:r w:rsidR="00DE0D6B" w:rsidRPr="0025313B">
        <w:rPr>
          <w:rFonts w:ascii="Arial" w:hAnsi="Arial" w:cs="Arial"/>
          <w:lang w:eastAsia="en-GB"/>
        </w:rPr>
        <w:t xml:space="preserve"> </w:t>
      </w:r>
    </w:p>
    <w:p w14:paraId="674E7D52" w14:textId="77777777" w:rsidR="00E14116" w:rsidRPr="0025313B" w:rsidRDefault="00E14116" w:rsidP="003E7F1F">
      <w:pPr>
        <w:pStyle w:val="NoSpacing"/>
        <w:spacing w:line="360" w:lineRule="auto"/>
        <w:jc w:val="both"/>
        <w:rPr>
          <w:color w:val="000000"/>
          <w:lang w:eastAsia="en-GB"/>
        </w:rPr>
      </w:pPr>
    </w:p>
    <w:p w14:paraId="68A2A99D" w14:textId="7A9C54DD" w:rsidR="00E81EB8" w:rsidRPr="0025313B" w:rsidRDefault="002748D3" w:rsidP="003E7F1F">
      <w:pPr>
        <w:pStyle w:val="NoSpacing"/>
        <w:spacing w:line="360" w:lineRule="auto"/>
        <w:jc w:val="both"/>
        <w:rPr>
          <w:rFonts w:ascii="Arial" w:hAnsi="Arial" w:cs="Arial"/>
          <w:b/>
          <w:bCs/>
          <w:lang w:eastAsia="en-GB"/>
        </w:rPr>
      </w:pPr>
      <w:r w:rsidRPr="0025313B">
        <w:rPr>
          <w:rFonts w:ascii="Arial" w:hAnsi="Arial" w:cs="Arial"/>
          <w:b/>
          <w:bCs/>
          <w:lang w:eastAsia="en-GB"/>
        </w:rPr>
        <w:t>A</w:t>
      </w:r>
      <w:r w:rsidR="00E81EB8" w:rsidRPr="0025313B">
        <w:rPr>
          <w:rFonts w:ascii="Arial" w:hAnsi="Arial" w:cs="Arial"/>
          <w:b/>
          <w:bCs/>
          <w:lang w:eastAsia="en-GB"/>
        </w:rPr>
        <w:t>djudication of the appeal</w:t>
      </w:r>
    </w:p>
    <w:p w14:paraId="36FA507F" w14:textId="1970F40E" w:rsidR="00F76143" w:rsidRDefault="00B2182C" w:rsidP="003E7F1F">
      <w:pPr>
        <w:pStyle w:val="NoSpacing"/>
        <w:spacing w:line="360" w:lineRule="auto"/>
        <w:jc w:val="both"/>
        <w:rPr>
          <w:rFonts w:ascii="Arial" w:hAnsi="Arial" w:cs="Arial"/>
          <w:lang w:eastAsia="en-GB"/>
        </w:rPr>
      </w:pPr>
      <w:r w:rsidRPr="0025313B">
        <w:rPr>
          <w:rFonts w:ascii="Arial" w:hAnsi="Arial" w:cs="Arial"/>
          <w:lang w:eastAsia="en-GB"/>
        </w:rPr>
        <w:t>[</w:t>
      </w:r>
      <w:r w:rsidR="009558A5">
        <w:rPr>
          <w:rFonts w:ascii="Arial" w:hAnsi="Arial" w:cs="Arial"/>
          <w:lang w:eastAsia="en-GB"/>
        </w:rPr>
        <w:t>23</w:t>
      </w:r>
      <w:r w:rsidRPr="0025313B">
        <w:rPr>
          <w:rFonts w:ascii="Arial" w:hAnsi="Arial" w:cs="Arial"/>
          <w:lang w:eastAsia="en-GB"/>
        </w:rPr>
        <w:t>]</w:t>
      </w:r>
      <w:r w:rsidRPr="0025313B">
        <w:rPr>
          <w:rFonts w:ascii="Arial" w:hAnsi="Arial" w:cs="Arial"/>
          <w:lang w:eastAsia="en-GB"/>
        </w:rPr>
        <w:tab/>
      </w:r>
      <w:r w:rsidR="00F76143">
        <w:rPr>
          <w:rFonts w:ascii="Arial" w:hAnsi="Arial" w:cs="Arial"/>
          <w:lang w:eastAsia="en-GB"/>
        </w:rPr>
        <w:t xml:space="preserve">In </w:t>
      </w:r>
      <w:r w:rsidR="00F76143" w:rsidRPr="00F76143">
        <w:rPr>
          <w:rFonts w:ascii="Arial" w:hAnsi="Arial" w:cs="Arial"/>
          <w:i/>
          <w:lang w:eastAsia="en-GB"/>
        </w:rPr>
        <w:t>Sebidi v S</w:t>
      </w:r>
      <w:r w:rsidR="00F76143" w:rsidRPr="00F76143">
        <w:rPr>
          <w:rFonts w:ascii="Arial" w:hAnsi="Arial" w:cs="Arial"/>
          <w:lang w:eastAsia="en-GB"/>
        </w:rPr>
        <w:t xml:space="preserve"> </w:t>
      </w:r>
      <w:r w:rsidR="00F76143">
        <w:rPr>
          <w:rFonts w:ascii="Arial" w:hAnsi="Arial" w:cs="Arial"/>
          <w:lang w:eastAsia="en-GB"/>
        </w:rPr>
        <w:t>the court summarised the position as follows:</w:t>
      </w:r>
      <w:r w:rsidR="00F76143">
        <w:rPr>
          <w:rStyle w:val="FootnoteReference"/>
          <w:rFonts w:ascii="Arial" w:hAnsi="Arial" w:cs="Arial"/>
          <w:lang w:eastAsia="en-GB"/>
        </w:rPr>
        <w:footnoteReference w:id="7"/>
      </w:r>
      <w:r w:rsidR="002748D3" w:rsidRPr="0025313B">
        <w:rPr>
          <w:rFonts w:ascii="Arial" w:hAnsi="Arial" w:cs="Arial"/>
          <w:lang w:eastAsia="en-GB"/>
        </w:rPr>
        <w:t xml:space="preserve"> </w:t>
      </w:r>
    </w:p>
    <w:p w14:paraId="6E52F310" w14:textId="77777777" w:rsidR="00FB0418" w:rsidRDefault="00F76143" w:rsidP="003E7F1F">
      <w:pPr>
        <w:pStyle w:val="NoSpacing"/>
        <w:spacing w:line="360" w:lineRule="auto"/>
        <w:jc w:val="both"/>
        <w:rPr>
          <w:rFonts w:ascii="Arial" w:hAnsi="Arial" w:cs="Arial"/>
          <w:lang w:eastAsia="en-GB"/>
        </w:rPr>
      </w:pPr>
      <w:r w:rsidRPr="00F76143">
        <w:rPr>
          <w:rFonts w:ascii="Arial" w:hAnsi="Arial" w:cs="Arial"/>
          <w:sz w:val="22"/>
          <w:szCs w:val="22"/>
          <w:lang w:eastAsia="en-GB"/>
        </w:rPr>
        <w:t xml:space="preserve">‘It is settled law that a court of appeal will not likely interfere with credibility and factual findings of the trial court. In the absence of an irregularity or misdirection, the court of appeal is bound </w:t>
      </w:r>
      <w:r w:rsidRPr="00F76143">
        <w:rPr>
          <w:rFonts w:ascii="Arial" w:hAnsi="Arial" w:cs="Arial"/>
          <w:sz w:val="22"/>
          <w:szCs w:val="22"/>
          <w:lang w:eastAsia="en-GB"/>
        </w:rPr>
        <w:lastRenderedPageBreak/>
        <w:t>by such findings, unless  it  is  convinced  that the  findings are clearly incorrect or unless an examination of the record reveals that those findings are patently wrong.’</w:t>
      </w:r>
      <w:r w:rsidR="002748D3" w:rsidRPr="0025313B">
        <w:rPr>
          <w:rFonts w:ascii="Arial" w:hAnsi="Arial" w:cs="Arial"/>
          <w:lang w:eastAsia="en-GB"/>
        </w:rPr>
        <w:t>.  </w:t>
      </w:r>
    </w:p>
    <w:p w14:paraId="5BD8E9A3" w14:textId="77777777" w:rsidR="00FB0418" w:rsidRDefault="00FB0418" w:rsidP="003E7F1F">
      <w:pPr>
        <w:pStyle w:val="NoSpacing"/>
        <w:spacing w:line="360" w:lineRule="auto"/>
        <w:jc w:val="both"/>
        <w:rPr>
          <w:rFonts w:ascii="Arial" w:hAnsi="Arial" w:cs="Arial"/>
          <w:lang w:eastAsia="en-GB"/>
        </w:rPr>
      </w:pPr>
    </w:p>
    <w:p w14:paraId="60E2D81B" w14:textId="5350BFBF" w:rsidR="004A3838" w:rsidRDefault="00B2182C" w:rsidP="003E7F1F">
      <w:pPr>
        <w:pStyle w:val="NoSpacing"/>
        <w:spacing w:line="360" w:lineRule="auto"/>
        <w:jc w:val="both"/>
        <w:rPr>
          <w:rFonts w:ascii="Arial" w:hAnsi="Arial" w:cs="Arial"/>
          <w:lang w:eastAsia="en-GB"/>
        </w:rPr>
      </w:pPr>
      <w:r w:rsidRPr="0025313B">
        <w:rPr>
          <w:rFonts w:ascii="Arial" w:hAnsi="Arial" w:cs="Arial"/>
          <w:lang w:eastAsia="en-GB"/>
        </w:rPr>
        <w:t>[2</w:t>
      </w:r>
      <w:r w:rsidR="009558A5">
        <w:rPr>
          <w:rFonts w:ascii="Arial" w:hAnsi="Arial" w:cs="Arial"/>
          <w:lang w:eastAsia="en-GB"/>
        </w:rPr>
        <w:t>4</w:t>
      </w:r>
      <w:r w:rsidRPr="0025313B">
        <w:rPr>
          <w:rFonts w:ascii="Arial" w:hAnsi="Arial" w:cs="Arial"/>
          <w:lang w:eastAsia="en-GB"/>
        </w:rPr>
        <w:t>]</w:t>
      </w:r>
      <w:r w:rsidRPr="0025313B">
        <w:rPr>
          <w:rFonts w:ascii="Arial" w:hAnsi="Arial" w:cs="Arial"/>
          <w:lang w:eastAsia="en-GB"/>
        </w:rPr>
        <w:tab/>
      </w:r>
      <w:r w:rsidR="00826117">
        <w:rPr>
          <w:rFonts w:ascii="Arial" w:hAnsi="Arial" w:cs="Arial"/>
          <w:lang w:eastAsia="en-GB"/>
        </w:rPr>
        <w:t xml:space="preserve">The authors </w:t>
      </w:r>
      <w:r w:rsidR="004A3838">
        <w:rPr>
          <w:rFonts w:ascii="Arial" w:hAnsi="Arial" w:cs="Arial"/>
          <w:lang w:eastAsia="en-GB"/>
        </w:rPr>
        <w:t>Schmidt and Rademeyer summarised how evidence is assessed on appeal as follows:</w:t>
      </w:r>
      <w:r w:rsidR="00826117">
        <w:rPr>
          <w:rStyle w:val="FootnoteReference"/>
          <w:rFonts w:ascii="Arial" w:hAnsi="Arial" w:cs="Arial"/>
          <w:lang w:eastAsia="en-GB"/>
        </w:rPr>
        <w:footnoteReference w:id="8"/>
      </w:r>
    </w:p>
    <w:p w14:paraId="030BADE3" w14:textId="6782233C" w:rsidR="00225F0C" w:rsidRPr="00BA7562" w:rsidRDefault="00826117" w:rsidP="003E7F1F">
      <w:pPr>
        <w:pStyle w:val="NoSpacing"/>
        <w:spacing w:line="360" w:lineRule="auto"/>
        <w:jc w:val="both"/>
        <w:rPr>
          <w:rFonts w:ascii="Arial" w:hAnsi="Arial" w:cs="Arial"/>
          <w:sz w:val="22"/>
          <w:lang w:eastAsia="en-GB"/>
        </w:rPr>
      </w:pPr>
      <w:r w:rsidRPr="00826117">
        <w:rPr>
          <w:rFonts w:ascii="Arial" w:hAnsi="Arial" w:cs="Arial"/>
          <w:sz w:val="22"/>
          <w:lang w:eastAsia="en-GB"/>
        </w:rPr>
        <w:t>‘</w:t>
      </w:r>
      <w:r w:rsidR="004A3838" w:rsidRPr="00826117">
        <w:rPr>
          <w:rFonts w:ascii="Arial" w:hAnsi="Arial" w:cs="Arial"/>
          <w:sz w:val="22"/>
          <w:lang w:eastAsia="en-GB"/>
        </w:rPr>
        <w:t>When an appeal is lodged against a trial court’s findings of fact, the appeal court takes into account that the court a quo was in a more favourable position than itself to form a judgment because it was able to observe witnesses during their questioning and was absorbed in the atmosphere of the trial from start to finish. Initially, therefore, the appeal court assumes that the trial court’s findings were correct, and it will normally accept those findings unless there is some indication that a mistake was made</w:t>
      </w:r>
      <w:r w:rsidR="002748D3" w:rsidRPr="00826117">
        <w:rPr>
          <w:rFonts w:ascii="Arial" w:hAnsi="Arial" w:cs="Arial"/>
          <w:sz w:val="22"/>
          <w:lang w:eastAsia="en-GB"/>
        </w:rPr>
        <w:t>.</w:t>
      </w:r>
      <w:r w:rsidRPr="00826117">
        <w:rPr>
          <w:rFonts w:ascii="Arial" w:hAnsi="Arial" w:cs="Arial"/>
          <w:sz w:val="22"/>
          <w:lang w:eastAsia="en-GB"/>
        </w:rPr>
        <w:t>’</w:t>
      </w:r>
      <w:r w:rsidR="00BA7562">
        <w:rPr>
          <w:rFonts w:ascii="Arial" w:hAnsi="Arial" w:cs="Arial"/>
          <w:lang w:eastAsia="en-GB"/>
        </w:rPr>
        <w:t> </w:t>
      </w:r>
      <w:r w:rsidR="00BA7562" w:rsidRPr="00BA7562">
        <w:rPr>
          <w:rFonts w:ascii="Arial" w:hAnsi="Arial" w:cs="Arial"/>
          <w:sz w:val="22"/>
          <w:lang w:eastAsia="en-GB"/>
        </w:rPr>
        <w:t>(footnote omitted)</w:t>
      </w:r>
    </w:p>
    <w:p w14:paraId="017650E0" w14:textId="19128E5A" w:rsidR="00225F0C" w:rsidRPr="0025313B" w:rsidRDefault="00225F0C" w:rsidP="003E7F1F">
      <w:pPr>
        <w:pStyle w:val="NoSpacing"/>
        <w:spacing w:line="360" w:lineRule="auto"/>
        <w:jc w:val="both"/>
        <w:rPr>
          <w:rFonts w:ascii="Arial" w:hAnsi="Arial" w:cs="Arial"/>
          <w:lang w:eastAsia="en-GB"/>
        </w:rPr>
      </w:pPr>
    </w:p>
    <w:p w14:paraId="411C47D5" w14:textId="7AF787A4" w:rsidR="00600394" w:rsidRPr="0025313B" w:rsidRDefault="00B2182C" w:rsidP="003E7F1F">
      <w:pPr>
        <w:pStyle w:val="NoSpacing"/>
        <w:spacing w:line="360" w:lineRule="auto"/>
        <w:jc w:val="both"/>
        <w:rPr>
          <w:rFonts w:ascii="Arial" w:hAnsi="Arial" w:cs="Arial"/>
          <w:lang w:eastAsia="en-GB"/>
        </w:rPr>
      </w:pPr>
      <w:r w:rsidRPr="0025313B">
        <w:rPr>
          <w:rFonts w:ascii="Arial" w:hAnsi="Arial" w:cs="Arial"/>
          <w:lang w:eastAsia="en-GB"/>
        </w:rPr>
        <w:t>[</w:t>
      </w:r>
      <w:r w:rsidR="009558A5">
        <w:rPr>
          <w:rFonts w:ascii="Arial" w:hAnsi="Arial" w:cs="Arial"/>
          <w:lang w:eastAsia="en-GB"/>
        </w:rPr>
        <w:t>25</w:t>
      </w:r>
      <w:r w:rsidRPr="0025313B">
        <w:rPr>
          <w:rFonts w:ascii="Arial" w:hAnsi="Arial" w:cs="Arial"/>
          <w:lang w:eastAsia="en-GB"/>
        </w:rPr>
        <w:t>]</w:t>
      </w:r>
      <w:r w:rsidRPr="0025313B">
        <w:rPr>
          <w:rFonts w:ascii="Arial" w:hAnsi="Arial" w:cs="Arial"/>
          <w:lang w:eastAsia="en-GB"/>
        </w:rPr>
        <w:tab/>
      </w:r>
      <w:r w:rsidR="00225F0C" w:rsidRPr="0025313B">
        <w:rPr>
          <w:rFonts w:ascii="Arial" w:hAnsi="Arial" w:cs="Arial"/>
          <w:lang w:eastAsia="en-GB"/>
        </w:rPr>
        <w:t>T</w:t>
      </w:r>
      <w:r w:rsidR="002748D3" w:rsidRPr="0025313B">
        <w:rPr>
          <w:rFonts w:ascii="Arial" w:hAnsi="Arial" w:cs="Arial"/>
          <w:lang w:eastAsia="en-GB"/>
        </w:rPr>
        <w:t xml:space="preserve">he </w:t>
      </w:r>
      <w:r w:rsidR="00F51790">
        <w:rPr>
          <w:rFonts w:ascii="Arial" w:hAnsi="Arial" w:cs="Arial"/>
          <w:lang w:eastAsia="en-GB"/>
        </w:rPr>
        <w:t>SCA</w:t>
      </w:r>
      <w:r w:rsidR="002748D3" w:rsidRPr="0025313B">
        <w:rPr>
          <w:rFonts w:ascii="Arial" w:hAnsi="Arial" w:cs="Arial"/>
          <w:lang w:eastAsia="en-GB"/>
        </w:rPr>
        <w:t xml:space="preserve"> </w:t>
      </w:r>
      <w:r w:rsidR="00561BD2">
        <w:rPr>
          <w:rFonts w:ascii="Arial" w:hAnsi="Arial" w:cs="Arial"/>
          <w:lang w:eastAsia="en-GB"/>
        </w:rPr>
        <w:t xml:space="preserve">in </w:t>
      </w:r>
      <w:r w:rsidR="00561BD2" w:rsidRPr="00561BD2">
        <w:rPr>
          <w:rFonts w:ascii="Arial" w:hAnsi="Arial" w:cs="Arial"/>
          <w:i/>
          <w:lang w:eastAsia="en-GB"/>
        </w:rPr>
        <w:t>Hadebe</w:t>
      </w:r>
      <w:r w:rsidR="00561BD2">
        <w:rPr>
          <w:rFonts w:ascii="Arial" w:hAnsi="Arial" w:cs="Arial"/>
          <w:lang w:eastAsia="en-GB"/>
        </w:rPr>
        <w:t xml:space="preserve"> </w:t>
      </w:r>
      <w:r w:rsidR="002748D3" w:rsidRPr="0025313B">
        <w:rPr>
          <w:rFonts w:ascii="Arial" w:hAnsi="Arial" w:cs="Arial"/>
          <w:lang w:eastAsia="en-GB"/>
        </w:rPr>
        <w:t xml:space="preserve">summarised the </w:t>
      </w:r>
      <w:r w:rsidR="00E37DF8" w:rsidRPr="0025313B">
        <w:rPr>
          <w:rFonts w:ascii="Arial" w:hAnsi="Arial" w:cs="Arial"/>
          <w:lang w:eastAsia="en-GB"/>
        </w:rPr>
        <w:t xml:space="preserve">appeal courts </w:t>
      </w:r>
      <w:r w:rsidR="002748D3" w:rsidRPr="0025313B">
        <w:rPr>
          <w:rFonts w:ascii="Arial" w:hAnsi="Arial" w:cs="Arial"/>
          <w:lang w:eastAsia="en-GB"/>
        </w:rPr>
        <w:t xml:space="preserve">approach </w:t>
      </w:r>
      <w:r w:rsidR="00E37DF8" w:rsidRPr="0025313B">
        <w:rPr>
          <w:rFonts w:ascii="Arial" w:hAnsi="Arial" w:cs="Arial"/>
          <w:lang w:eastAsia="en-GB"/>
        </w:rPr>
        <w:t xml:space="preserve">to the trial courts findings </w:t>
      </w:r>
      <w:r w:rsidR="002748D3" w:rsidRPr="0025313B">
        <w:rPr>
          <w:rFonts w:ascii="Arial" w:hAnsi="Arial" w:cs="Arial"/>
          <w:lang w:eastAsia="en-GB"/>
        </w:rPr>
        <w:t>as follows</w:t>
      </w:r>
      <w:r w:rsidR="00EE75BD">
        <w:rPr>
          <w:rFonts w:ascii="Arial" w:hAnsi="Arial" w:cs="Arial"/>
          <w:lang w:eastAsia="en-GB"/>
        </w:rPr>
        <w:t>:</w:t>
      </w:r>
      <w:r w:rsidR="00EB51F3" w:rsidRPr="0025313B">
        <w:rPr>
          <w:rStyle w:val="FootnoteReference"/>
          <w:rFonts w:ascii="Arial" w:eastAsia="Times New Roman" w:hAnsi="Arial" w:cs="Arial"/>
          <w:color w:val="242121"/>
          <w:lang w:eastAsia="en-GB"/>
        </w:rPr>
        <w:footnoteReference w:id="9"/>
      </w:r>
      <w:r w:rsidR="00EB51F3" w:rsidRPr="0025313B">
        <w:rPr>
          <w:rFonts w:ascii="Arial" w:hAnsi="Arial" w:cs="Arial"/>
          <w:lang w:eastAsia="en-GB"/>
        </w:rPr>
        <w:t xml:space="preserve"> </w:t>
      </w:r>
    </w:p>
    <w:p w14:paraId="7DC05391" w14:textId="7C24D878" w:rsidR="00600394" w:rsidRPr="00F51790" w:rsidRDefault="005022BB" w:rsidP="003E7F1F">
      <w:pPr>
        <w:pStyle w:val="NoSpacing"/>
        <w:spacing w:line="360" w:lineRule="auto"/>
        <w:jc w:val="both"/>
        <w:rPr>
          <w:rFonts w:ascii="Arial" w:hAnsi="Arial" w:cs="Arial"/>
          <w:sz w:val="22"/>
          <w:szCs w:val="22"/>
          <w:lang w:eastAsia="en-GB"/>
        </w:rPr>
      </w:pPr>
      <w:r>
        <w:rPr>
          <w:rFonts w:ascii="Arial" w:hAnsi="Arial" w:cs="Arial"/>
          <w:sz w:val="22"/>
          <w:szCs w:val="22"/>
          <w:lang w:eastAsia="en-GB"/>
        </w:rPr>
        <w:t>‘</w:t>
      </w:r>
      <w:r w:rsidR="00F51790" w:rsidRPr="00F51790">
        <w:rPr>
          <w:rFonts w:ascii="Arial" w:hAnsi="Arial" w:cs="Arial"/>
          <w:sz w:val="22"/>
          <w:szCs w:val="22"/>
          <w:lang w:val="en-GB" w:eastAsia="en-GB"/>
        </w:rPr>
        <w:t>Before considering these submissions it would be as well to recall yet again that there are well-established principles governing the hearing of appeals against findings of fact. In short, in the absence of demonstrable and material misdirection by the trial Court, its findings of fact are presumed to be correct and will only be disregarded if the recorded evidence shows them to be clearly wrong. The reasons why this deference is shown by appellate Courts to factual findings of the trial court are so well known that restatement is unnecessary</w:t>
      </w:r>
      <w:r w:rsidR="002748D3" w:rsidRPr="0025313B">
        <w:rPr>
          <w:rFonts w:ascii="Arial" w:hAnsi="Arial" w:cs="Arial"/>
          <w:sz w:val="22"/>
          <w:szCs w:val="22"/>
          <w:lang w:eastAsia="en-GB"/>
        </w:rPr>
        <w:t>.</w:t>
      </w:r>
      <w:r>
        <w:rPr>
          <w:rFonts w:ascii="Arial" w:hAnsi="Arial" w:cs="Arial"/>
          <w:sz w:val="22"/>
          <w:szCs w:val="22"/>
          <w:lang w:eastAsia="en-GB"/>
        </w:rPr>
        <w:t>’</w:t>
      </w:r>
      <w:r w:rsidR="00F51790">
        <w:rPr>
          <w:rFonts w:ascii="Arial" w:hAnsi="Arial" w:cs="Arial"/>
          <w:sz w:val="22"/>
          <w:szCs w:val="22"/>
          <w:lang w:eastAsia="en-GB"/>
        </w:rPr>
        <w:t> </w:t>
      </w:r>
    </w:p>
    <w:p w14:paraId="55D58534" w14:textId="77777777" w:rsidR="00F51790" w:rsidRDefault="00F51790" w:rsidP="003E7F1F">
      <w:pPr>
        <w:pStyle w:val="NoSpacing"/>
        <w:spacing w:line="360" w:lineRule="auto"/>
        <w:jc w:val="both"/>
        <w:rPr>
          <w:rFonts w:ascii="Arial" w:hAnsi="Arial" w:cs="Arial"/>
          <w:color w:val="000000"/>
          <w:shd w:val="clear" w:color="auto" w:fill="FFFFFF"/>
          <w:lang w:eastAsia="en-GB"/>
        </w:rPr>
      </w:pPr>
    </w:p>
    <w:p w14:paraId="2F8B839B" w14:textId="513775AC" w:rsidR="0073244A" w:rsidRPr="0025313B" w:rsidRDefault="00B2182C" w:rsidP="003E7F1F">
      <w:pPr>
        <w:pStyle w:val="NoSpacing"/>
        <w:spacing w:line="360" w:lineRule="auto"/>
        <w:jc w:val="both"/>
        <w:rPr>
          <w:lang w:eastAsia="en-GB"/>
        </w:rPr>
      </w:pPr>
      <w:r w:rsidRPr="0025313B">
        <w:rPr>
          <w:rFonts w:ascii="Arial" w:hAnsi="Arial" w:cs="Arial"/>
          <w:color w:val="000000"/>
          <w:shd w:val="clear" w:color="auto" w:fill="FFFFFF"/>
          <w:lang w:eastAsia="en-GB"/>
        </w:rPr>
        <w:t>[</w:t>
      </w:r>
      <w:r w:rsidR="009558A5">
        <w:rPr>
          <w:rFonts w:ascii="Arial" w:hAnsi="Arial" w:cs="Arial"/>
          <w:color w:val="000000"/>
          <w:shd w:val="clear" w:color="auto" w:fill="FFFFFF"/>
          <w:lang w:eastAsia="en-GB"/>
        </w:rPr>
        <w:t>26</w:t>
      </w:r>
      <w:r w:rsidRPr="0025313B">
        <w:rPr>
          <w:rFonts w:ascii="Arial" w:hAnsi="Arial" w:cs="Arial"/>
          <w:color w:val="000000"/>
          <w:shd w:val="clear" w:color="auto" w:fill="FFFFFF"/>
          <w:lang w:eastAsia="en-GB"/>
        </w:rPr>
        <w:t>]</w:t>
      </w:r>
      <w:r w:rsidRPr="0025313B">
        <w:rPr>
          <w:rFonts w:ascii="Arial" w:hAnsi="Arial" w:cs="Arial"/>
          <w:color w:val="000000"/>
          <w:shd w:val="clear" w:color="auto" w:fill="FFFFFF"/>
          <w:lang w:eastAsia="en-GB"/>
        </w:rPr>
        <w:tab/>
        <w:t>I</w:t>
      </w:r>
      <w:r w:rsidR="002748D3" w:rsidRPr="0025313B">
        <w:rPr>
          <w:rFonts w:ascii="Arial" w:hAnsi="Arial" w:cs="Arial"/>
          <w:color w:val="000000"/>
          <w:shd w:val="clear" w:color="auto" w:fill="FFFFFF"/>
          <w:lang w:eastAsia="en-GB"/>
        </w:rPr>
        <w:t>f the court of appeal is merely left in doubt as to the correctness of the factual conclusions arrived at by the tri</w:t>
      </w:r>
      <w:r w:rsidR="00F51790">
        <w:rPr>
          <w:rFonts w:ascii="Arial" w:hAnsi="Arial" w:cs="Arial"/>
          <w:color w:val="000000"/>
          <w:shd w:val="clear" w:color="auto" w:fill="FFFFFF"/>
          <w:lang w:eastAsia="en-GB"/>
        </w:rPr>
        <w:t>al court, it will uphold them. </w:t>
      </w:r>
      <w:r w:rsidR="002748D3" w:rsidRPr="0025313B">
        <w:rPr>
          <w:rFonts w:ascii="Arial" w:hAnsi="Arial" w:cs="Arial"/>
          <w:color w:val="000000"/>
          <w:shd w:val="clear" w:color="auto" w:fill="FFFFFF"/>
          <w:lang w:eastAsia="en-GB"/>
        </w:rPr>
        <w:t xml:space="preserve">The </w:t>
      </w:r>
      <w:r w:rsidR="00F51790">
        <w:rPr>
          <w:rFonts w:ascii="Arial" w:hAnsi="Arial" w:cs="Arial"/>
          <w:color w:val="000000"/>
          <w:shd w:val="clear" w:color="auto" w:fill="FFFFFF"/>
          <w:lang w:eastAsia="en-GB"/>
        </w:rPr>
        <w:t>SCA</w:t>
      </w:r>
      <w:r w:rsidR="002748D3" w:rsidRPr="0025313B">
        <w:rPr>
          <w:rFonts w:ascii="Arial" w:hAnsi="Arial" w:cs="Arial"/>
          <w:color w:val="000000"/>
          <w:shd w:val="clear" w:color="auto" w:fill="FFFFFF"/>
          <w:lang w:eastAsia="en-GB"/>
        </w:rPr>
        <w:t xml:space="preserve"> restated the principle as follows in </w:t>
      </w:r>
      <w:r w:rsidR="002748D3" w:rsidRPr="0025313B">
        <w:rPr>
          <w:rFonts w:ascii="Arial" w:hAnsi="Arial" w:cs="Arial"/>
          <w:i/>
          <w:iCs/>
          <w:color w:val="000000"/>
          <w:shd w:val="clear" w:color="auto" w:fill="FFFFFF"/>
          <w:lang w:eastAsia="en-GB"/>
        </w:rPr>
        <w:t>Naidoo</w:t>
      </w:r>
      <w:r w:rsidR="002748D3" w:rsidRPr="0025313B">
        <w:rPr>
          <w:rFonts w:ascii="Arial" w:hAnsi="Arial" w:cs="Arial"/>
          <w:color w:val="000000"/>
          <w:shd w:val="clear" w:color="auto" w:fill="FFFFFF"/>
          <w:lang w:eastAsia="en-GB"/>
        </w:rPr>
        <w:t>:</w:t>
      </w:r>
      <w:bookmarkStart w:id="1" w:name="_ftnref19"/>
      <w:r w:rsidR="00EB51F3" w:rsidRPr="0025313B">
        <w:rPr>
          <w:rStyle w:val="FootnoteReference"/>
          <w:rFonts w:ascii="Arial" w:eastAsia="Times New Roman" w:hAnsi="Arial" w:cs="Arial"/>
          <w:color w:val="000000"/>
          <w:shd w:val="clear" w:color="auto" w:fill="FFFFFF"/>
          <w:lang w:eastAsia="en-GB"/>
        </w:rPr>
        <w:footnoteReference w:id="10"/>
      </w:r>
      <w:bookmarkStart w:id="2" w:name="0-0-0-39861"/>
      <w:bookmarkEnd w:id="1"/>
      <w:bookmarkEnd w:id="2"/>
    </w:p>
    <w:p w14:paraId="417E0289" w14:textId="70F3FE8E" w:rsidR="002748D3" w:rsidRPr="0025313B" w:rsidRDefault="00F51790" w:rsidP="003E7F1F">
      <w:pPr>
        <w:pStyle w:val="NoSpacing"/>
        <w:spacing w:line="360" w:lineRule="auto"/>
        <w:jc w:val="both"/>
        <w:rPr>
          <w:lang w:eastAsia="en-GB"/>
        </w:rPr>
      </w:pPr>
      <w:r>
        <w:rPr>
          <w:rFonts w:ascii="Arial" w:hAnsi="Arial" w:cs="Arial"/>
          <w:color w:val="000000"/>
          <w:sz w:val="22"/>
          <w:szCs w:val="22"/>
          <w:shd w:val="clear" w:color="auto" w:fill="FFFFFF"/>
          <w:lang w:eastAsia="en-GB"/>
        </w:rPr>
        <w:t>‘</w:t>
      </w:r>
      <w:r w:rsidRPr="00F51790">
        <w:rPr>
          <w:rFonts w:ascii="Arial" w:hAnsi="Arial" w:cs="Arial"/>
          <w:sz w:val="22"/>
          <w:szCs w:val="22"/>
          <w:lang w:val="en-GB" w:eastAsia="en-GB"/>
        </w:rPr>
        <w:t>a Court of appeal does not overturn a trial Court's findings of fact unless</w:t>
      </w:r>
      <w:r>
        <w:rPr>
          <w:rFonts w:ascii="Arial" w:hAnsi="Arial" w:cs="Arial"/>
          <w:sz w:val="22"/>
          <w:szCs w:val="22"/>
          <w:lang w:val="en-GB" w:eastAsia="en-GB"/>
        </w:rPr>
        <w:t xml:space="preserve"> </w:t>
      </w:r>
      <w:r w:rsidRPr="00F51790">
        <w:rPr>
          <w:rFonts w:ascii="Arial" w:hAnsi="Arial" w:cs="Arial"/>
          <w:sz w:val="22"/>
          <w:szCs w:val="22"/>
          <w:lang w:val="en-GB" w:eastAsia="en-GB"/>
        </w:rPr>
        <w:t>they are shown to be vitiated by material misdirection or are shown by the record to be wrong</w:t>
      </w:r>
      <w:r>
        <w:rPr>
          <w:rFonts w:ascii="Arial" w:hAnsi="Arial" w:cs="Arial"/>
          <w:sz w:val="22"/>
          <w:szCs w:val="22"/>
          <w:lang w:val="en-GB" w:eastAsia="en-GB"/>
        </w:rPr>
        <w:t>.’</w:t>
      </w:r>
    </w:p>
    <w:p w14:paraId="1A34250D" w14:textId="77777777" w:rsidR="002748D3" w:rsidRPr="0025313B" w:rsidRDefault="002748D3" w:rsidP="003E7F1F">
      <w:pPr>
        <w:spacing w:line="360" w:lineRule="auto"/>
        <w:ind w:left="992" w:hanging="992"/>
        <w:jc w:val="both"/>
        <w:rPr>
          <w:rFonts w:ascii="Arial" w:eastAsia="Times New Roman" w:hAnsi="Arial" w:cs="Arial"/>
          <w:color w:val="242121"/>
          <w:lang w:eastAsia="en-GB"/>
        </w:rPr>
      </w:pPr>
      <w:r w:rsidRPr="0025313B">
        <w:rPr>
          <w:rFonts w:ascii="Arial" w:eastAsia="Times New Roman" w:hAnsi="Arial" w:cs="Arial"/>
          <w:color w:val="242121"/>
          <w:lang w:eastAsia="en-GB"/>
        </w:rPr>
        <w:t> </w:t>
      </w:r>
    </w:p>
    <w:p w14:paraId="752F36EA" w14:textId="354039A7" w:rsidR="00EA3CE1" w:rsidRDefault="00B2182C" w:rsidP="003E7F1F">
      <w:pPr>
        <w:pStyle w:val="NoSpacing"/>
        <w:spacing w:line="360" w:lineRule="auto"/>
        <w:jc w:val="both"/>
        <w:rPr>
          <w:rFonts w:ascii="Arial" w:hAnsi="Arial" w:cs="Arial"/>
          <w:lang w:eastAsia="en-GB"/>
        </w:rPr>
      </w:pPr>
      <w:r w:rsidRPr="0025313B">
        <w:rPr>
          <w:rFonts w:ascii="Arial" w:hAnsi="Arial" w:cs="Arial"/>
          <w:lang w:eastAsia="en-GB"/>
        </w:rPr>
        <w:t>[</w:t>
      </w:r>
      <w:r w:rsidR="009558A5">
        <w:rPr>
          <w:rFonts w:ascii="Arial" w:hAnsi="Arial" w:cs="Arial"/>
          <w:lang w:eastAsia="en-GB"/>
        </w:rPr>
        <w:t>27</w:t>
      </w:r>
      <w:r w:rsidRPr="0025313B">
        <w:rPr>
          <w:rFonts w:ascii="Arial" w:hAnsi="Arial" w:cs="Arial"/>
          <w:lang w:eastAsia="en-GB"/>
        </w:rPr>
        <w:t>]</w:t>
      </w:r>
      <w:r w:rsidRPr="0025313B">
        <w:rPr>
          <w:rFonts w:ascii="Arial" w:hAnsi="Arial" w:cs="Arial"/>
          <w:lang w:eastAsia="en-GB"/>
        </w:rPr>
        <w:tab/>
      </w:r>
      <w:r w:rsidR="00EA3CE1" w:rsidRPr="00686F19">
        <w:rPr>
          <w:rFonts w:ascii="Arial" w:hAnsi="Arial" w:cs="Arial"/>
          <w:i/>
          <w:lang w:eastAsia="en-GB"/>
        </w:rPr>
        <w:t>Van Heerden v S</w:t>
      </w:r>
      <w:r w:rsidR="00EA3CE1" w:rsidRPr="00EA3CE1">
        <w:rPr>
          <w:rFonts w:ascii="Arial" w:hAnsi="Arial" w:cs="Arial"/>
          <w:lang w:eastAsia="en-GB"/>
        </w:rPr>
        <w:t xml:space="preserve"> </w:t>
      </w:r>
      <w:r w:rsidR="00EA3CE1">
        <w:rPr>
          <w:rFonts w:ascii="Arial" w:hAnsi="Arial" w:cs="Arial"/>
          <w:lang w:eastAsia="en-GB"/>
        </w:rPr>
        <w:t>pointed out that</w:t>
      </w:r>
      <w:r w:rsidR="00EA3CE1">
        <w:rPr>
          <w:rStyle w:val="FootnoteReference"/>
          <w:rFonts w:ascii="Arial" w:hAnsi="Arial" w:cs="Arial"/>
          <w:lang w:eastAsia="en-GB"/>
        </w:rPr>
        <w:footnoteReference w:id="11"/>
      </w:r>
      <w:r w:rsidR="00EA3CE1">
        <w:rPr>
          <w:rFonts w:ascii="Arial" w:hAnsi="Arial" w:cs="Arial"/>
          <w:lang w:eastAsia="en-GB"/>
        </w:rPr>
        <w:t xml:space="preserve"> </w:t>
      </w:r>
    </w:p>
    <w:p w14:paraId="5D7E310C" w14:textId="025756E8" w:rsidR="002748D3" w:rsidRPr="0025313B" w:rsidRDefault="00686F19" w:rsidP="003E7F1F">
      <w:pPr>
        <w:pStyle w:val="NoSpacing"/>
        <w:spacing w:line="360" w:lineRule="auto"/>
        <w:jc w:val="both"/>
        <w:rPr>
          <w:rFonts w:ascii="Arial" w:hAnsi="Arial" w:cs="Arial"/>
          <w:lang w:eastAsia="en-GB"/>
        </w:rPr>
      </w:pPr>
      <w:r w:rsidRPr="00686F19">
        <w:rPr>
          <w:rFonts w:ascii="Arial" w:hAnsi="Arial" w:cs="Arial"/>
          <w:sz w:val="22"/>
          <w:lang w:eastAsia="en-GB"/>
        </w:rPr>
        <w:lastRenderedPageBreak/>
        <w:t>‘No judgment is perfect and the fact that certain issues were not referred to does not necessarily mean that these were overlooked.  It is accepted that factual errors do appear from time to time, that reasons provided by a trial court are unsatisfactory or that certain facts or improbabilities are overlooked.  As shown supra the court of appeal should be hesitant to search for reasons that are in conflict with or adverse to the trial court’s conclusion.  However, in order to prevent a convicted person’s right of appeal to be illusionary, the court of appeal has a duty to investigate the trial court’s factual findings in order to ascertain their correctness and if a mistake has been made to the extent that the conviction cannot be upheld, it must interfere</w:t>
      </w:r>
      <w:r w:rsidR="002748D3" w:rsidRPr="00686F19">
        <w:rPr>
          <w:rFonts w:ascii="Arial" w:hAnsi="Arial" w:cs="Arial"/>
          <w:sz w:val="22"/>
          <w:lang w:eastAsia="en-GB"/>
        </w:rPr>
        <w:t>.</w:t>
      </w:r>
      <w:r w:rsidRPr="00686F19">
        <w:rPr>
          <w:rFonts w:ascii="Arial" w:hAnsi="Arial" w:cs="Arial"/>
          <w:sz w:val="22"/>
          <w:lang w:eastAsia="en-GB"/>
        </w:rPr>
        <w:t>’</w:t>
      </w:r>
    </w:p>
    <w:p w14:paraId="6C1A6552" w14:textId="7179A612" w:rsidR="00180C82" w:rsidRPr="0025313B" w:rsidRDefault="00180C82" w:rsidP="003E7F1F">
      <w:pPr>
        <w:spacing w:line="360" w:lineRule="auto"/>
        <w:jc w:val="both"/>
        <w:rPr>
          <w:rFonts w:ascii="Arial" w:eastAsia="Times New Roman" w:hAnsi="Arial" w:cs="Arial"/>
          <w:b/>
          <w:bCs/>
          <w:lang w:eastAsia="en-GB"/>
        </w:rPr>
      </w:pPr>
    </w:p>
    <w:p w14:paraId="70EA057A" w14:textId="5BEF2080" w:rsidR="00861EDC" w:rsidRPr="0025313B" w:rsidRDefault="00A14289" w:rsidP="003E7F1F">
      <w:pPr>
        <w:spacing w:line="360" w:lineRule="auto"/>
        <w:jc w:val="both"/>
        <w:rPr>
          <w:rFonts w:ascii="Arial" w:eastAsia="Times New Roman" w:hAnsi="Arial" w:cs="Arial"/>
          <w:b/>
          <w:bCs/>
          <w:lang w:eastAsia="en-GB"/>
        </w:rPr>
      </w:pPr>
      <w:r w:rsidRPr="0025313B">
        <w:rPr>
          <w:rFonts w:ascii="Arial" w:eastAsia="Times New Roman" w:hAnsi="Arial" w:cs="Arial"/>
          <w:b/>
          <w:bCs/>
          <w:lang w:eastAsia="en-GB"/>
        </w:rPr>
        <w:t xml:space="preserve">Factual </w:t>
      </w:r>
      <w:r w:rsidR="00FD6753" w:rsidRPr="0025313B">
        <w:rPr>
          <w:rFonts w:ascii="Arial" w:eastAsia="Times New Roman" w:hAnsi="Arial" w:cs="Arial"/>
          <w:b/>
          <w:bCs/>
          <w:lang w:eastAsia="en-GB"/>
        </w:rPr>
        <w:t xml:space="preserve">matrix </w:t>
      </w:r>
      <w:r w:rsidRPr="0025313B">
        <w:rPr>
          <w:rFonts w:ascii="Arial" w:eastAsia="Times New Roman" w:hAnsi="Arial" w:cs="Arial"/>
          <w:b/>
          <w:bCs/>
          <w:lang w:eastAsia="en-GB"/>
        </w:rPr>
        <w:t xml:space="preserve">and </w:t>
      </w:r>
      <w:r w:rsidR="00FD6753">
        <w:rPr>
          <w:rFonts w:ascii="Arial" w:eastAsia="Times New Roman" w:hAnsi="Arial" w:cs="Arial"/>
          <w:b/>
          <w:bCs/>
          <w:lang w:eastAsia="en-GB"/>
        </w:rPr>
        <w:t xml:space="preserve">the </w:t>
      </w:r>
      <w:r w:rsidR="00FD6753" w:rsidRPr="0025313B">
        <w:rPr>
          <w:rFonts w:ascii="Arial" w:eastAsia="Times New Roman" w:hAnsi="Arial" w:cs="Arial"/>
          <w:b/>
          <w:bCs/>
          <w:lang w:eastAsia="en-GB"/>
        </w:rPr>
        <w:t>magistrate</w:t>
      </w:r>
      <w:r w:rsidR="00FD6753">
        <w:rPr>
          <w:rFonts w:ascii="Arial" w:eastAsia="Times New Roman" w:hAnsi="Arial" w:cs="Arial"/>
          <w:b/>
          <w:bCs/>
          <w:lang w:eastAsia="en-GB"/>
        </w:rPr>
        <w:t>’</w:t>
      </w:r>
      <w:r w:rsidR="00FD6753" w:rsidRPr="0025313B">
        <w:rPr>
          <w:rFonts w:ascii="Arial" w:eastAsia="Times New Roman" w:hAnsi="Arial" w:cs="Arial"/>
          <w:b/>
          <w:bCs/>
          <w:lang w:eastAsia="en-GB"/>
        </w:rPr>
        <w:t>s findings</w:t>
      </w:r>
    </w:p>
    <w:p w14:paraId="69639C8B" w14:textId="7A38C855" w:rsidR="00A14289" w:rsidRPr="0025313B" w:rsidRDefault="00B2182C" w:rsidP="003E7F1F">
      <w:pPr>
        <w:spacing w:line="360" w:lineRule="auto"/>
        <w:jc w:val="both"/>
        <w:rPr>
          <w:rFonts w:ascii="Helvetica" w:eastAsia="Times New Roman" w:hAnsi="Helvetica" w:cs="Times New Roman"/>
          <w:lang w:eastAsia="en-GB"/>
        </w:rPr>
      </w:pPr>
      <w:r w:rsidRPr="0025313B">
        <w:rPr>
          <w:rFonts w:ascii="Helvetica" w:eastAsia="Times New Roman" w:hAnsi="Helvetica" w:cs="Times New Roman"/>
          <w:lang w:eastAsia="en-GB"/>
        </w:rPr>
        <w:t>[</w:t>
      </w:r>
      <w:r w:rsidR="009558A5">
        <w:rPr>
          <w:rFonts w:ascii="Helvetica" w:eastAsia="Times New Roman" w:hAnsi="Helvetica" w:cs="Times New Roman"/>
          <w:lang w:eastAsia="en-GB"/>
        </w:rPr>
        <w:t>28</w:t>
      </w:r>
      <w:r w:rsidRPr="0025313B">
        <w:rPr>
          <w:rFonts w:ascii="Helvetica" w:eastAsia="Times New Roman" w:hAnsi="Helvetica" w:cs="Times New Roman"/>
          <w:lang w:eastAsia="en-GB"/>
        </w:rPr>
        <w:t>]</w:t>
      </w:r>
      <w:r w:rsidRPr="0025313B">
        <w:rPr>
          <w:rFonts w:ascii="Helvetica" w:eastAsia="Times New Roman" w:hAnsi="Helvetica" w:cs="Times New Roman"/>
          <w:lang w:eastAsia="en-GB"/>
        </w:rPr>
        <w:tab/>
      </w:r>
      <w:r w:rsidR="00BD2485">
        <w:rPr>
          <w:rFonts w:ascii="Helvetica" w:eastAsia="Times New Roman" w:hAnsi="Helvetica" w:cs="Times New Roman"/>
          <w:lang w:eastAsia="en-GB"/>
        </w:rPr>
        <w:t xml:space="preserve">The complainant’s shop is </w:t>
      </w:r>
      <w:r w:rsidR="00221D17">
        <w:rPr>
          <w:rFonts w:ascii="Helvetica" w:eastAsia="Times New Roman" w:hAnsi="Helvetica" w:cs="Times New Roman"/>
          <w:lang w:eastAsia="en-GB"/>
        </w:rPr>
        <w:t xml:space="preserve">situated in the semi-rural area of Pongola at a settlement known as </w:t>
      </w:r>
      <w:r w:rsidR="00861E37">
        <w:rPr>
          <w:rFonts w:ascii="Helvetica" w:eastAsia="Times New Roman" w:hAnsi="Helvetica" w:cs="Times New Roman"/>
          <w:lang w:eastAsia="en-GB"/>
        </w:rPr>
        <w:t xml:space="preserve">Waterpas </w:t>
      </w:r>
      <w:r w:rsidR="00861E37" w:rsidRPr="0025313B">
        <w:rPr>
          <w:rFonts w:ascii="Helvetica" w:eastAsia="Times New Roman" w:hAnsi="Helvetica" w:cs="Times New Roman"/>
          <w:lang w:eastAsia="en-GB"/>
        </w:rPr>
        <w:t xml:space="preserve">The shop’s construction is a </w:t>
      </w:r>
      <w:r w:rsidR="005F5129">
        <w:rPr>
          <w:rFonts w:ascii="Helvetica" w:eastAsia="Times New Roman" w:hAnsi="Helvetica" w:cs="Times New Roman"/>
          <w:lang w:eastAsia="en-GB"/>
        </w:rPr>
        <w:t xml:space="preserve">unfortunately a </w:t>
      </w:r>
      <w:r w:rsidR="00861E37" w:rsidRPr="0025313B">
        <w:rPr>
          <w:rFonts w:ascii="Helvetica" w:eastAsia="Times New Roman" w:hAnsi="Helvetica" w:cs="Times New Roman"/>
          <w:lang w:eastAsia="en-GB"/>
        </w:rPr>
        <w:t>familiar one , the staff serve customers from behind burglar bars and hand items through gaps in the bars</w:t>
      </w:r>
      <w:r w:rsidR="00861E37">
        <w:rPr>
          <w:rFonts w:ascii="Helvetica" w:eastAsia="Times New Roman" w:hAnsi="Helvetica" w:cs="Times New Roman"/>
          <w:lang w:eastAsia="en-GB"/>
        </w:rPr>
        <w:t xml:space="preserve"> to the customers</w:t>
      </w:r>
      <w:r w:rsidR="00861E37" w:rsidRPr="0025313B">
        <w:rPr>
          <w:rFonts w:ascii="Helvetica" w:eastAsia="Times New Roman" w:hAnsi="Helvetica" w:cs="Times New Roman"/>
          <w:lang w:eastAsia="en-GB"/>
        </w:rPr>
        <w:t>. Where item</w:t>
      </w:r>
      <w:r w:rsidR="00861E37">
        <w:rPr>
          <w:rFonts w:ascii="Helvetica" w:eastAsia="Times New Roman" w:hAnsi="Helvetica" w:cs="Times New Roman"/>
          <w:lang w:eastAsia="en-GB"/>
        </w:rPr>
        <w:t>s</w:t>
      </w:r>
      <w:r w:rsidR="00861E37" w:rsidRPr="0025313B">
        <w:rPr>
          <w:rFonts w:ascii="Helvetica" w:eastAsia="Times New Roman" w:hAnsi="Helvetica" w:cs="Times New Roman"/>
          <w:lang w:eastAsia="en-GB"/>
        </w:rPr>
        <w:t xml:space="preserve"> purchased </w:t>
      </w:r>
      <w:r w:rsidR="00861E37">
        <w:rPr>
          <w:rFonts w:ascii="Helvetica" w:eastAsia="Times New Roman" w:hAnsi="Helvetica" w:cs="Times New Roman"/>
          <w:lang w:eastAsia="en-GB"/>
        </w:rPr>
        <w:t>are</w:t>
      </w:r>
      <w:r w:rsidR="00861E37" w:rsidRPr="0025313B">
        <w:rPr>
          <w:rFonts w:ascii="Helvetica" w:eastAsia="Times New Roman" w:hAnsi="Helvetica" w:cs="Times New Roman"/>
          <w:lang w:eastAsia="en-GB"/>
        </w:rPr>
        <w:t xml:space="preserve"> too large to pass through the </w:t>
      </w:r>
      <w:r w:rsidR="00861E37">
        <w:rPr>
          <w:rFonts w:ascii="Helvetica" w:eastAsia="Times New Roman" w:hAnsi="Helvetica" w:cs="Times New Roman"/>
          <w:lang w:eastAsia="en-GB"/>
        </w:rPr>
        <w:t xml:space="preserve">burglar </w:t>
      </w:r>
      <w:r w:rsidR="00861E37" w:rsidRPr="0025313B">
        <w:rPr>
          <w:rFonts w:ascii="Helvetica" w:eastAsia="Times New Roman" w:hAnsi="Helvetica" w:cs="Times New Roman"/>
          <w:lang w:eastAsia="en-GB"/>
        </w:rPr>
        <w:t>bars a door is opened to pass the goods to the customer.</w:t>
      </w:r>
      <w:r w:rsidR="005F5129">
        <w:rPr>
          <w:rFonts w:ascii="Helvetica" w:eastAsia="Times New Roman" w:hAnsi="Helvetica" w:cs="Times New Roman"/>
          <w:lang w:eastAsia="en-GB"/>
        </w:rPr>
        <w:t xml:space="preserve"> This is necessary due to safety concerns inherent in the nature of business in these areas. T</w:t>
      </w:r>
      <w:r w:rsidR="009255A2" w:rsidRPr="0025313B">
        <w:rPr>
          <w:rFonts w:ascii="Helvetica" w:eastAsia="Times New Roman" w:hAnsi="Helvetica" w:cs="Times New Roman"/>
          <w:lang w:eastAsia="en-GB"/>
        </w:rPr>
        <w:t>he complainant</w:t>
      </w:r>
      <w:r w:rsidRPr="0025313B">
        <w:rPr>
          <w:rFonts w:ascii="Helvetica" w:eastAsia="Times New Roman" w:hAnsi="Helvetica" w:cs="Times New Roman"/>
          <w:lang w:eastAsia="en-GB"/>
        </w:rPr>
        <w:t>’s</w:t>
      </w:r>
      <w:r w:rsidR="009255A2" w:rsidRPr="0025313B">
        <w:rPr>
          <w:rFonts w:ascii="Helvetica" w:eastAsia="Times New Roman" w:hAnsi="Helvetica" w:cs="Times New Roman"/>
          <w:lang w:eastAsia="en-GB"/>
        </w:rPr>
        <w:t xml:space="preserve"> shop </w:t>
      </w:r>
      <w:r w:rsidR="005F5129">
        <w:rPr>
          <w:rFonts w:ascii="Helvetica" w:eastAsia="Times New Roman" w:hAnsi="Helvetica" w:cs="Times New Roman"/>
          <w:lang w:eastAsia="en-GB"/>
        </w:rPr>
        <w:t xml:space="preserve">sold </w:t>
      </w:r>
      <w:r w:rsidR="009255A2" w:rsidRPr="0025313B">
        <w:rPr>
          <w:rFonts w:ascii="Helvetica" w:eastAsia="Times New Roman" w:hAnsi="Helvetica" w:cs="Times New Roman"/>
          <w:lang w:eastAsia="en-GB"/>
        </w:rPr>
        <w:t xml:space="preserve">food </w:t>
      </w:r>
      <w:r w:rsidR="005F5129">
        <w:rPr>
          <w:rFonts w:ascii="Helvetica" w:eastAsia="Times New Roman" w:hAnsi="Helvetica" w:cs="Times New Roman"/>
          <w:lang w:eastAsia="en-GB"/>
        </w:rPr>
        <w:t>items, household items such as cleaning materials</w:t>
      </w:r>
      <w:r w:rsidR="009255A2" w:rsidRPr="0025313B">
        <w:rPr>
          <w:rFonts w:ascii="Helvetica" w:eastAsia="Times New Roman" w:hAnsi="Helvetica" w:cs="Times New Roman"/>
          <w:lang w:eastAsia="en-GB"/>
        </w:rPr>
        <w:t xml:space="preserve"> and airtime</w:t>
      </w:r>
      <w:r w:rsidR="005F5129">
        <w:rPr>
          <w:rFonts w:ascii="Helvetica" w:eastAsia="Times New Roman" w:hAnsi="Helvetica" w:cs="Times New Roman"/>
          <w:lang w:eastAsia="en-GB"/>
        </w:rPr>
        <w:t>.</w:t>
      </w:r>
      <w:r w:rsidR="009255A2" w:rsidRPr="0025313B">
        <w:rPr>
          <w:rFonts w:ascii="Helvetica" w:eastAsia="Times New Roman" w:hAnsi="Helvetica" w:cs="Times New Roman"/>
          <w:lang w:eastAsia="en-GB"/>
        </w:rPr>
        <w:t xml:space="preserve"> </w:t>
      </w:r>
    </w:p>
    <w:p w14:paraId="045D5644" w14:textId="0B8A0074" w:rsidR="0042649D" w:rsidRDefault="009255A2" w:rsidP="003E7F1F">
      <w:pPr>
        <w:spacing w:line="360" w:lineRule="auto"/>
        <w:jc w:val="both"/>
        <w:rPr>
          <w:rFonts w:ascii="Helvetica" w:eastAsia="Times New Roman" w:hAnsi="Helvetica" w:cs="Times New Roman"/>
          <w:lang w:eastAsia="en-GB"/>
        </w:rPr>
      </w:pPr>
      <w:r w:rsidRPr="0025313B">
        <w:rPr>
          <w:rFonts w:ascii="Helvetica" w:eastAsia="Times New Roman" w:hAnsi="Helvetica" w:cs="Times New Roman"/>
          <w:lang w:eastAsia="en-GB"/>
        </w:rPr>
        <w:br/>
      </w:r>
      <w:r w:rsidR="00A14289" w:rsidRPr="0025313B">
        <w:rPr>
          <w:rFonts w:ascii="Helvetica" w:eastAsia="Times New Roman" w:hAnsi="Helvetica" w:cs="Times New Roman"/>
          <w:lang w:eastAsia="en-GB"/>
        </w:rPr>
        <w:t>[</w:t>
      </w:r>
      <w:r w:rsidR="009558A5">
        <w:rPr>
          <w:rFonts w:ascii="Helvetica" w:eastAsia="Times New Roman" w:hAnsi="Helvetica" w:cs="Times New Roman"/>
          <w:lang w:eastAsia="en-GB"/>
        </w:rPr>
        <w:t>29</w:t>
      </w:r>
      <w:r w:rsidR="00A14289" w:rsidRPr="0025313B">
        <w:rPr>
          <w:rFonts w:ascii="Helvetica" w:eastAsia="Times New Roman" w:hAnsi="Helvetica" w:cs="Times New Roman"/>
          <w:lang w:eastAsia="en-GB"/>
        </w:rPr>
        <w:t>]</w:t>
      </w:r>
      <w:r w:rsidR="00A14289" w:rsidRPr="0025313B">
        <w:rPr>
          <w:rFonts w:ascii="Helvetica" w:eastAsia="Times New Roman" w:hAnsi="Helvetica" w:cs="Times New Roman"/>
          <w:lang w:eastAsia="en-GB"/>
        </w:rPr>
        <w:tab/>
      </w:r>
      <w:r w:rsidR="005F5129">
        <w:rPr>
          <w:rFonts w:ascii="Helvetica" w:eastAsia="Times New Roman" w:hAnsi="Helvetica" w:cs="Times New Roman"/>
          <w:lang w:eastAsia="en-GB"/>
        </w:rPr>
        <w:t>On the day of the robbery</w:t>
      </w:r>
      <w:r w:rsidRPr="0025313B">
        <w:rPr>
          <w:rFonts w:ascii="Helvetica" w:eastAsia="Times New Roman" w:hAnsi="Helvetica" w:cs="Times New Roman"/>
          <w:lang w:eastAsia="en-GB"/>
        </w:rPr>
        <w:t xml:space="preserve"> the complainant was serving customers from this position</w:t>
      </w:r>
      <w:r w:rsidR="00291C91" w:rsidRPr="0025313B">
        <w:rPr>
          <w:rFonts w:ascii="Helvetica" w:eastAsia="Times New Roman" w:hAnsi="Helvetica" w:cs="Times New Roman"/>
          <w:lang w:eastAsia="en-GB"/>
        </w:rPr>
        <w:t xml:space="preserve"> and his employee </w:t>
      </w:r>
      <w:r w:rsidR="00EA3CE1">
        <w:rPr>
          <w:rFonts w:ascii="Helvetica" w:eastAsia="Times New Roman" w:hAnsi="Helvetica" w:cs="Times New Roman"/>
          <w:lang w:eastAsia="en-GB"/>
        </w:rPr>
        <w:t>Ms</w:t>
      </w:r>
      <w:r w:rsidR="00EA3CE1" w:rsidRPr="0025313B">
        <w:rPr>
          <w:rFonts w:ascii="Helvetica" w:eastAsia="Times New Roman" w:hAnsi="Helvetica" w:cs="Times New Roman"/>
          <w:lang w:eastAsia="en-GB"/>
        </w:rPr>
        <w:t xml:space="preserve"> </w:t>
      </w:r>
      <w:r w:rsidR="00291C91" w:rsidRPr="0025313B">
        <w:rPr>
          <w:rFonts w:ascii="Helvetica" w:eastAsia="Times New Roman" w:hAnsi="Helvetica" w:cs="Times New Roman"/>
          <w:lang w:eastAsia="en-GB"/>
        </w:rPr>
        <w:t xml:space="preserve">Sikhosana was </w:t>
      </w:r>
      <w:r w:rsidR="00A14289" w:rsidRPr="0025313B">
        <w:rPr>
          <w:rFonts w:ascii="Helvetica" w:eastAsia="Times New Roman" w:hAnsi="Helvetica" w:cs="Times New Roman"/>
          <w:lang w:eastAsia="en-GB"/>
        </w:rPr>
        <w:t>preparing</w:t>
      </w:r>
      <w:r w:rsidR="00291C91" w:rsidRPr="0025313B">
        <w:rPr>
          <w:rFonts w:ascii="Helvetica" w:eastAsia="Times New Roman" w:hAnsi="Helvetica" w:cs="Times New Roman"/>
          <w:lang w:eastAsia="en-GB"/>
        </w:rPr>
        <w:t xml:space="preserve"> food in the back</w:t>
      </w:r>
      <w:r w:rsidR="00A14289" w:rsidRPr="0025313B">
        <w:rPr>
          <w:rFonts w:ascii="Helvetica" w:eastAsia="Times New Roman" w:hAnsi="Helvetica" w:cs="Times New Roman"/>
          <w:lang w:eastAsia="en-GB"/>
        </w:rPr>
        <w:t xml:space="preserve"> of the premises.</w:t>
      </w:r>
      <w:r w:rsidR="00B81097" w:rsidRPr="0025313B">
        <w:rPr>
          <w:rFonts w:ascii="Helvetica" w:eastAsia="Times New Roman" w:hAnsi="Helvetica" w:cs="Times New Roman"/>
          <w:lang w:eastAsia="en-GB"/>
        </w:rPr>
        <w:t xml:space="preserve"> </w:t>
      </w:r>
      <w:r w:rsidR="00291C91" w:rsidRPr="0025313B">
        <w:rPr>
          <w:rFonts w:ascii="Helvetica" w:eastAsia="Times New Roman" w:hAnsi="Helvetica" w:cs="Times New Roman"/>
          <w:lang w:eastAsia="en-GB"/>
        </w:rPr>
        <w:t>T</w:t>
      </w:r>
      <w:r w:rsidRPr="0025313B">
        <w:rPr>
          <w:rFonts w:ascii="Helvetica" w:eastAsia="Times New Roman" w:hAnsi="Helvetica" w:cs="Times New Roman"/>
          <w:lang w:eastAsia="en-GB"/>
        </w:rPr>
        <w:t xml:space="preserve">he first and fourth appellants came in and asked to purchase </w:t>
      </w:r>
      <w:r w:rsidR="00686F19" w:rsidRPr="0025313B">
        <w:rPr>
          <w:rFonts w:ascii="Helvetica" w:eastAsia="Times New Roman" w:hAnsi="Helvetica" w:cs="Times New Roman"/>
          <w:lang w:eastAsia="en-GB"/>
        </w:rPr>
        <w:t xml:space="preserve">mielie </w:t>
      </w:r>
      <w:r w:rsidRPr="0025313B">
        <w:rPr>
          <w:rFonts w:ascii="Helvetica" w:eastAsia="Times New Roman" w:hAnsi="Helvetica" w:cs="Times New Roman"/>
          <w:lang w:eastAsia="en-GB"/>
        </w:rPr>
        <w:t xml:space="preserve">meal. When </w:t>
      </w:r>
      <w:r w:rsidR="00291C91" w:rsidRPr="0025313B">
        <w:rPr>
          <w:rFonts w:ascii="Helvetica" w:eastAsia="Times New Roman" w:hAnsi="Helvetica" w:cs="Times New Roman"/>
          <w:lang w:eastAsia="en-GB"/>
        </w:rPr>
        <w:t>the complainant</w:t>
      </w:r>
      <w:r w:rsidRPr="0025313B">
        <w:rPr>
          <w:rFonts w:ascii="Helvetica" w:eastAsia="Times New Roman" w:hAnsi="Helvetica" w:cs="Times New Roman"/>
          <w:lang w:eastAsia="en-GB"/>
        </w:rPr>
        <w:t xml:space="preserve"> open</w:t>
      </w:r>
      <w:r w:rsidR="00291C91" w:rsidRPr="0025313B">
        <w:rPr>
          <w:rFonts w:ascii="Helvetica" w:eastAsia="Times New Roman" w:hAnsi="Helvetica" w:cs="Times New Roman"/>
          <w:lang w:eastAsia="en-GB"/>
        </w:rPr>
        <w:t>ed</w:t>
      </w:r>
      <w:r w:rsidRPr="0025313B">
        <w:rPr>
          <w:rFonts w:ascii="Helvetica" w:eastAsia="Times New Roman" w:hAnsi="Helvetica" w:cs="Times New Roman"/>
          <w:lang w:eastAsia="en-GB"/>
        </w:rPr>
        <w:t xml:space="preserve"> the gate in order to pass the </w:t>
      </w:r>
      <w:r w:rsidR="00686F19" w:rsidRPr="0025313B">
        <w:rPr>
          <w:rFonts w:ascii="Helvetica" w:eastAsia="Times New Roman" w:hAnsi="Helvetica" w:cs="Times New Roman"/>
          <w:lang w:eastAsia="en-GB"/>
        </w:rPr>
        <w:t xml:space="preserve">mielie </w:t>
      </w:r>
      <w:r w:rsidRPr="0025313B">
        <w:rPr>
          <w:rFonts w:ascii="Helvetica" w:eastAsia="Times New Roman" w:hAnsi="Helvetica" w:cs="Times New Roman"/>
          <w:lang w:eastAsia="en-GB"/>
        </w:rPr>
        <w:t xml:space="preserve">meal to the </w:t>
      </w:r>
      <w:r w:rsidR="00686F19">
        <w:rPr>
          <w:rFonts w:ascii="Helvetica" w:eastAsia="Times New Roman" w:hAnsi="Helvetica" w:cs="Times New Roman"/>
          <w:lang w:eastAsia="en-GB"/>
        </w:rPr>
        <w:t>first and fourth appellant, the first appellant produced</w:t>
      </w:r>
      <w:r w:rsidR="00686F19" w:rsidRPr="0025313B">
        <w:rPr>
          <w:rFonts w:ascii="Helvetica" w:eastAsia="Times New Roman" w:hAnsi="Helvetica" w:cs="Times New Roman"/>
          <w:lang w:eastAsia="en-GB"/>
        </w:rPr>
        <w:t xml:space="preserve"> </w:t>
      </w:r>
      <w:r w:rsidRPr="0025313B">
        <w:rPr>
          <w:rFonts w:ascii="Helvetica" w:eastAsia="Times New Roman" w:hAnsi="Helvetica" w:cs="Times New Roman"/>
          <w:lang w:eastAsia="en-GB"/>
        </w:rPr>
        <w:t>a firearm</w:t>
      </w:r>
      <w:r w:rsidR="00291C91" w:rsidRPr="0025313B">
        <w:rPr>
          <w:rFonts w:ascii="Helvetica" w:eastAsia="Times New Roman" w:hAnsi="Helvetica" w:cs="Times New Roman"/>
          <w:lang w:eastAsia="en-GB"/>
        </w:rPr>
        <w:t xml:space="preserve">. He </w:t>
      </w:r>
      <w:r w:rsidR="00B81097" w:rsidRPr="0025313B">
        <w:rPr>
          <w:rFonts w:ascii="Helvetica" w:eastAsia="Times New Roman" w:hAnsi="Helvetica" w:cs="Times New Roman"/>
          <w:lang w:eastAsia="en-GB"/>
        </w:rPr>
        <w:t xml:space="preserve">immediately </w:t>
      </w:r>
      <w:r w:rsidR="00291C91" w:rsidRPr="0025313B">
        <w:rPr>
          <w:rFonts w:ascii="Helvetica" w:eastAsia="Times New Roman" w:hAnsi="Helvetica" w:cs="Times New Roman"/>
          <w:lang w:eastAsia="en-GB"/>
        </w:rPr>
        <w:t>grabbed</w:t>
      </w:r>
      <w:r w:rsidRPr="0025313B">
        <w:rPr>
          <w:rFonts w:ascii="Helvetica" w:eastAsia="Times New Roman" w:hAnsi="Helvetica" w:cs="Times New Roman"/>
          <w:lang w:eastAsia="en-GB"/>
        </w:rPr>
        <w:t xml:space="preserve"> the complain</w:t>
      </w:r>
      <w:r w:rsidR="00A14289" w:rsidRPr="0025313B">
        <w:rPr>
          <w:rFonts w:ascii="Helvetica" w:eastAsia="Times New Roman" w:hAnsi="Helvetica" w:cs="Times New Roman"/>
          <w:lang w:eastAsia="en-GB"/>
        </w:rPr>
        <w:t>an</w:t>
      </w:r>
      <w:r w:rsidRPr="0025313B">
        <w:rPr>
          <w:rFonts w:ascii="Helvetica" w:eastAsia="Times New Roman" w:hAnsi="Helvetica" w:cs="Times New Roman"/>
          <w:lang w:eastAsia="en-GB"/>
        </w:rPr>
        <w:t xml:space="preserve">t. The gun was held </w:t>
      </w:r>
      <w:r w:rsidR="00291C91" w:rsidRPr="0025313B">
        <w:rPr>
          <w:rFonts w:ascii="Helvetica" w:eastAsia="Times New Roman" w:hAnsi="Helvetica" w:cs="Times New Roman"/>
          <w:lang w:eastAsia="en-GB"/>
        </w:rPr>
        <w:t xml:space="preserve">against </w:t>
      </w:r>
      <w:r w:rsidR="00686F19">
        <w:rPr>
          <w:rFonts w:ascii="Helvetica" w:eastAsia="Times New Roman" w:hAnsi="Helvetica" w:cs="Times New Roman"/>
          <w:lang w:eastAsia="en-GB"/>
        </w:rPr>
        <w:t>the complainant’s</w:t>
      </w:r>
      <w:r w:rsidR="00686F19" w:rsidRPr="0025313B">
        <w:rPr>
          <w:rFonts w:ascii="Helvetica" w:eastAsia="Times New Roman" w:hAnsi="Helvetica" w:cs="Times New Roman"/>
          <w:lang w:eastAsia="en-GB"/>
        </w:rPr>
        <w:t xml:space="preserve"> </w:t>
      </w:r>
      <w:r w:rsidRPr="0025313B">
        <w:rPr>
          <w:rFonts w:ascii="Helvetica" w:eastAsia="Times New Roman" w:hAnsi="Helvetica" w:cs="Times New Roman"/>
          <w:lang w:eastAsia="en-GB"/>
        </w:rPr>
        <w:t xml:space="preserve">face. The first appellant immediately removed </w:t>
      </w:r>
      <w:r w:rsidR="00291C91" w:rsidRPr="0025313B">
        <w:rPr>
          <w:rFonts w:ascii="Helvetica" w:eastAsia="Times New Roman" w:hAnsi="Helvetica" w:cs="Times New Roman"/>
          <w:lang w:eastAsia="en-GB"/>
        </w:rPr>
        <w:t xml:space="preserve">the </w:t>
      </w:r>
      <w:r w:rsidRPr="0025313B">
        <w:rPr>
          <w:rFonts w:ascii="Helvetica" w:eastAsia="Times New Roman" w:hAnsi="Helvetica" w:cs="Times New Roman"/>
          <w:lang w:eastAsia="en-GB"/>
        </w:rPr>
        <w:t>cell phone and some money</w:t>
      </w:r>
      <w:r w:rsidR="00291C91" w:rsidRPr="0025313B">
        <w:rPr>
          <w:rFonts w:ascii="Helvetica" w:eastAsia="Times New Roman" w:hAnsi="Helvetica" w:cs="Times New Roman"/>
          <w:lang w:eastAsia="en-GB"/>
        </w:rPr>
        <w:t xml:space="preserve"> from the complainant’s pocket.</w:t>
      </w:r>
      <w:r w:rsidRPr="0025313B">
        <w:rPr>
          <w:rFonts w:ascii="Helvetica" w:eastAsia="Times New Roman" w:hAnsi="Helvetica" w:cs="Times New Roman"/>
          <w:lang w:eastAsia="en-GB"/>
        </w:rPr>
        <w:t xml:space="preserve"> The first appellant </w:t>
      </w:r>
      <w:r w:rsidR="003B7395" w:rsidRPr="0025313B">
        <w:rPr>
          <w:rFonts w:ascii="Helvetica" w:eastAsia="Times New Roman" w:hAnsi="Helvetica" w:cs="Times New Roman"/>
          <w:lang w:eastAsia="en-GB"/>
        </w:rPr>
        <w:t xml:space="preserve">struck the </w:t>
      </w:r>
      <w:r w:rsidRPr="0025313B">
        <w:rPr>
          <w:rFonts w:ascii="Helvetica" w:eastAsia="Times New Roman" w:hAnsi="Helvetica" w:cs="Times New Roman"/>
          <w:lang w:eastAsia="en-GB"/>
        </w:rPr>
        <w:t xml:space="preserve">complainant on the forehead </w:t>
      </w:r>
      <w:r w:rsidR="003B7395" w:rsidRPr="0025313B">
        <w:rPr>
          <w:rFonts w:ascii="Helvetica" w:eastAsia="Times New Roman" w:hAnsi="Helvetica" w:cs="Times New Roman"/>
          <w:lang w:eastAsia="en-GB"/>
        </w:rPr>
        <w:t xml:space="preserve">with the firearm resulting in </w:t>
      </w:r>
      <w:r w:rsidR="00B81097" w:rsidRPr="0025313B">
        <w:rPr>
          <w:rFonts w:ascii="Helvetica" w:eastAsia="Times New Roman" w:hAnsi="Helvetica" w:cs="Times New Roman"/>
          <w:lang w:eastAsia="en-GB"/>
        </w:rPr>
        <w:t xml:space="preserve">an </w:t>
      </w:r>
      <w:r w:rsidR="003B7395" w:rsidRPr="0025313B">
        <w:rPr>
          <w:rFonts w:ascii="Helvetica" w:eastAsia="Times New Roman" w:hAnsi="Helvetica" w:cs="Times New Roman"/>
          <w:lang w:eastAsia="en-GB"/>
        </w:rPr>
        <w:t>open wound</w:t>
      </w:r>
      <w:r w:rsidR="00B81097" w:rsidRPr="0025313B">
        <w:rPr>
          <w:rFonts w:ascii="Helvetica" w:eastAsia="Times New Roman" w:hAnsi="Helvetica" w:cs="Times New Roman"/>
          <w:lang w:eastAsia="en-GB"/>
        </w:rPr>
        <w:t xml:space="preserve"> on the head</w:t>
      </w:r>
      <w:r w:rsidRPr="0025313B">
        <w:rPr>
          <w:rFonts w:ascii="Helvetica" w:eastAsia="Times New Roman" w:hAnsi="Helvetica" w:cs="Times New Roman"/>
          <w:lang w:eastAsia="en-GB"/>
        </w:rPr>
        <w:t xml:space="preserve">. </w:t>
      </w:r>
      <w:r w:rsidR="005F5129">
        <w:rPr>
          <w:rFonts w:ascii="Helvetica" w:eastAsia="Times New Roman" w:hAnsi="Helvetica" w:cs="Times New Roman"/>
          <w:lang w:eastAsia="en-GB"/>
        </w:rPr>
        <w:t>The complainant</w:t>
      </w:r>
      <w:r w:rsidR="0057598C" w:rsidRPr="0025313B">
        <w:rPr>
          <w:rFonts w:ascii="Helvetica" w:eastAsia="Times New Roman" w:hAnsi="Helvetica" w:cs="Times New Roman"/>
          <w:lang w:eastAsia="en-GB"/>
        </w:rPr>
        <w:t xml:space="preserve"> was </w:t>
      </w:r>
      <w:r w:rsidR="005F5129">
        <w:rPr>
          <w:rFonts w:ascii="Helvetica" w:eastAsia="Times New Roman" w:hAnsi="Helvetica" w:cs="Times New Roman"/>
          <w:lang w:eastAsia="en-GB"/>
        </w:rPr>
        <w:t>severely</w:t>
      </w:r>
      <w:r w:rsidR="0057598C" w:rsidRPr="0025313B">
        <w:rPr>
          <w:rFonts w:ascii="Helvetica" w:eastAsia="Times New Roman" w:hAnsi="Helvetica" w:cs="Times New Roman"/>
          <w:lang w:eastAsia="en-GB"/>
        </w:rPr>
        <w:t xml:space="preserve"> assaulted.</w:t>
      </w:r>
      <w:r w:rsidR="003B7395" w:rsidRPr="0025313B">
        <w:rPr>
          <w:rFonts w:ascii="Helvetica" w:eastAsia="Times New Roman" w:hAnsi="Helvetica" w:cs="Times New Roman"/>
          <w:lang w:eastAsia="en-GB"/>
        </w:rPr>
        <w:t xml:space="preserve"> </w:t>
      </w:r>
      <w:r w:rsidR="0057598C" w:rsidRPr="0025313B">
        <w:rPr>
          <w:rFonts w:ascii="Helvetica" w:eastAsia="Times New Roman" w:hAnsi="Helvetica" w:cs="Times New Roman"/>
          <w:lang w:eastAsia="en-GB"/>
        </w:rPr>
        <w:t>T</w:t>
      </w:r>
      <w:r w:rsidR="003B7395" w:rsidRPr="0025313B">
        <w:rPr>
          <w:rFonts w:ascii="Helvetica" w:eastAsia="Times New Roman" w:hAnsi="Helvetica" w:cs="Times New Roman"/>
          <w:lang w:eastAsia="en-GB"/>
        </w:rPr>
        <w:t xml:space="preserve">he first and </w:t>
      </w:r>
      <w:r w:rsidR="0057598C" w:rsidRPr="0025313B">
        <w:rPr>
          <w:rFonts w:ascii="Helvetica" w:eastAsia="Times New Roman" w:hAnsi="Helvetica" w:cs="Times New Roman"/>
          <w:lang w:eastAsia="en-GB"/>
        </w:rPr>
        <w:t>fourth</w:t>
      </w:r>
      <w:r w:rsidR="003B7395" w:rsidRPr="0025313B">
        <w:rPr>
          <w:rFonts w:ascii="Helvetica" w:eastAsia="Times New Roman" w:hAnsi="Helvetica" w:cs="Times New Roman"/>
          <w:lang w:eastAsia="en-GB"/>
        </w:rPr>
        <w:t xml:space="preserve"> appellants</w:t>
      </w:r>
      <w:r w:rsidRPr="0025313B">
        <w:rPr>
          <w:rFonts w:ascii="Helvetica" w:eastAsia="Times New Roman" w:hAnsi="Helvetica" w:cs="Times New Roman"/>
          <w:lang w:eastAsia="en-GB"/>
        </w:rPr>
        <w:t xml:space="preserve"> punched and kicked him as they </w:t>
      </w:r>
      <w:r w:rsidR="0057598C" w:rsidRPr="0025313B">
        <w:rPr>
          <w:rFonts w:ascii="Helvetica" w:eastAsia="Times New Roman" w:hAnsi="Helvetica" w:cs="Times New Roman"/>
          <w:lang w:eastAsia="en-GB"/>
        </w:rPr>
        <w:t>forced him into</w:t>
      </w:r>
      <w:r w:rsidRPr="0025313B">
        <w:rPr>
          <w:rFonts w:ascii="Helvetica" w:eastAsia="Times New Roman" w:hAnsi="Helvetica" w:cs="Times New Roman"/>
          <w:lang w:eastAsia="en-GB"/>
        </w:rPr>
        <w:t xml:space="preserve"> the back of the</w:t>
      </w:r>
      <w:r w:rsidR="0057598C" w:rsidRPr="0025313B">
        <w:rPr>
          <w:rFonts w:ascii="Helvetica" w:eastAsia="Times New Roman" w:hAnsi="Helvetica" w:cs="Times New Roman"/>
          <w:lang w:eastAsia="en-GB"/>
        </w:rPr>
        <w:t xml:space="preserve"> </w:t>
      </w:r>
      <w:r w:rsidRPr="0025313B">
        <w:rPr>
          <w:rFonts w:ascii="Helvetica" w:eastAsia="Times New Roman" w:hAnsi="Helvetica" w:cs="Times New Roman"/>
          <w:lang w:eastAsia="en-GB"/>
        </w:rPr>
        <w:t>stor</w:t>
      </w:r>
      <w:r w:rsidR="003B7395" w:rsidRPr="0025313B">
        <w:rPr>
          <w:rFonts w:ascii="Helvetica" w:eastAsia="Times New Roman" w:hAnsi="Helvetica" w:cs="Times New Roman"/>
          <w:lang w:eastAsia="en-GB"/>
        </w:rPr>
        <w:t>e-</w:t>
      </w:r>
      <w:r w:rsidRPr="0025313B">
        <w:rPr>
          <w:rFonts w:ascii="Helvetica" w:eastAsia="Times New Roman" w:hAnsi="Helvetica" w:cs="Times New Roman"/>
          <w:lang w:eastAsia="en-GB"/>
        </w:rPr>
        <w:t xml:space="preserve">room. The fourth appellant was </w:t>
      </w:r>
      <w:r w:rsidR="003B7395" w:rsidRPr="0025313B">
        <w:rPr>
          <w:rFonts w:ascii="Helvetica" w:eastAsia="Times New Roman" w:hAnsi="Helvetica" w:cs="Times New Roman"/>
          <w:lang w:eastAsia="en-GB"/>
        </w:rPr>
        <w:t xml:space="preserve">also </w:t>
      </w:r>
      <w:r w:rsidRPr="0025313B">
        <w:rPr>
          <w:rFonts w:ascii="Helvetica" w:eastAsia="Times New Roman" w:hAnsi="Helvetica" w:cs="Times New Roman"/>
          <w:lang w:eastAsia="en-GB"/>
        </w:rPr>
        <w:t>armed</w:t>
      </w:r>
      <w:r w:rsidR="003B7395" w:rsidRPr="0025313B">
        <w:rPr>
          <w:rFonts w:ascii="Helvetica" w:eastAsia="Times New Roman" w:hAnsi="Helvetica" w:cs="Times New Roman"/>
          <w:lang w:eastAsia="en-GB"/>
        </w:rPr>
        <w:t xml:space="preserve"> </w:t>
      </w:r>
      <w:r w:rsidRPr="0025313B">
        <w:rPr>
          <w:rFonts w:ascii="Helvetica" w:eastAsia="Times New Roman" w:hAnsi="Helvetica" w:cs="Times New Roman"/>
          <w:lang w:eastAsia="en-GB"/>
        </w:rPr>
        <w:t>with a knife</w:t>
      </w:r>
      <w:r w:rsidR="00B81097" w:rsidRPr="0025313B">
        <w:rPr>
          <w:rFonts w:ascii="Helvetica" w:eastAsia="Times New Roman" w:hAnsi="Helvetica" w:cs="Times New Roman"/>
          <w:lang w:eastAsia="en-GB"/>
        </w:rPr>
        <w:t>.</w:t>
      </w:r>
      <w:r w:rsidRPr="0025313B">
        <w:rPr>
          <w:rFonts w:ascii="Helvetica" w:eastAsia="Times New Roman" w:hAnsi="Helvetica" w:cs="Times New Roman"/>
          <w:lang w:eastAsia="en-GB"/>
        </w:rPr>
        <w:t xml:space="preserve"> </w:t>
      </w:r>
      <w:r w:rsidR="00B81097" w:rsidRPr="0025313B">
        <w:rPr>
          <w:rFonts w:ascii="Helvetica" w:eastAsia="Times New Roman" w:hAnsi="Helvetica" w:cs="Times New Roman"/>
          <w:lang w:eastAsia="en-GB"/>
        </w:rPr>
        <w:t xml:space="preserve">The </w:t>
      </w:r>
      <w:r w:rsidR="0057598C" w:rsidRPr="0025313B">
        <w:rPr>
          <w:rFonts w:ascii="Helvetica" w:eastAsia="Times New Roman" w:hAnsi="Helvetica" w:cs="Times New Roman"/>
          <w:lang w:eastAsia="en-GB"/>
        </w:rPr>
        <w:t>fourth</w:t>
      </w:r>
      <w:r w:rsidR="00B81097" w:rsidRPr="0025313B">
        <w:rPr>
          <w:rFonts w:ascii="Helvetica" w:eastAsia="Times New Roman" w:hAnsi="Helvetica" w:cs="Times New Roman"/>
          <w:lang w:eastAsia="en-GB"/>
        </w:rPr>
        <w:t xml:space="preserve"> appellant tied </w:t>
      </w:r>
      <w:r w:rsidR="0057598C" w:rsidRPr="0025313B">
        <w:rPr>
          <w:rFonts w:ascii="Helvetica" w:eastAsia="Times New Roman" w:hAnsi="Helvetica" w:cs="Times New Roman"/>
          <w:lang w:eastAsia="en-GB"/>
        </w:rPr>
        <w:t>the complainant</w:t>
      </w:r>
      <w:r w:rsidR="00B81097" w:rsidRPr="0025313B">
        <w:rPr>
          <w:rFonts w:ascii="Helvetica" w:eastAsia="Times New Roman" w:hAnsi="Helvetica" w:cs="Times New Roman"/>
          <w:lang w:eastAsia="en-GB"/>
        </w:rPr>
        <w:t xml:space="preserve"> up with a long cord.</w:t>
      </w:r>
      <w:r w:rsidR="00CB6302" w:rsidRPr="0025313B">
        <w:rPr>
          <w:rFonts w:ascii="Helvetica" w:eastAsia="Times New Roman" w:hAnsi="Helvetica" w:cs="Times New Roman"/>
          <w:lang w:eastAsia="en-GB"/>
        </w:rPr>
        <w:t xml:space="preserve"> </w:t>
      </w:r>
    </w:p>
    <w:p w14:paraId="3EF4DE2D" w14:textId="177E3305" w:rsidR="0042649D" w:rsidRDefault="0042649D" w:rsidP="003E7F1F">
      <w:pPr>
        <w:spacing w:line="360" w:lineRule="auto"/>
        <w:jc w:val="both"/>
        <w:rPr>
          <w:rFonts w:ascii="Helvetica" w:eastAsia="Times New Roman" w:hAnsi="Helvetica" w:cs="Times New Roman"/>
          <w:lang w:eastAsia="en-GB"/>
        </w:rPr>
      </w:pPr>
    </w:p>
    <w:p w14:paraId="1FEFFA93" w14:textId="16478B8F" w:rsidR="003B7395" w:rsidRPr="0025313B" w:rsidRDefault="0042649D" w:rsidP="003E7F1F">
      <w:pPr>
        <w:spacing w:line="360" w:lineRule="auto"/>
        <w:jc w:val="both"/>
        <w:rPr>
          <w:rFonts w:ascii="Helvetica" w:eastAsia="Times New Roman" w:hAnsi="Helvetica" w:cs="Times New Roman"/>
          <w:lang w:eastAsia="en-GB"/>
        </w:rPr>
      </w:pPr>
      <w:r>
        <w:rPr>
          <w:rFonts w:ascii="Helvetica" w:eastAsia="Times New Roman" w:hAnsi="Helvetica" w:cs="Times New Roman"/>
          <w:lang w:eastAsia="en-GB"/>
        </w:rPr>
        <w:lastRenderedPageBreak/>
        <w:t>[3</w:t>
      </w:r>
      <w:r w:rsidR="009558A5">
        <w:rPr>
          <w:rFonts w:ascii="Helvetica" w:eastAsia="Times New Roman" w:hAnsi="Helvetica" w:cs="Times New Roman"/>
          <w:lang w:eastAsia="en-GB"/>
        </w:rPr>
        <w:t>0</w:t>
      </w:r>
      <w:r>
        <w:rPr>
          <w:rFonts w:ascii="Helvetica" w:eastAsia="Times New Roman" w:hAnsi="Helvetica" w:cs="Times New Roman"/>
          <w:lang w:eastAsia="en-GB"/>
        </w:rPr>
        <w:t>]</w:t>
      </w:r>
      <w:r>
        <w:rPr>
          <w:rFonts w:ascii="Helvetica" w:eastAsia="Times New Roman" w:hAnsi="Helvetica" w:cs="Times New Roman"/>
          <w:lang w:eastAsia="en-GB"/>
        </w:rPr>
        <w:tab/>
      </w:r>
      <w:r w:rsidR="00E47C8D">
        <w:rPr>
          <w:rFonts w:ascii="Helvetica" w:eastAsia="Times New Roman" w:hAnsi="Helvetica" w:cs="Times New Roman"/>
          <w:lang w:eastAsia="en-GB"/>
        </w:rPr>
        <w:t>Ms</w:t>
      </w:r>
      <w:r w:rsidR="00E47C8D" w:rsidRPr="0025313B">
        <w:rPr>
          <w:rFonts w:ascii="Helvetica" w:eastAsia="Times New Roman" w:hAnsi="Helvetica" w:cs="Times New Roman"/>
          <w:lang w:eastAsia="en-GB"/>
        </w:rPr>
        <w:t xml:space="preserve"> </w:t>
      </w:r>
      <w:r w:rsidR="009255A2" w:rsidRPr="0025313B">
        <w:rPr>
          <w:rFonts w:ascii="Helvetica" w:eastAsia="Times New Roman" w:hAnsi="Helvetica" w:cs="Times New Roman"/>
          <w:lang w:eastAsia="en-GB"/>
        </w:rPr>
        <w:t>Sikh</w:t>
      </w:r>
      <w:r w:rsidR="003B7395" w:rsidRPr="0025313B">
        <w:rPr>
          <w:rFonts w:ascii="Helvetica" w:eastAsia="Times New Roman" w:hAnsi="Helvetica" w:cs="Times New Roman"/>
          <w:lang w:eastAsia="en-GB"/>
        </w:rPr>
        <w:t>o</w:t>
      </w:r>
      <w:r w:rsidR="009255A2" w:rsidRPr="0025313B">
        <w:rPr>
          <w:rFonts w:ascii="Helvetica" w:eastAsia="Times New Roman" w:hAnsi="Helvetica" w:cs="Times New Roman"/>
          <w:lang w:eastAsia="en-GB"/>
        </w:rPr>
        <w:t xml:space="preserve">sona was in the back of the store when she heard the commotion </w:t>
      </w:r>
      <w:r w:rsidR="00B81097" w:rsidRPr="0025313B">
        <w:rPr>
          <w:rFonts w:ascii="Helvetica" w:eastAsia="Times New Roman" w:hAnsi="Helvetica" w:cs="Times New Roman"/>
          <w:lang w:eastAsia="en-GB"/>
        </w:rPr>
        <w:t xml:space="preserve">and </w:t>
      </w:r>
      <w:r w:rsidR="009255A2" w:rsidRPr="0025313B">
        <w:rPr>
          <w:rFonts w:ascii="Helvetica" w:eastAsia="Times New Roman" w:hAnsi="Helvetica" w:cs="Times New Roman"/>
          <w:lang w:eastAsia="en-GB"/>
        </w:rPr>
        <w:t>came to the front of the store</w:t>
      </w:r>
      <w:r w:rsidR="00E47C8D">
        <w:rPr>
          <w:rFonts w:ascii="Helvetica" w:eastAsia="Times New Roman" w:hAnsi="Helvetica" w:cs="Times New Roman"/>
          <w:lang w:eastAsia="en-GB"/>
        </w:rPr>
        <w:t xml:space="preserve"> to see what was happening</w:t>
      </w:r>
      <w:r w:rsidR="00B81097" w:rsidRPr="0025313B">
        <w:rPr>
          <w:rFonts w:ascii="Helvetica" w:eastAsia="Times New Roman" w:hAnsi="Helvetica" w:cs="Times New Roman"/>
          <w:lang w:eastAsia="en-GB"/>
        </w:rPr>
        <w:t>.</w:t>
      </w:r>
      <w:r w:rsidR="009255A2" w:rsidRPr="0025313B">
        <w:rPr>
          <w:rFonts w:ascii="Helvetica" w:eastAsia="Times New Roman" w:hAnsi="Helvetica" w:cs="Times New Roman"/>
          <w:lang w:eastAsia="en-GB"/>
        </w:rPr>
        <w:t xml:space="preserve"> </w:t>
      </w:r>
      <w:r w:rsidR="00B81097" w:rsidRPr="0025313B">
        <w:rPr>
          <w:rFonts w:ascii="Helvetica" w:eastAsia="Times New Roman" w:hAnsi="Helvetica" w:cs="Times New Roman"/>
          <w:lang w:eastAsia="en-GB"/>
        </w:rPr>
        <w:t>S</w:t>
      </w:r>
      <w:r w:rsidR="009255A2" w:rsidRPr="0025313B">
        <w:rPr>
          <w:rFonts w:ascii="Helvetica" w:eastAsia="Times New Roman" w:hAnsi="Helvetica" w:cs="Times New Roman"/>
          <w:lang w:eastAsia="en-GB"/>
        </w:rPr>
        <w:t>he was immediately confronted by the first and the fourth appellant</w:t>
      </w:r>
      <w:r w:rsidR="00E47C8D">
        <w:rPr>
          <w:rFonts w:ascii="Helvetica" w:eastAsia="Times New Roman" w:hAnsi="Helvetica" w:cs="Times New Roman"/>
          <w:lang w:eastAsia="en-GB"/>
        </w:rPr>
        <w:t>s</w:t>
      </w:r>
      <w:r w:rsidR="009255A2" w:rsidRPr="0025313B">
        <w:rPr>
          <w:rFonts w:ascii="Helvetica" w:eastAsia="Times New Roman" w:hAnsi="Helvetica" w:cs="Times New Roman"/>
          <w:lang w:eastAsia="en-GB"/>
        </w:rPr>
        <w:t xml:space="preserve">. </w:t>
      </w:r>
      <w:r w:rsidR="003B7395" w:rsidRPr="0025313B">
        <w:rPr>
          <w:rFonts w:ascii="Helvetica" w:eastAsia="Times New Roman" w:hAnsi="Helvetica" w:cs="Times New Roman"/>
          <w:lang w:eastAsia="en-GB"/>
        </w:rPr>
        <w:t>She was grabbed by the first appellant and watched the complainant being tied up by t</w:t>
      </w:r>
      <w:r w:rsidR="009255A2" w:rsidRPr="0025313B">
        <w:rPr>
          <w:rFonts w:ascii="Helvetica" w:eastAsia="Times New Roman" w:hAnsi="Helvetica" w:cs="Times New Roman"/>
          <w:lang w:eastAsia="en-GB"/>
        </w:rPr>
        <w:t xml:space="preserve">he </w:t>
      </w:r>
      <w:r w:rsidR="0057598C" w:rsidRPr="0025313B">
        <w:rPr>
          <w:rFonts w:ascii="Helvetica" w:eastAsia="Times New Roman" w:hAnsi="Helvetica" w:cs="Times New Roman"/>
          <w:lang w:eastAsia="en-GB"/>
        </w:rPr>
        <w:t>fourth</w:t>
      </w:r>
      <w:r w:rsidR="009255A2" w:rsidRPr="0025313B">
        <w:rPr>
          <w:rFonts w:ascii="Helvetica" w:eastAsia="Times New Roman" w:hAnsi="Helvetica" w:cs="Times New Roman"/>
          <w:lang w:eastAsia="en-GB"/>
        </w:rPr>
        <w:t xml:space="preserve"> appellant</w:t>
      </w:r>
      <w:r w:rsidR="003B7395" w:rsidRPr="0025313B">
        <w:rPr>
          <w:rFonts w:ascii="Helvetica" w:eastAsia="Times New Roman" w:hAnsi="Helvetica" w:cs="Times New Roman"/>
          <w:lang w:eastAsia="en-GB"/>
        </w:rPr>
        <w:t>.</w:t>
      </w:r>
      <w:r w:rsidR="009255A2" w:rsidRPr="0025313B">
        <w:rPr>
          <w:rFonts w:ascii="Helvetica" w:eastAsia="Times New Roman" w:hAnsi="Helvetica" w:cs="Times New Roman"/>
          <w:lang w:eastAsia="en-GB"/>
        </w:rPr>
        <w:t xml:space="preserve"> </w:t>
      </w:r>
      <w:r>
        <w:rPr>
          <w:rFonts w:ascii="Helvetica" w:eastAsia="Times New Roman" w:hAnsi="Helvetica" w:cs="Times New Roman"/>
          <w:lang w:eastAsia="en-GB"/>
        </w:rPr>
        <w:t>On their demand s</w:t>
      </w:r>
      <w:r w:rsidR="009255A2" w:rsidRPr="0025313B">
        <w:rPr>
          <w:rFonts w:ascii="Helvetica" w:eastAsia="Times New Roman" w:hAnsi="Helvetica" w:cs="Times New Roman"/>
          <w:lang w:eastAsia="en-GB"/>
        </w:rPr>
        <w:t xml:space="preserve">he took them to where the money was </w:t>
      </w:r>
      <w:r w:rsidR="003B7395" w:rsidRPr="0025313B">
        <w:rPr>
          <w:rFonts w:ascii="Helvetica" w:eastAsia="Times New Roman" w:hAnsi="Helvetica" w:cs="Times New Roman"/>
          <w:lang w:eastAsia="en-GB"/>
        </w:rPr>
        <w:t xml:space="preserve">usually kept, there she saw the </w:t>
      </w:r>
      <w:r w:rsidR="0057598C" w:rsidRPr="0025313B">
        <w:rPr>
          <w:rFonts w:ascii="Helvetica" w:eastAsia="Times New Roman" w:hAnsi="Helvetica" w:cs="Times New Roman"/>
          <w:lang w:eastAsia="en-GB"/>
        </w:rPr>
        <w:t>second</w:t>
      </w:r>
      <w:r w:rsidR="003B7395" w:rsidRPr="0025313B">
        <w:rPr>
          <w:rFonts w:ascii="Helvetica" w:eastAsia="Times New Roman" w:hAnsi="Helvetica" w:cs="Times New Roman"/>
          <w:lang w:eastAsia="en-GB"/>
        </w:rPr>
        <w:t xml:space="preserve"> and </w:t>
      </w:r>
      <w:r w:rsidR="0057598C" w:rsidRPr="0025313B">
        <w:rPr>
          <w:rFonts w:ascii="Helvetica" w:eastAsia="Times New Roman" w:hAnsi="Helvetica" w:cs="Times New Roman"/>
          <w:lang w:eastAsia="en-GB"/>
        </w:rPr>
        <w:t>third</w:t>
      </w:r>
      <w:r w:rsidR="003B7395" w:rsidRPr="0025313B">
        <w:rPr>
          <w:rFonts w:ascii="Helvetica" w:eastAsia="Times New Roman" w:hAnsi="Helvetica" w:cs="Times New Roman"/>
          <w:lang w:eastAsia="en-GB"/>
        </w:rPr>
        <w:t xml:space="preserve"> appellant who were </w:t>
      </w:r>
      <w:r w:rsidR="00B81097" w:rsidRPr="0025313B">
        <w:rPr>
          <w:rFonts w:ascii="Helvetica" w:eastAsia="Times New Roman" w:hAnsi="Helvetica" w:cs="Times New Roman"/>
          <w:lang w:eastAsia="en-GB"/>
        </w:rPr>
        <w:t>using hand gestures to keep people</w:t>
      </w:r>
      <w:r w:rsidR="003B7395" w:rsidRPr="0025313B">
        <w:rPr>
          <w:rFonts w:ascii="Helvetica" w:eastAsia="Times New Roman" w:hAnsi="Helvetica" w:cs="Times New Roman"/>
          <w:lang w:eastAsia="en-GB"/>
        </w:rPr>
        <w:t xml:space="preserve"> from </w:t>
      </w:r>
      <w:r w:rsidR="0051370A" w:rsidRPr="0025313B">
        <w:rPr>
          <w:rFonts w:ascii="Helvetica" w:eastAsia="Times New Roman" w:hAnsi="Helvetica" w:cs="Times New Roman"/>
          <w:lang w:eastAsia="en-GB"/>
        </w:rPr>
        <w:t xml:space="preserve">coming into </w:t>
      </w:r>
      <w:r w:rsidR="003B7395" w:rsidRPr="0025313B">
        <w:rPr>
          <w:rFonts w:ascii="Helvetica" w:eastAsia="Times New Roman" w:hAnsi="Helvetica" w:cs="Times New Roman"/>
          <w:lang w:eastAsia="en-GB"/>
        </w:rPr>
        <w:t>the store.</w:t>
      </w:r>
    </w:p>
    <w:p w14:paraId="59819EB7" w14:textId="51C199AE" w:rsidR="00286812" w:rsidRPr="0025313B" w:rsidRDefault="009255A2" w:rsidP="003E7F1F">
      <w:pPr>
        <w:spacing w:line="360" w:lineRule="auto"/>
        <w:jc w:val="both"/>
        <w:rPr>
          <w:rFonts w:ascii="Helvetica" w:eastAsia="Times New Roman" w:hAnsi="Helvetica" w:cs="Times New Roman"/>
          <w:lang w:eastAsia="en-GB"/>
        </w:rPr>
      </w:pPr>
      <w:r w:rsidRPr="0025313B">
        <w:rPr>
          <w:rFonts w:ascii="Helvetica" w:eastAsia="Times New Roman" w:hAnsi="Helvetica" w:cs="Times New Roman"/>
          <w:lang w:eastAsia="en-GB"/>
        </w:rPr>
        <w:br/>
      </w:r>
      <w:r w:rsidR="00B81097" w:rsidRPr="0025313B">
        <w:rPr>
          <w:rFonts w:ascii="Helvetica" w:eastAsia="Times New Roman" w:hAnsi="Helvetica" w:cs="Times New Roman"/>
          <w:lang w:eastAsia="en-GB"/>
        </w:rPr>
        <w:t>[3</w:t>
      </w:r>
      <w:r w:rsidR="009558A5">
        <w:rPr>
          <w:rFonts w:ascii="Helvetica" w:eastAsia="Times New Roman" w:hAnsi="Helvetica" w:cs="Times New Roman"/>
          <w:lang w:eastAsia="en-GB"/>
        </w:rPr>
        <w:t>1</w:t>
      </w:r>
      <w:r w:rsidR="00B81097" w:rsidRPr="0025313B">
        <w:rPr>
          <w:rFonts w:ascii="Helvetica" w:eastAsia="Times New Roman" w:hAnsi="Helvetica" w:cs="Times New Roman"/>
          <w:lang w:eastAsia="en-GB"/>
        </w:rPr>
        <w:t>]</w:t>
      </w:r>
      <w:r w:rsidR="00B81097" w:rsidRPr="0025313B">
        <w:rPr>
          <w:rFonts w:ascii="Helvetica" w:eastAsia="Times New Roman" w:hAnsi="Helvetica" w:cs="Times New Roman"/>
          <w:lang w:eastAsia="en-GB"/>
        </w:rPr>
        <w:tab/>
      </w:r>
      <w:r w:rsidR="00286812" w:rsidRPr="0025313B">
        <w:rPr>
          <w:rFonts w:ascii="Helvetica" w:eastAsia="Times New Roman" w:hAnsi="Helvetica" w:cs="Times New Roman"/>
          <w:lang w:eastAsia="en-GB"/>
        </w:rPr>
        <w:t>After being</w:t>
      </w:r>
      <w:r w:rsidRPr="0025313B">
        <w:rPr>
          <w:rFonts w:ascii="Helvetica" w:eastAsia="Times New Roman" w:hAnsi="Helvetica" w:cs="Times New Roman"/>
          <w:lang w:eastAsia="en-GB"/>
        </w:rPr>
        <w:t xml:space="preserve"> slapped </w:t>
      </w:r>
      <w:r w:rsidR="0051370A" w:rsidRPr="0025313B">
        <w:rPr>
          <w:rFonts w:ascii="Helvetica" w:eastAsia="Times New Roman" w:hAnsi="Helvetica" w:cs="Times New Roman"/>
          <w:lang w:eastAsia="en-GB"/>
        </w:rPr>
        <w:t>by the first appellant</w:t>
      </w:r>
      <w:r w:rsidR="00286812" w:rsidRPr="0025313B">
        <w:rPr>
          <w:rFonts w:ascii="Helvetica" w:eastAsia="Times New Roman" w:hAnsi="Helvetica" w:cs="Times New Roman"/>
          <w:lang w:eastAsia="en-GB"/>
        </w:rPr>
        <w:t xml:space="preserve"> </w:t>
      </w:r>
      <w:r w:rsidR="00E47C8D">
        <w:rPr>
          <w:rFonts w:ascii="Helvetica" w:eastAsia="Times New Roman" w:hAnsi="Helvetica" w:cs="Times New Roman"/>
          <w:lang w:eastAsia="en-GB"/>
        </w:rPr>
        <w:t>Ms</w:t>
      </w:r>
      <w:r w:rsidR="00E47C8D" w:rsidRPr="0025313B">
        <w:rPr>
          <w:rFonts w:ascii="Helvetica" w:eastAsia="Times New Roman" w:hAnsi="Helvetica" w:cs="Times New Roman"/>
          <w:lang w:eastAsia="en-GB"/>
        </w:rPr>
        <w:t xml:space="preserve"> Sikhosona</w:t>
      </w:r>
      <w:r w:rsidR="00286812" w:rsidRPr="0025313B">
        <w:rPr>
          <w:rFonts w:ascii="Helvetica" w:eastAsia="Times New Roman" w:hAnsi="Helvetica" w:cs="Times New Roman"/>
          <w:lang w:eastAsia="en-GB"/>
        </w:rPr>
        <w:t xml:space="preserve"> was </w:t>
      </w:r>
      <w:r w:rsidR="0051370A" w:rsidRPr="0025313B">
        <w:rPr>
          <w:rFonts w:ascii="Helvetica" w:eastAsia="Times New Roman" w:hAnsi="Helvetica" w:cs="Times New Roman"/>
          <w:lang w:eastAsia="en-GB"/>
        </w:rPr>
        <w:t xml:space="preserve">also </w:t>
      </w:r>
      <w:r w:rsidRPr="0025313B">
        <w:rPr>
          <w:rFonts w:ascii="Helvetica" w:eastAsia="Times New Roman" w:hAnsi="Helvetica" w:cs="Times New Roman"/>
          <w:lang w:eastAsia="en-GB"/>
        </w:rPr>
        <w:t>tied up and th</w:t>
      </w:r>
      <w:r w:rsidR="0051370A" w:rsidRPr="0025313B">
        <w:rPr>
          <w:rFonts w:ascii="Helvetica" w:eastAsia="Times New Roman" w:hAnsi="Helvetica" w:cs="Times New Roman"/>
          <w:lang w:eastAsia="en-GB"/>
        </w:rPr>
        <w:t>eir</w:t>
      </w:r>
      <w:r w:rsidRPr="0025313B">
        <w:rPr>
          <w:rFonts w:ascii="Helvetica" w:eastAsia="Times New Roman" w:hAnsi="Helvetica" w:cs="Times New Roman"/>
          <w:lang w:eastAsia="en-GB"/>
        </w:rPr>
        <w:t xml:space="preserve"> assailants left </w:t>
      </w:r>
      <w:r w:rsidR="0051370A" w:rsidRPr="0025313B">
        <w:rPr>
          <w:rFonts w:ascii="Helvetica" w:eastAsia="Times New Roman" w:hAnsi="Helvetica" w:cs="Times New Roman"/>
          <w:lang w:eastAsia="en-GB"/>
        </w:rPr>
        <w:t>the store with the items listed in the charge-sheet.</w:t>
      </w:r>
      <w:r w:rsidRPr="0025313B">
        <w:rPr>
          <w:rFonts w:ascii="Helvetica" w:eastAsia="Times New Roman" w:hAnsi="Helvetica" w:cs="Times New Roman"/>
          <w:lang w:eastAsia="en-GB"/>
        </w:rPr>
        <w:t xml:space="preserve"> </w:t>
      </w:r>
      <w:r w:rsidR="0051370A" w:rsidRPr="0025313B">
        <w:rPr>
          <w:rFonts w:ascii="Helvetica" w:eastAsia="Times New Roman" w:hAnsi="Helvetica" w:cs="Times New Roman"/>
          <w:lang w:eastAsia="en-GB"/>
        </w:rPr>
        <w:t>T</w:t>
      </w:r>
      <w:r w:rsidRPr="0025313B">
        <w:rPr>
          <w:rFonts w:ascii="Helvetica" w:eastAsia="Times New Roman" w:hAnsi="Helvetica" w:cs="Times New Roman"/>
          <w:lang w:eastAsia="en-GB"/>
        </w:rPr>
        <w:t xml:space="preserve">hey immediately untied themselves and ran into the street </w:t>
      </w:r>
      <w:r w:rsidR="00286812" w:rsidRPr="0025313B">
        <w:rPr>
          <w:rFonts w:ascii="Helvetica" w:eastAsia="Times New Roman" w:hAnsi="Helvetica" w:cs="Times New Roman"/>
          <w:lang w:eastAsia="en-GB"/>
        </w:rPr>
        <w:t>and</w:t>
      </w:r>
      <w:r w:rsidRPr="0025313B">
        <w:rPr>
          <w:rFonts w:ascii="Helvetica" w:eastAsia="Times New Roman" w:hAnsi="Helvetica" w:cs="Times New Roman"/>
          <w:lang w:eastAsia="en-GB"/>
        </w:rPr>
        <w:t xml:space="preserve"> raise</w:t>
      </w:r>
      <w:r w:rsidR="00286812" w:rsidRPr="0025313B">
        <w:rPr>
          <w:rFonts w:ascii="Helvetica" w:eastAsia="Times New Roman" w:hAnsi="Helvetica" w:cs="Times New Roman"/>
          <w:lang w:eastAsia="en-GB"/>
        </w:rPr>
        <w:t>d</w:t>
      </w:r>
      <w:r w:rsidRPr="0025313B">
        <w:rPr>
          <w:rFonts w:ascii="Helvetica" w:eastAsia="Times New Roman" w:hAnsi="Helvetica" w:cs="Times New Roman"/>
          <w:lang w:eastAsia="en-GB"/>
        </w:rPr>
        <w:t xml:space="preserve"> </w:t>
      </w:r>
      <w:r w:rsidR="00E47C8D">
        <w:rPr>
          <w:rFonts w:ascii="Helvetica" w:eastAsia="Times New Roman" w:hAnsi="Helvetica" w:cs="Times New Roman"/>
          <w:lang w:eastAsia="en-GB"/>
        </w:rPr>
        <w:t>an</w:t>
      </w:r>
      <w:r w:rsidR="00E47C8D" w:rsidRPr="0025313B">
        <w:rPr>
          <w:rFonts w:ascii="Helvetica" w:eastAsia="Times New Roman" w:hAnsi="Helvetica" w:cs="Times New Roman"/>
          <w:lang w:eastAsia="en-GB"/>
        </w:rPr>
        <w:t xml:space="preserve"> </w:t>
      </w:r>
      <w:r w:rsidRPr="0025313B">
        <w:rPr>
          <w:rFonts w:ascii="Helvetica" w:eastAsia="Times New Roman" w:hAnsi="Helvetica" w:cs="Times New Roman"/>
          <w:lang w:eastAsia="en-GB"/>
        </w:rPr>
        <w:t xml:space="preserve">alarm. </w:t>
      </w:r>
      <w:r w:rsidR="0051370A" w:rsidRPr="0025313B">
        <w:rPr>
          <w:rFonts w:ascii="Helvetica" w:eastAsia="Times New Roman" w:hAnsi="Helvetica" w:cs="Times New Roman"/>
          <w:lang w:eastAsia="en-GB"/>
        </w:rPr>
        <w:t>S</w:t>
      </w:r>
      <w:r w:rsidRPr="0025313B">
        <w:rPr>
          <w:rFonts w:ascii="Helvetica" w:eastAsia="Times New Roman" w:hAnsi="Helvetica" w:cs="Times New Roman"/>
          <w:lang w:eastAsia="en-GB"/>
        </w:rPr>
        <w:t xml:space="preserve">he </w:t>
      </w:r>
      <w:r w:rsidR="00286812" w:rsidRPr="0025313B">
        <w:rPr>
          <w:rFonts w:ascii="Helvetica" w:eastAsia="Times New Roman" w:hAnsi="Helvetica" w:cs="Times New Roman"/>
          <w:lang w:eastAsia="en-GB"/>
        </w:rPr>
        <w:t>saw</w:t>
      </w:r>
      <w:r w:rsidRPr="0025313B">
        <w:rPr>
          <w:rFonts w:ascii="Helvetica" w:eastAsia="Times New Roman" w:hAnsi="Helvetica" w:cs="Times New Roman"/>
          <w:lang w:eastAsia="en-GB"/>
        </w:rPr>
        <w:t xml:space="preserve"> the fo</w:t>
      </w:r>
      <w:r w:rsidR="0051370A" w:rsidRPr="0025313B">
        <w:rPr>
          <w:rFonts w:ascii="Helvetica" w:eastAsia="Times New Roman" w:hAnsi="Helvetica" w:cs="Times New Roman"/>
          <w:lang w:eastAsia="en-GB"/>
        </w:rPr>
        <w:t>u</w:t>
      </w:r>
      <w:r w:rsidRPr="0025313B">
        <w:rPr>
          <w:rFonts w:ascii="Helvetica" w:eastAsia="Times New Roman" w:hAnsi="Helvetica" w:cs="Times New Roman"/>
          <w:lang w:eastAsia="en-GB"/>
        </w:rPr>
        <w:t>r</w:t>
      </w:r>
      <w:r w:rsidR="0051370A" w:rsidRPr="0025313B">
        <w:rPr>
          <w:rFonts w:ascii="Helvetica" w:eastAsia="Times New Roman" w:hAnsi="Helvetica" w:cs="Times New Roman"/>
          <w:lang w:eastAsia="en-GB"/>
        </w:rPr>
        <w:t xml:space="preserve"> appellants</w:t>
      </w:r>
      <w:r w:rsidRPr="0025313B">
        <w:rPr>
          <w:rFonts w:ascii="Helvetica" w:eastAsia="Times New Roman" w:hAnsi="Helvetica" w:cs="Times New Roman"/>
          <w:lang w:eastAsia="en-GB"/>
        </w:rPr>
        <w:t xml:space="preserve"> walking down the road</w:t>
      </w:r>
      <w:r w:rsidR="00286812" w:rsidRPr="0025313B">
        <w:rPr>
          <w:rFonts w:ascii="Helvetica" w:eastAsia="Times New Roman" w:hAnsi="Helvetica" w:cs="Times New Roman"/>
          <w:lang w:eastAsia="en-GB"/>
        </w:rPr>
        <w:t xml:space="preserve"> together</w:t>
      </w:r>
      <w:r w:rsidR="0051370A" w:rsidRPr="0025313B">
        <w:rPr>
          <w:rFonts w:ascii="Helvetica" w:eastAsia="Times New Roman" w:hAnsi="Helvetica" w:cs="Times New Roman"/>
          <w:lang w:eastAsia="en-GB"/>
        </w:rPr>
        <w:t>.</w:t>
      </w:r>
    </w:p>
    <w:p w14:paraId="512A0DB0" w14:textId="77777777" w:rsidR="00286812" w:rsidRPr="0025313B" w:rsidRDefault="00286812" w:rsidP="003E7F1F">
      <w:pPr>
        <w:spacing w:line="360" w:lineRule="auto"/>
        <w:jc w:val="both"/>
        <w:rPr>
          <w:rFonts w:ascii="Helvetica" w:eastAsia="Times New Roman" w:hAnsi="Helvetica" w:cs="Times New Roman"/>
          <w:lang w:eastAsia="en-GB"/>
        </w:rPr>
      </w:pPr>
    </w:p>
    <w:p w14:paraId="5392A488" w14:textId="469A4D7F" w:rsidR="00A83F37" w:rsidRPr="006A4F90" w:rsidRDefault="00286812" w:rsidP="003E7F1F">
      <w:pPr>
        <w:spacing w:after="240" w:line="360" w:lineRule="auto"/>
        <w:jc w:val="both"/>
        <w:rPr>
          <w:rFonts w:ascii="Helvetica" w:eastAsia="Times New Roman" w:hAnsi="Helvetica" w:cs="Times New Roman"/>
          <w:color w:val="000000" w:themeColor="text1"/>
          <w:lang w:eastAsia="en-GB"/>
        </w:rPr>
      </w:pPr>
      <w:r w:rsidRPr="0025313B">
        <w:rPr>
          <w:rFonts w:ascii="Helvetica" w:eastAsia="Times New Roman" w:hAnsi="Helvetica" w:cs="Times New Roman"/>
          <w:lang w:eastAsia="en-GB"/>
        </w:rPr>
        <w:t>[</w:t>
      </w:r>
      <w:r w:rsidR="009558A5">
        <w:rPr>
          <w:rFonts w:ascii="Helvetica" w:eastAsia="Times New Roman" w:hAnsi="Helvetica" w:cs="Times New Roman"/>
          <w:lang w:eastAsia="en-GB"/>
        </w:rPr>
        <w:t>32</w:t>
      </w:r>
      <w:r w:rsidRPr="0025313B">
        <w:rPr>
          <w:rFonts w:ascii="Helvetica" w:eastAsia="Times New Roman" w:hAnsi="Helvetica" w:cs="Times New Roman"/>
          <w:lang w:eastAsia="en-GB"/>
        </w:rPr>
        <w:t>]</w:t>
      </w:r>
      <w:r w:rsidRPr="0025313B">
        <w:rPr>
          <w:rFonts w:ascii="Helvetica" w:eastAsia="Times New Roman" w:hAnsi="Helvetica" w:cs="Times New Roman"/>
          <w:lang w:eastAsia="en-GB"/>
        </w:rPr>
        <w:tab/>
      </w:r>
      <w:r w:rsidR="009255A2" w:rsidRPr="0025313B">
        <w:rPr>
          <w:rFonts w:ascii="Helvetica" w:eastAsia="Times New Roman" w:hAnsi="Helvetica" w:cs="Times New Roman"/>
          <w:lang w:eastAsia="en-GB"/>
        </w:rPr>
        <w:t xml:space="preserve"> </w:t>
      </w:r>
      <w:r w:rsidR="0051370A" w:rsidRPr="0025313B">
        <w:rPr>
          <w:rFonts w:ascii="Helvetica" w:eastAsia="Times New Roman" w:hAnsi="Helvetica" w:cs="Times New Roman"/>
          <w:lang w:eastAsia="en-GB"/>
        </w:rPr>
        <w:t>S</w:t>
      </w:r>
      <w:r w:rsidR="009255A2" w:rsidRPr="0025313B">
        <w:rPr>
          <w:rFonts w:ascii="Helvetica" w:eastAsia="Times New Roman" w:hAnsi="Helvetica" w:cs="Times New Roman"/>
          <w:lang w:eastAsia="en-GB"/>
        </w:rPr>
        <w:t xml:space="preserve">he alerted </w:t>
      </w:r>
      <w:r w:rsidR="0051370A" w:rsidRPr="0025313B">
        <w:rPr>
          <w:rFonts w:ascii="Helvetica" w:eastAsia="Times New Roman" w:hAnsi="Helvetica" w:cs="Times New Roman"/>
          <w:lang w:eastAsia="en-GB"/>
        </w:rPr>
        <w:t xml:space="preserve">two traffic cops, </w:t>
      </w:r>
      <w:r w:rsidR="00D105C2">
        <w:rPr>
          <w:rFonts w:ascii="Helvetica" w:eastAsia="Times New Roman" w:hAnsi="Helvetica" w:cs="Times New Roman"/>
          <w:lang w:eastAsia="en-GB"/>
        </w:rPr>
        <w:t>Mr</w:t>
      </w:r>
      <w:r w:rsidR="0042649D">
        <w:rPr>
          <w:rFonts w:ascii="Helvetica" w:eastAsia="Times New Roman" w:hAnsi="Helvetica" w:cs="Times New Roman"/>
          <w:lang w:eastAsia="en-GB"/>
        </w:rPr>
        <w:t xml:space="preserve"> </w:t>
      </w:r>
      <w:r w:rsidR="0051370A" w:rsidRPr="0025313B">
        <w:rPr>
          <w:rFonts w:ascii="Helvetica" w:eastAsia="Times New Roman" w:hAnsi="Helvetica" w:cs="Times New Roman"/>
          <w:lang w:eastAsia="en-GB"/>
        </w:rPr>
        <w:t xml:space="preserve">Ndlangamandla </w:t>
      </w:r>
      <w:r w:rsidR="00CD083A" w:rsidRPr="0025313B">
        <w:rPr>
          <w:rFonts w:ascii="Helvetica" w:eastAsia="Times New Roman" w:hAnsi="Helvetica" w:cs="Times New Roman"/>
          <w:lang w:eastAsia="en-GB"/>
        </w:rPr>
        <w:t xml:space="preserve">and </w:t>
      </w:r>
      <w:r w:rsidR="00D105C2">
        <w:rPr>
          <w:rFonts w:ascii="Helvetica" w:eastAsia="Times New Roman" w:hAnsi="Helvetica" w:cs="Times New Roman"/>
          <w:lang w:eastAsia="en-GB"/>
        </w:rPr>
        <w:t>Mr</w:t>
      </w:r>
      <w:r w:rsidR="0042649D">
        <w:rPr>
          <w:rFonts w:ascii="Helvetica" w:eastAsia="Times New Roman" w:hAnsi="Helvetica" w:cs="Times New Roman"/>
          <w:lang w:eastAsia="en-GB"/>
        </w:rPr>
        <w:t xml:space="preserve"> </w:t>
      </w:r>
      <w:r w:rsidR="00CD083A" w:rsidRPr="0025313B">
        <w:rPr>
          <w:rFonts w:ascii="Helvetica" w:eastAsia="Times New Roman" w:hAnsi="Helvetica" w:cs="Times New Roman"/>
          <w:lang w:eastAsia="en-GB"/>
        </w:rPr>
        <w:t xml:space="preserve">Ntshangae and they </w:t>
      </w:r>
      <w:r w:rsidR="009255A2" w:rsidRPr="0025313B">
        <w:rPr>
          <w:rFonts w:ascii="Helvetica" w:eastAsia="Times New Roman" w:hAnsi="Helvetica" w:cs="Times New Roman"/>
          <w:lang w:eastAsia="en-GB"/>
        </w:rPr>
        <w:t xml:space="preserve">along with the community </w:t>
      </w:r>
      <w:r w:rsidR="00CD083A" w:rsidRPr="0025313B">
        <w:rPr>
          <w:rFonts w:ascii="Helvetica" w:eastAsia="Times New Roman" w:hAnsi="Helvetica" w:cs="Times New Roman"/>
          <w:lang w:eastAsia="en-GB"/>
        </w:rPr>
        <w:t>gave c</w:t>
      </w:r>
      <w:r w:rsidR="009255A2" w:rsidRPr="0025313B">
        <w:rPr>
          <w:rFonts w:ascii="Helvetica" w:eastAsia="Times New Roman" w:hAnsi="Helvetica" w:cs="Times New Roman"/>
          <w:lang w:eastAsia="en-GB"/>
        </w:rPr>
        <w:t>hase</w:t>
      </w:r>
      <w:r w:rsidR="00CD083A" w:rsidRPr="0025313B">
        <w:rPr>
          <w:rFonts w:ascii="Helvetica" w:eastAsia="Times New Roman" w:hAnsi="Helvetica" w:cs="Times New Roman"/>
          <w:lang w:eastAsia="en-GB"/>
        </w:rPr>
        <w:t>.</w:t>
      </w:r>
      <w:r w:rsidR="009255A2" w:rsidRPr="0025313B">
        <w:rPr>
          <w:rFonts w:ascii="Helvetica" w:eastAsia="Times New Roman" w:hAnsi="Helvetica" w:cs="Times New Roman"/>
          <w:lang w:eastAsia="en-GB"/>
        </w:rPr>
        <w:t xml:space="preserve"> She did not participate in the chase</w:t>
      </w:r>
      <w:r w:rsidRPr="0025313B">
        <w:rPr>
          <w:rFonts w:ascii="Helvetica" w:eastAsia="Times New Roman" w:hAnsi="Helvetica" w:cs="Times New Roman"/>
          <w:lang w:eastAsia="en-GB"/>
        </w:rPr>
        <w:t xml:space="preserve">, </w:t>
      </w:r>
      <w:r w:rsidR="009255A2" w:rsidRPr="0025313B">
        <w:rPr>
          <w:rFonts w:ascii="Helvetica" w:eastAsia="Times New Roman" w:hAnsi="Helvetica" w:cs="Times New Roman"/>
          <w:lang w:eastAsia="en-GB"/>
        </w:rPr>
        <w:t>she waited along on the road</w:t>
      </w:r>
      <w:r w:rsidR="0057598C" w:rsidRPr="0025313B">
        <w:rPr>
          <w:rFonts w:ascii="Helvetica" w:eastAsia="Times New Roman" w:hAnsi="Helvetica" w:cs="Times New Roman"/>
          <w:lang w:eastAsia="en-GB"/>
        </w:rPr>
        <w:t xml:space="preserve"> near the store that had been robbed</w:t>
      </w:r>
      <w:r w:rsidR="009255A2" w:rsidRPr="0025313B">
        <w:rPr>
          <w:rFonts w:ascii="Helvetica" w:eastAsia="Times New Roman" w:hAnsi="Helvetica" w:cs="Times New Roman"/>
          <w:lang w:eastAsia="en-GB"/>
        </w:rPr>
        <w:t>.</w:t>
      </w:r>
      <w:r w:rsidR="00CD083A" w:rsidRPr="0025313B">
        <w:rPr>
          <w:rFonts w:ascii="Helvetica" w:eastAsia="Times New Roman" w:hAnsi="Helvetica" w:cs="Times New Roman"/>
          <w:lang w:eastAsia="en-GB"/>
        </w:rPr>
        <w:t xml:space="preserve"> After the capture of </w:t>
      </w:r>
      <w:r w:rsidR="0057598C" w:rsidRPr="0025313B">
        <w:rPr>
          <w:rFonts w:ascii="Helvetica" w:eastAsia="Times New Roman" w:hAnsi="Helvetica" w:cs="Times New Roman"/>
          <w:lang w:eastAsia="en-GB"/>
        </w:rPr>
        <w:t xml:space="preserve">first to third </w:t>
      </w:r>
      <w:r w:rsidR="00CD083A" w:rsidRPr="0025313B">
        <w:rPr>
          <w:rFonts w:ascii="Helvetica" w:eastAsia="Times New Roman" w:hAnsi="Helvetica" w:cs="Times New Roman"/>
          <w:lang w:eastAsia="en-GB"/>
        </w:rPr>
        <w:t>appellants</w:t>
      </w:r>
      <w:r w:rsidR="0057598C" w:rsidRPr="0025313B">
        <w:rPr>
          <w:rFonts w:ascii="Helvetica" w:eastAsia="Times New Roman" w:hAnsi="Helvetica" w:cs="Times New Roman"/>
          <w:lang w:eastAsia="en-GB"/>
        </w:rPr>
        <w:t xml:space="preserve"> they were brought to her and</w:t>
      </w:r>
      <w:r w:rsidR="00CD083A" w:rsidRPr="0025313B">
        <w:rPr>
          <w:rFonts w:ascii="Helvetica" w:eastAsia="Times New Roman" w:hAnsi="Helvetica" w:cs="Times New Roman"/>
          <w:lang w:eastAsia="en-GB"/>
        </w:rPr>
        <w:t xml:space="preserve"> she identified all </w:t>
      </w:r>
      <w:r w:rsidR="0057598C" w:rsidRPr="0025313B">
        <w:rPr>
          <w:rFonts w:ascii="Helvetica" w:eastAsia="Times New Roman" w:hAnsi="Helvetica" w:cs="Times New Roman"/>
          <w:lang w:eastAsia="en-GB"/>
        </w:rPr>
        <w:t>three</w:t>
      </w:r>
      <w:r w:rsidR="00CD083A" w:rsidRPr="0025313B">
        <w:rPr>
          <w:rFonts w:ascii="Helvetica" w:eastAsia="Times New Roman" w:hAnsi="Helvetica" w:cs="Times New Roman"/>
          <w:lang w:eastAsia="en-GB"/>
        </w:rPr>
        <w:t xml:space="preserve"> as those that had been involved in the robbery.</w:t>
      </w:r>
      <w:r w:rsidRPr="0025313B">
        <w:rPr>
          <w:rFonts w:ascii="Helvetica" w:eastAsia="Times New Roman" w:hAnsi="Helvetica" w:cs="Times New Roman"/>
          <w:lang w:eastAsia="en-GB"/>
        </w:rPr>
        <w:t xml:space="preserve"> </w:t>
      </w:r>
      <w:r w:rsidR="00A83F37" w:rsidRPr="006A4F90">
        <w:rPr>
          <w:rFonts w:ascii="Helvetica" w:eastAsia="Times New Roman" w:hAnsi="Helvetica" w:cs="Times New Roman"/>
          <w:color w:val="000000" w:themeColor="text1"/>
          <w:lang w:eastAsia="en-GB"/>
        </w:rPr>
        <w:t>Later she identified the four appellants at an identification parade.</w:t>
      </w:r>
    </w:p>
    <w:p w14:paraId="2B63BF90" w14:textId="49AD0358" w:rsidR="00286812" w:rsidRPr="0025313B" w:rsidRDefault="00286812" w:rsidP="003E7F1F">
      <w:pPr>
        <w:spacing w:line="360" w:lineRule="auto"/>
        <w:jc w:val="both"/>
        <w:rPr>
          <w:rFonts w:ascii="Helvetica" w:eastAsia="Times New Roman" w:hAnsi="Helvetica" w:cs="Times New Roman"/>
          <w:lang w:eastAsia="en-GB"/>
        </w:rPr>
      </w:pPr>
    </w:p>
    <w:p w14:paraId="39461A3D" w14:textId="4D38895A" w:rsidR="00E47C8D" w:rsidRDefault="00286812"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9558A5">
        <w:rPr>
          <w:rFonts w:ascii="Arial" w:eastAsia="Times New Roman" w:hAnsi="Arial" w:cs="Arial"/>
          <w:lang w:eastAsia="en-GB"/>
        </w:rPr>
        <w:t>33</w:t>
      </w:r>
      <w:r w:rsidRPr="0025313B">
        <w:rPr>
          <w:rFonts w:ascii="Arial" w:eastAsia="Times New Roman" w:hAnsi="Arial" w:cs="Arial"/>
          <w:lang w:eastAsia="en-GB"/>
        </w:rPr>
        <w:t>]</w:t>
      </w:r>
      <w:r w:rsidRPr="0025313B">
        <w:rPr>
          <w:rFonts w:ascii="Arial" w:eastAsia="Times New Roman" w:hAnsi="Arial" w:cs="Arial"/>
          <w:lang w:eastAsia="en-GB"/>
        </w:rPr>
        <w:tab/>
      </w:r>
      <w:r w:rsidR="00CD083A" w:rsidRPr="0025313B">
        <w:rPr>
          <w:rFonts w:ascii="Arial" w:eastAsia="Times New Roman" w:hAnsi="Arial" w:cs="Arial"/>
          <w:lang w:eastAsia="en-GB"/>
        </w:rPr>
        <w:t>T</w:t>
      </w:r>
      <w:r w:rsidR="009255A2" w:rsidRPr="0025313B">
        <w:rPr>
          <w:rFonts w:ascii="Arial" w:eastAsia="Times New Roman" w:hAnsi="Arial" w:cs="Arial"/>
          <w:lang w:eastAsia="en-GB"/>
        </w:rPr>
        <w:t xml:space="preserve">he third appellant was </w:t>
      </w:r>
      <w:r w:rsidR="00CD083A" w:rsidRPr="0025313B">
        <w:rPr>
          <w:rFonts w:ascii="Arial" w:eastAsia="Times New Roman" w:hAnsi="Arial" w:cs="Arial"/>
          <w:lang w:eastAsia="en-GB"/>
        </w:rPr>
        <w:t xml:space="preserve">almost immediately apprehended </w:t>
      </w:r>
      <w:r w:rsidRPr="0025313B">
        <w:rPr>
          <w:rFonts w:ascii="Arial" w:eastAsia="Times New Roman" w:hAnsi="Arial" w:cs="Arial"/>
          <w:lang w:eastAsia="en-GB"/>
        </w:rPr>
        <w:t>by</w:t>
      </w:r>
      <w:r w:rsidR="00871A2F" w:rsidRPr="0025313B">
        <w:rPr>
          <w:rFonts w:ascii="Arial" w:eastAsia="Times New Roman" w:hAnsi="Arial" w:cs="Arial"/>
          <w:lang w:eastAsia="en-GB"/>
        </w:rPr>
        <w:t xml:space="preserve"> traffic officer </w:t>
      </w:r>
      <w:r w:rsidR="0042649D">
        <w:rPr>
          <w:rFonts w:ascii="Arial" w:eastAsia="Times New Roman" w:hAnsi="Arial" w:cs="Arial"/>
          <w:lang w:eastAsia="en-GB"/>
        </w:rPr>
        <w:t xml:space="preserve">Mr </w:t>
      </w:r>
      <w:r w:rsidR="00871A2F" w:rsidRPr="0025313B">
        <w:rPr>
          <w:rFonts w:ascii="Arial" w:eastAsia="Times New Roman" w:hAnsi="Arial" w:cs="Arial"/>
          <w:lang w:eastAsia="en-GB"/>
        </w:rPr>
        <w:t>Ntshangase</w:t>
      </w:r>
      <w:r w:rsidR="00E47C8D">
        <w:rPr>
          <w:rFonts w:ascii="Arial" w:eastAsia="Times New Roman" w:hAnsi="Arial" w:cs="Arial"/>
          <w:lang w:eastAsia="en-GB"/>
        </w:rPr>
        <w:t>, who was</w:t>
      </w:r>
      <w:r w:rsidR="00871A2F" w:rsidRPr="0025313B">
        <w:rPr>
          <w:rFonts w:ascii="Arial" w:eastAsia="Times New Roman" w:hAnsi="Arial" w:cs="Arial"/>
          <w:lang w:eastAsia="en-GB"/>
        </w:rPr>
        <w:t xml:space="preserve"> assisted by</w:t>
      </w:r>
      <w:r w:rsidRPr="0025313B">
        <w:rPr>
          <w:rFonts w:ascii="Arial" w:eastAsia="Times New Roman" w:hAnsi="Arial" w:cs="Arial"/>
          <w:lang w:eastAsia="en-GB"/>
        </w:rPr>
        <w:t xml:space="preserve"> t</w:t>
      </w:r>
      <w:r w:rsidR="00D81E90" w:rsidRPr="0025313B">
        <w:rPr>
          <w:rFonts w:ascii="Arial" w:eastAsia="Times New Roman" w:hAnsi="Arial" w:cs="Arial"/>
          <w:lang w:eastAsia="en-GB"/>
        </w:rPr>
        <w:t>he community</w:t>
      </w:r>
      <w:r w:rsidR="00871A2F" w:rsidRPr="0025313B">
        <w:rPr>
          <w:rFonts w:ascii="Arial" w:eastAsia="Times New Roman" w:hAnsi="Arial" w:cs="Arial"/>
          <w:lang w:eastAsia="en-GB"/>
        </w:rPr>
        <w:t>.</w:t>
      </w:r>
      <w:r w:rsidR="00D81E90" w:rsidRPr="0025313B">
        <w:rPr>
          <w:rFonts w:ascii="Arial" w:eastAsia="Times New Roman" w:hAnsi="Arial" w:cs="Arial"/>
          <w:lang w:eastAsia="en-GB"/>
        </w:rPr>
        <w:t xml:space="preserve"> Derek </w:t>
      </w:r>
      <w:r w:rsidR="00CD083A" w:rsidRPr="0025313B">
        <w:rPr>
          <w:rFonts w:ascii="Arial" w:eastAsia="Times New Roman" w:hAnsi="Arial" w:cs="Arial"/>
          <w:lang w:eastAsia="en-GB"/>
        </w:rPr>
        <w:t>Q</w:t>
      </w:r>
      <w:r w:rsidR="009255A2" w:rsidRPr="0025313B">
        <w:rPr>
          <w:rFonts w:ascii="Arial" w:eastAsia="Times New Roman" w:hAnsi="Arial" w:cs="Arial"/>
          <w:lang w:eastAsia="en-GB"/>
        </w:rPr>
        <w:t xml:space="preserve">wabe </w:t>
      </w:r>
      <w:r w:rsidR="00CD083A" w:rsidRPr="0025313B">
        <w:rPr>
          <w:rFonts w:ascii="Arial" w:eastAsia="Times New Roman" w:hAnsi="Arial" w:cs="Arial"/>
          <w:lang w:eastAsia="en-GB"/>
        </w:rPr>
        <w:t>was</w:t>
      </w:r>
      <w:r w:rsidR="009255A2" w:rsidRPr="0025313B">
        <w:rPr>
          <w:rFonts w:ascii="Arial" w:eastAsia="Times New Roman" w:hAnsi="Arial" w:cs="Arial"/>
          <w:lang w:eastAsia="en-GB"/>
        </w:rPr>
        <w:t xml:space="preserve"> one of </w:t>
      </w:r>
      <w:r w:rsidR="00CD083A" w:rsidRPr="0025313B">
        <w:rPr>
          <w:rFonts w:ascii="Arial" w:eastAsia="Times New Roman" w:hAnsi="Arial" w:cs="Arial"/>
          <w:lang w:eastAsia="en-GB"/>
        </w:rPr>
        <w:t>the</w:t>
      </w:r>
      <w:r w:rsidR="009255A2" w:rsidRPr="0025313B">
        <w:rPr>
          <w:rFonts w:ascii="Arial" w:eastAsia="Times New Roman" w:hAnsi="Arial" w:cs="Arial"/>
          <w:lang w:eastAsia="en-GB"/>
        </w:rPr>
        <w:t xml:space="preserve"> community members </w:t>
      </w:r>
      <w:r w:rsidR="00871A2F" w:rsidRPr="0025313B">
        <w:rPr>
          <w:rFonts w:ascii="Arial" w:eastAsia="Times New Roman" w:hAnsi="Arial" w:cs="Arial"/>
          <w:lang w:eastAsia="en-GB"/>
        </w:rPr>
        <w:t xml:space="preserve">present </w:t>
      </w:r>
      <w:r w:rsidR="007A42EF" w:rsidRPr="0025313B">
        <w:rPr>
          <w:rFonts w:ascii="Arial" w:eastAsia="Times New Roman" w:hAnsi="Arial" w:cs="Arial"/>
          <w:lang w:eastAsia="en-GB"/>
        </w:rPr>
        <w:t>at the time of the arrest of the third appellant. P</w:t>
      </w:r>
      <w:r w:rsidR="00871A2F" w:rsidRPr="0025313B">
        <w:rPr>
          <w:rFonts w:ascii="Arial" w:eastAsia="Times New Roman" w:hAnsi="Arial" w:cs="Arial"/>
          <w:lang w:eastAsia="en-GB"/>
        </w:rPr>
        <w:t>ursuant to information</w:t>
      </w:r>
      <w:r w:rsidR="007A42EF" w:rsidRPr="0025313B">
        <w:rPr>
          <w:rFonts w:ascii="Arial" w:eastAsia="Times New Roman" w:hAnsi="Arial" w:cs="Arial"/>
          <w:lang w:eastAsia="en-GB"/>
        </w:rPr>
        <w:t xml:space="preserve"> </w:t>
      </w:r>
      <w:r w:rsidR="0042649D">
        <w:rPr>
          <w:rFonts w:ascii="Arial" w:eastAsia="Times New Roman" w:hAnsi="Arial" w:cs="Arial"/>
          <w:lang w:eastAsia="en-GB"/>
        </w:rPr>
        <w:t xml:space="preserve">from the community </w:t>
      </w:r>
      <w:r w:rsidR="007A42EF" w:rsidRPr="0025313B">
        <w:rPr>
          <w:rFonts w:ascii="Arial" w:eastAsia="Times New Roman" w:hAnsi="Arial" w:cs="Arial"/>
          <w:lang w:eastAsia="en-GB"/>
        </w:rPr>
        <w:t>he ultimately</w:t>
      </w:r>
      <w:r w:rsidR="00871A2F" w:rsidRPr="0025313B">
        <w:rPr>
          <w:rFonts w:ascii="Arial" w:eastAsia="Times New Roman" w:hAnsi="Arial" w:cs="Arial"/>
          <w:lang w:eastAsia="en-GB"/>
        </w:rPr>
        <w:t xml:space="preserve"> apprehended the first</w:t>
      </w:r>
      <w:r w:rsidR="002E3757" w:rsidRPr="0025313B">
        <w:rPr>
          <w:rFonts w:ascii="Arial" w:eastAsia="Times New Roman" w:hAnsi="Arial" w:cs="Arial"/>
          <w:lang w:eastAsia="en-GB"/>
        </w:rPr>
        <w:t xml:space="preserve"> appellant.</w:t>
      </w:r>
      <w:r w:rsidR="009255A2" w:rsidRPr="0025313B">
        <w:rPr>
          <w:rFonts w:ascii="Arial" w:eastAsia="Times New Roman" w:hAnsi="Arial" w:cs="Arial"/>
          <w:lang w:eastAsia="en-GB"/>
        </w:rPr>
        <w:t xml:space="preserve"> </w:t>
      </w:r>
      <w:r w:rsidR="00871A2F" w:rsidRPr="0025313B">
        <w:rPr>
          <w:rFonts w:ascii="Arial" w:eastAsia="Times New Roman" w:hAnsi="Arial" w:cs="Arial"/>
          <w:lang w:eastAsia="en-GB"/>
        </w:rPr>
        <w:t xml:space="preserve">The information led him onto a </w:t>
      </w:r>
      <w:r w:rsidR="002E3757" w:rsidRPr="0025313B">
        <w:rPr>
          <w:rFonts w:ascii="Arial" w:eastAsia="Times New Roman" w:hAnsi="Arial" w:cs="Arial"/>
          <w:lang w:eastAsia="en-GB"/>
        </w:rPr>
        <w:t xml:space="preserve">gravel road </w:t>
      </w:r>
      <w:r w:rsidR="00871A2F" w:rsidRPr="0025313B">
        <w:rPr>
          <w:rFonts w:ascii="Arial" w:eastAsia="Times New Roman" w:hAnsi="Arial" w:cs="Arial"/>
          <w:lang w:eastAsia="en-GB"/>
        </w:rPr>
        <w:t>where he</w:t>
      </w:r>
      <w:r w:rsidR="002E3757" w:rsidRPr="0025313B">
        <w:rPr>
          <w:rFonts w:ascii="Arial" w:eastAsia="Times New Roman" w:hAnsi="Arial" w:cs="Arial"/>
          <w:lang w:eastAsia="en-GB"/>
        </w:rPr>
        <w:t xml:space="preserve"> saw the first appellant walking with a Norinco pistol in his hand. </w:t>
      </w:r>
      <w:r w:rsidR="00E47C8D">
        <w:rPr>
          <w:rFonts w:ascii="Arial" w:eastAsia="Times New Roman" w:hAnsi="Arial" w:cs="Arial"/>
          <w:lang w:eastAsia="en-GB"/>
        </w:rPr>
        <w:t>Mr Qwabe</w:t>
      </w:r>
      <w:r w:rsidR="00E47C8D" w:rsidRPr="0025313B">
        <w:rPr>
          <w:rFonts w:ascii="Arial" w:eastAsia="Times New Roman" w:hAnsi="Arial" w:cs="Arial"/>
          <w:lang w:eastAsia="en-GB"/>
        </w:rPr>
        <w:t xml:space="preserve"> </w:t>
      </w:r>
      <w:r w:rsidR="002E3757" w:rsidRPr="0025313B">
        <w:rPr>
          <w:rFonts w:ascii="Arial" w:eastAsia="Times New Roman" w:hAnsi="Arial" w:cs="Arial"/>
          <w:lang w:eastAsia="en-GB"/>
        </w:rPr>
        <w:t xml:space="preserve">shouted for the </w:t>
      </w:r>
      <w:r w:rsidR="007A42EF" w:rsidRPr="0025313B">
        <w:rPr>
          <w:rFonts w:ascii="Arial" w:eastAsia="Times New Roman" w:hAnsi="Arial" w:cs="Arial"/>
          <w:lang w:eastAsia="en-GB"/>
        </w:rPr>
        <w:t>first</w:t>
      </w:r>
      <w:r w:rsidR="002E3757" w:rsidRPr="0025313B">
        <w:rPr>
          <w:rFonts w:ascii="Arial" w:eastAsia="Times New Roman" w:hAnsi="Arial" w:cs="Arial"/>
          <w:lang w:eastAsia="en-GB"/>
        </w:rPr>
        <w:t xml:space="preserve"> appellant to put his firearm down, he refused</w:t>
      </w:r>
      <w:r w:rsidR="003C0BC6" w:rsidRPr="0025313B">
        <w:rPr>
          <w:rFonts w:ascii="Arial" w:eastAsia="Times New Roman" w:hAnsi="Arial" w:cs="Arial"/>
          <w:lang w:eastAsia="en-GB"/>
        </w:rPr>
        <w:t xml:space="preserve">, </w:t>
      </w:r>
      <w:r w:rsidR="00E47C8D">
        <w:rPr>
          <w:rFonts w:ascii="Arial" w:eastAsia="Times New Roman" w:hAnsi="Arial" w:cs="Arial"/>
          <w:lang w:eastAsia="en-GB"/>
        </w:rPr>
        <w:t xml:space="preserve">and Mr </w:t>
      </w:r>
      <w:r w:rsidR="003C0BC6" w:rsidRPr="0025313B">
        <w:rPr>
          <w:rFonts w:ascii="Arial" w:eastAsia="Times New Roman" w:hAnsi="Arial" w:cs="Arial"/>
          <w:lang w:eastAsia="en-GB"/>
        </w:rPr>
        <w:t>Qwabe</w:t>
      </w:r>
      <w:r w:rsidR="002E3757" w:rsidRPr="0025313B">
        <w:rPr>
          <w:rFonts w:ascii="Arial" w:eastAsia="Times New Roman" w:hAnsi="Arial" w:cs="Arial"/>
          <w:lang w:eastAsia="en-GB"/>
        </w:rPr>
        <w:t xml:space="preserve"> fired a warning shot, </w:t>
      </w:r>
      <w:r w:rsidR="003C0BC6" w:rsidRPr="0025313B">
        <w:rPr>
          <w:rFonts w:ascii="Arial" w:eastAsia="Times New Roman" w:hAnsi="Arial" w:cs="Arial"/>
          <w:lang w:eastAsia="en-GB"/>
        </w:rPr>
        <w:t xml:space="preserve">the </w:t>
      </w:r>
      <w:r w:rsidR="007A42EF" w:rsidRPr="0025313B">
        <w:rPr>
          <w:rFonts w:ascii="Arial" w:eastAsia="Times New Roman" w:hAnsi="Arial" w:cs="Arial"/>
          <w:lang w:eastAsia="en-GB"/>
        </w:rPr>
        <w:t>first</w:t>
      </w:r>
      <w:r w:rsidR="002E3757" w:rsidRPr="0025313B">
        <w:rPr>
          <w:rFonts w:ascii="Arial" w:eastAsia="Times New Roman" w:hAnsi="Arial" w:cs="Arial"/>
          <w:lang w:eastAsia="en-GB"/>
        </w:rPr>
        <w:t xml:space="preserve"> appellant </w:t>
      </w:r>
      <w:r w:rsidR="003C0BC6" w:rsidRPr="0025313B">
        <w:rPr>
          <w:rFonts w:ascii="Arial" w:eastAsia="Times New Roman" w:hAnsi="Arial" w:cs="Arial"/>
          <w:lang w:eastAsia="en-GB"/>
        </w:rPr>
        <w:t xml:space="preserve">then </w:t>
      </w:r>
      <w:r w:rsidR="002E3757" w:rsidRPr="0025313B">
        <w:rPr>
          <w:rFonts w:ascii="Arial" w:eastAsia="Times New Roman" w:hAnsi="Arial" w:cs="Arial"/>
          <w:lang w:eastAsia="en-GB"/>
        </w:rPr>
        <w:t>put the firearm down and he was arrested.</w:t>
      </w:r>
    </w:p>
    <w:p w14:paraId="505F3F9D" w14:textId="77777777" w:rsidR="00E47C8D" w:rsidRDefault="00E47C8D" w:rsidP="003E7F1F">
      <w:pPr>
        <w:spacing w:line="360" w:lineRule="auto"/>
        <w:jc w:val="both"/>
        <w:rPr>
          <w:rFonts w:ascii="Arial" w:eastAsia="Times New Roman" w:hAnsi="Arial" w:cs="Arial"/>
          <w:lang w:eastAsia="en-GB"/>
        </w:rPr>
      </w:pPr>
    </w:p>
    <w:p w14:paraId="07148636" w14:textId="5E3CF263" w:rsidR="00D33348" w:rsidRPr="0025313B" w:rsidRDefault="003C0BC6"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9558A5">
        <w:rPr>
          <w:rFonts w:ascii="Arial" w:eastAsia="Times New Roman" w:hAnsi="Arial" w:cs="Arial"/>
          <w:lang w:eastAsia="en-GB"/>
        </w:rPr>
        <w:t>34</w:t>
      </w:r>
      <w:r w:rsidRPr="0025313B">
        <w:rPr>
          <w:rFonts w:ascii="Arial" w:eastAsia="Times New Roman" w:hAnsi="Arial" w:cs="Arial"/>
          <w:lang w:eastAsia="en-GB"/>
        </w:rPr>
        <w:t>]</w:t>
      </w:r>
      <w:r w:rsidRPr="0025313B">
        <w:rPr>
          <w:rFonts w:ascii="Arial" w:eastAsia="Times New Roman" w:hAnsi="Arial" w:cs="Arial"/>
          <w:lang w:eastAsia="en-GB"/>
        </w:rPr>
        <w:tab/>
      </w:r>
      <w:r w:rsidR="007A42EF" w:rsidRPr="0025313B">
        <w:rPr>
          <w:rFonts w:ascii="Arial" w:eastAsia="Times New Roman" w:hAnsi="Arial" w:cs="Arial"/>
          <w:lang w:eastAsia="en-GB"/>
        </w:rPr>
        <w:t>The second appellant was arrested shortly thereafter. O</w:t>
      </w:r>
      <w:r w:rsidR="00D33348" w:rsidRPr="0025313B">
        <w:rPr>
          <w:rFonts w:ascii="Arial" w:eastAsia="Times New Roman" w:hAnsi="Arial" w:cs="Arial"/>
          <w:lang w:eastAsia="en-GB"/>
        </w:rPr>
        <w:t>n information</w:t>
      </w:r>
      <w:r w:rsidR="0042649D">
        <w:rPr>
          <w:rFonts w:ascii="Arial" w:eastAsia="Times New Roman" w:hAnsi="Arial" w:cs="Arial"/>
          <w:lang w:eastAsia="en-GB"/>
        </w:rPr>
        <w:t xml:space="preserve"> from the community</w:t>
      </w:r>
      <w:r w:rsidR="00D33348" w:rsidRPr="0025313B">
        <w:rPr>
          <w:rFonts w:ascii="Arial" w:eastAsia="Times New Roman" w:hAnsi="Arial" w:cs="Arial"/>
          <w:lang w:eastAsia="en-GB"/>
        </w:rPr>
        <w:t xml:space="preserve">, </w:t>
      </w:r>
      <w:r w:rsidR="007A42EF" w:rsidRPr="0025313B">
        <w:rPr>
          <w:rFonts w:ascii="Arial" w:eastAsia="Times New Roman" w:hAnsi="Arial" w:cs="Arial"/>
          <w:lang w:eastAsia="en-GB"/>
        </w:rPr>
        <w:t>t</w:t>
      </w:r>
      <w:r w:rsidR="00D33348" w:rsidRPr="0025313B">
        <w:rPr>
          <w:rFonts w:ascii="Arial" w:eastAsia="Times New Roman" w:hAnsi="Arial" w:cs="Arial"/>
          <w:lang w:eastAsia="en-GB"/>
        </w:rPr>
        <w:t xml:space="preserve">he </w:t>
      </w:r>
      <w:r w:rsidR="007A42EF" w:rsidRPr="0025313B">
        <w:rPr>
          <w:rFonts w:ascii="Arial" w:eastAsia="Times New Roman" w:hAnsi="Arial" w:cs="Arial"/>
          <w:lang w:eastAsia="en-GB"/>
        </w:rPr>
        <w:t xml:space="preserve">two traffic officers </w:t>
      </w:r>
      <w:r w:rsidR="00D33348" w:rsidRPr="0025313B">
        <w:rPr>
          <w:rFonts w:ascii="Arial" w:eastAsia="Times New Roman" w:hAnsi="Arial" w:cs="Arial"/>
          <w:lang w:eastAsia="en-GB"/>
        </w:rPr>
        <w:t>proceeded</w:t>
      </w:r>
      <w:r w:rsidR="009255A2" w:rsidRPr="0025313B">
        <w:rPr>
          <w:rFonts w:ascii="Arial" w:eastAsia="Times New Roman" w:hAnsi="Arial" w:cs="Arial"/>
          <w:lang w:eastAsia="en-GB"/>
        </w:rPr>
        <w:t xml:space="preserve"> to a toilet </w:t>
      </w:r>
      <w:r w:rsidR="00D33348" w:rsidRPr="0025313B">
        <w:rPr>
          <w:rFonts w:ascii="Arial" w:eastAsia="Times New Roman" w:hAnsi="Arial" w:cs="Arial"/>
          <w:lang w:eastAsia="en-GB"/>
        </w:rPr>
        <w:t>situated at a nearby h</w:t>
      </w:r>
      <w:r w:rsidR="009255A2" w:rsidRPr="0025313B">
        <w:rPr>
          <w:rFonts w:ascii="Arial" w:eastAsia="Times New Roman" w:hAnsi="Arial" w:cs="Arial"/>
          <w:lang w:eastAsia="en-GB"/>
        </w:rPr>
        <w:t>omestead</w:t>
      </w:r>
      <w:r w:rsidRPr="0025313B">
        <w:rPr>
          <w:rFonts w:ascii="Arial" w:eastAsia="Times New Roman" w:hAnsi="Arial" w:cs="Arial"/>
          <w:lang w:eastAsia="en-GB"/>
        </w:rPr>
        <w:t xml:space="preserve"> in which a person was </w:t>
      </w:r>
      <w:r w:rsidR="007A42EF" w:rsidRPr="0025313B">
        <w:rPr>
          <w:rFonts w:ascii="Arial" w:eastAsia="Times New Roman" w:hAnsi="Arial" w:cs="Arial"/>
          <w:lang w:eastAsia="en-GB"/>
        </w:rPr>
        <w:t xml:space="preserve">reported to be </w:t>
      </w:r>
      <w:r w:rsidRPr="0025313B">
        <w:rPr>
          <w:rFonts w:ascii="Arial" w:eastAsia="Times New Roman" w:hAnsi="Arial" w:cs="Arial"/>
          <w:lang w:eastAsia="en-GB"/>
        </w:rPr>
        <w:t>hiding</w:t>
      </w:r>
      <w:r w:rsidR="00D33348" w:rsidRPr="0025313B">
        <w:rPr>
          <w:rFonts w:ascii="Arial" w:eastAsia="Times New Roman" w:hAnsi="Arial" w:cs="Arial"/>
          <w:lang w:eastAsia="en-GB"/>
        </w:rPr>
        <w:t>.</w:t>
      </w:r>
      <w:r w:rsidR="009255A2" w:rsidRPr="0025313B">
        <w:rPr>
          <w:rFonts w:ascii="Arial" w:eastAsia="Times New Roman" w:hAnsi="Arial" w:cs="Arial"/>
          <w:lang w:eastAsia="en-GB"/>
        </w:rPr>
        <w:t xml:space="preserve"> </w:t>
      </w:r>
      <w:r w:rsidR="007A42EF" w:rsidRPr="0025313B">
        <w:rPr>
          <w:rFonts w:ascii="Arial" w:eastAsia="Times New Roman" w:hAnsi="Arial" w:cs="Arial"/>
          <w:lang w:eastAsia="en-GB"/>
        </w:rPr>
        <w:t xml:space="preserve">On arrival traffic officer </w:t>
      </w:r>
      <w:r w:rsidR="00D105C2">
        <w:rPr>
          <w:rFonts w:ascii="Arial" w:eastAsia="Times New Roman" w:hAnsi="Arial" w:cs="Arial"/>
          <w:lang w:eastAsia="en-GB"/>
        </w:rPr>
        <w:t>Mr</w:t>
      </w:r>
      <w:r w:rsidR="00C3387D">
        <w:rPr>
          <w:rFonts w:ascii="Arial" w:eastAsia="Times New Roman" w:hAnsi="Arial" w:cs="Arial"/>
          <w:lang w:eastAsia="en-GB"/>
        </w:rPr>
        <w:t xml:space="preserve"> </w:t>
      </w:r>
      <w:r w:rsidR="007A42EF" w:rsidRPr="0025313B">
        <w:rPr>
          <w:rFonts w:ascii="Arial" w:eastAsia="Times New Roman" w:hAnsi="Arial" w:cs="Arial"/>
          <w:lang w:eastAsia="en-GB"/>
        </w:rPr>
        <w:t>Ndlangamandla</w:t>
      </w:r>
      <w:r w:rsidR="009255A2" w:rsidRPr="0025313B">
        <w:rPr>
          <w:rFonts w:ascii="Arial" w:eastAsia="Times New Roman" w:hAnsi="Arial" w:cs="Arial"/>
          <w:lang w:eastAsia="en-GB"/>
        </w:rPr>
        <w:t xml:space="preserve"> demanded that the person inside the toilet come out. The door was </w:t>
      </w:r>
      <w:r w:rsidR="009255A2" w:rsidRPr="0025313B">
        <w:rPr>
          <w:rFonts w:ascii="Arial" w:eastAsia="Times New Roman" w:hAnsi="Arial" w:cs="Arial"/>
          <w:lang w:eastAsia="en-GB"/>
        </w:rPr>
        <w:lastRenderedPageBreak/>
        <w:t>open</w:t>
      </w:r>
      <w:r w:rsidR="00D33348" w:rsidRPr="0025313B">
        <w:rPr>
          <w:rFonts w:ascii="Arial" w:eastAsia="Times New Roman" w:hAnsi="Arial" w:cs="Arial"/>
          <w:lang w:eastAsia="en-GB"/>
        </w:rPr>
        <w:t>ed</w:t>
      </w:r>
      <w:r w:rsidR="007A42EF" w:rsidRPr="0025313B">
        <w:rPr>
          <w:rFonts w:ascii="Arial" w:eastAsia="Times New Roman" w:hAnsi="Arial" w:cs="Arial"/>
          <w:lang w:eastAsia="en-GB"/>
        </w:rPr>
        <w:t xml:space="preserve">, </w:t>
      </w:r>
      <w:r w:rsidR="009255A2" w:rsidRPr="0025313B">
        <w:rPr>
          <w:rFonts w:ascii="Arial" w:eastAsia="Times New Roman" w:hAnsi="Arial" w:cs="Arial"/>
          <w:lang w:eastAsia="en-GB"/>
        </w:rPr>
        <w:t>a bag was thrown out.</w:t>
      </w:r>
      <w:r w:rsidR="00D33348" w:rsidRPr="0025313B">
        <w:rPr>
          <w:rFonts w:ascii="Arial" w:eastAsia="Times New Roman" w:hAnsi="Arial" w:cs="Arial"/>
          <w:lang w:eastAsia="en-GB"/>
        </w:rPr>
        <w:t xml:space="preserve"> </w:t>
      </w:r>
      <w:r w:rsidR="007A42EF" w:rsidRPr="0025313B">
        <w:rPr>
          <w:rFonts w:ascii="Arial" w:eastAsia="Times New Roman" w:hAnsi="Arial" w:cs="Arial"/>
          <w:lang w:eastAsia="en-GB"/>
        </w:rPr>
        <w:t>Immediately t</w:t>
      </w:r>
      <w:r w:rsidRPr="0025313B">
        <w:rPr>
          <w:rFonts w:ascii="Arial" w:eastAsia="Times New Roman" w:hAnsi="Arial" w:cs="Arial"/>
          <w:lang w:eastAsia="en-GB"/>
        </w:rPr>
        <w:t>hereafter t</w:t>
      </w:r>
      <w:r w:rsidR="00D33348" w:rsidRPr="0025313B">
        <w:rPr>
          <w:rFonts w:ascii="Arial" w:eastAsia="Times New Roman" w:hAnsi="Arial" w:cs="Arial"/>
          <w:lang w:eastAsia="en-GB"/>
        </w:rPr>
        <w:t xml:space="preserve">he </w:t>
      </w:r>
      <w:r w:rsidR="00007C41">
        <w:rPr>
          <w:rFonts w:ascii="Arial" w:eastAsia="Times New Roman" w:hAnsi="Arial" w:cs="Arial"/>
          <w:lang w:eastAsia="en-GB"/>
        </w:rPr>
        <w:t>second</w:t>
      </w:r>
      <w:r w:rsidR="00007C41" w:rsidRPr="0025313B">
        <w:rPr>
          <w:rFonts w:ascii="Arial" w:eastAsia="Times New Roman" w:hAnsi="Arial" w:cs="Arial"/>
          <w:lang w:eastAsia="en-GB"/>
        </w:rPr>
        <w:t xml:space="preserve"> </w:t>
      </w:r>
      <w:r w:rsidR="00D33348" w:rsidRPr="0025313B">
        <w:rPr>
          <w:rFonts w:ascii="Arial" w:eastAsia="Times New Roman" w:hAnsi="Arial" w:cs="Arial"/>
          <w:lang w:eastAsia="en-GB"/>
        </w:rPr>
        <w:t>appellant came out</w:t>
      </w:r>
      <w:r w:rsidR="00007C41">
        <w:rPr>
          <w:rFonts w:ascii="Arial" w:eastAsia="Times New Roman" w:hAnsi="Arial" w:cs="Arial"/>
          <w:lang w:eastAsia="en-GB"/>
        </w:rPr>
        <w:t>.</w:t>
      </w:r>
      <w:r w:rsidR="00007C41" w:rsidRPr="0025313B">
        <w:rPr>
          <w:rFonts w:ascii="Arial" w:eastAsia="Times New Roman" w:hAnsi="Arial" w:cs="Arial"/>
          <w:lang w:eastAsia="en-GB"/>
        </w:rPr>
        <w:t xml:space="preserve"> </w:t>
      </w:r>
      <w:r w:rsidR="00007C41">
        <w:rPr>
          <w:rFonts w:ascii="Arial" w:eastAsia="Times New Roman" w:hAnsi="Arial" w:cs="Arial"/>
          <w:lang w:eastAsia="en-GB"/>
        </w:rPr>
        <w:t>A</w:t>
      </w:r>
      <w:r w:rsidR="00007C41" w:rsidRPr="0025313B">
        <w:rPr>
          <w:rFonts w:ascii="Arial" w:eastAsia="Times New Roman" w:hAnsi="Arial" w:cs="Arial"/>
          <w:lang w:eastAsia="en-GB"/>
        </w:rPr>
        <w:t xml:space="preserve"> </w:t>
      </w:r>
      <w:r w:rsidR="009255A2" w:rsidRPr="0025313B">
        <w:rPr>
          <w:rFonts w:ascii="Arial" w:eastAsia="Times New Roman" w:hAnsi="Arial" w:cs="Arial"/>
          <w:lang w:eastAsia="en-GB"/>
        </w:rPr>
        <w:t xml:space="preserve">knife </w:t>
      </w:r>
      <w:r w:rsidR="00D33348" w:rsidRPr="0025313B">
        <w:rPr>
          <w:rFonts w:ascii="Arial" w:eastAsia="Times New Roman" w:hAnsi="Arial" w:cs="Arial"/>
          <w:lang w:eastAsia="en-GB"/>
        </w:rPr>
        <w:t>was</w:t>
      </w:r>
      <w:r w:rsidR="009255A2" w:rsidRPr="0025313B">
        <w:rPr>
          <w:rFonts w:ascii="Arial" w:eastAsia="Times New Roman" w:hAnsi="Arial" w:cs="Arial"/>
          <w:lang w:eastAsia="en-GB"/>
        </w:rPr>
        <w:t xml:space="preserve"> </w:t>
      </w:r>
      <w:r w:rsidR="00D33348" w:rsidRPr="0025313B">
        <w:rPr>
          <w:rFonts w:ascii="Arial" w:eastAsia="Times New Roman" w:hAnsi="Arial" w:cs="Arial"/>
          <w:lang w:eastAsia="en-GB"/>
        </w:rPr>
        <w:t>recovered</w:t>
      </w:r>
      <w:r w:rsidRPr="0025313B">
        <w:rPr>
          <w:rFonts w:ascii="Arial" w:eastAsia="Times New Roman" w:hAnsi="Arial" w:cs="Arial"/>
          <w:lang w:eastAsia="en-GB"/>
        </w:rPr>
        <w:t xml:space="preserve"> a</w:t>
      </w:r>
      <w:r w:rsidR="009255A2" w:rsidRPr="0025313B">
        <w:rPr>
          <w:rFonts w:ascii="Arial" w:eastAsia="Times New Roman" w:hAnsi="Arial" w:cs="Arial"/>
          <w:lang w:eastAsia="en-GB"/>
        </w:rPr>
        <w:t>n</w:t>
      </w:r>
      <w:r w:rsidRPr="0025313B">
        <w:rPr>
          <w:rFonts w:ascii="Arial" w:eastAsia="Times New Roman" w:hAnsi="Arial" w:cs="Arial"/>
          <w:lang w:eastAsia="en-GB"/>
        </w:rPr>
        <w:t>d in</w:t>
      </w:r>
      <w:r w:rsidR="009255A2" w:rsidRPr="0025313B">
        <w:rPr>
          <w:rFonts w:ascii="Arial" w:eastAsia="Times New Roman" w:hAnsi="Arial" w:cs="Arial"/>
          <w:lang w:eastAsia="en-GB"/>
        </w:rPr>
        <w:t>side the ba</w:t>
      </w:r>
      <w:r w:rsidRPr="0025313B">
        <w:rPr>
          <w:rFonts w:ascii="Arial" w:eastAsia="Times New Roman" w:hAnsi="Arial" w:cs="Arial"/>
          <w:lang w:eastAsia="en-GB"/>
        </w:rPr>
        <w:t>g</w:t>
      </w:r>
      <w:r w:rsidR="009255A2" w:rsidRPr="0025313B">
        <w:rPr>
          <w:rFonts w:ascii="Arial" w:eastAsia="Times New Roman" w:hAnsi="Arial" w:cs="Arial"/>
          <w:lang w:eastAsia="en-GB"/>
        </w:rPr>
        <w:t xml:space="preserve"> they </w:t>
      </w:r>
      <w:r w:rsidR="00D33348" w:rsidRPr="0025313B">
        <w:rPr>
          <w:rFonts w:ascii="Arial" w:eastAsia="Times New Roman" w:hAnsi="Arial" w:cs="Arial"/>
          <w:lang w:eastAsia="en-GB"/>
        </w:rPr>
        <w:t xml:space="preserve">also </w:t>
      </w:r>
      <w:r w:rsidR="009255A2" w:rsidRPr="0025313B">
        <w:rPr>
          <w:rFonts w:ascii="Arial" w:eastAsia="Times New Roman" w:hAnsi="Arial" w:cs="Arial"/>
          <w:lang w:eastAsia="en-GB"/>
        </w:rPr>
        <w:t>found airtime</w:t>
      </w:r>
      <w:r w:rsidR="00D33348" w:rsidRPr="0025313B">
        <w:rPr>
          <w:rFonts w:ascii="Arial" w:eastAsia="Times New Roman" w:hAnsi="Arial" w:cs="Arial"/>
          <w:lang w:eastAsia="en-GB"/>
        </w:rPr>
        <w:t>.</w:t>
      </w:r>
      <w:r w:rsidR="009255A2" w:rsidRPr="0025313B">
        <w:rPr>
          <w:rFonts w:ascii="Arial" w:eastAsia="Times New Roman" w:hAnsi="Arial" w:cs="Arial"/>
          <w:lang w:eastAsia="en-GB"/>
        </w:rPr>
        <w:t xml:space="preserve"> </w:t>
      </w:r>
    </w:p>
    <w:p w14:paraId="56CBC13B" w14:textId="6E886B79" w:rsidR="003C0BC6" w:rsidRPr="0025313B" w:rsidRDefault="009255A2"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br/>
      </w:r>
      <w:r w:rsidR="003C0BC6" w:rsidRPr="0025313B">
        <w:rPr>
          <w:rFonts w:ascii="Arial" w:eastAsia="Times New Roman" w:hAnsi="Arial" w:cs="Arial"/>
          <w:lang w:eastAsia="en-GB"/>
        </w:rPr>
        <w:t>[3</w:t>
      </w:r>
      <w:r w:rsidR="009558A5">
        <w:rPr>
          <w:rFonts w:ascii="Arial" w:eastAsia="Times New Roman" w:hAnsi="Arial" w:cs="Arial"/>
          <w:lang w:eastAsia="en-GB"/>
        </w:rPr>
        <w:t>5</w:t>
      </w:r>
      <w:r w:rsidR="003C0BC6" w:rsidRPr="0025313B">
        <w:rPr>
          <w:rFonts w:ascii="Arial" w:eastAsia="Times New Roman" w:hAnsi="Arial" w:cs="Arial"/>
          <w:lang w:eastAsia="en-GB"/>
        </w:rPr>
        <w:t>]</w:t>
      </w:r>
      <w:r w:rsidR="003C0BC6" w:rsidRPr="0025313B">
        <w:rPr>
          <w:rFonts w:ascii="Arial" w:eastAsia="Times New Roman" w:hAnsi="Arial" w:cs="Arial"/>
          <w:lang w:eastAsia="en-GB"/>
        </w:rPr>
        <w:tab/>
      </w:r>
      <w:r w:rsidRPr="0025313B">
        <w:rPr>
          <w:rFonts w:ascii="Arial" w:eastAsia="Times New Roman" w:hAnsi="Arial" w:cs="Arial"/>
          <w:lang w:eastAsia="en-GB"/>
        </w:rPr>
        <w:t xml:space="preserve">The second appellant was crying and kept </w:t>
      </w:r>
      <w:r w:rsidR="00E05EFE" w:rsidRPr="0025313B">
        <w:rPr>
          <w:rFonts w:ascii="Arial" w:eastAsia="Times New Roman" w:hAnsi="Arial" w:cs="Arial"/>
          <w:lang w:eastAsia="en-GB"/>
        </w:rPr>
        <w:t>saying</w:t>
      </w:r>
      <w:r w:rsidRPr="0025313B">
        <w:rPr>
          <w:rFonts w:ascii="Arial" w:eastAsia="Times New Roman" w:hAnsi="Arial" w:cs="Arial"/>
          <w:lang w:eastAsia="en-GB"/>
        </w:rPr>
        <w:t xml:space="preserve"> that </w:t>
      </w:r>
      <w:r w:rsidR="007A42EF" w:rsidRPr="0025313B">
        <w:rPr>
          <w:rFonts w:ascii="Arial" w:eastAsia="Times New Roman" w:hAnsi="Arial" w:cs="Arial"/>
          <w:lang w:eastAsia="en-GB"/>
        </w:rPr>
        <w:t>‘</w:t>
      </w:r>
      <w:r w:rsidRPr="0025313B">
        <w:rPr>
          <w:rFonts w:ascii="Arial" w:eastAsia="Times New Roman" w:hAnsi="Arial" w:cs="Arial"/>
          <w:lang w:eastAsia="en-GB"/>
        </w:rPr>
        <w:t xml:space="preserve">a </w:t>
      </w:r>
      <w:r w:rsidR="00E05EFE" w:rsidRPr="0025313B">
        <w:rPr>
          <w:rFonts w:ascii="Arial" w:eastAsia="Times New Roman" w:hAnsi="Arial" w:cs="Arial"/>
          <w:lang w:eastAsia="en-GB"/>
        </w:rPr>
        <w:t>Khu</w:t>
      </w:r>
      <w:r w:rsidRPr="0025313B">
        <w:rPr>
          <w:rFonts w:ascii="Arial" w:eastAsia="Times New Roman" w:hAnsi="Arial" w:cs="Arial"/>
          <w:lang w:eastAsia="en-GB"/>
        </w:rPr>
        <w:t>mal</w:t>
      </w:r>
      <w:r w:rsidR="00E05EFE" w:rsidRPr="0025313B">
        <w:rPr>
          <w:rFonts w:ascii="Arial" w:eastAsia="Times New Roman" w:hAnsi="Arial" w:cs="Arial"/>
          <w:lang w:eastAsia="en-GB"/>
        </w:rPr>
        <w:t>o</w:t>
      </w:r>
      <w:r w:rsidRPr="0025313B">
        <w:rPr>
          <w:rFonts w:ascii="Arial" w:eastAsia="Times New Roman" w:hAnsi="Arial" w:cs="Arial"/>
          <w:lang w:eastAsia="en-GB"/>
        </w:rPr>
        <w:t xml:space="preserve"> had said they must leave </w:t>
      </w:r>
      <w:r w:rsidR="00E05EFE" w:rsidRPr="0025313B">
        <w:rPr>
          <w:rFonts w:ascii="Arial" w:eastAsia="Times New Roman" w:hAnsi="Arial" w:cs="Arial"/>
          <w:lang w:eastAsia="en-GB"/>
        </w:rPr>
        <w:t>Nongoma</w:t>
      </w:r>
      <w:r w:rsidRPr="0025313B">
        <w:rPr>
          <w:rFonts w:ascii="Arial" w:eastAsia="Times New Roman" w:hAnsi="Arial" w:cs="Arial"/>
          <w:lang w:eastAsia="en-GB"/>
        </w:rPr>
        <w:t xml:space="preserve"> and come to P</w:t>
      </w:r>
      <w:r w:rsidR="00C3387D">
        <w:rPr>
          <w:rFonts w:ascii="Arial" w:eastAsia="Times New Roman" w:hAnsi="Arial" w:cs="Arial"/>
          <w:lang w:eastAsia="en-GB"/>
        </w:rPr>
        <w:t>o</w:t>
      </w:r>
      <w:r w:rsidRPr="0025313B">
        <w:rPr>
          <w:rFonts w:ascii="Arial" w:eastAsia="Times New Roman" w:hAnsi="Arial" w:cs="Arial"/>
          <w:lang w:eastAsia="en-GB"/>
        </w:rPr>
        <w:t>ngola to commit a robbery</w:t>
      </w:r>
      <w:r w:rsidR="007A42EF" w:rsidRPr="0025313B">
        <w:rPr>
          <w:rFonts w:ascii="Arial" w:eastAsia="Times New Roman" w:hAnsi="Arial" w:cs="Arial"/>
          <w:lang w:eastAsia="en-GB"/>
        </w:rPr>
        <w:t>’</w:t>
      </w:r>
      <w:r w:rsidRPr="0025313B">
        <w:rPr>
          <w:rFonts w:ascii="Arial" w:eastAsia="Times New Roman" w:hAnsi="Arial" w:cs="Arial"/>
          <w:lang w:eastAsia="en-GB"/>
        </w:rPr>
        <w:t>. I</w:t>
      </w:r>
      <w:r w:rsidR="00E05EFE" w:rsidRPr="0025313B">
        <w:rPr>
          <w:rFonts w:ascii="Arial" w:eastAsia="Times New Roman" w:hAnsi="Arial" w:cs="Arial"/>
          <w:lang w:eastAsia="en-GB"/>
        </w:rPr>
        <w:t>t was a</w:t>
      </w:r>
      <w:r w:rsidRPr="0025313B">
        <w:rPr>
          <w:rFonts w:ascii="Arial" w:eastAsia="Times New Roman" w:hAnsi="Arial" w:cs="Arial"/>
          <w:lang w:eastAsia="en-GB"/>
        </w:rPr>
        <w:t xml:space="preserve"> voluntary spontaneous response. The second appellant was assaulted by the public </w:t>
      </w:r>
      <w:r w:rsidR="003C0BC6" w:rsidRPr="0025313B">
        <w:rPr>
          <w:rFonts w:ascii="Arial" w:eastAsia="Times New Roman" w:hAnsi="Arial" w:cs="Arial"/>
          <w:lang w:eastAsia="en-GB"/>
        </w:rPr>
        <w:t>and</w:t>
      </w:r>
      <w:r w:rsidR="007A42EF" w:rsidRPr="0025313B">
        <w:rPr>
          <w:rFonts w:ascii="Arial" w:eastAsia="Times New Roman" w:hAnsi="Arial" w:cs="Arial"/>
          <w:lang w:eastAsia="en-GB"/>
        </w:rPr>
        <w:t xml:space="preserve"> the traffic officer</w:t>
      </w:r>
      <w:r w:rsidR="00C3387D">
        <w:rPr>
          <w:rFonts w:ascii="Arial" w:eastAsia="Times New Roman" w:hAnsi="Arial" w:cs="Arial"/>
          <w:lang w:eastAsia="en-GB"/>
        </w:rPr>
        <w:t xml:space="preserve">s, </w:t>
      </w:r>
      <w:r w:rsidR="00E05EFE" w:rsidRPr="0025313B">
        <w:rPr>
          <w:rFonts w:ascii="Arial" w:eastAsia="Times New Roman" w:hAnsi="Arial" w:cs="Arial"/>
          <w:lang w:eastAsia="en-GB"/>
        </w:rPr>
        <w:t>who</w:t>
      </w:r>
      <w:r w:rsidRPr="0025313B">
        <w:rPr>
          <w:rFonts w:ascii="Arial" w:eastAsia="Times New Roman" w:hAnsi="Arial" w:cs="Arial"/>
          <w:lang w:eastAsia="en-GB"/>
        </w:rPr>
        <w:t xml:space="preserve"> tried to protect him</w:t>
      </w:r>
      <w:r w:rsidR="00C3387D">
        <w:rPr>
          <w:rFonts w:ascii="Arial" w:eastAsia="Times New Roman" w:hAnsi="Arial" w:cs="Arial"/>
          <w:lang w:eastAsia="en-GB"/>
        </w:rPr>
        <w:t>.</w:t>
      </w:r>
    </w:p>
    <w:p w14:paraId="30112E08" w14:textId="02900057" w:rsidR="003C0BC6" w:rsidRPr="0025313B" w:rsidRDefault="009255A2"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br/>
      </w:r>
      <w:r w:rsidR="003C0BC6" w:rsidRPr="0025313B">
        <w:rPr>
          <w:rFonts w:ascii="Arial" w:eastAsia="Times New Roman" w:hAnsi="Arial" w:cs="Arial"/>
          <w:lang w:eastAsia="en-GB"/>
        </w:rPr>
        <w:t>[</w:t>
      </w:r>
      <w:r w:rsidR="009558A5">
        <w:rPr>
          <w:rFonts w:ascii="Arial" w:eastAsia="Times New Roman" w:hAnsi="Arial" w:cs="Arial"/>
          <w:lang w:eastAsia="en-GB"/>
        </w:rPr>
        <w:t>36</w:t>
      </w:r>
      <w:r w:rsidR="003C0BC6" w:rsidRPr="0025313B">
        <w:rPr>
          <w:rFonts w:ascii="Arial" w:eastAsia="Times New Roman" w:hAnsi="Arial" w:cs="Arial"/>
          <w:lang w:eastAsia="en-GB"/>
        </w:rPr>
        <w:t>]</w:t>
      </w:r>
      <w:r w:rsidR="003C0BC6" w:rsidRPr="0025313B">
        <w:rPr>
          <w:rFonts w:ascii="Arial" w:eastAsia="Times New Roman" w:hAnsi="Arial" w:cs="Arial"/>
          <w:lang w:eastAsia="en-GB"/>
        </w:rPr>
        <w:tab/>
      </w:r>
      <w:r w:rsidRPr="0025313B">
        <w:rPr>
          <w:rFonts w:ascii="Arial" w:eastAsia="Times New Roman" w:hAnsi="Arial" w:cs="Arial"/>
          <w:lang w:eastAsia="en-GB"/>
        </w:rPr>
        <w:t xml:space="preserve">Immediately on </w:t>
      </w:r>
      <w:r w:rsidR="00502DCC">
        <w:rPr>
          <w:rFonts w:ascii="Arial" w:eastAsia="Times New Roman" w:hAnsi="Arial" w:cs="Arial"/>
          <w:lang w:eastAsia="en-GB"/>
        </w:rPr>
        <w:t>being</w:t>
      </w:r>
      <w:r w:rsidR="00502DCC" w:rsidRPr="0025313B">
        <w:rPr>
          <w:rFonts w:ascii="Arial" w:eastAsia="Times New Roman" w:hAnsi="Arial" w:cs="Arial"/>
          <w:lang w:eastAsia="en-GB"/>
        </w:rPr>
        <w:t xml:space="preserve"> tak</w:t>
      </w:r>
      <w:r w:rsidR="00502DCC">
        <w:rPr>
          <w:rFonts w:ascii="Arial" w:eastAsia="Times New Roman" w:hAnsi="Arial" w:cs="Arial"/>
          <w:lang w:eastAsia="en-GB"/>
        </w:rPr>
        <w:t>en</w:t>
      </w:r>
      <w:r w:rsidR="00502DCC" w:rsidRPr="0025313B">
        <w:rPr>
          <w:rFonts w:ascii="Arial" w:eastAsia="Times New Roman" w:hAnsi="Arial" w:cs="Arial"/>
          <w:lang w:eastAsia="en-GB"/>
        </w:rPr>
        <w:t xml:space="preserve"> </w:t>
      </w:r>
      <w:r w:rsidRPr="0025313B">
        <w:rPr>
          <w:rFonts w:ascii="Arial" w:eastAsia="Times New Roman" w:hAnsi="Arial" w:cs="Arial"/>
          <w:lang w:eastAsia="en-GB"/>
        </w:rPr>
        <w:t>into custody</w:t>
      </w:r>
      <w:r w:rsidR="00502DCC">
        <w:rPr>
          <w:rFonts w:ascii="Arial" w:eastAsia="Times New Roman" w:hAnsi="Arial" w:cs="Arial"/>
          <w:lang w:eastAsia="en-GB"/>
        </w:rPr>
        <w:t xml:space="preserve"> at the scene,</w:t>
      </w:r>
      <w:r w:rsidRPr="0025313B">
        <w:rPr>
          <w:rFonts w:ascii="Arial" w:eastAsia="Times New Roman" w:hAnsi="Arial" w:cs="Arial"/>
          <w:lang w:eastAsia="en-GB"/>
        </w:rPr>
        <w:t xml:space="preserve"> the </w:t>
      </w:r>
      <w:r w:rsidR="007A42EF" w:rsidRPr="0025313B">
        <w:rPr>
          <w:rFonts w:ascii="Arial" w:eastAsia="Times New Roman" w:hAnsi="Arial" w:cs="Arial"/>
          <w:lang w:eastAsia="en-GB"/>
        </w:rPr>
        <w:t xml:space="preserve">first to third </w:t>
      </w:r>
      <w:r w:rsidRPr="0025313B">
        <w:rPr>
          <w:rFonts w:ascii="Arial" w:eastAsia="Times New Roman" w:hAnsi="Arial" w:cs="Arial"/>
          <w:lang w:eastAsia="en-GB"/>
        </w:rPr>
        <w:t>appellants</w:t>
      </w:r>
      <w:r w:rsidR="009D2256" w:rsidRPr="0025313B">
        <w:rPr>
          <w:rFonts w:ascii="Arial" w:eastAsia="Times New Roman" w:hAnsi="Arial" w:cs="Arial"/>
          <w:lang w:eastAsia="en-GB"/>
        </w:rPr>
        <w:t>,</w:t>
      </w:r>
      <w:r w:rsidRPr="0025313B">
        <w:rPr>
          <w:rFonts w:ascii="Arial" w:eastAsia="Times New Roman" w:hAnsi="Arial" w:cs="Arial"/>
          <w:lang w:eastAsia="en-GB"/>
        </w:rPr>
        <w:t xml:space="preserve"> the complainant‘s employee</w:t>
      </w:r>
      <w:r w:rsidR="009D2256" w:rsidRPr="0025313B">
        <w:rPr>
          <w:rFonts w:ascii="Arial" w:eastAsia="Times New Roman" w:hAnsi="Arial" w:cs="Arial"/>
          <w:lang w:eastAsia="en-GB"/>
        </w:rPr>
        <w:t>, Ms Sikhosana</w:t>
      </w:r>
      <w:r w:rsidRPr="0025313B">
        <w:rPr>
          <w:rFonts w:ascii="Arial" w:eastAsia="Times New Roman" w:hAnsi="Arial" w:cs="Arial"/>
          <w:lang w:eastAsia="en-GB"/>
        </w:rPr>
        <w:t xml:space="preserve"> identified all three of them </w:t>
      </w:r>
      <w:r w:rsidR="007A42EF" w:rsidRPr="0025313B">
        <w:rPr>
          <w:rFonts w:ascii="Arial" w:eastAsia="Times New Roman" w:hAnsi="Arial" w:cs="Arial"/>
          <w:lang w:eastAsia="en-GB"/>
        </w:rPr>
        <w:t xml:space="preserve">as being part of the gang that had robbed the store of the complainant. </w:t>
      </w:r>
      <w:r w:rsidR="003363AB" w:rsidRPr="0025313B">
        <w:rPr>
          <w:rFonts w:ascii="Arial" w:eastAsia="Times New Roman" w:hAnsi="Arial" w:cs="Arial"/>
          <w:lang w:eastAsia="en-GB"/>
        </w:rPr>
        <w:t>She</w:t>
      </w:r>
      <w:r w:rsidRPr="0025313B">
        <w:rPr>
          <w:rFonts w:ascii="Arial" w:eastAsia="Times New Roman" w:hAnsi="Arial" w:cs="Arial"/>
          <w:lang w:eastAsia="en-GB"/>
        </w:rPr>
        <w:t xml:space="preserve"> </w:t>
      </w:r>
      <w:r w:rsidR="003363AB" w:rsidRPr="0025313B">
        <w:rPr>
          <w:rFonts w:ascii="Arial" w:eastAsia="Times New Roman" w:hAnsi="Arial" w:cs="Arial"/>
          <w:lang w:eastAsia="en-GB"/>
        </w:rPr>
        <w:t>identified</w:t>
      </w:r>
      <w:r w:rsidRPr="0025313B">
        <w:rPr>
          <w:rFonts w:ascii="Arial" w:eastAsia="Times New Roman" w:hAnsi="Arial" w:cs="Arial"/>
          <w:lang w:eastAsia="en-GB"/>
        </w:rPr>
        <w:t xml:space="preserve"> the first appellant </w:t>
      </w:r>
      <w:r w:rsidR="00E05EFE" w:rsidRPr="0025313B">
        <w:rPr>
          <w:rFonts w:ascii="Arial" w:eastAsia="Times New Roman" w:hAnsi="Arial" w:cs="Arial"/>
          <w:lang w:eastAsia="en-GB"/>
        </w:rPr>
        <w:t>a</w:t>
      </w:r>
      <w:r w:rsidRPr="0025313B">
        <w:rPr>
          <w:rFonts w:ascii="Arial" w:eastAsia="Times New Roman" w:hAnsi="Arial" w:cs="Arial"/>
          <w:lang w:eastAsia="en-GB"/>
        </w:rPr>
        <w:t xml:space="preserve">s the person </w:t>
      </w:r>
      <w:r w:rsidR="00502DCC">
        <w:rPr>
          <w:rFonts w:ascii="Arial" w:eastAsia="Times New Roman" w:hAnsi="Arial" w:cs="Arial"/>
          <w:lang w:eastAsia="en-GB"/>
        </w:rPr>
        <w:t xml:space="preserve">who </w:t>
      </w:r>
      <w:r w:rsidR="00502DCC" w:rsidRPr="0025313B">
        <w:rPr>
          <w:rFonts w:ascii="Arial" w:eastAsia="Times New Roman" w:hAnsi="Arial" w:cs="Arial"/>
          <w:lang w:eastAsia="en-GB"/>
        </w:rPr>
        <w:t>carr</w:t>
      </w:r>
      <w:r w:rsidR="00502DCC">
        <w:rPr>
          <w:rFonts w:ascii="Arial" w:eastAsia="Times New Roman" w:hAnsi="Arial" w:cs="Arial"/>
          <w:lang w:eastAsia="en-GB"/>
        </w:rPr>
        <w:t>ied</w:t>
      </w:r>
      <w:r w:rsidR="00502DCC" w:rsidRPr="0025313B">
        <w:rPr>
          <w:rFonts w:ascii="Arial" w:eastAsia="Times New Roman" w:hAnsi="Arial" w:cs="Arial"/>
          <w:lang w:eastAsia="en-GB"/>
        </w:rPr>
        <w:t xml:space="preserve"> </w:t>
      </w:r>
      <w:r w:rsidRPr="0025313B">
        <w:rPr>
          <w:rFonts w:ascii="Arial" w:eastAsia="Times New Roman" w:hAnsi="Arial" w:cs="Arial"/>
          <w:lang w:eastAsia="en-GB"/>
        </w:rPr>
        <w:t>the fire</w:t>
      </w:r>
      <w:r w:rsidR="00E05EFE" w:rsidRPr="0025313B">
        <w:rPr>
          <w:rFonts w:ascii="Arial" w:eastAsia="Times New Roman" w:hAnsi="Arial" w:cs="Arial"/>
          <w:lang w:eastAsia="en-GB"/>
        </w:rPr>
        <w:t>arm</w:t>
      </w:r>
      <w:r w:rsidRPr="0025313B">
        <w:rPr>
          <w:rFonts w:ascii="Arial" w:eastAsia="Times New Roman" w:hAnsi="Arial" w:cs="Arial"/>
          <w:lang w:eastAsia="en-GB"/>
        </w:rPr>
        <w:t>.</w:t>
      </w:r>
      <w:r w:rsidR="009D2256" w:rsidRPr="0025313B">
        <w:rPr>
          <w:rFonts w:ascii="Arial" w:eastAsia="Times New Roman" w:hAnsi="Arial" w:cs="Arial"/>
          <w:lang w:eastAsia="en-GB"/>
        </w:rPr>
        <w:t xml:space="preserve"> The complainant</w:t>
      </w:r>
      <w:r w:rsidR="00502DCC">
        <w:rPr>
          <w:rFonts w:ascii="Arial" w:eastAsia="Times New Roman" w:hAnsi="Arial" w:cs="Arial"/>
          <w:lang w:eastAsia="en-GB"/>
        </w:rPr>
        <w:t>’</w:t>
      </w:r>
      <w:r w:rsidR="009D2256" w:rsidRPr="0025313B">
        <w:rPr>
          <w:rFonts w:ascii="Arial" w:eastAsia="Times New Roman" w:hAnsi="Arial" w:cs="Arial"/>
          <w:lang w:eastAsia="en-GB"/>
        </w:rPr>
        <w:t>s cell-phone was handed back to him after he identified it as his</w:t>
      </w:r>
      <w:r w:rsidR="003363AB" w:rsidRPr="0025313B">
        <w:rPr>
          <w:rFonts w:ascii="Arial" w:eastAsia="Times New Roman" w:hAnsi="Arial" w:cs="Arial"/>
          <w:lang w:eastAsia="en-GB"/>
        </w:rPr>
        <w:t xml:space="preserve"> by activating the sim card and showing information on the phone that proved it was his. It is unclear from whom the phone was recovered.</w:t>
      </w:r>
    </w:p>
    <w:p w14:paraId="30FA8C3D" w14:textId="5667701F" w:rsidR="009255A2" w:rsidRPr="0025313B" w:rsidRDefault="009255A2"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br/>
      </w:r>
      <w:r w:rsidR="003C0BC6" w:rsidRPr="0025313B">
        <w:rPr>
          <w:rFonts w:ascii="Arial" w:eastAsia="Times New Roman" w:hAnsi="Arial" w:cs="Arial"/>
          <w:lang w:eastAsia="en-GB"/>
        </w:rPr>
        <w:t>[</w:t>
      </w:r>
      <w:r w:rsidR="009558A5">
        <w:rPr>
          <w:rFonts w:ascii="Arial" w:eastAsia="Times New Roman" w:hAnsi="Arial" w:cs="Arial"/>
          <w:lang w:eastAsia="en-GB"/>
        </w:rPr>
        <w:t>37</w:t>
      </w:r>
      <w:r w:rsidR="003C0BC6" w:rsidRPr="0025313B">
        <w:rPr>
          <w:rFonts w:ascii="Arial" w:eastAsia="Times New Roman" w:hAnsi="Arial" w:cs="Arial"/>
          <w:lang w:eastAsia="en-GB"/>
        </w:rPr>
        <w:t>]</w:t>
      </w:r>
      <w:r w:rsidR="003C0BC6" w:rsidRPr="0025313B">
        <w:rPr>
          <w:rFonts w:ascii="Arial" w:eastAsia="Times New Roman" w:hAnsi="Arial" w:cs="Arial"/>
          <w:lang w:eastAsia="en-GB"/>
        </w:rPr>
        <w:tab/>
      </w:r>
      <w:r w:rsidR="00C3387D">
        <w:rPr>
          <w:rFonts w:ascii="Arial" w:eastAsia="Times New Roman" w:hAnsi="Arial" w:cs="Arial"/>
          <w:lang w:eastAsia="en-GB"/>
        </w:rPr>
        <w:t xml:space="preserve">Constable </w:t>
      </w:r>
      <w:r w:rsidR="00E05EFE" w:rsidRPr="0025313B">
        <w:rPr>
          <w:rFonts w:ascii="Arial" w:eastAsia="Times New Roman" w:hAnsi="Arial" w:cs="Arial"/>
          <w:lang w:eastAsia="en-GB"/>
        </w:rPr>
        <w:t>Miya</w:t>
      </w:r>
      <w:r w:rsidR="003C0BC6" w:rsidRPr="0025313B">
        <w:rPr>
          <w:rFonts w:ascii="Arial" w:eastAsia="Times New Roman" w:hAnsi="Arial" w:cs="Arial"/>
          <w:lang w:eastAsia="en-GB"/>
        </w:rPr>
        <w:t>,</w:t>
      </w:r>
      <w:r w:rsidR="00E05EFE" w:rsidRPr="0025313B">
        <w:rPr>
          <w:rFonts w:ascii="Arial" w:eastAsia="Times New Roman" w:hAnsi="Arial" w:cs="Arial"/>
          <w:lang w:eastAsia="en-GB"/>
        </w:rPr>
        <w:t xml:space="preserve"> the</w:t>
      </w:r>
      <w:r w:rsidRPr="0025313B">
        <w:rPr>
          <w:rFonts w:ascii="Arial" w:eastAsia="Times New Roman" w:hAnsi="Arial" w:cs="Arial"/>
          <w:lang w:eastAsia="en-GB"/>
        </w:rPr>
        <w:t xml:space="preserve"> arresting officer</w:t>
      </w:r>
      <w:r w:rsidR="00E05EFE" w:rsidRPr="0025313B">
        <w:rPr>
          <w:rFonts w:ascii="Arial" w:eastAsia="Times New Roman" w:hAnsi="Arial" w:cs="Arial"/>
          <w:lang w:eastAsia="en-GB"/>
        </w:rPr>
        <w:t xml:space="preserve"> from SAPS</w:t>
      </w:r>
      <w:r w:rsidR="003C0BC6" w:rsidRPr="0025313B">
        <w:rPr>
          <w:rFonts w:ascii="Arial" w:eastAsia="Times New Roman" w:hAnsi="Arial" w:cs="Arial"/>
          <w:lang w:eastAsia="en-GB"/>
        </w:rPr>
        <w:t>,</w:t>
      </w:r>
      <w:r w:rsidRPr="0025313B">
        <w:rPr>
          <w:rFonts w:ascii="Arial" w:eastAsia="Times New Roman" w:hAnsi="Arial" w:cs="Arial"/>
          <w:lang w:eastAsia="en-GB"/>
        </w:rPr>
        <w:t xml:space="preserve"> t</w:t>
      </w:r>
      <w:r w:rsidR="00E05EFE" w:rsidRPr="0025313B">
        <w:rPr>
          <w:rFonts w:ascii="Arial" w:eastAsia="Times New Roman" w:hAnsi="Arial" w:cs="Arial"/>
          <w:lang w:eastAsia="en-GB"/>
        </w:rPr>
        <w:t>ook</w:t>
      </w:r>
      <w:r w:rsidRPr="0025313B">
        <w:rPr>
          <w:rFonts w:ascii="Arial" w:eastAsia="Times New Roman" w:hAnsi="Arial" w:cs="Arial"/>
          <w:lang w:eastAsia="en-GB"/>
        </w:rPr>
        <w:t xml:space="preserve"> the first appellant to hospital on the same day because of the injuries he had sustained </w:t>
      </w:r>
      <w:r w:rsidR="00E05EFE" w:rsidRPr="0025313B">
        <w:rPr>
          <w:rFonts w:ascii="Arial" w:eastAsia="Times New Roman" w:hAnsi="Arial" w:cs="Arial"/>
          <w:lang w:eastAsia="en-GB"/>
        </w:rPr>
        <w:t>from the assaults of the public. T</w:t>
      </w:r>
      <w:r w:rsidRPr="0025313B">
        <w:rPr>
          <w:rFonts w:ascii="Arial" w:eastAsia="Times New Roman" w:hAnsi="Arial" w:cs="Arial"/>
          <w:lang w:eastAsia="en-GB"/>
        </w:rPr>
        <w:t>he complainant was present at th</w:t>
      </w:r>
      <w:r w:rsidR="00D105C2">
        <w:rPr>
          <w:rFonts w:ascii="Arial" w:eastAsia="Times New Roman" w:hAnsi="Arial" w:cs="Arial"/>
          <w:lang w:eastAsia="en-GB"/>
        </w:rPr>
        <w:t xml:space="preserve">e hospital at the same time but Constable </w:t>
      </w:r>
      <w:r w:rsidR="00E05EFE" w:rsidRPr="0025313B">
        <w:rPr>
          <w:rFonts w:ascii="Arial" w:eastAsia="Times New Roman" w:hAnsi="Arial" w:cs="Arial"/>
          <w:lang w:eastAsia="en-GB"/>
        </w:rPr>
        <w:t>Miya</w:t>
      </w:r>
      <w:r w:rsidRPr="0025313B">
        <w:rPr>
          <w:rFonts w:ascii="Arial" w:eastAsia="Times New Roman" w:hAnsi="Arial" w:cs="Arial"/>
          <w:lang w:eastAsia="en-GB"/>
        </w:rPr>
        <w:t xml:space="preserve"> maintain</w:t>
      </w:r>
      <w:r w:rsidR="00E05EFE" w:rsidRPr="0025313B">
        <w:rPr>
          <w:rFonts w:ascii="Arial" w:eastAsia="Times New Roman" w:hAnsi="Arial" w:cs="Arial"/>
          <w:lang w:eastAsia="en-GB"/>
        </w:rPr>
        <w:t>ed</w:t>
      </w:r>
      <w:r w:rsidRPr="0025313B">
        <w:rPr>
          <w:rFonts w:ascii="Arial" w:eastAsia="Times New Roman" w:hAnsi="Arial" w:cs="Arial"/>
          <w:lang w:eastAsia="en-GB"/>
        </w:rPr>
        <w:t xml:space="preserve"> the complainant and the first appellant did not see each other </w:t>
      </w:r>
      <w:r w:rsidR="00E05EFE" w:rsidRPr="0025313B">
        <w:rPr>
          <w:rFonts w:ascii="Arial" w:eastAsia="Times New Roman" w:hAnsi="Arial" w:cs="Arial"/>
          <w:lang w:eastAsia="en-GB"/>
        </w:rPr>
        <w:t>at the hospital. This is confirmed by the complainant.</w:t>
      </w:r>
      <w:r w:rsidR="00C8272D" w:rsidRPr="0025313B">
        <w:rPr>
          <w:rFonts w:ascii="Arial" w:eastAsia="Times New Roman" w:hAnsi="Arial" w:cs="Arial"/>
          <w:lang w:eastAsia="en-GB"/>
        </w:rPr>
        <w:t xml:space="preserve"> The complainant later pointed out the first appellant </w:t>
      </w:r>
      <w:r w:rsidR="00D373E6" w:rsidRPr="0025313B">
        <w:rPr>
          <w:rFonts w:ascii="Arial" w:eastAsia="Times New Roman" w:hAnsi="Arial" w:cs="Arial"/>
          <w:lang w:eastAsia="en-GB"/>
        </w:rPr>
        <w:t>at an identification parade</w:t>
      </w:r>
      <w:r w:rsidR="00EE75BD">
        <w:rPr>
          <w:rFonts w:ascii="Arial" w:eastAsia="Times New Roman" w:hAnsi="Arial" w:cs="Arial"/>
          <w:lang w:eastAsia="en-GB"/>
        </w:rPr>
        <w:t>.</w:t>
      </w:r>
      <w:r w:rsidR="00D373E6" w:rsidRPr="0025313B">
        <w:rPr>
          <w:rStyle w:val="FootnoteReference"/>
          <w:rFonts w:ascii="Arial" w:eastAsia="Times New Roman" w:hAnsi="Arial" w:cs="Arial"/>
          <w:lang w:eastAsia="en-GB"/>
        </w:rPr>
        <w:footnoteReference w:id="12"/>
      </w:r>
    </w:p>
    <w:p w14:paraId="54A65F6C" w14:textId="77777777" w:rsidR="00D373E6" w:rsidRPr="0025313B" w:rsidRDefault="00D373E6" w:rsidP="003E7F1F">
      <w:pPr>
        <w:spacing w:line="360" w:lineRule="auto"/>
        <w:jc w:val="both"/>
        <w:rPr>
          <w:rFonts w:ascii="Arial" w:eastAsia="Times New Roman" w:hAnsi="Arial" w:cs="Arial"/>
          <w:lang w:eastAsia="en-GB"/>
        </w:rPr>
      </w:pPr>
    </w:p>
    <w:p w14:paraId="4FFCFBE1" w14:textId="17512E46" w:rsidR="00E05EFE" w:rsidRPr="0025313B" w:rsidRDefault="00D373E6"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9558A5">
        <w:rPr>
          <w:rFonts w:ascii="Arial" w:eastAsia="Times New Roman" w:hAnsi="Arial" w:cs="Arial"/>
          <w:lang w:eastAsia="en-GB"/>
        </w:rPr>
        <w:t>38</w:t>
      </w:r>
      <w:r w:rsidRPr="0025313B">
        <w:rPr>
          <w:rFonts w:ascii="Arial" w:eastAsia="Times New Roman" w:hAnsi="Arial" w:cs="Arial"/>
          <w:lang w:eastAsia="en-GB"/>
        </w:rPr>
        <w:t>]</w:t>
      </w:r>
      <w:r w:rsidRPr="0025313B">
        <w:rPr>
          <w:rFonts w:ascii="Arial" w:eastAsia="Times New Roman" w:hAnsi="Arial" w:cs="Arial"/>
          <w:lang w:eastAsia="en-GB"/>
        </w:rPr>
        <w:tab/>
      </w:r>
      <w:r w:rsidR="00E05EFE" w:rsidRPr="0025313B">
        <w:rPr>
          <w:rFonts w:ascii="Arial" w:eastAsia="Times New Roman" w:hAnsi="Arial" w:cs="Arial"/>
          <w:lang w:eastAsia="en-GB"/>
        </w:rPr>
        <w:t xml:space="preserve">Although the date of the arrest of the </w:t>
      </w:r>
      <w:r w:rsidR="003363AB" w:rsidRPr="0025313B">
        <w:rPr>
          <w:rFonts w:ascii="Arial" w:eastAsia="Times New Roman" w:hAnsi="Arial" w:cs="Arial"/>
          <w:lang w:eastAsia="en-GB"/>
        </w:rPr>
        <w:t>fourth</w:t>
      </w:r>
      <w:r w:rsidR="00E05EFE" w:rsidRPr="0025313B">
        <w:rPr>
          <w:rFonts w:ascii="Arial" w:eastAsia="Times New Roman" w:hAnsi="Arial" w:cs="Arial"/>
          <w:lang w:eastAsia="en-GB"/>
        </w:rPr>
        <w:t xml:space="preserve"> appellant and </w:t>
      </w:r>
      <w:r w:rsidR="003363AB" w:rsidRPr="0025313B">
        <w:rPr>
          <w:rFonts w:ascii="Arial" w:eastAsia="Times New Roman" w:hAnsi="Arial" w:cs="Arial"/>
          <w:lang w:eastAsia="en-GB"/>
        </w:rPr>
        <w:t>t</w:t>
      </w:r>
      <w:r w:rsidR="00E05EFE" w:rsidRPr="0025313B">
        <w:rPr>
          <w:rFonts w:ascii="Arial" w:eastAsia="Times New Roman" w:hAnsi="Arial" w:cs="Arial"/>
          <w:lang w:eastAsia="en-GB"/>
        </w:rPr>
        <w:t>he manner of his arrest</w:t>
      </w:r>
      <w:r w:rsidR="002F7440" w:rsidRPr="0025313B">
        <w:rPr>
          <w:rFonts w:ascii="Arial" w:eastAsia="Times New Roman" w:hAnsi="Arial" w:cs="Arial"/>
          <w:lang w:eastAsia="en-GB"/>
        </w:rPr>
        <w:t xml:space="preserve"> was not led by the </w:t>
      </w:r>
      <w:r w:rsidR="00DD5DFD" w:rsidRPr="0025313B">
        <w:rPr>
          <w:rFonts w:ascii="Arial" w:eastAsia="Times New Roman" w:hAnsi="Arial" w:cs="Arial"/>
          <w:lang w:eastAsia="en-GB"/>
        </w:rPr>
        <w:t>State</w:t>
      </w:r>
      <w:r w:rsidR="009D2256" w:rsidRPr="0025313B">
        <w:rPr>
          <w:rFonts w:ascii="Arial" w:eastAsia="Times New Roman" w:hAnsi="Arial" w:cs="Arial"/>
          <w:lang w:eastAsia="en-GB"/>
        </w:rPr>
        <w:t>,</w:t>
      </w:r>
      <w:r w:rsidR="002F7440" w:rsidRPr="0025313B">
        <w:rPr>
          <w:rFonts w:ascii="Arial" w:eastAsia="Times New Roman" w:hAnsi="Arial" w:cs="Arial"/>
          <w:lang w:eastAsia="en-GB"/>
        </w:rPr>
        <w:t xml:space="preserve"> the </w:t>
      </w:r>
      <w:r w:rsidR="00DD5DFD">
        <w:rPr>
          <w:rFonts w:ascii="Arial" w:eastAsia="Times New Roman" w:hAnsi="Arial" w:cs="Arial"/>
          <w:lang w:eastAsia="en-GB"/>
        </w:rPr>
        <w:t>fourth</w:t>
      </w:r>
      <w:r w:rsidR="00DD5DFD" w:rsidRPr="0025313B">
        <w:rPr>
          <w:rFonts w:ascii="Arial" w:eastAsia="Times New Roman" w:hAnsi="Arial" w:cs="Arial"/>
          <w:lang w:eastAsia="en-GB"/>
        </w:rPr>
        <w:t xml:space="preserve"> </w:t>
      </w:r>
      <w:r w:rsidR="002F7440" w:rsidRPr="0025313B">
        <w:rPr>
          <w:rFonts w:ascii="Arial" w:eastAsia="Times New Roman" w:hAnsi="Arial" w:cs="Arial"/>
          <w:lang w:eastAsia="en-GB"/>
        </w:rPr>
        <w:t>appellant when he gave evidence</w:t>
      </w:r>
      <w:r w:rsidR="009D2256" w:rsidRPr="0025313B">
        <w:rPr>
          <w:rFonts w:ascii="Arial" w:eastAsia="Times New Roman" w:hAnsi="Arial" w:cs="Arial"/>
          <w:lang w:eastAsia="en-GB"/>
        </w:rPr>
        <w:t>,</w:t>
      </w:r>
      <w:r w:rsidR="002F7440" w:rsidRPr="0025313B">
        <w:rPr>
          <w:rFonts w:ascii="Arial" w:eastAsia="Times New Roman" w:hAnsi="Arial" w:cs="Arial"/>
          <w:lang w:eastAsia="en-GB"/>
        </w:rPr>
        <w:t xml:space="preserve"> testified that he was arrested on the Sunday after the robbery</w:t>
      </w:r>
      <w:r w:rsidR="00DD5DFD">
        <w:rPr>
          <w:rFonts w:ascii="Arial" w:eastAsia="Times New Roman" w:hAnsi="Arial" w:cs="Arial"/>
          <w:lang w:eastAsia="en-GB"/>
        </w:rPr>
        <w:t>,</w:t>
      </w:r>
      <w:r w:rsidR="002F7440" w:rsidRPr="0025313B">
        <w:rPr>
          <w:rFonts w:ascii="Arial" w:eastAsia="Times New Roman" w:hAnsi="Arial" w:cs="Arial"/>
          <w:lang w:eastAsia="en-GB"/>
        </w:rPr>
        <w:t xml:space="preserve"> </w:t>
      </w:r>
      <w:r w:rsidR="00CB091E" w:rsidRPr="0025313B">
        <w:rPr>
          <w:rFonts w:ascii="Arial" w:eastAsia="Times New Roman" w:hAnsi="Arial" w:cs="Arial"/>
          <w:lang w:eastAsia="en-GB"/>
        </w:rPr>
        <w:t xml:space="preserve">which </w:t>
      </w:r>
      <w:r w:rsidR="00DD5DFD">
        <w:rPr>
          <w:rFonts w:ascii="Arial" w:eastAsia="Times New Roman" w:hAnsi="Arial" w:cs="Arial"/>
          <w:lang w:eastAsia="en-GB"/>
        </w:rPr>
        <w:t>had occurred</w:t>
      </w:r>
      <w:r w:rsidR="00DD5DFD" w:rsidRPr="0025313B">
        <w:rPr>
          <w:rFonts w:ascii="Arial" w:eastAsia="Times New Roman" w:hAnsi="Arial" w:cs="Arial"/>
          <w:lang w:eastAsia="en-GB"/>
        </w:rPr>
        <w:t xml:space="preserve"> </w:t>
      </w:r>
      <w:r w:rsidR="00CB091E" w:rsidRPr="0025313B">
        <w:rPr>
          <w:rFonts w:ascii="Arial" w:eastAsia="Times New Roman" w:hAnsi="Arial" w:cs="Arial"/>
          <w:lang w:eastAsia="en-GB"/>
        </w:rPr>
        <w:t>on a Thursday</w:t>
      </w:r>
      <w:r w:rsidR="009D2256" w:rsidRPr="0025313B">
        <w:rPr>
          <w:rFonts w:ascii="Arial" w:eastAsia="Times New Roman" w:hAnsi="Arial" w:cs="Arial"/>
          <w:lang w:eastAsia="en-GB"/>
        </w:rPr>
        <w:t>.</w:t>
      </w:r>
      <w:r w:rsidR="00CB091E" w:rsidRPr="0025313B">
        <w:rPr>
          <w:rFonts w:ascii="Arial" w:eastAsia="Times New Roman" w:hAnsi="Arial" w:cs="Arial"/>
          <w:lang w:eastAsia="en-GB"/>
        </w:rPr>
        <w:t xml:space="preserve"> </w:t>
      </w:r>
      <w:r w:rsidR="009D2256" w:rsidRPr="0025313B">
        <w:rPr>
          <w:rFonts w:ascii="Arial" w:eastAsia="Times New Roman" w:hAnsi="Arial" w:cs="Arial"/>
          <w:lang w:eastAsia="en-GB"/>
        </w:rPr>
        <w:t>H</w:t>
      </w:r>
      <w:r w:rsidR="002F7440" w:rsidRPr="0025313B">
        <w:rPr>
          <w:rFonts w:ascii="Arial" w:eastAsia="Times New Roman" w:hAnsi="Arial" w:cs="Arial"/>
          <w:lang w:eastAsia="en-GB"/>
        </w:rPr>
        <w:t>e went to the police station to collect a missing identity book</w:t>
      </w:r>
      <w:r w:rsidR="009D2256" w:rsidRPr="0025313B">
        <w:rPr>
          <w:rFonts w:ascii="Arial" w:eastAsia="Times New Roman" w:hAnsi="Arial" w:cs="Arial"/>
          <w:lang w:eastAsia="en-GB"/>
        </w:rPr>
        <w:t xml:space="preserve"> and was arrested while at the station</w:t>
      </w:r>
      <w:r w:rsidR="002F7440" w:rsidRPr="0025313B">
        <w:rPr>
          <w:rFonts w:ascii="Arial" w:eastAsia="Times New Roman" w:hAnsi="Arial" w:cs="Arial"/>
          <w:lang w:eastAsia="en-GB"/>
        </w:rPr>
        <w:t>.</w:t>
      </w:r>
      <w:r w:rsidR="00E82451" w:rsidRPr="0025313B">
        <w:rPr>
          <w:rFonts w:ascii="Arial" w:eastAsia="Times New Roman" w:hAnsi="Arial" w:cs="Arial"/>
          <w:lang w:eastAsia="en-GB"/>
        </w:rPr>
        <w:t xml:space="preserve"> Th</w:t>
      </w:r>
      <w:r w:rsidR="009D2256" w:rsidRPr="0025313B">
        <w:rPr>
          <w:rFonts w:ascii="Arial" w:eastAsia="Times New Roman" w:hAnsi="Arial" w:cs="Arial"/>
          <w:lang w:eastAsia="en-GB"/>
        </w:rPr>
        <w:t xml:space="preserve">e date of his arrest is consistent </w:t>
      </w:r>
      <w:r w:rsidR="00E82451" w:rsidRPr="0025313B">
        <w:rPr>
          <w:rFonts w:ascii="Arial" w:eastAsia="Times New Roman" w:hAnsi="Arial" w:cs="Arial"/>
          <w:lang w:eastAsia="en-GB"/>
        </w:rPr>
        <w:t>with the record of his first appearance in the magistrates</w:t>
      </w:r>
      <w:r w:rsidR="00DD5DFD">
        <w:rPr>
          <w:rFonts w:ascii="Arial" w:eastAsia="Times New Roman" w:hAnsi="Arial" w:cs="Arial"/>
          <w:lang w:eastAsia="en-GB"/>
        </w:rPr>
        <w:t>’</w:t>
      </w:r>
      <w:r w:rsidR="00E82451" w:rsidRPr="0025313B">
        <w:rPr>
          <w:rFonts w:ascii="Arial" w:eastAsia="Times New Roman" w:hAnsi="Arial" w:cs="Arial"/>
          <w:lang w:eastAsia="en-GB"/>
        </w:rPr>
        <w:t xml:space="preserve"> court.</w:t>
      </w:r>
    </w:p>
    <w:p w14:paraId="426D0E6B" w14:textId="77777777" w:rsidR="00E82451" w:rsidRPr="0025313B" w:rsidRDefault="00E82451" w:rsidP="003E7F1F">
      <w:pPr>
        <w:spacing w:line="360" w:lineRule="auto"/>
        <w:jc w:val="both"/>
        <w:rPr>
          <w:rFonts w:ascii="Arial" w:eastAsia="Times New Roman" w:hAnsi="Arial" w:cs="Arial"/>
          <w:lang w:eastAsia="en-GB"/>
        </w:rPr>
      </w:pPr>
    </w:p>
    <w:p w14:paraId="5271CDF7" w14:textId="2068EE2D" w:rsidR="00E82451" w:rsidRPr="0025313B" w:rsidRDefault="00E82451"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9558A5">
        <w:rPr>
          <w:rFonts w:ascii="Arial" w:eastAsia="Times New Roman" w:hAnsi="Arial" w:cs="Arial"/>
          <w:lang w:eastAsia="en-GB"/>
        </w:rPr>
        <w:t>39</w:t>
      </w:r>
      <w:r w:rsidRPr="0025313B">
        <w:rPr>
          <w:rFonts w:ascii="Arial" w:eastAsia="Times New Roman" w:hAnsi="Arial" w:cs="Arial"/>
          <w:lang w:eastAsia="en-GB"/>
        </w:rPr>
        <w:t>]</w:t>
      </w:r>
      <w:r w:rsidRPr="0025313B">
        <w:rPr>
          <w:rFonts w:ascii="Arial" w:eastAsia="Times New Roman" w:hAnsi="Arial" w:cs="Arial"/>
          <w:lang w:eastAsia="en-GB"/>
        </w:rPr>
        <w:tab/>
        <w:t>The</w:t>
      </w:r>
      <w:r w:rsidR="003363AB" w:rsidRPr="0025313B">
        <w:rPr>
          <w:rFonts w:ascii="Arial" w:eastAsia="Times New Roman" w:hAnsi="Arial" w:cs="Arial"/>
          <w:vertAlign w:val="superscript"/>
          <w:lang w:eastAsia="en-GB"/>
        </w:rPr>
        <w:t xml:space="preserve"> </w:t>
      </w:r>
      <w:r w:rsidR="003363AB" w:rsidRPr="0025313B">
        <w:rPr>
          <w:rFonts w:ascii="Arial" w:eastAsia="Times New Roman" w:hAnsi="Arial" w:cs="Arial"/>
          <w:lang w:eastAsia="en-GB"/>
        </w:rPr>
        <w:t>fourth</w:t>
      </w:r>
      <w:r w:rsidRPr="0025313B">
        <w:rPr>
          <w:rFonts w:ascii="Arial" w:eastAsia="Times New Roman" w:hAnsi="Arial" w:cs="Arial"/>
          <w:lang w:eastAsia="en-GB"/>
        </w:rPr>
        <w:t xml:space="preserve"> appellant</w:t>
      </w:r>
      <w:r w:rsidR="00DD5DFD">
        <w:rPr>
          <w:rFonts w:ascii="Arial" w:eastAsia="Times New Roman" w:hAnsi="Arial" w:cs="Arial"/>
          <w:lang w:eastAsia="en-GB"/>
        </w:rPr>
        <w:t>’</w:t>
      </w:r>
      <w:r w:rsidRPr="0025313B">
        <w:rPr>
          <w:rFonts w:ascii="Arial" w:eastAsia="Times New Roman" w:hAnsi="Arial" w:cs="Arial"/>
          <w:lang w:eastAsia="en-GB"/>
        </w:rPr>
        <w:t>s</w:t>
      </w:r>
      <w:r w:rsidR="00CB091E" w:rsidRPr="0025313B">
        <w:rPr>
          <w:rFonts w:ascii="Arial" w:eastAsia="Times New Roman" w:hAnsi="Arial" w:cs="Arial"/>
          <w:lang w:eastAsia="en-GB"/>
        </w:rPr>
        <w:t xml:space="preserve"> version was that the second appellant introduced the first and third appellants </w:t>
      </w:r>
      <w:r w:rsidRPr="0025313B">
        <w:rPr>
          <w:rFonts w:ascii="Arial" w:eastAsia="Times New Roman" w:hAnsi="Arial" w:cs="Arial"/>
          <w:lang w:eastAsia="en-GB"/>
        </w:rPr>
        <w:t xml:space="preserve">to him </w:t>
      </w:r>
      <w:r w:rsidR="00CB091E" w:rsidRPr="0025313B">
        <w:rPr>
          <w:rFonts w:ascii="Arial" w:eastAsia="Times New Roman" w:hAnsi="Arial" w:cs="Arial"/>
          <w:lang w:eastAsia="en-GB"/>
        </w:rPr>
        <w:t>as potential buyers for a house that he was selling. He went into town that day with the second appellant where they met the first and third appellant</w:t>
      </w:r>
      <w:r w:rsidR="00DD5DFD">
        <w:rPr>
          <w:rFonts w:ascii="Arial" w:eastAsia="Times New Roman" w:hAnsi="Arial" w:cs="Arial"/>
          <w:lang w:eastAsia="en-GB"/>
        </w:rPr>
        <w:t>s</w:t>
      </w:r>
      <w:r w:rsidR="00CB091E" w:rsidRPr="0025313B">
        <w:rPr>
          <w:rFonts w:ascii="Arial" w:eastAsia="Times New Roman" w:hAnsi="Arial" w:cs="Arial"/>
          <w:lang w:eastAsia="en-GB"/>
        </w:rPr>
        <w:t xml:space="preserve"> and discussed the sale</w:t>
      </w:r>
      <w:r w:rsidRPr="0025313B">
        <w:rPr>
          <w:rFonts w:ascii="Arial" w:eastAsia="Times New Roman" w:hAnsi="Arial" w:cs="Arial"/>
          <w:lang w:eastAsia="en-GB"/>
        </w:rPr>
        <w:t>. Thereafter they</w:t>
      </w:r>
      <w:r w:rsidR="00CB091E" w:rsidRPr="0025313B">
        <w:rPr>
          <w:rFonts w:ascii="Arial" w:eastAsia="Times New Roman" w:hAnsi="Arial" w:cs="Arial"/>
          <w:lang w:eastAsia="en-GB"/>
        </w:rPr>
        <w:t xml:space="preserve"> viewed the house. </w:t>
      </w:r>
    </w:p>
    <w:p w14:paraId="17142174" w14:textId="77777777" w:rsidR="00E82451" w:rsidRPr="0025313B" w:rsidRDefault="00E82451" w:rsidP="003E7F1F">
      <w:pPr>
        <w:spacing w:line="360" w:lineRule="auto"/>
        <w:jc w:val="both"/>
        <w:rPr>
          <w:rFonts w:ascii="Arial" w:eastAsia="Times New Roman" w:hAnsi="Arial" w:cs="Arial"/>
          <w:lang w:eastAsia="en-GB"/>
        </w:rPr>
      </w:pPr>
    </w:p>
    <w:p w14:paraId="3916BEF6" w14:textId="7485F768" w:rsidR="004420EE" w:rsidRPr="0025313B" w:rsidRDefault="00E82451" w:rsidP="003E7F1F">
      <w:pPr>
        <w:spacing w:line="360" w:lineRule="auto"/>
        <w:jc w:val="both"/>
        <w:rPr>
          <w:rFonts w:ascii="Helvetica" w:eastAsia="Times New Roman" w:hAnsi="Helvetica" w:cs="Times New Roman"/>
          <w:lang w:eastAsia="en-GB"/>
        </w:rPr>
      </w:pPr>
      <w:r w:rsidRPr="0025313B">
        <w:rPr>
          <w:rFonts w:ascii="Arial" w:eastAsia="Times New Roman" w:hAnsi="Arial" w:cs="Arial"/>
          <w:lang w:eastAsia="en-GB"/>
        </w:rPr>
        <w:t>[4</w:t>
      </w:r>
      <w:r w:rsidR="009558A5">
        <w:rPr>
          <w:rFonts w:ascii="Arial" w:eastAsia="Times New Roman" w:hAnsi="Arial" w:cs="Arial"/>
          <w:lang w:eastAsia="en-GB"/>
        </w:rPr>
        <w:t>0</w:t>
      </w:r>
      <w:r w:rsidRPr="0025313B">
        <w:rPr>
          <w:rFonts w:ascii="Arial" w:eastAsia="Times New Roman" w:hAnsi="Arial" w:cs="Arial"/>
          <w:lang w:eastAsia="en-GB"/>
        </w:rPr>
        <w:t>]</w:t>
      </w:r>
      <w:r w:rsidRPr="0025313B">
        <w:rPr>
          <w:rFonts w:ascii="Arial" w:eastAsia="Times New Roman" w:hAnsi="Arial" w:cs="Arial"/>
          <w:lang w:eastAsia="en-GB"/>
        </w:rPr>
        <w:tab/>
      </w:r>
      <w:r w:rsidR="00C8272D" w:rsidRPr="0025313B">
        <w:rPr>
          <w:rFonts w:ascii="Arial" w:eastAsia="Times New Roman" w:hAnsi="Arial" w:cs="Arial"/>
          <w:lang w:eastAsia="en-GB"/>
        </w:rPr>
        <w:t xml:space="preserve">After </w:t>
      </w:r>
      <w:r w:rsidRPr="0025313B">
        <w:rPr>
          <w:rFonts w:ascii="Arial" w:eastAsia="Times New Roman" w:hAnsi="Arial" w:cs="Arial"/>
          <w:lang w:eastAsia="en-GB"/>
        </w:rPr>
        <w:t>the meeting concluded the first and third appellant</w:t>
      </w:r>
      <w:r w:rsidR="00162639">
        <w:rPr>
          <w:rFonts w:ascii="Arial" w:eastAsia="Times New Roman" w:hAnsi="Arial" w:cs="Arial"/>
          <w:lang w:eastAsia="en-GB"/>
        </w:rPr>
        <w:t>s</w:t>
      </w:r>
      <w:r w:rsidR="00C8272D" w:rsidRPr="0025313B">
        <w:rPr>
          <w:rFonts w:ascii="Arial" w:eastAsia="Times New Roman" w:hAnsi="Arial" w:cs="Arial"/>
          <w:lang w:eastAsia="en-GB"/>
        </w:rPr>
        <w:t xml:space="preserve"> left</w:t>
      </w:r>
      <w:r w:rsidRPr="0025313B">
        <w:rPr>
          <w:rFonts w:ascii="Arial" w:eastAsia="Times New Roman" w:hAnsi="Arial" w:cs="Arial"/>
          <w:lang w:eastAsia="en-GB"/>
        </w:rPr>
        <w:t>.</w:t>
      </w:r>
      <w:r w:rsidR="00C8272D" w:rsidRPr="0025313B">
        <w:rPr>
          <w:rFonts w:ascii="Arial" w:eastAsia="Times New Roman" w:hAnsi="Arial" w:cs="Arial"/>
          <w:lang w:eastAsia="en-GB"/>
        </w:rPr>
        <w:t xml:space="preserve"> </w:t>
      </w:r>
      <w:r w:rsidRPr="0025313B">
        <w:rPr>
          <w:rFonts w:ascii="Arial" w:eastAsia="Times New Roman" w:hAnsi="Arial" w:cs="Arial"/>
          <w:lang w:eastAsia="en-GB"/>
        </w:rPr>
        <w:t>T</w:t>
      </w:r>
      <w:r w:rsidR="00C8272D" w:rsidRPr="0025313B">
        <w:rPr>
          <w:rFonts w:ascii="Arial" w:eastAsia="Times New Roman" w:hAnsi="Arial" w:cs="Arial"/>
          <w:lang w:eastAsia="en-GB"/>
        </w:rPr>
        <w:t xml:space="preserve">he second appellant went to buy headache pills but never returned. </w:t>
      </w:r>
      <w:r w:rsidR="004420EE" w:rsidRPr="0025313B">
        <w:rPr>
          <w:rFonts w:ascii="Arial" w:eastAsia="Times New Roman" w:hAnsi="Arial" w:cs="Arial"/>
          <w:lang w:eastAsia="en-GB"/>
        </w:rPr>
        <w:t>He</w:t>
      </w:r>
      <w:r w:rsidR="00C8272D" w:rsidRPr="0025313B">
        <w:rPr>
          <w:rFonts w:ascii="Arial" w:eastAsia="Times New Roman" w:hAnsi="Arial" w:cs="Arial"/>
          <w:lang w:eastAsia="en-GB"/>
        </w:rPr>
        <w:t xml:space="preserve"> was </w:t>
      </w:r>
      <w:r w:rsidR="004420EE" w:rsidRPr="0025313B">
        <w:rPr>
          <w:rFonts w:ascii="Arial" w:eastAsia="Times New Roman" w:hAnsi="Arial" w:cs="Arial"/>
          <w:lang w:eastAsia="en-GB"/>
        </w:rPr>
        <w:t xml:space="preserve">called to </w:t>
      </w:r>
      <w:r w:rsidR="00C8272D" w:rsidRPr="0025313B">
        <w:rPr>
          <w:rFonts w:ascii="Arial" w:eastAsia="Times New Roman" w:hAnsi="Arial" w:cs="Arial"/>
          <w:lang w:eastAsia="en-GB"/>
        </w:rPr>
        <w:t xml:space="preserve">an emergency concerning his cattle that had escaped onto the N2. </w:t>
      </w:r>
      <w:r w:rsidR="004420EE" w:rsidRPr="0025313B">
        <w:rPr>
          <w:rFonts w:ascii="Arial" w:eastAsia="Times New Roman" w:hAnsi="Arial" w:cs="Arial"/>
          <w:lang w:eastAsia="en-GB"/>
        </w:rPr>
        <w:t xml:space="preserve">He knows nothing about the robbery at the complainant’s store, </w:t>
      </w:r>
      <w:r w:rsidR="004420EE" w:rsidRPr="0025313B">
        <w:rPr>
          <w:rFonts w:ascii="Helvetica" w:eastAsia="Times New Roman" w:hAnsi="Helvetica" w:cs="Times New Roman"/>
          <w:lang w:eastAsia="en-GB"/>
        </w:rPr>
        <w:t>he never went to the store on the day of the robbery.</w:t>
      </w:r>
    </w:p>
    <w:p w14:paraId="22E98658" w14:textId="38A8A30F" w:rsidR="00CB091E" w:rsidRPr="0025313B" w:rsidRDefault="00CB091E" w:rsidP="003E7F1F">
      <w:pPr>
        <w:spacing w:line="360" w:lineRule="auto"/>
        <w:jc w:val="both"/>
        <w:rPr>
          <w:rFonts w:ascii="Arial" w:eastAsia="Times New Roman" w:hAnsi="Arial" w:cs="Arial"/>
          <w:lang w:eastAsia="en-GB"/>
        </w:rPr>
      </w:pPr>
    </w:p>
    <w:p w14:paraId="4DB46FB5" w14:textId="5271406C" w:rsidR="009312A4" w:rsidRPr="0025313B" w:rsidRDefault="004420EE"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[4</w:t>
      </w:r>
      <w:r w:rsidR="009558A5">
        <w:rPr>
          <w:rFonts w:ascii="Arial" w:eastAsia="Times New Roman" w:hAnsi="Arial" w:cs="Arial"/>
          <w:lang w:eastAsia="en-GB"/>
        </w:rPr>
        <w:t>1</w:t>
      </w:r>
      <w:r w:rsidRPr="0025313B">
        <w:rPr>
          <w:rFonts w:ascii="Arial" w:eastAsia="Times New Roman" w:hAnsi="Arial" w:cs="Arial"/>
          <w:lang w:eastAsia="en-GB"/>
        </w:rPr>
        <w:t>]</w:t>
      </w:r>
      <w:r w:rsidRPr="0025313B">
        <w:rPr>
          <w:rFonts w:ascii="Arial" w:eastAsia="Times New Roman" w:hAnsi="Arial" w:cs="Arial"/>
          <w:lang w:eastAsia="en-GB"/>
        </w:rPr>
        <w:tab/>
        <w:t xml:space="preserve">The </w:t>
      </w:r>
      <w:r w:rsidR="003363AB" w:rsidRPr="0025313B">
        <w:rPr>
          <w:rFonts w:ascii="Arial" w:eastAsia="Times New Roman" w:hAnsi="Arial" w:cs="Arial"/>
          <w:lang w:eastAsia="en-GB"/>
        </w:rPr>
        <w:t>fourth</w:t>
      </w:r>
      <w:r w:rsidRPr="0025313B">
        <w:rPr>
          <w:rFonts w:ascii="Arial" w:eastAsia="Times New Roman" w:hAnsi="Arial" w:cs="Arial"/>
          <w:lang w:eastAsia="en-GB"/>
        </w:rPr>
        <w:t xml:space="preserve"> appellant</w:t>
      </w:r>
      <w:r w:rsidR="009312A4" w:rsidRPr="0025313B">
        <w:rPr>
          <w:rFonts w:ascii="Arial" w:eastAsia="Times New Roman" w:hAnsi="Arial" w:cs="Arial"/>
          <w:lang w:eastAsia="en-GB"/>
        </w:rPr>
        <w:t xml:space="preserve"> maintains he was in a serious relationship with </w:t>
      </w:r>
      <w:r w:rsidRPr="0025313B">
        <w:rPr>
          <w:rFonts w:ascii="Arial" w:eastAsia="Times New Roman" w:hAnsi="Arial" w:cs="Arial"/>
          <w:lang w:eastAsia="en-GB"/>
        </w:rPr>
        <w:t xml:space="preserve">the </w:t>
      </w:r>
      <w:r w:rsidR="00E77081">
        <w:rPr>
          <w:rFonts w:ascii="Arial" w:eastAsia="Times New Roman" w:hAnsi="Arial" w:cs="Arial"/>
          <w:lang w:eastAsia="en-GB"/>
        </w:rPr>
        <w:t>Ms</w:t>
      </w:r>
      <w:r w:rsidR="00E77081" w:rsidRPr="0025313B">
        <w:rPr>
          <w:rFonts w:ascii="Arial" w:eastAsia="Times New Roman" w:hAnsi="Arial" w:cs="Arial"/>
          <w:lang w:eastAsia="en-GB"/>
        </w:rPr>
        <w:t xml:space="preserve"> </w:t>
      </w:r>
      <w:r w:rsidR="009312A4" w:rsidRPr="0025313B">
        <w:rPr>
          <w:rFonts w:ascii="Arial" w:eastAsia="Times New Roman" w:hAnsi="Arial" w:cs="Arial"/>
          <w:lang w:eastAsia="en-GB"/>
        </w:rPr>
        <w:t>Sikhosana</w:t>
      </w:r>
      <w:r w:rsidR="003363AB" w:rsidRPr="0025313B">
        <w:rPr>
          <w:rFonts w:ascii="Arial" w:eastAsia="Times New Roman" w:hAnsi="Arial" w:cs="Arial"/>
          <w:lang w:eastAsia="en-GB"/>
        </w:rPr>
        <w:t>,</w:t>
      </w:r>
      <w:r w:rsidR="009312A4" w:rsidRPr="0025313B">
        <w:rPr>
          <w:rFonts w:ascii="Arial" w:eastAsia="Times New Roman" w:hAnsi="Arial" w:cs="Arial"/>
          <w:lang w:eastAsia="en-GB"/>
        </w:rPr>
        <w:t xml:space="preserve"> although he knew her as a Buthelezi. </w:t>
      </w:r>
      <w:r w:rsidRPr="0025313B">
        <w:rPr>
          <w:rFonts w:ascii="Arial" w:eastAsia="Times New Roman" w:hAnsi="Arial" w:cs="Arial"/>
          <w:lang w:eastAsia="en-GB"/>
        </w:rPr>
        <w:t>H</w:t>
      </w:r>
      <w:r w:rsidR="009312A4" w:rsidRPr="0025313B">
        <w:rPr>
          <w:rFonts w:ascii="Arial" w:eastAsia="Times New Roman" w:hAnsi="Arial" w:cs="Arial"/>
          <w:lang w:eastAsia="en-GB"/>
        </w:rPr>
        <w:t xml:space="preserve">is wife disapproved </w:t>
      </w:r>
      <w:r w:rsidRPr="0025313B">
        <w:rPr>
          <w:rFonts w:ascii="Arial" w:eastAsia="Times New Roman" w:hAnsi="Arial" w:cs="Arial"/>
          <w:lang w:eastAsia="en-GB"/>
        </w:rPr>
        <w:t xml:space="preserve">of the relationship </w:t>
      </w:r>
      <w:r w:rsidR="009312A4" w:rsidRPr="0025313B">
        <w:rPr>
          <w:rFonts w:ascii="Arial" w:eastAsia="Times New Roman" w:hAnsi="Arial" w:cs="Arial"/>
          <w:lang w:eastAsia="en-GB"/>
        </w:rPr>
        <w:t>and this had caused conflict</w:t>
      </w:r>
      <w:r w:rsidR="003363AB" w:rsidRPr="0025313B">
        <w:rPr>
          <w:rFonts w:ascii="Arial" w:eastAsia="Times New Roman" w:hAnsi="Arial" w:cs="Arial"/>
          <w:lang w:eastAsia="en-GB"/>
        </w:rPr>
        <w:t xml:space="preserve"> between his wife and </w:t>
      </w:r>
      <w:r w:rsidR="00E77081">
        <w:rPr>
          <w:rFonts w:ascii="Arial" w:eastAsia="Times New Roman" w:hAnsi="Arial" w:cs="Arial"/>
          <w:lang w:eastAsia="en-GB"/>
        </w:rPr>
        <w:t>Ms</w:t>
      </w:r>
      <w:r w:rsidR="00E77081" w:rsidRPr="0025313B">
        <w:rPr>
          <w:rFonts w:ascii="Arial" w:eastAsia="Times New Roman" w:hAnsi="Arial" w:cs="Arial"/>
          <w:lang w:eastAsia="en-GB"/>
        </w:rPr>
        <w:t xml:space="preserve"> Sikhosana</w:t>
      </w:r>
      <w:r w:rsidR="003363AB" w:rsidRPr="0025313B">
        <w:rPr>
          <w:rFonts w:ascii="Arial" w:eastAsia="Times New Roman" w:hAnsi="Arial" w:cs="Arial"/>
          <w:lang w:eastAsia="en-GB"/>
        </w:rPr>
        <w:t xml:space="preserve">. </w:t>
      </w:r>
      <w:r w:rsidR="009312A4" w:rsidRPr="0025313B">
        <w:rPr>
          <w:rFonts w:ascii="Arial" w:eastAsia="Times New Roman" w:hAnsi="Arial" w:cs="Arial"/>
          <w:lang w:eastAsia="en-GB"/>
        </w:rPr>
        <w:t xml:space="preserve">This was fiercely denied by Ms Sikhosana. He was a regular at the </w:t>
      </w:r>
      <w:r w:rsidR="00E77081">
        <w:rPr>
          <w:rFonts w:ascii="Arial" w:eastAsia="Times New Roman" w:hAnsi="Arial" w:cs="Arial"/>
          <w:lang w:eastAsia="en-GB"/>
        </w:rPr>
        <w:t xml:space="preserve">complainant’s </w:t>
      </w:r>
      <w:r w:rsidR="009312A4" w:rsidRPr="0025313B">
        <w:rPr>
          <w:rFonts w:ascii="Arial" w:eastAsia="Times New Roman" w:hAnsi="Arial" w:cs="Arial"/>
          <w:lang w:eastAsia="en-GB"/>
        </w:rPr>
        <w:t xml:space="preserve">store and </w:t>
      </w:r>
      <w:r w:rsidR="00E77081">
        <w:rPr>
          <w:rFonts w:ascii="Arial" w:eastAsia="Times New Roman" w:hAnsi="Arial" w:cs="Arial"/>
          <w:lang w:eastAsia="en-GB"/>
        </w:rPr>
        <w:t xml:space="preserve">the fourth appellant </w:t>
      </w:r>
      <w:r w:rsidR="009312A4" w:rsidRPr="0025313B">
        <w:rPr>
          <w:rFonts w:ascii="Arial" w:eastAsia="Times New Roman" w:hAnsi="Arial" w:cs="Arial"/>
          <w:lang w:eastAsia="en-GB"/>
        </w:rPr>
        <w:t xml:space="preserve">maintains that the complainant did not point him out at the parade and that Ms Sikhosana </w:t>
      </w:r>
      <w:r w:rsidRPr="0025313B">
        <w:rPr>
          <w:rFonts w:ascii="Arial" w:eastAsia="Times New Roman" w:hAnsi="Arial" w:cs="Arial"/>
          <w:lang w:eastAsia="en-GB"/>
        </w:rPr>
        <w:t xml:space="preserve">initially </w:t>
      </w:r>
      <w:r w:rsidR="009312A4" w:rsidRPr="0025313B">
        <w:rPr>
          <w:rFonts w:ascii="Arial" w:eastAsia="Times New Roman" w:hAnsi="Arial" w:cs="Arial"/>
          <w:lang w:eastAsia="en-GB"/>
        </w:rPr>
        <w:t xml:space="preserve">did not either until prompted </w:t>
      </w:r>
      <w:r w:rsidRPr="0025313B">
        <w:rPr>
          <w:rFonts w:ascii="Arial" w:eastAsia="Times New Roman" w:hAnsi="Arial" w:cs="Arial"/>
          <w:lang w:eastAsia="en-GB"/>
        </w:rPr>
        <w:t xml:space="preserve">to do so </w:t>
      </w:r>
      <w:r w:rsidR="009312A4" w:rsidRPr="0025313B">
        <w:rPr>
          <w:rFonts w:ascii="Arial" w:eastAsia="Times New Roman" w:hAnsi="Arial" w:cs="Arial"/>
          <w:lang w:eastAsia="en-GB"/>
        </w:rPr>
        <w:t xml:space="preserve">by the police. The </w:t>
      </w:r>
      <w:r w:rsidR="003363AB" w:rsidRPr="0025313B">
        <w:rPr>
          <w:rFonts w:ascii="Arial" w:eastAsia="Times New Roman" w:hAnsi="Arial" w:cs="Arial"/>
          <w:lang w:eastAsia="en-GB"/>
        </w:rPr>
        <w:t>fourth</w:t>
      </w:r>
      <w:r w:rsidR="009312A4" w:rsidRPr="0025313B">
        <w:rPr>
          <w:rFonts w:ascii="Arial" w:eastAsia="Times New Roman" w:hAnsi="Arial" w:cs="Arial"/>
          <w:lang w:eastAsia="en-GB"/>
        </w:rPr>
        <w:t xml:space="preserve"> appellant is according to him well known to the witnesses.</w:t>
      </w:r>
      <w:r w:rsidRPr="0025313B">
        <w:rPr>
          <w:rFonts w:ascii="Arial" w:eastAsia="Times New Roman" w:hAnsi="Arial" w:cs="Arial"/>
          <w:lang w:eastAsia="en-GB"/>
        </w:rPr>
        <w:t xml:space="preserve"> </w:t>
      </w:r>
      <w:r w:rsidR="009312A4" w:rsidRPr="0025313B">
        <w:rPr>
          <w:rFonts w:ascii="Arial" w:eastAsia="Times New Roman" w:hAnsi="Arial" w:cs="Arial"/>
          <w:lang w:eastAsia="en-GB"/>
        </w:rPr>
        <w:t xml:space="preserve">The </w:t>
      </w:r>
      <w:r w:rsidR="003363AB" w:rsidRPr="0025313B">
        <w:rPr>
          <w:rFonts w:ascii="Arial" w:eastAsia="Times New Roman" w:hAnsi="Arial" w:cs="Arial"/>
          <w:lang w:eastAsia="en-GB"/>
        </w:rPr>
        <w:t>fourth</w:t>
      </w:r>
      <w:r w:rsidR="009312A4" w:rsidRPr="0025313B">
        <w:rPr>
          <w:rFonts w:ascii="Arial" w:eastAsia="Times New Roman" w:hAnsi="Arial" w:cs="Arial"/>
          <w:lang w:eastAsia="en-GB"/>
        </w:rPr>
        <w:t xml:space="preserve"> appellant called his </w:t>
      </w:r>
      <w:r w:rsidRPr="0025313B">
        <w:rPr>
          <w:rFonts w:ascii="Arial" w:eastAsia="Times New Roman" w:hAnsi="Arial" w:cs="Arial"/>
          <w:lang w:eastAsia="en-GB"/>
        </w:rPr>
        <w:t xml:space="preserve">elderly </w:t>
      </w:r>
      <w:r w:rsidR="009312A4" w:rsidRPr="0025313B">
        <w:rPr>
          <w:rFonts w:ascii="Arial" w:eastAsia="Times New Roman" w:hAnsi="Arial" w:cs="Arial"/>
          <w:lang w:eastAsia="en-GB"/>
        </w:rPr>
        <w:t xml:space="preserve">mother </w:t>
      </w:r>
      <w:r w:rsidR="00CE2476" w:rsidRPr="0025313B">
        <w:rPr>
          <w:rFonts w:ascii="Arial" w:eastAsia="Times New Roman" w:hAnsi="Arial" w:cs="Arial"/>
          <w:lang w:eastAsia="en-GB"/>
        </w:rPr>
        <w:t>to corroborate the relationship</w:t>
      </w:r>
      <w:r w:rsidR="00365C96" w:rsidRPr="0025313B">
        <w:rPr>
          <w:rFonts w:ascii="Arial" w:eastAsia="Times New Roman" w:hAnsi="Arial" w:cs="Arial"/>
          <w:lang w:eastAsia="en-GB"/>
        </w:rPr>
        <w:t>, she failed to do so.</w:t>
      </w:r>
    </w:p>
    <w:p w14:paraId="25AC0A78" w14:textId="77777777" w:rsidR="0073244A" w:rsidRPr="0025313B" w:rsidRDefault="0073244A" w:rsidP="003E7F1F">
      <w:pPr>
        <w:spacing w:line="360" w:lineRule="auto"/>
        <w:jc w:val="both"/>
        <w:rPr>
          <w:rFonts w:ascii="Arial" w:eastAsia="Times New Roman" w:hAnsi="Arial" w:cs="Arial"/>
          <w:lang w:eastAsia="en-GB"/>
        </w:rPr>
      </w:pPr>
    </w:p>
    <w:p w14:paraId="1C8DD0AD" w14:textId="57E850DE" w:rsidR="00365C96" w:rsidRPr="0025313B" w:rsidRDefault="00365C96" w:rsidP="003E7F1F">
      <w:pPr>
        <w:spacing w:line="360" w:lineRule="auto"/>
        <w:jc w:val="both"/>
        <w:rPr>
          <w:rFonts w:ascii="Arial" w:eastAsia="Times New Roman" w:hAnsi="Arial" w:cs="Arial"/>
          <w:b/>
          <w:bCs/>
          <w:lang w:eastAsia="en-GB"/>
        </w:rPr>
      </w:pPr>
      <w:r w:rsidRPr="0025313B">
        <w:rPr>
          <w:rFonts w:ascii="Arial" w:eastAsia="Times New Roman" w:hAnsi="Arial" w:cs="Arial"/>
          <w:b/>
          <w:bCs/>
          <w:lang w:eastAsia="en-GB"/>
        </w:rPr>
        <w:t>Appellant’s submissions</w:t>
      </w:r>
    </w:p>
    <w:p w14:paraId="5CCDE01B" w14:textId="623B92B7" w:rsidR="00222E4E" w:rsidRPr="0025313B" w:rsidRDefault="004420EE"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9558A5">
        <w:rPr>
          <w:rFonts w:ascii="Arial" w:eastAsia="Times New Roman" w:hAnsi="Arial" w:cs="Arial"/>
          <w:color w:val="000000"/>
          <w:lang w:eastAsia="en-GB"/>
        </w:rPr>
        <w:t>42</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365C96" w:rsidRPr="0025313B">
        <w:rPr>
          <w:rFonts w:ascii="Arial" w:eastAsia="Times New Roman" w:hAnsi="Arial" w:cs="Arial"/>
          <w:color w:val="000000"/>
          <w:lang w:eastAsia="en-GB"/>
        </w:rPr>
        <w:t xml:space="preserve">No submissions were made in respect of the first appellant </w:t>
      </w:r>
      <w:r w:rsidR="003363AB" w:rsidRPr="0025313B">
        <w:rPr>
          <w:rFonts w:ascii="Arial" w:eastAsia="Times New Roman" w:hAnsi="Arial" w:cs="Arial"/>
          <w:color w:val="000000"/>
          <w:lang w:eastAsia="en-GB"/>
        </w:rPr>
        <w:t xml:space="preserve">at the trial </w:t>
      </w:r>
      <w:r w:rsidR="00365C96" w:rsidRPr="0025313B">
        <w:rPr>
          <w:rFonts w:ascii="Arial" w:eastAsia="Times New Roman" w:hAnsi="Arial" w:cs="Arial"/>
          <w:color w:val="000000"/>
          <w:lang w:eastAsia="en-GB"/>
        </w:rPr>
        <w:t xml:space="preserve">pertaining to the merits of the matter. </w:t>
      </w:r>
      <w:r w:rsidR="003363AB" w:rsidRPr="0025313B">
        <w:rPr>
          <w:rFonts w:ascii="Arial" w:eastAsia="Times New Roman" w:hAnsi="Arial" w:cs="Arial"/>
          <w:color w:val="000000"/>
          <w:lang w:eastAsia="en-GB"/>
        </w:rPr>
        <w:t>The</w:t>
      </w:r>
      <w:r w:rsidR="00EE75BD">
        <w:rPr>
          <w:rFonts w:ascii="Arial" w:eastAsia="Times New Roman" w:hAnsi="Arial" w:cs="Arial"/>
          <w:color w:val="000000"/>
          <w:lang w:eastAsia="en-GB"/>
        </w:rPr>
        <w:t xml:space="preserve"> first appellant’s</w:t>
      </w:r>
      <w:r w:rsidR="003363AB" w:rsidRPr="0025313B">
        <w:rPr>
          <w:rFonts w:ascii="Arial" w:eastAsia="Times New Roman" w:hAnsi="Arial" w:cs="Arial"/>
          <w:color w:val="000000"/>
          <w:lang w:eastAsia="en-GB"/>
        </w:rPr>
        <w:t xml:space="preserve"> legal representative at the trial in fact conceded that the evidence against the first appellant was unanswerable. </w:t>
      </w:r>
      <w:r w:rsidR="00365C96" w:rsidRPr="0025313B">
        <w:rPr>
          <w:rFonts w:ascii="Arial" w:eastAsia="Times New Roman" w:hAnsi="Arial" w:cs="Arial"/>
          <w:color w:val="000000"/>
          <w:lang w:eastAsia="en-GB"/>
        </w:rPr>
        <w:t>In respect of the first appellant</w:t>
      </w:r>
      <w:r w:rsidR="003363AB" w:rsidRPr="0025313B">
        <w:rPr>
          <w:rFonts w:ascii="Arial" w:eastAsia="Times New Roman" w:hAnsi="Arial" w:cs="Arial"/>
          <w:color w:val="000000"/>
          <w:lang w:eastAsia="en-GB"/>
        </w:rPr>
        <w:t xml:space="preserve">, </w:t>
      </w:r>
      <w:r w:rsidR="00A83F37">
        <w:rPr>
          <w:rFonts w:ascii="Arial" w:eastAsia="Times New Roman" w:hAnsi="Arial" w:cs="Arial"/>
          <w:color w:val="000000"/>
          <w:lang w:eastAsia="en-GB"/>
        </w:rPr>
        <w:t>that con</w:t>
      </w:r>
      <w:r w:rsidR="009558A5">
        <w:rPr>
          <w:rFonts w:ascii="Arial" w:eastAsia="Times New Roman" w:hAnsi="Arial" w:cs="Arial"/>
          <w:color w:val="000000"/>
          <w:lang w:eastAsia="en-GB"/>
        </w:rPr>
        <w:t>c</w:t>
      </w:r>
      <w:r w:rsidR="00A83F37">
        <w:rPr>
          <w:rFonts w:ascii="Arial" w:eastAsia="Times New Roman" w:hAnsi="Arial" w:cs="Arial"/>
          <w:color w:val="000000"/>
          <w:lang w:eastAsia="en-GB"/>
        </w:rPr>
        <w:t>ession is inevitable,</w:t>
      </w:r>
      <w:r w:rsidR="00BC6E79">
        <w:rPr>
          <w:rFonts w:ascii="Arial" w:eastAsia="Times New Roman" w:hAnsi="Arial" w:cs="Arial"/>
          <w:color w:val="000000"/>
          <w:lang w:eastAsia="en-GB"/>
        </w:rPr>
        <w:t xml:space="preserve"> </w:t>
      </w:r>
      <w:r w:rsidR="003363AB" w:rsidRPr="0025313B">
        <w:rPr>
          <w:rFonts w:ascii="Arial" w:eastAsia="Times New Roman" w:hAnsi="Arial" w:cs="Arial"/>
          <w:color w:val="000000"/>
          <w:lang w:eastAsia="en-GB"/>
        </w:rPr>
        <w:t>the</w:t>
      </w:r>
      <w:r w:rsidR="00365C96" w:rsidRPr="0025313B">
        <w:rPr>
          <w:rFonts w:ascii="Arial" w:eastAsia="Times New Roman" w:hAnsi="Arial" w:cs="Arial"/>
          <w:color w:val="000000"/>
          <w:lang w:eastAsia="en-GB"/>
        </w:rPr>
        <w:t xml:space="preserve"> evidence </w:t>
      </w:r>
      <w:r w:rsidR="00A83F37">
        <w:rPr>
          <w:rFonts w:ascii="Arial" w:eastAsia="Times New Roman" w:hAnsi="Arial" w:cs="Arial"/>
          <w:color w:val="000000"/>
          <w:lang w:eastAsia="en-GB"/>
        </w:rPr>
        <w:t xml:space="preserve">implicating the first appellant </w:t>
      </w:r>
      <w:r w:rsidR="00365C96" w:rsidRPr="0025313B">
        <w:rPr>
          <w:rFonts w:ascii="Arial" w:eastAsia="Times New Roman" w:hAnsi="Arial" w:cs="Arial"/>
          <w:color w:val="000000"/>
          <w:lang w:eastAsia="en-GB"/>
        </w:rPr>
        <w:t>is simply overwhelming</w:t>
      </w:r>
      <w:r w:rsidR="00A83F37">
        <w:rPr>
          <w:rFonts w:ascii="Arial" w:eastAsia="Times New Roman" w:hAnsi="Arial" w:cs="Arial"/>
          <w:color w:val="000000"/>
          <w:lang w:eastAsia="en-GB"/>
        </w:rPr>
        <w:t>.</w:t>
      </w:r>
      <w:r w:rsidR="00365C96" w:rsidRPr="0025313B">
        <w:rPr>
          <w:rFonts w:ascii="Arial" w:eastAsia="Times New Roman" w:hAnsi="Arial" w:cs="Arial"/>
          <w:color w:val="000000"/>
          <w:lang w:eastAsia="en-GB"/>
        </w:rPr>
        <w:t xml:space="preserve"> </w:t>
      </w:r>
      <w:r w:rsidR="00A83F37">
        <w:rPr>
          <w:rFonts w:ascii="Arial" w:eastAsia="Times New Roman" w:hAnsi="Arial" w:cs="Arial"/>
          <w:color w:val="000000"/>
          <w:lang w:eastAsia="en-GB"/>
        </w:rPr>
        <w:t>H</w:t>
      </w:r>
      <w:r w:rsidR="00365C96" w:rsidRPr="0025313B">
        <w:rPr>
          <w:rFonts w:ascii="Arial" w:eastAsia="Times New Roman" w:hAnsi="Arial" w:cs="Arial"/>
          <w:color w:val="000000"/>
          <w:lang w:eastAsia="en-GB"/>
        </w:rPr>
        <w:t>e is positively identified by both the complainant and his employee</w:t>
      </w:r>
      <w:r w:rsidR="00EE75BD">
        <w:rPr>
          <w:rFonts w:ascii="Arial" w:eastAsia="Times New Roman" w:hAnsi="Arial" w:cs="Arial"/>
          <w:color w:val="000000"/>
          <w:lang w:eastAsia="en-GB"/>
        </w:rPr>
        <w:t>, Ms</w:t>
      </w:r>
      <w:r w:rsidR="00365C96" w:rsidRPr="0025313B">
        <w:rPr>
          <w:rFonts w:ascii="Arial" w:eastAsia="Times New Roman" w:hAnsi="Arial" w:cs="Arial"/>
          <w:color w:val="000000"/>
          <w:lang w:eastAsia="en-GB"/>
        </w:rPr>
        <w:t xml:space="preserve"> Sikhosana. Immediately after the robbery he is pursued by police and the community and arrested shortly afterwards </w:t>
      </w:r>
      <w:r w:rsidR="00E441AB" w:rsidRPr="0025313B">
        <w:rPr>
          <w:rFonts w:ascii="Arial" w:eastAsia="Times New Roman" w:hAnsi="Arial" w:cs="Arial"/>
          <w:color w:val="000000"/>
          <w:lang w:eastAsia="en-GB"/>
        </w:rPr>
        <w:t xml:space="preserve">openly </w:t>
      </w:r>
      <w:r w:rsidR="00365C96" w:rsidRPr="0025313B">
        <w:rPr>
          <w:rFonts w:ascii="Arial" w:eastAsia="Times New Roman" w:hAnsi="Arial" w:cs="Arial"/>
          <w:color w:val="000000"/>
          <w:lang w:eastAsia="en-GB"/>
        </w:rPr>
        <w:t xml:space="preserve">in possession of a firearm. There can be little doubt that the court correctly found the </w:t>
      </w:r>
      <w:r w:rsidR="00E441AB" w:rsidRPr="0025313B">
        <w:rPr>
          <w:rFonts w:ascii="Arial" w:eastAsia="Times New Roman" w:hAnsi="Arial" w:cs="Arial"/>
          <w:color w:val="000000"/>
          <w:lang w:eastAsia="en-GB"/>
        </w:rPr>
        <w:t xml:space="preserve">first </w:t>
      </w:r>
      <w:r w:rsidR="00365C96" w:rsidRPr="0025313B">
        <w:rPr>
          <w:rFonts w:ascii="Arial" w:eastAsia="Times New Roman" w:hAnsi="Arial" w:cs="Arial"/>
          <w:color w:val="000000"/>
          <w:lang w:eastAsia="en-GB"/>
        </w:rPr>
        <w:t>appellant guilty of robbery with aggravating circumstances.</w:t>
      </w:r>
      <w:r w:rsidR="00A83F37">
        <w:rPr>
          <w:rFonts w:ascii="Arial" w:eastAsia="Times New Roman" w:hAnsi="Arial" w:cs="Arial"/>
          <w:color w:val="000000"/>
          <w:lang w:eastAsia="en-GB"/>
        </w:rPr>
        <w:t xml:space="preserve"> </w:t>
      </w:r>
    </w:p>
    <w:p w14:paraId="7017FC8B" w14:textId="77777777" w:rsidR="00E441AB" w:rsidRPr="0025313B" w:rsidRDefault="00E441AB" w:rsidP="003E7F1F">
      <w:pPr>
        <w:spacing w:line="360" w:lineRule="auto"/>
        <w:jc w:val="both"/>
        <w:rPr>
          <w:rFonts w:ascii="Arial" w:eastAsia="Times New Roman" w:hAnsi="Arial" w:cs="Arial"/>
          <w:color w:val="000000"/>
          <w:lang w:eastAsia="en-GB"/>
        </w:rPr>
      </w:pPr>
    </w:p>
    <w:p w14:paraId="3E79E995" w14:textId="11AB844B" w:rsidR="00E441AB" w:rsidRPr="0025313B" w:rsidRDefault="00222E4E"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 xml:space="preserve"> </w:t>
      </w:r>
      <w:r w:rsidR="009D2256" w:rsidRPr="0025313B">
        <w:rPr>
          <w:rFonts w:ascii="Arial" w:eastAsia="Times New Roman" w:hAnsi="Arial" w:cs="Arial"/>
          <w:color w:val="000000"/>
          <w:lang w:eastAsia="en-GB"/>
        </w:rPr>
        <w:t>[</w:t>
      </w:r>
      <w:r w:rsidR="009558A5">
        <w:rPr>
          <w:rFonts w:ascii="Arial" w:eastAsia="Times New Roman" w:hAnsi="Arial" w:cs="Arial"/>
          <w:color w:val="000000"/>
          <w:lang w:eastAsia="en-GB"/>
        </w:rPr>
        <w:t>43</w:t>
      </w:r>
      <w:r w:rsidR="009D2256" w:rsidRPr="0025313B">
        <w:rPr>
          <w:rFonts w:ascii="Arial" w:eastAsia="Times New Roman" w:hAnsi="Arial" w:cs="Arial"/>
          <w:color w:val="000000"/>
          <w:lang w:eastAsia="en-GB"/>
        </w:rPr>
        <w:t>]</w:t>
      </w:r>
      <w:r w:rsidR="009D2256" w:rsidRPr="0025313B">
        <w:rPr>
          <w:rFonts w:ascii="Arial" w:eastAsia="Times New Roman" w:hAnsi="Arial" w:cs="Arial"/>
          <w:color w:val="000000"/>
          <w:lang w:eastAsia="en-GB"/>
        </w:rPr>
        <w:tab/>
      </w:r>
      <w:r w:rsidR="00365C96" w:rsidRPr="0025313B">
        <w:rPr>
          <w:rFonts w:ascii="Arial" w:eastAsia="Times New Roman" w:hAnsi="Arial" w:cs="Arial"/>
          <w:color w:val="000000"/>
          <w:lang w:eastAsia="en-GB"/>
        </w:rPr>
        <w:t>In respect of the submissions in respect of the second and third appellants</w:t>
      </w:r>
      <w:r w:rsidR="002857D9">
        <w:rPr>
          <w:rFonts w:ascii="Arial" w:eastAsia="Times New Roman" w:hAnsi="Arial" w:cs="Arial"/>
          <w:color w:val="000000"/>
          <w:lang w:eastAsia="en-GB"/>
        </w:rPr>
        <w:t>,</w:t>
      </w:r>
      <w:r w:rsidR="00365C96" w:rsidRPr="0025313B">
        <w:rPr>
          <w:rFonts w:ascii="Arial" w:eastAsia="Times New Roman" w:hAnsi="Arial" w:cs="Arial"/>
          <w:color w:val="000000"/>
          <w:lang w:eastAsia="en-GB"/>
        </w:rPr>
        <w:t xml:space="preserve"> counsel for the </w:t>
      </w:r>
      <w:r w:rsidR="002857D9">
        <w:rPr>
          <w:rFonts w:ascii="Arial" w:eastAsia="Times New Roman" w:hAnsi="Arial" w:cs="Arial"/>
          <w:color w:val="000000"/>
          <w:lang w:eastAsia="en-GB"/>
        </w:rPr>
        <w:t xml:space="preserve">second and third </w:t>
      </w:r>
      <w:r w:rsidR="00365C96" w:rsidRPr="0025313B">
        <w:rPr>
          <w:rFonts w:ascii="Arial" w:eastAsia="Times New Roman" w:hAnsi="Arial" w:cs="Arial"/>
          <w:color w:val="000000"/>
          <w:lang w:eastAsia="en-GB"/>
        </w:rPr>
        <w:t>appellants maintains</w:t>
      </w:r>
      <w:r w:rsidR="00365C96" w:rsidRPr="0025313B">
        <w:rPr>
          <w:rFonts w:ascii="Helvetica" w:eastAsia="Times New Roman" w:hAnsi="Helvetica" w:cs="Times New Roman"/>
          <w:color w:val="000000"/>
          <w:sz w:val="18"/>
          <w:szCs w:val="18"/>
          <w:lang w:eastAsia="en-GB"/>
        </w:rPr>
        <w:t xml:space="preserve"> </w:t>
      </w:r>
      <w:r w:rsidR="00365C96" w:rsidRPr="0025313B">
        <w:rPr>
          <w:rFonts w:ascii="Arial" w:eastAsia="Times New Roman" w:hAnsi="Arial" w:cs="Arial"/>
          <w:color w:val="000000"/>
          <w:lang w:eastAsia="en-GB"/>
        </w:rPr>
        <w:t xml:space="preserve">that the evidence led was </w:t>
      </w:r>
      <w:r w:rsidR="00365C96" w:rsidRPr="0025313B">
        <w:rPr>
          <w:rFonts w:ascii="Arial" w:eastAsia="Times New Roman" w:hAnsi="Arial" w:cs="Arial"/>
          <w:color w:val="000000"/>
          <w:lang w:eastAsia="en-GB"/>
        </w:rPr>
        <w:lastRenderedPageBreak/>
        <w:t>insufficient</w:t>
      </w:r>
      <w:r w:rsidR="002857D9">
        <w:rPr>
          <w:rFonts w:ascii="Arial" w:eastAsia="Times New Roman" w:hAnsi="Arial" w:cs="Arial"/>
          <w:color w:val="000000"/>
          <w:lang w:eastAsia="en-GB"/>
        </w:rPr>
        <w:t xml:space="preserve"> for the trial court to make</w:t>
      </w:r>
      <w:r w:rsidR="00365C96" w:rsidRPr="0025313B">
        <w:rPr>
          <w:rFonts w:ascii="Arial" w:eastAsia="Times New Roman" w:hAnsi="Arial" w:cs="Arial"/>
          <w:color w:val="000000"/>
          <w:lang w:eastAsia="en-GB"/>
        </w:rPr>
        <w:t xml:space="preserve"> </w:t>
      </w:r>
      <w:r w:rsidR="002857D9">
        <w:rPr>
          <w:rFonts w:ascii="Arial" w:eastAsia="Times New Roman" w:hAnsi="Arial" w:cs="Arial"/>
          <w:color w:val="000000"/>
          <w:lang w:eastAsia="en-GB"/>
        </w:rPr>
        <w:t xml:space="preserve"> a</w:t>
      </w:r>
      <w:r w:rsidR="00365C96" w:rsidRPr="0025313B">
        <w:rPr>
          <w:rFonts w:ascii="Arial" w:eastAsia="Times New Roman" w:hAnsi="Arial" w:cs="Arial"/>
          <w:color w:val="000000"/>
          <w:lang w:eastAsia="en-GB"/>
        </w:rPr>
        <w:t xml:space="preserve"> finding </w:t>
      </w:r>
      <w:r w:rsidR="002857D9">
        <w:rPr>
          <w:rFonts w:ascii="Arial" w:eastAsia="Times New Roman" w:hAnsi="Arial" w:cs="Arial"/>
          <w:color w:val="000000"/>
          <w:lang w:eastAsia="en-GB"/>
        </w:rPr>
        <w:t>that they participated</w:t>
      </w:r>
      <w:r w:rsidR="00365C96" w:rsidRPr="0025313B">
        <w:rPr>
          <w:rFonts w:ascii="Arial" w:eastAsia="Times New Roman" w:hAnsi="Arial" w:cs="Arial"/>
          <w:color w:val="000000"/>
          <w:lang w:eastAsia="en-GB"/>
        </w:rPr>
        <w:t xml:space="preserve"> in the robbery.</w:t>
      </w:r>
      <w:r w:rsidR="00E441AB" w:rsidRPr="0025313B">
        <w:rPr>
          <w:rFonts w:ascii="Arial" w:eastAsia="Times New Roman" w:hAnsi="Arial" w:cs="Arial"/>
          <w:color w:val="000000"/>
          <w:lang w:eastAsia="en-GB"/>
        </w:rPr>
        <w:t xml:space="preserve"> </w:t>
      </w:r>
      <w:r w:rsidR="003A1E1A" w:rsidRPr="0025313B">
        <w:rPr>
          <w:rFonts w:ascii="Arial" w:eastAsia="Times New Roman" w:hAnsi="Arial" w:cs="Arial"/>
          <w:color w:val="000000"/>
          <w:lang w:eastAsia="en-GB"/>
        </w:rPr>
        <w:t xml:space="preserve">Although no finding was made by the </w:t>
      </w:r>
      <w:r w:rsidR="002857D9">
        <w:rPr>
          <w:rFonts w:ascii="Arial" w:eastAsia="Times New Roman" w:hAnsi="Arial" w:cs="Arial"/>
          <w:color w:val="000000"/>
          <w:lang w:eastAsia="en-GB"/>
        </w:rPr>
        <w:t xml:space="preserve">trial </w:t>
      </w:r>
      <w:r w:rsidR="003A1E1A" w:rsidRPr="0025313B">
        <w:rPr>
          <w:rFonts w:ascii="Arial" w:eastAsia="Times New Roman" w:hAnsi="Arial" w:cs="Arial"/>
          <w:color w:val="000000"/>
          <w:lang w:eastAsia="en-GB"/>
        </w:rPr>
        <w:t xml:space="preserve">court of it convicting on the basis of common purpose </w:t>
      </w:r>
      <w:r w:rsidR="00E441AB" w:rsidRPr="0025313B">
        <w:rPr>
          <w:rFonts w:ascii="Arial" w:eastAsia="Times New Roman" w:hAnsi="Arial" w:cs="Arial"/>
          <w:color w:val="000000"/>
          <w:lang w:eastAsia="en-GB"/>
        </w:rPr>
        <w:t>the submission is that there was insufficient evidence to link them to the crime.</w:t>
      </w:r>
    </w:p>
    <w:p w14:paraId="7A270DB3" w14:textId="7BFEEAB6" w:rsidR="00D4357A" w:rsidRPr="00BC6E79" w:rsidRDefault="00365C96" w:rsidP="003E7F1F">
      <w:pPr>
        <w:spacing w:line="360" w:lineRule="auto"/>
        <w:jc w:val="both"/>
        <w:rPr>
          <w:rFonts w:ascii="Arial" w:eastAsia="Times New Roman" w:hAnsi="Arial" w:cs="Arial"/>
          <w:color w:val="000000" w:themeColor="text1"/>
          <w:lang w:eastAsia="en-GB"/>
        </w:rPr>
      </w:pPr>
      <w:r w:rsidRPr="0025313B">
        <w:rPr>
          <w:rFonts w:ascii="Arial" w:eastAsia="Times New Roman" w:hAnsi="Arial" w:cs="Arial"/>
          <w:color w:val="000000"/>
          <w:lang w:eastAsia="en-GB"/>
        </w:rPr>
        <w:br/>
      </w:r>
      <w:r w:rsidR="009D2256" w:rsidRPr="0025313B">
        <w:rPr>
          <w:rFonts w:ascii="Arial" w:eastAsia="Times New Roman" w:hAnsi="Arial" w:cs="Arial"/>
          <w:color w:val="000000"/>
          <w:lang w:eastAsia="en-GB"/>
        </w:rPr>
        <w:t>[</w:t>
      </w:r>
      <w:r w:rsidR="009558A5">
        <w:rPr>
          <w:rFonts w:ascii="Arial" w:eastAsia="Times New Roman" w:hAnsi="Arial" w:cs="Arial"/>
          <w:color w:val="000000"/>
          <w:lang w:eastAsia="en-GB"/>
        </w:rPr>
        <w:t>44</w:t>
      </w:r>
      <w:r w:rsidR="009D2256" w:rsidRPr="0025313B">
        <w:rPr>
          <w:rFonts w:ascii="Arial" w:eastAsia="Times New Roman" w:hAnsi="Arial" w:cs="Arial"/>
          <w:color w:val="000000"/>
          <w:lang w:eastAsia="en-GB"/>
        </w:rPr>
        <w:t>]</w:t>
      </w:r>
      <w:r w:rsidR="009D2256" w:rsidRPr="0025313B">
        <w:rPr>
          <w:rFonts w:ascii="Arial" w:eastAsia="Times New Roman" w:hAnsi="Arial" w:cs="Arial"/>
          <w:color w:val="000000"/>
          <w:lang w:eastAsia="en-GB"/>
        </w:rPr>
        <w:tab/>
      </w:r>
      <w:r w:rsidRPr="0025313B">
        <w:rPr>
          <w:rFonts w:ascii="Arial" w:eastAsia="Times New Roman" w:hAnsi="Arial" w:cs="Arial"/>
          <w:color w:val="000000"/>
          <w:lang w:eastAsia="en-GB"/>
        </w:rPr>
        <w:t xml:space="preserve">Counsel for </w:t>
      </w:r>
      <w:r w:rsidR="00E441AB" w:rsidRPr="0025313B">
        <w:rPr>
          <w:rFonts w:ascii="Arial" w:eastAsia="Times New Roman" w:hAnsi="Arial" w:cs="Arial"/>
          <w:color w:val="000000"/>
          <w:lang w:eastAsia="en-GB"/>
        </w:rPr>
        <w:t xml:space="preserve">the second and third </w:t>
      </w:r>
      <w:r w:rsidRPr="0025313B">
        <w:rPr>
          <w:rFonts w:ascii="Arial" w:eastAsia="Times New Roman" w:hAnsi="Arial" w:cs="Arial"/>
          <w:color w:val="000000"/>
          <w:lang w:eastAsia="en-GB"/>
        </w:rPr>
        <w:t>appellants maintains that their decision not to give evidence in the matter w</w:t>
      </w:r>
      <w:r w:rsidR="0083192B" w:rsidRPr="0025313B">
        <w:rPr>
          <w:rFonts w:ascii="Arial" w:eastAsia="Times New Roman" w:hAnsi="Arial" w:cs="Arial"/>
          <w:color w:val="000000"/>
          <w:lang w:eastAsia="en-GB"/>
        </w:rPr>
        <w:t>as</w:t>
      </w:r>
      <w:r w:rsidRPr="0025313B">
        <w:rPr>
          <w:rFonts w:ascii="Arial" w:eastAsia="Times New Roman" w:hAnsi="Arial" w:cs="Arial"/>
          <w:color w:val="000000"/>
          <w:lang w:eastAsia="en-GB"/>
        </w:rPr>
        <w:t xml:space="preserve"> the correct decision as they had no </w:t>
      </w:r>
      <w:r w:rsidR="0083192B" w:rsidRPr="0025313B">
        <w:rPr>
          <w:rFonts w:ascii="Arial" w:eastAsia="Times New Roman" w:hAnsi="Arial" w:cs="Arial"/>
          <w:color w:val="000000"/>
          <w:lang w:eastAsia="en-GB"/>
        </w:rPr>
        <w:t xml:space="preserve">case to </w:t>
      </w:r>
      <w:r w:rsidRPr="0025313B">
        <w:rPr>
          <w:rFonts w:ascii="Arial" w:eastAsia="Times New Roman" w:hAnsi="Arial" w:cs="Arial"/>
          <w:color w:val="000000"/>
          <w:lang w:eastAsia="en-GB"/>
        </w:rPr>
        <w:t>answer at the clos</w:t>
      </w:r>
      <w:r w:rsidR="0083192B" w:rsidRPr="0025313B">
        <w:rPr>
          <w:rFonts w:ascii="Arial" w:eastAsia="Times New Roman" w:hAnsi="Arial" w:cs="Arial"/>
          <w:color w:val="000000"/>
          <w:lang w:eastAsia="en-GB"/>
        </w:rPr>
        <w:t>ure</w:t>
      </w:r>
      <w:r w:rsidRPr="0025313B">
        <w:rPr>
          <w:rFonts w:ascii="Arial" w:eastAsia="Times New Roman" w:hAnsi="Arial" w:cs="Arial"/>
          <w:color w:val="000000"/>
          <w:lang w:eastAsia="en-GB"/>
        </w:rPr>
        <w:t xml:space="preserve"> of the </w:t>
      </w:r>
      <w:r w:rsidR="002857D9" w:rsidRPr="0025313B">
        <w:rPr>
          <w:rFonts w:ascii="Arial" w:eastAsia="Times New Roman" w:hAnsi="Arial" w:cs="Arial"/>
          <w:color w:val="000000"/>
          <w:lang w:eastAsia="en-GB"/>
        </w:rPr>
        <w:t xml:space="preserve">State </w:t>
      </w:r>
      <w:r w:rsidRPr="0025313B">
        <w:rPr>
          <w:rFonts w:ascii="Arial" w:eastAsia="Times New Roman" w:hAnsi="Arial" w:cs="Arial"/>
          <w:color w:val="000000"/>
          <w:lang w:eastAsia="en-GB"/>
        </w:rPr>
        <w:t>case</w:t>
      </w:r>
      <w:r w:rsidR="0083192B" w:rsidRPr="0025313B">
        <w:rPr>
          <w:rFonts w:ascii="Arial" w:eastAsia="Times New Roman" w:hAnsi="Arial" w:cs="Arial"/>
          <w:color w:val="000000"/>
          <w:lang w:eastAsia="en-GB"/>
        </w:rPr>
        <w:t>.</w:t>
      </w:r>
      <w:r w:rsidR="00D4357A">
        <w:rPr>
          <w:rFonts w:ascii="Arial" w:eastAsia="Times New Roman" w:hAnsi="Arial" w:cs="Arial"/>
          <w:color w:val="000000"/>
          <w:lang w:eastAsia="en-GB"/>
        </w:rPr>
        <w:t xml:space="preserve"> </w:t>
      </w:r>
      <w:r w:rsidR="00D4357A" w:rsidRPr="00BC6E79">
        <w:rPr>
          <w:rFonts w:ascii="Arial" w:eastAsia="Times New Roman" w:hAnsi="Arial" w:cs="Arial"/>
          <w:color w:val="000000" w:themeColor="text1"/>
          <w:lang w:eastAsia="en-GB"/>
        </w:rPr>
        <w:t>I am not sure that conclusion is correct.</w:t>
      </w:r>
    </w:p>
    <w:p w14:paraId="078B2D8E" w14:textId="34A30225" w:rsidR="00365C96" w:rsidRPr="0025313B" w:rsidRDefault="00365C96"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br/>
      </w:r>
      <w:r w:rsidR="0083192B" w:rsidRPr="0025313B">
        <w:rPr>
          <w:rFonts w:ascii="Arial" w:eastAsia="Times New Roman" w:hAnsi="Arial" w:cs="Arial"/>
          <w:color w:val="000000"/>
          <w:lang w:eastAsia="en-GB"/>
        </w:rPr>
        <w:t>[</w:t>
      </w:r>
      <w:r w:rsidR="009558A5">
        <w:rPr>
          <w:rFonts w:ascii="Arial" w:eastAsia="Times New Roman" w:hAnsi="Arial" w:cs="Arial"/>
          <w:color w:val="000000"/>
          <w:lang w:eastAsia="en-GB"/>
        </w:rPr>
        <w:t>45</w:t>
      </w:r>
      <w:r w:rsidR="0083192B" w:rsidRPr="0025313B">
        <w:rPr>
          <w:rFonts w:ascii="Arial" w:eastAsia="Times New Roman" w:hAnsi="Arial" w:cs="Arial"/>
          <w:color w:val="000000"/>
          <w:lang w:eastAsia="en-GB"/>
        </w:rPr>
        <w:t>]</w:t>
      </w:r>
      <w:r w:rsidR="0083192B" w:rsidRPr="0025313B">
        <w:rPr>
          <w:rFonts w:ascii="Arial" w:eastAsia="Times New Roman" w:hAnsi="Arial" w:cs="Arial"/>
          <w:color w:val="000000"/>
          <w:lang w:eastAsia="en-GB"/>
        </w:rPr>
        <w:tab/>
      </w:r>
      <w:r w:rsidR="00E441AB" w:rsidRPr="0025313B">
        <w:rPr>
          <w:rFonts w:ascii="Arial" w:eastAsia="Times New Roman" w:hAnsi="Arial" w:cs="Arial"/>
          <w:color w:val="000000"/>
          <w:lang w:eastAsia="en-GB"/>
        </w:rPr>
        <w:t>The fourth a</w:t>
      </w:r>
      <w:r w:rsidR="00973D1A">
        <w:rPr>
          <w:rFonts w:ascii="Arial" w:eastAsia="Times New Roman" w:hAnsi="Arial" w:cs="Arial"/>
          <w:color w:val="000000"/>
          <w:lang w:eastAsia="en-GB"/>
        </w:rPr>
        <w:t>ppellant was</w:t>
      </w:r>
      <w:r w:rsidRPr="0025313B">
        <w:rPr>
          <w:rFonts w:ascii="Arial" w:eastAsia="Times New Roman" w:hAnsi="Arial" w:cs="Arial"/>
          <w:color w:val="000000"/>
          <w:lang w:eastAsia="en-GB"/>
        </w:rPr>
        <w:t xml:space="preserve"> identified by Ms Sikhosana, but he testified</w:t>
      </w:r>
      <w:r w:rsidR="002857D9">
        <w:rPr>
          <w:rFonts w:ascii="Arial" w:eastAsia="Times New Roman" w:hAnsi="Arial" w:cs="Arial"/>
          <w:color w:val="000000"/>
          <w:lang w:eastAsia="en-GB"/>
        </w:rPr>
        <w:t xml:space="preserve"> that</w:t>
      </w:r>
      <w:r w:rsidRPr="0025313B">
        <w:rPr>
          <w:rFonts w:ascii="Arial" w:eastAsia="Times New Roman" w:hAnsi="Arial" w:cs="Arial"/>
          <w:color w:val="000000"/>
          <w:lang w:eastAsia="en-GB"/>
        </w:rPr>
        <w:t xml:space="preserve"> he was not on the scene. Counsel submits that the identification of the </w:t>
      </w:r>
      <w:r w:rsidR="002857D9">
        <w:rPr>
          <w:rFonts w:ascii="Arial" w:eastAsia="Times New Roman" w:hAnsi="Arial" w:cs="Arial"/>
          <w:color w:val="000000"/>
          <w:lang w:eastAsia="en-GB"/>
        </w:rPr>
        <w:t>fourth</w:t>
      </w:r>
      <w:r w:rsidR="002857D9" w:rsidRPr="0025313B">
        <w:rPr>
          <w:rFonts w:ascii="Arial" w:eastAsia="Times New Roman" w:hAnsi="Arial" w:cs="Arial"/>
          <w:color w:val="000000"/>
          <w:lang w:eastAsia="en-GB"/>
        </w:rPr>
        <w:t xml:space="preserve"> </w:t>
      </w:r>
      <w:r w:rsidRPr="0025313B">
        <w:rPr>
          <w:rFonts w:ascii="Arial" w:eastAsia="Times New Roman" w:hAnsi="Arial" w:cs="Arial"/>
          <w:color w:val="000000"/>
          <w:lang w:eastAsia="en-GB"/>
        </w:rPr>
        <w:t>appellant is unreliable</w:t>
      </w:r>
      <w:r w:rsidR="00DF57EF" w:rsidRPr="0025313B">
        <w:rPr>
          <w:rFonts w:ascii="Arial" w:eastAsia="Times New Roman" w:hAnsi="Arial" w:cs="Arial"/>
          <w:color w:val="000000"/>
          <w:lang w:eastAsia="en-GB"/>
        </w:rPr>
        <w:t>,</w:t>
      </w:r>
      <w:r w:rsidR="0083192B" w:rsidRPr="0025313B">
        <w:rPr>
          <w:rFonts w:ascii="Arial" w:eastAsia="Times New Roman" w:hAnsi="Arial" w:cs="Arial"/>
          <w:color w:val="000000"/>
          <w:lang w:eastAsia="en-GB"/>
        </w:rPr>
        <w:t xml:space="preserve"> </w:t>
      </w:r>
      <w:r w:rsidR="00E441AB" w:rsidRPr="0025313B">
        <w:rPr>
          <w:rFonts w:ascii="Arial" w:eastAsia="Times New Roman" w:hAnsi="Arial" w:cs="Arial"/>
          <w:color w:val="000000"/>
          <w:lang w:eastAsia="en-GB"/>
        </w:rPr>
        <w:t xml:space="preserve">however </w:t>
      </w:r>
      <w:r w:rsidR="0083192B" w:rsidRPr="0025313B">
        <w:rPr>
          <w:rFonts w:ascii="Arial" w:eastAsia="Times New Roman" w:hAnsi="Arial" w:cs="Arial"/>
          <w:color w:val="000000"/>
          <w:lang w:eastAsia="en-GB"/>
        </w:rPr>
        <w:t>the trial court found that the issue was more one of credibility than any question of the reliability of the identification</w:t>
      </w:r>
      <w:r w:rsidR="00222E4E" w:rsidRPr="0025313B">
        <w:rPr>
          <w:rFonts w:ascii="Arial" w:eastAsia="Times New Roman" w:hAnsi="Arial" w:cs="Arial"/>
          <w:color w:val="000000"/>
          <w:lang w:eastAsia="en-GB"/>
        </w:rPr>
        <w:t xml:space="preserve"> and this issue needs </w:t>
      </w:r>
      <w:r w:rsidR="002857D9" w:rsidRPr="0025313B">
        <w:rPr>
          <w:rFonts w:ascii="Arial" w:eastAsia="Times New Roman" w:hAnsi="Arial" w:cs="Arial"/>
          <w:color w:val="000000"/>
          <w:lang w:eastAsia="en-GB"/>
        </w:rPr>
        <w:t>to</w:t>
      </w:r>
      <w:r w:rsidR="00222E4E" w:rsidRPr="0025313B">
        <w:rPr>
          <w:rFonts w:ascii="Arial" w:eastAsia="Times New Roman" w:hAnsi="Arial" w:cs="Arial"/>
          <w:color w:val="000000"/>
          <w:lang w:eastAsia="en-GB"/>
        </w:rPr>
        <w:t xml:space="preserve"> be resolved in this appeal.</w:t>
      </w:r>
    </w:p>
    <w:p w14:paraId="418A7716" w14:textId="3B0C5FA5" w:rsidR="00365C96" w:rsidRPr="0025313B" w:rsidRDefault="00365C96" w:rsidP="003E7F1F">
      <w:pPr>
        <w:spacing w:line="360" w:lineRule="auto"/>
        <w:jc w:val="both"/>
        <w:rPr>
          <w:rFonts w:ascii="Arial" w:eastAsia="Times New Roman" w:hAnsi="Arial" w:cs="Arial"/>
          <w:color w:val="000000"/>
          <w:lang w:eastAsia="en-GB"/>
        </w:rPr>
      </w:pPr>
    </w:p>
    <w:p w14:paraId="50D92E3A" w14:textId="3552F4BF" w:rsidR="00AC0C93" w:rsidRPr="0025313B" w:rsidRDefault="00D05C42" w:rsidP="003E7F1F">
      <w:pPr>
        <w:pStyle w:val="Default"/>
        <w:spacing w:line="360" w:lineRule="auto"/>
        <w:jc w:val="both"/>
        <w:rPr>
          <w:rFonts w:ascii="Arial" w:hAnsi="Arial" w:cs="Arial"/>
          <w:sz w:val="24"/>
          <w:szCs w:val="24"/>
          <w:shd w:val="clear" w:color="auto" w:fill="FFFFFF"/>
        </w:rPr>
      </w:pPr>
      <w:r w:rsidRPr="0025313B">
        <w:rPr>
          <w:rFonts w:ascii="Arial" w:eastAsia="Times New Roman" w:hAnsi="Arial" w:cs="Arial"/>
          <w:sz w:val="24"/>
          <w:szCs w:val="24"/>
        </w:rPr>
        <w:t>[</w:t>
      </w:r>
      <w:r w:rsidR="009558A5">
        <w:rPr>
          <w:rFonts w:ascii="Arial" w:eastAsia="Times New Roman" w:hAnsi="Arial" w:cs="Arial"/>
          <w:sz w:val="24"/>
          <w:szCs w:val="24"/>
        </w:rPr>
        <w:t>46</w:t>
      </w:r>
      <w:r w:rsidRPr="0025313B">
        <w:rPr>
          <w:rFonts w:ascii="Arial" w:eastAsia="Times New Roman" w:hAnsi="Arial" w:cs="Arial"/>
          <w:sz w:val="24"/>
          <w:szCs w:val="24"/>
        </w:rPr>
        <w:t>]</w:t>
      </w:r>
      <w:r w:rsidRPr="0025313B">
        <w:rPr>
          <w:rFonts w:ascii="Arial" w:eastAsia="Times New Roman" w:hAnsi="Arial" w:cs="Arial"/>
          <w:sz w:val="24"/>
          <w:szCs w:val="24"/>
        </w:rPr>
        <w:tab/>
      </w:r>
      <w:r w:rsidR="00365C96" w:rsidRPr="0025313B">
        <w:rPr>
          <w:rFonts w:ascii="Arial" w:eastAsia="Times New Roman" w:hAnsi="Arial" w:cs="Arial"/>
          <w:sz w:val="24"/>
          <w:szCs w:val="24"/>
        </w:rPr>
        <w:t>The trial court was</w:t>
      </w:r>
      <w:r w:rsidR="0083192B" w:rsidRPr="0025313B">
        <w:rPr>
          <w:rFonts w:ascii="Arial" w:eastAsia="Times New Roman" w:hAnsi="Arial" w:cs="Arial"/>
          <w:sz w:val="24"/>
          <w:szCs w:val="24"/>
        </w:rPr>
        <w:t>,</w:t>
      </w:r>
      <w:r w:rsidR="00365C96" w:rsidRPr="0025313B">
        <w:rPr>
          <w:rFonts w:ascii="Arial" w:eastAsia="Times New Roman" w:hAnsi="Arial" w:cs="Arial"/>
          <w:sz w:val="24"/>
          <w:szCs w:val="24"/>
        </w:rPr>
        <w:t xml:space="preserve"> </w:t>
      </w:r>
      <w:r w:rsidR="0083192B" w:rsidRPr="0025313B">
        <w:rPr>
          <w:rFonts w:ascii="Arial" w:eastAsia="Times New Roman" w:hAnsi="Arial" w:cs="Arial"/>
          <w:sz w:val="24"/>
          <w:szCs w:val="24"/>
        </w:rPr>
        <w:t xml:space="preserve">correctly so, </w:t>
      </w:r>
      <w:r w:rsidR="00365C96" w:rsidRPr="0025313B">
        <w:rPr>
          <w:rFonts w:ascii="Arial" w:eastAsia="Times New Roman" w:hAnsi="Arial" w:cs="Arial"/>
          <w:sz w:val="24"/>
          <w:szCs w:val="24"/>
        </w:rPr>
        <w:t xml:space="preserve">alive to the need to </w:t>
      </w:r>
      <w:r w:rsidR="00152EA8">
        <w:rPr>
          <w:rFonts w:ascii="Arial" w:eastAsia="Times New Roman" w:hAnsi="Arial" w:cs="Arial"/>
          <w:sz w:val="24"/>
          <w:szCs w:val="24"/>
        </w:rPr>
        <w:t>evaluate</w:t>
      </w:r>
      <w:r w:rsidR="00152EA8" w:rsidRPr="0025313B">
        <w:rPr>
          <w:rFonts w:ascii="Arial" w:eastAsia="Times New Roman" w:hAnsi="Arial" w:cs="Arial"/>
          <w:sz w:val="24"/>
          <w:szCs w:val="24"/>
        </w:rPr>
        <w:t xml:space="preserve"> </w:t>
      </w:r>
      <w:r w:rsidR="00365C96" w:rsidRPr="0025313B">
        <w:rPr>
          <w:rFonts w:ascii="Arial" w:eastAsia="Times New Roman" w:hAnsi="Arial" w:cs="Arial"/>
          <w:sz w:val="24"/>
          <w:szCs w:val="24"/>
        </w:rPr>
        <w:t xml:space="preserve">all the evidence </w:t>
      </w:r>
      <w:r w:rsidR="00152EA8">
        <w:rPr>
          <w:rFonts w:ascii="Arial" w:eastAsia="Times New Roman" w:hAnsi="Arial" w:cs="Arial"/>
          <w:sz w:val="24"/>
          <w:szCs w:val="24"/>
        </w:rPr>
        <w:t>in</w:t>
      </w:r>
      <w:r w:rsidR="00365C96" w:rsidRPr="0025313B">
        <w:rPr>
          <w:rFonts w:ascii="Arial" w:eastAsia="Times New Roman" w:hAnsi="Arial" w:cs="Arial"/>
          <w:sz w:val="24"/>
          <w:szCs w:val="24"/>
        </w:rPr>
        <w:t xml:space="preserve"> totality, he warned against the </w:t>
      </w:r>
      <w:r w:rsidR="00082B4C" w:rsidRPr="0025313B">
        <w:rPr>
          <w:rFonts w:ascii="Arial" w:eastAsia="Times New Roman" w:hAnsi="Arial" w:cs="Arial"/>
          <w:sz w:val="24"/>
          <w:szCs w:val="24"/>
        </w:rPr>
        <w:t>compartmentalisation of different aspects of evidence</w:t>
      </w:r>
      <w:r w:rsidR="0083192B" w:rsidRPr="0025313B">
        <w:rPr>
          <w:rFonts w:ascii="Arial" w:eastAsia="Times New Roman" w:hAnsi="Arial" w:cs="Arial"/>
          <w:sz w:val="24"/>
          <w:szCs w:val="24"/>
        </w:rPr>
        <w:t>.</w:t>
      </w:r>
      <w:r w:rsidR="00082B4C" w:rsidRPr="0025313B">
        <w:rPr>
          <w:rFonts w:ascii="Arial" w:eastAsia="Times New Roman" w:hAnsi="Arial" w:cs="Arial"/>
          <w:sz w:val="24"/>
          <w:szCs w:val="24"/>
        </w:rPr>
        <w:t xml:space="preserve"> </w:t>
      </w:r>
      <w:r w:rsidR="0083192B" w:rsidRPr="0025313B">
        <w:rPr>
          <w:rFonts w:ascii="Arial" w:eastAsia="Times New Roman" w:hAnsi="Arial" w:cs="Arial"/>
          <w:sz w:val="24"/>
          <w:szCs w:val="24"/>
        </w:rPr>
        <w:t>T</w:t>
      </w:r>
      <w:r w:rsidR="00082B4C" w:rsidRPr="0025313B">
        <w:rPr>
          <w:rFonts w:ascii="Arial" w:eastAsia="Times New Roman" w:hAnsi="Arial" w:cs="Arial"/>
          <w:sz w:val="24"/>
          <w:szCs w:val="24"/>
        </w:rPr>
        <w:t>he analysis of evidence in isolation can lead to conclusions that are not</w:t>
      </w:r>
      <w:r w:rsidR="00222E4E" w:rsidRPr="0025313B">
        <w:rPr>
          <w:rFonts w:ascii="Arial" w:eastAsia="Times New Roman" w:hAnsi="Arial" w:cs="Arial"/>
          <w:sz w:val="24"/>
          <w:szCs w:val="24"/>
        </w:rPr>
        <w:t xml:space="preserve"> sustainable</w:t>
      </w:r>
      <w:r w:rsidR="00082B4C" w:rsidRPr="0025313B">
        <w:rPr>
          <w:rFonts w:ascii="Arial" w:eastAsia="Times New Roman" w:hAnsi="Arial" w:cs="Arial"/>
          <w:sz w:val="24"/>
          <w:szCs w:val="24"/>
        </w:rPr>
        <w:t xml:space="preserve"> on a </w:t>
      </w:r>
      <w:r w:rsidR="00222E4E" w:rsidRPr="0025313B">
        <w:rPr>
          <w:rFonts w:ascii="Arial" w:eastAsia="Times New Roman" w:hAnsi="Arial" w:cs="Arial"/>
          <w:sz w:val="24"/>
          <w:szCs w:val="24"/>
        </w:rPr>
        <w:t xml:space="preserve">careful </w:t>
      </w:r>
      <w:r w:rsidR="00082B4C" w:rsidRPr="0025313B">
        <w:rPr>
          <w:rFonts w:ascii="Arial" w:eastAsia="Times New Roman" w:hAnsi="Arial" w:cs="Arial"/>
          <w:sz w:val="24"/>
          <w:szCs w:val="24"/>
        </w:rPr>
        <w:t>conspectus of all the evidence</w:t>
      </w:r>
      <w:r w:rsidR="00082B4C" w:rsidRPr="0025313B">
        <w:rPr>
          <w:rFonts w:ascii="Arial" w:hAnsi="Arial" w:cs="Arial"/>
          <w:sz w:val="24"/>
          <w:szCs w:val="24"/>
          <w:shd w:val="clear" w:color="auto" w:fill="FFFFFF"/>
        </w:rPr>
        <w:t>.  </w:t>
      </w:r>
      <w:r w:rsidR="0022550B" w:rsidRPr="0025313B">
        <w:rPr>
          <w:rFonts w:ascii="Arial" w:hAnsi="Arial" w:cs="Arial"/>
          <w:sz w:val="24"/>
          <w:szCs w:val="24"/>
          <w:shd w:val="clear" w:color="auto" w:fill="FFFFFF"/>
        </w:rPr>
        <w:t>The court when evaluating evidence consider</w:t>
      </w:r>
      <w:r w:rsidR="0083192B" w:rsidRPr="0025313B">
        <w:rPr>
          <w:rFonts w:ascii="Arial" w:hAnsi="Arial" w:cs="Arial"/>
          <w:sz w:val="24"/>
          <w:szCs w:val="24"/>
          <w:shd w:val="clear" w:color="auto" w:fill="FFFFFF"/>
        </w:rPr>
        <w:t>s</w:t>
      </w:r>
      <w:r w:rsidR="0022550B" w:rsidRPr="0025313B">
        <w:rPr>
          <w:rFonts w:ascii="Arial" w:hAnsi="Arial" w:cs="Arial"/>
          <w:sz w:val="24"/>
          <w:szCs w:val="24"/>
          <w:shd w:val="clear" w:color="auto" w:fill="FFFFFF"/>
        </w:rPr>
        <w:t xml:space="preserve"> the totality of the evidence in order to decide whether or not the guilt of the accused has been proved beyond reasonable doubt. The approach is that the onus rests upon the State to prove the accused</w:t>
      </w:r>
      <w:r w:rsidR="0022550B" w:rsidRPr="0025313B">
        <w:rPr>
          <w:rFonts w:ascii="Arial" w:hAnsi="Arial" w:cs="Arial"/>
          <w:sz w:val="24"/>
          <w:szCs w:val="24"/>
          <w:shd w:val="clear" w:color="auto" w:fill="FFFFFF"/>
          <w:rtl/>
        </w:rPr>
        <w:t>’</w:t>
      </w:r>
      <w:r w:rsidR="0022550B" w:rsidRPr="0025313B">
        <w:rPr>
          <w:rFonts w:ascii="Arial" w:hAnsi="Arial" w:cs="Arial"/>
          <w:sz w:val="24"/>
          <w:szCs w:val="24"/>
          <w:shd w:val="clear" w:color="auto" w:fill="FFFFFF"/>
        </w:rPr>
        <w:t>s guilt beyond a reasonable doubt and the corollary is that</w:t>
      </w:r>
      <w:r w:rsidR="00270AD6" w:rsidRPr="0025313B">
        <w:rPr>
          <w:rFonts w:ascii="Arial" w:hAnsi="Arial" w:cs="Arial"/>
          <w:sz w:val="24"/>
          <w:szCs w:val="24"/>
          <w:shd w:val="clear" w:color="auto" w:fill="FFFFFF"/>
        </w:rPr>
        <w:t>,</w:t>
      </w:r>
      <w:r w:rsidR="0022550B" w:rsidRPr="0025313B">
        <w:rPr>
          <w:rFonts w:ascii="Arial" w:hAnsi="Arial" w:cs="Arial"/>
          <w:sz w:val="24"/>
          <w:szCs w:val="24"/>
          <w:shd w:val="clear" w:color="auto" w:fill="FFFFFF"/>
        </w:rPr>
        <w:t xml:space="preserve"> if the accused</w:t>
      </w:r>
      <w:r w:rsidR="0022550B" w:rsidRPr="0025313B">
        <w:rPr>
          <w:rFonts w:ascii="Arial" w:hAnsi="Arial" w:cs="Arial"/>
          <w:sz w:val="24"/>
          <w:szCs w:val="24"/>
          <w:shd w:val="clear" w:color="auto" w:fill="FFFFFF"/>
          <w:rtl/>
        </w:rPr>
        <w:t>’</w:t>
      </w:r>
      <w:r w:rsidR="0022550B" w:rsidRPr="0025313B">
        <w:rPr>
          <w:rFonts w:ascii="Arial" w:hAnsi="Arial" w:cs="Arial"/>
          <w:sz w:val="24"/>
          <w:szCs w:val="24"/>
          <w:shd w:val="clear" w:color="auto" w:fill="FFFFFF"/>
        </w:rPr>
        <w:t xml:space="preserve">s version in the </w:t>
      </w:r>
      <w:r w:rsidR="0022550B" w:rsidRPr="0083254A">
        <w:rPr>
          <w:rFonts w:ascii="Arial" w:hAnsi="Arial" w:cs="Arial"/>
          <w:i/>
          <w:sz w:val="24"/>
          <w:szCs w:val="24"/>
          <w:shd w:val="clear" w:color="auto" w:fill="FFFFFF"/>
        </w:rPr>
        <w:t>light of all the evidence on record</w:t>
      </w:r>
      <w:r w:rsidR="0022550B" w:rsidRPr="0025313B">
        <w:rPr>
          <w:rFonts w:ascii="Arial" w:hAnsi="Arial" w:cs="Arial"/>
          <w:sz w:val="24"/>
          <w:szCs w:val="24"/>
          <w:shd w:val="clear" w:color="auto" w:fill="FFFFFF"/>
        </w:rPr>
        <w:t xml:space="preserve"> is reasonably possibly true and an innocent explanation</w:t>
      </w:r>
      <w:r w:rsidR="00270AD6" w:rsidRPr="0025313B">
        <w:rPr>
          <w:rFonts w:ascii="Arial" w:hAnsi="Arial" w:cs="Arial"/>
          <w:sz w:val="24"/>
          <w:szCs w:val="24"/>
          <w:shd w:val="clear" w:color="auto" w:fill="FFFFFF"/>
        </w:rPr>
        <w:t>,</w:t>
      </w:r>
      <w:r w:rsidR="0022550B" w:rsidRPr="0025313B">
        <w:rPr>
          <w:rFonts w:ascii="Arial" w:hAnsi="Arial" w:cs="Arial"/>
          <w:sz w:val="24"/>
          <w:szCs w:val="24"/>
          <w:shd w:val="clear" w:color="auto" w:fill="FFFFFF"/>
        </w:rPr>
        <w:t xml:space="preserve"> then he is entitled to an acquittal</w:t>
      </w:r>
      <w:r w:rsidR="00CB6C09">
        <w:rPr>
          <w:rFonts w:ascii="Arial" w:hAnsi="Arial" w:cs="Arial"/>
          <w:sz w:val="24"/>
          <w:szCs w:val="24"/>
          <w:shd w:val="clear" w:color="auto" w:fill="FFFFFF"/>
        </w:rPr>
        <w:t>.</w:t>
      </w:r>
      <w:r w:rsidR="00152EA8">
        <w:rPr>
          <w:rStyle w:val="FootnoteReference"/>
          <w:rFonts w:ascii="Arial" w:hAnsi="Arial" w:cs="Arial"/>
          <w:sz w:val="24"/>
          <w:szCs w:val="24"/>
          <w:shd w:val="clear" w:color="auto" w:fill="FFFFFF"/>
        </w:rPr>
        <w:footnoteReference w:id="13"/>
      </w:r>
      <w:r w:rsidR="00CB6C09">
        <w:rPr>
          <w:rFonts w:ascii="Arial" w:hAnsi="Arial" w:cs="Arial"/>
          <w:sz w:val="24"/>
          <w:szCs w:val="24"/>
          <w:shd w:val="clear" w:color="auto" w:fill="FFFFFF"/>
        </w:rPr>
        <w:t xml:space="preserve"> </w:t>
      </w:r>
    </w:p>
    <w:p w14:paraId="4948DD36" w14:textId="0B5B4925" w:rsidR="00AC0C93" w:rsidRPr="0025313B" w:rsidRDefault="00AC0C93" w:rsidP="003E7F1F">
      <w:pPr>
        <w:pStyle w:val="Default"/>
        <w:spacing w:line="360" w:lineRule="auto"/>
        <w:jc w:val="both"/>
        <w:rPr>
          <w:rFonts w:ascii="Arial" w:hAnsi="Arial" w:cs="Arial"/>
          <w:sz w:val="24"/>
          <w:szCs w:val="24"/>
          <w:shd w:val="clear" w:color="auto" w:fill="FFFFFF"/>
        </w:rPr>
      </w:pPr>
    </w:p>
    <w:p w14:paraId="67F5D92C" w14:textId="3A81C60B" w:rsidR="00CB6C09" w:rsidRDefault="00D05C42" w:rsidP="003E7F1F">
      <w:pPr>
        <w:pStyle w:val="NoSpacing"/>
        <w:spacing w:line="360" w:lineRule="auto"/>
        <w:jc w:val="both"/>
        <w:rPr>
          <w:rFonts w:ascii="Arial" w:hAnsi="Arial" w:cs="Arial"/>
          <w:lang w:eastAsia="en-GB"/>
        </w:rPr>
      </w:pPr>
      <w:r w:rsidRPr="0025313B">
        <w:rPr>
          <w:rFonts w:ascii="Arial" w:hAnsi="Arial" w:cs="Arial"/>
          <w:lang w:eastAsia="en-GB"/>
        </w:rPr>
        <w:t>[</w:t>
      </w:r>
      <w:r w:rsidR="009558A5">
        <w:rPr>
          <w:rFonts w:ascii="Arial" w:hAnsi="Arial" w:cs="Arial"/>
          <w:lang w:eastAsia="en-GB"/>
        </w:rPr>
        <w:t>4</w:t>
      </w:r>
      <w:r w:rsidR="000D5B59">
        <w:rPr>
          <w:rFonts w:ascii="Arial" w:hAnsi="Arial" w:cs="Arial"/>
          <w:lang w:eastAsia="en-GB"/>
        </w:rPr>
        <w:t>7</w:t>
      </w:r>
      <w:r w:rsidRPr="0025313B">
        <w:rPr>
          <w:rFonts w:ascii="Arial" w:hAnsi="Arial" w:cs="Arial"/>
          <w:lang w:eastAsia="en-GB"/>
        </w:rPr>
        <w:t>]</w:t>
      </w:r>
      <w:r w:rsidRPr="0025313B">
        <w:rPr>
          <w:rFonts w:ascii="Arial" w:hAnsi="Arial" w:cs="Arial"/>
          <w:lang w:eastAsia="en-GB"/>
        </w:rPr>
        <w:tab/>
      </w:r>
      <w:r w:rsidR="00AC0C93" w:rsidRPr="0025313B">
        <w:rPr>
          <w:rFonts w:ascii="Arial" w:hAnsi="Arial" w:cs="Arial"/>
          <w:lang w:eastAsia="en-GB"/>
        </w:rPr>
        <w:t xml:space="preserve">In </w:t>
      </w:r>
      <w:r w:rsidR="00AC0C93" w:rsidRPr="00CB6C09">
        <w:rPr>
          <w:rFonts w:ascii="Arial" w:hAnsi="Arial" w:cs="Arial"/>
          <w:i/>
          <w:lang w:eastAsia="en-GB"/>
        </w:rPr>
        <w:t>Sithole</w:t>
      </w:r>
      <w:r w:rsidR="002A2260" w:rsidRPr="0025313B">
        <w:rPr>
          <w:rStyle w:val="FootnoteReference"/>
          <w:rFonts w:ascii="Arial" w:hAnsi="Arial" w:cs="Arial"/>
          <w:lang w:eastAsia="en-GB"/>
        </w:rPr>
        <w:footnoteReference w:id="14"/>
      </w:r>
      <w:r w:rsidR="00AC0C93" w:rsidRPr="0025313B">
        <w:rPr>
          <w:rFonts w:ascii="Arial" w:hAnsi="Arial" w:cs="Arial"/>
          <w:lang w:eastAsia="en-GB"/>
        </w:rPr>
        <w:t xml:space="preserve"> the </w:t>
      </w:r>
      <w:r w:rsidR="00CB6C09">
        <w:rPr>
          <w:rFonts w:ascii="Arial" w:hAnsi="Arial" w:cs="Arial"/>
          <w:lang w:eastAsia="en-GB"/>
        </w:rPr>
        <w:t>SCA</w:t>
      </w:r>
      <w:r w:rsidR="00AC0C93" w:rsidRPr="0025313B">
        <w:rPr>
          <w:rFonts w:ascii="Arial" w:hAnsi="Arial" w:cs="Arial"/>
          <w:lang w:eastAsia="en-GB"/>
        </w:rPr>
        <w:t xml:space="preserve"> reiterated that</w:t>
      </w:r>
    </w:p>
    <w:p w14:paraId="3DEEBBF4" w14:textId="212ADDB4" w:rsidR="00CB6C09" w:rsidRPr="00CB6C09" w:rsidRDefault="00CB6C09" w:rsidP="003E7F1F">
      <w:pPr>
        <w:pStyle w:val="NoSpacing"/>
        <w:spacing w:line="360" w:lineRule="auto"/>
        <w:jc w:val="both"/>
        <w:rPr>
          <w:rFonts w:ascii="Arial" w:hAnsi="Arial" w:cs="Arial"/>
          <w:sz w:val="22"/>
        </w:rPr>
      </w:pPr>
      <w:r w:rsidRPr="00CB6C09">
        <w:rPr>
          <w:rFonts w:ascii="Arial" w:hAnsi="Arial" w:cs="Arial"/>
          <w:sz w:val="22"/>
        </w:rPr>
        <w:t xml:space="preserve">‘A court does not look at the evidence implicating the accused in isolation to determine whether there is proof beyond reasonable doubt nor does it look at the exculpatory evidence in isolation to determine whether it is reasonably possible that it might be true. The correct approach is set out in the following passage from </w:t>
      </w:r>
      <w:r w:rsidRPr="00CB6C09">
        <w:rPr>
          <w:rFonts w:ascii="Arial" w:hAnsi="Arial" w:cs="Arial"/>
          <w:i/>
          <w:sz w:val="22"/>
        </w:rPr>
        <w:t>Mosephi and others v R</w:t>
      </w:r>
      <w:r w:rsidRPr="00CB6C09">
        <w:rPr>
          <w:rFonts w:ascii="Arial" w:hAnsi="Arial" w:cs="Arial"/>
          <w:sz w:val="22"/>
        </w:rPr>
        <w:t xml:space="preserve"> LAC (1980 – 1984) 57 at 59 F-H:</w:t>
      </w:r>
    </w:p>
    <w:p w14:paraId="3E9038FC" w14:textId="65B76152" w:rsidR="00AC0C93" w:rsidRPr="0025313B" w:rsidRDefault="00CB6C09" w:rsidP="003E7F1F">
      <w:pPr>
        <w:pStyle w:val="NoSpacing"/>
        <w:spacing w:line="360" w:lineRule="auto"/>
        <w:ind w:left="720"/>
        <w:jc w:val="both"/>
        <w:rPr>
          <w:rFonts w:ascii="Arial" w:hAnsi="Arial" w:cs="Arial"/>
          <w:sz w:val="20"/>
          <w:szCs w:val="20"/>
        </w:rPr>
      </w:pPr>
      <w:r w:rsidRPr="00CB6C09">
        <w:rPr>
          <w:rFonts w:ascii="Arial" w:hAnsi="Arial" w:cs="Arial"/>
          <w:sz w:val="22"/>
        </w:rPr>
        <w:lastRenderedPageBreak/>
        <w:t>“The question for determination is whether, in the light of all the evidence adduced at the trial, the guilt of the appellants was established beyond reasonable doubt. The breaking down of a body of evidence into its component parts is obviously a useful guide to a proper understanding and evaluation of it. But, in doing so, one must guard against a tendency to focus too intently upon the separate and individual part of what is, after all, a mosaic of proof.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 may fail to see the wood for the trees.”’</w:t>
      </w:r>
    </w:p>
    <w:p w14:paraId="3DE6EBF2" w14:textId="0D6401BE" w:rsidR="00AC0C93" w:rsidRPr="0025313B" w:rsidRDefault="00AC0C93" w:rsidP="003E7F1F">
      <w:pPr>
        <w:pStyle w:val="NoSpacing"/>
        <w:spacing w:line="360" w:lineRule="auto"/>
        <w:jc w:val="both"/>
        <w:rPr>
          <w:rFonts w:ascii="Times New Roman" w:hAnsi="Times New Roman" w:cs="Times New Roman"/>
          <w:sz w:val="28"/>
          <w:szCs w:val="28"/>
        </w:rPr>
      </w:pPr>
    </w:p>
    <w:p w14:paraId="20FB903F" w14:textId="2B51FAC0" w:rsidR="00A3465B" w:rsidRPr="0025313B" w:rsidRDefault="00D05C42" w:rsidP="003E7F1F">
      <w:pPr>
        <w:pStyle w:val="NoSpacing"/>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9558A5">
        <w:rPr>
          <w:rFonts w:ascii="Arial" w:eastAsia="Times New Roman" w:hAnsi="Arial" w:cs="Arial"/>
          <w:lang w:eastAsia="en-GB"/>
        </w:rPr>
        <w:t>4</w:t>
      </w:r>
      <w:r w:rsidR="000D5B59">
        <w:rPr>
          <w:rFonts w:ascii="Arial" w:eastAsia="Times New Roman" w:hAnsi="Arial" w:cs="Arial"/>
          <w:lang w:eastAsia="en-GB"/>
        </w:rPr>
        <w:t>8</w:t>
      </w:r>
      <w:r w:rsidRPr="0025313B">
        <w:rPr>
          <w:rFonts w:ascii="Arial" w:eastAsia="Times New Roman" w:hAnsi="Arial" w:cs="Arial"/>
          <w:lang w:eastAsia="en-GB"/>
        </w:rPr>
        <w:t>]</w:t>
      </w:r>
      <w:r w:rsidRPr="0025313B">
        <w:rPr>
          <w:rFonts w:ascii="Arial" w:eastAsia="Times New Roman" w:hAnsi="Arial" w:cs="Arial"/>
          <w:lang w:eastAsia="en-GB"/>
        </w:rPr>
        <w:tab/>
      </w:r>
      <w:r w:rsidR="00A3465B" w:rsidRPr="0025313B">
        <w:rPr>
          <w:rFonts w:ascii="Arial" w:eastAsia="Times New Roman" w:hAnsi="Arial" w:cs="Arial"/>
          <w:lang w:eastAsia="en-GB"/>
        </w:rPr>
        <w:t xml:space="preserve">I borrow from the </w:t>
      </w:r>
      <w:r w:rsidR="002F7131">
        <w:rPr>
          <w:rFonts w:ascii="Arial" w:eastAsia="Times New Roman" w:hAnsi="Arial" w:cs="Arial"/>
          <w:lang w:eastAsia="en-GB"/>
        </w:rPr>
        <w:t xml:space="preserve">trial court’s </w:t>
      </w:r>
      <w:r w:rsidR="00A3465B" w:rsidRPr="0025313B">
        <w:rPr>
          <w:rFonts w:ascii="Arial" w:eastAsia="Times New Roman" w:hAnsi="Arial" w:cs="Arial"/>
          <w:lang w:eastAsia="en-GB"/>
        </w:rPr>
        <w:t>reasoning</w:t>
      </w:r>
      <w:r w:rsidR="002F7131">
        <w:rPr>
          <w:rFonts w:ascii="Arial" w:eastAsia="Times New Roman" w:hAnsi="Arial" w:cs="Arial"/>
          <w:lang w:eastAsia="en-GB"/>
        </w:rPr>
        <w:t xml:space="preserve"> as quoted</w:t>
      </w:r>
      <w:r w:rsidR="00A3465B" w:rsidRPr="0025313B">
        <w:rPr>
          <w:rFonts w:ascii="Arial" w:eastAsia="Times New Roman" w:hAnsi="Arial" w:cs="Arial"/>
          <w:lang w:eastAsia="en-GB"/>
        </w:rPr>
        <w:t xml:space="preserve"> in </w:t>
      </w:r>
      <w:r w:rsidR="00094909">
        <w:rPr>
          <w:rFonts w:ascii="Arial" w:eastAsia="Times New Roman" w:hAnsi="Arial" w:cs="Arial"/>
          <w:i/>
          <w:lang w:eastAsia="en-GB"/>
        </w:rPr>
        <w:t>Shepard</w:t>
      </w:r>
      <w:r w:rsidR="00690FD0">
        <w:rPr>
          <w:rStyle w:val="FootnoteReference"/>
          <w:rFonts w:ascii="Arial" w:eastAsia="Times New Roman" w:hAnsi="Arial" w:cs="Arial"/>
          <w:lang w:eastAsia="en-GB"/>
        </w:rPr>
        <w:footnoteReference w:id="15"/>
      </w:r>
      <w:r w:rsidR="00A3465B" w:rsidRPr="0025313B">
        <w:rPr>
          <w:rFonts w:ascii="Arial" w:eastAsia="Times New Roman" w:hAnsi="Arial" w:cs="Arial"/>
          <w:lang w:eastAsia="en-GB"/>
        </w:rPr>
        <w:t xml:space="preserve"> </w:t>
      </w:r>
    </w:p>
    <w:p w14:paraId="6DD97842" w14:textId="6DF1B2D5" w:rsidR="00A3465B" w:rsidRPr="0025313B" w:rsidRDefault="00A3465B" w:rsidP="003E7F1F">
      <w:pPr>
        <w:pStyle w:val="NoSpacing"/>
        <w:spacing w:line="360" w:lineRule="auto"/>
        <w:jc w:val="both"/>
        <w:rPr>
          <w:rFonts w:ascii="Arial" w:eastAsia="Times New Roman" w:hAnsi="Arial" w:cs="Arial"/>
          <w:sz w:val="22"/>
          <w:szCs w:val="22"/>
          <w:lang w:eastAsia="en-GB"/>
        </w:rPr>
      </w:pPr>
      <w:r w:rsidRPr="0025313B">
        <w:rPr>
          <w:rFonts w:ascii="Arial" w:eastAsia="Times New Roman" w:hAnsi="Arial" w:cs="Arial"/>
          <w:sz w:val="22"/>
          <w:szCs w:val="22"/>
          <w:lang w:eastAsia="en-GB"/>
        </w:rPr>
        <w:t>‘</w:t>
      </w:r>
      <w:r w:rsidR="00514F7D" w:rsidRPr="00514F7D">
        <w:rPr>
          <w:rFonts w:ascii="Arial" w:eastAsia="Times New Roman" w:hAnsi="Arial" w:cs="Arial"/>
          <w:sz w:val="22"/>
          <w:szCs w:val="22"/>
          <w:lang w:eastAsia="en-GB"/>
        </w:rPr>
        <w:t>In assessing the evidence, all of it must be considered, that is the state witnesses and the defence witnesses. Any witness taken in isolation may not meet the required standard of proof but when his or her evidence is considered collectively as part of the mosaic a different picture can and often emerge. That is what has transpired here. Assessed and judged individually it is unlikely that it can safely be stated that any state witnesses has established the guilt of the accused beyond reasonable doubt but collectively, together with that part of the accused’s testimony which is not in conflict with the state case, a picture has emerged which fits like a hand into a glove enabling the court to find with the requisite degree of certainty whether the accused was involved in the final conduct</w:t>
      </w:r>
      <w:r w:rsidRPr="0025313B">
        <w:rPr>
          <w:rFonts w:ascii="Arial" w:eastAsia="Times New Roman" w:hAnsi="Arial" w:cs="Arial"/>
          <w:sz w:val="22"/>
          <w:szCs w:val="22"/>
          <w:lang w:eastAsia="en-GB"/>
        </w:rPr>
        <w:t>.’ </w:t>
      </w:r>
    </w:p>
    <w:p w14:paraId="5FE77574" w14:textId="49EB5576" w:rsidR="00FF4C0E" w:rsidRPr="0025313B" w:rsidRDefault="00FF4C0E" w:rsidP="003E7F1F">
      <w:pPr>
        <w:pStyle w:val="NoSpacing"/>
        <w:spacing w:line="360" w:lineRule="auto"/>
        <w:jc w:val="both"/>
        <w:rPr>
          <w:rFonts w:ascii="Arial" w:eastAsia="Times New Roman" w:hAnsi="Arial" w:cs="Arial"/>
          <w:lang w:eastAsia="en-GB"/>
        </w:rPr>
      </w:pPr>
    </w:p>
    <w:p w14:paraId="7C51295E" w14:textId="475E6E1E" w:rsidR="00FF4C0E" w:rsidRPr="0025313B" w:rsidRDefault="00D05C42" w:rsidP="003E7F1F">
      <w:pPr>
        <w:pStyle w:val="NoSpacing"/>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0D5B59">
        <w:rPr>
          <w:rFonts w:ascii="Arial" w:eastAsia="Times New Roman" w:hAnsi="Arial" w:cs="Arial"/>
          <w:lang w:eastAsia="en-GB"/>
        </w:rPr>
        <w:t>49</w:t>
      </w:r>
      <w:r w:rsidRPr="0025313B">
        <w:rPr>
          <w:rFonts w:ascii="Arial" w:eastAsia="Times New Roman" w:hAnsi="Arial" w:cs="Arial"/>
          <w:lang w:eastAsia="en-GB"/>
        </w:rPr>
        <w:t>]</w:t>
      </w:r>
      <w:r w:rsidRPr="0025313B">
        <w:rPr>
          <w:rFonts w:ascii="Arial" w:eastAsia="Times New Roman" w:hAnsi="Arial" w:cs="Arial"/>
          <w:lang w:eastAsia="en-GB"/>
        </w:rPr>
        <w:tab/>
      </w:r>
      <w:r w:rsidR="00FF4C0E" w:rsidRPr="0025313B">
        <w:rPr>
          <w:rFonts w:ascii="Arial" w:eastAsia="Times New Roman" w:hAnsi="Arial" w:cs="Arial"/>
          <w:lang w:eastAsia="en-GB"/>
        </w:rPr>
        <w:t>When the evidence is approached on this basis it becomes clear that the trial court properly analysed the evidence before it</w:t>
      </w:r>
      <w:r w:rsidR="00961DF0" w:rsidRPr="0025313B">
        <w:rPr>
          <w:rFonts w:ascii="Arial" w:eastAsia="Times New Roman" w:hAnsi="Arial" w:cs="Arial"/>
          <w:lang w:eastAsia="en-GB"/>
        </w:rPr>
        <w:t xml:space="preserve"> and </w:t>
      </w:r>
      <w:r w:rsidR="00523190">
        <w:rPr>
          <w:rFonts w:ascii="Arial" w:eastAsia="Times New Roman" w:hAnsi="Arial" w:cs="Arial"/>
          <w:lang w:eastAsia="en-GB"/>
        </w:rPr>
        <w:t xml:space="preserve">was </w:t>
      </w:r>
      <w:r w:rsidR="00961DF0" w:rsidRPr="0025313B">
        <w:rPr>
          <w:rFonts w:ascii="Arial" w:eastAsia="Times New Roman" w:hAnsi="Arial" w:cs="Arial"/>
          <w:lang w:eastAsia="en-GB"/>
        </w:rPr>
        <w:t xml:space="preserve">free of any misdirection </w:t>
      </w:r>
      <w:r w:rsidR="00222E4E" w:rsidRPr="0025313B">
        <w:rPr>
          <w:rFonts w:ascii="Arial" w:eastAsia="Times New Roman" w:hAnsi="Arial" w:cs="Arial"/>
          <w:lang w:eastAsia="en-GB"/>
        </w:rPr>
        <w:t xml:space="preserve">and correctly </w:t>
      </w:r>
      <w:r w:rsidR="00961DF0" w:rsidRPr="0025313B">
        <w:rPr>
          <w:rFonts w:ascii="Arial" w:eastAsia="Times New Roman" w:hAnsi="Arial" w:cs="Arial"/>
          <w:lang w:eastAsia="en-GB"/>
        </w:rPr>
        <w:t>concluded that the onus had been discharged by the prosecution. The conviction of the first appellant is unassailable, the evidence is overwhelming against him and other than the incomplete record not a single submission has been made to suggest that his appeal had reasonable prospects of success.</w:t>
      </w:r>
      <w:r w:rsidR="00A84B2A" w:rsidRPr="0025313B">
        <w:rPr>
          <w:rFonts w:ascii="Arial" w:eastAsia="Times New Roman" w:hAnsi="Arial" w:cs="Arial"/>
          <w:lang w:eastAsia="en-GB"/>
        </w:rPr>
        <w:t xml:space="preserve"> His appeal against conviction falls to be dismissed.</w:t>
      </w:r>
    </w:p>
    <w:p w14:paraId="79ED02C6" w14:textId="0E4DF656" w:rsidR="00961DF0" w:rsidRPr="0025313B" w:rsidRDefault="00961DF0" w:rsidP="003E7F1F">
      <w:pPr>
        <w:pStyle w:val="NoSpacing"/>
        <w:spacing w:line="360" w:lineRule="auto"/>
        <w:jc w:val="both"/>
        <w:rPr>
          <w:rFonts w:ascii="Arial" w:eastAsia="Times New Roman" w:hAnsi="Arial" w:cs="Arial"/>
          <w:lang w:eastAsia="en-GB"/>
        </w:rPr>
      </w:pPr>
    </w:p>
    <w:p w14:paraId="5FF00BA5" w14:textId="053C5CCF" w:rsidR="00A84B2A" w:rsidRPr="0025313B" w:rsidRDefault="00222E4E" w:rsidP="003E7F1F">
      <w:pPr>
        <w:pStyle w:val="NoSpacing"/>
        <w:spacing w:line="360" w:lineRule="auto"/>
        <w:jc w:val="both"/>
        <w:rPr>
          <w:rFonts w:ascii="Arial" w:eastAsia="Times New Roman" w:hAnsi="Arial" w:cs="Arial"/>
          <w:b/>
          <w:bCs/>
          <w:lang w:eastAsia="en-GB"/>
        </w:rPr>
      </w:pPr>
      <w:r w:rsidRPr="0025313B">
        <w:rPr>
          <w:rFonts w:ascii="Arial" w:eastAsia="Times New Roman" w:hAnsi="Arial" w:cs="Arial"/>
          <w:b/>
          <w:bCs/>
          <w:lang w:eastAsia="en-GB"/>
        </w:rPr>
        <w:lastRenderedPageBreak/>
        <w:t xml:space="preserve">The </w:t>
      </w:r>
      <w:r w:rsidR="00523190" w:rsidRPr="0025313B">
        <w:rPr>
          <w:rFonts w:ascii="Arial" w:eastAsia="Times New Roman" w:hAnsi="Arial" w:cs="Arial"/>
          <w:b/>
          <w:bCs/>
          <w:lang w:eastAsia="en-GB"/>
        </w:rPr>
        <w:t xml:space="preserve">second </w:t>
      </w:r>
      <w:r w:rsidRPr="0025313B">
        <w:rPr>
          <w:rFonts w:ascii="Arial" w:eastAsia="Times New Roman" w:hAnsi="Arial" w:cs="Arial"/>
          <w:b/>
          <w:bCs/>
          <w:lang w:eastAsia="en-GB"/>
        </w:rPr>
        <w:t xml:space="preserve">and </w:t>
      </w:r>
      <w:r w:rsidR="00523190" w:rsidRPr="0025313B">
        <w:rPr>
          <w:rFonts w:ascii="Arial" w:eastAsia="Times New Roman" w:hAnsi="Arial" w:cs="Arial"/>
          <w:b/>
          <w:bCs/>
          <w:lang w:eastAsia="en-GB"/>
        </w:rPr>
        <w:t>third appellants</w:t>
      </w:r>
    </w:p>
    <w:p w14:paraId="7F6C3D8B" w14:textId="0CB34DEB" w:rsidR="00961DF0" w:rsidRPr="0025313B" w:rsidRDefault="00D05C42" w:rsidP="003E7F1F">
      <w:pPr>
        <w:pStyle w:val="NoSpacing"/>
        <w:spacing w:line="360" w:lineRule="auto"/>
        <w:jc w:val="both"/>
        <w:rPr>
          <w:rFonts w:ascii="Arial" w:eastAsia="Times New Roman" w:hAnsi="Arial" w:cs="Arial"/>
          <w:lang w:eastAsia="en-GB"/>
        </w:rPr>
      </w:pPr>
      <w:r w:rsidRPr="0025313B">
        <w:rPr>
          <w:rFonts w:ascii="Arial" w:eastAsia="Times New Roman" w:hAnsi="Arial" w:cs="Arial"/>
          <w:lang w:eastAsia="en-GB"/>
        </w:rPr>
        <w:t>[5</w:t>
      </w:r>
      <w:r w:rsidR="000D5B59">
        <w:rPr>
          <w:rFonts w:ascii="Arial" w:eastAsia="Times New Roman" w:hAnsi="Arial" w:cs="Arial"/>
          <w:lang w:eastAsia="en-GB"/>
        </w:rPr>
        <w:t>0</w:t>
      </w:r>
      <w:r w:rsidRPr="0025313B">
        <w:rPr>
          <w:rFonts w:ascii="Arial" w:eastAsia="Times New Roman" w:hAnsi="Arial" w:cs="Arial"/>
          <w:lang w:eastAsia="en-GB"/>
        </w:rPr>
        <w:t>]</w:t>
      </w:r>
      <w:r w:rsidRPr="0025313B">
        <w:rPr>
          <w:rFonts w:ascii="Arial" w:eastAsia="Times New Roman" w:hAnsi="Arial" w:cs="Arial"/>
          <w:lang w:eastAsia="en-GB"/>
        </w:rPr>
        <w:tab/>
      </w:r>
      <w:r w:rsidR="00961DF0" w:rsidRPr="0025313B">
        <w:rPr>
          <w:rFonts w:ascii="Arial" w:eastAsia="Times New Roman" w:hAnsi="Arial" w:cs="Arial"/>
          <w:lang w:eastAsia="en-GB"/>
        </w:rPr>
        <w:t xml:space="preserve">The submissions in respect of the second </w:t>
      </w:r>
      <w:r w:rsidR="00DA2141" w:rsidRPr="0025313B">
        <w:rPr>
          <w:rFonts w:ascii="Arial" w:eastAsia="Times New Roman" w:hAnsi="Arial" w:cs="Arial"/>
          <w:lang w:eastAsia="en-GB"/>
        </w:rPr>
        <w:t xml:space="preserve">and third </w:t>
      </w:r>
      <w:r w:rsidR="00961DF0" w:rsidRPr="0025313B">
        <w:rPr>
          <w:rFonts w:ascii="Arial" w:eastAsia="Times New Roman" w:hAnsi="Arial" w:cs="Arial"/>
          <w:lang w:eastAsia="en-GB"/>
        </w:rPr>
        <w:t xml:space="preserve">appellant that the </w:t>
      </w:r>
      <w:r w:rsidR="009B4043" w:rsidRPr="0025313B">
        <w:rPr>
          <w:rFonts w:ascii="Arial" w:eastAsia="Times New Roman" w:hAnsi="Arial" w:cs="Arial"/>
          <w:lang w:eastAsia="en-GB"/>
        </w:rPr>
        <w:t xml:space="preserve">State </w:t>
      </w:r>
      <w:r w:rsidR="00961DF0" w:rsidRPr="0025313B">
        <w:rPr>
          <w:rFonts w:ascii="Arial" w:eastAsia="Times New Roman" w:hAnsi="Arial" w:cs="Arial"/>
          <w:lang w:eastAsia="en-GB"/>
        </w:rPr>
        <w:t xml:space="preserve">has </w:t>
      </w:r>
      <w:r w:rsidR="00C4562B">
        <w:rPr>
          <w:rFonts w:ascii="Arial" w:eastAsia="Times New Roman" w:hAnsi="Arial" w:cs="Arial"/>
          <w:lang w:eastAsia="en-GB"/>
        </w:rPr>
        <w:t>failed to prove</w:t>
      </w:r>
      <w:r w:rsidR="00961DF0" w:rsidRPr="0025313B">
        <w:rPr>
          <w:rFonts w:ascii="Arial" w:eastAsia="Times New Roman" w:hAnsi="Arial" w:cs="Arial"/>
          <w:lang w:eastAsia="en-GB"/>
        </w:rPr>
        <w:t xml:space="preserve"> beyond reasonable doubt </w:t>
      </w:r>
      <w:r w:rsidR="00DA2141" w:rsidRPr="0025313B">
        <w:rPr>
          <w:rFonts w:ascii="Arial" w:eastAsia="Times New Roman" w:hAnsi="Arial" w:cs="Arial"/>
          <w:lang w:eastAsia="en-GB"/>
        </w:rPr>
        <w:t>the case against the</w:t>
      </w:r>
      <w:r w:rsidR="00C4562B">
        <w:rPr>
          <w:rFonts w:ascii="Arial" w:eastAsia="Times New Roman" w:hAnsi="Arial" w:cs="Arial"/>
          <w:lang w:eastAsia="en-GB"/>
        </w:rPr>
        <w:t>m.</w:t>
      </w:r>
      <w:r w:rsidR="00DA2141" w:rsidRPr="0025313B">
        <w:rPr>
          <w:rFonts w:ascii="Arial" w:eastAsia="Times New Roman" w:hAnsi="Arial" w:cs="Arial"/>
          <w:lang w:eastAsia="en-GB"/>
        </w:rPr>
        <w:t xml:space="preserve"> As the trial court pointed out</w:t>
      </w:r>
      <w:r w:rsidR="006010D3" w:rsidRPr="0025313B">
        <w:rPr>
          <w:rFonts w:ascii="Arial" w:eastAsia="Times New Roman" w:hAnsi="Arial" w:cs="Arial"/>
          <w:lang w:eastAsia="en-GB"/>
        </w:rPr>
        <w:t>,</w:t>
      </w:r>
      <w:r w:rsidR="00DA2141" w:rsidRPr="0025313B">
        <w:rPr>
          <w:rFonts w:ascii="Arial" w:eastAsia="Times New Roman" w:hAnsi="Arial" w:cs="Arial"/>
          <w:lang w:eastAsia="en-GB"/>
        </w:rPr>
        <w:t xml:space="preserve"> it is not only the identification of them at the shop entrance waving people away from the scene and the vouchers</w:t>
      </w:r>
      <w:r w:rsidR="00175D7A">
        <w:rPr>
          <w:rFonts w:ascii="Arial" w:eastAsia="Times New Roman" w:hAnsi="Arial" w:cs="Arial"/>
          <w:lang w:eastAsia="en-GB"/>
        </w:rPr>
        <w:t xml:space="preserve"> recovered</w:t>
      </w:r>
      <w:r w:rsidR="00DA2141" w:rsidRPr="0025313B">
        <w:rPr>
          <w:rFonts w:ascii="Arial" w:eastAsia="Times New Roman" w:hAnsi="Arial" w:cs="Arial"/>
          <w:lang w:eastAsia="en-GB"/>
        </w:rPr>
        <w:t xml:space="preserve"> in the </w:t>
      </w:r>
      <w:r w:rsidR="00A84B2A" w:rsidRPr="0025313B">
        <w:rPr>
          <w:rFonts w:ascii="Arial" w:eastAsia="Times New Roman" w:hAnsi="Arial" w:cs="Arial"/>
          <w:lang w:eastAsia="en-GB"/>
        </w:rPr>
        <w:t>second</w:t>
      </w:r>
      <w:r w:rsidR="00DA2141" w:rsidRPr="0025313B">
        <w:rPr>
          <w:rFonts w:ascii="Arial" w:eastAsia="Times New Roman" w:hAnsi="Arial" w:cs="Arial"/>
          <w:lang w:eastAsia="en-GB"/>
        </w:rPr>
        <w:t xml:space="preserve"> appellants possession</w:t>
      </w:r>
      <w:r w:rsidR="006010D3" w:rsidRPr="0025313B">
        <w:rPr>
          <w:rFonts w:ascii="Arial" w:eastAsia="Times New Roman" w:hAnsi="Arial" w:cs="Arial"/>
          <w:lang w:eastAsia="en-GB"/>
        </w:rPr>
        <w:t>, that points to their guilt.</w:t>
      </w:r>
      <w:r w:rsidR="00E32CEC">
        <w:rPr>
          <w:rFonts w:ascii="Arial" w:eastAsia="Times New Roman" w:hAnsi="Arial" w:cs="Arial"/>
          <w:lang w:eastAsia="en-GB"/>
        </w:rPr>
        <w:t xml:space="preserve"> </w:t>
      </w:r>
    </w:p>
    <w:p w14:paraId="2664B1CB" w14:textId="000579CA" w:rsidR="00DA2141" w:rsidRPr="0025313B" w:rsidRDefault="00DA2141" w:rsidP="003E7F1F">
      <w:pPr>
        <w:pStyle w:val="NoSpacing"/>
        <w:spacing w:line="360" w:lineRule="auto"/>
        <w:jc w:val="both"/>
        <w:rPr>
          <w:rFonts w:ascii="Arial" w:eastAsia="Times New Roman" w:hAnsi="Arial" w:cs="Arial"/>
          <w:lang w:eastAsia="en-GB"/>
        </w:rPr>
      </w:pPr>
    </w:p>
    <w:p w14:paraId="0D87DCF5" w14:textId="55C0DBC1" w:rsidR="00A84B2A" w:rsidRPr="0025313B" w:rsidRDefault="006010D3" w:rsidP="003E7F1F">
      <w:pPr>
        <w:pStyle w:val="NoSpacing"/>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5</w:t>
      </w:r>
      <w:r w:rsidR="000D5B59">
        <w:rPr>
          <w:rFonts w:ascii="Arial" w:eastAsia="Times New Roman" w:hAnsi="Arial" w:cs="Arial"/>
          <w:lang w:eastAsia="en-GB"/>
        </w:rPr>
        <w:t>1</w:t>
      </w:r>
      <w:r w:rsidRPr="0025313B">
        <w:rPr>
          <w:rFonts w:ascii="Arial" w:eastAsia="Times New Roman" w:hAnsi="Arial" w:cs="Arial"/>
          <w:lang w:eastAsia="en-GB"/>
        </w:rPr>
        <w:t>]</w:t>
      </w:r>
      <w:r w:rsidRPr="0025313B">
        <w:rPr>
          <w:rFonts w:ascii="Arial" w:eastAsia="Times New Roman" w:hAnsi="Arial" w:cs="Arial"/>
          <w:lang w:eastAsia="en-GB"/>
        </w:rPr>
        <w:tab/>
      </w:r>
      <w:r w:rsidR="00DA2141" w:rsidRPr="0025313B">
        <w:rPr>
          <w:rFonts w:ascii="Arial" w:eastAsia="Times New Roman" w:hAnsi="Arial" w:cs="Arial"/>
          <w:lang w:eastAsia="en-GB"/>
        </w:rPr>
        <w:t>The following facts were found and considered by the trial court</w:t>
      </w:r>
      <w:r w:rsidR="00C46427" w:rsidRPr="0025313B">
        <w:rPr>
          <w:rFonts w:ascii="Arial" w:eastAsia="Times New Roman" w:hAnsi="Arial" w:cs="Arial"/>
          <w:lang w:eastAsia="en-GB"/>
        </w:rPr>
        <w:t>:</w:t>
      </w:r>
    </w:p>
    <w:p w14:paraId="3FC7ABC0" w14:textId="7982F317" w:rsidR="00C46427"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(a)</w:t>
      </w:r>
      <w:r w:rsidRPr="0025313B">
        <w:rPr>
          <w:rFonts w:ascii="Arial" w:eastAsia="Times New Roman" w:hAnsi="Arial"/>
          <w:lang w:eastAsia="en-GB"/>
        </w:rPr>
        <w:tab/>
      </w:r>
      <w:r w:rsidR="009B4043">
        <w:rPr>
          <w:rFonts w:ascii="Arial" w:eastAsia="Times New Roman" w:hAnsi="Arial" w:cs="Arial"/>
          <w:lang w:eastAsia="en-GB"/>
        </w:rPr>
        <w:t>Ms</w:t>
      </w:r>
      <w:r w:rsidR="009B4043" w:rsidRPr="0025313B">
        <w:rPr>
          <w:rFonts w:ascii="Arial" w:eastAsia="Times New Roman" w:hAnsi="Arial" w:cs="Arial"/>
          <w:lang w:eastAsia="en-GB"/>
        </w:rPr>
        <w:t xml:space="preserve"> </w:t>
      </w:r>
      <w:r w:rsidR="00C46427" w:rsidRPr="0025313B">
        <w:rPr>
          <w:rFonts w:ascii="Arial" w:eastAsia="Times New Roman" w:hAnsi="Arial" w:cs="Arial"/>
          <w:lang w:eastAsia="en-GB"/>
        </w:rPr>
        <w:t xml:space="preserve">Sikhosana identified the </w:t>
      </w:r>
      <w:r w:rsidR="009B4043">
        <w:rPr>
          <w:rFonts w:ascii="Arial" w:eastAsia="Times New Roman" w:hAnsi="Arial" w:cs="Arial"/>
          <w:lang w:eastAsia="en-GB"/>
        </w:rPr>
        <w:t>second</w:t>
      </w:r>
      <w:r w:rsidR="009B4043" w:rsidRPr="0025313B">
        <w:rPr>
          <w:rFonts w:ascii="Arial" w:eastAsia="Times New Roman" w:hAnsi="Arial" w:cs="Arial"/>
          <w:lang w:eastAsia="en-GB"/>
        </w:rPr>
        <w:t xml:space="preserve"> </w:t>
      </w:r>
      <w:r w:rsidR="00C46427" w:rsidRPr="0025313B">
        <w:rPr>
          <w:rFonts w:ascii="Arial" w:eastAsia="Times New Roman" w:hAnsi="Arial" w:cs="Arial"/>
          <w:lang w:eastAsia="en-GB"/>
        </w:rPr>
        <w:t xml:space="preserve">and </w:t>
      </w:r>
      <w:r w:rsidR="009B4043">
        <w:rPr>
          <w:rFonts w:ascii="Arial" w:eastAsia="Times New Roman" w:hAnsi="Arial" w:cs="Arial"/>
          <w:lang w:eastAsia="en-GB"/>
        </w:rPr>
        <w:t>third</w:t>
      </w:r>
      <w:r w:rsidR="009B4043" w:rsidRPr="0025313B">
        <w:rPr>
          <w:rFonts w:ascii="Arial" w:eastAsia="Times New Roman" w:hAnsi="Arial" w:cs="Arial"/>
          <w:lang w:eastAsia="en-GB"/>
        </w:rPr>
        <w:t xml:space="preserve"> </w:t>
      </w:r>
      <w:r w:rsidR="00C46427" w:rsidRPr="0025313B">
        <w:rPr>
          <w:rFonts w:ascii="Arial" w:eastAsia="Times New Roman" w:hAnsi="Arial" w:cs="Arial"/>
          <w:lang w:eastAsia="en-GB"/>
        </w:rPr>
        <w:t>appellant</w:t>
      </w:r>
      <w:r w:rsidR="009B4043">
        <w:rPr>
          <w:rFonts w:ascii="Arial" w:eastAsia="Times New Roman" w:hAnsi="Arial" w:cs="Arial"/>
          <w:lang w:eastAsia="en-GB"/>
        </w:rPr>
        <w:t>s</w:t>
      </w:r>
      <w:r w:rsidR="00C46427" w:rsidRPr="0025313B">
        <w:rPr>
          <w:rFonts w:ascii="Arial" w:eastAsia="Times New Roman" w:hAnsi="Arial" w:cs="Arial"/>
          <w:lang w:eastAsia="en-GB"/>
        </w:rPr>
        <w:t xml:space="preserve"> at the scene just outside and inside the shop.</w:t>
      </w:r>
    </w:p>
    <w:p w14:paraId="02A741EC" w14:textId="12203AF8" w:rsidR="00C46427"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(b)</w:t>
      </w:r>
      <w:r w:rsidRPr="0025313B">
        <w:rPr>
          <w:rFonts w:ascii="Arial" w:eastAsia="Times New Roman" w:hAnsi="Arial"/>
          <w:lang w:eastAsia="en-GB"/>
        </w:rPr>
        <w:tab/>
      </w:r>
      <w:r w:rsidR="00C46427" w:rsidRPr="0025313B">
        <w:rPr>
          <w:rFonts w:ascii="Arial" w:eastAsia="Times New Roman" w:hAnsi="Arial" w:cs="Arial"/>
          <w:lang w:eastAsia="en-GB"/>
        </w:rPr>
        <w:t xml:space="preserve">They were </w:t>
      </w:r>
      <w:r w:rsidR="004B5EBE" w:rsidRPr="0025313B">
        <w:rPr>
          <w:rFonts w:ascii="Arial" w:eastAsia="Times New Roman" w:hAnsi="Arial" w:cs="Arial"/>
          <w:lang w:eastAsia="en-GB"/>
        </w:rPr>
        <w:t>waving</w:t>
      </w:r>
      <w:r w:rsidR="006010D3" w:rsidRPr="0025313B">
        <w:rPr>
          <w:rFonts w:ascii="Arial" w:eastAsia="Times New Roman" w:hAnsi="Arial" w:cs="Arial"/>
          <w:lang w:eastAsia="en-GB"/>
        </w:rPr>
        <w:t>,</w:t>
      </w:r>
      <w:r w:rsidR="004B5EBE" w:rsidRPr="0025313B">
        <w:rPr>
          <w:rFonts w:ascii="Arial" w:eastAsia="Times New Roman" w:hAnsi="Arial" w:cs="Arial"/>
          <w:lang w:eastAsia="en-GB"/>
        </w:rPr>
        <w:t xml:space="preserve"> </w:t>
      </w:r>
      <w:r w:rsidR="00C46427" w:rsidRPr="0025313B">
        <w:rPr>
          <w:rFonts w:ascii="Arial" w:eastAsia="Times New Roman" w:hAnsi="Arial" w:cs="Arial"/>
          <w:lang w:eastAsia="en-GB"/>
        </w:rPr>
        <w:t>keeping people away from the shop.</w:t>
      </w:r>
    </w:p>
    <w:p w14:paraId="2BE94498" w14:textId="5B136540" w:rsidR="00C46427"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(c)</w:t>
      </w:r>
      <w:r w:rsidRPr="0025313B">
        <w:rPr>
          <w:rFonts w:ascii="Arial" w:eastAsia="Times New Roman" w:hAnsi="Arial"/>
          <w:lang w:eastAsia="en-GB"/>
        </w:rPr>
        <w:tab/>
      </w:r>
      <w:r w:rsidR="00C46427" w:rsidRPr="0025313B">
        <w:rPr>
          <w:rFonts w:ascii="Arial" w:eastAsia="Times New Roman" w:hAnsi="Arial" w:cs="Arial"/>
          <w:lang w:eastAsia="en-GB"/>
        </w:rPr>
        <w:t xml:space="preserve">The </w:t>
      </w:r>
      <w:r w:rsidR="009B4043">
        <w:rPr>
          <w:rFonts w:ascii="Arial" w:eastAsia="Times New Roman" w:hAnsi="Arial" w:cs="Arial"/>
          <w:lang w:eastAsia="en-GB"/>
        </w:rPr>
        <w:t>second</w:t>
      </w:r>
      <w:r w:rsidR="009B4043" w:rsidRPr="0025313B">
        <w:rPr>
          <w:rFonts w:ascii="Arial" w:eastAsia="Times New Roman" w:hAnsi="Arial" w:cs="Arial"/>
          <w:lang w:eastAsia="en-GB"/>
        </w:rPr>
        <w:t xml:space="preserve"> </w:t>
      </w:r>
      <w:r w:rsidR="00C46427" w:rsidRPr="0025313B">
        <w:rPr>
          <w:rFonts w:ascii="Arial" w:eastAsia="Times New Roman" w:hAnsi="Arial" w:cs="Arial"/>
          <w:lang w:eastAsia="en-GB"/>
        </w:rPr>
        <w:t xml:space="preserve">appellant acknowledged the </w:t>
      </w:r>
      <w:r w:rsidR="009B4043">
        <w:rPr>
          <w:rFonts w:ascii="Arial" w:eastAsia="Times New Roman" w:hAnsi="Arial" w:cs="Arial"/>
          <w:lang w:eastAsia="en-GB"/>
        </w:rPr>
        <w:t>first</w:t>
      </w:r>
      <w:r w:rsidR="009B4043" w:rsidRPr="0025313B">
        <w:rPr>
          <w:rFonts w:ascii="Arial" w:eastAsia="Times New Roman" w:hAnsi="Arial" w:cs="Arial"/>
          <w:lang w:eastAsia="en-GB"/>
        </w:rPr>
        <w:t xml:space="preserve"> </w:t>
      </w:r>
      <w:r w:rsidR="00C46427" w:rsidRPr="0025313B">
        <w:rPr>
          <w:rFonts w:ascii="Arial" w:eastAsia="Times New Roman" w:hAnsi="Arial" w:cs="Arial"/>
          <w:lang w:eastAsia="en-GB"/>
        </w:rPr>
        <w:t>appellant at this time.</w:t>
      </w:r>
    </w:p>
    <w:p w14:paraId="61CFEEBD" w14:textId="12261C2B" w:rsidR="00C46427"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(d)</w:t>
      </w:r>
      <w:r w:rsidRPr="0025313B">
        <w:rPr>
          <w:rFonts w:ascii="Arial" w:eastAsia="Times New Roman" w:hAnsi="Arial"/>
          <w:lang w:eastAsia="en-GB"/>
        </w:rPr>
        <w:tab/>
      </w:r>
      <w:r w:rsidR="00C46427" w:rsidRPr="0025313B">
        <w:rPr>
          <w:rFonts w:ascii="Arial" w:eastAsia="Times New Roman" w:hAnsi="Arial" w:cs="Arial"/>
          <w:lang w:eastAsia="en-GB"/>
        </w:rPr>
        <w:t>The four</w:t>
      </w:r>
      <w:r w:rsidR="009B4043">
        <w:rPr>
          <w:rFonts w:ascii="Arial" w:eastAsia="Times New Roman" w:hAnsi="Arial" w:cs="Arial"/>
          <w:lang w:eastAsia="en-GB"/>
        </w:rPr>
        <w:t xml:space="preserve"> appellants</w:t>
      </w:r>
      <w:r w:rsidR="00C46427" w:rsidRPr="0025313B">
        <w:rPr>
          <w:rFonts w:ascii="Arial" w:eastAsia="Times New Roman" w:hAnsi="Arial" w:cs="Arial"/>
          <w:lang w:eastAsia="en-GB"/>
        </w:rPr>
        <w:t xml:space="preserve"> left together.</w:t>
      </w:r>
    </w:p>
    <w:p w14:paraId="0A7639C4" w14:textId="694EE14C" w:rsidR="00C46427"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(e)</w:t>
      </w:r>
      <w:r w:rsidRPr="0025313B">
        <w:rPr>
          <w:rFonts w:ascii="Arial" w:eastAsia="Times New Roman" w:hAnsi="Arial"/>
          <w:lang w:eastAsia="en-GB"/>
        </w:rPr>
        <w:tab/>
      </w:r>
      <w:r w:rsidR="00C46427" w:rsidRPr="0025313B">
        <w:rPr>
          <w:rFonts w:ascii="Arial" w:eastAsia="Times New Roman" w:hAnsi="Arial" w:cs="Arial"/>
          <w:lang w:eastAsia="en-GB"/>
        </w:rPr>
        <w:t xml:space="preserve">When </w:t>
      </w:r>
      <w:r w:rsidR="009B4043">
        <w:rPr>
          <w:rFonts w:ascii="Arial" w:eastAsia="Times New Roman" w:hAnsi="Arial" w:cs="Arial"/>
          <w:lang w:eastAsia="en-GB"/>
        </w:rPr>
        <w:t>Ms</w:t>
      </w:r>
      <w:r w:rsidR="009B4043" w:rsidRPr="0025313B">
        <w:rPr>
          <w:rFonts w:ascii="Arial" w:eastAsia="Times New Roman" w:hAnsi="Arial" w:cs="Arial"/>
          <w:lang w:eastAsia="en-GB"/>
        </w:rPr>
        <w:t xml:space="preserve"> Sikhosana</w:t>
      </w:r>
      <w:r w:rsidR="00C46427" w:rsidRPr="0025313B">
        <w:rPr>
          <w:rFonts w:ascii="Arial" w:eastAsia="Times New Roman" w:hAnsi="Arial" w:cs="Arial"/>
          <w:lang w:eastAsia="en-GB"/>
        </w:rPr>
        <w:t xml:space="preserve"> escaped and went </w:t>
      </w:r>
      <w:r w:rsidR="004B5EBE" w:rsidRPr="0025313B">
        <w:rPr>
          <w:rFonts w:ascii="Arial" w:eastAsia="Times New Roman" w:hAnsi="Arial" w:cs="Arial"/>
          <w:lang w:eastAsia="en-GB"/>
        </w:rPr>
        <w:t>outside,</w:t>
      </w:r>
      <w:r w:rsidR="00C46427" w:rsidRPr="0025313B">
        <w:rPr>
          <w:rFonts w:ascii="Arial" w:eastAsia="Times New Roman" w:hAnsi="Arial" w:cs="Arial"/>
          <w:lang w:eastAsia="en-GB"/>
        </w:rPr>
        <w:t xml:space="preserve"> they were still together.</w:t>
      </w:r>
    </w:p>
    <w:p w14:paraId="00D975B5" w14:textId="2B0B3DCE" w:rsidR="00A2685F"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(f)</w:t>
      </w:r>
      <w:r w:rsidRPr="0025313B">
        <w:rPr>
          <w:rFonts w:ascii="Arial" w:eastAsia="Times New Roman" w:hAnsi="Arial"/>
          <w:lang w:eastAsia="en-GB"/>
        </w:rPr>
        <w:tab/>
      </w:r>
      <w:r w:rsidR="009B4043">
        <w:rPr>
          <w:rFonts w:ascii="Arial" w:eastAsia="Times New Roman" w:hAnsi="Arial" w:cs="Arial"/>
          <w:lang w:eastAsia="en-GB"/>
        </w:rPr>
        <w:t>Ms</w:t>
      </w:r>
      <w:r w:rsidR="009B4043" w:rsidRPr="0025313B">
        <w:rPr>
          <w:rFonts w:ascii="Arial" w:eastAsia="Times New Roman" w:hAnsi="Arial" w:cs="Arial"/>
          <w:lang w:eastAsia="en-GB"/>
        </w:rPr>
        <w:t xml:space="preserve"> Sikhosana</w:t>
      </w:r>
      <w:r w:rsidR="00A2685F" w:rsidRPr="0025313B">
        <w:rPr>
          <w:rFonts w:ascii="Arial" w:eastAsia="Times New Roman" w:hAnsi="Arial" w:cs="Arial"/>
          <w:lang w:eastAsia="en-GB"/>
        </w:rPr>
        <w:t xml:space="preserve"> raised the alarm, all four of them ran away, splitting up.</w:t>
      </w:r>
    </w:p>
    <w:p w14:paraId="39FCBB2B" w14:textId="24E2C779" w:rsidR="00A2685F"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(g)</w:t>
      </w:r>
      <w:r w:rsidRPr="0025313B">
        <w:rPr>
          <w:rFonts w:ascii="Arial" w:eastAsia="Times New Roman" w:hAnsi="Arial"/>
          <w:lang w:eastAsia="en-GB"/>
        </w:rPr>
        <w:tab/>
      </w:r>
      <w:r w:rsidR="00A2685F" w:rsidRPr="0025313B">
        <w:rPr>
          <w:rFonts w:ascii="Arial" w:eastAsia="Times New Roman" w:hAnsi="Arial" w:cs="Arial"/>
          <w:lang w:eastAsia="en-GB"/>
        </w:rPr>
        <w:t xml:space="preserve">The </w:t>
      </w:r>
      <w:r w:rsidR="009B4043">
        <w:rPr>
          <w:rFonts w:ascii="Arial" w:eastAsia="Times New Roman" w:hAnsi="Arial" w:cs="Arial"/>
          <w:lang w:eastAsia="en-GB"/>
        </w:rPr>
        <w:t>third</w:t>
      </w:r>
      <w:r w:rsidR="009B4043" w:rsidRPr="0025313B">
        <w:rPr>
          <w:rFonts w:ascii="Arial" w:eastAsia="Times New Roman" w:hAnsi="Arial" w:cs="Arial"/>
          <w:lang w:eastAsia="en-GB"/>
        </w:rPr>
        <w:t xml:space="preserve"> </w:t>
      </w:r>
      <w:r w:rsidR="00A2685F" w:rsidRPr="0025313B">
        <w:rPr>
          <w:rFonts w:ascii="Arial" w:eastAsia="Times New Roman" w:hAnsi="Arial" w:cs="Arial"/>
          <w:lang w:eastAsia="en-GB"/>
        </w:rPr>
        <w:t>appellant was arrested almost immediately.</w:t>
      </w:r>
    </w:p>
    <w:p w14:paraId="647BB3BE" w14:textId="7675EBC4" w:rsidR="00A2685F"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(h)</w:t>
      </w:r>
      <w:r w:rsidRPr="0025313B">
        <w:rPr>
          <w:rFonts w:ascii="Arial" w:eastAsia="Times New Roman" w:hAnsi="Arial"/>
          <w:lang w:eastAsia="en-GB"/>
        </w:rPr>
        <w:tab/>
      </w:r>
      <w:r w:rsidR="009B4043">
        <w:rPr>
          <w:rFonts w:ascii="Arial" w:eastAsia="Times New Roman" w:hAnsi="Arial" w:cs="Arial"/>
          <w:lang w:eastAsia="en-GB"/>
        </w:rPr>
        <w:t>Ms</w:t>
      </w:r>
      <w:r w:rsidR="009B4043" w:rsidRPr="0025313B">
        <w:rPr>
          <w:rFonts w:ascii="Arial" w:eastAsia="Times New Roman" w:hAnsi="Arial" w:cs="Arial"/>
          <w:lang w:eastAsia="en-GB"/>
        </w:rPr>
        <w:t xml:space="preserve"> Sikhosana</w:t>
      </w:r>
      <w:r w:rsidR="00A2685F" w:rsidRPr="0025313B">
        <w:rPr>
          <w:rFonts w:ascii="Arial" w:eastAsia="Times New Roman" w:hAnsi="Arial" w:cs="Arial"/>
          <w:lang w:eastAsia="en-GB"/>
        </w:rPr>
        <w:t xml:space="preserve"> positively identified him at the scene</w:t>
      </w:r>
      <w:r w:rsidR="004B5EBE" w:rsidRPr="0025313B">
        <w:rPr>
          <w:rFonts w:ascii="Arial" w:eastAsia="Times New Roman" w:hAnsi="Arial" w:cs="Arial"/>
          <w:lang w:eastAsia="en-GB"/>
        </w:rPr>
        <w:t>.</w:t>
      </w:r>
    </w:p>
    <w:p w14:paraId="1689FFDE" w14:textId="33E5157B" w:rsidR="00A2685F"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(i)</w:t>
      </w:r>
      <w:r w:rsidRPr="0025313B">
        <w:rPr>
          <w:rFonts w:ascii="Arial" w:eastAsia="Times New Roman" w:hAnsi="Arial"/>
          <w:lang w:eastAsia="en-GB"/>
        </w:rPr>
        <w:tab/>
      </w:r>
      <w:r w:rsidR="00A2685F" w:rsidRPr="0025313B">
        <w:rPr>
          <w:rFonts w:ascii="Arial" w:eastAsia="Times New Roman" w:hAnsi="Arial" w:cs="Arial"/>
          <w:lang w:eastAsia="en-GB"/>
        </w:rPr>
        <w:t xml:space="preserve">A short while later </w:t>
      </w:r>
      <w:r w:rsidR="009B4043">
        <w:rPr>
          <w:rFonts w:ascii="Arial" w:eastAsia="Times New Roman" w:hAnsi="Arial" w:cs="Arial"/>
          <w:lang w:eastAsia="en-GB"/>
        </w:rPr>
        <w:t xml:space="preserve">Mr </w:t>
      </w:r>
      <w:r w:rsidR="00A2685F" w:rsidRPr="0025313B">
        <w:rPr>
          <w:rFonts w:ascii="Arial" w:eastAsia="Times New Roman" w:hAnsi="Arial" w:cs="Arial"/>
          <w:lang w:eastAsia="en-GB"/>
        </w:rPr>
        <w:t xml:space="preserve">Qwabe arrested the </w:t>
      </w:r>
      <w:r w:rsidR="009B4043">
        <w:rPr>
          <w:rFonts w:ascii="Arial" w:eastAsia="Times New Roman" w:hAnsi="Arial" w:cs="Arial"/>
          <w:lang w:eastAsia="en-GB"/>
        </w:rPr>
        <w:t>second</w:t>
      </w:r>
      <w:r w:rsidR="009B4043" w:rsidRPr="0025313B">
        <w:rPr>
          <w:rFonts w:ascii="Arial" w:eastAsia="Times New Roman" w:hAnsi="Arial" w:cs="Arial"/>
          <w:lang w:eastAsia="en-GB"/>
        </w:rPr>
        <w:t xml:space="preserve"> </w:t>
      </w:r>
      <w:r w:rsidR="00A2685F" w:rsidRPr="0025313B">
        <w:rPr>
          <w:rFonts w:ascii="Arial" w:eastAsia="Times New Roman" w:hAnsi="Arial" w:cs="Arial"/>
          <w:lang w:eastAsia="en-GB"/>
        </w:rPr>
        <w:t>appellant when he was found hiding in a toilet.</w:t>
      </w:r>
    </w:p>
    <w:p w14:paraId="71488373" w14:textId="215779B7" w:rsidR="00A2685F"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(j)</w:t>
      </w:r>
      <w:r w:rsidRPr="0025313B">
        <w:rPr>
          <w:rFonts w:ascii="Arial" w:eastAsia="Times New Roman" w:hAnsi="Arial"/>
          <w:lang w:eastAsia="en-GB"/>
        </w:rPr>
        <w:tab/>
      </w:r>
      <w:r w:rsidR="009B4043">
        <w:rPr>
          <w:rFonts w:ascii="Arial" w:eastAsia="Times New Roman" w:hAnsi="Arial" w:cs="Arial"/>
          <w:lang w:eastAsia="en-GB"/>
        </w:rPr>
        <w:t>The second appellant</w:t>
      </w:r>
      <w:r w:rsidR="009B4043" w:rsidRPr="0025313B">
        <w:rPr>
          <w:rFonts w:ascii="Arial" w:eastAsia="Times New Roman" w:hAnsi="Arial" w:cs="Arial"/>
          <w:lang w:eastAsia="en-GB"/>
        </w:rPr>
        <w:t xml:space="preserve"> </w:t>
      </w:r>
      <w:r w:rsidR="005C0D6C" w:rsidRPr="0025313B">
        <w:rPr>
          <w:rFonts w:ascii="Arial" w:eastAsia="Times New Roman" w:hAnsi="Arial" w:cs="Arial"/>
          <w:lang w:eastAsia="en-GB"/>
        </w:rPr>
        <w:t>was found in possession of a knife</w:t>
      </w:r>
      <w:r w:rsidR="004B5EBE" w:rsidRPr="0025313B">
        <w:rPr>
          <w:rFonts w:ascii="Arial" w:eastAsia="Times New Roman" w:hAnsi="Arial" w:cs="Arial"/>
          <w:lang w:eastAsia="en-GB"/>
        </w:rPr>
        <w:t xml:space="preserve"> and</w:t>
      </w:r>
      <w:r w:rsidR="00A84B2A" w:rsidRPr="0025313B">
        <w:rPr>
          <w:rFonts w:ascii="Arial" w:eastAsia="Times New Roman" w:hAnsi="Arial" w:cs="Arial"/>
          <w:lang w:eastAsia="en-GB"/>
        </w:rPr>
        <w:t xml:space="preserve"> </w:t>
      </w:r>
      <w:r w:rsidR="005C0D6C" w:rsidRPr="0025313B">
        <w:rPr>
          <w:rFonts w:ascii="Arial" w:eastAsia="Times New Roman" w:hAnsi="Arial" w:cs="Arial"/>
          <w:lang w:eastAsia="en-GB"/>
        </w:rPr>
        <w:t>airtime vouchers</w:t>
      </w:r>
      <w:r w:rsidR="004B5EBE" w:rsidRPr="0025313B">
        <w:rPr>
          <w:rFonts w:ascii="Arial" w:eastAsia="Times New Roman" w:hAnsi="Arial" w:cs="Arial"/>
          <w:lang w:eastAsia="en-GB"/>
        </w:rPr>
        <w:t xml:space="preserve"> in a bag</w:t>
      </w:r>
      <w:r w:rsidR="005C0D6C" w:rsidRPr="0025313B">
        <w:rPr>
          <w:rFonts w:ascii="Arial" w:eastAsia="Times New Roman" w:hAnsi="Arial" w:cs="Arial"/>
          <w:lang w:eastAsia="en-GB"/>
        </w:rPr>
        <w:t>.</w:t>
      </w:r>
    </w:p>
    <w:p w14:paraId="0F11AE7D" w14:textId="306EAFB5" w:rsidR="005C0D6C" w:rsidRPr="0025313B" w:rsidRDefault="00FE6F4B" w:rsidP="00FE6F4B">
      <w:pPr>
        <w:pStyle w:val="NoSpacing"/>
        <w:spacing w:line="360" w:lineRule="auto"/>
        <w:jc w:val="both"/>
        <w:rPr>
          <w:rFonts w:ascii="Arial" w:eastAsia="Times New Roman" w:hAnsi="Arial" w:cs="Arial"/>
          <w:lang w:eastAsia="en-GB"/>
        </w:rPr>
      </w:pPr>
      <w:r w:rsidRPr="0025313B">
        <w:rPr>
          <w:rFonts w:ascii="Arial" w:eastAsia="Times New Roman" w:hAnsi="Arial"/>
          <w:lang w:eastAsia="en-GB"/>
        </w:rPr>
        <w:t>(k)</w:t>
      </w:r>
      <w:r w:rsidRPr="0025313B">
        <w:rPr>
          <w:rFonts w:ascii="Arial" w:eastAsia="Times New Roman" w:hAnsi="Arial"/>
          <w:lang w:eastAsia="en-GB"/>
        </w:rPr>
        <w:tab/>
      </w:r>
      <w:r w:rsidR="009B4043">
        <w:rPr>
          <w:rFonts w:ascii="Arial" w:eastAsia="Times New Roman" w:hAnsi="Arial" w:cs="Arial"/>
          <w:lang w:eastAsia="en-GB"/>
        </w:rPr>
        <w:t>The second appellant</w:t>
      </w:r>
      <w:r w:rsidR="009B4043" w:rsidRPr="0025313B">
        <w:rPr>
          <w:rFonts w:ascii="Arial" w:eastAsia="Times New Roman" w:hAnsi="Arial" w:cs="Arial"/>
          <w:lang w:eastAsia="en-GB"/>
        </w:rPr>
        <w:t xml:space="preserve"> </w:t>
      </w:r>
      <w:r w:rsidR="005C0D6C" w:rsidRPr="0025313B">
        <w:rPr>
          <w:rFonts w:ascii="Arial" w:eastAsia="Times New Roman" w:hAnsi="Arial" w:cs="Arial"/>
          <w:lang w:eastAsia="en-GB"/>
        </w:rPr>
        <w:t xml:space="preserve">was crying and kept </w:t>
      </w:r>
      <w:r w:rsidR="009B4043" w:rsidRPr="0025313B">
        <w:rPr>
          <w:rFonts w:ascii="Arial" w:eastAsia="Times New Roman" w:hAnsi="Arial" w:cs="Arial"/>
          <w:lang w:eastAsia="en-GB"/>
        </w:rPr>
        <w:t>repeating</w:t>
      </w:r>
      <w:r w:rsidR="005C0D6C" w:rsidRPr="0025313B">
        <w:rPr>
          <w:rFonts w:ascii="Arial" w:eastAsia="Times New Roman" w:hAnsi="Arial" w:cs="Arial"/>
          <w:lang w:eastAsia="en-GB"/>
        </w:rPr>
        <w:t xml:space="preserve"> words to the effect that Khumalo made them come from Nongoma to commit robbery.</w:t>
      </w:r>
      <w:r w:rsidR="00A84B2A" w:rsidRPr="0025313B">
        <w:rPr>
          <w:rFonts w:ascii="Arial" w:eastAsia="Times New Roman" w:hAnsi="Arial" w:cs="Arial"/>
          <w:lang w:eastAsia="en-GB"/>
        </w:rPr>
        <w:t xml:space="preserve"> </w:t>
      </w:r>
    </w:p>
    <w:p w14:paraId="258ABF13" w14:textId="39F2BDF8" w:rsidR="00FB0418" w:rsidRDefault="00FE6F4B" w:rsidP="00FE6F4B">
      <w:pPr>
        <w:pStyle w:val="NoSpacing"/>
        <w:spacing w:line="360" w:lineRule="auto"/>
        <w:jc w:val="both"/>
        <w:rPr>
          <w:rFonts w:ascii="Arial" w:eastAsia="Times New Roman" w:hAnsi="Arial" w:cs="Arial"/>
          <w:lang w:eastAsia="en-GB"/>
        </w:rPr>
      </w:pPr>
      <w:r>
        <w:rPr>
          <w:rFonts w:ascii="Arial" w:eastAsia="Times New Roman" w:hAnsi="Arial"/>
          <w:lang w:eastAsia="en-GB"/>
        </w:rPr>
        <w:t>(l)</w:t>
      </w:r>
      <w:r>
        <w:rPr>
          <w:rFonts w:ascii="Arial" w:eastAsia="Times New Roman" w:hAnsi="Arial"/>
          <w:lang w:eastAsia="en-GB"/>
        </w:rPr>
        <w:tab/>
      </w:r>
      <w:r w:rsidR="005C0D6C" w:rsidRPr="0025313B">
        <w:rPr>
          <w:rFonts w:ascii="Arial" w:eastAsia="Times New Roman" w:hAnsi="Arial" w:cs="Arial"/>
          <w:lang w:eastAsia="en-GB"/>
        </w:rPr>
        <w:t xml:space="preserve">Both the </w:t>
      </w:r>
      <w:r w:rsidR="009B4043">
        <w:rPr>
          <w:rFonts w:ascii="Arial" w:eastAsia="Times New Roman" w:hAnsi="Arial" w:cs="Arial"/>
          <w:lang w:eastAsia="en-GB"/>
        </w:rPr>
        <w:t>first</w:t>
      </w:r>
      <w:r w:rsidR="009B4043" w:rsidRPr="0025313B">
        <w:rPr>
          <w:rFonts w:ascii="Arial" w:eastAsia="Times New Roman" w:hAnsi="Arial" w:cs="Arial"/>
          <w:lang w:eastAsia="en-GB"/>
        </w:rPr>
        <w:t xml:space="preserve"> </w:t>
      </w:r>
      <w:r w:rsidR="005C0D6C" w:rsidRPr="0025313B">
        <w:rPr>
          <w:rFonts w:ascii="Arial" w:eastAsia="Times New Roman" w:hAnsi="Arial" w:cs="Arial"/>
          <w:lang w:eastAsia="en-GB"/>
        </w:rPr>
        <w:t xml:space="preserve">and </w:t>
      </w:r>
      <w:r w:rsidR="009B4043">
        <w:rPr>
          <w:rFonts w:ascii="Arial" w:eastAsia="Times New Roman" w:hAnsi="Arial" w:cs="Arial"/>
          <w:lang w:eastAsia="en-GB"/>
        </w:rPr>
        <w:t>fourth</w:t>
      </w:r>
      <w:r w:rsidR="009B4043" w:rsidRPr="0025313B">
        <w:rPr>
          <w:rFonts w:ascii="Arial" w:eastAsia="Times New Roman" w:hAnsi="Arial" w:cs="Arial"/>
          <w:lang w:eastAsia="en-GB"/>
        </w:rPr>
        <w:t xml:space="preserve"> </w:t>
      </w:r>
      <w:r w:rsidR="005C0D6C" w:rsidRPr="0025313B">
        <w:rPr>
          <w:rFonts w:ascii="Arial" w:eastAsia="Times New Roman" w:hAnsi="Arial" w:cs="Arial"/>
          <w:lang w:eastAsia="en-GB"/>
        </w:rPr>
        <w:t>appellant</w:t>
      </w:r>
      <w:r w:rsidR="009B4043">
        <w:rPr>
          <w:rFonts w:ascii="Arial" w:eastAsia="Times New Roman" w:hAnsi="Arial" w:cs="Arial"/>
          <w:lang w:eastAsia="en-GB"/>
        </w:rPr>
        <w:t>s</w:t>
      </w:r>
      <w:r w:rsidR="005C0D6C" w:rsidRPr="0025313B">
        <w:rPr>
          <w:rFonts w:ascii="Arial" w:eastAsia="Times New Roman" w:hAnsi="Arial" w:cs="Arial"/>
          <w:lang w:eastAsia="en-GB"/>
        </w:rPr>
        <w:t xml:space="preserve"> confirm that the four were together on the day and that the </w:t>
      </w:r>
      <w:r w:rsidR="009B4043">
        <w:rPr>
          <w:rFonts w:ascii="Arial" w:eastAsia="Times New Roman" w:hAnsi="Arial" w:cs="Arial"/>
          <w:lang w:eastAsia="en-GB"/>
        </w:rPr>
        <w:t>first</w:t>
      </w:r>
      <w:r w:rsidR="009B4043" w:rsidRPr="0025313B">
        <w:rPr>
          <w:rFonts w:ascii="Arial" w:eastAsia="Times New Roman" w:hAnsi="Arial" w:cs="Arial"/>
          <w:lang w:eastAsia="en-GB"/>
        </w:rPr>
        <w:t xml:space="preserve"> </w:t>
      </w:r>
      <w:r w:rsidR="005C0D6C" w:rsidRPr="0025313B">
        <w:rPr>
          <w:rFonts w:ascii="Arial" w:eastAsia="Times New Roman" w:hAnsi="Arial" w:cs="Arial"/>
          <w:lang w:eastAsia="en-GB"/>
        </w:rPr>
        <w:t xml:space="preserve">and </w:t>
      </w:r>
      <w:r w:rsidR="009B4043">
        <w:rPr>
          <w:rFonts w:ascii="Arial" w:eastAsia="Times New Roman" w:hAnsi="Arial" w:cs="Arial"/>
          <w:lang w:eastAsia="en-GB"/>
        </w:rPr>
        <w:t>third</w:t>
      </w:r>
      <w:r w:rsidR="009B4043" w:rsidRPr="0025313B">
        <w:rPr>
          <w:rFonts w:ascii="Arial" w:eastAsia="Times New Roman" w:hAnsi="Arial" w:cs="Arial"/>
          <w:lang w:eastAsia="en-GB"/>
        </w:rPr>
        <w:t xml:space="preserve"> </w:t>
      </w:r>
      <w:r w:rsidR="005C0D6C" w:rsidRPr="0025313B">
        <w:rPr>
          <w:rFonts w:ascii="Arial" w:eastAsia="Times New Roman" w:hAnsi="Arial" w:cs="Arial"/>
          <w:lang w:eastAsia="en-GB"/>
        </w:rPr>
        <w:t>appellant</w:t>
      </w:r>
      <w:r w:rsidR="009B4043">
        <w:rPr>
          <w:rFonts w:ascii="Arial" w:eastAsia="Times New Roman" w:hAnsi="Arial" w:cs="Arial"/>
          <w:lang w:eastAsia="en-GB"/>
        </w:rPr>
        <w:t>s</w:t>
      </w:r>
      <w:r w:rsidR="005C0D6C" w:rsidRPr="0025313B">
        <w:rPr>
          <w:rFonts w:ascii="Arial" w:eastAsia="Times New Roman" w:hAnsi="Arial" w:cs="Arial"/>
          <w:lang w:eastAsia="en-GB"/>
        </w:rPr>
        <w:t xml:space="preserve"> had come from Nongoma to meet them.</w:t>
      </w:r>
    </w:p>
    <w:p w14:paraId="40C4D644" w14:textId="77777777" w:rsidR="00FB0418" w:rsidRDefault="00FB0418" w:rsidP="003E7F1F">
      <w:pPr>
        <w:pStyle w:val="NoSpacing"/>
        <w:spacing w:line="360" w:lineRule="auto"/>
        <w:jc w:val="both"/>
        <w:rPr>
          <w:rFonts w:ascii="Arial" w:eastAsia="Times New Roman" w:hAnsi="Arial" w:cs="Arial"/>
          <w:color w:val="000000" w:themeColor="text1"/>
          <w:lang w:eastAsia="en-GB"/>
        </w:rPr>
      </w:pPr>
    </w:p>
    <w:p w14:paraId="462115F7" w14:textId="1AD23266" w:rsidR="00094909" w:rsidRPr="00FB0418" w:rsidRDefault="00FB0418" w:rsidP="003E7F1F">
      <w:pPr>
        <w:pStyle w:val="NoSpacing"/>
        <w:spacing w:line="360" w:lineRule="auto"/>
        <w:jc w:val="both"/>
        <w:rPr>
          <w:rFonts w:ascii="Arial" w:eastAsia="Times New Roman" w:hAnsi="Arial" w:cs="Arial"/>
          <w:lang w:eastAsia="en-GB"/>
        </w:rPr>
      </w:pPr>
      <w:r>
        <w:rPr>
          <w:rFonts w:ascii="Arial" w:eastAsia="Times New Roman" w:hAnsi="Arial" w:cs="Arial"/>
          <w:color w:val="000000" w:themeColor="text1"/>
          <w:lang w:eastAsia="en-GB"/>
        </w:rPr>
        <w:t>[52]</w:t>
      </w:r>
      <w:r>
        <w:rPr>
          <w:rFonts w:ascii="Arial" w:eastAsia="Times New Roman" w:hAnsi="Arial" w:cs="Arial"/>
          <w:color w:val="000000" w:themeColor="text1"/>
          <w:lang w:eastAsia="en-GB"/>
        </w:rPr>
        <w:tab/>
      </w:r>
      <w:r w:rsidR="00094909" w:rsidRPr="00FB0418">
        <w:rPr>
          <w:rFonts w:ascii="Arial" w:eastAsia="Times New Roman" w:hAnsi="Arial" w:cs="Arial"/>
          <w:color w:val="000000" w:themeColor="text1"/>
          <w:lang w:eastAsia="en-GB"/>
        </w:rPr>
        <w:t>There is therefore both direct and circumstantial evidence linking them to the commission of the robbery.</w:t>
      </w:r>
    </w:p>
    <w:p w14:paraId="4887EA6C" w14:textId="38638F38" w:rsidR="005C0D6C" w:rsidRPr="0025313B" w:rsidRDefault="005C0D6C" w:rsidP="003E7F1F">
      <w:pPr>
        <w:pStyle w:val="NoSpacing"/>
        <w:spacing w:line="360" w:lineRule="auto"/>
        <w:jc w:val="both"/>
        <w:rPr>
          <w:rFonts w:ascii="Times New Roman" w:eastAsia="Times New Roman" w:hAnsi="Times New Roman" w:cs="Times New Roman"/>
          <w:sz w:val="28"/>
          <w:szCs w:val="28"/>
          <w:lang w:eastAsia="en-GB"/>
        </w:rPr>
      </w:pPr>
    </w:p>
    <w:p w14:paraId="7F085D45" w14:textId="3B1D43E2" w:rsidR="00D0290F" w:rsidRPr="0025313B" w:rsidRDefault="00D05C42" w:rsidP="003E7F1F">
      <w:pPr>
        <w:pStyle w:val="NoSpacing"/>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5</w:t>
      </w:r>
      <w:r w:rsidR="00FB0418">
        <w:rPr>
          <w:rFonts w:ascii="Arial" w:eastAsia="Times New Roman" w:hAnsi="Arial" w:cs="Arial"/>
          <w:lang w:eastAsia="en-GB"/>
        </w:rPr>
        <w:t>3</w:t>
      </w:r>
      <w:r w:rsidRPr="0025313B">
        <w:rPr>
          <w:rFonts w:ascii="Arial" w:eastAsia="Times New Roman" w:hAnsi="Arial" w:cs="Arial"/>
          <w:lang w:eastAsia="en-GB"/>
        </w:rPr>
        <w:t>]</w:t>
      </w:r>
      <w:r w:rsidRPr="0025313B">
        <w:rPr>
          <w:rFonts w:ascii="Arial" w:eastAsia="Times New Roman" w:hAnsi="Arial" w:cs="Arial"/>
          <w:lang w:eastAsia="en-GB"/>
        </w:rPr>
        <w:tab/>
      </w:r>
      <w:r w:rsidR="00134AF3" w:rsidRPr="0025313B">
        <w:rPr>
          <w:rFonts w:ascii="Arial" w:eastAsia="Times New Roman" w:hAnsi="Arial" w:cs="Arial"/>
          <w:lang w:eastAsia="en-GB"/>
        </w:rPr>
        <w:t>Notwithstanding the direct and circumstantial evidence against them the second and third appellant</w:t>
      </w:r>
      <w:r w:rsidR="009B4043">
        <w:rPr>
          <w:rFonts w:ascii="Arial" w:eastAsia="Times New Roman" w:hAnsi="Arial" w:cs="Arial"/>
          <w:lang w:eastAsia="en-GB"/>
        </w:rPr>
        <w:t>s</w:t>
      </w:r>
      <w:r w:rsidR="00134AF3" w:rsidRPr="0025313B">
        <w:rPr>
          <w:rFonts w:ascii="Arial" w:eastAsia="Times New Roman" w:hAnsi="Arial" w:cs="Arial"/>
          <w:lang w:eastAsia="en-GB"/>
        </w:rPr>
        <w:t xml:space="preserve"> elected to utilise their right to remain silent. That election has consequence</w:t>
      </w:r>
      <w:r w:rsidR="006010D3" w:rsidRPr="0025313B">
        <w:rPr>
          <w:rFonts w:ascii="Arial" w:eastAsia="Times New Roman" w:hAnsi="Arial" w:cs="Arial"/>
          <w:lang w:eastAsia="en-GB"/>
        </w:rPr>
        <w:t>s,</w:t>
      </w:r>
      <w:r w:rsidR="00134AF3" w:rsidRPr="0025313B">
        <w:rPr>
          <w:rFonts w:ascii="Arial" w:eastAsia="Times New Roman" w:hAnsi="Arial" w:cs="Arial"/>
          <w:lang w:eastAsia="en-GB"/>
        </w:rPr>
        <w:t xml:space="preserve"> the trial court concluded that ‘their failure to testify and </w:t>
      </w:r>
      <w:r w:rsidR="006010D3" w:rsidRPr="0025313B">
        <w:rPr>
          <w:rFonts w:ascii="Arial" w:eastAsia="Times New Roman" w:hAnsi="Arial" w:cs="Arial"/>
          <w:lang w:eastAsia="en-GB"/>
        </w:rPr>
        <w:t xml:space="preserve">counter </w:t>
      </w:r>
      <w:r w:rsidR="00134AF3" w:rsidRPr="0025313B">
        <w:rPr>
          <w:rFonts w:ascii="Arial" w:eastAsia="Times New Roman" w:hAnsi="Arial" w:cs="Arial"/>
          <w:lang w:eastAsia="en-GB"/>
        </w:rPr>
        <w:t>the evidence that was led against them</w:t>
      </w:r>
      <w:r w:rsidR="006010D3" w:rsidRPr="0025313B">
        <w:rPr>
          <w:rFonts w:ascii="Arial" w:eastAsia="Times New Roman" w:hAnsi="Arial" w:cs="Arial"/>
          <w:lang w:eastAsia="en-GB"/>
        </w:rPr>
        <w:t xml:space="preserve"> was important in the consideration of the question </w:t>
      </w:r>
      <w:r w:rsidR="006010D3" w:rsidRPr="0025313B">
        <w:rPr>
          <w:rFonts w:ascii="Arial" w:eastAsia="Times New Roman" w:hAnsi="Arial" w:cs="Arial"/>
          <w:lang w:eastAsia="en-GB"/>
        </w:rPr>
        <w:lastRenderedPageBreak/>
        <w:t>whether or not the state had discharged the onus</w:t>
      </w:r>
      <w:r w:rsidR="00E32CEC">
        <w:rPr>
          <w:rFonts w:ascii="Arial" w:eastAsia="Times New Roman" w:hAnsi="Arial" w:cs="Arial"/>
          <w:lang w:eastAsia="en-GB"/>
        </w:rPr>
        <w:t>’</w:t>
      </w:r>
      <w:r w:rsidR="006010D3" w:rsidRPr="0025313B">
        <w:rPr>
          <w:rFonts w:ascii="Arial" w:eastAsia="Times New Roman" w:hAnsi="Arial" w:cs="Arial"/>
          <w:lang w:eastAsia="en-GB"/>
        </w:rPr>
        <w:t>. T</w:t>
      </w:r>
      <w:r w:rsidR="00134AF3" w:rsidRPr="0025313B">
        <w:rPr>
          <w:rFonts w:ascii="Arial" w:eastAsia="Times New Roman" w:hAnsi="Arial" w:cs="Arial"/>
          <w:lang w:eastAsia="en-GB"/>
        </w:rPr>
        <w:t xml:space="preserve">he </w:t>
      </w:r>
      <w:r w:rsidR="006010D3" w:rsidRPr="0025313B">
        <w:rPr>
          <w:rFonts w:ascii="Arial" w:eastAsia="Times New Roman" w:hAnsi="Arial" w:cs="Arial"/>
          <w:lang w:eastAsia="en-GB"/>
        </w:rPr>
        <w:t xml:space="preserve">trial </w:t>
      </w:r>
      <w:r w:rsidR="00134AF3" w:rsidRPr="0025313B">
        <w:rPr>
          <w:rFonts w:ascii="Arial" w:eastAsia="Times New Roman" w:hAnsi="Arial" w:cs="Arial"/>
          <w:lang w:eastAsia="en-GB"/>
        </w:rPr>
        <w:t xml:space="preserve">court </w:t>
      </w:r>
      <w:r w:rsidR="006010D3" w:rsidRPr="0025313B">
        <w:rPr>
          <w:rFonts w:ascii="Arial" w:eastAsia="Times New Roman" w:hAnsi="Arial" w:cs="Arial"/>
          <w:lang w:eastAsia="en-GB"/>
        </w:rPr>
        <w:t xml:space="preserve">then </w:t>
      </w:r>
      <w:r w:rsidR="00134AF3" w:rsidRPr="0025313B">
        <w:rPr>
          <w:rFonts w:ascii="Arial" w:eastAsia="Times New Roman" w:hAnsi="Arial" w:cs="Arial"/>
          <w:lang w:eastAsia="en-GB"/>
        </w:rPr>
        <w:t>f</w:t>
      </w:r>
      <w:r w:rsidR="006010D3" w:rsidRPr="0025313B">
        <w:rPr>
          <w:rFonts w:ascii="Arial" w:eastAsia="Times New Roman" w:hAnsi="Arial" w:cs="Arial"/>
          <w:lang w:eastAsia="en-GB"/>
        </w:rPr>
        <w:t>ound</w:t>
      </w:r>
      <w:r w:rsidR="00134AF3" w:rsidRPr="0025313B">
        <w:rPr>
          <w:rFonts w:ascii="Arial" w:eastAsia="Times New Roman" w:hAnsi="Arial" w:cs="Arial"/>
          <w:lang w:eastAsia="en-GB"/>
        </w:rPr>
        <w:t xml:space="preserve"> that the </w:t>
      </w:r>
      <w:r w:rsidR="009B4043" w:rsidRPr="0025313B">
        <w:rPr>
          <w:rFonts w:ascii="Arial" w:eastAsia="Times New Roman" w:hAnsi="Arial" w:cs="Arial"/>
          <w:lang w:eastAsia="en-GB"/>
        </w:rPr>
        <w:t xml:space="preserve">State </w:t>
      </w:r>
      <w:r w:rsidR="00134AF3" w:rsidRPr="0025313B">
        <w:rPr>
          <w:rFonts w:ascii="Arial" w:eastAsia="Times New Roman" w:hAnsi="Arial" w:cs="Arial"/>
          <w:lang w:eastAsia="en-GB"/>
        </w:rPr>
        <w:t>has proven beyond reasonable doubt that they are the perpetrators</w:t>
      </w:r>
      <w:r w:rsidR="009B4043">
        <w:rPr>
          <w:rFonts w:ascii="Arial" w:eastAsia="Times New Roman" w:hAnsi="Arial" w:cs="Arial"/>
          <w:lang w:eastAsia="en-GB"/>
        </w:rPr>
        <w:t>.</w:t>
      </w:r>
    </w:p>
    <w:p w14:paraId="0054DBF3" w14:textId="5286AE53" w:rsidR="003F29CE" w:rsidRPr="0025313B" w:rsidRDefault="003F29CE" w:rsidP="003E7F1F">
      <w:pPr>
        <w:pStyle w:val="NoSpacing"/>
        <w:spacing w:line="360" w:lineRule="auto"/>
        <w:jc w:val="both"/>
        <w:rPr>
          <w:rFonts w:ascii="Arial" w:eastAsia="Times New Roman" w:hAnsi="Arial" w:cs="Arial"/>
          <w:sz w:val="28"/>
          <w:szCs w:val="28"/>
          <w:lang w:eastAsia="en-GB"/>
        </w:rPr>
      </w:pPr>
    </w:p>
    <w:p w14:paraId="0399D406" w14:textId="5A6FBB80" w:rsidR="003F29CE" w:rsidRPr="0025313B" w:rsidRDefault="00AB71F4" w:rsidP="003E7F1F">
      <w:pPr>
        <w:pStyle w:val="Default"/>
        <w:spacing w:line="360" w:lineRule="auto"/>
        <w:jc w:val="both"/>
        <w:rPr>
          <w:rFonts w:ascii="Arial" w:hAnsi="Arial" w:cs="Arial"/>
          <w:sz w:val="24"/>
          <w:szCs w:val="24"/>
          <w:shd w:val="clear" w:color="auto" w:fill="FFFFFF"/>
        </w:rPr>
      </w:pPr>
      <w:r w:rsidRPr="0025313B">
        <w:rPr>
          <w:rFonts w:ascii="Arial" w:eastAsia="Times New Roman" w:hAnsi="Arial" w:cs="Arial"/>
          <w:sz w:val="24"/>
          <w:szCs w:val="24"/>
        </w:rPr>
        <w:t>[</w:t>
      </w:r>
      <w:r w:rsidR="00F71F21">
        <w:rPr>
          <w:rFonts w:ascii="Arial" w:eastAsia="Times New Roman" w:hAnsi="Arial" w:cs="Arial"/>
          <w:sz w:val="24"/>
          <w:szCs w:val="24"/>
        </w:rPr>
        <w:t>5</w:t>
      </w:r>
      <w:r w:rsidR="00FB0418">
        <w:rPr>
          <w:rFonts w:ascii="Arial" w:eastAsia="Times New Roman" w:hAnsi="Arial" w:cs="Arial"/>
          <w:sz w:val="24"/>
          <w:szCs w:val="24"/>
        </w:rPr>
        <w:t>4</w:t>
      </w:r>
      <w:r w:rsidRPr="0025313B">
        <w:rPr>
          <w:rFonts w:ascii="Arial" w:eastAsia="Times New Roman" w:hAnsi="Arial" w:cs="Arial"/>
          <w:sz w:val="24"/>
          <w:szCs w:val="24"/>
        </w:rPr>
        <w:t>]</w:t>
      </w:r>
      <w:r w:rsidRPr="0025313B">
        <w:rPr>
          <w:rFonts w:ascii="Arial" w:eastAsia="Times New Roman" w:hAnsi="Arial" w:cs="Arial"/>
          <w:sz w:val="24"/>
          <w:szCs w:val="24"/>
        </w:rPr>
        <w:tab/>
      </w:r>
      <w:r w:rsidR="003F29CE" w:rsidRPr="0025313B">
        <w:rPr>
          <w:rFonts w:ascii="Arial" w:eastAsia="Times New Roman" w:hAnsi="Arial" w:cs="Arial"/>
          <w:sz w:val="24"/>
          <w:szCs w:val="24"/>
        </w:rPr>
        <w:t>The conclusion by the trial court is undoubtedly correct.</w:t>
      </w:r>
      <w:r w:rsidR="003F29CE" w:rsidRPr="0025313B">
        <w:rPr>
          <w:rFonts w:ascii="Arial" w:hAnsi="Arial" w:cs="Arial"/>
          <w:sz w:val="24"/>
          <w:szCs w:val="24"/>
          <w:shd w:val="clear" w:color="auto" w:fill="FFFFFF"/>
        </w:rPr>
        <w:t xml:space="preserve"> The proper approach in situations like this has been defined by the SCA</w:t>
      </w:r>
      <w:r w:rsidR="00F52E40">
        <w:rPr>
          <w:rFonts w:ascii="Arial" w:hAnsi="Arial" w:cs="Arial"/>
          <w:sz w:val="24"/>
          <w:szCs w:val="24"/>
          <w:shd w:val="clear" w:color="auto" w:fill="FFFFFF"/>
        </w:rPr>
        <w:t xml:space="preserve"> as follows</w:t>
      </w:r>
      <w:r w:rsidR="009B4043">
        <w:rPr>
          <w:rFonts w:ascii="Arial" w:hAnsi="Arial" w:cs="Arial"/>
          <w:sz w:val="24"/>
          <w:szCs w:val="24"/>
          <w:shd w:val="clear" w:color="auto" w:fill="FFFFFF"/>
        </w:rPr>
        <w:t>:</w:t>
      </w:r>
      <w:r w:rsidR="00A84B2A" w:rsidRPr="0025313B">
        <w:rPr>
          <w:rStyle w:val="FootnoteReference"/>
          <w:rFonts w:ascii="Arial" w:hAnsi="Arial" w:cs="Arial"/>
          <w:sz w:val="24"/>
          <w:szCs w:val="24"/>
          <w:shd w:val="clear" w:color="auto" w:fill="FFFFFF"/>
        </w:rPr>
        <w:footnoteReference w:id="16"/>
      </w:r>
    </w:p>
    <w:p w14:paraId="6227D621" w14:textId="61044F63" w:rsidR="009B4043" w:rsidRPr="009B4043" w:rsidRDefault="00BC7DF6" w:rsidP="003E7F1F">
      <w:pPr>
        <w:spacing w:line="360" w:lineRule="auto"/>
        <w:jc w:val="both"/>
        <w:rPr>
          <w:rFonts w:ascii="Arial" w:hAnsi="Arial" w:cs="Arial"/>
          <w:sz w:val="22"/>
          <w:szCs w:val="22"/>
          <w:lang w:val="en-GB"/>
        </w:rPr>
      </w:pPr>
      <w:r>
        <w:rPr>
          <w:rFonts w:ascii="Arial" w:hAnsi="Arial" w:cs="Arial"/>
          <w:sz w:val="22"/>
          <w:szCs w:val="22"/>
          <w:lang w:val="en-GB"/>
        </w:rPr>
        <w:t>‘</w:t>
      </w:r>
      <w:r w:rsidR="009B4043" w:rsidRPr="009B4043">
        <w:rPr>
          <w:rFonts w:ascii="Arial" w:hAnsi="Arial" w:cs="Arial"/>
          <w:sz w:val="22"/>
          <w:szCs w:val="22"/>
          <w:lang w:val="en-GB"/>
        </w:rPr>
        <w:t>It is trite law that a court is entitled to find that the State has proved a fact beyond reasonable doubt if a </w:t>
      </w:r>
      <w:r w:rsidR="009B4043" w:rsidRPr="009B4043">
        <w:rPr>
          <w:rFonts w:ascii="Arial" w:hAnsi="Arial" w:cs="Arial"/>
          <w:i/>
          <w:iCs/>
          <w:sz w:val="22"/>
          <w:szCs w:val="22"/>
          <w:lang w:val="en-GB"/>
        </w:rPr>
        <w:t>prima facie</w:t>
      </w:r>
      <w:r w:rsidR="009B4043" w:rsidRPr="009B4043">
        <w:rPr>
          <w:rFonts w:ascii="Arial" w:hAnsi="Arial" w:cs="Arial"/>
          <w:sz w:val="22"/>
          <w:szCs w:val="22"/>
          <w:lang w:val="en-GB"/>
        </w:rPr>
        <w:t> case has been established an</w:t>
      </w:r>
      <w:r w:rsidR="009B4043">
        <w:rPr>
          <w:rFonts w:ascii="Arial" w:hAnsi="Arial" w:cs="Arial"/>
          <w:sz w:val="22"/>
          <w:szCs w:val="22"/>
          <w:lang w:val="en-GB"/>
        </w:rPr>
        <w:t>d the accused fails to gainsay</w:t>
      </w:r>
      <w:r w:rsidR="009B4043" w:rsidRPr="009B4043">
        <w:rPr>
          <w:rFonts w:ascii="Arial" w:hAnsi="Arial" w:cs="Arial"/>
          <w:sz w:val="22"/>
          <w:szCs w:val="22"/>
          <w:lang w:val="en-GB"/>
        </w:rPr>
        <w:t> it, not necessarily by his own evidence, but by any cogent evidence. We use the expression '</w:t>
      </w:r>
      <w:r w:rsidR="009B4043" w:rsidRPr="009B4043">
        <w:rPr>
          <w:rFonts w:ascii="Arial" w:hAnsi="Arial" w:cs="Arial"/>
          <w:i/>
          <w:iCs/>
          <w:sz w:val="22"/>
          <w:szCs w:val="22"/>
          <w:lang w:val="en-GB"/>
        </w:rPr>
        <w:t>prima facie</w:t>
      </w:r>
      <w:r w:rsidR="009B4043" w:rsidRPr="009B4043">
        <w:rPr>
          <w:rFonts w:ascii="Arial" w:hAnsi="Arial" w:cs="Arial"/>
          <w:sz w:val="22"/>
          <w:szCs w:val="22"/>
          <w:lang w:val="en-GB"/>
        </w:rPr>
        <w:t> evidence' here in the sense in which it was used by this Court in </w:t>
      </w:r>
      <w:r w:rsidR="009B4043" w:rsidRPr="009B4043">
        <w:rPr>
          <w:rFonts w:ascii="Arial" w:hAnsi="Arial" w:cs="Arial"/>
          <w:i/>
          <w:iCs/>
          <w:sz w:val="22"/>
          <w:szCs w:val="22"/>
          <w:lang w:val="en-GB"/>
        </w:rPr>
        <w:t>Ex parte the Minister of Justice: In re R v Jacobson &amp; Levy</w:t>
      </w:r>
      <w:r w:rsidR="009B4043" w:rsidRPr="009B4043">
        <w:rPr>
          <w:rFonts w:ascii="Arial" w:hAnsi="Arial" w:cs="Arial"/>
          <w:sz w:val="22"/>
          <w:szCs w:val="22"/>
          <w:lang w:val="en-GB"/>
        </w:rPr>
        <w:t> 1931 AD 466, where Stratford JA said at 478:</w:t>
      </w:r>
    </w:p>
    <w:p w14:paraId="2E83EDDF" w14:textId="57304B45" w:rsidR="003F29CE" w:rsidRPr="00FB0418" w:rsidRDefault="009B4043" w:rsidP="003E7F1F">
      <w:pPr>
        <w:spacing w:line="360" w:lineRule="auto"/>
        <w:ind w:left="720"/>
        <w:jc w:val="both"/>
        <w:rPr>
          <w:rFonts w:ascii="Arial" w:hAnsi="Arial" w:cs="Arial"/>
          <w:sz w:val="22"/>
          <w:szCs w:val="22"/>
          <w:lang w:val="en-GB"/>
        </w:rPr>
      </w:pPr>
      <w:r>
        <w:rPr>
          <w:rFonts w:ascii="Arial" w:hAnsi="Arial" w:cs="Arial"/>
          <w:sz w:val="22"/>
          <w:szCs w:val="22"/>
          <w:lang w:val="en-GB"/>
        </w:rPr>
        <w:t> “‘</w:t>
      </w:r>
      <w:r w:rsidRPr="009B4043">
        <w:rPr>
          <w:rFonts w:ascii="Arial" w:hAnsi="Arial" w:cs="Arial"/>
          <w:i/>
          <w:iCs/>
          <w:sz w:val="22"/>
          <w:szCs w:val="22"/>
          <w:lang w:val="en-GB"/>
        </w:rPr>
        <w:t>Prima facie</w:t>
      </w:r>
      <w:r>
        <w:rPr>
          <w:rFonts w:ascii="Arial" w:hAnsi="Arial" w:cs="Arial"/>
          <w:sz w:val="22"/>
          <w:szCs w:val="22"/>
          <w:lang w:val="en-GB"/>
        </w:rPr>
        <w:t>’</w:t>
      </w:r>
      <w:r w:rsidRPr="009B4043">
        <w:rPr>
          <w:rFonts w:ascii="Arial" w:hAnsi="Arial" w:cs="Arial"/>
          <w:sz w:val="22"/>
          <w:szCs w:val="22"/>
          <w:lang w:val="en-GB"/>
        </w:rPr>
        <w:t>' evidence in its more usual sense, is used to mean </w:t>
      </w:r>
      <w:r w:rsidRPr="009B4043">
        <w:rPr>
          <w:rFonts w:ascii="Arial" w:hAnsi="Arial" w:cs="Arial"/>
          <w:i/>
          <w:iCs/>
          <w:sz w:val="22"/>
          <w:szCs w:val="22"/>
          <w:lang w:val="en-GB"/>
        </w:rPr>
        <w:t>prima facie</w:t>
      </w:r>
      <w:r w:rsidRPr="009B4043">
        <w:rPr>
          <w:rFonts w:ascii="Arial" w:hAnsi="Arial" w:cs="Arial"/>
          <w:sz w:val="22"/>
          <w:szCs w:val="22"/>
          <w:lang w:val="en-GB"/>
        </w:rPr>
        <w:t> proof of an issue the burden of proving which is upon the party giving that evidence. In the absence of further evidence from the other side, the </w:t>
      </w:r>
      <w:r w:rsidRPr="009B4043">
        <w:rPr>
          <w:rFonts w:ascii="Arial" w:hAnsi="Arial" w:cs="Arial"/>
          <w:i/>
          <w:iCs/>
          <w:sz w:val="22"/>
          <w:szCs w:val="22"/>
          <w:lang w:val="en-GB"/>
        </w:rPr>
        <w:t>prima facie</w:t>
      </w:r>
      <w:r w:rsidRPr="009B4043">
        <w:rPr>
          <w:rFonts w:ascii="Arial" w:hAnsi="Arial" w:cs="Arial"/>
          <w:sz w:val="22"/>
          <w:szCs w:val="22"/>
          <w:lang w:val="en-GB"/>
        </w:rPr>
        <w:t> proof becomes conclusive proof and the party giving it discharges his </w:t>
      </w:r>
      <w:r w:rsidRPr="009B4043">
        <w:rPr>
          <w:rFonts w:ascii="Arial" w:hAnsi="Arial" w:cs="Arial"/>
          <w:i/>
          <w:iCs/>
          <w:sz w:val="22"/>
          <w:szCs w:val="22"/>
          <w:lang w:val="en-GB"/>
        </w:rPr>
        <w:t>onus</w:t>
      </w:r>
      <w:r w:rsidRPr="009B4043">
        <w:rPr>
          <w:rFonts w:ascii="Arial" w:hAnsi="Arial" w:cs="Arial"/>
          <w:sz w:val="22"/>
          <w:szCs w:val="22"/>
          <w:lang w:val="en-GB"/>
        </w:rPr>
        <w:t>.</w:t>
      </w:r>
      <w:r>
        <w:rPr>
          <w:rFonts w:ascii="Arial" w:hAnsi="Arial" w:cs="Arial"/>
          <w:sz w:val="22"/>
          <w:szCs w:val="22"/>
          <w:lang w:val="en-GB"/>
        </w:rPr>
        <w:t>”</w:t>
      </w:r>
      <w:r w:rsidR="00BC7DF6">
        <w:rPr>
          <w:rFonts w:ascii="Arial" w:hAnsi="Arial" w:cs="Arial"/>
          <w:sz w:val="22"/>
          <w:szCs w:val="22"/>
          <w:lang w:val="en-GB"/>
        </w:rPr>
        <w:t>’</w:t>
      </w:r>
    </w:p>
    <w:p w14:paraId="4420D9BC" w14:textId="4D29E552" w:rsidR="003F29CE" w:rsidRPr="0025313B" w:rsidRDefault="003F29CE" w:rsidP="003E7F1F">
      <w:pPr>
        <w:spacing w:line="360" w:lineRule="auto"/>
        <w:jc w:val="both"/>
      </w:pPr>
    </w:p>
    <w:p w14:paraId="71EF868C" w14:textId="64C62A9E" w:rsidR="003F29CE" w:rsidRPr="0025313B" w:rsidRDefault="003F29CE" w:rsidP="003E7F1F">
      <w:pPr>
        <w:spacing w:line="360" w:lineRule="auto"/>
        <w:jc w:val="both"/>
        <w:rPr>
          <w:rFonts w:ascii="Arial" w:hAnsi="Arial" w:cs="Arial"/>
        </w:rPr>
      </w:pPr>
      <w:r w:rsidRPr="0025313B">
        <w:rPr>
          <w:rFonts w:ascii="Arial" w:hAnsi="Arial" w:cs="Arial"/>
        </w:rPr>
        <w:t xml:space="preserve"> </w:t>
      </w:r>
      <w:r w:rsidR="00AB71F4" w:rsidRPr="0025313B">
        <w:rPr>
          <w:rFonts w:ascii="Arial" w:hAnsi="Arial" w:cs="Arial"/>
        </w:rPr>
        <w:t>[</w:t>
      </w:r>
      <w:r w:rsidR="00F71F21">
        <w:rPr>
          <w:rFonts w:ascii="Arial" w:hAnsi="Arial" w:cs="Arial"/>
        </w:rPr>
        <w:t>5</w:t>
      </w:r>
      <w:r w:rsidR="00FB0418">
        <w:rPr>
          <w:rFonts w:ascii="Arial" w:hAnsi="Arial" w:cs="Arial"/>
        </w:rPr>
        <w:t>5</w:t>
      </w:r>
      <w:r w:rsidR="00AB71F4" w:rsidRPr="0025313B">
        <w:rPr>
          <w:rFonts w:ascii="Arial" w:hAnsi="Arial" w:cs="Arial"/>
        </w:rPr>
        <w:t>]</w:t>
      </w:r>
      <w:r w:rsidR="00AB71F4" w:rsidRPr="0025313B">
        <w:rPr>
          <w:rFonts w:ascii="Arial" w:hAnsi="Arial" w:cs="Arial"/>
        </w:rPr>
        <w:tab/>
      </w:r>
      <w:r w:rsidRPr="0025313B">
        <w:rPr>
          <w:rFonts w:ascii="Arial" w:hAnsi="Arial" w:cs="Arial"/>
        </w:rPr>
        <w:t xml:space="preserve">In </w:t>
      </w:r>
      <w:r w:rsidRPr="0025313B">
        <w:rPr>
          <w:rFonts w:ascii="Arial" w:hAnsi="Arial" w:cs="Arial"/>
          <w:i/>
          <w:iCs/>
        </w:rPr>
        <w:t>S v Chabalala</w:t>
      </w:r>
      <w:r w:rsidRPr="0025313B">
        <w:rPr>
          <w:rFonts w:ascii="Arial" w:hAnsi="Arial" w:cs="Arial"/>
          <w:b/>
          <w:bCs/>
          <w:i/>
          <w:iCs/>
        </w:rPr>
        <w:t xml:space="preserve"> </w:t>
      </w:r>
      <w:r w:rsidR="00FB2624" w:rsidRPr="0025313B">
        <w:rPr>
          <w:rStyle w:val="FootnoteReference"/>
          <w:rFonts w:ascii="Arial" w:hAnsi="Arial" w:cs="Arial"/>
          <w:b/>
          <w:bCs/>
          <w:i/>
          <w:iCs/>
        </w:rPr>
        <w:footnoteReference w:id="17"/>
      </w:r>
      <w:r w:rsidRPr="0025313B">
        <w:rPr>
          <w:rFonts w:ascii="Arial" w:hAnsi="Arial" w:cs="Arial"/>
        </w:rPr>
        <w:t xml:space="preserve">the </w:t>
      </w:r>
      <w:r w:rsidR="00FB2624" w:rsidRPr="0025313B">
        <w:rPr>
          <w:rFonts w:ascii="Arial" w:hAnsi="Arial" w:cs="Arial"/>
        </w:rPr>
        <w:t>SCA</w:t>
      </w:r>
      <w:r w:rsidRPr="0025313B">
        <w:rPr>
          <w:rFonts w:ascii="Arial" w:hAnsi="Arial" w:cs="Arial"/>
        </w:rPr>
        <w:t xml:space="preserve"> </w:t>
      </w:r>
      <w:r w:rsidR="00FC75B9" w:rsidRPr="0025313B">
        <w:rPr>
          <w:rFonts w:ascii="Arial" w:hAnsi="Arial" w:cs="Arial"/>
        </w:rPr>
        <w:t>confirmed</w:t>
      </w:r>
      <w:r w:rsidR="00F52E40">
        <w:rPr>
          <w:rFonts w:ascii="Arial" w:hAnsi="Arial" w:cs="Arial"/>
        </w:rPr>
        <w:t xml:space="preserve"> that</w:t>
      </w:r>
      <w:r w:rsidR="00FC75B9" w:rsidRPr="0025313B">
        <w:rPr>
          <w:rFonts w:ascii="Arial" w:hAnsi="Arial" w:cs="Arial"/>
        </w:rPr>
        <w:t>:</w:t>
      </w:r>
      <w:r w:rsidRPr="0025313B">
        <w:rPr>
          <w:rFonts w:ascii="Arial" w:hAnsi="Arial" w:cs="Arial"/>
        </w:rPr>
        <w:t xml:space="preserve"> </w:t>
      </w:r>
    </w:p>
    <w:p w14:paraId="150D2F1E" w14:textId="79FB1346" w:rsidR="003F29CE" w:rsidRPr="0025313B" w:rsidRDefault="00BC7DF6" w:rsidP="003E7F1F">
      <w:pPr>
        <w:spacing w:line="360" w:lineRule="auto"/>
        <w:jc w:val="both"/>
        <w:rPr>
          <w:rFonts w:ascii="Arial" w:hAnsi="Arial" w:cs="Arial"/>
          <w:sz w:val="22"/>
          <w:szCs w:val="22"/>
        </w:rPr>
      </w:pPr>
      <w:r>
        <w:rPr>
          <w:rFonts w:ascii="Arial" w:hAnsi="Arial" w:cs="Arial"/>
          <w:sz w:val="22"/>
          <w:szCs w:val="22"/>
        </w:rPr>
        <w:t>‘</w:t>
      </w:r>
      <w:r w:rsidRPr="00BC7DF6">
        <w:rPr>
          <w:rFonts w:ascii="Arial" w:hAnsi="Arial" w:cs="Arial"/>
          <w:sz w:val="22"/>
          <w:szCs w:val="22"/>
        </w:rPr>
        <w:t>The appellant was faced with direct and apparently credible evidence which made him the prime mover in the offence. He was also called on to answer evidence of a similar nature relating to the parade. Both attacks were those of a single witness and capable of being neutralised by an honest rebuttal. There can be no acceptable explanation for him not rising to the challenge. If he was innocent appellant must have ascertained his own whereabouts and activities on 29 May and been able to vouch for his non-participation. He was also readily able to confirm that the complainant indeed placed his hand on someone else's shoulder. To have remained silent in the face of the evidence was damning. He thereby left the </w:t>
      </w:r>
      <w:r w:rsidRPr="00BC7DF6">
        <w:rPr>
          <w:rFonts w:ascii="Arial" w:hAnsi="Arial" w:cs="Arial"/>
          <w:i/>
          <w:iCs/>
          <w:sz w:val="22"/>
          <w:szCs w:val="22"/>
        </w:rPr>
        <w:t>prima facie</w:t>
      </w:r>
      <w:r>
        <w:rPr>
          <w:rFonts w:ascii="Arial" w:hAnsi="Arial" w:cs="Arial"/>
          <w:sz w:val="22"/>
          <w:szCs w:val="22"/>
        </w:rPr>
        <w:t> </w:t>
      </w:r>
      <w:r w:rsidRPr="00BC7DF6">
        <w:rPr>
          <w:rFonts w:ascii="Arial" w:hAnsi="Arial" w:cs="Arial"/>
          <w:sz w:val="22"/>
          <w:szCs w:val="22"/>
        </w:rPr>
        <w:t>case to speak for itself. One is bound to conclude that the totality of the evidence taken in conjunction with his silence excluded any r</w:t>
      </w:r>
      <w:r>
        <w:rPr>
          <w:rFonts w:ascii="Arial" w:hAnsi="Arial" w:cs="Arial"/>
          <w:sz w:val="22"/>
          <w:szCs w:val="22"/>
        </w:rPr>
        <w:t>easonable doubt about his guilt.’</w:t>
      </w:r>
    </w:p>
    <w:p w14:paraId="4811D2D4" w14:textId="32B6DF6D" w:rsidR="00AC0C93" w:rsidRPr="0025313B" w:rsidRDefault="00AC0C93" w:rsidP="003E7F1F">
      <w:pPr>
        <w:pStyle w:val="Default"/>
        <w:spacing w:line="360" w:lineRule="auto"/>
        <w:jc w:val="both"/>
        <w:rPr>
          <w:rFonts w:ascii="Arial" w:hAnsi="Arial" w:cs="Arial"/>
          <w:sz w:val="24"/>
          <w:szCs w:val="24"/>
          <w:shd w:val="clear" w:color="auto" w:fill="FFFFFF"/>
        </w:rPr>
      </w:pPr>
    </w:p>
    <w:p w14:paraId="3E101BB4" w14:textId="66E17BB0" w:rsidR="00091BF0" w:rsidRPr="0025313B" w:rsidRDefault="00AB71F4" w:rsidP="003E7F1F">
      <w:pPr>
        <w:spacing w:line="360" w:lineRule="auto"/>
        <w:jc w:val="both"/>
        <w:rPr>
          <w:rFonts w:ascii="Arial" w:hAnsi="Arial" w:cs="Arial"/>
          <w:color w:val="000000"/>
        </w:rPr>
      </w:pPr>
      <w:r w:rsidRPr="0025313B">
        <w:rPr>
          <w:rFonts w:ascii="Arial" w:hAnsi="Arial" w:cs="Arial"/>
          <w:color w:val="000000"/>
        </w:rPr>
        <w:t>[</w:t>
      </w:r>
      <w:r w:rsidR="00F71F21">
        <w:rPr>
          <w:rFonts w:ascii="Arial" w:hAnsi="Arial" w:cs="Arial"/>
          <w:color w:val="000000"/>
        </w:rPr>
        <w:t>5</w:t>
      </w:r>
      <w:r w:rsidR="00FB0418">
        <w:rPr>
          <w:rFonts w:ascii="Arial" w:hAnsi="Arial" w:cs="Arial"/>
          <w:color w:val="000000"/>
        </w:rPr>
        <w:t>6</w:t>
      </w:r>
      <w:r w:rsidRPr="0025313B">
        <w:rPr>
          <w:rFonts w:ascii="Arial" w:hAnsi="Arial" w:cs="Arial"/>
          <w:color w:val="000000"/>
        </w:rPr>
        <w:t>]</w:t>
      </w:r>
      <w:r w:rsidRPr="0025313B">
        <w:rPr>
          <w:rFonts w:ascii="Arial" w:hAnsi="Arial" w:cs="Arial"/>
          <w:color w:val="000000"/>
        </w:rPr>
        <w:tab/>
      </w:r>
      <w:r w:rsidR="00FB2624" w:rsidRPr="0025313B">
        <w:rPr>
          <w:rFonts w:ascii="Arial" w:hAnsi="Arial" w:cs="Arial"/>
          <w:color w:val="000000"/>
        </w:rPr>
        <w:t xml:space="preserve">When one considers the evidence in its totality, factoring into account each piece of </w:t>
      </w:r>
      <w:r w:rsidR="00C40953" w:rsidRPr="0025313B">
        <w:rPr>
          <w:rFonts w:ascii="Arial" w:hAnsi="Arial" w:cs="Arial"/>
          <w:color w:val="000000"/>
        </w:rPr>
        <w:t xml:space="preserve">the jigsaw of </w:t>
      </w:r>
      <w:r w:rsidR="00FB2624" w:rsidRPr="0025313B">
        <w:rPr>
          <w:rFonts w:ascii="Arial" w:hAnsi="Arial" w:cs="Arial"/>
          <w:color w:val="000000"/>
        </w:rPr>
        <w:t>evidence</w:t>
      </w:r>
      <w:r w:rsidR="00C40953" w:rsidRPr="0025313B">
        <w:rPr>
          <w:rFonts w:ascii="Arial" w:hAnsi="Arial" w:cs="Arial"/>
          <w:color w:val="000000"/>
        </w:rPr>
        <w:t xml:space="preserve">, how each piece fits in with the other evidence on record then the only conclusion </w:t>
      </w:r>
      <w:r w:rsidR="00FC75B9" w:rsidRPr="0025313B">
        <w:rPr>
          <w:rFonts w:ascii="Arial" w:hAnsi="Arial" w:cs="Arial"/>
          <w:color w:val="000000"/>
        </w:rPr>
        <w:t xml:space="preserve">in this appeal </w:t>
      </w:r>
      <w:r w:rsidR="00C40953" w:rsidRPr="0025313B">
        <w:rPr>
          <w:rFonts w:ascii="Arial" w:hAnsi="Arial" w:cs="Arial"/>
          <w:color w:val="000000"/>
        </w:rPr>
        <w:t>is that the second and third appellants</w:t>
      </w:r>
      <w:r w:rsidR="00C246EC">
        <w:rPr>
          <w:rFonts w:ascii="Arial" w:hAnsi="Arial" w:cs="Arial"/>
          <w:color w:val="000000"/>
        </w:rPr>
        <w:t>'’</w:t>
      </w:r>
      <w:r w:rsidR="00C40953" w:rsidRPr="0025313B">
        <w:rPr>
          <w:rFonts w:ascii="Arial" w:hAnsi="Arial" w:cs="Arial"/>
          <w:color w:val="000000"/>
        </w:rPr>
        <w:t xml:space="preserve"> conviction as </w:t>
      </w:r>
      <w:r w:rsidR="007D3B39" w:rsidRPr="0025313B">
        <w:rPr>
          <w:rFonts w:ascii="Arial" w:hAnsi="Arial" w:cs="Arial"/>
          <w:color w:val="000000"/>
        </w:rPr>
        <w:t>participants in the robbery</w:t>
      </w:r>
      <w:r w:rsidR="00FC75B9" w:rsidRPr="0025313B">
        <w:rPr>
          <w:rFonts w:ascii="Arial" w:hAnsi="Arial" w:cs="Arial"/>
          <w:color w:val="000000"/>
        </w:rPr>
        <w:t xml:space="preserve"> is correct</w:t>
      </w:r>
      <w:r w:rsidR="007D3B39" w:rsidRPr="0025313B">
        <w:rPr>
          <w:rFonts w:ascii="Arial" w:hAnsi="Arial" w:cs="Arial"/>
          <w:color w:val="000000"/>
        </w:rPr>
        <w:t xml:space="preserve">. At no time in his judgment did the trial court convict </w:t>
      </w:r>
      <w:r w:rsidR="00863BBD" w:rsidRPr="0025313B">
        <w:rPr>
          <w:rFonts w:ascii="Arial" w:hAnsi="Arial" w:cs="Arial"/>
          <w:color w:val="000000"/>
        </w:rPr>
        <w:t>the second and third appellant</w:t>
      </w:r>
      <w:r w:rsidR="00C246EC">
        <w:rPr>
          <w:rFonts w:ascii="Arial" w:hAnsi="Arial" w:cs="Arial"/>
          <w:color w:val="000000"/>
        </w:rPr>
        <w:t>s</w:t>
      </w:r>
      <w:r w:rsidR="00863BBD" w:rsidRPr="0025313B">
        <w:rPr>
          <w:rFonts w:ascii="Arial" w:hAnsi="Arial" w:cs="Arial"/>
          <w:color w:val="000000"/>
        </w:rPr>
        <w:t xml:space="preserve"> for robbery other than on the basis </w:t>
      </w:r>
      <w:r w:rsidR="00FC75B9" w:rsidRPr="0025313B">
        <w:rPr>
          <w:rFonts w:ascii="Arial" w:hAnsi="Arial" w:cs="Arial"/>
          <w:color w:val="000000"/>
        </w:rPr>
        <w:t xml:space="preserve">that </w:t>
      </w:r>
      <w:r w:rsidR="00863BBD" w:rsidRPr="0025313B">
        <w:rPr>
          <w:rFonts w:ascii="Arial" w:hAnsi="Arial" w:cs="Arial"/>
          <w:color w:val="000000"/>
        </w:rPr>
        <w:t xml:space="preserve">they were participants or co-perpetrators. </w:t>
      </w:r>
      <w:r w:rsidR="00FC75B9" w:rsidRPr="0025313B">
        <w:rPr>
          <w:rFonts w:ascii="Arial" w:hAnsi="Arial" w:cs="Arial"/>
          <w:color w:val="000000"/>
        </w:rPr>
        <w:t>T</w:t>
      </w:r>
      <w:r w:rsidR="00863BBD" w:rsidRPr="0025313B">
        <w:rPr>
          <w:rFonts w:ascii="Arial" w:hAnsi="Arial" w:cs="Arial"/>
          <w:color w:val="000000"/>
        </w:rPr>
        <w:t xml:space="preserve">he record </w:t>
      </w:r>
      <w:r w:rsidR="00FC75B9" w:rsidRPr="0025313B">
        <w:rPr>
          <w:rFonts w:ascii="Arial" w:hAnsi="Arial" w:cs="Arial"/>
          <w:color w:val="000000"/>
        </w:rPr>
        <w:t>shows</w:t>
      </w:r>
      <w:r w:rsidR="00863BBD" w:rsidRPr="0025313B">
        <w:rPr>
          <w:rFonts w:ascii="Arial" w:hAnsi="Arial" w:cs="Arial"/>
          <w:color w:val="000000"/>
        </w:rPr>
        <w:t xml:space="preserve"> </w:t>
      </w:r>
      <w:r w:rsidR="00FC75B9" w:rsidRPr="0025313B">
        <w:rPr>
          <w:rFonts w:ascii="Arial" w:hAnsi="Arial" w:cs="Arial"/>
          <w:color w:val="000000"/>
        </w:rPr>
        <w:t>that the trial court</w:t>
      </w:r>
      <w:r w:rsidR="00E90A43" w:rsidRPr="0025313B">
        <w:rPr>
          <w:rFonts w:ascii="Arial" w:hAnsi="Arial" w:cs="Arial"/>
          <w:color w:val="000000"/>
        </w:rPr>
        <w:t xml:space="preserve"> did </w:t>
      </w:r>
      <w:r w:rsidR="00E90A43" w:rsidRPr="0025313B">
        <w:rPr>
          <w:rFonts w:ascii="Arial" w:hAnsi="Arial" w:cs="Arial"/>
          <w:color w:val="000000"/>
        </w:rPr>
        <w:lastRenderedPageBreak/>
        <w:t>not base</w:t>
      </w:r>
      <w:r w:rsidR="00863BBD" w:rsidRPr="0025313B">
        <w:rPr>
          <w:rFonts w:ascii="Arial" w:hAnsi="Arial" w:cs="Arial"/>
          <w:color w:val="000000"/>
        </w:rPr>
        <w:t xml:space="preserve"> </w:t>
      </w:r>
      <w:r w:rsidR="00E90A43" w:rsidRPr="0025313B">
        <w:rPr>
          <w:rFonts w:ascii="Arial" w:hAnsi="Arial" w:cs="Arial"/>
          <w:color w:val="000000"/>
        </w:rPr>
        <w:t xml:space="preserve">the </w:t>
      </w:r>
      <w:r w:rsidR="002F565E">
        <w:rPr>
          <w:rFonts w:ascii="Arial" w:hAnsi="Arial" w:cs="Arial"/>
          <w:color w:val="000000"/>
        </w:rPr>
        <w:t xml:space="preserve">second and </w:t>
      </w:r>
      <w:r w:rsidR="004D4A7F">
        <w:rPr>
          <w:rFonts w:ascii="Arial" w:hAnsi="Arial" w:cs="Arial"/>
          <w:color w:val="000000"/>
        </w:rPr>
        <w:t>third</w:t>
      </w:r>
      <w:r w:rsidR="00E90A43" w:rsidRPr="0025313B">
        <w:rPr>
          <w:rFonts w:ascii="Arial" w:hAnsi="Arial" w:cs="Arial"/>
          <w:color w:val="000000"/>
        </w:rPr>
        <w:t xml:space="preserve"> appellants</w:t>
      </w:r>
      <w:r w:rsidR="00C246EC">
        <w:rPr>
          <w:rFonts w:ascii="Arial" w:hAnsi="Arial" w:cs="Arial"/>
          <w:color w:val="000000"/>
        </w:rPr>
        <w:t xml:space="preserve">’ </w:t>
      </w:r>
      <w:r w:rsidR="00863BBD" w:rsidRPr="0025313B">
        <w:rPr>
          <w:rFonts w:ascii="Arial" w:hAnsi="Arial" w:cs="Arial"/>
          <w:color w:val="000000"/>
        </w:rPr>
        <w:t>conviction on the doctrine of common purpose</w:t>
      </w:r>
      <w:r w:rsidR="00E90A43" w:rsidRPr="0025313B">
        <w:rPr>
          <w:rFonts w:ascii="Arial" w:hAnsi="Arial" w:cs="Arial"/>
          <w:color w:val="000000"/>
        </w:rPr>
        <w:t xml:space="preserve"> at all</w:t>
      </w:r>
      <w:r w:rsidR="00E43FC4" w:rsidRPr="0025313B">
        <w:rPr>
          <w:rFonts w:ascii="Arial" w:hAnsi="Arial" w:cs="Arial"/>
          <w:color w:val="000000"/>
        </w:rPr>
        <w:t xml:space="preserve">. </w:t>
      </w:r>
      <w:r w:rsidR="00A37AB5" w:rsidRPr="0025313B">
        <w:rPr>
          <w:rFonts w:ascii="Arial" w:hAnsi="Arial" w:cs="Arial"/>
          <w:color w:val="000000"/>
        </w:rPr>
        <w:t>The trial court</w:t>
      </w:r>
      <w:r w:rsidR="00E43FC4" w:rsidRPr="0025313B">
        <w:rPr>
          <w:rFonts w:ascii="Arial" w:hAnsi="Arial" w:cs="Arial"/>
          <w:color w:val="000000"/>
        </w:rPr>
        <w:t xml:space="preserve"> f</w:t>
      </w:r>
      <w:r w:rsidR="00E90A43" w:rsidRPr="0025313B">
        <w:rPr>
          <w:rFonts w:ascii="Arial" w:hAnsi="Arial" w:cs="Arial"/>
          <w:color w:val="000000"/>
        </w:rPr>
        <w:t>ound</w:t>
      </w:r>
      <w:r w:rsidR="00E43FC4" w:rsidRPr="0025313B">
        <w:rPr>
          <w:rFonts w:ascii="Arial" w:hAnsi="Arial" w:cs="Arial"/>
          <w:color w:val="000000"/>
        </w:rPr>
        <w:t xml:space="preserve"> that on all the evidence the four a</w:t>
      </w:r>
      <w:r w:rsidR="00A37AB5" w:rsidRPr="0025313B">
        <w:rPr>
          <w:rFonts w:ascii="Arial" w:hAnsi="Arial" w:cs="Arial"/>
          <w:color w:val="000000"/>
        </w:rPr>
        <w:t xml:space="preserve">ppellants </w:t>
      </w:r>
      <w:r w:rsidR="00E43FC4" w:rsidRPr="0025313B">
        <w:rPr>
          <w:rFonts w:ascii="Arial" w:hAnsi="Arial" w:cs="Arial"/>
          <w:color w:val="000000"/>
        </w:rPr>
        <w:t xml:space="preserve">were </w:t>
      </w:r>
      <w:r w:rsidR="00020250">
        <w:rPr>
          <w:rFonts w:ascii="Arial" w:hAnsi="Arial" w:cs="Arial"/>
          <w:color w:val="000000"/>
        </w:rPr>
        <w:t xml:space="preserve">all </w:t>
      </w:r>
      <w:r w:rsidR="00A37AB5" w:rsidRPr="0025313B">
        <w:rPr>
          <w:rFonts w:ascii="Arial" w:hAnsi="Arial" w:cs="Arial"/>
          <w:color w:val="000000"/>
        </w:rPr>
        <w:t>undoubtedly participants</w:t>
      </w:r>
      <w:r w:rsidR="00E90A43" w:rsidRPr="0025313B">
        <w:rPr>
          <w:rFonts w:ascii="Arial" w:hAnsi="Arial" w:cs="Arial"/>
          <w:color w:val="000000"/>
        </w:rPr>
        <w:t>.</w:t>
      </w:r>
      <w:r w:rsidR="00A37AB5" w:rsidRPr="0025313B">
        <w:rPr>
          <w:rFonts w:ascii="Arial" w:hAnsi="Arial" w:cs="Arial"/>
          <w:color w:val="000000"/>
        </w:rPr>
        <w:t xml:space="preserve"> </w:t>
      </w:r>
    </w:p>
    <w:p w14:paraId="5BE43EE6" w14:textId="77777777" w:rsidR="00A37AB5" w:rsidRPr="0025313B" w:rsidRDefault="00A37AB5" w:rsidP="003E7F1F">
      <w:pPr>
        <w:spacing w:line="360" w:lineRule="auto"/>
        <w:jc w:val="both"/>
        <w:rPr>
          <w:rFonts w:ascii="Arial" w:hAnsi="Arial" w:cs="Arial"/>
          <w:color w:val="000000"/>
        </w:rPr>
      </w:pPr>
    </w:p>
    <w:p w14:paraId="249BECCF" w14:textId="2AA46666" w:rsidR="00091BF0" w:rsidRPr="0025313B" w:rsidRDefault="00AB71F4" w:rsidP="003E7F1F">
      <w:pPr>
        <w:spacing w:line="360" w:lineRule="auto"/>
        <w:jc w:val="both"/>
        <w:rPr>
          <w:rFonts w:ascii="Arial" w:hAnsi="Arial" w:cs="Arial"/>
          <w:color w:val="000000"/>
        </w:rPr>
      </w:pPr>
      <w:r w:rsidRPr="0025313B">
        <w:rPr>
          <w:rFonts w:ascii="Arial" w:hAnsi="Arial" w:cs="Arial"/>
          <w:color w:val="000000"/>
        </w:rPr>
        <w:t>[5</w:t>
      </w:r>
      <w:r w:rsidR="00FB0418">
        <w:rPr>
          <w:rFonts w:ascii="Arial" w:hAnsi="Arial" w:cs="Arial"/>
          <w:color w:val="000000"/>
        </w:rPr>
        <w:t>7</w:t>
      </w:r>
      <w:r w:rsidRPr="0025313B">
        <w:rPr>
          <w:rFonts w:ascii="Arial" w:hAnsi="Arial" w:cs="Arial"/>
          <w:color w:val="000000"/>
        </w:rPr>
        <w:t>]</w:t>
      </w:r>
      <w:r w:rsidR="00856457" w:rsidRPr="0025313B">
        <w:rPr>
          <w:rFonts w:ascii="Arial" w:hAnsi="Arial" w:cs="Arial"/>
          <w:color w:val="000000"/>
        </w:rPr>
        <w:tab/>
      </w:r>
      <w:r w:rsidR="00E90A43" w:rsidRPr="0025313B">
        <w:rPr>
          <w:rFonts w:ascii="Arial" w:hAnsi="Arial" w:cs="Arial"/>
          <w:color w:val="000000"/>
        </w:rPr>
        <w:t>The first and fourth a</w:t>
      </w:r>
      <w:r w:rsidR="00A37AB5" w:rsidRPr="0025313B">
        <w:rPr>
          <w:rFonts w:ascii="Arial" w:hAnsi="Arial" w:cs="Arial"/>
          <w:color w:val="000000"/>
        </w:rPr>
        <w:t xml:space="preserve">ppellant entered the store </w:t>
      </w:r>
      <w:r w:rsidR="00E90A43" w:rsidRPr="0025313B">
        <w:rPr>
          <w:rFonts w:ascii="Arial" w:hAnsi="Arial" w:cs="Arial"/>
          <w:color w:val="000000"/>
        </w:rPr>
        <w:t xml:space="preserve">while the second and third </w:t>
      </w:r>
      <w:r w:rsidR="00A37AB5" w:rsidRPr="0025313B">
        <w:rPr>
          <w:rFonts w:ascii="Arial" w:hAnsi="Arial" w:cs="Arial"/>
          <w:color w:val="000000"/>
        </w:rPr>
        <w:t>appellants ensured that no one interrupted the robbery.</w:t>
      </w:r>
      <w:r w:rsidR="00E90A43" w:rsidRPr="0025313B">
        <w:rPr>
          <w:rFonts w:ascii="Arial" w:hAnsi="Arial" w:cs="Arial"/>
          <w:color w:val="000000"/>
        </w:rPr>
        <w:t xml:space="preserve"> The second and third appellant</w:t>
      </w:r>
      <w:r w:rsidR="00C246EC">
        <w:rPr>
          <w:rFonts w:ascii="Arial" w:hAnsi="Arial" w:cs="Arial"/>
          <w:color w:val="000000"/>
        </w:rPr>
        <w:t>s</w:t>
      </w:r>
      <w:r w:rsidR="00E90A43" w:rsidRPr="0025313B">
        <w:rPr>
          <w:rFonts w:ascii="Arial" w:hAnsi="Arial" w:cs="Arial"/>
          <w:color w:val="000000"/>
        </w:rPr>
        <w:t xml:space="preserve"> </w:t>
      </w:r>
      <w:r w:rsidR="00C246EC">
        <w:rPr>
          <w:rFonts w:ascii="Arial" w:hAnsi="Arial" w:cs="Arial"/>
          <w:color w:val="000000"/>
        </w:rPr>
        <w:t>prevented persons from entering into</w:t>
      </w:r>
      <w:r w:rsidR="00E90A43" w:rsidRPr="0025313B">
        <w:rPr>
          <w:rFonts w:ascii="Arial" w:hAnsi="Arial" w:cs="Arial"/>
          <w:color w:val="000000"/>
        </w:rPr>
        <w:t xml:space="preserve"> the store at this time. They left together.</w:t>
      </w:r>
      <w:r w:rsidR="00A37AB5" w:rsidRPr="0025313B">
        <w:rPr>
          <w:rFonts w:ascii="Arial" w:hAnsi="Arial" w:cs="Arial"/>
          <w:color w:val="000000"/>
        </w:rPr>
        <w:t xml:space="preserve"> </w:t>
      </w:r>
      <w:r w:rsidR="00856457" w:rsidRPr="0025313B">
        <w:rPr>
          <w:rFonts w:ascii="Arial" w:hAnsi="Arial" w:cs="Arial"/>
          <w:color w:val="000000"/>
        </w:rPr>
        <w:t>Shortly thereafter the first three appellants</w:t>
      </w:r>
      <w:r w:rsidR="00A37AB5" w:rsidRPr="0025313B">
        <w:rPr>
          <w:rFonts w:ascii="Arial" w:hAnsi="Arial" w:cs="Arial"/>
          <w:color w:val="000000"/>
        </w:rPr>
        <w:t xml:space="preserve"> </w:t>
      </w:r>
      <w:r w:rsidR="004B5EBE" w:rsidRPr="0025313B">
        <w:rPr>
          <w:rFonts w:ascii="Arial" w:hAnsi="Arial" w:cs="Arial"/>
          <w:color w:val="000000"/>
        </w:rPr>
        <w:t>were arrested and identified</w:t>
      </w:r>
      <w:r w:rsidR="00856457" w:rsidRPr="0025313B">
        <w:rPr>
          <w:rFonts w:ascii="Arial" w:hAnsi="Arial" w:cs="Arial"/>
          <w:color w:val="000000"/>
        </w:rPr>
        <w:t xml:space="preserve"> by </w:t>
      </w:r>
      <w:r w:rsidR="00C246EC">
        <w:rPr>
          <w:rFonts w:ascii="Arial" w:hAnsi="Arial" w:cs="Arial"/>
          <w:color w:val="000000"/>
        </w:rPr>
        <w:t>Ms</w:t>
      </w:r>
      <w:r w:rsidR="00C246EC" w:rsidRPr="0025313B">
        <w:rPr>
          <w:rFonts w:ascii="Arial" w:hAnsi="Arial" w:cs="Arial"/>
          <w:color w:val="000000"/>
        </w:rPr>
        <w:t xml:space="preserve"> </w:t>
      </w:r>
      <w:r w:rsidR="00856457" w:rsidRPr="0025313B">
        <w:rPr>
          <w:rFonts w:ascii="Arial" w:hAnsi="Arial" w:cs="Arial"/>
          <w:color w:val="000000"/>
        </w:rPr>
        <w:t>Sikhosana</w:t>
      </w:r>
      <w:r w:rsidR="004B5EBE" w:rsidRPr="0025313B">
        <w:rPr>
          <w:rFonts w:ascii="Arial" w:hAnsi="Arial" w:cs="Arial"/>
          <w:color w:val="000000"/>
        </w:rPr>
        <w:t>.</w:t>
      </w:r>
      <w:r w:rsidR="00186C04" w:rsidRPr="0025313B">
        <w:rPr>
          <w:rFonts w:ascii="Arial" w:hAnsi="Arial" w:cs="Arial"/>
          <w:color w:val="000000"/>
        </w:rPr>
        <w:t xml:space="preserve"> The third appellant </w:t>
      </w:r>
      <w:r w:rsidR="00856457" w:rsidRPr="0025313B">
        <w:rPr>
          <w:rFonts w:ascii="Arial" w:hAnsi="Arial" w:cs="Arial"/>
          <w:color w:val="000000"/>
        </w:rPr>
        <w:t xml:space="preserve">on capture, </w:t>
      </w:r>
      <w:r w:rsidR="00186C04" w:rsidRPr="0025313B">
        <w:rPr>
          <w:rFonts w:ascii="Arial" w:hAnsi="Arial" w:cs="Arial"/>
          <w:color w:val="000000"/>
        </w:rPr>
        <w:t>immediately and spontaneously ma</w:t>
      </w:r>
      <w:r w:rsidR="00856457" w:rsidRPr="0025313B">
        <w:rPr>
          <w:rFonts w:ascii="Arial" w:hAnsi="Arial" w:cs="Arial"/>
          <w:color w:val="000000"/>
        </w:rPr>
        <w:t>de</w:t>
      </w:r>
      <w:r w:rsidR="00186C04" w:rsidRPr="0025313B">
        <w:rPr>
          <w:rFonts w:ascii="Arial" w:hAnsi="Arial" w:cs="Arial"/>
          <w:color w:val="000000"/>
        </w:rPr>
        <w:t xml:space="preserve"> a </w:t>
      </w:r>
      <w:r w:rsidR="00856457" w:rsidRPr="0025313B">
        <w:rPr>
          <w:rFonts w:ascii="Arial" w:hAnsi="Arial" w:cs="Arial"/>
          <w:color w:val="000000"/>
        </w:rPr>
        <w:t>statement</w:t>
      </w:r>
      <w:r w:rsidR="00186C04" w:rsidRPr="0025313B">
        <w:rPr>
          <w:rFonts w:ascii="Arial" w:hAnsi="Arial" w:cs="Arial"/>
          <w:color w:val="000000"/>
        </w:rPr>
        <w:t xml:space="preserve"> that the robbery was committed at the behest of the </w:t>
      </w:r>
      <w:r w:rsidR="00224FD0">
        <w:rPr>
          <w:rFonts w:ascii="Arial" w:hAnsi="Arial" w:cs="Arial"/>
          <w:color w:val="000000"/>
        </w:rPr>
        <w:t>fourth</w:t>
      </w:r>
      <w:r w:rsidR="00224FD0" w:rsidRPr="0025313B">
        <w:rPr>
          <w:rFonts w:ascii="Arial" w:hAnsi="Arial" w:cs="Arial"/>
          <w:color w:val="000000"/>
        </w:rPr>
        <w:t xml:space="preserve"> </w:t>
      </w:r>
      <w:r w:rsidR="00186C04" w:rsidRPr="0025313B">
        <w:rPr>
          <w:rFonts w:ascii="Arial" w:hAnsi="Arial" w:cs="Arial"/>
          <w:color w:val="000000"/>
        </w:rPr>
        <w:t>appellant.</w:t>
      </w:r>
    </w:p>
    <w:p w14:paraId="5B05D13D" w14:textId="77777777" w:rsidR="0016662F" w:rsidRPr="0025313B" w:rsidRDefault="0016662F" w:rsidP="003E7F1F">
      <w:pPr>
        <w:spacing w:line="360" w:lineRule="auto"/>
        <w:jc w:val="both"/>
        <w:rPr>
          <w:rFonts w:ascii="Arial" w:hAnsi="Arial" w:cs="Arial"/>
          <w:color w:val="000000"/>
        </w:rPr>
      </w:pPr>
    </w:p>
    <w:p w14:paraId="78931CD1" w14:textId="464C659E" w:rsidR="0016662F" w:rsidRPr="0025313B" w:rsidRDefault="00856457" w:rsidP="003E7F1F">
      <w:pPr>
        <w:spacing w:line="360" w:lineRule="auto"/>
        <w:jc w:val="both"/>
        <w:rPr>
          <w:rFonts w:ascii="Arial" w:hAnsi="Arial" w:cs="Arial"/>
          <w:color w:val="000000"/>
        </w:rPr>
      </w:pPr>
      <w:r w:rsidRPr="0025313B">
        <w:rPr>
          <w:rFonts w:ascii="Arial" w:hAnsi="Arial" w:cs="Arial"/>
          <w:color w:val="000000"/>
        </w:rPr>
        <w:t>[</w:t>
      </w:r>
      <w:r w:rsidR="00F71F21">
        <w:rPr>
          <w:rFonts w:ascii="Arial" w:hAnsi="Arial" w:cs="Arial"/>
          <w:color w:val="000000"/>
        </w:rPr>
        <w:t>5</w:t>
      </w:r>
      <w:r w:rsidR="00FB0418">
        <w:rPr>
          <w:rFonts w:ascii="Arial" w:hAnsi="Arial" w:cs="Arial"/>
          <w:color w:val="000000"/>
        </w:rPr>
        <w:t>8</w:t>
      </w:r>
      <w:r w:rsidRPr="0025313B">
        <w:rPr>
          <w:rFonts w:ascii="Arial" w:hAnsi="Arial" w:cs="Arial"/>
          <w:color w:val="000000"/>
        </w:rPr>
        <w:t>]</w:t>
      </w:r>
      <w:r w:rsidRPr="0025313B">
        <w:rPr>
          <w:rFonts w:ascii="Arial" w:hAnsi="Arial" w:cs="Arial"/>
          <w:color w:val="000000"/>
        </w:rPr>
        <w:tab/>
      </w:r>
      <w:r w:rsidR="00186C04" w:rsidRPr="0025313B">
        <w:rPr>
          <w:rFonts w:ascii="Arial" w:hAnsi="Arial" w:cs="Arial"/>
          <w:color w:val="000000"/>
        </w:rPr>
        <w:t xml:space="preserve">Airtime vouchers </w:t>
      </w:r>
      <w:r w:rsidR="00224FD0">
        <w:rPr>
          <w:rFonts w:ascii="Arial" w:hAnsi="Arial" w:cs="Arial"/>
          <w:color w:val="000000"/>
        </w:rPr>
        <w:t>were</w:t>
      </w:r>
      <w:r w:rsidR="00186C04" w:rsidRPr="0025313B">
        <w:rPr>
          <w:rFonts w:ascii="Arial" w:hAnsi="Arial" w:cs="Arial"/>
          <w:color w:val="000000"/>
        </w:rPr>
        <w:t xml:space="preserve"> recovered</w:t>
      </w:r>
      <w:r w:rsidRPr="0025313B">
        <w:rPr>
          <w:rFonts w:ascii="Arial" w:hAnsi="Arial" w:cs="Arial"/>
          <w:color w:val="000000"/>
        </w:rPr>
        <w:t xml:space="preserve"> from him</w:t>
      </w:r>
      <w:r w:rsidR="00186C04" w:rsidRPr="0025313B">
        <w:rPr>
          <w:rFonts w:ascii="Arial" w:hAnsi="Arial" w:cs="Arial"/>
          <w:color w:val="000000"/>
        </w:rPr>
        <w:t xml:space="preserve">, whereas it is correct that no evidence was tendered conclusively </w:t>
      </w:r>
      <w:r w:rsidR="00CA60B2" w:rsidRPr="0025313B">
        <w:rPr>
          <w:rFonts w:ascii="Arial" w:hAnsi="Arial" w:cs="Arial"/>
          <w:color w:val="000000"/>
        </w:rPr>
        <w:t xml:space="preserve">showing that the vouchers were taken from the store that inference is irresistible. </w:t>
      </w:r>
      <w:r w:rsidRPr="0025313B">
        <w:rPr>
          <w:rFonts w:ascii="Arial" w:hAnsi="Arial" w:cs="Arial"/>
          <w:color w:val="000000"/>
        </w:rPr>
        <w:t>The only evidence on record, because the third appellant declined to give evidence</w:t>
      </w:r>
      <w:r w:rsidR="00F52E40">
        <w:rPr>
          <w:rFonts w:ascii="Arial" w:hAnsi="Arial" w:cs="Arial"/>
          <w:color w:val="000000"/>
        </w:rPr>
        <w:t>,</w:t>
      </w:r>
      <w:r w:rsidRPr="0025313B">
        <w:rPr>
          <w:rFonts w:ascii="Arial" w:hAnsi="Arial" w:cs="Arial"/>
          <w:color w:val="000000"/>
        </w:rPr>
        <w:t xml:space="preserve"> is as follows:</w:t>
      </w:r>
    </w:p>
    <w:p w14:paraId="29BD10A3" w14:textId="0D9CC86B" w:rsidR="0016662F" w:rsidRPr="0025313B" w:rsidRDefault="00224FD0" w:rsidP="003E7F1F">
      <w:pPr>
        <w:spacing w:line="360" w:lineRule="auto"/>
        <w:jc w:val="both"/>
        <w:rPr>
          <w:rFonts w:ascii="Arial" w:hAnsi="Arial" w:cs="Arial"/>
          <w:color w:val="000000"/>
        </w:rPr>
      </w:pPr>
      <w:r>
        <w:rPr>
          <w:rFonts w:ascii="Arial" w:hAnsi="Arial" w:cs="Arial"/>
          <w:color w:val="000000"/>
        </w:rPr>
        <w:t>(a)</w:t>
      </w:r>
      <w:r>
        <w:rPr>
          <w:rFonts w:ascii="Arial" w:hAnsi="Arial" w:cs="Arial"/>
          <w:color w:val="000000"/>
        </w:rPr>
        <w:tab/>
      </w:r>
      <w:r w:rsidR="0016662F" w:rsidRPr="0025313B">
        <w:rPr>
          <w:rFonts w:ascii="Arial" w:hAnsi="Arial" w:cs="Arial"/>
          <w:color w:val="000000"/>
        </w:rPr>
        <w:t xml:space="preserve">He </w:t>
      </w:r>
      <w:r w:rsidR="00505107" w:rsidRPr="0025313B">
        <w:rPr>
          <w:rFonts w:ascii="Arial" w:hAnsi="Arial" w:cs="Arial"/>
          <w:color w:val="000000"/>
        </w:rPr>
        <w:t>was</w:t>
      </w:r>
      <w:r w:rsidR="0016662F" w:rsidRPr="0025313B">
        <w:rPr>
          <w:rFonts w:ascii="Arial" w:hAnsi="Arial" w:cs="Arial"/>
          <w:color w:val="000000"/>
        </w:rPr>
        <w:t xml:space="preserve"> in the immediate vicinity of the shop, he is involved in ensuring the robbery is not interrupted</w:t>
      </w:r>
      <w:r w:rsidR="00505107" w:rsidRPr="0025313B">
        <w:rPr>
          <w:rFonts w:ascii="Arial" w:hAnsi="Arial" w:cs="Arial"/>
          <w:color w:val="000000"/>
        </w:rPr>
        <w:t xml:space="preserve"> by acting as an outside guard preventing people from entering or approaching the store.</w:t>
      </w:r>
    </w:p>
    <w:p w14:paraId="41278DD3" w14:textId="69610101" w:rsidR="0016662F" w:rsidRPr="0025313B" w:rsidRDefault="00224FD0" w:rsidP="003E7F1F">
      <w:pPr>
        <w:spacing w:line="360" w:lineRule="auto"/>
        <w:jc w:val="both"/>
        <w:rPr>
          <w:rFonts w:ascii="Arial" w:hAnsi="Arial" w:cs="Arial"/>
          <w:color w:val="000000"/>
        </w:rPr>
      </w:pPr>
      <w:r>
        <w:rPr>
          <w:rFonts w:ascii="Arial" w:hAnsi="Arial" w:cs="Arial"/>
          <w:color w:val="000000"/>
        </w:rPr>
        <w:t>(b)</w:t>
      </w:r>
      <w:r>
        <w:rPr>
          <w:rFonts w:ascii="Arial" w:hAnsi="Arial" w:cs="Arial"/>
          <w:color w:val="000000"/>
        </w:rPr>
        <w:tab/>
      </w:r>
      <w:r w:rsidR="0016662F" w:rsidRPr="0025313B">
        <w:rPr>
          <w:rFonts w:ascii="Arial" w:hAnsi="Arial" w:cs="Arial"/>
          <w:color w:val="000000"/>
        </w:rPr>
        <w:t xml:space="preserve"> </w:t>
      </w:r>
      <w:r w:rsidR="00505107" w:rsidRPr="0025313B">
        <w:rPr>
          <w:rFonts w:ascii="Arial" w:hAnsi="Arial" w:cs="Arial"/>
          <w:color w:val="000000"/>
        </w:rPr>
        <w:t>H</w:t>
      </w:r>
      <w:r w:rsidR="0016662F" w:rsidRPr="0025313B">
        <w:rPr>
          <w:rFonts w:ascii="Arial" w:hAnsi="Arial" w:cs="Arial"/>
          <w:color w:val="000000"/>
        </w:rPr>
        <w:t>e leaves with the other t</w:t>
      </w:r>
      <w:r w:rsidR="00E32CEC">
        <w:rPr>
          <w:rFonts w:ascii="Arial" w:hAnsi="Arial" w:cs="Arial"/>
          <w:color w:val="000000"/>
        </w:rPr>
        <w:t>hree</w:t>
      </w:r>
      <w:r w:rsidR="0016662F" w:rsidRPr="0025313B">
        <w:rPr>
          <w:rFonts w:ascii="Arial" w:hAnsi="Arial" w:cs="Arial"/>
          <w:color w:val="000000"/>
        </w:rPr>
        <w:t xml:space="preserve"> members of the ‘gang’ that removed the items from the shop</w:t>
      </w:r>
      <w:r w:rsidR="00856457" w:rsidRPr="0025313B">
        <w:rPr>
          <w:rFonts w:ascii="Arial" w:hAnsi="Arial" w:cs="Arial"/>
          <w:color w:val="000000"/>
        </w:rPr>
        <w:t>.</w:t>
      </w:r>
    </w:p>
    <w:p w14:paraId="08710334" w14:textId="6D930FF0" w:rsidR="0016662F" w:rsidRPr="0025313B" w:rsidRDefault="00224FD0" w:rsidP="003E7F1F">
      <w:pPr>
        <w:spacing w:line="360" w:lineRule="auto"/>
        <w:jc w:val="both"/>
        <w:rPr>
          <w:rFonts w:ascii="Arial" w:hAnsi="Arial" w:cs="Arial"/>
          <w:color w:val="000000"/>
        </w:rPr>
      </w:pPr>
      <w:r>
        <w:rPr>
          <w:rFonts w:ascii="Arial" w:hAnsi="Arial" w:cs="Arial"/>
          <w:color w:val="000000"/>
        </w:rPr>
        <w:t>(c)</w:t>
      </w:r>
      <w:r>
        <w:rPr>
          <w:rFonts w:ascii="Arial" w:hAnsi="Arial" w:cs="Arial"/>
          <w:color w:val="000000"/>
        </w:rPr>
        <w:tab/>
      </w:r>
      <w:r w:rsidR="0016662F" w:rsidRPr="0025313B">
        <w:rPr>
          <w:rFonts w:ascii="Arial" w:hAnsi="Arial" w:cs="Arial"/>
          <w:color w:val="000000"/>
        </w:rPr>
        <w:t xml:space="preserve"> </w:t>
      </w:r>
      <w:r w:rsidR="00505107" w:rsidRPr="0025313B">
        <w:rPr>
          <w:rFonts w:ascii="Arial" w:hAnsi="Arial" w:cs="Arial"/>
          <w:color w:val="000000"/>
        </w:rPr>
        <w:t>T</w:t>
      </w:r>
      <w:r w:rsidR="0016662F" w:rsidRPr="0025313B">
        <w:rPr>
          <w:rFonts w:ascii="Arial" w:hAnsi="Arial" w:cs="Arial"/>
          <w:color w:val="000000"/>
        </w:rPr>
        <w:t>hey walk away together,</w:t>
      </w:r>
    </w:p>
    <w:p w14:paraId="412F6EDA" w14:textId="2EFC3D7E" w:rsidR="00F936CC" w:rsidRPr="0025313B" w:rsidRDefault="00224FD0" w:rsidP="003E7F1F">
      <w:pPr>
        <w:spacing w:line="360" w:lineRule="auto"/>
        <w:jc w:val="both"/>
        <w:rPr>
          <w:rFonts w:ascii="Arial" w:hAnsi="Arial" w:cs="Arial"/>
          <w:color w:val="000000"/>
        </w:rPr>
      </w:pPr>
      <w:r>
        <w:rPr>
          <w:rFonts w:ascii="Arial" w:hAnsi="Arial" w:cs="Arial"/>
          <w:color w:val="000000"/>
        </w:rPr>
        <w:t>(d)</w:t>
      </w:r>
      <w:r>
        <w:rPr>
          <w:rFonts w:ascii="Arial" w:hAnsi="Arial" w:cs="Arial"/>
          <w:color w:val="000000"/>
        </w:rPr>
        <w:tab/>
      </w:r>
      <w:r w:rsidR="0016662F" w:rsidRPr="0025313B">
        <w:rPr>
          <w:rFonts w:ascii="Arial" w:hAnsi="Arial" w:cs="Arial"/>
          <w:color w:val="000000"/>
        </w:rPr>
        <w:t xml:space="preserve"> </w:t>
      </w:r>
      <w:r w:rsidR="00505107" w:rsidRPr="0025313B">
        <w:rPr>
          <w:rFonts w:ascii="Arial" w:hAnsi="Arial" w:cs="Arial"/>
          <w:color w:val="000000"/>
        </w:rPr>
        <w:t>W</w:t>
      </w:r>
      <w:r w:rsidR="0016662F" w:rsidRPr="0025313B">
        <w:rPr>
          <w:rFonts w:ascii="Arial" w:hAnsi="Arial" w:cs="Arial"/>
          <w:color w:val="000000"/>
        </w:rPr>
        <w:t>hen the alarm is raised he flees</w:t>
      </w:r>
      <w:r w:rsidR="00505107" w:rsidRPr="0025313B">
        <w:rPr>
          <w:rFonts w:ascii="Arial" w:hAnsi="Arial" w:cs="Arial"/>
          <w:color w:val="000000"/>
        </w:rPr>
        <w:t xml:space="preserve"> along with the other three perpetrators.</w:t>
      </w:r>
    </w:p>
    <w:p w14:paraId="6CE4DE6F" w14:textId="55C0F292" w:rsidR="00F936CC" w:rsidRPr="0025313B" w:rsidRDefault="00224FD0" w:rsidP="003E7F1F">
      <w:pPr>
        <w:spacing w:line="360" w:lineRule="auto"/>
        <w:jc w:val="both"/>
        <w:rPr>
          <w:rFonts w:ascii="Arial" w:hAnsi="Arial" w:cs="Arial"/>
          <w:color w:val="000000"/>
        </w:rPr>
      </w:pPr>
      <w:r>
        <w:rPr>
          <w:rFonts w:ascii="Arial" w:hAnsi="Arial" w:cs="Arial"/>
          <w:color w:val="000000"/>
        </w:rPr>
        <w:t>(e)</w:t>
      </w:r>
      <w:r>
        <w:rPr>
          <w:rFonts w:ascii="Arial" w:hAnsi="Arial" w:cs="Arial"/>
          <w:color w:val="000000"/>
        </w:rPr>
        <w:tab/>
      </w:r>
      <w:r w:rsidR="00F936CC" w:rsidRPr="0025313B">
        <w:rPr>
          <w:rFonts w:ascii="Arial" w:hAnsi="Arial" w:cs="Arial"/>
          <w:color w:val="000000"/>
        </w:rPr>
        <w:t xml:space="preserve"> </w:t>
      </w:r>
      <w:r w:rsidR="0071057D" w:rsidRPr="0025313B">
        <w:rPr>
          <w:rFonts w:ascii="Arial" w:hAnsi="Arial" w:cs="Arial"/>
          <w:color w:val="000000"/>
        </w:rPr>
        <w:t>S</w:t>
      </w:r>
      <w:r w:rsidR="00F936CC" w:rsidRPr="0025313B">
        <w:rPr>
          <w:rFonts w:ascii="Arial" w:hAnsi="Arial" w:cs="Arial"/>
          <w:color w:val="000000"/>
        </w:rPr>
        <w:t xml:space="preserve">hortly thereafter he is found </w:t>
      </w:r>
      <w:r w:rsidR="0071057D" w:rsidRPr="0025313B">
        <w:rPr>
          <w:rFonts w:ascii="Arial" w:hAnsi="Arial" w:cs="Arial"/>
          <w:color w:val="000000"/>
        </w:rPr>
        <w:t xml:space="preserve">hiding in a toilet </w:t>
      </w:r>
      <w:r w:rsidR="00F936CC" w:rsidRPr="0025313B">
        <w:rPr>
          <w:rFonts w:ascii="Arial" w:hAnsi="Arial" w:cs="Arial"/>
          <w:color w:val="000000"/>
        </w:rPr>
        <w:t>with a knife and bag containing airtime vouchers.</w:t>
      </w:r>
    </w:p>
    <w:p w14:paraId="5C6B06EB" w14:textId="7FB7231D" w:rsidR="00A3465B" w:rsidRPr="0025313B" w:rsidRDefault="00224FD0" w:rsidP="003E7F1F">
      <w:pPr>
        <w:spacing w:line="360" w:lineRule="auto"/>
        <w:jc w:val="both"/>
        <w:rPr>
          <w:rFonts w:ascii="Arial" w:hAnsi="Arial" w:cs="Arial"/>
          <w:color w:val="000000"/>
        </w:rPr>
      </w:pPr>
      <w:r>
        <w:rPr>
          <w:rFonts w:ascii="Arial" w:hAnsi="Arial" w:cs="Arial"/>
          <w:color w:val="000000"/>
        </w:rPr>
        <w:t>(f)</w:t>
      </w:r>
      <w:r>
        <w:rPr>
          <w:rFonts w:ascii="Arial" w:hAnsi="Arial" w:cs="Arial"/>
          <w:color w:val="000000"/>
        </w:rPr>
        <w:tab/>
      </w:r>
      <w:r w:rsidR="00F936CC" w:rsidRPr="0025313B">
        <w:rPr>
          <w:rFonts w:ascii="Arial" w:hAnsi="Arial" w:cs="Arial"/>
          <w:color w:val="000000"/>
        </w:rPr>
        <w:t xml:space="preserve"> </w:t>
      </w:r>
      <w:r w:rsidR="0071057D" w:rsidRPr="0025313B">
        <w:rPr>
          <w:rFonts w:ascii="Arial" w:hAnsi="Arial" w:cs="Arial"/>
          <w:color w:val="000000"/>
        </w:rPr>
        <w:t>H</w:t>
      </w:r>
      <w:r w:rsidR="00F936CC" w:rsidRPr="0025313B">
        <w:rPr>
          <w:rFonts w:ascii="Arial" w:hAnsi="Arial" w:cs="Arial"/>
          <w:color w:val="000000"/>
        </w:rPr>
        <w:t xml:space="preserve">is spontaneous reaction </w:t>
      </w:r>
      <w:r w:rsidR="0071057D" w:rsidRPr="0025313B">
        <w:rPr>
          <w:rFonts w:ascii="Arial" w:hAnsi="Arial" w:cs="Arial"/>
          <w:color w:val="000000"/>
        </w:rPr>
        <w:t xml:space="preserve">to a question about why he is hiding in the toilet </w:t>
      </w:r>
      <w:r w:rsidR="00F936CC" w:rsidRPr="0025313B">
        <w:rPr>
          <w:rFonts w:ascii="Arial" w:hAnsi="Arial" w:cs="Arial"/>
          <w:color w:val="000000"/>
        </w:rPr>
        <w:t xml:space="preserve">is to say to </w:t>
      </w:r>
      <w:r w:rsidR="00136EDC" w:rsidRPr="0025313B">
        <w:rPr>
          <w:rFonts w:ascii="Arial" w:hAnsi="Arial" w:cs="Arial"/>
          <w:color w:val="000000"/>
        </w:rPr>
        <w:t>traffic officer</w:t>
      </w:r>
      <w:r w:rsidR="0071057D" w:rsidRPr="0025313B">
        <w:rPr>
          <w:rFonts w:ascii="Arial" w:hAnsi="Arial" w:cs="Arial"/>
          <w:color w:val="000000"/>
        </w:rPr>
        <w:t>s</w:t>
      </w:r>
      <w:r w:rsidR="00136EDC" w:rsidRPr="0025313B">
        <w:rPr>
          <w:rFonts w:ascii="Arial" w:hAnsi="Arial" w:cs="Arial"/>
          <w:color w:val="000000"/>
        </w:rPr>
        <w:t xml:space="preserve"> </w:t>
      </w:r>
      <w:r w:rsidR="00FB0418">
        <w:rPr>
          <w:rFonts w:ascii="Arial" w:hAnsi="Arial" w:cs="Arial"/>
          <w:color w:val="000000"/>
        </w:rPr>
        <w:t xml:space="preserve">Mr </w:t>
      </w:r>
      <w:r w:rsidR="00136EDC" w:rsidRPr="0025313B">
        <w:rPr>
          <w:rFonts w:ascii="Arial" w:hAnsi="Arial" w:cs="Arial"/>
          <w:color w:val="000000"/>
        </w:rPr>
        <w:t>Ndlangamandla</w:t>
      </w:r>
      <w:r w:rsidR="0071057D" w:rsidRPr="0025313B">
        <w:rPr>
          <w:rFonts w:ascii="Arial" w:hAnsi="Arial" w:cs="Arial"/>
          <w:color w:val="000000"/>
        </w:rPr>
        <w:t>,</w:t>
      </w:r>
      <w:r w:rsidR="00136EDC" w:rsidRPr="0025313B">
        <w:rPr>
          <w:rFonts w:ascii="Arial" w:hAnsi="Arial" w:cs="Arial"/>
          <w:color w:val="000000"/>
        </w:rPr>
        <w:t xml:space="preserve"> </w:t>
      </w:r>
      <w:r w:rsidR="00E32CEC">
        <w:rPr>
          <w:rFonts w:ascii="Arial" w:hAnsi="Arial" w:cs="Arial"/>
          <w:color w:val="000000"/>
        </w:rPr>
        <w:t xml:space="preserve">Mr </w:t>
      </w:r>
      <w:r w:rsidR="00136EDC" w:rsidRPr="0025313B">
        <w:rPr>
          <w:rFonts w:ascii="Arial" w:hAnsi="Arial" w:cs="Arial"/>
          <w:color w:val="000000"/>
        </w:rPr>
        <w:t>Ntshangase</w:t>
      </w:r>
      <w:r w:rsidR="0071057D" w:rsidRPr="0025313B">
        <w:rPr>
          <w:rFonts w:ascii="Arial" w:hAnsi="Arial" w:cs="Arial"/>
          <w:color w:val="000000"/>
        </w:rPr>
        <w:t xml:space="preserve"> </w:t>
      </w:r>
      <w:r>
        <w:rPr>
          <w:rFonts w:ascii="Arial" w:hAnsi="Arial" w:cs="Arial"/>
          <w:color w:val="000000"/>
        </w:rPr>
        <w:t xml:space="preserve">and other community members </w:t>
      </w:r>
      <w:r w:rsidR="0071057D" w:rsidRPr="0025313B">
        <w:rPr>
          <w:rFonts w:ascii="Arial" w:hAnsi="Arial" w:cs="Arial"/>
          <w:color w:val="000000"/>
        </w:rPr>
        <w:t>present</w:t>
      </w:r>
      <w:r w:rsidR="00F936CC" w:rsidRPr="0025313B">
        <w:rPr>
          <w:rFonts w:ascii="Arial" w:hAnsi="Arial" w:cs="Arial"/>
          <w:color w:val="000000"/>
        </w:rPr>
        <w:t>,</w:t>
      </w:r>
      <w:r w:rsidR="00136EDC" w:rsidRPr="0025313B">
        <w:rPr>
          <w:rFonts w:ascii="Arial" w:hAnsi="Arial" w:cs="Arial"/>
          <w:color w:val="000000"/>
        </w:rPr>
        <w:t xml:space="preserve"> the </w:t>
      </w:r>
      <w:r>
        <w:rPr>
          <w:rFonts w:ascii="Arial" w:hAnsi="Arial" w:cs="Arial"/>
          <w:color w:val="000000"/>
        </w:rPr>
        <w:t>fourth</w:t>
      </w:r>
      <w:r w:rsidRPr="0025313B">
        <w:rPr>
          <w:rFonts w:ascii="Arial" w:hAnsi="Arial" w:cs="Arial"/>
          <w:color w:val="000000"/>
        </w:rPr>
        <w:t xml:space="preserve"> </w:t>
      </w:r>
      <w:r w:rsidR="00136EDC" w:rsidRPr="0025313B">
        <w:rPr>
          <w:rFonts w:ascii="Arial" w:hAnsi="Arial" w:cs="Arial"/>
          <w:color w:val="000000"/>
        </w:rPr>
        <w:t>appellant</w:t>
      </w:r>
      <w:r w:rsidR="00091BF0" w:rsidRPr="0025313B">
        <w:rPr>
          <w:rStyle w:val="FootnoteReference"/>
          <w:rFonts w:ascii="Arial" w:hAnsi="Arial" w:cs="Arial"/>
          <w:color w:val="000000"/>
        </w:rPr>
        <w:footnoteReference w:id="18"/>
      </w:r>
      <w:r w:rsidR="00136EDC" w:rsidRPr="0025313B">
        <w:rPr>
          <w:rFonts w:ascii="Arial" w:hAnsi="Arial" w:cs="Arial"/>
          <w:color w:val="000000"/>
        </w:rPr>
        <w:t xml:space="preserve"> </w:t>
      </w:r>
      <w:r w:rsidR="0071057D" w:rsidRPr="0025313B">
        <w:rPr>
          <w:rFonts w:ascii="Arial" w:hAnsi="Arial" w:cs="Arial"/>
          <w:color w:val="000000"/>
        </w:rPr>
        <w:t>told them to leave Nongoma and come to Pongola to commit robbery.</w:t>
      </w:r>
    </w:p>
    <w:p w14:paraId="5DD3A8CC" w14:textId="01B4D78E" w:rsidR="00AB71F4" w:rsidRPr="0025313B" w:rsidRDefault="00AB71F4" w:rsidP="003E7F1F">
      <w:pPr>
        <w:spacing w:line="360" w:lineRule="auto"/>
        <w:jc w:val="both"/>
        <w:rPr>
          <w:rFonts w:ascii="Arial" w:hAnsi="Arial" w:cs="Arial"/>
          <w:color w:val="000000"/>
        </w:rPr>
      </w:pPr>
    </w:p>
    <w:p w14:paraId="39DA5537" w14:textId="4F5CC498" w:rsidR="00091BF0" w:rsidRPr="0025313B" w:rsidRDefault="00AB71F4" w:rsidP="003E7F1F">
      <w:pPr>
        <w:spacing w:line="360" w:lineRule="auto"/>
        <w:jc w:val="both"/>
        <w:rPr>
          <w:rFonts w:ascii="Arial" w:hAnsi="Arial" w:cs="Arial"/>
          <w:color w:val="000000"/>
        </w:rPr>
      </w:pPr>
      <w:r w:rsidRPr="0025313B">
        <w:rPr>
          <w:rFonts w:ascii="Arial" w:hAnsi="Arial" w:cs="Arial"/>
          <w:color w:val="000000"/>
        </w:rPr>
        <w:t>[</w:t>
      </w:r>
      <w:r w:rsidR="00F71F21">
        <w:rPr>
          <w:rFonts w:ascii="Arial" w:hAnsi="Arial" w:cs="Arial"/>
          <w:color w:val="000000"/>
        </w:rPr>
        <w:t>5</w:t>
      </w:r>
      <w:r w:rsidR="00FB0418">
        <w:rPr>
          <w:rFonts w:ascii="Arial" w:hAnsi="Arial" w:cs="Arial"/>
          <w:color w:val="000000"/>
        </w:rPr>
        <w:t>9</w:t>
      </w:r>
      <w:r w:rsidRPr="0025313B">
        <w:rPr>
          <w:rFonts w:ascii="Arial" w:hAnsi="Arial" w:cs="Arial"/>
          <w:color w:val="000000"/>
        </w:rPr>
        <w:t>]</w:t>
      </w:r>
      <w:r w:rsidRPr="0025313B">
        <w:rPr>
          <w:rFonts w:ascii="Arial" w:hAnsi="Arial" w:cs="Arial"/>
          <w:color w:val="000000"/>
        </w:rPr>
        <w:tab/>
      </w:r>
      <w:r w:rsidR="00091BF0" w:rsidRPr="0025313B">
        <w:rPr>
          <w:rFonts w:ascii="Arial" w:hAnsi="Arial" w:cs="Arial"/>
          <w:color w:val="000000"/>
        </w:rPr>
        <w:t xml:space="preserve">With there being no explanation why the </w:t>
      </w:r>
      <w:r w:rsidR="008F7334" w:rsidRPr="0025313B">
        <w:rPr>
          <w:rFonts w:ascii="Arial" w:hAnsi="Arial" w:cs="Arial"/>
          <w:color w:val="000000"/>
        </w:rPr>
        <w:t xml:space="preserve">second appellant was in possession of a knife and the airtime vouchers </w:t>
      </w:r>
      <w:r w:rsidR="002A2260" w:rsidRPr="0025313B">
        <w:rPr>
          <w:rFonts w:ascii="Arial" w:hAnsi="Arial" w:cs="Arial"/>
          <w:color w:val="000000"/>
        </w:rPr>
        <w:t>of the complainant,</w:t>
      </w:r>
      <w:r w:rsidR="008F7334" w:rsidRPr="0025313B">
        <w:rPr>
          <w:rFonts w:ascii="Arial" w:hAnsi="Arial" w:cs="Arial"/>
          <w:color w:val="000000"/>
        </w:rPr>
        <w:t xml:space="preserve"> his spontaneous admission</w:t>
      </w:r>
      <w:r w:rsidR="002A2260" w:rsidRPr="0025313B">
        <w:rPr>
          <w:rFonts w:ascii="Arial" w:hAnsi="Arial" w:cs="Arial"/>
          <w:color w:val="000000"/>
        </w:rPr>
        <w:t xml:space="preserve"> </w:t>
      </w:r>
      <w:r w:rsidR="002A2260" w:rsidRPr="0025313B">
        <w:rPr>
          <w:rFonts w:ascii="Arial" w:hAnsi="Arial" w:cs="Arial"/>
          <w:color w:val="000000"/>
        </w:rPr>
        <w:lastRenderedPageBreak/>
        <w:t>confirming a prior agreement to rob the complainant</w:t>
      </w:r>
      <w:r w:rsidR="008F7334" w:rsidRPr="0025313B">
        <w:rPr>
          <w:rFonts w:ascii="Arial" w:hAnsi="Arial" w:cs="Arial"/>
          <w:color w:val="000000"/>
        </w:rPr>
        <w:t>, h</w:t>
      </w:r>
      <w:r w:rsidR="002A2260" w:rsidRPr="0025313B">
        <w:rPr>
          <w:rFonts w:ascii="Arial" w:hAnsi="Arial" w:cs="Arial"/>
          <w:color w:val="000000"/>
        </w:rPr>
        <w:t>is</w:t>
      </w:r>
      <w:r w:rsidR="008F7334" w:rsidRPr="0025313B">
        <w:rPr>
          <w:rFonts w:ascii="Arial" w:hAnsi="Arial" w:cs="Arial"/>
          <w:color w:val="000000"/>
        </w:rPr>
        <w:t xml:space="preserve"> close proximity to the robbery both in time and place makes th</w:t>
      </w:r>
      <w:r w:rsidR="00DD5954" w:rsidRPr="0025313B">
        <w:rPr>
          <w:rFonts w:ascii="Arial" w:hAnsi="Arial" w:cs="Arial"/>
          <w:color w:val="000000"/>
        </w:rPr>
        <w:t>e</w:t>
      </w:r>
      <w:r w:rsidR="008F7334" w:rsidRPr="0025313B">
        <w:rPr>
          <w:rFonts w:ascii="Arial" w:hAnsi="Arial" w:cs="Arial"/>
          <w:color w:val="000000"/>
        </w:rPr>
        <w:t xml:space="preserve"> inference </w:t>
      </w:r>
      <w:r w:rsidR="00DD5954" w:rsidRPr="0025313B">
        <w:rPr>
          <w:rFonts w:ascii="Arial" w:hAnsi="Arial" w:cs="Arial"/>
          <w:color w:val="000000"/>
        </w:rPr>
        <w:t xml:space="preserve">of his participation in the robbery </w:t>
      </w:r>
      <w:r w:rsidR="008F7334" w:rsidRPr="0025313B">
        <w:rPr>
          <w:rFonts w:ascii="Arial" w:hAnsi="Arial" w:cs="Arial"/>
          <w:color w:val="000000"/>
        </w:rPr>
        <w:t>inescapable.</w:t>
      </w:r>
      <w:r w:rsidR="00091BF0" w:rsidRPr="0025313B">
        <w:rPr>
          <w:rFonts w:ascii="Arial" w:hAnsi="Arial" w:cs="Arial"/>
          <w:color w:val="000000"/>
        </w:rPr>
        <w:t xml:space="preserve"> </w:t>
      </w:r>
      <w:r w:rsidR="00505107" w:rsidRPr="0025313B">
        <w:rPr>
          <w:rFonts w:ascii="Arial" w:hAnsi="Arial" w:cs="Arial"/>
          <w:color w:val="000000"/>
        </w:rPr>
        <w:t>Th</w:t>
      </w:r>
      <w:r w:rsidR="00AF13AE" w:rsidRPr="0025313B">
        <w:rPr>
          <w:rFonts w:ascii="Arial" w:hAnsi="Arial" w:cs="Arial"/>
          <w:color w:val="000000"/>
        </w:rPr>
        <w:t xml:space="preserve">e correct </w:t>
      </w:r>
      <w:r w:rsidR="00505107" w:rsidRPr="0025313B">
        <w:rPr>
          <w:rFonts w:ascii="Arial" w:hAnsi="Arial" w:cs="Arial"/>
          <w:color w:val="000000"/>
        </w:rPr>
        <w:t xml:space="preserve">inference is </w:t>
      </w:r>
      <w:r w:rsidR="00AF13AE" w:rsidRPr="0025313B">
        <w:rPr>
          <w:rFonts w:ascii="Arial" w:hAnsi="Arial" w:cs="Arial"/>
          <w:color w:val="000000"/>
        </w:rPr>
        <w:t>arrived at almost inevitabl</w:t>
      </w:r>
      <w:r w:rsidR="00020250">
        <w:rPr>
          <w:rFonts w:ascii="Arial" w:hAnsi="Arial" w:cs="Arial"/>
          <w:color w:val="000000"/>
        </w:rPr>
        <w:t>y</w:t>
      </w:r>
      <w:r w:rsidR="00AF13AE" w:rsidRPr="0025313B">
        <w:rPr>
          <w:rFonts w:ascii="Arial" w:hAnsi="Arial" w:cs="Arial"/>
          <w:color w:val="000000"/>
        </w:rPr>
        <w:t xml:space="preserve"> when</w:t>
      </w:r>
      <w:r w:rsidR="00505107" w:rsidRPr="0025313B">
        <w:rPr>
          <w:rFonts w:ascii="Arial" w:hAnsi="Arial" w:cs="Arial"/>
          <w:color w:val="000000"/>
        </w:rPr>
        <w:t xml:space="preserve"> considering all the evidence holistically and not </w:t>
      </w:r>
      <w:r w:rsidR="00AF13AE" w:rsidRPr="0025313B">
        <w:rPr>
          <w:rFonts w:ascii="Arial" w:hAnsi="Arial" w:cs="Arial"/>
          <w:color w:val="000000"/>
        </w:rPr>
        <w:t>by focusing on evidence in isolation.</w:t>
      </w:r>
    </w:p>
    <w:p w14:paraId="27508102" w14:textId="5979696A" w:rsidR="00AB71F4" w:rsidRPr="0025313B" w:rsidRDefault="00AB71F4" w:rsidP="003E7F1F">
      <w:pPr>
        <w:spacing w:line="360" w:lineRule="auto"/>
        <w:jc w:val="both"/>
        <w:rPr>
          <w:rFonts w:ascii="Arial" w:hAnsi="Arial" w:cs="Arial"/>
          <w:color w:val="242121"/>
          <w:sz w:val="22"/>
          <w:szCs w:val="22"/>
          <w:shd w:val="clear" w:color="auto" w:fill="FFFFFF"/>
        </w:rPr>
      </w:pPr>
    </w:p>
    <w:p w14:paraId="2641971A" w14:textId="6312E1C3" w:rsidR="00DD5954" w:rsidRPr="0025313B" w:rsidRDefault="00AB71F4" w:rsidP="003E7F1F">
      <w:pPr>
        <w:spacing w:line="360" w:lineRule="auto"/>
        <w:jc w:val="both"/>
        <w:rPr>
          <w:rFonts w:ascii="Arial" w:hAnsi="Arial" w:cs="Arial"/>
          <w:color w:val="242121"/>
          <w:shd w:val="clear" w:color="auto" w:fill="FFFFFF"/>
        </w:rPr>
      </w:pPr>
      <w:r w:rsidRPr="0025313B">
        <w:rPr>
          <w:rFonts w:ascii="Arial" w:hAnsi="Arial" w:cs="Arial"/>
          <w:color w:val="242121"/>
          <w:shd w:val="clear" w:color="auto" w:fill="FFFFFF"/>
        </w:rPr>
        <w:t>[</w:t>
      </w:r>
      <w:r w:rsidR="00FB0418">
        <w:rPr>
          <w:rFonts w:ascii="Arial" w:hAnsi="Arial" w:cs="Arial"/>
          <w:color w:val="242121"/>
          <w:shd w:val="clear" w:color="auto" w:fill="FFFFFF"/>
        </w:rPr>
        <w:t>60</w:t>
      </w:r>
      <w:r w:rsidRPr="0025313B">
        <w:rPr>
          <w:rFonts w:ascii="Arial" w:hAnsi="Arial" w:cs="Arial"/>
          <w:color w:val="242121"/>
          <w:shd w:val="clear" w:color="auto" w:fill="FFFFFF"/>
        </w:rPr>
        <w:t>]</w:t>
      </w:r>
      <w:r w:rsidRPr="0025313B">
        <w:rPr>
          <w:rFonts w:ascii="Arial" w:hAnsi="Arial" w:cs="Arial"/>
          <w:color w:val="242121"/>
          <w:shd w:val="clear" w:color="auto" w:fill="FFFFFF"/>
        </w:rPr>
        <w:tab/>
      </w:r>
      <w:r w:rsidR="00DD5954" w:rsidRPr="0025313B">
        <w:rPr>
          <w:rFonts w:ascii="Arial" w:hAnsi="Arial" w:cs="Arial"/>
          <w:color w:val="242121"/>
          <w:shd w:val="clear" w:color="auto" w:fill="FFFFFF"/>
        </w:rPr>
        <w:t>Both the State and counsel for the appellants</w:t>
      </w:r>
      <w:r w:rsidR="00AF13AE" w:rsidRPr="0025313B">
        <w:rPr>
          <w:rFonts w:ascii="Arial" w:hAnsi="Arial" w:cs="Arial"/>
          <w:color w:val="242121"/>
          <w:shd w:val="clear" w:color="auto" w:fill="FFFFFF"/>
        </w:rPr>
        <w:t>,</w:t>
      </w:r>
      <w:r w:rsidR="00DD5954" w:rsidRPr="0025313B">
        <w:rPr>
          <w:rFonts w:ascii="Arial" w:hAnsi="Arial" w:cs="Arial"/>
          <w:color w:val="242121"/>
          <w:shd w:val="clear" w:color="auto" w:fill="FFFFFF"/>
        </w:rPr>
        <w:t xml:space="preserve"> in their heads of argument and submissions before this court</w:t>
      </w:r>
      <w:r w:rsidR="00AF13AE" w:rsidRPr="0025313B">
        <w:rPr>
          <w:rFonts w:ascii="Arial" w:hAnsi="Arial" w:cs="Arial"/>
          <w:color w:val="242121"/>
          <w:shd w:val="clear" w:color="auto" w:fill="FFFFFF"/>
        </w:rPr>
        <w:t>,</w:t>
      </w:r>
      <w:r w:rsidR="00DD5954" w:rsidRPr="0025313B">
        <w:rPr>
          <w:rFonts w:ascii="Arial" w:hAnsi="Arial" w:cs="Arial"/>
          <w:color w:val="242121"/>
          <w:shd w:val="clear" w:color="auto" w:fill="FFFFFF"/>
        </w:rPr>
        <w:t xml:space="preserve"> failed to heed th</w:t>
      </w:r>
      <w:r w:rsidR="00AF13AE" w:rsidRPr="0025313B">
        <w:rPr>
          <w:rFonts w:ascii="Arial" w:hAnsi="Arial" w:cs="Arial"/>
          <w:color w:val="242121"/>
          <w:shd w:val="clear" w:color="auto" w:fill="FFFFFF"/>
        </w:rPr>
        <w:t>e approach of</w:t>
      </w:r>
      <w:r w:rsidR="00DD5954" w:rsidRPr="0025313B">
        <w:rPr>
          <w:rFonts w:ascii="Arial" w:hAnsi="Arial" w:cs="Arial"/>
          <w:color w:val="242121"/>
          <w:shd w:val="clear" w:color="auto" w:fill="FFFFFF"/>
        </w:rPr>
        <w:t xml:space="preserve"> the SCA in how to approach the evidence implicating </w:t>
      </w:r>
      <w:r w:rsidR="00361E71">
        <w:rPr>
          <w:rFonts w:ascii="Arial" w:hAnsi="Arial" w:cs="Arial"/>
          <w:color w:val="242121"/>
          <w:shd w:val="clear" w:color="auto" w:fill="FFFFFF"/>
        </w:rPr>
        <w:t>the second and third</w:t>
      </w:r>
      <w:r w:rsidR="00DD5954" w:rsidRPr="0025313B">
        <w:rPr>
          <w:rFonts w:ascii="Arial" w:hAnsi="Arial" w:cs="Arial"/>
          <w:color w:val="242121"/>
          <w:shd w:val="clear" w:color="auto" w:fill="FFFFFF"/>
        </w:rPr>
        <w:t xml:space="preserve"> appellants</w:t>
      </w:r>
      <w:r w:rsidR="00AF13AE" w:rsidRPr="0025313B">
        <w:rPr>
          <w:rFonts w:ascii="Arial" w:hAnsi="Arial" w:cs="Arial"/>
          <w:color w:val="242121"/>
          <w:shd w:val="clear" w:color="auto" w:fill="FFFFFF"/>
        </w:rPr>
        <w:t>. On a consideration of all the evidence</w:t>
      </w:r>
      <w:r w:rsidR="00020250">
        <w:rPr>
          <w:rFonts w:ascii="Arial" w:hAnsi="Arial" w:cs="Arial"/>
          <w:color w:val="242121"/>
          <w:shd w:val="clear" w:color="auto" w:fill="FFFFFF"/>
        </w:rPr>
        <w:t>,</w:t>
      </w:r>
      <w:r w:rsidR="00AF13AE" w:rsidRPr="0025313B">
        <w:rPr>
          <w:rFonts w:ascii="Arial" w:hAnsi="Arial" w:cs="Arial"/>
          <w:color w:val="242121"/>
          <w:shd w:val="clear" w:color="auto" w:fill="FFFFFF"/>
        </w:rPr>
        <w:t xml:space="preserve"> the conclusion that on</w:t>
      </w:r>
      <w:r w:rsidR="00020250">
        <w:rPr>
          <w:rFonts w:ascii="Arial" w:hAnsi="Arial" w:cs="Arial"/>
          <w:color w:val="242121"/>
          <w:shd w:val="clear" w:color="auto" w:fill="FFFFFF"/>
        </w:rPr>
        <w:t xml:space="preserve"> the</w:t>
      </w:r>
      <w:r w:rsidR="00AF13AE" w:rsidRPr="0025313B">
        <w:rPr>
          <w:rFonts w:ascii="Arial" w:hAnsi="Arial" w:cs="Arial"/>
          <w:color w:val="242121"/>
          <w:shd w:val="clear" w:color="auto" w:fill="FFFFFF"/>
        </w:rPr>
        <w:t xml:space="preserve"> the totality of the evidence the second and third appellants</w:t>
      </w:r>
      <w:r w:rsidR="006C715C">
        <w:rPr>
          <w:rFonts w:ascii="Arial" w:hAnsi="Arial" w:cs="Arial"/>
          <w:color w:val="242121"/>
          <w:shd w:val="clear" w:color="auto" w:fill="FFFFFF"/>
        </w:rPr>
        <w:t>’</w:t>
      </w:r>
      <w:r w:rsidR="00AF13AE" w:rsidRPr="0025313B">
        <w:rPr>
          <w:rFonts w:ascii="Arial" w:hAnsi="Arial" w:cs="Arial"/>
          <w:color w:val="242121"/>
          <w:shd w:val="clear" w:color="auto" w:fill="FFFFFF"/>
        </w:rPr>
        <w:t xml:space="preserve"> guilt was proved.</w:t>
      </w:r>
      <w:r w:rsidR="00DD5954" w:rsidRPr="0025313B">
        <w:rPr>
          <w:rFonts w:ascii="Arial" w:hAnsi="Arial" w:cs="Arial"/>
          <w:color w:val="242121"/>
          <w:shd w:val="clear" w:color="auto" w:fill="FFFFFF"/>
        </w:rPr>
        <w:t xml:space="preserve"> </w:t>
      </w:r>
    </w:p>
    <w:p w14:paraId="07180705" w14:textId="6094B895" w:rsidR="00DD5954" w:rsidRPr="0025313B" w:rsidRDefault="00DD5954" w:rsidP="003E7F1F">
      <w:pPr>
        <w:spacing w:line="360" w:lineRule="auto"/>
        <w:jc w:val="both"/>
        <w:rPr>
          <w:rFonts w:ascii="Arial" w:hAnsi="Arial" w:cs="Arial"/>
          <w:color w:val="242121"/>
          <w:shd w:val="clear" w:color="auto" w:fill="FFFFFF"/>
        </w:rPr>
      </w:pPr>
    </w:p>
    <w:p w14:paraId="2D1F1963" w14:textId="3480E0CD" w:rsidR="00CF0A50" w:rsidRPr="0025313B" w:rsidRDefault="00AB71F4" w:rsidP="003E7F1F">
      <w:pPr>
        <w:spacing w:line="360" w:lineRule="auto"/>
        <w:jc w:val="both"/>
        <w:rPr>
          <w:rFonts w:ascii="Arial" w:hAnsi="Arial" w:cs="Arial"/>
          <w:color w:val="242121"/>
          <w:shd w:val="clear" w:color="auto" w:fill="FFFFFF"/>
        </w:rPr>
      </w:pPr>
      <w:r w:rsidRPr="0025313B">
        <w:rPr>
          <w:rFonts w:ascii="Arial" w:hAnsi="Arial" w:cs="Arial"/>
          <w:color w:val="242121"/>
          <w:shd w:val="clear" w:color="auto" w:fill="FFFFFF"/>
        </w:rPr>
        <w:t>[</w:t>
      </w:r>
      <w:r w:rsidR="00F71F21">
        <w:rPr>
          <w:rFonts w:ascii="Arial" w:hAnsi="Arial" w:cs="Arial"/>
          <w:color w:val="242121"/>
          <w:shd w:val="clear" w:color="auto" w:fill="FFFFFF"/>
        </w:rPr>
        <w:t>6</w:t>
      </w:r>
      <w:r w:rsidR="00FB0418">
        <w:rPr>
          <w:rFonts w:ascii="Arial" w:hAnsi="Arial" w:cs="Arial"/>
          <w:color w:val="242121"/>
          <w:shd w:val="clear" w:color="auto" w:fill="FFFFFF"/>
        </w:rPr>
        <w:t>1</w:t>
      </w:r>
      <w:r w:rsidRPr="0025313B">
        <w:rPr>
          <w:rFonts w:ascii="Arial" w:hAnsi="Arial" w:cs="Arial"/>
          <w:color w:val="242121"/>
          <w:shd w:val="clear" w:color="auto" w:fill="FFFFFF"/>
        </w:rPr>
        <w:t>]</w:t>
      </w:r>
      <w:r w:rsidRPr="0025313B">
        <w:rPr>
          <w:rFonts w:ascii="Arial" w:hAnsi="Arial" w:cs="Arial"/>
          <w:color w:val="242121"/>
          <w:shd w:val="clear" w:color="auto" w:fill="FFFFFF"/>
        </w:rPr>
        <w:tab/>
      </w:r>
      <w:r w:rsidR="00DD5954" w:rsidRPr="0025313B">
        <w:rPr>
          <w:rFonts w:ascii="Arial" w:hAnsi="Arial" w:cs="Arial"/>
          <w:color w:val="242121"/>
          <w:shd w:val="clear" w:color="auto" w:fill="FFFFFF"/>
        </w:rPr>
        <w:t>Despite the trial court convicting on the basis of participation or as co-</w:t>
      </w:r>
      <w:r w:rsidR="00E854A0" w:rsidRPr="0025313B">
        <w:rPr>
          <w:rFonts w:ascii="Arial" w:hAnsi="Arial" w:cs="Arial"/>
          <w:color w:val="242121"/>
          <w:shd w:val="clear" w:color="auto" w:fill="FFFFFF"/>
        </w:rPr>
        <w:t>perpetrators</w:t>
      </w:r>
      <w:r w:rsidR="00DD5954" w:rsidRPr="0025313B">
        <w:rPr>
          <w:rFonts w:ascii="Arial" w:hAnsi="Arial" w:cs="Arial"/>
          <w:color w:val="242121"/>
          <w:shd w:val="clear" w:color="auto" w:fill="FFFFFF"/>
        </w:rPr>
        <w:t xml:space="preserve"> the </w:t>
      </w:r>
      <w:r w:rsidR="002B0825" w:rsidRPr="0025313B">
        <w:rPr>
          <w:rFonts w:ascii="Arial" w:hAnsi="Arial" w:cs="Arial"/>
          <w:color w:val="242121"/>
          <w:shd w:val="clear" w:color="auto" w:fill="FFFFFF"/>
        </w:rPr>
        <w:t xml:space="preserve">State </w:t>
      </w:r>
      <w:r w:rsidR="00DD5954" w:rsidRPr="0025313B">
        <w:rPr>
          <w:rFonts w:ascii="Arial" w:hAnsi="Arial" w:cs="Arial"/>
          <w:color w:val="242121"/>
          <w:shd w:val="clear" w:color="auto" w:fill="FFFFFF"/>
        </w:rPr>
        <w:t>conced</w:t>
      </w:r>
      <w:r w:rsidR="00E854A0" w:rsidRPr="0025313B">
        <w:rPr>
          <w:rFonts w:ascii="Arial" w:hAnsi="Arial" w:cs="Arial"/>
          <w:color w:val="242121"/>
          <w:shd w:val="clear" w:color="auto" w:fill="FFFFFF"/>
        </w:rPr>
        <w:t>e</w:t>
      </w:r>
      <w:r w:rsidR="00DD5954" w:rsidRPr="0025313B">
        <w:rPr>
          <w:rFonts w:ascii="Arial" w:hAnsi="Arial" w:cs="Arial"/>
          <w:color w:val="242121"/>
          <w:shd w:val="clear" w:color="auto" w:fill="FFFFFF"/>
        </w:rPr>
        <w:t xml:space="preserve">s </w:t>
      </w:r>
      <w:r w:rsidR="00E854A0" w:rsidRPr="0025313B">
        <w:rPr>
          <w:rFonts w:ascii="Arial" w:hAnsi="Arial" w:cs="Arial"/>
          <w:color w:val="242121"/>
          <w:shd w:val="clear" w:color="auto" w:fill="FFFFFF"/>
        </w:rPr>
        <w:t xml:space="preserve">the appeal </w:t>
      </w:r>
      <w:r w:rsidR="00DD5954" w:rsidRPr="0025313B">
        <w:rPr>
          <w:rFonts w:ascii="Arial" w:hAnsi="Arial" w:cs="Arial"/>
          <w:color w:val="242121"/>
          <w:shd w:val="clear" w:color="auto" w:fill="FFFFFF"/>
        </w:rPr>
        <w:t xml:space="preserve">on the basis </w:t>
      </w:r>
      <w:r w:rsidR="00E854A0" w:rsidRPr="0025313B">
        <w:rPr>
          <w:rFonts w:ascii="Arial" w:hAnsi="Arial" w:cs="Arial"/>
          <w:color w:val="242121"/>
          <w:shd w:val="clear" w:color="auto" w:fill="FFFFFF"/>
        </w:rPr>
        <w:t xml:space="preserve">that the appellants were not aware of the reliance on common purpose and therefore the matter has to be set aside. This would be so if the appellants were convicted on the basis of common purpose but as the judgment clearly states </w:t>
      </w:r>
      <w:r w:rsidR="002C371C" w:rsidRPr="0025313B">
        <w:rPr>
          <w:rFonts w:ascii="Arial" w:hAnsi="Arial" w:cs="Arial"/>
          <w:color w:val="242121"/>
          <w:shd w:val="clear" w:color="auto" w:fill="FFFFFF"/>
        </w:rPr>
        <w:t>the trial court convicted, in my view correctly as perpetrators.</w:t>
      </w:r>
      <w:r w:rsidR="00CF0A50" w:rsidRPr="0025313B">
        <w:rPr>
          <w:rFonts w:ascii="Arial" w:hAnsi="Arial" w:cs="Arial"/>
          <w:color w:val="242121"/>
          <w:shd w:val="clear" w:color="auto" w:fill="FFFFFF"/>
        </w:rPr>
        <w:t xml:space="preserve"> It is necessary to briefly outline why the doctrine of common purpose played no role in the decision of the trial court.</w:t>
      </w:r>
    </w:p>
    <w:p w14:paraId="04AC2B99" w14:textId="5C112D66" w:rsidR="002C371C" w:rsidRPr="0025313B" w:rsidRDefault="002C371C" w:rsidP="003E7F1F">
      <w:pPr>
        <w:spacing w:line="360" w:lineRule="auto"/>
        <w:jc w:val="both"/>
        <w:rPr>
          <w:rFonts w:ascii="Arial" w:hAnsi="Arial" w:cs="Arial"/>
          <w:color w:val="242121"/>
          <w:shd w:val="clear" w:color="auto" w:fill="FFFFFF"/>
        </w:rPr>
      </w:pPr>
    </w:p>
    <w:p w14:paraId="3F537EF4" w14:textId="55B182D8" w:rsidR="00031DC1" w:rsidRPr="0025313B" w:rsidRDefault="002A265F" w:rsidP="003E7F1F">
      <w:pPr>
        <w:spacing w:line="360" w:lineRule="auto"/>
        <w:jc w:val="both"/>
        <w:rPr>
          <w:rFonts w:ascii="Arial" w:hAnsi="Arial" w:cs="Arial"/>
          <w:b/>
          <w:bCs/>
          <w:color w:val="242121"/>
          <w:shd w:val="clear" w:color="auto" w:fill="FFFFFF"/>
        </w:rPr>
      </w:pPr>
      <w:r w:rsidRPr="0025313B">
        <w:rPr>
          <w:rFonts w:ascii="Arial" w:hAnsi="Arial" w:cs="Arial"/>
          <w:b/>
          <w:bCs/>
          <w:color w:val="242121"/>
          <w:shd w:val="clear" w:color="auto" w:fill="FFFFFF"/>
        </w:rPr>
        <w:t>Co-</w:t>
      </w:r>
      <w:r w:rsidR="00EA645E" w:rsidRPr="0025313B">
        <w:rPr>
          <w:rFonts w:ascii="Arial" w:hAnsi="Arial" w:cs="Arial"/>
          <w:b/>
          <w:bCs/>
          <w:color w:val="242121"/>
          <w:shd w:val="clear" w:color="auto" w:fill="FFFFFF"/>
        </w:rPr>
        <w:t xml:space="preserve">perpetrators </w:t>
      </w:r>
      <w:r w:rsidR="00CF0A50" w:rsidRPr="0025313B">
        <w:rPr>
          <w:rFonts w:ascii="Arial" w:hAnsi="Arial" w:cs="Arial"/>
          <w:b/>
          <w:bCs/>
          <w:color w:val="242121"/>
          <w:shd w:val="clear" w:color="auto" w:fill="FFFFFF"/>
        </w:rPr>
        <w:t xml:space="preserve">and </w:t>
      </w:r>
      <w:r w:rsidR="00EA645E" w:rsidRPr="0025313B">
        <w:rPr>
          <w:rFonts w:ascii="Arial" w:hAnsi="Arial" w:cs="Arial"/>
          <w:b/>
          <w:bCs/>
          <w:color w:val="242121"/>
          <w:shd w:val="clear" w:color="auto" w:fill="FFFFFF"/>
        </w:rPr>
        <w:t>common purpose</w:t>
      </w:r>
    </w:p>
    <w:p w14:paraId="638F0DC8" w14:textId="34A19634" w:rsidR="00CF0A50" w:rsidRPr="0025313B" w:rsidRDefault="00AB71F4" w:rsidP="003E7F1F">
      <w:pPr>
        <w:spacing w:line="360" w:lineRule="auto"/>
        <w:jc w:val="both"/>
        <w:rPr>
          <w:rFonts w:ascii="Arial" w:hAnsi="Arial" w:cs="Arial"/>
          <w:color w:val="242121"/>
          <w:shd w:val="clear" w:color="auto" w:fill="FFFFFF"/>
        </w:rPr>
      </w:pPr>
      <w:r w:rsidRPr="0025313B">
        <w:rPr>
          <w:rFonts w:ascii="Arial" w:hAnsi="Arial" w:cs="Arial"/>
          <w:color w:val="242121"/>
          <w:shd w:val="clear" w:color="auto" w:fill="FFFFFF"/>
        </w:rPr>
        <w:t>[</w:t>
      </w:r>
      <w:r w:rsidR="00F71F21">
        <w:rPr>
          <w:rFonts w:ascii="Arial" w:hAnsi="Arial" w:cs="Arial"/>
          <w:color w:val="242121"/>
          <w:shd w:val="clear" w:color="auto" w:fill="FFFFFF"/>
        </w:rPr>
        <w:t>6</w:t>
      </w:r>
      <w:r w:rsidR="00FB0418">
        <w:rPr>
          <w:rFonts w:ascii="Arial" w:hAnsi="Arial" w:cs="Arial"/>
          <w:color w:val="242121"/>
          <w:shd w:val="clear" w:color="auto" w:fill="FFFFFF"/>
        </w:rPr>
        <w:t>2</w:t>
      </w:r>
      <w:r w:rsidRPr="0025313B">
        <w:rPr>
          <w:rFonts w:ascii="Arial" w:hAnsi="Arial" w:cs="Arial"/>
          <w:color w:val="242121"/>
          <w:shd w:val="clear" w:color="auto" w:fill="FFFFFF"/>
        </w:rPr>
        <w:t>]</w:t>
      </w:r>
      <w:r w:rsidR="00CF0A50" w:rsidRPr="0025313B">
        <w:rPr>
          <w:rFonts w:ascii="Arial" w:hAnsi="Arial" w:cs="Arial"/>
          <w:color w:val="242121"/>
          <w:shd w:val="clear" w:color="auto" w:fill="FFFFFF"/>
        </w:rPr>
        <w:tab/>
      </w:r>
      <w:r w:rsidR="00031DC1" w:rsidRPr="0025313B">
        <w:rPr>
          <w:rFonts w:ascii="Arial" w:hAnsi="Arial" w:cs="Arial"/>
          <w:color w:val="242121"/>
          <w:shd w:val="clear" w:color="auto" w:fill="FFFFFF"/>
        </w:rPr>
        <w:t xml:space="preserve">It would appear that the </w:t>
      </w:r>
      <w:r w:rsidR="002B0825" w:rsidRPr="0025313B">
        <w:rPr>
          <w:rFonts w:ascii="Arial" w:hAnsi="Arial" w:cs="Arial"/>
          <w:color w:val="242121"/>
          <w:shd w:val="clear" w:color="auto" w:fill="FFFFFF"/>
        </w:rPr>
        <w:t xml:space="preserve">State </w:t>
      </w:r>
      <w:r w:rsidR="00031DC1" w:rsidRPr="0025313B">
        <w:rPr>
          <w:rFonts w:ascii="Arial" w:hAnsi="Arial" w:cs="Arial"/>
          <w:color w:val="242121"/>
          <w:shd w:val="clear" w:color="auto" w:fill="FFFFFF"/>
        </w:rPr>
        <w:t xml:space="preserve">and for that matter counsel for the appellants are of the belief that as the </w:t>
      </w:r>
      <w:r w:rsidR="002B0825">
        <w:rPr>
          <w:rFonts w:ascii="Arial" w:hAnsi="Arial" w:cs="Arial"/>
          <w:color w:val="242121"/>
          <w:shd w:val="clear" w:color="auto" w:fill="FFFFFF"/>
        </w:rPr>
        <w:t>second</w:t>
      </w:r>
      <w:r w:rsidR="002B0825" w:rsidRPr="0025313B">
        <w:rPr>
          <w:rFonts w:ascii="Arial" w:hAnsi="Arial" w:cs="Arial"/>
          <w:color w:val="242121"/>
          <w:shd w:val="clear" w:color="auto" w:fill="FFFFFF"/>
        </w:rPr>
        <w:t xml:space="preserve"> </w:t>
      </w:r>
      <w:r w:rsidR="00031DC1" w:rsidRPr="0025313B">
        <w:rPr>
          <w:rFonts w:ascii="Arial" w:hAnsi="Arial" w:cs="Arial"/>
          <w:color w:val="242121"/>
          <w:shd w:val="clear" w:color="auto" w:fill="FFFFFF"/>
        </w:rPr>
        <w:t xml:space="preserve">and </w:t>
      </w:r>
      <w:r w:rsidR="002B0825">
        <w:rPr>
          <w:rFonts w:ascii="Arial" w:hAnsi="Arial" w:cs="Arial"/>
          <w:color w:val="242121"/>
          <w:shd w:val="clear" w:color="auto" w:fill="FFFFFF"/>
        </w:rPr>
        <w:t>third</w:t>
      </w:r>
      <w:r w:rsidR="002B0825" w:rsidRPr="0025313B">
        <w:rPr>
          <w:rFonts w:ascii="Arial" w:hAnsi="Arial" w:cs="Arial"/>
          <w:color w:val="242121"/>
          <w:shd w:val="clear" w:color="auto" w:fill="FFFFFF"/>
        </w:rPr>
        <w:t xml:space="preserve"> </w:t>
      </w:r>
      <w:r w:rsidR="00031DC1" w:rsidRPr="0025313B">
        <w:rPr>
          <w:rFonts w:ascii="Arial" w:hAnsi="Arial" w:cs="Arial"/>
          <w:color w:val="242121"/>
          <w:shd w:val="clear" w:color="auto" w:fill="FFFFFF"/>
        </w:rPr>
        <w:t xml:space="preserve">appellant were not involved with the wielding of weapons and the removal of the items from the complainant’s possession </w:t>
      </w:r>
      <w:r w:rsidR="00CF0A50" w:rsidRPr="0025313B">
        <w:rPr>
          <w:rFonts w:ascii="Arial" w:hAnsi="Arial" w:cs="Arial"/>
          <w:color w:val="242121"/>
          <w:shd w:val="clear" w:color="auto" w:fill="FFFFFF"/>
        </w:rPr>
        <w:t xml:space="preserve">and this </w:t>
      </w:r>
      <w:r w:rsidR="00031DC1" w:rsidRPr="0025313B">
        <w:rPr>
          <w:rFonts w:ascii="Arial" w:hAnsi="Arial" w:cs="Arial"/>
          <w:color w:val="242121"/>
          <w:shd w:val="clear" w:color="auto" w:fill="FFFFFF"/>
        </w:rPr>
        <w:t xml:space="preserve">necessarily means that they could only be convicted in our law on the basis of the doctrine of common purpose. </w:t>
      </w:r>
      <w:r w:rsidR="00CF0A50" w:rsidRPr="0025313B">
        <w:rPr>
          <w:rFonts w:ascii="Arial" w:hAnsi="Arial" w:cs="Arial"/>
          <w:color w:val="242121"/>
          <w:shd w:val="clear" w:color="auto" w:fill="FFFFFF"/>
        </w:rPr>
        <w:t xml:space="preserve">As they were not the ‘main perpetrators’ that the lesser role played by the second and third appellant meant that they could only be </w:t>
      </w:r>
      <w:r w:rsidR="00020250">
        <w:rPr>
          <w:rFonts w:ascii="Arial" w:hAnsi="Arial" w:cs="Arial"/>
          <w:color w:val="242121"/>
          <w:shd w:val="clear" w:color="auto" w:fill="FFFFFF"/>
        </w:rPr>
        <w:t>convicted</w:t>
      </w:r>
      <w:r w:rsidR="00CF0A50" w:rsidRPr="0025313B">
        <w:rPr>
          <w:rFonts w:ascii="Arial" w:hAnsi="Arial" w:cs="Arial"/>
          <w:color w:val="242121"/>
          <w:shd w:val="clear" w:color="auto" w:fill="FFFFFF"/>
        </w:rPr>
        <w:t xml:space="preserve"> on the basis of the doctrine of common purpose.</w:t>
      </w:r>
      <w:r w:rsidR="00094909">
        <w:rPr>
          <w:rFonts w:ascii="Arial" w:hAnsi="Arial" w:cs="Arial"/>
          <w:color w:val="242121"/>
          <w:shd w:val="clear" w:color="auto" w:fill="FFFFFF"/>
        </w:rPr>
        <w:t xml:space="preserve"> </w:t>
      </w:r>
    </w:p>
    <w:p w14:paraId="6C75BE76" w14:textId="41F115C8" w:rsidR="00CF0A50" w:rsidRPr="0025313B" w:rsidRDefault="00CF0A50" w:rsidP="003E7F1F">
      <w:pPr>
        <w:spacing w:line="360" w:lineRule="auto"/>
        <w:jc w:val="both"/>
        <w:rPr>
          <w:rFonts w:ascii="Arial" w:hAnsi="Arial" w:cs="Arial"/>
          <w:color w:val="242121"/>
          <w:shd w:val="clear" w:color="auto" w:fill="FFFFFF"/>
        </w:rPr>
      </w:pPr>
    </w:p>
    <w:p w14:paraId="37646B6A" w14:textId="49F85494" w:rsidR="002B0825" w:rsidRDefault="00CF0A50" w:rsidP="003E7F1F">
      <w:pPr>
        <w:spacing w:line="360" w:lineRule="auto"/>
        <w:jc w:val="both"/>
        <w:rPr>
          <w:rFonts w:ascii="Arial" w:hAnsi="Arial" w:cs="Arial"/>
          <w:color w:val="242121"/>
          <w:shd w:val="clear" w:color="auto" w:fill="FFFFFF"/>
        </w:rPr>
      </w:pPr>
      <w:r w:rsidRPr="0025313B">
        <w:rPr>
          <w:rFonts w:ascii="Arial" w:hAnsi="Arial" w:cs="Arial"/>
          <w:color w:val="242121"/>
          <w:shd w:val="clear" w:color="auto" w:fill="FFFFFF"/>
        </w:rPr>
        <w:t>[</w:t>
      </w:r>
      <w:r w:rsidR="00F71F21">
        <w:rPr>
          <w:rFonts w:ascii="Arial" w:hAnsi="Arial" w:cs="Arial"/>
          <w:color w:val="242121"/>
          <w:shd w:val="clear" w:color="auto" w:fill="FFFFFF"/>
        </w:rPr>
        <w:t>6</w:t>
      </w:r>
      <w:r w:rsidR="00FB0418">
        <w:rPr>
          <w:rFonts w:ascii="Arial" w:hAnsi="Arial" w:cs="Arial"/>
          <w:color w:val="242121"/>
          <w:shd w:val="clear" w:color="auto" w:fill="FFFFFF"/>
        </w:rPr>
        <w:t>3</w:t>
      </w:r>
      <w:r w:rsidRPr="0025313B">
        <w:rPr>
          <w:rFonts w:ascii="Arial" w:hAnsi="Arial" w:cs="Arial"/>
          <w:color w:val="242121"/>
          <w:shd w:val="clear" w:color="auto" w:fill="FFFFFF"/>
        </w:rPr>
        <w:t>]</w:t>
      </w:r>
      <w:r w:rsidRPr="0025313B">
        <w:rPr>
          <w:rFonts w:ascii="Arial" w:hAnsi="Arial" w:cs="Arial"/>
          <w:color w:val="242121"/>
          <w:shd w:val="clear" w:color="auto" w:fill="FFFFFF"/>
        </w:rPr>
        <w:tab/>
      </w:r>
      <w:r w:rsidR="005550F1" w:rsidRPr="0025313B">
        <w:rPr>
          <w:rFonts w:ascii="Arial" w:hAnsi="Arial" w:cs="Arial"/>
          <w:color w:val="242121"/>
          <w:shd w:val="clear" w:color="auto" w:fill="FFFFFF"/>
        </w:rPr>
        <w:t xml:space="preserve">The </w:t>
      </w:r>
      <w:r w:rsidR="002B0825" w:rsidRPr="0025313B">
        <w:rPr>
          <w:rFonts w:ascii="Arial" w:hAnsi="Arial" w:cs="Arial"/>
          <w:color w:val="242121"/>
          <w:shd w:val="clear" w:color="auto" w:fill="FFFFFF"/>
        </w:rPr>
        <w:t xml:space="preserve">State </w:t>
      </w:r>
      <w:r w:rsidRPr="0025313B">
        <w:rPr>
          <w:rFonts w:ascii="Arial" w:hAnsi="Arial" w:cs="Arial"/>
          <w:color w:val="242121"/>
          <w:shd w:val="clear" w:color="auto" w:fill="FFFFFF"/>
        </w:rPr>
        <w:t>in its heads of argument</w:t>
      </w:r>
      <w:r w:rsidR="005550F1" w:rsidRPr="0025313B">
        <w:rPr>
          <w:rFonts w:ascii="Arial" w:hAnsi="Arial" w:cs="Arial"/>
          <w:color w:val="242121"/>
          <w:shd w:val="clear" w:color="auto" w:fill="FFFFFF"/>
        </w:rPr>
        <w:t xml:space="preserve"> concedes the merits of the appeal on the basis that the doctrine</w:t>
      </w:r>
      <w:r w:rsidR="00B12A93">
        <w:rPr>
          <w:rFonts w:ascii="Arial" w:hAnsi="Arial" w:cs="Arial"/>
          <w:color w:val="242121"/>
          <w:shd w:val="clear" w:color="auto" w:fill="FFFFFF"/>
        </w:rPr>
        <w:t xml:space="preserve"> of evidence</w:t>
      </w:r>
      <w:r w:rsidR="005550F1" w:rsidRPr="0025313B">
        <w:rPr>
          <w:rFonts w:ascii="Arial" w:hAnsi="Arial" w:cs="Arial"/>
          <w:color w:val="242121"/>
          <w:shd w:val="clear" w:color="auto" w:fill="FFFFFF"/>
        </w:rPr>
        <w:t xml:space="preserve"> cannot be applied unless the appellants were advised of the </w:t>
      </w:r>
      <w:r w:rsidR="00B12A93" w:rsidRPr="0025313B">
        <w:rPr>
          <w:rFonts w:ascii="Arial" w:hAnsi="Arial" w:cs="Arial"/>
          <w:color w:val="242121"/>
          <w:shd w:val="clear" w:color="auto" w:fill="FFFFFF"/>
        </w:rPr>
        <w:t xml:space="preserve">State’s </w:t>
      </w:r>
      <w:r w:rsidR="005550F1" w:rsidRPr="0025313B">
        <w:rPr>
          <w:rFonts w:ascii="Arial" w:hAnsi="Arial" w:cs="Arial"/>
          <w:color w:val="242121"/>
          <w:shd w:val="clear" w:color="auto" w:fill="FFFFFF"/>
        </w:rPr>
        <w:t>reliance on the doctrine before the trial commenced</w:t>
      </w:r>
      <w:r w:rsidR="00C04F85" w:rsidRPr="0025313B">
        <w:rPr>
          <w:rFonts w:ascii="Arial" w:hAnsi="Arial" w:cs="Arial"/>
          <w:color w:val="242121"/>
          <w:shd w:val="clear" w:color="auto" w:fill="FFFFFF"/>
        </w:rPr>
        <w:t xml:space="preserve">. There was no mention in the charge sheet of the </w:t>
      </w:r>
      <w:r w:rsidR="00B12A93" w:rsidRPr="0025313B">
        <w:rPr>
          <w:rFonts w:ascii="Arial" w:hAnsi="Arial" w:cs="Arial"/>
          <w:color w:val="242121"/>
          <w:shd w:val="clear" w:color="auto" w:fill="FFFFFF"/>
        </w:rPr>
        <w:t xml:space="preserve">State’s </w:t>
      </w:r>
      <w:r w:rsidR="00C04F85" w:rsidRPr="0025313B">
        <w:rPr>
          <w:rFonts w:ascii="Arial" w:hAnsi="Arial" w:cs="Arial"/>
          <w:color w:val="242121"/>
          <w:shd w:val="clear" w:color="auto" w:fill="FFFFFF"/>
        </w:rPr>
        <w:t>reliance o</w:t>
      </w:r>
      <w:r w:rsidR="002B0825">
        <w:rPr>
          <w:rFonts w:ascii="Arial" w:hAnsi="Arial" w:cs="Arial"/>
          <w:color w:val="242121"/>
          <w:shd w:val="clear" w:color="auto" w:fill="FFFFFF"/>
        </w:rPr>
        <w:t xml:space="preserve">n the doctrine and therefore, </w:t>
      </w:r>
    </w:p>
    <w:p w14:paraId="36B18DC8" w14:textId="17DED53A" w:rsidR="00031DC1" w:rsidRPr="0025313B" w:rsidRDefault="002B0825" w:rsidP="003E7F1F">
      <w:pPr>
        <w:spacing w:line="360" w:lineRule="auto"/>
        <w:jc w:val="both"/>
        <w:rPr>
          <w:rFonts w:ascii="Arial" w:eastAsia="Times New Roman" w:hAnsi="Arial" w:cs="Arial"/>
          <w:sz w:val="22"/>
          <w:szCs w:val="22"/>
          <w:lang w:eastAsia="en-GB"/>
        </w:rPr>
      </w:pPr>
      <w:r>
        <w:rPr>
          <w:rFonts w:ascii="Arial" w:eastAsia="Times New Roman" w:hAnsi="Arial" w:cs="Arial"/>
          <w:color w:val="242121"/>
          <w:sz w:val="22"/>
          <w:szCs w:val="22"/>
          <w:shd w:val="clear" w:color="auto" w:fill="FFFFFF"/>
          <w:lang w:eastAsia="en-GB"/>
        </w:rPr>
        <w:lastRenderedPageBreak/>
        <w:t>‘</w:t>
      </w:r>
      <w:r w:rsidR="00B12A93" w:rsidRPr="00B12A93">
        <w:rPr>
          <w:rFonts w:ascii="Arial" w:eastAsia="Times New Roman" w:hAnsi="Arial" w:cs="Arial"/>
          <w:color w:val="242121"/>
          <w:sz w:val="22"/>
          <w:szCs w:val="22"/>
          <w:shd w:val="clear" w:color="auto" w:fill="FFFFFF"/>
          <w:lang w:val="en-GB" w:eastAsia="en-GB"/>
        </w:rPr>
        <w:t>as the charge-sheet is silent on any possible reliance on the</w:t>
      </w:r>
      <w:r w:rsidR="00B12A93">
        <w:rPr>
          <w:rFonts w:ascii="Arial" w:eastAsia="Times New Roman" w:hAnsi="Arial" w:cs="Arial"/>
          <w:color w:val="242121"/>
          <w:sz w:val="22"/>
          <w:szCs w:val="22"/>
          <w:shd w:val="clear" w:color="auto" w:fill="FFFFFF"/>
          <w:lang w:val="en-GB" w:eastAsia="en-GB"/>
        </w:rPr>
        <w:t xml:space="preserve"> </w:t>
      </w:r>
      <w:r w:rsidR="00B12A93" w:rsidRPr="00B12A93">
        <w:rPr>
          <w:rFonts w:ascii="Arial" w:eastAsia="Times New Roman" w:hAnsi="Arial" w:cs="Arial"/>
          <w:color w:val="242121"/>
          <w:sz w:val="22"/>
          <w:szCs w:val="22"/>
          <w:shd w:val="clear" w:color="auto" w:fill="FFFFFF"/>
          <w:lang w:val="en-GB" w:eastAsia="en-GB"/>
        </w:rPr>
        <w:t>doctrine of common purpose, and further that there was no application for amendment of the</w:t>
      </w:r>
      <w:r w:rsidR="00B12A93">
        <w:rPr>
          <w:rFonts w:ascii="Arial" w:eastAsia="Times New Roman" w:hAnsi="Arial" w:cs="Arial"/>
          <w:color w:val="242121"/>
          <w:sz w:val="22"/>
          <w:szCs w:val="22"/>
          <w:shd w:val="clear" w:color="auto" w:fill="FFFFFF"/>
          <w:lang w:val="en-GB" w:eastAsia="en-GB"/>
        </w:rPr>
        <w:t xml:space="preserve"> </w:t>
      </w:r>
      <w:r w:rsidR="00B12A93" w:rsidRPr="00B12A93">
        <w:rPr>
          <w:rFonts w:ascii="Arial" w:eastAsia="Times New Roman" w:hAnsi="Arial" w:cs="Arial"/>
          <w:color w:val="242121"/>
          <w:sz w:val="22"/>
          <w:szCs w:val="22"/>
          <w:shd w:val="clear" w:color="auto" w:fill="FFFFFF"/>
          <w:lang w:val="en-GB" w:eastAsia="en-GB"/>
        </w:rPr>
        <w:t xml:space="preserve">charge-sheet in terms of s 86 of the CPA, the conviction of the appellant </w:t>
      </w:r>
      <w:r w:rsidR="00B12A93">
        <w:rPr>
          <w:rFonts w:ascii="Arial" w:eastAsia="Times New Roman" w:hAnsi="Arial" w:cs="Arial"/>
          <w:color w:val="242121"/>
          <w:sz w:val="22"/>
          <w:szCs w:val="22"/>
          <w:shd w:val="clear" w:color="auto" w:fill="FFFFFF"/>
          <w:lang w:val="en-GB" w:eastAsia="en-GB"/>
        </w:rPr>
        <w:t xml:space="preserve">. . . </w:t>
      </w:r>
      <w:r w:rsidR="00B12A93" w:rsidRPr="00B12A93">
        <w:rPr>
          <w:rFonts w:ascii="Arial" w:eastAsia="Times New Roman" w:hAnsi="Arial" w:cs="Arial"/>
          <w:color w:val="242121"/>
          <w:sz w:val="22"/>
          <w:szCs w:val="22"/>
          <w:shd w:val="clear" w:color="auto" w:fill="FFFFFF"/>
          <w:lang w:val="en-GB" w:eastAsia="en-GB"/>
        </w:rPr>
        <w:t>cannot stand</w:t>
      </w:r>
      <w:r w:rsidR="002B6EDF" w:rsidRPr="0025313B">
        <w:rPr>
          <w:rFonts w:ascii="Arial" w:eastAsia="Times New Roman" w:hAnsi="Arial" w:cs="Arial"/>
          <w:color w:val="242121"/>
          <w:sz w:val="22"/>
          <w:szCs w:val="22"/>
          <w:shd w:val="clear" w:color="auto" w:fill="FFFFFF"/>
          <w:lang w:eastAsia="en-GB"/>
        </w:rPr>
        <w:t>.</w:t>
      </w:r>
      <w:r>
        <w:rPr>
          <w:rFonts w:ascii="Arial" w:eastAsia="Times New Roman" w:hAnsi="Arial" w:cs="Arial"/>
          <w:color w:val="242121"/>
          <w:sz w:val="22"/>
          <w:szCs w:val="22"/>
          <w:shd w:val="clear" w:color="auto" w:fill="FFFFFF"/>
          <w:lang w:eastAsia="en-GB"/>
        </w:rPr>
        <w:t>’</w:t>
      </w:r>
      <w:r w:rsidR="002B6EDF" w:rsidRPr="0025313B">
        <w:rPr>
          <w:rStyle w:val="FootnoteReference"/>
          <w:rFonts w:ascii="Arial" w:eastAsia="Times New Roman" w:hAnsi="Arial" w:cs="Arial"/>
          <w:color w:val="242121"/>
          <w:sz w:val="22"/>
          <w:szCs w:val="22"/>
          <w:shd w:val="clear" w:color="auto" w:fill="FFFFFF"/>
          <w:lang w:eastAsia="en-GB"/>
        </w:rPr>
        <w:footnoteReference w:id="19"/>
      </w:r>
    </w:p>
    <w:p w14:paraId="44CFCA54" w14:textId="77777777" w:rsidR="00AB71F4" w:rsidRPr="0025313B" w:rsidRDefault="00AB71F4" w:rsidP="003E7F1F">
      <w:pPr>
        <w:spacing w:line="360" w:lineRule="auto"/>
        <w:jc w:val="both"/>
        <w:rPr>
          <w:rFonts w:ascii="Arial" w:hAnsi="Arial" w:cs="Arial"/>
          <w:color w:val="242121"/>
          <w:shd w:val="clear" w:color="auto" w:fill="FFFFFF"/>
        </w:rPr>
      </w:pPr>
    </w:p>
    <w:p w14:paraId="3207DE2A" w14:textId="3593F84B" w:rsidR="00BB17CB" w:rsidRPr="006A4F90" w:rsidRDefault="00AB71F4" w:rsidP="003E7F1F">
      <w:pPr>
        <w:spacing w:line="360" w:lineRule="auto"/>
        <w:jc w:val="both"/>
        <w:rPr>
          <w:rFonts w:ascii="Arial" w:hAnsi="Arial" w:cs="Arial"/>
          <w:color w:val="242121"/>
          <w:shd w:val="clear" w:color="auto" w:fill="FFFFFF"/>
        </w:rPr>
      </w:pPr>
      <w:r w:rsidRPr="0025313B">
        <w:rPr>
          <w:rFonts w:ascii="Arial" w:hAnsi="Arial" w:cs="Arial"/>
          <w:color w:val="242121"/>
          <w:shd w:val="clear" w:color="auto" w:fill="FFFFFF"/>
        </w:rPr>
        <w:t>[</w:t>
      </w:r>
      <w:r w:rsidR="00F71F21">
        <w:rPr>
          <w:rFonts w:ascii="Arial" w:hAnsi="Arial" w:cs="Arial"/>
          <w:color w:val="242121"/>
          <w:shd w:val="clear" w:color="auto" w:fill="FFFFFF"/>
        </w:rPr>
        <w:t>6</w:t>
      </w:r>
      <w:r w:rsidR="00FB0418">
        <w:rPr>
          <w:rFonts w:ascii="Arial" w:hAnsi="Arial" w:cs="Arial"/>
          <w:color w:val="242121"/>
          <w:shd w:val="clear" w:color="auto" w:fill="FFFFFF"/>
        </w:rPr>
        <w:t>4</w:t>
      </w:r>
      <w:r w:rsidRPr="0025313B">
        <w:rPr>
          <w:rFonts w:ascii="Arial" w:hAnsi="Arial" w:cs="Arial"/>
          <w:color w:val="242121"/>
          <w:shd w:val="clear" w:color="auto" w:fill="FFFFFF"/>
        </w:rPr>
        <w:t>]</w:t>
      </w:r>
      <w:r w:rsidRPr="0025313B">
        <w:rPr>
          <w:rFonts w:ascii="Arial" w:hAnsi="Arial" w:cs="Arial"/>
          <w:color w:val="242121"/>
          <w:shd w:val="clear" w:color="auto" w:fill="FFFFFF"/>
        </w:rPr>
        <w:tab/>
      </w:r>
      <w:r w:rsidR="00031DC1" w:rsidRPr="0025313B">
        <w:rPr>
          <w:rFonts w:ascii="Arial" w:hAnsi="Arial" w:cs="Arial"/>
          <w:color w:val="242121"/>
          <w:shd w:val="clear" w:color="auto" w:fill="FFFFFF"/>
        </w:rPr>
        <w:t xml:space="preserve">With respect to counsel </w:t>
      </w:r>
      <w:r w:rsidR="002B6EDF" w:rsidRPr="0025313B">
        <w:rPr>
          <w:rFonts w:ascii="Arial" w:hAnsi="Arial" w:cs="Arial"/>
          <w:color w:val="242121"/>
          <w:shd w:val="clear" w:color="auto" w:fill="FFFFFF"/>
        </w:rPr>
        <w:t xml:space="preserve">on the facts of this matter the doctrine does not apply, the </w:t>
      </w:r>
      <w:r w:rsidR="00B12A93" w:rsidRPr="0025313B">
        <w:rPr>
          <w:rFonts w:ascii="Arial" w:hAnsi="Arial" w:cs="Arial"/>
          <w:color w:val="242121"/>
          <w:shd w:val="clear" w:color="auto" w:fill="FFFFFF"/>
        </w:rPr>
        <w:t xml:space="preserve">State </w:t>
      </w:r>
      <w:r w:rsidR="002B6EDF" w:rsidRPr="0025313B">
        <w:rPr>
          <w:rFonts w:ascii="Arial" w:hAnsi="Arial" w:cs="Arial"/>
          <w:color w:val="242121"/>
          <w:shd w:val="clear" w:color="auto" w:fill="FFFFFF"/>
        </w:rPr>
        <w:t>during the trial did not seek to rely on the doctrine</w:t>
      </w:r>
      <w:r w:rsidR="00B12A93">
        <w:rPr>
          <w:rFonts w:ascii="Arial" w:hAnsi="Arial" w:cs="Arial"/>
          <w:color w:val="242121"/>
          <w:shd w:val="clear" w:color="auto" w:fill="FFFFFF"/>
        </w:rPr>
        <w:t xml:space="preserve"> of common purpose</w:t>
      </w:r>
      <w:r w:rsidR="00E4370E" w:rsidRPr="0025313B">
        <w:rPr>
          <w:rFonts w:ascii="Arial" w:hAnsi="Arial" w:cs="Arial"/>
          <w:color w:val="242121"/>
          <w:shd w:val="clear" w:color="auto" w:fill="FFFFFF"/>
        </w:rPr>
        <w:t xml:space="preserve"> and the trial court in its judgment made no mention of the doctrine. </w:t>
      </w:r>
      <w:r w:rsidR="00B12A93">
        <w:rPr>
          <w:rFonts w:ascii="Arial" w:hAnsi="Arial" w:cs="Arial"/>
          <w:color w:val="242121"/>
          <w:shd w:val="clear" w:color="auto" w:fill="FFFFFF"/>
        </w:rPr>
        <w:t>The magistrate</w:t>
      </w:r>
      <w:r w:rsidR="00B12A93" w:rsidRPr="0025313B">
        <w:rPr>
          <w:rFonts w:ascii="Arial" w:hAnsi="Arial" w:cs="Arial"/>
          <w:color w:val="242121"/>
          <w:shd w:val="clear" w:color="auto" w:fill="FFFFFF"/>
        </w:rPr>
        <w:t xml:space="preserve"> </w:t>
      </w:r>
      <w:r w:rsidR="00E4370E" w:rsidRPr="0025313B">
        <w:rPr>
          <w:rFonts w:ascii="Arial" w:hAnsi="Arial" w:cs="Arial"/>
          <w:color w:val="242121"/>
          <w:shd w:val="clear" w:color="auto" w:fill="FFFFFF"/>
        </w:rPr>
        <w:t>convicted on the basis that all four appellants were perpetrators</w:t>
      </w:r>
      <w:r w:rsidR="00031DC1" w:rsidRPr="0025313B">
        <w:rPr>
          <w:rFonts w:ascii="Arial" w:hAnsi="Arial" w:cs="Arial"/>
          <w:color w:val="242121"/>
          <w:shd w:val="clear" w:color="auto" w:fill="FFFFFF"/>
        </w:rPr>
        <w:t>. A</w:t>
      </w:r>
      <w:r w:rsidR="00BB17CB" w:rsidRPr="0025313B">
        <w:rPr>
          <w:rFonts w:ascii="Arial" w:hAnsi="Arial" w:cs="Arial"/>
          <w:color w:val="242121"/>
          <w:shd w:val="clear" w:color="auto" w:fill="FFFFFF"/>
        </w:rPr>
        <w:t xml:space="preserve"> good</w:t>
      </w:r>
      <w:r w:rsidR="00031DC1" w:rsidRPr="0025313B">
        <w:rPr>
          <w:rFonts w:ascii="Arial" w:hAnsi="Arial" w:cs="Arial"/>
          <w:color w:val="242121"/>
          <w:shd w:val="clear" w:color="auto" w:fill="FFFFFF"/>
        </w:rPr>
        <w:t xml:space="preserve"> illustration of the</w:t>
      </w:r>
      <w:r w:rsidR="00BB17CB" w:rsidRPr="0025313B">
        <w:rPr>
          <w:rFonts w:ascii="Arial" w:hAnsi="Arial" w:cs="Arial"/>
          <w:color w:val="242121"/>
          <w:shd w:val="clear" w:color="auto" w:fill="FFFFFF"/>
        </w:rPr>
        <w:t xml:space="preserve"> law</w:t>
      </w:r>
      <w:r w:rsidR="00E4370E" w:rsidRPr="0025313B">
        <w:rPr>
          <w:rFonts w:ascii="Arial" w:hAnsi="Arial" w:cs="Arial"/>
          <w:color w:val="242121"/>
          <w:shd w:val="clear" w:color="auto" w:fill="FFFFFF"/>
        </w:rPr>
        <w:t xml:space="preserve"> on the facts of this matter</w:t>
      </w:r>
      <w:r w:rsidR="00BB17CB" w:rsidRPr="0025313B">
        <w:rPr>
          <w:rFonts w:ascii="Arial" w:hAnsi="Arial" w:cs="Arial"/>
          <w:color w:val="242121"/>
          <w:shd w:val="clear" w:color="auto" w:fill="FFFFFF"/>
        </w:rPr>
        <w:t xml:space="preserve"> is in </w:t>
      </w:r>
      <w:r w:rsidR="00BB17CB" w:rsidRPr="0025313B">
        <w:rPr>
          <w:rFonts w:ascii="Arial" w:hAnsi="Arial" w:cs="Arial"/>
          <w:i/>
          <w:iCs/>
          <w:color w:val="242121"/>
          <w:shd w:val="clear" w:color="auto" w:fill="FFFFFF"/>
        </w:rPr>
        <w:t>Hlongwane</w:t>
      </w:r>
      <w:r w:rsidR="00E4370E" w:rsidRPr="00B12A93">
        <w:rPr>
          <w:rStyle w:val="FootnoteReference"/>
          <w:rFonts w:ascii="Arial" w:hAnsi="Arial" w:cs="Arial"/>
          <w:iCs/>
          <w:color w:val="242121"/>
          <w:shd w:val="clear" w:color="auto" w:fill="FFFFFF"/>
        </w:rPr>
        <w:footnoteReference w:id="20"/>
      </w:r>
      <w:r w:rsidR="00E4370E" w:rsidRPr="00B12A93">
        <w:rPr>
          <w:rFonts w:ascii="Arial" w:hAnsi="Arial" w:cs="Arial"/>
          <w:color w:val="242121"/>
          <w:shd w:val="clear" w:color="auto" w:fill="FFFFFF"/>
        </w:rPr>
        <w:t xml:space="preserve"> </w:t>
      </w:r>
      <w:r w:rsidR="00BB17CB" w:rsidRPr="0025313B">
        <w:rPr>
          <w:rFonts w:ascii="Arial" w:hAnsi="Arial" w:cs="Arial"/>
          <w:color w:val="242121"/>
          <w:shd w:val="clear" w:color="auto" w:fill="FFFFFF"/>
        </w:rPr>
        <w:t xml:space="preserve">where the court had the </w:t>
      </w:r>
      <w:r w:rsidR="00B12A93">
        <w:rPr>
          <w:rFonts w:ascii="Arial" w:hAnsi="Arial" w:cs="Arial"/>
          <w:color w:val="242121"/>
          <w:shd w:val="clear" w:color="auto" w:fill="FFFFFF"/>
        </w:rPr>
        <w:t xml:space="preserve">following two issues to decide: </w:t>
      </w:r>
      <w:r w:rsidR="00B12A93">
        <w:rPr>
          <w:rFonts w:ascii="Arial" w:eastAsia="Times New Roman" w:hAnsi="Arial" w:cs="Arial"/>
          <w:color w:val="242121"/>
          <w:shd w:val="clear" w:color="auto" w:fill="FFFFFF"/>
          <w:lang w:eastAsia="en-GB"/>
        </w:rPr>
        <w:t>t</w:t>
      </w:r>
      <w:r w:rsidR="00BB17CB" w:rsidRPr="0025313B">
        <w:rPr>
          <w:rFonts w:ascii="Arial" w:eastAsia="Times New Roman" w:hAnsi="Arial" w:cs="Arial"/>
          <w:color w:val="242121"/>
          <w:shd w:val="clear" w:color="auto" w:fill="FFFFFF"/>
          <w:lang w:eastAsia="en-GB"/>
        </w:rPr>
        <w:t>he first was whether the appellant was a co-perpetrator or accomplice in respect of the robbery. The second was to determine if the appellant is a co-perpetrator or an accomplice where he did not wield or threaten the complainants with a knife, and where only his co-participant</w:t>
      </w:r>
      <w:r w:rsidR="005550F1" w:rsidRPr="0025313B">
        <w:rPr>
          <w:rFonts w:ascii="Arial" w:eastAsia="Times New Roman" w:hAnsi="Arial" w:cs="Arial"/>
          <w:color w:val="242121"/>
          <w:shd w:val="clear" w:color="auto" w:fill="FFFFFF"/>
          <w:lang w:eastAsia="en-GB"/>
        </w:rPr>
        <w:t>s</w:t>
      </w:r>
      <w:r w:rsidR="00BB17CB" w:rsidRPr="0025313B">
        <w:rPr>
          <w:rFonts w:ascii="Arial" w:eastAsia="Times New Roman" w:hAnsi="Arial" w:cs="Arial"/>
          <w:color w:val="242121"/>
          <w:shd w:val="clear" w:color="auto" w:fill="FFFFFF"/>
          <w:lang w:eastAsia="en-GB"/>
        </w:rPr>
        <w:t xml:space="preserve"> did.</w:t>
      </w:r>
    </w:p>
    <w:p w14:paraId="0C8C0DA2" w14:textId="3B3BF9E8" w:rsidR="00031DC1" w:rsidRPr="0025313B" w:rsidRDefault="00031DC1" w:rsidP="003E7F1F">
      <w:pPr>
        <w:spacing w:line="360" w:lineRule="auto"/>
        <w:jc w:val="both"/>
        <w:rPr>
          <w:rFonts w:ascii="Arial" w:hAnsi="Arial" w:cs="Arial"/>
          <w:color w:val="242121"/>
          <w:shd w:val="clear" w:color="auto" w:fill="FFFFFF"/>
        </w:rPr>
      </w:pPr>
    </w:p>
    <w:p w14:paraId="2533A714" w14:textId="7C57642E" w:rsidR="001C0110" w:rsidRDefault="00AB71F4" w:rsidP="003E7F1F">
      <w:pPr>
        <w:spacing w:line="360" w:lineRule="auto"/>
        <w:jc w:val="both"/>
        <w:rPr>
          <w:rFonts w:ascii="Arial" w:eastAsia="Times New Roman" w:hAnsi="Arial" w:cs="Arial"/>
          <w:color w:val="242121"/>
          <w:lang w:eastAsia="en-GB"/>
        </w:rPr>
      </w:pPr>
      <w:r w:rsidRPr="0025313B">
        <w:rPr>
          <w:rFonts w:ascii="Arial" w:eastAsia="Times New Roman" w:hAnsi="Arial" w:cs="Arial"/>
          <w:color w:val="242121"/>
          <w:lang w:eastAsia="en-GB"/>
        </w:rPr>
        <w:t>[</w:t>
      </w:r>
      <w:r w:rsidR="00F71F21">
        <w:rPr>
          <w:rFonts w:ascii="Arial" w:eastAsia="Times New Roman" w:hAnsi="Arial" w:cs="Arial"/>
          <w:color w:val="242121"/>
          <w:lang w:eastAsia="en-GB"/>
        </w:rPr>
        <w:t>6</w:t>
      </w:r>
      <w:r w:rsidR="00FB0418">
        <w:rPr>
          <w:rFonts w:ascii="Arial" w:eastAsia="Times New Roman" w:hAnsi="Arial" w:cs="Arial"/>
          <w:color w:val="242121"/>
          <w:lang w:eastAsia="en-GB"/>
        </w:rPr>
        <w:t>5</w:t>
      </w:r>
      <w:r w:rsidRPr="0025313B">
        <w:rPr>
          <w:rFonts w:ascii="Arial" w:eastAsia="Times New Roman" w:hAnsi="Arial" w:cs="Arial"/>
          <w:color w:val="242121"/>
          <w:lang w:eastAsia="en-GB"/>
        </w:rPr>
        <w:t>]</w:t>
      </w:r>
      <w:r w:rsidRPr="0025313B">
        <w:rPr>
          <w:rFonts w:ascii="Arial" w:eastAsia="Times New Roman" w:hAnsi="Arial" w:cs="Arial"/>
          <w:color w:val="242121"/>
          <w:lang w:eastAsia="en-GB"/>
        </w:rPr>
        <w:tab/>
      </w:r>
      <w:r w:rsidR="00B25FD8" w:rsidRPr="0025313B">
        <w:rPr>
          <w:rFonts w:ascii="Arial" w:eastAsia="Times New Roman" w:hAnsi="Arial" w:cs="Arial"/>
          <w:color w:val="242121"/>
          <w:lang w:eastAsia="en-GB"/>
        </w:rPr>
        <w:t>In</w:t>
      </w:r>
      <w:r w:rsidR="001C0110" w:rsidRPr="0025313B">
        <w:rPr>
          <w:rFonts w:ascii="Arial" w:eastAsia="Times New Roman" w:hAnsi="Arial" w:cs="Arial"/>
          <w:color w:val="242121"/>
          <w:lang w:eastAsia="en-GB"/>
        </w:rPr>
        <w:t xml:space="preserve"> </w:t>
      </w:r>
      <w:r w:rsidR="001C0110" w:rsidRPr="0025313B">
        <w:rPr>
          <w:rFonts w:ascii="Arial" w:eastAsia="Times New Roman" w:hAnsi="Arial" w:cs="Arial"/>
          <w:i/>
          <w:iCs/>
          <w:color w:val="242121"/>
          <w:lang w:eastAsia="en-GB"/>
        </w:rPr>
        <w:t xml:space="preserve">Hlongwane </w:t>
      </w:r>
      <w:r w:rsidR="001C0110" w:rsidRPr="0025313B">
        <w:rPr>
          <w:rFonts w:ascii="Arial" w:eastAsia="Times New Roman" w:hAnsi="Arial" w:cs="Arial"/>
          <w:color w:val="242121"/>
          <w:lang w:eastAsia="en-GB"/>
        </w:rPr>
        <w:t>the court said</w:t>
      </w:r>
      <w:r w:rsidR="00B12A93">
        <w:rPr>
          <w:rFonts w:ascii="Arial" w:eastAsia="Times New Roman" w:hAnsi="Arial" w:cs="Arial"/>
          <w:color w:val="242121"/>
          <w:lang w:eastAsia="en-GB"/>
        </w:rPr>
        <w:t>,</w:t>
      </w:r>
      <w:r w:rsidR="001C0110" w:rsidRPr="0025313B">
        <w:rPr>
          <w:rFonts w:ascii="Arial" w:eastAsia="Times New Roman" w:hAnsi="Arial" w:cs="Arial"/>
          <w:color w:val="242121"/>
          <w:lang w:eastAsia="en-GB"/>
        </w:rPr>
        <w:t xml:space="preserve"> with reference to the authors </w:t>
      </w:r>
      <w:r w:rsidR="001C0110" w:rsidRPr="00162B89">
        <w:rPr>
          <w:rFonts w:ascii="Arial" w:eastAsia="Times New Roman" w:hAnsi="Arial" w:cs="Arial"/>
          <w:i/>
          <w:color w:val="242121"/>
          <w:lang w:eastAsia="en-GB"/>
        </w:rPr>
        <w:t>Snyman</w:t>
      </w:r>
      <w:r w:rsidR="001C0110" w:rsidRPr="0025313B">
        <w:rPr>
          <w:rFonts w:ascii="Arial" w:eastAsia="Times New Roman" w:hAnsi="Arial" w:cs="Arial"/>
          <w:color w:val="242121"/>
          <w:lang w:eastAsia="en-GB"/>
        </w:rPr>
        <w:t xml:space="preserve"> and </w:t>
      </w:r>
      <w:r w:rsidR="001C0110" w:rsidRPr="00162B89">
        <w:rPr>
          <w:rFonts w:ascii="Arial" w:eastAsia="Times New Roman" w:hAnsi="Arial" w:cs="Arial"/>
          <w:i/>
          <w:color w:val="242121"/>
          <w:lang w:eastAsia="en-GB"/>
        </w:rPr>
        <w:t>Hiemstra</w:t>
      </w:r>
      <w:r w:rsidR="00B12A93">
        <w:rPr>
          <w:rFonts w:ascii="Arial" w:eastAsia="Times New Roman" w:hAnsi="Arial" w:cs="Arial"/>
          <w:color w:val="242121"/>
          <w:lang w:eastAsia="en-GB"/>
        </w:rPr>
        <w:t>, the following</w:t>
      </w:r>
      <w:r w:rsidR="001C0110" w:rsidRPr="0025313B">
        <w:rPr>
          <w:rFonts w:ascii="Arial" w:eastAsia="Times New Roman" w:hAnsi="Arial" w:cs="Arial"/>
          <w:color w:val="242121"/>
          <w:lang w:eastAsia="en-GB"/>
        </w:rPr>
        <w:t>:</w:t>
      </w:r>
      <w:r w:rsidR="00C301B3" w:rsidRPr="0025313B">
        <w:rPr>
          <w:rStyle w:val="FootnoteReference"/>
          <w:rFonts w:ascii="Arial" w:eastAsia="Times New Roman" w:hAnsi="Arial" w:cs="Arial"/>
          <w:color w:val="242121"/>
          <w:lang w:eastAsia="en-GB"/>
        </w:rPr>
        <w:footnoteReference w:id="21"/>
      </w:r>
    </w:p>
    <w:p w14:paraId="35027249" w14:textId="2B72B37D" w:rsidR="005440BD" w:rsidRPr="00162B89" w:rsidRDefault="00B12A93" w:rsidP="003E7F1F">
      <w:pPr>
        <w:spacing w:line="360" w:lineRule="auto"/>
        <w:jc w:val="both"/>
        <w:rPr>
          <w:rFonts w:ascii="Arial" w:eastAsia="Times New Roman" w:hAnsi="Arial" w:cs="Arial"/>
          <w:sz w:val="22"/>
          <w:lang w:eastAsia="en-GB"/>
        </w:rPr>
      </w:pPr>
      <w:r w:rsidRPr="00B12A93">
        <w:rPr>
          <w:rFonts w:ascii="Arial" w:eastAsia="Times New Roman" w:hAnsi="Arial" w:cs="Arial"/>
          <w:color w:val="242121"/>
          <w:sz w:val="22"/>
          <w:lang w:eastAsia="en-GB"/>
        </w:rPr>
        <w:t>‘The starting point is that a person can commit an offence directly or vicariously through another and that where two or more persons agree to commit a specific crime, such as robbery, it is irrelevant what task each was assigned for its execution. Each is a co-perpetrator because he or she had agreed to commit the crime and either intended that force would be applied in order to rob or foresaw that possibility.</w:t>
      </w:r>
      <w:r w:rsidR="00162B89" w:rsidRPr="00162B89">
        <w:rPr>
          <w:rFonts w:ascii="Arial" w:eastAsia="Times New Roman" w:hAnsi="Arial" w:cs="Arial"/>
          <w:color w:val="242121"/>
          <w:sz w:val="22"/>
          <w:lang w:eastAsia="en-GB"/>
        </w:rPr>
        <w:t xml:space="preserve"> </w:t>
      </w:r>
      <w:r w:rsidR="00162B89">
        <w:rPr>
          <w:rFonts w:ascii="Arial" w:eastAsia="Times New Roman" w:hAnsi="Arial" w:cs="Arial"/>
          <w:color w:val="242121"/>
          <w:sz w:val="22"/>
          <w:lang w:eastAsia="en-GB"/>
        </w:rPr>
        <w:t>F</w:t>
      </w:r>
      <w:r w:rsidR="00162B89" w:rsidRPr="00162B89">
        <w:rPr>
          <w:rFonts w:ascii="Arial" w:eastAsia="Times New Roman" w:hAnsi="Arial" w:cs="Arial"/>
          <w:color w:val="242121"/>
          <w:sz w:val="22"/>
          <w:lang w:eastAsia="en-GB"/>
        </w:rPr>
        <w:t>urthermore their agreement can be established throug</w:t>
      </w:r>
      <w:r w:rsidR="00162B89">
        <w:rPr>
          <w:rFonts w:ascii="Arial" w:eastAsia="Times New Roman" w:hAnsi="Arial" w:cs="Arial"/>
          <w:color w:val="242121"/>
          <w:sz w:val="22"/>
          <w:lang w:eastAsia="en-GB"/>
        </w:rPr>
        <w:t>h circumstantial evidence alone.</w:t>
      </w:r>
      <w:r w:rsidR="001C0110" w:rsidRPr="00162B89">
        <w:rPr>
          <w:rFonts w:ascii="Arial" w:eastAsia="Times New Roman" w:hAnsi="Arial" w:cs="Arial"/>
          <w:color w:val="242121"/>
          <w:sz w:val="22"/>
          <w:lang w:eastAsia="en-GB"/>
        </w:rPr>
        <w:t>’</w:t>
      </w:r>
    </w:p>
    <w:p w14:paraId="013E27E0" w14:textId="3E2C4EE3" w:rsidR="00E0435D" w:rsidRPr="0025313B" w:rsidRDefault="00E0435D" w:rsidP="003E7F1F">
      <w:pPr>
        <w:spacing w:line="360" w:lineRule="auto"/>
        <w:jc w:val="both"/>
        <w:rPr>
          <w:rFonts w:ascii="Arial" w:hAnsi="Arial" w:cs="Arial"/>
          <w:color w:val="242121"/>
          <w:shd w:val="clear" w:color="auto" w:fill="FFFFFF"/>
        </w:rPr>
      </w:pPr>
    </w:p>
    <w:p w14:paraId="232304FA" w14:textId="51B60151" w:rsidR="009101A9" w:rsidRDefault="00AB71F4" w:rsidP="003E7F1F">
      <w:pPr>
        <w:spacing w:line="360" w:lineRule="auto"/>
        <w:jc w:val="both"/>
        <w:rPr>
          <w:rFonts w:ascii="Arial" w:eastAsia="Times New Roman" w:hAnsi="Arial" w:cs="Arial"/>
          <w:lang w:eastAsia="en-GB"/>
        </w:rPr>
      </w:pPr>
      <w:r w:rsidRPr="0025313B">
        <w:rPr>
          <w:rFonts w:ascii="Arial" w:hAnsi="Arial" w:cs="Arial"/>
          <w:color w:val="000000"/>
        </w:rPr>
        <w:t>[</w:t>
      </w:r>
      <w:r w:rsidR="00F71F21">
        <w:rPr>
          <w:rFonts w:ascii="Arial" w:hAnsi="Arial" w:cs="Arial"/>
          <w:color w:val="000000"/>
        </w:rPr>
        <w:t>6</w:t>
      </w:r>
      <w:r w:rsidR="00FB0418">
        <w:rPr>
          <w:rFonts w:ascii="Arial" w:hAnsi="Arial" w:cs="Arial"/>
          <w:color w:val="000000"/>
        </w:rPr>
        <w:t>6</w:t>
      </w:r>
      <w:r w:rsidRPr="0025313B">
        <w:rPr>
          <w:rFonts w:ascii="Arial" w:hAnsi="Arial" w:cs="Arial"/>
          <w:color w:val="000000"/>
        </w:rPr>
        <w:t>]</w:t>
      </w:r>
      <w:r w:rsidRPr="0025313B">
        <w:rPr>
          <w:rFonts w:ascii="Arial" w:hAnsi="Arial" w:cs="Arial"/>
          <w:color w:val="000000"/>
        </w:rPr>
        <w:tab/>
      </w:r>
      <w:r w:rsidR="00E503B5" w:rsidRPr="0025313B">
        <w:rPr>
          <w:rFonts w:ascii="Arial" w:hAnsi="Arial" w:cs="Arial"/>
          <w:color w:val="000000"/>
        </w:rPr>
        <w:t>T</w:t>
      </w:r>
      <w:r w:rsidR="00E367E1" w:rsidRPr="0025313B">
        <w:rPr>
          <w:rFonts w:ascii="Arial" w:hAnsi="Arial" w:cs="Arial"/>
          <w:color w:val="000000"/>
        </w:rPr>
        <w:t xml:space="preserve">he requirements that </w:t>
      </w:r>
      <w:r w:rsidR="009101A9">
        <w:rPr>
          <w:rFonts w:ascii="Arial" w:hAnsi="Arial" w:cs="Arial"/>
          <w:color w:val="000000"/>
        </w:rPr>
        <w:t>must</w:t>
      </w:r>
      <w:r w:rsidR="00E367E1" w:rsidRPr="0025313B">
        <w:rPr>
          <w:rFonts w:ascii="Arial" w:hAnsi="Arial" w:cs="Arial"/>
          <w:color w:val="000000"/>
        </w:rPr>
        <w:t xml:space="preserve"> be present for an accused to be convicted as a perpetrator</w:t>
      </w:r>
      <w:r w:rsidR="00E503B5" w:rsidRPr="0025313B">
        <w:rPr>
          <w:rFonts w:ascii="Arial" w:hAnsi="Arial" w:cs="Arial"/>
          <w:color w:val="000000"/>
        </w:rPr>
        <w:t xml:space="preserve"> are well established.</w:t>
      </w:r>
      <w:r w:rsidR="00E367E1" w:rsidRPr="0025313B">
        <w:rPr>
          <w:rFonts w:ascii="Arial" w:hAnsi="Arial" w:cs="Arial"/>
          <w:color w:val="000000"/>
        </w:rPr>
        <w:t xml:space="preserve"> </w:t>
      </w:r>
      <w:r w:rsidR="00E503B5" w:rsidRPr="0025313B">
        <w:rPr>
          <w:rFonts w:ascii="Arial" w:hAnsi="Arial" w:cs="Arial"/>
        </w:rPr>
        <w:t xml:space="preserve">The fascination with who was primary perpetrator as opposed to a person merely performing other tasks to ensure the actus reus is </w:t>
      </w:r>
      <w:r w:rsidR="009101A9" w:rsidRPr="0025313B">
        <w:rPr>
          <w:rFonts w:ascii="Arial" w:hAnsi="Arial" w:cs="Arial"/>
        </w:rPr>
        <w:t>complete</w:t>
      </w:r>
      <w:r w:rsidR="00020250">
        <w:rPr>
          <w:rFonts w:ascii="Arial" w:hAnsi="Arial" w:cs="Arial"/>
        </w:rPr>
        <w:t>d</w:t>
      </w:r>
      <w:r w:rsidR="009101A9" w:rsidRPr="0025313B">
        <w:rPr>
          <w:rFonts w:ascii="Arial" w:hAnsi="Arial" w:cs="Arial"/>
        </w:rPr>
        <w:t xml:space="preserve"> </w:t>
      </w:r>
      <w:r w:rsidR="00E503B5" w:rsidRPr="0025313B">
        <w:rPr>
          <w:rFonts w:ascii="Arial" w:hAnsi="Arial" w:cs="Arial"/>
        </w:rPr>
        <w:t>is misplaced</w:t>
      </w:r>
      <w:r w:rsidR="00F45B04">
        <w:rPr>
          <w:rFonts w:ascii="Arial" w:hAnsi="Arial" w:cs="Arial"/>
        </w:rPr>
        <w:t>.</w:t>
      </w:r>
      <w:r w:rsidR="00E503B5" w:rsidRPr="0025313B">
        <w:rPr>
          <w:rStyle w:val="FootnoteReference"/>
          <w:rFonts w:ascii="Arial" w:hAnsi="Arial" w:cs="Arial"/>
        </w:rPr>
        <w:footnoteReference w:id="22"/>
      </w:r>
      <w:r w:rsidR="00E503B5" w:rsidRPr="0025313B">
        <w:rPr>
          <w:rFonts w:ascii="Arial" w:hAnsi="Arial" w:cs="Arial"/>
        </w:rPr>
        <w:t xml:space="preserve"> </w:t>
      </w:r>
      <w:r w:rsidR="00E77DA7" w:rsidRPr="009101A9">
        <w:rPr>
          <w:rFonts w:ascii="Arial" w:eastAsia="Times New Roman" w:hAnsi="Arial" w:cs="Arial"/>
          <w:i/>
          <w:lang w:eastAsia="en-GB"/>
        </w:rPr>
        <w:t>Snyman</w:t>
      </w:r>
      <w:r w:rsidR="00E77DA7" w:rsidRPr="0025313B">
        <w:rPr>
          <w:rFonts w:ascii="Arial" w:eastAsia="Times New Roman" w:hAnsi="Arial" w:cs="Arial"/>
          <w:lang w:eastAsia="en-GB"/>
        </w:rPr>
        <w:t xml:space="preserve"> confirms</w:t>
      </w:r>
      <w:r w:rsidR="00C06C77" w:rsidRPr="0025313B">
        <w:rPr>
          <w:rFonts w:ascii="Arial" w:eastAsia="Times New Roman" w:hAnsi="Arial" w:cs="Arial"/>
          <w:lang w:eastAsia="en-GB"/>
        </w:rPr>
        <w:t>:</w:t>
      </w:r>
      <w:r w:rsidR="009101A9">
        <w:rPr>
          <w:rStyle w:val="FootnoteReference"/>
          <w:rFonts w:ascii="Arial" w:eastAsia="Times New Roman" w:hAnsi="Arial" w:cs="Arial"/>
          <w:lang w:eastAsia="en-GB"/>
        </w:rPr>
        <w:footnoteReference w:id="23"/>
      </w:r>
      <w:r w:rsidR="00C06C77" w:rsidRPr="0025313B">
        <w:rPr>
          <w:rFonts w:ascii="Arial" w:eastAsia="Times New Roman" w:hAnsi="Arial" w:cs="Arial"/>
          <w:lang w:eastAsia="en-GB"/>
        </w:rPr>
        <w:t xml:space="preserve"> </w:t>
      </w:r>
    </w:p>
    <w:p w14:paraId="09B75598" w14:textId="66D78ACE" w:rsidR="009101A9" w:rsidRPr="009101A9" w:rsidRDefault="009101A9" w:rsidP="003E7F1F">
      <w:pPr>
        <w:spacing w:line="360" w:lineRule="auto"/>
        <w:jc w:val="both"/>
        <w:rPr>
          <w:rFonts w:ascii="Arial" w:eastAsia="Times New Roman" w:hAnsi="Arial" w:cs="Arial"/>
          <w:sz w:val="22"/>
          <w:lang w:eastAsia="en-GB"/>
        </w:rPr>
      </w:pPr>
      <w:r w:rsidRPr="009101A9">
        <w:rPr>
          <w:rFonts w:ascii="Arial" w:eastAsia="Times New Roman" w:hAnsi="Arial" w:cs="Arial"/>
          <w:sz w:val="22"/>
          <w:lang w:val="en-GB" w:eastAsia="en-GB"/>
        </w:rPr>
        <w:lastRenderedPageBreak/>
        <w:t xml:space="preserve">‘It is not always practicable to identify one principal perpetrator or, as he is sometimes called, </w:t>
      </w:r>
      <w:r>
        <w:rPr>
          <w:rFonts w:ascii="Arial" w:eastAsia="Times New Roman" w:hAnsi="Arial" w:cs="Arial"/>
          <w:sz w:val="22"/>
          <w:lang w:val="en-GB" w:eastAsia="en-GB"/>
        </w:rPr>
        <w:t>“</w:t>
      </w:r>
      <w:r w:rsidRPr="009101A9">
        <w:rPr>
          <w:rFonts w:ascii="Arial" w:eastAsia="Times New Roman" w:hAnsi="Arial" w:cs="Arial"/>
          <w:sz w:val="22"/>
          <w:lang w:val="en-GB" w:eastAsia="en-GB"/>
        </w:rPr>
        <w:t>principal offender</w:t>
      </w:r>
      <w:r>
        <w:rPr>
          <w:rFonts w:ascii="Arial" w:eastAsia="Times New Roman" w:hAnsi="Arial" w:cs="Arial"/>
          <w:sz w:val="22"/>
          <w:lang w:val="en-GB" w:eastAsia="en-GB"/>
        </w:rPr>
        <w:t>”</w:t>
      </w:r>
      <w:r w:rsidRPr="009101A9">
        <w:rPr>
          <w:rFonts w:ascii="Arial" w:eastAsia="Times New Roman" w:hAnsi="Arial" w:cs="Arial"/>
          <w:sz w:val="22"/>
          <w:lang w:val="en-GB" w:eastAsia="en-GB"/>
        </w:rPr>
        <w:t xml:space="preserve"> or </w:t>
      </w:r>
      <w:r>
        <w:rPr>
          <w:rFonts w:ascii="Arial" w:eastAsia="Times New Roman" w:hAnsi="Arial" w:cs="Arial"/>
          <w:sz w:val="22"/>
          <w:lang w:val="en-GB" w:eastAsia="en-GB"/>
        </w:rPr>
        <w:t>“</w:t>
      </w:r>
      <w:r w:rsidRPr="009101A9">
        <w:rPr>
          <w:rFonts w:ascii="Arial" w:eastAsia="Times New Roman" w:hAnsi="Arial" w:cs="Arial"/>
          <w:sz w:val="22"/>
          <w:lang w:val="en-GB" w:eastAsia="en-GB"/>
        </w:rPr>
        <w:t>actual perpetrator</w:t>
      </w:r>
      <w:r>
        <w:rPr>
          <w:rFonts w:ascii="Arial" w:eastAsia="Times New Roman" w:hAnsi="Arial" w:cs="Arial"/>
          <w:sz w:val="22"/>
          <w:lang w:val="en-GB" w:eastAsia="en-GB"/>
        </w:rPr>
        <w:t>”</w:t>
      </w:r>
      <w:r w:rsidRPr="009101A9">
        <w:rPr>
          <w:rFonts w:ascii="Arial" w:eastAsia="Times New Roman" w:hAnsi="Arial" w:cs="Arial"/>
          <w:sz w:val="22"/>
          <w:lang w:val="en-GB" w:eastAsia="en-GB"/>
        </w:rPr>
        <w:t>. What criterion should be applied to determine which one of a number of participants qualifies as the principal perpetrator? One cannot allege that the principal perpetrator is the person who himself stabs the victim or, where theft is involved, removes the article, for a person may commit a crime through the instrumentality of another. If a number of people commit a crime and they all comply with the requirements for perpetrators set out above, they are all simply co-perpetrators. A co-perpetrator does not fall into any category other than that of a perpetrator.’</w:t>
      </w:r>
    </w:p>
    <w:p w14:paraId="5FF0756C" w14:textId="77777777" w:rsidR="00E77DA7" w:rsidRPr="0025313B" w:rsidRDefault="00E77DA7" w:rsidP="003E7F1F">
      <w:pPr>
        <w:spacing w:line="360" w:lineRule="auto"/>
        <w:jc w:val="both"/>
        <w:rPr>
          <w:rFonts w:ascii="Arial" w:hAnsi="Arial" w:cs="Arial"/>
          <w:color w:val="000000"/>
        </w:rPr>
      </w:pPr>
    </w:p>
    <w:p w14:paraId="67A7EC43" w14:textId="5F0C6D6A" w:rsidR="009F66EC" w:rsidRDefault="00AB71F4"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6</w:t>
      </w:r>
      <w:r w:rsidR="00FB0418">
        <w:rPr>
          <w:rFonts w:ascii="Arial" w:eastAsia="Times New Roman" w:hAnsi="Arial" w:cs="Arial"/>
          <w:lang w:eastAsia="en-GB"/>
        </w:rPr>
        <w:t>7</w:t>
      </w:r>
      <w:r w:rsidRPr="0025313B">
        <w:rPr>
          <w:rFonts w:ascii="Arial" w:eastAsia="Times New Roman" w:hAnsi="Arial" w:cs="Arial"/>
          <w:lang w:eastAsia="en-GB"/>
        </w:rPr>
        <w:t>]</w:t>
      </w:r>
      <w:r w:rsidRPr="0025313B">
        <w:rPr>
          <w:rFonts w:ascii="Arial" w:eastAsia="Times New Roman" w:hAnsi="Arial" w:cs="Arial"/>
          <w:lang w:eastAsia="en-GB"/>
        </w:rPr>
        <w:tab/>
      </w:r>
      <w:r w:rsidRPr="009F66EC">
        <w:rPr>
          <w:rFonts w:ascii="Arial" w:eastAsia="Times New Roman" w:hAnsi="Arial" w:cs="Arial"/>
          <w:i/>
          <w:lang w:eastAsia="en-GB"/>
        </w:rPr>
        <w:t>Snyman</w:t>
      </w:r>
      <w:r w:rsidRPr="0025313B">
        <w:rPr>
          <w:rFonts w:ascii="Arial" w:eastAsia="Times New Roman" w:hAnsi="Arial" w:cs="Arial"/>
          <w:lang w:eastAsia="en-GB"/>
        </w:rPr>
        <w:t xml:space="preserve"> uses the </w:t>
      </w:r>
      <w:r w:rsidR="00F52E40">
        <w:rPr>
          <w:rFonts w:ascii="Arial" w:eastAsia="Times New Roman" w:hAnsi="Arial" w:cs="Arial"/>
          <w:lang w:eastAsia="en-GB"/>
        </w:rPr>
        <w:t xml:space="preserve">following </w:t>
      </w:r>
      <w:r w:rsidRPr="0025313B">
        <w:rPr>
          <w:rFonts w:ascii="Arial" w:eastAsia="Times New Roman" w:hAnsi="Arial" w:cs="Arial"/>
          <w:lang w:eastAsia="en-GB"/>
        </w:rPr>
        <w:t>example</w:t>
      </w:r>
      <w:r w:rsidR="00F52E40">
        <w:rPr>
          <w:rFonts w:ascii="Arial" w:eastAsia="Times New Roman" w:hAnsi="Arial" w:cs="Arial"/>
          <w:lang w:eastAsia="en-GB"/>
        </w:rPr>
        <w:t xml:space="preserve"> to explain the above quoted passage</w:t>
      </w:r>
      <w:r w:rsidR="009F66EC">
        <w:rPr>
          <w:rFonts w:ascii="Arial" w:eastAsia="Times New Roman" w:hAnsi="Arial" w:cs="Arial"/>
          <w:lang w:eastAsia="en-GB"/>
        </w:rPr>
        <w:t>:</w:t>
      </w:r>
      <w:r w:rsidR="009F66EC">
        <w:rPr>
          <w:rStyle w:val="FootnoteReference"/>
          <w:rFonts w:ascii="Arial" w:eastAsia="Times New Roman" w:hAnsi="Arial" w:cs="Arial"/>
          <w:lang w:eastAsia="en-GB"/>
        </w:rPr>
        <w:footnoteReference w:id="24"/>
      </w:r>
      <w:r w:rsidRPr="0025313B">
        <w:rPr>
          <w:rFonts w:ascii="Arial" w:eastAsia="Times New Roman" w:hAnsi="Arial" w:cs="Arial"/>
          <w:lang w:eastAsia="en-GB"/>
        </w:rPr>
        <w:t xml:space="preserve"> </w:t>
      </w:r>
    </w:p>
    <w:p w14:paraId="360A8A1F" w14:textId="350572F5" w:rsidR="009F66EC" w:rsidRPr="009F66EC" w:rsidRDefault="009F66EC" w:rsidP="003E7F1F">
      <w:pPr>
        <w:spacing w:line="360" w:lineRule="auto"/>
        <w:jc w:val="both"/>
        <w:rPr>
          <w:rFonts w:ascii="Arial" w:eastAsia="Times New Roman" w:hAnsi="Arial" w:cs="Arial"/>
          <w:sz w:val="22"/>
          <w:lang w:eastAsia="en-GB"/>
        </w:rPr>
      </w:pPr>
      <w:r w:rsidRPr="009F66EC">
        <w:rPr>
          <w:rFonts w:ascii="Arial" w:eastAsia="Times New Roman" w:hAnsi="Arial" w:cs="Arial"/>
          <w:sz w:val="22"/>
          <w:lang w:eastAsia="en-GB"/>
        </w:rPr>
        <w:t>‘A enters a house and shoots and kills Y while B merely keeps guard outside the house. Both are nevertheless co-perpetrators in the commission of the murder, if the conduct of both can be described as the unlawful intentional causing of the death. That one is a perpetrator in no way detracts from the fact that the other is also a perpetrator.’</w:t>
      </w:r>
    </w:p>
    <w:p w14:paraId="58506673" w14:textId="77777777" w:rsidR="009F66EC" w:rsidRPr="009F66EC" w:rsidRDefault="009F66EC" w:rsidP="003E7F1F">
      <w:pPr>
        <w:spacing w:line="360" w:lineRule="auto"/>
        <w:jc w:val="both"/>
        <w:rPr>
          <w:rFonts w:ascii="Arial" w:eastAsia="Times New Roman" w:hAnsi="Arial" w:cs="Arial"/>
          <w:lang w:eastAsia="en-GB"/>
        </w:rPr>
      </w:pPr>
    </w:p>
    <w:p w14:paraId="5A360617" w14:textId="7DEAC8F9" w:rsidR="00903F1A" w:rsidRPr="0025313B" w:rsidRDefault="00AB71F4" w:rsidP="003E7F1F">
      <w:pPr>
        <w:spacing w:line="360" w:lineRule="auto"/>
        <w:jc w:val="both"/>
        <w:rPr>
          <w:rFonts w:ascii="Arial" w:eastAsia="Times New Roman" w:hAnsi="Arial" w:cs="Arial"/>
          <w:lang w:eastAsia="en-GB"/>
        </w:rPr>
      </w:pPr>
      <w:r w:rsidRPr="009F66EC">
        <w:rPr>
          <w:rFonts w:ascii="Arial" w:eastAsia="Times New Roman" w:hAnsi="Arial" w:cs="Arial"/>
          <w:lang w:eastAsia="en-GB"/>
        </w:rPr>
        <w:t>[</w:t>
      </w:r>
      <w:r w:rsidR="00F71F21">
        <w:rPr>
          <w:rFonts w:ascii="Arial" w:eastAsia="Times New Roman" w:hAnsi="Arial" w:cs="Arial"/>
          <w:lang w:eastAsia="en-GB"/>
        </w:rPr>
        <w:t>6</w:t>
      </w:r>
      <w:r w:rsidR="00FB0418">
        <w:rPr>
          <w:rFonts w:ascii="Arial" w:eastAsia="Times New Roman" w:hAnsi="Arial" w:cs="Arial"/>
          <w:lang w:eastAsia="en-GB"/>
        </w:rPr>
        <w:t>8</w:t>
      </w:r>
      <w:r w:rsidRPr="009F66EC">
        <w:rPr>
          <w:rFonts w:ascii="Arial" w:eastAsia="Times New Roman" w:hAnsi="Arial" w:cs="Arial"/>
          <w:lang w:eastAsia="en-GB"/>
        </w:rPr>
        <w:t>]</w:t>
      </w:r>
      <w:r w:rsidRPr="009F66EC">
        <w:rPr>
          <w:rFonts w:ascii="Arial" w:eastAsia="Times New Roman" w:hAnsi="Arial" w:cs="Arial"/>
          <w:lang w:eastAsia="en-GB"/>
        </w:rPr>
        <w:tab/>
      </w:r>
      <w:r w:rsidR="00E77DA7" w:rsidRPr="009F66EC">
        <w:rPr>
          <w:rFonts w:ascii="Arial" w:eastAsia="Times New Roman" w:hAnsi="Arial" w:cs="Arial"/>
          <w:lang w:eastAsia="en-GB"/>
        </w:rPr>
        <w:t>Precedent confirms this</w:t>
      </w:r>
      <w:r w:rsidR="001E4E01">
        <w:rPr>
          <w:rFonts w:ascii="Arial" w:eastAsia="Times New Roman" w:hAnsi="Arial" w:cs="Arial"/>
          <w:lang w:eastAsia="en-GB"/>
        </w:rPr>
        <w:t>.</w:t>
      </w:r>
      <w:r w:rsidR="00E77DA7" w:rsidRPr="009F66EC">
        <w:rPr>
          <w:rFonts w:ascii="Arial" w:eastAsia="Times New Roman" w:hAnsi="Arial" w:cs="Arial"/>
          <w:lang w:eastAsia="en-GB"/>
        </w:rPr>
        <w:t xml:space="preserve"> </w:t>
      </w:r>
      <w:r w:rsidR="00903F1A" w:rsidRPr="009F66EC">
        <w:rPr>
          <w:rFonts w:ascii="Arial" w:eastAsia="Times New Roman" w:hAnsi="Arial" w:cs="Arial"/>
          <w:lang w:eastAsia="en-GB"/>
        </w:rPr>
        <w:t xml:space="preserve">In </w:t>
      </w:r>
      <w:r w:rsidR="00903F1A" w:rsidRPr="001E4E01">
        <w:rPr>
          <w:rFonts w:ascii="Arial" w:eastAsia="Times New Roman" w:hAnsi="Arial" w:cs="Arial"/>
          <w:i/>
          <w:lang w:eastAsia="en-GB"/>
        </w:rPr>
        <w:t>Parry</w:t>
      </w:r>
      <w:r w:rsidR="001E4E01">
        <w:rPr>
          <w:rFonts w:ascii="Arial" w:eastAsia="Times New Roman" w:hAnsi="Arial" w:cs="Arial"/>
          <w:lang w:eastAsia="en-GB"/>
        </w:rPr>
        <w:t>,</w:t>
      </w:r>
      <w:r w:rsidR="00040D9B" w:rsidRPr="009F66EC">
        <w:rPr>
          <w:rStyle w:val="FootnoteReference"/>
          <w:rFonts w:ascii="Arial" w:eastAsia="Times New Roman" w:hAnsi="Arial" w:cs="Arial"/>
          <w:lang w:eastAsia="en-GB"/>
        </w:rPr>
        <w:footnoteReference w:id="25"/>
      </w:r>
      <w:r w:rsidR="00903F1A" w:rsidRPr="009F66EC">
        <w:rPr>
          <w:rFonts w:ascii="Arial" w:eastAsia="Times New Roman" w:hAnsi="Arial" w:cs="Arial"/>
          <w:position w:val="8"/>
          <w:lang w:eastAsia="en-GB"/>
        </w:rPr>
        <w:t xml:space="preserve"> </w:t>
      </w:r>
      <w:r w:rsidR="00903F1A" w:rsidRPr="009F66EC">
        <w:rPr>
          <w:rFonts w:ascii="Arial" w:eastAsia="Times New Roman" w:hAnsi="Arial" w:cs="Arial"/>
          <w:lang w:eastAsia="en-GB"/>
        </w:rPr>
        <w:t xml:space="preserve">for example, </w:t>
      </w:r>
      <w:r w:rsidR="001C0110" w:rsidRPr="009F66EC">
        <w:rPr>
          <w:rFonts w:ascii="Arial" w:eastAsia="Times New Roman" w:hAnsi="Arial" w:cs="Arial"/>
          <w:lang w:eastAsia="en-GB"/>
        </w:rPr>
        <w:t xml:space="preserve">on a charge of murder the actual </w:t>
      </w:r>
      <w:r w:rsidRPr="009F66EC">
        <w:rPr>
          <w:rFonts w:ascii="Arial" w:eastAsia="Times New Roman" w:hAnsi="Arial" w:cs="Arial"/>
          <w:lang w:eastAsia="en-GB"/>
        </w:rPr>
        <w:t>person</w:t>
      </w:r>
      <w:r w:rsidR="001C0110" w:rsidRPr="009F66EC">
        <w:rPr>
          <w:rFonts w:ascii="Arial" w:eastAsia="Times New Roman" w:hAnsi="Arial" w:cs="Arial"/>
          <w:lang w:eastAsia="en-GB"/>
        </w:rPr>
        <w:t xml:space="preserve"> who was responsible for the delivery of the fatal blow was absent from the trial and never convicted yet </w:t>
      </w:r>
      <w:r w:rsidR="001C0110" w:rsidRPr="001E4E01">
        <w:rPr>
          <w:rFonts w:ascii="Arial" w:eastAsia="Times New Roman" w:hAnsi="Arial" w:cs="Arial"/>
          <w:lang w:eastAsia="en-GB"/>
        </w:rPr>
        <w:t>Parry</w:t>
      </w:r>
      <w:r w:rsidR="001C0110" w:rsidRPr="009F66EC">
        <w:rPr>
          <w:rFonts w:ascii="Arial" w:eastAsia="Times New Roman" w:hAnsi="Arial" w:cs="Arial"/>
          <w:lang w:eastAsia="en-GB"/>
        </w:rPr>
        <w:t xml:space="preserve"> was convicted on the basis of his </w:t>
      </w:r>
      <w:r w:rsidR="00903F1A" w:rsidRPr="009F66EC">
        <w:rPr>
          <w:rFonts w:ascii="Arial" w:eastAsia="Times New Roman" w:hAnsi="Arial" w:cs="Arial"/>
          <w:lang w:eastAsia="en-GB"/>
        </w:rPr>
        <w:t>own act</w:t>
      </w:r>
      <w:r w:rsidR="00597AA5" w:rsidRPr="009F66EC">
        <w:rPr>
          <w:rFonts w:ascii="Arial" w:eastAsia="Times New Roman" w:hAnsi="Arial" w:cs="Arial"/>
          <w:lang w:eastAsia="en-GB"/>
        </w:rPr>
        <w:t>s</w:t>
      </w:r>
      <w:r w:rsidR="00903F1A" w:rsidRPr="009F66EC">
        <w:rPr>
          <w:rFonts w:ascii="Arial" w:eastAsia="Times New Roman" w:hAnsi="Arial" w:cs="Arial"/>
          <w:lang w:eastAsia="en-GB"/>
        </w:rPr>
        <w:t xml:space="preserve"> and his own state of</w:t>
      </w:r>
      <w:r w:rsidR="00903F1A" w:rsidRPr="0025313B">
        <w:rPr>
          <w:rFonts w:ascii="Arial" w:eastAsia="Times New Roman" w:hAnsi="Arial" w:cs="Arial"/>
          <w:lang w:eastAsia="en-GB"/>
        </w:rPr>
        <w:t xml:space="preserve"> mind. </w:t>
      </w:r>
    </w:p>
    <w:p w14:paraId="1525483C" w14:textId="77777777" w:rsidR="0073244A" w:rsidRPr="0025313B" w:rsidRDefault="0073244A" w:rsidP="003E7F1F">
      <w:pPr>
        <w:spacing w:line="360" w:lineRule="auto"/>
        <w:jc w:val="both"/>
        <w:rPr>
          <w:rFonts w:ascii="Arial" w:eastAsia="Times New Roman" w:hAnsi="Arial" w:cs="Arial"/>
          <w:lang w:eastAsia="en-GB"/>
        </w:rPr>
      </w:pPr>
    </w:p>
    <w:p w14:paraId="11C8D2D5" w14:textId="3A940C0F" w:rsidR="006613AF" w:rsidRPr="0025313B" w:rsidRDefault="00AB71F4" w:rsidP="003E7F1F">
      <w:pPr>
        <w:pStyle w:val="NoSpacing"/>
        <w:spacing w:line="360" w:lineRule="auto"/>
        <w:jc w:val="both"/>
        <w:rPr>
          <w:rFonts w:ascii="Arial" w:hAnsi="Arial" w:cs="Arial"/>
          <w:lang w:eastAsia="en-GB"/>
        </w:rPr>
      </w:pPr>
      <w:r w:rsidRPr="0025313B">
        <w:rPr>
          <w:rFonts w:ascii="Arial" w:hAnsi="Arial" w:cs="Arial"/>
          <w:lang w:eastAsia="en-GB"/>
        </w:rPr>
        <w:t>[</w:t>
      </w:r>
      <w:r w:rsidR="00F71F21">
        <w:rPr>
          <w:rFonts w:ascii="Arial" w:hAnsi="Arial" w:cs="Arial"/>
          <w:lang w:eastAsia="en-GB"/>
        </w:rPr>
        <w:t>6</w:t>
      </w:r>
      <w:r w:rsidR="00FB0418">
        <w:rPr>
          <w:rFonts w:ascii="Arial" w:hAnsi="Arial" w:cs="Arial"/>
          <w:lang w:eastAsia="en-GB"/>
        </w:rPr>
        <w:t>9</w:t>
      </w:r>
      <w:r w:rsidRPr="0025313B">
        <w:rPr>
          <w:rFonts w:ascii="Arial" w:hAnsi="Arial" w:cs="Arial"/>
          <w:lang w:eastAsia="en-GB"/>
        </w:rPr>
        <w:t>]</w:t>
      </w:r>
      <w:r w:rsidRPr="0025313B">
        <w:rPr>
          <w:rFonts w:ascii="Arial" w:hAnsi="Arial" w:cs="Arial"/>
          <w:lang w:eastAsia="en-GB"/>
        </w:rPr>
        <w:tab/>
      </w:r>
      <w:r w:rsidR="00597AA5" w:rsidRPr="0025313B">
        <w:rPr>
          <w:rFonts w:ascii="Arial" w:hAnsi="Arial" w:cs="Arial"/>
          <w:lang w:eastAsia="en-GB"/>
        </w:rPr>
        <w:t xml:space="preserve">In </w:t>
      </w:r>
      <w:r w:rsidR="00903F1A" w:rsidRPr="008F7FF4">
        <w:rPr>
          <w:rFonts w:ascii="Arial" w:hAnsi="Arial" w:cs="Arial"/>
          <w:i/>
          <w:lang w:eastAsia="en-GB"/>
        </w:rPr>
        <w:t>Williams</w:t>
      </w:r>
      <w:r w:rsidR="001E4E01">
        <w:rPr>
          <w:rFonts w:ascii="Arial" w:hAnsi="Arial" w:cs="Arial"/>
          <w:lang w:eastAsia="en-GB"/>
        </w:rPr>
        <w:t>,</w:t>
      </w:r>
      <w:r w:rsidR="00597AA5" w:rsidRPr="0025313B">
        <w:rPr>
          <w:rStyle w:val="FootnoteReference"/>
          <w:rFonts w:ascii="Arial" w:eastAsia="Times New Roman" w:hAnsi="Arial" w:cs="Arial"/>
          <w:lang w:eastAsia="en-GB"/>
        </w:rPr>
        <w:footnoteReference w:id="26"/>
      </w:r>
      <w:r w:rsidR="00903F1A" w:rsidRPr="0025313B">
        <w:rPr>
          <w:rFonts w:ascii="Arial" w:hAnsi="Arial" w:cs="Arial"/>
          <w:lang w:eastAsia="en-GB"/>
        </w:rPr>
        <w:t xml:space="preserve"> </w:t>
      </w:r>
      <w:r w:rsidR="00040D9B" w:rsidRPr="0025313B">
        <w:rPr>
          <w:rFonts w:ascii="Arial" w:hAnsi="Arial" w:cs="Arial"/>
          <w:lang w:eastAsia="en-GB"/>
        </w:rPr>
        <w:t xml:space="preserve">similarly </w:t>
      </w:r>
      <w:r w:rsidR="00597AA5" w:rsidRPr="0025313B">
        <w:rPr>
          <w:rFonts w:ascii="Arial" w:hAnsi="Arial" w:cs="Arial"/>
          <w:lang w:eastAsia="en-GB"/>
        </w:rPr>
        <w:t>it was said,</w:t>
      </w:r>
    </w:p>
    <w:p w14:paraId="557AB411" w14:textId="7CF0BC9E" w:rsidR="00903F1A" w:rsidRPr="0025313B" w:rsidRDefault="006407FB" w:rsidP="003E7F1F">
      <w:pPr>
        <w:pStyle w:val="NoSpacing"/>
        <w:spacing w:line="360" w:lineRule="auto"/>
        <w:jc w:val="both"/>
        <w:rPr>
          <w:rFonts w:ascii="Arial" w:hAnsi="Arial" w:cs="Arial"/>
          <w:sz w:val="22"/>
          <w:szCs w:val="22"/>
          <w:lang w:eastAsia="en-GB"/>
        </w:rPr>
      </w:pPr>
      <w:r>
        <w:rPr>
          <w:rFonts w:ascii="Arial" w:hAnsi="Arial" w:cs="Arial"/>
          <w:sz w:val="22"/>
          <w:szCs w:val="22"/>
          <w:lang w:eastAsia="en-GB"/>
        </w:rPr>
        <w:t>‘</w:t>
      </w:r>
      <w:r w:rsidR="00903F1A" w:rsidRPr="0025313B">
        <w:rPr>
          <w:rFonts w:ascii="Arial" w:hAnsi="Arial" w:cs="Arial"/>
          <w:sz w:val="22"/>
          <w:szCs w:val="22"/>
          <w:lang w:eastAsia="en-GB"/>
        </w:rPr>
        <w:t>An accomplice's liability is accessorial in nature so that there can be no question of an accomplice without a perpetrator or accomplice committing the crime</w:t>
      </w:r>
      <w:r w:rsidR="00903F1A" w:rsidRPr="001E4E01">
        <w:rPr>
          <w:rFonts w:ascii="Arial" w:hAnsi="Arial" w:cs="Arial"/>
          <w:bCs/>
          <w:sz w:val="22"/>
          <w:szCs w:val="22"/>
          <w:lang w:eastAsia="en-GB"/>
        </w:rPr>
        <w:t xml:space="preserve">. </w:t>
      </w:r>
      <w:r w:rsidR="00903F1A" w:rsidRPr="001E4E01">
        <w:rPr>
          <w:rFonts w:ascii="Arial" w:hAnsi="Arial" w:cs="Arial"/>
          <w:bCs/>
          <w:i/>
          <w:sz w:val="22"/>
          <w:szCs w:val="22"/>
          <w:lang w:eastAsia="en-GB"/>
        </w:rPr>
        <w:t>A perpetrator complies with all the requirements of the crime definition in question. Where co</w:t>
      </w:r>
      <w:r w:rsidR="00C55D68" w:rsidRPr="001E4E01">
        <w:rPr>
          <w:rFonts w:ascii="Arial" w:hAnsi="Arial" w:cs="Arial"/>
          <w:bCs/>
          <w:i/>
          <w:sz w:val="22"/>
          <w:szCs w:val="22"/>
          <w:lang w:eastAsia="en-GB"/>
        </w:rPr>
        <w:t>-</w:t>
      </w:r>
      <w:r w:rsidR="00903F1A" w:rsidRPr="001E4E01">
        <w:rPr>
          <w:rFonts w:ascii="Arial" w:hAnsi="Arial" w:cs="Arial"/>
          <w:bCs/>
          <w:i/>
          <w:sz w:val="22"/>
          <w:szCs w:val="22"/>
          <w:lang w:eastAsia="en-GB"/>
        </w:rPr>
        <w:t xml:space="preserve">principals commit the crime together, each co-defendant complies with all the requirements of the crime definition involved. On the other hand, an accomplice is not a perpetrator as the perpetrator's actus </w:t>
      </w:r>
      <w:r w:rsidR="00C55D68" w:rsidRPr="001E4E01">
        <w:rPr>
          <w:rFonts w:ascii="Arial" w:hAnsi="Arial" w:cs="Arial"/>
          <w:bCs/>
          <w:i/>
          <w:sz w:val="22"/>
          <w:szCs w:val="22"/>
          <w:lang w:eastAsia="en-GB"/>
        </w:rPr>
        <w:t>reu</w:t>
      </w:r>
      <w:r w:rsidR="00C55D68" w:rsidRPr="001E4E01">
        <w:rPr>
          <w:rFonts w:ascii="Arial" w:hAnsi="Arial" w:cs="Arial"/>
          <w:i/>
          <w:sz w:val="22"/>
          <w:szCs w:val="22"/>
          <w:lang w:eastAsia="en-GB"/>
        </w:rPr>
        <w:t>s</w:t>
      </w:r>
      <w:r w:rsidR="00903F1A" w:rsidRPr="001E4E01">
        <w:rPr>
          <w:rFonts w:ascii="Arial" w:hAnsi="Arial" w:cs="Arial"/>
          <w:i/>
          <w:sz w:val="22"/>
          <w:szCs w:val="22"/>
          <w:lang w:eastAsia="en-GB"/>
        </w:rPr>
        <w:t xml:space="preserve"> </w:t>
      </w:r>
      <w:r w:rsidR="00903F1A" w:rsidRPr="001E4E01">
        <w:rPr>
          <w:rFonts w:ascii="Arial" w:hAnsi="Arial" w:cs="Arial"/>
          <w:bCs/>
          <w:i/>
          <w:sz w:val="22"/>
          <w:szCs w:val="22"/>
          <w:lang w:eastAsia="en-GB"/>
        </w:rPr>
        <w:t>is missing from him</w:t>
      </w:r>
      <w:r w:rsidR="00903F1A" w:rsidRPr="0025313B">
        <w:rPr>
          <w:rFonts w:ascii="Arial" w:hAnsi="Arial" w:cs="Arial"/>
          <w:sz w:val="22"/>
          <w:szCs w:val="22"/>
          <w:lang w:eastAsia="en-GB"/>
        </w:rPr>
        <w:t>. An accomplice knowingly associates himself with the commission of the crime by the perpetrator or co</w:t>
      </w:r>
      <w:r w:rsidR="00C55D68" w:rsidRPr="0025313B">
        <w:rPr>
          <w:rFonts w:ascii="Arial" w:hAnsi="Arial" w:cs="Arial"/>
          <w:sz w:val="22"/>
          <w:szCs w:val="22"/>
          <w:lang w:eastAsia="en-GB"/>
        </w:rPr>
        <w:t>-</w:t>
      </w:r>
      <w:r w:rsidR="00903F1A" w:rsidRPr="0025313B">
        <w:rPr>
          <w:rFonts w:ascii="Arial" w:hAnsi="Arial" w:cs="Arial"/>
          <w:sz w:val="22"/>
          <w:szCs w:val="22"/>
          <w:lang w:eastAsia="en-GB"/>
        </w:rPr>
        <w:t>principals in that he is knowingly helpful in the commission of the crime or by knowingly providing the perpetrator or co</w:t>
      </w:r>
      <w:r w:rsidR="008F7FF4">
        <w:rPr>
          <w:rFonts w:ascii="Arial" w:hAnsi="Arial" w:cs="Arial"/>
          <w:sz w:val="22"/>
          <w:szCs w:val="22"/>
          <w:lang w:eastAsia="en-GB"/>
        </w:rPr>
        <w:t>-</w:t>
      </w:r>
      <w:r w:rsidR="00903F1A" w:rsidRPr="0025313B">
        <w:rPr>
          <w:rFonts w:ascii="Arial" w:hAnsi="Arial" w:cs="Arial"/>
          <w:sz w:val="22"/>
          <w:szCs w:val="22"/>
          <w:lang w:eastAsia="en-GB"/>
        </w:rPr>
        <w:t>principals with the opportunity, the means or the information that promotes the commission of the crime.</w:t>
      </w:r>
      <w:r>
        <w:rPr>
          <w:rFonts w:ascii="Arial" w:hAnsi="Arial" w:cs="Arial"/>
          <w:sz w:val="22"/>
          <w:szCs w:val="22"/>
          <w:lang w:eastAsia="en-GB"/>
        </w:rPr>
        <w:t>’</w:t>
      </w:r>
    </w:p>
    <w:p w14:paraId="1071E2FF" w14:textId="77777777" w:rsidR="00597AA5" w:rsidRPr="0025313B" w:rsidRDefault="00597AA5" w:rsidP="003E7F1F">
      <w:pPr>
        <w:spacing w:line="360" w:lineRule="auto"/>
        <w:jc w:val="both"/>
        <w:rPr>
          <w:rFonts w:ascii="Arial" w:eastAsia="Times New Roman" w:hAnsi="Arial" w:cs="Arial"/>
          <w:lang w:eastAsia="en-GB"/>
        </w:rPr>
      </w:pPr>
    </w:p>
    <w:p w14:paraId="3231228D" w14:textId="67CC1509" w:rsidR="00BB08AA" w:rsidRDefault="00F6498F" w:rsidP="003E7F1F">
      <w:pPr>
        <w:pStyle w:val="NoSpacing"/>
        <w:spacing w:line="360" w:lineRule="auto"/>
        <w:jc w:val="both"/>
        <w:rPr>
          <w:rFonts w:ascii="Arial" w:hAnsi="Arial" w:cs="Arial"/>
        </w:rPr>
      </w:pPr>
      <w:r w:rsidRPr="0025313B">
        <w:rPr>
          <w:rFonts w:ascii="Arial" w:hAnsi="Arial" w:cs="Arial"/>
        </w:rPr>
        <w:lastRenderedPageBreak/>
        <w:t>[</w:t>
      </w:r>
      <w:r w:rsidR="00FB0418">
        <w:rPr>
          <w:rFonts w:ascii="Arial" w:hAnsi="Arial" w:cs="Arial"/>
        </w:rPr>
        <w:t>70</w:t>
      </w:r>
      <w:r w:rsidRPr="0025313B">
        <w:rPr>
          <w:rFonts w:ascii="Arial" w:hAnsi="Arial" w:cs="Arial"/>
        </w:rPr>
        <w:t>]</w:t>
      </w:r>
      <w:r w:rsidRPr="0025313B">
        <w:rPr>
          <w:rFonts w:ascii="Arial" w:hAnsi="Arial" w:cs="Arial"/>
        </w:rPr>
        <w:tab/>
      </w:r>
      <w:r w:rsidR="00BB08AA" w:rsidRPr="0025313B">
        <w:rPr>
          <w:rFonts w:ascii="Arial" w:hAnsi="Arial" w:cs="Arial"/>
        </w:rPr>
        <w:t>In</w:t>
      </w:r>
      <w:r w:rsidR="00BB08AA" w:rsidRPr="0025313B">
        <w:rPr>
          <w:rStyle w:val="apple-converted-space"/>
          <w:rFonts w:ascii="Arial" w:hAnsi="Arial" w:cs="Arial"/>
          <w:color w:val="000000"/>
        </w:rPr>
        <w:t> </w:t>
      </w:r>
      <w:r w:rsidR="00BB08AA" w:rsidRPr="0025313B">
        <w:rPr>
          <w:rFonts w:ascii="Arial" w:hAnsi="Arial" w:cs="Arial"/>
          <w:i/>
          <w:iCs/>
        </w:rPr>
        <w:t>S v Khoza</w:t>
      </w:r>
      <w:r w:rsidR="00BB08AA" w:rsidRPr="0025313B">
        <w:rPr>
          <w:rFonts w:ascii="Arial" w:hAnsi="Arial" w:cs="Arial"/>
        </w:rPr>
        <w:t>,</w:t>
      </w:r>
      <w:r w:rsidR="006407FB">
        <w:rPr>
          <w:rStyle w:val="FootnoteReference"/>
          <w:rFonts w:ascii="Arial" w:hAnsi="Arial" w:cs="Arial"/>
        </w:rPr>
        <w:footnoteReference w:id="27"/>
      </w:r>
      <w:r w:rsidR="00BB08AA" w:rsidRPr="0025313B">
        <w:rPr>
          <w:rFonts w:ascii="Arial" w:hAnsi="Arial" w:cs="Arial"/>
        </w:rPr>
        <w:t xml:space="preserve"> the proper terminology in the participation doctrine was discussed. A participant may take the form of a perpetrator, co-perpetrator or an accomplice. This distinction between the forms of </w:t>
      </w:r>
      <w:r w:rsidR="00284C91" w:rsidRPr="0025313B">
        <w:rPr>
          <w:rFonts w:ascii="Arial" w:hAnsi="Arial" w:cs="Arial"/>
        </w:rPr>
        <w:t>participan</w:t>
      </w:r>
      <w:r w:rsidR="00284C91">
        <w:rPr>
          <w:rFonts w:ascii="Arial" w:hAnsi="Arial" w:cs="Arial"/>
        </w:rPr>
        <w:t>ts</w:t>
      </w:r>
      <w:r w:rsidR="00284C91" w:rsidRPr="0025313B">
        <w:rPr>
          <w:rFonts w:ascii="Arial" w:hAnsi="Arial" w:cs="Arial"/>
        </w:rPr>
        <w:t xml:space="preserve"> </w:t>
      </w:r>
      <w:r w:rsidR="00BB08AA" w:rsidRPr="0025313B">
        <w:rPr>
          <w:rFonts w:ascii="Arial" w:hAnsi="Arial" w:cs="Arial"/>
        </w:rPr>
        <w:t>in an offence was restated in</w:t>
      </w:r>
      <w:r w:rsidR="00BB08AA" w:rsidRPr="0025313B">
        <w:rPr>
          <w:rStyle w:val="apple-converted-space"/>
          <w:rFonts w:ascii="Arial" w:hAnsi="Arial" w:cs="Arial"/>
          <w:color w:val="000000"/>
        </w:rPr>
        <w:t> </w:t>
      </w:r>
      <w:r w:rsidR="00BB08AA" w:rsidRPr="0025313B">
        <w:rPr>
          <w:rFonts w:ascii="Arial" w:hAnsi="Arial" w:cs="Arial"/>
        </w:rPr>
        <w:t>S</w:t>
      </w:r>
      <w:r w:rsidR="00BB08AA" w:rsidRPr="0025313B">
        <w:rPr>
          <w:rFonts w:ascii="Arial" w:hAnsi="Arial" w:cs="Arial"/>
          <w:i/>
          <w:iCs/>
        </w:rPr>
        <w:t xml:space="preserve"> v Kimberle</w:t>
      </w:r>
      <w:r w:rsidR="00B91C7B">
        <w:rPr>
          <w:rFonts w:ascii="Arial" w:hAnsi="Arial" w:cs="Arial"/>
          <w:i/>
          <w:iCs/>
        </w:rPr>
        <w:t>y</w:t>
      </w:r>
      <w:r w:rsidR="00B91C7B">
        <w:rPr>
          <w:rStyle w:val="FootnoteReference"/>
          <w:rFonts w:ascii="Arial" w:hAnsi="Arial" w:cs="Arial"/>
        </w:rPr>
        <w:footnoteReference w:id="28"/>
      </w:r>
      <w:r w:rsidR="00B91C7B">
        <w:rPr>
          <w:rFonts w:ascii="Arial" w:hAnsi="Arial" w:cs="Arial"/>
        </w:rPr>
        <w:t xml:space="preserve"> where the following was held:</w:t>
      </w:r>
    </w:p>
    <w:p w14:paraId="2E69EAE6" w14:textId="10C3DAD4" w:rsidR="00284C91" w:rsidRDefault="00B91C7B" w:rsidP="003E7F1F">
      <w:pPr>
        <w:pStyle w:val="NoSpacing"/>
        <w:spacing w:line="360" w:lineRule="auto"/>
        <w:jc w:val="both"/>
        <w:rPr>
          <w:rFonts w:ascii="Arial" w:hAnsi="Arial" w:cs="Arial"/>
          <w:color w:val="242121"/>
          <w:sz w:val="22"/>
        </w:rPr>
      </w:pPr>
      <w:r w:rsidRPr="00B91C7B">
        <w:rPr>
          <w:rFonts w:ascii="Arial" w:hAnsi="Arial" w:cs="Arial"/>
          <w:color w:val="242121"/>
          <w:sz w:val="22"/>
        </w:rPr>
        <w:t>‘</w:t>
      </w:r>
      <w:r w:rsidRPr="00B91C7B">
        <w:rPr>
          <w:rFonts w:ascii="Arial" w:hAnsi="Arial" w:cs="Arial"/>
          <w:i/>
          <w:color w:val="242121"/>
          <w:sz w:val="22"/>
        </w:rPr>
        <w:t>Perpetrators and accomplices are all participants in a crime. A perpetrator is one who performs the act that constitutes the particular crime with the intention required by law for that crime. Where two or more persons together perpetrate a crime, they are termed co-perpetrators</w:t>
      </w:r>
      <w:r w:rsidRPr="00B91C7B">
        <w:rPr>
          <w:rFonts w:ascii="Arial" w:hAnsi="Arial" w:cs="Arial"/>
          <w:color w:val="242121"/>
          <w:sz w:val="22"/>
        </w:rPr>
        <w:t>. An accomplice is neither a perpetrator nor a co-perpetrator, in that the acts performed by him do not constitute a component of the </w:t>
      </w:r>
      <w:r w:rsidRPr="00B91C7B">
        <w:rPr>
          <w:rFonts w:ascii="Arial" w:hAnsi="Arial" w:cs="Arial"/>
          <w:i/>
          <w:iCs/>
          <w:color w:val="242121"/>
          <w:sz w:val="22"/>
        </w:rPr>
        <w:t>actus reus</w:t>
      </w:r>
      <w:r w:rsidRPr="00B91C7B">
        <w:rPr>
          <w:rFonts w:ascii="Arial" w:hAnsi="Arial" w:cs="Arial"/>
          <w:color w:val="242121"/>
          <w:sz w:val="22"/>
        </w:rPr>
        <w:t> of the particular crime. He is one that consciously associates himself with the commission of the crime by aiding or assisting the perpetrator, which generally involves affording him or her opportunity, means or information in respect of the commission of the crime. The criminal liability of the accomplice is therefore accessory in nature.’</w:t>
      </w:r>
    </w:p>
    <w:p w14:paraId="44AEB8A7" w14:textId="77777777" w:rsidR="00284C91" w:rsidRPr="00284C91" w:rsidRDefault="00284C91" w:rsidP="003E7F1F">
      <w:pPr>
        <w:pStyle w:val="NoSpacing"/>
        <w:spacing w:line="360" w:lineRule="auto"/>
        <w:jc w:val="both"/>
        <w:rPr>
          <w:rFonts w:ascii="Arial" w:hAnsi="Arial" w:cs="Arial"/>
          <w:color w:val="242121"/>
        </w:rPr>
      </w:pPr>
    </w:p>
    <w:p w14:paraId="689DCD76" w14:textId="2AD92779" w:rsidR="002E3963" w:rsidRDefault="00284C91" w:rsidP="003E7F1F">
      <w:pPr>
        <w:pStyle w:val="NoSpacing"/>
        <w:spacing w:line="360" w:lineRule="auto"/>
        <w:jc w:val="both"/>
      </w:pPr>
      <w:r>
        <w:rPr>
          <w:rFonts w:ascii="Arial" w:hAnsi="Arial" w:cs="Arial"/>
        </w:rPr>
        <w:t>[71]</w:t>
      </w:r>
      <w:r>
        <w:rPr>
          <w:rFonts w:ascii="Arial" w:hAnsi="Arial" w:cs="Arial"/>
        </w:rPr>
        <w:tab/>
      </w:r>
      <w:r w:rsidR="00597AA5" w:rsidRPr="002E3963">
        <w:rPr>
          <w:rFonts w:ascii="Arial" w:hAnsi="Arial" w:cs="Arial"/>
          <w:i/>
        </w:rPr>
        <w:t>Hiemstra</w:t>
      </w:r>
      <w:r w:rsidR="00597AA5" w:rsidRPr="002E3963">
        <w:rPr>
          <w:rFonts w:ascii="Arial" w:hAnsi="Arial" w:cs="Arial"/>
        </w:rPr>
        <w:t>’s</w:t>
      </w:r>
      <w:r w:rsidR="009E1652" w:rsidRPr="0025313B">
        <w:rPr>
          <w:rStyle w:val="FootnoteReference"/>
          <w:rFonts w:ascii="Arial" w:hAnsi="Arial" w:cs="Arial"/>
        </w:rPr>
        <w:footnoteReference w:id="29"/>
      </w:r>
      <w:r w:rsidR="00597AA5" w:rsidRPr="0025313B">
        <w:rPr>
          <w:rFonts w:ascii="Arial" w:hAnsi="Arial" w:cs="Arial"/>
        </w:rPr>
        <w:t xml:space="preserve"> explanation in his commentary </w:t>
      </w:r>
      <w:r w:rsidR="009E1652" w:rsidRPr="0025313B">
        <w:rPr>
          <w:rFonts w:ascii="Arial" w:hAnsi="Arial" w:cs="Arial"/>
        </w:rPr>
        <w:t>logically</w:t>
      </w:r>
      <w:r w:rsidR="00597AA5" w:rsidRPr="0025313B">
        <w:rPr>
          <w:rFonts w:ascii="Arial" w:hAnsi="Arial" w:cs="Arial"/>
        </w:rPr>
        <w:t xml:space="preserve"> sets out the correct approach, </w:t>
      </w:r>
      <w:r w:rsidR="002E3963">
        <w:rPr>
          <w:rFonts w:ascii="Arial" w:hAnsi="Arial" w:cs="Arial"/>
        </w:rPr>
        <w:t>under the heading aptly named</w:t>
      </w:r>
      <w:r w:rsidR="00693C8D" w:rsidRPr="0025313B">
        <w:rPr>
          <w:rFonts w:ascii="Arial" w:hAnsi="Arial" w:cs="Arial"/>
        </w:rPr>
        <w:t xml:space="preserve"> </w:t>
      </w:r>
      <w:r w:rsidR="002E3963">
        <w:rPr>
          <w:rFonts w:ascii="Arial" w:hAnsi="Arial" w:cs="Arial"/>
        </w:rPr>
        <w:t>‘</w:t>
      </w:r>
      <w:r w:rsidR="00206352" w:rsidRPr="0025313B">
        <w:rPr>
          <w:rFonts w:ascii="Arial" w:eastAsia="Times New Roman" w:hAnsi="Arial" w:cs="Arial"/>
          <w:color w:val="000000"/>
          <w:lang w:eastAsia="en-GB"/>
        </w:rPr>
        <w:t>Unnecessary reliance on common purpose</w:t>
      </w:r>
      <w:r w:rsidR="002E3963">
        <w:rPr>
          <w:rFonts w:ascii="Arial" w:eastAsia="Times New Roman" w:hAnsi="Arial" w:cs="Arial"/>
          <w:color w:val="000000"/>
          <w:lang w:eastAsia="en-GB"/>
        </w:rPr>
        <w:t xml:space="preserve">’, </w:t>
      </w:r>
      <w:r>
        <w:rPr>
          <w:rFonts w:ascii="Arial" w:eastAsia="Times New Roman" w:hAnsi="Arial" w:cs="Arial"/>
          <w:color w:val="000000"/>
          <w:lang w:eastAsia="en-GB"/>
        </w:rPr>
        <w:t>and explains</w:t>
      </w:r>
      <w:r w:rsidR="009E1652" w:rsidRPr="0025313B">
        <w:rPr>
          <w:rFonts w:ascii="Arial" w:eastAsia="Times New Roman" w:hAnsi="Arial" w:cs="Arial"/>
          <w:color w:val="000000"/>
          <w:lang w:eastAsia="en-GB"/>
        </w:rPr>
        <w:t xml:space="preserve"> why the </w:t>
      </w:r>
      <w:r w:rsidR="002E3963" w:rsidRPr="0025313B">
        <w:rPr>
          <w:rFonts w:ascii="Arial" w:eastAsia="Times New Roman" w:hAnsi="Arial" w:cs="Arial"/>
          <w:color w:val="000000"/>
          <w:lang w:eastAsia="en-GB"/>
        </w:rPr>
        <w:t>State</w:t>
      </w:r>
      <w:r w:rsidR="002E3963">
        <w:rPr>
          <w:rFonts w:ascii="Arial" w:eastAsia="Times New Roman" w:hAnsi="Arial" w:cs="Arial"/>
          <w:color w:val="000000"/>
          <w:lang w:eastAsia="en-GB"/>
        </w:rPr>
        <w:t>’</w:t>
      </w:r>
      <w:r w:rsidR="002E3963" w:rsidRPr="0025313B">
        <w:rPr>
          <w:rFonts w:ascii="Arial" w:eastAsia="Times New Roman" w:hAnsi="Arial" w:cs="Arial"/>
          <w:color w:val="000000"/>
          <w:lang w:eastAsia="en-GB"/>
        </w:rPr>
        <w:t xml:space="preserve">s </w:t>
      </w:r>
      <w:r w:rsidR="009E1652" w:rsidRPr="0025313B">
        <w:rPr>
          <w:rFonts w:ascii="Arial" w:eastAsia="Times New Roman" w:hAnsi="Arial" w:cs="Arial"/>
          <w:color w:val="000000"/>
          <w:lang w:eastAsia="en-GB"/>
        </w:rPr>
        <w:t>concession in their heads of argument is based on an incorrect premise:</w:t>
      </w:r>
      <w:r w:rsidR="002E3963" w:rsidRPr="002E3963">
        <w:t xml:space="preserve"> </w:t>
      </w:r>
    </w:p>
    <w:p w14:paraId="1475A866" w14:textId="277A7AEE" w:rsidR="00693C8D" w:rsidRPr="002E3963" w:rsidRDefault="002E3963" w:rsidP="003E7F1F">
      <w:pPr>
        <w:pStyle w:val="NoSpacing"/>
        <w:spacing w:line="360" w:lineRule="auto"/>
        <w:jc w:val="both"/>
        <w:rPr>
          <w:rFonts w:ascii="Arial" w:eastAsia="Times New Roman" w:hAnsi="Arial" w:cs="Arial"/>
          <w:color w:val="000000"/>
          <w:sz w:val="22"/>
          <w:lang w:eastAsia="en-GB"/>
        </w:rPr>
      </w:pPr>
      <w:r w:rsidRPr="002E3963">
        <w:rPr>
          <w:rFonts w:ascii="Arial" w:eastAsia="Times New Roman" w:hAnsi="Arial" w:cs="Arial"/>
          <w:color w:val="000000"/>
          <w:sz w:val="22"/>
          <w:lang w:eastAsia="en-GB"/>
        </w:rPr>
        <w:t xml:space="preserve">‘The doctrine of common purpose is often applied where it is unnecessary and inappropriate. This not only leads to muddling of the principles of participation but, more importantly, confuses the evaluation of the evidence by the person who has to decide on the facts. </w:t>
      </w:r>
      <w:r w:rsidRPr="002E3963">
        <w:rPr>
          <w:rFonts w:ascii="Arial" w:eastAsia="Times New Roman" w:hAnsi="Arial" w:cs="Arial"/>
          <w:i/>
          <w:color w:val="000000"/>
          <w:sz w:val="22"/>
          <w:lang w:eastAsia="en-GB"/>
        </w:rPr>
        <w:t>The doctrine postulates as point of departure the absence of an agreement to commit the offence alleged</w:t>
      </w:r>
      <w:r w:rsidRPr="002E3963">
        <w:rPr>
          <w:rFonts w:ascii="Arial" w:eastAsia="Times New Roman" w:hAnsi="Arial" w:cs="Arial"/>
          <w:color w:val="000000"/>
          <w:sz w:val="22"/>
          <w:lang w:eastAsia="en-GB"/>
        </w:rPr>
        <w:t>.’</w:t>
      </w:r>
    </w:p>
    <w:p w14:paraId="1D38A7B8" w14:textId="01B9C474" w:rsidR="00693C8D" w:rsidRPr="0025313B" w:rsidRDefault="00693C8D" w:rsidP="003E7F1F">
      <w:pPr>
        <w:pStyle w:val="NoSpacing"/>
        <w:spacing w:line="360" w:lineRule="auto"/>
        <w:jc w:val="both"/>
        <w:rPr>
          <w:rFonts w:ascii="Arial" w:eastAsia="Times New Roman" w:hAnsi="Arial" w:cs="Arial"/>
          <w:color w:val="000000"/>
          <w:lang w:eastAsia="en-GB"/>
        </w:rPr>
      </w:pPr>
    </w:p>
    <w:p w14:paraId="4A8936D5" w14:textId="37A0BDC1" w:rsidR="002E3963" w:rsidRDefault="005E242C" w:rsidP="003E7F1F">
      <w:pPr>
        <w:pStyle w:val="NoSpacing"/>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F71F21">
        <w:rPr>
          <w:rFonts w:ascii="Arial" w:eastAsia="Times New Roman" w:hAnsi="Arial" w:cs="Arial"/>
          <w:color w:val="000000"/>
          <w:lang w:eastAsia="en-GB"/>
        </w:rPr>
        <w:t>7</w:t>
      </w:r>
      <w:r w:rsidR="00284C91">
        <w:rPr>
          <w:rFonts w:ascii="Arial" w:eastAsia="Times New Roman" w:hAnsi="Arial" w:cs="Arial"/>
          <w:color w:val="000000"/>
          <w:lang w:eastAsia="en-GB"/>
        </w:rPr>
        <w:t>2</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2E3963" w:rsidRPr="005C3A7B">
        <w:rPr>
          <w:rFonts w:ascii="Arial" w:eastAsia="Times New Roman" w:hAnsi="Arial" w:cs="Arial"/>
          <w:i/>
          <w:color w:val="000000"/>
          <w:lang w:eastAsia="en-GB"/>
        </w:rPr>
        <w:t>Hiemstra</w:t>
      </w:r>
      <w:r w:rsidR="002E3963" w:rsidRPr="0025313B">
        <w:rPr>
          <w:rFonts w:ascii="Arial" w:eastAsia="Times New Roman" w:hAnsi="Arial" w:cs="Arial"/>
          <w:color w:val="000000"/>
          <w:lang w:eastAsia="en-GB"/>
        </w:rPr>
        <w:t xml:space="preserve"> </w:t>
      </w:r>
      <w:r w:rsidR="009E1652" w:rsidRPr="0025313B">
        <w:rPr>
          <w:rFonts w:ascii="Arial" w:eastAsia="Times New Roman" w:hAnsi="Arial" w:cs="Arial"/>
          <w:color w:val="000000"/>
          <w:lang w:eastAsia="en-GB"/>
        </w:rPr>
        <w:t>continues</w:t>
      </w:r>
      <w:r w:rsidR="002E3963">
        <w:rPr>
          <w:rFonts w:ascii="Arial" w:eastAsia="Times New Roman" w:hAnsi="Arial" w:cs="Arial"/>
          <w:color w:val="000000"/>
          <w:lang w:eastAsia="en-GB"/>
        </w:rPr>
        <w:t xml:space="preserve"> as follows:</w:t>
      </w:r>
      <w:r w:rsidR="005C3A7B">
        <w:rPr>
          <w:rStyle w:val="FootnoteReference"/>
          <w:rFonts w:ascii="Arial" w:eastAsia="Times New Roman" w:hAnsi="Arial" w:cs="Arial"/>
          <w:color w:val="000000"/>
          <w:lang w:eastAsia="en-GB"/>
        </w:rPr>
        <w:footnoteReference w:id="30"/>
      </w:r>
    </w:p>
    <w:p w14:paraId="1D6AC331" w14:textId="5F580D42" w:rsidR="002E3963" w:rsidRPr="005C3A7B" w:rsidRDefault="005C3A7B" w:rsidP="003E7F1F">
      <w:pPr>
        <w:pStyle w:val="NoSpacing"/>
        <w:spacing w:line="360" w:lineRule="auto"/>
        <w:jc w:val="both"/>
        <w:rPr>
          <w:rFonts w:ascii="Arial" w:eastAsia="Times New Roman" w:hAnsi="Arial" w:cs="Arial"/>
          <w:color w:val="000000"/>
          <w:sz w:val="22"/>
          <w:szCs w:val="22"/>
          <w:lang w:eastAsia="en-GB"/>
        </w:rPr>
      </w:pPr>
      <w:r w:rsidRPr="005C3A7B">
        <w:rPr>
          <w:rFonts w:ascii="Arial" w:eastAsia="Times New Roman" w:hAnsi="Arial" w:cs="Arial"/>
          <w:color w:val="000000"/>
          <w:sz w:val="22"/>
          <w:lang w:val="en-GB" w:eastAsia="en-GB"/>
        </w:rPr>
        <w:t>‘</w:t>
      </w:r>
      <w:r w:rsidR="002E3963" w:rsidRPr="005C3A7B">
        <w:rPr>
          <w:rFonts w:ascii="Arial" w:eastAsia="Times New Roman" w:hAnsi="Arial" w:cs="Arial"/>
          <w:color w:val="000000"/>
          <w:sz w:val="22"/>
          <w:lang w:val="en-GB" w:eastAsia="en-GB"/>
        </w:rPr>
        <w:t xml:space="preserve">Common purpose thinking is irrelevant where an agreement to commit the offence has been proved by means of direct or circumstantial evidence or both. Botha JA's discussion in </w:t>
      </w:r>
      <w:r w:rsidR="002E3963" w:rsidRPr="005C3A7B">
        <w:rPr>
          <w:rFonts w:ascii="Arial" w:eastAsia="Times New Roman" w:hAnsi="Arial" w:cs="Arial"/>
          <w:i/>
          <w:iCs/>
          <w:color w:val="000000"/>
          <w:sz w:val="22"/>
          <w:lang w:val="en-GB" w:eastAsia="en-GB"/>
        </w:rPr>
        <w:t xml:space="preserve">S v Mgedezi and Others </w:t>
      </w:r>
      <w:r w:rsidR="002E3963" w:rsidRPr="005C3A7B">
        <w:rPr>
          <w:rFonts w:ascii="Arial" w:eastAsia="Times New Roman" w:hAnsi="Arial" w:cs="Arial"/>
          <w:color w:val="000000"/>
          <w:sz w:val="22"/>
          <w:lang w:val="en-GB" w:eastAsia="en-GB"/>
        </w:rPr>
        <w:t>1989 (1) SA 687 (A) at 705I of the prerequisites for</w:t>
      </w:r>
      <w:r w:rsidRPr="005C3A7B">
        <w:rPr>
          <w:rFonts w:ascii="Arial" w:eastAsia="Times New Roman" w:hAnsi="Arial" w:cs="Arial"/>
          <w:color w:val="000000"/>
          <w:sz w:val="22"/>
          <w:lang w:val="en-GB" w:eastAsia="en-GB"/>
        </w:rPr>
        <w:t xml:space="preserve"> </w:t>
      </w:r>
      <w:r w:rsidR="002E3963" w:rsidRPr="005C3A7B">
        <w:rPr>
          <w:rFonts w:ascii="Arial" w:eastAsia="Times New Roman" w:hAnsi="Arial" w:cs="Arial"/>
          <w:color w:val="000000"/>
          <w:sz w:val="22"/>
          <w:szCs w:val="22"/>
          <w:lang w:val="en-GB" w:eastAsia="en-GB"/>
        </w:rPr>
        <w:t xml:space="preserve">liability based on the doctrine is expressly based on the premise: </w:t>
      </w:r>
      <w:r w:rsidRPr="005C3A7B">
        <w:rPr>
          <w:rFonts w:ascii="Arial" w:eastAsia="Times New Roman" w:hAnsi="Arial" w:cs="Arial"/>
          <w:color w:val="000000"/>
          <w:sz w:val="22"/>
          <w:szCs w:val="22"/>
          <w:lang w:val="en-GB" w:eastAsia="en-GB"/>
        </w:rPr>
        <w:t>“</w:t>
      </w:r>
      <w:r w:rsidR="002E3963" w:rsidRPr="005C3A7B">
        <w:rPr>
          <w:rFonts w:ascii="Arial" w:eastAsia="Times New Roman" w:hAnsi="Arial" w:cs="Arial"/>
          <w:color w:val="000000"/>
          <w:sz w:val="22"/>
          <w:szCs w:val="22"/>
          <w:lang w:val="en-GB" w:eastAsia="en-GB"/>
        </w:rPr>
        <w:t>In the absence of a prior agreement . . .</w:t>
      </w:r>
      <w:r w:rsidRPr="005C3A7B">
        <w:rPr>
          <w:rFonts w:ascii="Arial" w:eastAsia="Times New Roman" w:hAnsi="Arial" w:cs="Arial"/>
          <w:color w:val="000000"/>
          <w:sz w:val="22"/>
          <w:szCs w:val="22"/>
          <w:lang w:val="en-GB" w:eastAsia="en-GB"/>
        </w:rPr>
        <w:t xml:space="preserve">”. </w:t>
      </w:r>
      <w:r w:rsidRPr="005C3A7B">
        <w:rPr>
          <w:rFonts w:ascii="Arial" w:eastAsia="Times New Roman" w:hAnsi="Arial" w:cs="Arial"/>
          <w:color w:val="000000"/>
          <w:sz w:val="22"/>
          <w:szCs w:val="22"/>
          <w:lang w:eastAsia="en-GB"/>
        </w:rPr>
        <w:t xml:space="preserve">Holmes JA in </w:t>
      </w:r>
      <w:r w:rsidRPr="005C3A7B">
        <w:rPr>
          <w:rFonts w:ascii="Arial" w:eastAsia="Times New Roman" w:hAnsi="Arial" w:cs="Arial"/>
          <w:i/>
          <w:color w:val="000000"/>
          <w:sz w:val="22"/>
          <w:szCs w:val="22"/>
          <w:lang w:eastAsia="en-GB"/>
        </w:rPr>
        <w:t>S v Ngobozi</w:t>
      </w:r>
      <w:r w:rsidRPr="005C3A7B">
        <w:rPr>
          <w:rFonts w:ascii="Arial" w:eastAsia="Times New Roman" w:hAnsi="Arial" w:cs="Arial"/>
          <w:color w:val="000000"/>
          <w:sz w:val="22"/>
          <w:szCs w:val="22"/>
          <w:lang w:eastAsia="en-GB"/>
        </w:rPr>
        <w:t xml:space="preserve"> takes as point of departure the absence of an agreement to murder. </w:t>
      </w:r>
      <w:r w:rsidRPr="005C3A7B">
        <w:rPr>
          <w:rFonts w:ascii="Arial" w:eastAsia="Times New Roman" w:hAnsi="Arial" w:cs="Arial"/>
          <w:color w:val="000000"/>
          <w:sz w:val="22"/>
          <w:szCs w:val="22"/>
          <w:lang w:val="en-GB" w:eastAsia="en-GB"/>
        </w:rPr>
        <w:t xml:space="preserve">To invoke, as is sometimes done, common purpose in the case of a hired assassin is wrong in </w:t>
      </w:r>
      <w:r w:rsidRPr="005C3A7B">
        <w:rPr>
          <w:rFonts w:ascii="Arial" w:eastAsia="Times New Roman" w:hAnsi="Arial" w:cs="Arial"/>
          <w:color w:val="000000"/>
          <w:sz w:val="22"/>
          <w:szCs w:val="22"/>
          <w:lang w:val="en-GB" w:eastAsia="en-GB"/>
        </w:rPr>
        <w:lastRenderedPageBreak/>
        <w:t xml:space="preserve">principle and calculated to confuse the </w:t>
      </w:r>
      <w:r w:rsidRPr="005C3A7B">
        <w:rPr>
          <w:rFonts w:ascii="Arial" w:eastAsia="Times New Roman" w:hAnsi="Arial" w:cs="Arial"/>
          <w:i/>
          <w:iCs/>
          <w:color w:val="000000"/>
          <w:sz w:val="22"/>
          <w:szCs w:val="22"/>
          <w:lang w:val="en-GB" w:eastAsia="en-GB"/>
        </w:rPr>
        <w:t>judex facti</w:t>
      </w:r>
      <w:r w:rsidRPr="005C3A7B">
        <w:rPr>
          <w:rFonts w:ascii="Arial" w:eastAsia="Times New Roman" w:hAnsi="Arial" w:cs="Arial"/>
          <w:color w:val="000000"/>
          <w:sz w:val="22"/>
          <w:szCs w:val="22"/>
          <w:lang w:val="en-GB" w:eastAsia="en-GB"/>
        </w:rPr>
        <w:t>.</w:t>
      </w:r>
      <w:r>
        <w:rPr>
          <w:rStyle w:val="FootnoteReference"/>
          <w:rFonts w:ascii="Arial" w:eastAsia="Times New Roman" w:hAnsi="Arial" w:cs="Arial"/>
          <w:color w:val="000000"/>
          <w:sz w:val="22"/>
          <w:szCs w:val="22"/>
          <w:lang w:val="en-GB" w:eastAsia="en-GB"/>
        </w:rPr>
        <w:footnoteReference w:id="31"/>
      </w:r>
      <w:r w:rsidRPr="005C3A7B">
        <w:rPr>
          <w:rFonts w:ascii="Arial" w:eastAsia="Times New Roman" w:hAnsi="Arial" w:cs="Arial"/>
          <w:color w:val="000000"/>
          <w:sz w:val="22"/>
          <w:szCs w:val="22"/>
          <w:lang w:val="en-GB" w:eastAsia="en-GB"/>
        </w:rPr>
        <w:t xml:space="preserve"> In such cases the parties are simply co-perpetrators, with the person hired as direct actor, and the</w:t>
      </w:r>
      <w:r>
        <w:rPr>
          <w:rFonts w:ascii="Arial" w:eastAsia="Times New Roman" w:hAnsi="Arial" w:cs="Arial"/>
          <w:color w:val="000000"/>
          <w:sz w:val="22"/>
          <w:szCs w:val="22"/>
          <w:lang w:val="en-GB" w:eastAsia="en-GB"/>
        </w:rPr>
        <w:t xml:space="preserve"> </w:t>
      </w:r>
      <w:r w:rsidRPr="005C3A7B">
        <w:rPr>
          <w:rFonts w:ascii="Arial" w:eastAsia="Times New Roman" w:hAnsi="Arial" w:cs="Arial"/>
          <w:color w:val="000000"/>
          <w:sz w:val="22"/>
          <w:szCs w:val="22"/>
          <w:lang w:val="en-GB" w:eastAsia="en-GB"/>
        </w:rPr>
        <w:t>person who hires as vicarious actor.’</w:t>
      </w:r>
    </w:p>
    <w:p w14:paraId="22D3D342" w14:textId="26E5D76D" w:rsidR="00693C8D" w:rsidRPr="0025313B" w:rsidRDefault="005E242C" w:rsidP="003E7F1F">
      <w:pPr>
        <w:pStyle w:val="NoSpacing"/>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 xml:space="preserve">On the facts of </w:t>
      </w:r>
      <w:r w:rsidR="00570666">
        <w:rPr>
          <w:rFonts w:ascii="Arial" w:eastAsia="Times New Roman" w:hAnsi="Arial" w:cs="Arial"/>
          <w:color w:val="000000"/>
          <w:lang w:eastAsia="en-GB"/>
        </w:rPr>
        <w:t>this appeal</w:t>
      </w:r>
      <w:r w:rsidRPr="0025313B">
        <w:rPr>
          <w:rFonts w:ascii="Arial" w:eastAsia="Times New Roman" w:hAnsi="Arial" w:cs="Arial"/>
          <w:color w:val="000000"/>
          <w:lang w:eastAsia="en-GB"/>
        </w:rPr>
        <w:t xml:space="preserve"> there is both circumstantial and direct evidence of a prior agreement to rob the complainant.</w:t>
      </w:r>
    </w:p>
    <w:p w14:paraId="562DA0AE" w14:textId="6D82BFD5" w:rsidR="001E7FE8" w:rsidRPr="0025313B" w:rsidRDefault="001E7FE8" w:rsidP="003E7F1F">
      <w:pPr>
        <w:pStyle w:val="NoSpacing"/>
        <w:spacing w:line="360" w:lineRule="auto"/>
        <w:jc w:val="both"/>
        <w:rPr>
          <w:rFonts w:ascii="Arial" w:eastAsia="Times New Roman" w:hAnsi="Arial" w:cs="Arial"/>
          <w:color w:val="000000"/>
          <w:lang w:eastAsia="en-GB"/>
        </w:rPr>
      </w:pPr>
    </w:p>
    <w:p w14:paraId="1DA92B01" w14:textId="0A26B1EA" w:rsidR="008A7D5D" w:rsidRDefault="00206352"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sz w:val="22"/>
          <w:szCs w:val="22"/>
          <w:lang w:eastAsia="en-GB"/>
        </w:rPr>
        <w:br/>
      </w:r>
      <w:r w:rsidR="001E7FE8" w:rsidRPr="0025313B">
        <w:rPr>
          <w:rFonts w:ascii="Arial" w:eastAsia="Times New Roman" w:hAnsi="Arial" w:cs="Arial"/>
          <w:color w:val="000000"/>
          <w:lang w:eastAsia="en-GB"/>
        </w:rPr>
        <w:t>[</w:t>
      </w:r>
      <w:r w:rsidR="00F71F21">
        <w:rPr>
          <w:rFonts w:ascii="Arial" w:eastAsia="Times New Roman" w:hAnsi="Arial" w:cs="Arial"/>
          <w:color w:val="000000"/>
          <w:lang w:eastAsia="en-GB"/>
        </w:rPr>
        <w:t>7</w:t>
      </w:r>
      <w:r w:rsidR="00284C91">
        <w:rPr>
          <w:rFonts w:ascii="Arial" w:eastAsia="Times New Roman" w:hAnsi="Arial" w:cs="Arial"/>
          <w:color w:val="000000"/>
          <w:lang w:eastAsia="en-GB"/>
        </w:rPr>
        <w:t>3</w:t>
      </w:r>
      <w:r w:rsidR="001E7FE8" w:rsidRPr="0025313B">
        <w:rPr>
          <w:rFonts w:ascii="Arial" w:eastAsia="Times New Roman" w:hAnsi="Arial" w:cs="Arial"/>
          <w:color w:val="000000"/>
          <w:lang w:eastAsia="en-GB"/>
        </w:rPr>
        <w:t>]</w:t>
      </w:r>
      <w:r w:rsidR="001E7FE8" w:rsidRPr="0025313B">
        <w:rPr>
          <w:rFonts w:ascii="Arial" w:eastAsia="Times New Roman" w:hAnsi="Arial" w:cs="Arial"/>
          <w:color w:val="000000"/>
          <w:lang w:eastAsia="en-GB"/>
        </w:rPr>
        <w:tab/>
      </w:r>
      <w:r w:rsidR="001E7FE8" w:rsidRPr="004E56E0">
        <w:rPr>
          <w:rFonts w:ascii="Arial" w:eastAsia="Times New Roman" w:hAnsi="Arial" w:cs="Arial"/>
          <w:i/>
          <w:color w:val="000000"/>
          <w:lang w:eastAsia="en-GB"/>
        </w:rPr>
        <w:t>Hiemstra</w:t>
      </w:r>
      <w:r w:rsidR="001E7FE8" w:rsidRPr="0025313B">
        <w:rPr>
          <w:rFonts w:ascii="Arial" w:eastAsia="Times New Roman" w:hAnsi="Arial" w:cs="Arial"/>
          <w:color w:val="000000"/>
          <w:lang w:eastAsia="en-GB"/>
        </w:rPr>
        <w:t xml:space="preserve"> makes t</w:t>
      </w:r>
      <w:r w:rsidRPr="0025313B">
        <w:rPr>
          <w:rFonts w:ascii="Arial" w:eastAsia="Times New Roman" w:hAnsi="Arial" w:cs="Arial"/>
          <w:color w:val="000000"/>
          <w:lang w:eastAsia="en-GB"/>
        </w:rPr>
        <w:t xml:space="preserve">he point even clearer </w:t>
      </w:r>
      <w:r w:rsidR="001E7FE8" w:rsidRPr="0025313B">
        <w:rPr>
          <w:rFonts w:ascii="Arial" w:eastAsia="Times New Roman" w:hAnsi="Arial" w:cs="Arial"/>
          <w:color w:val="000000"/>
          <w:lang w:eastAsia="en-GB"/>
        </w:rPr>
        <w:t>by using this</w:t>
      </w:r>
      <w:r w:rsidR="00FB0418">
        <w:rPr>
          <w:rFonts w:ascii="Arial" w:eastAsia="Times New Roman" w:hAnsi="Arial" w:cs="Arial"/>
          <w:color w:val="000000"/>
          <w:lang w:eastAsia="en-GB"/>
        </w:rPr>
        <w:t xml:space="preserve"> example:</w:t>
      </w:r>
      <w:r w:rsidR="008A7D5D">
        <w:rPr>
          <w:rStyle w:val="FootnoteReference"/>
          <w:rFonts w:ascii="Arial" w:eastAsia="Times New Roman" w:hAnsi="Arial" w:cs="Arial"/>
          <w:color w:val="000000"/>
          <w:lang w:eastAsia="en-GB"/>
        </w:rPr>
        <w:footnoteReference w:id="32"/>
      </w:r>
      <w:r w:rsidRPr="0025313B">
        <w:rPr>
          <w:rFonts w:ascii="Arial" w:eastAsia="Times New Roman" w:hAnsi="Arial" w:cs="Arial"/>
          <w:color w:val="000000"/>
          <w:lang w:eastAsia="en-GB"/>
        </w:rPr>
        <w:t xml:space="preserve"> </w:t>
      </w:r>
    </w:p>
    <w:p w14:paraId="5CE645EC" w14:textId="2E3A0AF9" w:rsidR="008A7D5D" w:rsidRPr="008A7D5D" w:rsidRDefault="008A7D5D" w:rsidP="003E7F1F">
      <w:pPr>
        <w:spacing w:line="360" w:lineRule="auto"/>
        <w:jc w:val="both"/>
        <w:rPr>
          <w:rFonts w:ascii="Arial" w:eastAsia="Times New Roman" w:hAnsi="Arial" w:cs="Arial"/>
          <w:color w:val="000000"/>
          <w:sz w:val="22"/>
          <w:lang w:eastAsia="en-GB"/>
        </w:rPr>
      </w:pPr>
      <w:r w:rsidRPr="008A7D5D">
        <w:rPr>
          <w:rFonts w:ascii="Arial" w:eastAsia="Times New Roman" w:hAnsi="Arial" w:cs="Arial"/>
          <w:color w:val="000000"/>
          <w:sz w:val="22"/>
          <w:lang w:val="en-GB" w:eastAsia="en-GB"/>
        </w:rPr>
        <w:t xml:space="preserve">‘five robbers, all members of a gang, commit a bank robbery in the central business district in broad daylight. A sits waiting in the getaway car around the corner; B is the sentry across the road; C enters the bank with a suitcase in which to load the spoils; and D and E, both armed with AK47s, walk into the bank and open fire as they enter and fatally wound several bystanders. All five are guilty of murder, not as a result of a forced application of the doctrine but simply as co-perpetrators. Against each one the inference would be irresistible that he agreed that shots would be fired (by himself or one of the others), with the intent to kill bystanders or, at best for him, that he foresaw the real risk of such death and was indifferent thereto. Each of the members of the gang had the direct intent to apply deadly force in order to rob as to the murders there was thus, at the very least, intention by foresight of possibility (legal intention). Each fulfilled his agreed role in the execution of such intent. Each is thus a co-perpetrator in the commission of the murder, albeit vicariously in the case of those who did not directly participate in the shootings but nevertheless participated fully in the crime. </w:t>
      </w:r>
      <w:r w:rsidRPr="008A7D5D">
        <w:rPr>
          <w:rFonts w:ascii="Arial" w:eastAsia="Times New Roman" w:hAnsi="Arial" w:cs="Arial"/>
          <w:i/>
          <w:color w:val="000000"/>
          <w:sz w:val="22"/>
          <w:lang w:val="en-GB" w:eastAsia="en-GB"/>
        </w:rPr>
        <w:t>In such case invocation of the doctrine of common purpose is superfluous</w:t>
      </w:r>
      <w:r w:rsidRPr="008A7D5D">
        <w:rPr>
          <w:rFonts w:ascii="Arial" w:eastAsia="Times New Roman" w:hAnsi="Arial" w:cs="Arial"/>
          <w:color w:val="000000"/>
          <w:sz w:val="22"/>
          <w:lang w:val="en-GB" w:eastAsia="en-GB"/>
        </w:rPr>
        <w:t>. The correct result would be reached by a simple application of the principles of the law of participation on the given facts.’</w:t>
      </w:r>
    </w:p>
    <w:p w14:paraId="5FC289A3" w14:textId="5611AA62" w:rsidR="001E7FE8" w:rsidRPr="0025313B" w:rsidRDefault="001E7FE8" w:rsidP="003E7F1F">
      <w:pPr>
        <w:spacing w:line="360" w:lineRule="auto"/>
        <w:jc w:val="both"/>
        <w:rPr>
          <w:rFonts w:ascii="Arial" w:eastAsia="Times New Roman" w:hAnsi="Arial" w:cs="Arial"/>
          <w:b/>
          <w:bCs/>
          <w:color w:val="000000"/>
          <w:sz w:val="22"/>
          <w:szCs w:val="22"/>
          <w:lang w:eastAsia="en-GB"/>
        </w:rPr>
      </w:pPr>
    </w:p>
    <w:p w14:paraId="63A37506" w14:textId="4E87A2D3" w:rsidR="00F112BC" w:rsidRPr="0025313B" w:rsidRDefault="00F6498F" w:rsidP="003E7F1F">
      <w:pPr>
        <w:spacing w:line="360" w:lineRule="auto"/>
        <w:jc w:val="both"/>
        <w:rPr>
          <w:rFonts w:ascii="Arial" w:eastAsia="Times New Roman" w:hAnsi="Arial" w:cs="Arial"/>
          <w:color w:val="000000"/>
          <w:lang w:eastAsia="en-GB"/>
        </w:rPr>
      </w:pPr>
      <w:r w:rsidRPr="0025313B">
        <w:rPr>
          <w:rFonts w:ascii="Arial" w:eastAsia="Times New Roman" w:hAnsi="Arial" w:cs="Arial"/>
          <w:color w:val="000000"/>
          <w:lang w:eastAsia="en-GB"/>
        </w:rPr>
        <w:t>[</w:t>
      </w:r>
      <w:r w:rsidR="00F71F21">
        <w:rPr>
          <w:rFonts w:ascii="Arial" w:eastAsia="Times New Roman" w:hAnsi="Arial" w:cs="Arial"/>
          <w:color w:val="000000"/>
          <w:lang w:eastAsia="en-GB"/>
        </w:rPr>
        <w:t>7</w:t>
      </w:r>
      <w:r w:rsidR="00284C91">
        <w:rPr>
          <w:rFonts w:ascii="Arial" w:eastAsia="Times New Roman" w:hAnsi="Arial" w:cs="Arial"/>
          <w:color w:val="000000"/>
          <w:lang w:eastAsia="en-GB"/>
        </w:rPr>
        <w:t>4</w:t>
      </w:r>
      <w:r w:rsidRPr="0025313B">
        <w:rPr>
          <w:rFonts w:ascii="Arial" w:eastAsia="Times New Roman" w:hAnsi="Arial" w:cs="Arial"/>
          <w:color w:val="000000"/>
          <w:lang w:eastAsia="en-GB"/>
        </w:rPr>
        <w:t>]</w:t>
      </w:r>
      <w:r w:rsidRPr="0025313B">
        <w:rPr>
          <w:rFonts w:ascii="Arial" w:eastAsia="Times New Roman" w:hAnsi="Arial" w:cs="Arial"/>
          <w:color w:val="000000"/>
          <w:lang w:eastAsia="en-GB"/>
        </w:rPr>
        <w:tab/>
      </w:r>
      <w:r w:rsidR="00693C8D" w:rsidRPr="0025313B">
        <w:rPr>
          <w:rFonts w:ascii="Arial" w:eastAsia="Times New Roman" w:hAnsi="Arial" w:cs="Arial"/>
          <w:color w:val="000000"/>
          <w:lang w:eastAsia="en-GB"/>
        </w:rPr>
        <w:t xml:space="preserve">In </w:t>
      </w:r>
      <w:r w:rsidR="00C17D30" w:rsidRPr="0025313B">
        <w:rPr>
          <w:rFonts w:ascii="Arial" w:eastAsia="Times New Roman" w:hAnsi="Arial" w:cs="Arial"/>
          <w:color w:val="000000"/>
          <w:lang w:eastAsia="en-GB"/>
        </w:rPr>
        <w:t>casu</w:t>
      </w:r>
      <w:r w:rsidR="008A7D5D">
        <w:rPr>
          <w:rFonts w:ascii="Arial" w:eastAsia="Times New Roman" w:hAnsi="Arial" w:cs="Arial"/>
          <w:color w:val="000000"/>
          <w:lang w:eastAsia="en-GB"/>
        </w:rPr>
        <w:t>,</w:t>
      </w:r>
      <w:r w:rsidR="00C17D30" w:rsidRPr="0025313B">
        <w:rPr>
          <w:rFonts w:ascii="Arial" w:eastAsia="Times New Roman" w:hAnsi="Arial" w:cs="Arial"/>
          <w:color w:val="000000"/>
          <w:lang w:eastAsia="en-GB"/>
        </w:rPr>
        <w:t xml:space="preserve"> the</w:t>
      </w:r>
      <w:r w:rsidR="001A7417" w:rsidRPr="0025313B">
        <w:rPr>
          <w:rFonts w:ascii="Arial" w:eastAsia="Times New Roman" w:hAnsi="Arial" w:cs="Arial"/>
          <w:color w:val="000000"/>
          <w:lang w:eastAsia="en-GB"/>
        </w:rPr>
        <w:t xml:space="preserve"> second and third appellant</w:t>
      </w:r>
      <w:r w:rsidR="008A7D5D">
        <w:rPr>
          <w:rFonts w:ascii="Arial" w:eastAsia="Times New Roman" w:hAnsi="Arial" w:cs="Arial"/>
          <w:color w:val="000000"/>
          <w:lang w:eastAsia="en-GB"/>
        </w:rPr>
        <w:t>s</w:t>
      </w:r>
      <w:r w:rsidR="001A7417" w:rsidRPr="0025313B">
        <w:rPr>
          <w:rFonts w:ascii="Arial" w:eastAsia="Times New Roman" w:hAnsi="Arial" w:cs="Arial"/>
          <w:color w:val="000000"/>
          <w:lang w:eastAsia="en-GB"/>
        </w:rPr>
        <w:t xml:space="preserve"> did not testify, </w:t>
      </w:r>
      <w:r w:rsidR="00693C8D" w:rsidRPr="0025313B">
        <w:rPr>
          <w:rFonts w:ascii="Arial" w:eastAsia="Times New Roman" w:hAnsi="Arial" w:cs="Arial"/>
          <w:color w:val="000000"/>
          <w:lang w:eastAsia="en-GB"/>
        </w:rPr>
        <w:t>the unassailable facts correctly accepted by the trial court are that the second and third appellants</w:t>
      </w:r>
      <w:r w:rsidR="008A7D5D">
        <w:rPr>
          <w:rFonts w:ascii="Arial" w:eastAsia="Times New Roman" w:hAnsi="Arial" w:cs="Arial"/>
          <w:color w:val="000000"/>
          <w:lang w:eastAsia="en-GB"/>
        </w:rPr>
        <w:t>’</w:t>
      </w:r>
      <w:r w:rsidR="00693C8D" w:rsidRPr="0025313B">
        <w:rPr>
          <w:rFonts w:ascii="Arial" w:eastAsia="Times New Roman" w:hAnsi="Arial" w:cs="Arial"/>
          <w:color w:val="000000"/>
          <w:lang w:eastAsia="en-GB"/>
        </w:rPr>
        <w:t xml:space="preserve"> role</w:t>
      </w:r>
      <w:r w:rsidR="008A7D5D">
        <w:rPr>
          <w:rFonts w:ascii="Arial" w:eastAsia="Times New Roman" w:hAnsi="Arial" w:cs="Arial"/>
          <w:color w:val="000000"/>
          <w:lang w:eastAsia="en-GB"/>
        </w:rPr>
        <w:t>s</w:t>
      </w:r>
      <w:r w:rsidR="00693C8D" w:rsidRPr="0025313B">
        <w:rPr>
          <w:rFonts w:ascii="Arial" w:eastAsia="Times New Roman" w:hAnsi="Arial" w:cs="Arial"/>
          <w:color w:val="000000"/>
          <w:lang w:eastAsia="en-GB"/>
        </w:rPr>
        <w:t xml:space="preserve"> in the robbery at the complainant’s store </w:t>
      </w:r>
      <w:r w:rsidR="00241778" w:rsidRPr="0025313B">
        <w:rPr>
          <w:rFonts w:ascii="Arial" w:eastAsia="Times New Roman" w:hAnsi="Arial" w:cs="Arial"/>
          <w:color w:val="000000"/>
          <w:lang w:eastAsia="en-GB"/>
        </w:rPr>
        <w:t>was the following:</w:t>
      </w:r>
    </w:p>
    <w:p w14:paraId="37151E87" w14:textId="2F5736FB" w:rsidR="00241778" w:rsidRPr="00FE6F4B" w:rsidRDefault="00FE6F4B" w:rsidP="00FE6F4B">
      <w:pPr>
        <w:spacing w:line="360" w:lineRule="auto"/>
        <w:jc w:val="both"/>
        <w:rPr>
          <w:rFonts w:ascii="Arial" w:eastAsia="Times New Roman" w:hAnsi="Arial" w:cs="Arial"/>
          <w:lang w:eastAsia="en-GB"/>
        </w:rPr>
      </w:pPr>
      <w:r w:rsidRPr="0025313B">
        <w:rPr>
          <w:rFonts w:ascii="Arial" w:eastAsia="Times New Roman" w:hAnsi="Arial"/>
          <w:color w:val="000000"/>
          <w:lang w:eastAsia="en-GB"/>
        </w:rPr>
        <w:t>(a)</w:t>
      </w:r>
      <w:r w:rsidRPr="0025313B">
        <w:rPr>
          <w:rFonts w:ascii="Arial" w:eastAsia="Times New Roman" w:hAnsi="Arial"/>
          <w:color w:val="000000"/>
          <w:lang w:eastAsia="en-GB"/>
        </w:rPr>
        <w:tab/>
      </w:r>
      <w:r w:rsidR="00241778" w:rsidRPr="00FE6F4B">
        <w:rPr>
          <w:rFonts w:ascii="Arial" w:eastAsia="Times New Roman" w:hAnsi="Arial" w:cs="Arial"/>
          <w:lang w:eastAsia="en-GB"/>
        </w:rPr>
        <w:t>The four people involved met on the day and there was an agreement to rob the store.</w:t>
      </w:r>
    </w:p>
    <w:p w14:paraId="73CD1C64" w14:textId="68F3216C" w:rsidR="00241778" w:rsidRPr="00FE6F4B" w:rsidRDefault="00FE6F4B" w:rsidP="00FE6F4B">
      <w:pPr>
        <w:spacing w:line="360" w:lineRule="auto"/>
        <w:jc w:val="both"/>
        <w:rPr>
          <w:rFonts w:ascii="Arial" w:eastAsia="Times New Roman" w:hAnsi="Arial" w:cs="Arial"/>
          <w:lang w:eastAsia="en-GB"/>
        </w:rPr>
      </w:pPr>
      <w:r w:rsidRPr="0025313B">
        <w:rPr>
          <w:rFonts w:ascii="Arial" w:eastAsia="Times New Roman" w:hAnsi="Arial"/>
          <w:color w:val="000000"/>
          <w:lang w:eastAsia="en-GB"/>
        </w:rPr>
        <w:t>(b)</w:t>
      </w:r>
      <w:r w:rsidRPr="0025313B">
        <w:rPr>
          <w:rFonts w:ascii="Arial" w:eastAsia="Times New Roman" w:hAnsi="Arial"/>
          <w:color w:val="000000"/>
          <w:lang w:eastAsia="en-GB"/>
        </w:rPr>
        <w:tab/>
      </w:r>
      <w:r w:rsidR="00241778" w:rsidRPr="00FE6F4B">
        <w:rPr>
          <w:rFonts w:ascii="Arial" w:eastAsia="Times New Roman" w:hAnsi="Arial" w:cs="Arial"/>
          <w:lang w:eastAsia="en-GB"/>
        </w:rPr>
        <w:t>Two persons armed with a firearm and a knife went into the store to subdue the resistance of those at the shop.</w:t>
      </w:r>
    </w:p>
    <w:p w14:paraId="7B79102E" w14:textId="0E24DE12" w:rsidR="00241778" w:rsidRPr="00FE6F4B" w:rsidRDefault="00FE6F4B" w:rsidP="00FE6F4B">
      <w:pPr>
        <w:spacing w:line="360" w:lineRule="auto"/>
        <w:jc w:val="both"/>
        <w:rPr>
          <w:rFonts w:ascii="Arial" w:eastAsia="Times New Roman" w:hAnsi="Arial" w:cs="Arial"/>
          <w:lang w:eastAsia="en-GB"/>
        </w:rPr>
      </w:pPr>
      <w:r w:rsidRPr="0025313B">
        <w:rPr>
          <w:rFonts w:ascii="Arial" w:eastAsia="Times New Roman" w:hAnsi="Arial"/>
          <w:color w:val="000000"/>
          <w:lang w:eastAsia="en-GB"/>
        </w:rPr>
        <w:lastRenderedPageBreak/>
        <w:t>(c)</w:t>
      </w:r>
      <w:r w:rsidRPr="0025313B">
        <w:rPr>
          <w:rFonts w:ascii="Arial" w:eastAsia="Times New Roman" w:hAnsi="Arial"/>
          <w:color w:val="000000"/>
          <w:lang w:eastAsia="en-GB"/>
        </w:rPr>
        <w:tab/>
      </w:r>
      <w:r w:rsidR="00241778" w:rsidRPr="00FE6F4B">
        <w:rPr>
          <w:rFonts w:ascii="Arial" w:eastAsia="Times New Roman" w:hAnsi="Arial" w:cs="Arial"/>
          <w:lang w:eastAsia="en-GB"/>
        </w:rPr>
        <w:t>The second and third appellant</w:t>
      </w:r>
      <w:r w:rsidR="008A7D5D" w:rsidRPr="00FE6F4B">
        <w:rPr>
          <w:rFonts w:ascii="Arial" w:eastAsia="Times New Roman" w:hAnsi="Arial" w:cs="Arial"/>
          <w:lang w:eastAsia="en-GB"/>
        </w:rPr>
        <w:t>s</w:t>
      </w:r>
      <w:r w:rsidR="00241778" w:rsidRPr="00FE6F4B">
        <w:rPr>
          <w:rFonts w:ascii="Arial" w:eastAsia="Times New Roman" w:hAnsi="Arial" w:cs="Arial"/>
          <w:lang w:eastAsia="en-GB"/>
        </w:rPr>
        <w:t xml:space="preserve"> stood sentry </w:t>
      </w:r>
      <w:r w:rsidR="001A7417" w:rsidRPr="00FE6F4B">
        <w:rPr>
          <w:rFonts w:ascii="Arial" w:eastAsia="Times New Roman" w:hAnsi="Arial" w:cs="Arial"/>
          <w:lang w:eastAsia="en-GB"/>
        </w:rPr>
        <w:t>guard outside to prevent assistance from entering to allow those inside to complete the act of robbery</w:t>
      </w:r>
      <w:r w:rsidR="008A7D5D" w:rsidRPr="00FE6F4B">
        <w:rPr>
          <w:rFonts w:ascii="Arial" w:eastAsia="Times New Roman" w:hAnsi="Arial" w:cs="Arial"/>
          <w:lang w:eastAsia="en-GB"/>
        </w:rPr>
        <w:t xml:space="preserve"> (i.e. </w:t>
      </w:r>
      <w:r w:rsidR="008A7D5D" w:rsidRPr="00FE6F4B">
        <w:rPr>
          <w:rFonts w:ascii="Arial" w:eastAsia="Times New Roman" w:hAnsi="Arial" w:cs="Arial"/>
          <w:i/>
          <w:lang w:eastAsia="en-GB"/>
        </w:rPr>
        <w:t>actus reus</w:t>
      </w:r>
      <w:r w:rsidR="008A7D5D" w:rsidRPr="00FE6F4B">
        <w:rPr>
          <w:rFonts w:ascii="Arial" w:eastAsia="Times New Roman" w:hAnsi="Arial" w:cs="Arial"/>
          <w:lang w:eastAsia="en-GB"/>
        </w:rPr>
        <w:t>)</w:t>
      </w:r>
      <w:r w:rsidR="001A7417" w:rsidRPr="00FE6F4B">
        <w:rPr>
          <w:rFonts w:ascii="Arial" w:eastAsia="Times New Roman" w:hAnsi="Arial" w:cs="Arial"/>
          <w:lang w:eastAsia="en-GB"/>
        </w:rPr>
        <w:t>.</w:t>
      </w:r>
    </w:p>
    <w:p w14:paraId="4E9D820C" w14:textId="60816AF0" w:rsidR="001A7417" w:rsidRPr="00FE6F4B" w:rsidRDefault="00FE6F4B" w:rsidP="00FE6F4B">
      <w:pPr>
        <w:spacing w:line="360" w:lineRule="auto"/>
        <w:jc w:val="both"/>
        <w:rPr>
          <w:rFonts w:ascii="Arial" w:eastAsia="Times New Roman" w:hAnsi="Arial" w:cs="Arial"/>
          <w:lang w:eastAsia="en-GB"/>
        </w:rPr>
      </w:pPr>
      <w:r w:rsidRPr="0025313B">
        <w:rPr>
          <w:rFonts w:ascii="Arial" w:eastAsia="Times New Roman" w:hAnsi="Arial"/>
          <w:color w:val="000000"/>
          <w:lang w:eastAsia="en-GB"/>
        </w:rPr>
        <w:t>(d)</w:t>
      </w:r>
      <w:r w:rsidRPr="0025313B">
        <w:rPr>
          <w:rFonts w:ascii="Arial" w:eastAsia="Times New Roman" w:hAnsi="Arial"/>
          <w:color w:val="000000"/>
          <w:lang w:eastAsia="en-GB"/>
        </w:rPr>
        <w:tab/>
      </w:r>
      <w:r w:rsidR="001A7417" w:rsidRPr="00FE6F4B">
        <w:rPr>
          <w:rFonts w:ascii="Arial" w:eastAsia="Times New Roman" w:hAnsi="Arial" w:cs="Arial"/>
          <w:lang w:eastAsia="en-GB"/>
        </w:rPr>
        <w:t>Immediately after the completion of the act they left together.</w:t>
      </w:r>
    </w:p>
    <w:p w14:paraId="73C62952" w14:textId="4801E20B" w:rsidR="001A7417" w:rsidRPr="00FE6F4B" w:rsidRDefault="00FE6F4B" w:rsidP="00FE6F4B">
      <w:pPr>
        <w:spacing w:line="360" w:lineRule="auto"/>
        <w:jc w:val="both"/>
        <w:rPr>
          <w:rFonts w:ascii="Arial" w:eastAsia="Times New Roman" w:hAnsi="Arial" w:cs="Arial"/>
          <w:lang w:eastAsia="en-GB"/>
        </w:rPr>
      </w:pPr>
      <w:r w:rsidRPr="0025313B">
        <w:rPr>
          <w:rFonts w:ascii="Arial" w:eastAsia="Times New Roman" w:hAnsi="Arial"/>
          <w:color w:val="000000"/>
          <w:lang w:eastAsia="en-GB"/>
        </w:rPr>
        <w:t>(e)</w:t>
      </w:r>
      <w:r w:rsidRPr="0025313B">
        <w:rPr>
          <w:rFonts w:ascii="Arial" w:eastAsia="Times New Roman" w:hAnsi="Arial"/>
          <w:color w:val="000000"/>
          <w:lang w:eastAsia="en-GB"/>
        </w:rPr>
        <w:tab/>
      </w:r>
      <w:r w:rsidR="001A7417" w:rsidRPr="00FE6F4B">
        <w:rPr>
          <w:rFonts w:ascii="Arial" w:eastAsia="Times New Roman" w:hAnsi="Arial" w:cs="Arial"/>
          <w:lang w:eastAsia="en-GB"/>
        </w:rPr>
        <w:t>They split up only after the alarm was raised.</w:t>
      </w:r>
    </w:p>
    <w:p w14:paraId="446D5EB1" w14:textId="2D3902F4" w:rsidR="001A7417" w:rsidRPr="00FE6F4B" w:rsidRDefault="00FE6F4B" w:rsidP="00FE6F4B">
      <w:pPr>
        <w:spacing w:line="360" w:lineRule="auto"/>
        <w:jc w:val="both"/>
        <w:rPr>
          <w:rFonts w:ascii="Arial" w:eastAsia="Times New Roman" w:hAnsi="Arial" w:cs="Arial"/>
          <w:lang w:eastAsia="en-GB"/>
        </w:rPr>
      </w:pPr>
      <w:r w:rsidRPr="0025313B">
        <w:rPr>
          <w:rFonts w:ascii="Arial" w:eastAsia="Times New Roman" w:hAnsi="Arial"/>
          <w:color w:val="000000"/>
          <w:lang w:eastAsia="en-GB"/>
        </w:rPr>
        <w:t>(f)</w:t>
      </w:r>
      <w:r w:rsidRPr="0025313B">
        <w:rPr>
          <w:rFonts w:ascii="Arial" w:eastAsia="Times New Roman" w:hAnsi="Arial"/>
          <w:color w:val="000000"/>
          <w:lang w:eastAsia="en-GB"/>
        </w:rPr>
        <w:tab/>
      </w:r>
      <w:r w:rsidR="001A7417" w:rsidRPr="00FE6F4B">
        <w:rPr>
          <w:rFonts w:ascii="Arial" w:eastAsia="Times New Roman" w:hAnsi="Arial" w:cs="Arial"/>
          <w:lang w:eastAsia="en-GB"/>
        </w:rPr>
        <w:t>They were arrested shortly afterwards, the second appellant in possession of a knife and airtime vouchers.</w:t>
      </w:r>
    </w:p>
    <w:p w14:paraId="5177E021" w14:textId="5BBD24E6" w:rsidR="001A7417" w:rsidRPr="00FE6F4B" w:rsidRDefault="00FE6F4B" w:rsidP="00FE6F4B">
      <w:pPr>
        <w:spacing w:line="360" w:lineRule="auto"/>
        <w:jc w:val="both"/>
        <w:rPr>
          <w:rFonts w:ascii="Arial" w:eastAsia="Times New Roman" w:hAnsi="Arial" w:cs="Arial"/>
          <w:lang w:eastAsia="en-GB"/>
        </w:rPr>
      </w:pPr>
      <w:r w:rsidRPr="0025313B">
        <w:rPr>
          <w:rFonts w:ascii="Arial" w:eastAsia="Times New Roman" w:hAnsi="Arial"/>
          <w:color w:val="000000"/>
          <w:lang w:eastAsia="en-GB"/>
        </w:rPr>
        <w:t>(g)</w:t>
      </w:r>
      <w:r w:rsidRPr="0025313B">
        <w:rPr>
          <w:rFonts w:ascii="Arial" w:eastAsia="Times New Roman" w:hAnsi="Arial"/>
          <w:color w:val="000000"/>
          <w:lang w:eastAsia="en-GB"/>
        </w:rPr>
        <w:tab/>
      </w:r>
      <w:r w:rsidR="001A7417" w:rsidRPr="00FE6F4B">
        <w:rPr>
          <w:rFonts w:ascii="Arial" w:eastAsia="Times New Roman" w:hAnsi="Arial" w:cs="Arial"/>
          <w:lang w:eastAsia="en-GB"/>
        </w:rPr>
        <w:t xml:space="preserve">The </w:t>
      </w:r>
      <w:r w:rsidR="00570666" w:rsidRPr="00FE6F4B">
        <w:rPr>
          <w:rFonts w:ascii="Arial" w:eastAsia="Times New Roman" w:hAnsi="Arial" w:cs="Arial"/>
          <w:lang w:eastAsia="en-GB"/>
        </w:rPr>
        <w:t>second</w:t>
      </w:r>
      <w:r w:rsidR="001A7417" w:rsidRPr="00FE6F4B">
        <w:rPr>
          <w:rFonts w:ascii="Arial" w:eastAsia="Times New Roman" w:hAnsi="Arial" w:cs="Arial"/>
          <w:lang w:eastAsia="en-GB"/>
        </w:rPr>
        <w:t xml:space="preserve"> appellant makes a spontaneous declaration</w:t>
      </w:r>
      <w:r w:rsidR="00F112BC" w:rsidRPr="00FE6F4B">
        <w:rPr>
          <w:rFonts w:ascii="Arial" w:eastAsia="Times New Roman" w:hAnsi="Arial" w:cs="Arial"/>
          <w:lang w:eastAsia="en-GB"/>
        </w:rPr>
        <w:t>, crying or complaining that ‘a certain Khumalo person who is the one that said they must leave Nongoma and come to Pongola to commit robbery.’</w:t>
      </w:r>
    </w:p>
    <w:p w14:paraId="3182D49B" w14:textId="128EBA8A" w:rsidR="00F112BC" w:rsidRPr="0025313B" w:rsidRDefault="00F112BC" w:rsidP="003E7F1F">
      <w:pPr>
        <w:spacing w:line="360" w:lineRule="auto"/>
        <w:jc w:val="both"/>
        <w:rPr>
          <w:rFonts w:ascii="Arial" w:eastAsia="Times New Roman" w:hAnsi="Arial" w:cs="Arial"/>
          <w:sz w:val="22"/>
          <w:szCs w:val="22"/>
          <w:lang w:eastAsia="en-GB"/>
        </w:rPr>
      </w:pPr>
    </w:p>
    <w:p w14:paraId="07B076DC" w14:textId="3F992769" w:rsidR="006E6078" w:rsidRPr="0025313B" w:rsidRDefault="00F6498F"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7</w:t>
      </w:r>
      <w:r w:rsidR="00284C91">
        <w:rPr>
          <w:rFonts w:ascii="Arial" w:eastAsia="Times New Roman" w:hAnsi="Arial" w:cs="Arial"/>
          <w:lang w:eastAsia="en-GB"/>
        </w:rPr>
        <w:t>5</w:t>
      </w:r>
      <w:r w:rsidRPr="0025313B">
        <w:rPr>
          <w:rFonts w:ascii="Arial" w:eastAsia="Times New Roman" w:hAnsi="Arial" w:cs="Arial"/>
          <w:lang w:eastAsia="en-GB"/>
        </w:rPr>
        <w:t>]</w:t>
      </w:r>
      <w:r w:rsidRPr="0025313B">
        <w:rPr>
          <w:rFonts w:ascii="Arial" w:eastAsia="Times New Roman" w:hAnsi="Arial" w:cs="Arial"/>
          <w:lang w:eastAsia="en-GB"/>
        </w:rPr>
        <w:tab/>
      </w:r>
      <w:r w:rsidR="00C17D30" w:rsidRPr="0025313B">
        <w:rPr>
          <w:rFonts w:ascii="Arial" w:eastAsia="Times New Roman" w:hAnsi="Arial" w:cs="Arial"/>
          <w:lang w:eastAsia="en-GB"/>
        </w:rPr>
        <w:t>T</w:t>
      </w:r>
      <w:r w:rsidR="00F112BC" w:rsidRPr="0025313B">
        <w:rPr>
          <w:rFonts w:ascii="Arial" w:eastAsia="Times New Roman" w:hAnsi="Arial" w:cs="Arial"/>
          <w:lang w:eastAsia="en-GB"/>
        </w:rPr>
        <w:t>he evidence shows that the second and third appellant</w:t>
      </w:r>
      <w:r w:rsidR="00842AAE">
        <w:rPr>
          <w:rFonts w:ascii="Arial" w:eastAsia="Times New Roman" w:hAnsi="Arial" w:cs="Arial"/>
          <w:lang w:eastAsia="en-GB"/>
        </w:rPr>
        <w:t>s</w:t>
      </w:r>
      <w:r w:rsidR="00F112BC" w:rsidRPr="0025313B">
        <w:rPr>
          <w:rFonts w:ascii="Arial" w:eastAsia="Times New Roman" w:hAnsi="Arial" w:cs="Arial"/>
          <w:lang w:eastAsia="en-GB"/>
        </w:rPr>
        <w:t xml:space="preserve"> entered into an agreement to rob the </w:t>
      </w:r>
      <w:r w:rsidR="002C2E0F" w:rsidRPr="0025313B">
        <w:rPr>
          <w:rFonts w:ascii="Arial" w:eastAsia="Times New Roman" w:hAnsi="Arial" w:cs="Arial"/>
          <w:lang w:eastAsia="en-GB"/>
        </w:rPr>
        <w:t>c</w:t>
      </w:r>
      <w:r w:rsidR="00F112BC" w:rsidRPr="0025313B">
        <w:rPr>
          <w:rFonts w:ascii="Arial" w:eastAsia="Times New Roman" w:hAnsi="Arial" w:cs="Arial"/>
          <w:lang w:eastAsia="en-GB"/>
        </w:rPr>
        <w:t xml:space="preserve">omplainant’s shop sometime prior to the robbery. They performed acts </w:t>
      </w:r>
      <w:r w:rsidR="00842AAE">
        <w:rPr>
          <w:rFonts w:ascii="Arial" w:eastAsia="Times New Roman" w:hAnsi="Arial" w:cs="Arial"/>
          <w:lang w:eastAsia="en-GB"/>
        </w:rPr>
        <w:t xml:space="preserve">as </w:t>
      </w:r>
      <w:r w:rsidR="00F112BC" w:rsidRPr="0025313B">
        <w:rPr>
          <w:rFonts w:ascii="Arial" w:eastAsia="Times New Roman" w:hAnsi="Arial" w:cs="Arial"/>
          <w:lang w:eastAsia="en-GB"/>
        </w:rPr>
        <w:t xml:space="preserve">described to assist in the completion of the </w:t>
      </w:r>
      <w:r w:rsidR="00842AAE">
        <w:rPr>
          <w:rFonts w:ascii="Arial" w:eastAsia="Times New Roman" w:hAnsi="Arial" w:cs="Arial"/>
          <w:lang w:eastAsia="en-GB"/>
        </w:rPr>
        <w:t>robbery</w:t>
      </w:r>
      <w:r w:rsidR="00842AAE" w:rsidRPr="0025313B">
        <w:rPr>
          <w:rFonts w:ascii="Arial" w:eastAsia="Times New Roman" w:hAnsi="Arial" w:cs="Arial"/>
          <w:lang w:eastAsia="en-GB"/>
        </w:rPr>
        <w:t xml:space="preserve"> </w:t>
      </w:r>
      <w:r w:rsidR="00842AAE">
        <w:rPr>
          <w:rFonts w:ascii="Arial" w:eastAsia="Times New Roman" w:hAnsi="Arial" w:cs="Arial"/>
          <w:lang w:eastAsia="en-GB"/>
        </w:rPr>
        <w:t xml:space="preserve">(i.e. </w:t>
      </w:r>
      <w:r w:rsidR="00842AAE" w:rsidRPr="002344E0">
        <w:rPr>
          <w:rFonts w:ascii="Arial" w:eastAsia="Times New Roman" w:hAnsi="Arial" w:cs="Arial"/>
          <w:i/>
          <w:lang w:eastAsia="en-GB"/>
        </w:rPr>
        <w:t>actus reus</w:t>
      </w:r>
      <w:r w:rsidR="00842AAE">
        <w:rPr>
          <w:rFonts w:ascii="Arial" w:eastAsia="Times New Roman" w:hAnsi="Arial" w:cs="Arial"/>
          <w:lang w:eastAsia="en-GB"/>
        </w:rPr>
        <w:t>)</w:t>
      </w:r>
      <w:r w:rsidR="006809FC" w:rsidRPr="0025313B">
        <w:rPr>
          <w:rFonts w:ascii="Arial" w:eastAsia="Times New Roman" w:hAnsi="Arial" w:cs="Arial"/>
          <w:lang w:eastAsia="en-GB"/>
        </w:rPr>
        <w:t xml:space="preserve"> </w:t>
      </w:r>
      <w:r w:rsidR="00C17D30" w:rsidRPr="0025313B">
        <w:rPr>
          <w:rFonts w:ascii="Arial" w:eastAsia="Times New Roman" w:hAnsi="Arial" w:cs="Arial"/>
          <w:lang w:eastAsia="en-GB"/>
        </w:rPr>
        <w:t xml:space="preserve">and </w:t>
      </w:r>
      <w:r w:rsidR="006809FC" w:rsidRPr="0025313B">
        <w:rPr>
          <w:rFonts w:ascii="Arial" w:eastAsia="Times New Roman" w:hAnsi="Arial" w:cs="Arial"/>
          <w:lang w:eastAsia="en-GB"/>
        </w:rPr>
        <w:t xml:space="preserve">to prevent and overcome any resistance to the robbery. </w:t>
      </w:r>
      <w:r w:rsidR="006E6078" w:rsidRPr="0025313B">
        <w:rPr>
          <w:rFonts w:ascii="Arial" w:eastAsia="Times New Roman" w:hAnsi="Arial" w:cs="Arial"/>
          <w:lang w:eastAsia="en-GB"/>
        </w:rPr>
        <w:t>They are all co-perpetrators</w:t>
      </w:r>
      <w:r w:rsidR="00C17D30" w:rsidRPr="0025313B">
        <w:rPr>
          <w:rFonts w:ascii="Arial" w:eastAsia="Times New Roman" w:hAnsi="Arial" w:cs="Arial"/>
          <w:lang w:eastAsia="en-GB"/>
        </w:rPr>
        <w:t>,</w:t>
      </w:r>
      <w:r w:rsidR="006E6078" w:rsidRPr="0025313B">
        <w:rPr>
          <w:rFonts w:ascii="Arial" w:eastAsia="Times New Roman" w:hAnsi="Arial" w:cs="Arial"/>
          <w:lang w:eastAsia="en-GB"/>
        </w:rPr>
        <w:t xml:space="preserve"> independent of any common purpose which has as its rationale the imputation of the </w:t>
      </w:r>
      <w:r w:rsidR="006E6078" w:rsidRPr="0056554C">
        <w:rPr>
          <w:rFonts w:ascii="Arial" w:eastAsia="Times New Roman" w:hAnsi="Arial" w:cs="Arial"/>
          <w:i/>
          <w:lang w:eastAsia="en-GB"/>
        </w:rPr>
        <w:t>actus reus</w:t>
      </w:r>
      <w:r w:rsidR="006E6078" w:rsidRPr="0025313B">
        <w:rPr>
          <w:rFonts w:ascii="Arial" w:eastAsia="Times New Roman" w:hAnsi="Arial" w:cs="Arial"/>
          <w:lang w:eastAsia="en-GB"/>
        </w:rPr>
        <w:t xml:space="preserve"> to all the accused when the </w:t>
      </w:r>
      <w:r w:rsidR="00842AAE" w:rsidRPr="0025313B">
        <w:rPr>
          <w:rFonts w:ascii="Arial" w:eastAsia="Times New Roman" w:hAnsi="Arial" w:cs="Arial"/>
          <w:lang w:eastAsia="en-GB"/>
        </w:rPr>
        <w:t xml:space="preserve">State </w:t>
      </w:r>
      <w:r w:rsidR="006E6078" w:rsidRPr="0025313B">
        <w:rPr>
          <w:rFonts w:ascii="Arial" w:eastAsia="Times New Roman" w:hAnsi="Arial" w:cs="Arial"/>
          <w:lang w:eastAsia="en-GB"/>
        </w:rPr>
        <w:t xml:space="preserve">cannot prove that all accused committed the </w:t>
      </w:r>
      <w:r w:rsidR="006E6078" w:rsidRPr="0056554C">
        <w:rPr>
          <w:rFonts w:ascii="Arial" w:eastAsia="Times New Roman" w:hAnsi="Arial" w:cs="Arial"/>
          <w:i/>
          <w:lang w:eastAsia="en-GB"/>
        </w:rPr>
        <w:t>ac</w:t>
      </w:r>
      <w:r w:rsidR="00842AAE" w:rsidRPr="0056554C">
        <w:rPr>
          <w:rFonts w:ascii="Arial" w:eastAsia="Times New Roman" w:hAnsi="Arial" w:cs="Arial"/>
          <w:i/>
          <w:lang w:eastAsia="en-GB"/>
        </w:rPr>
        <w:t>t</w:t>
      </w:r>
      <w:r w:rsidR="006E6078" w:rsidRPr="0056554C">
        <w:rPr>
          <w:rFonts w:ascii="Arial" w:eastAsia="Times New Roman" w:hAnsi="Arial" w:cs="Arial"/>
          <w:i/>
          <w:lang w:eastAsia="en-GB"/>
        </w:rPr>
        <w:t>us reus</w:t>
      </w:r>
      <w:r w:rsidR="006E6078" w:rsidRPr="0025313B">
        <w:rPr>
          <w:rFonts w:ascii="Arial" w:eastAsia="Times New Roman" w:hAnsi="Arial" w:cs="Arial"/>
          <w:lang w:eastAsia="en-GB"/>
        </w:rPr>
        <w:t xml:space="preserve">. </w:t>
      </w:r>
    </w:p>
    <w:p w14:paraId="511C5C5A" w14:textId="77777777" w:rsidR="0073244A" w:rsidRPr="0025313B" w:rsidRDefault="0073244A" w:rsidP="003E7F1F">
      <w:pPr>
        <w:spacing w:line="360" w:lineRule="auto"/>
        <w:jc w:val="both"/>
        <w:rPr>
          <w:rFonts w:ascii="Arial" w:eastAsia="Times New Roman" w:hAnsi="Arial" w:cs="Arial"/>
          <w:lang w:eastAsia="en-GB"/>
        </w:rPr>
      </w:pPr>
    </w:p>
    <w:p w14:paraId="35D4C083" w14:textId="28C4A50F" w:rsidR="00F112BC" w:rsidRPr="0025313B" w:rsidRDefault="00F6498F"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7</w:t>
      </w:r>
      <w:r w:rsidR="00284C91">
        <w:rPr>
          <w:rFonts w:ascii="Arial" w:eastAsia="Times New Roman" w:hAnsi="Arial" w:cs="Arial"/>
          <w:lang w:eastAsia="en-GB"/>
        </w:rPr>
        <w:t>6</w:t>
      </w:r>
      <w:r w:rsidRPr="0025313B">
        <w:rPr>
          <w:rFonts w:ascii="Arial" w:eastAsia="Times New Roman" w:hAnsi="Arial" w:cs="Arial"/>
          <w:lang w:eastAsia="en-GB"/>
        </w:rPr>
        <w:t>]</w:t>
      </w:r>
      <w:r w:rsidRPr="0025313B">
        <w:rPr>
          <w:rFonts w:ascii="Arial" w:eastAsia="Times New Roman" w:hAnsi="Arial" w:cs="Arial"/>
          <w:lang w:eastAsia="en-GB"/>
        </w:rPr>
        <w:tab/>
      </w:r>
      <w:r w:rsidR="006809FC" w:rsidRPr="0025313B">
        <w:rPr>
          <w:rFonts w:ascii="Arial" w:eastAsia="Times New Roman" w:hAnsi="Arial" w:cs="Arial"/>
          <w:lang w:eastAsia="en-GB"/>
        </w:rPr>
        <w:t xml:space="preserve">On the requirements as succinctly set out by </w:t>
      </w:r>
      <w:r w:rsidR="006809FC" w:rsidRPr="0056554C">
        <w:rPr>
          <w:rFonts w:ascii="Arial" w:eastAsia="Times New Roman" w:hAnsi="Arial" w:cs="Arial"/>
          <w:i/>
          <w:lang w:eastAsia="en-GB"/>
        </w:rPr>
        <w:t>Hiemstra</w:t>
      </w:r>
      <w:r w:rsidR="006809FC" w:rsidRPr="0025313B">
        <w:rPr>
          <w:rFonts w:ascii="Arial" w:eastAsia="Times New Roman" w:hAnsi="Arial" w:cs="Arial"/>
          <w:lang w:eastAsia="en-GB"/>
        </w:rPr>
        <w:t xml:space="preserve"> above, the second and third appellants are co-perpetrators, the trial court did not convict the second and third appellants by invoking the doctrine of common purpose</w:t>
      </w:r>
      <w:r w:rsidR="00842AAE">
        <w:rPr>
          <w:rFonts w:ascii="Arial" w:eastAsia="Times New Roman" w:hAnsi="Arial" w:cs="Arial"/>
          <w:lang w:eastAsia="en-GB"/>
        </w:rPr>
        <w:t>,</w:t>
      </w:r>
      <w:r w:rsidR="006809FC" w:rsidRPr="0025313B">
        <w:rPr>
          <w:rFonts w:ascii="Arial" w:eastAsia="Times New Roman" w:hAnsi="Arial" w:cs="Arial"/>
          <w:lang w:eastAsia="en-GB"/>
        </w:rPr>
        <w:t xml:space="preserve"> but because they fully participated in the crime</w:t>
      </w:r>
      <w:r w:rsidR="006E6078" w:rsidRPr="0025313B">
        <w:rPr>
          <w:rFonts w:ascii="Arial" w:eastAsia="Times New Roman" w:hAnsi="Arial" w:cs="Arial"/>
          <w:lang w:eastAsia="en-GB"/>
        </w:rPr>
        <w:t xml:space="preserve">, including the completion of the act </w:t>
      </w:r>
      <w:r w:rsidR="00842AAE">
        <w:rPr>
          <w:rFonts w:ascii="Arial" w:eastAsia="Times New Roman" w:hAnsi="Arial" w:cs="Arial"/>
          <w:lang w:eastAsia="en-GB"/>
        </w:rPr>
        <w:t>(i.e.</w:t>
      </w:r>
      <w:r w:rsidR="00842AAE" w:rsidRPr="0025313B">
        <w:rPr>
          <w:rFonts w:ascii="Arial" w:eastAsia="Times New Roman" w:hAnsi="Arial" w:cs="Arial"/>
          <w:lang w:eastAsia="en-GB"/>
        </w:rPr>
        <w:t xml:space="preserve"> </w:t>
      </w:r>
      <w:r w:rsidR="006E6078" w:rsidRPr="0056554C">
        <w:rPr>
          <w:rFonts w:ascii="Arial" w:eastAsia="Times New Roman" w:hAnsi="Arial" w:cs="Arial"/>
          <w:i/>
          <w:lang w:eastAsia="en-GB"/>
        </w:rPr>
        <w:t>actus reus</w:t>
      </w:r>
      <w:r w:rsidR="00842AAE">
        <w:rPr>
          <w:rFonts w:ascii="Arial" w:eastAsia="Times New Roman" w:hAnsi="Arial" w:cs="Arial"/>
          <w:lang w:eastAsia="en-GB"/>
        </w:rPr>
        <w:t>)</w:t>
      </w:r>
      <w:r w:rsidR="006E6078" w:rsidRPr="0025313B">
        <w:rPr>
          <w:rFonts w:ascii="Arial" w:eastAsia="Times New Roman" w:hAnsi="Arial" w:cs="Arial"/>
          <w:lang w:eastAsia="en-GB"/>
        </w:rPr>
        <w:t xml:space="preserve">. </w:t>
      </w:r>
      <w:r w:rsidR="006809FC" w:rsidRPr="0025313B">
        <w:rPr>
          <w:rFonts w:ascii="Arial" w:eastAsia="Times New Roman" w:hAnsi="Arial" w:cs="Arial"/>
          <w:lang w:eastAsia="en-GB"/>
        </w:rPr>
        <w:t>The appeal in respect of the second and third appellant</w:t>
      </w:r>
      <w:r w:rsidR="00842AAE">
        <w:rPr>
          <w:rFonts w:ascii="Arial" w:eastAsia="Times New Roman" w:hAnsi="Arial" w:cs="Arial"/>
          <w:lang w:eastAsia="en-GB"/>
        </w:rPr>
        <w:t>s</w:t>
      </w:r>
      <w:r w:rsidR="006809FC" w:rsidRPr="0025313B">
        <w:rPr>
          <w:rFonts w:ascii="Arial" w:eastAsia="Times New Roman" w:hAnsi="Arial" w:cs="Arial"/>
          <w:lang w:eastAsia="en-GB"/>
        </w:rPr>
        <w:t xml:space="preserve"> against their conviction on a charge of robbery with aggravating circumstances </w:t>
      </w:r>
      <w:r w:rsidR="00C17D30" w:rsidRPr="0025313B">
        <w:rPr>
          <w:rFonts w:ascii="Arial" w:eastAsia="Times New Roman" w:hAnsi="Arial" w:cs="Arial"/>
          <w:lang w:eastAsia="en-GB"/>
        </w:rPr>
        <w:t xml:space="preserve">consequently </w:t>
      </w:r>
      <w:r w:rsidR="006809FC" w:rsidRPr="0025313B">
        <w:rPr>
          <w:rFonts w:ascii="Arial" w:eastAsia="Times New Roman" w:hAnsi="Arial" w:cs="Arial"/>
          <w:lang w:eastAsia="en-GB"/>
        </w:rPr>
        <w:t>falls to be dismissed.</w:t>
      </w:r>
    </w:p>
    <w:p w14:paraId="7C56FFBD" w14:textId="326E003F" w:rsidR="00F02BCE" w:rsidRPr="0025313B" w:rsidRDefault="00F02BCE" w:rsidP="003E7F1F">
      <w:pPr>
        <w:spacing w:line="360" w:lineRule="auto"/>
        <w:jc w:val="both"/>
        <w:rPr>
          <w:rFonts w:ascii="Arial" w:eastAsia="Times New Roman" w:hAnsi="Arial" w:cs="Arial"/>
          <w:sz w:val="22"/>
          <w:szCs w:val="22"/>
          <w:lang w:eastAsia="en-GB"/>
        </w:rPr>
      </w:pPr>
    </w:p>
    <w:p w14:paraId="16148EFD" w14:textId="4D7DA472" w:rsidR="00F02BCE" w:rsidRPr="0025313B" w:rsidRDefault="00F02BCE" w:rsidP="003E7F1F">
      <w:pPr>
        <w:spacing w:line="360" w:lineRule="auto"/>
        <w:jc w:val="both"/>
        <w:rPr>
          <w:rFonts w:ascii="Arial" w:eastAsia="Times New Roman" w:hAnsi="Arial" w:cs="Arial"/>
          <w:b/>
          <w:bCs/>
          <w:sz w:val="22"/>
          <w:szCs w:val="22"/>
          <w:lang w:eastAsia="en-GB"/>
        </w:rPr>
      </w:pPr>
      <w:r w:rsidRPr="0025313B">
        <w:rPr>
          <w:rFonts w:ascii="Arial" w:eastAsia="Times New Roman" w:hAnsi="Arial" w:cs="Arial"/>
          <w:b/>
          <w:bCs/>
          <w:sz w:val="22"/>
          <w:szCs w:val="22"/>
          <w:lang w:eastAsia="en-GB"/>
        </w:rPr>
        <w:t xml:space="preserve">The </w:t>
      </w:r>
      <w:r w:rsidR="00842AAE" w:rsidRPr="0025313B">
        <w:rPr>
          <w:rFonts w:ascii="Arial" w:eastAsia="Times New Roman" w:hAnsi="Arial" w:cs="Arial"/>
          <w:b/>
          <w:bCs/>
          <w:sz w:val="22"/>
          <w:szCs w:val="22"/>
          <w:lang w:eastAsia="en-GB"/>
        </w:rPr>
        <w:t>fourth appellant</w:t>
      </w:r>
    </w:p>
    <w:p w14:paraId="45E96DE5" w14:textId="506D9B17" w:rsidR="00842AAE" w:rsidRDefault="00F6498F"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7</w:t>
      </w:r>
      <w:r w:rsidR="00284C91">
        <w:rPr>
          <w:rFonts w:ascii="Arial" w:eastAsia="Times New Roman" w:hAnsi="Arial" w:cs="Arial"/>
          <w:lang w:eastAsia="en-GB"/>
        </w:rPr>
        <w:t>7</w:t>
      </w:r>
      <w:r w:rsidRPr="0025313B">
        <w:rPr>
          <w:rFonts w:ascii="Arial" w:eastAsia="Times New Roman" w:hAnsi="Arial" w:cs="Arial"/>
          <w:lang w:eastAsia="en-GB"/>
        </w:rPr>
        <w:t>]</w:t>
      </w:r>
      <w:r w:rsidRPr="0025313B">
        <w:rPr>
          <w:rFonts w:ascii="Arial" w:eastAsia="Times New Roman" w:hAnsi="Arial" w:cs="Arial"/>
          <w:lang w:eastAsia="en-GB"/>
        </w:rPr>
        <w:tab/>
      </w:r>
      <w:r w:rsidR="00F02BCE" w:rsidRPr="0025313B">
        <w:rPr>
          <w:rFonts w:ascii="Arial" w:eastAsia="Times New Roman" w:hAnsi="Arial" w:cs="Arial"/>
          <w:lang w:eastAsia="en-GB"/>
        </w:rPr>
        <w:t xml:space="preserve">The </w:t>
      </w:r>
      <w:r w:rsidR="005F053D" w:rsidRPr="0025313B">
        <w:rPr>
          <w:rFonts w:ascii="Arial" w:eastAsia="Times New Roman" w:hAnsi="Arial" w:cs="Arial"/>
          <w:lang w:eastAsia="en-GB"/>
        </w:rPr>
        <w:t xml:space="preserve">State conceded the issue of identification raised in the heads of argument </w:t>
      </w:r>
      <w:r w:rsidR="00BC2DA1">
        <w:rPr>
          <w:rFonts w:ascii="Arial" w:eastAsia="Times New Roman" w:hAnsi="Arial" w:cs="Arial"/>
          <w:lang w:eastAsia="en-GB"/>
        </w:rPr>
        <w:t xml:space="preserve">of the fourth appellant, </w:t>
      </w:r>
      <w:r w:rsidR="009915F5">
        <w:rPr>
          <w:rFonts w:ascii="Arial" w:eastAsia="Times New Roman" w:hAnsi="Arial" w:cs="Arial"/>
          <w:lang w:eastAsia="en-GB"/>
        </w:rPr>
        <w:t>State</w:t>
      </w:r>
      <w:r w:rsidR="009915F5" w:rsidRPr="0025313B">
        <w:rPr>
          <w:rFonts w:ascii="Arial" w:eastAsia="Times New Roman" w:hAnsi="Arial" w:cs="Arial"/>
          <w:lang w:eastAsia="en-GB"/>
        </w:rPr>
        <w:t xml:space="preserve"> </w:t>
      </w:r>
      <w:r w:rsidR="005F053D" w:rsidRPr="0025313B">
        <w:rPr>
          <w:rFonts w:ascii="Arial" w:eastAsia="Times New Roman" w:hAnsi="Arial" w:cs="Arial"/>
          <w:lang w:eastAsia="en-GB"/>
        </w:rPr>
        <w:t>counsel</w:t>
      </w:r>
      <w:r w:rsidR="00BC2DA1">
        <w:rPr>
          <w:rFonts w:ascii="Arial" w:eastAsia="Times New Roman" w:hAnsi="Arial" w:cs="Arial"/>
          <w:lang w:eastAsia="en-GB"/>
        </w:rPr>
        <w:t xml:space="preserve"> submitted</w:t>
      </w:r>
      <w:r w:rsidR="005F053D" w:rsidRPr="0025313B">
        <w:rPr>
          <w:rFonts w:ascii="Arial" w:eastAsia="Times New Roman" w:hAnsi="Arial" w:cs="Arial"/>
          <w:lang w:eastAsia="en-GB"/>
        </w:rPr>
        <w:t xml:space="preserve"> </w:t>
      </w:r>
      <w:r w:rsidR="00BC2DA1">
        <w:rPr>
          <w:rFonts w:ascii="Arial" w:eastAsia="Times New Roman" w:hAnsi="Arial" w:cs="Arial"/>
          <w:lang w:eastAsia="en-GB"/>
        </w:rPr>
        <w:t>t</w:t>
      </w:r>
      <w:r w:rsidR="005F053D" w:rsidRPr="0025313B">
        <w:rPr>
          <w:rFonts w:ascii="Arial" w:eastAsia="Times New Roman" w:hAnsi="Arial" w:cs="Arial"/>
          <w:lang w:eastAsia="en-GB"/>
        </w:rPr>
        <w:t xml:space="preserve">hat </w:t>
      </w:r>
      <w:r w:rsidR="00BC2DA1">
        <w:rPr>
          <w:rFonts w:ascii="Arial" w:eastAsia="Times New Roman" w:hAnsi="Arial" w:cs="Arial"/>
          <w:lang w:eastAsia="en-GB"/>
        </w:rPr>
        <w:t xml:space="preserve">the </w:t>
      </w:r>
      <w:r w:rsidR="005F053D" w:rsidRPr="0025313B">
        <w:rPr>
          <w:rFonts w:ascii="Arial" w:eastAsia="Times New Roman" w:hAnsi="Arial" w:cs="Arial"/>
          <w:lang w:eastAsia="en-GB"/>
        </w:rPr>
        <w:t xml:space="preserve">dock identification </w:t>
      </w:r>
      <w:r w:rsidR="00BC2DA1">
        <w:rPr>
          <w:rFonts w:ascii="Arial" w:eastAsia="Times New Roman" w:hAnsi="Arial" w:cs="Arial"/>
          <w:lang w:eastAsia="en-GB"/>
        </w:rPr>
        <w:t xml:space="preserve">of the fourth appellant </w:t>
      </w:r>
      <w:r w:rsidR="005F053D" w:rsidRPr="0025313B">
        <w:rPr>
          <w:rFonts w:ascii="Arial" w:eastAsia="Times New Roman" w:hAnsi="Arial" w:cs="Arial"/>
          <w:lang w:eastAsia="en-GB"/>
        </w:rPr>
        <w:t>carrie</w:t>
      </w:r>
      <w:r w:rsidR="00BC2DA1">
        <w:rPr>
          <w:rFonts w:ascii="Arial" w:eastAsia="Times New Roman" w:hAnsi="Arial" w:cs="Arial"/>
          <w:lang w:eastAsia="en-GB"/>
        </w:rPr>
        <w:t>d</w:t>
      </w:r>
      <w:r w:rsidR="005F053D" w:rsidRPr="0025313B">
        <w:rPr>
          <w:rFonts w:ascii="Arial" w:eastAsia="Times New Roman" w:hAnsi="Arial" w:cs="Arial"/>
          <w:lang w:eastAsia="en-GB"/>
        </w:rPr>
        <w:t xml:space="preserve"> little weight.</w:t>
      </w:r>
      <w:r w:rsidR="00842AAE">
        <w:rPr>
          <w:rFonts w:ascii="Arial" w:eastAsia="Times New Roman" w:hAnsi="Arial" w:cs="Arial"/>
          <w:lang w:eastAsia="en-GB"/>
        </w:rPr>
        <w:t xml:space="preserve"> The SCA </w:t>
      </w:r>
      <w:r w:rsidR="009915F5">
        <w:rPr>
          <w:rFonts w:ascii="Arial" w:eastAsia="Times New Roman" w:hAnsi="Arial" w:cs="Arial"/>
          <w:lang w:eastAsia="en-GB"/>
        </w:rPr>
        <w:t xml:space="preserve">has </w:t>
      </w:r>
      <w:r w:rsidR="00842AAE">
        <w:rPr>
          <w:rFonts w:ascii="Arial" w:eastAsia="Times New Roman" w:hAnsi="Arial" w:cs="Arial"/>
          <w:lang w:eastAsia="en-GB"/>
        </w:rPr>
        <w:t>held</w:t>
      </w:r>
      <w:r w:rsidR="009915F5">
        <w:rPr>
          <w:rFonts w:ascii="Arial" w:eastAsia="Times New Roman" w:hAnsi="Arial" w:cs="Arial"/>
          <w:lang w:eastAsia="en-GB"/>
        </w:rPr>
        <w:t xml:space="preserve"> that</w:t>
      </w:r>
      <w:r w:rsidR="00FB0418">
        <w:rPr>
          <w:rFonts w:ascii="Arial" w:eastAsia="Times New Roman" w:hAnsi="Arial" w:cs="Arial"/>
          <w:lang w:eastAsia="en-GB"/>
        </w:rPr>
        <w:t>:</w:t>
      </w:r>
    </w:p>
    <w:p w14:paraId="62FD9913" w14:textId="4E479EED" w:rsidR="003D0C8B" w:rsidRPr="00842AAE" w:rsidRDefault="00842AAE" w:rsidP="003E7F1F">
      <w:pPr>
        <w:spacing w:line="360" w:lineRule="auto"/>
        <w:jc w:val="both"/>
        <w:rPr>
          <w:rFonts w:ascii="Arial" w:hAnsi="Arial" w:cs="Arial"/>
          <w:sz w:val="22"/>
        </w:rPr>
      </w:pPr>
      <w:r w:rsidRPr="00842AAE">
        <w:rPr>
          <w:rFonts w:ascii="Arial" w:hAnsi="Arial" w:cs="Arial"/>
          <w:sz w:val="22"/>
        </w:rPr>
        <w:lastRenderedPageBreak/>
        <w:t>‘</w:t>
      </w:r>
      <w:r w:rsidR="005F053D" w:rsidRPr="00842AAE">
        <w:rPr>
          <w:rFonts w:ascii="Arial" w:hAnsi="Arial" w:cs="Arial"/>
          <w:sz w:val="22"/>
        </w:rPr>
        <w:t xml:space="preserve">Dock identification may be </w:t>
      </w:r>
      <w:r w:rsidR="00C17D30" w:rsidRPr="00842AAE">
        <w:rPr>
          <w:rFonts w:ascii="Arial" w:hAnsi="Arial" w:cs="Arial"/>
          <w:sz w:val="22"/>
        </w:rPr>
        <w:t>ir</w:t>
      </w:r>
      <w:r w:rsidR="005F053D" w:rsidRPr="00842AAE">
        <w:rPr>
          <w:rFonts w:ascii="Arial" w:hAnsi="Arial" w:cs="Arial"/>
          <w:sz w:val="22"/>
        </w:rPr>
        <w:t>relevant evidence generally, unless it is shown to be sourced in an independent preceding</w:t>
      </w:r>
      <w:r w:rsidR="005F053D" w:rsidRPr="00842AAE">
        <w:rPr>
          <w:sz w:val="22"/>
        </w:rPr>
        <w:t xml:space="preserve"> </w:t>
      </w:r>
      <w:r w:rsidR="005F053D" w:rsidRPr="00842AAE">
        <w:rPr>
          <w:rFonts w:ascii="Arial" w:hAnsi="Arial" w:cs="Arial"/>
          <w:sz w:val="22"/>
        </w:rPr>
        <w:t>identification</w:t>
      </w:r>
      <w:r w:rsidRPr="00842AAE">
        <w:rPr>
          <w:rFonts w:ascii="Arial" w:hAnsi="Arial" w:cs="Arial"/>
          <w:sz w:val="22"/>
        </w:rPr>
        <w:t>,</w:t>
      </w:r>
      <w:r w:rsidR="005F053D" w:rsidRPr="00842AAE">
        <w:rPr>
          <w:rStyle w:val="apple-converted-space"/>
          <w:rFonts w:ascii="Arial" w:hAnsi="Arial" w:cs="Arial"/>
          <w:color w:val="242121"/>
          <w:sz w:val="22"/>
        </w:rPr>
        <w:t> </w:t>
      </w:r>
      <w:r w:rsidR="005F053D" w:rsidRPr="00842AAE">
        <w:rPr>
          <w:rFonts w:ascii="Arial" w:hAnsi="Arial" w:cs="Arial"/>
          <w:sz w:val="22"/>
        </w:rPr>
        <w:t xml:space="preserve">it carries little weight: </w:t>
      </w:r>
      <w:r w:rsidRPr="00842AAE">
        <w:rPr>
          <w:rFonts w:ascii="Arial" w:hAnsi="Arial" w:cs="Arial"/>
          <w:sz w:val="22"/>
        </w:rPr>
        <w:t>“</w:t>
      </w:r>
      <w:r w:rsidR="005F053D" w:rsidRPr="00842AAE">
        <w:rPr>
          <w:rFonts w:ascii="Arial" w:hAnsi="Arial" w:cs="Arial"/>
          <w:sz w:val="22"/>
        </w:rPr>
        <w:t>taken on its own it is suspect</w:t>
      </w:r>
      <w:r w:rsidRPr="00842AAE">
        <w:rPr>
          <w:rFonts w:ascii="Arial" w:hAnsi="Arial" w:cs="Arial"/>
          <w:sz w:val="22"/>
        </w:rPr>
        <w:t>”</w:t>
      </w:r>
      <w:r w:rsidR="005F053D" w:rsidRPr="00842AAE">
        <w:rPr>
          <w:rFonts w:ascii="Arial" w:hAnsi="Arial" w:cs="Arial"/>
          <w:sz w:val="22"/>
        </w:rPr>
        <w:t>.</w:t>
      </w:r>
      <w:r w:rsidRPr="00842AAE">
        <w:rPr>
          <w:rFonts w:ascii="Arial" w:hAnsi="Arial" w:cs="Arial"/>
          <w:sz w:val="22"/>
        </w:rPr>
        <w:t>’</w:t>
      </w:r>
      <w:r w:rsidR="005F053D" w:rsidRPr="00842AAE">
        <w:rPr>
          <w:rStyle w:val="FootnoteReference"/>
          <w:rFonts w:ascii="Arial" w:hAnsi="Arial" w:cs="Arial"/>
          <w:color w:val="242121"/>
          <w:sz w:val="22"/>
        </w:rPr>
        <w:footnoteReference w:id="33"/>
      </w:r>
      <w:r>
        <w:rPr>
          <w:rFonts w:ascii="Arial" w:hAnsi="Arial" w:cs="Arial"/>
          <w:sz w:val="22"/>
        </w:rPr>
        <w:t> (footnotes omitted)</w:t>
      </w:r>
    </w:p>
    <w:p w14:paraId="230EEEB3" w14:textId="0DA64301" w:rsidR="003D0C8B" w:rsidRPr="0025313B" w:rsidRDefault="003D0C8B" w:rsidP="003E7F1F">
      <w:pPr>
        <w:pStyle w:val="NoSpacing"/>
        <w:spacing w:line="360" w:lineRule="auto"/>
        <w:jc w:val="both"/>
        <w:rPr>
          <w:rFonts w:ascii="Arial" w:hAnsi="Arial" w:cs="Arial"/>
        </w:rPr>
      </w:pPr>
    </w:p>
    <w:p w14:paraId="5F8AB4E2" w14:textId="64534905" w:rsidR="00842AAE" w:rsidRDefault="003D0C8B" w:rsidP="003E7F1F">
      <w:pPr>
        <w:pStyle w:val="NoSpacing"/>
        <w:spacing w:line="360" w:lineRule="auto"/>
        <w:jc w:val="both"/>
        <w:rPr>
          <w:rFonts w:ascii="Arial" w:hAnsi="Arial" w:cs="Arial"/>
        </w:rPr>
      </w:pPr>
      <w:r w:rsidRPr="0025313B">
        <w:rPr>
          <w:rFonts w:ascii="Arial" w:hAnsi="Arial" w:cs="Arial"/>
        </w:rPr>
        <w:t>[</w:t>
      </w:r>
      <w:r w:rsidR="00F71F21">
        <w:rPr>
          <w:rFonts w:ascii="Arial" w:hAnsi="Arial" w:cs="Arial"/>
        </w:rPr>
        <w:t>7</w:t>
      </w:r>
      <w:r w:rsidR="00284C91">
        <w:rPr>
          <w:rFonts w:ascii="Arial" w:hAnsi="Arial" w:cs="Arial"/>
        </w:rPr>
        <w:t>8</w:t>
      </w:r>
      <w:r w:rsidRPr="0025313B">
        <w:rPr>
          <w:rFonts w:ascii="Arial" w:hAnsi="Arial" w:cs="Arial"/>
        </w:rPr>
        <w:t>]</w:t>
      </w:r>
      <w:r w:rsidRPr="0025313B">
        <w:rPr>
          <w:rFonts w:ascii="Arial" w:hAnsi="Arial" w:cs="Arial"/>
        </w:rPr>
        <w:tab/>
      </w:r>
      <w:r w:rsidR="005F053D" w:rsidRPr="0025313B">
        <w:rPr>
          <w:rFonts w:ascii="Arial" w:hAnsi="Arial" w:cs="Arial"/>
        </w:rPr>
        <w:t xml:space="preserve">In </w:t>
      </w:r>
      <w:r w:rsidR="005F053D" w:rsidRPr="0025313B">
        <w:rPr>
          <w:rFonts w:ascii="Arial" w:hAnsi="Arial" w:cs="Arial"/>
          <w:i/>
          <w:iCs/>
        </w:rPr>
        <w:t>Tandwa</w:t>
      </w:r>
      <w:r w:rsidR="005F053D" w:rsidRPr="0025313B">
        <w:rPr>
          <w:rStyle w:val="FootnoteReference"/>
          <w:rFonts w:ascii="Arial" w:hAnsi="Arial" w:cs="Arial"/>
        </w:rPr>
        <w:footnoteReference w:id="34"/>
      </w:r>
      <w:r w:rsidR="005F053D" w:rsidRPr="0025313B">
        <w:rPr>
          <w:rFonts w:ascii="Arial" w:hAnsi="Arial" w:cs="Arial"/>
        </w:rPr>
        <w:t xml:space="preserve"> the SCA sa</w:t>
      </w:r>
      <w:r w:rsidRPr="0025313B">
        <w:rPr>
          <w:rFonts w:ascii="Arial" w:hAnsi="Arial" w:cs="Arial"/>
        </w:rPr>
        <w:t>id</w:t>
      </w:r>
      <w:r w:rsidR="005F053D" w:rsidRPr="0025313B">
        <w:rPr>
          <w:rFonts w:ascii="Arial" w:hAnsi="Arial" w:cs="Arial"/>
        </w:rPr>
        <w:t xml:space="preserve">, </w:t>
      </w:r>
    </w:p>
    <w:p w14:paraId="637E879F" w14:textId="3C5E0196" w:rsidR="003B708E" w:rsidRPr="003B708E" w:rsidRDefault="005F053D" w:rsidP="003E7F1F">
      <w:pPr>
        <w:pStyle w:val="NoSpacing"/>
        <w:spacing w:line="360" w:lineRule="auto"/>
        <w:jc w:val="both"/>
        <w:rPr>
          <w:rFonts w:ascii="Arial" w:hAnsi="Arial" w:cs="Arial"/>
          <w:sz w:val="22"/>
        </w:rPr>
      </w:pPr>
      <w:r w:rsidRPr="003B708E">
        <w:rPr>
          <w:rFonts w:ascii="Arial" w:hAnsi="Arial" w:cs="Arial"/>
          <w:sz w:val="22"/>
        </w:rPr>
        <w:t>‘</w:t>
      </w:r>
      <w:r w:rsidR="003B708E" w:rsidRPr="003B708E">
        <w:rPr>
          <w:rFonts w:ascii="Arial" w:hAnsi="Arial" w:cs="Arial"/>
          <w:sz w:val="22"/>
        </w:rPr>
        <w:t>In ordinary circumstances, a witness should be interrogated to ensure that the identification is not in error.  Questions include –</w:t>
      </w:r>
    </w:p>
    <w:p w14:paraId="3070A4B9" w14:textId="7EB89D3F" w:rsidR="003B708E" w:rsidRPr="003B708E" w:rsidRDefault="003B708E" w:rsidP="003E7F1F">
      <w:pPr>
        <w:pStyle w:val="NoSpacing"/>
        <w:spacing w:line="360" w:lineRule="auto"/>
        <w:ind w:left="720"/>
        <w:jc w:val="both"/>
        <w:rPr>
          <w:rFonts w:ascii="Arial" w:hAnsi="Arial" w:cs="Arial"/>
          <w:sz w:val="22"/>
        </w:rPr>
      </w:pPr>
      <w:r w:rsidRPr="003B708E">
        <w:rPr>
          <w:rFonts w:ascii="Arial" w:hAnsi="Arial" w:cs="Arial"/>
          <w:sz w:val="22"/>
        </w:rPr>
        <w:t>“what features, marks or indications they identify the person whom they claim to recognise. Questions relating to his height, build, complexion, what clothing he was wearing and so on should be put. A bald statement that the accused is the person who committed the crime is not enough. Such a statement unexplored, untested and uninvestigated, leaves the door wide open for the possibility of mistake.”’</w:t>
      </w:r>
      <w:r>
        <w:rPr>
          <w:rFonts w:ascii="Arial" w:hAnsi="Arial" w:cs="Arial"/>
          <w:sz w:val="22"/>
        </w:rPr>
        <w:t xml:space="preserve"> (footnote omitted)</w:t>
      </w:r>
    </w:p>
    <w:p w14:paraId="083C759B" w14:textId="77777777" w:rsidR="00206352" w:rsidRPr="0025313B" w:rsidRDefault="00206352" w:rsidP="003E7F1F">
      <w:pPr>
        <w:pStyle w:val="NoSpacing"/>
        <w:spacing w:line="360" w:lineRule="auto"/>
        <w:jc w:val="both"/>
        <w:rPr>
          <w:rFonts w:ascii="Arial" w:hAnsi="Arial" w:cs="Arial"/>
          <w:sz w:val="22"/>
          <w:szCs w:val="22"/>
        </w:rPr>
      </w:pPr>
    </w:p>
    <w:p w14:paraId="417A9B85" w14:textId="11F7D9B5" w:rsidR="006915CC" w:rsidRPr="0025313B" w:rsidRDefault="00F6498F" w:rsidP="003E7F1F">
      <w:pPr>
        <w:spacing w:line="360" w:lineRule="auto"/>
        <w:jc w:val="both"/>
        <w:rPr>
          <w:rFonts w:ascii="Arial" w:hAnsi="Arial" w:cs="Arial"/>
        </w:rPr>
      </w:pPr>
      <w:r w:rsidRPr="0025313B">
        <w:rPr>
          <w:rFonts w:ascii="Arial" w:hAnsi="Arial" w:cs="Arial"/>
        </w:rPr>
        <w:t>[</w:t>
      </w:r>
      <w:r w:rsidR="00F71F21">
        <w:rPr>
          <w:rFonts w:ascii="Arial" w:hAnsi="Arial" w:cs="Arial"/>
        </w:rPr>
        <w:t>7</w:t>
      </w:r>
      <w:r w:rsidR="00284C91">
        <w:rPr>
          <w:rFonts w:ascii="Arial" w:hAnsi="Arial" w:cs="Arial"/>
        </w:rPr>
        <w:t>9</w:t>
      </w:r>
      <w:r w:rsidRPr="0025313B">
        <w:rPr>
          <w:rFonts w:ascii="Arial" w:hAnsi="Arial" w:cs="Arial"/>
        </w:rPr>
        <w:t>]</w:t>
      </w:r>
      <w:r w:rsidRPr="0025313B">
        <w:rPr>
          <w:rFonts w:ascii="Arial" w:hAnsi="Arial" w:cs="Arial"/>
        </w:rPr>
        <w:tab/>
      </w:r>
      <w:r w:rsidR="00FA256C" w:rsidRPr="0025313B">
        <w:rPr>
          <w:rFonts w:ascii="Arial" w:hAnsi="Arial" w:cs="Arial"/>
        </w:rPr>
        <w:t xml:space="preserve">The factual basis of the concession in the heads of argument is incorrect. </w:t>
      </w:r>
      <w:r w:rsidR="002F4A81" w:rsidRPr="0025313B">
        <w:rPr>
          <w:rFonts w:ascii="Arial" w:hAnsi="Arial" w:cs="Arial"/>
        </w:rPr>
        <w:t xml:space="preserve">It is submitted on behalf of the fourth appellant that the single evidence of </w:t>
      </w:r>
      <w:r w:rsidR="003B708E">
        <w:rPr>
          <w:rFonts w:ascii="Arial" w:hAnsi="Arial" w:cs="Arial"/>
        </w:rPr>
        <w:t>Ms</w:t>
      </w:r>
      <w:r w:rsidR="003B708E" w:rsidRPr="0025313B">
        <w:rPr>
          <w:rFonts w:ascii="Arial" w:hAnsi="Arial" w:cs="Arial"/>
        </w:rPr>
        <w:t xml:space="preserve"> </w:t>
      </w:r>
      <w:r w:rsidR="002F4A81" w:rsidRPr="0025313B">
        <w:rPr>
          <w:rFonts w:ascii="Arial" w:hAnsi="Arial" w:cs="Arial"/>
        </w:rPr>
        <w:t xml:space="preserve">Sikhosana who identified the fourth appellant as the person who tied the complainant and her up and was </w:t>
      </w:r>
      <w:r w:rsidR="002C2E0F" w:rsidRPr="0025313B">
        <w:rPr>
          <w:rFonts w:ascii="Arial" w:hAnsi="Arial" w:cs="Arial"/>
        </w:rPr>
        <w:t>armed with a knife</w:t>
      </w:r>
      <w:r w:rsidR="00FA256C" w:rsidRPr="0025313B">
        <w:rPr>
          <w:rFonts w:ascii="Arial" w:hAnsi="Arial" w:cs="Arial"/>
        </w:rPr>
        <w:t xml:space="preserve"> is unreliable. </w:t>
      </w:r>
      <w:r w:rsidR="003D0C8B" w:rsidRPr="0025313B">
        <w:rPr>
          <w:rFonts w:ascii="Arial" w:hAnsi="Arial" w:cs="Arial"/>
        </w:rPr>
        <w:t xml:space="preserve"> According to the </w:t>
      </w:r>
      <w:r w:rsidR="003B708E">
        <w:rPr>
          <w:rFonts w:ascii="Arial" w:hAnsi="Arial" w:cs="Arial"/>
        </w:rPr>
        <w:t xml:space="preserve">State’s </w:t>
      </w:r>
      <w:r w:rsidR="003D0C8B" w:rsidRPr="0025313B">
        <w:rPr>
          <w:rFonts w:ascii="Arial" w:hAnsi="Arial" w:cs="Arial"/>
        </w:rPr>
        <w:t xml:space="preserve">heads of </w:t>
      </w:r>
      <w:r w:rsidR="003B708E">
        <w:rPr>
          <w:rFonts w:ascii="Arial" w:hAnsi="Arial" w:cs="Arial"/>
        </w:rPr>
        <w:t>argument,</w:t>
      </w:r>
      <w:r w:rsidR="003D0C8B" w:rsidRPr="0025313B">
        <w:rPr>
          <w:rFonts w:ascii="Arial" w:hAnsi="Arial" w:cs="Arial"/>
        </w:rPr>
        <w:t xml:space="preserve"> this is especially so as it was a dock identification. W</w:t>
      </w:r>
      <w:r w:rsidR="00FA256C" w:rsidRPr="0025313B">
        <w:rPr>
          <w:rFonts w:ascii="Arial" w:hAnsi="Arial" w:cs="Arial"/>
        </w:rPr>
        <w:t>hereas</w:t>
      </w:r>
      <w:r w:rsidR="002C2E0F" w:rsidRPr="0025313B">
        <w:rPr>
          <w:rFonts w:ascii="Arial" w:hAnsi="Arial" w:cs="Arial"/>
        </w:rPr>
        <w:t xml:space="preserve"> </w:t>
      </w:r>
      <w:r w:rsidR="003B708E">
        <w:rPr>
          <w:rFonts w:ascii="Arial" w:hAnsi="Arial" w:cs="Arial"/>
        </w:rPr>
        <w:t>Ms</w:t>
      </w:r>
      <w:r w:rsidR="003B708E" w:rsidRPr="0025313B">
        <w:rPr>
          <w:rFonts w:ascii="Arial" w:hAnsi="Arial" w:cs="Arial"/>
        </w:rPr>
        <w:t xml:space="preserve"> Sikhosana</w:t>
      </w:r>
      <w:r w:rsidR="002C2E0F" w:rsidRPr="0025313B">
        <w:rPr>
          <w:rFonts w:ascii="Arial" w:hAnsi="Arial" w:cs="Arial"/>
        </w:rPr>
        <w:t xml:space="preserve"> did not testify about attending an identification parade</w:t>
      </w:r>
      <w:r w:rsidR="00FA256C" w:rsidRPr="0025313B">
        <w:rPr>
          <w:rFonts w:ascii="Arial" w:hAnsi="Arial" w:cs="Arial"/>
        </w:rPr>
        <w:t>, indeed</w:t>
      </w:r>
      <w:r w:rsidR="005F053D" w:rsidRPr="0025313B">
        <w:rPr>
          <w:rFonts w:ascii="Arial" w:hAnsi="Arial" w:cs="Arial"/>
        </w:rPr>
        <w:t xml:space="preserve"> </w:t>
      </w:r>
      <w:r w:rsidR="00737D1E" w:rsidRPr="0025313B">
        <w:rPr>
          <w:rFonts w:ascii="Arial" w:hAnsi="Arial" w:cs="Arial"/>
        </w:rPr>
        <w:t xml:space="preserve">the prosecution </w:t>
      </w:r>
      <w:r w:rsidR="00FA256C" w:rsidRPr="0025313B">
        <w:rPr>
          <w:rFonts w:ascii="Arial" w:hAnsi="Arial" w:cs="Arial"/>
        </w:rPr>
        <w:t xml:space="preserve">surprisingly </w:t>
      </w:r>
      <w:r w:rsidR="00737D1E" w:rsidRPr="0025313B">
        <w:rPr>
          <w:rFonts w:ascii="Arial" w:hAnsi="Arial" w:cs="Arial"/>
        </w:rPr>
        <w:t>did not lead her on that aspect</w:t>
      </w:r>
      <w:r w:rsidR="00036B59" w:rsidRPr="0025313B">
        <w:rPr>
          <w:rFonts w:ascii="Arial" w:hAnsi="Arial" w:cs="Arial"/>
        </w:rPr>
        <w:t xml:space="preserve">, </w:t>
      </w:r>
      <w:r w:rsidR="002C2E0F" w:rsidRPr="0025313B">
        <w:rPr>
          <w:rFonts w:ascii="Arial" w:hAnsi="Arial" w:cs="Arial"/>
        </w:rPr>
        <w:t>however the fourth appellant did</w:t>
      </w:r>
      <w:r w:rsidR="00036B59" w:rsidRPr="0025313B">
        <w:rPr>
          <w:rFonts w:ascii="Arial" w:hAnsi="Arial" w:cs="Arial"/>
        </w:rPr>
        <w:t xml:space="preserve"> testify about the identification parade</w:t>
      </w:r>
      <w:r w:rsidR="003B708E">
        <w:rPr>
          <w:rFonts w:ascii="Arial" w:hAnsi="Arial" w:cs="Arial"/>
        </w:rPr>
        <w:t>.</w:t>
      </w:r>
      <w:r w:rsidR="00036B59" w:rsidRPr="0025313B">
        <w:rPr>
          <w:rStyle w:val="FootnoteReference"/>
          <w:rFonts w:ascii="Arial" w:hAnsi="Arial" w:cs="Arial"/>
        </w:rPr>
        <w:footnoteReference w:id="35"/>
      </w:r>
    </w:p>
    <w:p w14:paraId="12C7DF42" w14:textId="5C6D210D" w:rsidR="00036B59" w:rsidRPr="0025313B" w:rsidRDefault="00036B59" w:rsidP="003E7F1F">
      <w:pPr>
        <w:spacing w:line="360" w:lineRule="auto"/>
        <w:jc w:val="both"/>
        <w:rPr>
          <w:rFonts w:ascii="Arial" w:hAnsi="Arial" w:cs="Arial"/>
        </w:rPr>
      </w:pPr>
    </w:p>
    <w:p w14:paraId="5B141DCF" w14:textId="3C65A3C4" w:rsidR="00B35F80" w:rsidRPr="0025313B" w:rsidRDefault="00F6498F" w:rsidP="003E7F1F">
      <w:pPr>
        <w:spacing w:line="360" w:lineRule="auto"/>
        <w:jc w:val="both"/>
        <w:rPr>
          <w:rFonts w:ascii="Arial" w:hAnsi="Arial" w:cs="Arial"/>
        </w:rPr>
      </w:pPr>
      <w:r w:rsidRPr="0025313B">
        <w:rPr>
          <w:rFonts w:ascii="Arial" w:hAnsi="Arial" w:cs="Arial"/>
        </w:rPr>
        <w:t>[</w:t>
      </w:r>
      <w:r w:rsidR="00284C91">
        <w:rPr>
          <w:rFonts w:ascii="Arial" w:hAnsi="Arial" w:cs="Arial"/>
        </w:rPr>
        <w:t>80</w:t>
      </w:r>
      <w:r w:rsidRPr="0025313B">
        <w:rPr>
          <w:rFonts w:ascii="Arial" w:hAnsi="Arial" w:cs="Arial"/>
        </w:rPr>
        <w:t>]</w:t>
      </w:r>
      <w:r w:rsidRPr="0025313B">
        <w:rPr>
          <w:rFonts w:ascii="Arial" w:hAnsi="Arial" w:cs="Arial"/>
        </w:rPr>
        <w:tab/>
      </w:r>
      <w:r w:rsidR="003D0C8B" w:rsidRPr="0025313B">
        <w:rPr>
          <w:rFonts w:ascii="Arial" w:hAnsi="Arial" w:cs="Arial"/>
        </w:rPr>
        <w:t>Unfortunately c</w:t>
      </w:r>
      <w:r w:rsidR="00B35F80" w:rsidRPr="0025313B">
        <w:rPr>
          <w:rFonts w:ascii="Arial" w:hAnsi="Arial" w:cs="Arial"/>
        </w:rPr>
        <w:t xml:space="preserve">ounsel for </w:t>
      </w:r>
      <w:r w:rsidR="00FA256C" w:rsidRPr="0025313B">
        <w:rPr>
          <w:rFonts w:ascii="Arial" w:hAnsi="Arial" w:cs="Arial"/>
        </w:rPr>
        <w:t xml:space="preserve">the </w:t>
      </w:r>
      <w:r w:rsidR="003B708E" w:rsidRPr="0025313B">
        <w:rPr>
          <w:rFonts w:ascii="Arial" w:hAnsi="Arial" w:cs="Arial"/>
        </w:rPr>
        <w:t xml:space="preserve">State </w:t>
      </w:r>
      <w:r w:rsidR="00B35F80" w:rsidRPr="0025313B">
        <w:rPr>
          <w:rFonts w:ascii="Arial" w:hAnsi="Arial" w:cs="Arial"/>
        </w:rPr>
        <w:t xml:space="preserve">clearly placed </w:t>
      </w:r>
      <w:r w:rsidR="003B708E">
        <w:rPr>
          <w:rFonts w:ascii="Arial" w:hAnsi="Arial" w:cs="Arial"/>
        </w:rPr>
        <w:t xml:space="preserve">their </w:t>
      </w:r>
      <w:r w:rsidR="00B35F80" w:rsidRPr="0025313B">
        <w:rPr>
          <w:rFonts w:ascii="Arial" w:hAnsi="Arial" w:cs="Arial"/>
        </w:rPr>
        <w:t>heads of argument before this appeal court without acquainting itself with the record in a way consonant with their duties to the court</w:t>
      </w:r>
      <w:r w:rsidR="00FA256C" w:rsidRPr="0025313B">
        <w:rPr>
          <w:rFonts w:ascii="Arial" w:hAnsi="Arial" w:cs="Arial"/>
        </w:rPr>
        <w:t xml:space="preserve"> and indeed the victims of crime.</w:t>
      </w:r>
      <w:r w:rsidR="003D0C8B" w:rsidRPr="0025313B">
        <w:rPr>
          <w:rFonts w:ascii="Arial" w:hAnsi="Arial" w:cs="Arial"/>
        </w:rPr>
        <w:t xml:space="preserve"> A detailed reading of the record would have revealed that she attended the identification parade.</w:t>
      </w:r>
    </w:p>
    <w:p w14:paraId="2A0B411E" w14:textId="4BA7E033" w:rsidR="00FA256C" w:rsidRPr="0025313B" w:rsidRDefault="00FA256C" w:rsidP="003E7F1F">
      <w:pPr>
        <w:spacing w:line="360" w:lineRule="auto"/>
        <w:jc w:val="both"/>
        <w:rPr>
          <w:rFonts w:ascii="Arial" w:hAnsi="Arial" w:cs="Arial"/>
        </w:rPr>
      </w:pPr>
    </w:p>
    <w:p w14:paraId="114706FE" w14:textId="3A73A531" w:rsidR="00F02BCE" w:rsidRPr="0025313B" w:rsidRDefault="00F6498F" w:rsidP="003E7F1F">
      <w:pPr>
        <w:spacing w:line="360" w:lineRule="auto"/>
        <w:jc w:val="both"/>
        <w:rPr>
          <w:rFonts w:ascii="Arial" w:hAnsi="Arial" w:cs="Arial"/>
        </w:rPr>
      </w:pPr>
      <w:r w:rsidRPr="0025313B">
        <w:rPr>
          <w:rFonts w:ascii="Arial" w:hAnsi="Arial" w:cs="Arial"/>
        </w:rPr>
        <w:t>[</w:t>
      </w:r>
      <w:r w:rsidR="00FB0418">
        <w:rPr>
          <w:rFonts w:ascii="Arial" w:hAnsi="Arial" w:cs="Arial"/>
        </w:rPr>
        <w:t>8</w:t>
      </w:r>
      <w:r w:rsidR="00284C91">
        <w:rPr>
          <w:rFonts w:ascii="Arial" w:hAnsi="Arial" w:cs="Arial"/>
        </w:rPr>
        <w:t>1</w:t>
      </w:r>
      <w:r w:rsidRPr="0025313B">
        <w:rPr>
          <w:rFonts w:ascii="Arial" w:hAnsi="Arial" w:cs="Arial"/>
        </w:rPr>
        <w:t>]</w:t>
      </w:r>
      <w:r w:rsidRPr="0025313B">
        <w:rPr>
          <w:rFonts w:ascii="Arial" w:hAnsi="Arial" w:cs="Arial"/>
        </w:rPr>
        <w:tab/>
      </w:r>
      <w:r w:rsidR="000E7ADB" w:rsidRPr="0025313B">
        <w:rPr>
          <w:rFonts w:ascii="Arial" w:hAnsi="Arial" w:cs="Arial"/>
        </w:rPr>
        <w:t xml:space="preserve">The record of the fourth appellant’s evidence reveals that </w:t>
      </w:r>
      <w:r w:rsidR="00B35F80" w:rsidRPr="0025313B">
        <w:rPr>
          <w:rFonts w:ascii="Arial" w:hAnsi="Arial" w:cs="Arial"/>
        </w:rPr>
        <w:t>t</w:t>
      </w:r>
      <w:r w:rsidR="000E7ADB" w:rsidRPr="0025313B">
        <w:rPr>
          <w:rFonts w:ascii="Arial" w:hAnsi="Arial" w:cs="Arial"/>
        </w:rPr>
        <w:t xml:space="preserve">he </w:t>
      </w:r>
      <w:r w:rsidR="00B35F80" w:rsidRPr="0025313B">
        <w:rPr>
          <w:rFonts w:ascii="Arial" w:hAnsi="Arial" w:cs="Arial"/>
        </w:rPr>
        <w:t xml:space="preserve">four appellants </w:t>
      </w:r>
      <w:r w:rsidR="000E7ADB" w:rsidRPr="0025313B">
        <w:rPr>
          <w:rFonts w:ascii="Arial" w:hAnsi="Arial" w:cs="Arial"/>
        </w:rPr>
        <w:t xml:space="preserve">stood on an identification parade with over 20 </w:t>
      </w:r>
      <w:r w:rsidR="007314D0">
        <w:rPr>
          <w:rFonts w:ascii="Arial" w:hAnsi="Arial" w:cs="Arial"/>
        </w:rPr>
        <w:t xml:space="preserve">other </w:t>
      </w:r>
      <w:r w:rsidR="000E7ADB" w:rsidRPr="0025313B">
        <w:rPr>
          <w:rFonts w:ascii="Arial" w:hAnsi="Arial" w:cs="Arial"/>
        </w:rPr>
        <w:t xml:space="preserve">people standing. </w:t>
      </w:r>
      <w:r w:rsidR="00B35F80" w:rsidRPr="0025313B">
        <w:rPr>
          <w:rFonts w:ascii="Arial" w:hAnsi="Arial" w:cs="Arial"/>
        </w:rPr>
        <w:t>T</w:t>
      </w:r>
      <w:r w:rsidR="000E7ADB" w:rsidRPr="0025313B">
        <w:rPr>
          <w:rFonts w:ascii="Arial" w:hAnsi="Arial" w:cs="Arial"/>
        </w:rPr>
        <w:t xml:space="preserve">he complainant pointed out the first appellant and </w:t>
      </w:r>
      <w:r w:rsidR="00572D09" w:rsidRPr="0025313B">
        <w:rPr>
          <w:rFonts w:ascii="Arial" w:hAnsi="Arial" w:cs="Arial"/>
        </w:rPr>
        <w:t xml:space="preserve">a ‘wrong’ person, </w:t>
      </w:r>
      <w:r w:rsidR="000E7ADB" w:rsidRPr="0025313B">
        <w:rPr>
          <w:rFonts w:ascii="Arial" w:hAnsi="Arial" w:cs="Arial"/>
        </w:rPr>
        <w:t xml:space="preserve">then </w:t>
      </w:r>
      <w:r w:rsidR="007314D0">
        <w:rPr>
          <w:rFonts w:ascii="Arial" w:hAnsi="Arial" w:cs="Arial"/>
        </w:rPr>
        <w:t xml:space="preserve">Ms </w:t>
      </w:r>
      <w:r w:rsidR="00572D09" w:rsidRPr="0025313B">
        <w:rPr>
          <w:rFonts w:ascii="Arial" w:hAnsi="Arial" w:cs="Arial"/>
        </w:rPr>
        <w:t xml:space="preserve">Sikhosana </w:t>
      </w:r>
      <w:r w:rsidR="00FA256C" w:rsidRPr="0025313B">
        <w:rPr>
          <w:rFonts w:ascii="Arial" w:hAnsi="Arial" w:cs="Arial"/>
        </w:rPr>
        <w:t xml:space="preserve">attended </w:t>
      </w:r>
      <w:r w:rsidR="007314D0">
        <w:rPr>
          <w:rFonts w:ascii="Arial" w:hAnsi="Arial" w:cs="Arial"/>
        </w:rPr>
        <w:t>at</w:t>
      </w:r>
      <w:r w:rsidR="007314D0" w:rsidRPr="0025313B">
        <w:rPr>
          <w:rFonts w:ascii="Arial" w:hAnsi="Arial" w:cs="Arial"/>
        </w:rPr>
        <w:t xml:space="preserve"> </w:t>
      </w:r>
      <w:r w:rsidR="00FA256C" w:rsidRPr="0025313B">
        <w:rPr>
          <w:rFonts w:ascii="Arial" w:hAnsi="Arial" w:cs="Arial"/>
        </w:rPr>
        <w:t xml:space="preserve">the parade and </w:t>
      </w:r>
      <w:r w:rsidR="00572D09" w:rsidRPr="0025313B">
        <w:rPr>
          <w:rFonts w:ascii="Arial" w:hAnsi="Arial" w:cs="Arial"/>
        </w:rPr>
        <w:t xml:space="preserve">pointed out the first, second and third appellants. She then conferred </w:t>
      </w:r>
      <w:r w:rsidR="00572D09" w:rsidRPr="0025313B">
        <w:rPr>
          <w:rFonts w:ascii="Arial" w:hAnsi="Arial" w:cs="Arial"/>
        </w:rPr>
        <w:lastRenderedPageBreak/>
        <w:t xml:space="preserve">with a police officer and </w:t>
      </w:r>
      <w:r w:rsidR="004B75DC">
        <w:rPr>
          <w:rFonts w:ascii="Arial" w:hAnsi="Arial" w:cs="Arial"/>
        </w:rPr>
        <w:t>pointed the fourth appellant</w:t>
      </w:r>
      <w:r w:rsidR="00572D09" w:rsidRPr="0025313B">
        <w:rPr>
          <w:rFonts w:ascii="Arial" w:hAnsi="Arial" w:cs="Arial"/>
        </w:rPr>
        <w:t xml:space="preserve"> out thereafter. The identification of the fourth appellant was done at an identification parade.</w:t>
      </w:r>
      <w:r w:rsidR="000562DF" w:rsidRPr="0025313B">
        <w:rPr>
          <w:rFonts w:ascii="Arial" w:hAnsi="Arial" w:cs="Arial"/>
        </w:rPr>
        <w:t xml:space="preserve"> </w:t>
      </w:r>
    </w:p>
    <w:p w14:paraId="7E98F19C" w14:textId="4F80D456" w:rsidR="00F02BCE" w:rsidRPr="0025313B" w:rsidRDefault="00F02BCE" w:rsidP="003E7F1F">
      <w:pPr>
        <w:spacing w:line="360" w:lineRule="auto"/>
        <w:jc w:val="both"/>
        <w:rPr>
          <w:rFonts w:ascii="Arial" w:hAnsi="Arial" w:cs="Arial"/>
        </w:rPr>
      </w:pPr>
    </w:p>
    <w:p w14:paraId="7F7BB836" w14:textId="10081DB3" w:rsidR="00036B59" w:rsidRPr="0025313B" w:rsidRDefault="00F6498F" w:rsidP="003E7F1F">
      <w:pPr>
        <w:spacing w:line="360" w:lineRule="auto"/>
        <w:jc w:val="both"/>
        <w:rPr>
          <w:rFonts w:ascii="Arial" w:hAnsi="Arial" w:cs="Arial"/>
        </w:rPr>
      </w:pPr>
      <w:r w:rsidRPr="0025313B">
        <w:rPr>
          <w:rFonts w:ascii="Arial" w:hAnsi="Arial" w:cs="Arial"/>
        </w:rPr>
        <w:t>[</w:t>
      </w:r>
      <w:r w:rsidR="00F71F21">
        <w:rPr>
          <w:rFonts w:ascii="Arial" w:hAnsi="Arial" w:cs="Arial"/>
        </w:rPr>
        <w:t>8</w:t>
      </w:r>
      <w:r w:rsidR="00284C91">
        <w:rPr>
          <w:rFonts w:ascii="Arial" w:hAnsi="Arial" w:cs="Arial"/>
        </w:rPr>
        <w:t>2</w:t>
      </w:r>
      <w:r w:rsidRPr="0025313B">
        <w:rPr>
          <w:rFonts w:ascii="Arial" w:hAnsi="Arial" w:cs="Arial"/>
        </w:rPr>
        <w:t>]</w:t>
      </w:r>
      <w:r w:rsidRPr="0025313B">
        <w:rPr>
          <w:rFonts w:ascii="Arial" w:hAnsi="Arial" w:cs="Arial"/>
        </w:rPr>
        <w:tab/>
      </w:r>
      <w:r w:rsidR="000562DF" w:rsidRPr="0025313B">
        <w:rPr>
          <w:rFonts w:ascii="Arial" w:hAnsi="Arial" w:cs="Arial"/>
        </w:rPr>
        <w:t>At the identification parade two attorneys represented the four appellants</w:t>
      </w:r>
      <w:r w:rsidR="00FA256C" w:rsidRPr="0025313B">
        <w:rPr>
          <w:rFonts w:ascii="Arial" w:hAnsi="Arial" w:cs="Arial"/>
        </w:rPr>
        <w:t>. During the leading of the fourth appellant</w:t>
      </w:r>
      <w:r w:rsidR="004B75DC">
        <w:rPr>
          <w:rFonts w:ascii="Arial" w:hAnsi="Arial" w:cs="Arial"/>
        </w:rPr>
        <w:t xml:space="preserve"> in his evidence in chief his attorney asked him </w:t>
      </w:r>
      <w:r w:rsidR="00A01F89" w:rsidRPr="0025313B">
        <w:rPr>
          <w:rFonts w:ascii="Arial" w:hAnsi="Arial" w:cs="Arial"/>
        </w:rPr>
        <w:t>, to comment, on the fact that</w:t>
      </w:r>
      <w:r w:rsidR="000562DF" w:rsidRPr="0025313B">
        <w:rPr>
          <w:rFonts w:ascii="Arial" w:hAnsi="Arial" w:cs="Arial"/>
        </w:rPr>
        <w:t xml:space="preserve"> the form recorded that </w:t>
      </w:r>
      <w:r w:rsidR="007314D0">
        <w:rPr>
          <w:rFonts w:ascii="Arial" w:hAnsi="Arial" w:cs="Arial"/>
        </w:rPr>
        <w:t xml:space="preserve">Ms </w:t>
      </w:r>
      <w:r w:rsidR="000562DF" w:rsidRPr="0025313B">
        <w:rPr>
          <w:rFonts w:ascii="Arial" w:hAnsi="Arial" w:cs="Arial"/>
        </w:rPr>
        <w:t>Sikhosana took three minutes to correctly point out all four appellants</w:t>
      </w:r>
      <w:r w:rsidR="00A01F89" w:rsidRPr="0025313B">
        <w:rPr>
          <w:rFonts w:ascii="Arial" w:hAnsi="Arial" w:cs="Arial"/>
        </w:rPr>
        <w:t>,</w:t>
      </w:r>
      <w:r w:rsidR="000562DF" w:rsidRPr="0025313B">
        <w:rPr>
          <w:rFonts w:ascii="Arial" w:hAnsi="Arial" w:cs="Arial"/>
        </w:rPr>
        <w:t xml:space="preserve"> and no-one else.</w:t>
      </w:r>
      <w:r w:rsidR="00B35F80" w:rsidRPr="0025313B">
        <w:rPr>
          <w:rFonts w:ascii="Arial" w:hAnsi="Arial" w:cs="Arial"/>
        </w:rPr>
        <w:t xml:space="preserve"> The fourth appellant’s identification </w:t>
      </w:r>
      <w:r w:rsidR="004B75DC">
        <w:rPr>
          <w:rFonts w:ascii="Arial" w:hAnsi="Arial" w:cs="Arial"/>
        </w:rPr>
        <w:t xml:space="preserve">patently </w:t>
      </w:r>
      <w:r w:rsidR="00B35F80" w:rsidRPr="0025313B">
        <w:rPr>
          <w:rFonts w:ascii="Arial" w:hAnsi="Arial" w:cs="Arial"/>
        </w:rPr>
        <w:t>was not a dock identification</w:t>
      </w:r>
      <w:r w:rsidR="00F02BCE" w:rsidRPr="0025313B">
        <w:rPr>
          <w:rFonts w:ascii="Arial" w:hAnsi="Arial" w:cs="Arial"/>
        </w:rPr>
        <w:t xml:space="preserve">. </w:t>
      </w:r>
    </w:p>
    <w:p w14:paraId="19CC114E" w14:textId="02593A2A" w:rsidR="00572D09" w:rsidRPr="0025313B" w:rsidRDefault="00572D09" w:rsidP="003E7F1F">
      <w:pPr>
        <w:spacing w:line="360" w:lineRule="auto"/>
        <w:jc w:val="both"/>
        <w:rPr>
          <w:rFonts w:ascii="Arial" w:hAnsi="Arial" w:cs="Arial"/>
        </w:rPr>
      </w:pPr>
    </w:p>
    <w:p w14:paraId="1AF102DF" w14:textId="02F03C76" w:rsidR="00A01F89" w:rsidRPr="0025313B" w:rsidRDefault="00F6498F" w:rsidP="003E7F1F">
      <w:pPr>
        <w:spacing w:line="360" w:lineRule="auto"/>
        <w:jc w:val="both"/>
        <w:rPr>
          <w:rFonts w:ascii="Arial" w:hAnsi="Arial" w:cs="Arial"/>
        </w:rPr>
      </w:pPr>
      <w:r w:rsidRPr="0025313B">
        <w:rPr>
          <w:rFonts w:ascii="Arial" w:hAnsi="Arial" w:cs="Arial"/>
        </w:rPr>
        <w:t>[</w:t>
      </w:r>
      <w:r w:rsidR="00F71F21">
        <w:rPr>
          <w:rFonts w:ascii="Arial" w:hAnsi="Arial" w:cs="Arial"/>
        </w:rPr>
        <w:t>8</w:t>
      </w:r>
      <w:r w:rsidR="00284C91">
        <w:rPr>
          <w:rFonts w:ascii="Arial" w:hAnsi="Arial" w:cs="Arial"/>
        </w:rPr>
        <w:t>3</w:t>
      </w:r>
      <w:r w:rsidRPr="0025313B">
        <w:rPr>
          <w:rFonts w:ascii="Arial" w:hAnsi="Arial" w:cs="Arial"/>
        </w:rPr>
        <w:t>]</w:t>
      </w:r>
      <w:r w:rsidRPr="0025313B">
        <w:rPr>
          <w:rFonts w:ascii="Arial" w:hAnsi="Arial" w:cs="Arial"/>
        </w:rPr>
        <w:tab/>
      </w:r>
      <w:r w:rsidR="00572D09" w:rsidRPr="0025313B">
        <w:rPr>
          <w:rFonts w:ascii="Arial" w:hAnsi="Arial" w:cs="Arial"/>
        </w:rPr>
        <w:t>The fourth appellant</w:t>
      </w:r>
      <w:r w:rsidR="007314D0">
        <w:rPr>
          <w:rFonts w:ascii="Arial" w:hAnsi="Arial" w:cs="Arial"/>
        </w:rPr>
        <w:t>’</w:t>
      </w:r>
      <w:r w:rsidR="00572D09" w:rsidRPr="0025313B">
        <w:rPr>
          <w:rFonts w:ascii="Arial" w:hAnsi="Arial" w:cs="Arial"/>
        </w:rPr>
        <w:t xml:space="preserve">s version in respect of </w:t>
      </w:r>
      <w:r w:rsidR="007314D0">
        <w:rPr>
          <w:rFonts w:ascii="Arial" w:hAnsi="Arial" w:cs="Arial"/>
        </w:rPr>
        <w:t xml:space="preserve">Ms </w:t>
      </w:r>
      <w:r w:rsidR="007314D0" w:rsidRPr="0025313B">
        <w:rPr>
          <w:rFonts w:ascii="Arial" w:hAnsi="Arial" w:cs="Arial"/>
        </w:rPr>
        <w:t>Sikhosana</w:t>
      </w:r>
      <w:r w:rsidR="007314D0">
        <w:rPr>
          <w:rFonts w:ascii="Arial" w:hAnsi="Arial" w:cs="Arial"/>
        </w:rPr>
        <w:t>,</w:t>
      </w:r>
      <w:r w:rsidR="007314D0" w:rsidRPr="0025313B">
        <w:rPr>
          <w:rFonts w:ascii="Arial" w:hAnsi="Arial" w:cs="Arial"/>
        </w:rPr>
        <w:t xml:space="preserve"> </w:t>
      </w:r>
      <w:r w:rsidR="00572D09" w:rsidRPr="0025313B">
        <w:rPr>
          <w:rFonts w:ascii="Arial" w:hAnsi="Arial" w:cs="Arial"/>
        </w:rPr>
        <w:t>the identifying witness</w:t>
      </w:r>
      <w:r w:rsidR="007314D0">
        <w:rPr>
          <w:rFonts w:ascii="Arial" w:hAnsi="Arial" w:cs="Arial"/>
        </w:rPr>
        <w:t>,</w:t>
      </w:r>
      <w:r w:rsidR="00572D09" w:rsidRPr="0025313B">
        <w:rPr>
          <w:rFonts w:ascii="Arial" w:hAnsi="Arial" w:cs="Arial"/>
        </w:rPr>
        <w:t xml:space="preserve"> was that they were involved in a relationship and there was a dispute between the </w:t>
      </w:r>
      <w:r w:rsidR="007314D0">
        <w:rPr>
          <w:rFonts w:ascii="Arial" w:hAnsi="Arial" w:cs="Arial"/>
        </w:rPr>
        <w:t xml:space="preserve">Ms </w:t>
      </w:r>
      <w:r w:rsidR="007314D0" w:rsidRPr="0025313B">
        <w:rPr>
          <w:rFonts w:ascii="Arial" w:hAnsi="Arial" w:cs="Arial"/>
        </w:rPr>
        <w:t>Sikhosana</w:t>
      </w:r>
      <w:r w:rsidR="00572D09" w:rsidRPr="0025313B">
        <w:rPr>
          <w:rFonts w:ascii="Arial" w:hAnsi="Arial" w:cs="Arial"/>
        </w:rPr>
        <w:t xml:space="preserve"> and the fourth appellant’s wife. </w:t>
      </w:r>
      <w:r w:rsidR="000562DF" w:rsidRPr="0025313B">
        <w:rPr>
          <w:rFonts w:ascii="Arial" w:hAnsi="Arial" w:cs="Arial"/>
        </w:rPr>
        <w:t xml:space="preserve">As the trial court stated </w:t>
      </w:r>
      <w:r w:rsidR="003D0C8B" w:rsidRPr="0025313B">
        <w:rPr>
          <w:rFonts w:ascii="Arial" w:hAnsi="Arial" w:cs="Arial"/>
        </w:rPr>
        <w:t xml:space="preserve">the </w:t>
      </w:r>
      <w:r w:rsidR="000562DF" w:rsidRPr="0025313B">
        <w:rPr>
          <w:rFonts w:ascii="Arial" w:hAnsi="Arial" w:cs="Arial"/>
        </w:rPr>
        <w:t xml:space="preserve">issue </w:t>
      </w:r>
      <w:r w:rsidR="003D0C8B" w:rsidRPr="0025313B">
        <w:rPr>
          <w:rFonts w:ascii="Arial" w:hAnsi="Arial" w:cs="Arial"/>
        </w:rPr>
        <w:t xml:space="preserve">was </w:t>
      </w:r>
      <w:r w:rsidR="006127FD" w:rsidRPr="0025313B">
        <w:rPr>
          <w:rFonts w:ascii="Arial" w:hAnsi="Arial" w:cs="Arial"/>
        </w:rPr>
        <w:t xml:space="preserve">one of credibility not identification. </w:t>
      </w:r>
      <w:r w:rsidR="000562DF" w:rsidRPr="0025313B">
        <w:rPr>
          <w:rFonts w:ascii="Arial" w:hAnsi="Arial" w:cs="Arial"/>
        </w:rPr>
        <w:t xml:space="preserve">There was no cross examination on how she identified him, the fourth appellant’s version was that </w:t>
      </w:r>
      <w:r w:rsidR="007314D0">
        <w:rPr>
          <w:rFonts w:ascii="Arial" w:hAnsi="Arial" w:cs="Arial"/>
        </w:rPr>
        <w:t xml:space="preserve">Ms </w:t>
      </w:r>
      <w:r w:rsidR="007314D0" w:rsidRPr="0025313B">
        <w:rPr>
          <w:rFonts w:ascii="Arial" w:hAnsi="Arial" w:cs="Arial"/>
        </w:rPr>
        <w:t>Sikhosana</w:t>
      </w:r>
      <w:r w:rsidR="000562DF" w:rsidRPr="0025313B">
        <w:rPr>
          <w:rFonts w:ascii="Arial" w:hAnsi="Arial" w:cs="Arial"/>
        </w:rPr>
        <w:t xml:space="preserve"> identified him due to her conflict with his wife.</w:t>
      </w:r>
      <w:r w:rsidR="00A01F89" w:rsidRPr="0025313B">
        <w:rPr>
          <w:rFonts w:ascii="Arial" w:hAnsi="Arial" w:cs="Arial"/>
        </w:rPr>
        <w:t xml:space="preserve"> He maintained he was being falsely accused by </w:t>
      </w:r>
      <w:r w:rsidR="007314D0">
        <w:rPr>
          <w:rFonts w:ascii="Arial" w:hAnsi="Arial" w:cs="Arial"/>
        </w:rPr>
        <w:t>her</w:t>
      </w:r>
      <w:r w:rsidR="006127FD" w:rsidRPr="0025313B">
        <w:rPr>
          <w:rFonts w:ascii="Arial" w:hAnsi="Arial" w:cs="Arial"/>
        </w:rPr>
        <w:t xml:space="preserve"> out of malice</w:t>
      </w:r>
      <w:r w:rsidR="00A01F89" w:rsidRPr="0025313B">
        <w:rPr>
          <w:rFonts w:ascii="Arial" w:hAnsi="Arial" w:cs="Arial"/>
        </w:rPr>
        <w:t>, there was no honest mistake.</w:t>
      </w:r>
    </w:p>
    <w:p w14:paraId="1A289A17" w14:textId="10DBAFEB" w:rsidR="000562DF" w:rsidRPr="0025313B" w:rsidRDefault="00A01F89" w:rsidP="003E7F1F">
      <w:pPr>
        <w:spacing w:line="360" w:lineRule="auto"/>
        <w:jc w:val="both"/>
        <w:rPr>
          <w:rFonts w:ascii="Arial" w:hAnsi="Arial" w:cs="Arial"/>
        </w:rPr>
      </w:pPr>
      <w:r w:rsidRPr="0025313B">
        <w:rPr>
          <w:rFonts w:ascii="Arial" w:hAnsi="Arial" w:cs="Arial"/>
        </w:rPr>
        <w:t xml:space="preserve"> </w:t>
      </w:r>
    </w:p>
    <w:p w14:paraId="69EEA3B7" w14:textId="065A05BB" w:rsidR="00A01F89" w:rsidRPr="0025313B" w:rsidRDefault="00F6498F" w:rsidP="003E7F1F">
      <w:pPr>
        <w:spacing w:line="360" w:lineRule="auto"/>
        <w:jc w:val="both"/>
        <w:rPr>
          <w:rFonts w:ascii="Arial" w:hAnsi="Arial" w:cs="Arial"/>
        </w:rPr>
      </w:pPr>
      <w:r w:rsidRPr="0025313B">
        <w:rPr>
          <w:rFonts w:ascii="Arial" w:hAnsi="Arial" w:cs="Arial"/>
        </w:rPr>
        <w:t>[</w:t>
      </w:r>
      <w:r w:rsidR="00F71F21">
        <w:rPr>
          <w:rFonts w:ascii="Arial" w:hAnsi="Arial" w:cs="Arial"/>
        </w:rPr>
        <w:t>8</w:t>
      </w:r>
      <w:r w:rsidR="00284C91">
        <w:rPr>
          <w:rFonts w:ascii="Arial" w:hAnsi="Arial" w:cs="Arial"/>
        </w:rPr>
        <w:t>4</w:t>
      </w:r>
      <w:r w:rsidRPr="0025313B">
        <w:rPr>
          <w:rFonts w:ascii="Arial" w:hAnsi="Arial" w:cs="Arial"/>
        </w:rPr>
        <w:t>]</w:t>
      </w:r>
      <w:r w:rsidRPr="0025313B">
        <w:rPr>
          <w:rFonts w:ascii="Arial" w:hAnsi="Arial" w:cs="Arial"/>
        </w:rPr>
        <w:tab/>
      </w:r>
      <w:r w:rsidR="000562DF" w:rsidRPr="0025313B">
        <w:rPr>
          <w:rFonts w:ascii="Arial" w:hAnsi="Arial" w:cs="Arial"/>
        </w:rPr>
        <w:t xml:space="preserve">Despite </w:t>
      </w:r>
      <w:r w:rsidR="00B76E6B" w:rsidRPr="0025313B">
        <w:rPr>
          <w:rFonts w:ascii="Arial" w:hAnsi="Arial" w:cs="Arial"/>
        </w:rPr>
        <w:t>the indication when cross examining the witnesses for the state that numerous witnesses were to be called to verify the relationship, only the fourth appellants elderly mother was called and</w:t>
      </w:r>
      <w:r w:rsidR="006127FD" w:rsidRPr="0025313B">
        <w:rPr>
          <w:rFonts w:ascii="Arial" w:hAnsi="Arial" w:cs="Arial"/>
        </w:rPr>
        <w:t>,</w:t>
      </w:r>
      <w:r w:rsidR="00B76E6B" w:rsidRPr="0025313B">
        <w:rPr>
          <w:rFonts w:ascii="Arial" w:hAnsi="Arial" w:cs="Arial"/>
        </w:rPr>
        <w:t xml:space="preserve"> with respect</w:t>
      </w:r>
      <w:r w:rsidR="006127FD" w:rsidRPr="0025313B">
        <w:rPr>
          <w:rFonts w:ascii="Arial" w:hAnsi="Arial" w:cs="Arial"/>
        </w:rPr>
        <w:t>,</w:t>
      </w:r>
      <w:r w:rsidR="00B76E6B" w:rsidRPr="0025313B">
        <w:rPr>
          <w:rFonts w:ascii="Arial" w:hAnsi="Arial" w:cs="Arial"/>
        </w:rPr>
        <w:t xml:space="preserve"> the trial court’s rejection of her evidence and that of the fourth appellant cannot be faulted. They were poor witnesses and their evidence replete with contradictions and improbabilities. There is nothing in th</w:t>
      </w:r>
      <w:r w:rsidR="006127FD" w:rsidRPr="0025313B">
        <w:rPr>
          <w:rFonts w:ascii="Arial" w:hAnsi="Arial" w:cs="Arial"/>
        </w:rPr>
        <w:t>is</w:t>
      </w:r>
      <w:r w:rsidR="00B76E6B" w:rsidRPr="0025313B">
        <w:rPr>
          <w:rFonts w:ascii="Arial" w:hAnsi="Arial" w:cs="Arial"/>
        </w:rPr>
        <w:t xml:space="preserve"> record</w:t>
      </w:r>
      <w:r w:rsidR="006127FD" w:rsidRPr="0025313B">
        <w:rPr>
          <w:rFonts w:ascii="Arial" w:hAnsi="Arial" w:cs="Arial"/>
        </w:rPr>
        <w:t xml:space="preserve"> to suggest </w:t>
      </w:r>
      <w:r w:rsidR="00B76E6B" w:rsidRPr="0025313B">
        <w:rPr>
          <w:rFonts w:ascii="Arial" w:hAnsi="Arial" w:cs="Arial"/>
        </w:rPr>
        <w:t>that the trial court misdirected or erred in its evaluation of the evidence in this regard</w:t>
      </w:r>
      <w:r w:rsidR="006127FD" w:rsidRPr="0025313B">
        <w:rPr>
          <w:rFonts w:ascii="Arial" w:hAnsi="Arial" w:cs="Arial"/>
        </w:rPr>
        <w:t xml:space="preserve"> or its final rejection of the fourth appellant</w:t>
      </w:r>
      <w:r w:rsidR="00BC365D">
        <w:rPr>
          <w:rFonts w:ascii="Arial" w:hAnsi="Arial" w:cs="Arial"/>
        </w:rPr>
        <w:t>’</w:t>
      </w:r>
      <w:r w:rsidR="006127FD" w:rsidRPr="0025313B">
        <w:rPr>
          <w:rFonts w:ascii="Arial" w:hAnsi="Arial" w:cs="Arial"/>
        </w:rPr>
        <w:t>s evidence.</w:t>
      </w:r>
    </w:p>
    <w:p w14:paraId="63DB505A" w14:textId="77777777" w:rsidR="00F6498F" w:rsidRPr="0025313B" w:rsidRDefault="00F6498F" w:rsidP="003E7F1F">
      <w:pPr>
        <w:spacing w:line="360" w:lineRule="auto"/>
        <w:jc w:val="both"/>
        <w:rPr>
          <w:rFonts w:ascii="Arial" w:hAnsi="Arial" w:cs="Arial"/>
        </w:rPr>
      </w:pPr>
    </w:p>
    <w:p w14:paraId="385F88F6" w14:textId="6311476F" w:rsidR="00F6498F" w:rsidRPr="0025313B" w:rsidRDefault="00F6498F" w:rsidP="003E7F1F">
      <w:pPr>
        <w:spacing w:line="360" w:lineRule="auto"/>
        <w:jc w:val="both"/>
        <w:rPr>
          <w:rFonts w:ascii="Arial" w:hAnsi="Arial" w:cs="Arial"/>
        </w:rPr>
      </w:pPr>
      <w:r w:rsidRPr="0025313B">
        <w:rPr>
          <w:rFonts w:ascii="Arial" w:hAnsi="Arial" w:cs="Arial"/>
        </w:rPr>
        <w:t>[</w:t>
      </w:r>
      <w:r w:rsidR="00F71F21">
        <w:rPr>
          <w:rFonts w:ascii="Arial" w:hAnsi="Arial" w:cs="Arial"/>
        </w:rPr>
        <w:t>8</w:t>
      </w:r>
      <w:r w:rsidR="00284C91">
        <w:rPr>
          <w:rFonts w:ascii="Arial" w:hAnsi="Arial" w:cs="Arial"/>
        </w:rPr>
        <w:t>5</w:t>
      </w:r>
      <w:r w:rsidRPr="0025313B">
        <w:rPr>
          <w:rFonts w:ascii="Arial" w:hAnsi="Arial" w:cs="Arial"/>
        </w:rPr>
        <w:t>]</w:t>
      </w:r>
      <w:r w:rsidRPr="0025313B">
        <w:rPr>
          <w:rFonts w:ascii="Arial" w:hAnsi="Arial" w:cs="Arial"/>
        </w:rPr>
        <w:tab/>
      </w:r>
      <w:r w:rsidR="006127FD" w:rsidRPr="0025313B">
        <w:rPr>
          <w:rFonts w:ascii="Arial" w:hAnsi="Arial" w:cs="Arial"/>
        </w:rPr>
        <w:t>Prior to t</w:t>
      </w:r>
      <w:r w:rsidR="00A01F89" w:rsidRPr="0025313B">
        <w:rPr>
          <w:rFonts w:ascii="Arial" w:hAnsi="Arial" w:cs="Arial"/>
        </w:rPr>
        <w:t xml:space="preserve">he acceptance of </w:t>
      </w:r>
      <w:r w:rsidR="00890734">
        <w:rPr>
          <w:rFonts w:ascii="Arial" w:hAnsi="Arial" w:cs="Arial"/>
        </w:rPr>
        <w:t xml:space="preserve">Ms </w:t>
      </w:r>
      <w:r w:rsidR="00890734" w:rsidRPr="0025313B">
        <w:rPr>
          <w:rFonts w:ascii="Arial" w:hAnsi="Arial" w:cs="Arial"/>
        </w:rPr>
        <w:t>Sikhosana</w:t>
      </w:r>
      <w:r w:rsidR="00890734">
        <w:rPr>
          <w:rFonts w:ascii="Arial" w:hAnsi="Arial" w:cs="Arial"/>
        </w:rPr>
        <w:t>’s</w:t>
      </w:r>
      <w:r w:rsidR="006127FD" w:rsidRPr="0025313B">
        <w:rPr>
          <w:rFonts w:ascii="Arial" w:hAnsi="Arial" w:cs="Arial"/>
        </w:rPr>
        <w:t xml:space="preserve"> evidence</w:t>
      </w:r>
      <w:r w:rsidR="00890734">
        <w:rPr>
          <w:rFonts w:ascii="Arial" w:hAnsi="Arial" w:cs="Arial"/>
        </w:rPr>
        <w:t>,</w:t>
      </w:r>
      <w:r w:rsidR="00A01F89" w:rsidRPr="0025313B">
        <w:rPr>
          <w:rFonts w:ascii="Arial" w:hAnsi="Arial" w:cs="Arial"/>
        </w:rPr>
        <w:t xml:space="preserve"> </w:t>
      </w:r>
      <w:r w:rsidR="00890734">
        <w:rPr>
          <w:rFonts w:ascii="Arial" w:hAnsi="Arial" w:cs="Arial"/>
        </w:rPr>
        <w:t>the trial court</w:t>
      </w:r>
      <w:r w:rsidR="00890734" w:rsidRPr="0025313B">
        <w:rPr>
          <w:rFonts w:ascii="Arial" w:hAnsi="Arial" w:cs="Arial"/>
        </w:rPr>
        <w:t xml:space="preserve"> </w:t>
      </w:r>
      <w:r w:rsidR="00A01F89" w:rsidRPr="0025313B">
        <w:rPr>
          <w:rFonts w:ascii="Arial" w:hAnsi="Arial" w:cs="Arial"/>
        </w:rPr>
        <w:t xml:space="preserve">analysed and approached </w:t>
      </w:r>
      <w:r w:rsidR="00890734">
        <w:rPr>
          <w:rFonts w:ascii="Arial" w:hAnsi="Arial" w:cs="Arial"/>
        </w:rPr>
        <w:t xml:space="preserve">the evidence </w:t>
      </w:r>
      <w:r w:rsidR="00A01F89" w:rsidRPr="0025313B">
        <w:rPr>
          <w:rFonts w:ascii="Arial" w:hAnsi="Arial" w:cs="Arial"/>
        </w:rPr>
        <w:t xml:space="preserve">with caution and </w:t>
      </w:r>
      <w:r w:rsidR="006127FD" w:rsidRPr="0025313B">
        <w:rPr>
          <w:rFonts w:ascii="Arial" w:hAnsi="Arial" w:cs="Arial"/>
        </w:rPr>
        <w:t>found to be reliable. T</w:t>
      </w:r>
      <w:r w:rsidR="00A01F89" w:rsidRPr="0025313B">
        <w:rPr>
          <w:rFonts w:ascii="Arial" w:hAnsi="Arial" w:cs="Arial"/>
        </w:rPr>
        <w:t>he fourth appellant</w:t>
      </w:r>
      <w:r w:rsidR="006127FD" w:rsidRPr="0025313B">
        <w:rPr>
          <w:rFonts w:ascii="Arial" w:hAnsi="Arial" w:cs="Arial"/>
        </w:rPr>
        <w:t>’</w:t>
      </w:r>
      <w:r w:rsidR="00A01F89" w:rsidRPr="0025313B">
        <w:rPr>
          <w:rFonts w:ascii="Arial" w:hAnsi="Arial" w:cs="Arial"/>
        </w:rPr>
        <w:t xml:space="preserve">s version </w:t>
      </w:r>
      <w:r w:rsidR="006127FD" w:rsidRPr="0025313B">
        <w:rPr>
          <w:rFonts w:ascii="Arial" w:hAnsi="Arial" w:cs="Arial"/>
        </w:rPr>
        <w:t xml:space="preserve">was correctly </w:t>
      </w:r>
      <w:r w:rsidR="00A01F89" w:rsidRPr="0025313B">
        <w:rPr>
          <w:rFonts w:ascii="Arial" w:hAnsi="Arial" w:cs="Arial"/>
        </w:rPr>
        <w:t xml:space="preserve">rejected as </w:t>
      </w:r>
      <w:r w:rsidR="006127FD" w:rsidRPr="0025313B">
        <w:rPr>
          <w:rFonts w:ascii="Arial" w:hAnsi="Arial" w:cs="Arial"/>
        </w:rPr>
        <w:t xml:space="preserve">on the totality of the evidence as </w:t>
      </w:r>
      <w:r w:rsidR="00A01F89" w:rsidRPr="0025313B">
        <w:rPr>
          <w:rFonts w:ascii="Arial" w:hAnsi="Arial" w:cs="Arial"/>
        </w:rPr>
        <w:t xml:space="preserve">not </w:t>
      </w:r>
      <w:r w:rsidR="006127FD" w:rsidRPr="0025313B">
        <w:rPr>
          <w:rFonts w:ascii="Arial" w:hAnsi="Arial" w:cs="Arial"/>
        </w:rPr>
        <w:t xml:space="preserve">being </w:t>
      </w:r>
      <w:r w:rsidR="00A01F89" w:rsidRPr="0025313B">
        <w:rPr>
          <w:rFonts w:ascii="Arial" w:hAnsi="Arial" w:cs="Arial"/>
        </w:rPr>
        <w:t>reasonably possibly true. There is no misdirection, there was ample evidence to support that conclusion both direct and circum</w:t>
      </w:r>
      <w:r w:rsidRPr="0025313B">
        <w:rPr>
          <w:rFonts w:ascii="Arial" w:hAnsi="Arial" w:cs="Arial"/>
        </w:rPr>
        <w:t>sta</w:t>
      </w:r>
      <w:r w:rsidR="00A01F89" w:rsidRPr="0025313B">
        <w:rPr>
          <w:rFonts w:ascii="Arial" w:hAnsi="Arial" w:cs="Arial"/>
        </w:rPr>
        <w:t>ntial.</w:t>
      </w:r>
    </w:p>
    <w:p w14:paraId="48D3B65D" w14:textId="7D07DC75" w:rsidR="00B76E6B" w:rsidRPr="0025313B" w:rsidRDefault="00B76E6B" w:rsidP="003E7F1F">
      <w:pPr>
        <w:spacing w:line="360" w:lineRule="auto"/>
        <w:jc w:val="both"/>
        <w:rPr>
          <w:rFonts w:ascii="Arial" w:hAnsi="Arial" w:cs="Arial"/>
        </w:rPr>
      </w:pPr>
    </w:p>
    <w:p w14:paraId="31A16A11" w14:textId="57E39F6C" w:rsidR="00B76E6B" w:rsidRPr="0025313B" w:rsidRDefault="00F6498F" w:rsidP="003E7F1F">
      <w:pPr>
        <w:spacing w:line="360" w:lineRule="auto"/>
        <w:jc w:val="both"/>
        <w:rPr>
          <w:rFonts w:ascii="Arial" w:hAnsi="Arial" w:cs="Arial"/>
        </w:rPr>
      </w:pPr>
      <w:r w:rsidRPr="0025313B">
        <w:rPr>
          <w:rFonts w:ascii="Arial" w:hAnsi="Arial" w:cs="Arial"/>
        </w:rPr>
        <w:t>[</w:t>
      </w:r>
      <w:r w:rsidR="00F71F21">
        <w:rPr>
          <w:rFonts w:ascii="Arial" w:hAnsi="Arial" w:cs="Arial"/>
        </w:rPr>
        <w:t>8</w:t>
      </w:r>
      <w:r w:rsidR="00284C91">
        <w:rPr>
          <w:rFonts w:ascii="Arial" w:hAnsi="Arial" w:cs="Arial"/>
        </w:rPr>
        <w:t>6</w:t>
      </w:r>
      <w:r w:rsidRPr="0025313B">
        <w:rPr>
          <w:rFonts w:ascii="Arial" w:hAnsi="Arial" w:cs="Arial"/>
        </w:rPr>
        <w:t>]</w:t>
      </w:r>
      <w:r w:rsidRPr="0025313B">
        <w:rPr>
          <w:rFonts w:ascii="Arial" w:hAnsi="Arial" w:cs="Arial"/>
        </w:rPr>
        <w:tab/>
      </w:r>
      <w:r w:rsidR="00B76E6B" w:rsidRPr="0025313B">
        <w:rPr>
          <w:rFonts w:ascii="Arial" w:hAnsi="Arial" w:cs="Arial"/>
        </w:rPr>
        <w:t xml:space="preserve">There is ample supporting evidence both direct and circumstantial to support the findings of the trial court that it is the four appellants who were the four co-perpetrators of the robbery at the premises of the complainant. It is common cause </w:t>
      </w:r>
      <w:r w:rsidR="00B76E6B" w:rsidRPr="0025313B">
        <w:rPr>
          <w:rFonts w:ascii="Arial" w:hAnsi="Arial" w:cs="Arial"/>
        </w:rPr>
        <w:lastRenderedPageBreak/>
        <w:t>that they were together</w:t>
      </w:r>
      <w:r w:rsidR="006127FD" w:rsidRPr="0025313B">
        <w:rPr>
          <w:rFonts w:ascii="Arial" w:hAnsi="Arial" w:cs="Arial"/>
        </w:rPr>
        <w:t xml:space="preserve"> on the day of the robbery</w:t>
      </w:r>
      <w:r w:rsidR="00B76E6B" w:rsidRPr="0025313B">
        <w:rPr>
          <w:rFonts w:ascii="Arial" w:hAnsi="Arial" w:cs="Arial"/>
        </w:rPr>
        <w:t xml:space="preserve">, the second appellant’s spontaneous </w:t>
      </w:r>
      <w:r w:rsidR="00F033C6" w:rsidRPr="0025313B">
        <w:rPr>
          <w:rFonts w:ascii="Arial" w:hAnsi="Arial" w:cs="Arial"/>
        </w:rPr>
        <w:t>response when he exited the toilet is a strong indicator that the fourth appellant had summoned the three others to Pongola</w:t>
      </w:r>
      <w:r w:rsidR="00036E91" w:rsidRPr="0025313B">
        <w:rPr>
          <w:rFonts w:ascii="Arial" w:hAnsi="Arial" w:cs="Arial"/>
        </w:rPr>
        <w:t xml:space="preserve"> </w:t>
      </w:r>
      <w:r w:rsidR="00F033C6" w:rsidRPr="0025313B">
        <w:rPr>
          <w:rFonts w:ascii="Arial" w:hAnsi="Arial" w:cs="Arial"/>
        </w:rPr>
        <w:t xml:space="preserve">from the </w:t>
      </w:r>
      <w:r w:rsidR="00036E91" w:rsidRPr="0025313B">
        <w:rPr>
          <w:rFonts w:ascii="Arial" w:hAnsi="Arial" w:cs="Arial"/>
        </w:rPr>
        <w:t>N</w:t>
      </w:r>
      <w:r w:rsidR="00F033C6" w:rsidRPr="0025313B">
        <w:rPr>
          <w:rFonts w:ascii="Arial" w:hAnsi="Arial" w:cs="Arial"/>
        </w:rPr>
        <w:t>ongoma area to commit this robbery.</w:t>
      </w:r>
      <w:r w:rsidR="00036E91" w:rsidRPr="0025313B">
        <w:rPr>
          <w:rFonts w:ascii="Arial" w:hAnsi="Arial" w:cs="Arial"/>
        </w:rPr>
        <w:t xml:space="preserve"> </w:t>
      </w:r>
      <w:r w:rsidR="00CF3CBB">
        <w:rPr>
          <w:rFonts w:ascii="Arial" w:hAnsi="Arial" w:cs="Arial"/>
        </w:rPr>
        <w:t xml:space="preserve">They were together for a period before the robbery was committed. </w:t>
      </w:r>
      <w:r w:rsidR="006127FD" w:rsidRPr="0025313B">
        <w:rPr>
          <w:rFonts w:ascii="Arial" w:hAnsi="Arial" w:cs="Arial"/>
        </w:rPr>
        <w:t>The fourth appellant’s</w:t>
      </w:r>
      <w:r w:rsidR="00036E91" w:rsidRPr="0025313B">
        <w:rPr>
          <w:rFonts w:ascii="Arial" w:hAnsi="Arial" w:cs="Arial"/>
        </w:rPr>
        <w:t xml:space="preserve"> evidence was correctly found to be mendacious.</w:t>
      </w:r>
    </w:p>
    <w:p w14:paraId="287ADB35" w14:textId="0C383768" w:rsidR="00036E91" w:rsidRPr="0025313B" w:rsidRDefault="00036E91" w:rsidP="003E7F1F">
      <w:pPr>
        <w:spacing w:line="360" w:lineRule="auto"/>
        <w:jc w:val="both"/>
        <w:rPr>
          <w:rFonts w:ascii="Arial" w:hAnsi="Arial" w:cs="Arial"/>
        </w:rPr>
      </w:pPr>
    </w:p>
    <w:p w14:paraId="65BB9D18" w14:textId="068818BE" w:rsidR="00036E91" w:rsidRPr="0025313B" w:rsidRDefault="00F6498F" w:rsidP="003E7F1F">
      <w:pPr>
        <w:spacing w:line="360" w:lineRule="auto"/>
        <w:jc w:val="both"/>
        <w:rPr>
          <w:rFonts w:ascii="Times New Roman" w:eastAsia="Times New Roman" w:hAnsi="Times New Roman" w:cs="Times New Roman"/>
          <w:lang w:eastAsia="en-GB"/>
        </w:rPr>
      </w:pPr>
      <w:r w:rsidRPr="0025313B">
        <w:rPr>
          <w:rFonts w:ascii="Arial" w:eastAsia="Times New Roman" w:hAnsi="Arial" w:cs="Arial"/>
          <w:lang w:eastAsia="en-GB"/>
        </w:rPr>
        <w:t>[</w:t>
      </w:r>
      <w:r w:rsidR="00E0435D" w:rsidRPr="0025313B">
        <w:rPr>
          <w:rFonts w:ascii="Arial" w:eastAsia="Times New Roman" w:hAnsi="Arial" w:cs="Arial"/>
          <w:lang w:eastAsia="en-GB"/>
        </w:rPr>
        <w:t>8</w:t>
      </w:r>
      <w:r w:rsidR="00284C91">
        <w:rPr>
          <w:rFonts w:ascii="Arial" w:eastAsia="Times New Roman" w:hAnsi="Arial" w:cs="Arial"/>
          <w:lang w:eastAsia="en-GB"/>
        </w:rPr>
        <w:t>7</w:t>
      </w:r>
      <w:r w:rsidRPr="0025313B">
        <w:rPr>
          <w:rFonts w:ascii="Arial" w:eastAsia="Times New Roman" w:hAnsi="Arial" w:cs="Arial"/>
          <w:lang w:eastAsia="en-GB"/>
        </w:rPr>
        <w:t>]</w:t>
      </w:r>
      <w:r w:rsidRPr="0025313B">
        <w:rPr>
          <w:rFonts w:ascii="Arial" w:eastAsia="Times New Roman" w:hAnsi="Arial" w:cs="Arial"/>
          <w:lang w:eastAsia="en-GB"/>
        </w:rPr>
        <w:tab/>
      </w:r>
      <w:r w:rsidR="00036E91" w:rsidRPr="0025313B">
        <w:rPr>
          <w:rFonts w:ascii="Arial" w:eastAsia="Times New Roman" w:hAnsi="Arial" w:cs="Arial"/>
          <w:lang w:eastAsia="en-GB"/>
        </w:rPr>
        <w:t xml:space="preserve">Malan JA in </w:t>
      </w:r>
      <w:r w:rsidR="00036E91" w:rsidRPr="0056554C">
        <w:rPr>
          <w:rFonts w:ascii="Arial" w:eastAsia="Times New Roman" w:hAnsi="Arial" w:cs="Arial"/>
          <w:i/>
          <w:lang w:eastAsia="en-GB"/>
        </w:rPr>
        <w:t>Mlambo</w:t>
      </w:r>
      <w:r w:rsidR="000B191F">
        <w:rPr>
          <w:rStyle w:val="FootnoteReference"/>
          <w:rFonts w:ascii="Arial" w:eastAsia="Times New Roman" w:hAnsi="Arial" w:cs="Arial"/>
          <w:lang w:eastAsia="en-GB"/>
        </w:rPr>
        <w:footnoteReference w:id="36"/>
      </w:r>
      <w:r w:rsidR="00036E91" w:rsidRPr="0025313B">
        <w:rPr>
          <w:rFonts w:ascii="Arial" w:eastAsia="Times New Roman" w:hAnsi="Arial" w:cs="Arial"/>
          <w:position w:val="8"/>
          <w:sz w:val="16"/>
          <w:szCs w:val="16"/>
          <w:lang w:eastAsia="en-GB"/>
        </w:rPr>
        <w:t xml:space="preserve"> </w:t>
      </w:r>
      <w:r w:rsidR="00036E91" w:rsidRPr="0025313B">
        <w:rPr>
          <w:rFonts w:ascii="Arial" w:eastAsia="Times New Roman" w:hAnsi="Arial" w:cs="Arial"/>
          <w:lang w:eastAsia="en-GB"/>
        </w:rPr>
        <w:t xml:space="preserve">stated: </w:t>
      </w:r>
    </w:p>
    <w:p w14:paraId="300AAD6C" w14:textId="1E27F89A" w:rsidR="000B191F" w:rsidRPr="000B191F" w:rsidRDefault="00036E91" w:rsidP="003E7F1F">
      <w:pPr>
        <w:spacing w:line="360" w:lineRule="auto"/>
        <w:jc w:val="both"/>
        <w:rPr>
          <w:rFonts w:ascii="Arial" w:eastAsia="Times New Roman" w:hAnsi="Arial" w:cs="Arial"/>
          <w:sz w:val="22"/>
          <w:szCs w:val="22"/>
          <w:lang w:val="en-GB" w:eastAsia="en-GB"/>
        </w:rPr>
      </w:pPr>
      <w:r w:rsidRPr="0025313B">
        <w:rPr>
          <w:rFonts w:ascii="Arial" w:eastAsia="Times New Roman" w:hAnsi="Arial" w:cs="Arial"/>
          <w:sz w:val="22"/>
          <w:szCs w:val="22"/>
          <w:lang w:eastAsia="en-GB"/>
        </w:rPr>
        <w:t>‘</w:t>
      </w:r>
      <w:r w:rsidR="000B191F" w:rsidRPr="000B191F">
        <w:rPr>
          <w:rFonts w:ascii="Arial" w:eastAsia="Times New Roman" w:hAnsi="Arial" w:cs="Arial"/>
          <w:sz w:val="22"/>
          <w:szCs w:val="22"/>
          <w:lang w:val="en-GB" w:eastAsia="en-GB"/>
        </w:rPr>
        <w:t xml:space="preserve">In my opinion, there is no obligation upon the Crown to close every avenue of escape which may be said </w:t>
      </w:r>
      <w:r w:rsidR="000B191F">
        <w:rPr>
          <w:rFonts w:ascii="Arial" w:eastAsia="Times New Roman" w:hAnsi="Arial" w:cs="Arial"/>
          <w:sz w:val="22"/>
          <w:szCs w:val="22"/>
          <w:lang w:val="en-GB" w:eastAsia="en-GB"/>
        </w:rPr>
        <w:t>to be open to an accused. It is</w:t>
      </w:r>
      <w:r w:rsidR="000B191F" w:rsidRPr="000B191F">
        <w:rPr>
          <w:rFonts w:ascii="Arial" w:eastAsia="Times New Roman" w:hAnsi="Arial" w:cs="Arial"/>
          <w:sz w:val="22"/>
          <w:szCs w:val="22"/>
          <w:lang w:val="en-GB" w:eastAsia="en-GB"/>
        </w:rPr>
        <w:t>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w:t>
      </w:r>
    </w:p>
    <w:p w14:paraId="24ABDB1B" w14:textId="4FBC6325" w:rsidR="000B191F" w:rsidRPr="000B191F" w:rsidRDefault="000B191F" w:rsidP="003E7F1F">
      <w:pPr>
        <w:spacing w:line="360" w:lineRule="auto"/>
        <w:jc w:val="both"/>
        <w:rPr>
          <w:rFonts w:ascii="Arial" w:eastAsia="Times New Roman" w:hAnsi="Arial" w:cs="Arial"/>
          <w:sz w:val="22"/>
          <w:szCs w:val="22"/>
          <w:lang w:val="en-GB" w:eastAsia="en-GB"/>
        </w:rPr>
      </w:pPr>
      <w:r w:rsidRPr="000B191F">
        <w:rPr>
          <w:rFonts w:ascii="Arial" w:eastAsia="Times New Roman" w:hAnsi="Arial" w:cs="Arial"/>
          <w:sz w:val="22"/>
          <w:szCs w:val="22"/>
          <w:lang w:val="en-GB" w:eastAsia="en-GB"/>
        </w:rPr>
        <w:t>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p>
    <w:p w14:paraId="6986A165" w14:textId="5D3793B0" w:rsidR="00036E91" w:rsidRPr="0025313B" w:rsidRDefault="000B191F" w:rsidP="003E7F1F">
      <w:pPr>
        <w:spacing w:line="360" w:lineRule="auto"/>
        <w:jc w:val="both"/>
        <w:rPr>
          <w:rFonts w:ascii="Arial" w:eastAsia="Times New Roman" w:hAnsi="Arial" w:cs="Arial"/>
          <w:sz w:val="22"/>
          <w:szCs w:val="22"/>
          <w:lang w:eastAsia="en-GB"/>
        </w:rPr>
      </w:pPr>
      <w:r w:rsidRPr="000B191F">
        <w:rPr>
          <w:rFonts w:ascii="Arial" w:eastAsia="Times New Roman" w:hAnsi="Arial" w:cs="Arial"/>
          <w:sz w:val="22"/>
          <w:szCs w:val="22"/>
          <w:lang w:val="en-GB" w:eastAsia="en-GB"/>
        </w:rPr>
        <w:t>Moreover, if an accused deliberately takes the risk of giving false evidence in the hope of being convicted of a less serious crime or even, perchance, escaping conviction altogether and his evidence is declared to be false and irreconcilable with the proved facts a court will, in suitable cases, be fully justified in rejecting an argument that, notwithstanding that the accused did not avail himself of the opportunity to mitigate the gravity of the offence, he should nevertheless receive the same benefits as if he had done so.</w:t>
      </w:r>
      <w:r>
        <w:rPr>
          <w:rFonts w:ascii="Arial" w:eastAsia="Times New Roman" w:hAnsi="Arial" w:cs="Arial"/>
          <w:sz w:val="22"/>
          <w:szCs w:val="22"/>
          <w:lang w:val="en-GB" w:eastAsia="en-GB"/>
        </w:rPr>
        <w:t>’</w:t>
      </w:r>
      <w:r w:rsidR="00036E91" w:rsidRPr="0025313B">
        <w:rPr>
          <w:rFonts w:ascii="Arial" w:eastAsia="Times New Roman" w:hAnsi="Arial" w:cs="Arial"/>
          <w:sz w:val="22"/>
          <w:szCs w:val="22"/>
          <w:lang w:eastAsia="en-GB"/>
        </w:rPr>
        <w:t xml:space="preserve"> </w:t>
      </w:r>
    </w:p>
    <w:p w14:paraId="2EE4F700" w14:textId="20E476CC" w:rsidR="00127A23" w:rsidRPr="0025313B" w:rsidRDefault="00127A23" w:rsidP="003E7F1F">
      <w:pPr>
        <w:spacing w:line="360" w:lineRule="auto"/>
        <w:jc w:val="both"/>
        <w:rPr>
          <w:rFonts w:ascii="Arial" w:eastAsia="Times New Roman" w:hAnsi="Arial" w:cs="Arial"/>
          <w:sz w:val="22"/>
          <w:szCs w:val="22"/>
          <w:lang w:eastAsia="en-GB"/>
        </w:rPr>
      </w:pPr>
    </w:p>
    <w:p w14:paraId="77AE21A2" w14:textId="0C80D70A" w:rsidR="00127A23" w:rsidRPr="0025313B" w:rsidRDefault="00127A23"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8</w:t>
      </w:r>
      <w:r w:rsidR="00284C91">
        <w:rPr>
          <w:rFonts w:ascii="Arial" w:eastAsia="Times New Roman" w:hAnsi="Arial" w:cs="Arial"/>
          <w:lang w:eastAsia="en-GB"/>
        </w:rPr>
        <w:t>8</w:t>
      </w:r>
      <w:r w:rsidRPr="0025313B">
        <w:rPr>
          <w:rFonts w:ascii="Arial" w:eastAsia="Times New Roman" w:hAnsi="Arial" w:cs="Arial"/>
          <w:lang w:eastAsia="en-GB"/>
        </w:rPr>
        <w:t>]</w:t>
      </w:r>
      <w:r w:rsidRPr="0025313B">
        <w:rPr>
          <w:rFonts w:ascii="Arial" w:eastAsia="Times New Roman" w:hAnsi="Arial" w:cs="Arial"/>
          <w:lang w:eastAsia="en-GB"/>
        </w:rPr>
        <w:tab/>
        <w:t>In my view the trial the trial court correctly weighed and assessed all the evidence and correctly convicted all four of the appellants.</w:t>
      </w:r>
    </w:p>
    <w:p w14:paraId="09B83EBD" w14:textId="77777777" w:rsidR="00CC1B3F" w:rsidRPr="0025313B" w:rsidRDefault="00CC1B3F" w:rsidP="003E7F1F">
      <w:pPr>
        <w:spacing w:line="360" w:lineRule="auto"/>
        <w:jc w:val="both"/>
        <w:rPr>
          <w:rFonts w:ascii="Arial" w:eastAsia="Times New Roman" w:hAnsi="Arial" w:cs="Arial"/>
          <w:lang w:eastAsia="en-GB"/>
        </w:rPr>
      </w:pPr>
    </w:p>
    <w:p w14:paraId="09474C8B" w14:textId="6773434E" w:rsidR="006F5D36" w:rsidRPr="0025313B" w:rsidRDefault="006F5D36" w:rsidP="003E7F1F">
      <w:pPr>
        <w:spacing w:line="360" w:lineRule="auto"/>
        <w:jc w:val="both"/>
        <w:rPr>
          <w:rFonts w:ascii="Arial" w:eastAsia="Times New Roman" w:hAnsi="Arial" w:cs="Arial"/>
          <w:lang w:eastAsia="en-GB"/>
        </w:rPr>
      </w:pPr>
      <w:r w:rsidRPr="0025313B">
        <w:rPr>
          <w:rFonts w:ascii="Arial" w:eastAsia="Times New Roman" w:hAnsi="Arial" w:cs="Arial"/>
          <w:lang w:eastAsia="en-GB"/>
        </w:rPr>
        <w:t>[</w:t>
      </w:r>
      <w:r w:rsidR="00F71F21">
        <w:rPr>
          <w:rFonts w:ascii="Arial" w:eastAsia="Times New Roman" w:hAnsi="Arial" w:cs="Arial"/>
          <w:lang w:eastAsia="en-GB"/>
        </w:rPr>
        <w:t>8</w:t>
      </w:r>
      <w:r w:rsidR="00284C91">
        <w:rPr>
          <w:rFonts w:ascii="Arial" w:eastAsia="Times New Roman" w:hAnsi="Arial" w:cs="Arial"/>
          <w:lang w:eastAsia="en-GB"/>
        </w:rPr>
        <w:t>9</w:t>
      </w:r>
      <w:r w:rsidRPr="0025313B">
        <w:rPr>
          <w:rFonts w:ascii="Arial" w:eastAsia="Times New Roman" w:hAnsi="Arial" w:cs="Arial"/>
          <w:lang w:eastAsia="en-GB"/>
        </w:rPr>
        <w:t>]</w:t>
      </w:r>
      <w:r w:rsidRPr="0025313B">
        <w:rPr>
          <w:rFonts w:ascii="Arial" w:eastAsia="Times New Roman" w:hAnsi="Arial" w:cs="Arial"/>
          <w:lang w:eastAsia="en-GB"/>
        </w:rPr>
        <w:tab/>
      </w:r>
      <w:r w:rsidR="000B191F" w:rsidRPr="0025313B">
        <w:rPr>
          <w:rFonts w:ascii="Arial" w:eastAsia="Times New Roman" w:hAnsi="Arial" w:cs="Arial"/>
          <w:lang w:eastAsia="en-GB"/>
        </w:rPr>
        <w:t xml:space="preserve">The </w:t>
      </w:r>
      <w:r w:rsidRPr="0025313B">
        <w:rPr>
          <w:rFonts w:ascii="Arial" w:eastAsia="Times New Roman" w:hAnsi="Arial" w:cs="Arial"/>
          <w:lang w:eastAsia="en-GB"/>
        </w:rPr>
        <w:t xml:space="preserve">appellants first appeared before the magistrate </w:t>
      </w:r>
      <w:r w:rsidR="000B191F">
        <w:rPr>
          <w:rFonts w:ascii="Arial" w:eastAsia="Times New Roman" w:hAnsi="Arial" w:cs="Arial"/>
          <w:lang w:eastAsia="en-GB"/>
        </w:rPr>
        <w:t xml:space="preserve">in </w:t>
      </w:r>
      <w:r w:rsidRPr="0025313B">
        <w:rPr>
          <w:rFonts w:ascii="Arial" w:eastAsia="Times New Roman" w:hAnsi="Arial" w:cs="Arial"/>
          <w:lang w:eastAsia="en-GB"/>
        </w:rPr>
        <w:t xml:space="preserve">Pongola on 24 June 2013, they were sentenced on 21 September 2015. Leave to appeal was </w:t>
      </w:r>
      <w:r w:rsidR="00CC1B3F" w:rsidRPr="0025313B">
        <w:rPr>
          <w:rFonts w:ascii="Arial" w:eastAsia="Times New Roman" w:hAnsi="Arial" w:cs="Arial"/>
          <w:lang w:eastAsia="en-GB"/>
        </w:rPr>
        <w:t>granted on 10 November 2016. Whereas some of the delay is caused by the difficulties occasioned by the reconstruction of the incomplete report</w:t>
      </w:r>
      <w:r w:rsidR="00864890" w:rsidRPr="0025313B">
        <w:rPr>
          <w:rFonts w:ascii="Arial" w:eastAsia="Times New Roman" w:hAnsi="Arial" w:cs="Arial"/>
          <w:lang w:eastAsia="en-GB"/>
        </w:rPr>
        <w:t>,</w:t>
      </w:r>
      <w:r w:rsidR="00CC1B3F" w:rsidRPr="0025313B">
        <w:rPr>
          <w:rFonts w:ascii="Arial" w:eastAsia="Times New Roman" w:hAnsi="Arial" w:cs="Arial"/>
          <w:lang w:eastAsia="en-GB"/>
        </w:rPr>
        <w:t xml:space="preserve"> almost seven years has lapsed since leave to appeal was granted. There was every prospect that the appellants fair trial rights would have been rendered illusory by the delay</w:t>
      </w:r>
      <w:r w:rsidR="00862D87" w:rsidRPr="0025313B">
        <w:rPr>
          <w:rFonts w:ascii="Arial" w:eastAsia="Times New Roman" w:hAnsi="Arial" w:cs="Arial"/>
          <w:lang w:eastAsia="en-GB"/>
        </w:rPr>
        <w:t xml:space="preserve"> simply by the </w:t>
      </w:r>
      <w:r w:rsidR="00862D87" w:rsidRPr="0025313B">
        <w:rPr>
          <w:rFonts w:ascii="Arial" w:eastAsia="Times New Roman" w:hAnsi="Arial" w:cs="Arial"/>
          <w:lang w:eastAsia="en-GB"/>
        </w:rPr>
        <w:lastRenderedPageBreak/>
        <w:t>effluxion of time. This is not acceptable and requires attention by the role-players in the criminal justice system. For this reason this judgment on appeal is to be referred to the offices of the Director of Public Prosecutions in this division</w:t>
      </w:r>
      <w:r w:rsidR="00864890" w:rsidRPr="0025313B">
        <w:rPr>
          <w:rFonts w:ascii="Arial" w:eastAsia="Times New Roman" w:hAnsi="Arial" w:cs="Arial"/>
          <w:lang w:eastAsia="en-GB"/>
        </w:rPr>
        <w:t xml:space="preserve"> for their oversight.</w:t>
      </w:r>
    </w:p>
    <w:p w14:paraId="62A6B57C" w14:textId="77777777" w:rsidR="00864890" w:rsidRPr="0025313B" w:rsidRDefault="00864890" w:rsidP="003E7F1F">
      <w:pPr>
        <w:spacing w:line="360" w:lineRule="auto"/>
        <w:jc w:val="both"/>
        <w:rPr>
          <w:rFonts w:ascii="Times New Roman" w:eastAsia="Times New Roman" w:hAnsi="Times New Roman" w:cs="Times New Roman"/>
          <w:lang w:eastAsia="en-GB"/>
        </w:rPr>
      </w:pPr>
    </w:p>
    <w:p w14:paraId="63B23844" w14:textId="2C619194" w:rsidR="00036E91" w:rsidRPr="0025313B" w:rsidRDefault="00633143" w:rsidP="003E7F1F">
      <w:pPr>
        <w:spacing w:line="360" w:lineRule="auto"/>
        <w:jc w:val="both"/>
        <w:rPr>
          <w:rFonts w:ascii="Arial" w:hAnsi="Arial" w:cs="Arial"/>
          <w:b/>
          <w:bCs/>
        </w:rPr>
      </w:pPr>
      <w:r w:rsidRPr="0025313B">
        <w:rPr>
          <w:rFonts w:ascii="Arial" w:hAnsi="Arial" w:cs="Arial"/>
          <w:b/>
          <w:bCs/>
        </w:rPr>
        <w:t>Order</w:t>
      </w:r>
    </w:p>
    <w:p w14:paraId="68AC3E10" w14:textId="5D0897F2" w:rsidR="00127A23" w:rsidRPr="0025313B" w:rsidRDefault="00F6498F" w:rsidP="003E7F1F">
      <w:pPr>
        <w:spacing w:line="360" w:lineRule="auto"/>
        <w:jc w:val="both"/>
        <w:rPr>
          <w:rFonts w:ascii="Arial" w:hAnsi="Arial" w:cs="Arial"/>
        </w:rPr>
      </w:pPr>
      <w:r w:rsidRPr="0025313B">
        <w:rPr>
          <w:rFonts w:ascii="Arial" w:hAnsi="Arial" w:cs="Arial"/>
        </w:rPr>
        <w:t>[</w:t>
      </w:r>
      <w:r w:rsidR="00284C91">
        <w:rPr>
          <w:rFonts w:ascii="Arial" w:hAnsi="Arial" w:cs="Arial"/>
        </w:rPr>
        <w:t>90</w:t>
      </w:r>
      <w:r w:rsidRPr="0025313B">
        <w:rPr>
          <w:rFonts w:ascii="Arial" w:hAnsi="Arial" w:cs="Arial"/>
        </w:rPr>
        <w:t>]</w:t>
      </w:r>
      <w:r w:rsidRPr="0025313B">
        <w:rPr>
          <w:rFonts w:ascii="Arial" w:hAnsi="Arial" w:cs="Arial"/>
        </w:rPr>
        <w:tab/>
      </w:r>
      <w:r w:rsidR="00127A23" w:rsidRPr="0025313B">
        <w:rPr>
          <w:rFonts w:ascii="Arial" w:hAnsi="Arial" w:cs="Arial"/>
        </w:rPr>
        <w:t>Accordingly</w:t>
      </w:r>
      <w:r w:rsidR="000B191F">
        <w:rPr>
          <w:rFonts w:ascii="Arial" w:hAnsi="Arial" w:cs="Arial"/>
        </w:rPr>
        <w:t>,</w:t>
      </w:r>
      <w:r w:rsidR="00127A23" w:rsidRPr="0025313B">
        <w:rPr>
          <w:rFonts w:ascii="Arial" w:hAnsi="Arial" w:cs="Arial"/>
        </w:rPr>
        <w:t xml:space="preserve"> I make the following order:</w:t>
      </w:r>
    </w:p>
    <w:p w14:paraId="4527E506" w14:textId="7A367FCC" w:rsidR="00E976A0" w:rsidRPr="0056554C" w:rsidRDefault="0056554C" w:rsidP="003E7F1F">
      <w:pPr>
        <w:spacing w:line="360" w:lineRule="auto"/>
        <w:jc w:val="both"/>
        <w:rPr>
          <w:rFonts w:ascii="Arial" w:hAnsi="Arial" w:cs="Arial"/>
        </w:rPr>
      </w:pPr>
      <w:r>
        <w:rPr>
          <w:rFonts w:ascii="Arial" w:hAnsi="Arial" w:cs="Arial"/>
        </w:rPr>
        <w:t>1.</w:t>
      </w:r>
      <w:r>
        <w:rPr>
          <w:rFonts w:ascii="Arial" w:hAnsi="Arial" w:cs="Arial"/>
        </w:rPr>
        <w:tab/>
      </w:r>
      <w:r w:rsidR="00127A23" w:rsidRPr="0056554C">
        <w:rPr>
          <w:rFonts w:ascii="Arial" w:hAnsi="Arial" w:cs="Arial"/>
        </w:rPr>
        <w:t xml:space="preserve">The appeals of the first, second, third and fourth appellants’ appeals against their conviction on a charge of robbery with aggravating circumstances </w:t>
      </w:r>
      <w:r w:rsidR="00633143" w:rsidRPr="0056554C">
        <w:rPr>
          <w:rFonts w:ascii="Arial" w:hAnsi="Arial" w:cs="Arial"/>
        </w:rPr>
        <w:t>are</w:t>
      </w:r>
      <w:r w:rsidR="00127A23" w:rsidRPr="0056554C">
        <w:rPr>
          <w:rFonts w:ascii="Arial" w:hAnsi="Arial" w:cs="Arial"/>
        </w:rPr>
        <w:t xml:space="preserve"> dismissed. </w:t>
      </w:r>
    </w:p>
    <w:p w14:paraId="276E0209" w14:textId="28EDB72C" w:rsidR="00862D87" w:rsidRPr="0056554C" w:rsidRDefault="0056554C" w:rsidP="003E7F1F">
      <w:pPr>
        <w:spacing w:line="360" w:lineRule="auto"/>
        <w:jc w:val="both"/>
        <w:rPr>
          <w:rFonts w:ascii="Arial" w:hAnsi="Arial" w:cs="Arial"/>
        </w:rPr>
      </w:pPr>
      <w:r>
        <w:rPr>
          <w:rFonts w:ascii="Arial" w:eastAsia="Times New Roman" w:hAnsi="Arial" w:cs="Arial"/>
          <w:lang w:eastAsia="en-GB"/>
        </w:rPr>
        <w:t>2.</w:t>
      </w:r>
      <w:r>
        <w:rPr>
          <w:rFonts w:ascii="Arial" w:eastAsia="Times New Roman" w:hAnsi="Arial" w:cs="Arial"/>
          <w:lang w:eastAsia="en-GB"/>
        </w:rPr>
        <w:tab/>
      </w:r>
      <w:r w:rsidR="00E976A0" w:rsidRPr="0056554C">
        <w:rPr>
          <w:rFonts w:ascii="Arial" w:eastAsia="Times New Roman" w:hAnsi="Arial" w:cs="Arial"/>
          <w:lang w:eastAsia="en-GB"/>
        </w:rPr>
        <w:t>This j</w:t>
      </w:r>
      <w:r w:rsidR="00862D87" w:rsidRPr="0056554C">
        <w:rPr>
          <w:rFonts w:ascii="Arial" w:eastAsia="Times New Roman" w:hAnsi="Arial" w:cs="Arial"/>
          <w:lang w:eastAsia="en-GB"/>
        </w:rPr>
        <w:t>udgment is to be referred to the offices of the Director of Public Prosecutions in this division</w:t>
      </w:r>
      <w:r w:rsidR="00E976A0" w:rsidRPr="0056554C">
        <w:rPr>
          <w:rFonts w:ascii="Arial" w:eastAsia="Times New Roman" w:hAnsi="Arial" w:cs="Arial"/>
          <w:lang w:eastAsia="en-GB"/>
        </w:rPr>
        <w:t xml:space="preserve"> for their necessary oversight</w:t>
      </w:r>
      <w:r w:rsidR="00864890" w:rsidRPr="0056554C">
        <w:rPr>
          <w:rFonts w:ascii="Arial" w:eastAsia="Times New Roman" w:hAnsi="Arial" w:cs="Arial"/>
          <w:lang w:eastAsia="en-GB"/>
        </w:rPr>
        <w:t xml:space="preserve"> over the inordinate delay in this appeal.</w:t>
      </w:r>
    </w:p>
    <w:p w14:paraId="5DF03710" w14:textId="0F300959" w:rsidR="00BB08AA" w:rsidRPr="0025313B" w:rsidRDefault="00BB08AA" w:rsidP="003E7F1F">
      <w:pPr>
        <w:pStyle w:val="ListParagraph"/>
        <w:spacing w:line="360" w:lineRule="auto"/>
        <w:ind w:left="0"/>
        <w:jc w:val="both"/>
        <w:rPr>
          <w:rFonts w:ascii="Arial" w:hAnsi="Arial" w:cs="Arial"/>
        </w:rPr>
      </w:pPr>
    </w:p>
    <w:p w14:paraId="6EBB18AA" w14:textId="77777777" w:rsidR="00864890" w:rsidRPr="0025313B" w:rsidRDefault="00864890" w:rsidP="003E7F1F">
      <w:pPr>
        <w:pStyle w:val="ListParagraph"/>
        <w:spacing w:line="360" w:lineRule="auto"/>
        <w:jc w:val="both"/>
        <w:rPr>
          <w:rFonts w:ascii="Arial" w:hAnsi="Arial" w:cs="Arial"/>
        </w:rPr>
      </w:pPr>
    </w:p>
    <w:p w14:paraId="271AE8B4" w14:textId="77777777" w:rsidR="00633143" w:rsidRPr="0025313B" w:rsidRDefault="00633143" w:rsidP="003E7F1F">
      <w:pPr>
        <w:pStyle w:val="NoSpacing"/>
        <w:spacing w:line="360" w:lineRule="auto"/>
        <w:contextualSpacing/>
        <w:jc w:val="right"/>
        <w:rPr>
          <w:rFonts w:ascii="Arial" w:hAnsi="Arial" w:cs="Arial"/>
        </w:rPr>
      </w:pPr>
      <w:r w:rsidRPr="0025313B">
        <w:rPr>
          <w:rFonts w:ascii="Arial" w:hAnsi="Arial" w:cs="Arial"/>
        </w:rPr>
        <w:t>____________________________</w:t>
      </w:r>
    </w:p>
    <w:p w14:paraId="4E5DF697" w14:textId="4C25A899" w:rsidR="00633143" w:rsidRPr="0025313B" w:rsidRDefault="00633143" w:rsidP="003E7F1F">
      <w:pPr>
        <w:pStyle w:val="NoSpacing"/>
        <w:spacing w:line="360" w:lineRule="auto"/>
        <w:contextualSpacing/>
        <w:jc w:val="right"/>
        <w:rPr>
          <w:rFonts w:ascii="Arial" w:hAnsi="Arial" w:cs="Arial"/>
          <w:b/>
        </w:rPr>
      </w:pPr>
      <w:r w:rsidRPr="0025313B">
        <w:rPr>
          <w:rFonts w:ascii="Arial" w:hAnsi="Arial" w:cs="Arial"/>
        </w:rPr>
        <w:t xml:space="preserve"> </w:t>
      </w:r>
      <w:r w:rsidRPr="0025313B">
        <w:rPr>
          <w:rFonts w:ascii="Arial" w:hAnsi="Arial" w:cs="Arial"/>
          <w:b/>
        </w:rPr>
        <w:t>DAVIS AJ</w:t>
      </w:r>
    </w:p>
    <w:p w14:paraId="5BC1E36D" w14:textId="383EB161" w:rsidR="00633143" w:rsidRPr="0025313B" w:rsidRDefault="00633143" w:rsidP="003E7F1F">
      <w:pPr>
        <w:pStyle w:val="NoSpacing"/>
        <w:spacing w:line="360" w:lineRule="auto"/>
        <w:contextualSpacing/>
        <w:jc w:val="right"/>
        <w:rPr>
          <w:rFonts w:ascii="Arial" w:hAnsi="Arial" w:cs="Arial"/>
          <w:b/>
        </w:rPr>
      </w:pPr>
    </w:p>
    <w:p w14:paraId="0C2FC2F3" w14:textId="604CE75B" w:rsidR="00633143" w:rsidRPr="0025313B" w:rsidRDefault="00633143" w:rsidP="003E7F1F">
      <w:pPr>
        <w:pStyle w:val="NoSpacing"/>
        <w:spacing w:line="360" w:lineRule="auto"/>
        <w:contextualSpacing/>
        <w:jc w:val="right"/>
        <w:rPr>
          <w:rFonts w:ascii="Arial" w:hAnsi="Arial" w:cs="Arial"/>
          <w:bCs/>
        </w:rPr>
      </w:pPr>
      <w:r w:rsidRPr="0025313B">
        <w:rPr>
          <w:rFonts w:ascii="Arial" w:hAnsi="Arial" w:cs="Arial"/>
          <w:bCs/>
        </w:rPr>
        <w:t>I agree</w:t>
      </w:r>
      <w:r w:rsidR="006613AF" w:rsidRPr="0025313B">
        <w:rPr>
          <w:rFonts w:ascii="Arial" w:hAnsi="Arial" w:cs="Arial"/>
          <w:bCs/>
        </w:rPr>
        <w:t>,</w:t>
      </w:r>
      <w:r w:rsidRPr="0025313B">
        <w:rPr>
          <w:rFonts w:ascii="Arial" w:hAnsi="Arial" w:cs="Arial"/>
          <w:bCs/>
        </w:rPr>
        <w:t xml:space="preserve"> and it is so ordered.</w:t>
      </w:r>
    </w:p>
    <w:p w14:paraId="2B118A26" w14:textId="77777777" w:rsidR="00633143" w:rsidRPr="0025313B" w:rsidRDefault="00633143" w:rsidP="003E7F1F">
      <w:pPr>
        <w:pStyle w:val="NoSpacing"/>
        <w:spacing w:line="360" w:lineRule="auto"/>
        <w:contextualSpacing/>
        <w:jc w:val="right"/>
        <w:rPr>
          <w:rFonts w:ascii="Arial" w:hAnsi="Arial" w:cs="Arial"/>
          <w:b/>
        </w:rPr>
      </w:pPr>
    </w:p>
    <w:p w14:paraId="09DD94FF" w14:textId="77777777" w:rsidR="003E7F1F" w:rsidRPr="003E7F1F" w:rsidRDefault="003E7F1F" w:rsidP="003E7F1F">
      <w:pPr>
        <w:jc w:val="right"/>
      </w:pPr>
      <w:r w:rsidRPr="003E7F1F">
        <w:rPr>
          <w:rFonts w:ascii="Arial" w:hAnsi="Arial" w:cs="Arial"/>
          <w:bCs/>
        </w:rPr>
        <w:t>____________________________</w:t>
      </w:r>
    </w:p>
    <w:p w14:paraId="57D2583C" w14:textId="432344F6" w:rsidR="00BB08AA" w:rsidRDefault="00633143" w:rsidP="003E7F1F">
      <w:pPr>
        <w:pStyle w:val="NoSpacing"/>
        <w:spacing w:line="360" w:lineRule="auto"/>
        <w:contextualSpacing/>
        <w:jc w:val="right"/>
        <w:rPr>
          <w:rFonts w:ascii="Arial" w:hAnsi="Arial" w:cs="Arial"/>
          <w:b/>
          <w:bCs/>
        </w:rPr>
      </w:pPr>
      <w:r w:rsidRPr="0025313B">
        <w:rPr>
          <w:rFonts w:ascii="Arial" w:hAnsi="Arial" w:cs="Arial"/>
          <w:b/>
          <w:bCs/>
        </w:rPr>
        <w:t>RADEBE</w:t>
      </w:r>
      <w:r w:rsidR="00864890" w:rsidRPr="0025313B">
        <w:rPr>
          <w:rFonts w:ascii="Arial" w:hAnsi="Arial" w:cs="Arial"/>
          <w:b/>
          <w:bCs/>
        </w:rPr>
        <w:t xml:space="preserve"> J</w:t>
      </w:r>
    </w:p>
    <w:p w14:paraId="3B197ACB" w14:textId="5B888706" w:rsidR="00CF3CBB" w:rsidRDefault="00CF3CBB" w:rsidP="003E7F1F">
      <w:pPr>
        <w:pStyle w:val="NoSpacing"/>
        <w:spacing w:line="360" w:lineRule="auto"/>
        <w:contextualSpacing/>
        <w:jc w:val="right"/>
        <w:rPr>
          <w:rFonts w:ascii="Arial" w:hAnsi="Arial" w:cs="Arial"/>
          <w:b/>
          <w:bCs/>
        </w:rPr>
      </w:pPr>
    </w:p>
    <w:p w14:paraId="1FB0E3BF" w14:textId="601DE5CF" w:rsidR="00CF3CBB" w:rsidRDefault="00CF3CBB" w:rsidP="003E7F1F">
      <w:pPr>
        <w:pStyle w:val="NoSpacing"/>
        <w:spacing w:line="360" w:lineRule="auto"/>
        <w:contextualSpacing/>
        <w:jc w:val="right"/>
        <w:rPr>
          <w:rFonts w:ascii="Arial" w:hAnsi="Arial" w:cs="Arial"/>
          <w:b/>
          <w:bCs/>
        </w:rPr>
      </w:pPr>
    </w:p>
    <w:p w14:paraId="64BB7D9C" w14:textId="77777777" w:rsidR="00CF3CBB" w:rsidRDefault="00CF3CBB" w:rsidP="00CF3CBB">
      <w:pPr>
        <w:autoSpaceDE w:val="0"/>
        <w:autoSpaceDN w:val="0"/>
        <w:adjustRightInd w:val="0"/>
        <w:spacing w:line="360" w:lineRule="auto"/>
        <w:ind w:right="-386"/>
        <w:jc w:val="both"/>
        <w:rPr>
          <w:rFonts w:ascii="Times New Roman" w:hAnsi="Times New Roman" w:cs="Times New Roman"/>
          <w:b/>
          <w:bCs/>
          <w:u w:val="single"/>
          <w:lang w:val="en-GB"/>
        </w:rPr>
      </w:pPr>
    </w:p>
    <w:p w14:paraId="07CEB0B4" w14:textId="77777777" w:rsidR="00CF3CBB" w:rsidRDefault="00CF3CBB" w:rsidP="00CF3CBB">
      <w:pPr>
        <w:autoSpaceDE w:val="0"/>
        <w:autoSpaceDN w:val="0"/>
        <w:adjustRightInd w:val="0"/>
        <w:spacing w:line="360" w:lineRule="auto"/>
        <w:ind w:right="-386"/>
        <w:jc w:val="both"/>
        <w:rPr>
          <w:rFonts w:ascii="Arial" w:hAnsi="Arial" w:cs="Arial"/>
          <w:b/>
          <w:bCs/>
          <w:u w:val="single"/>
          <w:lang w:val="en-GB"/>
        </w:rPr>
      </w:pPr>
      <w:r>
        <w:rPr>
          <w:rFonts w:ascii="Arial" w:hAnsi="Arial" w:cs="Arial"/>
          <w:b/>
          <w:bCs/>
          <w:u w:val="single"/>
          <w:lang w:val="en-GB"/>
        </w:rPr>
        <w:t>APPEARANCES</w:t>
      </w:r>
    </w:p>
    <w:p w14:paraId="1F5D9381" w14:textId="77777777" w:rsidR="00CF3CBB" w:rsidRDefault="00CF3CBB" w:rsidP="00CF3CBB">
      <w:pPr>
        <w:autoSpaceDE w:val="0"/>
        <w:autoSpaceDN w:val="0"/>
        <w:adjustRightInd w:val="0"/>
        <w:spacing w:line="360" w:lineRule="auto"/>
        <w:ind w:right="-386"/>
        <w:jc w:val="both"/>
        <w:rPr>
          <w:rFonts w:ascii="Arial" w:hAnsi="Arial" w:cs="Arial"/>
          <w:b/>
          <w:bCs/>
          <w:u w:val="single"/>
          <w:lang w:val="en-GB"/>
        </w:rPr>
      </w:pPr>
    </w:p>
    <w:p w14:paraId="63F0727C" w14:textId="77777777" w:rsidR="00CF3CBB" w:rsidRDefault="00CF3CBB" w:rsidP="00CF3CBB">
      <w:pPr>
        <w:autoSpaceDE w:val="0"/>
        <w:autoSpaceDN w:val="0"/>
        <w:adjustRightInd w:val="0"/>
        <w:spacing w:line="360" w:lineRule="auto"/>
        <w:ind w:right="-386"/>
        <w:jc w:val="both"/>
        <w:rPr>
          <w:rFonts w:ascii="Times New Roman" w:hAnsi="Times New Roman" w:cs="Times New Roman"/>
          <w:b/>
          <w:bCs/>
          <w:u w:val="single"/>
          <w:lang w:val="en-GB"/>
        </w:rPr>
      </w:pPr>
    </w:p>
    <w:p w14:paraId="1A64E8D9" w14:textId="77777777" w:rsidR="00CF3CBB" w:rsidRPr="00A6143E" w:rsidRDefault="00CF3CBB" w:rsidP="00CF3CBB">
      <w:pPr>
        <w:tabs>
          <w:tab w:val="left" w:pos="4536"/>
        </w:tabs>
        <w:autoSpaceDE w:val="0"/>
        <w:autoSpaceDN w:val="0"/>
        <w:adjustRightInd w:val="0"/>
        <w:spacing w:line="360" w:lineRule="auto"/>
        <w:ind w:right="-386"/>
        <w:jc w:val="both"/>
        <w:rPr>
          <w:rFonts w:ascii="Arial" w:hAnsi="Arial" w:cs="Arial"/>
          <w:color w:val="000000" w:themeColor="text1"/>
          <w:lang w:val="en-GB"/>
        </w:rPr>
      </w:pPr>
      <w:r>
        <w:rPr>
          <w:rFonts w:ascii="Arial" w:hAnsi="Arial" w:cs="Arial"/>
          <w:lang w:val="en-GB"/>
        </w:rPr>
        <w:t>Counsel for the appellants</w:t>
      </w:r>
      <w:r>
        <w:rPr>
          <w:rFonts w:ascii="Arial" w:hAnsi="Arial" w:cs="Arial"/>
          <w:lang w:val="en-GB"/>
        </w:rPr>
        <w:tab/>
      </w:r>
      <w:r w:rsidRPr="00A6143E">
        <w:rPr>
          <w:rFonts w:ascii="Arial" w:hAnsi="Arial" w:cs="Arial"/>
          <w:color w:val="000000" w:themeColor="text1"/>
          <w:lang w:val="en-GB"/>
        </w:rPr>
        <w:t xml:space="preserve">:  Ms. Krause </w:t>
      </w:r>
    </w:p>
    <w:p w14:paraId="2C459298" w14:textId="77777777" w:rsidR="00CF3CBB" w:rsidRDefault="00CF3CBB" w:rsidP="00CF3CBB">
      <w:pPr>
        <w:tabs>
          <w:tab w:val="left" w:pos="4536"/>
        </w:tabs>
        <w:autoSpaceDE w:val="0"/>
        <w:autoSpaceDN w:val="0"/>
        <w:adjustRightInd w:val="0"/>
        <w:spacing w:line="360" w:lineRule="auto"/>
        <w:ind w:right="-386"/>
        <w:jc w:val="both"/>
        <w:rPr>
          <w:rFonts w:ascii="Arial" w:hAnsi="Arial" w:cs="Arial"/>
          <w:lang w:val="en-GB"/>
        </w:rPr>
      </w:pPr>
      <w:r>
        <w:rPr>
          <w:rFonts w:ascii="Arial" w:hAnsi="Arial" w:cs="Arial"/>
          <w:lang w:val="en-GB"/>
        </w:rPr>
        <w:t>Instructed by:</w:t>
      </w:r>
      <w:r>
        <w:rPr>
          <w:rFonts w:ascii="Arial" w:hAnsi="Arial" w:cs="Arial"/>
          <w:lang w:val="en-GB"/>
        </w:rPr>
        <w:tab/>
        <w:t>: Legal Aid</w:t>
      </w:r>
    </w:p>
    <w:p w14:paraId="041588D2" w14:textId="77777777" w:rsidR="00CF3CBB" w:rsidRDefault="00CF3CBB" w:rsidP="00CF3CBB">
      <w:pPr>
        <w:tabs>
          <w:tab w:val="left" w:pos="4536"/>
        </w:tabs>
        <w:autoSpaceDE w:val="0"/>
        <w:autoSpaceDN w:val="0"/>
        <w:adjustRightInd w:val="0"/>
        <w:spacing w:line="360" w:lineRule="auto"/>
        <w:ind w:left="4678" w:right="-386"/>
        <w:jc w:val="both"/>
        <w:rPr>
          <w:rFonts w:ascii="Arial" w:hAnsi="Arial" w:cs="Arial"/>
          <w:lang w:val="en-GB"/>
        </w:rPr>
      </w:pPr>
      <w:r>
        <w:rPr>
          <w:rFonts w:ascii="Arial" w:hAnsi="Arial" w:cs="Arial"/>
          <w:lang w:val="en-GB"/>
        </w:rPr>
        <w:t>187 Hoosen Haffejee Street</w:t>
      </w:r>
    </w:p>
    <w:p w14:paraId="492E8B39" w14:textId="77777777" w:rsidR="00CF3CBB" w:rsidRDefault="00CF3CBB" w:rsidP="00CF3CBB">
      <w:pPr>
        <w:tabs>
          <w:tab w:val="left" w:pos="4536"/>
        </w:tabs>
        <w:autoSpaceDE w:val="0"/>
        <w:autoSpaceDN w:val="0"/>
        <w:adjustRightInd w:val="0"/>
        <w:spacing w:line="360" w:lineRule="auto"/>
        <w:ind w:left="4678" w:right="-386"/>
        <w:jc w:val="both"/>
        <w:rPr>
          <w:rFonts w:ascii="Arial" w:hAnsi="Arial" w:cs="Arial"/>
          <w:lang w:val="en-GB"/>
        </w:rPr>
      </w:pPr>
      <w:r>
        <w:rPr>
          <w:rFonts w:ascii="Arial" w:hAnsi="Arial" w:cs="Arial"/>
          <w:lang w:val="en-GB"/>
        </w:rPr>
        <w:t>Pietermaritzburg</w:t>
      </w:r>
    </w:p>
    <w:p w14:paraId="199FE69F" w14:textId="77777777" w:rsidR="00CF3CBB" w:rsidRDefault="00CF3CBB" w:rsidP="00CF3CBB">
      <w:pPr>
        <w:tabs>
          <w:tab w:val="left" w:pos="4536"/>
        </w:tabs>
        <w:autoSpaceDE w:val="0"/>
        <w:autoSpaceDN w:val="0"/>
        <w:adjustRightInd w:val="0"/>
        <w:spacing w:line="360" w:lineRule="auto"/>
        <w:ind w:right="-386"/>
        <w:jc w:val="both"/>
        <w:rPr>
          <w:rFonts w:ascii="Arial" w:hAnsi="Arial" w:cs="Arial"/>
          <w:lang w:val="en-GB"/>
        </w:rPr>
      </w:pPr>
    </w:p>
    <w:p w14:paraId="265F1E3B" w14:textId="77777777" w:rsidR="00CF3CBB" w:rsidRDefault="00CF3CBB" w:rsidP="00CF3CBB">
      <w:pPr>
        <w:tabs>
          <w:tab w:val="left" w:pos="4536"/>
        </w:tabs>
        <w:autoSpaceDE w:val="0"/>
        <w:autoSpaceDN w:val="0"/>
        <w:adjustRightInd w:val="0"/>
        <w:spacing w:line="360" w:lineRule="auto"/>
        <w:ind w:right="-386"/>
        <w:jc w:val="both"/>
        <w:rPr>
          <w:rFonts w:ascii="Arial" w:hAnsi="Arial" w:cs="Arial"/>
          <w:lang w:val="en-GB"/>
        </w:rPr>
      </w:pPr>
      <w:r>
        <w:rPr>
          <w:rFonts w:ascii="Arial" w:hAnsi="Arial" w:cs="Arial"/>
          <w:lang w:val="en-GB"/>
        </w:rPr>
        <w:t>Counsel for the respondent</w:t>
      </w:r>
      <w:r>
        <w:rPr>
          <w:rFonts w:ascii="Arial" w:hAnsi="Arial" w:cs="Arial"/>
          <w:lang w:val="en-GB"/>
        </w:rPr>
        <w:tab/>
        <w:t>: Mr Mbokazi</w:t>
      </w:r>
    </w:p>
    <w:p w14:paraId="2A178751" w14:textId="77777777" w:rsidR="00CF3CBB" w:rsidRPr="00864890" w:rsidRDefault="00CF3CBB" w:rsidP="00CF3CBB">
      <w:pPr>
        <w:tabs>
          <w:tab w:val="left" w:pos="4536"/>
        </w:tabs>
        <w:autoSpaceDE w:val="0"/>
        <w:autoSpaceDN w:val="0"/>
        <w:adjustRightInd w:val="0"/>
        <w:spacing w:line="360" w:lineRule="auto"/>
        <w:ind w:right="-386"/>
        <w:jc w:val="both"/>
        <w:rPr>
          <w:rFonts w:ascii="Arial" w:hAnsi="Arial" w:cs="Arial"/>
          <w:lang w:val="en-GB"/>
        </w:rPr>
      </w:pPr>
      <w:r>
        <w:rPr>
          <w:rFonts w:ascii="Arial" w:hAnsi="Arial" w:cs="Arial"/>
          <w:lang w:val="en-GB"/>
        </w:rPr>
        <w:t>Instructed by</w:t>
      </w:r>
      <w:r>
        <w:rPr>
          <w:rFonts w:ascii="Arial" w:hAnsi="Arial" w:cs="Arial"/>
          <w:lang w:val="en-GB"/>
        </w:rPr>
        <w:tab/>
        <w:t>: National Prosecuting Authority.</w:t>
      </w:r>
    </w:p>
    <w:p w14:paraId="760624B7" w14:textId="77777777" w:rsidR="00CF3CBB" w:rsidRPr="003E7F1F" w:rsidRDefault="00CF3CBB" w:rsidP="00CF3CBB">
      <w:pPr>
        <w:pStyle w:val="NoSpacing"/>
        <w:spacing w:line="360" w:lineRule="auto"/>
        <w:contextualSpacing/>
        <w:rPr>
          <w:rFonts w:ascii="Arial" w:hAnsi="Arial" w:cs="Arial"/>
        </w:rPr>
      </w:pPr>
    </w:p>
    <w:sectPr w:rsidR="00CF3CBB" w:rsidRPr="003E7F1F" w:rsidSect="00A53AED">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6F73" w14:textId="77777777" w:rsidR="00A12DBE" w:rsidRDefault="00A12DBE" w:rsidP="00A4528C">
      <w:r>
        <w:separator/>
      </w:r>
    </w:p>
  </w:endnote>
  <w:endnote w:type="continuationSeparator" w:id="0">
    <w:p w14:paraId="5ADB884E" w14:textId="77777777" w:rsidR="00A12DBE" w:rsidRDefault="00A12DBE" w:rsidP="00A4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E8D56" w14:textId="77777777" w:rsidR="00A12DBE" w:rsidRDefault="00A12DBE" w:rsidP="00A4528C">
      <w:r>
        <w:separator/>
      </w:r>
    </w:p>
  </w:footnote>
  <w:footnote w:type="continuationSeparator" w:id="0">
    <w:p w14:paraId="72E53E5E" w14:textId="77777777" w:rsidR="00A12DBE" w:rsidRDefault="00A12DBE" w:rsidP="00A4528C">
      <w:r>
        <w:continuationSeparator/>
      </w:r>
    </w:p>
  </w:footnote>
  <w:footnote w:id="1">
    <w:p w14:paraId="232AC4EF" w14:textId="63D23BB9" w:rsidR="00EA645E" w:rsidRPr="00F27F7F" w:rsidRDefault="00EA645E" w:rsidP="006A186C">
      <w:pPr>
        <w:pStyle w:val="NoSpacing"/>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w:t>
      </w:r>
      <w:r w:rsidR="00F27F7F" w:rsidRPr="00F27F7F">
        <w:rPr>
          <w:rFonts w:ascii="Arial" w:hAnsi="Arial" w:cs="Arial"/>
          <w:sz w:val="20"/>
          <w:szCs w:val="20"/>
        </w:rPr>
        <w:t>Mr</w:t>
      </w:r>
      <w:r w:rsidRPr="00F27F7F">
        <w:rPr>
          <w:rFonts w:ascii="Arial" w:hAnsi="Arial" w:cs="Arial"/>
          <w:sz w:val="20"/>
          <w:szCs w:val="20"/>
        </w:rPr>
        <w:t xml:space="preserve"> M Nkosi.</w:t>
      </w:r>
    </w:p>
  </w:footnote>
  <w:footnote w:id="2">
    <w:p w14:paraId="1F3D17C6" w14:textId="0B68A086" w:rsidR="00EA645E" w:rsidRPr="00F27F7F" w:rsidRDefault="00EA645E" w:rsidP="006A186C">
      <w:pPr>
        <w:pStyle w:val="NoSpacing"/>
        <w:jc w:val="both"/>
        <w:rPr>
          <w:rFonts w:ascii="Arial" w:hAnsi="Arial" w:cs="Arial"/>
          <w:sz w:val="20"/>
          <w:szCs w:val="20"/>
        </w:rPr>
      </w:pPr>
      <w:r w:rsidRPr="00F27F7F">
        <w:rPr>
          <w:rStyle w:val="FootnoteReference"/>
          <w:rFonts w:ascii="Arial" w:hAnsi="Arial" w:cs="Arial"/>
          <w:color w:val="000000" w:themeColor="text1"/>
          <w:sz w:val="20"/>
          <w:szCs w:val="20"/>
        </w:rPr>
        <w:footnoteRef/>
      </w:r>
      <w:r w:rsidRPr="00F27F7F">
        <w:rPr>
          <w:rFonts w:ascii="Arial" w:hAnsi="Arial" w:cs="Arial"/>
          <w:sz w:val="20"/>
          <w:szCs w:val="20"/>
        </w:rPr>
        <w:t xml:space="preserve"> </w:t>
      </w:r>
      <w:r w:rsidRPr="00F27F7F">
        <w:rPr>
          <w:rFonts w:ascii="Arial" w:hAnsi="Arial" w:cs="Arial"/>
          <w:i/>
          <w:sz w:val="20"/>
          <w:szCs w:val="20"/>
        </w:rPr>
        <w:t>Shangase v S</w:t>
      </w:r>
      <w:r w:rsidRPr="00F27F7F">
        <w:rPr>
          <w:rFonts w:ascii="Arial" w:hAnsi="Arial" w:cs="Arial"/>
          <w:sz w:val="20"/>
          <w:szCs w:val="20"/>
        </w:rPr>
        <w:t xml:space="preserve"> [2023] ZAKZPHC 8 per Henriques J with Poyo-Dlwati JP and Ploos Van Amstel J concurring.</w:t>
      </w:r>
    </w:p>
  </w:footnote>
  <w:footnote w:id="3">
    <w:p w14:paraId="114AD408" w14:textId="6CC0B516" w:rsidR="00EA645E" w:rsidRPr="006A0846" w:rsidRDefault="00EA645E" w:rsidP="006A186C">
      <w:pPr>
        <w:pStyle w:val="NoSpacing"/>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The transcript at </w:t>
      </w:r>
      <w:r w:rsidRPr="006A0846">
        <w:rPr>
          <w:rFonts w:ascii="Arial" w:hAnsi="Arial" w:cs="Arial"/>
          <w:sz w:val="20"/>
          <w:szCs w:val="20"/>
        </w:rPr>
        <w:t>165.</w:t>
      </w:r>
    </w:p>
  </w:footnote>
  <w:footnote w:id="4">
    <w:p w14:paraId="7A1DC3B4" w14:textId="77777777" w:rsidR="00EA645E" w:rsidRPr="006A0846"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6A0846">
        <w:rPr>
          <w:rFonts w:ascii="Arial" w:hAnsi="Arial" w:cs="Arial"/>
          <w:i/>
        </w:rPr>
        <w:t>S v Chabedi</w:t>
      </w:r>
      <w:r w:rsidRPr="006A0846">
        <w:rPr>
          <w:rFonts w:ascii="Arial" w:hAnsi="Arial" w:cs="Arial"/>
        </w:rPr>
        <w:t xml:space="preserve"> 2005 (1) SACR 415 (SCA) paras 5 – 6, see </w:t>
      </w:r>
      <w:r w:rsidRPr="00F27F7F">
        <w:rPr>
          <w:rFonts w:ascii="Arial" w:hAnsi="Arial" w:cs="Arial"/>
          <w:i/>
        </w:rPr>
        <w:t>Shangase v S</w:t>
      </w:r>
      <w:r w:rsidRPr="00F27F7F">
        <w:rPr>
          <w:rFonts w:ascii="Arial" w:hAnsi="Arial" w:cs="Arial"/>
        </w:rPr>
        <w:t xml:space="preserve"> [2023] ZAKZPHC 8 para 11.</w:t>
      </w:r>
    </w:p>
  </w:footnote>
  <w:footnote w:id="5">
    <w:p w14:paraId="709B6FC2" w14:textId="4F976242" w:rsidR="00EA645E" w:rsidRPr="006A0846"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6A0846">
        <w:rPr>
          <w:rFonts w:ascii="Arial" w:hAnsi="Arial" w:cs="Arial"/>
          <w:i/>
        </w:rPr>
        <w:t>S v Chabedi</w:t>
      </w:r>
      <w:r w:rsidRPr="006A0846">
        <w:rPr>
          <w:rFonts w:ascii="Arial" w:hAnsi="Arial" w:cs="Arial"/>
        </w:rPr>
        <w:t xml:space="preserve"> 2005 (1) SACR 415 (SCA) para 6.</w:t>
      </w:r>
    </w:p>
  </w:footnote>
  <w:footnote w:id="6">
    <w:p w14:paraId="6EDF1162" w14:textId="42F04BB8" w:rsidR="00EA645E" w:rsidRPr="006A0846"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6A0846">
        <w:rPr>
          <w:rFonts w:ascii="Arial" w:hAnsi="Arial" w:cs="Arial"/>
          <w:i/>
        </w:rPr>
        <w:t>S v Chabedi</w:t>
      </w:r>
      <w:r w:rsidRPr="006A0846">
        <w:rPr>
          <w:rFonts w:ascii="Arial" w:hAnsi="Arial" w:cs="Arial"/>
        </w:rPr>
        <w:t xml:space="preserve"> 2005 (1) SACR 415 (SCA) para 6.</w:t>
      </w:r>
    </w:p>
  </w:footnote>
  <w:footnote w:id="7">
    <w:p w14:paraId="0775598C" w14:textId="2E73114B" w:rsidR="00EA645E" w:rsidRPr="00DE2F63" w:rsidRDefault="00EA645E" w:rsidP="00F76143">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F27F7F">
        <w:rPr>
          <w:rFonts w:ascii="Arial" w:hAnsi="Arial" w:cs="Arial"/>
          <w:i/>
          <w:lang w:eastAsia="en-GB"/>
        </w:rPr>
        <w:t>Sebidi and others v S</w:t>
      </w:r>
      <w:r w:rsidRPr="00F27F7F">
        <w:rPr>
          <w:rFonts w:ascii="Arial" w:hAnsi="Arial" w:cs="Arial"/>
          <w:lang w:eastAsia="en-GB"/>
        </w:rPr>
        <w:t xml:space="preserve"> [2023] ZANWHC 151 para 18</w:t>
      </w:r>
      <w:r w:rsidRPr="00DC50FA">
        <w:rPr>
          <w:rFonts w:ascii="Arial" w:hAnsi="Arial" w:cs="Arial"/>
          <w:lang w:eastAsia="en-GB"/>
        </w:rPr>
        <w:t>, where the cou</w:t>
      </w:r>
      <w:r w:rsidRPr="000939E1">
        <w:rPr>
          <w:rFonts w:ascii="Arial" w:hAnsi="Arial" w:cs="Arial"/>
          <w:lang w:eastAsia="en-GB"/>
        </w:rPr>
        <w:t>rt referred to:</w:t>
      </w:r>
      <w:r w:rsidRPr="00DE2F63">
        <w:rPr>
          <w:rFonts w:ascii="Arial" w:hAnsi="Arial" w:cs="Arial"/>
          <w:i/>
          <w:iCs/>
          <w:color w:val="000000" w:themeColor="text1"/>
        </w:rPr>
        <w:t xml:space="preserve"> S v Francis</w:t>
      </w:r>
      <w:r w:rsidRPr="00F27F7F">
        <w:rPr>
          <w:rStyle w:val="apple-converted-space"/>
          <w:rFonts w:ascii="Arial" w:hAnsi="Arial" w:cs="Arial"/>
          <w:color w:val="000000" w:themeColor="text1"/>
        </w:rPr>
        <w:t> </w:t>
      </w:r>
      <w:r w:rsidRPr="00DE2F63">
        <w:rPr>
          <w:rFonts w:ascii="Arial" w:hAnsi="Arial" w:cs="Arial"/>
          <w:bCs/>
        </w:rPr>
        <w:t>1991 (1) SACR 198</w:t>
      </w:r>
      <w:r w:rsidRPr="00DE2F63">
        <w:rPr>
          <w:rStyle w:val="apple-converted-space"/>
          <w:rFonts w:ascii="Arial" w:hAnsi="Arial" w:cs="Arial"/>
          <w:color w:val="000000" w:themeColor="text1"/>
        </w:rPr>
        <w:t> </w:t>
      </w:r>
      <w:r w:rsidRPr="00DE2F63">
        <w:rPr>
          <w:rFonts w:ascii="Arial" w:hAnsi="Arial" w:cs="Arial"/>
          <w:color w:val="000000" w:themeColor="text1"/>
        </w:rPr>
        <w:t>(A) at 204c – e,</w:t>
      </w:r>
      <w:r w:rsidRPr="00DE2F63">
        <w:rPr>
          <w:rStyle w:val="apple-converted-space"/>
          <w:rFonts w:ascii="Arial" w:hAnsi="Arial" w:cs="Arial"/>
          <w:color w:val="000000" w:themeColor="text1"/>
        </w:rPr>
        <w:t> </w:t>
      </w:r>
      <w:r w:rsidRPr="00DE2F63">
        <w:rPr>
          <w:rFonts w:ascii="Arial" w:hAnsi="Arial" w:cs="Arial"/>
          <w:i/>
          <w:iCs/>
          <w:color w:val="000000" w:themeColor="text1"/>
        </w:rPr>
        <w:t>S v Mkohle</w:t>
      </w:r>
      <w:r w:rsidRPr="00DE2F63">
        <w:rPr>
          <w:rStyle w:val="apple-converted-space"/>
          <w:rFonts w:ascii="Arial" w:hAnsi="Arial" w:cs="Arial"/>
          <w:color w:val="000000" w:themeColor="text1"/>
        </w:rPr>
        <w:t> </w:t>
      </w:r>
      <w:r w:rsidRPr="00DE2F63">
        <w:rPr>
          <w:rFonts w:ascii="Arial" w:hAnsi="Arial" w:cs="Arial"/>
          <w:bCs/>
        </w:rPr>
        <w:t>1990 (1) SACR 95</w:t>
      </w:r>
      <w:r w:rsidRPr="00DE2F63">
        <w:rPr>
          <w:rStyle w:val="apple-converted-space"/>
          <w:rFonts w:ascii="Arial" w:hAnsi="Arial" w:cs="Arial"/>
          <w:color w:val="000000" w:themeColor="text1"/>
        </w:rPr>
        <w:t> </w:t>
      </w:r>
      <w:r w:rsidRPr="00DE2F63">
        <w:rPr>
          <w:rFonts w:ascii="Arial" w:hAnsi="Arial" w:cs="Arial"/>
          <w:color w:val="000000" w:themeColor="text1"/>
        </w:rPr>
        <w:t>(A) at 100e.</w:t>
      </w:r>
    </w:p>
  </w:footnote>
  <w:footnote w:id="8">
    <w:p w14:paraId="4ABCFEA7" w14:textId="3781850F" w:rsidR="00EA645E" w:rsidRPr="00DE2F63" w:rsidRDefault="00EA645E" w:rsidP="00686F19">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DE2F63">
        <w:rPr>
          <w:rFonts w:ascii="Arial" w:hAnsi="Arial" w:cs="Arial"/>
        </w:rPr>
        <w:t xml:space="preserve">CWH Schmidt and H Rademeyer </w:t>
      </w:r>
      <w:r w:rsidRPr="00DE2F63">
        <w:rPr>
          <w:rFonts w:ascii="Arial" w:hAnsi="Arial" w:cs="Arial"/>
          <w:i/>
        </w:rPr>
        <w:t>Law of Evidence</w:t>
      </w:r>
      <w:r w:rsidRPr="00DE2F63">
        <w:rPr>
          <w:rFonts w:ascii="Arial" w:hAnsi="Arial" w:cs="Arial"/>
        </w:rPr>
        <w:t xml:space="preserve"> (Services Issue 21, May 2023) at 3-40, and the cases cited. </w:t>
      </w:r>
    </w:p>
  </w:footnote>
  <w:footnote w:id="9">
    <w:p w14:paraId="24CB5AC7" w14:textId="52782209" w:rsidR="00EA645E" w:rsidRPr="000939E1" w:rsidRDefault="00EA645E" w:rsidP="006A186C">
      <w:pPr>
        <w:pStyle w:val="NoSpacing"/>
        <w:jc w:val="both"/>
        <w:rPr>
          <w:rFonts w:ascii="Arial" w:hAnsi="Arial" w:cs="Arial"/>
          <w:color w:val="000000" w:themeColor="text1"/>
          <w:sz w:val="20"/>
          <w:szCs w:val="20"/>
        </w:rPr>
      </w:pPr>
      <w:r w:rsidRPr="00F27F7F">
        <w:rPr>
          <w:rStyle w:val="FootnoteReference"/>
          <w:rFonts w:ascii="Arial" w:hAnsi="Arial" w:cs="Arial"/>
          <w:color w:val="000000" w:themeColor="text1"/>
          <w:sz w:val="20"/>
          <w:szCs w:val="20"/>
        </w:rPr>
        <w:footnoteRef/>
      </w:r>
      <w:r w:rsidRPr="00F27F7F">
        <w:rPr>
          <w:rStyle w:val="apple-converted-space"/>
          <w:rFonts w:ascii="Arial" w:hAnsi="Arial" w:cs="Arial"/>
          <w:color w:val="000000" w:themeColor="text1"/>
          <w:sz w:val="20"/>
          <w:szCs w:val="20"/>
        </w:rPr>
        <w:t> </w:t>
      </w:r>
      <w:r w:rsidRPr="00F27F7F">
        <w:rPr>
          <w:rFonts w:ascii="Arial" w:hAnsi="Arial" w:cs="Arial"/>
          <w:color w:val="000000" w:themeColor="text1"/>
          <w:sz w:val="20"/>
          <w:szCs w:val="20"/>
        </w:rPr>
        <w:t xml:space="preserve">S v </w:t>
      </w:r>
      <w:r w:rsidRPr="00F27F7F">
        <w:rPr>
          <w:rFonts w:ascii="Arial" w:hAnsi="Arial" w:cs="Arial"/>
          <w:i/>
          <w:iCs/>
          <w:color w:val="000000" w:themeColor="text1"/>
          <w:sz w:val="20"/>
          <w:szCs w:val="20"/>
        </w:rPr>
        <w:t>Hadebe</w:t>
      </w:r>
      <w:r w:rsidRPr="00DC50FA">
        <w:rPr>
          <w:rStyle w:val="apple-converted-space"/>
          <w:rFonts w:ascii="Arial" w:hAnsi="Arial" w:cs="Arial"/>
          <w:color w:val="000000" w:themeColor="text1"/>
          <w:sz w:val="20"/>
          <w:szCs w:val="20"/>
        </w:rPr>
        <w:t> </w:t>
      </w:r>
      <w:r w:rsidRPr="000939E1">
        <w:rPr>
          <w:rFonts w:ascii="Arial" w:hAnsi="Arial" w:cs="Arial"/>
          <w:bCs/>
          <w:sz w:val="20"/>
          <w:szCs w:val="20"/>
        </w:rPr>
        <w:t>1997 (2) SACR 641</w:t>
      </w:r>
      <w:r w:rsidRPr="000939E1">
        <w:rPr>
          <w:rStyle w:val="apple-converted-space"/>
          <w:rFonts w:ascii="Arial" w:hAnsi="Arial" w:cs="Arial"/>
          <w:color w:val="000000" w:themeColor="text1"/>
          <w:sz w:val="20"/>
          <w:szCs w:val="20"/>
        </w:rPr>
        <w:t> </w:t>
      </w:r>
      <w:r w:rsidRPr="000939E1">
        <w:rPr>
          <w:rFonts w:ascii="Arial" w:hAnsi="Arial" w:cs="Arial"/>
          <w:color w:val="000000" w:themeColor="text1"/>
          <w:sz w:val="20"/>
          <w:szCs w:val="20"/>
        </w:rPr>
        <w:t>(SCA) at 645e – f.</w:t>
      </w:r>
    </w:p>
  </w:footnote>
  <w:footnote w:id="10">
    <w:p w14:paraId="07FC9B3D" w14:textId="77777777" w:rsidR="00A371B9" w:rsidRDefault="00EA645E" w:rsidP="006A186C">
      <w:pPr>
        <w:pStyle w:val="NoSpacing"/>
        <w:jc w:val="both"/>
        <w:rPr>
          <w:rStyle w:val="apple-converted-space"/>
          <w:rFonts w:ascii="Arial" w:hAnsi="Arial" w:cs="Arial"/>
          <w:color w:val="000000"/>
          <w:sz w:val="20"/>
          <w:szCs w:val="20"/>
        </w:rPr>
      </w:pPr>
      <w:r w:rsidRPr="00F27F7F">
        <w:rPr>
          <w:rStyle w:val="FootnoteReference"/>
          <w:rFonts w:ascii="Arial" w:hAnsi="Arial" w:cs="Arial"/>
          <w:sz w:val="20"/>
          <w:szCs w:val="20"/>
        </w:rPr>
        <w:footnoteRef/>
      </w:r>
      <w:r w:rsidRPr="00F27F7F">
        <w:rPr>
          <w:rStyle w:val="apple-converted-space"/>
          <w:rFonts w:ascii="Arial" w:hAnsi="Arial" w:cs="Arial"/>
          <w:color w:val="242121"/>
          <w:sz w:val="20"/>
          <w:szCs w:val="20"/>
        </w:rPr>
        <w:t> </w:t>
      </w:r>
      <w:r w:rsidRPr="00DE2F63">
        <w:rPr>
          <w:rFonts w:ascii="Arial" w:hAnsi="Arial" w:cs="Arial"/>
          <w:i/>
          <w:iCs/>
          <w:sz w:val="20"/>
          <w:szCs w:val="20"/>
        </w:rPr>
        <w:t>S v Naidoo and others</w:t>
      </w:r>
      <w:r w:rsidRPr="00F27F7F">
        <w:rPr>
          <w:rStyle w:val="apple-converted-space"/>
          <w:rFonts w:ascii="Arial" w:hAnsi="Arial" w:cs="Arial"/>
          <w:color w:val="242121"/>
          <w:sz w:val="20"/>
          <w:szCs w:val="20"/>
        </w:rPr>
        <w:t> </w:t>
      </w:r>
      <w:r w:rsidRPr="00DE2F63">
        <w:rPr>
          <w:rFonts w:ascii="Arial" w:hAnsi="Arial" w:cs="Arial"/>
          <w:bCs/>
          <w:sz w:val="20"/>
          <w:szCs w:val="20"/>
        </w:rPr>
        <w:t>2003 (1) SACR 347</w:t>
      </w:r>
      <w:r w:rsidRPr="00DE2F63">
        <w:rPr>
          <w:rStyle w:val="apple-converted-space"/>
          <w:rFonts w:ascii="Arial" w:hAnsi="Arial" w:cs="Arial"/>
          <w:color w:val="242121"/>
          <w:sz w:val="20"/>
          <w:szCs w:val="20"/>
        </w:rPr>
        <w:t> </w:t>
      </w:r>
      <w:r w:rsidRPr="00DE2F63">
        <w:rPr>
          <w:rFonts w:ascii="Arial" w:hAnsi="Arial" w:cs="Arial"/>
          <w:sz w:val="20"/>
          <w:szCs w:val="20"/>
        </w:rPr>
        <w:t>(SCA) at para 26; see also the following</w:t>
      </w:r>
      <w:r w:rsidRPr="00DE2F63">
        <w:rPr>
          <w:rStyle w:val="apple-converted-space"/>
          <w:rFonts w:ascii="Arial" w:hAnsi="Arial" w:cs="Arial"/>
          <w:color w:val="242121"/>
          <w:sz w:val="20"/>
          <w:szCs w:val="20"/>
        </w:rPr>
        <w:t> </w:t>
      </w:r>
      <w:r w:rsidRPr="00DE2F63">
        <w:rPr>
          <w:rFonts w:ascii="Arial" w:hAnsi="Arial" w:cs="Arial"/>
          <w:i/>
          <w:iCs/>
          <w:sz w:val="20"/>
          <w:szCs w:val="20"/>
        </w:rPr>
        <w:t>dictum</w:t>
      </w:r>
      <w:r w:rsidRPr="00DE2F63">
        <w:rPr>
          <w:rStyle w:val="apple-converted-space"/>
          <w:rFonts w:ascii="Arial" w:hAnsi="Arial" w:cs="Arial"/>
          <w:color w:val="242121"/>
          <w:sz w:val="20"/>
          <w:szCs w:val="20"/>
        </w:rPr>
        <w:t> </w:t>
      </w:r>
      <w:r w:rsidRPr="00DE2F63">
        <w:rPr>
          <w:rFonts w:ascii="Arial" w:hAnsi="Arial" w:cs="Arial"/>
          <w:sz w:val="20"/>
          <w:szCs w:val="20"/>
        </w:rPr>
        <w:t>of the SCA in</w:t>
      </w:r>
      <w:r w:rsidRPr="00F27F7F">
        <w:rPr>
          <w:rStyle w:val="apple-converted-space"/>
          <w:rFonts w:ascii="Arial" w:hAnsi="Arial" w:cs="Arial"/>
          <w:color w:val="000000"/>
          <w:sz w:val="20"/>
          <w:szCs w:val="20"/>
        </w:rPr>
        <w:t> </w:t>
      </w:r>
      <w:r w:rsidRPr="00F27F7F">
        <w:rPr>
          <w:rFonts w:ascii="Arial" w:hAnsi="Arial" w:cs="Arial"/>
          <w:i/>
          <w:iCs/>
          <w:color w:val="000000"/>
          <w:sz w:val="20"/>
          <w:szCs w:val="20"/>
        </w:rPr>
        <w:t>Beukes v Smith</w:t>
      </w:r>
      <w:r w:rsidRPr="00F27F7F">
        <w:rPr>
          <w:rStyle w:val="apple-converted-space"/>
          <w:rFonts w:ascii="Arial" w:hAnsi="Arial" w:cs="Arial"/>
          <w:i/>
          <w:iCs/>
          <w:color w:val="000000"/>
          <w:sz w:val="20"/>
          <w:szCs w:val="20"/>
        </w:rPr>
        <w:t> </w:t>
      </w:r>
      <w:r w:rsidRPr="000939E1">
        <w:rPr>
          <w:rFonts w:ascii="Arial" w:hAnsi="Arial" w:cs="Arial"/>
          <w:bCs/>
          <w:sz w:val="20"/>
          <w:szCs w:val="20"/>
        </w:rPr>
        <w:t>[2019] ZASCA 48; 2020 (4) SA 51 (SCA)</w:t>
      </w:r>
      <w:r w:rsidRPr="00DE2F63">
        <w:rPr>
          <w:rFonts w:ascii="Arial" w:hAnsi="Arial" w:cs="Arial"/>
          <w:bCs/>
          <w:sz w:val="20"/>
          <w:szCs w:val="20"/>
        </w:rPr>
        <w:t xml:space="preserve"> </w:t>
      </w:r>
      <w:r w:rsidRPr="00DE2F63">
        <w:rPr>
          <w:rFonts w:ascii="Arial" w:hAnsi="Arial" w:cs="Arial"/>
          <w:color w:val="000000"/>
          <w:sz w:val="20"/>
          <w:szCs w:val="20"/>
        </w:rPr>
        <w:t>para 22:</w:t>
      </w:r>
      <w:r w:rsidRPr="00DE2F63">
        <w:rPr>
          <w:rStyle w:val="apple-converted-space"/>
          <w:rFonts w:ascii="Arial" w:hAnsi="Arial" w:cs="Arial"/>
          <w:color w:val="000000"/>
          <w:sz w:val="20"/>
          <w:szCs w:val="20"/>
        </w:rPr>
        <w:t> </w:t>
      </w:r>
    </w:p>
    <w:p w14:paraId="6691F638" w14:textId="5F061911" w:rsidR="00EA645E" w:rsidRPr="0056554C" w:rsidRDefault="00EA645E" w:rsidP="006A186C">
      <w:pPr>
        <w:pStyle w:val="NoSpacing"/>
        <w:jc w:val="both"/>
        <w:rPr>
          <w:rFonts w:ascii="Arial" w:hAnsi="Arial" w:cs="Arial"/>
          <w:sz w:val="20"/>
          <w:szCs w:val="20"/>
        </w:rPr>
      </w:pPr>
      <w:r w:rsidRPr="00DE2F63">
        <w:rPr>
          <w:rFonts w:ascii="Arial" w:hAnsi="Arial" w:cs="Arial"/>
          <w:color w:val="000000"/>
          <w:sz w:val="20"/>
          <w:szCs w:val="20"/>
        </w:rPr>
        <w:t xml:space="preserve">‘It is trite that the powers of an appeal court to overturn factual findings by </w:t>
      </w:r>
      <w:r w:rsidRPr="002534FA">
        <w:rPr>
          <w:rFonts w:ascii="Arial" w:hAnsi="Arial" w:cs="Arial"/>
          <w:color w:val="000000"/>
          <w:sz w:val="20"/>
          <w:szCs w:val="20"/>
        </w:rPr>
        <w:t>a trial court are restricted.</w:t>
      </w:r>
      <w:r w:rsidRPr="00B313F9">
        <w:rPr>
          <w:rFonts w:ascii="Arial" w:hAnsi="Arial" w:cs="Arial"/>
          <w:color w:val="000000"/>
          <w:sz w:val="20"/>
          <w:szCs w:val="20"/>
        </w:rPr>
        <w:t xml:space="preserve"> But where the findings of a trial court are based on false premises or where relevant facts have been ignored, or where the factual findings are clearly wrong, the appeal court is bound to reverse them</w:t>
      </w:r>
      <w:r w:rsidRPr="0056554C">
        <w:rPr>
          <w:rFonts w:ascii="Arial" w:hAnsi="Arial" w:cs="Arial"/>
          <w:color w:val="000000"/>
          <w:sz w:val="20"/>
          <w:szCs w:val="20"/>
        </w:rPr>
        <w:t>.’ (footnote omitted)</w:t>
      </w:r>
    </w:p>
  </w:footnote>
  <w:footnote w:id="11">
    <w:p w14:paraId="6DBF0EDD" w14:textId="054DED03" w:rsidR="00EA645E" w:rsidRPr="00DE2F63" w:rsidRDefault="00EA645E" w:rsidP="00EA3CE1">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DE2F63">
        <w:rPr>
          <w:rFonts w:ascii="Arial" w:hAnsi="Arial" w:cs="Arial"/>
          <w:i/>
        </w:rPr>
        <w:t>Van Heerden v S</w:t>
      </w:r>
      <w:r w:rsidRPr="00DE2F63">
        <w:rPr>
          <w:rFonts w:ascii="Arial" w:hAnsi="Arial" w:cs="Arial"/>
        </w:rPr>
        <w:t xml:space="preserve"> [2021] ZAFSHC 275 para 16 where the court references</w:t>
      </w:r>
      <w:r w:rsidRPr="00DE2F63">
        <w:rPr>
          <w:rFonts w:ascii="Arial" w:hAnsi="Arial" w:cs="Arial"/>
          <w:i/>
          <w:iCs/>
          <w:color w:val="000000" w:themeColor="text1"/>
        </w:rPr>
        <w:t xml:space="preserve"> S v M</w:t>
      </w:r>
      <w:r w:rsidRPr="00F27F7F">
        <w:rPr>
          <w:rStyle w:val="apple-converted-space"/>
          <w:rFonts w:ascii="Arial" w:hAnsi="Arial" w:cs="Arial"/>
          <w:color w:val="000000" w:themeColor="text1"/>
        </w:rPr>
        <w:t> </w:t>
      </w:r>
      <w:hyperlink r:id="rId1" w:tooltip="View LawCiteRecord" w:history="1">
        <w:r w:rsidRPr="00DE2F63">
          <w:rPr>
            <w:rStyle w:val="Hyperlink"/>
            <w:rFonts w:ascii="Arial" w:hAnsi="Arial" w:cs="Arial"/>
            <w:color w:val="000000" w:themeColor="text1"/>
            <w:u w:val="none"/>
          </w:rPr>
          <w:t>2006 (1) SACR 135</w:t>
        </w:r>
      </w:hyperlink>
      <w:r w:rsidRPr="00DE2F63">
        <w:rPr>
          <w:rStyle w:val="apple-converted-space"/>
          <w:rFonts w:ascii="Arial" w:hAnsi="Arial" w:cs="Arial"/>
          <w:color w:val="000000" w:themeColor="text1"/>
        </w:rPr>
        <w:t> </w:t>
      </w:r>
      <w:r w:rsidRPr="00DE2F63">
        <w:rPr>
          <w:rFonts w:ascii="Arial" w:hAnsi="Arial" w:cs="Arial"/>
          <w:color w:val="000000" w:themeColor="text1"/>
        </w:rPr>
        <w:t>(SCA) para 40.</w:t>
      </w:r>
    </w:p>
  </w:footnote>
  <w:footnote w:id="12">
    <w:p w14:paraId="54D6ABDA" w14:textId="2631E427" w:rsidR="00EA645E" w:rsidRPr="00B313F9"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B313F9">
        <w:rPr>
          <w:rFonts w:ascii="Arial" w:hAnsi="Arial" w:cs="Arial"/>
        </w:rPr>
        <w:t xml:space="preserve">The significance and probative value of the identification parade is doubtful on these facts. The complainant identified the first appellant at the scene, a short time after the robbery. Ms Sikhosana identified the first to third appellants at the scene shortly after the robbery. The fourth appellant maintains he had an intimate relationship with the witness, he does not argue that it is an honest but mistaken identification but one out of some sort of malice without any good reason for it. </w:t>
      </w:r>
      <w:r w:rsidR="00E32CEC">
        <w:rPr>
          <w:rFonts w:ascii="Arial" w:hAnsi="Arial" w:cs="Arial"/>
        </w:rPr>
        <w:t>Thembi Sikhosana</w:t>
      </w:r>
      <w:r w:rsidRPr="00B313F9">
        <w:rPr>
          <w:rFonts w:ascii="Arial" w:hAnsi="Arial" w:cs="Arial"/>
        </w:rPr>
        <w:t xml:space="preserve"> maintained that she does not know the fourth appellant and her identification of him was as a consequence of the robbery.</w:t>
      </w:r>
    </w:p>
  </w:footnote>
  <w:footnote w:id="13">
    <w:p w14:paraId="052D480A" w14:textId="0C2E1ED5" w:rsidR="00EA645E" w:rsidRPr="00B25FD8" w:rsidRDefault="00EA645E" w:rsidP="00152EA8">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F27F7F">
        <w:rPr>
          <w:rFonts w:ascii="Arial" w:hAnsi="Arial" w:cs="Arial"/>
          <w:i/>
        </w:rPr>
        <w:t>S v Trainor</w:t>
      </w:r>
      <w:r w:rsidRPr="00DE2F63">
        <w:rPr>
          <w:rFonts w:ascii="Arial" w:hAnsi="Arial" w:cs="Arial"/>
        </w:rPr>
        <w:t xml:space="preserve"> 2003 (1) SACR 35 (SCA) para 9, </w:t>
      </w:r>
      <w:r w:rsidRPr="00B313F9">
        <w:rPr>
          <w:rFonts w:ascii="Arial" w:hAnsi="Arial" w:cs="Arial"/>
          <w:i/>
          <w:iCs/>
        </w:rPr>
        <w:t xml:space="preserve">Sithole v S </w:t>
      </w:r>
      <w:r w:rsidRPr="00B25FD8">
        <w:rPr>
          <w:rFonts w:ascii="Arial" w:hAnsi="Arial" w:cs="Arial"/>
        </w:rPr>
        <w:t xml:space="preserve">[2012] ZASCA 85 para 8, </w:t>
      </w:r>
      <w:r w:rsidRPr="00B25FD8">
        <w:rPr>
          <w:rFonts w:ascii="Arial" w:hAnsi="Arial" w:cs="Arial"/>
          <w:i/>
        </w:rPr>
        <w:t>S v Doorewaard and another</w:t>
      </w:r>
      <w:r w:rsidRPr="00B25FD8">
        <w:rPr>
          <w:rFonts w:ascii="Arial" w:hAnsi="Arial" w:cs="Arial"/>
        </w:rPr>
        <w:t xml:space="preserve"> [2020] ZASCA 155; 2021 (1) SACR 235 (SCA) para 133.</w:t>
      </w:r>
    </w:p>
  </w:footnote>
  <w:footnote w:id="14">
    <w:p w14:paraId="57CBDC1F" w14:textId="3CC3E4B9" w:rsidR="00EA645E" w:rsidRPr="00B25FD8" w:rsidRDefault="00EA645E" w:rsidP="00690FD0">
      <w:pPr>
        <w:pStyle w:val="NoSpacing"/>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w:t>
      </w:r>
      <w:r w:rsidRPr="00F27F7F">
        <w:rPr>
          <w:rFonts w:ascii="Arial" w:hAnsi="Arial" w:cs="Arial"/>
          <w:i/>
          <w:iCs/>
          <w:sz w:val="20"/>
          <w:szCs w:val="20"/>
        </w:rPr>
        <w:t>Sitho</w:t>
      </w:r>
      <w:r w:rsidRPr="00DE2F63">
        <w:rPr>
          <w:rFonts w:ascii="Arial" w:hAnsi="Arial" w:cs="Arial"/>
          <w:i/>
          <w:iCs/>
          <w:sz w:val="20"/>
          <w:szCs w:val="20"/>
        </w:rPr>
        <w:t xml:space="preserve">le v S </w:t>
      </w:r>
      <w:r w:rsidRPr="00DE2F63">
        <w:rPr>
          <w:rFonts w:ascii="Arial" w:hAnsi="Arial" w:cs="Arial"/>
          <w:sz w:val="20"/>
          <w:szCs w:val="20"/>
        </w:rPr>
        <w:t>[201</w:t>
      </w:r>
      <w:r w:rsidRPr="00B313F9">
        <w:rPr>
          <w:rFonts w:ascii="Arial" w:hAnsi="Arial" w:cs="Arial"/>
          <w:sz w:val="20"/>
          <w:szCs w:val="20"/>
        </w:rPr>
        <w:t xml:space="preserve">2] ZASCA 85 para 8. See also </w:t>
      </w:r>
      <w:r w:rsidRPr="00B25FD8">
        <w:rPr>
          <w:rFonts w:ascii="Arial" w:hAnsi="Arial" w:cs="Arial"/>
          <w:i/>
          <w:sz w:val="20"/>
          <w:szCs w:val="20"/>
        </w:rPr>
        <w:t>S v Hadebe</w:t>
      </w:r>
      <w:r w:rsidRPr="00B25FD8">
        <w:rPr>
          <w:rFonts w:ascii="Arial" w:hAnsi="Arial" w:cs="Arial"/>
          <w:sz w:val="20"/>
          <w:szCs w:val="20"/>
        </w:rPr>
        <w:t xml:space="preserve"> </w:t>
      </w:r>
      <w:r w:rsidRPr="00B25FD8">
        <w:rPr>
          <w:rFonts w:ascii="Arial" w:hAnsi="Arial" w:cs="Arial"/>
          <w:bCs/>
          <w:sz w:val="20"/>
          <w:szCs w:val="20"/>
        </w:rPr>
        <w:t>1998 (1) SACR 422</w:t>
      </w:r>
      <w:r w:rsidRPr="00B25FD8">
        <w:rPr>
          <w:rFonts w:ascii="Arial" w:hAnsi="Arial" w:cs="Arial"/>
          <w:sz w:val="20"/>
          <w:szCs w:val="20"/>
        </w:rPr>
        <w:t> (SCA) at 426e-h.</w:t>
      </w:r>
    </w:p>
  </w:footnote>
  <w:footnote w:id="15">
    <w:p w14:paraId="5AF9A6BA" w14:textId="134AB17D" w:rsidR="00EA645E" w:rsidRPr="00B25FD8" w:rsidRDefault="00EA645E" w:rsidP="00690FD0">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F27F7F">
        <w:rPr>
          <w:rFonts w:ascii="Arial" w:hAnsi="Arial" w:cs="Arial"/>
          <w:i/>
        </w:rPr>
        <w:t>Shepard v S</w:t>
      </w:r>
      <w:r w:rsidRPr="00DE2F63">
        <w:rPr>
          <w:rFonts w:ascii="Arial" w:hAnsi="Arial" w:cs="Arial"/>
        </w:rPr>
        <w:t xml:space="preserve"> [2018] ZAKZPHC 70 para 56, where the court quoted from the magistrate’s judgment. See also </w:t>
      </w:r>
      <w:r w:rsidRPr="00B313F9">
        <w:rPr>
          <w:rFonts w:ascii="Arial" w:hAnsi="Arial" w:cs="Arial"/>
          <w:i/>
        </w:rPr>
        <w:t>S v Mavinini</w:t>
      </w:r>
      <w:r w:rsidRPr="00B25FD8">
        <w:rPr>
          <w:rFonts w:ascii="Arial" w:hAnsi="Arial" w:cs="Arial"/>
        </w:rPr>
        <w:t xml:space="preserve"> 2009 (1) SACR 523 (SCA) para 26, quoted in para 55 in </w:t>
      </w:r>
      <w:r w:rsidRPr="00B25FD8">
        <w:rPr>
          <w:rFonts w:ascii="Arial" w:hAnsi="Arial" w:cs="Arial"/>
          <w:i/>
        </w:rPr>
        <w:t>Shepherd</w:t>
      </w:r>
      <w:r w:rsidRPr="00B25FD8">
        <w:rPr>
          <w:rFonts w:ascii="Arial" w:hAnsi="Arial" w:cs="Arial"/>
        </w:rPr>
        <w:t>.</w:t>
      </w:r>
    </w:p>
  </w:footnote>
  <w:footnote w:id="16">
    <w:p w14:paraId="1EE0A553" w14:textId="4F1463DB" w:rsidR="00EA645E" w:rsidRPr="00B25FD8" w:rsidRDefault="00EA645E" w:rsidP="006A186C">
      <w:pPr>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w:t>
      </w:r>
      <w:r w:rsidRPr="00DE2F63">
        <w:rPr>
          <w:rFonts w:ascii="Arial" w:hAnsi="Arial" w:cs="Arial"/>
          <w:i/>
          <w:iCs/>
          <w:sz w:val="20"/>
          <w:szCs w:val="20"/>
        </w:rPr>
        <w:t>S v Boesak</w:t>
      </w:r>
      <w:r w:rsidRPr="00DE2F63">
        <w:rPr>
          <w:rFonts w:ascii="Arial" w:hAnsi="Arial" w:cs="Arial"/>
          <w:sz w:val="20"/>
          <w:szCs w:val="20"/>
        </w:rPr>
        <w:t xml:space="preserve"> 2000 (3) SA 381 (SCA) </w:t>
      </w:r>
      <w:r w:rsidRPr="00B25FD8">
        <w:rPr>
          <w:rFonts w:ascii="Arial" w:hAnsi="Arial" w:cs="Arial"/>
          <w:sz w:val="20"/>
          <w:szCs w:val="20"/>
        </w:rPr>
        <w:t xml:space="preserve">para 46. </w:t>
      </w:r>
    </w:p>
  </w:footnote>
  <w:footnote w:id="17">
    <w:p w14:paraId="0A491402" w14:textId="347F8A78" w:rsidR="00EA645E" w:rsidRPr="00B25FD8"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DE2F63">
        <w:rPr>
          <w:rFonts w:ascii="Arial" w:hAnsi="Arial" w:cs="Arial"/>
          <w:i/>
        </w:rPr>
        <w:t>S v Chabalala</w:t>
      </w:r>
      <w:r w:rsidRPr="00DE2F63">
        <w:rPr>
          <w:rFonts w:ascii="Arial" w:hAnsi="Arial" w:cs="Arial"/>
        </w:rPr>
        <w:t xml:space="preserve"> </w:t>
      </w:r>
      <w:r w:rsidRPr="00B25FD8">
        <w:rPr>
          <w:rFonts w:ascii="Arial" w:hAnsi="Arial" w:cs="Arial"/>
        </w:rPr>
        <w:t>2003 (1) SACR 134 SCA para 21</w:t>
      </w:r>
      <w:r w:rsidRPr="0056554C">
        <w:rPr>
          <w:rFonts w:ascii="Arial" w:hAnsi="Arial" w:cs="Arial"/>
        </w:rPr>
        <w:t>.</w:t>
      </w:r>
    </w:p>
  </w:footnote>
  <w:footnote w:id="18">
    <w:p w14:paraId="48AFF916" w14:textId="7A7DE7BB" w:rsidR="00EA645E" w:rsidRPr="00B25FD8"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B25FD8">
        <w:rPr>
          <w:rFonts w:ascii="Arial" w:hAnsi="Arial" w:cs="Arial"/>
        </w:rPr>
        <w:t>In context of the evidence in its totality the fourth appellant is the only person he could be referring to.</w:t>
      </w:r>
    </w:p>
  </w:footnote>
  <w:footnote w:id="19">
    <w:p w14:paraId="61B8F2A4" w14:textId="52FD408E" w:rsidR="00EA645E" w:rsidRPr="0056554C" w:rsidRDefault="00EA645E" w:rsidP="006A186C">
      <w:pPr>
        <w:pStyle w:val="NoSpacing"/>
        <w:jc w:val="both"/>
        <w:rPr>
          <w:rFonts w:ascii="Arial" w:hAnsi="Arial" w:cs="Arial"/>
          <w:sz w:val="20"/>
          <w:szCs w:val="20"/>
        </w:rPr>
      </w:pPr>
      <w:r w:rsidRPr="00F27F7F">
        <w:rPr>
          <w:rStyle w:val="FootnoteReference"/>
          <w:rFonts w:ascii="Arial" w:hAnsi="Arial" w:cs="Arial"/>
          <w:color w:val="000000" w:themeColor="text1"/>
          <w:sz w:val="20"/>
          <w:szCs w:val="20"/>
        </w:rPr>
        <w:footnoteRef/>
      </w:r>
      <w:r w:rsidRPr="00F27F7F">
        <w:rPr>
          <w:rFonts w:ascii="Arial" w:hAnsi="Arial" w:cs="Arial"/>
          <w:sz w:val="20"/>
          <w:szCs w:val="20"/>
        </w:rPr>
        <w:t xml:space="preserve"> </w:t>
      </w:r>
      <w:r w:rsidRPr="00DE2F63">
        <w:rPr>
          <w:rFonts w:ascii="Arial" w:hAnsi="Arial" w:cs="Arial"/>
          <w:i/>
          <w:iCs/>
          <w:sz w:val="20"/>
          <w:szCs w:val="20"/>
        </w:rPr>
        <w:t xml:space="preserve">S v Msimango </w:t>
      </w:r>
      <w:r w:rsidRPr="00DE2F63">
        <w:rPr>
          <w:rFonts w:ascii="Arial" w:hAnsi="Arial" w:cs="Arial"/>
          <w:sz w:val="20"/>
          <w:szCs w:val="20"/>
        </w:rPr>
        <w:t>[2017] ZASCA 181</w:t>
      </w:r>
      <w:r w:rsidRPr="00B25FD8">
        <w:rPr>
          <w:rFonts w:ascii="Arial" w:hAnsi="Arial" w:cs="Arial"/>
          <w:sz w:val="20"/>
          <w:szCs w:val="20"/>
        </w:rPr>
        <w:t xml:space="preserve">; </w:t>
      </w:r>
      <w:r w:rsidRPr="0056554C">
        <w:rPr>
          <w:rFonts w:ascii="Arial" w:hAnsi="Arial" w:cs="Arial"/>
          <w:sz w:val="20"/>
          <w:szCs w:val="20"/>
        </w:rPr>
        <w:t>2018 (1) SACR 276 (SCA) para 18.</w:t>
      </w:r>
    </w:p>
  </w:footnote>
  <w:footnote w:id="20">
    <w:p w14:paraId="57399F1D" w14:textId="0DF98C12" w:rsidR="00EA645E" w:rsidRPr="00F27F7F" w:rsidRDefault="00EA645E" w:rsidP="006A186C">
      <w:pPr>
        <w:pStyle w:val="NoSpacing"/>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w:t>
      </w:r>
      <w:r w:rsidRPr="00DE2F63">
        <w:rPr>
          <w:rFonts w:ascii="Arial" w:hAnsi="Arial" w:cs="Arial"/>
          <w:i/>
          <w:sz w:val="20"/>
          <w:szCs w:val="20"/>
        </w:rPr>
        <w:t>S v Hlongwane</w:t>
      </w:r>
      <w:r w:rsidRPr="00DE2F63">
        <w:rPr>
          <w:rFonts w:ascii="Arial" w:hAnsi="Arial" w:cs="Arial"/>
          <w:sz w:val="20"/>
          <w:szCs w:val="20"/>
        </w:rPr>
        <w:t xml:space="preserve"> [2014] ZAGPPHC 332</w:t>
      </w:r>
      <w:r w:rsidRPr="00B25FD8">
        <w:rPr>
          <w:rFonts w:ascii="Arial" w:hAnsi="Arial" w:cs="Arial"/>
          <w:sz w:val="20"/>
          <w:szCs w:val="20"/>
        </w:rPr>
        <w:t xml:space="preserve">; 2014 (2) SACR 397 (GP). See SV Hoctor Snyman’s Criminal Law 7ed (2020) at 224 – </w:t>
      </w:r>
      <w:r w:rsidRPr="0056554C">
        <w:rPr>
          <w:rFonts w:ascii="Arial" w:hAnsi="Arial" w:cs="Arial"/>
          <w:sz w:val="20"/>
          <w:szCs w:val="20"/>
        </w:rPr>
        <w:t xml:space="preserve">227, A Kruger </w:t>
      </w:r>
      <w:r w:rsidRPr="0056554C">
        <w:rPr>
          <w:rFonts w:ascii="Arial" w:hAnsi="Arial" w:cs="Arial"/>
          <w:i/>
          <w:sz w:val="20"/>
          <w:szCs w:val="20"/>
        </w:rPr>
        <w:t>Hiemstra's Criminal Procedure</w:t>
      </w:r>
      <w:r w:rsidRPr="0056554C">
        <w:rPr>
          <w:rFonts w:ascii="Arial" w:hAnsi="Arial" w:cs="Arial"/>
          <w:sz w:val="20"/>
          <w:szCs w:val="20"/>
        </w:rPr>
        <w:t xml:space="preserve"> (Service Issue 16 February 2023)</w:t>
      </w:r>
      <w:r w:rsidRPr="00F27F7F">
        <w:rPr>
          <w:rFonts w:ascii="Arial" w:hAnsi="Arial" w:cs="Arial"/>
          <w:sz w:val="20"/>
          <w:szCs w:val="20"/>
        </w:rPr>
        <w:t xml:space="preserve"> at 22-29 onwards.</w:t>
      </w:r>
    </w:p>
  </w:footnote>
  <w:footnote w:id="21">
    <w:p w14:paraId="759EB43F" w14:textId="4B765ED0" w:rsidR="00EA645E" w:rsidRPr="0056554C"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DE2F63">
        <w:rPr>
          <w:rFonts w:ascii="Arial" w:hAnsi="Arial" w:cs="Arial"/>
          <w:i/>
        </w:rPr>
        <w:t>S v Hlongwane</w:t>
      </w:r>
      <w:r w:rsidRPr="00DE2F63">
        <w:rPr>
          <w:rFonts w:ascii="Arial" w:hAnsi="Arial" w:cs="Arial"/>
        </w:rPr>
        <w:t xml:space="preserve"> [2014] ZAGPPHC 332</w:t>
      </w:r>
      <w:r w:rsidRPr="00B25FD8">
        <w:rPr>
          <w:rFonts w:ascii="Arial" w:hAnsi="Arial" w:cs="Arial"/>
        </w:rPr>
        <w:t>; 2014 (2) SACR 397 (GP)</w:t>
      </w:r>
      <w:r w:rsidRPr="0056554C">
        <w:rPr>
          <w:rFonts w:ascii="Arial" w:hAnsi="Arial" w:cs="Arial"/>
        </w:rPr>
        <w:t xml:space="preserve"> para 41.</w:t>
      </w:r>
    </w:p>
  </w:footnote>
  <w:footnote w:id="22">
    <w:p w14:paraId="4C048293" w14:textId="2966DD64" w:rsidR="00EA645E" w:rsidRPr="00DE2F63" w:rsidRDefault="00EA645E" w:rsidP="009101A9">
      <w:pPr>
        <w:pStyle w:val="NoSpacing"/>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SV Hoctor </w:t>
      </w:r>
      <w:r w:rsidRPr="00DE2F63">
        <w:rPr>
          <w:rFonts w:ascii="Arial" w:hAnsi="Arial" w:cs="Arial"/>
          <w:i/>
          <w:sz w:val="20"/>
          <w:szCs w:val="20"/>
        </w:rPr>
        <w:t>Snyman’s Criminal Law</w:t>
      </w:r>
      <w:r w:rsidRPr="00DE2F63">
        <w:rPr>
          <w:rFonts w:ascii="Arial" w:hAnsi="Arial" w:cs="Arial"/>
          <w:sz w:val="20"/>
          <w:szCs w:val="20"/>
        </w:rPr>
        <w:t xml:space="preserve"> 7ed (2020) at 222.</w:t>
      </w:r>
    </w:p>
    <w:p w14:paraId="6F3251F3" w14:textId="63CB8D04" w:rsidR="00EA645E" w:rsidRPr="00B25FD8" w:rsidRDefault="00EA645E" w:rsidP="009101A9">
      <w:pPr>
        <w:pStyle w:val="NoSpacing"/>
        <w:jc w:val="both"/>
        <w:rPr>
          <w:rFonts w:ascii="Arial" w:hAnsi="Arial" w:cs="Arial"/>
          <w:sz w:val="20"/>
          <w:szCs w:val="20"/>
        </w:rPr>
      </w:pPr>
      <w:r w:rsidRPr="0056554C">
        <w:rPr>
          <w:rFonts w:ascii="Arial" w:hAnsi="Arial" w:cs="Arial"/>
          <w:sz w:val="20"/>
          <w:szCs w:val="20"/>
        </w:rPr>
        <w:t>‘If a number of persons commit a crime together, it is unnecessary to stipulate that only one of them can be the perpetrator, and that the others who help in its commission must necessarily fall into a different category</w:t>
      </w:r>
      <w:r w:rsidRPr="00F27F7F">
        <w:rPr>
          <w:rFonts w:ascii="Arial" w:hAnsi="Arial" w:cs="Arial"/>
          <w:sz w:val="20"/>
          <w:szCs w:val="20"/>
        </w:rPr>
        <w:t>.</w:t>
      </w:r>
      <w:r w:rsidRPr="00DE2F63">
        <w:rPr>
          <w:rFonts w:ascii="Arial" w:hAnsi="Arial" w:cs="Arial"/>
          <w:sz w:val="20"/>
          <w:szCs w:val="20"/>
        </w:rPr>
        <w:t xml:space="preserve">’ </w:t>
      </w:r>
    </w:p>
  </w:footnote>
  <w:footnote w:id="23">
    <w:p w14:paraId="0BC74803" w14:textId="5C010F4D" w:rsidR="00EA645E" w:rsidRPr="0056554C" w:rsidRDefault="00EA645E" w:rsidP="009101A9">
      <w:pPr>
        <w:pStyle w:val="FootnoteText"/>
        <w:jc w:val="both"/>
      </w:pPr>
      <w:r w:rsidRPr="00F27F7F">
        <w:rPr>
          <w:rStyle w:val="FootnoteReference"/>
          <w:rFonts w:ascii="Arial" w:hAnsi="Arial" w:cs="Arial"/>
        </w:rPr>
        <w:footnoteRef/>
      </w:r>
      <w:r w:rsidRPr="00F27F7F">
        <w:rPr>
          <w:rFonts w:ascii="Arial" w:hAnsi="Arial" w:cs="Arial"/>
        </w:rPr>
        <w:t xml:space="preserve"> </w:t>
      </w:r>
      <w:r w:rsidRPr="00DE2F63">
        <w:rPr>
          <w:rFonts w:ascii="Arial" w:hAnsi="Arial" w:cs="Arial"/>
        </w:rPr>
        <w:t xml:space="preserve">SV Hoctor </w:t>
      </w:r>
      <w:r w:rsidRPr="00DE2F63">
        <w:rPr>
          <w:rFonts w:ascii="Arial" w:hAnsi="Arial" w:cs="Arial"/>
          <w:i/>
        </w:rPr>
        <w:t>Snyman’s Criminal Law</w:t>
      </w:r>
      <w:r w:rsidRPr="00B25FD8">
        <w:rPr>
          <w:rFonts w:ascii="Arial" w:hAnsi="Arial" w:cs="Arial"/>
        </w:rPr>
        <w:t xml:space="preserve"> 7ed (2020) at 222</w:t>
      </w:r>
      <w:r w:rsidRPr="0056554C">
        <w:rPr>
          <w:rFonts w:ascii="Arial" w:hAnsi="Arial" w:cs="Arial"/>
        </w:rPr>
        <w:t>.</w:t>
      </w:r>
    </w:p>
  </w:footnote>
  <w:footnote w:id="24">
    <w:p w14:paraId="3220523F" w14:textId="11E99A11" w:rsidR="00EA645E" w:rsidRPr="0056554C" w:rsidRDefault="00EA645E" w:rsidP="009F66E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SV Hoctor </w:t>
      </w:r>
      <w:r w:rsidRPr="00F27F7F">
        <w:rPr>
          <w:rFonts w:ascii="Arial" w:hAnsi="Arial" w:cs="Arial"/>
          <w:i/>
        </w:rPr>
        <w:t>Snyman’s Criminal Law</w:t>
      </w:r>
      <w:r w:rsidRPr="00DC50FA">
        <w:rPr>
          <w:rFonts w:ascii="Arial" w:hAnsi="Arial" w:cs="Arial"/>
        </w:rPr>
        <w:t xml:space="preserve"> 7ed (2020) at 223.</w:t>
      </w:r>
    </w:p>
  </w:footnote>
  <w:footnote w:id="25">
    <w:p w14:paraId="6B3F0F40" w14:textId="21F39EAF" w:rsidR="00EA645E" w:rsidRPr="00DC50FA" w:rsidRDefault="00EA645E" w:rsidP="006A186C">
      <w:pPr>
        <w:pStyle w:val="NoSpacing"/>
        <w:jc w:val="both"/>
        <w:rPr>
          <w:rFonts w:ascii="Arial" w:hAnsi="Arial" w:cs="Arial"/>
          <w:sz w:val="20"/>
          <w:szCs w:val="20"/>
          <w:lang w:eastAsia="en-GB"/>
        </w:rPr>
      </w:pPr>
      <w:r w:rsidRPr="00F27F7F">
        <w:rPr>
          <w:rStyle w:val="FootnoteReference"/>
          <w:rFonts w:ascii="Arial" w:hAnsi="Arial" w:cs="Arial"/>
          <w:sz w:val="20"/>
          <w:szCs w:val="20"/>
        </w:rPr>
        <w:footnoteRef/>
      </w:r>
      <w:r w:rsidRPr="00F27F7F">
        <w:rPr>
          <w:rFonts w:ascii="Arial" w:hAnsi="Arial" w:cs="Arial"/>
          <w:sz w:val="20"/>
          <w:szCs w:val="20"/>
        </w:rPr>
        <w:t xml:space="preserve"> </w:t>
      </w:r>
      <w:r w:rsidRPr="00F27F7F">
        <w:rPr>
          <w:rFonts w:ascii="Arial" w:hAnsi="Arial" w:cs="Arial"/>
          <w:i/>
          <w:sz w:val="20"/>
          <w:szCs w:val="20"/>
          <w:shd w:val="clear" w:color="auto" w:fill="FFFFFF"/>
          <w:lang w:eastAsia="en-GB"/>
        </w:rPr>
        <w:t>R v </w:t>
      </w:r>
      <w:r w:rsidRPr="00F27F7F">
        <w:rPr>
          <w:rFonts w:ascii="Arial" w:hAnsi="Arial" w:cs="Arial"/>
          <w:i/>
          <w:sz w:val="20"/>
          <w:szCs w:val="20"/>
          <w:lang w:eastAsia="en-GB"/>
        </w:rPr>
        <w:t>Parry</w:t>
      </w:r>
      <w:r w:rsidRPr="00DC50FA">
        <w:rPr>
          <w:rFonts w:ascii="Arial" w:hAnsi="Arial" w:cs="Arial"/>
          <w:sz w:val="20"/>
          <w:szCs w:val="20"/>
          <w:shd w:val="clear" w:color="auto" w:fill="FFFFFF"/>
          <w:lang w:eastAsia="en-GB"/>
        </w:rPr>
        <w:t> 1924 AD 401.</w:t>
      </w:r>
    </w:p>
  </w:footnote>
  <w:footnote w:id="26">
    <w:p w14:paraId="2656DB92" w14:textId="085ECBDF" w:rsidR="00EA645E" w:rsidRPr="00F27F7F" w:rsidRDefault="00EA645E" w:rsidP="006A186C">
      <w:pPr>
        <w:pStyle w:val="NoSpacing"/>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Joubert JA in </w:t>
      </w:r>
      <w:r w:rsidRPr="0056554C">
        <w:rPr>
          <w:rFonts w:ascii="Arial" w:hAnsi="Arial" w:cs="Arial"/>
          <w:i/>
          <w:sz w:val="20"/>
          <w:szCs w:val="20"/>
        </w:rPr>
        <w:t>S v Williams</w:t>
      </w:r>
      <w:r w:rsidRPr="00F27F7F">
        <w:rPr>
          <w:rFonts w:ascii="Arial" w:hAnsi="Arial" w:cs="Arial"/>
          <w:sz w:val="20"/>
          <w:szCs w:val="20"/>
        </w:rPr>
        <w:t xml:space="preserve"> 1980 (1) SA 60 (A) at 63A</w:t>
      </w:r>
      <w:r w:rsidRPr="00DC50FA">
        <w:rPr>
          <w:rFonts w:ascii="Arial" w:hAnsi="Arial" w:cs="Arial"/>
          <w:sz w:val="20"/>
          <w:szCs w:val="20"/>
        </w:rPr>
        <w:t>-</w:t>
      </w:r>
      <w:r w:rsidRPr="00DC50FA">
        <w:rPr>
          <w:rFonts w:ascii="Arial" w:hAnsi="Arial" w:cs="Arial"/>
          <w:sz w:val="20"/>
          <w:szCs w:val="20"/>
        </w:rPr>
        <w:softHyphen/>
        <w:t xml:space="preserve">B </w:t>
      </w:r>
      <w:r w:rsidRPr="0056554C">
        <w:rPr>
          <w:rFonts w:ascii="Arial" w:hAnsi="Arial" w:cs="Arial"/>
          <w:sz w:val="20"/>
          <w:szCs w:val="20"/>
        </w:rPr>
        <w:t>as translated from Afrikaans to English</w:t>
      </w:r>
      <w:r w:rsidR="003D7A77">
        <w:rPr>
          <w:rFonts w:ascii="Arial" w:hAnsi="Arial" w:cs="Arial"/>
          <w:sz w:val="20"/>
          <w:szCs w:val="20"/>
        </w:rPr>
        <w:t xml:space="preserve"> by me</w:t>
      </w:r>
      <w:r w:rsidRPr="0056554C">
        <w:rPr>
          <w:rFonts w:ascii="Arial" w:hAnsi="Arial" w:cs="Arial"/>
          <w:sz w:val="20"/>
          <w:szCs w:val="20"/>
        </w:rPr>
        <w:t>.</w:t>
      </w:r>
    </w:p>
  </w:footnote>
  <w:footnote w:id="27">
    <w:p w14:paraId="75C42AB2" w14:textId="1166A4D0" w:rsidR="00EA645E" w:rsidRPr="0056554C" w:rsidRDefault="00EA645E" w:rsidP="006407FB">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F27F7F">
        <w:rPr>
          <w:rFonts w:ascii="Arial" w:hAnsi="Arial" w:cs="Arial"/>
          <w:i/>
        </w:rPr>
        <w:t>S v Khoza</w:t>
      </w:r>
      <w:r w:rsidRPr="00F27F7F">
        <w:rPr>
          <w:rFonts w:ascii="Arial" w:hAnsi="Arial" w:cs="Arial"/>
        </w:rPr>
        <w:t xml:space="preserve"> 1982 (3) SA 1019 (A)</w:t>
      </w:r>
      <w:r w:rsidRPr="00DC50FA">
        <w:rPr>
          <w:rFonts w:ascii="Arial" w:hAnsi="Arial" w:cs="Arial"/>
        </w:rPr>
        <w:t xml:space="preserve"> at 1031B-F.</w:t>
      </w:r>
    </w:p>
  </w:footnote>
  <w:footnote w:id="28">
    <w:p w14:paraId="6BFFEABA" w14:textId="1792EE9A" w:rsidR="00EA645E" w:rsidRPr="0056554C" w:rsidRDefault="00EA645E" w:rsidP="00B91C7B">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F27F7F">
        <w:rPr>
          <w:rFonts w:ascii="Arial" w:hAnsi="Arial" w:cs="Arial"/>
          <w:i/>
        </w:rPr>
        <w:t>S v Kimberley and another</w:t>
      </w:r>
      <w:r w:rsidRPr="00F27F7F">
        <w:rPr>
          <w:rFonts w:ascii="Arial" w:hAnsi="Arial" w:cs="Arial"/>
        </w:rPr>
        <w:t xml:space="preserve"> 2004 (2) SACR 38 (E)</w:t>
      </w:r>
      <w:r w:rsidRPr="00DC50FA">
        <w:rPr>
          <w:rFonts w:ascii="Arial" w:hAnsi="Arial" w:cs="Arial"/>
        </w:rPr>
        <w:t xml:space="preserve"> para 10.</w:t>
      </w:r>
    </w:p>
  </w:footnote>
  <w:footnote w:id="29">
    <w:p w14:paraId="3C2658C9" w14:textId="7891905B" w:rsidR="00EA645E" w:rsidRPr="00C03142"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A Kruger </w:t>
      </w:r>
      <w:r w:rsidRPr="00DE2F63">
        <w:rPr>
          <w:rFonts w:ascii="Arial" w:hAnsi="Arial" w:cs="Arial"/>
          <w:i/>
        </w:rPr>
        <w:t>Hiemstra's Criminal Procedure</w:t>
      </w:r>
      <w:r w:rsidRPr="00B313F9">
        <w:rPr>
          <w:rFonts w:ascii="Arial" w:hAnsi="Arial" w:cs="Arial"/>
        </w:rPr>
        <w:t xml:space="preserve"> (Service Issue 16 February 2023) at 22-29 – 22-30.</w:t>
      </w:r>
    </w:p>
  </w:footnote>
  <w:footnote w:id="30">
    <w:p w14:paraId="359C4223" w14:textId="6CF65D5A" w:rsidR="00EA645E" w:rsidRPr="00C03142" w:rsidRDefault="00EA645E" w:rsidP="005C3A7B">
      <w:pPr>
        <w:pStyle w:val="FootnoteText"/>
        <w:jc w:val="both"/>
      </w:pPr>
      <w:r w:rsidRPr="00F27F7F">
        <w:rPr>
          <w:rStyle w:val="FootnoteReference"/>
        </w:rPr>
        <w:footnoteRef/>
      </w:r>
      <w:r w:rsidRPr="00F27F7F">
        <w:t xml:space="preserve"> </w:t>
      </w:r>
      <w:r w:rsidRPr="00F27F7F">
        <w:rPr>
          <w:rFonts w:ascii="Arial" w:hAnsi="Arial" w:cs="Arial"/>
        </w:rPr>
        <w:t xml:space="preserve">A Kruger </w:t>
      </w:r>
      <w:r w:rsidRPr="00DE2F63">
        <w:rPr>
          <w:rFonts w:ascii="Arial" w:hAnsi="Arial" w:cs="Arial"/>
          <w:i/>
        </w:rPr>
        <w:t>Hiemstra's Criminal Procedure</w:t>
      </w:r>
      <w:r w:rsidRPr="00B313F9">
        <w:rPr>
          <w:rFonts w:ascii="Arial" w:hAnsi="Arial" w:cs="Arial"/>
        </w:rPr>
        <w:t xml:space="preserve"> (Service Issue 16 February 2023) at 22-29 – 22-30.</w:t>
      </w:r>
    </w:p>
  </w:footnote>
  <w:footnote w:id="31">
    <w:p w14:paraId="500198AF" w14:textId="364133E8" w:rsidR="00EA645E" w:rsidRPr="00C03142" w:rsidRDefault="00EA645E">
      <w:pPr>
        <w:pStyle w:val="FootnoteText"/>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00FB0418">
        <w:rPr>
          <w:rFonts w:ascii="Arial" w:hAnsi="Arial" w:cs="Arial"/>
        </w:rPr>
        <w:t xml:space="preserve">This is Latin for </w:t>
      </w:r>
      <w:r w:rsidRPr="00DE2F63">
        <w:rPr>
          <w:rFonts w:ascii="Arial" w:hAnsi="Arial" w:cs="Arial"/>
        </w:rPr>
        <w:t>the ‘trier of facts’.</w:t>
      </w:r>
    </w:p>
  </w:footnote>
  <w:footnote w:id="32">
    <w:p w14:paraId="271DA162" w14:textId="31BFD92B" w:rsidR="00EA645E" w:rsidRPr="0056554C" w:rsidRDefault="00EA645E" w:rsidP="008A7D5D">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A Kruger </w:t>
      </w:r>
      <w:r w:rsidRPr="00DE2F63">
        <w:rPr>
          <w:rFonts w:ascii="Arial" w:hAnsi="Arial" w:cs="Arial"/>
          <w:i/>
        </w:rPr>
        <w:t>Hiemstra's Criminal Procedure</w:t>
      </w:r>
      <w:r w:rsidRPr="00B313F9">
        <w:rPr>
          <w:rFonts w:ascii="Arial" w:hAnsi="Arial" w:cs="Arial"/>
        </w:rPr>
        <w:t xml:space="preserve"> (Service Issue 16 February 2023) at 22-30.</w:t>
      </w:r>
    </w:p>
  </w:footnote>
  <w:footnote w:id="33">
    <w:p w14:paraId="6F05224F" w14:textId="41441C80" w:rsidR="00EA645E" w:rsidRPr="00B25FD8" w:rsidRDefault="00EA645E" w:rsidP="006A186C">
      <w:pPr>
        <w:jc w:val="both"/>
        <w:rPr>
          <w:rFonts w:ascii="Arial" w:hAnsi="Arial" w:cs="Arial"/>
          <w:sz w:val="20"/>
          <w:szCs w:val="20"/>
        </w:rPr>
      </w:pPr>
      <w:r w:rsidRPr="00F27F7F">
        <w:rPr>
          <w:rStyle w:val="FootnoteReference"/>
          <w:rFonts w:ascii="Arial" w:hAnsi="Arial" w:cs="Arial"/>
          <w:sz w:val="20"/>
          <w:szCs w:val="20"/>
        </w:rPr>
        <w:footnoteRef/>
      </w:r>
      <w:r w:rsidRPr="00F27F7F">
        <w:rPr>
          <w:rFonts w:ascii="Arial" w:hAnsi="Arial" w:cs="Arial"/>
          <w:sz w:val="20"/>
          <w:szCs w:val="20"/>
        </w:rPr>
        <w:t xml:space="preserve"> </w:t>
      </w:r>
      <w:r w:rsidRPr="00F27F7F">
        <w:rPr>
          <w:rFonts w:ascii="Arial" w:hAnsi="Arial" w:cs="Arial"/>
          <w:i/>
          <w:sz w:val="20"/>
          <w:szCs w:val="20"/>
        </w:rPr>
        <w:t>S v Tandwa and others</w:t>
      </w:r>
      <w:r w:rsidRPr="00DE2F63">
        <w:rPr>
          <w:rFonts w:ascii="Arial" w:hAnsi="Arial" w:cs="Arial"/>
          <w:sz w:val="20"/>
          <w:szCs w:val="20"/>
        </w:rPr>
        <w:t xml:space="preserve"> 2008 (1) SACR 613 (SCA)</w:t>
      </w:r>
      <w:r w:rsidRPr="00B25FD8">
        <w:rPr>
          <w:rFonts w:ascii="Arial" w:hAnsi="Arial" w:cs="Arial"/>
          <w:sz w:val="20"/>
          <w:szCs w:val="20"/>
        </w:rPr>
        <w:t xml:space="preserve"> para 129.</w:t>
      </w:r>
    </w:p>
  </w:footnote>
  <w:footnote w:id="34">
    <w:p w14:paraId="761ADFA9" w14:textId="19B7FBD7" w:rsidR="00EA645E" w:rsidRPr="0056554C"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F27F7F">
        <w:rPr>
          <w:rFonts w:ascii="Arial" w:hAnsi="Arial" w:cs="Arial"/>
          <w:i/>
        </w:rPr>
        <w:t>S v Tandwa and others</w:t>
      </w:r>
      <w:r w:rsidRPr="00DE2F63">
        <w:rPr>
          <w:rFonts w:ascii="Arial" w:hAnsi="Arial" w:cs="Arial"/>
        </w:rPr>
        <w:t xml:space="preserve"> 2008 (1) SACR 613 (SCA)</w:t>
      </w:r>
      <w:r w:rsidRPr="00B25FD8">
        <w:rPr>
          <w:rFonts w:ascii="Arial" w:hAnsi="Arial" w:cs="Arial"/>
        </w:rPr>
        <w:t xml:space="preserve"> para</w:t>
      </w:r>
      <w:r w:rsidRPr="0056554C">
        <w:rPr>
          <w:rFonts w:ascii="Arial" w:hAnsi="Arial" w:cs="Arial"/>
        </w:rPr>
        <w:t xml:space="preserve"> 130, see also from para 131 onwards.</w:t>
      </w:r>
    </w:p>
  </w:footnote>
  <w:footnote w:id="35">
    <w:p w14:paraId="10B31DDE" w14:textId="6C3A7C82" w:rsidR="00EA645E" w:rsidRPr="0056554C" w:rsidRDefault="00EA645E" w:rsidP="006A186C">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DE2F63">
        <w:rPr>
          <w:rFonts w:ascii="Arial" w:hAnsi="Arial" w:cs="Arial"/>
        </w:rPr>
        <w:t>Transcribed record at</w:t>
      </w:r>
      <w:r w:rsidRPr="00B25FD8">
        <w:rPr>
          <w:rFonts w:ascii="Arial" w:hAnsi="Arial" w:cs="Arial"/>
        </w:rPr>
        <w:t xml:space="preserve"> 127-130</w:t>
      </w:r>
      <w:r w:rsidR="00FB0418">
        <w:rPr>
          <w:rFonts w:ascii="Arial" w:hAnsi="Arial" w:cs="Arial"/>
        </w:rPr>
        <w:t>.</w:t>
      </w:r>
    </w:p>
  </w:footnote>
  <w:footnote w:id="36">
    <w:p w14:paraId="7B1BB1B3" w14:textId="2ECCA280" w:rsidR="00EA645E" w:rsidRPr="0056554C" w:rsidRDefault="00EA645E" w:rsidP="00597A4E">
      <w:pPr>
        <w:pStyle w:val="FootnoteText"/>
        <w:jc w:val="both"/>
        <w:rPr>
          <w:rFonts w:ascii="Arial" w:hAnsi="Arial" w:cs="Arial"/>
        </w:rPr>
      </w:pPr>
      <w:r w:rsidRPr="00F27F7F">
        <w:rPr>
          <w:rStyle w:val="FootnoteReference"/>
          <w:rFonts w:ascii="Arial" w:hAnsi="Arial" w:cs="Arial"/>
        </w:rPr>
        <w:footnoteRef/>
      </w:r>
      <w:r w:rsidRPr="00F27F7F">
        <w:rPr>
          <w:rFonts w:ascii="Arial" w:hAnsi="Arial" w:cs="Arial"/>
        </w:rPr>
        <w:t xml:space="preserve"> </w:t>
      </w:r>
      <w:r w:rsidRPr="0056554C">
        <w:rPr>
          <w:rFonts w:ascii="Arial" w:hAnsi="Arial" w:cs="Arial"/>
          <w:i/>
        </w:rPr>
        <w:t>R v Mlambo</w:t>
      </w:r>
      <w:r w:rsidRPr="0056554C">
        <w:rPr>
          <w:rFonts w:ascii="Arial" w:hAnsi="Arial" w:cs="Arial"/>
        </w:rPr>
        <w:t xml:space="preserve"> 1957 (4) SA 727 (A) at 737A-D.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6045260"/>
      <w:docPartObj>
        <w:docPartGallery w:val="Page Numbers (Top of Page)"/>
        <w:docPartUnique/>
      </w:docPartObj>
    </w:sdtPr>
    <w:sdtEndPr>
      <w:rPr>
        <w:rStyle w:val="PageNumber"/>
      </w:rPr>
    </w:sdtEndPr>
    <w:sdtContent>
      <w:p w14:paraId="5A50BD0B" w14:textId="2199A47D" w:rsidR="00EA645E" w:rsidRDefault="00EA645E" w:rsidP="00A905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C3382" w14:textId="77777777" w:rsidR="00EA645E" w:rsidRDefault="00EA645E" w:rsidP="006E607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52413"/>
      <w:docPartObj>
        <w:docPartGallery w:val="Page Numbers (Top of Page)"/>
        <w:docPartUnique/>
      </w:docPartObj>
    </w:sdtPr>
    <w:sdtEndPr>
      <w:rPr>
        <w:rFonts w:ascii="Arial" w:hAnsi="Arial" w:cs="Arial"/>
        <w:noProof/>
      </w:rPr>
    </w:sdtEndPr>
    <w:sdtContent>
      <w:p w14:paraId="1EB4BAF5" w14:textId="737237F0" w:rsidR="00EA645E" w:rsidRPr="00A53AED" w:rsidRDefault="00EA645E">
        <w:pPr>
          <w:pStyle w:val="Header"/>
          <w:jc w:val="right"/>
          <w:rPr>
            <w:rFonts w:ascii="Arial" w:hAnsi="Arial" w:cs="Arial"/>
          </w:rPr>
        </w:pPr>
        <w:r w:rsidRPr="00A53AED">
          <w:rPr>
            <w:rFonts w:ascii="Arial" w:hAnsi="Arial" w:cs="Arial"/>
          </w:rPr>
          <w:fldChar w:fldCharType="begin"/>
        </w:r>
        <w:r w:rsidRPr="00A53AED">
          <w:rPr>
            <w:rFonts w:ascii="Arial" w:hAnsi="Arial" w:cs="Arial"/>
          </w:rPr>
          <w:instrText xml:space="preserve"> PAGE   \* MERGEFORMAT </w:instrText>
        </w:r>
        <w:r w:rsidRPr="00A53AED">
          <w:rPr>
            <w:rFonts w:ascii="Arial" w:hAnsi="Arial" w:cs="Arial"/>
          </w:rPr>
          <w:fldChar w:fldCharType="separate"/>
        </w:r>
        <w:r w:rsidR="00FE6F4B">
          <w:rPr>
            <w:rFonts w:ascii="Arial" w:hAnsi="Arial" w:cs="Arial"/>
            <w:noProof/>
          </w:rPr>
          <w:t>20</w:t>
        </w:r>
        <w:r w:rsidRPr="00A53AED">
          <w:rPr>
            <w:rFonts w:ascii="Arial" w:hAnsi="Arial" w:cs="Arial"/>
            <w:noProof/>
          </w:rPr>
          <w:fldChar w:fldCharType="end"/>
        </w:r>
      </w:p>
    </w:sdtContent>
  </w:sdt>
  <w:p w14:paraId="05CC95F7" w14:textId="77777777" w:rsidR="00EA645E" w:rsidRDefault="00EA645E" w:rsidP="006E607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DCD"/>
    <w:multiLevelType w:val="multilevel"/>
    <w:tmpl w:val="006C8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76655"/>
    <w:multiLevelType w:val="multilevel"/>
    <w:tmpl w:val="2442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D34B3"/>
    <w:multiLevelType w:val="hybridMultilevel"/>
    <w:tmpl w:val="36F233DA"/>
    <w:lvl w:ilvl="0" w:tplc="9204409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97AFB"/>
    <w:multiLevelType w:val="hybridMultilevel"/>
    <w:tmpl w:val="6A3607A6"/>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36A76"/>
    <w:multiLevelType w:val="hybridMultilevel"/>
    <w:tmpl w:val="3DDEE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65F45"/>
    <w:multiLevelType w:val="hybridMultilevel"/>
    <w:tmpl w:val="75745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531EE"/>
    <w:multiLevelType w:val="hybridMultilevel"/>
    <w:tmpl w:val="84E4C33A"/>
    <w:lvl w:ilvl="0" w:tplc="9B1C0218">
      <w:start w:val="1"/>
      <w:numFmt w:val="lowerLetter"/>
      <w:lvlText w:val="(%1)"/>
      <w:lvlJc w:val="left"/>
      <w:pPr>
        <w:ind w:left="720" w:hanging="360"/>
      </w:pPr>
      <w:rPr>
        <w:rFonts w:ascii="Arial" w:hAnsi="Arial" w:cstheme="minorBid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CD"/>
    <w:rsid w:val="00007B56"/>
    <w:rsid w:val="00007C41"/>
    <w:rsid w:val="00007C48"/>
    <w:rsid w:val="00020250"/>
    <w:rsid w:val="00031DC1"/>
    <w:rsid w:val="00036B59"/>
    <w:rsid w:val="00036E91"/>
    <w:rsid w:val="00040D9B"/>
    <w:rsid w:val="000562DF"/>
    <w:rsid w:val="00082B4C"/>
    <w:rsid w:val="00083A67"/>
    <w:rsid w:val="00091BF0"/>
    <w:rsid w:val="00091E84"/>
    <w:rsid w:val="000939E1"/>
    <w:rsid w:val="00094909"/>
    <w:rsid w:val="000A406E"/>
    <w:rsid w:val="000B191F"/>
    <w:rsid w:val="000C3405"/>
    <w:rsid w:val="000C5C7B"/>
    <w:rsid w:val="000D430B"/>
    <w:rsid w:val="000D5B59"/>
    <w:rsid w:val="000E7ADB"/>
    <w:rsid w:val="001071B4"/>
    <w:rsid w:val="00116D16"/>
    <w:rsid w:val="00123DBC"/>
    <w:rsid w:val="00127A23"/>
    <w:rsid w:val="00134AF3"/>
    <w:rsid w:val="00136EDC"/>
    <w:rsid w:val="001440D6"/>
    <w:rsid w:val="00152EA8"/>
    <w:rsid w:val="00162639"/>
    <w:rsid w:val="00162B89"/>
    <w:rsid w:val="0016662F"/>
    <w:rsid w:val="00170002"/>
    <w:rsid w:val="00175D7A"/>
    <w:rsid w:val="00180C82"/>
    <w:rsid w:val="00186C04"/>
    <w:rsid w:val="001978A9"/>
    <w:rsid w:val="001A7417"/>
    <w:rsid w:val="001C0110"/>
    <w:rsid w:val="001E4D2A"/>
    <w:rsid w:val="001E4E01"/>
    <w:rsid w:val="001E7FE8"/>
    <w:rsid w:val="001F690A"/>
    <w:rsid w:val="00206352"/>
    <w:rsid w:val="00221D17"/>
    <w:rsid w:val="00222E4E"/>
    <w:rsid w:val="00224FD0"/>
    <w:rsid w:val="0022550B"/>
    <w:rsid w:val="00225F0C"/>
    <w:rsid w:val="00237965"/>
    <w:rsid w:val="00241778"/>
    <w:rsid w:val="0025313B"/>
    <w:rsid w:val="002534FA"/>
    <w:rsid w:val="00270104"/>
    <w:rsid w:val="00270AD6"/>
    <w:rsid w:val="002748D3"/>
    <w:rsid w:val="00280420"/>
    <w:rsid w:val="00284C91"/>
    <w:rsid w:val="002857D9"/>
    <w:rsid w:val="00286812"/>
    <w:rsid w:val="00291C91"/>
    <w:rsid w:val="0029556D"/>
    <w:rsid w:val="002A2260"/>
    <w:rsid w:val="002A265F"/>
    <w:rsid w:val="002A7EB6"/>
    <w:rsid w:val="002B0825"/>
    <w:rsid w:val="002B5BE0"/>
    <w:rsid w:val="002B6EDF"/>
    <w:rsid w:val="002B75DA"/>
    <w:rsid w:val="002C2E0F"/>
    <w:rsid w:val="002C371C"/>
    <w:rsid w:val="002E3757"/>
    <w:rsid w:val="002E3963"/>
    <w:rsid w:val="002F1B71"/>
    <w:rsid w:val="002F4A81"/>
    <w:rsid w:val="002F565E"/>
    <w:rsid w:val="002F7131"/>
    <w:rsid w:val="002F7440"/>
    <w:rsid w:val="003363AB"/>
    <w:rsid w:val="003370C3"/>
    <w:rsid w:val="00344F87"/>
    <w:rsid w:val="00347EF1"/>
    <w:rsid w:val="003507E2"/>
    <w:rsid w:val="0035389B"/>
    <w:rsid w:val="003566CD"/>
    <w:rsid w:val="00361E71"/>
    <w:rsid w:val="00361E7D"/>
    <w:rsid w:val="00365C96"/>
    <w:rsid w:val="00380C29"/>
    <w:rsid w:val="00391318"/>
    <w:rsid w:val="003A1E1A"/>
    <w:rsid w:val="003B708E"/>
    <w:rsid w:val="003B7395"/>
    <w:rsid w:val="003C0BC6"/>
    <w:rsid w:val="003C4D9A"/>
    <w:rsid w:val="003D0C8B"/>
    <w:rsid w:val="003D439D"/>
    <w:rsid w:val="003D7A77"/>
    <w:rsid w:val="003E7F1F"/>
    <w:rsid w:val="003F29CE"/>
    <w:rsid w:val="00416CA4"/>
    <w:rsid w:val="004210A8"/>
    <w:rsid w:val="0042649D"/>
    <w:rsid w:val="004420EE"/>
    <w:rsid w:val="004869FA"/>
    <w:rsid w:val="004900AE"/>
    <w:rsid w:val="00491311"/>
    <w:rsid w:val="004A3838"/>
    <w:rsid w:val="004B5EBE"/>
    <w:rsid w:val="004B75DC"/>
    <w:rsid w:val="004C44EB"/>
    <w:rsid w:val="004C7EEF"/>
    <w:rsid w:val="004D4A7F"/>
    <w:rsid w:val="004D4CC2"/>
    <w:rsid w:val="004E3862"/>
    <w:rsid w:val="004E56E0"/>
    <w:rsid w:val="0050135A"/>
    <w:rsid w:val="005022BB"/>
    <w:rsid w:val="00502DCC"/>
    <w:rsid w:val="00505107"/>
    <w:rsid w:val="00511C11"/>
    <w:rsid w:val="0051370A"/>
    <w:rsid w:val="00514F7D"/>
    <w:rsid w:val="00516442"/>
    <w:rsid w:val="00523190"/>
    <w:rsid w:val="00527FA3"/>
    <w:rsid w:val="005440BD"/>
    <w:rsid w:val="00544B44"/>
    <w:rsid w:val="00554C20"/>
    <w:rsid w:val="005550E3"/>
    <w:rsid w:val="005550F1"/>
    <w:rsid w:val="00561BD2"/>
    <w:rsid w:val="0056554C"/>
    <w:rsid w:val="00570666"/>
    <w:rsid w:val="00572D09"/>
    <w:rsid w:val="0057598C"/>
    <w:rsid w:val="00582843"/>
    <w:rsid w:val="005917EF"/>
    <w:rsid w:val="00597A4E"/>
    <w:rsid w:val="00597AA5"/>
    <w:rsid w:val="005B3C38"/>
    <w:rsid w:val="005C0D6C"/>
    <w:rsid w:val="005C3A7B"/>
    <w:rsid w:val="005E242C"/>
    <w:rsid w:val="005F01B0"/>
    <w:rsid w:val="005F053D"/>
    <w:rsid w:val="005F5129"/>
    <w:rsid w:val="00600394"/>
    <w:rsid w:val="006010D3"/>
    <w:rsid w:val="006127FD"/>
    <w:rsid w:val="00626181"/>
    <w:rsid w:val="00633143"/>
    <w:rsid w:val="006405CC"/>
    <w:rsid w:val="006407FB"/>
    <w:rsid w:val="006613AF"/>
    <w:rsid w:val="00677D98"/>
    <w:rsid w:val="006809FC"/>
    <w:rsid w:val="00686F19"/>
    <w:rsid w:val="00690FD0"/>
    <w:rsid w:val="006915CC"/>
    <w:rsid w:val="00693C8D"/>
    <w:rsid w:val="006A0846"/>
    <w:rsid w:val="006A186C"/>
    <w:rsid w:val="006A20B0"/>
    <w:rsid w:val="006A4F90"/>
    <w:rsid w:val="006B2945"/>
    <w:rsid w:val="006C5FED"/>
    <w:rsid w:val="006C715C"/>
    <w:rsid w:val="006E6078"/>
    <w:rsid w:val="006F5D36"/>
    <w:rsid w:val="0071057D"/>
    <w:rsid w:val="0071639F"/>
    <w:rsid w:val="007314D0"/>
    <w:rsid w:val="0073244A"/>
    <w:rsid w:val="00737D1E"/>
    <w:rsid w:val="00766207"/>
    <w:rsid w:val="00781BA3"/>
    <w:rsid w:val="007943E3"/>
    <w:rsid w:val="00794717"/>
    <w:rsid w:val="007A42EF"/>
    <w:rsid w:val="007B30C4"/>
    <w:rsid w:val="007B3DFF"/>
    <w:rsid w:val="007D3B39"/>
    <w:rsid w:val="007D6AA7"/>
    <w:rsid w:val="00816671"/>
    <w:rsid w:val="00826117"/>
    <w:rsid w:val="0083192B"/>
    <w:rsid w:val="0083254A"/>
    <w:rsid w:val="00840AD9"/>
    <w:rsid w:val="00842AAE"/>
    <w:rsid w:val="00843E10"/>
    <w:rsid w:val="00856457"/>
    <w:rsid w:val="00861B3A"/>
    <w:rsid w:val="00861E37"/>
    <w:rsid w:val="00861EDC"/>
    <w:rsid w:val="00862D87"/>
    <w:rsid w:val="00863BBD"/>
    <w:rsid w:val="00864890"/>
    <w:rsid w:val="00871A2F"/>
    <w:rsid w:val="00890734"/>
    <w:rsid w:val="008A4301"/>
    <w:rsid w:val="008A7D5D"/>
    <w:rsid w:val="008B3214"/>
    <w:rsid w:val="008C0080"/>
    <w:rsid w:val="008C2FDD"/>
    <w:rsid w:val="008F40D9"/>
    <w:rsid w:val="008F7334"/>
    <w:rsid w:val="008F7405"/>
    <w:rsid w:val="008F7FF4"/>
    <w:rsid w:val="00903F1A"/>
    <w:rsid w:val="009074B8"/>
    <w:rsid w:val="009101A9"/>
    <w:rsid w:val="00912B36"/>
    <w:rsid w:val="009255A2"/>
    <w:rsid w:val="009312A4"/>
    <w:rsid w:val="009558A5"/>
    <w:rsid w:val="00961DF0"/>
    <w:rsid w:val="00971413"/>
    <w:rsid w:val="00971599"/>
    <w:rsid w:val="0097240F"/>
    <w:rsid w:val="00973D1A"/>
    <w:rsid w:val="009915F5"/>
    <w:rsid w:val="009B4043"/>
    <w:rsid w:val="009C4D21"/>
    <w:rsid w:val="009C6EDA"/>
    <w:rsid w:val="009D1E96"/>
    <w:rsid w:val="009D2256"/>
    <w:rsid w:val="009E1652"/>
    <w:rsid w:val="009E433E"/>
    <w:rsid w:val="009E5EC3"/>
    <w:rsid w:val="009F66EC"/>
    <w:rsid w:val="00A01F89"/>
    <w:rsid w:val="00A12DBE"/>
    <w:rsid w:val="00A14289"/>
    <w:rsid w:val="00A2685F"/>
    <w:rsid w:val="00A3465B"/>
    <w:rsid w:val="00A371B9"/>
    <w:rsid w:val="00A37AB5"/>
    <w:rsid w:val="00A40059"/>
    <w:rsid w:val="00A4528C"/>
    <w:rsid w:val="00A53AED"/>
    <w:rsid w:val="00A558AA"/>
    <w:rsid w:val="00A55EAF"/>
    <w:rsid w:val="00A83F37"/>
    <w:rsid w:val="00A84B2A"/>
    <w:rsid w:val="00A864F7"/>
    <w:rsid w:val="00A905E9"/>
    <w:rsid w:val="00A929CF"/>
    <w:rsid w:val="00AB6C4C"/>
    <w:rsid w:val="00AB71F4"/>
    <w:rsid w:val="00AC0C93"/>
    <w:rsid w:val="00AC4386"/>
    <w:rsid w:val="00AD7D2B"/>
    <w:rsid w:val="00AE3714"/>
    <w:rsid w:val="00AF13AE"/>
    <w:rsid w:val="00AF1A06"/>
    <w:rsid w:val="00B12A93"/>
    <w:rsid w:val="00B159D7"/>
    <w:rsid w:val="00B2182C"/>
    <w:rsid w:val="00B25FD8"/>
    <w:rsid w:val="00B313F9"/>
    <w:rsid w:val="00B35F80"/>
    <w:rsid w:val="00B3701F"/>
    <w:rsid w:val="00B64B8F"/>
    <w:rsid w:val="00B76E6B"/>
    <w:rsid w:val="00B81097"/>
    <w:rsid w:val="00B87762"/>
    <w:rsid w:val="00B91C7B"/>
    <w:rsid w:val="00BA28FE"/>
    <w:rsid w:val="00BA7562"/>
    <w:rsid w:val="00BB08AA"/>
    <w:rsid w:val="00BB17CB"/>
    <w:rsid w:val="00BC2DA1"/>
    <w:rsid w:val="00BC365D"/>
    <w:rsid w:val="00BC6E79"/>
    <w:rsid w:val="00BC75DB"/>
    <w:rsid w:val="00BC7DF6"/>
    <w:rsid w:val="00BD2485"/>
    <w:rsid w:val="00BD4B16"/>
    <w:rsid w:val="00BE4E83"/>
    <w:rsid w:val="00C0107F"/>
    <w:rsid w:val="00C03142"/>
    <w:rsid w:val="00C04F85"/>
    <w:rsid w:val="00C05636"/>
    <w:rsid w:val="00C06C77"/>
    <w:rsid w:val="00C10275"/>
    <w:rsid w:val="00C17D30"/>
    <w:rsid w:val="00C2156B"/>
    <w:rsid w:val="00C21ACD"/>
    <w:rsid w:val="00C2213A"/>
    <w:rsid w:val="00C246EC"/>
    <w:rsid w:val="00C275F0"/>
    <w:rsid w:val="00C301B3"/>
    <w:rsid w:val="00C3387D"/>
    <w:rsid w:val="00C40953"/>
    <w:rsid w:val="00C4562B"/>
    <w:rsid w:val="00C46427"/>
    <w:rsid w:val="00C55D68"/>
    <w:rsid w:val="00C8272D"/>
    <w:rsid w:val="00C851AA"/>
    <w:rsid w:val="00C94705"/>
    <w:rsid w:val="00CA60B2"/>
    <w:rsid w:val="00CB091E"/>
    <w:rsid w:val="00CB6302"/>
    <w:rsid w:val="00CB6C09"/>
    <w:rsid w:val="00CC1B3F"/>
    <w:rsid w:val="00CC251A"/>
    <w:rsid w:val="00CC7AB8"/>
    <w:rsid w:val="00CD083A"/>
    <w:rsid w:val="00CD45BC"/>
    <w:rsid w:val="00CD48A3"/>
    <w:rsid w:val="00CE2476"/>
    <w:rsid w:val="00CE31F7"/>
    <w:rsid w:val="00CF0A50"/>
    <w:rsid w:val="00CF3CBB"/>
    <w:rsid w:val="00D00779"/>
    <w:rsid w:val="00D0290F"/>
    <w:rsid w:val="00D03558"/>
    <w:rsid w:val="00D05C42"/>
    <w:rsid w:val="00D105C2"/>
    <w:rsid w:val="00D1217E"/>
    <w:rsid w:val="00D12F0B"/>
    <w:rsid w:val="00D33348"/>
    <w:rsid w:val="00D373E6"/>
    <w:rsid w:val="00D43209"/>
    <w:rsid w:val="00D4357A"/>
    <w:rsid w:val="00D44CE5"/>
    <w:rsid w:val="00D70D2D"/>
    <w:rsid w:val="00D81E90"/>
    <w:rsid w:val="00D92D76"/>
    <w:rsid w:val="00D93E7F"/>
    <w:rsid w:val="00DA2141"/>
    <w:rsid w:val="00DC2F84"/>
    <w:rsid w:val="00DC50FA"/>
    <w:rsid w:val="00DD5514"/>
    <w:rsid w:val="00DD5954"/>
    <w:rsid w:val="00DD5DFD"/>
    <w:rsid w:val="00DD6811"/>
    <w:rsid w:val="00DE0D6B"/>
    <w:rsid w:val="00DE2F63"/>
    <w:rsid w:val="00DF57EF"/>
    <w:rsid w:val="00E0435D"/>
    <w:rsid w:val="00E05EFE"/>
    <w:rsid w:val="00E11805"/>
    <w:rsid w:val="00E121FF"/>
    <w:rsid w:val="00E14116"/>
    <w:rsid w:val="00E31101"/>
    <w:rsid w:val="00E32CEC"/>
    <w:rsid w:val="00E367E1"/>
    <w:rsid w:val="00E37DF8"/>
    <w:rsid w:val="00E42952"/>
    <w:rsid w:val="00E4370E"/>
    <w:rsid w:val="00E43FC4"/>
    <w:rsid w:val="00E441AB"/>
    <w:rsid w:val="00E47C8D"/>
    <w:rsid w:val="00E503B5"/>
    <w:rsid w:val="00E77081"/>
    <w:rsid w:val="00E77DA7"/>
    <w:rsid w:val="00E81EB8"/>
    <w:rsid w:val="00E82451"/>
    <w:rsid w:val="00E854A0"/>
    <w:rsid w:val="00E90A43"/>
    <w:rsid w:val="00E976A0"/>
    <w:rsid w:val="00EA3CE1"/>
    <w:rsid w:val="00EA645E"/>
    <w:rsid w:val="00EB51F3"/>
    <w:rsid w:val="00EE75BD"/>
    <w:rsid w:val="00EF41FC"/>
    <w:rsid w:val="00F02BCE"/>
    <w:rsid w:val="00F033C6"/>
    <w:rsid w:val="00F0503B"/>
    <w:rsid w:val="00F112BC"/>
    <w:rsid w:val="00F27F7F"/>
    <w:rsid w:val="00F45B04"/>
    <w:rsid w:val="00F51790"/>
    <w:rsid w:val="00F52E40"/>
    <w:rsid w:val="00F601C6"/>
    <w:rsid w:val="00F6498F"/>
    <w:rsid w:val="00F71F21"/>
    <w:rsid w:val="00F73B60"/>
    <w:rsid w:val="00F76143"/>
    <w:rsid w:val="00F936CC"/>
    <w:rsid w:val="00FA256C"/>
    <w:rsid w:val="00FA7AE0"/>
    <w:rsid w:val="00FB0418"/>
    <w:rsid w:val="00FB094A"/>
    <w:rsid w:val="00FB2624"/>
    <w:rsid w:val="00FB3380"/>
    <w:rsid w:val="00FC75B9"/>
    <w:rsid w:val="00FD3294"/>
    <w:rsid w:val="00FD6753"/>
    <w:rsid w:val="00FE62E5"/>
    <w:rsid w:val="00FE6F4B"/>
    <w:rsid w:val="00FF012A"/>
    <w:rsid w:val="00FF4C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D692"/>
  <w15:chartTrackingRefBased/>
  <w15:docId w15:val="{495C5155-9DD4-4642-AD95-E5A2BB01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05C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690A"/>
  </w:style>
  <w:style w:type="paragraph" w:customStyle="1" w:styleId="western">
    <w:name w:val="western"/>
    <w:basedOn w:val="Normal"/>
    <w:rsid w:val="002748D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748D3"/>
    <w:rPr>
      <w:color w:val="0000FF"/>
      <w:u w:val="single"/>
    </w:rPr>
  </w:style>
  <w:style w:type="paragraph" w:styleId="FootnoteText">
    <w:name w:val="footnote text"/>
    <w:basedOn w:val="Normal"/>
    <w:link w:val="FootnoteTextChar"/>
    <w:uiPriority w:val="99"/>
    <w:semiHidden/>
    <w:unhideWhenUsed/>
    <w:rsid w:val="00A4528C"/>
    <w:rPr>
      <w:sz w:val="20"/>
      <w:szCs w:val="20"/>
    </w:rPr>
  </w:style>
  <w:style w:type="character" w:customStyle="1" w:styleId="FootnoteTextChar">
    <w:name w:val="Footnote Text Char"/>
    <w:basedOn w:val="DefaultParagraphFont"/>
    <w:link w:val="FootnoteText"/>
    <w:uiPriority w:val="99"/>
    <w:semiHidden/>
    <w:rsid w:val="00A4528C"/>
    <w:rPr>
      <w:sz w:val="20"/>
      <w:szCs w:val="20"/>
    </w:rPr>
  </w:style>
  <w:style w:type="character" w:styleId="FootnoteReference">
    <w:name w:val="footnote reference"/>
    <w:basedOn w:val="DefaultParagraphFont"/>
    <w:uiPriority w:val="99"/>
    <w:semiHidden/>
    <w:unhideWhenUsed/>
    <w:rsid w:val="00A4528C"/>
    <w:rPr>
      <w:vertAlign w:val="superscript"/>
    </w:rPr>
  </w:style>
  <w:style w:type="paragraph" w:styleId="NoSpacing">
    <w:name w:val="No Spacing"/>
    <w:uiPriority w:val="1"/>
    <w:qFormat/>
    <w:rsid w:val="00E14116"/>
  </w:style>
  <w:style w:type="paragraph" w:styleId="NormalWeb">
    <w:name w:val="Normal (Web)"/>
    <w:basedOn w:val="Normal"/>
    <w:uiPriority w:val="99"/>
    <w:unhideWhenUsed/>
    <w:rsid w:val="009E5EC3"/>
    <w:pPr>
      <w:spacing w:before="100" w:beforeAutospacing="1" w:after="100" w:afterAutospacing="1"/>
    </w:pPr>
    <w:rPr>
      <w:rFonts w:ascii="Times New Roman" w:eastAsia="Times New Roman" w:hAnsi="Times New Roman" w:cs="Times New Roman"/>
      <w:lang w:eastAsia="en-GB"/>
    </w:rPr>
  </w:style>
  <w:style w:type="character" w:customStyle="1" w:styleId="None">
    <w:name w:val="None"/>
    <w:rsid w:val="0071639F"/>
  </w:style>
  <w:style w:type="character" w:customStyle="1" w:styleId="Hyperlink1">
    <w:name w:val="Hyperlink.1"/>
    <w:basedOn w:val="None"/>
    <w:rsid w:val="0071639F"/>
    <w:rPr>
      <w:b/>
      <w:bCs/>
      <w:color w:val="0B4B0B"/>
      <w:u w:val="single" w:color="0B4B0B"/>
    </w:rPr>
  </w:style>
  <w:style w:type="character" w:customStyle="1" w:styleId="Heading2Char">
    <w:name w:val="Heading 2 Char"/>
    <w:basedOn w:val="DefaultParagraphFont"/>
    <w:link w:val="Heading2"/>
    <w:uiPriority w:val="9"/>
    <w:rsid w:val="006405CC"/>
    <w:rPr>
      <w:rFonts w:ascii="Times New Roman" w:eastAsia="Times New Roman" w:hAnsi="Times New Roman" w:cs="Times New Roman"/>
      <w:b/>
      <w:bCs/>
      <w:sz w:val="36"/>
      <w:szCs w:val="36"/>
      <w:lang w:eastAsia="en-GB"/>
    </w:rPr>
  </w:style>
  <w:style w:type="paragraph" w:customStyle="1" w:styleId="Default">
    <w:name w:val="Default"/>
    <w:rsid w:val="0022550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EndnoteText">
    <w:name w:val="endnote text"/>
    <w:basedOn w:val="Normal"/>
    <w:link w:val="EndnoteTextChar"/>
    <w:uiPriority w:val="99"/>
    <w:semiHidden/>
    <w:unhideWhenUsed/>
    <w:rsid w:val="00AC0C93"/>
    <w:rPr>
      <w:sz w:val="20"/>
      <w:szCs w:val="20"/>
    </w:rPr>
  </w:style>
  <w:style w:type="character" w:customStyle="1" w:styleId="EndnoteTextChar">
    <w:name w:val="Endnote Text Char"/>
    <w:basedOn w:val="DefaultParagraphFont"/>
    <w:link w:val="EndnoteText"/>
    <w:uiPriority w:val="99"/>
    <w:semiHidden/>
    <w:rsid w:val="00AC0C93"/>
    <w:rPr>
      <w:sz w:val="20"/>
      <w:szCs w:val="20"/>
    </w:rPr>
  </w:style>
  <w:style w:type="character" w:styleId="EndnoteReference">
    <w:name w:val="endnote reference"/>
    <w:basedOn w:val="DefaultParagraphFont"/>
    <w:uiPriority w:val="99"/>
    <w:semiHidden/>
    <w:unhideWhenUsed/>
    <w:rsid w:val="00AC0C93"/>
    <w:rPr>
      <w:vertAlign w:val="superscript"/>
    </w:rPr>
  </w:style>
  <w:style w:type="paragraph" w:styleId="ListParagraph">
    <w:name w:val="List Paragraph"/>
    <w:basedOn w:val="Normal"/>
    <w:uiPriority w:val="34"/>
    <w:qFormat/>
    <w:rsid w:val="00C06C77"/>
    <w:pPr>
      <w:ind w:left="720"/>
      <w:contextualSpacing/>
    </w:pPr>
  </w:style>
  <w:style w:type="character" w:styleId="Emphasis">
    <w:name w:val="Emphasis"/>
    <w:basedOn w:val="DefaultParagraphFont"/>
    <w:uiPriority w:val="20"/>
    <w:qFormat/>
    <w:rsid w:val="00040D9B"/>
    <w:rPr>
      <w:i/>
      <w:iCs/>
    </w:rPr>
  </w:style>
  <w:style w:type="paragraph" w:styleId="Header">
    <w:name w:val="header"/>
    <w:basedOn w:val="Normal"/>
    <w:link w:val="HeaderChar"/>
    <w:uiPriority w:val="99"/>
    <w:unhideWhenUsed/>
    <w:rsid w:val="006E6078"/>
    <w:pPr>
      <w:tabs>
        <w:tab w:val="center" w:pos="4513"/>
        <w:tab w:val="right" w:pos="9026"/>
      </w:tabs>
    </w:pPr>
  </w:style>
  <w:style w:type="character" w:customStyle="1" w:styleId="HeaderChar">
    <w:name w:val="Header Char"/>
    <w:basedOn w:val="DefaultParagraphFont"/>
    <w:link w:val="Header"/>
    <w:uiPriority w:val="99"/>
    <w:rsid w:val="006E6078"/>
  </w:style>
  <w:style w:type="character" w:styleId="PageNumber">
    <w:name w:val="page number"/>
    <w:basedOn w:val="DefaultParagraphFont"/>
    <w:uiPriority w:val="99"/>
    <w:semiHidden/>
    <w:unhideWhenUsed/>
    <w:rsid w:val="006E6078"/>
  </w:style>
  <w:style w:type="character" w:styleId="CommentReference">
    <w:name w:val="annotation reference"/>
    <w:basedOn w:val="DefaultParagraphFont"/>
    <w:uiPriority w:val="99"/>
    <w:semiHidden/>
    <w:unhideWhenUsed/>
    <w:rsid w:val="00C0107F"/>
    <w:rPr>
      <w:sz w:val="16"/>
      <w:szCs w:val="16"/>
    </w:rPr>
  </w:style>
  <w:style w:type="paragraph" w:styleId="CommentText">
    <w:name w:val="annotation text"/>
    <w:basedOn w:val="Normal"/>
    <w:link w:val="CommentTextChar"/>
    <w:uiPriority w:val="99"/>
    <w:unhideWhenUsed/>
    <w:rsid w:val="00C0107F"/>
    <w:rPr>
      <w:sz w:val="20"/>
      <w:szCs w:val="20"/>
    </w:rPr>
  </w:style>
  <w:style w:type="character" w:customStyle="1" w:styleId="CommentTextChar">
    <w:name w:val="Comment Text Char"/>
    <w:basedOn w:val="DefaultParagraphFont"/>
    <w:link w:val="CommentText"/>
    <w:uiPriority w:val="99"/>
    <w:rsid w:val="00C0107F"/>
    <w:rPr>
      <w:sz w:val="20"/>
      <w:szCs w:val="20"/>
    </w:rPr>
  </w:style>
  <w:style w:type="paragraph" w:styleId="CommentSubject">
    <w:name w:val="annotation subject"/>
    <w:basedOn w:val="CommentText"/>
    <w:next w:val="CommentText"/>
    <w:link w:val="CommentSubjectChar"/>
    <w:uiPriority w:val="99"/>
    <w:semiHidden/>
    <w:unhideWhenUsed/>
    <w:rsid w:val="00C0107F"/>
    <w:rPr>
      <w:b/>
      <w:bCs/>
    </w:rPr>
  </w:style>
  <w:style w:type="character" w:customStyle="1" w:styleId="CommentSubjectChar">
    <w:name w:val="Comment Subject Char"/>
    <w:basedOn w:val="CommentTextChar"/>
    <w:link w:val="CommentSubject"/>
    <w:uiPriority w:val="99"/>
    <w:semiHidden/>
    <w:rsid w:val="00C0107F"/>
    <w:rPr>
      <w:b/>
      <w:bCs/>
      <w:sz w:val="20"/>
      <w:szCs w:val="20"/>
    </w:rPr>
  </w:style>
  <w:style w:type="paragraph" w:styleId="BalloonText">
    <w:name w:val="Balloon Text"/>
    <w:basedOn w:val="Normal"/>
    <w:link w:val="BalloonTextChar"/>
    <w:uiPriority w:val="99"/>
    <w:semiHidden/>
    <w:unhideWhenUsed/>
    <w:rsid w:val="00C01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07F"/>
    <w:rPr>
      <w:rFonts w:ascii="Segoe UI" w:hAnsi="Segoe UI" w:cs="Segoe UI"/>
      <w:sz w:val="18"/>
      <w:szCs w:val="18"/>
    </w:rPr>
  </w:style>
  <w:style w:type="paragraph" w:styleId="Footer">
    <w:name w:val="footer"/>
    <w:basedOn w:val="Normal"/>
    <w:link w:val="FooterChar"/>
    <w:uiPriority w:val="99"/>
    <w:unhideWhenUsed/>
    <w:rsid w:val="00A53AED"/>
    <w:pPr>
      <w:tabs>
        <w:tab w:val="center" w:pos="4513"/>
        <w:tab w:val="right" w:pos="9026"/>
      </w:tabs>
    </w:pPr>
  </w:style>
  <w:style w:type="character" w:customStyle="1" w:styleId="FooterChar">
    <w:name w:val="Footer Char"/>
    <w:basedOn w:val="DefaultParagraphFont"/>
    <w:link w:val="Footer"/>
    <w:uiPriority w:val="99"/>
    <w:rsid w:val="00A53AED"/>
  </w:style>
  <w:style w:type="paragraph" w:styleId="Revision">
    <w:name w:val="Revision"/>
    <w:hidden/>
    <w:uiPriority w:val="99"/>
    <w:semiHidden/>
    <w:rsid w:val="00DD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779">
      <w:bodyDiv w:val="1"/>
      <w:marLeft w:val="0"/>
      <w:marRight w:val="0"/>
      <w:marTop w:val="0"/>
      <w:marBottom w:val="0"/>
      <w:divBdr>
        <w:top w:val="none" w:sz="0" w:space="0" w:color="auto"/>
        <w:left w:val="none" w:sz="0" w:space="0" w:color="auto"/>
        <w:bottom w:val="none" w:sz="0" w:space="0" w:color="auto"/>
        <w:right w:val="none" w:sz="0" w:space="0" w:color="auto"/>
      </w:divBdr>
    </w:div>
    <w:div w:id="33309846">
      <w:bodyDiv w:val="1"/>
      <w:marLeft w:val="0"/>
      <w:marRight w:val="0"/>
      <w:marTop w:val="0"/>
      <w:marBottom w:val="0"/>
      <w:divBdr>
        <w:top w:val="none" w:sz="0" w:space="0" w:color="auto"/>
        <w:left w:val="none" w:sz="0" w:space="0" w:color="auto"/>
        <w:bottom w:val="none" w:sz="0" w:space="0" w:color="auto"/>
        <w:right w:val="none" w:sz="0" w:space="0" w:color="auto"/>
      </w:divBdr>
    </w:div>
    <w:div w:id="59984435">
      <w:bodyDiv w:val="1"/>
      <w:marLeft w:val="0"/>
      <w:marRight w:val="0"/>
      <w:marTop w:val="0"/>
      <w:marBottom w:val="0"/>
      <w:divBdr>
        <w:top w:val="none" w:sz="0" w:space="0" w:color="auto"/>
        <w:left w:val="none" w:sz="0" w:space="0" w:color="auto"/>
        <w:bottom w:val="none" w:sz="0" w:space="0" w:color="auto"/>
        <w:right w:val="none" w:sz="0" w:space="0" w:color="auto"/>
      </w:divBdr>
    </w:div>
    <w:div w:id="74085664">
      <w:bodyDiv w:val="1"/>
      <w:marLeft w:val="0"/>
      <w:marRight w:val="0"/>
      <w:marTop w:val="0"/>
      <w:marBottom w:val="0"/>
      <w:divBdr>
        <w:top w:val="none" w:sz="0" w:space="0" w:color="auto"/>
        <w:left w:val="none" w:sz="0" w:space="0" w:color="auto"/>
        <w:bottom w:val="none" w:sz="0" w:space="0" w:color="auto"/>
        <w:right w:val="none" w:sz="0" w:space="0" w:color="auto"/>
      </w:divBdr>
    </w:div>
    <w:div w:id="80758185">
      <w:bodyDiv w:val="1"/>
      <w:marLeft w:val="0"/>
      <w:marRight w:val="0"/>
      <w:marTop w:val="0"/>
      <w:marBottom w:val="0"/>
      <w:divBdr>
        <w:top w:val="none" w:sz="0" w:space="0" w:color="auto"/>
        <w:left w:val="none" w:sz="0" w:space="0" w:color="auto"/>
        <w:bottom w:val="none" w:sz="0" w:space="0" w:color="auto"/>
        <w:right w:val="none" w:sz="0" w:space="0" w:color="auto"/>
      </w:divBdr>
    </w:div>
    <w:div w:id="160632402">
      <w:bodyDiv w:val="1"/>
      <w:marLeft w:val="0"/>
      <w:marRight w:val="0"/>
      <w:marTop w:val="0"/>
      <w:marBottom w:val="0"/>
      <w:divBdr>
        <w:top w:val="none" w:sz="0" w:space="0" w:color="auto"/>
        <w:left w:val="none" w:sz="0" w:space="0" w:color="auto"/>
        <w:bottom w:val="none" w:sz="0" w:space="0" w:color="auto"/>
        <w:right w:val="none" w:sz="0" w:space="0" w:color="auto"/>
      </w:divBdr>
      <w:divsChild>
        <w:div w:id="42133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7620">
      <w:bodyDiv w:val="1"/>
      <w:marLeft w:val="0"/>
      <w:marRight w:val="0"/>
      <w:marTop w:val="0"/>
      <w:marBottom w:val="0"/>
      <w:divBdr>
        <w:top w:val="none" w:sz="0" w:space="0" w:color="auto"/>
        <w:left w:val="none" w:sz="0" w:space="0" w:color="auto"/>
        <w:bottom w:val="none" w:sz="0" w:space="0" w:color="auto"/>
        <w:right w:val="none" w:sz="0" w:space="0" w:color="auto"/>
      </w:divBdr>
    </w:div>
    <w:div w:id="197667030">
      <w:bodyDiv w:val="1"/>
      <w:marLeft w:val="0"/>
      <w:marRight w:val="0"/>
      <w:marTop w:val="0"/>
      <w:marBottom w:val="0"/>
      <w:divBdr>
        <w:top w:val="none" w:sz="0" w:space="0" w:color="auto"/>
        <w:left w:val="none" w:sz="0" w:space="0" w:color="auto"/>
        <w:bottom w:val="none" w:sz="0" w:space="0" w:color="auto"/>
        <w:right w:val="none" w:sz="0" w:space="0" w:color="auto"/>
      </w:divBdr>
    </w:div>
    <w:div w:id="281886502">
      <w:bodyDiv w:val="1"/>
      <w:marLeft w:val="0"/>
      <w:marRight w:val="0"/>
      <w:marTop w:val="0"/>
      <w:marBottom w:val="0"/>
      <w:divBdr>
        <w:top w:val="none" w:sz="0" w:space="0" w:color="auto"/>
        <w:left w:val="none" w:sz="0" w:space="0" w:color="auto"/>
        <w:bottom w:val="none" w:sz="0" w:space="0" w:color="auto"/>
        <w:right w:val="none" w:sz="0" w:space="0" w:color="auto"/>
      </w:divBdr>
      <w:divsChild>
        <w:div w:id="1438408764">
          <w:marLeft w:val="0"/>
          <w:marRight w:val="0"/>
          <w:marTop w:val="0"/>
          <w:marBottom w:val="0"/>
          <w:divBdr>
            <w:top w:val="none" w:sz="0" w:space="0" w:color="auto"/>
            <w:left w:val="none" w:sz="0" w:space="0" w:color="auto"/>
            <w:bottom w:val="none" w:sz="0" w:space="0" w:color="auto"/>
            <w:right w:val="none" w:sz="0" w:space="0" w:color="auto"/>
          </w:divBdr>
          <w:divsChild>
            <w:div w:id="663630664">
              <w:marLeft w:val="0"/>
              <w:marRight w:val="0"/>
              <w:marTop w:val="0"/>
              <w:marBottom w:val="0"/>
              <w:divBdr>
                <w:top w:val="none" w:sz="0" w:space="0" w:color="auto"/>
                <w:left w:val="none" w:sz="0" w:space="0" w:color="auto"/>
                <w:bottom w:val="none" w:sz="0" w:space="0" w:color="auto"/>
                <w:right w:val="none" w:sz="0" w:space="0" w:color="auto"/>
              </w:divBdr>
              <w:divsChild>
                <w:div w:id="1458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21842">
      <w:bodyDiv w:val="1"/>
      <w:marLeft w:val="0"/>
      <w:marRight w:val="0"/>
      <w:marTop w:val="0"/>
      <w:marBottom w:val="0"/>
      <w:divBdr>
        <w:top w:val="none" w:sz="0" w:space="0" w:color="auto"/>
        <w:left w:val="none" w:sz="0" w:space="0" w:color="auto"/>
        <w:bottom w:val="none" w:sz="0" w:space="0" w:color="auto"/>
        <w:right w:val="none" w:sz="0" w:space="0" w:color="auto"/>
      </w:divBdr>
      <w:divsChild>
        <w:div w:id="1406756401">
          <w:marLeft w:val="0"/>
          <w:marRight w:val="0"/>
          <w:marTop w:val="0"/>
          <w:marBottom w:val="0"/>
          <w:divBdr>
            <w:top w:val="none" w:sz="0" w:space="0" w:color="auto"/>
            <w:left w:val="none" w:sz="0" w:space="0" w:color="auto"/>
            <w:bottom w:val="none" w:sz="0" w:space="0" w:color="auto"/>
            <w:right w:val="none" w:sz="0" w:space="0" w:color="auto"/>
          </w:divBdr>
          <w:divsChild>
            <w:div w:id="2054578435">
              <w:marLeft w:val="0"/>
              <w:marRight w:val="0"/>
              <w:marTop w:val="0"/>
              <w:marBottom w:val="0"/>
              <w:divBdr>
                <w:top w:val="none" w:sz="0" w:space="0" w:color="auto"/>
                <w:left w:val="none" w:sz="0" w:space="0" w:color="auto"/>
                <w:bottom w:val="none" w:sz="0" w:space="0" w:color="auto"/>
                <w:right w:val="none" w:sz="0" w:space="0" w:color="auto"/>
              </w:divBdr>
              <w:divsChild>
                <w:div w:id="1487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8277">
      <w:bodyDiv w:val="1"/>
      <w:marLeft w:val="0"/>
      <w:marRight w:val="0"/>
      <w:marTop w:val="0"/>
      <w:marBottom w:val="0"/>
      <w:divBdr>
        <w:top w:val="none" w:sz="0" w:space="0" w:color="auto"/>
        <w:left w:val="none" w:sz="0" w:space="0" w:color="auto"/>
        <w:bottom w:val="none" w:sz="0" w:space="0" w:color="auto"/>
        <w:right w:val="none" w:sz="0" w:space="0" w:color="auto"/>
      </w:divBdr>
      <w:divsChild>
        <w:div w:id="1001860233">
          <w:marLeft w:val="0"/>
          <w:marRight w:val="0"/>
          <w:marTop w:val="0"/>
          <w:marBottom w:val="0"/>
          <w:divBdr>
            <w:top w:val="none" w:sz="0" w:space="0" w:color="auto"/>
            <w:left w:val="none" w:sz="0" w:space="0" w:color="auto"/>
            <w:bottom w:val="none" w:sz="0" w:space="0" w:color="auto"/>
            <w:right w:val="none" w:sz="0" w:space="0" w:color="auto"/>
          </w:divBdr>
          <w:divsChild>
            <w:div w:id="1908879548">
              <w:marLeft w:val="0"/>
              <w:marRight w:val="0"/>
              <w:marTop w:val="0"/>
              <w:marBottom w:val="0"/>
              <w:divBdr>
                <w:top w:val="none" w:sz="0" w:space="0" w:color="auto"/>
                <w:left w:val="none" w:sz="0" w:space="0" w:color="auto"/>
                <w:bottom w:val="none" w:sz="0" w:space="0" w:color="auto"/>
                <w:right w:val="none" w:sz="0" w:space="0" w:color="auto"/>
              </w:divBdr>
              <w:divsChild>
                <w:div w:id="967736692">
                  <w:marLeft w:val="0"/>
                  <w:marRight w:val="0"/>
                  <w:marTop w:val="0"/>
                  <w:marBottom w:val="0"/>
                  <w:divBdr>
                    <w:top w:val="none" w:sz="0" w:space="0" w:color="auto"/>
                    <w:left w:val="none" w:sz="0" w:space="0" w:color="auto"/>
                    <w:bottom w:val="none" w:sz="0" w:space="0" w:color="auto"/>
                    <w:right w:val="none" w:sz="0" w:space="0" w:color="auto"/>
                  </w:divBdr>
                  <w:divsChild>
                    <w:div w:id="1687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7373">
      <w:bodyDiv w:val="1"/>
      <w:marLeft w:val="0"/>
      <w:marRight w:val="0"/>
      <w:marTop w:val="0"/>
      <w:marBottom w:val="0"/>
      <w:divBdr>
        <w:top w:val="none" w:sz="0" w:space="0" w:color="auto"/>
        <w:left w:val="none" w:sz="0" w:space="0" w:color="auto"/>
        <w:bottom w:val="none" w:sz="0" w:space="0" w:color="auto"/>
        <w:right w:val="none" w:sz="0" w:space="0" w:color="auto"/>
      </w:divBdr>
    </w:div>
    <w:div w:id="487477464">
      <w:bodyDiv w:val="1"/>
      <w:marLeft w:val="0"/>
      <w:marRight w:val="0"/>
      <w:marTop w:val="0"/>
      <w:marBottom w:val="0"/>
      <w:divBdr>
        <w:top w:val="none" w:sz="0" w:space="0" w:color="auto"/>
        <w:left w:val="none" w:sz="0" w:space="0" w:color="auto"/>
        <w:bottom w:val="none" w:sz="0" w:space="0" w:color="auto"/>
        <w:right w:val="none" w:sz="0" w:space="0" w:color="auto"/>
      </w:divBdr>
      <w:divsChild>
        <w:div w:id="1358508761">
          <w:marLeft w:val="0"/>
          <w:marRight w:val="0"/>
          <w:marTop w:val="120"/>
          <w:marBottom w:val="0"/>
          <w:divBdr>
            <w:top w:val="none" w:sz="0" w:space="0" w:color="auto"/>
            <w:left w:val="none" w:sz="0" w:space="0" w:color="auto"/>
            <w:bottom w:val="none" w:sz="0" w:space="0" w:color="auto"/>
            <w:right w:val="none" w:sz="0" w:space="0" w:color="auto"/>
          </w:divBdr>
        </w:div>
        <w:div w:id="1462840835">
          <w:marLeft w:val="0"/>
          <w:marRight w:val="0"/>
          <w:marTop w:val="120"/>
          <w:marBottom w:val="0"/>
          <w:divBdr>
            <w:top w:val="none" w:sz="0" w:space="0" w:color="auto"/>
            <w:left w:val="none" w:sz="0" w:space="0" w:color="auto"/>
            <w:bottom w:val="none" w:sz="0" w:space="0" w:color="auto"/>
            <w:right w:val="none" w:sz="0" w:space="0" w:color="auto"/>
          </w:divBdr>
        </w:div>
        <w:div w:id="1352292656">
          <w:marLeft w:val="0"/>
          <w:marRight w:val="0"/>
          <w:marTop w:val="120"/>
          <w:marBottom w:val="0"/>
          <w:divBdr>
            <w:top w:val="none" w:sz="0" w:space="0" w:color="auto"/>
            <w:left w:val="none" w:sz="0" w:space="0" w:color="auto"/>
            <w:bottom w:val="none" w:sz="0" w:space="0" w:color="auto"/>
            <w:right w:val="none" w:sz="0" w:space="0" w:color="auto"/>
          </w:divBdr>
        </w:div>
      </w:divsChild>
    </w:div>
    <w:div w:id="560988537">
      <w:bodyDiv w:val="1"/>
      <w:marLeft w:val="0"/>
      <w:marRight w:val="0"/>
      <w:marTop w:val="0"/>
      <w:marBottom w:val="0"/>
      <w:divBdr>
        <w:top w:val="none" w:sz="0" w:space="0" w:color="auto"/>
        <w:left w:val="none" w:sz="0" w:space="0" w:color="auto"/>
        <w:bottom w:val="none" w:sz="0" w:space="0" w:color="auto"/>
        <w:right w:val="none" w:sz="0" w:space="0" w:color="auto"/>
      </w:divBdr>
    </w:div>
    <w:div w:id="575632229">
      <w:bodyDiv w:val="1"/>
      <w:marLeft w:val="0"/>
      <w:marRight w:val="0"/>
      <w:marTop w:val="0"/>
      <w:marBottom w:val="0"/>
      <w:divBdr>
        <w:top w:val="none" w:sz="0" w:space="0" w:color="auto"/>
        <w:left w:val="none" w:sz="0" w:space="0" w:color="auto"/>
        <w:bottom w:val="none" w:sz="0" w:space="0" w:color="auto"/>
        <w:right w:val="none" w:sz="0" w:space="0" w:color="auto"/>
      </w:divBdr>
    </w:div>
    <w:div w:id="715130608">
      <w:bodyDiv w:val="1"/>
      <w:marLeft w:val="0"/>
      <w:marRight w:val="0"/>
      <w:marTop w:val="0"/>
      <w:marBottom w:val="0"/>
      <w:divBdr>
        <w:top w:val="none" w:sz="0" w:space="0" w:color="auto"/>
        <w:left w:val="none" w:sz="0" w:space="0" w:color="auto"/>
        <w:bottom w:val="none" w:sz="0" w:space="0" w:color="auto"/>
        <w:right w:val="none" w:sz="0" w:space="0" w:color="auto"/>
      </w:divBdr>
      <w:divsChild>
        <w:div w:id="1053693050">
          <w:marLeft w:val="0"/>
          <w:marRight w:val="0"/>
          <w:marTop w:val="0"/>
          <w:marBottom w:val="0"/>
          <w:divBdr>
            <w:top w:val="none" w:sz="0" w:space="0" w:color="auto"/>
            <w:left w:val="none" w:sz="0" w:space="0" w:color="auto"/>
            <w:bottom w:val="none" w:sz="0" w:space="0" w:color="auto"/>
            <w:right w:val="none" w:sz="0" w:space="0" w:color="auto"/>
          </w:divBdr>
          <w:divsChild>
            <w:div w:id="1550875792">
              <w:marLeft w:val="0"/>
              <w:marRight w:val="0"/>
              <w:marTop w:val="0"/>
              <w:marBottom w:val="0"/>
              <w:divBdr>
                <w:top w:val="none" w:sz="0" w:space="0" w:color="auto"/>
                <w:left w:val="none" w:sz="0" w:space="0" w:color="auto"/>
                <w:bottom w:val="none" w:sz="0" w:space="0" w:color="auto"/>
                <w:right w:val="none" w:sz="0" w:space="0" w:color="auto"/>
              </w:divBdr>
              <w:divsChild>
                <w:div w:id="11515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9980">
      <w:bodyDiv w:val="1"/>
      <w:marLeft w:val="0"/>
      <w:marRight w:val="0"/>
      <w:marTop w:val="0"/>
      <w:marBottom w:val="0"/>
      <w:divBdr>
        <w:top w:val="none" w:sz="0" w:space="0" w:color="auto"/>
        <w:left w:val="none" w:sz="0" w:space="0" w:color="auto"/>
        <w:bottom w:val="none" w:sz="0" w:space="0" w:color="auto"/>
        <w:right w:val="none" w:sz="0" w:space="0" w:color="auto"/>
      </w:divBdr>
    </w:div>
    <w:div w:id="777330094">
      <w:bodyDiv w:val="1"/>
      <w:marLeft w:val="0"/>
      <w:marRight w:val="0"/>
      <w:marTop w:val="0"/>
      <w:marBottom w:val="0"/>
      <w:divBdr>
        <w:top w:val="none" w:sz="0" w:space="0" w:color="auto"/>
        <w:left w:val="none" w:sz="0" w:space="0" w:color="auto"/>
        <w:bottom w:val="none" w:sz="0" w:space="0" w:color="auto"/>
        <w:right w:val="none" w:sz="0" w:space="0" w:color="auto"/>
      </w:divBdr>
      <w:divsChild>
        <w:div w:id="1088768079">
          <w:marLeft w:val="0"/>
          <w:marRight w:val="0"/>
          <w:marTop w:val="0"/>
          <w:marBottom w:val="0"/>
          <w:divBdr>
            <w:top w:val="none" w:sz="0" w:space="0" w:color="auto"/>
            <w:left w:val="none" w:sz="0" w:space="0" w:color="auto"/>
            <w:bottom w:val="none" w:sz="0" w:space="0" w:color="auto"/>
            <w:right w:val="none" w:sz="0" w:space="0" w:color="auto"/>
          </w:divBdr>
          <w:divsChild>
            <w:div w:id="56514057">
              <w:marLeft w:val="0"/>
              <w:marRight w:val="0"/>
              <w:marTop w:val="0"/>
              <w:marBottom w:val="0"/>
              <w:divBdr>
                <w:top w:val="none" w:sz="0" w:space="0" w:color="auto"/>
                <w:left w:val="none" w:sz="0" w:space="0" w:color="auto"/>
                <w:bottom w:val="none" w:sz="0" w:space="0" w:color="auto"/>
                <w:right w:val="none" w:sz="0" w:space="0" w:color="auto"/>
              </w:divBdr>
              <w:divsChild>
                <w:div w:id="3574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8507">
      <w:bodyDiv w:val="1"/>
      <w:marLeft w:val="0"/>
      <w:marRight w:val="0"/>
      <w:marTop w:val="0"/>
      <w:marBottom w:val="0"/>
      <w:divBdr>
        <w:top w:val="none" w:sz="0" w:space="0" w:color="auto"/>
        <w:left w:val="none" w:sz="0" w:space="0" w:color="auto"/>
        <w:bottom w:val="none" w:sz="0" w:space="0" w:color="auto"/>
        <w:right w:val="none" w:sz="0" w:space="0" w:color="auto"/>
      </w:divBdr>
    </w:div>
    <w:div w:id="788935925">
      <w:bodyDiv w:val="1"/>
      <w:marLeft w:val="0"/>
      <w:marRight w:val="0"/>
      <w:marTop w:val="0"/>
      <w:marBottom w:val="0"/>
      <w:divBdr>
        <w:top w:val="none" w:sz="0" w:space="0" w:color="auto"/>
        <w:left w:val="none" w:sz="0" w:space="0" w:color="auto"/>
        <w:bottom w:val="none" w:sz="0" w:space="0" w:color="auto"/>
        <w:right w:val="none" w:sz="0" w:space="0" w:color="auto"/>
      </w:divBdr>
      <w:divsChild>
        <w:div w:id="76101287">
          <w:marLeft w:val="0"/>
          <w:marRight w:val="0"/>
          <w:marTop w:val="0"/>
          <w:marBottom w:val="0"/>
          <w:divBdr>
            <w:top w:val="none" w:sz="0" w:space="0" w:color="auto"/>
            <w:left w:val="none" w:sz="0" w:space="0" w:color="auto"/>
            <w:bottom w:val="none" w:sz="0" w:space="0" w:color="auto"/>
            <w:right w:val="none" w:sz="0" w:space="0" w:color="auto"/>
          </w:divBdr>
        </w:div>
        <w:div w:id="1345664671">
          <w:marLeft w:val="0"/>
          <w:marRight w:val="0"/>
          <w:marTop w:val="0"/>
          <w:marBottom w:val="0"/>
          <w:divBdr>
            <w:top w:val="none" w:sz="0" w:space="0" w:color="auto"/>
            <w:left w:val="none" w:sz="0" w:space="0" w:color="auto"/>
            <w:bottom w:val="none" w:sz="0" w:space="0" w:color="auto"/>
            <w:right w:val="none" w:sz="0" w:space="0" w:color="auto"/>
          </w:divBdr>
        </w:div>
        <w:div w:id="1389114190">
          <w:marLeft w:val="0"/>
          <w:marRight w:val="0"/>
          <w:marTop w:val="0"/>
          <w:marBottom w:val="0"/>
          <w:divBdr>
            <w:top w:val="none" w:sz="0" w:space="0" w:color="auto"/>
            <w:left w:val="none" w:sz="0" w:space="0" w:color="auto"/>
            <w:bottom w:val="none" w:sz="0" w:space="0" w:color="auto"/>
            <w:right w:val="none" w:sz="0" w:space="0" w:color="auto"/>
          </w:divBdr>
        </w:div>
      </w:divsChild>
    </w:div>
    <w:div w:id="851728842">
      <w:bodyDiv w:val="1"/>
      <w:marLeft w:val="0"/>
      <w:marRight w:val="0"/>
      <w:marTop w:val="0"/>
      <w:marBottom w:val="0"/>
      <w:divBdr>
        <w:top w:val="none" w:sz="0" w:space="0" w:color="auto"/>
        <w:left w:val="none" w:sz="0" w:space="0" w:color="auto"/>
        <w:bottom w:val="none" w:sz="0" w:space="0" w:color="auto"/>
        <w:right w:val="none" w:sz="0" w:space="0" w:color="auto"/>
      </w:divBdr>
      <w:divsChild>
        <w:div w:id="1691645411">
          <w:marLeft w:val="0"/>
          <w:marRight w:val="0"/>
          <w:marTop w:val="0"/>
          <w:marBottom w:val="0"/>
          <w:divBdr>
            <w:top w:val="none" w:sz="0" w:space="0" w:color="auto"/>
            <w:left w:val="none" w:sz="0" w:space="0" w:color="auto"/>
            <w:bottom w:val="none" w:sz="0" w:space="0" w:color="auto"/>
            <w:right w:val="none" w:sz="0" w:space="0" w:color="auto"/>
          </w:divBdr>
        </w:div>
      </w:divsChild>
    </w:div>
    <w:div w:id="873231435">
      <w:bodyDiv w:val="1"/>
      <w:marLeft w:val="0"/>
      <w:marRight w:val="0"/>
      <w:marTop w:val="0"/>
      <w:marBottom w:val="0"/>
      <w:divBdr>
        <w:top w:val="none" w:sz="0" w:space="0" w:color="auto"/>
        <w:left w:val="none" w:sz="0" w:space="0" w:color="auto"/>
        <w:bottom w:val="none" w:sz="0" w:space="0" w:color="auto"/>
        <w:right w:val="none" w:sz="0" w:space="0" w:color="auto"/>
      </w:divBdr>
      <w:divsChild>
        <w:div w:id="421922297">
          <w:marLeft w:val="0"/>
          <w:marRight w:val="0"/>
          <w:marTop w:val="0"/>
          <w:marBottom w:val="0"/>
          <w:divBdr>
            <w:top w:val="none" w:sz="0" w:space="0" w:color="auto"/>
            <w:left w:val="none" w:sz="0" w:space="0" w:color="auto"/>
            <w:bottom w:val="none" w:sz="0" w:space="0" w:color="auto"/>
            <w:right w:val="none" w:sz="0" w:space="0" w:color="auto"/>
          </w:divBdr>
          <w:divsChild>
            <w:div w:id="332343389">
              <w:marLeft w:val="0"/>
              <w:marRight w:val="0"/>
              <w:marTop w:val="0"/>
              <w:marBottom w:val="0"/>
              <w:divBdr>
                <w:top w:val="none" w:sz="0" w:space="0" w:color="auto"/>
                <w:left w:val="none" w:sz="0" w:space="0" w:color="auto"/>
                <w:bottom w:val="none" w:sz="0" w:space="0" w:color="auto"/>
                <w:right w:val="none" w:sz="0" w:space="0" w:color="auto"/>
              </w:divBdr>
              <w:divsChild>
                <w:div w:id="18006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1236">
      <w:bodyDiv w:val="1"/>
      <w:marLeft w:val="0"/>
      <w:marRight w:val="0"/>
      <w:marTop w:val="0"/>
      <w:marBottom w:val="0"/>
      <w:divBdr>
        <w:top w:val="none" w:sz="0" w:space="0" w:color="auto"/>
        <w:left w:val="none" w:sz="0" w:space="0" w:color="auto"/>
        <w:bottom w:val="none" w:sz="0" w:space="0" w:color="auto"/>
        <w:right w:val="none" w:sz="0" w:space="0" w:color="auto"/>
      </w:divBdr>
    </w:div>
    <w:div w:id="952790722">
      <w:bodyDiv w:val="1"/>
      <w:marLeft w:val="0"/>
      <w:marRight w:val="0"/>
      <w:marTop w:val="0"/>
      <w:marBottom w:val="0"/>
      <w:divBdr>
        <w:top w:val="none" w:sz="0" w:space="0" w:color="auto"/>
        <w:left w:val="none" w:sz="0" w:space="0" w:color="auto"/>
        <w:bottom w:val="none" w:sz="0" w:space="0" w:color="auto"/>
        <w:right w:val="none" w:sz="0" w:space="0" w:color="auto"/>
      </w:divBdr>
      <w:divsChild>
        <w:div w:id="2049646782">
          <w:marLeft w:val="0"/>
          <w:marRight w:val="0"/>
          <w:marTop w:val="144"/>
          <w:marBottom w:val="24"/>
          <w:divBdr>
            <w:top w:val="none" w:sz="0" w:space="0" w:color="auto"/>
            <w:left w:val="none" w:sz="0" w:space="0" w:color="auto"/>
            <w:bottom w:val="none" w:sz="0" w:space="0" w:color="auto"/>
            <w:right w:val="none" w:sz="0" w:space="0" w:color="auto"/>
          </w:divBdr>
        </w:div>
      </w:divsChild>
    </w:div>
    <w:div w:id="970982905">
      <w:bodyDiv w:val="1"/>
      <w:marLeft w:val="0"/>
      <w:marRight w:val="0"/>
      <w:marTop w:val="0"/>
      <w:marBottom w:val="0"/>
      <w:divBdr>
        <w:top w:val="none" w:sz="0" w:space="0" w:color="auto"/>
        <w:left w:val="none" w:sz="0" w:space="0" w:color="auto"/>
        <w:bottom w:val="none" w:sz="0" w:space="0" w:color="auto"/>
        <w:right w:val="none" w:sz="0" w:space="0" w:color="auto"/>
      </w:divBdr>
      <w:divsChild>
        <w:div w:id="454371275">
          <w:marLeft w:val="0"/>
          <w:marRight w:val="0"/>
          <w:marTop w:val="120"/>
          <w:marBottom w:val="0"/>
          <w:divBdr>
            <w:top w:val="none" w:sz="0" w:space="0" w:color="auto"/>
            <w:left w:val="none" w:sz="0" w:space="0" w:color="auto"/>
            <w:bottom w:val="none" w:sz="0" w:space="0" w:color="auto"/>
            <w:right w:val="none" w:sz="0" w:space="0" w:color="auto"/>
          </w:divBdr>
        </w:div>
        <w:div w:id="634145925">
          <w:marLeft w:val="567"/>
          <w:marRight w:val="0"/>
          <w:marTop w:val="60"/>
          <w:marBottom w:val="0"/>
          <w:divBdr>
            <w:top w:val="none" w:sz="0" w:space="0" w:color="auto"/>
            <w:left w:val="none" w:sz="0" w:space="0" w:color="auto"/>
            <w:bottom w:val="none" w:sz="0" w:space="0" w:color="auto"/>
            <w:right w:val="none" w:sz="0" w:space="0" w:color="auto"/>
          </w:divBdr>
        </w:div>
      </w:divsChild>
    </w:div>
    <w:div w:id="987637310">
      <w:bodyDiv w:val="1"/>
      <w:marLeft w:val="0"/>
      <w:marRight w:val="0"/>
      <w:marTop w:val="0"/>
      <w:marBottom w:val="0"/>
      <w:divBdr>
        <w:top w:val="none" w:sz="0" w:space="0" w:color="auto"/>
        <w:left w:val="none" w:sz="0" w:space="0" w:color="auto"/>
        <w:bottom w:val="none" w:sz="0" w:space="0" w:color="auto"/>
        <w:right w:val="none" w:sz="0" w:space="0" w:color="auto"/>
      </w:divBdr>
      <w:divsChild>
        <w:div w:id="2016417605">
          <w:marLeft w:val="0"/>
          <w:marRight w:val="0"/>
          <w:marTop w:val="0"/>
          <w:marBottom w:val="0"/>
          <w:divBdr>
            <w:top w:val="none" w:sz="0" w:space="0" w:color="auto"/>
            <w:left w:val="none" w:sz="0" w:space="0" w:color="auto"/>
            <w:bottom w:val="none" w:sz="0" w:space="0" w:color="auto"/>
            <w:right w:val="none" w:sz="0" w:space="0" w:color="auto"/>
          </w:divBdr>
          <w:divsChild>
            <w:div w:id="815802781">
              <w:marLeft w:val="0"/>
              <w:marRight w:val="0"/>
              <w:marTop w:val="0"/>
              <w:marBottom w:val="0"/>
              <w:divBdr>
                <w:top w:val="none" w:sz="0" w:space="0" w:color="auto"/>
                <w:left w:val="none" w:sz="0" w:space="0" w:color="auto"/>
                <w:bottom w:val="none" w:sz="0" w:space="0" w:color="auto"/>
                <w:right w:val="none" w:sz="0" w:space="0" w:color="auto"/>
              </w:divBdr>
              <w:divsChild>
                <w:div w:id="971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59113">
      <w:bodyDiv w:val="1"/>
      <w:marLeft w:val="0"/>
      <w:marRight w:val="0"/>
      <w:marTop w:val="0"/>
      <w:marBottom w:val="0"/>
      <w:divBdr>
        <w:top w:val="none" w:sz="0" w:space="0" w:color="auto"/>
        <w:left w:val="none" w:sz="0" w:space="0" w:color="auto"/>
        <w:bottom w:val="none" w:sz="0" w:space="0" w:color="auto"/>
        <w:right w:val="none" w:sz="0" w:space="0" w:color="auto"/>
      </w:divBdr>
      <w:divsChild>
        <w:div w:id="817115749">
          <w:marLeft w:val="0"/>
          <w:marRight w:val="0"/>
          <w:marTop w:val="0"/>
          <w:marBottom w:val="0"/>
          <w:divBdr>
            <w:top w:val="none" w:sz="0" w:space="0" w:color="auto"/>
            <w:left w:val="none" w:sz="0" w:space="0" w:color="auto"/>
            <w:bottom w:val="none" w:sz="0" w:space="0" w:color="auto"/>
            <w:right w:val="none" w:sz="0" w:space="0" w:color="auto"/>
          </w:divBdr>
        </w:div>
        <w:div w:id="1529486937">
          <w:marLeft w:val="0"/>
          <w:marRight w:val="0"/>
          <w:marTop w:val="0"/>
          <w:marBottom w:val="0"/>
          <w:divBdr>
            <w:top w:val="none" w:sz="0" w:space="0" w:color="auto"/>
            <w:left w:val="none" w:sz="0" w:space="0" w:color="auto"/>
            <w:bottom w:val="none" w:sz="0" w:space="0" w:color="auto"/>
            <w:right w:val="none" w:sz="0" w:space="0" w:color="auto"/>
          </w:divBdr>
        </w:div>
      </w:divsChild>
    </w:div>
    <w:div w:id="1343971814">
      <w:bodyDiv w:val="1"/>
      <w:marLeft w:val="0"/>
      <w:marRight w:val="0"/>
      <w:marTop w:val="0"/>
      <w:marBottom w:val="0"/>
      <w:divBdr>
        <w:top w:val="none" w:sz="0" w:space="0" w:color="auto"/>
        <w:left w:val="none" w:sz="0" w:space="0" w:color="auto"/>
        <w:bottom w:val="none" w:sz="0" w:space="0" w:color="auto"/>
        <w:right w:val="none" w:sz="0" w:space="0" w:color="auto"/>
      </w:divBdr>
    </w:div>
    <w:div w:id="1397052011">
      <w:bodyDiv w:val="1"/>
      <w:marLeft w:val="0"/>
      <w:marRight w:val="0"/>
      <w:marTop w:val="0"/>
      <w:marBottom w:val="0"/>
      <w:divBdr>
        <w:top w:val="none" w:sz="0" w:space="0" w:color="auto"/>
        <w:left w:val="none" w:sz="0" w:space="0" w:color="auto"/>
        <w:bottom w:val="none" w:sz="0" w:space="0" w:color="auto"/>
        <w:right w:val="none" w:sz="0" w:space="0" w:color="auto"/>
      </w:divBdr>
    </w:div>
    <w:div w:id="1404334061">
      <w:bodyDiv w:val="1"/>
      <w:marLeft w:val="0"/>
      <w:marRight w:val="0"/>
      <w:marTop w:val="0"/>
      <w:marBottom w:val="0"/>
      <w:divBdr>
        <w:top w:val="none" w:sz="0" w:space="0" w:color="auto"/>
        <w:left w:val="none" w:sz="0" w:space="0" w:color="auto"/>
        <w:bottom w:val="none" w:sz="0" w:space="0" w:color="auto"/>
        <w:right w:val="none" w:sz="0" w:space="0" w:color="auto"/>
      </w:divBdr>
      <w:divsChild>
        <w:div w:id="461920802">
          <w:marLeft w:val="0"/>
          <w:marRight w:val="0"/>
          <w:marTop w:val="0"/>
          <w:marBottom w:val="0"/>
          <w:divBdr>
            <w:top w:val="none" w:sz="0" w:space="0" w:color="auto"/>
            <w:left w:val="none" w:sz="0" w:space="0" w:color="auto"/>
            <w:bottom w:val="none" w:sz="0" w:space="0" w:color="auto"/>
            <w:right w:val="none" w:sz="0" w:space="0" w:color="auto"/>
          </w:divBdr>
        </w:div>
        <w:div w:id="1162041439">
          <w:marLeft w:val="0"/>
          <w:marRight w:val="0"/>
          <w:marTop w:val="0"/>
          <w:marBottom w:val="0"/>
          <w:divBdr>
            <w:top w:val="none" w:sz="0" w:space="0" w:color="auto"/>
            <w:left w:val="none" w:sz="0" w:space="0" w:color="auto"/>
            <w:bottom w:val="none" w:sz="0" w:space="0" w:color="auto"/>
            <w:right w:val="none" w:sz="0" w:space="0" w:color="auto"/>
          </w:divBdr>
        </w:div>
        <w:div w:id="1625305822">
          <w:marLeft w:val="0"/>
          <w:marRight w:val="0"/>
          <w:marTop w:val="0"/>
          <w:marBottom w:val="0"/>
          <w:divBdr>
            <w:top w:val="none" w:sz="0" w:space="0" w:color="auto"/>
            <w:left w:val="none" w:sz="0" w:space="0" w:color="auto"/>
            <w:bottom w:val="none" w:sz="0" w:space="0" w:color="auto"/>
            <w:right w:val="none" w:sz="0" w:space="0" w:color="auto"/>
          </w:divBdr>
        </w:div>
        <w:div w:id="2108690295">
          <w:marLeft w:val="0"/>
          <w:marRight w:val="0"/>
          <w:marTop w:val="0"/>
          <w:marBottom w:val="0"/>
          <w:divBdr>
            <w:top w:val="none" w:sz="0" w:space="0" w:color="auto"/>
            <w:left w:val="none" w:sz="0" w:space="0" w:color="auto"/>
            <w:bottom w:val="none" w:sz="0" w:space="0" w:color="auto"/>
            <w:right w:val="none" w:sz="0" w:space="0" w:color="auto"/>
          </w:divBdr>
        </w:div>
      </w:divsChild>
    </w:div>
    <w:div w:id="1471095467">
      <w:bodyDiv w:val="1"/>
      <w:marLeft w:val="0"/>
      <w:marRight w:val="0"/>
      <w:marTop w:val="0"/>
      <w:marBottom w:val="0"/>
      <w:divBdr>
        <w:top w:val="none" w:sz="0" w:space="0" w:color="auto"/>
        <w:left w:val="none" w:sz="0" w:space="0" w:color="auto"/>
        <w:bottom w:val="none" w:sz="0" w:space="0" w:color="auto"/>
        <w:right w:val="none" w:sz="0" w:space="0" w:color="auto"/>
      </w:divBdr>
    </w:div>
    <w:div w:id="1670594522">
      <w:bodyDiv w:val="1"/>
      <w:marLeft w:val="0"/>
      <w:marRight w:val="0"/>
      <w:marTop w:val="0"/>
      <w:marBottom w:val="0"/>
      <w:divBdr>
        <w:top w:val="none" w:sz="0" w:space="0" w:color="auto"/>
        <w:left w:val="none" w:sz="0" w:space="0" w:color="auto"/>
        <w:bottom w:val="none" w:sz="0" w:space="0" w:color="auto"/>
        <w:right w:val="none" w:sz="0" w:space="0" w:color="auto"/>
      </w:divBdr>
    </w:div>
    <w:div w:id="1686788232">
      <w:bodyDiv w:val="1"/>
      <w:marLeft w:val="0"/>
      <w:marRight w:val="0"/>
      <w:marTop w:val="0"/>
      <w:marBottom w:val="0"/>
      <w:divBdr>
        <w:top w:val="none" w:sz="0" w:space="0" w:color="auto"/>
        <w:left w:val="none" w:sz="0" w:space="0" w:color="auto"/>
        <w:bottom w:val="none" w:sz="0" w:space="0" w:color="auto"/>
        <w:right w:val="none" w:sz="0" w:space="0" w:color="auto"/>
      </w:divBdr>
    </w:div>
    <w:div w:id="1715421398">
      <w:bodyDiv w:val="1"/>
      <w:marLeft w:val="0"/>
      <w:marRight w:val="0"/>
      <w:marTop w:val="0"/>
      <w:marBottom w:val="0"/>
      <w:divBdr>
        <w:top w:val="none" w:sz="0" w:space="0" w:color="auto"/>
        <w:left w:val="none" w:sz="0" w:space="0" w:color="auto"/>
        <w:bottom w:val="none" w:sz="0" w:space="0" w:color="auto"/>
        <w:right w:val="none" w:sz="0" w:space="0" w:color="auto"/>
      </w:divBdr>
      <w:divsChild>
        <w:div w:id="330135166">
          <w:marLeft w:val="0"/>
          <w:marRight w:val="0"/>
          <w:marTop w:val="0"/>
          <w:marBottom w:val="0"/>
          <w:divBdr>
            <w:top w:val="none" w:sz="0" w:space="0" w:color="auto"/>
            <w:left w:val="none" w:sz="0" w:space="0" w:color="auto"/>
            <w:bottom w:val="none" w:sz="0" w:space="0" w:color="auto"/>
            <w:right w:val="none" w:sz="0" w:space="0" w:color="auto"/>
          </w:divBdr>
          <w:divsChild>
            <w:div w:id="1435248460">
              <w:marLeft w:val="0"/>
              <w:marRight w:val="0"/>
              <w:marTop w:val="0"/>
              <w:marBottom w:val="0"/>
              <w:divBdr>
                <w:top w:val="none" w:sz="0" w:space="0" w:color="auto"/>
                <w:left w:val="none" w:sz="0" w:space="0" w:color="auto"/>
                <w:bottom w:val="none" w:sz="0" w:space="0" w:color="auto"/>
                <w:right w:val="none" w:sz="0" w:space="0" w:color="auto"/>
              </w:divBdr>
              <w:divsChild>
                <w:div w:id="811295239">
                  <w:marLeft w:val="0"/>
                  <w:marRight w:val="0"/>
                  <w:marTop w:val="0"/>
                  <w:marBottom w:val="0"/>
                  <w:divBdr>
                    <w:top w:val="none" w:sz="0" w:space="0" w:color="auto"/>
                    <w:left w:val="none" w:sz="0" w:space="0" w:color="auto"/>
                    <w:bottom w:val="none" w:sz="0" w:space="0" w:color="auto"/>
                    <w:right w:val="none" w:sz="0" w:space="0" w:color="auto"/>
                  </w:divBdr>
                  <w:divsChild>
                    <w:div w:id="14323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245">
      <w:bodyDiv w:val="1"/>
      <w:marLeft w:val="0"/>
      <w:marRight w:val="0"/>
      <w:marTop w:val="0"/>
      <w:marBottom w:val="0"/>
      <w:divBdr>
        <w:top w:val="none" w:sz="0" w:space="0" w:color="auto"/>
        <w:left w:val="none" w:sz="0" w:space="0" w:color="auto"/>
        <w:bottom w:val="none" w:sz="0" w:space="0" w:color="auto"/>
        <w:right w:val="none" w:sz="0" w:space="0" w:color="auto"/>
      </w:divBdr>
      <w:divsChild>
        <w:div w:id="600795430">
          <w:marLeft w:val="0"/>
          <w:marRight w:val="0"/>
          <w:marTop w:val="0"/>
          <w:marBottom w:val="0"/>
          <w:divBdr>
            <w:top w:val="none" w:sz="0" w:space="0" w:color="auto"/>
            <w:left w:val="none" w:sz="0" w:space="0" w:color="auto"/>
            <w:bottom w:val="none" w:sz="0" w:space="0" w:color="auto"/>
            <w:right w:val="none" w:sz="0" w:space="0" w:color="auto"/>
          </w:divBdr>
        </w:div>
        <w:div w:id="763500456">
          <w:marLeft w:val="0"/>
          <w:marRight w:val="0"/>
          <w:marTop w:val="0"/>
          <w:marBottom w:val="0"/>
          <w:divBdr>
            <w:top w:val="none" w:sz="0" w:space="0" w:color="auto"/>
            <w:left w:val="none" w:sz="0" w:space="0" w:color="auto"/>
            <w:bottom w:val="none" w:sz="0" w:space="0" w:color="auto"/>
            <w:right w:val="none" w:sz="0" w:space="0" w:color="auto"/>
          </w:divBdr>
        </w:div>
        <w:div w:id="1230925336">
          <w:marLeft w:val="0"/>
          <w:marRight w:val="0"/>
          <w:marTop w:val="0"/>
          <w:marBottom w:val="0"/>
          <w:divBdr>
            <w:top w:val="none" w:sz="0" w:space="0" w:color="auto"/>
            <w:left w:val="none" w:sz="0" w:space="0" w:color="auto"/>
            <w:bottom w:val="none" w:sz="0" w:space="0" w:color="auto"/>
            <w:right w:val="none" w:sz="0" w:space="0" w:color="auto"/>
          </w:divBdr>
        </w:div>
        <w:div w:id="1309288927">
          <w:marLeft w:val="0"/>
          <w:marRight w:val="0"/>
          <w:marTop w:val="0"/>
          <w:marBottom w:val="0"/>
          <w:divBdr>
            <w:top w:val="none" w:sz="0" w:space="0" w:color="auto"/>
            <w:left w:val="none" w:sz="0" w:space="0" w:color="auto"/>
            <w:bottom w:val="none" w:sz="0" w:space="0" w:color="auto"/>
            <w:right w:val="none" w:sz="0" w:space="0" w:color="auto"/>
          </w:divBdr>
        </w:div>
        <w:div w:id="1844127255">
          <w:marLeft w:val="0"/>
          <w:marRight w:val="0"/>
          <w:marTop w:val="0"/>
          <w:marBottom w:val="0"/>
          <w:divBdr>
            <w:top w:val="none" w:sz="0" w:space="0" w:color="auto"/>
            <w:left w:val="none" w:sz="0" w:space="0" w:color="auto"/>
            <w:bottom w:val="none" w:sz="0" w:space="0" w:color="auto"/>
            <w:right w:val="none" w:sz="0" w:space="0" w:color="auto"/>
          </w:divBdr>
        </w:div>
      </w:divsChild>
    </w:div>
    <w:div w:id="1851286058">
      <w:bodyDiv w:val="1"/>
      <w:marLeft w:val="0"/>
      <w:marRight w:val="0"/>
      <w:marTop w:val="0"/>
      <w:marBottom w:val="0"/>
      <w:divBdr>
        <w:top w:val="none" w:sz="0" w:space="0" w:color="auto"/>
        <w:left w:val="none" w:sz="0" w:space="0" w:color="auto"/>
        <w:bottom w:val="none" w:sz="0" w:space="0" w:color="auto"/>
        <w:right w:val="none" w:sz="0" w:space="0" w:color="auto"/>
      </w:divBdr>
    </w:div>
    <w:div w:id="1886141967">
      <w:bodyDiv w:val="1"/>
      <w:marLeft w:val="0"/>
      <w:marRight w:val="0"/>
      <w:marTop w:val="0"/>
      <w:marBottom w:val="0"/>
      <w:divBdr>
        <w:top w:val="none" w:sz="0" w:space="0" w:color="auto"/>
        <w:left w:val="none" w:sz="0" w:space="0" w:color="auto"/>
        <w:bottom w:val="none" w:sz="0" w:space="0" w:color="auto"/>
        <w:right w:val="none" w:sz="0" w:space="0" w:color="auto"/>
      </w:divBdr>
    </w:div>
    <w:div w:id="1890263828">
      <w:bodyDiv w:val="1"/>
      <w:marLeft w:val="0"/>
      <w:marRight w:val="0"/>
      <w:marTop w:val="0"/>
      <w:marBottom w:val="0"/>
      <w:divBdr>
        <w:top w:val="none" w:sz="0" w:space="0" w:color="auto"/>
        <w:left w:val="none" w:sz="0" w:space="0" w:color="auto"/>
        <w:bottom w:val="none" w:sz="0" w:space="0" w:color="auto"/>
        <w:right w:val="none" w:sz="0" w:space="0" w:color="auto"/>
      </w:divBdr>
    </w:div>
    <w:div w:id="1893497242">
      <w:bodyDiv w:val="1"/>
      <w:marLeft w:val="0"/>
      <w:marRight w:val="0"/>
      <w:marTop w:val="0"/>
      <w:marBottom w:val="0"/>
      <w:divBdr>
        <w:top w:val="none" w:sz="0" w:space="0" w:color="auto"/>
        <w:left w:val="none" w:sz="0" w:space="0" w:color="auto"/>
        <w:bottom w:val="none" w:sz="0" w:space="0" w:color="auto"/>
        <w:right w:val="none" w:sz="0" w:space="0" w:color="auto"/>
      </w:divBdr>
    </w:div>
    <w:div w:id="1897545445">
      <w:bodyDiv w:val="1"/>
      <w:marLeft w:val="0"/>
      <w:marRight w:val="0"/>
      <w:marTop w:val="0"/>
      <w:marBottom w:val="0"/>
      <w:divBdr>
        <w:top w:val="none" w:sz="0" w:space="0" w:color="auto"/>
        <w:left w:val="none" w:sz="0" w:space="0" w:color="auto"/>
        <w:bottom w:val="none" w:sz="0" w:space="0" w:color="auto"/>
        <w:right w:val="none" w:sz="0" w:space="0" w:color="auto"/>
      </w:divBdr>
    </w:div>
    <w:div w:id="1962834620">
      <w:bodyDiv w:val="1"/>
      <w:marLeft w:val="0"/>
      <w:marRight w:val="0"/>
      <w:marTop w:val="0"/>
      <w:marBottom w:val="0"/>
      <w:divBdr>
        <w:top w:val="none" w:sz="0" w:space="0" w:color="auto"/>
        <w:left w:val="none" w:sz="0" w:space="0" w:color="auto"/>
        <w:bottom w:val="none" w:sz="0" w:space="0" w:color="auto"/>
        <w:right w:val="none" w:sz="0" w:space="0" w:color="auto"/>
      </w:divBdr>
    </w:div>
    <w:div w:id="21299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06%20%281%29%20SACR%20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BAD3-9D23-4FB1-97C2-DAAB74B0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8784</Words>
  <Characters>50072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Mary Bruce</cp:lastModifiedBy>
  <cp:revision>3</cp:revision>
  <dcterms:created xsi:type="dcterms:W3CDTF">2023-11-13T05:36:00Z</dcterms:created>
  <dcterms:modified xsi:type="dcterms:W3CDTF">2023-11-13T09:28:00Z</dcterms:modified>
</cp:coreProperties>
</file>