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6EFCF" w14:textId="0429532C" w:rsidR="00C30E21" w:rsidRPr="00C30E21" w:rsidRDefault="00C30E21" w:rsidP="00C30E21">
      <w:pPr>
        <w:rPr>
          <w:color w:val="FF0000"/>
          <w:u w:val="single"/>
          <w:lang w:eastAsia="en-ZA"/>
        </w:rPr>
      </w:pPr>
      <w:r>
        <w:rPr>
          <w:rFonts w:ascii="Arial" w:hAnsi="Arial" w:cs="Arial"/>
          <w:color w:val="FF0000"/>
        </w:rPr>
        <w:t>Editorial note: Certain information has been redacted from this judgment in compliance with the law.</w:t>
      </w:r>
    </w:p>
    <w:p w14:paraId="1A2C063C" w14:textId="0F25D346" w:rsidR="00401983" w:rsidRDefault="00401983" w:rsidP="00A01F76">
      <w:pPr>
        <w:spacing w:line="360" w:lineRule="auto"/>
        <w:jc w:val="center"/>
        <w:rPr>
          <w:rFonts w:ascii="Arial" w:hAnsi="Arial" w:cs="Arial"/>
          <w:b/>
          <w:lang w:val="en-GB"/>
        </w:rPr>
      </w:pPr>
      <w:r>
        <w:rPr>
          <w:rFonts w:ascii="Arial" w:eastAsia="Calibri" w:hAnsi="Arial" w:cs="Arial"/>
          <w:noProof/>
          <w:sz w:val="28"/>
          <w:szCs w:val="28"/>
          <w:lang w:eastAsia="en-ZA"/>
        </w:rPr>
        <w:drawing>
          <wp:inline distT="0" distB="0" distL="0" distR="0" wp14:anchorId="6D29837E" wp14:editId="6CA673BA">
            <wp:extent cx="1000125" cy="98107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p w14:paraId="25F7F288" w14:textId="77777777" w:rsidR="00401983" w:rsidRDefault="00401983" w:rsidP="00A01F76">
      <w:pPr>
        <w:spacing w:line="360" w:lineRule="auto"/>
        <w:jc w:val="center"/>
        <w:rPr>
          <w:rFonts w:ascii="Arial" w:hAnsi="Arial" w:cs="Arial"/>
          <w:b/>
          <w:lang w:val="en-GB"/>
        </w:rPr>
      </w:pPr>
    </w:p>
    <w:p w14:paraId="342010DE" w14:textId="77777777" w:rsidR="00401983" w:rsidRDefault="00401983" w:rsidP="00A01F76">
      <w:pPr>
        <w:spacing w:line="360" w:lineRule="auto"/>
        <w:jc w:val="center"/>
        <w:rPr>
          <w:rFonts w:ascii="Arial" w:hAnsi="Arial" w:cs="Arial"/>
          <w:b/>
          <w:lang w:val="en-GB"/>
        </w:rPr>
      </w:pPr>
      <w:r>
        <w:rPr>
          <w:rFonts w:ascii="Arial" w:hAnsi="Arial" w:cs="Arial"/>
          <w:b/>
          <w:lang w:val="en-GB"/>
        </w:rPr>
        <w:t>IN THE HIGH COURT OF SOUTH AFRICA</w:t>
      </w:r>
    </w:p>
    <w:p w14:paraId="4D33D6BC" w14:textId="77777777" w:rsidR="00401983" w:rsidRDefault="00401983" w:rsidP="00A01F76">
      <w:pPr>
        <w:spacing w:line="360" w:lineRule="auto"/>
        <w:jc w:val="center"/>
        <w:rPr>
          <w:rFonts w:ascii="Arial" w:hAnsi="Arial" w:cs="Arial"/>
          <w:b/>
          <w:lang w:val="en-GB"/>
        </w:rPr>
      </w:pPr>
      <w:r>
        <w:rPr>
          <w:rFonts w:ascii="Arial" w:hAnsi="Arial" w:cs="Arial"/>
          <w:b/>
          <w:lang w:val="en-GB"/>
        </w:rPr>
        <w:t>KWAZULU-NATAL DIVISION, PIETERMARITZBURG</w:t>
      </w:r>
    </w:p>
    <w:p w14:paraId="70518081" w14:textId="77777777" w:rsidR="00C7045E" w:rsidRPr="00C7045E" w:rsidRDefault="00C7045E" w:rsidP="00C7045E">
      <w:pPr>
        <w:pStyle w:val="Header"/>
        <w:jc w:val="right"/>
        <w:rPr>
          <w:rFonts w:ascii="Arial" w:hAnsi="Arial" w:cs="Arial"/>
          <w:b/>
          <w:lang w:val="en-GB"/>
        </w:rPr>
      </w:pPr>
      <w:r w:rsidRPr="00C7045E">
        <w:rPr>
          <w:rFonts w:ascii="Arial" w:hAnsi="Arial" w:cs="Arial"/>
          <w:b/>
          <w:lang w:val="en-GB"/>
        </w:rPr>
        <w:t>REPORTABLE</w:t>
      </w:r>
    </w:p>
    <w:p w14:paraId="1DBEF6AE" w14:textId="77777777" w:rsidR="00401983" w:rsidRDefault="00401983" w:rsidP="00A01F76">
      <w:pPr>
        <w:spacing w:line="360" w:lineRule="auto"/>
        <w:jc w:val="right"/>
        <w:rPr>
          <w:rFonts w:ascii="Arial" w:hAnsi="Arial" w:cs="Arial"/>
          <w:lang w:val="en-GB"/>
        </w:rPr>
      </w:pPr>
      <w:r>
        <w:rPr>
          <w:rFonts w:ascii="Arial" w:hAnsi="Arial" w:cs="Arial"/>
          <w:lang w:val="en-GB"/>
        </w:rPr>
        <w:t>Case No: 749/2021P</w:t>
      </w:r>
    </w:p>
    <w:p w14:paraId="420A3BC4" w14:textId="77777777" w:rsidR="00401983" w:rsidRDefault="00401983" w:rsidP="00A01F76">
      <w:pPr>
        <w:spacing w:line="360" w:lineRule="auto"/>
        <w:jc w:val="both"/>
        <w:rPr>
          <w:rFonts w:ascii="Arial" w:hAnsi="Arial" w:cs="Arial"/>
          <w:lang w:val="en-GB"/>
        </w:rPr>
      </w:pPr>
    </w:p>
    <w:p w14:paraId="1DA39DC8" w14:textId="77777777" w:rsidR="00401983" w:rsidRDefault="00401983" w:rsidP="00A01F76">
      <w:pPr>
        <w:spacing w:line="360" w:lineRule="auto"/>
        <w:jc w:val="both"/>
        <w:rPr>
          <w:rFonts w:ascii="Arial" w:hAnsi="Arial" w:cs="Arial"/>
          <w:lang w:val="en-GB"/>
        </w:rPr>
      </w:pPr>
      <w:r>
        <w:rPr>
          <w:rFonts w:ascii="Arial" w:hAnsi="Arial" w:cs="Arial"/>
          <w:lang w:val="en-GB"/>
        </w:rPr>
        <w:t>In the matter between:</w:t>
      </w:r>
    </w:p>
    <w:p w14:paraId="28E8B163" w14:textId="77777777" w:rsidR="00401983" w:rsidRDefault="00401983" w:rsidP="00A01F76">
      <w:pPr>
        <w:tabs>
          <w:tab w:val="right" w:pos="9214"/>
        </w:tabs>
        <w:spacing w:line="360" w:lineRule="auto"/>
        <w:jc w:val="both"/>
        <w:rPr>
          <w:rFonts w:ascii="Arial" w:hAnsi="Arial" w:cs="Arial"/>
          <w:b/>
          <w:bCs/>
          <w:lang w:val="en-GB"/>
        </w:rPr>
      </w:pPr>
    </w:p>
    <w:p w14:paraId="01E9F17E" w14:textId="0221ED72" w:rsidR="00401983" w:rsidRDefault="00C30E21" w:rsidP="00A01F76">
      <w:pPr>
        <w:tabs>
          <w:tab w:val="right" w:pos="9214"/>
        </w:tabs>
        <w:spacing w:line="360" w:lineRule="auto"/>
        <w:jc w:val="both"/>
        <w:rPr>
          <w:rFonts w:ascii="Arial" w:hAnsi="Arial" w:cs="Arial"/>
          <w:b/>
          <w:bCs/>
          <w:lang w:val="en-GB"/>
        </w:rPr>
      </w:pPr>
      <w:proofErr w:type="gramStart"/>
      <w:r>
        <w:rPr>
          <w:rFonts w:ascii="Arial" w:hAnsi="Arial" w:cs="Arial"/>
          <w:b/>
          <w:bCs/>
          <w:lang w:val="en-GB"/>
        </w:rPr>
        <w:t>S[</w:t>
      </w:r>
      <w:proofErr w:type="gramEnd"/>
      <w:r>
        <w:rPr>
          <w:rFonts w:ascii="Arial" w:hAnsi="Arial" w:cs="Arial"/>
          <w:b/>
          <w:bCs/>
          <w:lang w:val="en-GB"/>
        </w:rPr>
        <w:t xml:space="preserve">…] </w:t>
      </w:r>
      <w:r w:rsidR="00401983">
        <w:rPr>
          <w:rFonts w:ascii="Arial" w:hAnsi="Arial" w:cs="Arial"/>
          <w:b/>
          <w:bCs/>
          <w:lang w:val="en-GB"/>
        </w:rPr>
        <w:t>N</w:t>
      </w:r>
      <w:r>
        <w:rPr>
          <w:rFonts w:ascii="Arial" w:hAnsi="Arial" w:cs="Arial"/>
          <w:b/>
          <w:bCs/>
          <w:lang w:val="en-GB"/>
        </w:rPr>
        <w:t>[…]</w:t>
      </w:r>
      <w:r w:rsidR="00401983">
        <w:rPr>
          <w:rFonts w:ascii="Arial" w:hAnsi="Arial" w:cs="Arial"/>
          <w:b/>
          <w:bCs/>
          <w:lang w:val="en-GB"/>
        </w:rPr>
        <w:t xml:space="preserve"> obo</w:t>
      </w:r>
    </w:p>
    <w:p w14:paraId="06E2300A" w14:textId="476D445E" w:rsidR="00401983" w:rsidRDefault="00C30E21" w:rsidP="00A01F76">
      <w:pPr>
        <w:tabs>
          <w:tab w:val="right" w:pos="9214"/>
        </w:tabs>
        <w:spacing w:line="360" w:lineRule="auto"/>
        <w:jc w:val="both"/>
        <w:rPr>
          <w:rFonts w:ascii="Arial" w:hAnsi="Arial" w:cs="Arial"/>
          <w:b/>
          <w:bCs/>
          <w:lang w:val="en-GB"/>
        </w:rPr>
      </w:pPr>
      <w:proofErr w:type="gramStart"/>
      <w:r>
        <w:rPr>
          <w:rFonts w:ascii="Arial" w:hAnsi="Arial" w:cs="Arial"/>
          <w:b/>
          <w:bCs/>
          <w:lang w:val="en-GB"/>
        </w:rPr>
        <w:t>A[</w:t>
      </w:r>
      <w:proofErr w:type="gramEnd"/>
      <w:r>
        <w:rPr>
          <w:rFonts w:ascii="Arial" w:hAnsi="Arial" w:cs="Arial"/>
          <w:b/>
          <w:bCs/>
          <w:lang w:val="en-GB"/>
        </w:rPr>
        <w:t>…]</w:t>
      </w:r>
      <w:r w:rsidR="00401983">
        <w:rPr>
          <w:rFonts w:ascii="Arial" w:hAnsi="Arial" w:cs="Arial"/>
          <w:b/>
          <w:bCs/>
          <w:lang w:val="en-GB"/>
        </w:rPr>
        <w:t xml:space="preserve"> N</w:t>
      </w:r>
      <w:r>
        <w:rPr>
          <w:rFonts w:ascii="Arial" w:hAnsi="Arial" w:cs="Arial"/>
          <w:b/>
          <w:bCs/>
          <w:lang w:val="en-GB"/>
        </w:rPr>
        <w:t>[…]</w:t>
      </w:r>
      <w:r w:rsidR="00401983">
        <w:rPr>
          <w:rFonts w:ascii="Arial" w:hAnsi="Arial" w:cs="Arial"/>
          <w:b/>
          <w:bCs/>
          <w:lang w:val="en-GB"/>
        </w:rPr>
        <w:tab/>
        <w:t>PLAINTIFF</w:t>
      </w:r>
    </w:p>
    <w:p w14:paraId="2E59AB21" w14:textId="77777777" w:rsidR="00401983" w:rsidRDefault="00401983" w:rsidP="00A01F76">
      <w:pPr>
        <w:tabs>
          <w:tab w:val="right" w:pos="9214"/>
        </w:tabs>
        <w:spacing w:line="360" w:lineRule="auto"/>
        <w:jc w:val="both"/>
        <w:rPr>
          <w:rFonts w:ascii="Arial" w:hAnsi="Arial" w:cs="Arial"/>
          <w:lang w:val="en-GB"/>
        </w:rPr>
      </w:pPr>
    </w:p>
    <w:p w14:paraId="4106E400" w14:textId="77777777" w:rsidR="00401983" w:rsidRDefault="00401983" w:rsidP="00A01F76">
      <w:pPr>
        <w:tabs>
          <w:tab w:val="right" w:pos="9214"/>
        </w:tabs>
        <w:spacing w:line="360" w:lineRule="auto"/>
        <w:jc w:val="both"/>
        <w:rPr>
          <w:rFonts w:ascii="Arial" w:hAnsi="Arial" w:cs="Arial"/>
          <w:lang w:val="en-GB"/>
        </w:rPr>
      </w:pPr>
      <w:r>
        <w:rPr>
          <w:rFonts w:ascii="Arial" w:hAnsi="Arial" w:cs="Arial"/>
          <w:lang w:val="en-GB"/>
        </w:rPr>
        <w:t>and</w:t>
      </w:r>
    </w:p>
    <w:p w14:paraId="4065A87B" w14:textId="77777777" w:rsidR="00401983" w:rsidRDefault="00401983" w:rsidP="00A01F76">
      <w:pPr>
        <w:tabs>
          <w:tab w:val="right" w:pos="9214"/>
        </w:tabs>
        <w:spacing w:line="360" w:lineRule="auto"/>
        <w:jc w:val="both"/>
        <w:rPr>
          <w:rFonts w:ascii="Arial" w:hAnsi="Arial" w:cs="Arial"/>
          <w:b/>
          <w:bCs/>
          <w:lang w:val="en-GB"/>
        </w:rPr>
      </w:pPr>
    </w:p>
    <w:p w14:paraId="16FD5BFD" w14:textId="77777777" w:rsidR="00401983" w:rsidRDefault="00401983" w:rsidP="00A01F76">
      <w:pPr>
        <w:tabs>
          <w:tab w:val="right" w:pos="9214"/>
        </w:tabs>
        <w:spacing w:line="360" w:lineRule="auto"/>
        <w:jc w:val="both"/>
        <w:rPr>
          <w:rFonts w:ascii="Arial" w:hAnsi="Arial" w:cs="Arial"/>
          <w:b/>
          <w:bCs/>
          <w:lang w:val="en-GB"/>
        </w:rPr>
      </w:pPr>
      <w:r>
        <w:rPr>
          <w:rFonts w:ascii="Arial" w:hAnsi="Arial" w:cs="Arial"/>
          <w:b/>
          <w:bCs/>
          <w:lang w:val="en-GB"/>
        </w:rPr>
        <w:t>ROAD ACCIDENT FUND</w:t>
      </w:r>
      <w:r>
        <w:rPr>
          <w:rFonts w:ascii="Arial" w:hAnsi="Arial" w:cs="Arial"/>
          <w:b/>
          <w:bCs/>
          <w:lang w:val="en-GB"/>
        </w:rPr>
        <w:tab/>
        <w:t xml:space="preserve"> DEFENDANT </w:t>
      </w:r>
    </w:p>
    <w:p w14:paraId="013AFD5C" w14:textId="0096C60F" w:rsidR="00401983" w:rsidRDefault="00401983" w:rsidP="00A01F76">
      <w:pPr>
        <w:pBdr>
          <w:bottom w:val="single" w:sz="12" w:space="1" w:color="auto"/>
        </w:pBdr>
        <w:spacing w:line="360" w:lineRule="auto"/>
        <w:jc w:val="both"/>
        <w:rPr>
          <w:rFonts w:ascii="Arial" w:hAnsi="Arial" w:cs="Arial"/>
          <w:lang w:val="en-GB"/>
        </w:rPr>
      </w:pPr>
    </w:p>
    <w:p w14:paraId="1A6F6BD4" w14:textId="77777777" w:rsidR="00211DD9" w:rsidRDefault="00211DD9" w:rsidP="00A01F76">
      <w:pPr>
        <w:tabs>
          <w:tab w:val="right" w:pos="8789"/>
        </w:tabs>
        <w:spacing w:line="360" w:lineRule="auto"/>
        <w:jc w:val="both"/>
        <w:rPr>
          <w:rFonts w:ascii="Arial" w:hAnsi="Arial" w:cs="Arial"/>
          <w:b/>
        </w:rPr>
      </w:pPr>
    </w:p>
    <w:p w14:paraId="316A3BCA" w14:textId="2F6A41EA" w:rsidR="00FD6E6A" w:rsidRPr="00F5127C" w:rsidRDefault="00FD6E6A" w:rsidP="00A01F76">
      <w:pPr>
        <w:tabs>
          <w:tab w:val="right" w:pos="8789"/>
        </w:tabs>
        <w:spacing w:line="360" w:lineRule="auto"/>
        <w:jc w:val="both"/>
        <w:rPr>
          <w:rFonts w:ascii="Arial" w:hAnsi="Arial" w:cs="Arial"/>
          <w:b/>
          <w:bCs/>
          <w:lang w:val="en-GB"/>
        </w:rPr>
      </w:pPr>
      <w:r w:rsidRPr="00042B5A">
        <w:rPr>
          <w:rFonts w:ascii="Arial" w:hAnsi="Arial" w:cs="Arial"/>
          <w:b/>
        </w:rPr>
        <w:t xml:space="preserve">JUDGMENT ELECTRONICALLY </w:t>
      </w:r>
      <w:proofErr w:type="gramStart"/>
      <w:r w:rsidRPr="00042B5A">
        <w:rPr>
          <w:rFonts w:ascii="Arial" w:hAnsi="Arial" w:cs="Arial"/>
          <w:b/>
        </w:rPr>
        <w:t>DELIVERED</w:t>
      </w:r>
      <w:r w:rsidRPr="00042B5A">
        <w:rPr>
          <w:rFonts w:ascii="Arial" w:hAnsi="Arial" w:cs="Arial"/>
          <w:bCs/>
        </w:rPr>
        <w:t>:</w:t>
      </w:r>
      <w:r w:rsidRPr="00042B5A">
        <w:rPr>
          <w:rFonts w:ascii="Arial" w:hAnsi="Arial" w:cs="Arial"/>
        </w:rPr>
        <w:t>-</w:t>
      </w:r>
      <w:proofErr w:type="gramEnd"/>
      <w:r w:rsidRPr="00042B5A">
        <w:rPr>
          <w:rFonts w:ascii="Arial" w:hAnsi="Arial" w:cs="Arial"/>
        </w:rPr>
        <w:t xml:space="preserve"> This judgment was handed down electronically by circulation to the parties’ legal representatives by email. The date and time for the handing-down of this judgment is deemed to be </w:t>
      </w:r>
      <w:r w:rsidRPr="00042B5A">
        <w:rPr>
          <w:rFonts w:ascii="Arial" w:hAnsi="Arial" w:cs="Arial"/>
          <w:b/>
          <w:bCs/>
        </w:rPr>
        <w:t>10h</w:t>
      </w:r>
      <w:r>
        <w:rPr>
          <w:rFonts w:ascii="Arial" w:hAnsi="Arial" w:cs="Arial"/>
          <w:b/>
          <w:bCs/>
        </w:rPr>
        <w:t>0</w:t>
      </w:r>
      <w:r w:rsidRPr="00042B5A">
        <w:rPr>
          <w:rFonts w:ascii="Arial" w:hAnsi="Arial" w:cs="Arial"/>
          <w:b/>
          <w:bCs/>
        </w:rPr>
        <w:t xml:space="preserve">0 </w:t>
      </w:r>
      <w:r w:rsidRPr="00042B5A">
        <w:rPr>
          <w:rFonts w:ascii="Arial" w:hAnsi="Arial" w:cs="Arial"/>
        </w:rPr>
        <w:t xml:space="preserve">on </w:t>
      </w:r>
      <w:r>
        <w:rPr>
          <w:rFonts w:ascii="Arial" w:hAnsi="Arial" w:cs="Arial"/>
          <w:b/>
        </w:rPr>
        <w:t>16 November 2023.</w:t>
      </w:r>
    </w:p>
    <w:p w14:paraId="3338E9D8" w14:textId="77777777" w:rsidR="00FD6E6A" w:rsidRDefault="00FD6E6A" w:rsidP="00A01F76">
      <w:pPr>
        <w:pBdr>
          <w:bottom w:val="single" w:sz="12" w:space="1" w:color="auto"/>
        </w:pBdr>
        <w:spacing w:line="360" w:lineRule="auto"/>
        <w:jc w:val="both"/>
        <w:rPr>
          <w:rFonts w:ascii="Arial" w:hAnsi="Arial" w:cs="Arial"/>
          <w:lang w:val="en-GB"/>
        </w:rPr>
      </w:pPr>
    </w:p>
    <w:p w14:paraId="4F166D3D" w14:textId="77777777" w:rsidR="00401983" w:rsidRDefault="00401983" w:rsidP="00A01F76">
      <w:pPr>
        <w:spacing w:line="360" w:lineRule="auto"/>
        <w:jc w:val="both"/>
        <w:rPr>
          <w:rFonts w:ascii="Arial" w:hAnsi="Arial" w:cs="Arial"/>
          <w:lang w:val="en-GB"/>
        </w:rPr>
      </w:pPr>
    </w:p>
    <w:p w14:paraId="2A69AD8E" w14:textId="5B8599CD" w:rsidR="00401983" w:rsidRDefault="00401983" w:rsidP="00A01F76">
      <w:pPr>
        <w:spacing w:line="360" w:lineRule="auto"/>
        <w:jc w:val="center"/>
        <w:rPr>
          <w:rFonts w:ascii="Arial" w:hAnsi="Arial" w:cs="Arial"/>
          <w:b/>
          <w:lang w:val="en-GB"/>
        </w:rPr>
      </w:pPr>
      <w:r>
        <w:rPr>
          <w:rFonts w:ascii="Arial" w:hAnsi="Arial" w:cs="Arial"/>
          <w:b/>
          <w:lang w:val="en-GB"/>
        </w:rPr>
        <w:t>JUDGMENT</w:t>
      </w:r>
    </w:p>
    <w:p w14:paraId="3333F136" w14:textId="77777777" w:rsidR="00401983" w:rsidRDefault="00401983" w:rsidP="00A01F76">
      <w:pPr>
        <w:pBdr>
          <w:bottom w:val="single" w:sz="12" w:space="1" w:color="auto"/>
        </w:pBdr>
        <w:spacing w:line="360" w:lineRule="auto"/>
        <w:jc w:val="center"/>
        <w:rPr>
          <w:rFonts w:ascii="Arial" w:hAnsi="Arial" w:cs="Arial"/>
          <w:b/>
          <w:lang w:val="en-GB"/>
        </w:rPr>
      </w:pPr>
    </w:p>
    <w:p w14:paraId="6AB9692D" w14:textId="77777777" w:rsidR="00401983" w:rsidRDefault="00401983" w:rsidP="00A01F76">
      <w:pPr>
        <w:spacing w:line="360" w:lineRule="auto"/>
        <w:jc w:val="both"/>
        <w:rPr>
          <w:rFonts w:ascii="Arial" w:hAnsi="Arial" w:cs="Arial"/>
          <w:b/>
          <w:bCs/>
          <w:lang w:val="en-GB"/>
        </w:rPr>
      </w:pPr>
    </w:p>
    <w:p w14:paraId="6604C4E7" w14:textId="77777777" w:rsidR="00401983" w:rsidRDefault="00401983" w:rsidP="00A01F76">
      <w:pPr>
        <w:spacing w:line="360" w:lineRule="auto"/>
        <w:jc w:val="both"/>
        <w:rPr>
          <w:rFonts w:ascii="Arial" w:hAnsi="Arial" w:cs="Arial"/>
          <w:b/>
          <w:bCs/>
          <w:lang w:val="en-GB"/>
        </w:rPr>
      </w:pPr>
      <w:r>
        <w:rPr>
          <w:rFonts w:ascii="Arial" w:hAnsi="Arial" w:cs="Arial"/>
          <w:b/>
          <w:bCs/>
          <w:lang w:val="en-GB"/>
        </w:rPr>
        <w:t>Sibiya J:</w:t>
      </w:r>
    </w:p>
    <w:p w14:paraId="6002BECA" w14:textId="77777777" w:rsidR="00401983" w:rsidRDefault="00401983" w:rsidP="00A01F76">
      <w:pPr>
        <w:spacing w:line="360" w:lineRule="auto"/>
        <w:jc w:val="both"/>
        <w:rPr>
          <w:rFonts w:ascii="Arial" w:hAnsi="Arial" w:cs="Arial"/>
          <w:b/>
          <w:bCs/>
          <w:lang w:val="en-GB"/>
        </w:rPr>
      </w:pPr>
    </w:p>
    <w:p w14:paraId="645E224C" w14:textId="725E1543" w:rsidR="00401983" w:rsidRDefault="00401983" w:rsidP="00A01F76">
      <w:pPr>
        <w:pStyle w:val="ListParagraph"/>
        <w:spacing w:line="360" w:lineRule="auto"/>
        <w:ind w:left="0"/>
        <w:jc w:val="both"/>
        <w:rPr>
          <w:rFonts w:ascii="Arial" w:hAnsi="Arial" w:cs="Arial"/>
          <w:lang w:val="en-GB"/>
        </w:rPr>
      </w:pPr>
      <w:r>
        <w:rPr>
          <w:rFonts w:ascii="Arial" w:hAnsi="Arial" w:cs="Arial"/>
          <w:lang w:val="en-GB"/>
        </w:rPr>
        <w:t>[1]</w:t>
      </w:r>
      <w:r>
        <w:rPr>
          <w:rFonts w:ascii="Arial" w:hAnsi="Arial" w:cs="Arial"/>
          <w:lang w:val="en-GB"/>
        </w:rPr>
        <w:tab/>
        <w:t xml:space="preserve">This matter was set down for trial on 13 to 16 November 2023. The plaintiff sues in his capacity as the father of </w:t>
      </w:r>
      <w:proofErr w:type="gramStart"/>
      <w:r>
        <w:rPr>
          <w:rFonts w:ascii="Arial" w:hAnsi="Arial" w:cs="Arial"/>
          <w:lang w:val="en-GB"/>
        </w:rPr>
        <w:t>A</w:t>
      </w:r>
      <w:r w:rsidR="00FF4471">
        <w:rPr>
          <w:rFonts w:ascii="Arial" w:hAnsi="Arial" w:cs="Arial"/>
          <w:lang w:val="en-GB"/>
        </w:rPr>
        <w:t>[</w:t>
      </w:r>
      <w:proofErr w:type="gramEnd"/>
      <w:r w:rsidR="00FF4471">
        <w:rPr>
          <w:rFonts w:ascii="Arial" w:hAnsi="Arial" w:cs="Arial"/>
          <w:lang w:val="en-GB"/>
        </w:rPr>
        <w:t>…]</w:t>
      </w:r>
      <w:r>
        <w:rPr>
          <w:rFonts w:ascii="Arial" w:hAnsi="Arial" w:cs="Arial"/>
          <w:lang w:val="en-GB"/>
        </w:rPr>
        <w:t xml:space="preserve"> who was born on 15 December 2006 (‘A</w:t>
      </w:r>
      <w:r w:rsidR="00FF4471">
        <w:rPr>
          <w:rFonts w:ascii="Arial" w:hAnsi="Arial" w:cs="Arial"/>
          <w:lang w:val="en-GB"/>
        </w:rPr>
        <w:t>[…]</w:t>
      </w:r>
      <w:r>
        <w:rPr>
          <w:rFonts w:ascii="Arial" w:hAnsi="Arial" w:cs="Arial"/>
          <w:lang w:val="en-GB"/>
        </w:rPr>
        <w:t>’).</w:t>
      </w:r>
    </w:p>
    <w:p w14:paraId="0A56B26D" w14:textId="77777777" w:rsidR="00401983" w:rsidRDefault="00401983" w:rsidP="00A01F76">
      <w:pPr>
        <w:pStyle w:val="ListParagraph"/>
        <w:spacing w:line="360" w:lineRule="auto"/>
        <w:ind w:left="0"/>
        <w:jc w:val="both"/>
        <w:rPr>
          <w:rFonts w:ascii="Arial" w:hAnsi="Arial" w:cs="Arial"/>
          <w:lang w:val="en-GB"/>
        </w:rPr>
      </w:pPr>
    </w:p>
    <w:p w14:paraId="3B07B9E4" w14:textId="7EC6FF3F" w:rsidR="00401983" w:rsidRDefault="00401983" w:rsidP="00A01F76">
      <w:pPr>
        <w:pStyle w:val="ListParagraph"/>
        <w:spacing w:line="360" w:lineRule="auto"/>
        <w:ind w:left="0"/>
        <w:jc w:val="both"/>
        <w:rPr>
          <w:rFonts w:ascii="Arial" w:hAnsi="Arial" w:cs="Arial"/>
          <w:lang w:val="en-GB"/>
        </w:rPr>
      </w:pPr>
      <w:r>
        <w:rPr>
          <w:rFonts w:ascii="Arial" w:hAnsi="Arial" w:cs="Arial"/>
          <w:lang w:val="en-GB"/>
        </w:rPr>
        <w:t>[2]</w:t>
      </w:r>
      <w:r>
        <w:rPr>
          <w:rFonts w:ascii="Arial" w:hAnsi="Arial" w:cs="Arial"/>
          <w:lang w:val="en-GB"/>
        </w:rPr>
        <w:tab/>
      </w:r>
      <w:proofErr w:type="gramStart"/>
      <w:r>
        <w:rPr>
          <w:rFonts w:ascii="Arial" w:hAnsi="Arial" w:cs="Arial"/>
          <w:lang w:val="en-GB"/>
        </w:rPr>
        <w:t>A</w:t>
      </w:r>
      <w:r w:rsidR="00FF4471">
        <w:rPr>
          <w:rFonts w:ascii="Arial" w:hAnsi="Arial" w:cs="Arial"/>
          <w:lang w:val="en-GB"/>
        </w:rPr>
        <w:t>[</w:t>
      </w:r>
      <w:proofErr w:type="gramEnd"/>
      <w:r w:rsidR="00FF4471">
        <w:rPr>
          <w:rFonts w:ascii="Arial" w:hAnsi="Arial" w:cs="Arial"/>
          <w:lang w:val="en-GB"/>
        </w:rPr>
        <w:t>…]</w:t>
      </w:r>
      <w:r>
        <w:rPr>
          <w:rFonts w:ascii="Arial" w:hAnsi="Arial" w:cs="Arial"/>
          <w:lang w:val="en-GB"/>
        </w:rPr>
        <w:t xml:space="preserve"> was involved in a motor vehicle accident as a passenger on 21 April 2019, in which he sustained injuries. He was 12 years old at the time of the accident, and in grade six. The trial was set down only for the determination of quantum, liability having been settled at 100% in favour of the plaintiff.</w:t>
      </w:r>
    </w:p>
    <w:p w14:paraId="327345CF" w14:textId="77777777" w:rsidR="00401983" w:rsidRDefault="00401983" w:rsidP="00A01F76">
      <w:pPr>
        <w:pStyle w:val="ListParagraph"/>
        <w:spacing w:line="360" w:lineRule="auto"/>
        <w:ind w:left="0"/>
        <w:jc w:val="both"/>
        <w:rPr>
          <w:rFonts w:ascii="Arial" w:hAnsi="Arial" w:cs="Arial"/>
          <w:lang w:val="en-GB"/>
        </w:rPr>
      </w:pPr>
    </w:p>
    <w:p w14:paraId="0B49D1D8" w14:textId="5CA2DDF0" w:rsidR="00401983" w:rsidRDefault="00401983" w:rsidP="00A01F76">
      <w:pPr>
        <w:pStyle w:val="ListParagraph"/>
        <w:spacing w:line="360" w:lineRule="auto"/>
        <w:ind w:left="0"/>
        <w:jc w:val="both"/>
        <w:rPr>
          <w:rFonts w:ascii="Arial" w:hAnsi="Arial" w:cs="Arial"/>
          <w:lang w:val="en-GB"/>
        </w:rPr>
      </w:pPr>
      <w:r>
        <w:rPr>
          <w:rFonts w:ascii="Arial" w:hAnsi="Arial" w:cs="Arial"/>
          <w:lang w:val="en-GB"/>
        </w:rPr>
        <w:t>[3]</w:t>
      </w:r>
      <w:r>
        <w:rPr>
          <w:rFonts w:ascii="Arial" w:hAnsi="Arial" w:cs="Arial"/>
          <w:lang w:val="en-GB"/>
        </w:rPr>
        <w:tab/>
        <w:t xml:space="preserve">At the start of the trial it was confirmed that liability had been settled as set out in the preceding paragraph, and that the defendant would tender an undertaking in terms of section 17(4) </w:t>
      </w:r>
      <w:r w:rsidR="00A01F76">
        <w:rPr>
          <w:rFonts w:ascii="Arial" w:hAnsi="Arial" w:cs="Arial"/>
          <w:lang w:val="en-GB"/>
        </w:rPr>
        <w:t xml:space="preserve">of the Road Accident Fund Act 56 of 1996 </w:t>
      </w:r>
      <w:r>
        <w:rPr>
          <w:rFonts w:ascii="Arial" w:hAnsi="Arial" w:cs="Arial"/>
          <w:lang w:val="en-GB"/>
        </w:rPr>
        <w:t>in relation to the future medical expenses. The defendant had accepted that the injury was serious and qualified for general damages.</w:t>
      </w:r>
    </w:p>
    <w:p w14:paraId="2A04156D" w14:textId="77777777" w:rsidR="00401983" w:rsidRDefault="00401983" w:rsidP="00A01F76">
      <w:pPr>
        <w:pStyle w:val="ListParagraph"/>
        <w:spacing w:line="360" w:lineRule="auto"/>
        <w:ind w:left="0"/>
        <w:jc w:val="both"/>
        <w:rPr>
          <w:rFonts w:ascii="Arial" w:hAnsi="Arial" w:cs="Arial"/>
          <w:lang w:val="en-GB"/>
        </w:rPr>
      </w:pPr>
    </w:p>
    <w:p w14:paraId="5747C8CC" w14:textId="6D4B5079" w:rsidR="00D747FF" w:rsidRDefault="00401983" w:rsidP="00A01F76">
      <w:pPr>
        <w:pStyle w:val="ListParagraph"/>
        <w:spacing w:line="360" w:lineRule="auto"/>
        <w:ind w:left="0"/>
        <w:jc w:val="both"/>
        <w:rPr>
          <w:rFonts w:ascii="Arial" w:hAnsi="Arial" w:cs="Arial"/>
          <w:lang w:val="en-GB"/>
        </w:rPr>
      </w:pPr>
      <w:r>
        <w:rPr>
          <w:rFonts w:ascii="Arial" w:hAnsi="Arial" w:cs="Arial"/>
          <w:lang w:val="en-GB"/>
        </w:rPr>
        <w:t>[4]</w:t>
      </w:r>
      <w:r>
        <w:rPr>
          <w:rFonts w:ascii="Arial" w:hAnsi="Arial" w:cs="Arial"/>
          <w:lang w:val="en-GB"/>
        </w:rPr>
        <w:tab/>
      </w:r>
      <w:r w:rsidR="00EE52D3">
        <w:rPr>
          <w:rFonts w:ascii="Arial" w:hAnsi="Arial" w:cs="Arial"/>
          <w:lang w:val="en-GB"/>
        </w:rPr>
        <w:t xml:space="preserve">In addition, and in relation to the future loss of earnings, Ms </w:t>
      </w:r>
      <w:r w:rsidR="004B2212">
        <w:rPr>
          <w:rFonts w:ascii="Arial" w:hAnsi="Arial" w:cs="Arial"/>
          <w:i/>
          <w:lang w:val="en-GB"/>
        </w:rPr>
        <w:t xml:space="preserve">Moodley </w:t>
      </w:r>
      <w:r w:rsidR="004B2212">
        <w:rPr>
          <w:rFonts w:ascii="Arial" w:hAnsi="Arial" w:cs="Arial"/>
          <w:lang w:val="en-GB"/>
        </w:rPr>
        <w:t xml:space="preserve">advised that she held no instructions to make an offer of settlement. She submitted, however, that having regard to </w:t>
      </w:r>
      <w:r w:rsidR="00ED192E">
        <w:rPr>
          <w:rFonts w:ascii="Arial" w:hAnsi="Arial" w:cs="Arial"/>
          <w:lang w:val="en-GB"/>
        </w:rPr>
        <w:t xml:space="preserve">the </w:t>
      </w:r>
      <w:r w:rsidR="00D747FF">
        <w:rPr>
          <w:rFonts w:ascii="Arial" w:hAnsi="Arial" w:cs="Arial"/>
          <w:lang w:val="en-GB"/>
        </w:rPr>
        <w:t xml:space="preserve">medico-legal reports of </w:t>
      </w:r>
      <w:r w:rsidR="00CF1E8D">
        <w:rPr>
          <w:rFonts w:ascii="Arial" w:hAnsi="Arial" w:cs="Arial"/>
          <w:lang w:val="en-GB"/>
        </w:rPr>
        <w:t xml:space="preserve">the </w:t>
      </w:r>
      <w:r w:rsidR="00D747FF">
        <w:rPr>
          <w:rFonts w:ascii="Arial" w:hAnsi="Arial" w:cs="Arial"/>
          <w:lang w:val="en-GB"/>
        </w:rPr>
        <w:t>educational psychologists, the occupational psychologists and the industrial psychologists, as well as the joint minutes prepared by the relevant experts, she could not advance any legal argument in opposition of the composition of the amount.</w:t>
      </w:r>
    </w:p>
    <w:p w14:paraId="2A83DB73" w14:textId="77777777" w:rsidR="00D747FF" w:rsidRDefault="00D747FF" w:rsidP="00A01F76">
      <w:pPr>
        <w:pStyle w:val="ListParagraph"/>
        <w:spacing w:line="360" w:lineRule="auto"/>
        <w:ind w:left="0"/>
        <w:jc w:val="both"/>
        <w:rPr>
          <w:rFonts w:ascii="Arial" w:hAnsi="Arial" w:cs="Arial"/>
          <w:lang w:val="en-GB"/>
        </w:rPr>
      </w:pPr>
    </w:p>
    <w:p w14:paraId="19FDF6A4" w14:textId="0B4D97E2" w:rsidR="00D747FF" w:rsidRDefault="00D747FF" w:rsidP="00A01F76">
      <w:pPr>
        <w:pStyle w:val="ListParagraph"/>
        <w:spacing w:line="360" w:lineRule="auto"/>
        <w:ind w:left="0"/>
        <w:jc w:val="both"/>
        <w:rPr>
          <w:rFonts w:ascii="Arial" w:hAnsi="Arial" w:cs="Arial"/>
          <w:lang w:val="en-GB"/>
        </w:rPr>
      </w:pPr>
      <w:r>
        <w:rPr>
          <w:rFonts w:ascii="Arial" w:hAnsi="Arial" w:cs="Arial"/>
          <w:lang w:val="en-GB"/>
        </w:rPr>
        <w:t>[5]</w:t>
      </w:r>
      <w:r>
        <w:rPr>
          <w:rFonts w:ascii="Arial" w:hAnsi="Arial" w:cs="Arial"/>
          <w:lang w:val="en-GB"/>
        </w:rPr>
        <w:tab/>
        <w:t xml:space="preserve">No actuary had been instructed by the defendant, and the plaintiff’s expert, Human &amp; Morris Actuaries, had calculated the future loss of earnings on the basis of the scenarios provided by each of the industrial psychologists, being Mr </w:t>
      </w:r>
      <w:r w:rsidRPr="00CF1E8D">
        <w:rPr>
          <w:rFonts w:ascii="Arial" w:hAnsi="Arial" w:cs="Arial"/>
          <w:lang w:val="en-GB"/>
        </w:rPr>
        <w:t xml:space="preserve">de </w:t>
      </w:r>
      <w:proofErr w:type="spellStart"/>
      <w:r w:rsidRPr="00CF1E8D">
        <w:rPr>
          <w:rFonts w:ascii="Arial" w:hAnsi="Arial" w:cs="Arial"/>
          <w:lang w:val="en-GB"/>
        </w:rPr>
        <w:t>Vlamingh</w:t>
      </w:r>
      <w:proofErr w:type="spellEnd"/>
      <w:r>
        <w:rPr>
          <w:rFonts w:ascii="Arial" w:hAnsi="Arial" w:cs="Arial"/>
          <w:lang w:val="en-GB"/>
        </w:rPr>
        <w:t xml:space="preserve"> for the plaintiff and Ms Moses for the defendant. These experts had indicated, in their joint minute, that they agreed that </w:t>
      </w:r>
      <w:r w:rsidR="00CF1E8D">
        <w:rPr>
          <w:rFonts w:ascii="Arial" w:hAnsi="Arial" w:cs="Arial"/>
          <w:lang w:val="en-GB"/>
        </w:rPr>
        <w:t>‘</w:t>
      </w:r>
      <w:r>
        <w:rPr>
          <w:rFonts w:ascii="Arial" w:hAnsi="Arial" w:cs="Arial"/>
          <w:lang w:val="en-GB"/>
        </w:rPr>
        <w:t>for settlement purposes, the mean between [their] postulations can be used</w:t>
      </w:r>
      <w:r w:rsidR="00CF1E8D">
        <w:rPr>
          <w:rFonts w:ascii="Arial" w:hAnsi="Arial" w:cs="Arial"/>
          <w:lang w:val="en-GB"/>
        </w:rPr>
        <w:t>’</w:t>
      </w:r>
      <w:r>
        <w:rPr>
          <w:rFonts w:ascii="Arial" w:hAnsi="Arial" w:cs="Arial"/>
          <w:lang w:val="en-GB"/>
        </w:rPr>
        <w:t xml:space="preserve"> for pre-morbid earnings.</w:t>
      </w:r>
    </w:p>
    <w:p w14:paraId="74EAD06E" w14:textId="77777777" w:rsidR="00D747FF" w:rsidRDefault="00D747FF" w:rsidP="00A01F76">
      <w:pPr>
        <w:pStyle w:val="ListParagraph"/>
        <w:spacing w:line="360" w:lineRule="auto"/>
        <w:ind w:left="0"/>
        <w:jc w:val="both"/>
        <w:rPr>
          <w:rFonts w:ascii="Arial" w:hAnsi="Arial" w:cs="Arial"/>
          <w:lang w:val="en-GB"/>
        </w:rPr>
      </w:pPr>
    </w:p>
    <w:p w14:paraId="09DDBBD2" w14:textId="021831F4" w:rsidR="00572612" w:rsidRPr="00572612" w:rsidRDefault="00572612" w:rsidP="00A01F76">
      <w:pPr>
        <w:pStyle w:val="ListParagraph"/>
        <w:spacing w:line="360" w:lineRule="auto"/>
        <w:ind w:left="0"/>
        <w:jc w:val="both"/>
        <w:rPr>
          <w:rFonts w:ascii="Arial" w:hAnsi="Arial" w:cs="Arial"/>
          <w:lang w:val="en-GB"/>
        </w:rPr>
      </w:pPr>
      <w:r>
        <w:rPr>
          <w:rFonts w:ascii="Arial" w:hAnsi="Arial" w:cs="Arial"/>
          <w:lang w:val="en-GB"/>
        </w:rPr>
        <w:t>[6]</w:t>
      </w:r>
      <w:r>
        <w:rPr>
          <w:rFonts w:ascii="Arial" w:hAnsi="Arial" w:cs="Arial"/>
          <w:lang w:val="en-GB"/>
        </w:rPr>
        <w:tab/>
        <w:t xml:space="preserve">In applying a contingency deduction of 25% to un-injured earnings and 30% to injured earnings, and the mean between the postulations of the industrial psychologists, </w:t>
      </w:r>
      <w:r>
        <w:rPr>
          <w:rFonts w:ascii="Arial" w:hAnsi="Arial" w:cs="Arial"/>
          <w:lang w:val="en-GB"/>
        </w:rPr>
        <w:lastRenderedPageBreak/>
        <w:t>a figure of R1 263 541</w:t>
      </w:r>
      <w:r w:rsidR="00CF1E8D">
        <w:rPr>
          <w:rFonts w:ascii="Arial" w:hAnsi="Arial" w:cs="Arial"/>
          <w:lang w:val="en-GB"/>
        </w:rPr>
        <w:t>.</w:t>
      </w:r>
      <w:r>
        <w:rPr>
          <w:rFonts w:ascii="Arial" w:hAnsi="Arial" w:cs="Arial"/>
          <w:lang w:val="en-GB"/>
        </w:rPr>
        <w:t xml:space="preserve">35 was reached. Ms </w:t>
      </w:r>
      <w:r>
        <w:rPr>
          <w:rFonts w:ascii="Arial" w:hAnsi="Arial" w:cs="Arial"/>
          <w:i/>
          <w:lang w:val="en-GB"/>
        </w:rPr>
        <w:t xml:space="preserve">Moodley </w:t>
      </w:r>
      <w:r>
        <w:rPr>
          <w:rFonts w:ascii="Arial" w:hAnsi="Arial" w:cs="Arial"/>
          <w:lang w:val="en-GB"/>
        </w:rPr>
        <w:t xml:space="preserve">submitted that this figure was fair in the circumstances, and that in order to save on additional costs of bringing experts and running the trial, she believed that a settlement in this amount, in relation to future loss of earnings, was in the best interests of the defendant. Mr </w:t>
      </w:r>
      <w:r>
        <w:rPr>
          <w:rFonts w:ascii="Arial" w:hAnsi="Arial" w:cs="Arial"/>
          <w:i/>
          <w:lang w:val="en-GB"/>
        </w:rPr>
        <w:t xml:space="preserve">Pillemer </w:t>
      </w:r>
      <w:r>
        <w:rPr>
          <w:rFonts w:ascii="Arial" w:hAnsi="Arial" w:cs="Arial"/>
          <w:lang w:val="en-GB"/>
        </w:rPr>
        <w:t>agreed to the figure and the method used.</w:t>
      </w:r>
    </w:p>
    <w:p w14:paraId="012E9253" w14:textId="77777777" w:rsidR="00572612" w:rsidRDefault="00572612" w:rsidP="00A01F76">
      <w:pPr>
        <w:pStyle w:val="ListParagraph"/>
        <w:spacing w:line="360" w:lineRule="auto"/>
        <w:ind w:left="0"/>
        <w:jc w:val="both"/>
        <w:rPr>
          <w:rFonts w:ascii="Arial" w:hAnsi="Arial" w:cs="Arial"/>
          <w:lang w:val="en-GB"/>
        </w:rPr>
      </w:pPr>
    </w:p>
    <w:p w14:paraId="64F9E120" w14:textId="79C139E0" w:rsidR="00572612" w:rsidRDefault="00572612" w:rsidP="00A01F76">
      <w:pPr>
        <w:pStyle w:val="ListParagraph"/>
        <w:spacing w:line="360" w:lineRule="auto"/>
        <w:ind w:left="0"/>
        <w:jc w:val="both"/>
        <w:rPr>
          <w:rFonts w:ascii="Arial" w:hAnsi="Arial" w:cs="Arial"/>
          <w:lang w:val="en-GB"/>
        </w:rPr>
      </w:pPr>
      <w:r>
        <w:rPr>
          <w:rFonts w:ascii="Arial" w:hAnsi="Arial" w:cs="Arial"/>
          <w:lang w:val="en-GB"/>
        </w:rPr>
        <w:t>[7]</w:t>
      </w:r>
      <w:r>
        <w:rPr>
          <w:rFonts w:ascii="Arial" w:hAnsi="Arial" w:cs="Arial"/>
          <w:lang w:val="en-GB"/>
        </w:rPr>
        <w:tab/>
        <w:t>I have also looked at the medico-legal reports of the industrial psychologists and their joint minutes, as well as the actuarial calculations</w:t>
      </w:r>
      <w:r w:rsidR="00B61EAD">
        <w:rPr>
          <w:rFonts w:ascii="Arial" w:hAnsi="Arial" w:cs="Arial"/>
          <w:lang w:val="en-GB"/>
        </w:rPr>
        <w:t xml:space="preserve"> dated 31 October 2023</w:t>
      </w:r>
      <w:r>
        <w:rPr>
          <w:rFonts w:ascii="Arial" w:hAnsi="Arial" w:cs="Arial"/>
          <w:lang w:val="en-GB"/>
        </w:rPr>
        <w:t>, and I am satisfied that the actuarial calculations</w:t>
      </w:r>
      <w:r w:rsidR="00401983">
        <w:rPr>
          <w:rFonts w:ascii="Arial" w:hAnsi="Arial" w:cs="Arial"/>
          <w:lang w:val="en-GB"/>
        </w:rPr>
        <w:t xml:space="preserve"> </w:t>
      </w:r>
      <w:r>
        <w:rPr>
          <w:rFonts w:ascii="Arial" w:hAnsi="Arial" w:cs="Arial"/>
          <w:lang w:val="en-GB"/>
        </w:rPr>
        <w:t>are in line with the recommendations of the experts, and that the figure for future loss of earnings is reasonable.</w:t>
      </w:r>
    </w:p>
    <w:p w14:paraId="320F187F" w14:textId="77777777" w:rsidR="00572612" w:rsidRDefault="00572612" w:rsidP="00A01F76">
      <w:pPr>
        <w:pStyle w:val="ListParagraph"/>
        <w:spacing w:line="360" w:lineRule="auto"/>
        <w:ind w:left="0"/>
        <w:jc w:val="both"/>
        <w:rPr>
          <w:rFonts w:ascii="Arial" w:hAnsi="Arial" w:cs="Arial"/>
          <w:lang w:val="en-GB"/>
        </w:rPr>
      </w:pPr>
    </w:p>
    <w:p w14:paraId="0EAB282D" w14:textId="36181C5A" w:rsidR="00163A45" w:rsidRPr="00163A45" w:rsidRDefault="00163A45" w:rsidP="00A01F76">
      <w:pPr>
        <w:pStyle w:val="ListParagraph"/>
        <w:spacing w:line="360" w:lineRule="auto"/>
        <w:ind w:left="0"/>
        <w:jc w:val="both"/>
        <w:rPr>
          <w:rFonts w:ascii="Arial" w:hAnsi="Arial" w:cs="Arial"/>
          <w:lang w:val="en-GB"/>
        </w:rPr>
      </w:pPr>
      <w:r>
        <w:rPr>
          <w:rFonts w:ascii="Arial" w:hAnsi="Arial" w:cs="Arial"/>
          <w:lang w:val="en-GB"/>
        </w:rPr>
        <w:t>[8]</w:t>
      </w:r>
      <w:r>
        <w:rPr>
          <w:rFonts w:ascii="Arial" w:hAnsi="Arial" w:cs="Arial"/>
          <w:lang w:val="en-GB"/>
        </w:rPr>
        <w:tab/>
        <w:t xml:space="preserve">The only issue that I was then called to decide were the general damages. Both Mr </w:t>
      </w:r>
      <w:r>
        <w:rPr>
          <w:rFonts w:ascii="Arial" w:hAnsi="Arial" w:cs="Arial"/>
          <w:i/>
          <w:lang w:val="en-GB"/>
        </w:rPr>
        <w:t xml:space="preserve">Pillemer </w:t>
      </w:r>
      <w:r>
        <w:rPr>
          <w:rFonts w:ascii="Arial" w:hAnsi="Arial" w:cs="Arial"/>
          <w:lang w:val="en-GB"/>
        </w:rPr>
        <w:t xml:space="preserve">and Ms </w:t>
      </w:r>
      <w:r>
        <w:rPr>
          <w:rFonts w:ascii="Arial" w:hAnsi="Arial" w:cs="Arial"/>
          <w:i/>
          <w:lang w:val="en-GB"/>
        </w:rPr>
        <w:t xml:space="preserve">Moodley </w:t>
      </w:r>
      <w:r>
        <w:rPr>
          <w:rFonts w:ascii="Arial" w:hAnsi="Arial" w:cs="Arial"/>
          <w:lang w:val="en-GB"/>
        </w:rPr>
        <w:t>had prepared comprehensive heads of argument, for which I am grateful. Much of the argument advanced by these legal practitioners was in line with their heads of argument.</w:t>
      </w:r>
    </w:p>
    <w:p w14:paraId="0C406D16" w14:textId="77777777" w:rsidR="00163A45" w:rsidRDefault="00163A45" w:rsidP="00A01F76">
      <w:pPr>
        <w:pStyle w:val="ListParagraph"/>
        <w:spacing w:line="360" w:lineRule="auto"/>
        <w:ind w:left="0"/>
        <w:jc w:val="both"/>
        <w:rPr>
          <w:rFonts w:ascii="Arial" w:hAnsi="Arial" w:cs="Arial"/>
          <w:lang w:val="en-GB"/>
        </w:rPr>
      </w:pPr>
    </w:p>
    <w:p w14:paraId="79756743" w14:textId="793DDACB" w:rsidR="004B1792" w:rsidRDefault="00163A45" w:rsidP="00A01F76">
      <w:pPr>
        <w:pStyle w:val="ListParagraph"/>
        <w:spacing w:line="360" w:lineRule="auto"/>
        <w:ind w:left="0"/>
        <w:jc w:val="both"/>
        <w:rPr>
          <w:rFonts w:ascii="Arial" w:hAnsi="Arial" w:cs="Arial"/>
          <w:lang w:val="en-GB"/>
        </w:rPr>
      </w:pPr>
      <w:r>
        <w:rPr>
          <w:rFonts w:ascii="Arial" w:hAnsi="Arial" w:cs="Arial"/>
          <w:lang w:val="en-GB"/>
        </w:rPr>
        <w:t>[9]</w:t>
      </w:r>
      <w:r>
        <w:rPr>
          <w:rFonts w:ascii="Arial" w:hAnsi="Arial" w:cs="Arial"/>
          <w:lang w:val="en-GB"/>
        </w:rPr>
        <w:tab/>
      </w:r>
      <w:r w:rsidR="00695A63">
        <w:rPr>
          <w:rFonts w:ascii="Arial" w:hAnsi="Arial" w:cs="Arial"/>
          <w:lang w:val="en-GB"/>
        </w:rPr>
        <w:t>It is trite that there is no mathematical method to determine what suitably compensates for the pain and suffering already experienced and that to be experienced in future. However, it has been accepted that past awards from similar injuries with similar sequela</w:t>
      </w:r>
      <w:r w:rsidR="005A3E63">
        <w:rPr>
          <w:rFonts w:ascii="Arial" w:hAnsi="Arial" w:cs="Arial"/>
          <w:lang w:val="en-GB"/>
        </w:rPr>
        <w:t>e</w:t>
      </w:r>
      <w:r w:rsidR="00695A63">
        <w:rPr>
          <w:rFonts w:ascii="Arial" w:hAnsi="Arial" w:cs="Arial"/>
          <w:lang w:val="en-GB"/>
        </w:rPr>
        <w:t xml:space="preserve">, provide a useful guide. The undisputed evidence in relation to the sequelae of </w:t>
      </w:r>
      <w:proofErr w:type="gramStart"/>
      <w:r w:rsidR="00695A63">
        <w:rPr>
          <w:rFonts w:ascii="Arial" w:hAnsi="Arial" w:cs="Arial"/>
          <w:lang w:val="en-GB"/>
        </w:rPr>
        <w:t>A</w:t>
      </w:r>
      <w:r w:rsidR="00FE5CBE">
        <w:rPr>
          <w:rFonts w:ascii="Arial" w:hAnsi="Arial" w:cs="Arial"/>
          <w:lang w:val="en-GB"/>
        </w:rPr>
        <w:t>[</w:t>
      </w:r>
      <w:proofErr w:type="gramEnd"/>
      <w:r w:rsidR="00FE5CBE">
        <w:rPr>
          <w:rFonts w:ascii="Arial" w:hAnsi="Arial" w:cs="Arial"/>
          <w:lang w:val="en-GB"/>
        </w:rPr>
        <w:t>…]</w:t>
      </w:r>
      <w:r w:rsidR="00695A63">
        <w:rPr>
          <w:rFonts w:ascii="Arial" w:hAnsi="Arial" w:cs="Arial"/>
          <w:lang w:val="en-GB"/>
        </w:rPr>
        <w:t>’s injuries is that</w:t>
      </w:r>
      <w:r w:rsidR="00A34742">
        <w:rPr>
          <w:rFonts w:ascii="Arial" w:hAnsi="Arial" w:cs="Arial"/>
          <w:lang w:val="en-GB"/>
        </w:rPr>
        <w:t xml:space="preserve"> h</w:t>
      </w:r>
      <w:r w:rsidR="00B70729">
        <w:rPr>
          <w:rFonts w:ascii="Arial" w:hAnsi="Arial" w:cs="Arial"/>
          <w:lang w:val="en-GB"/>
        </w:rPr>
        <w:t>e has cognitive deficits that diminish his everyday functioning and academic progress</w:t>
      </w:r>
      <w:r w:rsidR="006276E4">
        <w:rPr>
          <w:rFonts w:ascii="Arial" w:hAnsi="Arial" w:cs="Arial"/>
          <w:lang w:val="en-GB"/>
        </w:rPr>
        <w:t>, as a result he</w:t>
      </w:r>
      <w:r w:rsidR="00A34742">
        <w:rPr>
          <w:rFonts w:ascii="Arial" w:hAnsi="Arial" w:cs="Arial"/>
          <w:lang w:val="en-GB"/>
        </w:rPr>
        <w:t xml:space="preserve"> </w:t>
      </w:r>
      <w:r w:rsidR="005815EE">
        <w:rPr>
          <w:rFonts w:ascii="Arial" w:hAnsi="Arial" w:cs="Arial"/>
          <w:lang w:val="en-GB"/>
        </w:rPr>
        <w:t>reached</w:t>
      </w:r>
      <w:r w:rsidR="003641A3">
        <w:rPr>
          <w:rFonts w:ascii="Arial" w:hAnsi="Arial" w:cs="Arial"/>
          <w:lang w:val="en-GB"/>
        </w:rPr>
        <w:t xml:space="preserve"> his current grade at school through being condoned</w:t>
      </w:r>
      <w:r w:rsidR="005815EE">
        <w:rPr>
          <w:rFonts w:ascii="Arial" w:hAnsi="Arial" w:cs="Arial"/>
          <w:lang w:val="en-GB"/>
        </w:rPr>
        <w:t xml:space="preserve"> in spite of </w:t>
      </w:r>
      <w:r w:rsidR="00211DD9">
        <w:rPr>
          <w:rFonts w:ascii="Arial" w:hAnsi="Arial" w:cs="Arial"/>
          <w:lang w:val="en-GB"/>
        </w:rPr>
        <w:t xml:space="preserve">obtaining </w:t>
      </w:r>
      <w:r w:rsidR="005815EE">
        <w:rPr>
          <w:rFonts w:ascii="Arial" w:hAnsi="Arial" w:cs="Arial"/>
          <w:lang w:val="en-GB"/>
        </w:rPr>
        <w:t xml:space="preserve">marks </w:t>
      </w:r>
      <w:r w:rsidR="00211DD9">
        <w:rPr>
          <w:rFonts w:ascii="Arial" w:hAnsi="Arial" w:cs="Arial"/>
          <w:lang w:val="en-GB"/>
        </w:rPr>
        <w:t xml:space="preserve">that fell </w:t>
      </w:r>
      <w:r w:rsidR="005815EE">
        <w:rPr>
          <w:rFonts w:ascii="Arial" w:hAnsi="Arial" w:cs="Arial"/>
          <w:lang w:val="en-GB"/>
        </w:rPr>
        <w:t>below the pass mark</w:t>
      </w:r>
      <w:r w:rsidR="003641A3">
        <w:rPr>
          <w:rFonts w:ascii="Arial" w:hAnsi="Arial" w:cs="Arial"/>
          <w:lang w:val="en-GB"/>
        </w:rPr>
        <w:t xml:space="preserve">, and </w:t>
      </w:r>
      <w:r w:rsidR="00A34742">
        <w:rPr>
          <w:rFonts w:ascii="Arial" w:hAnsi="Arial" w:cs="Arial"/>
          <w:lang w:val="en-GB"/>
        </w:rPr>
        <w:t xml:space="preserve">will not be able to </w:t>
      </w:r>
      <w:r w:rsidR="003641A3">
        <w:rPr>
          <w:rFonts w:ascii="Arial" w:hAnsi="Arial" w:cs="Arial"/>
          <w:lang w:val="en-GB"/>
        </w:rPr>
        <w:t>pass</w:t>
      </w:r>
      <w:r w:rsidR="006276E4">
        <w:rPr>
          <w:rFonts w:ascii="Arial" w:hAnsi="Arial" w:cs="Arial"/>
          <w:lang w:val="en-GB"/>
        </w:rPr>
        <w:t xml:space="preserve"> on his merit</w:t>
      </w:r>
      <w:r w:rsidR="003641A3">
        <w:rPr>
          <w:rFonts w:ascii="Arial" w:hAnsi="Arial" w:cs="Arial"/>
          <w:lang w:val="en-GB"/>
        </w:rPr>
        <w:t xml:space="preserve"> or proceed beyond grad</w:t>
      </w:r>
      <w:r w:rsidR="006276E4">
        <w:rPr>
          <w:rFonts w:ascii="Arial" w:hAnsi="Arial" w:cs="Arial"/>
          <w:lang w:val="en-GB"/>
        </w:rPr>
        <w:t>e 10.</w:t>
      </w:r>
    </w:p>
    <w:p w14:paraId="55E3D787" w14:textId="77777777" w:rsidR="00695A63" w:rsidRDefault="00695A63" w:rsidP="00A01F76">
      <w:pPr>
        <w:pStyle w:val="ListParagraph"/>
        <w:spacing w:line="360" w:lineRule="auto"/>
        <w:ind w:left="0"/>
        <w:jc w:val="both"/>
        <w:rPr>
          <w:rFonts w:ascii="Arial" w:hAnsi="Arial" w:cs="Arial"/>
          <w:lang w:val="en-GB"/>
        </w:rPr>
      </w:pPr>
    </w:p>
    <w:p w14:paraId="3F5BBA34" w14:textId="13F7FA68" w:rsidR="00917804" w:rsidRDefault="004B1792" w:rsidP="00A01F76">
      <w:pPr>
        <w:pStyle w:val="ListParagraph"/>
        <w:spacing w:line="360" w:lineRule="auto"/>
        <w:ind w:left="0"/>
        <w:jc w:val="both"/>
        <w:rPr>
          <w:rFonts w:ascii="Arial" w:hAnsi="Arial" w:cs="Arial"/>
          <w:lang w:val="en-GB"/>
        </w:rPr>
      </w:pPr>
      <w:r>
        <w:rPr>
          <w:rFonts w:ascii="Arial" w:hAnsi="Arial" w:cs="Arial"/>
          <w:lang w:val="en-GB"/>
        </w:rPr>
        <w:t>[10]</w:t>
      </w:r>
      <w:r>
        <w:rPr>
          <w:rFonts w:ascii="Arial" w:hAnsi="Arial" w:cs="Arial"/>
          <w:lang w:val="en-GB"/>
        </w:rPr>
        <w:tab/>
      </w:r>
      <w:r w:rsidR="00163A45">
        <w:rPr>
          <w:rFonts w:ascii="Arial" w:hAnsi="Arial" w:cs="Arial"/>
          <w:lang w:val="en-GB"/>
        </w:rPr>
        <w:t xml:space="preserve">Mr </w:t>
      </w:r>
      <w:r w:rsidR="00163A45">
        <w:rPr>
          <w:rFonts w:ascii="Arial" w:hAnsi="Arial" w:cs="Arial"/>
          <w:i/>
          <w:lang w:val="en-GB"/>
        </w:rPr>
        <w:t xml:space="preserve">Pillemer </w:t>
      </w:r>
      <w:r w:rsidR="00163A45">
        <w:rPr>
          <w:rFonts w:ascii="Arial" w:hAnsi="Arial" w:cs="Arial"/>
          <w:lang w:val="en-GB"/>
        </w:rPr>
        <w:t xml:space="preserve">summarized the injuries sustained by </w:t>
      </w:r>
      <w:proofErr w:type="gramStart"/>
      <w:r w:rsidR="004C4CFA">
        <w:rPr>
          <w:rFonts w:ascii="Arial" w:hAnsi="Arial" w:cs="Arial"/>
          <w:lang w:val="en-GB"/>
        </w:rPr>
        <w:t>A</w:t>
      </w:r>
      <w:r w:rsidR="00FE5CBE">
        <w:rPr>
          <w:rFonts w:ascii="Arial" w:hAnsi="Arial" w:cs="Arial"/>
          <w:lang w:val="en-GB"/>
        </w:rPr>
        <w:t>[</w:t>
      </w:r>
      <w:proofErr w:type="gramEnd"/>
      <w:r w:rsidR="00FE5CBE">
        <w:rPr>
          <w:rFonts w:ascii="Arial" w:hAnsi="Arial" w:cs="Arial"/>
          <w:lang w:val="en-GB"/>
        </w:rPr>
        <w:t>…]</w:t>
      </w:r>
      <w:r w:rsidR="00163A45">
        <w:rPr>
          <w:rFonts w:ascii="Arial" w:hAnsi="Arial" w:cs="Arial"/>
          <w:lang w:val="en-GB"/>
        </w:rPr>
        <w:t xml:space="preserve">, as </w:t>
      </w:r>
      <w:r w:rsidR="00B61EAD">
        <w:rPr>
          <w:rFonts w:ascii="Arial" w:hAnsi="Arial" w:cs="Arial"/>
          <w:lang w:val="en-GB"/>
        </w:rPr>
        <w:t xml:space="preserve">being </w:t>
      </w:r>
      <w:r w:rsidR="00976ED0">
        <w:rPr>
          <w:rFonts w:ascii="Arial" w:hAnsi="Arial" w:cs="Arial"/>
          <w:lang w:val="en-GB"/>
        </w:rPr>
        <w:t xml:space="preserve">moderate to </w:t>
      </w:r>
      <w:r w:rsidR="00B61EAD">
        <w:rPr>
          <w:rFonts w:ascii="Arial" w:hAnsi="Arial" w:cs="Arial"/>
          <w:lang w:val="en-GB"/>
        </w:rPr>
        <w:t xml:space="preserve">severe. He had a </w:t>
      </w:r>
      <w:r w:rsidR="00917804">
        <w:rPr>
          <w:rFonts w:ascii="Arial" w:hAnsi="Arial" w:cs="Arial"/>
          <w:lang w:val="en-GB"/>
        </w:rPr>
        <w:t>head</w:t>
      </w:r>
      <w:r w:rsidR="00B61EAD">
        <w:rPr>
          <w:rFonts w:ascii="Arial" w:hAnsi="Arial" w:cs="Arial"/>
          <w:lang w:val="en-GB"/>
        </w:rPr>
        <w:t xml:space="preserve"> injury which was c</w:t>
      </w:r>
      <w:r w:rsidR="00917804">
        <w:rPr>
          <w:rFonts w:ascii="Arial" w:hAnsi="Arial" w:cs="Arial"/>
          <w:lang w:val="en-GB"/>
        </w:rPr>
        <w:t>onfirmed b</w:t>
      </w:r>
      <w:r w:rsidR="00B61EAD">
        <w:rPr>
          <w:rFonts w:ascii="Arial" w:hAnsi="Arial" w:cs="Arial"/>
          <w:lang w:val="en-GB"/>
        </w:rPr>
        <w:t xml:space="preserve">y </w:t>
      </w:r>
      <w:r w:rsidR="007047A3">
        <w:rPr>
          <w:rFonts w:ascii="Arial" w:hAnsi="Arial" w:cs="Arial"/>
          <w:lang w:val="en-GB"/>
        </w:rPr>
        <w:t xml:space="preserve">Dr </w:t>
      </w:r>
      <w:proofErr w:type="spellStart"/>
      <w:r w:rsidR="00976ED0">
        <w:rPr>
          <w:rFonts w:ascii="Arial" w:hAnsi="Arial" w:cs="Arial"/>
          <w:lang w:val="en-GB"/>
        </w:rPr>
        <w:t>Nadvi</w:t>
      </w:r>
      <w:proofErr w:type="spellEnd"/>
      <w:r w:rsidR="00976ED0">
        <w:rPr>
          <w:rFonts w:ascii="Arial" w:hAnsi="Arial" w:cs="Arial"/>
          <w:lang w:val="en-GB"/>
        </w:rPr>
        <w:t xml:space="preserve"> </w:t>
      </w:r>
      <w:r w:rsidR="00917804">
        <w:rPr>
          <w:rFonts w:ascii="Arial" w:hAnsi="Arial" w:cs="Arial"/>
          <w:lang w:val="en-GB"/>
        </w:rPr>
        <w:t xml:space="preserve">on the basis that </w:t>
      </w:r>
      <w:proofErr w:type="gramStart"/>
      <w:r w:rsidR="00917804">
        <w:rPr>
          <w:rFonts w:ascii="Arial" w:hAnsi="Arial" w:cs="Arial"/>
          <w:lang w:val="en-GB"/>
        </w:rPr>
        <w:t>A</w:t>
      </w:r>
      <w:r w:rsidR="00FE5CBE">
        <w:rPr>
          <w:rFonts w:ascii="Arial" w:hAnsi="Arial" w:cs="Arial"/>
          <w:lang w:val="en-GB"/>
        </w:rPr>
        <w:t>[</w:t>
      </w:r>
      <w:proofErr w:type="gramEnd"/>
      <w:r w:rsidR="00FE5CBE">
        <w:rPr>
          <w:rFonts w:ascii="Arial" w:hAnsi="Arial" w:cs="Arial"/>
          <w:lang w:val="en-GB"/>
        </w:rPr>
        <w:t>…]</w:t>
      </w:r>
      <w:r w:rsidR="00917804">
        <w:rPr>
          <w:rFonts w:ascii="Arial" w:hAnsi="Arial" w:cs="Arial"/>
          <w:lang w:val="en-GB"/>
        </w:rPr>
        <w:t xml:space="preserve"> lost consciousness at the time of the accident, </w:t>
      </w:r>
      <w:r w:rsidR="00991723">
        <w:rPr>
          <w:rFonts w:ascii="Arial" w:hAnsi="Arial" w:cs="Arial"/>
          <w:lang w:val="en-GB"/>
        </w:rPr>
        <w:t xml:space="preserve">had </w:t>
      </w:r>
      <w:r w:rsidR="00917804">
        <w:rPr>
          <w:rFonts w:ascii="Arial" w:hAnsi="Arial" w:cs="Arial"/>
          <w:lang w:val="en-GB"/>
        </w:rPr>
        <w:t xml:space="preserve">evidence of direct impact to the head area, </w:t>
      </w:r>
      <w:r w:rsidR="00991723">
        <w:rPr>
          <w:rFonts w:ascii="Arial" w:hAnsi="Arial" w:cs="Arial"/>
          <w:lang w:val="en-GB"/>
        </w:rPr>
        <w:t xml:space="preserve">and </w:t>
      </w:r>
      <w:r w:rsidR="00917804">
        <w:rPr>
          <w:rFonts w:ascii="Arial" w:hAnsi="Arial" w:cs="Arial"/>
          <w:lang w:val="en-GB"/>
        </w:rPr>
        <w:t>was according to the hospital records</w:t>
      </w:r>
      <w:r w:rsidR="00991723">
        <w:rPr>
          <w:rFonts w:ascii="Arial" w:hAnsi="Arial" w:cs="Arial"/>
          <w:lang w:val="en-GB"/>
        </w:rPr>
        <w:t xml:space="preserve"> </w:t>
      </w:r>
      <w:r w:rsidR="00917804">
        <w:rPr>
          <w:rFonts w:ascii="Arial" w:hAnsi="Arial" w:cs="Arial"/>
          <w:lang w:val="en-GB"/>
        </w:rPr>
        <w:t>diagnosed as having suffered a traumatic brain injury</w:t>
      </w:r>
      <w:r w:rsidR="006C2EA0">
        <w:rPr>
          <w:rFonts w:ascii="Arial" w:hAnsi="Arial" w:cs="Arial"/>
          <w:lang w:val="en-GB"/>
        </w:rPr>
        <w:t xml:space="preserve">. </w:t>
      </w:r>
      <w:r w:rsidR="00077392">
        <w:rPr>
          <w:rFonts w:ascii="Arial" w:hAnsi="Arial" w:cs="Arial"/>
          <w:lang w:val="en-GB"/>
        </w:rPr>
        <w:t>In addition, t</w:t>
      </w:r>
      <w:r w:rsidR="005F1723">
        <w:rPr>
          <w:rFonts w:ascii="Arial" w:hAnsi="Arial" w:cs="Arial"/>
          <w:lang w:val="en-GB"/>
        </w:rPr>
        <w:t xml:space="preserve">he </w:t>
      </w:r>
      <w:r w:rsidR="00917804">
        <w:rPr>
          <w:rFonts w:ascii="Arial" w:hAnsi="Arial" w:cs="Arial"/>
          <w:lang w:val="en-GB"/>
        </w:rPr>
        <w:t xml:space="preserve">CT scan revealed a fracture of the skull with subdural </w:t>
      </w:r>
      <w:r w:rsidR="00917804">
        <w:rPr>
          <w:rFonts w:ascii="Arial" w:hAnsi="Arial" w:cs="Arial"/>
          <w:lang w:val="en-GB"/>
        </w:rPr>
        <w:lastRenderedPageBreak/>
        <w:t xml:space="preserve">haematoma, </w:t>
      </w:r>
      <w:r w:rsidR="004C4CFA">
        <w:rPr>
          <w:rFonts w:ascii="Arial" w:hAnsi="Arial" w:cs="Arial"/>
          <w:lang w:val="en-GB"/>
        </w:rPr>
        <w:t xml:space="preserve">he was </w:t>
      </w:r>
      <w:r w:rsidR="00917804">
        <w:rPr>
          <w:rFonts w:ascii="Arial" w:hAnsi="Arial" w:cs="Arial"/>
          <w:lang w:val="en-GB"/>
        </w:rPr>
        <w:t xml:space="preserve">treated as a head injury at the hospital and </w:t>
      </w:r>
      <w:r w:rsidR="00E82A57">
        <w:rPr>
          <w:rFonts w:ascii="Arial" w:hAnsi="Arial" w:cs="Arial"/>
          <w:lang w:val="en-GB"/>
        </w:rPr>
        <w:t xml:space="preserve">he </w:t>
      </w:r>
      <w:r w:rsidR="00917804">
        <w:rPr>
          <w:rFonts w:ascii="Arial" w:hAnsi="Arial" w:cs="Arial"/>
          <w:lang w:val="en-GB"/>
        </w:rPr>
        <w:t xml:space="preserve">had a period of post traumatic amnesia of about </w:t>
      </w:r>
      <w:r w:rsidR="00CF1E8D">
        <w:rPr>
          <w:rFonts w:ascii="Arial" w:hAnsi="Arial" w:cs="Arial"/>
          <w:lang w:val="en-GB"/>
        </w:rPr>
        <w:t>two and a half</w:t>
      </w:r>
      <w:r w:rsidR="00917804">
        <w:rPr>
          <w:rFonts w:ascii="Arial" w:hAnsi="Arial" w:cs="Arial"/>
          <w:lang w:val="en-GB"/>
        </w:rPr>
        <w:t xml:space="preserve"> months according to his father.</w:t>
      </w:r>
    </w:p>
    <w:p w14:paraId="12BE3F6C" w14:textId="77777777" w:rsidR="00917804" w:rsidRDefault="00917804" w:rsidP="00A01F76">
      <w:pPr>
        <w:pStyle w:val="ListParagraph"/>
        <w:spacing w:line="360" w:lineRule="auto"/>
        <w:ind w:left="0"/>
        <w:jc w:val="both"/>
        <w:rPr>
          <w:rFonts w:ascii="Arial" w:hAnsi="Arial" w:cs="Arial"/>
          <w:lang w:val="en-GB"/>
        </w:rPr>
      </w:pPr>
    </w:p>
    <w:p w14:paraId="3E1998E9" w14:textId="7973592B" w:rsidR="00E24530" w:rsidRDefault="00401983" w:rsidP="00A01F76">
      <w:pPr>
        <w:pStyle w:val="ListParagraph"/>
        <w:spacing w:line="360" w:lineRule="auto"/>
        <w:ind w:left="0"/>
        <w:jc w:val="both"/>
        <w:rPr>
          <w:rFonts w:ascii="Arial" w:hAnsi="Arial" w:cs="Arial"/>
          <w:lang w:val="en-GB"/>
        </w:rPr>
      </w:pPr>
      <w:r>
        <w:rPr>
          <w:rFonts w:ascii="Arial" w:hAnsi="Arial" w:cs="Arial"/>
          <w:lang w:val="en-GB"/>
        </w:rPr>
        <w:t>[</w:t>
      </w:r>
      <w:r w:rsidR="00F725F8">
        <w:rPr>
          <w:rFonts w:ascii="Arial" w:hAnsi="Arial" w:cs="Arial"/>
          <w:lang w:val="en-GB"/>
        </w:rPr>
        <w:t>1</w:t>
      </w:r>
      <w:r w:rsidR="004B1792">
        <w:rPr>
          <w:rFonts w:ascii="Arial" w:hAnsi="Arial" w:cs="Arial"/>
          <w:lang w:val="en-GB"/>
        </w:rPr>
        <w:t>1</w:t>
      </w:r>
      <w:r>
        <w:rPr>
          <w:rFonts w:ascii="Arial" w:hAnsi="Arial" w:cs="Arial"/>
          <w:lang w:val="en-GB"/>
        </w:rPr>
        <w:t>]</w:t>
      </w:r>
      <w:r>
        <w:rPr>
          <w:rFonts w:ascii="Arial" w:hAnsi="Arial" w:cs="Arial"/>
          <w:lang w:val="en-GB"/>
        </w:rPr>
        <w:tab/>
      </w:r>
      <w:r w:rsidR="00F725F8">
        <w:rPr>
          <w:rFonts w:ascii="Arial" w:hAnsi="Arial" w:cs="Arial"/>
          <w:lang w:val="en-GB"/>
        </w:rPr>
        <w:t xml:space="preserve">I noted that in the medico legal report of Dr </w:t>
      </w:r>
      <w:proofErr w:type="spellStart"/>
      <w:r w:rsidR="00F725F8">
        <w:rPr>
          <w:rFonts w:ascii="Arial" w:hAnsi="Arial" w:cs="Arial"/>
          <w:lang w:val="en-GB"/>
        </w:rPr>
        <w:t>Nadvi</w:t>
      </w:r>
      <w:proofErr w:type="spellEnd"/>
      <w:r w:rsidR="00F725F8">
        <w:rPr>
          <w:rFonts w:ascii="Arial" w:hAnsi="Arial" w:cs="Arial"/>
          <w:lang w:val="en-GB"/>
        </w:rPr>
        <w:t xml:space="preserve">, </w:t>
      </w:r>
      <w:r w:rsidR="00E24530">
        <w:rPr>
          <w:rFonts w:ascii="Arial" w:hAnsi="Arial" w:cs="Arial"/>
          <w:lang w:val="en-GB"/>
        </w:rPr>
        <w:t>he records on the third last paragraph of paragraph 3</w:t>
      </w:r>
      <w:r w:rsidR="00E24530">
        <w:rPr>
          <w:rStyle w:val="FootnoteReference"/>
          <w:rFonts w:ascii="Arial" w:hAnsi="Arial" w:cs="Arial"/>
          <w:lang w:val="en-GB"/>
        </w:rPr>
        <w:footnoteReference w:id="1"/>
      </w:r>
      <w:r w:rsidR="00E24530">
        <w:rPr>
          <w:rFonts w:ascii="Arial" w:hAnsi="Arial" w:cs="Arial"/>
          <w:lang w:val="en-GB"/>
        </w:rPr>
        <w:t xml:space="preserve"> that </w:t>
      </w:r>
      <w:r w:rsidR="00CF1E8D">
        <w:rPr>
          <w:rFonts w:ascii="Arial" w:hAnsi="Arial" w:cs="Arial"/>
          <w:lang w:val="en-GB"/>
        </w:rPr>
        <w:t>‘</w:t>
      </w:r>
      <w:r w:rsidR="00E24530">
        <w:rPr>
          <w:rFonts w:ascii="Arial" w:hAnsi="Arial" w:cs="Arial"/>
          <w:lang w:val="en-GB"/>
        </w:rPr>
        <w:t>His period of Post Traumatic Amnesia was therefore in excess of a week, and this would define him as having suffered a severe traumatic brain injury according to this classification.</w:t>
      </w:r>
      <w:r w:rsidR="00CF1E8D">
        <w:rPr>
          <w:rFonts w:ascii="Arial" w:hAnsi="Arial" w:cs="Arial"/>
          <w:lang w:val="en-GB"/>
        </w:rPr>
        <w:t>’</w:t>
      </w:r>
      <w:r w:rsidR="00E24530">
        <w:rPr>
          <w:rFonts w:ascii="Arial" w:hAnsi="Arial" w:cs="Arial"/>
          <w:lang w:val="en-GB"/>
        </w:rPr>
        <w:t xml:space="preserve"> However, he </w:t>
      </w:r>
      <w:r w:rsidR="00917804">
        <w:rPr>
          <w:rFonts w:ascii="Arial" w:hAnsi="Arial" w:cs="Arial"/>
          <w:lang w:val="en-GB"/>
        </w:rPr>
        <w:t xml:space="preserve">qualified this by stating that if both the clinical and radiological factors are considered, the best definition is the Mayo classification which defines him as having sustained a </w:t>
      </w:r>
      <w:r w:rsidR="00CF1E8D">
        <w:rPr>
          <w:rFonts w:ascii="Arial" w:hAnsi="Arial" w:cs="Arial"/>
          <w:lang w:val="en-GB"/>
        </w:rPr>
        <w:t>‘</w:t>
      </w:r>
      <w:r w:rsidR="00917804">
        <w:rPr>
          <w:rFonts w:ascii="Arial" w:hAnsi="Arial" w:cs="Arial"/>
          <w:lang w:val="en-GB"/>
        </w:rPr>
        <w:t>definite moderate to severe traumatic brain injury</w:t>
      </w:r>
      <w:r w:rsidR="00CF1E8D">
        <w:rPr>
          <w:rFonts w:ascii="Arial" w:hAnsi="Arial" w:cs="Arial"/>
          <w:lang w:val="en-GB"/>
        </w:rPr>
        <w:t>’</w:t>
      </w:r>
      <w:r w:rsidR="00917804">
        <w:rPr>
          <w:rFonts w:ascii="Arial" w:hAnsi="Arial" w:cs="Arial"/>
          <w:lang w:val="en-GB"/>
        </w:rPr>
        <w:t xml:space="preserve">. Dr </w:t>
      </w:r>
      <w:proofErr w:type="spellStart"/>
      <w:r w:rsidR="00917804">
        <w:rPr>
          <w:rFonts w:ascii="Arial" w:hAnsi="Arial" w:cs="Arial"/>
          <w:lang w:val="en-GB"/>
        </w:rPr>
        <w:t>Nadvi</w:t>
      </w:r>
      <w:proofErr w:type="spellEnd"/>
      <w:r w:rsidR="00917804">
        <w:rPr>
          <w:rFonts w:ascii="Arial" w:hAnsi="Arial" w:cs="Arial"/>
          <w:lang w:val="en-GB"/>
        </w:rPr>
        <w:t xml:space="preserve"> then limited his definition to </w:t>
      </w:r>
      <w:r w:rsidR="00CF1E8D">
        <w:rPr>
          <w:rFonts w:ascii="Arial" w:hAnsi="Arial" w:cs="Arial"/>
          <w:lang w:val="en-GB"/>
        </w:rPr>
        <w:t>‘</w:t>
      </w:r>
      <w:r w:rsidR="00917804">
        <w:rPr>
          <w:rFonts w:ascii="Arial" w:hAnsi="Arial" w:cs="Arial"/>
          <w:lang w:val="en-GB"/>
        </w:rPr>
        <w:t>at least a moderate traumatic brain injury</w:t>
      </w:r>
      <w:r w:rsidR="00CF1E8D">
        <w:rPr>
          <w:rFonts w:ascii="Arial" w:hAnsi="Arial" w:cs="Arial"/>
          <w:lang w:val="en-GB"/>
        </w:rPr>
        <w:t>’</w:t>
      </w:r>
      <w:r w:rsidR="00917804">
        <w:rPr>
          <w:rFonts w:ascii="Arial" w:hAnsi="Arial" w:cs="Arial"/>
          <w:lang w:val="en-GB"/>
        </w:rPr>
        <w:t>.</w:t>
      </w:r>
    </w:p>
    <w:p w14:paraId="1F1BF2AA" w14:textId="2793C8C9" w:rsidR="00E24530" w:rsidRDefault="00E24530" w:rsidP="00A01F76">
      <w:pPr>
        <w:pStyle w:val="ListParagraph"/>
        <w:spacing w:line="360" w:lineRule="auto"/>
        <w:ind w:left="0"/>
        <w:jc w:val="both"/>
        <w:rPr>
          <w:rFonts w:ascii="Arial" w:hAnsi="Arial" w:cs="Arial"/>
          <w:lang w:val="en-GB"/>
        </w:rPr>
      </w:pPr>
    </w:p>
    <w:p w14:paraId="6B8A837C" w14:textId="6203F619" w:rsidR="00917804" w:rsidRDefault="00917804" w:rsidP="00A01F76">
      <w:pPr>
        <w:pStyle w:val="ListParagraph"/>
        <w:spacing w:line="360" w:lineRule="auto"/>
        <w:ind w:left="0"/>
        <w:jc w:val="both"/>
        <w:rPr>
          <w:rFonts w:ascii="Arial" w:hAnsi="Arial" w:cs="Arial"/>
          <w:lang w:val="en-GB"/>
        </w:rPr>
      </w:pPr>
      <w:r>
        <w:rPr>
          <w:rFonts w:ascii="Arial" w:hAnsi="Arial" w:cs="Arial"/>
          <w:lang w:val="en-GB"/>
        </w:rPr>
        <w:t>[1</w:t>
      </w:r>
      <w:r w:rsidR="004B1792">
        <w:rPr>
          <w:rFonts w:ascii="Arial" w:hAnsi="Arial" w:cs="Arial"/>
          <w:lang w:val="en-GB"/>
        </w:rPr>
        <w:t>2</w:t>
      </w:r>
      <w:r>
        <w:rPr>
          <w:rFonts w:ascii="Arial" w:hAnsi="Arial" w:cs="Arial"/>
          <w:lang w:val="en-GB"/>
        </w:rPr>
        <w:t>]</w:t>
      </w:r>
      <w:r>
        <w:rPr>
          <w:rFonts w:ascii="Arial" w:hAnsi="Arial" w:cs="Arial"/>
          <w:lang w:val="en-GB"/>
        </w:rPr>
        <w:tab/>
        <w:t xml:space="preserve">Mr </w:t>
      </w:r>
      <w:r>
        <w:rPr>
          <w:rFonts w:ascii="Arial" w:hAnsi="Arial" w:cs="Arial"/>
          <w:i/>
          <w:lang w:val="en-GB"/>
        </w:rPr>
        <w:t xml:space="preserve">Pillemer </w:t>
      </w:r>
      <w:r w:rsidR="00E75494">
        <w:rPr>
          <w:rFonts w:ascii="Arial" w:hAnsi="Arial" w:cs="Arial"/>
          <w:lang w:val="en-GB"/>
        </w:rPr>
        <w:t xml:space="preserve">further listed the sequelae to the injuries as </w:t>
      </w:r>
      <w:r w:rsidR="006276E4">
        <w:rPr>
          <w:rFonts w:ascii="Arial" w:hAnsi="Arial" w:cs="Arial"/>
          <w:lang w:val="en-GB"/>
        </w:rPr>
        <w:t>weakness of the legs, poor balance and altered gait, persistent headaches, reduced energy levels, memory impairment, mental fatigue and delayed processing</w:t>
      </w:r>
      <w:r w:rsidR="00B642D2">
        <w:rPr>
          <w:rFonts w:ascii="Arial" w:hAnsi="Arial" w:cs="Arial"/>
          <w:lang w:val="en-GB"/>
        </w:rPr>
        <w:t xml:space="preserve"> and</w:t>
      </w:r>
      <w:r w:rsidR="006276E4">
        <w:rPr>
          <w:rFonts w:ascii="Arial" w:hAnsi="Arial" w:cs="Arial"/>
          <w:lang w:val="en-GB"/>
        </w:rPr>
        <w:t xml:space="preserve"> restless sleep</w:t>
      </w:r>
      <w:r w:rsidR="00B642D2">
        <w:rPr>
          <w:rFonts w:ascii="Arial" w:hAnsi="Arial" w:cs="Arial"/>
          <w:lang w:val="en-GB"/>
        </w:rPr>
        <w:t xml:space="preserve">. </w:t>
      </w:r>
      <w:proofErr w:type="gramStart"/>
      <w:r w:rsidR="00211DD9">
        <w:rPr>
          <w:rFonts w:ascii="Arial" w:hAnsi="Arial" w:cs="Arial"/>
          <w:lang w:val="en-GB"/>
        </w:rPr>
        <w:t>A</w:t>
      </w:r>
      <w:r w:rsidR="00FE5CBE">
        <w:rPr>
          <w:rFonts w:ascii="Arial" w:hAnsi="Arial" w:cs="Arial"/>
          <w:lang w:val="en-GB"/>
        </w:rPr>
        <w:t>[</w:t>
      </w:r>
      <w:proofErr w:type="gramEnd"/>
      <w:r w:rsidR="00FE5CBE">
        <w:rPr>
          <w:rFonts w:ascii="Arial" w:hAnsi="Arial" w:cs="Arial"/>
          <w:lang w:val="en-GB"/>
        </w:rPr>
        <w:t>…]</w:t>
      </w:r>
      <w:r w:rsidR="00B642D2">
        <w:rPr>
          <w:rFonts w:ascii="Arial" w:hAnsi="Arial" w:cs="Arial"/>
          <w:lang w:val="en-GB"/>
        </w:rPr>
        <w:t xml:space="preserve"> had been admitted to hospital on the day of the accident and discharged after a week, but </w:t>
      </w:r>
      <w:r w:rsidR="006C2EA0">
        <w:rPr>
          <w:rFonts w:ascii="Arial" w:hAnsi="Arial" w:cs="Arial"/>
          <w:lang w:val="en-GB"/>
        </w:rPr>
        <w:t xml:space="preserve">was </w:t>
      </w:r>
      <w:r w:rsidR="00B642D2">
        <w:rPr>
          <w:rFonts w:ascii="Arial" w:hAnsi="Arial" w:cs="Arial"/>
          <w:lang w:val="en-GB"/>
        </w:rPr>
        <w:t>re-admitted 3 days later and hospitalised for an extended period of more than two months. During that period his Glasco Coma Scale fluctuated with the lowest being 9/15, one month after the accident. He did not return to school and failed grade</w:t>
      </w:r>
      <w:r w:rsidR="00211DD9">
        <w:rPr>
          <w:rFonts w:ascii="Arial" w:hAnsi="Arial" w:cs="Arial"/>
          <w:lang w:val="en-GB"/>
        </w:rPr>
        <w:t xml:space="preserve"> six</w:t>
      </w:r>
      <w:r w:rsidR="00B642D2">
        <w:rPr>
          <w:rFonts w:ascii="Arial" w:hAnsi="Arial" w:cs="Arial"/>
          <w:lang w:val="en-GB"/>
        </w:rPr>
        <w:t xml:space="preserve"> and had to repeat it the following year.</w:t>
      </w:r>
    </w:p>
    <w:p w14:paraId="661A1060" w14:textId="10F32C69" w:rsidR="00656B85" w:rsidRDefault="00656B85" w:rsidP="00A01F76">
      <w:pPr>
        <w:pStyle w:val="ListParagraph"/>
        <w:spacing w:line="360" w:lineRule="auto"/>
        <w:ind w:left="0"/>
        <w:jc w:val="both"/>
        <w:rPr>
          <w:rFonts w:ascii="Arial" w:hAnsi="Arial" w:cs="Arial"/>
          <w:lang w:val="en-GB"/>
        </w:rPr>
      </w:pPr>
    </w:p>
    <w:p w14:paraId="5BFB8372" w14:textId="347624BA" w:rsidR="00656B85" w:rsidRDefault="00656B85" w:rsidP="00A01F76">
      <w:pPr>
        <w:pStyle w:val="ListParagraph"/>
        <w:spacing w:line="360" w:lineRule="auto"/>
        <w:ind w:left="0"/>
        <w:jc w:val="both"/>
        <w:rPr>
          <w:rFonts w:ascii="Arial" w:hAnsi="Arial" w:cs="Arial"/>
          <w:lang w:val="en-GB"/>
        </w:rPr>
      </w:pPr>
      <w:r>
        <w:rPr>
          <w:rFonts w:ascii="Arial" w:hAnsi="Arial" w:cs="Arial"/>
          <w:lang w:val="en-GB"/>
        </w:rPr>
        <w:t>[1</w:t>
      </w:r>
      <w:r w:rsidR="004B1792">
        <w:rPr>
          <w:rFonts w:ascii="Arial" w:hAnsi="Arial" w:cs="Arial"/>
          <w:lang w:val="en-GB"/>
        </w:rPr>
        <w:t>3</w:t>
      </w:r>
      <w:r>
        <w:rPr>
          <w:rFonts w:ascii="Arial" w:hAnsi="Arial" w:cs="Arial"/>
          <w:lang w:val="en-GB"/>
        </w:rPr>
        <w:t>]</w:t>
      </w:r>
      <w:r>
        <w:rPr>
          <w:rFonts w:ascii="Arial" w:hAnsi="Arial" w:cs="Arial"/>
          <w:lang w:val="en-GB"/>
        </w:rPr>
        <w:tab/>
        <w:t xml:space="preserve">Ms </w:t>
      </w:r>
      <w:r>
        <w:rPr>
          <w:rFonts w:ascii="Arial" w:hAnsi="Arial" w:cs="Arial"/>
          <w:i/>
          <w:lang w:val="en-GB"/>
        </w:rPr>
        <w:t xml:space="preserve">Moodley </w:t>
      </w:r>
      <w:r>
        <w:rPr>
          <w:rFonts w:ascii="Arial" w:hAnsi="Arial" w:cs="Arial"/>
          <w:lang w:val="en-GB"/>
        </w:rPr>
        <w:t xml:space="preserve">confirmed that the injuries and severity </w:t>
      </w:r>
      <w:r w:rsidR="004B1792">
        <w:rPr>
          <w:rFonts w:ascii="Arial" w:hAnsi="Arial" w:cs="Arial"/>
          <w:lang w:val="en-GB"/>
        </w:rPr>
        <w:t xml:space="preserve">as stated by Mr </w:t>
      </w:r>
      <w:r w:rsidR="004B1792">
        <w:rPr>
          <w:rFonts w:ascii="Arial" w:hAnsi="Arial" w:cs="Arial"/>
          <w:i/>
          <w:lang w:val="en-GB"/>
        </w:rPr>
        <w:t xml:space="preserve">Pillemer </w:t>
      </w:r>
      <w:r w:rsidR="004B1792">
        <w:rPr>
          <w:rFonts w:ascii="Arial" w:hAnsi="Arial" w:cs="Arial"/>
          <w:lang w:val="en-GB"/>
        </w:rPr>
        <w:t>were correct.</w:t>
      </w:r>
    </w:p>
    <w:p w14:paraId="2B858AA7" w14:textId="3D24EE3C" w:rsidR="004B1792" w:rsidRDefault="004B1792" w:rsidP="00A01F76">
      <w:pPr>
        <w:pStyle w:val="ListParagraph"/>
        <w:spacing w:line="360" w:lineRule="auto"/>
        <w:ind w:left="0"/>
        <w:jc w:val="both"/>
        <w:rPr>
          <w:rFonts w:ascii="Arial" w:hAnsi="Arial" w:cs="Arial"/>
          <w:lang w:val="en-GB"/>
        </w:rPr>
      </w:pPr>
    </w:p>
    <w:p w14:paraId="10560BB2" w14:textId="0CAC24E0" w:rsidR="006C2EA0" w:rsidRDefault="004B1792" w:rsidP="00A01F76">
      <w:pPr>
        <w:pStyle w:val="ListParagraph"/>
        <w:spacing w:line="360" w:lineRule="auto"/>
        <w:ind w:left="0"/>
        <w:jc w:val="both"/>
        <w:rPr>
          <w:rFonts w:ascii="Arial" w:hAnsi="Arial" w:cs="Arial"/>
          <w:lang w:val="en-GB"/>
        </w:rPr>
      </w:pPr>
      <w:r>
        <w:rPr>
          <w:rFonts w:ascii="Arial" w:hAnsi="Arial" w:cs="Arial"/>
          <w:lang w:val="en-GB"/>
        </w:rPr>
        <w:t>[14]</w:t>
      </w:r>
      <w:r>
        <w:rPr>
          <w:rFonts w:ascii="Arial" w:hAnsi="Arial" w:cs="Arial"/>
          <w:lang w:val="en-GB"/>
        </w:rPr>
        <w:tab/>
        <w:t xml:space="preserve">In support of his argument that the appropriate amount for general damages was R1 750 000, Mr </w:t>
      </w:r>
      <w:r>
        <w:rPr>
          <w:rFonts w:ascii="Arial" w:hAnsi="Arial" w:cs="Arial"/>
          <w:i/>
          <w:lang w:val="en-GB"/>
        </w:rPr>
        <w:t xml:space="preserve">Pillemer </w:t>
      </w:r>
      <w:r>
        <w:rPr>
          <w:rFonts w:ascii="Arial" w:hAnsi="Arial" w:cs="Arial"/>
          <w:lang w:val="en-GB"/>
        </w:rPr>
        <w:t xml:space="preserve">referred me to the following cases involving children who suffered </w:t>
      </w:r>
      <w:r w:rsidR="004A3BA9">
        <w:rPr>
          <w:rFonts w:ascii="Arial" w:hAnsi="Arial" w:cs="Arial"/>
          <w:lang w:val="en-GB"/>
        </w:rPr>
        <w:t>head</w:t>
      </w:r>
      <w:r>
        <w:rPr>
          <w:rFonts w:ascii="Arial" w:hAnsi="Arial" w:cs="Arial"/>
          <w:lang w:val="en-GB"/>
        </w:rPr>
        <w:t xml:space="preserve"> injuries</w:t>
      </w:r>
      <w:r w:rsidR="004A3BA9">
        <w:rPr>
          <w:rFonts w:ascii="Arial" w:hAnsi="Arial" w:cs="Arial"/>
          <w:lang w:val="en-GB"/>
        </w:rPr>
        <w:t>:</w:t>
      </w:r>
    </w:p>
    <w:p w14:paraId="4CD44BE0" w14:textId="6ABFFB89" w:rsidR="004B1792" w:rsidRDefault="006C2EA0" w:rsidP="00A01F76">
      <w:pPr>
        <w:pStyle w:val="ListParagraph"/>
        <w:spacing w:line="360" w:lineRule="auto"/>
        <w:ind w:left="0"/>
        <w:jc w:val="both"/>
        <w:rPr>
          <w:rFonts w:ascii="Arial" w:hAnsi="Arial" w:cs="Arial"/>
          <w:lang w:val="en-GB"/>
        </w:rPr>
      </w:pPr>
      <w:r>
        <w:rPr>
          <w:rFonts w:ascii="Arial" w:hAnsi="Arial" w:cs="Arial"/>
          <w:lang w:val="en-GB"/>
        </w:rPr>
        <w:lastRenderedPageBreak/>
        <w:t>(a)</w:t>
      </w:r>
      <w:r w:rsidR="00007CF2">
        <w:rPr>
          <w:rFonts w:ascii="Arial" w:hAnsi="Arial" w:cs="Arial"/>
          <w:lang w:val="en-GB"/>
        </w:rPr>
        <w:tab/>
      </w:r>
      <w:proofErr w:type="spellStart"/>
      <w:r w:rsidR="00E43350">
        <w:rPr>
          <w:rFonts w:ascii="Arial" w:hAnsi="Arial" w:cs="Arial"/>
          <w:i/>
          <w:lang w:val="en-GB"/>
        </w:rPr>
        <w:t>Maribeng</w:t>
      </w:r>
      <w:proofErr w:type="spellEnd"/>
      <w:r w:rsidR="00E43350">
        <w:rPr>
          <w:rFonts w:ascii="Arial" w:hAnsi="Arial" w:cs="Arial"/>
          <w:i/>
          <w:lang w:val="en-GB"/>
        </w:rPr>
        <w:t xml:space="preserve"> v Road Accident Fund</w:t>
      </w:r>
      <w:r w:rsidR="000838AC">
        <w:rPr>
          <w:rStyle w:val="FootnoteReference"/>
          <w:rFonts w:ascii="Arial" w:hAnsi="Arial" w:cs="Arial"/>
          <w:lang w:val="en-GB"/>
        </w:rPr>
        <w:footnoteReference w:id="2"/>
      </w:r>
      <w:r w:rsidR="00E43350">
        <w:rPr>
          <w:rFonts w:ascii="Arial" w:hAnsi="Arial" w:cs="Arial"/>
          <w:lang w:val="en-GB"/>
        </w:rPr>
        <w:t xml:space="preserve"> </w:t>
      </w:r>
      <w:r w:rsidR="003F5DC9">
        <w:rPr>
          <w:rFonts w:ascii="Arial" w:hAnsi="Arial" w:cs="Arial"/>
          <w:lang w:val="en-GB"/>
        </w:rPr>
        <w:t>where the injured was four years old at the time of the accident and in addition to the brain injury</w:t>
      </w:r>
      <w:r w:rsidR="00211DD9">
        <w:rPr>
          <w:rFonts w:ascii="Arial" w:hAnsi="Arial" w:cs="Arial"/>
          <w:lang w:val="en-GB"/>
        </w:rPr>
        <w:t>,</w:t>
      </w:r>
      <w:r w:rsidR="003F5DC9">
        <w:rPr>
          <w:rFonts w:ascii="Arial" w:hAnsi="Arial" w:cs="Arial"/>
          <w:lang w:val="en-GB"/>
        </w:rPr>
        <w:t xml:space="preserve"> suffered a fracture of the femur and was awarded a current </w:t>
      </w:r>
      <w:r w:rsidR="00007CF2">
        <w:rPr>
          <w:rFonts w:ascii="Arial" w:hAnsi="Arial" w:cs="Arial"/>
          <w:lang w:val="en-GB"/>
        </w:rPr>
        <w:t>value of R1 760 000;</w:t>
      </w:r>
    </w:p>
    <w:p w14:paraId="0A21DDD8" w14:textId="57D788EE" w:rsidR="004A3BA9" w:rsidRDefault="006C2EA0" w:rsidP="00A01F76">
      <w:pPr>
        <w:pStyle w:val="ListParagraph"/>
        <w:spacing w:line="360" w:lineRule="auto"/>
        <w:ind w:left="0"/>
        <w:jc w:val="both"/>
        <w:rPr>
          <w:rFonts w:ascii="Arial" w:hAnsi="Arial" w:cs="Arial"/>
          <w:lang w:val="en-GB"/>
        </w:rPr>
      </w:pPr>
      <w:r>
        <w:rPr>
          <w:rFonts w:ascii="Arial" w:hAnsi="Arial" w:cs="Arial"/>
          <w:lang w:val="en-GB"/>
        </w:rPr>
        <w:t>(b)</w:t>
      </w:r>
      <w:r w:rsidR="00007CF2">
        <w:rPr>
          <w:rFonts w:ascii="Arial" w:hAnsi="Arial" w:cs="Arial"/>
          <w:lang w:val="en-GB"/>
        </w:rPr>
        <w:tab/>
      </w:r>
      <w:proofErr w:type="spellStart"/>
      <w:r w:rsidR="00007CF2">
        <w:rPr>
          <w:rFonts w:ascii="Arial" w:hAnsi="Arial" w:cs="Arial"/>
          <w:i/>
          <w:lang w:val="en-GB"/>
        </w:rPr>
        <w:t>Moneuoa</w:t>
      </w:r>
      <w:proofErr w:type="spellEnd"/>
      <w:r w:rsidR="00007CF2">
        <w:rPr>
          <w:rFonts w:ascii="Arial" w:hAnsi="Arial" w:cs="Arial"/>
          <w:i/>
          <w:lang w:val="en-GB"/>
        </w:rPr>
        <w:t xml:space="preserve"> v Road Accident Fund</w:t>
      </w:r>
      <w:r w:rsidR="000838AC">
        <w:rPr>
          <w:rStyle w:val="FootnoteReference"/>
          <w:rFonts w:ascii="Arial" w:hAnsi="Arial" w:cs="Arial"/>
          <w:lang w:val="en-GB"/>
        </w:rPr>
        <w:footnoteReference w:id="3"/>
      </w:r>
      <w:r w:rsidR="00007CF2">
        <w:rPr>
          <w:rFonts w:ascii="Arial" w:hAnsi="Arial" w:cs="Arial"/>
          <w:lang w:val="en-GB"/>
        </w:rPr>
        <w:t xml:space="preserve"> where the injured was </w:t>
      </w:r>
      <w:r w:rsidR="00211C10">
        <w:rPr>
          <w:rFonts w:ascii="Arial" w:hAnsi="Arial" w:cs="Arial"/>
          <w:lang w:val="en-GB"/>
        </w:rPr>
        <w:t>15 years old at the time of the accident and sustained similar injuries and sequelae to Amukelani</w:t>
      </w:r>
      <w:r w:rsidR="004A3BA9">
        <w:rPr>
          <w:rFonts w:ascii="Arial" w:hAnsi="Arial" w:cs="Arial"/>
          <w:lang w:val="en-GB"/>
        </w:rPr>
        <w:t xml:space="preserve"> and the court awarded an amount whose current value is R1 749 000</w:t>
      </w:r>
      <w:r w:rsidR="00211C10">
        <w:rPr>
          <w:rFonts w:ascii="Arial" w:hAnsi="Arial" w:cs="Arial"/>
          <w:lang w:val="en-GB"/>
        </w:rPr>
        <w:t>;</w:t>
      </w:r>
    </w:p>
    <w:p w14:paraId="00A540CF" w14:textId="416A7B31" w:rsidR="004A3BA9" w:rsidRDefault="006C2EA0" w:rsidP="00A01F76">
      <w:pPr>
        <w:pStyle w:val="ListParagraph"/>
        <w:spacing w:line="360" w:lineRule="auto"/>
        <w:ind w:left="0"/>
        <w:jc w:val="both"/>
        <w:rPr>
          <w:rFonts w:ascii="Arial" w:hAnsi="Arial" w:cs="Arial"/>
          <w:lang w:val="en-GB"/>
        </w:rPr>
      </w:pPr>
      <w:r>
        <w:rPr>
          <w:rFonts w:ascii="Arial" w:hAnsi="Arial" w:cs="Arial"/>
          <w:lang w:val="en-GB"/>
        </w:rPr>
        <w:t>(c)</w:t>
      </w:r>
      <w:r w:rsidR="00211C10">
        <w:rPr>
          <w:rFonts w:ascii="Arial" w:hAnsi="Arial" w:cs="Arial"/>
          <w:lang w:val="en-GB"/>
        </w:rPr>
        <w:tab/>
      </w:r>
      <w:proofErr w:type="spellStart"/>
      <w:r w:rsidR="00211C10">
        <w:rPr>
          <w:rFonts w:ascii="Arial" w:hAnsi="Arial" w:cs="Arial"/>
          <w:i/>
          <w:lang w:val="en-GB"/>
        </w:rPr>
        <w:t>Pieterson</w:t>
      </w:r>
      <w:proofErr w:type="spellEnd"/>
      <w:r w:rsidR="00211C10">
        <w:rPr>
          <w:rFonts w:ascii="Arial" w:hAnsi="Arial" w:cs="Arial"/>
          <w:i/>
          <w:lang w:val="en-GB"/>
        </w:rPr>
        <w:t xml:space="preserve"> obo JST v Road Accident Fund</w:t>
      </w:r>
      <w:r w:rsidR="000838AC">
        <w:rPr>
          <w:rStyle w:val="FootnoteReference"/>
          <w:rFonts w:ascii="Arial" w:hAnsi="Arial" w:cs="Arial"/>
          <w:lang w:val="en-GB"/>
        </w:rPr>
        <w:footnoteReference w:id="4"/>
      </w:r>
      <w:r w:rsidR="00211C10">
        <w:rPr>
          <w:rFonts w:ascii="Arial" w:hAnsi="Arial" w:cs="Arial"/>
          <w:lang w:val="en-GB"/>
        </w:rPr>
        <w:t xml:space="preserve"> where a 4-year old boy had, in addition to a brain injury, suffered many degloving injuries requiring </w:t>
      </w:r>
      <w:r w:rsidR="004A3BA9">
        <w:rPr>
          <w:rFonts w:ascii="Arial" w:hAnsi="Arial" w:cs="Arial"/>
          <w:lang w:val="en-GB"/>
        </w:rPr>
        <w:t xml:space="preserve">a number of </w:t>
      </w:r>
      <w:r w:rsidR="00211C10">
        <w:rPr>
          <w:rFonts w:ascii="Arial" w:hAnsi="Arial" w:cs="Arial"/>
          <w:lang w:val="en-GB"/>
        </w:rPr>
        <w:t xml:space="preserve">skin </w:t>
      </w:r>
      <w:r w:rsidR="004A3BA9">
        <w:rPr>
          <w:rFonts w:ascii="Arial" w:hAnsi="Arial" w:cs="Arial"/>
          <w:lang w:val="en-GB"/>
        </w:rPr>
        <w:t>grafts, the court awarded an amount whose current value is R1 386 000; and</w:t>
      </w:r>
    </w:p>
    <w:p w14:paraId="12279315" w14:textId="313604B8" w:rsidR="004A3BA9" w:rsidRPr="004A3BA9" w:rsidRDefault="006C2EA0" w:rsidP="00A01F76">
      <w:pPr>
        <w:pStyle w:val="ListParagraph"/>
        <w:spacing w:line="360" w:lineRule="auto"/>
        <w:ind w:left="0"/>
        <w:jc w:val="both"/>
        <w:rPr>
          <w:rFonts w:ascii="Arial" w:hAnsi="Arial" w:cs="Arial"/>
          <w:lang w:val="en-GB"/>
        </w:rPr>
      </w:pPr>
      <w:r>
        <w:rPr>
          <w:rFonts w:ascii="Arial" w:hAnsi="Arial" w:cs="Arial"/>
          <w:lang w:val="en-GB"/>
        </w:rPr>
        <w:t>(d)</w:t>
      </w:r>
      <w:r w:rsidR="004A3BA9">
        <w:rPr>
          <w:rFonts w:ascii="Arial" w:hAnsi="Arial" w:cs="Arial"/>
          <w:lang w:val="en-GB"/>
        </w:rPr>
        <w:tab/>
      </w:r>
      <w:r w:rsidR="004A3BA9">
        <w:rPr>
          <w:rFonts w:ascii="Arial" w:hAnsi="Arial" w:cs="Arial"/>
          <w:i/>
          <w:lang w:val="en-GB"/>
        </w:rPr>
        <w:t>Minnie N.O. v Road Accident Fund</w:t>
      </w:r>
      <w:r w:rsidR="000838AC">
        <w:rPr>
          <w:rStyle w:val="FootnoteReference"/>
          <w:rFonts w:ascii="Arial" w:hAnsi="Arial" w:cs="Arial"/>
          <w:lang w:val="en-GB"/>
        </w:rPr>
        <w:footnoteReference w:id="5"/>
      </w:r>
      <w:r w:rsidR="004A3BA9">
        <w:rPr>
          <w:rFonts w:ascii="Arial" w:hAnsi="Arial" w:cs="Arial"/>
          <w:lang w:val="en-GB"/>
        </w:rPr>
        <w:t xml:space="preserve"> where a 5-year-old girl suffered a severe head injury with multiple degloving injuries requiring repeated surgery and permanent disfigurement, the court awarded an amount whose current value is R1 542 000.</w:t>
      </w:r>
    </w:p>
    <w:p w14:paraId="7FA695DA" w14:textId="34CFC3B5" w:rsidR="004B1792" w:rsidRDefault="004B1792" w:rsidP="00A01F76">
      <w:pPr>
        <w:pStyle w:val="ListParagraph"/>
        <w:spacing w:line="360" w:lineRule="auto"/>
        <w:ind w:left="0"/>
        <w:jc w:val="both"/>
        <w:rPr>
          <w:rFonts w:ascii="Arial" w:hAnsi="Arial" w:cs="Arial"/>
          <w:lang w:val="en-GB"/>
        </w:rPr>
      </w:pPr>
    </w:p>
    <w:p w14:paraId="38F8FACA" w14:textId="261F8197" w:rsidR="004A3BA9" w:rsidRDefault="004B1792" w:rsidP="00A01F76">
      <w:pPr>
        <w:pStyle w:val="ListParagraph"/>
        <w:spacing w:line="360" w:lineRule="auto"/>
        <w:ind w:left="0"/>
        <w:jc w:val="both"/>
        <w:rPr>
          <w:rFonts w:ascii="Arial" w:hAnsi="Arial" w:cs="Arial"/>
          <w:lang w:val="en-GB"/>
        </w:rPr>
      </w:pPr>
      <w:r>
        <w:rPr>
          <w:rFonts w:ascii="Arial" w:hAnsi="Arial" w:cs="Arial"/>
          <w:lang w:val="en-GB"/>
        </w:rPr>
        <w:t>[1</w:t>
      </w:r>
      <w:r w:rsidR="00695A63">
        <w:rPr>
          <w:rFonts w:ascii="Arial" w:hAnsi="Arial" w:cs="Arial"/>
          <w:lang w:val="en-GB"/>
        </w:rPr>
        <w:t>5</w:t>
      </w:r>
      <w:r>
        <w:rPr>
          <w:rFonts w:ascii="Arial" w:hAnsi="Arial" w:cs="Arial"/>
          <w:lang w:val="en-GB"/>
        </w:rPr>
        <w:t>]</w:t>
      </w:r>
      <w:r>
        <w:rPr>
          <w:rFonts w:ascii="Arial" w:hAnsi="Arial" w:cs="Arial"/>
          <w:lang w:val="en-GB"/>
        </w:rPr>
        <w:tab/>
        <w:t xml:space="preserve">In turn, Ms </w:t>
      </w:r>
      <w:r>
        <w:rPr>
          <w:rFonts w:ascii="Arial" w:hAnsi="Arial" w:cs="Arial"/>
          <w:i/>
          <w:lang w:val="en-GB"/>
        </w:rPr>
        <w:t xml:space="preserve">Moodley, </w:t>
      </w:r>
      <w:r>
        <w:rPr>
          <w:rFonts w:ascii="Arial" w:hAnsi="Arial" w:cs="Arial"/>
          <w:lang w:val="en-GB"/>
        </w:rPr>
        <w:t>in seeking to persuade me that the appropriate amount was R950 000, referred to the cases in her heads of argument as</w:t>
      </w:r>
      <w:r w:rsidR="004A3BA9">
        <w:rPr>
          <w:rFonts w:ascii="Arial" w:hAnsi="Arial" w:cs="Arial"/>
          <w:lang w:val="en-GB"/>
        </w:rPr>
        <w:t xml:space="preserve"> follows:</w:t>
      </w:r>
    </w:p>
    <w:p w14:paraId="7D872764" w14:textId="490EFBFF" w:rsidR="00220CA0" w:rsidRDefault="006C2EA0" w:rsidP="00A01F76">
      <w:pPr>
        <w:pStyle w:val="ListParagraph"/>
        <w:spacing w:line="360" w:lineRule="auto"/>
        <w:ind w:left="0"/>
        <w:jc w:val="both"/>
        <w:rPr>
          <w:rFonts w:ascii="Arial" w:hAnsi="Arial" w:cs="Arial"/>
          <w:lang w:val="en-GB"/>
        </w:rPr>
      </w:pPr>
      <w:r>
        <w:rPr>
          <w:rFonts w:ascii="Arial" w:hAnsi="Arial" w:cs="Arial"/>
          <w:lang w:val="en-GB"/>
        </w:rPr>
        <w:t>(a)</w:t>
      </w:r>
      <w:r w:rsidR="004A3BA9">
        <w:rPr>
          <w:rFonts w:ascii="Arial" w:hAnsi="Arial" w:cs="Arial"/>
          <w:lang w:val="en-GB"/>
        </w:rPr>
        <w:tab/>
      </w:r>
      <w:proofErr w:type="spellStart"/>
      <w:r w:rsidR="004A3BA9">
        <w:rPr>
          <w:rFonts w:ascii="Arial" w:hAnsi="Arial" w:cs="Arial"/>
          <w:i/>
          <w:lang w:val="en-GB"/>
        </w:rPr>
        <w:t>Matthysen</w:t>
      </w:r>
      <w:proofErr w:type="spellEnd"/>
      <w:r w:rsidR="004A3BA9">
        <w:rPr>
          <w:rFonts w:ascii="Arial" w:hAnsi="Arial" w:cs="Arial"/>
          <w:i/>
          <w:lang w:val="en-GB"/>
        </w:rPr>
        <w:t xml:space="preserve"> v </w:t>
      </w:r>
      <w:proofErr w:type="spellStart"/>
      <w:r w:rsidR="004A3BA9">
        <w:rPr>
          <w:rFonts w:ascii="Arial" w:hAnsi="Arial" w:cs="Arial"/>
          <w:i/>
          <w:lang w:val="en-GB"/>
        </w:rPr>
        <w:t>Padongelukkefonds</w:t>
      </w:r>
      <w:proofErr w:type="spellEnd"/>
      <w:r w:rsidR="004A3BA9">
        <w:rPr>
          <w:rStyle w:val="FootnoteReference"/>
          <w:rFonts w:ascii="Arial" w:hAnsi="Arial" w:cs="Arial"/>
          <w:lang w:val="en-GB"/>
        </w:rPr>
        <w:footnoteReference w:id="6"/>
      </w:r>
      <w:r w:rsidR="00220CA0">
        <w:rPr>
          <w:rFonts w:ascii="Arial" w:hAnsi="Arial" w:cs="Arial"/>
          <w:lang w:val="en-GB"/>
        </w:rPr>
        <w:t xml:space="preserve"> where the injured was an adult financial director who sustained a moderate concussive head injury with focal right parietal cerebral contusion, and the court awarded an amount the current value of which is </w:t>
      </w:r>
      <w:r w:rsidR="00E314FE">
        <w:rPr>
          <w:rFonts w:ascii="Arial" w:hAnsi="Arial" w:cs="Arial"/>
          <w:lang w:val="en-GB"/>
        </w:rPr>
        <w:t xml:space="preserve">R336 </w:t>
      </w:r>
      <w:r w:rsidR="00220CA0">
        <w:rPr>
          <w:rFonts w:ascii="Arial" w:hAnsi="Arial" w:cs="Arial"/>
          <w:lang w:val="en-GB"/>
        </w:rPr>
        <w:t>000;</w:t>
      </w:r>
    </w:p>
    <w:p w14:paraId="62A58BB6" w14:textId="1FBE5119" w:rsidR="00220CA0" w:rsidRDefault="006C2EA0" w:rsidP="00A01F76">
      <w:pPr>
        <w:pStyle w:val="ListParagraph"/>
        <w:spacing w:line="360" w:lineRule="auto"/>
        <w:ind w:left="0"/>
        <w:jc w:val="both"/>
        <w:rPr>
          <w:rFonts w:ascii="Arial" w:hAnsi="Arial" w:cs="Arial"/>
          <w:lang w:val="en-GB"/>
        </w:rPr>
      </w:pPr>
      <w:r>
        <w:rPr>
          <w:rFonts w:ascii="Arial" w:hAnsi="Arial" w:cs="Arial"/>
          <w:lang w:val="en-GB"/>
        </w:rPr>
        <w:t>(b)</w:t>
      </w:r>
      <w:r>
        <w:rPr>
          <w:rFonts w:ascii="Arial" w:hAnsi="Arial" w:cs="Arial"/>
          <w:lang w:val="en-GB"/>
        </w:rPr>
        <w:tab/>
      </w:r>
      <w:r w:rsidR="00220CA0">
        <w:rPr>
          <w:rFonts w:ascii="Arial" w:hAnsi="Arial" w:cs="Arial"/>
          <w:i/>
          <w:lang w:val="en-GB"/>
        </w:rPr>
        <w:t>Hurter v Road Accident Fund</w:t>
      </w:r>
      <w:r w:rsidR="000838AC">
        <w:rPr>
          <w:rStyle w:val="FootnoteReference"/>
          <w:rFonts w:ascii="Arial" w:hAnsi="Arial" w:cs="Arial"/>
          <w:lang w:val="en-GB"/>
        </w:rPr>
        <w:footnoteReference w:id="7"/>
      </w:r>
      <w:r w:rsidR="00220CA0">
        <w:rPr>
          <w:rFonts w:ascii="Arial" w:hAnsi="Arial" w:cs="Arial"/>
          <w:lang w:val="en-GB"/>
        </w:rPr>
        <w:t xml:space="preserve"> where a 20-year old student with extensive facial fracturing in addition to the brain contusion with a fracture of the base of the skull was awarded an amount whose current value is R96</w:t>
      </w:r>
      <w:r w:rsidR="00354EBF">
        <w:rPr>
          <w:rFonts w:ascii="Arial" w:hAnsi="Arial" w:cs="Arial"/>
          <w:lang w:val="en-GB"/>
        </w:rPr>
        <w:t>4</w:t>
      </w:r>
      <w:r w:rsidR="00220CA0">
        <w:rPr>
          <w:rFonts w:ascii="Arial" w:hAnsi="Arial" w:cs="Arial"/>
          <w:lang w:val="en-GB"/>
        </w:rPr>
        <w:t xml:space="preserve"> 000;</w:t>
      </w:r>
    </w:p>
    <w:p w14:paraId="675608F3" w14:textId="71826156" w:rsidR="0087220E" w:rsidRDefault="006C2EA0" w:rsidP="00A01F76">
      <w:pPr>
        <w:pStyle w:val="ListParagraph"/>
        <w:spacing w:line="360" w:lineRule="auto"/>
        <w:ind w:left="0"/>
        <w:jc w:val="both"/>
        <w:rPr>
          <w:rFonts w:ascii="Arial" w:hAnsi="Arial" w:cs="Arial"/>
          <w:lang w:val="en-GB"/>
        </w:rPr>
      </w:pPr>
      <w:r>
        <w:rPr>
          <w:rFonts w:ascii="Arial" w:hAnsi="Arial" w:cs="Arial"/>
          <w:lang w:val="en-GB"/>
        </w:rPr>
        <w:t>(c)</w:t>
      </w:r>
      <w:r w:rsidR="00220CA0">
        <w:rPr>
          <w:rFonts w:ascii="Arial" w:hAnsi="Arial" w:cs="Arial"/>
          <w:lang w:val="en-GB"/>
        </w:rPr>
        <w:tab/>
      </w:r>
      <w:r w:rsidR="00220CA0">
        <w:rPr>
          <w:rFonts w:ascii="Arial" w:hAnsi="Arial" w:cs="Arial"/>
          <w:i/>
          <w:lang w:val="en-GB"/>
        </w:rPr>
        <w:t>Smit NO v Road Accident Fund</w:t>
      </w:r>
      <w:r w:rsidR="00220CA0">
        <w:rPr>
          <w:rStyle w:val="FootnoteReference"/>
          <w:rFonts w:ascii="Arial" w:hAnsi="Arial" w:cs="Arial"/>
          <w:lang w:val="en-GB"/>
        </w:rPr>
        <w:footnoteReference w:id="8"/>
      </w:r>
      <w:r w:rsidR="0087220E">
        <w:rPr>
          <w:rFonts w:ascii="Arial" w:hAnsi="Arial" w:cs="Arial"/>
          <w:lang w:val="en-GB"/>
        </w:rPr>
        <w:t xml:space="preserve"> where a 12-year old girl suffered multiple fractures in addition to a severe diffuse brain injury and the court awarded an amount the current value of which is R1 5</w:t>
      </w:r>
      <w:r w:rsidR="00354EBF">
        <w:rPr>
          <w:rFonts w:ascii="Arial" w:hAnsi="Arial" w:cs="Arial"/>
          <w:lang w:val="en-GB"/>
        </w:rPr>
        <w:t>49</w:t>
      </w:r>
      <w:r w:rsidR="0087220E">
        <w:rPr>
          <w:rFonts w:ascii="Arial" w:hAnsi="Arial" w:cs="Arial"/>
          <w:lang w:val="en-GB"/>
        </w:rPr>
        <w:t xml:space="preserve"> 000; </w:t>
      </w:r>
    </w:p>
    <w:p w14:paraId="4E39D6DB" w14:textId="08558811" w:rsidR="00354EBF" w:rsidRDefault="006C2EA0" w:rsidP="00A01F76">
      <w:pPr>
        <w:pStyle w:val="ListParagraph"/>
        <w:spacing w:line="360" w:lineRule="auto"/>
        <w:ind w:left="0"/>
        <w:jc w:val="both"/>
        <w:rPr>
          <w:rFonts w:ascii="Arial" w:hAnsi="Arial" w:cs="Arial"/>
          <w:lang w:val="en-GB"/>
        </w:rPr>
      </w:pPr>
      <w:r>
        <w:rPr>
          <w:rFonts w:ascii="Arial" w:hAnsi="Arial" w:cs="Arial"/>
          <w:lang w:val="en-GB"/>
        </w:rPr>
        <w:lastRenderedPageBreak/>
        <w:t>(d)</w:t>
      </w:r>
      <w:r w:rsidR="0087220E">
        <w:rPr>
          <w:rFonts w:ascii="Arial" w:hAnsi="Arial" w:cs="Arial"/>
          <w:lang w:val="en-GB"/>
        </w:rPr>
        <w:tab/>
      </w:r>
      <w:proofErr w:type="spellStart"/>
      <w:r w:rsidR="0087220E">
        <w:rPr>
          <w:rFonts w:ascii="Arial" w:hAnsi="Arial" w:cs="Arial"/>
          <w:i/>
          <w:lang w:val="en-GB"/>
        </w:rPr>
        <w:t>Myhill</w:t>
      </w:r>
      <w:proofErr w:type="spellEnd"/>
      <w:r w:rsidR="0087220E">
        <w:rPr>
          <w:rFonts w:ascii="Arial" w:hAnsi="Arial" w:cs="Arial"/>
          <w:i/>
          <w:lang w:val="en-GB"/>
        </w:rPr>
        <w:t xml:space="preserve"> NO v Road Accident Fund</w:t>
      </w:r>
      <w:r w:rsidR="000838AC">
        <w:rPr>
          <w:rStyle w:val="FootnoteReference"/>
          <w:rFonts w:ascii="Arial" w:hAnsi="Arial" w:cs="Arial"/>
          <w:lang w:val="en-GB"/>
        </w:rPr>
        <w:footnoteReference w:id="9"/>
      </w:r>
      <w:r w:rsidR="00354EBF">
        <w:rPr>
          <w:rFonts w:ascii="Arial" w:hAnsi="Arial" w:cs="Arial"/>
          <w:lang w:val="en-GB"/>
        </w:rPr>
        <w:t xml:space="preserve"> where an adult man who suffered a focal and diffuse brain injury was awarded an amount whose current value is R1 727 000;</w:t>
      </w:r>
      <w:r w:rsidR="00354EBF">
        <w:rPr>
          <w:rStyle w:val="FootnoteReference"/>
          <w:rFonts w:ascii="Arial" w:hAnsi="Arial" w:cs="Arial"/>
          <w:lang w:val="en-GB"/>
        </w:rPr>
        <w:footnoteReference w:id="10"/>
      </w:r>
      <w:r w:rsidR="00354EBF">
        <w:rPr>
          <w:rFonts w:ascii="Arial" w:hAnsi="Arial" w:cs="Arial"/>
          <w:lang w:val="en-GB"/>
        </w:rPr>
        <w:t xml:space="preserve"> and</w:t>
      </w:r>
    </w:p>
    <w:p w14:paraId="0A7C3FBB" w14:textId="6221B6BF" w:rsidR="00354EBF" w:rsidRPr="00354EBF" w:rsidRDefault="006C2EA0" w:rsidP="00A01F76">
      <w:pPr>
        <w:pStyle w:val="ListParagraph"/>
        <w:spacing w:line="360" w:lineRule="auto"/>
        <w:ind w:left="0"/>
        <w:jc w:val="both"/>
        <w:rPr>
          <w:rFonts w:ascii="Arial" w:hAnsi="Arial" w:cs="Arial"/>
          <w:lang w:val="en-GB"/>
        </w:rPr>
      </w:pPr>
      <w:r>
        <w:rPr>
          <w:rFonts w:ascii="Arial" w:hAnsi="Arial" w:cs="Arial"/>
          <w:lang w:val="en-GB"/>
        </w:rPr>
        <w:t>(e)</w:t>
      </w:r>
      <w:r w:rsidR="00354EBF">
        <w:rPr>
          <w:rFonts w:ascii="Arial" w:hAnsi="Arial" w:cs="Arial"/>
          <w:lang w:val="en-GB"/>
        </w:rPr>
        <w:tab/>
      </w:r>
      <w:r w:rsidR="00354EBF">
        <w:rPr>
          <w:rFonts w:ascii="Arial" w:hAnsi="Arial" w:cs="Arial"/>
          <w:i/>
          <w:lang w:val="en-GB"/>
        </w:rPr>
        <w:t>Torres v Road Accident Fund</w:t>
      </w:r>
      <w:r w:rsidR="000838AC">
        <w:rPr>
          <w:rStyle w:val="FootnoteReference"/>
          <w:rFonts w:ascii="Arial" w:hAnsi="Arial" w:cs="Arial"/>
          <w:lang w:val="en-GB"/>
        </w:rPr>
        <w:footnoteReference w:id="11"/>
      </w:r>
      <w:r w:rsidR="00354EBF">
        <w:rPr>
          <w:rFonts w:ascii="Arial" w:hAnsi="Arial" w:cs="Arial"/>
          <w:lang w:val="en-GB"/>
        </w:rPr>
        <w:t xml:space="preserve"> where a 20-year old male with a severe diffuse </w:t>
      </w:r>
      <w:r w:rsidR="005C7A0D">
        <w:rPr>
          <w:rFonts w:ascii="Arial" w:hAnsi="Arial" w:cs="Arial"/>
          <w:lang w:val="en-GB"/>
        </w:rPr>
        <w:t>brain injury was awarded general damages whose current value is R 1 480 000</w:t>
      </w:r>
      <w:r>
        <w:rPr>
          <w:rFonts w:ascii="Arial" w:hAnsi="Arial" w:cs="Arial"/>
          <w:lang w:val="en-GB"/>
        </w:rPr>
        <w:t>.</w:t>
      </w:r>
      <w:r w:rsidR="005C7A0D">
        <w:rPr>
          <w:rStyle w:val="FootnoteReference"/>
          <w:rFonts w:ascii="Arial" w:hAnsi="Arial" w:cs="Arial"/>
          <w:lang w:val="en-GB"/>
        </w:rPr>
        <w:footnoteReference w:id="12"/>
      </w:r>
    </w:p>
    <w:p w14:paraId="25B0765F" w14:textId="77777777" w:rsidR="0087220E" w:rsidRPr="00220CA0" w:rsidRDefault="0087220E" w:rsidP="00A01F76">
      <w:pPr>
        <w:pStyle w:val="ListParagraph"/>
        <w:spacing w:line="360" w:lineRule="auto"/>
        <w:ind w:left="0"/>
        <w:jc w:val="both"/>
        <w:rPr>
          <w:rFonts w:ascii="Arial" w:hAnsi="Arial" w:cs="Arial"/>
          <w:lang w:val="en-GB"/>
        </w:rPr>
      </w:pPr>
    </w:p>
    <w:p w14:paraId="2A912CD3" w14:textId="47B7CC70" w:rsidR="00B642D2" w:rsidRDefault="004B1792" w:rsidP="00A01F76">
      <w:pPr>
        <w:spacing w:line="360" w:lineRule="auto"/>
        <w:jc w:val="both"/>
        <w:rPr>
          <w:rFonts w:ascii="Arial" w:hAnsi="Arial" w:cs="Arial"/>
          <w:lang w:val="en-GB"/>
        </w:rPr>
      </w:pPr>
      <w:r>
        <w:rPr>
          <w:rFonts w:ascii="Arial" w:hAnsi="Arial" w:cs="Arial"/>
          <w:lang w:val="en-GB"/>
        </w:rPr>
        <w:t>[1</w:t>
      </w:r>
      <w:r w:rsidR="00354EBF">
        <w:rPr>
          <w:rFonts w:ascii="Arial" w:hAnsi="Arial" w:cs="Arial"/>
          <w:lang w:val="en-GB"/>
        </w:rPr>
        <w:t>6</w:t>
      </w:r>
      <w:r>
        <w:rPr>
          <w:rFonts w:ascii="Arial" w:hAnsi="Arial" w:cs="Arial"/>
          <w:lang w:val="en-GB"/>
        </w:rPr>
        <w:t>]</w:t>
      </w:r>
      <w:r>
        <w:rPr>
          <w:rFonts w:ascii="Arial" w:hAnsi="Arial" w:cs="Arial"/>
          <w:lang w:val="en-GB"/>
        </w:rPr>
        <w:tab/>
      </w:r>
      <w:r w:rsidR="00B642D2">
        <w:rPr>
          <w:rFonts w:ascii="Arial" w:hAnsi="Arial" w:cs="Arial"/>
          <w:lang w:val="en-GB"/>
        </w:rPr>
        <w:t xml:space="preserve">I have had regard to the submissions of </w:t>
      </w:r>
      <w:r w:rsidR="006C2EA0">
        <w:rPr>
          <w:rFonts w:ascii="Arial" w:hAnsi="Arial" w:cs="Arial"/>
          <w:lang w:val="en-GB"/>
        </w:rPr>
        <w:t xml:space="preserve">both </w:t>
      </w:r>
      <w:r w:rsidR="00B642D2">
        <w:rPr>
          <w:rFonts w:ascii="Arial" w:hAnsi="Arial" w:cs="Arial"/>
          <w:lang w:val="en-GB"/>
        </w:rPr>
        <w:t xml:space="preserve">counsel, the medico-legal reports, and the comparative cases referred to. The cases referred to by Ms </w:t>
      </w:r>
      <w:r w:rsidR="00B642D2">
        <w:rPr>
          <w:rFonts w:ascii="Arial" w:hAnsi="Arial" w:cs="Arial"/>
          <w:i/>
          <w:lang w:val="en-GB"/>
        </w:rPr>
        <w:t xml:space="preserve">Moodley </w:t>
      </w:r>
      <w:r w:rsidR="00B642D2">
        <w:rPr>
          <w:rFonts w:ascii="Arial" w:hAnsi="Arial" w:cs="Arial"/>
          <w:lang w:val="en-GB"/>
        </w:rPr>
        <w:t xml:space="preserve">related to people that were older, and thus would not compensate </w:t>
      </w:r>
      <w:proofErr w:type="gramStart"/>
      <w:r w:rsidR="005A3E63">
        <w:rPr>
          <w:rFonts w:ascii="Arial" w:hAnsi="Arial" w:cs="Arial"/>
          <w:lang w:val="en-GB"/>
        </w:rPr>
        <w:t>A</w:t>
      </w:r>
      <w:r w:rsidR="00FE5CBE">
        <w:rPr>
          <w:rFonts w:ascii="Arial" w:hAnsi="Arial" w:cs="Arial"/>
          <w:lang w:val="en-GB"/>
        </w:rPr>
        <w:t>[</w:t>
      </w:r>
      <w:proofErr w:type="gramEnd"/>
      <w:r w:rsidR="00FE5CBE">
        <w:rPr>
          <w:rFonts w:ascii="Arial" w:hAnsi="Arial" w:cs="Arial"/>
          <w:lang w:val="en-GB"/>
        </w:rPr>
        <w:t>…]</w:t>
      </w:r>
      <w:r w:rsidR="00B642D2">
        <w:rPr>
          <w:rFonts w:ascii="Arial" w:hAnsi="Arial" w:cs="Arial"/>
          <w:lang w:val="en-GB"/>
        </w:rPr>
        <w:t xml:space="preserve"> for the loss sufficiently, as he had his entire future ahead of him, in senior primary school, when the trajectory of his life was changed. This affected even his extra-curricular activities and him even reaching matric.</w:t>
      </w:r>
    </w:p>
    <w:p w14:paraId="338D6122" w14:textId="77777777" w:rsidR="00354EBF" w:rsidRDefault="00354EBF" w:rsidP="00A01F76">
      <w:pPr>
        <w:spacing w:line="360" w:lineRule="auto"/>
        <w:jc w:val="both"/>
        <w:rPr>
          <w:rFonts w:ascii="Arial" w:hAnsi="Arial" w:cs="Arial"/>
          <w:lang w:val="en-GB"/>
        </w:rPr>
      </w:pPr>
    </w:p>
    <w:p w14:paraId="3736C6D1" w14:textId="1D26CDC6" w:rsidR="000B2533" w:rsidRDefault="00B642D2" w:rsidP="00A01F76">
      <w:pPr>
        <w:spacing w:line="360" w:lineRule="auto"/>
        <w:jc w:val="both"/>
        <w:rPr>
          <w:rFonts w:ascii="Arial" w:hAnsi="Arial" w:cs="Arial"/>
          <w:lang w:val="en-GB"/>
        </w:rPr>
      </w:pPr>
      <w:r>
        <w:rPr>
          <w:rFonts w:ascii="Arial" w:hAnsi="Arial" w:cs="Arial"/>
          <w:lang w:val="en-GB"/>
        </w:rPr>
        <w:t>[1</w:t>
      </w:r>
      <w:r w:rsidR="00354EBF">
        <w:rPr>
          <w:rFonts w:ascii="Arial" w:hAnsi="Arial" w:cs="Arial"/>
          <w:lang w:val="en-GB"/>
        </w:rPr>
        <w:t>7</w:t>
      </w:r>
      <w:r>
        <w:rPr>
          <w:rFonts w:ascii="Arial" w:hAnsi="Arial" w:cs="Arial"/>
          <w:lang w:val="en-GB"/>
        </w:rPr>
        <w:t>]</w:t>
      </w:r>
      <w:r>
        <w:rPr>
          <w:rFonts w:ascii="Arial" w:hAnsi="Arial" w:cs="Arial"/>
          <w:lang w:val="en-GB"/>
        </w:rPr>
        <w:tab/>
        <w:t xml:space="preserve">The cases referred to by Mr </w:t>
      </w:r>
      <w:r>
        <w:rPr>
          <w:rFonts w:ascii="Arial" w:hAnsi="Arial" w:cs="Arial"/>
          <w:i/>
          <w:lang w:val="en-GB"/>
        </w:rPr>
        <w:t xml:space="preserve">Pillemer, </w:t>
      </w:r>
      <w:r>
        <w:rPr>
          <w:rFonts w:ascii="Arial" w:hAnsi="Arial" w:cs="Arial"/>
          <w:lang w:val="en-GB"/>
        </w:rPr>
        <w:t xml:space="preserve">although they relate to children of a similar age to </w:t>
      </w:r>
      <w:proofErr w:type="gramStart"/>
      <w:r w:rsidR="005A3E63">
        <w:rPr>
          <w:rFonts w:ascii="Arial" w:hAnsi="Arial" w:cs="Arial"/>
          <w:lang w:val="en-GB"/>
        </w:rPr>
        <w:t>A</w:t>
      </w:r>
      <w:r w:rsidR="00FE5CBE">
        <w:rPr>
          <w:rFonts w:ascii="Arial" w:hAnsi="Arial" w:cs="Arial"/>
          <w:lang w:val="en-GB"/>
        </w:rPr>
        <w:t>[</w:t>
      </w:r>
      <w:proofErr w:type="gramEnd"/>
      <w:r w:rsidR="00FE5CBE">
        <w:rPr>
          <w:rFonts w:ascii="Arial" w:hAnsi="Arial" w:cs="Arial"/>
          <w:lang w:val="en-GB"/>
        </w:rPr>
        <w:t>…]</w:t>
      </w:r>
      <w:r>
        <w:rPr>
          <w:rFonts w:ascii="Arial" w:hAnsi="Arial" w:cs="Arial"/>
          <w:lang w:val="en-GB"/>
        </w:rPr>
        <w:t xml:space="preserve"> at the time of the accident, </w:t>
      </w:r>
      <w:r w:rsidR="000B2533">
        <w:rPr>
          <w:rFonts w:ascii="Arial" w:hAnsi="Arial" w:cs="Arial"/>
          <w:lang w:val="en-GB"/>
        </w:rPr>
        <w:t xml:space="preserve">the injuries they sustained were more severe in relation to other fractures sustained, than </w:t>
      </w:r>
      <w:r w:rsidR="005A3E63">
        <w:rPr>
          <w:rFonts w:ascii="Arial" w:hAnsi="Arial" w:cs="Arial"/>
          <w:lang w:val="en-GB"/>
        </w:rPr>
        <w:t>A</w:t>
      </w:r>
      <w:r w:rsidR="00FE5CBE">
        <w:rPr>
          <w:rFonts w:ascii="Arial" w:hAnsi="Arial" w:cs="Arial"/>
          <w:lang w:val="en-GB"/>
        </w:rPr>
        <w:t>[…]</w:t>
      </w:r>
      <w:r w:rsidR="000B2533">
        <w:rPr>
          <w:rFonts w:ascii="Arial" w:hAnsi="Arial" w:cs="Arial"/>
          <w:lang w:val="en-GB"/>
        </w:rPr>
        <w:t xml:space="preserve">, and their brain injuries were more severe than his. </w:t>
      </w:r>
    </w:p>
    <w:p w14:paraId="08BC7FE6" w14:textId="77777777" w:rsidR="000B2533" w:rsidRDefault="000B2533" w:rsidP="00A01F76">
      <w:pPr>
        <w:spacing w:line="360" w:lineRule="auto"/>
        <w:jc w:val="both"/>
        <w:rPr>
          <w:rFonts w:ascii="Arial" w:hAnsi="Arial" w:cs="Arial"/>
          <w:lang w:val="en-GB"/>
        </w:rPr>
      </w:pPr>
    </w:p>
    <w:p w14:paraId="1CB2632B" w14:textId="44BC5C69" w:rsidR="000B2533" w:rsidRDefault="000B2533" w:rsidP="00A01F76">
      <w:pPr>
        <w:spacing w:line="360" w:lineRule="auto"/>
        <w:jc w:val="both"/>
        <w:rPr>
          <w:rFonts w:ascii="Arial" w:hAnsi="Arial" w:cs="Arial"/>
          <w:lang w:val="en-GB"/>
        </w:rPr>
      </w:pPr>
      <w:r>
        <w:rPr>
          <w:rFonts w:ascii="Arial" w:hAnsi="Arial" w:cs="Arial"/>
          <w:lang w:val="en-GB"/>
        </w:rPr>
        <w:t>[1</w:t>
      </w:r>
      <w:r w:rsidR="00354EBF">
        <w:rPr>
          <w:rFonts w:ascii="Arial" w:hAnsi="Arial" w:cs="Arial"/>
          <w:lang w:val="en-GB"/>
        </w:rPr>
        <w:t>8</w:t>
      </w:r>
      <w:r>
        <w:rPr>
          <w:rFonts w:ascii="Arial" w:hAnsi="Arial" w:cs="Arial"/>
          <w:lang w:val="en-GB"/>
        </w:rPr>
        <w:t>]</w:t>
      </w:r>
      <w:r>
        <w:rPr>
          <w:rFonts w:ascii="Arial" w:hAnsi="Arial" w:cs="Arial"/>
          <w:lang w:val="en-GB"/>
        </w:rPr>
        <w:tab/>
        <w:t xml:space="preserve">Having duly considered the arguments and records as indicated, and </w:t>
      </w:r>
      <w:r w:rsidR="00B642D2">
        <w:rPr>
          <w:rFonts w:ascii="Arial" w:hAnsi="Arial" w:cs="Arial"/>
          <w:lang w:val="en-GB"/>
        </w:rPr>
        <w:t xml:space="preserve">the sequelae of the injuries and the permanent effects thereof on the life of </w:t>
      </w:r>
      <w:proofErr w:type="gramStart"/>
      <w:r w:rsidR="00B642D2">
        <w:rPr>
          <w:rFonts w:ascii="Arial" w:hAnsi="Arial" w:cs="Arial"/>
          <w:lang w:val="en-GB"/>
        </w:rPr>
        <w:t>A</w:t>
      </w:r>
      <w:r w:rsidR="00FE5CBE">
        <w:rPr>
          <w:rFonts w:ascii="Arial" w:hAnsi="Arial" w:cs="Arial"/>
          <w:lang w:val="en-GB"/>
        </w:rPr>
        <w:t>[</w:t>
      </w:r>
      <w:proofErr w:type="gramEnd"/>
      <w:r w:rsidR="00FE5CBE">
        <w:rPr>
          <w:rFonts w:ascii="Arial" w:hAnsi="Arial" w:cs="Arial"/>
          <w:lang w:val="en-GB"/>
        </w:rPr>
        <w:t>…]</w:t>
      </w:r>
      <w:r w:rsidR="00B642D2">
        <w:rPr>
          <w:rFonts w:ascii="Arial" w:hAnsi="Arial" w:cs="Arial"/>
          <w:lang w:val="en-GB"/>
        </w:rPr>
        <w:t xml:space="preserve"> from the time he was 12 years old, I am of the view that an appropriate amount </w:t>
      </w:r>
      <w:r>
        <w:rPr>
          <w:rFonts w:ascii="Arial" w:hAnsi="Arial" w:cs="Arial"/>
          <w:lang w:val="en-GB"/>
        </w:rPr>
        <w:t xml:space="preserve">for general damages </w:t>
      </w:r>
      <w:r w:rsidR="00B642D2">
        <w:rPr>
          <w:rFonts w:ascii="Arial" w:hAnsi="Arial" w:cs="Arial"/>
          <w:lang w:val="en-GB"/>
        </w:rPr>
        <w:t xml:space="preserve">is </w:t>
      </w:r>
      <w:r w:rsidR="006C2EA0">
        <w:rPr>
          <w:rFonts w:ascii="Arial" w:hAnsi="Arial" w:cs="Arial"/>
          <w:lang w:val="en-GB"/>
        </w:rPr>
        <w:t>R1 </w:t>
      </w:r>
      <w:r>
        <w:rPr>
          <w:rFonts w:ascii="Arial" w:hAnsi="Arial" w:cs="Arial"/>
          <w:lang w:val="en-GB"/>
        </w:rPr>
        <w:t>25</w:t>
      </w:r>
      <w:r w:rsidR="005C7A0D">
        <w:rPr>
          <w:rFonts w:ascii="Arial" w:hAnsi="Arial" w:cs="Arial"/>
          <w:lang w:val="en-GB"/>
        </w:rPr>
        <w:t>0</w:t>
      </w:r>
      <w:r w:rsidR="006C2EA0">
        <w:rPr>
          <w:rFonts w:ascii="Arial" w:hAnsi="Arial" w:cs="Arial"/>
          <w:lang w:val="en-GB"/>
        </w:rPr>
        <w:t> </w:t>
      </w:r>
      <w:r>
        <w:rPr>
          <w:rFonts w:ascii="Arial" w:hAnsi="Arial" w:cs="Arial"/>
          <w:lang w:val="en-GB"/>
        </w:rPr>
        <w:t xml:space="preserve">000 (one million two hundred and </w:t>
      </w:r>
      <w:r w:rsidR="005C7A0D">
        <w:rPr>
          <w:rFonts w:ascii="Arial" w:hAnsi="Arial" w:cs="Arial"/>
          <w:lang w:val="en-GB"/>
        </w:rPr>
        <w:t>fifty</w:t>
      </w:r>
      <w:r>
        <w:rPr>
          <w:rFonts w:ascii="Arial" w:hAnsi="Arial" w:cs="Arial"/>
          <w:lang w:val="en-GB"/>
        </w:rPr>
        <w:t xml:space="preserve"> thousand rand).</w:t>
      </w:r>
    </w:p>
    <w:p w14:paraId="080DBB41" w14:textId="11D54F62" w:rsidR="004B1792" w:rsidRDefault="004B1792" w:rsidP="00A01F76">
      <w:pPr>
        <w:spacing w:line="360" w:lineRule="auto"/>
        <w:jc w:val="both"/>
        <w:rPr>
          <w:rFonts w:ascii="Arial" w:hAnsi="Arial" w:cs="Arial"/>
          <w:lang w:val="en-GB"/>
        </w:rPr>
      </w:pPr>
    </w:p>
    <w:p w14:paraId="0FF708C3" w14:textId="5451B643" w:rsidR="0061258B" w:rsidRDefault="000B2533" w:rsidP="00A01F76">
      <w:pPr>
        <w:spacing w:line="360" w:lineRule="auto"/>
        <w:jc w:val="both"/>
        <w:rPr>
          <w:rFonts w:ascii="Arial" w:hAnsi="Arial" w:cs="Arial"/>
          <w:lang w:val="en-GB"/>
        </w:rPr>
      </w:pPr>
      <w:r>
        <w:rPr>
          <w:rFonts w:ascii="Arial" w:hAnsi="Arial" w:cs="Arial"/>
          <w:lang w:val="en-GB"/>
        </w:rPr>
        <w:t>[1</w:t>
      </w:r>
      <w:r w:rsidR="00354EBF">
        <w:rPr>
          <w:rFonts w:ascii="Arial" w:hAnsi="Arial" w:cs="Arial"/>
          <w:lang w:val="en-GB"/>
        </w:rPr>
        <w:t>9</w:t>
      </w:r>
      <w:r>
        <w:rPr>
          <w:rFonts w:ascii="Arial" w:hAnsi="Arial" w:cs="Arial"/>
          <w:lang w:val="en-GB"/>
        </w:rPr>
        <w:t>]</w:t>
      </w:r>
      <w:r w:rsidR="00401983">
        <w:rPr>
          <w:rFonts w:ascii="Arial" w:hAnsi="Arial" w:cs="Arial"/>
          <w:lang w:val="en-GB"/>
        </w:rPr>
        <w:tab/>
        <w:t xml:space="preserve">I </w:t>
      </w:r>
      <w:r w:rsidR="007D0019">
        <w:rPr>
          <w:rFonts w:ascii="Arial" w:hAnsi="Arial" w:cs="Arial"/>
          <w:lang w:val="en-GB"/>
        </w:rPr>
        <w:t xml:space="preserve">received a draft order prepared by </w:t>
      </w:r>
      <w:r w:rsidR="00401983">
        <w:rPr>
          <w:rFonts w:ascii="Arial" w:hAnsi="Arial" w:cs="Arial"/>
          <w:lang w:val="en-GB"/>
        </w:rPr>
        <w:t>M</w:t>
      </w:r>
      <w:r w:rsidR="007D0019">
        <w:rPr>
          <w:rFonts w:ascii="Arial" w:hAnsi="Arial" w:cs="Arial"/>
          <w:lang w:val="en-GB"/>
        </w:rPr>
        <w:t>r</w:t>
      </w:r>
      <w:r w:rsidR="00401983">
        <w:rPr>
          <w:rFonts w:ascii="Arial" w:hAnsi="Arial" w:cs="Arial"/>
          <w:lang w:val="en-GB"/>
        </w:rPr>
        <w:t xml:space="preserve"> </w:t>
      </w:r>
      <w:r w:rsidR="007D0019">
        <w:rPr>
          <w:rFonts w:ascii="Arial" w:hAnsi="Arial" w:cs="Arial"/>
          <w:i/>
          <w:lang w:val="en-GB"/>
        </w:rPr>
        <w:t>Pillemer</w:t>
      </w:r>
      <w:r>
        <w:rPr>
          <w:rFonts w:ascii="Arial" w:hAnsi="Arial" w:cs="Arial"/>
          <w:i/>
          <w:lang w:val="en-GB"/>
        </w:rPr>
        <w:t xml:space="preserve">, </w:t>
      </w:r>
      <w:r>
        <w:rPr>
          <w:rFonts w:ascii="Arial" w:hAnsi="Arial" w:cs="Arial"/>
          <w:lang w:val="en-GB"/>
        </w:rPr>
        <w:t>which was handed up in court. I then, in preparing this judgment,</w:t>
      </w:r>
      <w:r w:rsidR="0061258B">
        <w:rPr>
          <w:rFonts w:ascii="Arial" w:hAnsi="Arial" w:cs="Arial"/>
          <w:lang w:val="en-GB"/>
        </w:rPr>
        <w:t xml:space="preserve"> noticed that it made provision for interest at a much higher rate than the legal rate</w:t>
      </w:r>
      <w:r>
        <w:rPr>
          <w:rFonts w:ascii="Arial" w:hAnsi="Arial" w:cs="Arial"/>
          <w:lang w:val="en-GB"/>
        </w:rPr>
        <w:t>, both in relation to capital and to costs</w:t>
      </w:r>
      <w:r w:rsidR="0061258B">
        <w:rPr>
          <w:rFonts w:ascii="Arial" w:hAnsi="Arial" w:cs="Arial"/>
          <w:lang w:val="en-GB"/>
        </w:rPr>
        <w:t>. I then considered the particulars of claim to see what interest had been claimed, and discovered that</w:t>
      </w:r>
      <w:r>
        <w:rPr>
          <w:rFonts w:ascii="Arial" w:hAnsi="Arial" w:cs="Arial"/>
          <w:lang w:val="en-GB"/>
        </w:rPr>
        <w:t xml:space="preserve"> no provision for any interest had been made, and</w:t>
      </w:r>
      <w:r w:rsidR="0061258B">
        <w:rPr>
          <w:rFonts w:ascii="Arial" w:hAnsi="Arial" w:cs="Arial"/>
          <w:lang w:val="en-GB"/>
        </w:rPr>
        <w:t xml:space="preserve"> the prayer was </w:t>
      </w:r>
      <w:r w:rsidR="006C2EA0">
        <w:rPr>
          <w:rFonts w:ascii="Arial" w:hAnsi="Arial" w:cs="Arial"/>
          <w:lang w:val="en-GB"/>
        </w:rPr>
        <w:t>as follows:</w:t>
      </w:r>
    </w:p>
    <w:p w14:paraId="4EABFD3E" w14:textId="119F4A85" w:rsidR="0061258B" w:rsidRPr="006C2EA0" w:rsidRDefault="006C2EA0" w:rsidP="00A01F76">
      <w:pPr>
        <w:pStyle w:val="ListParagraph"/>
        <w:spacing w:line="360" w:lineRule="auto"/>
        <w:ind w:left="0"/>
        <w:jc w:val="both"/>
        <w:rPr>
          <w:rFonts w:ascii="Arial" w:hAnsi="Arial" w:cs="Arial"/>
          <w:sz w:val="22"/>
          <w:lang w:val="en-GB"/>
        </w:rPr>
      </w:pPr>
      <w:r w:rsidRPr="006C2EA0">
        <w:rPr>
          <w:rFonts w:ascii="Arial" w:hAnsi="Arial" w:cs="Arial"/>
          <w:sz w:val="22"/>
          <w:lang w:val="en-GB"/>
        </w:rPr>
        <w:lastRenderedPageBreak/>
        <w:t>‘</w:t>
      </w:r>
      <w:r w:rsidR="0061258B" w:rsidRPr="006C2EA0">
        <w:rPr>
          <w:rFonts w:ascii="Arial" w:hAnsi="Arial" w:cs="Arial"/>
          <w:sz w:val="22"/>
          <w:lang w:val="en-GB"/>
        </w:rPr>
        <w:t>a.</w:t>
      </w:r>
      <w:r w:rsidR="0061258B" w:rsidRPr="006C2EA0">
        <w:rPr>
          <w:rFonts w:ascii="Arial" w:hAnsi="Arial" w:cs="Arial"/>
          <w:sz w:val="22"/>
          <w:lang w:val="en-GB"/>
        </w:rPr>
        <w:tab/>
        <w:t>Payment of the sum of R5 000 000.00</w:t>
      </w:r>
    </w:p>
    <w:p w14:paraId="7CF8D39B" w14:textId="77777777" w:rsidR="0061258B" w:rsidRPr="006C2EA0" w:rsidRDefault="0061258B" w:rsidP="00A01F76">
      <w:pPr>
        <w:pStyle w:val="ListParagraph"/>
        <w:spacing w:line="360" w:lineRule="auto"/>
        <w:ind w:left="0"/>
        <w:jc w:val="both"/>
        <w:rPr>
          <w:rFonts w:ascii="Arial" w:hAnsi="Arial" w:cs="Arial"/>
          <w:sz w:val="22"/>
          <w:lang w:val="en-GB"/>
        </w:rPr>
      </w:pPr>
      <w:r w:rsidRPr="006C2EA0">
        <w:rPr>
          <w:rFonts w:ascii="Arial" w:hAnsi="Arial" w:cs="Arial"/>
          <w:sz w:val="22"/>
          <w:lang w:val="en-GB"/>
        </w:rPr>
        <w:t>b.</w:t>
      </w:r>
      <w:r w:rsidRPr="006C2EA0">
        <w:rPr>
          <w:rFonts w:ascii="Arial" w:hAnsi="Arial" w:cs="Arial"/>
          <w:sz w:val="22"/>
          <w:lang w:val="en-GB"/>
        </w:rPr>
        <w:tab/>
        <w:t>Costs of suit;</w:t>
      </w:r>
    </w:p>
    <w:p w14:paraId="4267EFF7" w14:textId="77777777" w:rsidR="0061258B" w:rsidRPr="006C2EA0" w:rsidRDefault="0061258B" w:rsidP="00A01F76">
      <w:pPr>
        <w:pStyle w:val="ListParagraph"/>
        <w:spacing w:line="360" w:lineRule="auto"/>
        <w:ind w:left="0"/>
        <w:jc w:val="both"/>
        <w:rPr>
          <w:rFonts w:ascii="Arial" w:hAnsi="Arial" w:cs="Arial"/>
          <w:sz w:val="22"/>
          <w:lang w:val="en-GB"/>
        </w:rPr>
      </w:pPr>
      <w:r w:rsidRPr="006C2EA0">
        <w:rPr>
          <w:rFonts w:ascii="Arial" w:hAnsi="Arial" w:cs="Arial"/>
          <w:sz w:val="22"/>
          <w:lang w:val="en-GB"/>
        </w:rPr>
        <w:t>c.</w:t>
      </w:r>
      <w:r w:rsidRPr="006C2EA0">
        <w:rPr>
          <w:rFonts w:ascii="Arial" w:hAnsi="Arial" w:cs="Arial"/>
          <w:sz w:val="22"/>
          <w:lang w:val="en-GB"/>
        </w:rPr>
        <w:tab/>
        <w:t>Vat at the prescribed rate;</w:t>
      </w:r>
    </w:p>
    <w:p w14:paraId="5D15DC20" w14:textId="61941E84" w:rsidR="0061258B" w:rsidRPr="006C2EA0" w:rsidRDefault="0061258B" w:rsidP="00A01F76">
      <w:pPr>
        <w:pStyle w:val="ListParagraph"/>
        <w:spacing w:line="360" w:lineRule="auto"/>
        <w:ind w:left="0"/>
        <w:jc w:val="both"/>
        <w:rPr>
          <w:rFonts w:ascii="Arial" w:hAnsi="Arial" w:cs="Arial"/>
          <w:sz w:val="22"/>
          <w:lang w:val="en-GB"/>
        </w:rPr>
      </w:pPr>
      <w:r w:rsidRPr="006C2EA0">
        <w:rPr>
          <w:rFonts w:ascii="Arial" w:hAnsi="Arial" w:cs="Arial"/>
          <w:sz w:val="22"/>
          <w:lang w:val="en-GB"/>
        </w:rPr>
        <w:t>d.</w:t>
      </w:r>
      <w:r w:rsidRPr="006C2EA0">
        <w:rPr>
          <w:rFonts w:ascii="Arial" w:hAnsi="Arial" w:cs="Arial"/>
          <w:sz w:val="22"/>
          <w:lang w:val="en-GB"/>
        </w:rPr>
        <w:tab/>
        <w:t>Other and or alternative relief.</w:t>
      </w:r>
      <w:r w:rsidR="006C2EA0" w:rsidRPr="006C2EA0">
        <w:rPr>
          <w:rFonts w:ascii="Arial" w:hAnsi="Arial" w:cs="Arial"/>
          <w:sz w:val="22"/>
          <w:lang w:val="en-GB"/>
        </w:rPr>
        <w:t>’</w:t>
      </w:r>
    </w:p>
    <w:p w14:paraId="71050113" w14:textId="77777777" w:rsidR="0061258B" w:rsidRDefault="0061258B" w:rsidP="00A01F76">
      <w:pPr>
        <w:pStyle w:val="ListParagraph"/>
        <w:spacing w:line="360" w:lineRule="auto"/>
        <w:ind w:left="0"/>
        <w:jc w:val="both"/>
        <w:rPr>
          <w:rFonts w:ascii="Arial" w:hAnsi="Arial" w:cs="Arial"/>
          <w:lang w:val="en-GB"/>
        </w:rPr>
      </w:pPr>
    </w:p>
    <w:p w14:paraId="41B27518" w14:textId="2D11468D" w:rsidR="00143CFF" w:rsidRDefault="0061258B" w:rsidP="00A01F76">
      <w:pPr>
        <w:pStyle w:val="ListParagraph"/>
        <w:spacing w:line="360" w:lineRule="auto"/>
        <w:ind w:left="0"/>
        <w:jc w:val="both"/>
        <w:rPr>
          <w:rFonts w:ascii="Arial" w:hAnsi="Arial" w:cs="Arial"/>
          <w:lang w:val="en-GB"/>
        </w:rPr>
      </w:pPr>
      <w:r>
        <w:rPr>
          <w:rFonts w:ascii="Arial" w:hAnsi="Arial" w:cs="Arial"/>
          <w:lang w:val="en-GB"/>
        </w:rPr>
        <w:t>[</w:t>
      </w:r>
      <w:r w:rsidR="00354EBF">
        <w:rPr>
          <w:rFonts w:ascii="Arial" w:hAnsi="Arial" w:cs="Arial"/>
          <w:lang w:val="en-GB"/>
        </w:rPr>
        <w:t>20</w:t>
      </w:r>
      <w:r>
        <w:rPr>
          <w:rFonts w:ascii="Arial" w:hAnsi="Arial" w:cs="Arial"/>
          <w:lang w:val="en-GB"/>
        </w:rPr>
        <w:t>]</w:t>
      </w:r>
      <w:r>
        <w:rPr>
          <w:rFonts w:ascii="Arial" w:hAnsi="Arial" w:cs="Arial"/>
          <w:lang w:val="en-GB"/>
        </w:rPr>
        <w:tab/>
        <w:t xml:space="preserve">Mr </w:t>
      </w:r>
      <w:r>
        <w:rPr>
          <w:rFonts w:ascii="Arial" w:hAnsi="Arial" w:cs="Arial"/>
          <w:i/>
          <w:lang w:val="en-GB"/>
        </w:rPr>
        <w:t xml:space="preserve">Pillemer </w:t>
      </w:r>
      <w:r>
        <w:rPr>
          <w:rFonts w:ascii="Arial" w:hAnsi="Arial" w:cs="Arial"/>
          <w:lang w:val="en-GB"/>
        </w:rPr>
        <w:t xml:space="preserve">did not sign the particulars of claim and is not responsible for the failure to claim any interest. Nevertheless, the plaintiff is entitled to interest on the judgment debt, as I am confident that both sides had not noticed the </w:t>
      </w:r>
      <w:r w:rsidR="003D5ACB">
        <w:rPr>
          <w:rFonts w:ascii="Arial" w:hAnsi="Arial" w:cs="Arial"/>
          <w:lang w:val="en-GB"/>
        </w:rPr>
        <w:t>omission</w:t>
      </w:r>
      <w:r>
        <w:rPr>
          <w:rFonts w:ascii="Arial" w:hAnsi="Arial" w:cs="Arial"/>
          <w:lang w:val="en-GB"/>
        </w:rPr>
        <w:t>.</w:t>
      </w:r>
      <w:r w:rsidR="00143CFF">
        <w:rPr>
          <w:rFonts w:ascii="Arial" w:hAnsi="Arial" w:cs="Arial"/>
          <w:lang w:val="en-GB"/>
        </w:rPr>
        <w:t xml:space="preserve"> Because the rate in the draft order was for 11.75%, whereas the last gazetted rate was 7.75%,</w:t>
      </w:r>
      <w:r w:rsidR="00991723">
        <w:rPr>
          <w:rStyle w:val="FootnoteReference"/>
          <w:rFonts w:ascii="Arial" w:hAnsi="Arial" w:cs="Arial"/>
          <w:lang w:val="en-GB"/>
        </w:rPr>
        <w:footnoteReference w:id="13"/>
      </w:r>
      <w:r w:rsidR="00143CFF">
        <w:rPr>
          <w:rFonts w:ascii="Arial" w:hAnsi="Arial" w:cs="Arial"/>
          <w:lang w:val="en-GB"/>
        </w:rPr>
        <w:t xml:space="preserve"> I requested submissions </w:t>
      </w:r>
      <w:r w:rsidR="00E82A57">
        <w:rPr>
          <w:rFonts w:ascii="Arial" w:hAnsi="Arial" w:cs="Arial"/>
          <w:lang w:val="en-GB"/>
        </w:rPr>
        <w:t xml:space="preserve">from both counsel </w:t>
      </w:r>
      <w:r w:rsidR="00143CFF">
        <w:rPr>
          <w:rFonts w:ascii="Arial" w:hAnsi="Arial" w:cs="Arial"/>
          <w:lang w:val="en-GB"/>
        </w:rPr>
        <w:t>on what the correct rate should be.</w:t>
      </w:r>
    </w:p>
    <w:p w14:paraId="02699C69" w14:textId="77777777" w:rsidR="00143CFF" w:rsidRDefault="00143CFF" w:rsidP="00A01F76">
      <w:pPr>
        <w:pStyle w:val="ListParagraph"/>
        <w:spacing w:line="360" w:lineRule="auto"/>
        <w:ind w:left="0"/>
        <w:jc w:val="both"/>
        <w:rPr>
          <w:rFonts w:ascii="Arial" w:hAnsi="Arial" w:cs="Arial"/>
          <w:lang w:val="en-GB"/>
        </w:rPr>
      </w:pPr>
    </w:p>
    <w:p w14:paraId="29F8F125" w14:textId="5DCA0A1F" w:rsidR="007F7A1A" w:rsidRDefault="00143CFF" w:rsidP="00A01F76">
      <w:pPr>
        <w:pStyle w:val="ListParagraph"/>
        <w:spacing w:line="360" w:lineRule="auto"/>
        <w:ind w:left="0"/>
        <w:jc w:val="both"/>
        <w:rPr>
          <w:rFonts w:ascii="Arial" w:hAnsi="Arial" w:cs="Arial"/>
          <w:lang w:val="en-GB"/>
        </w:rPr>
      </w:pPr>
      <w:r>
        <w:rPr>
          <w:rFonts w:ascii="Arial" w:hAnsi="Arial" w:cs="Arial"/>
          <w:lang w:val="en-GB"/>
        </w:rPr>
        <w:t>[2</w:t>
      </w:r>
      <w:r w:rsidR="00354EBF">
        <w:rPr>
          <w:rFonts w:ascii="Arial" w:hAnsi="Arial" w:cs="Arial"/>
          <w:lang w:val="en-GB"/>
        </w:rPr>
        <w:t>1</w:t>
      </w:r>
      <w:r>
        <w:rPr>
          <w:rFonts w:ascii="Arial" w:hAnsi="Arial" w:cs="Arial"/>
          <w:lang w:val="en-GB"/>
        </w:rPr>
        <w:t>]</w:t>
      </w:r>
      <w:r>
        <w:rPr>
          <w:rFonts w:ascii="Arial" w:hAnsi="Arial" w:cs="Arial"/>
          <w:lang w:val="en-GB"/>
        </w:rPr>
        <w:tab/>
        <w:t>Interest on a debt that is not regulated by other law or agreement is calculated at the rate of the repurchase rate plus 3.5% per annum in terms of t</w:t>
      </w:r>
      <w:r w:rsidR="0061258B">
        <w:rPr>
          <w:rFonts w:ascii="Arial" w:hAnsi="Arial" w:cs="Arial"/>
          <w:lang w:val="en-GB"/>
        </w:rPr>
        <w:t xml:space="preserve">he </w:t>
      </w:r>
      <w:r w:rsidR="007F7A1A">
        <w:rPr>
          <w:rFonts w:ascii="Arial" w:hAnsi="Arial" w:cs="Arial"/>
          <w:lang w:val="en-GB"/>
        </w:rPr>
        <w:t>provisions of s</w:t>
      </w:r>
      <w:r w:rsidR="006C2EA0">
        <w:rPr>
          <w:rFonts w:ascii="Arial" w:hAnsi="Arial" w:cs="Arial"/>
          <w:lang w:val="en-GB"/>
        </w:rPr>
        <w:t> </w:t>
      </w:r>
      <w:r w:rsidR="007F7A1A">
        <w:rPr>
          <w:rFonts w:ascii="Arial" w:hAnsi="Arial" w:cs="Arial"/>
          <w:lang w:val="en-GB"/>
        </w:rPr>
        <w:t>1</w:t>
      </w:r>
      <w:r>
        <w:rPr>
          <w:rFonts w:ascii="Arial" w:hAnsi="Arial" w:cs="Arial"/>
          <w:lang w:val="en-GB"/>
        </w:rPr>
        <w:t xml:space="preserve">(1) </w:t>
      </w:r>
      <w:r w:rsidR="007F7A1A">
        <w:rPr>
          <w:rFonts w:ascii="Arial" w:hAnsi="Arial" w:cs="Arial"/>
          <w:lang w:val="en-GB"/>
        </w:rPr>
        <w:t>read with s</w:t>
      </w:r>
      <w:r w:rsidR="006C2EA0">
        <w:rPr>
          <w:rFonts w:ascii="Arial" w:hAnsi="Arial" w:cs="Arial"/>
          <w:lang w:val="en-GB"/>
        </w:rPr>
        <w:t> </w:t>
      </w:r>
      <w:r>
        <w:rPr>
          <w:rFonts w:ascii="Arial" w:hAnsi="Arial" w:cs="Arial"/>
          <w:lang w:val="en-GB"/>
        </w:rPr>
        <w:t>1(</w:t>
      </w:r>
      <w:r w:rsidR="007F7A1A">
        <w:rPr>
          <w:rFonts w:ascii="Arial" w:hAnsi="Arial" w:cs="Arial"/>
          <w:lang w:val="en-GB"/>
        </w:rPr>
        <w:t>2</w:t>
      </w:r>
      <w:r>
        <w:rPr>
          <w:rFonts w:ascii="Arial" w:hAnsi="Arial" w:cs="Arial"/>
          <w:lang w:val="en-GB"/>
        </w:rPr>
        <w:t>)</w:t>
      </w:r>
      <w:r w:rsidR="007F7A1A" w:rsidRPr="006C2EA0">
        <w:rPr>
          <w:rFonts w:ascii="Arial" w:hAnsi="Arial" w:cs="Arial"/>
          <w:i/>
          <w:lang w:val="en-GB"/>
        </w:rPr>
        <w:t>(a)</w:t>
      </w:r>
      <w:r w:rsidR="007F7A1A">
        <w:rPr>
          <w:rFonts w:ascii="Arial" w:hAnsi="Arial" w:cs="Arial"/>
          <w:lang w:val="en-GB"/>
        </w:rPr>
        <w:t xml:space="preserve"> of the Prescribed Rate of Interest Act 55 of 1975</w:t>
      </w:r>
      <w:r>
        <w:rPr>
          <w:rFonts w:ascii="Arial" w:hAnsi="Arial" w:cs="Arial"/>
          <w:lang w:val="en-GB"/>
        </w:rPr>
        <w:t>. S</w:t>
      </w:r>
      <w:r w:rsidR="006C2EA0">
        <w:rPr>
          <w:rFonts w:ascii="Arial" w:hAnsi="Arial" w:cs="Arial"/>
          <w:lang w:val="en-GB"/>
        </w:rPr>
        <w:t>ection </w:t>
      </w:r>
      <w:r>
        <w:rPr>
          <w:rFonts w:ascii="Arial" w:hAnsi="Arial" w:cs="Arial"/>
          <w:lang w:val="en-GB"/>
        </w:rPr>
        <w:t>1(2)</w:t>
      </w:r>
      <w:r w:rsidRPr="006C2EA0">
        <w:rPr>
          <w:rFonts w:ascii="Arial" w:hAnsi="Arial" w:cs="Arial"/>
          <w:i/>
          <w:lang w:val="en-GB"/>
        </w:rPr>
        <w:t>(b)</w:t>
      </w:r>
      <w:r>
        <w:rPr>
          <w:rFonts w:ascii="Arial" w:hAnsi="Arial" w:cs="Arial"/>
          <w:lang w:val="en-GB"/>
        </w:rPr>
        <w:t xml:space="preserve"> provides that the minister of justice must, whenever the repurchase rate is adjusted, publish the amended rate of interest in the </w:t>
      </w:r>
      <w:r w:rsidR="004673D0" w:rsidRPr="004C4CFA">
        <w:rPr>
          <w:rFonts w:ascii="Arial" w:hAnsi="Arial" w:cs="Arial"/>
          <w:i/>
          <w:lang w:val="en-GB"/>
        </w:rPr>
        <w:t xml:space="preserve">Government </w:t>
      </w:r>
      <w:r w:rsidRPr="004C4CFA">
        <w:rPr>
          <w:rFonts w:ascii="Arial" w:hAnsi="Arial" w:cs="Arial"/>
          <w:i/>
          <w:lang w:val="en-GB"/>
        </w:rPr>
        <w:t>Gazette</w:t>
      </w:r>
      <w:r>
        <w:rPr>
          <w:rFonts w:ascii="Arial" w:hAnsi="Arial" w:cs="Arial"/>
          <w:lang w:val="en-GB"/>
        </w:rPr>
        <w:t xml:space="preserve">. The </w:t>
      </w:r>
      <w:r w:rsidR="004673D0">
        <w:rPr>
          <w:rFonts w:ascii="Arial" w:hAnsi="Arial" w:cs="Arial"/>
          <w:lang w:val="en-GB"/>
        </w:rPr>
        <w:t xml:space="preserve">gazetted </w:t>
      </w:r>
      <w:r>
        <w:rPr>
          <w:rFonts w:ascii="Arial" w:hAnsi="Arial" w:cs="Arial"/>
          <w:lang w:val="en-GB"/>
        </w:rPr>
        <w:t>rate is effective from the first day of the second month following the determination of the repurchase rate, according to s</w:t>
      </w:r>
      <w:r w:rsidR="006C2EA0">
        <w:rPr>
          <w:rFonts w:ascii="Arial" w:hAnsi="Arial" w:cs="Arial"/>
          <w:lang w:val="en-GB"/>
        </w:rPr>
        <w:t> </w:t>
      </w:r>
      <w:r>
        <w:rPr>
          <w:rFonts w:ascii="Arial" w:hAnsi="Arial" w:cs="Arial"/>
          <w:lang w:val="en-GB"/>
        </w:rPr>
        <w:t>1(2)</w:t>
      </w:r>
      <w:r w:rsidRPr="006C2EA0">
        <w:rPr>
          <w:rFonts w:ascii="Arial" w:hAnsi="Arial" w:cs="Arial"/>
          <w:i/>
          <w:lang w:val="en-GB"/>
        </w:rPr>
        <w:t>(c)</w:t>
      </w:r>
      <w:r>
        <w:rPr>
          <w:rFonts w:ascii="Arial" w:hAnsi="Arial" w:cs="Arial"/>
          <w:lang w:val="en-GB"/>
        </w:rPr>
        <w:t>.</w:t>
      </w:r>
    </w:p>
    <w:p w14:paraId="3C7501E3" w14:textId="6FD6454E" w:rsidR="00143CFF" w:rsidRDefault="00143CFF" w:rsidP="00A01F76">
      <w:pPr>
        <w:pStyle w:val="ListParagraph"/>
        <w:spacing w:line="360" w:lineRule="auto"/>
        <w:ind w:left="0"/>
        <w:jc w:val="both"/>
        <w:rPr>
          <w:rFonts w:ascii="Arial" w:hAnsi="Arial" w:cs="Arial"/>
          <w:lang w:val="en-GB"/>
        </w:rPr>
      </w:pPr>
    </w:p>
    <w:p w14:paraId="0A2DAFC9" w14:textId="2C257739" w:rsidR="00143CFF" w:rsidRDefault="00143CFF" w:rsidP="00A01F76">
      <w:pPr>
        <w:pStyle w:val="ListParagraph"/>
        <w:spacing w:line="360" w:lineRule="auto"/>
        <w:ind w:left="0"/>
        <w:jc w:val="both"/>
        <w:rPr>
          <w:rFonts w:ascii="Arial" w:hAnsi="Arial" w:cs="Arial"/>
          <w:lang w:val="en-GB"/>
        </w:rPr>
      </w:pPr>
      <w:r>
        <w:rPr>
          <w:rFonts w:ascii="Arial" w:hAnsi="Arial" w:cs="Arial"/>
          <w:lang w:val="en-GB"/>
        </w:rPr>
        <w:t>[2</w:t>
      </w:r>
      <w:r w:rsidR="00354EBF">
        <w:rPr>
          <w:rFonts w:ascii="Arial" w:hAnsi="Arial" w:cs="Arial"/>
          <w:lang w:val="en-GB"/>
        </w:rPr>
        <w:t>2</w:t>
      </w:r>
      <w:r w:rsidR="006C2EA0">
        <w:rPr>
          <w:rFonts w:ascii="Arial" w:hAnsi="Arial" w:cs="Arial"/>
          <w:lang w:val="en-GB"/>
        </w:rPr>
        <w:t>]</w:t>
      </w:r>
      <w:r w:rsidR="006C2EA0">
        <w:rPr>
          <w:rFonts w:ascii="Arial" w:hAnsi="Arial" w:cs="Arial"/>
          <w:lang w:val="en-GB"/>
        </w:rPr>
        <w:tab/>
        <w:t xml:space="preserve">It is my view that </w:t>
      </w:r>
      <w:r w:rsidR="003D5ACB">
        <w:rPr>
          <w:rFonts w:ascii="Arial" w:hAnsi="Arial" w:cs="Arial"/>
          <w:lang w:val="en-GB"/>
        </w:rPr>
        <w:t xml:space="preserve">on an ordinary meaning of the words, the interest rate in </w:t>
      </w:r>
      <w:r w:rsidR="006C2EA0">
        <w:rPr>
          <w:rFonts w:ascii="Arial" w:hAnsi="Arial" w:cs="Arial"/>
          <w:lang w:val="en-GB"/>
        </w:rPr>
        <w:t>subsection </w:t>
      </w:r>
      <w:r>
        <w:rPr>
          <w:rFonts w:ascii="Arial" w:hAnsi="Arial" w:cs="Arial"/>
          <w:lang w:val="en-GB"/>
        </w:rPr>
        <w:t>1(2)</w:t>
      </w:r>
      <w:r w:rsidRPr="006C2EA0">
        <w:rPr>
          <w:rFonts w:ascii="Arial" w:hAnsi="Arial" w:cs="Arial"/>
          <w:i/>
          <w:lang w:val="en-GB"/>
        </w:rPr>
        <w:t>(a)</w:t>
      </w:r>
      <w:r>
        <w:rPr>
          <w:rFonts w:ascii="Arial" w:hAnsi="Arial" w:cs="Arial"/>
          <w:lang w:val="en-GB"/>
        </w:rPr>
        <w:t xml:space="preserve"> is not dependant on the minister publishing an amended rate, as the</w:t>
      </w:r>
      <w:r w:rsidR="00F2751E">
        <w:rPr>
          <w:rFonts w:ascii="Arial" w:hAnsi="Arial" w:cs="Arial"/>
          <w:lang w:val="en-GB"/>
        </w:rPr>
        <w:t xml:space="preserve"> prescribed</w:t>
      </w:r>
      <w:r>
        <w:rPr>
          <w:rFonts w:ascii="Arial" w:hAnsi="Arial" w:cs="Arial"/>
          <w:lang w:val="en-GB"/>
        </w:rPr>
        <w:t xml:space="preserve"> rate is based on the repurchase rate set by the </w:t>
      </w:r>
      <w:r w:rsidR="005A3E63">
        <w:rPr>
          <w:rFonts w:ascii="Arial" w:hAnsi="Arial" w:cs="Arial"/>
          <w:lang w:val="en-GB"/>
        </w:rPr>
        <w:t>South African Res</w:t>
      </w:r>
      <w:r w:rsidR="006C2EA0">
        <w:rPr>
          <w:rFonts w:ascii="Arial" w:hAnsi="Arial" w:cs="Arial"/>
          <w:lang w:val="en-GB"/>
        </w:rPr>
        <w:t>erve Bank (‘SARB’), and section </w:t>
      </w:r>
      <w:r w:rsidR="005A3E63">
        <w:rPr>
          <w:rFonts w:ascii="Arial" w:hAnsi="Arial" w:cs="Arial"/>
          <w:lang w:val="en-GB"/>
        </w:rPr>
        <w:t>1(2)</w:t>
      </w:r>
      <w:r w:rsidR="005A3E63" w:rsidRPr="006C2EA0">
        <w:rPr>
          <w:rFonts w:ascii="Arial" w:hAnsi="Arial" w:cs="Arial"/>
          <w:i/>
          <w:lang w:val="en-GB"/>
        </w:rPr>
        <w:t>(c)</w:t>
      </w:r>
      <w:r w:rsidR="005A3E63">
        <w:rPr>
          <w:rFonts w:ascii="Arial" w:hAnsi="Arial" w:cs="Arial"/>
          <w:lang w:val="en-GB"/>
        </w:rPr>
        <w:t xml:space="preserve"> links the effective date of the prescribed rate </w:t>
      </w:r>
      <w:r w:rsidR="00F2751E">
        <w:rPr>
          <w:rFonts w:ascii="Arial" w:hAnsi="Arial" w:cs="Arial"/>
          <w:lang w:val="en-GB"/>
        </w:rPr>
        <w:t>to</w:t>
      </w:r>
      <w:r w:rsidR="005A3E63">
        <w:rPr>
          <w:rFonts w:ascii="Arial" w:hAnsi="Arial" w:cs="Arial"/>
          <w:lang w:val="en-GB"/>
        </w:rPr>
        <w:t xml:space="preserve"> the SARB determination and not the ministerial publication.</w:t>
      </w:r>
      <w:r w:rsidR="003C691E">
        <w:rPr>
          <w:rStyle w:val="FootnoteReference"/>
          <w:rFonts w:ascii="Arial" w:hAnsi="Arial" w:cs="Arial"/>
          <w:lang w:val="en-GB"/>
        </w:rPr>
        <w:footnoteReference w:id="14"/>
      </w:r>
      <w:r w:rsidR="003D5ACB">
        <w:rPr>
          <w:rFonts w:ascii="Arial" w:hAnsi="Arial" w:cs="Arial"/>
          <w:lang w:val="en-GB"/>
        </w:rPr>
        <w:t xml:space="preserve"> The failure of the minister to publish the amended rate as required by section 1(2)</w:t>
      </w:r>
      <w:r w:rsidR="003D5ACB" w:rsidRPr="00965C07">
        <w:rPr>
          <w:rFonts w:ascii="Arial" w:hAnsi="Arial" w:cs="Arial"/>
          <w:i/>
          <w:lang w:val="en-GB"/>
        </w:rPr>
        <w:t>(b)</w:t>
      </w:r>
      <w:r w:rsidR="003D5ACB">
        <w:rPr>
          <w:rFonts w:ascii="Arial" w:hAnsi="Arial" w:cs="Arial"/>
          <w:lang w:val="en-GB"/>
        </w:rPr>
        <w:t xml:space="preserve"> does not have the effect of keeping the prescribed rate unchanged.</w:t>
      </w:r>
    </w:p>
    <w:p w14:paraId="5AC2E13D" w14:textId="0147C56B" w:rsidR="005C7A0D" w:rsidRDefault="005C7A0D" w:rsidP="00A01F76">
      <w:pPr>
        <w:pStyle w:val="ListParagraph"/>
        <w:spacing w:line="360" w:lineRule="auto"/>
        <w:ind w:left="0"/>
        <w:jc w:val="both"/>
        <w:rPr>
          <w:rFonts w:ascii="Arial" w:hAnsi="Arial" w:cs="Arial"/>
          <w:lang w:val="en-GB"/>
        </w:rPr>
      </w:pPr>
    </w:p>
    <w:p w14:paraId="396D4EB2" w14:textId="2D32C722" w:rsidR="005C7A0D" w:rsidRDefault="005C7A0D" w:rsidP="00A01F76">
      <w:pPr>
        <w:pStyle w:val="ListParagraph"/>
        <w:spacing w:line="360" w:lineRule="auto"/>
        <w:ind w:left="0"/>
        <w:jc w:val="both"/>
        <w:rPr>
          <w:rFonts w:ascii="Arial" w:hAnsi="Arial" w:cs="Arial"/>
          <w:lang w:val="en-GB"/>
        </w:rPr>
      </w:pPr>
      <w:r>
        <w:rPr>
          <w:rFonts w:ascii="Arial" w:hAnsi="Arial" w:cs="Arial"/>
          <w:lang w:val="en-GB"/>
        </w:rPr>
        <w:lastRenderedPageBreak/>
        <w:t>[23]</w:t>
      </w:r>
      <w:r>
        <w:rPr>
          <w:rFonts w:ascii="Arial" w:hAnsi="Arial" w:cs="Arial"/>
          <w:lang w:val="en-GB"/>
        </w:rPr>
        <w:tab/>
        <w:t xml:space="preserve">The response submitted by Mr De Sousa (plaintiff’s attorney) in response to my request for submissions, was in similar vein to what I have expressed in paragraphs 21 and 22 of this judgment, and he added that the latest repurchase adjustment was made in May 2023, and went up to 8.25%. He attached a ‘screenshot’ from the SARB website, which further indicated that the ‘prime rate’ is 11.75%. No response was </w:t>
      </w:r>
      <w:r w:rsidR="003D5ACB">
        <w:rPr>
          <w:rFonts w:ascii="Arial" w:hAnsi="Arial" w:cs="Arial"/>
          <w:lang w:val="en-GB"/>
        </w:rPr>
        <w:t>submitted</w:t>
      </w:r>
      <w:r>
        <w:rPr>
          <w:rFonts w:ascii="Arial" w:hAnsi="Arial" w:cs="Arial"/>
          <w:lang w:val="en-GB"/>
        </w:rPr>
        <w:t xml:space="preserve"> on behalf of the defendant.</w:t>
      </w:r>
    </w:p>
    <w:p w14:paraId="5EAAF938" w14:textId="77777777" w:rsidR="005A3E63" w:rsidRDefault="005A3E63" w:rsidP="00A01F76">
      <w:pPr>
        <w:pStyle w:val="ListParagraph"/>
        <w:spacing w:line="360" w:lineRule="auto"/>
        <w:ind w:left="0"/>
        <w:jc w:val="both"/>
        <w:rPr>
          <w:rFonts w:ascii="Arial" w:hAnsi="Arial" w:cs="Arial"/>
          <w:lang w:val="en-GB"/>
        </w:rPr>
      </w:pPr>
    </w:p>
    <w:p w14:paraId="20F118DA" w14:textId="716569E9" w:rsidR="00401983" w:rsidRPr="006C2EA0" w:rsidRDefault="005A3E63" w:rsidP="006C2EA0">
      <w:pPr>
        <w:pStyle w:val="ListParagraph"/>
        <w:spacing w:line="360" w:lineRule="auto"/>
        <w:ind w:left="0"/>
        <w:jc w:val="both"/>
        <w:rPr>
          <w:rFonts w:ascii="Times New Roman" w:hAnsi="Times New Roman" w:cs="Times New Roman"/>
        </w:rPr>
      </w:pPr>
      <w:r>
        <w:rPr>
          <w:rFonts w:ascii="Arial" w:hAnsi="Arial" w:cs="Arial"/>
          <w:lang w:val="en-GB"/>
        </w:rPr>
        <w:t>[2</w:t>
      </w:r>
      <w:r w:rsidR="005C7A0D">
        <w:rPr>
          <w:rFonts w:ascii="Arial" w:hAnsi="Arial" w:cs="Arial"/>
          <w:lang w:val="en-GB"/>
        </w:rPr>
        <w:t>4</w:t>
      </w:r>
      <w:r>
        <w:rPr>
          <w:rFonts w:ascii="Arial" w:hAnsi="Arial" w:cs="Arial"/>
          <w:lang w:val="en-GB"/>
        </w:rPr>
        <w:t>]</w:t>
      </w:r>
      <w:r>
        <w:rPr>
          <w:rFonts w:ascii="Arial" w:hAnsi="Arial" w:cs="Arial"/>
          <w:lang w:val="en-GB"/>
        </w:rPr>
        <w:tab/>
        <w:t xml:space="preserve">In the result </w:t>
      </w:r>
      <w:r w:rsidR="00401983">
        <w:rPr>
          <w:rFonts w:ascii="Arial" w:hAnsi="Arial" w:cs="Arial"/>
          <w:lang w:val="en-GB"/>
        </w:rPr>
        <w:t>I make the following order:</w:t>
      </w:r>
    </w:p>
    <w:p w14:paraId="5C532FFF" w14:textId="2FE5EA53" w:rsidR="00401983" w:rsidRPr="001E305D" w:rsidRDefault="001E305D" w:rsidP="001E305D">
      <w:pPr>
        <w:spacing w:line="360" w:lineRule="auto"/>
        <w:ind w:left="709" w:hanging="709"/>
        <w:jc w:val="both"/>
        <w:rPr>
          <w:rFonts w:ascii="Arial" w:hAnsi="Arial" w:cs="Arial"/>
        </w:rPr>
      </w:pPr>
      <w:r>
        <w:rPr>
          <w:rFonts w:ascii="Arial" w:eastAsiaTheme="minorHAnsi" w:hAnsi="Arial" w:cs="Arial"/>
          <w:lang w:eastAsia="en-US"/>
        </w:rPr>
        <w:t>1.</w:t>
      </w:r>
      <w:r>
        <w:rPr>
          <w:rFonts w:ascii="Arial" w:eastAsiaTheme="minorHAnsi" w:hAnsi="Arial" w:cs="Arial"/>
          <w:lang w:eastAsia="en-US"/>
        </w:rPr>
        <w:tab/>
      </w:r>
      <w:r w:rsidR="00401983" w:rsidRPr="001E305D">
        <w:rPr>
          <w:rFonts w:ascii="Arial" w:hAnsi="Arial" w:cs="Arial"/>
        </w:rPr>
        <w:t xml:space="preserve">The </w:t>
      </w:r>
      <w:r w:rsidR="005F565D" w:rsidRPr="001E305D">
        <w:rPr>
          <w:rFonts w:ascii="Arial" w:hAnsi="Arial" w:cs="Arial"/>
        </w:rPr>
        <w:t>d</w:t>
      </w:r>
      <w:r w:rsidR="00401983" w:rsidRPr="001E305D">
        <w:rPr>
          <w:rFonts w:ascii="Arial" w:hAnsi="Arial" w:cs="Arial"/>
        </w:rPr>
        <w:t xml:space="preserve">efendant is directed to pay to the </w:t>
      </w:r>
      <w:r w:rsidR="005F565D" w:rsidRPr="001E305D">
        <w:rPr>
          <w:rFonts w:ascii="Arial" w:hAnsi="Arial" w:cs="Arial"/>
        </w:rPr>
        <w:t>p</w:t>
      </w:r>
      <w:r w:rsidR="00401983" w:rsidRPr="001E305D">
        <w:rPr>
          <w:rFonts w:ascii="Arial" w:hAnsi="Arial" w:cs="Arial"/>
        </w:rPr>
        <w:t xml:space="preserve">laintiff the sum of R </w:t>
      </w:r>
      <w:r w:rsidR="005A3E63" w:rsidRPr="001E305D">
        <w:rPr>
          <w:rFonts w:ascii="Arial" w:hAnsi="Arial" w:cs="Arial"/>
        </w:rPr>
        <w:t>2 5</w:t>
      </w:r>
      <w:r w:rsidR="005C7A0D" w:rsidRPr="001E305D">
        <w:rPr>
          <w:rFonts w:ascii="Arial" w:hAnsi="Arial" w:cs="Arial"/>
        </w:rPr>
        <w:t>13</w:t>
      </w:r>
      <w:r w:rsidR="00401983" w:rsidRPr="001E305D">
        <w:rPr>
          <w:rFonts w:ascii="Arial" w:hAnsi="Arial" w:cs="Arial"/>
        </w:rPr>
        <w:t xml:space="preserve"> 54</w:t>
      </w:r>
      <w:r w:rsidR="005A3E63" w:rsidRPr="001E305D">
        <w:rPr>
          <w:rFonts w:ascii="Arial" w:hAnsi="Arial" w:cs="Arial"/>
        </w:rPr>
        <w:t>1</w:t>
      </w:r>
      <w:r w:rsidR="006C2EA0" w:rsidRPr="001E305D">
        <w:rPr>
          <w:rFonts w:ascii="Arial" w:hAnsi="Arial" w:cs="Arial"/>
        </w:rPr>
        <w:t>.</w:t>
      </w:r>
      <w:r w:rsidR="005A3E63" w:rsidRPr="001E305D">
        <w:rPr>
          <w:rFonts w:ascii="Arial" w:hAnsi="Arial" w:cs="Arial"/>
        </w:rPr>
        <w:t>35</w:t>
      </w:r>
      <w:r w:rsidR="00401983" w:rsidRPr="001E305D">
        <w:rPr>
          <w:rFonts w:ascii="Arial" w:hAnsi="Arial" w:cs="Arial"/>
        </w:rPr>
        <w:t xml:space="preserve"> (</w:t>
      </w:r>
      <w:r w:rsidR="005A3E63" w:rsidRPr="001E305D">
        <w:rPr>
          <w:rFonts w:ascii="Arial" w:hAnsi="Arial" w:cs="Arial"/>
        </w:rPr>
        <w:t>two</w:t>
      </w:r>
      <w:r w:rsidR="00401983" w:rsidRPr="001E305D">
        <w:rPr>
          <w:rFonts w:ascii="Arial" w:hAnsi="Arial" w:cs="Arial"/>
        </w:rPr>
        <w:t xml:space="preserve"> million </w:t>
      </w:r>
      <w:r w:rsidR="005A3E63" w:rsidRPr="001E305D">
        <w:rPr>
          <w:rFonts w:ascii="Arial" w:hAnsi="Arial" w:cs="Arial"/>
        </w:rPr>
        <w:t xml:space="preserve">five hundred and </w:t>
      </w:r>
      <w:r w:rsidR="00401983" w:rsidRPr="001E305D">
        <w:rPr>
          <w:rFonts w:ascii="Arial" w:hAnsi="Arial" w:cs="Arial"/>
        </w:rPr>
        <w:t>thirt</w:t>
      </w:r>
      <w:r w:rsidR="005C7A0D" w:rsidRPr="001E305D">
        <w:rPr>
          <w:rFonts w:ascii="Arial" w:hAnsi="Arial" w:cs="Arial"/>
        </w:rPr>
        <w:t>een</w:t>
      </w:r>
      <w:r w:rsidR="00401983" w:rsidRPr="001E305D">
        <w:rPr>
          <w:rFonts w:ascii="Arial" w:hAnsi="Arial" w:cs="Arial"/>
        </w:rPr>
        <w:t xml:space="preserve"> thousand five hundred and </w:t>
      </w:r>
      <w:r w:rsidR="005A3E63" w:rsidRPr="001E305D">
        <w:rPr>
          <w:rFonts w:ascii="Arial" w:hAnsi="Arial" w:cs="Arial"/>
        </w:rPr>
        <w:t>forty-one</w:t>
      </w:r>
      <w:r w:rsidR="00401983" w:rsidRPr="001E305D">
        <w:rPr>
          <w:rFonts w:ascii="Arial" w:hAnsi="Arial" w:cs="Arial"/>
        </w:rPr>
        <w:t xml:space="preserve"> rand</w:t>
      </w:r>
      <w:r w:rsidR="005A3E63" w:rsidRPr="001E305D">
        <w:rPr>
          <w:rFonts w:ascii="Arial" w:hAnsi="Arial" w:cs="Arial"/>
        </w:rPr>
        <w:t xml:space="preserve"> and thirty</w:t>
      </w:r>
      <w:r w:rsidR="006D3240" w:rsidRPr="001E305D">
        <w:rPr>
          <w:rFonts w:ascii="Arial" w:hAnsi="Arial" w:cs="Arial"/>
        </w:rPr>
        <w:t>-</w:t>
      </w:r>
      <w:r w:rsidR="005A3E63" w:rsidRPr="001E305D">
        <w:rPr>
          <w:rFonts w:ascii="Arial" w:hAnsi="Arial" w:cs="Arial"/>
        </w:rPr>
        <w:t>five cent</w:t>
      </w:r>
      <w:r w:rsidR="00401983" w:rsidRPr="001E305D">
        <w:rPr>
          <w:rFonts w:ascii="Arial" w:hAnsi="Arial" w:cs="Arial"/>
        </w:rPr>
        <w:t xml:space="preserve">) in full and final settlement of the </w:t>
      </w:r>
      <w:r w:rsidR="005F565D" w:rsidRPr="001E305D">
        <w:rPr>
          <w:rFonts w:ascii="Arial" w:hAnsi="Arial" w:cs="Arial"/>
        </w:rPr>
        <w:t>p</w:t>
      </w:r>
      <w:r w:rsidR="00401983" w:rsidRPr="001E305D">
        <w:rPr>
          <w:rFonts w:ascii="Arial" w:hAnsi="Arial" w:cs="Arial"/>
        </w:rPr>
        <w:t>laintiff’s claim</w:t>
      </w:r>
      <w:r w:rsidR="005F565D" w:rsidRPr="001E305D">
        <w:rPr>
          <w:rFonts w:ascii="Arial" w:hAnsi="Arial" w:cs="Arial"/>
        </w:rPr>
        <w:t xml:space="preserve"> for loss of earnings and general damages within 180 days from the date of this order.</w:t>
      </w:r>
    </w:p>
    <w:p w14:paraId="7E652A71" w14:textId="77777777" w:rsidR="00401983" w:rsidRDefault="00401983" w:rsidP="00991723">
      <w:pPr>
        <w:spacing w:line="360" w:lineRule="auto"/>
        <w:ind w:left="709" w:hanging="709"/>
        <w:jc w:val="both"/>
        <w:rPr>
          <w:rFonts w:ascii="Arial" w:hAnsi="Arial" w:cs="Arial"/>
        </w:rPr>
      </w:pPr>
    </w:p>
    <w:p w14:paraId="0A1A24F8" w14:textId="36111D9A" w:rsidR="00401983" w:rsidRPr="001E305D" w:rsidRDefault="001E305D" w:rsidP="001E305D">
      <w:pPr>
        <w:spacing w:line="360" w:lineRule="auto"/>
        <w:ind w:left="709" w:hanging="709"/>
        <w:jc w:val="both"/>
        <w:rPr>
          <w:rFonts w:ascii="Arial" w:hAnsi="Arial" w:cs="Arial"/>
        </w:rPr>
      </w:pPr>
      <w:r>
        <w:rPr>
          <w:rFonts w:ascii="Arial" w:eastAsiaTheme="minorHAnsi" w:hAnsi="Arial" w:cs="Arial"/>
          <w:lang w:eastAsia="en-US"/>
        </w:rPr>
        <w:t>2.</w:t>
      </w:r>
      <w:r>
        <w:rPr>
          <w:rFonts w:ascii="Arial" w:eastAsiaTheme="minorHAnsi" w:hAnsi="Arial" w:cs="Arial"/>
          <w:lang w:eastAsia="en-US"/>
        </w:rPr>
        <w:tab/>
      </w:r>
      <w:r w:rsidR="00401983" w:rsidRPr="001E305D">
        <w:rPr>
          <w:rFonts w:ascii="Arial" w:hAnsi="Arial" w:cs="Arial"/>
        </w:rPr>
        <w:t xml:space="preserve">The </w:t>
      </w:r>
      <w:r w:rsidR="005F565D" w:rsidRPr="001E305D">
        <w:rPr>
          <w:rFonts w:ascii="Arial" w:hAnsi="Arial" w:cs="Arial"/>
        </w:rPr>
        <w:t>d</w:t>
      </w:r>
      <w:r w:rsidR="00401983" w:rsidRPr="001E305D">
        <w:rPr>
          <w:rFonts w:ascii="Arial" w:hAnsi="Arial" w:cs="Arial"/>
        </w:rPr>
        <w:t xml:space="preserve">efendant is directed to provide the </w:t>
      </w:r>
      <w:r w:rsidR="005F565D" w:rsidRPr="001E305D">
        <w:rPr>
          <w:rFonts w:ascii="Arial" w:hAnsi="Arial" w:cs="Arial"/>
        </w:rPr>
        <w:t>p</w:t>
      </w:r>
      <w:r w:rsidR="00401983" w:rsidRPr="001E305D">
        <w:rPr>
          <w:rFonts w:ascii="Arial" w:hAnsi="Arial" w:cs="Arial"/>
        </w:rPr>
        <w:t>laintiff with an Undertaking in terms of Section 17(4)</w:t>
      </w:r>
      <w:r w:rsidR="00401983" w:rsidRPr="001E305D">
        <w:rPr>
          <w:rFonts w:ascii="Arial" w:hAnsi="Arial" w:cs="Arial"/>
          <w:i/>
        </w:rPr>
        <w:t>(a)</w:t>
      </w:r>
      <w:r w:rsidR="00401983" w:rsidRPr="001E305D">
        <w:rPr>
          <w:rFonts w:ascii="Arial" w:hAnsi="Arial" w:cs="Arial"/>
        </w:rPr>
        <w:t xml:space="preserve"> of the Road Accident Fund Act 56 of 1996 for the costs of all future accommodation of </w:t>
      </w:r>
      <w:proofErr w:type="gramStart"/>
      <w:r w:rsidR="005F565D" w:rsidRPr="001E305D">
        <w:rPr>
          <w:rFonts w:ascii="Arial" w:hAnsi="Arial" w:cs="Arial"/>
        </w:rPr>
        <w:t>A</w:t>
      </w:r>
      <w:r w:rsidR="00FE5CBE">
        <w:rPr>
          <w:rFonts w:ascii="Arial" w:hAnsi="Arial" w:cs="Arial"/>
          <w:lang w:val="en-GB"/>
        </w:rPr>
        <w:t>[</w:t>
      </w:r>
      <w:proofErr w:type="gramEnd"/>
      <w:r w:rsidR="00FE5CBE">
        <w:rPr>
          <w:rFonts w:ascii="Arial" w:hAnsi="Arial" w:cs="Arial"/>
          <w:lang w:val="en-GB"/>
        </w:rPr>
        <w:t>…]</w:t>
      </w:r>
      <w:r w:rsidR="005F565D" w:rsidRPr="001E305D">
        <w:rPr>
          <w:rFonts w:ascii="Arial" w:hAnsi="Arial" w:cs="Arial"/>
        </w:rPr>
        <w:t xml:space="preserve"> N</w:t>
      </w:r>
      <w:r w:rsidR="00FE5CBE">
        <w:rPr>
          <w:rFonts w:ascii="Arial" w:hAnsi="Arial" w:cs="Arial"/>
          <w:lang w:val="en-GB"/>
        </w:rPr>
        <w:t>[…]</w:t>
      </w:r>
      <w:r w:rsidR="00401983" w:rsidRPr="001E305D">
        <w:rPr>
          <w:rFonts w:ascii="Arial" w:hAnsi="Arial" w:cs="Arial"/>
        </w:rPr>
        <w:t xml:space="preserve"> in a hospital or nursing home or hospital and medical treatment, or the rendering of a service or the supplying of goods to him, arising out of the injuries he sustained in the motor vehicle collision that occurred on </w:t>
      </w:r>
      <w:r w:rsidR="005F565D" w:rsidRPr="001E305D">
        <w:rPr>
          <w:rFonts w:ascii="Arial" w:hAnsi="Arial" w:cs="Arial"/>
        </w:rPr>
        <w:t>21 April 2019</w:t>
      </w:r>
      <w:r w:rsidR="00401983" w:rsidRPr="001E305D">
        <w:rPr>
          <w:rFonts w:ascii="Arial" w:hAnsi="Arial" w:cs="Arial"/>
        </w:rPr>
        <w:t xml:space="preserve"> and to compensate him therefor after they have been incurred.</w:t>
      </w:r>
    </w:p>
    <w:p w14:paraId="2808F192" w14:textId="77777777" w:rsidR="00401983" w:rsidRDefault="00401983" w:rsidP="00991723">
      <w:pPr>
        <w:spacing w:line="360" w:lineRule="auto"/>
        <w:ind w:left="709" w:hanging="709"/>
        <w:jc w:val="both"/>
        <w:rPr>
          <w:rFonts w:ascii="Arial" w:hAnsi="Arial" w:cs="Arial"/>
        </w:rPr>
      </w:pPr>
    </w:p>
    <w:p w14:paraId="7A283FB5" w14:textId="3938E3E4" w:rsidR="00401983" w:rsidRPr="001E305D" w:rsidRDefault="001E305D" w:rsidP="001E305D">
      <w:pPr>
        <w:spacing w:line="360" w:lineRule="auto"/>
        <w:ind w:left="709" w:hanging="709"/>
        <w:jc w:val="both"/>
        <w:rPr>
          <w:rFonts w:ascii="Arial" w:hAnsi="Arial" w:cs="Arial"/>
        </w:rPr>
      </w:pPr>
      <w:r>
        <w:rPr>
          <w:rFonts w:ascii="Arial" w:eastAsiaTheme="minorHAnsi" w:hAnsi="Arial" w:cs="Arial"/>
          <w:lang w:eastAsia="en-US"/>
        </w:rPr>
        <w:t>3.</w:t>
      </w:r>
      <w:r>
        <w:rPr>
          <w:rFonts w:ascii="Arial" w:eastAsiaTheme="minorHAnsi" w:hAnsi="Arial" w:cs="Arial"/>
          <w:lang w:eastAsia="en-US"/>
        </w:rPr>
        <w:tab/>
      </w:r>
      <w:r w:rsidR="00401983" w:rsidRPr="001E305D">
        <w:rPr>
          <w:rFonts w:ascii="Arial" w:hAnsi="Arial" w:cs="Arial"/>
        </w:rPr>
        <w:t xml:space="preserve">Should payment of the amount referred to in paragraph </w:t>
      </w:r>
      <w:r w:rsidR="005F565D" w:rsidRPr="001E305D">
        <w:rPr>
          <w:rFonts w:ascii="Arial" w:hAnsi="Arial" w:cs="Arial"/>
        </w:rPr>
        <w:t>1</w:t>
      </w:r>
      <w:r w:rsidR="00401983" w:rsidRPr="001E305D">
        <w:rPr>
          <w:rFonts w:ascii="Arial" w:hAnsi="Arial" w:cs="Arial"/>
        </w:rPr>
        <w:t xml:space="preserve"> hereof not be made within 180 days from the date hereof, the </w:t>
      </w:r>
      <w:r w:rsidR="003D5ACB" w:rsidRPr="001E305D">
        <w:rPr>
          <w:rFonts w:ascii="Arial" w:hAnsi="Arial" w:cs="Arial"/>
        </w:rPr>
        <w:t>d</w:t>
      </w:r>
      <w:r w:rsidR="00401983" w:rsidRPr="001E305D">
        <w:rPr>
          <w:rFonts w:ascii="Arial" w:hAnsi="Arial" w:cs="Arial"/>
        </w:rPr>
        <w:t xml:space="preserve">efendant is directed to pay interest on the said amount at the rate of </w:t>
      </w:r>
      <w:r w:rsidR="005A3E63" w:rsidRPr="001E305D">
        <w:rPr>
          <w:rFonts w:ascii="Arial" w:hAnsi="Arial" w:cs="Arial"/>
        </w:rPr>
        <w:t>11</w:t>
      </w:r>
      <w:r w:rsidR="006C2EA0" w:rsidRPr="001E305D">
        <w:rPr>
          <w:rFonts w:ascii="Arial" w:hAnsi="Arial" w:cs="Arial"/>
        </w:rPr>
        <w:t>.</w:t>
      </w:r>
      <w:r w:rsidR="00401983" w:rsidRPr="001E305D">
        <w:rPr>
          <w:rFonts w:ascii="Arial" w:hAnsi="Arial" w:cs="Arial"/>
        </w:rPr>
        <w:t>75% per annum calculated from 181 days from date hereof to date of payment.</w:t>
      </w:r>
    </w:p>
    <w:p w14:paraId="75210281" w14:textId="77777777" w:rsidR="00401983" w:rsidRDefault="00401983" w:rsidP="00991723">
      <w:pPr>
        <w:spacing w:line="360" w:lineRule="auto"/>
        <w:ind w:left="709" w:hanging="709"/>
        <w:jc w:val="both"/>
        <w:rPr>
          <w:rFonts w:ascii="Arial" w:hAnsi="Arial" w:cs="Arial"/>
        </w:rPr>
      </w:pPr>
    </w:p>
    <w:p w14:paraId="0E6A0388" w14:textId="7C15FC40" w:rsidR="00401983" w:rsidRPr="001E305D" w:rsidRDefault="001E305D" w:rsidP="001E305D">
      <w:pPr>
        <w:spacing w:line="360" w:lineRule="auto"/>
        <w:ind w:left="709" w:hanging="709"/>
        <w:jc w:val="both"/>
        <w:rPr>
          <w:rFonts w:ascii="Arial" w:hAnsi="Arial" w:cs="Arial"/>
        </w:rPr>
      </w:pPr>
      <w:r>
        <w:rPr>
          <w:rFonts w:ascii="Arial" w:eastAsiaTheme="minorHAnsi" w:hAnsi="Arial" w:cs="Arial"/>
          <w:lang w:eastAsia="en-US"/>
        </w:rPr>
        <w:t>4.</w:t>
      </w:r>
      <w:r>
        <w:rPr>
          <w:rFonts w:ascii="Arial" w:eastAsiaTheme="minorHAnsi" w:hAnsi="Arial" w:cs="Arial"/>
          <w:lang w:eastAsia="en-US"/>
        </w:rPr>
        <w:tab/>
      </w:r>
      <w:r w:rsidR="00401983" w:rsidRPr="001E305D">
        <w:rPr>
          <w:rFonts w:ascii="Arial" w:hAnsi="Arial" w:cs="Arial"/>
        </w:rPr>
        <w:t xml:space="preserve">The </w:t>
      </w:r>
      <w:r w:rsidR="00341113" w:rsidRPr="001E305D">
        <w:rPr>
          <w:rFonts w:ascii="Arial" w:hAnsi="Arial" w:cs="Arial"/>
        </w:rPr>
        <w:t>d</w:t>
      </w:r>
      <w:r w:rsidR="00401983" w:rsidRPr="001E305D">
        <w:rPr>
          <w:rFonts w:ascii="Arial" w:hAnsi="Arial" w:cs="Arial"/>
        </w:rPr>
        <w:t xml:space="preserve">efendant is directed to make payment of the </w:t>
      </w:r>
      <w:r w:rsidR="00341113" w:rsidRPr="001E305D">
        <w:rPr>
          <w:rFonts w:ascii="Arial" w:hAnsi="Arial" w:cs="Arial"/>
        </w:rPr>
        <w:t>p</w:t>
      </w:r>
      <w:r w:rsidR="00401983" w:rsidRPr="001E305D">
        <w:rPr>
          <w:rFonts w:ascii="Arial" w:hAnsi="Arial" w:cs="Arial"/>
        </w:rPr>
        <w:t xml:space="preserve">laintiff’s taxed or agreed party and party costs </w:t>
      </w:r>
      <w:r w:rsidR="001D0E9A" w:rsidRPr="001E305D">
        <w:rPr>
          <w:rFonts w:ascii="Arial" w:hAnsi="Arial" w:cs="Arial"/>
        </w:rPr>
        <w:t xml:space="preserve">up </w:t>
      </w:r>
      <w:r w:rsidR="00401983" w:rsidRPr="001E305D">
        <w:rPr>
          <w:rFonts w:ascii="Arial" w:hAnsi="Arial" w:cs="Arial"/>
        </w:rPr>
        <w:t xml:space="preserve">to </w:t>
      </w:r>
      <w:r w:rsidR="00341113" w:rsidRPr="001E305D">
        <w:rPr>
          <w:rFonts w:ascii="Arial" w:hAnsi="Arial" w:cs="Arial"/>
        </w:rPr>
        <w:t xml:space="preserve">13 November 2023 </w:t>
      </w:r>
      <w:r w:rsidR="00401983" w:rsidRPr="001E305D">
        <w:rPr>
          <w:rFonts w:ascii="Arial" w:hAnsi="Arial" w:cs="Arial"/>
        </w:rPr>
        <w:t xml:space="preserve">on the High Court </w:t>
      </w:r>
      <w:r w:rsidR="00341113" w:rsidRPr="001E305D">
        <w:rPr>
          <w:rFonts w:ascii="Arial" w:hAnsi="Arial" w:cs="Arial"/>
        </w:rPr>
        <w:t>s</w:t>
      </w:r>
      <w:r w:rsidR="00401983" w:rsidRPr="001E305D">
        <w:rPr>
          <w:rFonts w:ascii="Arial" w:hAnsi="Arial" w:cs="Arial"/>
        </w:rPr>
        <w:t>cale</w:t>
      </w:r>
      <w:r w:rsidR="00341113" w:rsidRPr="001E305D">
        <w:rPr>
          <w:rFonts w:ascii="Arial" w:hAnsi="Arial" w:cs="Arial"/>
        </w:rPr>
        <w:t>, which costs shall include the costs of plaintiff’s counsel, attorney and the expert witnesses as determined by the taxing master or agreed</w:t>
      </w:r>
      <w:r w:rsidR="00401983" w:rsidRPr="001E305D">
        <w:rPr>
          <w:rFonts w:ascii="Arial" w:hAnsi="Arial" w:cs="Arial"/>
        </w:rPr>
        <w:t>.</w:t>
      </w:r>
    </w:p>
    <w:p w14:paraId="141624D7" w14:textId="77777777" w:rsidR="00401983" w:rsidRDefault="00401983" w:rsidP="00991723">
      <w:pPr>
        <w:spacing w:line="360" w:lineRule="auto"/>
        <w:ind w:left="709" w:hanging="709"/>
        <w:jc w:val="both"/>
        <w:rPr>
          <w:rFonts w:ascii="Arial" w:hAnsi="Arial" w:cs="Arial"/>
        </w:rPr>
      </w:pPr>
    </w:p>
    <w:p w14:paraId="30901AEE" w14:textId="089325BE" w:rsidR="00401983" w:rsidRPr="001E305D" w:rsidRDefault="001E305D" w:rsidP="001E305D">
      <w:pPr>
        <w:spacing w:line="360" w:lineRule="auto"/>
        <w:ind w:left="709" w:hanging="709"/>
        <w:jc w:val="both"/>
        <w:rPr>
          <w:rFonts w:ascii="Arial" w:hAnsi="Arial" w:cs="Arial"/>
        </w:rPr>
      </w:pPr>
      <w:r>
        <w:rPr>
          <w:rFonts w:ascii="Arial" w:eastAsiaTheme="minorHAnsi" w:hAnsi="Arial" w:cs="Arial"/>
          <w:lang w:eastAsia="en-US"/>
        </w:rPr>
        <w:lastRenderedPageBreak/>
        <w:t>5.</w:t>
      </w:r>
      <w:r>
        <w:rPr>
          <w:rFonts w:ascii="Arial" w:eastAsiaTheme="minorHAnsi" w:hAnsi="Arial" w:cs="Arial"/>
          <w:lang w:eastAsia="en-US"/>
        </w:rPr>
        <w:tab/>
      </w:r>
      <w:r w:rsidR="00401983" w:rsidRPr="001E305D">
        <w:rPr>
          <w:rFonts w:ascii="Arial" w:hAnsi="Arial" w:cs="Arial"/>
        </w:rPr>
        <w:t xml:space="preserve">The </w:t>
      </w:r>
      <w:r w:rsidR="00341113" w:rsidRPr="001E305D">
        <w:rPr>
          <w:rFonts w:ascii="Arial" w:hAnsi="Arial" w:cs="Arial"/>
        </w:rPr>
        <w:t>p</w:t>
      </w:r>
      <w:r w:rsidR="00401983" w:rsidRPr="001E305D">
        <w:rPr>
          <w:rFonts w:ascii="Arial" w:hAnsi="Arial" w:cs="Arial"/>
        </w:rPr>
        <w:t xml:space="preserve">laintiff is directed, in the event of the aforementioned costs not being agreed </w:t>
      </w:r>
      <w:proofErr w:type="gramStart"/>
      <w:r w:rsidR="00401983" w:rsidRPr="001E305D">
        <w:rPr>
          <w:rFonts w:ascii="Arial" w:hAnsi="Arial" w:cs="Arial"/>
        </w:rPr>
        <w:t>to:-</w:t>
      </w:r>
      <w:proofErr w:type="gramEnd"/>
    </w:p>
    <w:p w14:paraId="2365F999" w14:textId="2DEEB954" w:rsidR="00401983" w:rsidRDefault="00341113" w:rsidP="00991723">
      <w:pPr>
        <w:spacing w:line="360" w:lineRule="auto"/>
        <w:ind w:left="1418" w:hanging="709"/>
        <w:jc w:val="both"/>
        <w:rPr>
          <w:rFonts w:ascii="Arial" w:hAnsi="Arial" w:cs="Arial"/>
        </w:rPr>
      </w:pPr>
      <w:r>
        <w:rPr>
          <w:rFonts w:ascii="Arial" w:hAnsi="Arial" w:cs="Arial"/>
        </w:rPr>
        <w:t>5</w:t>
      </w:r>
      <w:r w:rsidR="00401983">
        <w:rPr>
          <w:rFonts w:ascii="Arial" w:hAnsi="Arial" w:cs="Arial"/>
        </w:rPr>
        <w:t>.1</w:t>
      </w:r>
      <w:r w:rsidR="00401983">
        <w:rPr>
          <w:rFonts w:ascii="Arial" w:hAnsi="Arial" w:cs="Arial"/>
        </w:rPr>
        <w:tab/>
        <w:t xml:space="preserve">to serve the Notice of Taxation on the </w:t>
      </w:r>
      <w:r>
        <w:rPr>
          <w:rFonts w:ascii="Arial" w:hAnsi="Arial" w:cs="Arial"/>
        </w:rPr>
        <w:t>d</w:t>
      </w:r>
      <w:r w:rsidR="00401983">
        <w:rPr>
          <w:rFonts w:ascii="Arial" w:hAnsi="Arial" w:cs="Arial"/>
        </w:rPr>
        <w:t>efendant; and</w:t>
      </w:r>
    </w:p>
    <w:p w14:paraId="1A2533F5" w14:textId="1C07D405" w:rsidR="00401983" w:rsidRDefault="00341113" w:rsidP="00991723">
      <w:pPr>
        <w:spacing w:line="360" w:lineRule="auto"/>
        <w:ind w:left="1418" w:hanging="709"/>
        <w:jc w:val="both"/>
        <w:rPr>
          <w:rFonts w:ascii="Arial" w:hAnsi="Arial" w:cs="Arial"/>
        </w:rPr>
      </w:pPr>
      <w:r>
        <w:rPr>
          <w:rFonts w:ascii="Arial" w:hAnsi="Arial" w:cs="Arial"/>
        </w:rPr>
        <w:t>5</w:t>
      </w:r>
      <w:r w:rsidR="00401983">
        <w:rPr>
          <w:rFonts w:ascii="Arial" w:hAnsi="Arial" w:cs="Arial"/>
        </w:rPr>
        <w:t>.2</w:t>
      </w:r>
      <w:r w:rsidR="00401983">
        <w:rPr>
          <w:rFonts w:ascii="Arial" w:hAnsi="Arial" w:cs="Arial"/>
        </w:rPr>
        <w:tab/>
        <w:t xml:space="preserve">allow the </w:t>
      </w:r>
      <w:r>
        <w:rPr>
          <w:rFonts w:ascii="Arial" w:hAnsi="Arial" w:cs="Arial"/>
        </w:rPr>
        <w:t>d</w:t>
      </w:r>
      <w:r w:rsidR="00401983">
        <w:rPr>
          <w:rFonts w:ascii="Arial" w:hAnsi="Arial" w:cs="Arial"/>
        </w:rPr>
        <w:t>efendant 180 days to make payment of the taxed costs.</w:t>
      </w:r>
    </w:p>
    <w:p w14:paraId="2046FB86" w14:textId="77777777" w:rsidR="00401983" w:rsidRDefault="00401983" w:rsidP="00991723">
      <w:pPr>
        <w:spacing w:line="360" w:lineRule="auto"/>
        <w:ind w:left="709" w:hanging="709"/>
        <w:jc w:val="both"/>
        <w:rPr>
          <w:rFonts w:ascii="Arial" w:hAnsi="Arial" w:cs="Arial"/>
        </w:rPr>
      </w:pPr>
    </w:p>
    <w:p w14:paraId="5E2BFC06" w14:textId="7DD47AAD" w:rsidR="00401983" w:rsidRPr="001E305D" w:rsidRDefault="001E305D" w:rsidP="001E305D">
      <w:pPr>
        <w:spacing w:line="360" w:lineRule="auto"/>
        <w:ind w:left="709" w:hanging="709"/>
        <w:jc w:val="both"/>
        <w:rPr>
          <w:rFonts w:ascii="Arial" w:hAnsi="Arial" w:cs="Arial"/>
        </w:rPr>
      </w:pPr>
      <w:r>
        <w:rPr>
          <w:rFonts w:ascii="Arial" w:eastAsiaTheme="minorHAnsi" w:hAnsi="Arial" w:cs="Arial"/>
          <w:lang w:eastAsia="en-US"/>
        </w:rPr>
        <w:t>6.</w:t>
      </w:r>
      <w:r>
        <w:rPr>
          <w:rFonts w:ascii="Arial" w:eastAsiaTheme="minorHAnsi" w:hAnsi="Arial" w:cs="Arial"/>
          <w:lang w:eastAsia="en-US"/>
        </w:rPr>
        <w:tab/>
      </w:r>
      <w:r w:rsidR="00401983" w:rsidRPr="001E305D">
        <w:rPr>
          <w:rFonts w:ascii="Arial" w:hAnsi="Arial" w:cs="Arial"/>
        </w:rPr>
        <w:t xml:space="preserve">The </w:t>
      </w:r>
      <w:r w:rsidR="00341113" w:rsidRPr="001E305D">
        <w:rPr>
          <w:rFonts w:ascii="Arial" w:hAnsi="Arial" w:cs="Arial"/>
        </w:rPr>
        <w:t>d</w:t>
      </w:r>
      <w:r w:rsidR="00401983" w:rsidRPr="001E305D">
        <w:rPr>
          <w:rFonts w:ascii="Arial" w:hAnsi="Arial" w:cs="Arial"/>
        </w:rPr>
        <w:t xml:space="preserve">efendant is directed to pay interest on the taxed costs referred to in paragraph </w:t>
      </w:r>
      <w:r w:rsidR="00341113" w:rsidRPr="001E305D">
        <w:rPr>
          <w:rFonts w:ascii="Arial" w:hAnsi="Arial" w:cs="Arial"/>
        </w:rPr>
        <w:t xml:space="preserve">5 </w:t>
      </w:r>
      <w:r w:rsidR="00401983" w:rsidRPr="001E305D">
        <w:rPr>
          <w:rFonts w:ascii="Arial" w:hAnsi="Arial" w:cs="Arial"/>
        </w:rPr>
        <w:t xml:space="preserve">hereof at the rate of </w:t>
      </w:r>
      <w:r w:rsidR="005A3E63" w:rsidRPr="001E305D">
        <w:rPr>
          <w:rFonts w:ascii="Arial" w:hAnsi="Arial" w:cs="Arial"/>
        </w:rPr>
        <w:t>11</w:t>
      </w:r>
      <w:r w:rsidR="006C2EA0" w:rsidRPr="001E305D">
        <w:rPr>
          <w:rFonts w:ascii="Arial" w:hAnsi="Arial" w:cs="Arial"/>
        </w:rPr>
        <w:t>.</w:t>
      </w:r>
      <w:r w:rsidR="00401983" w:rsidRPr="001E305D">
        <w:rPr>
          <w:rFonts w:ascii="Arial" w:hAnsi="Arial" w:cs="Arial"/>
        </w:rPr>
        <w:t>75% per annum calculated from 181 days of the taxation and/or settlement of the costs to date of payment.</w:t>
      </w:r>
    </w:p>
    <w:p w14:paraId="587062CC" w14:textId="77777777" w:rsidR="00401983" w:rsidRDefault="00401983" w:rsidP="00991723">
      <w:pPr>
        <w:spacing w:line="360" w:lineRule="auto"/>
        <w:ind w:left="709" w:hanging="709"/>
        <w:jc w:val="both"/>
        <w:rPr>
          <w:rFonts w:ascii="Arial" w:hAnsi="Arial" w:cs="Arial"/>
        </w:rPr>
      </w:pPr>
    </w:p>
    <w:p w14:paraId="382B013A" w14:textId="5E21A512" w:rsidR="00341113" w:rsidRPr="001E305D" w:rsidRDefault="001E305D" w:rsidP="001E305D">
      <w:pPr>
        <w:spacing w:line="360" w:lineRule="auto"/>
        <w:ind w:left="709" w:hanging="709"/>
        <w:jc w:val="both"/>
        <w:rPr>
          <w:rFonts w:ascii="Arial" w:hAnsi="Arial" w:cs="Arial"/>
        </w:rPr>
      </w:pPr>
      <w:r w:rsidRPr="006C2EA0">
        <w:rPr>
          <w:rFonts w:ascii="Arial" w:eastAsiaTheme="minorHAnsi" w:hAnsi="Arial" w:cs="Arial"/>
          <w:lang w:eastAsia="en-US"/>
        </w:rPr>
        <w:t>7.</w:t>
      </w:r>
      <w:r w:rsidRPr="006C2EA0">
        <w:rPr>
          <w:rFonts w:ascii="Arial" w:eastAsiaTheme="minorHAnsi" w:hAnsi="Arial" w:cs="Arial"/>
          <w:lang w:eastAsia="en-US"/>
        </w:rPr>
        <w:tab/>
      </w:r>
      <w:r w:rsidR="00401983" w:rsidRPr="001E305D">
        <w:rPr>
          <w:rFonts w:ascii="Arial" w:hAnsi="Arial" w:cs="Arial"/>
        </w:rPr>
        <w:t xml:space="preserve">The </w:t>
      </w:r>
      <w:r w:rsidR="00341113" w:rsidRPr="001E305D">
        <w:rPr>
          <w:rFonts w:ascii="Arial" w:hAnsi="Arial" w:cs="Arial"/>
        </w:rPr>
        <w:t>d</w:t>
      </w:r>
      <w:r w:rsidR="00401983" w:rsidRPr="001E305D">
        <w:rPr>
          <w:rFonts w:ascii="Arial" w:hAnsi="Arial" w:cs="Arial"/>
        </w:rPr>
        <w:t xml:space="preserve">efendant is directed to make the payment referred to in paragraph </w:t>
      </w:r>
      <w:r w:rsidR="00341113" w:rsidRPr="001E305D">
        <w:rPr>
          <w:rFonts w:ascii="Arial" w:hAnsi="Arial" w:cs="Arial"/>
        </w:rPr>
        <w:t>1</w:t>
      </w:r>
      <w:r w:rsidR="00401983" w:rsidRPr="001E305D">
        <w:rPr>
          <w:rFonts w:ascii="Arial" w:hAnsi="Arial" w:cs="Arial"/>
        </w:rPr>
        <w:t xml:space="preserve"> above directly to the Trust Account of the </w:t>
      </w:r>
      <w:r w:rsidR="00341113" w:rsidRPr="001E305D">
        <w:rPr>
          <w:rFonts w:ascii="Arial" w:hAnsi="Arial" w:cs="Arial"/>
        </w:rPr>
        <w:t>p</w:t>
      </w:r>
      <w:r w:rsidR="00401983" w:rsidRPr="001E305D">
        <w:rPr>
          <w:rFonts w:ascii="Arial" w:hAnsi="Arial" w:cs="Arial"/>
        </w:rPr>
        <w:t>laintiff’s attorneys</w:t>
      </w:r>
      <w:r w:rsidR="00341113" w:rsidRPr="001E305D">
        <w:rPr>
          <w:rFonts w:ascii="Arial" w:hAnsi="Arial" w:cs="Arial"/>
        </w:rPr>
        <w:t xml:space="preserve">, namely A C De Sousa Attorneys, </w:t>
      </w:r>
      <w:proofErr w:type="gramStart"/>
      <w:r w:rsidR="00341113" w:rsidRPr="001E305D">
        <w:rPr>
          <w:rFonts w:ascii="Arial" w:hAnsi="Arial" w:cs="Arial"/>
        </w:rPr>
        <w:t>at:-</w:t>
      </w:r>
      <w:proofErr w:type="gramEnd"/>
    </w:p>
    <w:p w14:paraId="68FC7540" w14:textId="01DA8EF2" w:rsidR="00341113" w:rsidRDefault="00341113" w:rsidP="00991723">
      <w:pPr>
        <w:pStyle w:val="ListParagraph"/>
        <w:spacing w:line="360" w:lineRule="auto"/>
        <w:ind w:left="1418" w:hanging="709"/>
        <w:jc w:val="both"/>
        <w:rPr>
          <w:rFonts w:ascii="Arial" w:hAnsi="Arial" w:cs="Arial"/>
        </w:rPr>
      </w:pPr>
      <w:r>
        <w:rPr>
          <w:rFonts w:ascii="Arial" w:hAnsi="Arial" w:cs="Arial"/>
        </w:rPr>
        <w:t>Account name:</w:t>
      </w:r>
      <w:r>
        <w:rPr>
          <w:rFonts w:ascii="Arial" w:hAnsi="Arial" w:cs="Arial"/>
        </w:rPr>
        <w:tab/>
      </w:r>
      <w:r w:rsidR="00FE5CBE">
        <w:rPr>
          <w:rFonts w:ascii="Arial" w:hAnsi="Arial" w:cs="Arial"/>
          <w:lang w:val="en-GB"/>
        </w:rPr>
        <w:t>[…]</w:t>
      </w:r>
    </w:p>
    <w:p w14:paraId="370321D9" w14:textId="58566851" w:rsidR="00341113" w:rsidRDefault="00341113" w:rsidP="00991723">
      <w:pPr>
        <w:pStyle w:val="ListParagraph"/>
        <w:spacing w:line="360" w:lineRule="auto"/>
        <w:ind w:left="1418" w:hanging="709"/>
        <w:jc w:val="both"/>
        <w:rPr>
          <w:rFonts w:ascii="Arial" w:hAnsi="Arial" w:cs="Arial"/>
        </w:rPr>
      </w:pPr>
      <w:r>
        <w:rPr>
          <w:rFonts w:ascii="Arial" w:hAnsi="Arial" w:cs="Arial"/>
        </w:rPr>
        <w:t>Bank:</w:t>
      </w:r>
      <w:r>
        <w:rPr>
          <w:rFonts w:ascii="Arial" w:hAnsi="Arial" w:cs="Arial"/>
        </w:rPr>
        <w:tab/>
      </w:r>
      <w:r w:rsidR="004E7D6A">
        <w:rPr>
          <w:rFonts w:ascii="Arial" w:hAnsi="Arial" w:cs="Arial"/>
        </w:rPr>
        <w:tab/>
      </w:r>
      <w:r>
        <w:rPr>
          <w:rFonts w:ascii="Arial" w:hAnsi="Arial" w:cs="Arial"/>
        </w:rPr>
        <w:tab/>
      </w:r>
      <w:r w:rsidR="004E7D6A">
        <w:rPr>
          <w:rFonts w:ascii="Arial" w:hAnsi="Arial" w:cs="Arial"/>
        </w:rPr>
        <w:tab/>
      </w:r>
      <w:r w:rsidR="00FE5CBE">
        <w:rPr>
          <w:rFonts w:ascii="Arial" w:hAnsi="Arial" w:cs="Arial"/>
          <w:lang w:val="en-GB"/>
        </w:rPr>
        <w:t>[…]</w:t>
      </w:r>
    </w:p>
    <w:p w14:paraId="28786CEE" w14:textId="5B602110" w:rsidR="00341113" w:rsidRDefault="00341113" w:rsidP="00991723">
      <w:pPr>
        <w:pStyle w:val="ListParagraph"/>
        <w:spacing w:line="360" w:lineRule="auto"/>
        <w:ind w:left="1418" w:hanging="709"/>
        <w:jc w:val="both"/>
        <w:rPr>
          <w:rFonts w:ascii="Arial" w:hAnsi="Arial" w:cs="Arial"/>
        </w:rPr>
      </w:pPr>
      <w:r>
        <w:rPr>
          <w:rFonts w:ascii="Arial" w:hAnsi="Arial" w:cs="Arial"/>
        </w:rPr>
        <w:t>Branch code:</w:t>
      </w:r>
      <w:r w:rsidR="004E7D6A">
        <w:rPr>
          <w:rFonts w:ascii="Arial" w:hAnsi="Arial" w:cs="Arial"/>
        </w:rPr>
        <w:tab/>
      </w:r>
      <w:r w:rsidR="004E7D6A">
        <w:rPr>
          <w:rFonts w:ascii="Arial" w:hAnsi="Arial" w:cs="Arial"/>
        </w:rPr>
        <w:tab/>
      </w:r>
      <w:r w:rsidR="00FE5CBE">
        <w:rPr>
          <w:rFonts w:ascii="Arial" w:hAnsi="Arial" w:cs="Arial"/>
          <w:lang w:val="en-GB"/>
        </w:rPr>
        <w:t>[…]</w:t>
      </w:r>
      <w:bookmarkStart w:id="1" w:name="_GoBack"/>
      <w:bookmarkEnd w:id="1"/>
    </w:p>
    <w:p w14:paraId="210A27E4" w14:textId="06B77C4A" w:rsidR="00341113" w:rsidRDefault="00341113" w:rsidP="00991723">
      <w:pPr>
        <w:pStyle w:val="ListParagraph"/>
        <w:spacing w:line="360" w:lineRule="auto"/>
        <w:ind w:left="1418" w:hanging="709"/>
        <w:jc w:val="both"/>
        <w:rPr>
          <w:rFonts w:ascii="Arial" w:hAnsi="Arial" w:cs="Arial"/>
        </w:rPr>
      </w:pPr>
      <w:r>
        <w:rPr>
          <w:rFonts w:ascii="Arial" w:hAnsi="Arial" w:cs="Arial"/>
        </w:rPr>
        <w:t>Account no</w:t>
      </w:r>
      <w:r w:rsidR="00D41351">
        <w:rPr>
          <w:rFonts w:ascii="Arial" w:hAnsi="Arial" w:cs="Arial"/>
        </w:rPr>
        <w:t>:</w:t>
      </w:r>
      <w:r w:rsidR="00D41351">
        <w:rPr>
          <w:rFonts w:ascii="Arial" w:hAnsi="Arial" w:cs="Arial"/>
        </w:rPr>
        <w:tab/>
      </w:r>
      <w:r w:rsidR="004E7D6A">
        <w:rPr>
          <w:rFonts w:ascii="Arial" w:hAnsi="Arial" w:cs="Arial"/>
        </w:rPr>
        <w:tab/>
      </w:r>
      <w:r w:rsidR="00FE5CBE">
        <w:rPr>
          <w:rFonts w:ascii="Arial" w:hAnsi="Arial" w:cs="Arial"/>
          <w:lang w:val="en-GB"/>
        </w:rPr>
        <w:t>[…]</w:t>
      </w:r>
    </w:p>
    <w:p w14:paraId="7278AC8F" w14:textId="77777777" w:rsidR="00401983" w:rsidRDefault="00401983" w:rsidP="00A01F76">
      <w:pPr>
        <w:spacing w:line="360" w:lineRule="auto"/>
        <w:rPr>
          <w:rFonts w:ascii="Arial" w:hAnsi="Arial" w:cs="Arial"/>
        </w:rPr>
      </w:pPr>
    </w:p>
    <w:p w14:paraId="1A80DD57" w14:textId="77777777" w:rsidR="00401983" w:rsidRDefault="00401983" w:rsidP="00A01F76">
      <w:pPr>
        <w:pStyle w:val="ListParagraph"/>
        <w:spacing w:line="360" w:lineRule="auto"/>
        <w:jc w:val="both"/>
        <w:rPr>
          <w:rFonts w:ascii="Arial" w:hAnsi="Arial" w:cs="Arial"/>
          <w:lang w:val="en-GB"/>
        </w:rPr>
      </w:pPr>
    </w:p>
    <w:p w14:paraId="5CB821F4" w14:textId="77777777" w:rsidR="00401983" w:rsidRDefault="00401983" w:rsidP="00A01F76">
      <w:pPr>
        <w:spacing w:line="360" w:lineRule="auto"/>
        <w:jc w:val="both"/>
        <w:rPr>
          <w:rFonts w:ascii="Arial" w:hAnsi="Arial" w:cs="Arial"/>
          <w:lang w:val="en-GB"/>
        </w:rPr>
      </w:pPr>
    </w:p>
    <w:p w14:paraId="1EFB7532" w14:textId="77777777" w:rsidR="00401983" w:rsidRDefault="00401983" w:rsidP="00A01F76">
      <w:pPr>
        <w:spacing w:line="360" w:lineRule="auto"/>
        <w:jc w:val="right"/>
      </w:pPr>
      <w:r>
        <w:t>____________________</w:t>
      </w:r>
    </w:p>
    <w:p w14:paraId="2FCBB3B1" w14:textId="77777777" w:rsidR="00401983" w:rsidRDefault="00401983" w:rsidP="00A01F76">
      <w:pPr>
        <w:spacing w:line="360" w:lineRule="auto"/>
        <w:jc w:val="right"/>
        <w:rPr>
          <w:rFonts w:ascii="Arial" w:hAnsi="Arial" w:cs="Arial"/>
          <w:b/>
        </w:rPr>
      </w:pPr>
      <w:r>
        <w:rPr>
          <w:rFonts w:ascii="Arial" w:hAnsi="Arial" w:cs="Arial"/>
          <w:b/>
        </w:rPr>
        <w:t>Sibiya J</w:t>
      </w:r>
    </w:p>
    <w:p w14:paraId="34B94D71" w14:textId="381ED6CD" w:rsidR="00401983" w:rsidRDefault="00401983" w:rsidP="00A01F76">
      <w:pPr>
        <w:spacing w:line="360" w:lineRule="auto"/>
        <w:jc w:val="center"/>
        <w:rPr>
          <w:rFonts w:ascii="Arial" w:hAnsi="Arial" w:cs="Arial"/>
          <w:b/>
        </w:rPr>
      </w:pPr>
    </w:p>
    <w:p w14:paraId="12234693" w14:textId="6E572F8B" w:rsidR="003D5ACB" w:rsidRDefault="003D5ACB" w:rsidP="00A01F76">
      <w:pPr>
        <w:spacing w:line="360" w:lineRule="auto"/>
        <w:jc w:val="center"/>
        <w:rPr>
          <w:rFonts w:ascii="Arial" w:hAnsi="Arial" w:cs="Arial"/>
          <w:b/>
        </w:rPr>
      </w:pPr>
    </w:p>
    <w:p w14:paraId="21C7E5E7" w14:textId="0CCB92E2" w:rsidR="003D5ACB" w:rsidRDefault="003D5ACB" w:rsidP="00A01F76">
      <w:pPr>
        <w:spacing w:line="360" w:lineRule="auto"/>
        <w:jc w:val="center"/>
        <w:rPr>
          <w:rFonts w:ascii="Arial" w:hAnsi="Arial" w:cs="Arial"/>
          <w:b/>
        </w:rPr>
      </w:pPr>
    </w:p>
    <w:p w14:paraId="78CE91E9" w14:textId="27C07F1F" w:rsidR="003D5ACB" w:rsidRDefault="003D5ACB" w:rsidP="00A01F76">
      <w:pPr>
        <w:spacing w:line="360" w:lineRule="auto"/>
        <w:jc w:val="center"/>
        <w:rPr>
          <w:rFonts w:ascii="Arial" w:hAnsi="Arial" w:cs="Arial"/>
          <w:b/>
        </w:rPr>
      </w:pPr>
    </w:p>
    <w:p w14:paraId="1ED99C42" w14:textId="1D4C5B35" w:rsidR="003D5ACB" w:rsidRDefault="003D5ACB" w:rsidP="00A01F76">
      <w:pPr>
        <w:spacing w:line="360" w:lineRule="auto"/>
        <w:jc w:val="center"/>
        <w:rPr>
          <w:rFonts w:ascii="Arial" w:hAnsi="Arial" w:cs="Arial"/>
          <w:b/>
        </w:rPr>
      </w:pPr>
    </w:p>
    <w:p w14:paraId="1553C1D2" w14:textId="493F464B" w:rsidR="003D5ACB" w:rsidRDefault="003D5ACB" w:rsidP="00A01F76">
      <w:pPr>
        <w:spacing w:line="360" w:lineRule="auto"/>
        <w:jc w:val="center"/>
        <w:rPr>
          <w:rFonts w:ascii="Arial" w:hAnsi="Arial" w:cs="Arial"/>
          <w:b/>
        </w:rPr>
      </w:pPr>
    </w:p>
    <w:p w14:paraId="1B787D25" w14:textId="7865BC5F" w:rsidR="003D5ACB" w:rsidRDefault="003D5ACB" w:rsidP="00A01F76">
      <w:pPr>
        <w:spacing w:line="360" w:lineRule="auto"/>
        <w:jc w:val="center"/>
        <w:rPr>
          <w:rFonts w:ascii="Arial" w:hAnsi="Arial" w:cs="Arial"/>
          <w:b/>
        </w:rPr>
      </w:pPr>
    </w:p>
    <w:p w14:paraId="71F870BC" w14:textId="77777777" w:rsidR="003D5ACB" w:rsidRDefault="003D5ACB" w:rsidP="00A01F76">
      <w:pPr>
        <w:spacing w:line="360" w:lineRule="auto"/>
        <w:jc w:val="center"/>
        <w:rPr>
          <w:rFonts w:ascii="Arial" w:hAnsi="Arial" w:cs="Arial"/>
          <w:b/>
        </w:rPr>
      </w:pPr>
    </w:p>
    <w:p w14:paraId="43DCAE1C" w14:textId="77777777" w:rsidR="00401983" w:rsidRDefault="00401983" w:rsidP="00A01F76">
      <w:pPr>
        <w:spacing w:line="360" w:lineRule="auto"/>
        <w:jc w:val="center"/>
        <w:rPr>
          <w:rFonts w:ascii="Arial" w:hAnsi="Arial" w:cs="Arial"/>
          <w:b/>
          <w:u w:val="single"/>
        </w:rPr>
      </w:pPr>
    </w:p>
    <w:p w14:paraId="5C56CDB4" w14:textId="77777777" w:rsidR="00211DD9" w:rsidRDefault="00211DD9" w:rsidP="00A01F76">
      <w:pPr>
        <w:spacing w:line="360" w:lineRule="auto"/>
        <w:jc w:val="center"/>
        <w:rPr>
          <w:rFonts w:ascii="Arial" w:hAnsi="Arial" w:cs="Arial"/>
          <w:b/>
          <w:u w:val="single"/>
        </w:rPr>
      </w:pPr>
    </w:p>
    <w:p w14:paraId="04103BA5" w14:textId="426CA084" w:rsidR="00401983" w:rsidRDefault="00401983" w:rsidP="00A01F76">
      <w:pPr>
        <w:spacing w:line="360" w:lineRule="auto"/>
        <w:jc w:val="center"/>
        <w:rPr>
          <w:rFonts w:ascii="Arial" w:hAnsi="Arial" w:cs="Arial"/>
          <w:b/>
          <w:u w:val="single"/>
        </w:rPr>
      </w:pPr>
      <w:r>
        <w:rPr>
          <w:rFonts w:ascii="Arial" w:hAnsi="Arial" w:cs="Arial"/>
          <w:b/>
          <w:u w:val="single"/>
        </w:rPr>
        <w:lastRenderedPageBreak/>
        <w:t>APPEARANCES</w:t>
      </w:r>
    </w:p>
    <w:p w14:paraId="7DCCE9C0" w14:textId="095FB295" w:rsidR="00401983" w:rsidRDefault="00401983" w:rsidP="00A01F76">
      <w:pPr>
        <w:spacing w:line="360" w:lineRule="auto"/>
        <w:ind w:left="5040" w:right="-82" w:hanging="5040"/>
        <w:jc w:val="both"/>
        <w:rPr>
          <w:rFonts w:ascii="Arial" w:hAnsi="Arial" w:cs="Arial"/>
          <w:lang w:val="en-GB"/>
        </w:rPr>
      </w:pPr>
      <w:r>
        <w:rPr>
          <w:rFonts w:ascii="Arial" w:hAnsi="Arial" w:cs="Arial"/>
          <w:lang w:val="en-GB"/>
        </w:rPr>
        <w:t xml:space="preserve">Counsel for the Plaintiff                 : Adv </w:t>
      </w:r>
      <w:r w:rsidR="00D41351">
        <w:rPr>
          <w:rFonts w:ascii="Arial" w:hAnsi="Arial" w:cs="Arial"/>
          <w:lang w:val="en-GB"/>
        </w:rPr>
        <w:t>R</w:t>
      </w:r>
      <w:r>
        <w:rPr>
          <w:rFonts w:ascii="Arial" w:hAnsi="Arial" w:cs="Arial"/>
          <w:lang w:val="en-GB"/>
        </w:rPr>
        <w:t xml:space="preserve"> </w:t>
      </w:r>
      <w:r w:rsidR="005A3E63">
        <w:rPr>
          <w:rFonts w:ascii="Arial" w:hAnsi="Arial" w:cs="Arial"/>
          <w:lang w:val="en-GB"/>
        </w:rPr>
        <w:t>Pillemer</w:t>
      </w:r>
    </w:p>
    <w:p w14:paraId="39306F86" w14:textId="6C4405DD" w:rsidR="00401983" w:rsidRDefault="00401983" w:rsidP="00A01F76">
      <w:pPr>
        <w:spacing w:line="360" w:lineRule="auto"/>
        <w:ind w:right="-82"/>
        <w:jc w:val="both"/>
        <w:rPr>
          <w:rFonts w:ascii="Arial" w:hAnsi="Arial" w:cs="Arial"/>
          <w:lang w:val="en-GB"/>
        </w:rPr>
      </w:pPr>
      <w:r>
        <w:rPr>
          <w:rFonts w:ascii="Arial" w:hAnsi="Arial" w:cs="Arial"/>
          <w:lang w:val="en-GB"/>
        </w:rPr>
        <w:t>Instructed by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w:t>
      </w:r>
      <w:r w:rsidR="005A3E63">
        <w:rPr>
          <w:rFonts w:ascii="Arial" w:hAnsi="Arial" w:cs="Arial"/>
          <w:lang w:val="en-GB"/>
        </w:rPr>
        <w:t>A C De Sousa</w:t>
      </w:r>
      <w:r>
        <w:rPr>
          <w:rFonts w:ascii="Arial" w:hAnsi="Arial" w:cs="Arial"/>
          <w:lang w:val="en-GB"/>
        </w:rPr>
        <w:t xml:space="preserve"> A</w:t>
      </w:r>
      <w:r w:rsidR="005A3E63">
        <w:rPr>
          <w:rFonts w:ascii="Arial" w:hAnsi="Arial" w:cs="Arial"/>
          <w:lang w:val="en-GB"/>
        </w:rPr>
        <w:t>ttorneys</w:t>
      </w:r>
    </w:p>
    <w:p w14:paraId="08A1DEDB" w14:textId="3D3FDDA8" w:rsidR="00FD6E6A" w:rsidRDefault="008C2E35" w:rsidP="00A01F76">
      <w:pPr>
        <w:spacing w:line="360" w:lineRule="auto"/>
        <w:ind w:left="1440" w:right="-82" w:firstLine="2220"/>
        <w:jc w:val="both"/>
        <w:rPr>
          <w:rFonts w:ascii="Arial" w:hAnsi="Arial" w:cs="Arial"/>
          <w:lang w:val="en-GB"/>
        </w:rPr>
      </w:pPr>
      <w:hyperlink r:id="rId12" w:history="1">
        <w:r w:rsidR="00FD6E6A" w:rsidRPr="00540A67">
          <w:rPr>
            <w:rStyle w:val="Hyperlink"/>
            <w:rFonts w:ascii="Arial" w:hAnsi="Arial" w:cs="Arial"/>
            <w:lang w:val="en-GB"/>
          </w:rPr>
          <w:t>jade@acdsattorneys.co.za</w:t>
        </w:r>
      </w:hyperlink>
      <w:r w:rsidR="00FD6E6A">
        <w:rPr>
          <w:rFonts w:ascii="Arial" w:hAnsi="Arial" w:cs="Arial"/>
          <w:lang w:val="en-GB"/>
        </w:rPr>
        <w:t xml:space="preserve">; </w:t>
      </w:r>
      <w:hyperlink r:id="rId13" w:history="1">
        <w:r w:rsidR="00FD6E6A" w:rsidRPr="00540A67">
          <w:rPr>
            <w:rStyle w:val="Hyperlink"/>
            <w:rFonts w:ascii="Arial" w:hAnsi="Arial" w:cs="Arial"/>
            <w:lang w:val="en-GB"/>
          </w:rPr>
          <w:t>tony@acdsattorneys.co.za</w:t>
        </w:r>
      </w:hyperlink>
    </w:p>
    <w:p w14:paraId="12333C6D" w14:textId="43C3D645" w:rsidR="00401983" w:rsidRDefault="00401983" w:rsidP="00A01F76">
      <w:pPr>
        <w:spacing w:line="360" w:lineRule="auto"/>
        <w:jc w:val="both"/>
        <w:rPr>
          <w:rFonts w:ascii="Arial" w:hAnsi="Arial" w:cs="Arial"/>
          <w:lang w:val="en-GB"/>
        </w:rPr>
      </w:pPr>
      <w:r>
        <w:rPr>
          <w:rFonts w:ascii="Arial" w:hAnsi="Arial" w:cs="Arial"/>
          <w:lang w:val="en-GB"/>
        </w:rPr>
        <w:t>Counsel for Defendant</w:t>
      </w:r>
      <w:r>
        <w:rPr>
          <w:rFonts w:ascii="Arial" w:hAnsi="Arial" w:cs="Arial"/>
          <w:lang w:val="en-GB"/>
        </w:rPr>
        <w:tab/>
      </w:r>
      <w:r>
        <w:rPr>
          <w:rFonts w:ascii="Arial" w:hAnsi="Arial" w:cs="Arial"/>
          <w:lang w:val="en-GB"/>
        </w:rPr>
        <w:tab/>
        <w:t xml:space="preserve">: Ms S </w:t>
      </w:r>
      <w:r w:rsidR="005A3E63">
        <w:rPr>
          <w:rFonts w:ascii="Arial" w:hAnsi="Arial" w:cs="Arial"/>
          <w:lang w:val="en-GB"/>
        </w:rPr>
        <w:t>Moodley</w:t>
      </w:r>
    </w:p>
    <w:p w14:paraId="52A1E5C8" w14:textId="1D3749EE" w:rsidR="00401983" w:rsidRDefault="00401983" w:rsidP="00A01F76">
      <w:pPr>
        <w:spacing w:line="360" w:lineRule="auto"/>
        <w:jc w:val="both"/>
        <w:rPr>
          <w:rFonts w:ascii="Arial" w:hAnsi="Arial" w:cs="Arial"/>
          <w:lang w:val="en-GB"/>
        </w:rPr>
      </w:pPr>
      <w:r>
        <w:rPr>
          <w:rFonts w:ascii="Arial" w:hAnsi="Arial" w:cs="Arial"/>
          <w:lang w:val="en-GB"/>
        </w:rPr>
        <w:t>Instructed by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State Attorney</w:t>
      </w:r>
    </w:p>
    <w:p w14:paraId="6D1BE7F4" w14:textId="566C272C" w:rsidR="00FD6E6A" w:rsidRDefault="00FD6E6A" w:rsidP="00A01F76">
      <w:pPr>
        <w:spacing w:line="360" w:lineRule="auto"/>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w:t>
      </w:r>
      <w:hyperlink r:id="rId14" w:history="1">
        <w:r w:rsidRPr="00540A67">
          <w:rPr>
            <w:rStyle w:val="Hyperlink"/>
            <w:rFonts w:ascii="Arial" w:hAnsi="Arial" w:cs="Arial"/>
            <w:lang w:val="en-GB"/>
          </w:rPr>
          <w:t>shatelm@raf.co.za</w:t>
        </w:r>
      </w:hyperlink>
    </w:p>
    <w:p w14:paraId="27F90EBC" w14:textId="3EDA1293" w:rsidR="00401983" w:rsidRDefault="00401983" w:rsidP="00A01F76">
      <w:pPr>
        <w:spacing w:line="360" w:lineRule="auto"/>
        <w:jc w:val="both"/>
        <w:rPr>
          <w:rFonts w:ascii="Arial" w:eastAsia="Calibri" w:hAnsi="Arial" w:cs="Arial"/>
          <w:lang w:val="en-GB"/>
        </w:rPr>
      </w:pPr>
      <w:r>
        <w:rPr>
          <w:rFonts w:ascii="Arial" w:eastAsia="Calibri" w:hAnsi="Arial" w:cs="Arial"/>
          <w:lang w:val="en-GB"/>
        </w:rPr>
        <w:t xml:space="preserve">Date of Hearing </w:t>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t xml:space="preserve">: </w:t>
      </w:r>
      <w:r w:rsidR="005A3E63">
        <w:rPr>
          <w:rFonts w:ascii="Arial" w:eastAsia="Calibri" w:hAnsi="Arial" w:cs="Arial"/>
          <w:lang w:val="en-GB"/>
        </w:rPr>
        <w:t>1</w:t>
      </w:r>
      <w:r>
        <w:rPr>
          <w:rFonts w:ascii="Arial" w:eastAsia="Calibri" w:hAnsi="Arial" w:cs="Arial"/>
          <w:lang w:val="en-GB"/>
        </w:rPr>
        <w:t xml:space="preserve">3 </w:t>
      </w:r>
      <w:r w:rsidR="005A3E63">
        <w:rPr>
          <w:rFonts w:ascii="Arial" w:eastAsia="Calibri" w:hAnsi="Arial" w:cs="Arial"/>
          <w:lang w:val="en-GB"/>
        </w:rPr>
        <w:t>November</w:t>
      </w:r>
      <w:r>
        <w:rPr>
          <w:rFonts w:ascii="Arial" w:eastAsia="Calibri" w:hAnsi="Arial" w:cs="Arial"/>
          <w:lang w:val="en-GB"/>
        </w:rPr>
        <w:t xml:space="preserve"> 2023 </w:t>
      </w:r>
    </w:p>
    <w:p w14:paraId="18B71D6A" w14:textId="7E6745AE" w:rsidR="00401983" w:rsidRDefault="00401983" w:rsidP="00A01F76">
      <w:pPr>
        <w:spacing w:line="360" w:lineRule="auto"/>
        <w:jc w:val="both"/>
      </w:pPr>
      <w:r>
        <w:rPr>
          <w:rFonts w:ascii="Arial" w:eastAsia="Calibri" w:hAnsi="Arial" w:cs="Arial"/>
          <w:lang w:val="en-GB"/>
        </w:rPr>
        <w:t xml:space="preserve">Date of Judgment  </w:t>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t xml:space="preserve">: </w:t>
      </w:r>
      <w:r w:rsidR="005A3E63">
        <w:rPr>
          <w:rFonts w:ascii="Arial" w:eastAsia="Calibri" w:hAnsi="Arial" w:cs="Arial"/>
          <w:lang w:val="en-GB"/>
        </w:rPr>
        <w:t>1</w:t>
      </w:r>
      <w:r>
        <w:rPr>
          <w:rFonts w:ascii="Arial" w:eastAsia="Calibri" w:hAnsi="Arial" w:cs="Arial"/>
          <w:lang w:val="en-GB"/>
        </w:rPr>
        <w:t xml:space="preserve">6 </w:t>
      </w:r>
      <w:r w:rsidR="005A3E63">
        <w:rPr>
          <w:rFonts w:ascii="Arial" w:eastAsia="Calibri" w:hAnsi="Arial" w:cs="Arial"/>
          <w:lang w:val="en-GB"/>
        </w:rPr>
        <w:t>November</w:t>
      </w:r>
      <w:r>
        <w:rPr>
          <w:rFonts w:ascii="Arial" w:eastAsia="Calibri" w:hAnsi="Arial" w:cs="Arial"/>
          <w:lang w:val="en-GB"/>
        </w:rPr>
        <w:t xml:space="preserve"> 2023</w:t>
      </w:r>
    </w:p>
    <w:p w14:paraId="43F01A30" w14:textId="77777777" w:rsidR="00A73936" w:rsidRDefault="00A73936" w:rsidP="00A01F76">
      <w:pPr>
        <w:spacing w:line="360" w:lineRule="auto"/>
      </w:pPr>
    </w:p>
    <w:sectPr w:rsidR="00A73936" w:rsidSect="006D3240">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B40E1" w14:textId="77777777" w:rsidR="008C2E35" w:rsidRDefault="008C2E35" w:rsidP="00E24530">
      <w:r>
        <w:separator/>
      </w:r>
    </w:p>
  </w:endnote>
  <w:endnote w:type="continuationSeparator" w:id="0">
    <w:p w14:paraId="540B3F60" w14:textId="77777777" w:rsidR="008C2E35" w:rsidRDefault="008C2E35" w:rsidP="00E2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FC328" w14:textId="77777777" w:rsidR="008C2E35" w:rsidRDefault="008C2E35" w:rsidP="00E24530">
      <w:r>
        <w:separator/>
      </w:r>
    </w:p>
  </w:footnote>
  <w:footnote w:type="continuationSeparator" w:id="0">
    <w:p w14:paraId="47B376B5" w14:textId="77777777" w:rsidR="008C2E35" w:rsidRDefault="008C2E35" w:rsidP="00E24530">
      <w:r>
        <w:continuationSeparator/>
      </w:r>
    </w:p>
  </w:footnote>
  <w:footnote w:id="1">
    <w:p w14:paraId="31E8BE2C" w14:textId="4C861167" w:rsidR="00E24530" w:rsidRPr="008F036E" w:rsidRDefault="00E24530" w:rsidP="008F036E">
      <w:pPr>
        <w:pStyle w:val="FootnoteText"/>
        <w:jc w:val="both"/>
        <w:rPr>
          <w:rFonts w:ascii="Arial" w:hAnsi="Arial" w:cs="Arial"/>
          <w:lang w:val="en-GB"/>
        </w:rPr>
      </w:pPr>
      <w:r w:rsidRPr="008F036E">
        <w:rPr>
          <w:rStyle w:val="FootnoteReference"/>
          <w:rFonts w:ascii="Arial" w:hAnsi="Arial" w:cs="Arial"/>
        </w:rPr>
        <w:footnoteRef/>
      </w:r>
      <w:r w:rsidRPr="008F036E">
        <w:rPr>
          <w:rFonts w:ascii="Arial" w:hAnsi="Arial" w:cs="Arial"/>
        </w:rPr>
        <w:t xml:space="preserve"> </w:t>
      </w:r>
      <w:r w:rsidR="009C6130" w:rsidRPr="008F036E">
        <w:rPr>
          <w:rFonts w:ascii="Arial" w:hAnsi="Arial" w:cs="Arial"/>
          <w:lang w:val="en-GB"/>
        </w:rPr>
        <w:t xml:space="preserve">The papers: </w:t>
      </w:r>
      <w:r w:rsidRPr="008F036E">
        <w:rPr>
          <w:rFonts w:ascii="Arial" w:hAnsi="Arial" w:cs="Arial"/>
          <w:lang w:val="en-GB"/>
        </w:rPr>
        <w:t xml:space="preserve"> Expert Notices and Reports</w:t>
      </w:r>
      <w:r w:rsidR="009C6130" w:rsidRPr="008F036E">
        <w:rPr>
          <w:rFonts w:ascii="Arial" w:hAnsi="Arial" w:cs="Arial"/>
          <w:lang w:val="en-GB"/>
        </w:rPr>
        <w:t xml:space="preserve"> at 43.</w:t>
      </w:r>
    </w:p>
  </w:footnote>
  <w:footnote w:id="2">
    <w:p w14:paraId="4E4D6A1D" w14:textId="15F46D53" w:rsidR="000838AC" w:rsidRPr="008F036E" w:rsidRDefault="000838AC" w:rsidP="008F036E">
      <w:pPr>
        <w:pStyle w:val="FootnoteText"/>
        <w:jc w:val="both"/>
        <w:rPr>
          <w:rFonts w:ascii="Arial" w:hAnsi="Arial" w:cs="Arial"/>
          <w:lang w:val="en-GB"/>
        </w:rPr>
      </w:pPr>
      <w:r w:rsidRPr="008F036E">
        <w:rPr>
          <w:rStyle w:val="FootnoteReference"/>
          <w:rFonts w:ascii="Arial" w:hAnsi="Arial" w:cs="Arial"/>
        </w:rPr>
        <w:footnoteRef/>
      </w:r>
      <w:r w:rsidRPr="008F036E">
        <w:rPr>
          <w:rFonts w:ascii="Arial" w:hAnsi="Arial" w:cs="Arial"/>
        </w:rPr>
        <w:t xml:space="preserve"> </w:t>
      </w:r>
      <w:r w:rsidRPr="008F036E">
        <w:rPr>
          <w:rFonts w:ascii="Arial" w:hAnsi="Arial" w:cs="Arial"/>
          <w:i/>
          <w:iCs/>
          <w:lang w:val="en-US"/>
        </w:rPr>
        <w:t>Maribeng v Road Accident Fund</w:t>
      </w:r>
      <w:r w:rsidRPr="008F036E">
        <w:rPr>
          <w:rFonts w:ascii="Arial" w:hAnsi="Arial" w:cs="Arial"/>
          <w:lang w:val="en-US"/>
        </w:rPr>
        <w:t> [2019] ZAGPPHC 1050; 2021 (8A4) QOD 39 (GNP)</w:t>
      </w:r>
      <w:r w:rsidR="00E314FE" w:rsidRPr="008F036E">
        <w:rPr>
          <w:rFonts w:ascii="Arial" w:hAnsi="Arial" w:cs="Arial"/>
          <w:lang w:val="en-US"/>
        </w:rPr>
        <w:t>.</w:t>
      </w:r>
    </w:p>
  </w:footnote>
  <w:footnote w:id="3">
    <w:p w14:paraId="7A2BE502" w14:textId="73C532B2" w:rsidR="000838AC" w:rsidRPr="008F036E" w:rsidRDefault="000838AC" w:rsidP="008F036E">
      <w:pPr>
        <w:pStyle w:val="FootnoteText"/>
        <w:jc w:val="both"/>
        <w:rPr>
          <w:rFonts w:ascii="Arial" w:hAnsi="Arial" w:cs="Arial"/>
          <w:lang w:val="en-GB"/>
        </w:rPr>
      </w:pPr>
      <w:r w:rsidRPr="008F036E">
        <w:rPr>
          <w:rStyle w:val="FootnoteReference"/>
          <w:rFonts w:ascii="Arial" w:hAnsi="Arial" w:cs="Arial"/>
        </w:rPr>
        <w:footnoteRef/>
      </w:r>
      <w:r w:rsidRPr="008F036E">
        <w:rPr>
          <w:rFonts w:ascii="Arial" w:hAnsi="Arial" w:cs="Arial"/>
        </w:rPr>
        <w:t xml:space="preserve"> </w:t>
      </w:r>
      <w:r w:rsidR="00E314FE" w:rsidRPr="008F036E">
        <w:rPr>
          <w:rFonts w:ascii="Arial" w:hAnsi="Arial" w:cs="Arial"/>
          <w:i/>
          <w:iCs/>
          <w:lang w:val="en-US"/>
        </w:rPr>
        <w:t>Moneuoa v Road Accident Fund</w:t>
      </w:r>
      <w:r w:rsidR="00E314FE" w:rsidRPr="008F036E">
        <w:rPr>
          <w:rFonts w:ascii="Arial" w:hAnsi="Arial" w:cs="Arial"/>
          <w:lang w:val="en-US"/>
        </w:rPr>
        <w:t xml:space="preserve"> [2020] ZAGPPHC 818; 2021 (8A4) QOD 68 (GNP).</w:t>
      </w:r>
    </w:p>
  </w:footnote>
  <w:footnote w:id="4">
    <w:p w14:paraId="2C076BF1" w14:textId="5CFEC15F" w:rsidR="000838AC" w:rsidRPr="008F036E" w:rsidRDefault="000838AC" w:rsidP="008F036E">
      <w:pPr>
        <w:pStyle w:val="FootnoteText"/>
        <w:jc w:val="both"/>
        <w:rPr>
          <w:rFonts w:ascii="Arial" w:hAnsi="Arial" w:cs="Arial"/>
          <w:lang w:val="en-GB"/>
        </w:rPr>
      </w:pPr>
      <w:r w:rsidRPr="008F036E">
        <w:rPr>
          <w:rStyle w:val="FootnoteReference"/>
          <w:rFonts w:ascii="Arial" w:hAnsi="Arial" w:cs="Arial"/>
        </w:rPr>
        <w:footnoteRef/>
      </w:r>
      <w:r w:rsidRPr="008F036E">
        <w:rPr>
          <w:rFonts w:ascii="Arial" w:hAnsi="Arial" w:cs="Arial"/>
        </w:rPr>
        <w:t xml:space="preserve"> </w:t>
      </w:r>
      <w:r w:rsidR="00E314FE" w:rsidRPr="008F036E">
        <w:rPr>
          <w:rFonts w:ascii="Arial" w:hAnsi="Arial" w:cs="Arial"/>
          <w:i/>
          <w:iCs/>
          <w:lang w:val="en-US"/>
        </w:rPr>
        <w:t>Pietersen obo J St I v Road Accident Fund</w:t>
      </w:r>
      <w:r w:rsidR="00E314FE" w:rsidRPr="008F036E">
        <w:rPr>
          <w:rFonts w:ascii="Arial" w:hAnsi="Arial" w:cs="Arial"/>
          <w:lang w:val="en-US"/>
        </w:rPr>
        <w:t> [2011] ZAGPJHC 73; 2012 (6A4) QOD 88 (GSJ).</w:t>
      </w:r>
    </w:p>
  </w:footnote>
  <w:footnote w:id="5">
    <w:p w14:paraId="691154F7" w14:textId="63B60CB3" w:rsidR="000838AC" w:rsidRPr="008F036E" w:rsidRDefault="000838AC" w:rsidP="008F036E">
      <w:pPr>
        <w:pStyle w:val="FootnoteText"/>
        <w:jc w:val="both"/>
        <w:rPr>
          <w:rFonts w:ascii="Arial" w:hAnsi="Arial" w:cs="Arial"/>
          <w:lang w:val="en-GB"/>
        </w:rPr>
      </w:pPr>
      <w:r w:rsidRPr="008F036E">
        <w:rPr>
          <w:rStyle w:val="FootnoteReference"/>
          <w:rFonts w:ascii="Arial" w:hAnsi="Arial" w:cs="Arial"/>
        </w:rPr>
        <w:footnoteRef/>
      </w:r>
      <w:r w:rsidRPr="008F036E">
        <w:rPr>
          <w:rFonts w:ascii="Arial" w:hAnsi="Arial" w:cs="Arial"/>
        </w:rPr>
        <w:t xml:space="preserve"> </w:t>
      </w:r>
      <w:r w:rsidR="00E314FE" w:rsidRPr="008F036E">
        <w:rPr>
          <w:rFonts w:ascii="Arial" w:hAnsi="Arial" w:cs="Arial"/>
          <w:i/>
          <w:iCs/>
          <w:lang w:val="en-US"/>
        </w:rPr>
        <w:t>Minnie NO v Road Accident Fund</w:t>
      </w:r>
      <w:r w:rsidR="00E314FE" w:rsidRPr="008F036E">
        <w:rPr>
          <w:rFonts w:ascii="Arial" w:hAnsi="Arial" w:cs="Arial"/>
          <w:lang w:val="en-US"/>
        </w:rPr>
        <w:t xml:space="preserve"> 2012 (6A4) QOD 82 (GSJ).</w:t>
      </w:r>
    </w:p>
  </w:footnote>
  <w:footnote w:id="6">
    <w:p w14:paraId="7971ADFA" w14:textId="4E566BFE" w:rsidR="004A3BA9" w:rsidRPr="008F036E" w:rsidRDefault="004A3BA9" w:rsidP="008F036E">
      <w:pPr>
        <w:pStyle w:val="FootnoteText"/>
        <w:jc w:val="both"/>
        <w:rPr>
          <w:rFonts w:ascii="Arial" w:hAnsi="Arial" w:cs="Arial"/>
          <w:lang w:val="en-GB"/>
        </w:rPr>
      </w:pPr>
      <w:r w:rsidRPr="008F036E">
        <w:rPr>
          <w:rStyle w:val="FootnoteReference"/>
          <w:rFonts w:ascii="Arial" w:hAnsi="Arial" w:cs="Arial"/>
        </w:rPr>
        <w:footnoteRef/>
      </w:r>
      <w:r w:rsidRPr="008F036E">
        <w:rPr>
          <w:rFonts w:ascii="Arial" w:hAnsi="Arial" w:cs="Arial"/>
        </w:rPr>
        <w:t xml:space="preserve"> </w:t>
      </w:r>
      <w:r w:rsidR="00E314FE" w:rsidRPr="008F036E">
        <w:rPr>
          <w:rFonts w:ascii="Arial" w:hAnsi="Arial" w:cs="Arial"/>
          <w:i/>
          <w:iCs/>
          <w:lang w:val="en-US"/>
        </w:rPr>
        <w:t>Matthyssen v Padongelukkefonds</w:t>
      </w:r>
      <w:r w:rsidR="00E314FE" w:rsidRPr="008F036E">
        <w:rPr>
          <w:rFonts w:ascii="Arial" w:hAnsi="Arial" w:cs="Arial"/>
          <w:lang w:val="en-US"/>
        </w:rPr>
        <w:t xml:space="preserve"> 1999 (4B4) QOD 23 (T); </w:t>
      </w:r>
      <w:r w:rsidR="00E314FE" w:rsidRPr="008F036E">
        <w:rPr>
          <w:rFonts w:ascii="Arial" w:hAnsi="Arial" w:cs="Arial"/>
          <w:lang w:val="en-GB"/>
        </w:rPr>
        <w:t>1999 4 QOD B4-23 (T).</w:t>
      </w:r>
    </w:p>
  </w:footnote>
  <w:footnote w:id="7">
    <w:p w14:paraId="3F500277" w14:textId="79263F2C" w:rsidR="000838AC" w:rsidRPr="008F036E" w:rsidRDefault="000838AC" w:rsidP="008F036E">
      <w:pPr>
        <w:pStyle w:val="FootnoteText"/>
        <w:jc w:val="both"/>
        <w:rPr>
          <w:rFonts w:ascii="Arial" w:hAnsi="Arial" w:cs="Arial"/>
          <w:lang w:val="en-GB"/>
        </w:rPr>
      </w:pPr>
      <w:r w:rsidRPr="008F036E">
        <w:rPr>
          <w:rStyle w:val="FootnoteReference"/>
          <w:rFonts w:ascii="Arial" w:hAnsi="Arial" w:cs="Arial"/>
        </w:rPr>
        <w:footnoteRef/>
      </w:r>
      <w:r w:rsidRPr="008F036E">
        <w:rPr>
          <w:rFonts w:ascii="Arial" w:hAnsi="Arial" w:cs="Arial"/>
        </w:rPr>
        <w:t xml:space="preserve"> </w:t>
      </w:r>
      <w:r w:rsidR="00E314FE" w:rsidRPr="008F036E">
        <w:rPr>
          <w:rFonts w:ascii="Arial" w:hAnsi="Arial" w:cs="Arial"/>
          <w:i/>
          <w:iCs/>
          <w:lang w:val="en-US"/>
        </w:rPr>
        <w:t>Hurter v Road Accident Fund and another</w:t>
      </w:r>
      <w:r w:rsidR="00E314FE" w:rsidRPr="008F036E">
        <w:rPr>
          <w:rFonts w:ascii="Arial" w:hAnsi="Arial" w:cs="Arial"/>
          <w:lang w:val="en-US"/>
        </w:rPr>
        <w:t xml:space="preserve"> [2010] ZAECPEHC 5; 2010 (6A4) QOD 12 (ECP).</w:t>
      </w:r>
    </w:p>
  </w:footnote>
  <w:footnote w:id="8">
    <w:p w14:paraId="6A513EE2" w14:textId="2E9575AD" w:rsidR="00220CA0" w:rsidRPr="008F036E" w:rsidRDefault="00220CA0" w:rsidP="008F036E">
      <w:pPr>
        <w:pStyle w:val="FootnoteText"/>
        <w:jc w:val="both"/>
        <w:rPr>
          <w:rFonts w:ascii="Arial" w:hAnsi="Arial" w:cs="Arial"/>
          <w:lang w:val="en-GB"/>
        </w:rPr>
      </w:pPr>
      <w:r w:rsidRPr="008F036E">
        <w:rPr>
          <w:rStyle w:val="FootnoteReference"/>
          <w:rFonts w:ascii="Arial" w:hAnsi="Arial" w:cs="Arial"/>
        </w:rPr>
        <w:footnoteRef/>
      </w:r>
      <w:r w:rsidRPr="008F036E">
        <w:rPr>
          <w:rFonts w:ascii="Arial" w:hAnsi="Arial" w:cs="Arial"/>
        </w:rPr>
        <w:t xml:space="preserve"> </w:t>
      </w:r>
      <w:r w:rsidR="00E314FE" w:rsidRPr="008F036E">
        <w:rPr>
          <w:rFonts w:ascii="Arial" w:hAnsi="Arial" w:cs="Arial"/>
          <w:i/>
          <w:iCs/>
          <w:lang w:val="en-US"/>
        </w:rPr>
        <w:t>Smit NO v The Road Accident Fund</w:t>
      </w:r>
      <w:r w:rsidR="00E314FE" w:rsidRPr="008F036E">
        <w:rPr>
          <w:rFonts w:ascii="Arial" w:hAnsi="Arial" w:cs="Arial"/>
          <w:lang w:val="en-US"/>
        </w:rPr>
        <w:t> </w:t>
      </w:r>
      <w:bookmarkStart w:id="0" w:name="LPHit2"/>
      <w:bookmarkEnd w:id="0"/>
      <w:r w:rsidR="003C691E" w:rsidRPr="008F036E">
        <w:rPr>
          <w:rFonts w:ascii="Arial" w:hAnsi="Arial" w:cs="Arial"/>
          <w:lang w:val="en-US"/>
        </w:rPr>
        <w:t>2006 (5B4</w:t>
      </w:r>
      <w:r w:rsidR="00E314FE" w:rsidRPr="008F036E">
        <w:rPr>
          <w:rFonts w:ascii="Arial" w:hAnsi="Arial" w:cs="Arial"/>
          <w:lang w:val="en-US"/>
        </w:rPr>
        <w:t xml:space="preserve">) QOD 251 (T); </w:t>
      </w:r>
      <w:r w:rsidR="00E314FE" w:rsidRPr="008F036E">
        <w:rPr>
          <w:rFonts w:ascii="Arial" w:hAnsi="Arial" w:cs="Arial"/>
          <w:lang w:val="en-GB"/>
        </w:rPr>
        <w:t>2006 (5) QOD B4-251 (T).</w:t>
      </w:r>
    </w:p>
  </w:footnote>
  <w:footnote w:id="9">
    <w:p w14:paraId="335E27D6" w14:textId="29D1681A" w:rsidR="000838AC" w:rsidRPr="008F036E" w:rsidRDefault="000838AC" w:rsidP="008F036E">
      <w:pPr>
        <w:pStyle w:val="FootnoteText"/>
        <w:jc w:val="both"/>
        <w:rPr>
          <w:rFonts w:ascii="Arial" w:hAnsi="Arial" w:cs="Arial"/>
          <w:lang w:val="en-GB"/>
        </w:rPr>
      </w:pPr>
      <w:r w:rsidRPr="008F036E">
        <w:rPr>
          <w:rStyle w:val="FootnoteReference"/>
          <w:rFonts w:ascii="Arial" w:hAnsi="Arial" w:cs="Arial"/>
        </w:rPr>
        <w:footnoteRef/>
      </w:r>
      <w:r w:rsidRPr="008F036E">
        <w:rPr>
          <w:rFonts w:ascii="Arial" w:hAnsi="Arial" w:cs="Arial"/>
        </w:rPr>
        <w:t xml:space="preserve"> </w:t>
      </w:r>
      <w:r w:rsidR="00E314FE" w:rsidRPr="008F036E">
        <w:rPr>
          <w:rFonts w:ascii="Arial" w:hAnsi="Arial" w:cs="Arial"/>
          <w:i/>
          <w:iCs/>
          <w:lang w:val="en-US"/>
        </w:rPr>
        <w:t>Myhill NO (obo RC Penga) v Road Accident Fund</w:t>
      </w:r>
      <w:r w:rsidR="003C691E" w:rsidRPr="008F036E">
        <w:rPr>
          <w:rFonts w:ascii="Arial" w:hAnsi="Arial" w:cs="Arial"/>
          <w:lang w:val="en-US"/>
        </w:rPr>
        <w:t xml:space="preserve"> [2008] ZAGPHC 279; 2008 (</w:t>
      </w:r>
      <w:r w:rsidR="00E314FE" w:rsidRPr="008F036E">
        <w:rPr>
          <w:rFonts w:ascii="Arial" w:hAnsi="Arial" w:cs="Arial"/>
          <w:lang w:val="en-US"/>
        </w:rPr>
        <w:t>5B4) QOD 271 (T).</w:t>
      </w:r>
    </w:p>
  </w:footnote>
  <w:footnote w:id="10">
    <w:p w14:paraId="2012BF66" w14:textId="6BAC2707" w:rsidR="00354EBF" w:rsidRPr="008F036E" w:rsidRDefault="00354EBF" w:rsidP="008F036E">
      <w:pPr>
        <w:pStyle w:val="FootnoteText"/>
        <w:jc w:val="both"/>
        <w:rPr>
          <w:rFonts w:ascii="Arial" w:hAnsi="Arial" w:cs="Arial"/>
          <w:lang w:val="en-GB"/>
        </w:rPr>
      </w:pPr>
      <w:r w:rsidRPr="008F036E">
        <w:rPr>
          <w:rStyle w:val="FootnoteReference"/>
          <w:rFonts w:ascii="Arial" w:hAnsi="Arial" w:cs="Arial"/>
        </w:rPr>
        <w:footnoteRef/>
      </w:r>
      <w:r w:rsidRPr="008F036E">
        <w:rPr>
          <w:rFonts w:ascii="Arial" w:hAnsi="Arial" w:cs="Arial"/>
        </w:rPr>
        <w:t xml:space="preserve"> </w:t>
      </w:r>
      <w:r w:rsidRPr="008F036E">
        <w:rPr>
          <w:rFonts w:ascii="Arial" w:hAnsi="Arial" w:cs="Arial"/>
          <w:lang w:val="en-GB"/>
        </w:rPr>
        <w:t xml:space="preserve">Ms </w:t>
      </w:r>
      <w:r w:rsidRPr="008F036E">
        <w:rPr>
          <w:rFonts w:ascii="Arial" w:hAnsi="Arial" w:cs="Arial"/>
          <w:i/>
          <w:lang w:val="en-GB"/>
        </w:rPr>
        <w:t xml:space="preserve">Moodley </w:t>
      </w:r>
      <w:r w:rsidRPr="008F036E">
        <w:rPr>
          <w:rFonts w:ascii="Arial" w:hAnsi="Arial" w:cs="Arial"/>
          <w:lang w:val="en-GB"/>
        </w:rPr>
        <w:t xml:space="preserve">had written R1 622 000 but I have used the 2023 amount in terms of </w:t>
      </w:r>
      <w:r w:rsidR="00E314FE" w:rsidRPr="008F036E">
        <w:rPr>
          <w:rFonts w:ascii="Arial" w:hAnsi="Arial" w:cs="Arial"/>
          <w:lang w:val="en-GB"/>
        </w:rPr>
        <w:t xml:space="preserve">P Corbet, C Potgieter and J Daffue </w:t>
      </w:r>
      <w:r w:rsidR="00E314FE" w:rsidRPr="008F036E">
        <w:rPr>
          <w:rFonts w:ascii="Arial" w:hAnsi="Arial" w:cs="Arial"/>
          <w:i/>
          <w:lang w:val="en-GB"/>
        </w:rPr>
        <w:t>Quantum of Damages in Bodily and Fatal Injury Cases</w:t>
      </w:r>
      <w:r w:rsidR="00E314FE" w:rsidRPr="008F036E">
        <w:rPr>
          <w:rFonts w:ascii="Arial" w:hAnsi="Arial" w:cs="Arial"/>
          <w:lang w:val="en-GB"/>
        </w:rPr>
        <w:t xml:space="preserve"> (Revision Service 5, June 2023).</w:t>
      </w:r>
    </w:p>
  </w:footnote>
  <w:footnote w:id="11">
    <w:p w14:paraId="387EDE57" w14:textId="3A064232" w:rsidR="000838AC" w:rsidRPr="008F036E" w:rsidRDefault="000838AC" w:rsidP="008F036E">
      <w:pPr>
        <w:pStyle w:val="FootnoteText"/>
        <w:jc w:val="both"/>
        <w:rPr>
          <w:rFonts w:ascii="Arial" w:hAnsi="Arial" w:cs="Arial"/>
          <w:lang w:val="en-GB"/>
        </w:rPr>
      </w:pPr>
      <w:r w:rsidRPr="008F036E">
        <w:rPr>
          <w:rStyle w:val="FootnoteReference"/>
          <w:rFonts w:ascii="Arial" w:hAnsi="Arial" w:cs="Arial"/>
        </w:rPr>
        <w:footnoteRef/>
      </w:r>
      <w:r w:rsidRPr="008F036E">
        <w:rPr>
          <w:rFonts w:ascii="Arial" w:hAnsi="Arial" w:cs="Arial"/>
        </w:rPr>
        <w:t xml:space="preserve"> </w:t>
      </w:r>
      <w:r w:rsidR="003C691E" w:rsidRPr="008F036E">
        <w:rPr>
          <w:rFonts w:ascii="Arial" w:hAnsi="Arial" w:cs="Arial"/>
          <w:i/>
          <w:iCs/>
          <w:lang w:val="en-US"/>
        </w:rPr>
        <w:t>Torres v Road Accident Fund</w:t>
      </w:r>
      <w:r w:rsidR="003C691E" w:rsidRPr="008F036E">
        <w:rPr>
          <w:rFonts w:ascii="Arial" w:hAnsi="Arial" w:cs="Arial"/>
          <w:lang w:val="en-US"/>
        </w:rPr>
        <w:t xml:space="preserve"> 2010 (6A4) QOD 1 (GSJ).</w:t>
      </w:r>
    </w:p>
  </w:footnote>
  <w:footnote w:id="12">
    <w:p w14:paraId="0DB52E3A" w14:textId="466219EC" w:rsidR="005C7A0D" w:rsidRPr="008F036E" w:rsidRDefault="005C7A0D" w:rsidP="008F036E">
      <w:pPr>
        <w:pStyle w:val="FootnoteText"/>
        <w:jc w:val="both"/>
        <w:rPr>
          <w:rFonts w:ascii="Arial" w:hAnsi="Arial" w:cs="Arial"/>
          <w:lang w:val="en-GB"/>
        </w:rPr>
      </w:pPr>
      <w:r w:rsidRPr="008F036E">
        <w:rPr>
          <w:rStyle w:val="FootnoteReference"/>
          <w:rFonts w:ascii="Arial" w:hAnsi="Arial" w:cs="Arial"/>
        </w:rPr>
        <w:footnoteRef/>
      </w:r>
      <w:r w:rsidRPr="008F036E">
        <w:rPr>
          <w:rFonts w:ascii="Arial" w:hAnsi="Arial" w:cs="Arial"/>
        </w:rPr>
        <w:t xml:space="preserve"> </w:t>
      </w:r>
      <w:r w:rsidRPr="008F036E">
        <w:rPr>
          <w:rFonts w:ascii="Arial" w:hAnsi="Arial" w:cs="Arial"/>
          <w:lang w:val="en-GB"/>
        </w:rPr>
        <w:t xml:space="preserve">Ms </w:t>
      </w:r>
      <w:r w:rsidRPr="008F036E">
        <w:rPr>
          <w:rFonts w:ascii="Arial" w:hAnsi="Arial" w:cs="Arial"/>
          <w:i/>
          <w:lang w:val="en-GB"/>
        </w:rPr>
        <w:t xml:space="preserve">Moodley </w:t>
      </w:r>
      <w:r w:rsidRPr="008F036E">
        <w:rPr>
          <w:rFonts w:ascii="Arial" w:hAnsi="Arial" w:cs="Arial"/>
          <w:lang w:val="en-GB"/>
        </w:rPr>
        <w:t xml:space="preserve">wrote R1 447 000 but I have used the 2023 value in terms of </w:t>
      </w:r>
      <w:r w:rsidR="003C691E" w:rsidRPr="008F036E">
        <w:rPr>
          <w:rFonts w:ascii="Arial" w:hAnsi="Arial" w:cs="Arial"/>
          <w:lang w:val="en-GB"/>
        </w:rPr>
        <w:t xml:space="preserve">P Corbet, C Potgieter and J Daffue </w:t>
      </w:r>
      <w:r w:rsidR="003C691E" w:rsidRPr="008F036E">
        <w:rPr>
          <w:rFonts w:ascii="Arial" w:hAnsi="Arial" w:cs="Arial"/>
          <w:i/>
          <w:lang w:val="en-GB"/>
        </w:rPr>
        <w:t>Quantum of Damages in Bodily and Fatal Injury Cases</w:t>
      </w:r>
      <w:r w:rsidR="003C691E" w:rsidRPr="008F036E">
        <w:rPr>
          <w:rFonts w:ascii="Arial" w:hAnsi="Arial" w:cs="Arial"/>
          <w:lang w:val="en-GB"/>
        </w:rPr>
        <w:t xml:space="preserve"> (Revision Service 5, June 2023)</w:t>
      </w:r>
      <w:r w:rsidR="006C2EA0" w:rsidRPr="008F036E">
        <w:rPr>
          <w:rFonts w:ascii="Arial" w:hAnsi="Arial" w:cs="Arial"/>
          <w:lang w:val="en-GB"/>
        </w:rPr>
        <w:t>.</w:t>
      </w:r>
    </w:p>
  </w:footnote>
  <w:footnote w:id="13">
    <w:p w14:paraId="745D7EEB" w14:textId="22EF845B" w:rsidR="00991723" w:rsidRPr="008F036E" w:rsidRDefault="00991723" w:rsidP="008F036E">
      <w:pPr>
        <w:pStyle w:val="FootnoteText"/>
        <w:jc w:val="both"/>
        <w:rPr>
          <w:rFonts w:ascii="Arial" w:hAnsi="Arial" w:cs="Arial"/>
          <w:lang w:val="en-GB"/>
        </w:rPr>
      </w:pPr>
      <w:r w:rsidRPr="008F036E">
        <w:rPr>
          <w:rStyle w:val="FootnoteReference"/>
          <w:rFonts w:ascii="Arial" w:hAnsi="Arial" w:cs="Arial"/>
        </w:rPr>
        <w:footnoteRef/>
      </w:r>
      <w:r w:rsidRPr="008F036E">
        <w:rPr>
          <w:rFonts w:ascii="Arial" w:hAnsi="Arial" w:cs="Arial"/>
        </w:rPr>
        <w:t xml:space="preserve"> </w:t>
      </w:r>
      <w:r w:rsidRPr="008F036E">
        <w:rPr>
          <w:rFonts w:ascii="Arial" w:hAnsi="Arial" w:cs="Arial"/>
          <w:lang w:val="en-GB"/>
        </w:rPr>
        <w:t xml:space="preserve">See </w:t>
      </w:r>
      <w:r w:rsidR="003C691E" w:rsidRPr="008F036E">
        <w:rPr>
          <w:rFonts w:ascii="Arial" w:hAnsi="Arial" w:cs="Arial"/>
          <w:lang w:val="en-GB"/>
        </w:rPr>
        <w:t>GN</w:t>
      </w:r>
      <w:r w:rsidRPr="008F036E">
        <w:rPr>
          <w:rFonts w:ascii="Arial" w:hAnsi="Arial" w:cs="Arial"/>
          <w:lang w:val="en-GB"/>
        </w:rPr>
        <w:t xml:space="preserve"> 2378, </w:t>
      </w:r>
      <w:r w:rsidRPr="008F036E">
        <w:rPr>
          <w:rFonts w:ascii="Arial" w:hAnsi="Arial" w:cs="Arial"/>
          <w:i/>
          <w:lang w:val="en-GB"/>
        </w:rPr>
        <w:t xml:space="preserve">GG </w:t>
      </w:r>
      <w:r w:rsidRPr="008F036E">
        <w:rPr>
          <w:rFonts w:ascii="Arial" w:hAnsi="Arial" w:cs="Arial"/>
          <w:lang w:val="en-GB"/>
        </w:rPr>
        <w:t>46739 of 19 August 2022.</w:t>
      </w:r>
      <w:r w:rsidR="004673D0" w:rsidRPr="008F036E">
        <w:rPr>
          <w:rFonts w:ascii="Arial" w:hAnsi="Arial" w:cs="Arial"/>
          <w:lang w:val="en-GB"/>
        </w:rPr>
        <w:t xml:space="preserve"> However, it should be noted that this notice, as well as the two previous notices, namely GN 2345. </w:t>
      </w:r>
      <w:r w:rsidR="004673D0" w:rsidRPr="008F036E">
        <w:rPr>
          <w:rFonts w:ascii="Arial" w:hAnsi="Arial" w:cs="Arial"/>
          <w:i/>
          <w:lang w:val="en-GB"/>
        </w:rPr>
        <w:t>GG</w:t>
      </w:r>
      <w:r w:rsidR="004673D0" w:rsidRPr="008F036E">
        <w:rPr>
          <w:rFonts w:ascii="Arial" w:hAnsi="Arial" w:cs="Arial"/>
          <w:lang w:val="en-GB"/>
        </w:rPr>
        <w:t xml:space="preserve"> 47197 of 5 August 2022, and GN 2326, </w:t>
      </w:r>
      <w:r w:rsidR="004673D0" w:rsidRPr="008F036E">
        <w:rPr>
          <w:rFonts w:ascii="Arial" w:hAnsi="Arial" w:cs="Arial"/>
          <w:i/>
          <w:lang w:val="en-GB"/>
        </w:rPr>
        <w:t>GG</w:t>
      </w:r>
      <w:r w:rsidR="004673D0" w:rsidRPr="008F036E">
        <w:rPr>
          <w:rFonts w:ascii="Arial" w:hAnsi="Arial" w:cs="Arial"/>
          <w:lang w:val="en-GB"/>
        </w:rPr>
        <w:t xml:space="preserve"> 47133 of 29 July 2022, all read exactly the same.</w:t>
      </w:r>
    </w:p>
  </w:footnote>
  <w:footnote w:id="14">
    <w:p w14:paraId="40ED68A8" w14:textId="34B81AA0" w:rsidR="003C691E" w:rsidRPr="008F036E" w:rsidRDefault="003C691E" w:rsidP="008F036E">
      <w:pPr>
        <w:pStyle w:val="FootnoteText"/>
        <w:jc w:val="both"/>
        <w:rPr>
          <w:rFonts w:ascii="Arial" w:hAnsi="Arial" w:cs="Arial"/>
          <w:lang w:val="en-GB"/>
        </w:rPr>
      </w:pPr>
      <w:r w:rsidRPr="008F036E">
        <w:rPr>
          <w:rStyle w:val="FootnoteReference"/>
          <w:rFonts w:ascii="Arial" w:hAnsi="Arial" w:cs="Arial"/>
        </w:rPr>
        <w:footnoteRef/>
      </w:r>
      <w:r w:rsidRPr="008F036E">
        <w:rPr>
          <w:rFonts w:ascii="Arial" w:hAnsi="Arial" w:cs="Arial"/>
        </w:rPr>
        <w:t xml:space="preserve"> Judicial Matters </w:t>
      </w:r>
      <w:r w:rsidR="00A23400" w:rsidRPr="008F036E">
        <w:rPr>
          <w:rFonts w:ascii="Arial" w:hAnsi="Arial" w:cs="Arial"/>
        </w:rPr>
        <w:t xml:space="preserve">Amendment </w:t>
      </w:r>
      <w:r w:rsidRPr="008F036E">
        <w:rPr>
          <w:rFonts w:ascii="Arial" w:hAnsi="Arial" w:cs="Arial"/>
        </w:rPr>
        <w:t>Bill B 2B—2015,</w:t>
      </w:r>
      <w:r w:rsidR="008958AA" w:rsidRPr="008F036E">
        <w:rPr>
          <w:rFonts w:ascii="Arial" w:hAnsi="Arial" w:cs="Arial"/>
        </w:rPr>
        <w:t xml:space="preserve"> ISBN 978-1-4850-0260-4,</w:t>
      </w:r>
      <w:r w:rsidRPr="008F036E">
        <w:rPr>
          <w:rFonts w:ascii="Arial" w:hAnsi="Arial" w:cs="Arial"/>
        </w:rPr>
        <w:t xml:space="preserve"> see para 3.3 in the Memorandum on the objects of the Judicial Matters Amendment Bill,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892349"/>
      <w:docPartObj>
        <w:docPartGallery w:val="Page Numbers (Top of Page)"/>
        <w:docPartUnique/>
      </w:docPartObj>
    </w:sdtPr>
    <w:sdtEndPr>
      <w:rPr>
        <w:rFonts w:ascii="Arial" w:hAnsi="Arial" w:cs="Arial"/>
        <w:noProof/>
      </w:rPr>
    </w:sdtEndPr>
    <w:sdtContent>
      <w:p w14:paraId="7834D617" w14:textId="2A6BFC35" w:rsidR="00A01F76" w:rsidRPr="00A01F76" w:rsidRDefault="00A01F76">
        <w:pPr>
          <w:pStyle w:val="Header"/>
          <w:jc w:val="right"/>
          <w:rPr>
            <w:rFonts w:ascii="Arial" w:hAnsi="Arial" w:cs="Arial"/>
          </w:rPr>
        </w:pPr>
        <w:r w:rsidRPr="00A01F76">
          <w:rPr>
            <w:rFonts w:ascii="Arial" w:hAnsi="Arial" w:cs="Arial"/>
          </w:rPr>
          <w:fldChar w:fldCharType="begin"/>
        </w:r>
        <w:r w:rsidRPr="00A01F76">
          <w:rPr>
            <w:rFonts w:ascii="Arial" w:hAnsi="Arial" w:cs="Arial"/>
          </w:rPr>
          <w:instrText xml:space="preserve"> PAGE   \* MERGEFORMAT </w:instrText>
        </w:r>
        <w:r w:rsidRPr="00A01F76">
          <w:rPr>
            <w:rFonts w:ascii="Arial" w:hAnsi="Arial" w:cs="Arial"/>
          </w:rPr>
          <w:fldChar w:fldCharType="separate"/>
        </w:r>
        <w:r w:rsidR="00FE5CBE">
          <w:rPr>
            <w:rFonts w:ascii="Arial" w:hAnsi="Arial" w:cs="Arial"/>
            <w:noProof/>
          </w:rPr>
          <w:t>10</w:t>
        </w:r>
        <w:r w:rsidRPr="00A01F76">
          <w:rPr>
            <w:rFonts w:ascii="Arial" w:hAnsi="Arial" w:cs="Arial"/>
            <w:noProof/>
          </w:rPr>
          <w:fldChar w:fldCharType="end"/>
        </w:r>
      </w:p>
    </w:sdtContent>
  </w:sdt>
  <w:p w14:paraId="393DBDC6" w14:textId="77777777" w:rsidR="006D3240" w:rsidRDefault="006D32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C2008"/>
    <w:multiLevelType w:val="hybridMultilevel"/>
    <w:tmpl w:val="8EB67D2C"/>
    <w:lvl w:ilvl="0" w:tplc="9E3864B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42F4E29"/>
    <w:multiLevelType w:val="hybridMultilevel"/>
    <w:tmpl w:val="87925192"/>
    <w:lvl w:ilvl="0" w:tplc="7B40E3B4">
      <w:start w:val="1"/>
      <w:numFmt w:val="decimal"/>
      <w:lvlText w:val="[%1]"/>
      <w:lvlJc w:val="left"/>
      <w:pPr>
        <w:ind w:left="1440" w:hanging="360"/>
      </w:pPr>
      <w:rPr>
        <w:rFonts w:ascii="Arial" w:hAnsi="Arial" w:cs="Arial" w:hint="default"/>
        <w:b w:val="0"/>
        <w:bCs w:val="0"/>
        <w:sz w:val="24"/>
        <w:szCs w:val="24"/>
      </w:rPr>
    </w:lvl>
    <w:lvl w:ilvl="1" w:tplc="A238E994">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83"/>
    <w:rsid w:val="00007CF2"/>
    <w:rsid w:val="00077392"/>
    <w:rsid w:val="000838AC"/>
    <w:rsid w:val="000B2533"/>
    <w:rsid w:val="00143CFF"/>
    <w:rsid w:val="00163A45"/>
    <w:rsid w:val="001D0E9A"/>
    <w:rsid w:val="001E305D"/>
    <w:rsid w:val="00211C10"/>
    <w:rsid w:val="00211DD9"/>
    <w:rsid w:val="00220CA0"/>
    <w:rsid w:val="00341113"/>
    <w:rsid w:val="00354EBF"/>
    <w:rsid w:val="003641A3"/>
    <w:rsid w:val="00371730"/>
    <w:rsid w:val="003C691E"/>
    <w:rsid w:val="003D5ACB"/>
    <w:rsid w:val="003F5DC9"/>
    <w:rsid w:val="00401983"/>
    <w:rsid w:val="004673D0"/>
    <w:rsid w:val="004A3BA9"/>
    <w:rsid w:val="004B1792"/>
    <w:rsid w:val="004B2212"/>
    <w:rsid w:val="004C4CFA"/>
    <w:rsid w:val="004E7D6A"/>
    <w:rsid w:val="00572612"/>
    <w:rsid w:val="005815EE"/>
    <w:rsid w:val="005A3E63"/>
    <w:rsid w:val="005C7A0D"/>
    <w:rsid w:val="005F1723"/>
    <w:rsid w:val="005F565D"/>
    <w:rsid w:val="0061258B"/>
    <w:rsid w:val="006276E4"/>
    <w:rsid w:val="00637ADD"/>
    <w:rsid w:val="00656B85"/>
    <w:rsid w:val="00695A63"/>
    <w:rsid w:val="006C2EA0"/>
    <w:rsid w:val="006D3240"/>
    <w:rsid w:val="007047A3"/>
    <w:rsid w:val="007B31F0"/>
    <w:rsid w:val="007D0019"/>
    <w:rsid w:val="007F7A1A"/>
    <w:rsid w:val="0087220E"/>
    <w:rsid w:val="008958AA"/>
    <w:rsid w:val="008B5938"/>
    <w:rsid w:val="008C2E35"/>
    <w:rsid w:val="008F036E"/>
    <w:rsid w:val="008F58E5"/>
    <w:rsid w:val="00917804"/>
    <w:rsid w:val="00965C07"/>
    <w:rsid w:val="00976ED0"/>
    <w:rsid w:val="00991723"/>
    <w:rsid w:val="009C6130"/>
    <w:rsid w:val="00A01F76"/>
    <w:rsid w:val="00A23400"/>
    <w:rsid w:val="00A2342F"/>
    <w:rsid w:val="00A34742"/>
    <w:rsid w:val="00A73936"/>
    <w:rsid w:val="00B61EAD"/>
    <w:rsid w:val="00B642D2"/>
    <w:rsid w:val="00B70729"/>
    <w:rsid w:val="00BB7078"/>
    <w:rsid w:val="00C30E21"/>
    <w:rsid w:val="00C7045E"/>
    <w:rsid w:val="00C7295C"/>
    <w:rsid w:val="00CF1E8D"/>
    <w:rsid w:val="00D07A97"/>
    <w:rsid w:val="00D41351"/>
    <w:rsid w:val="00D747FF"/>
    <w:rsid w:val="00E24530"/>
    <w:rsid w:val="00E314FE"/>
    <w:rsid w:val="00E43350"/>
    <w:rsid w:val="00E75494"/>
    <w:rsid w:val="00E82A57"/>
    <w:rsid w:val="00ED192E"/>
    <w:rsid w:val="00EE52D3"/>
    <w:rsid w:val="00F2751E"/>
    <w:rsid w:val="00F43DB5"/>
    <w:rsid w:val="00F725F8"/>
    <w:rsid w:val="00FD6E6A"/>
    <w:rsid w:val="00FE5CBE"/>
    <w:rsid w:val="00FF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767E"/>
  <w15:chartTrackingRefBased/>
  <w15:docId w15:val="{0A7713D2-F7E1-40CF-8FC4-70EEF4B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83"/>
    <w:pPr>
      <w:spacing w:after="0" w:line="240" w:lineRule="auto"/>
    </w:pPr>
    <w:rPr>
      <w:rFonts w:ascii="Times New Roman" w:eastAsia="Times New Roman" w:hAnsi="Times New Roman" w:cs="Times New Roman"/>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983"/>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E24530"/>
    <w:rPr>
      <w:sz w:val="20"/>
      <w:szCs w:val="20"/>
    </w:rPr>
  </w:style>
  <w:style w:type="character" w:customStyle="1" w:styleId="FootnoteTextChar">
    <w:name w:val="Footnote Text Char"/>
    <w:basedOn w:val="DefaultParagraphFont"/>
    <w:link w:val="FootnoteText"/>
    <w:uiPriority w:val="99"/>
    <w:semiHidden/>
    <w:rsid w:val="00E24530"/>
    <w:rPr>
      <w:rFonts w:ascii="Times New Roman" w:eastAsia="Times New Roman" w:hAnsi="Times New Roman" w:cs="Times New Roman"/>
      <w:sz w:val="20"/>
      <w:szCs w:val="20"/>
      <w:lang w:val="en-ZA" w:eastAsia="en-GB"/>
    </w:rPr>
  </w:style>
  <w:style w:type="character" w:styleId="FootnoteReference">
    <w:name w:val="footnote reference"/>
    <w:basedOn w:val="DefaultParagraphFont"/>
    <w:uiPriority w:val="99"/>
    <w:semiHidden/>
    <w:unhideWhenUsed/>
    <w:rsid w:val="00E24530"/>
    <w:rPr>
      <w:vertAlign w:val="superscript"/>
    </w:rPr>
  </w:style>
  <w:style w:type="character" w:styleId="PlaceholderText">
    <w:name w:val="Placeholder Text"/>
    <w:basedOn w:val="DefaultParagraphFont"/>
    <w:uiPriority w:val="99"/>
    <w:semiHidden/>
    <w:rsid w:val="00917804"/>
    <w:rPr>
      <w:color w:val="808080"/>
    </w:rPr>
  </w:style>
  <w:style w:type="character" w:styleId="Hyperlink">
    <w:name w:val="Hyperlink"/>
    <w:basedOn w:val="DefaultParagraphFont"/>
    <w:uiPriority w:val="99"/>
    <w:unhideWhenUsed/>
    <w:rsid w:val="00B70729"/>
    <w:rPr>
      <w:color w:val="0563C1" w:themeColor="hyperlink"/>
      <w:u w:val="single"/>
    </w:rPr>
  </w:style>
  <w:style w:type="character" w:customStyle="1" w:styleId="UnresolvedMention1">
    <w:name w:val="Unresolved Mention1"/>
    <w:basedOn w:val="DefaultParagraphFont"/>
    <w:uiPriority w:val="99"/>
    <w:semiHidden/>
    <w:unhideWhenUsed/>
    <w:rsid w:val="00B70729"/>
    <w:rPr>
      <w:color w:val="605E5C"/>
      <w:shd w:val="clear" w:color="auto" w:fill="E1DFDD"/>
    </w:rPr>
  </w:style>
  <w:style w:type="paragraph" w:styleId="Header">
    <w:name w:val="header"/>
    <w:basedOn w:val="Normal"/>
    <w:link w:val="HeaderChar"/>
    <w:uiPriority w:val="99"/>
    <w:unhideWhenUsed/>
    <w:rsid w:val="006D3240"/>
    <w:pPr>
      <w:tabs>
        <w:tab w:val="center" w:pos="4680"/>
        <w:tab w:val="right" w:pos="9360"/>
      </w:tabs>
    </w:pPr>
  </w:style>
  <w:style w:type="character" w:customStyle="1" w:styleId="HeaderChar">
    <w:name w:val="Header Char"/>
    <w:basedOn w:val="DefaultParagraphFont"/>
    <w:link w:val="Header"/>
    <w:uiPriority w:val="99"/>
    <w:rsid w:val="006D3240"/>
    <w:rPr>
      <w:rFonts w:ascii="Times New Roman" w:eastAsia="Times New Roman" w:hAnsi="Times New Roman" w:cs="Times New Roman"/>
      <w:sz w:val="24"/>
      <w:szCs w:val="24"/>
      <w:lang w:val="en-ZA" w:eastAsia="en-GB"/>
    </w:rPr>
  </w:style>
  <w:style w:type="paragraph" w:styleId="Footer">
    <w:name w:val="footer"/>
    <w:basedOn w:val="Normal"/>
    <w:link w:val="FooterChar"/>
    <w:uiPriority w:val="99"/>
    <w:unhideWhenUsed/>
    <w:rsid w:val="006D3240"/>
    <w:pPr>
      <w:tabs>
        <w:tab w:val="center" w:pos="4680"/>
        <w:tab w:val="right" w:pos="9360"/>
      </w:tabs>
    </w:pPr>
  </w:style>
  <w:style w:type="character" w:customStyle="1" w:styleId="FooterChar">
    <w:name w:val="Footer Char"/>
    <w:basedOn w:val="DefaultParagraphFont"/>
    <w:link w:val="Footer"/>
    <w:uiPriority w:val="99"/>
    <w:rsid w:val="006D3240"/>
    <w:rPr>
      <w:rFonts w:ascii="Times New Roman" w:eastAsia="Times New Roman" w:hAnsi="Times New Roman" w:cs="Times New Roman"/>
      <w:sz w:val="24"/>
      <w:szCs w:val="24"/>
      <w:lang w:val="en-ZA" w:eastAsia="en-GB"/>
    </w:rPr>
  </w:style>
  <w:style w:type="character" w:styleId="CommentReference">
    <w:name w:val="annotation reference"/>
    <w:basedOn w:val="DefaultParagraphFont"/>
    <w:uiPriority w:val="99"/>
    <w:semiHidden/>
    <w:unhideWhenUsed/>
    <w:rsid w:val="00A01F76"/>
    <w:rPr>
      <w:sz w:val="16"/>
      <w:szCs w:val="16"/>
    </w:rPr>
  </w:style>
  <w:style w:type="paragraph" w:styleId="CommentText">
    <w:name w:val="annotation text"/>
    <w:basedOn w:val="Normal"/>
    <w:link w:val="CommentTextChar"/>
    <w:uiPriority w:val="99"/>
    <w:semiHidden/>
    <w:unhideWhenUsed/>
    <w:rsid w:val="00A01F76"/>
    <w:rPr>
      <w:sz w:val="20"/>
      <w:szCs w:val="20"/>
    </w:rPr>
  </w:style>
  <w:style w:type="character" w:customStyle="1" w:styleId="CommentTextChar">
    <w:name w:val="Comment Text Char"/>
    <w:basedOn w:val="DefaultParagraphFont"/>
    <w:link w:val="CommentText"/>
    <w:uiPriority w:val="99"/>
    <w:semiHidden/>
    <w:rsid w:val="00A01F76"/>
    <w:rPr>
      <w:rFonts w:ascii="Times New Roman" w:eastAsia="Times New Roman" w:hAnsi="Times New Roman" w:cs="Times New Roman"/>
      <w:sz w:val="20"/>
      <w:szCs w:val="20"/>
      <w:lang w:val="en-ZA" w:eastAsia="en-GB"/>
    </w:rPr>
  </w:style>
  <w:style w:type="paragraph" w:styleId="CommentSubject">
    <w:name w:val="annotation subject"/>
    <w:basedOn w:val="CommentText"/>
    <w:next w:val="CommentText"/>
    <w:link w:val="CommentSubjectChar"/>
    <w:uiPriority w:val="99"/>
    <w:semiHidden/>
    <w:unhideWhenUsed/>
    <w:rsid w:val="00A01F76"/>
    <w:rPr>
      <w:b/>
      <w:bCs/>
    </w:rPr>
  </w:style>
  <w:style w:type="character" w:customStyle="1" w:styleId="CommentSubjectChar">
    <w:name w:val="Comment Subject Char"/>
    <w:basedOn w:val="CommentTextChar"/>
    <w:link w:val="CommentSubject"/>
    <w:uiPriority w:val="99"/>
    <w:semiHidden/>
    <w:rsid w:val="00A01F76"/>
    <w:rPr>
      <w:rFonts w:ascii="Times New Roman" w:eastAsia="Times New Roman" w:hAnsi="Times New Roman" w:cs="Times New Roman"/>
      <w:b/>
      <w:bCs/>
      <w:sz w:val="20"/>
      <w:szCs w:val="20"/>
      <w:lang w:val="en-ZA" w:eastAsia="en-GB"/>
    </w:rPr>
  </w:style>
  <w:style w:type="paragraph" w:styleId="BalloonText">
    <w:name w:val="Balloon Text"/>
    <w:basedOn w:val="Normal"/>
    <w:link w:val="BalloonTextChar"/>
    <w:uiPriority w:val="99"/>
    <w:semiHidden/>
    <w:unhideWhenUsed/>
    <w:rsid w:val="00A01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F76"/>
    <w:rPr>
      <w:rFonts w:ascii="Segoe UI" w:eastAsia="Times New Roman" w:hAnsi="Segoe UI" w:cs="Segoe UI"/>
      <w:sz w:val="18"/>
      <w:szCs w:val="18"/>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5137">
      <w:bodyDiv w:val="1"/>
      <w:marLeft w:val="0"/>
      <w:marRight w:val="0"/>
      <w:marTop w:val="0"/>
      <w:marBottom w:val="0"/>
      <w:divBdr>
        <w:top w:val="none" w:sz="0" w:space="0" w:color="auto"/>
        <w:left w:val="none" w:sz="0" w:space="0" w:color="auto"/>
        <w:bottom w:val="none" w:sz="0" w:space="0" w:color="auto"/>
        <w:right w:val="none" w:sz="0" w:space="0" w:color="auto"/>
      </w:divBdr>
    </w:div>
    <w:div w:id="4845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ny@acdsattorneys.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de@acdsattorneys.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telm@raf.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C6ACDD21E2248AAD8EC020B268C60" ma:contentTypeVersion="7" ma:contentTypeDescription="Create a new document." ma:contentTypeScope="" ma:versionID="3d9df40ab1f84e7d9cb937bdad9fb2bc">
  <xsd:schema xmlns:xsd="http://www.w3.org/2001/XMLSchema" xmlns:xs="http://www.w3.org/2001/XMLSchema" xmlns:p="http://schemas.microsoft.com/office/2006/metadata/properties" xmlns:ns3="ec14f804-e730-47a5-b9c6-c5e326b23f54" targetNamespace="http://schemas.microsoft.com/office/2006/metadata/properties" ma:root="true" ma:fieldsID="6681cf2137913eb1e9f8070aab38964e" ns3:_="">
    <xsd:import namespace="ec14f804-e730-47a5-b9c6-c5e326b23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f804-e730-47a5-b9c6-c5e326b23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F79B5-A8E1-49D0-AFC8-2749561D17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946AC5-8A69-447E-9874-2633F92C2584}">
  <ds:schemaRefs>
    <ds:schemaRef ds:uri="http://schemas.microsoft.com/sharepoint/v3/contenttype/forms"/>
  </ds:schemaRefs>
</ds:datastoreItem>
</file>

<file path=customXml/itemProps3.xml><?xml version="1.0" encoding="utf-8"?>
<ds:datastoreItem xmlns:ds="http://schemas.openxmlformats.org/officeDocument/2006/customXml" ds:itemID="{84B96CCB-7138-4E19-824B-E4EC18E8B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f804-e730-47a5-b9c6-c5e326b23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A2C15-6B90-4339-837D-67A477DF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Carol Sibiya</dc:creator>
  <cp:keywords/>
  <dc:description/>
  <cp:lastModifiedBy>Mary Bruce</cp:lastModifiedBy>
  <cp:revision>8</cp:revision>
  <cp:lastPrinted>2023-11-21T09:24:00Z</cp:lastPrinted>
  <dcterms:created xsi:type="dcterms:W3CDTF">2023-11-21T09:22:00Z</dcterms:created>
  <dcterms:modified xsi:type="dcterms:W3CDTF">2023-11-22T06:09:00Z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0x010100FC7C6ACDD21E2248AAD8EC020B268C60</vt:lpwstr>
  </property>
</Properties>
</file>