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6AA0" w14:textId="4F0B3404" w:rsidR="00DA66FA" w:rsidRPr="008605D8" w:rsidRDefault="00DA66FA" w:rsidP="00C66887">
      <w:pPr>
        <w:spacing w:after="0" w:line="360" w:lineRule="auto"/>
        <w:jc w:val="center"/>
        <w:rPr>
          <w:rFonts w:ascii="Arial" w:hAnsi="Arial" w:cs="Arial"/>
        </w:rPr>
      </w:pPr>
      <w:r w:rsidRPr="008605D8">
        <w:rPr>
          <w:rFonts w:ascii="Arial" w:hAnsi="Arial" w:cs="Arial"/>
          <w:noProof/>
          <w:lang w:val="en-US"/>
        </w:rPr>
        <w:drawing>
          <wp:anchor distT="0" distB="0" distL="114300" distR="114300" simplePos="0" relativeHeight="251658240" behindDoc="0" locked="0" layoutInCell="1" allowOverlap="1" wp14:anchorId="0ED6992F" wp14:editId="5D02C9F9">
            <wp:simplePos x="0" y="0"/>
            <wp:positionH relativeFrom="margin">
              <wp:align>center</wp:align>
            </wp:positionH>
            <wp:positionV relativeFrom="margin">
              <wp:align>top</wp:align>
            </wp:positionV>
            <wp:extent cx="993775" cy="932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14:sizeRelH relativeFrom="page">
              <wp14:pctWidth>0</wp14:pctWidth>
            </wp14:sizeRelH>
            <wp14:sizeRelV relativeFrom="page">
              <wp14:pctHeight>0</wp14:pctHeight>
            </wp14:sizeRelV>
          </wp:anchor>
        </w:drawing>
      </w:r>
    </w:p>
    <w:p w14:paraId="1F6A7210" w14:textId="77777777" w:rsidR="00DA66FA" w:rsidRPr="008605D8" w:rsidRDefault="00DA66FA" w:rsidP="00C66887">
      <w:pPr>
        <w:spacing w:after="0" w:line="360" w:lineRule="auto"/>
        <w:rPr>
          <w:rFonts w:ascii="Arial" w:hAnsi="Arial" w:cs="Arial"/>
          <w:b/>
          <w:bCs/>
        </w:rPr>
      </w:pPr>
    </w:p>
    <w:p w14:paraId="51A6A5E8" w14:textId="77777777" w:rsidR="00DA66FA" w:rsidRPr="008605D8" w:rsidRDefault="00DA66FA" w:rsidP="00C66887">
      <w:pPr>
        <w:spacing w:after="0" w:line="360" w:lineRule="auto"/>
        <w:jc w:val="center"/>
        <w:rPr>
          <w:rFonts w:ascii="Arial" w:hAnsi="Arial" w:cs="Arial"/>
          <w:b/>
          <w:bCs/>
        </w:rPr>
      </w:pPr>
    </w:p>
    <w:p w14:paraId="013783CF" w14:textId="77777777" w:rsidR="00DA66FA" w:rsidRPr="008605D8" w:rsidRDefault="00DA66FA" w:rsidP="00C66887">
      <w:pPr>
        <w:spacing w:after="0" w:line="360" w:lineRule="auto"/>
        <w:jc w:val="center"/>
        <w:rPr>
          <w:rFonts w:ascii="Arial" w:hAnsi="Arial" w:cs="Arial"/>
          <w:b/>
          <w:bCs/>
        </w:rPr>
      </w:pPr>
    </w:p>
    <w:p w14:paraId="71B2673D" w14:textId="77777777" w:rsidR="008605D8" w:rsidRDefault="008605D8" w:rsidP="00C66887">
      <w:pPr>
        <w:spacing w:after="0" w:line="360" w:lineRule="auto"/>
        <w:jc w:val="center"/>
        <w:rPr>
          <w:rFonts w:ascii="Arial" w:hAnsi="Arial" w:cs="Arial"/>
          <w:b/>
          <w:bCs/>
          <w:sz w:val="24"/>
          <w:szCs w:val="24"/>
        </w:rPr>
      </w:pPr>
    </w:p>
    <w:p w14:paraId="49C85D76" w14:textId="6AE86D34" w:rsidR="00DA66FA" w:rsidRPr="008605D8" w:rsidRDefault="00DA66FA" w:rsidP="00C66887">
      <w:pPr>
        <w:spacing w:after="0" w:line="360" w:lineRule="auto"/>
        <w:jc w:val="center"/>
        <w:rPr>
          <w:rFonts w:ascii="Arial" w:hAnsi="Arial" w:cs="Arial"/>
          <w:b/>
          <w:bCs/>
          <w:sz w:val="24"/>
          <w:szCs w:val="24"/>
        </w:rPr>
      </w:pPr>
      <w:r w:rsidRPr="008605D8">
        <w:rPr>
          <w:rFonts w:ascii="Arial" w:hAnsi="Arial" w:cs="Arial"/>
          <w:b/>
          <w:bCs/>
          <w:sz w:val="24"/>
          <w:szCs w:val="24"/>
        </w:rPr>
        <w:t>IN THE HIGH COURT OF SOUTH AFRICA</w:t>
      </w:r>
    </w:p>
    <w:p w14:paraId="49F309EB" w14:textId="26B659BA" w:rsidR="00DA66FA" w:rsidRPr="008605D8" w:rsidRDefault="00DA66FA" w:rsidP="00C66887">
      <w:pPr>
        <w:spacing w:after="0" w:line="360" w:lineRule="auto"/>
        <w:jc w:val="center"/>
        <w:rPr>
          <w:rFonts w:ascii="Arial" w:hAnsi="Arial" w:cs="Arial"/>
          <w:b/>
          <w:sz w:val="24"/>
          <w:szCs w:val="24"/>
        </w:rPr>
      </w:pPr>
      <w:r w:rsidRPr="008605D8">
        <w:rPr>
          <w:rFonts w:ascii="Arial" w:hAnsi="Arial" w:cs="Arial"/>
          <w:b/>
          <w:bCs/>
          <w:sz w:val="24"/>
          <w:szCs w:val="24"/>
        </w:rPr>
        <w:t>KWAZULU-NATAL DIVISION, PIETERMARITZBURG</w:t>
      </w:r>
    </w:p>
    <w:p w14:paraId="6248B9DE" w14:textId="66CD6323" w:rsidR="0015569F" w:rsidRPr="008605D8" w:rsidRDefault="0015569F" w:rsidP="00C66887">
      <w:pPr>
        <w:spacing w:after="0" w:line="360" w:lineRule="auto"/>
        <w:jc w:val="both"/>
        <w:rPr>
          <w:rFonts w:ascii="Arial" w:hAnsi="Arial" w:cs="Arial"/>
          <w:b/>
          <w:sz w:val="24"/>
          <w:szCs w:val="24"/>
        </w:rPr>
      </w:pPr>
    </w:p>
    <w:p w14:paraId="76E6892B" w14:textId="6EC9C10F" w:rsidR="008A7280" w:rsidRPr="008605D8" w:rsidRDefault="008A7280" w:rsidP="00C66887">
      <w:pPr>
        <w:spacing w:after="0" w:line="360" w:lineRule="auto"/>
        <w:jc w:val="both"/>
        <w:rPr>
          <w:rFonts w:ascii="Arial" w:hAnsi="Arial" w:cs="Arial"/>
          <w:sz w:val="24"/>
          <w:szCs w:val="24"/>
        </w:rPr>
      </w:pP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00942E6C" w:rsidRPr="008605D8">
        <w:rPr>
          <w:rFonts w:ascii="Arial" w:hAnsi="Arial" w:cs="Arial"/>
          <w:sz w:val="24"/>
          <w:szCs w:val="24"/>
        </w:rPr>
        <w:t xml:space="preserve"> </w:t>
      </w:r>
    </w:p>
    <w:p w14:paraId="64558068" w14:textId="71072A7D" w:rsidR="00185264" w:rsidRPr="008605D8" w:rsidRDefault="00185264" w:rsidP="00C66887">
      <w:pPr>
        <w:spacing w:after="0" w:line="360" w:lineRule="auto"/>
        <w:jc w:val="right"/>
        <w:rPr>
          <w:rFonts w:ascii="Arial" w:hAnsi="Arial" w:cs="Arial"/>
          <w:sz w:val="24"/>
          <w:szCs w:val="24"/>
        </w:rPr>
      </w:pP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t>CASE N</w:t>
      </w:r>
      <w:r w:rsidR="00AE65BF" w:rsidRPr="008605D8">
        <w:rPr>
          <w:rFonts w:ascii="Arial" w:hAnsi="Arial" w:cs="Arial"/>
          <w:sz w:val="24"/>
          <w:szCs w:val="24"/>
        </w:rPr>
        <w:t xml:space="preserve">o: </w:t>
      </w:r>
      <w:r w:rsidR="000752F2" w:rsidRPr="008605D8">
        <w:rPr>
          <w:rFonts w:ascii="Arial" w:hAnsi="Arial" w:cs="Arial"/>
          <w:sz w:val="24"/>
          <w:szCs w:val="24"/>
        </w:rPr>
        <w:t>15672/</w:t>
      </w:r>
      <w:r w:rsidR="00AE65BF" w:rsidRPr="008605D8">
        <w:rPr>
          <w:rFonts w:ascii="Arial" w:hAnsi="Arial" w:cs="Arial"/>
          <w:sz w:val="24"/>
          <w:szCs w:val="24"/>
        </w:rPr>
        <w:t>2</w:t>
      </w:r>
      <w:r w:rsidR="00A8743C" w:rsidRPr="008605D8">
        <w:rPr>
          <w:rFonts w:ascii="Arial" w:hAnsi="Arial" w:cs="Arial"/>
          <w:sz w:val="24"/>
          <w:szCs w:val="24"/>
        </w:rPr>
        <w:t>2</w:t>
      </w:r>
      <w:r w:rsidR="00AE65BF" w:rsidRPr="008605D8">
        <w:rPr>
          <w:rFonts w:ascii="Arial" w:hAnsi="Arial" w:cs="Arial"/>
          <w:sz w:val="24"/>
          <w:szCs w:val="24"/>
        </w:rPr>
        <w:t>P</w:t>
      </w:r>
    </w:p>
    <w:p w14:paraId="0529230C" w14:textId="77777777" w:rsidR="008A7280" w:rsidRPr="008605D8" w:rsidRDefault="008A7280" w:rsidP="00C66887">
      <w:pPr>
        <w:spacing w:after="0" w:line="360" w:lineRule="auto"/>
        <w:jc w:val="both"/>
        <w:rPr>
          <w:rFonts w:ascii="Arial" w:hAnsi="Arial" w:cs="Arial"/>
          <w:sz w:val="24"/>
          <w:szCs w:val="24"/>
        </w:rPr>
      </w:pPr>
    </w:p>
    <w:p w14:paraId="1632308B" w14:textId="65FDC1E7" w:rsidR="008A7280" w:rsidRPr="008605D8" w:rsidRDefault="008A7280" w:rsidP="00C66887">
      <w:pPr>
        <w:spacing w:after="0" w:line="360" w:lineRule="auto"/>
        <w:jc w:val="both"/>
        <w:rPr>
          <w:rFonts w:ascii="Arial" w:hAnsi="Arial" w:cs="Arial"/>
          <w:sz w:val="24"/>
          <w:szCs w:val="24"/>
        </w:rPr>
      </w:pPr>
      <w:r w:rsidRPr="008605D8">
        <w:rPr>
          <w:rFonts w:ascii="Arial" w:hAnsi="Arial" w:cs="Arial"/>
          <w:sz w:val="24"/>
          <w:szCs w:val="24"/>
        </w:rPr>
        <w:t>In the matter between:</w:t>
      </w:r>
    </w:p>
    <w:p w14:paraId="3E4CDA15" w14:textId="6B161721" w:rsidR="0079401F" w:rsidRPr="008605D8" w:rsidRDefault="000752F2" w:rsidP="00C66887">
      <w:pPr>
        <w:spacing w:after="0" w:line="360" w:lineRule="auto"/>
        <w:rPr>
          <w:rFonts w:ascii="Arial" w:hAnsi="Arial" w:cs="Arial"/>
          <w:b/>
          <w:sz w:val="24"/>
          <w:szCs w:val="24"/>
        </w:rPr>
      </w:pPr>
      <w:r w:rsidRPr="008605D8">
        <w:rPr>
          <w:rFonts w:ascii="Arial" w:hAnsi="Arial" w:cs="Arial"/>
          <w:b/>
          <w:sz w:val="24"/>
          <w:szCs w:val="24"/>
        </w:rPr>
        <w:t>BENEN-LEE WALLACE GOVENDER</w:t>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00A8743C" w:rsidRPr="008605D8">
        <w:rPr>
          <w:rFonts w:ascii="Arial" w:hAnsi="Arial" w:cs="Arial"/>
          <w:b/>
          <w:sz w:val="24"/>
          <w:szCs w:val="24"/>
        </w:rPr>
        <w:t xml:space="preserve">   </w:t>
      </w:r>
      <w:r w:rsidR="00185264" w:rsidRPr="008605D8">
        <w:rPr>
          <w:rFonts w:ascii="Arial" w:hAnsi="Arial" w:cs="Arial"/>
          <w:b/>
          <w:sz w:val="24"/>
          <w:szCs w:val="24"/>
        </w:rPr>
        <w:t>APPLICANT</w:t>
      </w:r>
    </w:p>
    <w:p w14:paraId="50098260" w14:textId="77777777" w:rsidR="00AE65BF" w:rsidRPr="008605D8" w:rsidRDefault="00AE65BF" w:rsidP="00C66887">
      <w:pPr>
        <w:spacing w:after="0" w:line="360" w:lineRule="auto"/>
        <w:jc w:val="both"/>
        <w:rPr>
          <w:rFonts w:ascii="Arial" w:hAnsi="Arial" w:cs="Arial"/>
          <w:b/>
          <w:sz w:val="24"/>
          <w:szCs w:val="24"/>
        </w:rPr>
      </w:pPr>
    </w:p>
    <w:p w14:paraId="25572CC0" w14:textId="77777777" w:rsidR="0079401F" w:rsidRPr="008605D8" w:rsidRDefault="0079401F" w:rsidP="00C66887">
      <w:pPr>
        <w:spacing w:after="0" w:line="360" w:lineRule="auto"/>
        <w:jc w:val="both"/>
        <w:rPr>
          <w:rFonts w:ascii="Arial" w:hAnsi="Arial" w:cs="Arial"/>
          <w:sz w:val="24"/>
          <w:szCs w:val="24"/>
        </w:rPr>
      </w:pPr>
      <w:proofErr w:type="gramStart"/>
      <w:r w:rsidRPr="008605D8">
        <w:rPr>
          <w:rFonts w:ascii="Arial" w:hAnsi="Arial" w:cs="Arial"/>
          <w:sz w:val="24"/>
          <w:szCs w:val="24"/>
        </w:rPr>
        <w:t>and</w:t>
      </w:r>
      <w:proofErr w:type="gramEnd"/>
      <w:r w:rsidRPr="008605D8">
        <w:rPr>
          <w:rFonts w:ascii="Arial" w:hAnsi="Arial" w:cs="Arial"/>
          <w:sz w:val="24"/>
          <w:szCs w:val="24"/>
        </w:rPr>
        <w:t xml:space="preserve"> </w:t>
      </w:r>
    </w:p>
    <w:p w14:paraId="1C5C826A" w14:textId="77777777" w:rsidR="0079401F" w:rsidRPr="008605D8" w:rsidRDefault="0079401F" w:rsidP="00C66887">
      <w:pPr>
        <w:spacing w:after="0" w:line="360" w:lineRule="auto"/>
        <w:jc w:val="both"/>
        <w:rPr>
          <w:rFonts w:ascii="Arial" w:hAnsi="Arial" w:cs="Arial"/>
          <w:sz w:val="24"/>
          <w:szCs w:val="24"/>
        </w:rPr>
      </w:pPr>
    </w:p>
    <w:p w14:paraId="1E94B0AA" w14:textId="559F3450" w:rsidR="000752F2" w:rsidRPr="008605D8" w:rsidRDefault="000752F2" w:rsidP="00C66887">
      <w:pPr>
        <w:spacing w:after="0" w:line="360" w:lineRule="auto"/>
        <w:jc w:val="both"/>
        <w:rPr>
          <w:rFonts w:ascii="Arial" w:hAnsi="Arial" w:cs="Arial"/>
          <w:b/>
          <w:sz w:val="24"/>
          <w:szCs w:val="24"/>
        </w:rPr>
      </w:pPr>
      <w:r w:rsidRPr="008605D8">
        <w:rPr>
          <w:rFonts w:ascii="Arial" w:hAnsi="Arial" w:cs="Arial"/>
          <w:b/>
          <w:sz w:val="24"/>
          <w:szCs w:val="24"/>
        </w:rPr>
        <w:t>VISHAM PANDAY</w:t>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Pr="008605D8">
        <w:rPr>
          <w:rFonts w:ascii="Arial" w:hAnsi="Arial" w:cs="Arial"/>
          <w:b/>
          <w:sz w:val="24"/>
          <w:szCs w:val="24"/>
        </w:rPr>
        <w:tab/>
      </w:r>
      <w:r w:rsidR="00A8743C" w:rsidRPr="008605D8">
        <w:rPr>
          <w:rFonts w:ascii="Arial" w:hAnsi="Arial" w:cs="Arial"/>
          <w:b/>
          <w:sz w:val="24"/>
          <w:szCs w:val="24"/>
        </w:rPr>
        <w:t xml:space="preserve"> </w:t>
      </w:r>
      <w:r w:rsidR="00FE1B8F" w:rsidRPr="008605D8">
        <w:rPr>
          <w:rFonts w:ascii="Arial" w:hAnsi="Arial" w:cs="Arial"/>
          <w:b/>
          <w:sz w:val="24"/>
          <w:szCs w:val="24"/>
        </w:rPr>
        <w:t xml:space="preserve"> </w:t>
      </w:r>
      <w:r w:rsidR="00714ED2" w:rsidRPr="008605D8">
        <w:rPr>
          <w:rFonts w:ascii="Arial" w:hAnsi="Arial" w:cs="Arial"/>
          <w:b/>
          <w:sz w:val="24"/>
          <w:szCs w:val="24"/>
        </w:rPr>
        <w:t>RESPONDENT</w:t>
      </w:r>
    </w:p>
    <w:p w14:paraId="4267FB8B" w14:textId="77777777" w:rsidR="000752F2" w:rsidRPr="008605D8" w:rsidRDefault="000752F2" w:rsidP="00C66887">
      <w:pPr>
        <w:pBdr>
          <w:bottom w:val="single" w:sz="12" w:space="1" w:color="auto"/>
        </w:pBdr>
        <w:spacing w:after="0" w:line="360" w:lineRule="auto"/>
        <w:jc w:val="both"/>
        <w:rPr>
          <w:rFonts w:ascii="Arial" w:hAnsi="Arial" w:cs="Arial"/>
          <w:b/>
          <w:sz w:val="24"/>
          <w:szCs w:val="24"/>
        </w:rPr>
      </w:pPr>
    </w:p>
    <w:p w14:paraId="67B2F477" w14:textId="77777777" w:rsidR="00FE1B8F" w:rsidRPr="008605D8" w:rsidRDefault="00FE1B8F" w:rsidP="00C66887">
      <w:pPr>
        <w:spacing w:after="0" w:line="360" w:lineRule="auto"/>
        <w:jc w:val="both"/>
        <w:rPr>
          <w:rFonts w:ascii="Arial" w:hAnsi="Arial" w:cs="Arial"/>
          <w:b/>
          <w:sz w:val="24"/>
          <w:szCs w:val="24"/>
        </w:rPr>
      </w:pPr>
    </w:p>
    <w:p w14:paraId="073B9869" w14:textId="53C5D616" w:rsidR="000752F2" w:rsidRPr="008605D8" w:rsidRDefault="000752F2" w:rsidP="00C66887">
      <w:pPr>
        <w:spacing w:after="0" w:line="360" w:lineRule="auto"/>
        <w:jc w:val="both"/>
        <w:rPr>
          <w:rFonts w:ascii="Arial" w:hAnsi="Arial" w:cs="Arial"/>
          <w:b/>
          <w:sz w:val="24"/>
          <w:szCs w:val="24"/>
        </w:rPr>
      </w:pPr>
      <w:r w:rsidRPr="008605D8">
        <w:rPr>
          <w:rFonts w:ascii="Arial" w:hAnsi="Arial" w:cs="Arial"/>
          <w:b/>
          <w:sz w:val="24"/>
          <w:szCs w:val="24"/>
        </w:rPr>
        <w:t>Heard: 10 November 2023</w:t>
      </w:r>
    </w:p>
    <w:p w14:paraId="5E83DEE5" w14:textId="2A71D62A" w:rsidR="00FE1B8F" w:rsidRPr="008605D8" w:rsidRDefault="000752F2" w:rsidP="00C66887">
      <w:pPr>
        <w:spacing w:after="0" w:line="360" w:lineRule="auto"/>
        <w:jc w:val="both"/>
        <w:rPr>
          <w:rFonts w:ascii="Arial" w:hAnsi="Arial" w:cs="Arial"/>
          <w:b/>
          <w:sz w:val="24"/>
          <w:szCs w:val="24"/>
        </w:rPr>
      </w:pPr>
      <w:r w:rsidRPr="008605D8">
        <w:rPr>
          <w:rFonts w:ascii="Arial" w:hAnsi="Arial" w:cs="Arial"/>
          <w:b/>
          <w:sz w:val="24"/>
          <w:szCs w:val="24"/>
        </w:rPr>
        <w:t>Delivered:</w:t>
      </w:r>
      <w:r w:rsidR="006450E6">
        <w:rPr>
          <w:rFonts w:ascii="Arial" w:hAnsi="Arial" w:cs="Arial"/>
          <w:b/>
          <w:sz w:val="24"/>
          <w:szCs w:val="24"/>
        </w:rPr>
        <w:t xml:space="preserve"> 23 November 2023</w:t>
      </w:r>
    </w:p>
    <w:p w14:paraId="237A3F3B" w14:textId="773F7514" w:rsidR="00DA66FA" w:rsidRPr="008605D8" w:rsidRDefault="00DA66FA" w:rsidP="00C66887">
      <w:pPr>
        <w:spacing w:after="0" w:line="360" w:lineRule="auto"/>
        <w:rPr>
          <w:rFonts w:ascii="Arial" w:hAnsi="Arial" w:cs="Arial"/>
          <w:b/>
          <w:sz w:val="24"/>
          <w:szCs w:val="24"/>
        </w:rPr>
      </w:pPr>
      <w:r w:rsidRPr="008605D8">
        <w:rPr>
          <w:rFonts w:ascii="Arial" w:hAnsi="Arial" w:cs="Arial"/>
          <w:b/>
          <w:sz w:val="24"/>
          <w:szCs w:val="24"/>
        </w:rPr>
        <w:t>___________________________________________________________________</w:t>
      </w:r>
    </w:p>
    <w:p w14:paraId="0F3888EE" w14:textId="77777777" w:rsidR="00DA66FA" w:rsidRPr="008605D8" w:rsidRDefault="00DA66FA" w:rsidP="00C66887">
      <w:pPr>
        <w:spacing w:after="0" w:line="360" w:lineRule="auto"/>
        <w:jc w:val="center"/>
        <w:rPr>
          <w:rFonts w:ascii="Arial" w:hAnsi="Arial" w:cs="Arial"/>
          <w:b/>
          <w:sz w:val="24"/>
          <w:szCs w:val="24"/>
        </w:rPr>
      </w:pPr>
    </w:p>
    <w:p w14:paraId="56ADB39B" w14:textId="44F1E705" w:rsidR="00FE1B8F" w:rsidRPr="008605D8" w:rsidRDefault="00FE1B8F" w:rsidP="00C66887">
      <w:pPr>
        <w:spacing w:after="0" w:line="360" w:lineRule="auto"/>
        <w:jc w:val="center"/>
        <w:rPr>
          <w:rFonts w:ascii="Arial" w:hAnsi="Arial" w:cs="Arial"/>
          <w:b/>
          <w:sz w:val="24"/>
          <w:szCs w:val="24"/>
        </w:rPr>
      </w:pPr>
      <w:r w:rsidRPr="008605D8">
        <w:rPr>
          <w:rFonts w:ascii="Arial" w:hAnsi="Arial" w:cs="Arial"/>
          <w:b/>
          <w:sz w:val="24"/>
          <w:szCs w:val="24"/>
        </w:rPr>
        <w:t>ORDER</w:t>
      </w:r>
    </w:p>
    <w:p w14:paraId="28733596" w14:textId="6F2F7C2D" w:rsidR="00DA66FA" w:rsidRPr="008605D8" w:rsidRDefault="00DA66FA" w:rsidP="00C66887">
      <w:pPr>
        <w:spacing w:after="0" w:line="360" w:lineRule="auto"/>
        <w:jc w:val="center"/>
        <w:rPr>
          <w:rFonts w:ascii="Arial" w:hAnsi="Arial" w:cs="Arial"/>
          <w:sz w:val="24"/>
          <w:szCs w:val="24"/>
        </w:rPr>
      </w:pPr>
      <w:r w:rsidRPr="008605D8">
        <w:rPr>
          <w:rFonts w:ascii="Arial" w:hAnsi="Arial" w:cs="Arial"/>
          <w:sz w:val="24"/>
          <w:szCs w:val="24"/>
        </w:rPr>
        <w:t>___________________________________________________________________</w:t>
      </w:r>
    </w:p>
    <w:p w14:paraId="6D20A41D" w14:textId="77777777" w:rsidR="00DA66FA" w:rsidRPr="008605D8" w:rsidRDefault="00DA66FA" w:rsidP="00C66887">
      <w:pPr>
        <w:spacing w:after="0" w:line="360" w:lineRule="auto"/>
        <w:jc w:val="both"/>
        <w:rPr>
          <w:rFonts w:ascii="Arial" w:hAnsi="Arial" w:cs="Arial"/>
          <w:sz w:val="24"/>
          <w:szCs w:val="24"/>
        </w:rPr>
      </w:pPr>
    </w:p>
    <w:p w14:paraId="1C16AA69" w14:textId="0DD764BB" w:rsidR="00FE1B8F" w:rsidRPr="008605D8" w:rsidRDefault="000752F2" w:rsidP="00C66887">
      <w:pPr>
        <w:spacing w:after="0" w:line="360" w:lineRule="auto"/>
        <w:jc w:val="both"/>
        <w:rPr>
          <w:rFonts w:ascii="Arial" w:hAnsi="Arial" w:cs="Arial"/>
          <w:sz w:val="24"/>
          <w:szCs w:val="24"/>
        </w:rPr>
      </w:pPr>
      <w:r w:rsidRPr="008605D8">
        <w:rPr>
          <w:rFonts w:ascii="Arial" w:hAnsi="Arial" w:cs="Arial"/>
          <w:bCs/>
          <w:sz w:val="24"/>
          <w:szCs w:val="24"/>
        </w:rPr>
        <w:t>The application is dismissed with costs</w:t>
      </w:r>
      <w:r w:rsidR="00B75B47" w:rsidRPr="008605D8">
        <w:rPr>
          <w:rFonts w:ascii="Arial" w:hAnsi="Arial" w:cs="Arial"/>
          <w:bCs/>
          <w:sz w:val="24"/>
          <w:szCs w:val="24"/>
        </w:rPr>
        <w:t>, including the costs occasioned by the appearance in court on 18 January 2023</w:t>
      </w:r>
      <w:r w:rsidR="005F5982" w:rsidRPr="008605D8">
        <w:rPr>
          <w:rFonts w:ascii="Arial" w:hAnsi="Arial" w:cs="Arial"/>
          <w:bCs/>
          <w:sz w:val="24"/>
          <w:szCs w:val="24"/>
        </w:rPr>
        <w:t>.</w:t>
      </w:r>
    </w:p>
    <w:p w14:paraId="6E1924D5" w14:textId="7412C295" w:rsidR="00714ED2" w:rsidRPr="008605D8" w:rsidRDefault="000752F2" w:rsidP="00C66887">
      <w:pPr>
        <w:spacing w:after="0" w:line="360" w:lineRule="auto"/>
        <w:jc w:val="both"/>
        <w:rPr>
          <w:rFonts w:ascii="Arial" w:hAnsi="Arial" w:cs="Arial"/>
          <w:sz w:val="24"/>
          <w:szCs w:val="24"/>
        </w:rPr>
      </w:pPr>
      <w:r w:rsidRPr="008605D8">
        <w:rPr>
          <w:rFonts w:ascii="Arial" w:hAnsi="Arial" w:cs="Arial"/>
          <w:sz w:val="24"/>
          <w:szCs w:val="24"/>
        </w:rPr>
        <w:t>___________________________________________________________________</w:t>
      </w:r>
      <w:r w:rsidR="007219F6" w:rsidRPr="008605D8">
        <w:rPr>
          <w:rFonts w:ascii="Arial" w:hAnsi="Arial" w:cs="Arial"/>
          <w:sz w:val="24"/>
          <w:szCs w:val="24"/>
        </w:rPr>
        <w:t xml:space="preserve">                                             </w:t>
      </w:r>
    </w:p>
    <w:p w14:paraId="51D62E28" w14:textId="77777777" w:rsidR="00FE1B8F" w:rsidRPr="008605D8" w:rsidRDefault="00FE1B8F" w:rsidP="00C66887">
      <w:pPr>
        <w:spacing w:after="0" w:line="360" w:lineRule="auto"/>
        <w:ind w:left="2880" w:firstLine="720"/>
        <w:jc w:val="both"/>
        <w:rPr>
          <w:rFonts w:ascii="Arial" w:hAnsi="Arial" w:cs="Arial"/>
          <w:sz w:val="24"/>
          <w:szCs w:val="24"/>
        </w:rPr>
      </w:pPr>
    </w:p>
    <w:p w14:paraId="12EFF4D3" w14:textId="34F5B965" w:rsidR="007219F6" w:rsidRPr="008605D8" w:rsidRDefault="007219F6" w:rsidP="00C66887">
      <w:pPr>
        <w:spacing w:after="0" w:line="360" w:lineRule="auto"/>
        <w:ind w:left="2880" w:firstLine="720"/>
        <w:jc w:val="both"/>
        <w:rPr>
          <w:rFonts w:ascii="Arial" w:hAnsi="Arial" w:cs="Arial"/>
          <w:b/>
          <w:bCs/>
          <w:sz w:val="24"/>
          <w:szCs w:val="24"/>
        </w:rPr>
      </w:pPr>
      <w:r w:rsidRPr="008605D8">
        <w:rPr>
          <w:rFonts w:ascii="Arial" w:hAnsi="Arial" w:cs="Arial"/>
          <w:b/>
          <w:sz w:val="24"/>
          <w:szCs w:val="24"/>
        </w:rPr>
        <w:t xml:space="preserve"> </w:t>
      </w:r>
      <w:r w:rsidRPr="008605D8">
        <w:rPr>
          <w:rFonts w:ascii="Arial" w:hAnsi="Arial" w:cs="Arial"/>
          <w:b/>
          <w:bCs/>
          <w:sz w:val="24"/>
          <w:szCs w:val="24"/>
        </w:rPr>
        <w:t>JUDGMENT</w:t>
      </w:r>
    </w:p>
    <w:p w14:paraId="2D1B410E" w14:textId="7E0738A8" w:rsidR="006066E0" w:rsidRPr="008605D8" w:rsidRDefault="00FE1B8F" w:rsidP="00C66887">
      <w:pPr>
        <w:pBdr>
          <w:bottom w:val="single" w:sz="12" w:space="1" w:color="auto"/>
        </w:pBdr>
        <w:spacing w:after="0" w:line="360" w:lineRule="auto"/>
        <w:jc w:val="both"/>
        <w:rPr>
          <w:rFonts w:ascii="Arial" w:hAnsi="Arial" w:cs="Arial"/>
          <w:sz w:val="24"/>
          <w:szCs w:val="24"/>
        </w:rPr>
      </w:pPr>
      <w:r w:rsidRPr="008605D8">
        <w:rPr>
          <w:rFonts w:ascii="Arial" w:hAnsi="Arial" w:cs="Arial"/>
          <w:b/>
          <w:bCs/>
          <w:sz w:val="24"/>
          <w:szCs w:val="24"/>
        </w:rPr>
        <w:t xml:space="preserve">               </w:t>
      </w:r>
      <w:r w:rsidR="007219F6" w:rsidRPr="008605D8">
        <w:rPr>
          <w:rFonts w:ascii="Arial" w:hAnsi="Arial" w:cs="Arial"/>
          <w:b/>
          <w:bCs/>
          <w:sz w:val="24"/>
          <w:szCs w:val="24"/>
        </w:rPr>
        <w:t xml:space="preserve">                     </w:t>
      </w:r>
      <w:r w:rsidR="00DA66FA" w:rsidRPr="008605D8">
        <w:rPr>
          <w:rFonts w:ascii="Arial" w:hAnsi="Arial" w:cs="Arial"/>
          <w:b/>
          <w:bCs/>
          <w:sz w:val="24"/>
          <w:szCs w:val="24"/>
        </w:rPr>
        <w:t xml:space="preserve">                              </w:t>
      </w:r>
    </w:p>
    <w:p w14:paraId="7DAFBC21" w14:textId="77777777" w:rsidR="00DA66FA" w:rsidRPr="008605D8" w:rsidRDefault="00DA66FA" w:rsidP="00C66887">
      <w:pPr>
        <w:spacing w:after="0" w:line="360" w:lineRule="auto"/>
        <w:jc w:val="both"/>
        <w:rPr>
          <w:rFonts w:ascii="Arial" w:hAnsi="Arial" w:cs="Arial"/>
          <w:b/>
          <w:bCs/>
          <w:sz w:val="24"/>
          <w:szCs w:val="24"/>
        </w:rPr>
      </w:pPr>
    </w:p>
    <w:p w14:paraId="3F85293A" w14:textId="77777777" w:rsidR="00345A2D" w:rsidRDefault="00345A2D" w:rsidP="00C66887">
      <w:pPr>
        <w:spacing w:after="0" w:line="360" w:lineRule="auto"/>
        <w:jc w:val="both"/>
        <w:rPr>
          <w:rFonts w:ascii="Arial" w:hAnsi="Arial" w:cs="Arial"/>
          <w:b/>
          <w:bCs/>
          <w:sz w:val="24"/>
          <w:szCs w:val="24"/>
        </w:rPr>
      </w:pPr>
    </w:p>
    <w:p w14:paraId="2AEB4393" w14:textId="3396E969" w:rsidR="006066E0" w:rsidRPr="008605D8" w:rsidRDefault="008605D8" w:rsidP="00C66887">
      <w:pPr>
        <w:spacing w:after="0" w:line="360" w:lineRule="auto"/>
        <w:jc w:val="both"/>
        <w:rPr>
          <w:rFonts w:ascii="Arial" w:hAnsi="Arial" w:cs="Arial"/>
          <w:b/>
          <w:bCs/>
          <w:sz w:val="24"/>
          <w:szCs w:val="24"/>
        </w:rPr>
      </w:pPr>
      <w:r w:rsidRPr="008605D8">
        <w:rPr>
          <w:rFonts w:ascii="Arial" w:hAnsi="Arial" w:cs="Arial"/>
          <w:b/>
          <w:bCs/>
          <w:sz w:val="24"/>
          <w:szCs w:val="24"/>
        </w:rPr>
        <w:lastRenderedPageBreak/>
        <w:t xml:space="preserve">Mlotshwa </w:t>
      </w:r>
      <w:r w:rsidR="006066E0" w:rsidRPr="008605D8">
        <w:rPr>
          <w:rFonts w:ascii="Arial" w:hAnsi="Arial" w:cs="Arial"/>
          <w:b/>
          <w:bCs/>
          <w:sz w:val="24"/>
          <w:szCs w:val="24"/>
        </w:rPr>
        <w:t>AJ</w:t>
      </w:r>
    </w:p>
    <w:p w14:paraId="00D7560E" w14:textId="600D11D4" w:rsidR="00B82731" w:rsidRPr="008605D8" w:rsidRDefault="00B82731" w:rsidP="00C66887">
      <w:pPr>
        <w:spacing w:after="0" w:line="360" w:lineRule="auto"/>
        <w:jc w:val="both"/>
        <w:rPr>
          <w:rFonts w:ascii="Arial" w:hAnsi="Arial" w:cs="Arial"/>
          <w:b/>
          <w:bCs/>
          <w:sz w:val="24"/>
          <w:szCs w:val="24"/>
        </w:rPr>
      </w:pPr>
    </w:p>
    <w:p w14:paraId="231A7EE8" w14:textId="39BCCC6F" w:rsidR="000752F2"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[1]</w:t>
      </w:r>
      <w:r w:rsidRPr="008605D8">
        <w:rPr>
          <w:rFonts w:ascii="Arial" w:hAnsi="Arial" w:cs="Arial"/>
          <w:sz w:val="24"/>
          <w:szCs w:val="24"/>
        </w:rPr>
        <w:tab/>
      </w:r>
      <w:r w:rsidR="006066E0" w:rsidRPr="008605D8">
        <w:rPr>
          <w:rFonts w:ascii="Arial" w:hAnsi="Arial" w:cs="Arial"/>
          <w:sz w:val="24"/>
          <w:szCs w:val="24"/>
        </w:rPr>
        <w:t xml:space="preserve">The </w:t>
      </w:r>
      <w:r w:rsidR="00DC762F" w:rsidRPr="008605D8">
        <w:rPr>
          <w:rFonts w:ascii="Arial" w:hAnsi="Arial" w:cs="Arial"/>
          <w:sz w:val="24"/>
          <w:szCs w:val="24"/>
        </w:rPr>
        <w:t xml:space="preserve">applicant </w:t>
      </w:r>
      <w:r w:rsidR="006066E0" w:rsidRPr="008605D8">
        <w:rPr>
          <w:rFonts w:ascii="Arial" w:hAnsi="Arial" w:cs="Arial"/>
          <w:sz w:val="24"/>
          <w:szCs w:val="24"/>
        </w:rPr>
        <w:t>s</w:t>
      </w:r>
      <w:r w:rsidR="000752F2" w:rsidRPr="008605D8">
        <w:rPr>
          <w:rFonts w:ascii="Arial" w:hAnsi="Arial" w:cs="Arial"/>
          <w:sz w:val="24"/>
          <w:szCs w:val="24"/>
        </w:rPr>
        <w:t xml:space="preserve">ought </w:t>
      </w:r>
      <w:r w:rsidR="00714ED2" w:rsidRPr="008605D8">
        <w:rPr>
          <w:rFonts w:ascii="Arial" w:hAnsi="Arial" w:cs="Arial"/>
          <w:sz w:val="24"/>
          <w:szCs w:val="24"/>
        </w:rPr>
        <w:t xml:space="preserve">interim relief </w:t>
      </w:r>
      <w:r w:rsidR="000752F2" w:rsidRPr="008605D8">
        <w:rPr>
          <w:rFonts w:ascii="Arial" w:hAnsi="Arial" w:cs="Arial"/>
          <w:sz w:val="24"/>
          <w:szCs w:val="24"/>
        </w:rPr>
        <w:t xml:space="preserve">on 18 January 2023 </w:t>
      </w:r>
      <w:r w:rsidR="00DC762F">
        <w:rPr>
          <w:rFonts w:ascii="Arial" w:hAnsi="Arial" w:cs="Arial"/>
          <w:sz w:val="24"/>
          <w:szCs w:val="24"/>
        </w:rPr>
        <w:t>in the following terms</w:t>
      </w:r>
      <w:r w:rsidR="000752F2" w:rsidRPr="008605D8">
        <w:rPr>
          <w:rFonts w:ascii="Arial" w:hAnsi="Arial" w:cs="Arial"/>
          <w:sz w:val="24"/>
          <w:szCs w:val="24"/>
        </w:rPr>
        <w:t>:</w:t>
      </w:r>
    </w:p>
    <w:p w14:paraId="4F0BAF6E" w14:textId="30687290" w:rsidR="000752F2" w:rsidRPr="00BE35B2" w:rsidRDefault="008605D8" w:rsidP="00C66887">
      <w:pPr>
        <w:spacing w:after="0" w:line="360" w:lineRule="auto"/>
        <w:jc w:val="both"/>
        <w:rPr>
          <w:rFonts w:ascii="Arial" w:hAnsi="Arial" w:cs="Arial"/>
          <w:bCs/>
          <w:szCs w:val="24"/>
        </w:rPr>
      </w:pPr>
      <w:r w:rsidRPr="00BE35B2">
        <w:rPr>
          <w:rFonts w:ascii="Arial" w:hAnsi="Arial" w:cs="Arial"/>
          <w:bCs/>
          <w:szCs w:val="24"/>
        </w:rPr>
        <w:t>‘</w:t>
      </w:r>
      <w:r w:rsidR="005E0271" w:rsidRPr="00BE35B2">
        <w:rPr>
          <w:rFonts w:ascii="Arial" w:hAnsi="Arial" w:cs="Arial"/>
          <w:bCs/>
          <w:szCs w:val="24"/>
        </w:rPr>
        <w:t>1.</w:t>
      </w:r>
      <w:r w:rsidR="005E0271" w:rsidRPr="00BE35B2">
        <w:rPr>
          <w:rFonts w:ascii="Arial" w:hAnsi="Arial" w:cs="Arial"/>
          <w:bCs/>
          <w:szCs w:val="24"/>
        </w:rPr>
        <w:tab/>
        <w:t>That a Rule is issued calling on the Respondent to show cause before this court sitting at Pietermaritzburg on    day of   2022 at 09h00 or soon thereafter as the matter may be heard why an order in the following terms should not be granted:-</w:t>
      </w:r>
    </w:p>
    <w:p w14:paraId="191FCA08" w14:textId="374706D5" w:rsidR="005E0271" w:rsidRPr="00BE35B2" w:rsidRDefault="005E0271" w:rsidP="00C66887">
      <w:pPr>
        <w:spacing w:after="0" w:line="360" w:lineRule="auto"/>
        <w:ind w:left="1560" w:hanging="840"/>
        <w:jc w:val="both"/>
        <w:rPr>
          <w:rFonts w:ascii="Arial" w:hAnsi="Arial" w:cs="Arial"/>
          <w:szCs w:val="24"/>
        </w:rPr>
      </w:pPr>
      <w:r w:rsidRPr="00BE35B2">
        <w:rPr>
          <w:rFonts w:ascii="Arial" w:hAnsi="Arial" w:cs="Arial"/>
          <w:szCs w:val="24"/>
        </w:rPr>
        <w:t>(a)</w:t>
      </w:r>
      <w:r w:rsidRPr="00BE35B2">
        <w:rPr>
          <w:rFonts w:ascii="Arial" w:hAnsi="Arial" w:cs="Arial"/>
          <w:szCs w:val="24"/>
        </w:rPr>
        <w:tab/>
        <w:t xml:space="preserve">That the Respondent is declared to be a </w:t>
      </w:r>
      <w:r w:rsidR="008D6CF3" w:rsidRPr="00BE35B2">
        <w:rPr>
          <w:rFonts w:ascii="Arial" w:hAnsi="Arial" w:cs="Arial"/>
          <w:szCs w:val="24"/>
        </w:rPr>
        <w:t xml:space="preserve">vexatious litigant in terms of </w:t>
      </w:r>
      <w:r w:rsidRPr="00BE35B2">
        <w:rPr>
          <w:rFonts w:ascii="Arial" w:hAnsi="Arial" w:cs="Arial"/>
          <w:szCs w:val="24"/>
        </w:rPr>
        <w:t>Section 2(1</w:t>
      </w:r>
      <w:proofErr w:type="gramStart"/>
      <w:r w:rsidRPr="00BE35B2">
        <w:rPr>
          <w:rFonts w:ascii="Arial" w:hAnsi="Arial" w:cs="Arial"/>
          <w:szCs w:val="24"/>
        </w:rPr>
        <w:t>)(</w:t>
      </w:r>
      <w:proofErr w:type="gramEnd"/>
      <w:r w:rsidRPr="00BE35B2">
        <w:rPr>
          <w:rFonts w:ascii="Arial" w:hAnsi="Arial" w:cs="Arial"/>
          <w:szCs w:val="24"/>
        </w:rPr>
        <w:t xml:space="preserve">b) of the Vexatious </w:t>
      </w:r>
      <w:r w:rsidR="0052368B">
        <w:rPr>
          <w:rFonts w:ascii="Arial" w:hAnsi="Arial" w:cs="Arial"/>
          <w:szCs w:val="24"/>
        </w:rPr>
        <w:t>P</w:t>
      </w:r>
      <w:r w:rsidRPr="00BE35B2">
        <w:rPr>
          <w:rFonts w:ascii="Arial" w:hAnsi="Arial" w:cs="Arial"/>
          <w:szCs w:val="24"/>
        </w:rPr>
        <w:t>roceedings Act 1956.</w:t>
      </w:r>
    </w:p>
    <w:p w14:paraId="2418574B" w14:textId="23DF655D" w:rsidR="005E0271" w:rsidRPr="00BE35B2" w:rsidRDefault="005E0271" w:rsidP="00C66887">
      <w:pPr>
        <w:spacing w:after="0" w:line="360" w:lineRule="auto"/>
        <w:ind w:left="1560" w:hanging="840"/>
        <w:jc w:val="both"/>
        <w:rPr>
          <w:rFonts w:ascii="Arial" w:hAnsi="Arial" w:cs="Arial"/>
          <w:szCs w:val="24"/>
        </w:rPr>
      </w:pPr>
      <w:r w:rsidRPr="00BE35B2">
        <w:rPr>
          <w:rFonts w:ascii="Arial" w:hAnsi="Arial" w:cs="Arial"/>
          <w:szCs w:val="24"/>
        </w:rPr>
        <w:t>(b)</w:t>
      </w:r>
      <w:r w:rsidRPr="00BE35B2">
        <w:rPr>
          <w:rFonts w:ascii="Arial" w:hAnsi="Arial" w:cs="Arial"/>
          <w:szCs w:val="24"/>
        </w:rPr>
        <w:tab/>
        <w:t>That the Respondent is interdicted and r</w:t>
      </w:r>
      <w:r w:rsidR="008D6CF3" w:rsidRPr="00BE35B2">
        <w:rPr>
          <w:rFonts w:ascii="Arial" w:hAnsi="Arial" w:cs="Arial"/>
          <w:szCs w:val="24"/>
        </w:rPr>
        <w:t xml:space="preserve">estrained from instituting any </w:t>
      </w:r>
      <w:r w:rsidRPr="00BE35B2">
        <w:rPr>
          <w:rFonts w:ascii="Arial" w:hAnsi="Arial" w:cs="Arial"/>
          <w:szCs w:val="24"/>
        </w:rPr>
        <w:t>proceedings (</w:t>
      </w:r>
      <w:r w:rsidR="00EF0585" w:rsidRPr="00BE35B2">
        <w:rPr>
          <w:rFonts w:ascii="Arial" w:hAnsi="Arial" w:cs="Arial"/>
          <w:szCs w:val="24"/>
        </w:rPr>
        <w:t>w</w:t>
      </w:r>
      <w:r w:rsidRPr="00BE35B2">
        <w:rPr>
          <w:rFonts w:ascii="Arial" w:hAnsi="Arial" w:cs="Arial"/>
          <w:szCs w:val="24"/>
        </w:rPr>
        <w:t>hether civil or criminal)</w:t>
      </w:r>
      <w:r w:rsidR="008D6CF3" w:rsidRPr="00BE35B2">
        <w:rPr>
          <w:rFonts w:ascii="Arial" w:hAnsi="Arial" w:cs="Arial"/>
          <w:szCs w:val="24"/>
        </w:rPr>
        <w:t xml:space="preserve"> against the Applicant and any </w:t>
      </w:r>
      <w:r w:rsidRPr="00BE35B2">
        <w:rPr>
          <w:rFonts w:ascii="Arial" w:hAnsi="Arial" w:cs="Arial"/>
          <w:szCs w:val="24"/>
        </w:rPr>
        <w:t>person in any Court without the leave of a judge of the High Court.</w:t>
      </w:r>
    </w:p>
    <w:p w14:paraId="4EC151CC" w14:textId="5D404836" w:rsidR="005E0271" w:rsidRPr="00BE35B2" w:rsidRDefault="005E0271" w:rsidP="00C66887">
      <w:pPr>
        <w:spacing w:after="0" w:line="360" w:lineRule="auto"/>
        <w:ind w:left="1560" w:hanging="840"/>
        <w:jc w:val="both"/>
        <w:rPr>
          <w:rFonts w:ascii="Arial" w:hAnsi="Arial" w:cs="Arial"/>
          <w:szCs w:val="24"/>
        </w:rPr>
      </w:pPr>
      <w:r w:rsidRPr="00BE35B2">
        <w:rPr>
          <w:rFonts w:ascii="Arial" w:hAnsi="Arial" w:cs="Arial"/>
          <w:szCs w:val="24"/>
        </w:rPr>
        <w:t>(c)</w:t>
      </w:r>
      <w:r w:rsidRPr="00BE35B2">
        <w:rPr>
          <w:rFonts w:ascii="Arial" w:hAnsi="Arial" w:cs="Arial"/>
          <w:szCs w:val="24"/>
        </w:rPr>
        <w:tab/>
        <w:t xml:space="preserve">That the Respondent pay the costs of this application. </w:t>
      </w:r>
    </w:p>
    <w:p w14:paraId="53C1371E" w14:textId="77777777" w:rsidR="005E0271" w:rsidRPr="00BE35B2" w:rsidRDefault="005E0271" w:rsidP="00C66887">
      <w:pPr>
        <w:spacing w:after="0" w:line="360" w:lineRule="auto"/>
        <w:jc w:val="both"/>
        <w:rPr>
          <w:rFonts w:ascii="Arial" w:hAnsi="Arial" w:cs="Arial"/>
          <w:szCs w:val="24"/>
        </w:rPr>
      </w:pPr>
      <w:r w:rsidRPr="00BE35B2">
        <w:rPr>
          <w:rFonts w:ascii="Arial" w:hAnsi="Arial" w:cs="Arial"/>
          <w:szCs w:val="24"/>
        </w:rPr>
        <w:t>2.</w:t>
      </w:r>
      <w:r w:rsidRPr="00BE35B2">
        <w:rPr>
          <w:rFonts w:ascii="Arial" w:hAnsi="Arial" w:cs="Arial"/>
          <w:szCs w:val="24"/>
        </w:rPr>
        <w:tab/>
        <w:t>That subparagraphs (a) and (b) of paragraph 1 of this order are to operate as interim orders with immediate effect pending the confirmation or discharge of the rule.</w:t>
      </w:r>
    </w:p>
    <w:p w14:paraId="6AEEE474" w14:textId="2ABF928B" w:rsidR="005E0271" w:rsidRPr="00BE35B2" w:rsidRDefault="005E0271" w:rsidP="00C66887">
      <w:pPr>
        <w:spacing w:after="0" w:line="360" w:lineRule="auto"/>
        <w:jc w:val="both"/>
        <w:rPr>
          <w:rFonts w:ascii="Arial" w:hAnsi="Arial" w:cs="Arial"/>
          <w:szCs w:val="24"/>
        </w:rPr>
      </w:pPr>
      <w:r w:rsidRPr="00BE35B2">
        <w:rPr>
          <w:rFonts w:ascii="Arial" w:hAnsi="Arial" w:cs="Arial"/>
          <w:szCs w:val="24"/>
        </w:rPr>
        <w:t>3.</w:t>
      </w:r>
      <w:r w:rsidRPr="00BE35B2">
        <w:rPr>
          <w:rFonts w:ascii="Arial" w:hAnsi="Arial" w:cs="Arial"/>
          <w:szCs w:val="24"/>
        </w:rPr>
        <w:tab/>
        <w:t>That the Applicant be granted further or alternative relief.</w:t>
      </w:r>
      <w:r w:rsidR="008605D8" w:rsidRPr="00BE35B2">
        <w:rPr>
          <w:rFonts w:ascii="Arial" w:hAnsi="Arial" w:cs="Arial"/>
          <w:szCs w:val="24"/>
        </w:rPr>
        <w:t>’</w:t>
      </w:r>
      <w:r w:rsidRPr="00BE35B2">
        <w:rPr>
          <w:rFonts w:ascii="Arial" w:hAnsi="Arial" w:cs="Arial"/>
          <w:szCs w:val="24"/>
        </w:rPr>
        <w:tab/>
      </w:r>
    </w:p>
    <w:p w14:paraId="12BF3BE7" w14:textId="77777777" w:rsidR="000752F2" w:rsidRPr="008605D8" w:rsidRDefault="000752F2" w:rsidP="00C66887">
      <w:pPr>
        <w:spacing w:after="0" w:line="360" w:lineRule="auto"/>
        <w:jc w:val="both"/>
        <w:rPr>
          <w:rFonts w:ascii="Arial" w:hAnsi="Arial" w:cs="Arial"/>
          <w:sz w:val="24"/>
          <w:szCs w:val="24"/>
        </w:rPr>
      </w:pPr>
    </w:p>
    <w:p w14:paraId="3A3A5325" w14:textId="169AE5D4" w:rsidR="00B75B47"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[2]</w:t>
      </w:r>
      <w:r w:rsidRPr="008605D8">
        <w:rPr>
          <w:rFonts w:ascii="Arial" w:hAnsi="Arial" w:cs="Arial"/>
          <w:sz w:val="24"/>
          <w:szCs w:val="24"/>
        </w:rPr>
        <w:tab/>
      </w:r>
      <w:r w:rsidR="00FC51F5" w:rsidRPr="008605D8">
        <w:rPr>
          <w:rFonts w:ascii="Arial" w:hAnsi="Arial" w:cs="Arial"/>
          <w:sz w:val="24"/>
          <w:szCs w:val="24"/>
        </w:rPr>
        <w:t>Bezuidenhout</w:t>
      </w:r>
      <w:r w:rsidR="00B75B47" w:rsidRPr="008605D8">
        <w:rPr>
          <w:rFonts w:ascii="Arial" w:hAnsi="Arial" w:cs="Arial"/>
          <w:sz w:val="24"/>
          <w:szCs w:val="24"/>
        </w:rPr>
        <w:t xml:space="preserve"> J</w:t>
      </w:r>
      <w:r w:rsidR="00F91712">
        <w:rPr>
          <w:rFonts w:ascii="Arial" w:hAnsi="Arial" w:cs="Arial"/>
          <w:sz w:val="24"/>
          <w:szCs w:val="24"/>
        </w:rPr>
        <w:t>, on that day,</w:t>
      </w:r>
      <w:r w:rsidR="00B75B47" w:rsidRPr="008605D8">
        <w:rPr>
          <w:rFonts w:ascii="Arial" w:hAnsi="Arial" w:cs="Arial"/>
          <w:sz w:val="24"/>
          <w:szCs w:val="24"/>
        </w:rPr>
        <w:t xml:space="preserve"> granted an order by consent</w:t>
      </w:r>
      <w:r w:rsidR="00F91712">
        <w:rPr>
          <w:rFonts w:ascii="Arial" w:hAnsi="Arial" w:cs="Arial"/>
          <w:sz w:val="24"/>
          <w:szCs w:val="24"/>
        </w:rPr>
        <w:t xml:space="preserve"> of the parties</w:t>
      </w:r>
      <w:r w:rsidR="008D6CF3">
        <w:rPr>
          <w:rFonts w:ascii="Arial" w:hAnsi="Arial" w:cs="Arial"/>
          <w:sz w:val="24"/>
          <w:szCs w:val="24"/>
        </w:rPr>
        <w:t>,</w:t>
      </w:r>
      <w:r w:rsidR="00F91712">
        <w:rPr>
          <w:rFonts w:ascii="Arial" w:hAnsi="Arial" w:cs="Arial"/>
          <w:sz w:val="24"/>
          <w:szCs w:val="24"/>
        </w:rPr>
        <w:t xml:space="preserve"> containing the following</w:t>
      </w:r>
      <w:r w:rsidR="00B75B47" w:rsidRPr="008605D8">
        <w:rPr>
          <w:rFonts w:ascii="Arial" w:hAnsi="Arial" w:cs="Arial"/>
          <w:sz w:val="24"/>
          <w:szCs w:val="24"/>
        </w:rPr>
        <w:t>:</w:t>
      </w:r>
    </w:p>
    <w:p w14:paraId="036497B2" w14:textId="2CF3BBAC" w:rsidR="00B75B47" w:rsidRPr="008605D8" w:rsidRDefault="00F91712" w:rsidP="00C66887">
      <w:pPr>
        <w:spacing w:after="0" w:line="360" w:lineRule="auto"/>
        <w:jc w:val="both"/>
        <w:rPr>
          <w:rFonts w:ascii="Arial" w:hAnsi="Arial" w:cs="Arial"/>
          <w:i/>
          <w:iCs/>
          <w:sz w:val="24"/>
          <w:szCs w:val="24"/>
        </w:rPr>
      </w:pPr>
      <w:r>
        <w:rPr>
          <w:rFonts w:ascii="Arial" w:hAnsi="Arial" w:cs="Arial"/>
          <w:sz w:val="24"/>
          <w:szCs w:val="24"/>
        </w:rPr>
        <w:t>(a)</w:t>
      </w:r>
      <w:r w:rsidR="00B75B47" w:rsidRPr="008605D8">
        <w:rPr>
          <w:rFonts w:ascii="Arial" w:hAnsi="Arial" w:cs="Arial"/>
          <w:sz w:val="24"/>
          <w:szCs w:val="24"/>
        </w:rPr>
        <w:t xml:space="preserve"> </w:t>
      </w:r>
      <w:r>
        <w:rPr>
          <w:rFonts w:ascii="Arial" w:hAnsi="Arial" w:cs="Arial"/>
          <w:sz w:val="24"/>
          <w:szCs w:val="24"/>
        </w:rPr>
        <w:tab/>
      </w:r>
      <w:r w:rsidR="00B75B47" w:rsidRPr="008605D8">
        <w:rPr>
          <w:rFonts w:ascii="Arial" w:hAnsi="Arial" w:cs="Arial"/>
          <w:sz w:val="24"/>
          <w:szCs w:val="24"/>
        </w:rPr>
        <w:t xml:space="preserve">Adjourning the application </w:t>
      </w:r>
      <w:r w:rsidR="00B75B47" w:rsidRPr="008605D8">
        <w:rPr>
          <w:rFonts w:ascii="Arial" w:hAnsi="Arial" w:cs="Arial"/>
          <w:i/>
          <w:iCs/>
          <w:sz w:val="24"/>
          <w:szCs w:val="24"/>
        </w:rPr>
        <w:t>sine die.</w:t>
      </w:r>
    </w:p>
    <w:p w14:paraId="341726DF" w14:textId="1D7388E2" w:rsidR="00B75B47" w:rsidRPr="008605D8" w:rsidRDefault="00F91712" w:rsidP="00C66887">
      <w:pPr>
        <w:spacing w:after="0" w:line="360" w:lineRule="auto"/>
        <w:jc w:val="both"/>
        <w:rPr>
          <w:rFonts w:ascii="Arial" w:hAnsi="Arial" w:cs="Arial"/>
          <w:sz w:val="24"/>
          <w:szCs w:val="24"/>
        </w:rPr>
      </w:pPr>
      <w:r>
        <w:rPr>
          <w:rFonts w:ascii="Arial" w:hAnsi="Arial" w:cs="Arial"/>
          <w:sz w:val="24"/>
          <w:szCs w:val="24"/>
        </w:rPr>
        <w:t>(b)</w:t>
      </w:r>
      <w:r w:rsidR="00B75B47" w:rsidRPr="008605D8">
        <w:rPr>
          <w:rFonts w:ascii="Arial" w:hAnsi="Arial" w:cs="Arial"/>
          <w:sz w:val="24"/>
          <w:szCs w:val="24"/>
        </w:rPr>
        <w:t xml:space="preserve"> </w:t>
      </w:r>
      <w:r>
        <w:rPr>
          <w:rFonts w:ascii="Arial" w:hAnsi="Arial" w:cs="Arial"/>
          <w:sz w:val="24"/>
          <w:szCs w:val="24"/>
        </w:rPr>
        <w:tab/>
      </w:r>
      <w:r w:rsidR="00B75B47" w:rsidRPr="008605D8">
        <w:rPr>
          <w:rFonts w:ascii="Arial" w:hAnsi="Arial" w:cs="Arial"/>
          <w:sz w:val="24"/>
          <w:szCs w:val="24"/>
        </w:rPr>
        <w:t>The applicant to file the replying affidavit by not later than 1 February 2023.</w:t>
      </w:r>
    </w:p>
    <w:p w14:paraId="7D534206" w14:textId="7456FFF1" w:rsidR="00B82731" w:rsidRPr="008605D8" w:rsidRDefault="00F91712" w:rsidP="00C66887">
      <w:pPr>
        <w:spacing w:after="0" w:line="360" w:lineRule="auto"/>
        <w:jc w:val="both"/>
        <w:rPr>
          <w:rFonts w:ascii="Arial" w:hAnsi="Arial" w:cs="Arial"/>
          <w:sz w:val="24"/>
          <w:szCs w:val="24"/>
        </w:rPr>
      </w:pPr>
      <w:r>
        <w:rPr>
          <w:rFonts w:ascii="Arial" w:hAnsi="Arial" w:cs="Arial"/>
          <w:sz w:val="24"/>
          <w:szCs w:val="24"/>
        </w:rPr>
        <w:t>(c)</w:t>
      </w:r>
      <w:r w:rsidR="00B75B47" w:rsidRPr="008605D8">
        <w:rPr>
          <w:rFonts w:ascii="Arial" w:hAnsi="Arial" w:cs="Arial"/>
          <w:sz w:val="24"/>
          <w:szCs w:val="24"/>
        </w:rPr>
        <w:t xml:space="preserve"> </w:t>
      </w:r>
      <w:r>
        <w:rPr>
          <w:rFonts w:ascii="Arial" w:hAnsi="Arial" w:cs="Arial"/>
          <w:sz w:val="24"/>
          <w:szCs w:val="24"/>
        </w:rPr>
        <w:tab/>
      </w:r>
      <w:r w:rsidR="00B75B47" w:rsidRPr="008605D8">
        <w:rPr>
          <w:rFonts w:ascii="Arial" w:hAnsi="Arial" w:cs="Arial"/>
          <w:sz w:val="24"/>
          <w:szCs w:val="24"/>
        </w:rPr>
        <w:t>The costs occasioned by the appearance in court for the 18</w:t>
      </w:r>
      <w:r w:rsidR="00B75B47" w:rsidRPr="008605D8">
        <w:rPr>
          <w:rFonts w:ascii="Arial" w:hAnsi="Arial" w:cs="Arial"/>
          <w:sz w:val="24"/>
          <w:szCs w:val="24"/>
          <w:vertAlign w:val="superscript"/>
        </w:rPr>
        <w:t>th</w:t>
      </w:r>
      <w:r w:rsidR="00B75B47" w:rsidRPr="008605D8">
        <w:rPr>
          <w:rFonts w:ascii="Arial" w:hAnsi="Arial" w:cs="Arial"/>
          <w:sz w:val="24"/>
          <w:szCs w:val="24"/>
        </w:rPr>
        <w:t xml:space="preserve"> of January 2023 were reserved.</w:t>
      </w:r>
    </w:p>
    <w:p w14:paraId="2E88B820" w14:textId="77777777" w:rsidR="00B75B47" w:rsidRPr="008605D8" w:rsidRDefault="00B75B47" w:rsidP="00C66887">
      <w:pPr>
        <w:spacing w:after="0" w:line="360" w:lineRule="auto"/>
        <w:jc w:val="both"/>
        <w:rPr>
          <w:rFonts w:ascii="Arial" w:hAnsi="Arial" w:cs="Arial"/>
          <w:sz w:val="24"/>
          <w:szCs w:val="24"/>
        </w:rPr>
      </w:pPr>
    </w:p>
    <w:p w14:paraId="07B61E95" w14:textId="20E0D58E" w:rsidR="00BB72A7"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[3]</w:t>
      </w:r>
      <w:r w:rsidRPr="008605D8">
        <w:rPr>
          <w:rFonts w:ascii="Arial" w:hAnsi="Arial" w:cs="Arial"/>
          <w:sz w:val="24"/>
          <w:szCs w:val="24"/>
        </w:rPr>
        <w:tab/>
      </w:r>
      <w:r w:rsidR="00B75B47" w:rsidRPr="008605D8">
        <w:rPr>
          <w:rFonts w:ascii="Arial" w:hAnsi="Arial" w:cs="Arial"/>
          <w:sz w:val="24"/>
          <w:szCs w:val="24"/>
        </w:rPr>
        <w:t xml:space="preserve">The application was on the opposed roll on 10 November 2023. </w:t>
      </w:r>
      <w:r w:rsidR="00BB72A7" w:rsidRPr="008605D8">
        <w:rPr>
          <w:rFonts w:ascii="Arial" w:hAnsi="Arial" w:cs="Arial"/>
          <w:sz w:val="24"/>
          <w:szCs w:val="24"/>
        </w:rPr>
        <w:t xml:space="preserve">The matter was argued and </w:t>
      </w:r>
      <w:r w:rsidR="00F91712">
        <w:rPr>
          <w:rFonts w:ascii="Arial" w:hAnsi="Arial" w:cs="Arial"/>
          <w:sz w:val="24"/>
          <w:szCs w:val="24"/>
        </w:rPr>
        <w:t>an</w:t>
      </w:r>
      <w:r w:rsidR="00F91712" w:rsidRPr="008605D8">
        <w:rPr>
          <w:rFonts w:ascii="Arial" w:hAnsi="Arial" w:cs="Arial"/>
          <w:sz w:val="24"/>
          <w:szCs w:val="24"/>
        </w:rPr>
        <w:t xml:space="preserve"> </w:t>
      </w:r>
      <w:r w:rsidR="00BB72A7" w:rsidRPr="008605D8">
        <w:rPr>
          <w:rFonts w:ascii="Arial" w:hAnsi="Arial" w:cs="Arial"/>
          <w:sz w:val="24"/>
          <w:szCs w:val="24"/>
        </w:rPr>
        <w:t>amended draft order was handed</w:t>
      </w:r>
      <w:r w:rsidR="00F91712">
        <w:rPr>
          <w:rFonts w:ascii="Arial" w:hAnsi="Arial" w:cs="Arial"/>
          <w:sz w:val="24"/>
          <w:szCs w:val="24"/>
        </w:rPr>
        <w:t xml:space="preserve"> up</w:t>
      </w:r>
      <w:r w:rsidR="00BB72A7" w:rsidRPr="008605D8">
        <w:rPr>
          <w:rFonts w:ascii="Arial" w:hAnsi="Arial" w:cs="Arial"/>
          <w:sz w:val="24"/>
          <w:szCs w:val="24"/>
        </w:rPr>
        <w:t xml:space="preserve"> in court</w:t>
      </w:r>
      <w:r w:rsidR="00F91712">
        <w:rPr>
          <w:rFonts w:ascii="Arial" w:hAnsi="Arial" w:cs="Arial"/>
          <w:sz w:val="24"/>
          <w:szCs w:val="24"/>
        </w:rPr>
        <w:t>,</w:t>
      </w:r>
      <w:r w:rsidR="00BB72A7" w:rsidRPr="008605D8">
        <w:rPr>
          <w:rFonts w:ascii="Arial" w:hAnsi="Arial" w:cs="Arial"/>
          <w:sz w:val="24"/>
          <w:szCs w:val="24"/>
        </w:rPr>
        <w:t xml:space="preserve"> which read as follows:</w:t>
      </w:r>
    </w:p>
    <w:p w14:paraId="0D2AEF12" w14:textId="5B38328A" w:rsidR="00BB72A7" w:rsidRPr="00BE35B2" w:rsidRDefault="008605D8" w:rsidP="00C66887">
      <w:pPr>
        <w:spacing w:after="0" w:line="360" w:lineRule="auto"/>
        <w:jc w:val="both"/>
        <w:rPr>
          <w:rFonts w:ascii="Arial" w:hAnsi="Arial" w:cs="Arial"/>
          <w:szCs w:val="24"/>
        </w:rPr>
      </w:pPr>
      <w:r w:rsidRPr="00BE35B2">
        <w:rPr>
          <w:rFonts w:ascii="Arial" w:hAnsi="Arial" w:cs="Arial"/>
          <w:szCs w:val="24"/>
        </w:rPr>
        <w:t>‘</w:t>
      </w:r>
      <w:r w:rsidR="00E97069" w:rsidRPr="00BE35B2">
        <w:rPr>
          <w:rFonts w:ascii="Arial" w:hAnsi="Arial" w:cs="Arial"/>
          <w:szCs w:val="24"/>
        </w:rPr>
        <w:t>1.</w:t>
      </w:r>
      <w:r w:rsidR="00E97069" w:rsidRPr="00BE35B2">
        <w:rPr>
          <w:rFonts w:ascii="Arial" w:hAnsi="Arial" w:cs="Arial"/>
          <w:szCs w:val="24"/>
        </w:rPr>
        <w:tab/>
        <w:t>That the Respondent is declared to be a vexatious litigant in terms of Section 2(1</w:t>
      </w:r>
      <w:proofErr w:type="gramStart"/>
      <w:r w:rsidR="00E97069" w:rsidRPr="00BE35B2">
        <w:rPr>
          <w:rFonts w:ascii="Arial" w:hAnsi="Arial" w:cs="Arial"/>
          <w:szCs w:val="24"/>
        </w:rPr>
        <w:t>)(</w:t>
      </w:r>
      <w:proofErr w:type="gramEnd"/>
      <w:r w:rsidR="00E97069" w:rsidRPr="00BE35B2">
        <w:rPr>
          <w:rFonts w:ascii="Arial" w:hAnsi="Arial" w:cs="Arial"/>
          <w:szCs w:val="24"/>
        </w:rPr>
        <w:t xml:space="preserve">b) of the Vexatious </w:t>
      </w:r>
      <w:r w:rsidR="008D6CF3" w:rsidRPr="008D6CF3">
        <w:rPr>
          <w:rFonts w:ascii="Arial" w:hAnsi="Arial" w:cs="Arial"/>
          <w:szCs w:val="24"/>
        </w:rPr>
        <w:t xml:space="preserve">Proceedings </w:t>
      </w:r>
      <w:r w:rsidR="00E97069" w:rsidRPr="00BE35B2">
        <w:rPr>
          <w:rFonts w:ascii="Arial" w:hAnsi="Arial" w:cs="Arial"/>
          <w:szCs w:val="24"/>
        </w:rPr>
        <w:t>Act 1956</w:t>
      </w:r>
      <w:r w:rsidR="00EF0585" w:rsidRPr="00BE35B2">
        <w:rPr>
          <w:rFonts w:ascii="Arial" w:hAnsi="Arial" w:cs="Arial"/>
          <w:szCs w:val="24"/>
        </w:rPr>
        <w:t>.</w:t>
      </w:r>
    </w:p>
    <w:p w14:paraId="7221C78F" w14:textId="2BF1075F" w:rsidR="00EF0585" w:rsidRPr="00BE35B2" w:rsidRDefault="00EF0585" w:rsidP="00C66887">
      <w:pPr>
        <w:spacing w:after="0" w:line="360" w:lineRule="auto"/>
        <w:jc w:val="both"/>
        <w:rPr>
          <w:rFonts w:ascii="Arial" w:hAnsi="Arial" w:cs="Arial"/>
          <w:szCs w:val="24"/>
        </w:rPr>
      </w:pPr>
      <w:r w:rsidRPr="00BE35B2">
        <w:rPr>
          <w:rFonts w:ascii="Arial" w:hAnsi="Arial" w:cs="Arial"/>
          <w:szCs w:val="24"/>
        </w:rPr>
        <w:t>2.</w:t>
      </w:r>
      <w:r w:rsidRPr="00BE35B2">
        <w:rPr>
          <w:rFonts w:ascii="Arial" w:hAnsi="Arial" w:cs="Arial"/>
          <w:szCs w:val="24"/>
        </w:rPr>
        <w:tab/>
        <w:t>That the Respondent is interdicted and restrained from instituting any proceedings (</w:t>
      </w:r>
      <w:proofErr w:type="gramStart"/>
      <w:r w:rsidRPr="00BE35B2">
        <w:rPr>
          <w:rFonts w:ascii="Arial" w:hAnsi="Arial" w:cs="Arial"/>
          <w:szCs w:val="24"/>
        </w:rPr>
        <w:t>whether</w:t>
      </w:r>
      <w:proofErr w:type="gramEnd"/>
      <w:r w:rsidRPr="00BE35B2">
        <w:rPr>
          <w:rFonts w:ascii="Arial" w:hAnsi="Arial" w:cs="Arial"/>
          <w:szCs w:val="24"/>
        </w:rPr>
        <w:t xml:space="preserve"> civil or criminal) against the Applicant and any person in any Court without the leave of a judge of the High Court.</w:t>
      </w:r>
    </w:p>
    <w:p w14:paraId="69E0690A" w14:textId="77777777" w:rsidR="00EF0585" w:rsidRPr="00BE35B2" w:rsidRDefault="00EF0585" w:rsidP="00C66887">
      <w:pPr>
        <w:spacing w:after="0" w:line="360" w:lineRule="auto"/>
        <w:jc w:val="both"/>
        <w:rPr>
          <w:rFonts w:ascii="Arial" w:hAnsi="Arial" w:cs="Arial"/>
          <w:szCs w:val="24"/>
        </w:rPr>
      </w:pPr>
      <w:r w:rsidRPr="00BE35B2">
        <w:rPr>
          <w:rFonts w:ascii="Arial" w:hAnsi="Arial" w:cs="Arial"/>
          <w:szCs w:val="24"/>
        </w:rPr>
        <w:t>3.</w:t>
      </w:r>
      <w:r w:rsidRPr="00BE35B2">
        <w:rPr>
          <w:rFonts w:ascii="Arial" w:hAnsi="Arial" w:cs="Arial"/>
          <w:szCs w:val="24"/>
        </w:rPr>
        <w:tab/>
        <w:t xml:space="preserve">That the Registrar is directed to cause a copy of this order to be published in the </w:t>
      </w:r>
      <w:r w:rsidRPr="00BE35B2">
        <w:rPr>
          <w:rFonts w:ascii="Arial" w:hAnsi="Arial" w:cs="Arial"/>
          <w:i/>
          <w:szCs w:val="24"/>
        </w:rPr>
        <w:t>Government Gazette</w:t>
      </w:r>
      <w:r w:rsidRPr="00BE35B2">
        <w:rPr>
          <w:rFonts w:ascii="Arial" w:hAnsi="Arial" w:cs="Arial"/>
          <w:szCs w:val="24"/>
        </w:rPr>
        <w:t xml:space="preserve"> in terms of section 2(3) of the said Act.</w:t>
      </w:r>
    </w:p>
    <w:p w14:paraId="72EE835D" w14:textId="749C9FFD" w:rsidR="00EF0585" w:rsidRPr="00BE35B2" w:rsidRDefault="00EF0585" w:rsidP="00C66887">
      <w:pPr>
        <w:spacing w:after="0" w:line="360" w:lineRule="auto"/>
        <w:jc w:val="both"/>
        <w:rPr>
          <w:rFonts w:ascii="Arial" w:hAnsi="Arial" w:cs="Arial"/>
          <w:szCs w:val="24"/>
        </w:rPr>
      </w:pPr>
      <w:r w:rsidRPr="00BE35B2">
        <w:rPr>
          <w:rFonts w:ascii="Arial" w:hAnsi="Arial" w:cs="Arial"/>
          <w:szCs w:val="24"/>
        </w:rPr>
        <w:t>4.</w:t>
      </w:r>
      <w:r w:rsidRPr="00BE35B2">
        <w:rPr>
          <w:rFonts w:ascii="Arial" w:hAnsi="Arial" w:cs="Arial"/>
          <w:szCs w:val="24"/>
        </w:rPr>
        <w:tab/>
        <w:t>That the Respondent pay the costs of this application including the costs of the proceedings on 18 January 2023 which were reserved and all other reserved costs.</w:t>
      </w:r>
      <w:r w:rsidR="008605D8" w:rsidRPr="00BE35B2">
        <w:rPr>
          <w:rFonts w:ascii="Arial" w:hAnsi="Arial" w:cs="Arial"/>
          <w:szCs w:val="24"/>
        </w:rPr>
        <w:t>’</w:t>
      </w:r>
    </w:p>
    <w:p w14:paraId="47308B65" w14:textId="77777777" w:rsidR="00EF0585" w:rsidRPr="008605D8" w:rsidRDefault="00EF0585" w:rsidP="00C66887">
      <w:pPr>
        <w:spacing w:after="0" w:line="360" w:lineRule="auto"/>
        <w:jc w:val="both"/>
        <w:rPr>
          <w:rFonts w:ascii="Arial" w:hAnsi="Arial" w:cs="Arial"/>
          <w:sz w:val="24"/>
          <w:szCs w:val="24"/>
        </w:rPr>
      </w:pPr>
    </w:p>
    <w:p w14:paraId="44855F51" w14:textId="394C765E" w:rsidR="0037524B" w:rsidRPr="008605D8" w:rsidRDefault="00F50D68" w:rsidP="00C66887">
      <w:pPr>
        <w:spacing w:after="0" w:line="360" w:lineRule="auto"/>
        <w:jc w:val="both"/>
        <w:rPr>
          <w:rFonts w:ascii="Arial" w:hAnsi="Arial" w:cs="Arial"/>
          <w:sz w:val="24"/>
          <w:szCs w:val="24"/>
        </w:rPr>
      </w:pPr>
      <w:r w:rsidRPr="008605D8">
        <w:rPr>
          <w:rFonts w:ascii="Arial" w:hAnsi="Arial" w:cs="Arial"/>
          <w:sz w:val="24"/>
          <w:szCs w:val="24"/>
        </w:rPr>
        <w:lastRenderedPageBreak/>
        <w:t>[</w:t>
      </w:r>
      <w:r w:rsidR="00BB72A7" w:rsidRPr="008605D8">
        <w:rPr>
          <w:rFonts w:ascii="Arial" w:hAnsi="Arial" w:cs="Arial"/>
          <w:sz w:val="24"/>
          <w:szCs w:val="24"/>
        </w:rPr>
        <w:t>4</w:t>
      </w:r>
      <w:r w:rsidRPr="008605D8">
        <w:rPr>
          <w:rFonts w:ascii="Arial" w:hAnsi="Arial" w:cs="Arial"/>
          <w:sz w:val="24"/>
          <w:szCs w:val="24"/>
        </w:rPr>
        <w:t>]</w:t>
      </w:r>
      <w:r w:rsidR="00FE1B8F" w:rsidRPr="008605D8">
        <w:rPr>
          <w:rFonts w:ascii="Arial" w:hAnsi="Arial" w:cs="Arial"/>
          <w:sz w:val="24"/>
          <w:szCs w:val="24"/>
        </w:rPr>
        <w:tab/>
      </w:r>
      <w:r w:rsidR="00C66887">
        <w:rPr>
          <w:rFonts w:ascii="Arial" w:hAnsi="Arial" w:cs="Arial"/>
          <w:sz w:val="24"/>
          <w:szCs w:val="24"/>
        </w:rPr>
        <w:t>S</w:t>
      </w:r>
      <w:r w:rsidR="0037524B" w:rsidRPr="008605D8">
        <w:rPr>
          <w:rFonts w:ascii="Arial" w:hAnsi="Arial" w:cs="Arial"/>
          <w:sz w:val="24"/>
          <w:szCs w:val="24"/>
        </w:rPr>
        <w:t xml:space="preserve">ignificant </w:t>
      </w:r>
      <w:r w:rsidR="00C66887">
        <w:rPr>
          <w:rFonts w:ascii="Arial" w:hAnsi="Arial" w:cs="Arial"/>
          <w:sz w:val="24"/>
          <w:szCs w:val="24"/>
        </w:rPr>
        <w:t>to</w:t>
      </w:r>
      <w:r w:rsidR="00C66887" w:rsidRPr="008605D8">
        <w:rPr>
          <w:rFonts w:ascii="Arial" w:hAnsi="Arial" w:cs="Arial"/>
          <w:sz w:val="24"/>
          <w:szCs w:val="24"/>
        </w:rPr>
        <w:t xml:space="preserve"> </w:t>
      </w:r>
      <w:r w:rsidR="0037524B" w:rsidRPr="008605D8">
        <w:rPr>
          <w:rFonts w:ascii="Arial" w:hAnsi="Arial" w:cs="Arial"/>
          <w:sz w:val="24"/>
          <w:szCs w:val="24"/>
        </w:rPr>
        <w:t>this application is section 2</w:t>
      </w:r>
      <w:r w:rsidR="00C66887">
        <w:rPr>
          <w:rFonts w:ascii="Arial" w:hAnsi="Arial" w:cs="Arial"/>
          <w:sz w:val="24"/>
          <w:szCs w:val="24"/>
        </w:rPr>
        <w:t>(1</w:t>
      </w:r>
      <w:proofErr w:type="gramStart"/>
      <w:r w:rsidR="00C66887">
        <w:rPr>
          <w:rFonts w:ascii="Arial" w:hAnsi="Arial" w:cs="Arial"/>
          <w:sz w:val="24"/>
          <w:szCs w:val="24"/>
        </w:rPr>
        <w:t>)</w:t>
      </w:r>
      <w:r w:rsidR="0037524B" w:rsidRPr="00C66887">
        <w:rPr>
          <w:rFonts w:ascii="Arial" w:hAnsi="Arial" w:cs="Arial"/>
          <w:i/>
          <w:sz w:val="24"/>
          <w:szCs w:val="24"/>
        </w:rPr>
        <w:t>(</w:t>
      </w:r>
      <w:proofErr w:type="gramEnd"/>
      <w:r w:rsidR="0037524B" w:rsidRPr="00C66887">
        <w:rPr>
          <w:rFonts w:ascii="Arial" w:hAnsi="Arial" w:cs="Arial"/>
          <w:i/>
          <w:sz w:val="24"/>
          <w:szCs w:val="24"/>
        </w:rPr>
        <w:t>b)</w:t>
      </w:r>
      <w:r w:rsidR="0037524B" w:rsidRPr="008605D8">
        <w:rPr>
          <w:rFonts w:ascii="Arial" w:hAnsi="Arial" w:cs="Arial"/>
          <w:sz w:val="24"/>
          <w:szCs w:val="24"/>
        </w:rPr>
        <w:t xml:space="preserve"> of the Vexatious </w:t>
      </w:r>
      <w:r w:rsidR="0061628D">
        <w:rPr>
          <w:rFonts w:ascii="Arial" w:hAnsi="Arial" w:cs="Arial"/>
          <w:sz w:val="24"/>
          <w:szCs w:val="24"/>
        </w:rPr>
        <w:t xml:space="preserve">Proceedings </w:t>
      </w:r>
      <w:r w:rsidR="0037524B" w:rsidRPr="008605D8">
        <w:rPr>
          <w:rFonts w:ascii="Arial" w:hAnsi="Arial" w:cs="Arial"/>
          <w:sz w:val="24"/>
          <w:szCs w:val="24"/>
        </w:rPr>
        <w:t>Act</w:t>
      </w:r>
      <w:r w:rsidR="00C66887">
        <w:rPr>
          <w:rFonts w:ascii="Arial" w:hAnsi="Arial" w:cs="Arial"/>
          <w:sz w:val="24"/>
          <w:szCs w:val="24"/>
        </w:rPr>
        <w:t xml:space="preserve"> 3 of 1956</w:t>
      </w:r>
      <w:r w:rsidR="00C34950">
        <w:rPr>
          <w:rFonts w:ascii="Arial" w:hAnsi="Arial" w:cs="Arial"/>
          <w:sz w:val="24"/>
          <w:szCs w:val="24"/>
        </w:rPr>
        <w:t xml:space="preserve"> (the Act)</w:t>
      </w:r>
      <w:r w:rsidR="0037524B" w:rsidRPr="008605D8">
        <w:rPr>
          <w:rFonts w:ascii="Arial" w:hAnsi="Arial" w:cs="Arial"/>
          <w:sz w:val="24"/>
          <w:szCs w:val="24"/>
        </w:rPr>
        <w:t xml:space="preserve"> that states that:</w:t>
      </w:r>
    </w:p>
    <w:p w14:paraId="675B8E55" w14:textId="5992F8BA" w:rsidR="00C21D1F" w:rsidRPr="008605D8" w:rsidRDefault="00FE1B8F" w:rsidP="00C66887">
      <w:pPr>
        <w:spacing w:after="0" w:line="360" w:lineRule="auto"/>
        <w:jc w:val="both"/>
        <w:rPr>
          <w:rFonts w:ascii="Arial" w:hAnsi="Arial" w:cs="Arial"/>
        </w:rPr>
      </w:pPr>
      <w:r w:rsidRPr="008605D8">
        <w:rPr>
          <w:rFonts w:ascii="Arial" w:hAnsi="Arial" w:cs="Arial"/>
        </w:rPr>
        <w:t>‘</w:t>
      </w:r>
      <w:r w:rsidR="00C66887" w:rsidRPr="00C66887">
        <w:rPr>
          <w:rFonts w:ascii="Arial" w:hAnsi="Arial" w:cs="Arial"/>
          <w:lang w:val="en-GB"/>
        </w:rPr>
        <w:t xml:space="preserve">If, on an application made by any person against whom legal proceedings have been instituted by any other person or who has reason to believe that the institution of legal proceedings against him is contemplated by any other person, the court is satisfied that the said person has persistently and without any reasonable ground instituted legal proceedings in any court or in any inferior court, whether against the same person or against different persons, the court may, after hearing that person or giving him an opportunity of being heard, order that no legal proceedings shall be instituted by him against any person in any court or any inferior court without the leave of the court, or any judge thereof, or that inferior court, as the case may be, and such leave shall not be granted unless the court or judge or the inferior court, as the case may be, is satisfied that the proceedings are not an abuse of the process of the court and that there is </w:t>
      </w:r>
      <w:r w:rsidR="00C66887" w:rsidRPr="00C66887">
        <w:rPr>
          <w:rFonts w:ascii="Arial" w:hAnsi="Arial" w:cs="Arial"/>
          <w:i/>
          <w:iCs/>
          <w:lang w:val="en-GB"/>
        </w:rPr>
        <w:t xml:space="preserve">prima facie </w:t>
      </w:r>
      <w:r w:rsidR="00C66887" w:rsidRPr="00C66887">
        <w:rPr>
          <w:rFonts w:ascii="Arial" w:hAnsi="Arial" w:cs="Arial"/>
          <w:lang w:val="en-GB"/>
        </w:rPr>
        <w:t>ground for the proceedings</w:t>
      </w:r>
      <w:r w:rsidR="00C21D1F" w:rsidRPr="008605D8">
        <w:rPr>
          <w:rFonts w:ascii="Arial" w:hAnsi="Arial" w:cs="Arial"/>
        </w:rPr>
        <w:t>.</w:t>
      </w:r>
      <w:r w:rsidRPr="008605D8">
        <w:rPr>
          <w:rFonts w:ascii="Arial" w:hAnsi="Arial" w:cs="Arial"/>
        </w:rPr>
        <w:t>’</w:t>
      </w:r>
      <w:r w:rsidR="00C21D1F" w:rsidRPr="008605D8">
        <w:rPr>
          <w:rFonts w:ascii="Arial" w:hAnsi="Arial" w:cs="Arial"/>
        </w:rPr>
        <w:t xml:space="preserve">  </w:t>
      </w:r>
    </w:p>
    <w:p w14:paraId="538BE401" w14:textId="77777777" w:rsidR="00FE1B8F" w:rsidRPr="008605D8" w:rsidRDefault="00FE1B8F" w:rsidP="00C66887">
      <w:pPr>
        <w:spacing w:after="0" w:line="360" w:lineRule="auto"/>
        <w:jc w:val="both"/>
        <w:rPr>
          <w:rFonts w:ascii="Arial" w:hAnsi="Arial" w:cs="Arial"/>
        </w:rPr>
      </w:pPr>
    </w:p>
    <w:p w14:paraId="730C5DBF" w14:textId="71811546" w:rsidR="00BB72A7" w:rsidRPr="008605D8" w:rsidRDefault="00FE1B8F" w:rsidP="00C66887">
      <w:pPr>
        <w:spacing w:after="0" w:line="360" w:lineRule="auto"/>
        <w:jc w:val="both"/>
        <w:rPr>
          <w:rFonts w:ascii="Arial" w:hAnsi="Arial" w:cs="Arial"/>
          <w:b/>
          <w:bCs/>
          <w:sz w:val="24"/>
          <w:szCs w:val="24"/>
        </w:rPr>
      </w:pPr>
      <w:r w:rsidRPr="008605D8">
        <w:rPr>
          <w:rFonts w:ascii="Arial" w:hAnsi="Arial" w:cs="Arial"/>
          <w:sz w:val="24"/>
          <w:szCs w:val="24"/>
        </w:rPr>
        <w:t>[5]</w:t>
      </w:r>
      <w:r w:rsidRPr="008605D8">
        <w:rPr>
          <w:rFonts w:ascii="Arial" w:hAnsi="Arial" w:cs="Arial"/>
          <w:sz w:val="24"/>
          <w:szCs w:val="24"/>
        </w:rPr>
        <w:tab/>
      </w:r>
      <w:r w:rsidR="00C21D1F" w:rsidRPr="008605D8">
        <w:rPr>
          <w:rFonts w:ascii="Arial" w:hAnsi="Arial" w:cs="Arial"/>
          <w:sz w:val="24"/>
          <w:szCs w:val="24"/>
        </w:rPr>
        <w:t>In order to determine whether or not the respondent institutes legal proceedings persistently and without reasonable ground</w:t>
      </w:r>
      <w:r w:rsidR="006C3536" w:rsidRPr="008605D8">
        <w:rPr>
          <w:rFonts w:ascii="Arial" w:hAnsi="Arial" w:cs="Arial"/>
          <w:sz w:val="24"/>
          <w:szCs w:val="24"/>
        </w:rPr>
        <w:t>s</w:t>
      </w:r>
      <w:r w:rsidR="00C21D1F" w:rsidRPr="008605D8">
        <w:rPr>
          <w:rFonts w:ascii="Arial" w:hAnsi="Arial" w:cs="Arial"/>
          <w:sz w:val="24"/>
          <w:szCs w:val="24"/>
        </w:rPr>
        <w:t xml:space="preserve">, </w:t>
      </w:r>
      <w:r w:rsidR="00B24F33">
        <w:rPr>
          <w:rFonts w:ascii="Arial" w:hAnsi="Arial" w:cs="Arial"/>
          <w:sz w:val="24"/>
          <w:szCs w:val="24"/>
        </w:rPr>
        <w:t>consideration</w:t>
      </w:r>
      <w:r w:rsidR="00C21D1F" w:rsidRPr="008605D8">
        <w:rPr>
          <w:rFonts w:ascii="Arial" w:hAnsi="Arial" w:cs="Arial"/>
          <w:sz w:val="24"/>
          <w:szCs w:val="24"/>
        </w:rPr>
        <w:t xml:space="preserve"> </w:t>
      </w:r>
      <w:r w:rsidR="006C3536" w:rsidRPr="008605D8">
        <w:rPr>
          <w:rFonts w:ascii="Arial" w:hAnsi="Arial" w:cs="Arial"/>
          <w:sz w:val="24"/>
          <w:szCs w:val="24"/>
        </w:rPr>
        <w:t>must</w:t>
      </w:r>
      <w:r w:rsidR="00C21D1F" w:rsidRPr="008605D8">
        <w:rPr>
          <w:rFonts w:ascii="Arial" w:hAnsi="Arial" w:cs="Arial"/>
          <w:sz w:val="24"/>
          <w:szCs w:val="24"/>
        </w:rPr>
        <w:t xml:space="preserve"> be </w:t>
      </w:r>
      <w:r w:rsidR="00B24F33">
        <w:rPr>
          <w:rFonts w:ascii="Arial" w:hAnsi="Arial" w:cs="Arial"/>
          <w:sz w:val="24"/>
          <w:szCs w:val="24"/>
        </w:rPr>
        <w:t>given</w:t>
      </w:r>
      <w:r w:rsidR="00C21D1F" w:rsidRPr="008605D8">
        <w:rPr>
          <w:rFonts w:ascii="Arial" w:hAnsi="Arial" w:cs="Arial"/>
          <w:sz w:val="24"/>
          <w:szCs w:val="24"/>
        </w:rPr>
        <w:t xml:space="preserve"> to annexure </w:t>
      </w:r>
      <w:r w:rsidR="00C21D1F" w:rsidRPr="00C66887">
        <w:rPr>
          <w:rFonts w:ascii="Arial" w:hAnsi="Arial" w:cs="Arial"/>
          <w:sz w:val="24"/>
          <w:szCs w:val="24"/>
        </w:rPr>
        <w:t>“</w:t>
      </w:r>
      <w:r w:rsidR="00C21D1F" w:rsidRPr="00FE2BE9">
        <w:rPr>
          <w:rFonts w:ascii="Arial" w:hAnsi="Arial" w:cs="Arial"/>
          <w:bCs/>
          <w:sz w:val="24"/>
          <w:szCs w:val="24"/>
        </w:rPr>
        <w:t>BG2</w:t>
      </w:r>
      <w:r w:rsidR="00C21D1F" w:rsidRPr="00C66887">
        <w:rPr>
          <w:rFonts w:ascii="Arial" w:hAnsi="Arial" w:cs="Arial"/>
          <w:sz w:val="24"/>
          <w:szCs w:val="24"/>
        </w:rPr>
        <w:t>”</w:t>
      </w:r>
      <w:r w:rsidR="00C21D1F" w:rsidRPr="008605D8">
        <w:rPr>
          <w:rFonts w:ascii="Arial" w:hAnsi="Arial" w:cs="Arial"/>
          <w:sz w:val="24"/>
          <w:szCs w:val="24"/>
        </w:rPr>
        <w:t xml:space="preserve"> </w:t>
      </w:r>
      <w:r w:rsidR="0019533E" w:rsidRPr="008605D8">
        <w:rPr>
          <w:rFonts w:ascii="Arial" w:hAnsi="Arial" w:cs="Arial"/>
          <w:sz w:val="24"/>
          <w:szCs w:val="24"/>
        </w:rPr>
        <w:t>a</w:t>
      </w:r>
      <w:r w:rsidR="00BB72A7" w:rsidRPr="008605D8">
        <w:rPr>
          <w:rFonts w:ascii="Arial" w:hAnsi="Arial" w:cs="Arial"/>
          <w:sz w:val="24"/>
          <w:szCs w:val="24"/>
        </w:rPr>
        <w:t>ttached to the applicant’s founding affidavit</w:t>
      </w:r>
      <w:r w:rsidR="009E6DED">
        <w:rPr>
          <w:rFonts w:ascii="Arial" w:hAnsi="Arial" w:cs="Arial"/>
          <w:sz w:val="24"/>
          <w:szCs w:val="24"/>
        </w:rPr>
        <w:t>.</w:t>
      </w:r>
      <w:r w:rsidR="00BB72A7" w:rsidRPr="008605D8">
        <w:rPr>
          <w:rFonts w:ascii="Arial" w:hAnsi="Arial" w:cs="Arial"/>
          <w:b/>
          <w:bCs/>
          <w:sz w:val="24"/>
          <w:szCs w:val="24"/>
        </w:rPr>
        <w:t xml:space="preserve"> </w:t>
      </w:r>
    </w:p>
    <w:p w14:paraId="07098059" w14:textId="17D9AFDA" w:rsidR="006E3D6C" w:rsidRPr="008605D8" w:rsidRDefault="006E3D6C" w:rsidP="00C66887">
      <w:pPr>
        <w:spacing w:after="0" w:line="360" w:lineRule="auto"/>
        <w:jc w:val="both"/>
        <w:rPr>
          <w:rFonts w:ascii="Arial" w:hAnsi="Arial" w:cs="Arial"/>
          <w:b/>
          <w:bCs/>
          <w:u w:val="single"/>
        </w:rPr>
      </w:pPr>
    </w:p>
    <w:p w14:paraId="0E5235E4" w14:textId="77387B47" w:rsidR="00265144" w:rsidRPr="008605D8" w:rsidRDefault="00265144" w:rsidP="00C66887">
      <w:pPr>
        <w:spacing w:after="0" w:line="360" w:lineRule="auto"/>
        <w:jc w:val="both"/>
        <w:rPr>
          <w:rFonts w:ascii="Arial" w:hAnsi="Arial" w:cs="Arial"/>
          <w:sz w:val="24"/>
          <w:szCs w:val="24"/>
        </w:rPr>
      </w:pPr>
      <w:r w:rsidRPr="008605D8">
        <w:rPr>
          <w:rFonts w:ascii="Arial" w:hAnsi="Arial" w:cs="Arial"/>
          <w:sz w:val="24"/>
          <w:szCs w:val="24"/>
        </w:rPr>
        <w:t>[</w:t>
      </w:r>
      <w:r w:rsidR="0019533E" w:rsidRPr="008605D8">
        <w:rPr>
          <w:rFonts w:ascii="Arial" w:hAnsi="Arial" w:cs="Arial"/>
          <w:sz w:val="24"/>
          <w:szCs w:val="24"/>
        </w:rPr>
        <w:t>6</w:t>
      </w:r>
      <w:r w:rsidR="00FE1B8F" w:rsidRPr="008605D8">
        <w:rPr>
          <w:rFonts w:ascii="Arial" w:hAnsi="Arial" w:cs="Arial"/>
          <w:sz w:val="24"/>
          <w:szCs w:val="24"/>
        </w:rPr>
        <w:t>]</w:t>
      </w:r>
      <w:r w:rsidR="00FE1B8F" w:rsidRPr="008605D8">
        <w:rPr>
          <w:rFonts w:ascii="Arial" w:hAnsi="Arial" w:cs="Arial"/>
          <w:sz w:val="24"/>
          <w:szCs w:val="24"/>
        </w:rPr>
        <w:tab/>
      </w:r>
      <w:r w:rsidR="00BB72A7" w:rsidRPr="008605D8">
        <w:rPr>
          <w:rFonts w:ascii="Arial" w:hAnsi="Arial" w:cs="Arial"/>
          <w:sz w:val="24"/>
          <w:szCs w:val="24"/>
        </w:rPr>
        <w:t xml:space="preserve">The applicant averred that annexure </w:t>
      </w:r>
      <w:r w:rsidR="00BB72A7" w:rsidRPr="00C66887">
        <w:rPr>
          <w:rFonts w:ascii="Arial" w:hAnsi="Arial" w:cs="Arial"/>
          <w:sz w:val="24"/>
          <w:szCs w:val="24"/>
        </w:rPr>
        <w:t>“</w:t>
      </w:r>
      <w:r w:rsidR="00BB72A7" w:rsidRPr="00FE2BE9">
        <w:rPr>
          <w:rFonts w:ascii="Arial" w:hAnsi="Arial" w:cs="Arial"/>
          <w:bCs/>
          <w:sz w:val="24"/>
          <w:szCs w:val="24"/>
        </w:rPr>
        <w:t>BG2</w:t>
      </w:r>
      <w:r w:rsidR="00BB72A7" w:rsidRPr="00C66887">
        <w:rPr>
          <w:rFonts w:ascii="Arial" w:hAnsi="Arial" w:cs="Arial"/>
          <w:sz w:val="24"/>
          <w:szCs w:val="24"/>
        </w:rPr>
        <w:t>”</w:t>
      </w:r>
      <w:r w:rsidR="00BB72A7" w:rsidRPr="008605D8">
        <w:rPr>
          <w:rFonts w:ascii="Arial" w:hAnsi="Arial" w:cs="Arial"/>
          <w:sz w:val="24"/>
          <w:szCs w:val="24"/>
        </w:rPr>
        <w:t xml:space="preserve"> is</w:t>
      </w:r>
      <w:r w:rsidRPr="008605D8">
        <w:rPr>
          <w:rFonts w:ascii="Arial" w:hAnsi="Arial" w:cs="Arial"/>
          <w:sz w:val="24"/>
          <w:szCs w:val="24"/>
        </w:rPr>
        <w:t xml:space="preserve"> a s</w:t>
      </w:r>
      <w:r w:rsidR="0037524B" w:rsidRPr="008605D8">
        <w:rPr>
          <w:rFonts w:ascii="Arial" w:hAnsi="Arial" w:cs="Arial"/>
          <w:sz w:val="24"/>
          <w:szCs w:val="24"/>
        </w:rPr>
        <w:t>u</w:t>
      </w:r>
      <w:r w:rsidRPr="008605D8">
        <w:rPr>
          <w:rFonts w:ascii="Arial" w:hAnsi="Arial" w:cs="Arial"/>
          <w:sz w:val="24"/>
          <w:szCs w:val="24"/>
        </w:rPr>
        <w:t>mmary of various proceedings brought by the respondent against various persons</w:t>
      </w:r>
      <w:r w:rsidR="00EC2AE1">
        <w:rPr>
          <w:rFonts w:ascii="Arial" w:hAnsi="Arial" w:cs="Arial"/>
          <w:sz w:val="24"/>
          <w:szCs w:val="24"/>
        </w:rPr>
        <w:t>,</w:t>
      </w:r>
      <w:r w:rsidRPr="008605D8">
        <w:rPr>
          <w:rFonts w:ascii="Arial" w:hAnsi="Arial" w:cs="Arial"/>
          <w:sz w:val="24"/>
          <w:szCs w:val="24"/>
        </w:rPr>
        <w:t xml:space="preserve"> including the applicant. The purpose of annexure </w:t>
      </w:r>
      <w:r w:rsidRPr="00C66887">
        <w:rPr>
          <w:rFonts w:ascii="Arial" w:hAnsi="Arial" w:cs="Arial"/>
          <w:sz w:val="24"/>
          <w:szCs w:val="24"/>
        </w:rPr>
        <w:t>“</w:t>
      </w:r>
      <w:r w:rsidRPr="00FE2BE9">
        <w:rPr>
          <w:rFonts w:ascii="Arial" w:hAnsi="Arial" w:cs="Arial"/>
          <w:bCs/>
          <w:sz w:val="24"/>
          <w:szCs w:val="24"/>
        </w:rPr>
        <w:t>BG2</w:t>
      </w:r>
      <w:r w:rsidRPr="00C66887">
        <w:rPr>
          <w:rFonts w:ascii="Arial" w:hAnsi="Arial" w:cs="Arial"/>
          <w:sz w:val="24"/>
          <w:szCs w:val="24"/>
        </w:rPr>
        <w:t>”</w:t>
      </w:r>
      <w:r w:rsidRPr="008605D8">
        <w:rPr>
          <w:rFonts w:ascii="Arial" w:hAnsi="Arial" w:cs="Arial"/>
          <w:sz w:val="24"/>
          <w:szCs w:val="24"/>
        </w:rPr>
        <w:t xml:space="preserve"> is</w:t>
      </w:r>
      <w:r w:rsidR="00BB72A7" w:rsidRPr="008605D8">
        <w:rPr>
          <w:rFonts w:ascii="Arial" w:hAnsi="Arial" w:cs="Arial"/>
          <w:sz w:val="24"/>
          <w:szCs w:val="24"/>
        </w:rPr>
        <w:t xml:space="preserve"> to set forth particulars</w:t>
      </w:r>
      <w:r w:rsidRPr="008605D8">
        <w:rPr>
          <w:rFonts w:ascii="Arial" w:hAnsi="Arial" w:cs="Arial"/>
          <w:sz w:val="24"/>
          <w:szCs w:val="24"/>
        </w:rPr>
        <w:t xml:space="preserve"> of the cases brought by the respondent of which the applicant is aware but did not propose to traverse the details in such cases to any extent in th</w:t>
      </w:r>
      <w:r w:rsidR="009E6DED">
        <w:rPr>
          <w:rFonts w:ascii="Arial" w:hAnsi="Arial" w:cs="Arial"/>
          <w:sz w:val="24"/>
          <w:szCs w:val="24"/>
        </w:rPr>
        <w:t>is</w:t>
      </w:r>
      <w:r w:rsidRPr="008605D8">
        <w:rPr>
          <w:rFonts w:ascii="Arial" w:hAnsi="Arial" w:cs="Arial"/>
          <w:sz w:val="24"/>
          <w:szCs w:val="24"/>
        </w:rPr>
        <w:t xml:space="preserve"> application.</w:t>
      </w:r>
      <w:r w:rsidRPr="008605D8">
        <w:rPr>
          <w:rStyle w:val="FootnoteReference"/>
          <w:rFonts w:ascii="Arial" w:hAnsi="Arial" w:cs="Arial"/>
          <w:sz w:val="24"/>
          <w:szCs w:val="24"/>
        </w:rPr>
        <w:footnoteReference w:id="1"/>
      </w:r>
      <w:r w:rsidR="00F50D68" w:rsidRPr="008605D8">
        <w:rPr>
          <w:rFonts w:ascii="Arial" w:hAnsi="Arial" w:cs="Arial"/>
          <w:sz w:val="24"/>
          <w:szCs w:val="24"/>
        </w:rPr>
        <w:t xml:space="preserve"> </w:t>
      </w:r>
      <w:r w:rsidR="006C3536" w:rsidRPr="008605D8">
        <w:rPr>
          <w:rFonts w:ascii="Arial" w:hAnsi="Arial" w:cs="Arial"/>
          <w:sz w:val="24"/>
          <w:szCs w:val="24"/>
        </w:rPr>
        <w:t xml:space="preserve">Apparent in </w:t>
      </w:r>
      <w:r w:rsidR="008136E1">
        <w:rPr>
          <w:rFonts w:ascii="Arial" w:hAnsi="Arial" w:cs="Arial"/>
          <w:sz w:val="24"/>
          <w:szCs w:val="24"/>
        </w:rPr>
        <w:t>a</w:t>
      </w:r>
      <w:r w:rsidR="006C3536" w:rsidRPr="008605D8">
        <w:rPr>
          <w:rFonts w:ascii="Arial" w:hAnsi="Arial" w:cs="Arial"/>
          <w:sz w:val="24"/>
          <w:szCs w:val="24"/>
        </w:rPr>
        <w:t>nnexure “</w:t>
      </w:r>
      <w:r w:rsidR="006C3536" w:rsidRPr="00FE2BE9">
        <w:rPr>
          <w:rFonts w:ascii="Arial" w:hAnsi="Arial" w:cs="Arial"/>
          <w:bCs/>
          <w:sz w:val="24"/>
          <w:szCs w:val="24"/>
        </w:rPr>
        <w:t>BG2</w:t>
      </w:r>
      <w:r w:rsidR="006C3536" w:rsidRPr="008605D8">
        <w:rPr>
          <w:rFonts w:ascii="Arial" w:hAnsi="Arial" w:cs="Arial"/>
          <w:sz w:val="24"/>
          <w:szCs w:val="24"/>
        </w:rPr>
        <w:t xml:space="preserve">” </w:t>
      </w:r>
      <w:r w:rsidR="009E6DED">
        <w:rPr>
          <w:rFonts w:ascii="Arial" w:hAnsi="Arial" w:cs="Arial"/>
          <w:sz w:val="24"/>
          <w:szCs w:val="24"/>
        </w:rPr>
        <w:t>for</w:t>
      </w:r>
      <w:r w:rsidR="00B24F33">
        <w:rPr>
          <w:rFonts w:ascii="Arial" w:hAnsi="Arial" w:cs="Arial"/>
          <w:sz w:val="24"/>
          <w:szCs w:val="24"/>
        </w:rPr>
        <w:t xml:space="preserve"> context</w:t>
      </w:r>
      <w:r w:rsidR="009E6DED" w:rsidRPr="005D1C85">
        <w:rPr>
          <w:rFonts w:ascii="Arial" w:hAnsi="Arial" w:cs="Arial"/>
          <w:sz w:val="24"/>
          <w:szCs w:val="24"/>
        </w:rPr>
        <w:t xml:space="preserve"> of</w:t>
      </w:r>
      <w:r w:rsidR="009E6DED">
        <w:rPr>
          <w:rFonts w:ascii="Arial" w:hAnsi="Arial" w:cs="Arial"/>
          <w:sz w:val="24"/>
          <w:szCs w:val="24"/>
        </w:rPr>
        <w:t xml:space="preserve"> this application</w:t>
      </w:r>
      <w:r w:rsidR="00B24F33">
        <w:rPr>
          <w:rFonts w:ascii="Arial" w:hAnsi="Arial" w:cs="Arial"/>
          <w:sz w:val="24"/>
          <w:szCs w:val="24"/>
        </w:rPr>
        <w:t xml:space="preserve"> is</w:t>
      </w:r>
      <w:r w:rsidR="006C3536" w:rsidRPr="008605D8">
        <w:rPr>
          <w:rFonts w:ascii="Arial" w:hAnsi="Arial" w:cs="Arial"/>
          <w:sz w:val="24"/>
          <w:szCs w:val="24"/>
        </w:rPr>
        <w:t xml:space="preserve"> the following:</w:t>
      </w:r>
    </w:p>
    <w:p w14:paraId="75178A45" w14:textId="58232CAB" w:rsidR="00F50D68" w:rsidRPr="008605D8" w:rsidRDefault="00C66887" w:rsidP="00C66887">
      <w:pPr>
        <w:spacing w:after="0" w:line="360" w:lineRule="auto"/>
        <w:jc w:val="both"/>
        <w:rPr>
          <w:rFonts w:ascii="Arial" w:hAnsi="Arial" w:cs="Arial"/>
          <w:sz w:val="24"/>
          <w:szCs w:val="24"/>
        </w:rPr>
      </w:pPr>
      <w:r>
        <w:rPr>
          <w:rFonts w:ascii="Arial" w:hAnsi="Arial" w:cs="Arial"/>
          <w:sz w:val="24"/>
          <w:szCs w:val="24"/>
        </w:rPr>
        <w:t>(a)</w:t>
      </w:r>
      <w:r w:rsidR="00FE1B8F" w:rsidRPr="008605D8">
        <w:rPr>
          <w:rFonts w:ascii="Arial" w:hAnsi="Arial" w:cs="Arial"/>
          <w:sz w:val="24"/>
          <w:szCs w:val="24"/>
        </w:rPr>
        <w:tab/>
      </w:r>
      <w:r w:rsidR="00265144" w:rsidRPr="008605D8">
        <w:rPr>
          <w:rFonts w:ascii="Arial" w:hAnsi="Arial" w:cs="Arial"/>
          <w:sz w:val="24"/>
          <w:szCs w:val="24"/>
        </w:rPr>
        <w:t xml:space="preserve">The applicant refers </w:t>
      </w:r>
      <w:r w:rsidR="009E6DED">
        <w:rPr>
          <w:rFonts w:ascii="Arial" w:hAnsi="Arial" w:cs="Arial"/>
          <w:sz w:val="24"/>
          <w:szCs w:val="24"/>
        </w:rPr>
        <w:t xml:space="preserve">to two cases </w:t>
      </w:r>
      <w:r w:rsidR="00CE7CD9">
        <w:rPr>
          <w:rFonts w:ascii="Arial" w:hAnsi="Arial" w:cs="Arial"/>
          <w:sz w:val="24"/>
          <w:szCs w:val="24"/>
        </w:rPr>
        <w:t>in</w:t>
      </w:r>
      <w:r w:rsidR="00CE7CD9" w:rsidRPr="008605D8">
        <w:rPr>
          <w:rFonts w:ascii="Arial" w:hAnsi="Arial" w:cs="Arial"/>
          <w:sz w:val="24"/>
          <w:szCs w:val="24"/>
        </w:rPr>
        <w:t xml:space="preserve"> </w:t>
      </w:r>
      <w:r w:rsidR="00265144" w:rsidRPr="008605D8">
        <w:rPr>
          <w:rFonts w:ascii="Arial" w:hAnsi="Arial" w:cs="Arial"/>
          <w:sz w:val="24"/>
          <w:szCs w:val="24"/>
        </w:rPr>
        <w:t>item 1</w:t>
      </w:r>
      <w:r w:rsidR="00B24F33">
        <w:rPr>
          <w:rFonts w:ascii="Arial" w:hAnsi="Arial" w:cs="Arial"/>
          <w:sz w:val="24"/>
          <w:szCs w:val="24"/>
        </w:rPr>
        <w:t>,</w:t>
      </w:r>
      <w:r w:rsidR="00265144" w:rsidRPr="008605D8">
        <w:rPr>
          <w:rFonts w:ascii="Arial" w:hAnsi="Arial" w:cs="Arial"/>
          <w:sz w:val="24"/>
          <w:szCs w:val="24"/>
        </w:rPr>
        <w:t xml:space="preserve"> case number D4530/2022</w:t>
      </w:r>
      <w:r w:rsidR="00CE7CD9">
        <w:rPr>
          <w:rFonts w:ascii="Arial" w:hAnsi="Arial" w:cs="Arial"/>
          <w:sz w:val="24"/>
          <w:szCs w:val="24"/>
        </w:rPr>
        <w:t>,</w:t>
      </w:r>
      <w:r w:rsidR="00265144" w:rsidRPr="008605D8">
        <w:rPr>
          <w:rFonts w:ascii="Arial" w:hAnsi="Arial" w:cs="Arial"/>
          <w:sz w:val="24"/>
          <w:szCs w:val="24"/>
        </w:rPr>
        <w:t xml:space="preserve"> </w:t>
      </w:r>
      <w:r w:rsidR="00CE7CD9">
        <w:rPr>
          <w:rFonts w:ascii="Arial" w:hAnsi="Arial" w:cs="Arial"/>
          <w:sz w:val="24"/>
          <w:szCs w:val="24"/>
        </w:rPr>
        <w:t>an</w:t>
      </w:r>
      <w:r w:rsidR="00CE7CD9" w:rsidRPr="008605D8">
        <w:rPr>
          <w:rFonts w:ascii="Arial" w:hAnsi="Arial" w:cs="Arial"/>
          <w:sz w:val="24"/>
          <w:szCs w:val="24"/>
        </w:rPr>
        <w:t xml:space="preserve"> </w:t>
      </w:r>
      <w:r w:rsidR="00265144" w:rsidRPr="008605D8">
        <w:rPr>
          <w:rFonts w:ascii="Arial" w:hAnsi="Arial" w:cs="Arial"/>
          <w:sz w:val="24"/>
          <w:szCs w:val="24"/>
        </w:rPr>
        <w:t>application brought by the respondent against Lock</w:t>
      </w:r>
      <w:r w:rsidR="006E3D6C" w:rsidRPr="008605D8">
        <w:rPr>
          <w:rFonts w:ascii="Arial" w:hAnsi="Arial" w:cs="Arial"/>
          <w:sz w:val="24"/>
          <w:szCs w:val="24"/>
        </w:rPr>
        <w:t>h</w:t>
      </w:r>
      <w:r w:rsidR="00265144" w:rsidRPr="008605D8">
        <w:rPr>
          <w:rFonts w:ascii="Arial" w:hAnsi="Arial" w:cs="Arial"/>
          <w:sz w:val="24"/>
          <w:szCs w:val="24"/>
        </w:rPr>
        <w:t>at Mayat Attorneys and the applicant as first and second respondent</w:t>
      </w:r>
      <w:r w:rsidR="00CE7CD9">
        <w:rPr>
          <w:rFonts w:ascii="Arial" w:hAnsi="Arial" w:cs="Arial"/>
          <w:sz w:val="24"/>
          <w:szCs w:val="24"/>
        </w:rPr>
        <w:t>s</w:t>
      </w:r>
      <w:r w:rsidR="00265144" w:rsidRPr="008605D8">
        <w:rPr>
          <w:rFonts w:ascii="Arial" w:hAnsi="Arial" w:cs="Arial"/>
          <w:sz w:val="24"/>
          <w:szCs w:val="24"/>
        </w:rPr>
        <w:t>, respectively. The</w:t>
      </w:r>
      <w:r w:rsidR="00330080" w:rsidRPr="008605D8">
        <w:rPr>
          <w:rFonts w:ascii="Arial" w:hAnsi="Arial" w:cs="Arial"/>
          <w:sz w:val="24"/>
          <w:szCs w:val="24"/>
        </w:rPr>
        <w:t xml:space="preserve"> respondent duly complied as directed to institute an action against Lock</w:t>
      </w:r>
      <w:r w:rsidR="006E3D6C" w:rsidRPr="008605D8">
        <w:rPr>
          <w:rFonts w:ascii="Arial" w:hAnsi="Arial" w:cs="Arial"/>
          <w:sz w:val="24"/>
          <w:szCs w:val="24"/>
        </w:rPr>
        <w:t>h</w:t>
      </w:r>
      <w:r w:rsidR="00330080" w:rsidRPr="008605D8">
        <w:rPr>
          <w:rFonts w:ascii="Arial" w:hAnsi="Arial" w:cs="Arial"/>
          <w:sz w:val="24"/>
          <w:szCs w:val="24"/>
        </w:rPr>
        <w:t xml:space="preserve">at </w:t>
      </w:r>
      <w:r w:rsidR="00D722B3">
        <w:rPr>
          <w:rFonts w:ascii="Arial" w:hAnsi="Arial" w:cs="Arial"/>
          <w:sz w:val="24"/>
          <w:szCs w:val="24"/>
        </w:rPr>
        <w:t xml:space="preserve">Mayat </w:t>
      </w:r>
      <w:r w:rsidR="00330080" w:rsidRPr="008605D8">
        <w:rPr>
          <w:rFonts w:ascii="Arial" w:hAnsi="Arial" w:cs="Arial"/>
          <w:sz w:val="24"/>
          <w:szCs w:val="24"/>
        </w:rPr>
        <w:t xml:space="preserve">Attorneys and the applicant under case number D5240/2022. However, the </w:t>
      </w:r>
      <w:r w:rsidR="00265144" w:rsidRPr="008605D8">
        <w:rPr>
          <w:rFonts w:ascii="Arial" w:hAnsi="Arial" w:cs="Arial"/>
          <w:sz w:val="24"/>
          <w:szCs w:val="24"/>
        </w:rPr>
        <w:t xml:space="preserve">application </w:t>
      </w:r>
      <w:r w:rsidR="00330080" w:rsidRPr="008605D8">
        <w:rPr>
          <w:rFonts w:ascii="Arial" w:hAnsi="Arial" w:cs="Arial"/>
          <w:sz w:val="24"/>
          <w:szCs w:val="24"/>
        </w:rPr>
        <w:t xml:space="preserve">under D4530/2022 </w:t>
      </w:r>
      <w:r w:rsidR="00265144" w:rsidRPr="008605D8">
        <w:rPr>
          <w:rFonts w:ascii="Arial" w:hAnsi="Arial" w:cs="Arial"/>
          <w:sz w:val="24"/>
          <w:szCs w:val="24"/>
        </w:rPr>
        <w:t>is still pending</w:t>
      </w:r>
      <w:r w:rsidR="004F29D9" w:rsidRPr="008605D8">
        <w:rPr>
          <w:rFonts w:ascii="Arial" w:hAnsi="Arial" w:cs="Arial"/>
          <w:sz w:val="24"/>
          <w:szCs w:val="24"/>
        </w:rPr>
        <w:t xml:space="preserve">. The applicant did not wish to traverse the merits of the claim as that would be dealt with by </w:t>
      </w:r>
      <w:r w:rsidR="00BA08D5">
        <w:rPr>
          <w:rFonts w:ascii="Arial" w:hAnsi="Arial" w:cs="Arial"/>
          <w:sz w:val="24"/>
          <w:szCs w:val="24"/>
        </w:rPr>
        <w:t xml:space="preserve">the </w:t>
      </w:r>
      <w:r w:rsidR="004F29D9" w:rsidRPr="008605D8">
        <w:rPr>
          <w:rFonts w:ascii="Arial" w:hAnsi="Arial" w:cs="Arial"/>
          <w:sz w:val="24"/>
          <w:szCs w:val="24"/>
        </w:rPr>
        <w:t>trial court in due course.</w:t>
      </w:r>
      <w:r w:rsidR="00330080" w:rsidRPr="008605D8">
        <w:rPr>
          <w:rStyle w:val="FootnoteReference"/>
          <w:rFonts w:ascii="Arial" w:hAnsi="Arial" w:cs="Arial"/>
          <w:sz w:val="24"/>
          <w:szCs w:val="24"/>
        </w:rPr>
        <w:footnoteReference w:id="2"/>
      </w:r>
      <w:r w:rsidR="004F29D9" w:rsidRPr="008605D8">
        <w:rPr>
          <w:rFonts w:ascii="Arial" w:hAnsi="Arial" w:cs="Arial"/>
          <w:sz w:val="24"/>
          <w:szCs w:val="24"/>
        </w:rPr>
        <w:t xml:space="preserve"> </w:t>
      </w:r>
    </w:p>
    <w:p w14:paraId="0533887C" w14:textId="789A3038" w:rsidR="0037524B" w:rsidRPr="008605D8" w:rsidRDefault="00C66887" w:rsidP="00C66887">
      <w:pPr>
        <w:spacing w:after="0" w:line="360" w:lineRule="auto"/>
        <w:jc w:val="both"/>
        <w:rPr>
          <w:rFonts w:ascii="Arial" w:hAnsi="Arial" w:cs="Arial"/>
          <w:sz w:val="24"/>
          <w:szCs w:val="24"/>
        </w:rPr>
      </w:pPr>
      <w:r>
        <w:rPr>
          <w:rFonts w:ascii="Arial" w:hAnsi="Arial" w:cs="Arial"/>
          <w:sz w:val="24"/>
          <w:szCs w:val="24"/>
        </w:rPr>
        <w:t>(b)</w:t>
      </w:r>
      <w:r w:rsidR="00FE1B8F" w:rsidRPr="008605D8">
        <w:rPr>
          <w:rFonts w:ascii="Arial" w:hAnsi="Arial" w:cs="Arial"/>
          <w:sz w:val="24"/>
          <w:szCs w:val="24"/>
        </w:rPr>
        <w:tab/>
      </w:r>
      <w:r w:rsidR="004F29D9" w:rsidRPr="008605D8">
        <w:rPr>
          <w:rFonts w:ascii="Arial" w:hAnsi="Arial" w:cs="Arial"/>
          <w:sz w:val="24"/>
          <w:szCs w:val="24"/>
        </w:rPr>
        <w:t xml:space="preserve">Item 3 </w:t>
      </w:r>
      <w:r w:rsidR="006A0596">
        <w:rPr>
          <w:rFonts w:ascii="Arial" w:hAnsi="Arial" w:cs="Arial"/>
          <w:sz w:val="24"/>
          <w:szCs w:val="24"/>
        </w:rPr>
        <w:t>reflects case</w:t>
      </w:r>
      <w:r w:rsidR="004F29D9" w:rsidRPr="008605D8">
        <w:rPr>
          <w:rFonts w:ascii="Arial" w:hAnsi="Arial" w:cs="Arial"/>
          <w:sz w:val="24"/>
          <w:szCs w:val="24"/>
        </w:rPr>
        <w:t xml:space="preserve"> number 7882/18P</w:t>
      </w:r>
      <w:r w:rsidR="00B24F33">
        <w:rPr>
          <w:rFonts w:ascii="Arial" w:hAnsi="Arial" w:cs="Arial"/>
          <w:sz w:val="24"/>
          <w:szCs w:val="24"/>
        </w:rPr>
        <w:t>,</w:t>
      </w:r>
      <w:r w:rsidR="004F29D9" w:rsidRPr="008605D8">
        <w:rPr>
          <w:rFonts w:ascii="Arial" w:hAnsi="Arial" w:cs="Arial"/>
          <w:sz w:val="24"/>
          <w:szCs w:val="24"/>
        </w:rPr>
        <w:t xml:space="preserve"> </w:t>
      </w:r>
      <w:r w:rsidR="006A0596">
        <w:rPr>
          <w:rFonts w:ascii="Arial" w:hAnsi="Arial" w:cs="Arial"/>
          <w:sz w:val="24"/>
          <w:szCs w:val="24"/>
        </w:rPr>
        <w:t xml:space="preserve">an application that was initiated by </w:t>
      </w:r>
      <w:r w:rsidR="004F29D9" w:rsidRPr="008605D8">
        <w:rPr>
          <w:rFonts w:ascii="Arial" w:hAnsi="Arial" w:cs="Arial"/>
          <w:sz w:val="24"/>
          <w:szCs w:val="24"/>
        </w:rPr>
        <w:t xml:space="preserve">the </w:t>
      </w:r>
      <w:r w:rsidR="00146F45" w:rsidRPr="008605D8">
        <w:rPr>
          <w:rFonts w:ascii="Arial" w:hAnsi="Arial" w:cs="Arial"/>
          <w:sz w:val="24"/>
          <w:szCs w:val="24"/>
        </w:rPr>
        <w:t>responde</w:t>
      </w:r>
      <w:r w:rsidR="00146F45">
        <w:rPr>
          <w:rFonts w:ascii="Arial" w:hAnsi="Arial" w:cs="Arial"/>
          <w:sz w:val="24"/>
          <w:szCs w:val="24"/>
        </w:rPr>
        <w:t>nt</w:t>
      </w:r>
      <w:r w:rsidR="004F29D9" w:rsidRPr="008605D8">
        <w:rPr>
          <w:rFonts w:ascii="Arial" w:hAnsi="Arial" w:cs="Arial"/>
          <w:sz w:val="24"/>
          <w:szCs w:val="24"/>
        </w:rPr>
        <w:t xml:space="preserve"> in the </w:t>
      </w:r>
      <w:r w:rsidR="00BA08D5">
        <w:rPr>
          <w:rFonts w:ascii="Arial" w:hAnsi="Arial" w:cs="Arial"/>
          <w:sz w:val="24"/>
          <w:szCs w:val="24"/>
        </w:rPr>
        <w:t>KwaZulu-Natal Division of the High Court, Pietermaritzburg</w:t>
      </w:r>
      <w:r w:rsidR="006A0596">
        <w:rPr>
          <w:rFonts w:ascii="Arial" w:hAnsi="Arial" w:cs="Arial"/>
          <w:sz w:val="24"/>
          <w:szCs w:val="24"/>
        </w:rPr>
        <w:t xml:space="preserve"> </w:t>
      </w:r>
      <w:r w:rsidR="006E3D6C" w:rsidRPr="008605D8">
        <w:rPr>
          <w:rFonts w:ascii="Arial" w:hAnsi="Arial" w:cs="Arial"/>
          <w:sz w:val="24"/>
          <w:szCs w:val="24"/>
        </w:rPr>
        <w:t>against</w:t>
      </w:r>
      <w:r w:rsidR="004F29D9" w:rsidRPr="008605D8">
        <w:rPr>
          <w:rFonts w:ascii="Arial" w:hAnsi="Arial" w:cs="Arial"/>
          <w:sz w:val="24"/>
          <w:szCs w:val="24"/>
        </w:rPr>
        <w:t xml:space="preserve"> </w:t>
      </w:r>
      <w:r w:rsidR="004F29D9" w:rsidRPr="008605D8">
        <w:rPr>
          <w:rFonts w:ascii="Arial" w:hAnsi="Arial" w:cs="Arial"/>
          <w:sz w:val="24"/>
          <w:szCs w:val="24"/>
        </w:rPr>
        <w:lastRenderedPageBreak/>
        <w:t xml:space="preserve">Dr Dayanand and </w:t>
      </w:r>
      <w:r w:rsidR="00BA08D5">
        <w:rPr>
          <w:rFonts w:ascii="Arial" w:hAnsi="Arial" w:cs="Arial"/>
          <w:sz w:val="24"/>
          <w:szCs w:val="24"/>
        </w:rPr>
        <w:t xml:space="preserve">the </w:t>
      </w:r>
      <w:r w:rsidR="004F29D9" w:rsidRPr="008605D8">
        <w:rPr>
          <w:rFonts w:ascii="Arial" w:hAnsi="Arial" w:cs="Arial"/>
          <w:sz w:val="24"/>
          <w:szCs w:val="24"/>
        </w:rPr>
        <w:t xml:space="preserve">Health </w:t>
      </w:r>
      <w:r w:rsidR="006E3D6C" w:rsidRPr="008605D8">
        <w:rPr>
          <w:rFonts w:ascii="Arial" w:hAnsi="Arial" w:cs="Arial"/>
          <w:sz w:val="24"/>
          <w:szCs w:val="24"/>
        </w:rPr>
        <w:t>Professions</w:t>
      </w:r>
      <w:r w:rsidR="00BA08D5">
        <w:rPr>
          <w:rFonts w:ascii="Arial" w:hAnsi="Arial" w:cs="Arial"/>
          <w:sz w:val="24"/>
          <w:szCs w:val="24"/>
        </w:rPr>
        <w:t xml:space="preserve"> Council of South Africa. </w:t>
      </w:r>
      <w:r w:rsidR="004F29D9" w:rsidRPr="008605D8">
        <w:rPr>
          <w:rFonts w:ascii="Arial" w:hAnsi="Arial" w:cs="Arial"/>
          <w:sz w:val="24"/>
          <w:szCs w:val="24"/>
        </w:rPr>
        <w:t xml:space="preserve">The court dismissed the respondent’s application with </w:t>
      </w:r>
      <w:r w:rsidR="00BA08D5">
        <w:rPr>
          <w:rFonts w:ascii="Arial" w:hAnsi="Arial" w:cs="Arial"/>
          <w:sz w:val="24"/>
          <w:szCs w:val="24"/>
        </w:rPr>
        <w:t xml:space="preserve">the </w:t>
      </w:r>
      <w:r w:rsidR="004F29D9" w:rsidRPr="008605D8">
        <w:rPr>
          <w:rFonts w:ascii="Arial" w:hAnsi="Arial" w:cs="Arial"/>
          <w:sz w:val="24"/>
          <w:szCs w:val="24"/>
        </w:rPr>
        <w:t xml:space="preserve">remark that the respondent was abusing </w:t>
      </w:r>
      <w:r w:rsidR="00BA08D5">
        <w:rPr>
          <w:rFonts w:ascii="Arial" w:hAnsi="Arial" w:cs="Arial"/>
          <w:sz w:val="24"/>
          <w:szCs w:val="24"/>
        </w:rPr>
        <w:t xml:space="preserve">the </w:t>
      </w:r>
      <w:r w:rsidR="004F29D9" w:rsidRPr="008605D8">
        <w:rPr>
          <w:rFonts w:ascii="Arial" w:hAnsi="Arial" w:cs="Arial"/>
          <w:sz w:val="24"/>
          <w:szCs w:val="24"/>
        </w:rPr>
        <w:t>court</w:t>
      </w:r>
      <w:r w:rsidR="00BA08D5">
        <w:rPr>
          <w:rFonts w:ascii="Arial" w:hAnsi="Arial" w:cs="Arial"/>
          <w:sz w:val="24"/>
          <w:szCs w:val="24"/>
        </w:rPr>
        <w:t>’s</w:t>
      </w:r>
      <w:r w:rsidR="004F29D9" w:rsidRPr="008605D8">
        <w:rPr>
          <w:rFonts w:ascii="Arial" w:hAnsi="Arial" w:cs="Arial"/>
          <w:sz w:val="24"/>
          <w:szCs w:val="24"/>
        </w:rPr>
        <w:t xml:space="preserve"> process. The </w:t>
      </w:r>
      <w:r w:rsidR="00BA08D5" w:rsidRPr="008605D8">
        <w:rPr>
          <w:rFonts w:ascii="Arial" w:hAnsi="Arial" w:cs="Arial"/>
          <w:sz w:val="24"/>
          <w:szCs w:val="24"/>
        </w:rPr>
        <w:t>court</w:t>
      </w:r>
      <w:r w:rsidR="006A0596">
        <w:rPr>
          <w:rFonts w:ascii="Arial" w:hAnsi="Arial" w:cs="Arial"/>
          <w:sz w:val="24"/>
          <w:szCs w:val="24"/>
        </w:rPr>
        <w:t>s, including</w:t>
      </w:r>
      <w:r w:rsidR="004F29D9" w:rsidRPr="008605D8">
        <w:rPr>
          <w:rFonts w:ascii="Arial" w:hAnsi="Arial" w:cs="Arial"/>
          <w:sz w:val="24"/>
          <w:szCs w:val="24"/>
        </w:rPr>
        <w:t xml:space="preserve"> </w:t>
      </w:r>
      <w:r w:rsidR="00BA08D5">
        <w:rPr>
          <w:rFonts w:ascii="Arial" w:hAnsi="Arial" w:cs="Arial"/>
          <w:sz w:val="24"/>
          <w:szCs w:val="24"/>
        </w:rPr>
        <w:t xml:space="preserve">the </w:t>
      </w:r>
      <w:r w:rsidR="004F29D9" w:rsidRPr="008605D8">
        <w:rPr>
          <w:rFonts w:ascii="Arial" w:hAnsi="Arial" w:cs="Arial"/>
          <w:sz w:val="24"/>
          <w:szCs w:val="24"/>
        </w:rPr>
        <w:t>Supreme Court of Appeal and the Constitutional Court refused the respondent’s leave to appeal.</w:t>
      </w:r>
    </w:p>
    <w:p w14:paraId="4D7B6A44" w14:textId="23F61FA2" w:rsidR="0037524B" w:rsidRPr="008605D8" w:rsidRDefault="00B377A6" w:rsidP="00C66887">
      <w:pPr>
        <w:spacing w:after="0" w:line="360" w:lineRule="auto"/>
        <w:jc w:val="both"/>
        <w:rPr>
          <w:rFonts w:ascii="Arial" w:hAnsi="Arial" w:cs="Arial"/>
          <w:sz w:val="24"/>
          <w:szCs w:val="24"/>
        </w:rPr>
      </w:pPr>
      <w:r>
        <w:rPr>
          <w:rFonts w:ascii="Arial" w:hAnsi="Arial" w:cs="Arial"/>
          <w:sz w:val="24"/>
          <w:szCs w:val="24"/>
        </w:rPr>
        <w:t>(c)</w:t>
      </w:r>
      <w:r w:rsidR="00FE1B8F" w:rsidRPr="008605D8">
        <w:rPr>
          <w:rFonts w:ascii="Arial" w:hAnsi="Arial" w:cs="Arial"/>
          <w:sz w:val="24"/>
          <w:szCs w:val="24"/>
        </w:rPr>
        <w:tab/>
      </w:r>
      <w:r w:rsidR="0037524B" w:rsidRPr="008605D8">
        <w:rPr>
          <w:rFonts w:ascii="Arial" w:hAnsi="Arial" w:cs="Arial"/>
          <w:sz w:val="24"/>
          <w:szCs w:val="24"/>
        </w:rPr>
        <w:t>Item</w:t>
      </w:r>
      <w:r w:rsidR="0019533E" w:rsidRPr="008605D8">
        <w:rPr>
          <w:rFonts w:ascii="Arial" w:hAnsi="Arial" w:cs="Arial"/>
          <w:sz w:val="24"/>
          <w:szCs w:val="24"/>
        </w:rPr>
        <w:t xml:space="preserve"> 4 </w:t>
      </w:r>
      <w:r w:rsidR="004359EA">
        <w:rPr>
          <w:rFonts w:ascii="Arial" w:hAnsi="Arial" w:cs="Arial"/>
          <w:sz w:val="24"/>
          <w:szCs w:val="24"/>
        </w:rPr>
        <w:t>sets out</w:t>
      </w:r>
      <w:r w:rsidR="004359EA" w:rsidRPr="008605D8">
        <w:rPr>
          <w:rFonts w:ascii="Arial" w:hAnsi="Arial" w:cs="Arial"/>
          <w:sz w:val="24"/>
          <w:szCs w:val="24"/>
        </w:rPr>
        <w:t xml:space="preserve"> </w:t>
      </w:r>
      <w:r w:rsidR="0019533E" w:rsidRPr="008605D8">
        <w:rPr>
          <w:rFonts w:ascii="Arial" w:hAnsi="Arial" w:cs="Arial"/>
          <w:sz w:val="24"/>
          <w:szCs w:val="24"/>
        </w:rPr>
        <w:t xml:space="preserve">case number 5448/18P that is still </w:t>
      </w:r>
      <w:r w:rsidR="004359EA">
        <w:rPr>
          <w:rFonts w:ascii="Arial" w:hAnsi="Arial" w:cs="Arial"/>
          <w:sz w:val="24"/>
          <w:szCs w:val="24"/>
        </w:rPr>
        <w:t xml:space="preserve">a </w:t>
      </w:r>
      <w:r w:rsidR="0019533E" w:rsidRPr="008605D8">
        <w:rPr>
          <w:rFonts w:ascii="Arial" w:hAnsi="Arial" w:cs="Arial"/>
          <w:sz w:val="24"/>
          <w:szCs w:val="24"/>
        </w:rPr>
        <w:t>pending</w:t>
      </w:r>
      <w:r w:rsidR="006C3536" w:rsidRPr="008605D8">
        <w:rPr>
          <w:rFonts w:ascii="Arial" w:hAnsi="Arial" w:cs="Arial"/>
          <w:sz w:val="24"/>
          <w:szCs w:val="24"/>
        </w:rPr>
        <w:t xml:space="preserve"> action</w:t>
      </w:r>
      <w:r w:rsidR="0019533E" w:rsidRPr="008605D8">
        <w:rPr>
          <w:rFonts w:ascii="Arial" w:hAnsi="Arial" w:cs="Arial"/>
          <w:sz w:val="24"/>
          <w:szCs w:val="24"/>
        </w:rPr>
        <w:t xml:space="preserve"> in </w:t>
      </w:r>
      <w:r w:rsidR="00BA08D5">
        <w:rPr>
          <w:rFonts w:ascii="Arial" w:hAnsi="Arial" w:cs="Arial"/>
          <w:sz w:val="24"/>
          <w:szCs w:val="24"/>
        </w:rPr>
        <w:t>KwaZulu-Natal Division of the High Court, Pietermaritzburg</w:t>
      </w:r>
      <w:r w:rsidR="0019533E" w:rsidRPr="008605D8">
        <w:rPr>
          <w:rFonts w:ascii="Arial" w:hAnsi="Arial" w:cs="Arial"/>
          <w:sz w:val="24"/>
          <w:szCs w:val="24"/>
        </w:rPr>
        <w:t xml:space="preserve">. It involves the respondent in his capacity as executor of </w:t>
      </w:r>
      <w:r w:rsidR="004359EA">
        <w:rPr>
          <w:rFonts w:ascii="Arial" w:hAnsi="Arial" w:cs="Arial"/>
          <w:sz w:val="24"/>
          <w:szCs w:val="24"/>
        </w:rPr>
        <w:t xml:space="preserve">the </w:t>
      </w:r>
      <w:r w:rsidR="0019533E" w:rsidRPr="008605D8">
        <w:rPr>
          <w:rFonts w:ascii="Arial" w:hAnsi="Arial" w:cs="Arial"/>
          <w:sz w:val="24"/>
          <w:szCs w:val="24"/>
        </w:rPr>
        <w:t>estate</w:t>
      </w:r>
      <w:r w:rsidR="0061628D">
        <w:rPr>
          <w:rFonts w:ascii="Arial" w:hAnsi="Arial" w:cs="Arial"/>
          <w:sz w:val="24"/>
          <w:szCs w:val="24"/>
        </w:rPr>
        <w:t xml:space="preserve"> of</w:t>
      </w:r>
      <w:r w:rsidR="0019533E" w:rsidRPr="008605D8">
        <w:rPr>
          <w:rFonts w:ascii="Arial" w:hAnsi="Arial" w:cs="Arial"/>
          <w:sz w:val="24"/>
          <w:szCs w:val="24"/>
        </w:rPr>
        <w:t xml:space="preserve"> late Luan Trevlin Panday against </w:t>
      </w:r>
      <w:r w:rsidR="006C3536" w:rsidRPr="008605D8">
        <w:rPr>
          <w:rFonts w:ascii="Arial" w:hAnsi="Arial" w:cs="Arial"/>
          <w:sz w:val="24"/>
          <w:szCs w:val="24"/>
        </w:rPr>
        <w:t>Dr Dayanand and Mrs</w:t>
      </w:r>
      <w:r w:rsidR="004359EA">
        <w:rPr>
          <w:rFonts w:ascii="Arial" w:hAnsi="Arial" w:cs="Arial"/>
          <w:sz w:val="24"/>
          <w:szCs w:val="24"/>
        </w:rPr>
        <w:t xml:space="preserve"> Dayanand for payment of R3 475 </w:t>
      </w:r>
      <w:r w:rsidR="006C3536" w:rsidRPr="008605D8">
        <w:rPr>
          <w:rFonts w:ascii="Arial" w:hAnsi="Arial" w:cs="Arial"/>
          <w:sz w:val="24"/>
          <w:szCs w:val="24"/>
        </w:rPr>
        <w:t xml:space="preserve">000.00 for payment of the balance of 205 Kruger </w:t>
      </w:r>
      <w:proofErr w:type="spellStart"/>
      <w:r w:rsidR="006C3536" w:rsidRPr="008605D8">
        <w:rPr>
          <w:rFonts w:ascii="Arial" w:hAnsi="Arial" w:cs="Arial"/>
          <w:sz w:val="24"/>
          <w:szCs w:val="24"/>
        </w:rPr>
        <w:t>Rands</w:t>
      </w:r>
      <w:proofErr w:type="spellEnd"/>
      <w:r w:rsidR="006C3536" w:rsidRPr="008605D8">
        <w:rPr>
          <w:rFonts w:ascii="Arial" w:hAnsi="Arial" w:cs="Arial"/>
          <w:sz w:val="24"/>
          <w:szCs w:val="24"/>
        </w:rPr>
        <w:t xml:space="preserve"> allegedly sold by the late </w:t>
      </w:r>
      <w:r w:rsidR="00EB1510">
        <w:rPr>
          <w:rFonts w:ascii="Arial" w:hAnsi="Arial" w:cs="Arial"/>
          <w:sz w:val="24"/>
          <w:szCs w:val="24"/>
        </w:rPr>
        <w:t xml:space="preserve">Mr </w:t>
      </w:r>
      <w:r w:rsidR="006C3536" w:rsidRPr="008605D8">
        <w:rPr>
          <w:rFonts w:ascii="Arial" w:hAnsi="Arial" w:cs="Arial"/>
          <w:sz w:val="24"/>
          <w:szCs w:val="24"/>
        </w:rPr>
        <w:t>Panday to Dr Dayanand and his wife.</w:t>
      </w:r>
    </w:p>
    <w:p w14:paraId="6470449A" w14:textId="35478E65" w:rsidR="00B90792" w:rsidRPr="008605D8" w:rsidRDefault="00925D4B" w:rsidP="00C66887">
      <w:pPr>
        <w:spacing w:after="0" w:line="360" w:lineRule="auto"/>
        <w:jc w:val="both"/>
        <w:rPr>
          <w:rFonts w:ascii="Arial" w:hAnsi="Arial" w:cs="Arial"/>
          <w:sz w:val="24"/>
          <w:szCs w:val="24"/>
        </w:rPr>
      </w:pPr>
      <w:r>
        <w:rPr>
          <w:rFonts w:ascii="Arial" w:hAnsi="Arial" w:cs="Arial"/>
          <w:sz w:val="24"/>
          <w:szCs w:val="24"/>
        </w:rPr>
        <w:t>(d)</w:t>
      </w:r>
      <w:r w:rsidR="00FE1B8F" w:rsidRPr="008605D8">
        <w:rPr>
          <w:rFonts w:ascii="Arial" w:hAnsi="Arial" w:cs="Arial"/>
          <w:sz w:val="24"/>
          <w:szCs w:val="24"/>
        </w:rPr>
        <w:tab/>
      </w:r>
      <w:r w:rsidR="006C3536" w:rsidRPr="008605D8">
        <w:rPr>
          <w:rFonts w:ascii="Arial" w:hAnsi="Arial" w:cs="Arial"/>
          <w:sz w:val="24"/>
          <w:szCs w:val="24"/>
        </w:rPr>
        <w:t xml:space="preserve">Item 5 </w:t>
      </w:r>
      <w:r>
        <w:rPr>
          <w:rFonts w:ascii="Arial" w:hAnsi="Arial" w:cs="Arial"/>
          <w:sz w:val="24"/>
          <w:szCs w:val="24"/>
        </w:rPr>
        <w:t>reflects that</w:t>
      </w:r>
      <w:r w:rsidR="00B90792" w:rsidRPr="008605D8">
        <w:rPr>
          <w:rFonts w:ascii="Arial" w:hAnsi="Arial" w:cs="Arial"/>
          <w:sz w:val="24"/>
          <w:szCs w:val="24"/>
        </w:rPr>
        <w:t xml:space="preserve"> case number 6974/</w:t>
      </w:r>
      <w:r w:rsidR="004359EA" w:rsidRPr="008605D8">
        <w:rPr>
          <w:rFonts w:ascii="Arial" w:hAnsi="Arial" w:cs="Arial"/>
          <w:sz w:val="24"/>
          <w:szCs w:val="24"/>
        </w:rPr>
        <w:t>18</w:t>
      </w:r>
      <w:r w:rsidR="004359EA">
        <w:rPr>
          <w:rFonts w:ascii="Arial" w:hAnsi="Arial" w:cs="Arial"/>
          <w:sz w:val="24"/>
          <w:szCs w:val="24"/>
        </w:rPr>
        <w:t>P</w:t>
      </w:r>
      <w:r w:rsidR="004359EA" w:rsidRPr="008605D8">
        <w:rPr>
          <w:rFonts w:ascii="Arial" w:hAnsi="Arial" w:cs="Arial"/>
          <w:sz w:val="24"/>
          <w:szCs w:val="24"/>
        </w:rPr>
        <w:t xml:space="preserve"> </w:t>
      </w:r>
      <w:r>
        <w:rPr>
          <w:rFonts w:ascii="Arial" w:hAnsi="Arial" w:cs="Arial"/>
          <w:sz w:val="24"/>
          <w:szCs w:val="24"/>
        </w:rPr>
        <w:t xml:space="preserve">is </w:t>
      </w:r>
      <w:r w:rsidR="00B90792" w:rsidRPr="008605D8">
        <w:rPr>
          <w:rFonts w:ascii="Arial" w:hAnsi="Arial" w:cs="Arial"/>
          <w:sz w:val="24"/>
          <w:szCs w:val="24"/>
        </w:rPr>
        <w:t>a pending application brought by the respondent against Dr Dayanand, his wife and Brigadier Bantam as first, second and third respondents.</w:t>
      </w:r>
    </w:p>
    <w:p w14:paraId="19A94763" w14:textId="201F0F0D" w:rsidR="00B90792" w:rsidRPr="008605D8" w:rsidRDefault="00925D4B" w:rsidP="00C66887">
      <w:pPr>
        <w:spacing w:after="0" w:line="360" w:lineRule="auto"/>
        <w:jc w:val="both"/>
        <w:rPr>
          <w:rFonts w:ascii="Arial" w:hAnsi="Arial" w:cs="Arial"/>
          <w:sz w:val="24"/>
          <w:szCs w:val="24"/>
        </w:rPr>
      </w:pPr>
      <w:r>
        <w:rPr>
          <w:rFonts w:ascii="Arial" w:hAnsi="Arial" w:cs="Arial"/>
          <w:sz w:val="24"/>
          <w:szCs w:val="24"/>
        </w:rPr>
        <w:t>(e)</w:t>
      </w:r>
      <w:r w:rsidR="00FE1B8F" w:rsidRPr="008605D8">
        <w:rPr>
          <w:rFonts w:ascii="Arial" w:hAnsi="Arial" w:cs="Arial"/>
          <w:sz w:val="24"/>
          <w:szCs w:val="24"/>
        </w:rPr>
        <w:tab/>
      </w:r>
      <w:r w:rsidR="00B90792" w:rsidRPr="008605D8">
        <w:rPr>
          <w:rFonts w:ascii="Arial" w:hAnsi="Arial" w:cs="Arial"/>
          <w:sz w:val="24"/>
          <w:szCs w:val="24"/>
        </w:rPr>
        <w:t xml:space="preserve">Item 6 </w:t>
      </w:r>
      <w:r w:rsidR="006A0596">
        <w:rPr>
          <w:rFonts w:ascii="Arial" w:hAnsi="Arial" w:cs="Arial"/>
          <w:sz w:val="24"/>
          <w:szCs w:val="24"/>
        </w:rPr>
        <w:t>states</w:t>
      </w:r>
      <w:r>
        <w:rPr>
          <w:rFonts w:ascii="Arial" w:hAnsi="Arial" w:cs="Arial"/>
          <w:sz w:val="24"/>
          <w:szCs w:val="24"/>
        </w:rPr>
        <w:t xml:space="preserve"> that in</w:t>
      </w:r>
      <w:r w:rsidR="00B90792" w:rsidRPr="008605D8">
        <w:rPr>
          <w:rFonts w:ascii="Arial" w:hAnsi="Arial" w:cs="Arial"/>
          <w:sz w:val="24"/>
          <w:szCs w:val="24"/>
        </w:rPr>
        <w:t xml:space="preserve"> case number 7374/18</w:t>
      </w:r>
      <w:r>
        <w:rPr>
          <w:rFonts w:ascii="Arial" w:hAnsi="Arial" w:cs="Arial"/>
          <w:sz w:val="24"/>
          <w:szCs w:val="24"/>
        </w:rPr>
        <w:t xml:space="preserve">P, </w:t>
      </w:r>
      <w:r w:rsidR="006A0596">
        <w:rPr>
          <w:rFonts w:ascii="Arial" w:hAnsi="Arial" w:cs="Arial"/>
          <w:sz w:val="24"/>
          <w:szCs w:val="24"/>
        </w:rPr>
        <w:t xml:space="preserve">is </w:t>
      </w:r>
      <w:r>
        <w:rPr>
          <w:rFonts w:ascii="Arial" w:hAnsi="Arial" w:cs="Arial"/>
          <w:sz w:val="24"/>
          <w:szCs w:val="24"/>
        </w:rPr>
        <w:t>a R1 000 </w:t>
      </w:r>
      <w:r w:rsidR="00B90792" w:rsidRPr="008605D8">
        <w:rPr>
          <w:rFonts w:ascii="Arial" w:hAnsi="Arial" w:cs="Arial"/>
          <w:sz w:val="24"/>
          <w:szCs w:val="24"/>
        </w:rPr>
        <w:t xml:space="preserve">000.00 pending damages action instituted by the respondent against the </w:t>
      </w:r>
      <w:r w:rsidRPr="008605D8">
        <w:rPr>
          <w:rFonts w:ascii="Arial" w:hAnsi="Arial" w:cs="Arial"/>
          <w:sz w:val="24"/>
          <w:szCs w:val="24"/>
        </w:rPr>
        <w:t>magistrate</w:t>
      </w:r>
      <w:r>
        <w:rPr>
          <w:rFonts w:ascii="Arial" w:hAnsi="Arial" w:cs="Arial"/>
          <w:sz w:val="24"/>
          <w:szCs w:val="24"/>
        </w:rPr>
        <w:t>, Mr</w:t>
      </w:r>
      <w:r w:rsidRPr="008605D8">
        <w:rPr>
          <w:rFonts w:ascii="Arial" w:hAnsi="Arial" w:cs="Arial"/>
          <w:sz w:val="24"/>
          <w:szCs w:val="24"/>
        </w:rPr>
        <w:t xml:space="preserve"> </w:t>
      </w:r>
      <w:r w:rsidR="00B90792" w:rsidRPr="008605D8">
        <w:rPr>
          <w:rFonts w:ascii="Arial" w:hAnsi="Arial" w:cs="Arial"/>
          <w:sz w:val="24"/>
          <w:szCs w:val="24"/>
        </w:rPr>
        <w:t xml:space="preserve">Ashin Kumar Singh. A plea and counterclaim are filed in </w:t>
      </w:r>
      <w:r w:rsidRPr="008605D8">
        <w:rPr>
          <w:rFonts w:ascii="Arial" w:hAnsi="Arial" w:cs="Arial"/>
          <w:sz w:val="24"/>
          <w:szCs w:val="24"/>
        </w:rPr>
        <w:t>court</w:t>
      </w:r>
      <w:r>
        <w:rPr>
          <w:rFonts w:ascii="Arial" w:hAnsi="Arial" w:cs="Arial"/>
          <w:sz w:val="24"/>
          <w:szCs w:val="24"/>
        </w:rPr>
        <w:t xml:space="preserve"> </w:t>
      </w:r>
      <w:r w:rsidR="00B90792" w:rsidRPr="008605D8">
        <w:rPr>
          <w:rFonts w:ascii="Arial" w:hAnsi="Arial" w:cs="Arial"/>
          <w:sz w:val="24"/>
          <w:szCs w:val="24"/>
        </w:rPr>
        <w:t xml:space="preserve">but no plea to counterclaim </w:t>
      </w:r>
      <w:r>
        <w:rPr>
          <w:rFonts w:ascii="Arial" w:hAnsi="Arial" w:cs="Arial"/>
          <w:sz w:val="24"/>
          <w:szCs w:val="24"/>
        </w:rPr>
        <w:t>has been</w:t>
      </w:r>
      <w:r w:rsidRPr="008605D8">
        <w:rPr>
          <w:rFonts w:ascii="Arial" w:hAnsi="Arial" w:cs="Arial"/>
          <w:sz w:val="24"/>
          <w:szCs w:val="24"/>
        </w:rPr>
        <w:t xml:space="preserve"> </w:t>
      </w:r>
      <w:r w:rsidR="00B90792" w:rsidRPr="008605D8">
        <w:rPr>
          <w:rFonts w:ascii="Arial" w:hAnsi="Arial" w:cs="Arial"/>
          <w:sz w:val="24"/>
          <w:szCs w:val="24"/>
        </w:rPr>
        <w:t>filed.</w:t>
      </w:r>
    </w:p>
    <w:p w14:paraId="58C03108" w14:textId="7D16E863" w:rsidR="00B16E93" w:rsidRPr="008605D8" w:rsidRDefault="00925D4B" w:rsidP="00C66887">
      <w:pPr>
        <w:spacing w:after="0" w:line="360" w:lineRule="auto"/>
        <w:jc w:val="both"/>
        <w:rPr>
          <w:rFonts w:ascii="Arial" w:hAnsi="Arial" w:cs="Arial"/>
          <w:sz w:val="24"/>
          <w:szCs w:val="24"/>
        </w:rPr>
      </w:pPr>
      <w:r>
        <w:rPr>
          <w:rFonts w:ascii="Arial" w:hAnsi="Arial" w:cs="Arial"/>
          <w:sz w:val="24"/>
          <w:szCs w:val="24"/>
        </w:rPr>
        <w:t>(f)</w:t>
      </w:r>
      <w:r w:rsidR="00FE1B8F" w:rsidRPr="008605D8">
        <w:rPr>
          <w:rFonts w:ascii="Arial" w:hAnsi="Arial" w:cs="Arial"/>
          <w:sz w:val="24"/>
          <w:szCs w:val="24"/>
        </w:rPr>
        <w:tab/>
      </w:r>
      <w:r w:rsidR="00B90792" w:rsidRPr="008605D8">
        <w:rPr>
          <w:rFonts w:ascii="Arial" w:hAnsi="Arial" w:cs="Arial"/>
          <w:sz w:val="24"/>
          <w:szCs w:val="24"/>
        </w:rPr>
        <w:t xml:space="preserve">Item 7 </w:t>
      </w:r>
      <w:r>
        <w:rPr>
          <w:rFonts w:ascii="Arial" w:hAnsi="Arial" w:cs="Arial"/>
          <w:sz w:val="24"/>
          <w:szCs w:val="24"/>
        </w:rPr>
        <w:t>details</w:t>
      </w:r>
      <w:r w:rsidRPr="008605D8">
        <w:rPr>
          <w:rFonts w:ascii="Arial" w:hAnsi="Arial" w:cs="Arial"/>
          <w:sz w:val="24"/>
          <w:szCs w:val="24"/>
        </w:rPr>
        <w:t xml:space="preserve"> </w:t>
      </w:r>
      <w:r w:rsidR="00B90792" w:rsidRPr="008605D8">
        <w:rPr>
          <w:rFonts w:ascii="Arial" w:hAnsi="Arial" w:cs="Arial"/>
          <w:sz w:val="24"/>
          <w:szCs w:val="24"/>
        </w:rPr>
        <w:t xml:space="preserve">case number </w:t>
      </w:r>
      <w:r w:rsidR="00A94737" w:rsidRPr="008605D8">
        <w:rPr>
          <w:rFonts w:ascii="Arial" w:hAnsi="Arial" w:cs="Arial"/>
          <w:sz w:val="24"/>
          <w:szCs w:val="24"/>
        </w:rPr>
        <w:t>D5830/2021</w:t>
      </w:r>
      <w:r>
        <w:rPr>
          <w:rFonts w:ascii="Arial" w:hAnsi="Arial" w:cs="Arial"/>
          <w:sz w:val="24"/>
          <w:szCs w:val="24"/>
        </w:rPr>
        <w:t>, which is</w:t>
      </w:r>
      <w:r w:rsidR="00A94737" w:rsidRPr="008605D8">
        <w:rPr>
          <w:rFonts w:ascii="Arial" w:hAnsi="Arial" w:cs="Arial"/>
          <w:sz w:val="24"/>
          <w:szCs w:val="24"/>
        </w:rPr>
        <w:t xml:space="preserve"> an unsuccessful urgent </w:t>
      </w:r>
      <w:r w:rsidR="00B16E93" w:rsidRPr="008605D8">
        <w:rPr>
          <w:rFonts w:ascii="Arial" w:hAnsi="Arial" w:cs="Arial"/>
          <w:sz w:val="24"/>
          <w:szCs w:val="24"/>
        </w:rPr>
        <w:t xml:space="preserve">interdict </w:t>
      </w:r>
      <w:r w:rsidR="00A94737" w:rsidRPr="008605D8">
        <w:rPr>
          <w:rFonts w:ascii="Arial" w:hAnsi="Arial" w:cs="Arial"/>
          <w:sz w:val="24"/>
          <w:szCs w:val="24"/>
        </w:rPr>
        <w:t xml:space="preserve">application </w:t>
      </w:r>
      <w:r w:rsidR="00B16E93" w:rsidRPr="008605D8">
        <w:rPr>
          <w:rFonts w:ascii="Arial" w:hAnsi="Arial" w:cs="Arial"/>
          <w:sz w:val="24"/>
          <w:szCs w:val="24"/>
        </w:rPr>
        <w:t xml:space="preserve">brought by the </w:t>
      </w:r>
      <w:r w:rsidR="00FC51F5" w:rsidRPr="008605D8">
        <w:rPr>
          <w:rFonts w:ascii="Arial" w:hAnsi="Arial" w:cs="Arial"/>
          <w:sz w:val="24"/>
          <w:szCs w:val="24"/>
        </w:rPr>
        <w:t>respondent in</w:t>
      </w:r>
      <w:r w:rsidR="00B16E93" w:rsidRPr="008605D8">
        <w:rPr>
          <w:rFonts w:ascii="Arial" w:hAnsi="Arial" w:cs="Arial"/>
          <w:sz w:val="24"/>
          <w:szCs w:val="24"/>
        </w:rPr>
        <w:t xml:space="preserve"> the </w:t>
      </w:r>
      <w:r>
        <w:rPr>
          <w:rFonts w:ascii="Arial" w:hAnsi="Arial" w:cs="Arial"/>
          <w:sz w:val="24"/>
          <w:szCs w:val="24"/>
        </w:rPr>
        <w:t>KwaZulu-Natal Local Division of the High Court, Durban</w:t>
      </w:r>
      <w:r w:rsidR="00B16E93" w:rsidRPr="008605D8">
        <w:rPr>
          <w:rFonts w:ascii="Arial" w:hAnsi="Arial" w:cs="Arial"/>
          <w:sz w:val="24"/>
          <w:szCs w:val="24"/>
        </w:rPr>
        <w:t xml:space="preserve"> against Ms Aarti Malthoo. </w:t>
      </w:r>
    </w:p>
    <w:p w14:paraId="0D4EC87A" w14:textId="374B2529" w:rsidR="00B16E93" w:rsidRPr="008605D8" w:rsidRDefault="00DD1296" w:rsidP="00C66887">
      <w:pPr>
        <w:spacing w:after="0" w:line="360" w:lineRule="auto"/>
        <w:jc w:val="both"/>
        <w:rPr>
          <w:rFonts w:ascii="Arial" w:hAnsi="Arial" w:cs="Arial"/>
          <w:sz w:val="24"/>
          <w:szCs w:val="24"/>
        </w:rPr>
      </w:pPr>
      <w:r>
        <w:rPr>
          <w:rFonts w:ascii="Arial" w:hAnsi="Arial" w:cs="Arial"/>
          <w:sz w:val="24"/>
          <w:szCs w:val="24"/>
        </w:rPr>
        <w:t>(g)</w:t>
      </w:r>
      <w:r w:rsidR="00FE1B8F" w:rsidRPr="008605D8">
        <w:rPr>
          <w:rFonts w:ascii="Arial" w:hAnsi="Arial" w:cs="Arial"/>
          <w:sz w:val="24"/>
          <w:szCs w:val="24"/>
        </w:rPr>
        <w:tab/>
      </w:r>
      <w:r w:rsidR="00B16E93" w:rsidRPr="008605D8">
        <w:rPr>
          <w:rFonts w:ascii="Arial" w:hAnsi="Arial" w:cs="Arial"/>
          <w:sz w:val="24"/>
          <w:szCs w:val="24"/>
        </w:rPr>
        <w:t xml:space="preserve">Item 8 </w:t>
      </w:r>
      <w:r w:rsidR="006E3986">
        <w:rPr>
          <w:rFonts w:ascii="Arial" w:hAnsi="Arial" w:cs="Arial"/>
          <w:sz w:val="24"/>
          <w:szCs w:val="24"/>
        </w:rPr>
        <w:t>reflects</w:t>
      </w:r>
      <w:r w:rsidR="006E3986" w:rsidRPr="008605D8">
        <w:rPr>
          <w:rFonts w:ascii="Arial" w:hAnsi="Arial" w:cs="Arial"/>
          <w:sz w:val="24"/>
          <w:szCs w:val="24"/>
        </w:rPr>
        <w:t xml:space="preserve"> </w:t>
      </w:r>
      <w:r w:rsidR="00B16E93" w:rsidRPr="008605D8">
        <w:rPr>
          <w:rFonts w:ascii="Arial" w:hAnsi="Arial" w:cs="Arial"/>
          <w:sz w:val="24"/>
          <w:szCs w:val="24"/>
        </w:rPr>
        <w:t>case number</w:t>
      </w:r>
      <w:r w:rsidR="006E3986" w:rsidRPr="006E3986">
        <w:t xml:space="preserve"> </w:t>
      </w:r>
      <w:r w:rsidR="006E3986" w:rsidRPr="006E3986">
        <w:rPr>
          <w:rFonts w:ascii="Arial" w:hAnsi="Arial" w:cs="Arial"/>
          <w:sz w:val="24"/>
          <w:szCs w:val="24"/>
        </w:rPr>
        <w:t>D6687/2021</w:t>
      </w:r>
      <w:r w:rsidR="006E3986">
        <w:rPr>
          <w:rFonts w:ascii="Arial" w:hAnsi="Arial" w:cs="Arial"/>
          <w:sz w:val="24"/>
          <w:szCs w:val="24"/>
        </w:rPr>
        <w:t>, a R402 </w:t>
      </w:r>
      <w:r w:rsidR="00B16E93" w:rsidRPr="008605D8">
        <w:rPr>
          <w:rFonts w:ascii="Arial" w:hAnsi="Arial" w:cs="Arial"/>
          <w:sz w:val="24"/>
          <w:szCs w:val="24"/>
        </w:rPr>
        <w:t xml:space="preserve">245.75 action instituted by the respondent on 6 August 2021 in the </w:t>
      </w:r>
      <w:r w:rsidR="006E3986">
        <w:rPr>
          <w:rFonts w:ascii="Arial" w:hAnsi="Arial" w:cs="Arial"/>
          <w:sz w:val="24"/>
          <w:szCs w:val="24"/>
        </w:rPr>
        <w:t>KwaZulu-Natal Local Division of the High Court, Durban</w:t>
      </w:r>
      <w:r w:rsidR="00B16E93" w:rsidRPr="008605D8">
        <w:rPr>
          <w:rFonts w:ascii="Arial" w:hAnsi="Arial" w:cs="Arial"/>
          <w:sz w:val="24"/>
          <w:szCs w:val="24"/>
        </w:rPr>
        <w:t xml:space="preserve"> against </w:t>
      </w:r>
      <w:r w:rsidR="006E3986">
        <w:rPr>
          <w:rFonts w:ascii="Arial" w:hAnsi="Arial" w:cs="Arial"/>
          <w:sz w:val="24"/>
          <w:szCs w:val="24"/>
        </w:rPr>
        <w:t xml:space="preserve">Ms </w:t>
      </w:r>
      <w:r w:rsidR="00B16E93" w:rsidRPr="008605D8">
        <w:rPr>
          <w:rFonts w:ascii="Arial" w:hAnsi="Arial" w:cs="Arial"/>
          <w:sz w:val="24"/>
          <w:szCs w:val="24"/>
        </w:rPr>
        <w:t>Malthoo but that action was either abandoned or dismissed.</w:t>
      </w:r>
    </w:p>
    <w:p w14:paraId="607801EA" w14:textId="53BED6BA" w:rsidR="00B16E93" w:rsidRPr="008605D8" w:rsidRDefault="00DD1296" w:rsidP="00C66887">
      <w:pPr>
        <w:spacing w:after="0" w:line="360" w:lineRule="auto"/>
        <w:jc w:val="both"/>
        <w:rPr>
          <w:rFonts w:ascii="Arial" w:hAnsi="Arial" w:cs="Arial"/>
          <w:sz w:val="24"/>
          <w:szCs w:val="24"/>
        </w:rPr>
      </w:pPr>
      <w:r>
        <w:rPr>
          <w:rFonts w:ascii="Arial" w:hAnsi="Arial" w:cs="Arial"/>
          <w:sz w:val="24"/>
          <w:szCs w:val="24"/>
        </w:rPr>
        <w:t>(h)</w:t>
      </w:r>
      <w:r w:rsidR="00FE1B8F" w:rsidRPr="008605D8">
        <w:rPr>
          <w:rFonts w:ascii="Arial" w:hAnsi="Arial" w:cs="Arial"/>
          <w:sz w:val="24"/>
          <w:szCs w:val="24"/>
        </w:rPr>
        <w:tab/>
        <w:t>I</w:t>
      </w:r>
      <w:r w:rsidR="00B16E93" w:rsidRPr="008605D8">
        <w:rPr>
          <w:rFonts w:ascii="Arial" w:hAnsi="Arial" w:cs="Arial"/>
          <w:sz w:val="24"/>
          <w:szCs w:val="24"/>
        </w:rPr>
        <w:t xml:space="preserve">tem 9 </w:t>
      </w:r>
      <w:r w:rsidR="001B6505">
        <w:rPr>
          <w:rFonts w:ascii="Arial" w:hAnsi="Arial" w:cs="Arial"/>
          <w:sz w:val="24"/>
          <w:szCs w:val="24"/>
        </w:rPr>
        <w:t>set</w:t>
      </w:r>
      <w:r>
        <w:rPr>
          <w:rFonts w:ascii="Arial" w:hAnsi="Arial" w:cs="Arial"/>
          <w:sz w:val="24"/>
          <w:szCs w:val="24"/>
        </w:rPr>
        <w:t>s</w:t>
      </w:r>
      <w:r w:rsidR="001B6505">
        <w:rPr>
          <w:rFonts w:ascii="Arial" w:hAnsi="Arial" w:cs="Arial"/>
          <w:sz w:val="24"/>
          <w:szCs w:val="24"/>
        </w:rPr>
        <w:t xml:space="preserve"> out</w:t>
      </w:r>
      <w:r w:rsidR="001B6505" w:rsidRPr="008605D8">
        <w:rPr>
          <w:rFonts w:ascii="Arial" w:hAnsi="Arial" w:cs="Arial"/>
          <w:sz w:val="24"/>
          <w:szCs w:val="24"/>
        </w:rPr>
        <w:t xml:space="preserve"> </w:t>
      </w:r>
      <w:r w:rsidR="00B16E93" w:rsidRPr="008605D8">
        <w:rPr>
          <w:rFonts w:ascii="Arial" w:hAnsi="Arial" w:cs="Arial"/>
          <w:sz w:val="24"/>
          <w:szCs w:val="24"/>
        </w:rPr>
        <w:t>case number D7380/2021</w:t>
      </w:r>
      <w:r w:rsidR="001B6505">
        <w:rPr>
          <w:rFonts w:ascii="Arial" w:hAnsi="Arial" w:cs="Arial"/>
          <w:sz w:val="24"/>
          <w:szCs w:val="24"/>
        </w:rPr>
        <w:t>, which is</w:t>
      </w:r>
      <w:r w:rsidR="00B16E93" w:rsidRPr="008605D8">
        <w:rPr>
          <w:rFonts w:ascii="Arial" w:hAnsi="Arial" w:cs="Arial"/>
          <w:sz w:val="24"/>
          <w:szCs w:val="24"/>
        </w:rPr>
        <w:t xml:space="preserve"> a pending action instituted by the respondent for payment of monies allegedly loaned to </w:t>
      </w:r>
      <w:r w:rsidR="001B6505">
        <w:rPr>
          <w:rFonts w:ascii="Arial" w:hAnsi="Arial" w:cs="Arial"/>
          <w:sz w:val="24"/>
          <w:szCs w:val="24"/>
        </w:rPr>
        <w:t xml:space="preserve">Ms </w:t>
      </w:r>
      <w:r w:rsidR="00B16E93" w:rsidRPr="008605D8">
        <w:rPr>
          <w:rFonts w:ascii="Arial" w:hAnsi="Arial" w:cs="Arial"/>
          <w:sz w:val="24"/>
          <w:szCs w:val="24"/>
        </w:rPr>
        <w:t>Malthoo.</w:t>
      </w:r>
    </w:p>
    <w:p w14:paraId="58D37C75" w14:textId="0220D64E" w:rsidR="00EC4090" w:rsidRPr="008605D8" w:rsidRDefault="00DD1296" w:rsidP="00C66887">
      <w:pPr>
        <w:spacing w:after="0"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FE1B8F" w:rsidRPr="008605D8">
        <w:rPr>
          <w:rFonts w:ascii="Arial" w:hAnsi="Arial" w:cs="Arial"/>
          <w:sz w:val="24"/>
          <w:szCs w:val="24"/>
        </w:rPr>
        <w:tab/>
      </w:r>
      <w:r w:rsidR="00EC4090" w:rsidRPr="008605D8">
        <w:rPr>
          <w:rFonts w:ascii="Arial" w:hAnsi="Arial" w:cs="Arial"/>
          <w:sz w:val="24"/>
          <w:szCs w:val="24"/>
        </w:rPr>
        <w:t xml:space="preserve">Item 10 </w:t>
      </w:r>
      <w:r>
        <w:rPr>
          <w:rFonts w:ascii="Arial" w:hAnsi="Arial" w:cs="Arial"/>
          <w:sz w:val="24"/>
          <w:szCs w:val="24"/>
        </w:rPr>
        <w:t>details</w:t>
      </w:r>
      <w:r w:rsidRPr="008605D8">
        <w:rPr>
          <w:rFonts w:ascii="Arial" w:hAnsi="Arial" w:cs="Arial"/>
          <w:sz w:val="24"/>
          <w:szCs w:val="24"/>
        </w:rPr>
        <w:t xml:space="preserve"> </w:t>
      </w:r>
      <w:r w:rsidR="00B31C54">
        <w:rPr>
          <w:rFonts w:ascii="Arial" w:hAnsi="Arial" w:cs="Arial"/>
          <w:sz w:val="24"/>
          <w:szCs w:val="24"/>
        </w:rPr>
        <w:t>case number D8122/2021 which is a R1 457 </w:t>
      </w:r>
      <w:r w:rsidR="00EC4090" w:rsidRPr="008605D8">
        <w:rPr>
          <w:rFonts w:ascii="Arial" w:hAnsi="Arial" w:cs="Arial"/>
          <w:sz w:val="24"/>
          <w:szCs w:val="24"/>
        </w:rPr>
        <w:t xml:space="preserve">579.08 action by the respondent against </w:t>
      </w:r>
      <w:r>
        <w:rPr>
          <w:rFonts w:ascii="Arial" w:hAnsi="Arial" w:cs="Arial"/>
          <w:sz w:val="24"/>
          <w:szCs w:val="24"/>
        </w:rPr>
        <w:t xml:space="preserve">Ms </w:t>
      </w:r>
      <w:r w:rsidR="00EC4090" w:rsidRPr="008605D8">
        <w:rPr>
          <w:rFonts w:ascii="Arial" w:hAnsi="Arial" w:cs="Arial"/>
          <w:sz w:val="24"/>
          <w:szCs w:val="24"/>
        </w:rPr>
        <w:t>Malthoo for payment of De</w:t>
      </w:r>
      <w:r w:rsidR="006A0596">
        <w:rPr>
          <w:rFonts w:ascii="Arial" w:hAnsi="Arial" w:cs="Arial"/>
          <w:sz w:val="24"/>
          <w:szCs w:val="24"/>
        </w:rPr>
        <w:t>ll</w:t>
      </w:r>
      <w:r w:rsidR="00EC4090" w:rsidRPr="008605D8">
        <w:rPr>
          <w:rFonts w:ascii="Arial" w:hAnsi="Arial" w:cs="Arial"/>
          <w:sz w:val="24"/>
          <w:szCs w:val="24"/>
        </w:rPr>
        <w:t xml:space="preserve"> computers allegedly purchased from </w:t>
      </w:r>
      <w:r>
        <w:rPr>
          <w:rFonts w:ascii="Arial" w:hAnsi="Arial" w:cs="Arial"/>
          <w:sz w:val="24"/>
          <w:szCs w:val="24"/>
        </w:rPr>
        <w:t xml:space="preserve">Ms </w:t>
      </w:r>
      <w:r w:rsidR="00EC4090" w:rsidRPr="008605D8">
        <w:rPr>
          <w:rFonts w:ascii="Arial" w:hAnsi="Arial" w:cs="Arial"/>
          <w:sz w:val="24"/>
          <w:szCs w:val="24"/>
        </w:rPr>
        <w:t>Malthoo.</w:t>
      </w:r>
    </w:p>
    <w:p w14:paraId="2D52077D" w14:textId="4087D1B7" w:rsidR="00EC4090" w:rsidRPr="008605D8" w:rsidRDefault="00187527" w:rsidP="00C66887">
      <w:pPr>
        <w:spacing w:after="0" w:line="360" w:lineRule="auto"/>
        <w:jc w:val="both"/>
        <w:rPr>
          <w:rFonts w:ascii="Arial" w:hAnsi="Arial" w:cs="Arial"/>
          <w:sz w:val="24"/>
          <w:szCs w:val="24"/>
        </w:rPr>
      </w:pPr>
      <w:r>
        <w:rPr>
          <w:rFonts w:ascii="Arial" w:hAnsi="Arial" w:cs="Arial"/>
          <w:sz w:val="24"/>
          <w:szCs w:val="24"/>
        </w:rPr>
        <w:t>(j)</w:t>
      </w:r>
      <w:r w:rsidR="00FE1B8F" w:rsidRPr="008605D8">
        <w:rPr>
          <w:rFonts w:ascii="Arial" w:hAnsi="Arial" w:cs="Arial"/>
          <w:sz w:val="24"/>
          <w:szCs w:val="24"/>
        </w:rPr>
        <w:tab/>
      </w:r>
      <w:r w:rsidR="00EC4090" w:rsidRPr="008605D8">
        <w:rPr>
          <w:rFonts w:ascii="Arial" w:hAnsi="Arial" w:cs="Arial"/>
          <w:sz w:val="24"/>
          <w:szCs w:val="24"/>
        </w:rPr>
        <w:t xml:space="preserve">Item 11 </w:t>
      </w:r>
      <w:r>
        <w:rPr>
          <w:rFonts w:ascii="Arial" w:hAnsi="Arial" w:cs="Arial"/>
          <w:sz w:val="24"/>
          <w:szCs w:val="24"/>
        </w:rPr>
        <w:t>describes that</w:t>
      </w:r>
      <w:r w:rsidRPr="008605D8">
        <w:rPr>
          <w:rFonts w:ascii="Arial" w:hAnsi="Arial" w:cs="Arial"/>
          <w:sz w:val="24"/>
          <w:szCs w:val="24"/>
        </w:rPr>
        <w:t xml:space="preserve"> </w:t>
      </w:r>
      <w:r w:rsidR="00EC4090" w:rsidRPr="008605D8">
        <w:rPr>
          <w:rFonts w:ascii="Arial" w:hAnsi="Arial" w:cs="Arial"/>
          <w:sz w:val="24"/>
          <w:szCs w:val="24"/>
        </w:rPr>
        <w:t xml:space="preserve">case number 2677/22 </w:t>
      </w:r>
      <w:r>
        <w:rPr>
          <w:rFonts w:ascii="Arial" w:hAnsi="Arial" w:cs="Arial"/>
          <w:sz w:val="24"/>
          <w:szCs w:val="24"/>
        </w:rPr>
        <w:t xml:space="preserve">is </w:t>
      </w:r>
      <w:r w:rsidR="00EC4090" w:rsidRPr="008605D8">
        <w:rPr>
          <w:rFonts w:ascii="Arial" w:hAnsi="Arial" w:cs="Arial"/>
          <w:sz w:val="24"/>
          <w:szCs w:val="24"/>
        </w:rPr>
        <w:t xml:space="preserve">an application that was dismissed with costs but was brought by the respondent against Mr Kawlasir and </w:t>
      </w:r>
      <w:r>
        <w:rPr>
          <w:rFonts w:ascii="Arial" w:hAnsi="Arial" w:cs="Arial"/>
          <w:sz w:val="24"/>
          <w:szCs w:val="24"/>
        </w:rPr>
        <w:t xml:space="preserve">Ms </w:t>
      </w:r>
      <w:r w:rsidR="00EC4090" w:rsidRPr="008605D8">
        <w:rPr>
          <w:rFonts w:ascii="Arial" w:hAnsi="Arial" w:cs="Arial"/>
          <w:sz w:val="24"/>
          <w:szCs w:val="24"/>
        </w:rPr>
        <w:t>Malthoo.</w:t>
      </w:r>
    </w:p>
    <w:p w14:paraId="1D3C5CA4" w14:textId="4A5AA6F5" w:rsidR="00EC4090" w:rsidRPr="008605D8" w:rsidRDefault="00187527" w:rsidP="00C66887">
      <w:pPr>
        <w:spacing w:after="0" w:line="360" w:lineRule="auto"/>
        <w:jc w:val="both"/>
        <w:rPr>
          <w:rFonts w:ascii="Arial" w:hAnsi="Arial" w:cs="Arial"/>
          <w:sz w:val="24"/>
          <w:szCs w:val="24"/>
        </w:rPr>
      </w:pPr>
      <w:r>
        <w:rPr>
          <w:rFonts w:ascii="Arial" w:hAnsi="Arial" w:cs="Arial"/>
          <w:sz w:val="24"/>
          <w:szCs w:val="24"/>
        </w:rPr>
        <w:t>(k)</w:t>
      </w:r>
      <w:r w:rsidR="00FE1B8F" w:rsidRPr="008605D8">
        <w:rPr>
          <w:rFonts w:ascii="Arial" w:hAnsi="Arial" w:cs="Arial"/>
          <w:sz w:val="24"/>
          <w:szCs w:val="24"/>
        </w:rPr>
        <w:tab/>
      </w:r>
      <w:r w:rsidR="00EC4090" w:rsidRPr="008605D8">
        <w:rPr>
          <w:rFonts w:ascii="Arial" w:hAnsi="Arial" w:cs="Arial"/>
          <w:sz w:val="24"/>
          <w:szCs w:val="24"/>
        </w:rPr>
        <w:t xml:space="preserve">Item 12 </w:t>
      </w:r>
      <w:r>
        <w:rPr>
          <w:rFonts w:ascii="Arial" w:hAnsi="Arial" w:cs="Arial"/>
          <w:sz w:val="24"/>
          <w:szCs w:val="24"/>
        </w:rPr>
        <w:t>reflects that</w:t>
      </w:r>
      <w:r w:rsidRPr="008605D8">
        <w:rPr>
          <w:rFonts w:ascii="Arial" w:hAnsi="Arial" w:cs="Arial"/>
          <w:sz w:val="24"/>
          <w:szCs w:val="24"/>
        </w:rPr>
        <w:t xml:space="preserve"> </w:t>
      </w:r>
      <w:r w:rsidR="00EC4090" w:rsidRPr="008605D8">
        <w:rPr>
          <w:rFonts w:ascii="Arial" w:hAnsi="Arial" w:cs="Arial"/>
          <w:sz w:val="24"/>
          <w:szCs w:val="24"/>
        </w:rPr>
        <w:t xml:space="preserve">case number D3833/2022 </w:t>
      </w:r>
      <w:r>
        <w:rPr>
          <w:rFonts w:ascii="Arial" w:hAnsi="Arial" w:cs="Arial"/>
          <w:sz w:val="24"/>
          <w:szCs w:val="24"/>
        </w:rPr>
        <w:t xml:space="preserve">is </w:t>
      </w:r>
      <w:r w:rsidR="00EC4090" w:rsidRPr="008605D8">
        <w:rPr>
          <w:rFonts w:ascii="Arial" w:hAnsi="Arial" w:cs="Arial"/>
          <w:sz w:val="24"/>
          <w:szCs w:val="24"/>
        </w:rPr>
        <w:t xml:space="preserve">a defamation action pending in </w:t>
      </w:r>
      <w:r>
        <w:rPr>
          <w:rFonts w:ascii="Arial" w:hAnsi="Arial" w:cs="Arial"/>
          <w:sz w:val="24"/>
          <w:szCs w:val="24"/>
        </w:rPr>
        <w:t>KwaZulu-Natal Local Division of the High Court, Durban,</w:t>
      </w:r>
      <w:r w:rsidR="00EC4090" w:rsidRPr="008605D8">
        <w:rPr>
          <w:rFonts w:ascii="Arial" w:hAnsi="Arial" w:cs="Arial"/>
          <w:sz w:val="24"/>
          <w:szCs w:val="24"/>
        </w:rPr>
        <w:t xml:space="preserve"> instituted by the respondent against </w:t>
      </w:r>
      <w:r>
        <w:rPr>
          <w:rFonts w:ascii="Arial" w:hAnsi="Arial" w:cs="Arial"/>
          <w:sz w:val="24"/>
          <w:szCs w:val="24"/>
        </w:rPr>
        <w:t xml:space="preserve">Ms </w:t>
      </w:r>
      <w:r w:rsidR="00EC4090" w:rsidRPr="008605D8">
        <w:rPr>
          <w:rFonts w:ascii="Arial" w:hAnsi="Arial" w:cs="Arial"/>
          <w:sz w:val="24"/>
          <w:szCs w:val="24"/>
        </w:rPr>
        <w:t>Malthoo.</w:t>
      </w:r>
    </w:p>
    <w:p w14:paraId="09C18E04" w14:textId="54D4AFCA" w:rsidR="00EF6814" w:rsidRPr="008605D8" w:rsidRDefault="00187527" w:rsidP="00C66887">
      <w:pPr>
        <w:spacing w:after="0" w:line="360" w:lineRule="auto"/>
        <w:jc w:val="both"/>
        <w:rPr>
          <w:rFonts w:ascii="Arial" w:hAnsi="Arial" w:cs="Arial"/>
          <w:sz w:val="24"/>
          <w:szCs w:val="24"/>
        </w:rPr>
      </w:pPr>
      <w:r>
        <w:rPr>
          <w:rFonts w:ascii="Arial" w:hAnsi="Arial" w:cs="Arial"/>
          <w:sz w:val="24"/>
          <w:szCs w:val="24"/>
        </w:rPr>
        <w:lastRenderedPageBreak/>
        <w:t>(l)</w:t>
      </w:r>
      <w:r w:rsidR="00FE1B8F" w:rsidRPr="008605D8">
        <w:rPr>
          <w:rFonts w:ascii="Arial" w:hAnsi="Arial" w:cs="Arial"/>
          <w:sz w:val="24"/>
          <w:szCs w:val="24"/>
        </w:rPr>
        <w:tab/>
      </w:r>
      <w:r w:rsidR="00EC4090" w:rsidRPr="008605D8">
        <w:rPr>
          <w:rFonts w:ascii="Arial" w:hAnsi="Arial" w:cs="Arial"/>
          <w:sz w:val="24"/>
          <w:szCs w:val="24"/>
        </w:rPr>
        <w:t xml:space="preserve">Item 13 </w:t>
      </w:r>
      <w:r w:rsidR="00023B1F">
        <w:rPr>
          <w:rFonts w:ascii="Arial" w:hAnsi="Arial" w:cs="Arial"/>
          <w:sz w:val="24"/>
          <w:szCs w:val="24"/>
        </w:rPr>
        <w:t>details</w:t>
      </w:r>
      <w:r w:rsidR="00023B1F" w:rsidRPr="008605D8">
        <w:rPr>
          <w:rFonts w:ascii="Arial" w:hAnsi="Arial" w:cs="Arial"/>
          <w:sz w:val="24"/>
          <w:szCs w:val="24"/>
        </w:rPr>
        <w:t xml:space="preserve"> </w:t>
      </w:r>
      <w:r w:rsidR="00EC4090" w:rsidRPr="008605D8">
        <w:rPr>
          <w:rFonts w:ascii="Arial" w:hAnsi="Arial" w:cs="Arial"/>
          <w:sz w:val="24"/>
          <w:szCs w:val="24"/>
        </w:rPr>
        <w:t>case number 5674/2022</w:t>
      </w:r>
      <w:r w:rsidR="00023B1F">
        <w:rPr>
          <w:rFonts w:ascii="Arial" w:hAnsi="Arial" w:cs="Arial"/>
          <w:sz w:val="24"/>
          <w:szCs w:val="24"/>
        </w:rPr>
        <w:t xml:space="preserve"> which is</w:t>
      </w:r>
      <w:r w:rsidR="00EC4090" w:rsidRPr="008605D8">
        <w:rPr>
          <w:rFonts w:ascii="Arial" w:hAnsi="Arial" w:cs="Arial"/>
          <w:sz w:val="24"/>
          <w:szCs w:val="24"/>
        </w:rPr>
        <w:t xml:space="preserve"> a pending</w:t>
      </w:r>
      <w:r w:rsidR="00EF6814" w:rsidRPr="008605D8">
        <w:rPr>
          <w:rFonts w:ascii="Arial" w:hAnsi="Arial" w:cs="Arial"/>
          <w:sz w:val="24"/>
          <w:szCs w:val="24"/>
        </w:rPr>
        <w:t xml:space="preserve"> damages</w:t>
      </w:r>
      <w:r w:rsidR="00EC4090" w:rsidRPr="008605D8">
        <w:rPr>
          <w:rFonts w:ascii="Arial" w:hAnsi="Arial" w:cs="Arial"/>
          <w:sz w:val="24"/>
          <w:szCs w:val="24"/>
        </w:rPr>
        <w:t xml:space="preserve"> action in the Durban Magistrates’ Court instituted by the respondent against</w:t>
      </w:r>
      <w:r w:rsidR="00EF6814" w:rsidRPr="008605D8">
        <w:rPr>
          <w:rFonts w:ascii="Arial" w:hAnsi="Arial" w:cs="Arial"/>
          <w:sz w:val="24"/>
          <w:szCs w:val="24"/>
        </w:rPr>
        <w:t xml:space="preserve"> </w:t>
      </w:r>
      <w:r w:rsidR="00023B1F">
        <w:rPr>
          <w:rFonts w:ascii="Arial" w:hAnsi="Arial" w:cs="Arial"/>
          <w:sz w:val="24"/>
          <w:szCs w:val="24"/>
        </w:rPr>
        <w:t xml:space="preserve">Ms </w:t>
      </w:r>
      <w:r w:rsidR="00EF6814" w:rsidRPr="008605D8">
        <w:rPr>
          <w:rFonts w:ascii="Arial" w:hAnsi="Arial" w:cs="Arial"/>
          <w:sz w:val="24"/>
          <w:szCs w:val="24"/>
        </w:rPr>
        <w:t>Malthoo.</w:t>
      </w:r>
    </w:p>
    <w:p w14:paraId="314F43C7" w14:textId="05D63F87" w:rsidR="00EF6814" w:rsidRPr="008605D8" w:rsidRDefault="00187527" w:rsidP="00C66887">
      <w:pPr>
        <w:spacing w:after="0" w:line="360" w:lineRule="auto"/>
        <w:jc w:val="both"/>
        <w:rPr>
          <w:rFonts w:ascii="Arial" w:hAnsi="Arial" w:cs="Arial"/>
          <w:sz w:val="24"/>
          <w:szCs w:val="24"/>
        </w:rPr>
      </w:pPr>
      <w:r>
        <w:rPr>
          <w:rFonts w:ascii="Arial" w:hAnsi="Arial" w:cs="Arial"/>
          <w:sz w:val="24"/>
          <w:szCs w:val="24"/>
        </w:rPr>
        <w:t>(m)</w:t>
      </w:r>
      <w:r w:rsidR="00FE1B8F" w:rsidRPr="008605D8">
        <w:rPr>
          <w:rFonts w:ascii="Arial" w:hAnsi="Arial" w:cs="Arial"/>
          <w:sz w:val="24"/>
          <w:szCs w:val="24"/>
        </w:rPr>
        <w:tab/>
      </w:r>
      <w:r w:rsidR="00EF6814" w:rsidRPr="008605D8">
        <w:rPr>
          <w:rFonts w:ascii="Arial" w:hAnsi="Arial" w:cs="Arial"/>
          <w:sz w:val="24"/>
          <w:szCs w:val="24"/>
        </w:rPr>
        <w:t xml:space="preserve">Item 14 </w:t>
      </w:r>
      <w:r w:rsidR="00146F45">
        <w:rPr>
          <w:rFonts w:ascii="Arial" w:hAnsi="Arial" w:cs="Arial"/>
          <w:sz w:val="24"/>
          <w:szCs w:val="24"/>
        </w:rPr>
        <w:t>sets out</w:t>
      </w:r>
      <w:r w:rsidR="00146F45" w:rsidRPr="008605D8">
        <w:rPr>
          <w:rFonts w:ascii="Arial" w:hAnsi="Arial" w:cs="Arial"/>
          <w:sz w:val="24"/>
          <w:szCs w:val="24"/>
        </w:rPr>
        <w:t xml:space="preserve"> </w:t>
      </w:r>
      <w:r w:rsidR="00EF6814" w:rsidRPr="008605D8">
        <w:rPr>
          <w:rFonts w:ascii="Arial" w:hAnsi="Arial" w:cs="Arial"/>
          <w:sz w:val="24"/>
          <w:szCs w:val="24"/>
        </w:rPr>
        <w:t xml:space="preserve">case number D7312/2012 a pending application in the </w:t>
      </w:r>
      <w:r w:rsidR="00146F45">
        <w:rPr>
          <w:rFonts w:ascii="Arial" w:hAnsi="Arial" w:cs="Arial"/>
          <w:sz w:val="24"/>
          <w:szCs w:val="24"/>
        </w:rPr>
        <w:t>KwaZulu-Natal Local Division of the High Court, Durban</w:t>
      </w:r>
      <w:r w:rsidR="00EF6814" w:rsidRPr="008605D8">
        <w:rPr>
          <w:rFonts w:ascii="Arial" w:hAnsi="Arial" w:cs="Arial"/>
          <w:sz w:val="24"/>
          <w:szCs w:val="24"/>
        </w:rPr>
        <w:t xml:space="preserve"> brought by the respondent against </w:t>
      </w:r>
      <w:r w:rsidR="00146F45">
        <w:rPr>
          <w:rFonts w:ascii="Arial" w:hAnsi="Arial" w:cs="Arial"/>
          <w:sz w:val="24"/>
          <w:szCs w:val="24"/>
        </w:rPr>
        <w:t xml:space="preserve">Ms </w:t>
      </w:r>
      <w:r w:rsidR="00EF6814" w:rsidRPr="008605D8">
        <w:rPr>
          <w:rFonts w:ascii="Arial" w:hAnsi="Arial" w:cs="Arial"/>
          <w:sz w:val="24"/>
          <w:szCs w:val="24"/>
        </w:rPr>
        <w:t>Malthoo.</w:t>
      </w:r>
    </w:p>
    <w:p w14:paraId="54530E03" w14:textId="3A0D0664" w:rsidR="00EF6814" w:rsidRPr="008605D8" w:rsidRDefault="00187527" w:rsidP="00C66887">
      <w:pPr>
        <w:spacing w:after="0" w:line="360" w:lineRule="auto"/>
        <w:jc w:val="both"/>
        <w:rPr>
          <w:rFonts w:ascii="Arial" w:hAnsi="Arial" w:cs="Arial"/>
          <w:sz w:val="24"/>
          <w:szCs w:val="24"/>
        </w:rPr>
      </w:pPr>
      <w:r>
        <w:rPr>
          <w:rFonts w:ascii="Arial" w:hAnsi="Arial" w:cs="Arial"/>
          <w:sz w:val="24"/>
          <w:szCs w:val="24"/>
        </w:rPr>
        <w:t>(n)</w:t>
      </w:r>
      <w:r w:rsidR="00FE1B8F" w:rsidRPr="008605D8">
        <w:rPr>
          <w:rFonts w:ascii="Arial" w:hAnsi="Arial" w:cs="Arial"/>
          <w:sz w:val="24"/>
          <w:szCs w:val="24"/>
        </w:rPr>
        <w:tab/>
      </w:r>
      <w:r w:rsidR="00EF6814" w:rsidRPr="008605D8">
        <w:rPr>
          <w:rFonts w:ascii="Arial" w:hAnsi="Arial" w:cs="Arial"/>
          <w:sz w:val="24"/>
          <w:szCs w:val="24"/>
        </w:rPr>
        <w:t xml:space="preserve">Item 15 is case number 8318/18P a pending interdict application brought by the respondent in the </w:t>
      </w:r>
      <w:r w:rsidR="00146F45">
        <w:rPr>
          <w:rFonts w:ascii="Arial" w:hAnsi="Arial" w:cs="Arial"/>
          <w:sz w:val="24"/>
          <w:szCs w:val="24"/>
        </w:rPr>
        <w:t>KwaZulu-Natal Division of the High Court, Pietermaritzburg</w:t>
      </w:r>
      <w:r w:rsidR="00EF6814" w:rsidRPr="008605D8">
        <w:rPr>
          <w:rFonts w:ascii="Arial" w:hAnsi="Arial" w:cs="Arial"/>
          <w:sz w:val="24"/>
          <w:szCs w:val="24"/>
        </w:rPr>
        <w:t xml:space="preserve"> against Dr </w:t>
      </w:r>
      <w:proofErr w:type="spellStart"/>
      <w:r w:rsidR="00EF6814" w:rsidRPr="008605D8">
        <w:rPr>
          <w:rFonts w:ascii="Arial" w:hAnsi="Arial" w:cs="Arial"/>
          <w:sz w:val="24"/>
          <w:szCs w:val="24"/>
        </w:rPr>
        <w:t>Reshal</w:t>
      </w:r>
      <w:proofErr w:type="spellEnd"/>
      <w:r w:rsidR="00EF6814" w:rsidRPr="008605D8">
        <w:rPr>
          <w:rFonts w:ascii="Arial" w:hAnsi="Arial" w:cs="Arial"/>
          <w:sz w:val="24"/>
          <w:szCs w:val="24"/>
        </w:rPr>
        <w:t xml:space="preserve"> Dayanand.</w:t>
      </w:r>
    </w:p>
    <w:p w14:paraId="650C25C3" w14:textId="77777777" w:rsidR="00EF6814" w:rsidRPr="008605D8" w:rsidRDefault="00EF6814" w:rsidP="00C66887">
      <w:pPr>
        <w:spacing w:after="0" w:line="360" w:lineRule="auto"/>
        <w:jc w:val="both"/>
        <w:rPr>
          <w:rFonts w:ascii="Arial" w:hAnsi="Arial" w:cs="Arial"/>
          <w:sz w:val="24"/>
          <w:szCs w:val="24"/>
        </w:rPr>
      </w:pPr>
    </w:p>
    <w:p w14:paraId="2A642C2C" w14:textId="61690E0A" w:rsidR="00C37CB5"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[7]</w:t>
      </w:r>
      <w:r w:rsidRPr="008605D8">
        <w:rPr>
          <w:rFonts w:ascii="Arial" w:hAnsi="Arial" w:cs="Arial"/>
          <w:sz w:val="24"/>
          <w:szCs w:val="24"/>
        </w:rPr>
        <w:tab/>
      </w:r>
      <w:r w:rsidR="00EF6814" w:rsidRPr="008605D8">
        <w:rPr>
          <w:rFonts w:ascii="Arial" w:hAnsi="Arial" w:cs="Arial"/>
          <w:sz w:val="24"/>
          <w:szCs w:val="24"/>
        </w:rPr>
        <w:t xml:space="preserve">The applicant averred that there is a criminal case </w:t>
      </w:r>
      <w:r w:rsidR="00AD1AC5">
        <w:rPr>
          <w:rFonts w:ascii="Arial" w:hAnsi="Arial" w:cs="Arial"/>
          <w:sz w:val="24"/>
          <w:szCs w:val="24"/>
        </w:rPr>
        <w:t>in which</w:t>
      </w:r>
      <w:r w:rsidR="00AD1AC5" w:rsidRPr="008605D8">
        <w:rPr>
          <w:rFonts w:ascii="Arial" w:hAnsi="Arial" w:cs="Arial"/>
          <w:sz w:val="24"/>
          <w:szCs w:val="24"/>
        </w:rPr>
        <w:t xml:space="preserve"> </w:t>
      </w:r>
      <w:r w:rsidR="00EF6814" w:rsidRPr="008605D8">
        <w:rPr>
          <w:rFonts w:ascii="Arial" w:hAnsi="Arial" w:cs="Arial"/>
          <w:sz w:val="24"/>
          <w:szCs w:val="24"/>
        </w:rPr>
        <w:t xml:space="preserve">the respondent </w:t>
      </w:r>
      <w:r w:rsidR="00AD1AC5">
        <w:rPr>
          <w:rFonts w:ascii="Arial" w:hAnsi="Arial" w:cs="Arial"/>
          <w:sz w:val="24"/>
          <w:szCs w:val="24"/>
        </w:rPr>
        <w:t>is the</w:t>
      </w:r>
      <w:r w:rsidR="00AD1AC5" w:rsidRPr="008605D8">
        <w:rPr>
          <w:rFonts w:ascii="Arial" w:hAnsi="Arial" w:cs="Arial"/>
          <w:sz w:val="24"/>
          <w:szCs w:val="24"/>
        </w:rPr>
        <w:t xml:space="preserve"> </w:t>
      </w:r>
      <w:r w:rsidR="00EF6814" w:rsidRPr="008605D8">
        <w:rPr>
          <w:rFonts w:ascii="Arial" w:hAnsi="Arial" w:cs="Arial"/>
          <w:sz w:val="24"/>
          <w:szCs w:val="24"/>
        </w:rPr>
        <w:t xml:space="preserve">complainant and the applicant </w:t>
      </w:r>
      <w:r w:rsidR="00AD1AC5">
        <w:rPr>
          <w:rFonts w:ascii="Arial" w:hAnsi="Arial" w:cs="Arial"/>
          <w:sz w:val="24"/>
          <w:szCs w:val="24"/>
        </w:rPr>
        <w:t>is</w:t>
      </w:r>
      <w:r w:rsidR="00AD1AC5" w:rsidRPr="008605D8">
        <w:rPr>
          <w:rFonts w:ascii="Arial" w:hAnsi="Arial" w:cs="Arial"/>
          <w:sz w:val="24"/>
          <w:szCs w:val="24"/>
        </w:rPr>
        <w:t xml:space="preserve"> </w:t>
      </w:r>
      <w:r w:rsidR="00EF6814" w:rsidRPr="008605D8">
        <w:rPr>
          <w:rFonts w:ascii="Arial" w:hAnsi="Arial" w:cs="Arial"/>
          <w:sz w:val="24"/>
          <w:szCs w:val="24"/>
        </w:rPr>
        <w:t>the suspect</w:t>
      </w:r>
      <w:r w:rsidR="00AD1AC5">
        <w:rPr>
          <w:rFonts w:ascii="Arial" w:hAnsi="Arial" w:cs="Arial"/>
          <w:sz w:val="24"/>
          <w:szCs w:val="24"/>
        </w:rPr>
        <w:t xml:space="preserve">. The matter is </w:t>
      </w:r>
      <w:r w:rsidR="00C43F6D">
        <w:rPr>
          <w:rFonts w:ascii="Arial" w:hAnsi="Arial" w:cs="Arial"/>
          <w:sz w:val="24"/>
          <w:szCs w:val="24"/>
        </w:rPr>
        <w:t xml:space="preserve">currently </w:t>
      </w:r>
      <w:r w:rsidR="00EF6814" w:rsidRPr="008605D8">
        <w:rPr>
          <w:rFonts w:ascii="Arial" w:hAnsi="Arial" w:cs="Arial"/>
          <w:sz w:val="24"/>
          <w:szCs w:val="24"/>
        </w:rPr>
        <w:t>being investigated by Specialised Commercial Unit</w:t>
      </w:r>
      <w:r w:rsidR="00C3532B">
        <w:rPr>
          <w:rFonts w:ascii="Arial" w:hAnsi="Arial" w:cs="Arial"/>
          <w:sz w:val="24"/>
          <w:szCs w:val="24"/>
        </w:rPr>
        <w:t xml:space="preserve"> of South African Police Service</w:t>
      </w:r>
      <w:r w:rsidR="00EF6814" w:rsidRPr="008605D8">
        <w:rPr>
          <w:rFonts w:ascii="Arial" w:hAnsi="Arial" w:cs="Arial"/>
          <w:sz w:val="24"/>
          <w:szCs w:val="24"/>
        </w:rPr>
        <w:t>. In this regard, Captain Chetty has obtained a signed warning statement from the applicant</w:t>
      </w:r>
      <w:r w:rsidR="00DD1296">
        <w:rPr>
          <w:rFonts w:ascii="Arial" w:hAnsi="Arial" w:cs="Arial"/>
          <w:sz w:val="24"/>
          <w:szCs w:val="24"/>
        </w:rPr>
        <w:t>.</w:t>
      </w:r>
      <w:r w:rsidR="00EF6814" w:rsidRPr="008605D8">
        <w:rPr>
          <w:rStyle w:val="FootnoteReference"/>
          <w:rFonts w:ascii="Arial" w:hAnsi="Arial" w:cs="Arial"/>
          <w:sz w:val="24"/>
          <w:szCs w:val="24"/>
        </w:rPr>
        <w:footnoteReference w:id="3"/>
      </w:r>
      <w:r w:rsidR="00DD1296">
        <w:rPr>
          <w:rFonts w:ascii="Arial" w:hAnsi="Arial" w:cs="Arial"/>
          <w:sz w:val="24"/>
          <w:szCs w:val="24"/>
        </w:rPr>
        <w:t xml:space="preserve"> </w:t>
      </w:r>
      <w:r w:rsidR="00EF6814" w:rsidRPr="008605D8">
        <w:rPr>
          <w:rFonts w:ascii="Arial" w:hAnsi="Arial" w:cs="Arial"/>
          <w:sz w:val="24"/>
          <w:szCs w:val="24"/>
        </w:rPr>
        <w:t xml:space="preserve">The applicant also laid a </w:t>
      </w:r>
      <w:r w:rsidR="00C37CB5" w:rsidRPr="008605D8">
        <w:rPr>
          <w:rFonts w:ascii="Arial" w:hAnsi="Arial" w:cs="Arial"/>
          <w:sz w:val="24"/>
          <w:szCs w:val="24"/>
        </w:rPr>
        <w:t xml:space="preserve">fraud </w:t>
      </w:r>
      <w:r w:rsidR="00EF6814" w:rsidRPr="008605D8">
        <w:rPr>
          <w:rFonts w:ascii="Arial" w:hAnsi="Arial" w:cs="Arial"/>
          <w:sz w:val="24"/>
          <w:szCs w:val="24"/>
        </w:rPr>
        <w:t>criminal charge against the respondent</w:t>
      </w:r>
      <w:r w:rsidR="00C37CB5" w:rsidRPr="008605D8">
        <w:rPr>
          <w:rFonts w:ascii="Arial" w:hAnsi="Arial" w:cs="Arial"/>
          <w:sz w:val="24"/>
          <w:szCs w:val="24"/>
        </w:rPr>
        <w:t xml:space="preserve"> and </w:t>
      </w:r>
      <w:r w:rsidR="00AD1AC5">
        <w:rPr>
          <w:rFonts w:ascii="Arial" w:hAnsi="Arial" w:cs="Arial"/>
          <w:sz w:val="24"/>
          <w:szCs w:val="24"/>
        </w:rPr>
        <w:t>that matter is also currently under</w:t>
      </w:r>
      <w:r w:rsidR="00C37CB5" w:rsidRPr="008605D8">
        <w:rPr>
          <w:rFonts w:ascii="Arial" w:hAnsi="Arial" w:cs="Arial"/>
          <w:sz w:val="24"/>
          <w:szCs w:val="24"/>
        </w:rPr>
        <w:t xml:space="preserve"> investigation.</w:t>
      </w:r>
    </w:p>
    <w:p w14:paraId="6167D463" w14:textId="77777777" w:rsidR="00C37CB5" w:rsidRPr="008605D8" w:rsidRDefault="00C37CB5" w:rsidP="00C66887">
      <w:pPr>
        <w:spacing w:after="0" w:line="360" w:lineRule="auto"/>
        <w:jc w:val="both"/>
        <w:rPr>
          <w:rFonts w:ascii="Arial" w:hAnsi="Arial" w:cs="Arial"/>
          <w:sz w:val="24"/>
          <w:szCs w:val="24"/>
        </w:rPr>
      </w:pPr>
    </w:p>
    <w:p w14:paraId="31BCBCE8" w14:textId="7BEFCE48" w:rsidR="00FD1F7B"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[8]</w:t>
      </w:r>
      <w:r w:rsidRPr="008605D8">
        <w:rPr>
          <w:rFonts w:ascii="Arial" w:hAnsi="Arial" w:cs="Arial"/>
          <w:sz w:val="24"/>
          <w:szCs w:val="24"/>
        </w:rPr>
        <w:tab/>
      </w:r>
      <w:r w:rsidR="00C37CB5" w:rsidRPr="008605D8">
        <w:rPr>
          <w:rFonts w:ascii="Arial" w:hAnsi="Arial" w:cs="Arial"/>
          <w:sz w:val="24"/>
          <w:szCs w:val="24"/>
        </w:rPr>
        <w:t>The respondent opposed th</w:t>
      </w:r>
      <w:r w:rsidR="00E67FB4">
        <w:rPr>
          <w:rFonts w:ascii="Arial" w:hAnsi="Arial" w:cs="Arial"/>
          <w:sz w:val="24"/>
          <w:szCs w:val="24"/>
        </w:rPr>
        <w:t>is</w:t>
      </w:r>
      <w:r w:rsidR="00C37CB5" w:rsidRPr="008605D8">
        <w:rPr>
          <w:rFonts w:ascii="Arial" w:hAnsi="Arial" w:cs="Arial"/>
          <w:sz w:val="24"/>
          <w:szCs w:val="24"/>
        </w:rPr>
        <w:t xml:space="preserve"> application </w:t>
      </w:r>
      <w:r w:rsidR="00E67FB4">
        <w:rPr>
          <w:rFonts w:ascii="Arial" w:hAnsi="Arial" w:cs="Arial"/>
          <w:sz w:val="24"/>
          <w:szCs w:val="24"/>
        </w:rPr>
        <w:t xml:space="preserve">to be declared vexatious litigant </w:t>
      </w:r>
      <w:r w:rsidR="00C37CB5" w:rsidRPr="008605D8">
        <w:rPr>
          <w:rFonts w:ascii="Arial" w:hAnsi="Arial" w:cs="Arial"/>
          <w:sz w:val="24"/>
          <w:szCs w:val="24"/>
        </w:rPr>
        <w:t xml:space="preserve">and stated that </w:t>
      </w:r>
      <w:r w:rsidR="00E67FB4">
        <w:rPr>
          <w:rFonts w:ascii="Arial" w:hAnsi="Arial" w:cs="Arial"/>
          <w:sz w:val="24"/>
          <w:szCs w:val="24"/>
        </w:rPr>
        <w:t xml:space="preserve">the applicant left out in the list of cases brought by the respondent a matter where the respondent </w:t>
      </w:r>
      <w:r w:rsidR="00E67FB4" w:rsidRPr="008605D8">
        <w:rPr>
          <w:rFonts w:ascii="Arial" w:hAnsi="Arial" w:cs="Arial"/>
          <w:sz w:val="24"/>
          <w:szCs w:val="24"/>
        </w:rPr>
        <w:t>successfully</w:t>
      </w:r>
      <w:r w:rsidR="00C37CB5" w:rsidRPr="008605D8">
        <w:rPr>
          <w:rFonts w:ascii="Arial" w:hAnsi="Arial" w:cs="Arial"/>
          <w:sz w:val="24"/>
          <w:szCs w:val="24"/>
        </w:rPr>
        <w:t xml:space="preserve"> applied against </w:t>
      </w:r>
      <w:r w:rsidR="00AD1AC5">
        <w:rPr>
          <w:rFonts w:ascii="Arial" w:hAnsi="Arial" w:cs="Arial"/>
          <w:sz w:val="24"/>
          <w:szCs w:val="24"/>
        </w:rPr>
        <w:t xml:space="preserve">the University </w:t>
      </w:r>
      <w:proofErr w:type="gramStart"/>
      <w:r w:rsidR="00AD1AC5">
        <w:rPr>
          <w:rFonts w:ascii="Arial" w:hAnsi="Arial" w:cs="Arial"/>
          <w:sz w:val="24"/>
          <w:szCs w:val="24"/>
        </w:rPr>
        <w:t>of</w:t>
      </w:r>
      <w:proofErr w:type="gramEnd"/>
      <w:r w:rsidR="00AD1AC5">
        <w:rPr>
          <w:rFonts w:ascii="Arial" w:hAnsi="Arial" w:cs="Arial"/>
          <w:sz w:val="24"/>
          <w:szCs w:val="24"/>
        </w:rPr>
        <w:t xml:space="preserve"> KwaZulu-Natal (UKZN),</w:t>
      </w:r>
      <w:r w:rsidR="00AD1AC5" w:rsidRPr="008605D8">
        <w:rPr>
          <w:rFonts w:ascii="Arial" w:hAnsi="Arial" w:cs="Arial"/>
          <w:sz w:val="24"/>
          <w:szCs w:val="24"/>
        </w:rPr>
        <w:t xml:space="preserve"> </w:t>
      </w:r>
      <w:r w:rsidR="00C37CB5" w:rsidRPr="008605D8">
        <w:rPr>
          <w:rFonts w:ascii="Arial" w:hAnsi="Arial" w:cs="Arial"/>
          <w:sz w:val="24"/>
          <w:szCs w:val="24"/>
        </w:rPr>
        <w:t>before Chetty J with an order compelling UKZN to furnish certain information to respondent</w:t>
      </w:r>
      <w:r w:rsidR="00AD1AC5">
        <w:rPr>
          <w:rFonts w:ascii="Arial" w:hAnsi="Arial" w:cs="Arial"/>
          <w:sz w:val="24"/>
          <w:szCs w:val="24"/>
        </w:rPr>
        <w:t>.</w:t>
      </w:r>
      <w:r w:rsidR="004152D7" w:rsidRPr="008605D8">
        <w:rPr>
          <w:rStyle w:val="FootnoteReference"/>
          <w:rFonts w:ascii="Arial" w:hAnsi="Arial" w:cs="Arial"/>
          <w:sz w:val="24"/>
          <w:szCs w:val="24"/>
        </w:rPr>
        <w:footnoteReference w:id="4"/>
      </w:r>
      <w:r w:rsidR="004152D7" w:rsidRPr="008605D8">
        <w:rPr>
          <w:rFonts w:ascii="Arial" w:hAnsi="Arial" w:cs="Arial"/>
          <w:sz w:val="24"/>
          <w:szCs w:val="24"/>
        </w:rPr>
        <w:t xml:space="preserve"> The respondent admitted that </w:t>
      </w:r>
      <w:r w:rsidR="00E67FB4">
        <w:rPr>
          <w:rFonts w:ascii="Arial" w:hAnsi="Arial" w:cs="Arial"/>
          <w:sz w:val="24"/>
          <w:szCs w:val="24"/>
        </w:rPr>
        <w:t>t</w:t>
      </w:r>
      <w:r w:rsidR="0031394D">
        <w:rPr>
          <w:rFonts w:ascii="Arial" w:hAnsi="Arial" w:cs="Arial"/>
          <w:sz w:val="24"/>
          <w:szCs w:val="24"/>
        </w:rPr>
        <w:t>he</w:t>
      </w:r>
      <w:r w:rsidR="00E67FB4">
        <w:rPr>
          <w:rFonts w:ascii="Arial" w:hAnsi="Arial" w:cs="Arial"/>
          <w:sz w:val="24"/>
          <w:szCs w:val="24"/>
        </w:rPr>
        <w:t>re was</w:t>
      </w:r>
      <w:r w:rsidR="0031394D">
        <w:rPr>
          <w:rFonts w:ascii="Arial" w:hAnsi="Arial" w:cs="Arial"/>
          <w:sz w:val="24"/>
          <w:szCs w:val="24"/>
        </w:rPr>
        <w:t xml:space="preserve"> </w:t>
      </w:r>
      <w:r w:rsidR="00FC51F5" w:rsidRPr="008605D8">
        <w:rPr>
          <w:rFonts w:ascii="Arial" w:hAnsi="Arial" w:cs="Arial"/>
          <w:sz w:val="24"/>
          <w:szCs w:val="24"/>
        </w:rPr>
        <w:t>another</w:t>
      </w:r>
      <w:r w:rsidR="004152D7" w:rsidRPr="008605D8">
        <w:rPr>
          <w:rFonts w:ascii="Arial" w:hAnsi="Arial" w:cs="Arial"/>
          <w:sz w:val="24"/>
          <w:szCs w:val="24"/>
        </w:rPr>
        <w:t xml:space="preserve"> application against UKZN in 2022</w:t>
      </w:r>
      <w:r w:rsidR="00E67FB4">
        <w:rPr>
          <w:rFonts w:ascii="Arial" w:hAnsi="Arial" w:cs="Arial"/>
          <w:sz w:val="24"/>
          <w:szCs w:val="24"/>
        </w:rPr>
        <w:t xml:space="preserve"> </w:t>
      </w:r>
      <w:r w:rsidR="00B24F33">
        <w:rPr>
          <w:rFonts w:ascii="Arial" w:hAnsi="Arial" w:cs="Arial"/>
          <w:sz w:val="24"/>
          <w:szCs w:val="24"/>
        </w:rPr>
        <w:t xml:space="preserve">that </w:t>
      </w:r>
      <w:r w:rsidR="004152D7" w:rsidRPr="008605D8">
        <w:rPr>
          <w:rFonts w:ascii="Arial" w:hAnsi="Arial" w:cs="Arial"/>
          <w:sz w:val="24"/>
          <w:szCs w:val="24"/>
        </w:rPr>
        <w:t xml:space="preserve">was dismissed on the basis </w:t>
      </w:r>
      <w:r w:rsidR="0031394D">
        <w:rPr>
          <w:rFonts w:ascii="Arial" w:hAnsi="Arial" w:cs="Arial"/>
          <w:sz w:val="24"/>
          <w:szCs w:val="24"/>
        </w:rPr>
        <w:t>of non-joinder of parties</w:t>
      </w:r>
      <w:r w:rsidR="004152D7" w:rsidRPr="008605D8">
        <w:rPr>
          <w:rFonts w:ascii="Arial" w:hAnsi="Arial" w:cs="Arial"/>
          <w:sz w:val="24"/>
          <w:szCs w:val="24"/>
        </w:rPr>
        <w:t>.</w:t>
      </w:r>
    </w:p>
    <w:p w14:paraId="511780A7" w14:textId="77777777" w:rsidR="00B0719F" w:rsidRPr="008605D8" w:rsidRDefault="00B0719F" w:rsidP="00C66887">
      <w:pPr>
        <w:spacing w:after="0" w:line="360" w:lineRule="auto"/>
        <w:jc w:val="both"/>
        <w:rPr>
          <w:rFonts w:ascii="Arial" w:hAnsi="Arial" w:cs="Arial"/>
          <w:sz w:val="24"/>
          <w:szCs w:val="24"/>
        </w:rPr>
      </w:pPr>
    </w:p>
    <w:p w14:paraId="636287C2" w14:textId="5EF52946" w:rsidR="00CB37D0" w:rsidRPr="008605D8" w:rsidRDefault="00600AA8" w:rsidP="00C66887">
      <w:pPr>
        <w:spacing w:after="0" w:line="360" w:lineRule="auto"/>
        <w:jc w:val="both"/>
        <w:rPr>
          <w:rFonts w:ascii="Arial" w:hAnsi="Arial" w:cs="Arial"/>
          <w:i/>
          <w:iCs/>
          <w:sz w:val="24"/>
          <w:szCs w:val="24"/>
        </w:rPr>
      </w:pPr>
      <w:r w:rsidRPr="008605D8">
        <w:rPr>
          <w:rFonts w:ascii="Arial" w:hAnsi="Arial" w:cs="Arial"/>
          <w:sz w:val="24"/>
          <w:szCs w:val="24"/>
        </w:rPr>
        <w:t>[</w:t>
      </w:r>
      <w:r w:rsidR="00CB37D0" w:rsidRPr="008605D8">
        <w:rPr>
          <w:rFonts w:ascii="Arial" w:hAnsi="Arial" w:cs="Arial"/>
          <w:sz w:val="24"/>
          <w:szCs w:val="24"/>
        </w:rPr>
        <w:t>9</w:t>
      </w:r>
      <w:r w:rsidR="00FE1B8F" w:rsidRPr="008605D8">
        <w:rPr>
          <w:rFonts w:ascii="Arial" w:hAnsi="Arial" w:cs="Arial"/>
          <w:sz w:val="24"/>
          <w:szCs w:val="24"/>
        </w:rPr>
        <w:t>]</w:t>
      </w:r>
      <w:r w:rsidR="00FE1B8F" w:rsidRPr="008605D8">
        <w:rPr>
          <w:rFonts w:ascii="Arial" w:hAnsi="Arial" w:cs="Arial"/>
          <w:sz w:val="24"/>
          <w:szCs w:val="24"/>
        </w:rPr>
        <w:tab/>
      </w:r>
      <w:r w:rsidRPr="008605D8">
        <w:rPr>
          <w:rFonts w:ascii="Arial" w:hAnsi="Arial" w:cs="Arial"/>
          <w:sz w:val="24"/>
          <w:szCs w:val="24"/>
        </w:rPr>
        <w:t xml:space="preserve">It was submitted by Mr </w:t>
      </w:r>
      <w:r w:rsidR="004152D7" w:rsidRPr="008605D8">
        <w:rPr>
          <w:rFonts w:ascii="Arial" w:hAnsi="Arial" w:cs="Arial"/>
          <w:sz w:val="24"/>
          <w:szCs w:val="24"/>
        </w:rPr>
        <w:t>De</w:t>
      </w:r>
      <w:r w:rsidR="003B14F3" w:rsidRPr="008605D8">
        <w:rPr>
          <w:rFonts w:ascii="Arial" w:hAnsi="Arial" w:cs="Arial"/>
          <w:sz w:val="24"/>
          <w:szCs w:val="24"/>
        </w:rPr>
        <w:t xml:space="preserve"> </w:t>
      </w:r>
      <w:r w:rsidR="004152D7" w:rsidRPr="008605D8">
        <w:rPr>
          <w:rFonts w:ascii="Arial" w:hAnsi="Arial" w:cs="Arial"/>
          <w:sz w:val="24"/>
          <w:szCs w:val="24"/>
        </w:rPr>
        <w:t>Beer</w:t>
      </w:r>
      <w:r w:rsidR="00A7272C" w:rsidRPr="008605D8">
        <w:rPr>
          <w:rFonts w:ascii="Arial" w:hAnsi="Arial" w:cs="Arial"/>
          <w:sz w:val="24"/>
          <w:szCs w:val="24"/>
        </w:rPr>
        <w:t xml:space="preserve"> </w:t>
      </w:r>
      <w:r w:rsidR="004271C9" w:rsidRPr="008605D8">
        <w:rPr>
          <w:rFonts w:ascii="Arial" w:hAnsi="Arial" w:cs="Arial"/>
          <w:sz w:val="24"/>
          <w:szCs w:val="24"/>
        </w:rPr>
        <w:t>SC</w:t>
      </w:r>
      <w:r w:rsidR="003B14F3">
        <w:rPr>
          <w:rFonts w:ascii="Arial" w:hAnsi="Arial" w:cs="Arial"/>
          <w:sz w:val="24"/>
          <w:szCs w:val="24"/>
        </w:rPr>
        <w:t>, on behalf of the applicant,</w:t>
      </w:r>
      <w:r w:rsidR="004271C9" w:rsidRPr="008605D8">
        <w:rPr>
          <w:rFonts w:ascii="Arial" w:hAnsi="Arial" w:cs="Arial"/>
          <w:sz w:val="24"/>
          <w:szCs w:val="24"/>
        </w:rPr>
        <w:t xml:space="preserve"> </w:t>
      </w:r>
      <w:r w:rsidR="00A7272C" w:rsidRPr="008605D8">
        <w:rPr>
          <w:rFonts w:ascii="Arial" w:hAnsi="Arial" w:cs="Arial"/>
          <w:sz w:val="24"/>
          <w:szCs w:val="24"/>
        </w:rPr>
        <w:t>that</w:t>
      </w:r>
      <w:r w:rsidR="004152D7" w:rsidRPr="008605D8">
        <w:rPr>
          <w:rFonts w:ascii="Arial" w:hAnsi="Arial" w:cs="Arial"/>
          <w:sz w:val="24"/>
          <w:szCs w:val="24"/>
        </w:rPr>
        <w:t>:</w:t>
      </w:r>
    </w:p>
    <w:p w14:paraId="550E3786" w14:textId="57F8EFD2" w:rsidR="00630E7B" w:rsidRPr="008605D8" w:rsidRDefault="0031394D" w:rsidP="0031394D">
      <w:pPr>
        <w:spacing w:after="0" w:line="360" w:lineRule="auto"/>
        <w:jc w:val="both"/>
        <w:rPr>
          <w:rFonts w:ascii="Arial" w:hAnsi="Arial" w:cs="Arial"/>
          <w:sz w:val="24"/>
          <w:szCs w:val="24"/>
        </w:rPr>
      </w:pPr>
      <w:r>
        <w:rPr>
          <w:rFonts w:ascii="Arial" w:hAnsi="Arial" w:cs="Arial"/>
          <w:sz w:val="24"/>
          <w:szCs w:val="24"/>
        </w:rPr>
        <w:t>(a)</w:t>
      </w:r>
      <w:r w:rsidR="00FE1B8F" w:rsidRPr="008605D8">
        <w:rPr>
          <w:rFonts w:ascii="Arial" w:hAnsi="Arial" w:cs="Arial"/>
          <w:sz w:val="24"/>
          <w:szCs w:val="24"/>
        </w:rPr>
        <w:tab/>
      </w:r>
      <w:r w:rsidR="004152D7" w:rsidRPr="008605D8">
        <w:rPr>
          <w:rFonts w:ascii="Arial" w:hAnsi="Arial" w:cs="Arial"/>
          <w:sz w:val="24"/>
          <w:szCs w:val="24"/>
        </w:rPr>
        <w:t>Annexure “</w:t>
      </w:r>
      <w:r w:rsidR="004152D7" w:rsidRPr="00363C1A">
        <w:rPr>
          <w:rFonts w:ascii="Arial" w:hAnsi="Arial" w:cs="Arial"/>
          <w:bCs/>
          <w:sz w:val="24"/>
          <w:szCs w:val="24"/>
        </w:rPr>
        <w:t>BG2</w:t>
      </w:r>
      <w:r w:rsidR="004152D7" w:rsidRPr="008605D8">
        <w:rPr>
          <w:rFonts w:ascii="Arial" w:hAnsi="Arial" w:cs="Arial"/>
          <w:b/>
          <w:bCs/>
          <w:sz w:val="24"/>
          <w:szCs w:val="24"/>
        </w:rPr>
        <w:t xml:space="preserve">” </w:t>
      </w:r>
      <w:r w:rsidR="004152D7" w:rsidRPr="008605D8">
        <w:rPr>
          <w:rFonts w:ascii="Arial" w:hAnsi="Arial" w:cs="Arial"/>
          <w:sz w:val="24"/>
          <w:szCs w:val="24"/>
        </w:rPr>
        <w:t xml:space="preserve">attached to the applicant’s affidavit provided </w:t>
      </w:r>
      <w:r>
        <w:rPr>
          <w:rFonts w:ascii="Arial" w:hAnsi="Arial" w:cs="Arial"/>
          <w:sz w:val="24"/>
          <w:szCs w:val="24"/>
        </w:rPr>
        <w:t xml:space="preserve">a </w:t>
      </w:r>
      <w:r w:rsidR="004152D7" w:rsidRPr="008605D8">
        <w:rPr>
          <w:rFonts w:ascii="Arial" w:hAnsi="Arial" w:cs="Arial"/>
          <w:sz w:val="24"/>
          <w:szCs w:val="24"/>
        </w:rPr>
        <w:t xml:space="preserve">succinct summary of the proceedings instituted by the respondent against the </w:t>
      </w:r>
      <w:r w:rsidR="00A537DA" w:rsidRPr="008605D8">
        <w:rPr>
          <w:rFonts w:ascii="Arial" w:hAnsi="Arial" w:cs="Arial"/>
          <w:sz w:val="24"/>
          <w:szCs w:val="24"/>
        </w:rPr>
        <w:t>applicant</w:t>
      </w:r>
      <w:r w:rsidR="004152D7" w:rsidRPr="008605D8">
        <w:rPr>
          <w:rFonts w:ascii="Arial" w:hAnsi="Arial" w:cs="Arial"/>
          <w:sz w:val="24"/>
          <w:szCs w:val="24"/>
        </w:rPr>
        <w:t xml:space="preserve"> and other persons.</w:t>
      </w:r>
      <w:r w:rsidR="00E67FB4">
        <w:rPr>
          <w:rFonts w:ascii="Arial" w:hAnsi="Arial" w:cs="Arial"/>
          <w:sz w:val="24"/>
          <w:szCs w:val="24"/>
        </w:rPr>
        <w:t xml:space="preserve"> </w:t>
      </w:r>
      <w:r w:rsidR="004152D7" w:rsidRPr="008605D8">
        <w:rPr>
          <w:rFonts w:ascii="Arial" w:hAnsi="Arial" w:cs="Arial"/>
          <w:sz w:val="24"/>
          <w:szCs w:val="24"/>
        </w:rPr>
        <w:t xml:space="preserve">The respondent </w:t>
      </w:r>
      <w:r w:rsidR="00A537DA" w:rsidRPr="008605D8">
        <w:rPr>
          <w:rFonts w:ascii="Arial" w:hAnsi="Arial" w:cs="Arial"/>
          <w:sz w:val="24"/>
          <w:szCs w:val="24"/>
        </w:rPr>
        <w:t>has</w:t>
      </w:r>
      <w:r w:rsidR="004152D7" w:rsidRPr="008605D8">
        <w:rPr>
          <w:rFonts w:ascii="Arial" w:hAnsi="Arial" w:cs="Arial"/>
          <w:sz w:val="24"/>
          <w:szCs w:val="24"/>
        </w:rPr>
        <w:t xml:space="preserve"> persistently and over a long period of time instituted proceedings against the applicant and other persons as set out in annexure “</w:t>
      </w:r>
      <w:r w:rsidR="004152D7" w:rsidRPr="00363C1A">
        <w:rPr>
          <w:rFonts w:ascii="Arial" w:hAnsi="Arial" w:cs="Arial"/>
          <w:bCs/>
          <w:sz w:val="24"/>
          <w:szCs w:val="24"/>
        </w:rPr>
        <w:t>BG2</w:t>
      </w:r>
      <w:r w:rsidR="004152D7" w:rsidRPr="008605D8">
        <w:rPr>
          <w:rFonts w:ascii="Arial" w:hAnsi="Arial" w:cs="Arial"/>
          <w:sz w:val="24"/>
          <w:szCs w:val="24"/>
        </w:rPr>
        <w:t>”</w:t>
      </w:r>
    </w:p>
    <w:p w14:paraId="3272CD0C" w14:textId="487D5E86" w:rsidR="00630E7B" w:rsidRPr="008605D8" w:rsidRDefault="003B14F3" w:rsidP="0031394D">
      <w:pPr>
        <w:spacing w:after="0" w:line="360" w:lineRule="auto"/>
        <w:jc w:val="both"/>
        <w:rPr>
          <w:rFonts w:ascii="Arial" w:hAnsi="Arial" w:cs="Arial"/>
          <w:sz w:val="24"/>
          <w:szCs w:val="24"/>
        </w:rPr>
      </w:pPr>
      <w:r>
        <w:rPr>
          <w:rFonts w:ascii="Arial" w:hAnsi="Arial" w:cs="Arial"/>
          <w:sz w:val="24"/>
          <w:szCs w:val="24"/>
        </w:rPr>
        <w:t>(</w:t>
      </w:r>
      <w:r w:rsidR="00E67FB4">
        <w:rPr>
          <w:rFonts w:ascii="Arial" w:hAnsi="Arial" w:cs="Arial"/>
          <w:sz w:val="24"/>
          <w:szCs w:val="24"/>
        </w:rPr>
        <w:t>b</w:t>
      </w:r>
      <w:r>
        <w:rPr>
          <w:rFonts w:ascii="Arial" w:hAnsi="Arial" w:cs="Arial"/>
          <w:sz w:val="24"/>
          <w:szCs w:val="24"/>
        </w:rPr>
        <w:t>)</w:t>
      </w:r>
      <w:r w:rsidR="00FE1B8F" w:rsidRPr="008605D8">
        <w:rPr>
          <w:rFonts w:ascii="Arial" w:hAnsi="Arial" w:cs="Arial"/>
          <w:sz w:val="24"/>
          <w:szCs w:val="24"/>
        </w:rPr>
        <w:tab/>
      </w:r>
      <w:r w:rsidR="00630E7B" w:rsidRPr="008605D8">
        <w:rPr>
          <w:rFonts w:ascii="Arial" w:hAnsi="Arial" w:cs="Arial"/>
          <w:sz w:val="24"/>
          <w:szCs w:val="24"/>
        </w:rPr>
        <w:t xml:space="preserve">The Constitutional Court confirmed in </w:t>
      </w:r>
      <w:proofErr w:type="spellStart"/>
      <w:r w:rsidR="00630E7B" w:rsidRPr="008605D8">
        <w:rPr>
          <w:rFonts w:ascii="Arial" w:hAnsi="Arial" w:cs="Arial"/>
          <w:i/>
          <w:iCs/>
          <w:sz w:val="24"/>
          <w:szCs w:val="24"/>
        </w:rPr>
        <w:t>Beinash</w:t>
      </w:r>
      <w:proofErr w:type="spellEnd"/>
      <w:r w:rsidR="00630E7B" w:rsidRPr="008605D8">
        <w:rPr>
          <w:rFonts w:ascii="Arial" w:hAnsi="Arial" w:cs="Arial"/>
          <w:i/>
          <w:iCs/>
          <w:sz w:val="24"/>
          <w:szCs w:val="24"/>
        </w:rPr>
        <w:t xml:space="preserve"> and another v Ernst and Young and others</w:t>
      </w:r>
      <w:r w:rsidR="00630E7B" w:rsidRPr="008605D8">
        <w:rPr>
          <w:rStyle w:val="FootnoteReference"/>
          <w:rFonts w:ascii="Arial" w:hAnsi="Arial" w:cs="Arial"/>
          <w:i/>
          <w:iCs/>
          <w:sz w:val="24"/>
          <w:szCs w:val="24"/>
        </w:rPr>
        <w:footnoteReference w:id="5"/>
      </w:r>
      <w:r w:rsidR="00630E7B" w:rsidRPr="008605D8">
        <w:rPr>
          <w:rFonts w:ascii="Arial" w:hAnsi="Arial" w:cs="Arial"/>
          <w:sz w:val="24"/>
          <w:szCs w:val="24"/>
        </w:rPr>
        <w:t xml:space="preserve"> that the </w:t>
      </w:r>
      <w:r w:rsidR="005A2809">
        <w:rPr>
          <w:rFonts w:ascii="Arial" w:hAnsi="Arial" w:cs="Arial"/>
          <w:sz w:val="24"/>
          <w:szCs w:val="24"/>
        </w:rPr>
        <w:t>limitation against vexatious litigation</w:t>
      </w:r>
      <w:r w:rsidR="00630E7B" w:rsidRPr="008605D8">
        <w:rPr>
          <w:rFonts w:ascii="Arial" w:hAnsi="Arial" w:cs="Arial"/>
          <w:sz w:val="24"/>
          <w:szCs w:val="24"/>
        </w:rPr>
        <w:t xml:space="preserve"> provided for in terms of section 2(1</w:t>
      </w:r>
      <w:proofErr w:type="gramStart"/>
      <w:r w:rsidR="00630E7B" w:rsidRPr="008605D8">
        <w:rPr>
          <w:rFonts w:ascii="Arial" w:hAnsi="Arial" w:cs="Arial"/>
          <w:sz w:val="24"/>
          <w:szCs w:val="24"/>
        </w:rPr>
        <w:t>)</w:t>
      </w:r>
      <w:r w:rsidR="00630E7B" w:rsidRPr="0031394D">
        <w:rPr>
          <w:rFonts w:ascii="Arial" w:hAnsi="Arial" w:cs="Arial"/>
          <w:i/>
          <w:sz w:val="24"/>
          <w:szCs w:val="24"/>
        </w:rPr>
        <w:t>(</w:t>
      </w:r>
      <w:proofErr w:type="gramEnd"/>
      <w:r w:rsidR="00630E7B" w:rsidRPr="0031394D">
        <w:rPr>
          <w:rFonts w:ascii="Arial" w:hAnsi="Arial" w:cs="Arial"/>
          <w:i/>
          <w:sz w:val="24"/>
          <w:szCs w:val="24"/>
        </w:rPr>
        <w:t>b)</w:t>
      </w:r>
      <w:r w:rsidR="00630E7B" w:rsidRPr="008605D8">
        <w:rPr>
          <w:rFonts w:ascii="Arial" w:hAnsi="Arial" w:cs="Arial"/>
          <w:sz w:val="24"/>
          <w:szCs w:val="24"/>
        </w:rPr>
        <w:t xml:space="preserve"> of the Act is constitutionally justifiable.</w:t>
      </w:r>
    </w:p>
    <w:p w14:paraId="43CF33E4" w14:textId="36D0C0A8" w:rsidR="00630E7B" w:rsidRPr="008605D8" w:rsidRDefault="003B14F3" w:rsidP="0031394D">
      <w:pPr>
        <w:spacing w:after="0" w:line="360" w:lineRule="auto"/>
        <w:jc w:val="both"/>
        <w:rPr>
          <w:rFonts w:ascii="Arial" w:hAnsi="Arial" w:cs="Arial"/>
          <w:sz w:val="24"/>
          <w:szCs w:val="24"/>
        </w:rPr>
      </w:pPr>
      <w:r>
        <w:rPr>
          <w:rFonts w:ascii="Arial" w:hAnsi="Arial" w:cs="Arial"/>
          <w:sz w:val="24"/>
          <w:szCs w:val="24"/>
        </w:rPr>
        <w:lastRenderedPageBreak/>
        <w:t>(</w:t>
      </w:r>
      <w:r w:rsidR="00C21E4A">
        <w:rPr>
          <w:rFonts w:ascii="Arial" w:hAnsi="Arial" w:cs="Arial"/>
          <w:sz w:val="24"/>
          <w:szCs w:val="24"/>
        </w:rPr>
        <w:t>c</w:t>
      </w:r>
      <w:r>
        <w:rPr>
          <w:rFonts w:ascii="Arial" w:hAnsi="Arial" w:cs="Arial"/>
          <w:sz w:val="24"/>
          <w:szCs w:val="24"/>
        </w:rPr>
        <w:t>)</w:t>
      </w:r>
      <w:r w:rsidR="00FE1B8F" w:rsidRPr="008605D8">
        <w:rPr>
          <w:rFonts w:ascii="Arial" w:hAnsi="Arial" w:cs="Arial"/>
          <w:sz w:val="24"/>
          <w:szCs w:val="24"/>
        </w:rPr>
        <w:tab/>
      </w:r>
      <w:r>
        <w:rPr>
          <w:rFonts w:ascii="Arial" w:hAnsi="Arial" w:cs="Arial"/>
          <w:sz w:val="24"/>
          <w:szCs w:val="24"/>
        </w:rPr>
        <w:t xml:space="preserve">Mr </w:t>
      </w:r>
      <w:r w:rsidR="00D606A4">
        <w:rPr>
          <w:rFonts w:ascii="Arial" w:hAnsi="Arial" w:cs="Arial"/>
          <w:sz w:val="24"/>
          <w:szCs w:val="24"/>
        </w:rPr>
        <w:t>D</w:t>
      </w:r>
      <w:r>
        <w:rPr>
          <w:rFonts w:ascii="Arial" w:hAnsi="Arial" w:cs="Arial"/>
          <w:sz w:val="24"/>
          <w:szCs w:val="24"/>
        </w:rPr>
        <w:t xml:space="preserve">e Beer </w:t>
      </w:r>
      <w:r w:rsidR="00C21E4A">
        <w:rPr>
          <w:rFonts w:ascii="Arial" w:hAnsi="Arial" w:cs="Arial"/>
          <w:sz w:val="24"/>
          <w:szCs w:val="24"/>
        </w:rPr>
        <w:t xml:space="preserve">SC submitted further that </w:t>
      </w:r>
      <w:r w:rsidR="00630E7B" w:rsidRPr="008605D8">
        <w:rPr>
          <w:rFonts w:ascii="Arial" w:hAnsi="Arial" w:cs="Arial"/>
          <w:sz w:val="24"/>
          <w:szCs w:val="24"/>
        </w:rPr>
        <w:t>the order sought was for a</w:t>
      </w:r>
      <w:r w:rsidR="00C21E4A">
        <w:rPr>
          <w:rFonts w:ascii="Arial" w:hAnsi="Arial" w:cs="Arial"/>
          <w:sz w:val="24"/>
          <w:szCs w:val="24"/>
        </w:rPr>
        <w:t>n</w:t>
      </w:r>
      <w:r w:rsidR="00630E7B" w:rsidRPr="008605D8">
        <w:rPr>
          <w:rFonts w:ascii="Arial" w:hAnsi="Arial" w:cs="Arial"/>
          <w:sz w:val="24"/>
          <w:szCs w:val="24"/>
        </w:rPr>
        <w:t xml:space="preserve"> indefinite</w:t>
      </w:r>
      <w:r w:rsidR="00C21E4A">
        <w:rPr>
          <w:rFonts w:ascii="Arial" w:hAnsi="Arial" w:cs="Arial"/>
          <w:sz w:val="24"/>
          <w:szCs w:val="24"/>
        </w:rPr>
        <w:t xml:space="preserve"> period</w:t>
      </w:r>
      <w:r w:rsidR="00630E7B" w:rsidRPr="008605D8">
        <w:rPr>
          <w:rFonts w:ascii="Arial" w:hAnsi="Arial" w:cs="Arial"/>
          <w:sz w:val="24"/>
          <w:szCs w:val="24"/>
        </w:rPr>
        <w:t xml:space="preserve"> and if for</w:t>
      </w:r>
      <w:r w:rsidR="003D3067" w:rsidRPr="008605D8">
        <w:rPr>
          <w:rFonts w:ascii="Arial" w:hAnsi="Arial" w:cs="Arial"/>
          <w:sz w:val="24"/>
          <w:szCs w:val="24"/>
        </w:rPr>
        <w:t xml:space="preserve"> </w:t>
      </w:r>
      <w:r w:rsidR="00630E7B" w:rsidRPr="008605D8">
        <w:rPr>
          <w:rFonts w:ascii="Arial" w:hAnsi="Arial" w:cs="Arial"/>
          <w:sz w:val="24"/>
          <w:szCs w:val="24"/>
        </w:rPr>
        <w:t xml:space="preserve">instance the respondent were to be a victim of </w:t>
      </w:r>
      <w:r>
        <w:rPr>
          <w:rFonts w:ascii="Arial" w:hAnsi="Arial" w:cs="Arial"/>
          <w:sz w:val="24"/>
          <w:szCs w:val="24"/>
        </w:rPr>
        <w:t xml:space="preserve">a </w:t>
      </w:r>
      <w:r w:rsidR="00630E7B" w:rsidRPr="008605D8">
        <w:rPr>
          <w:rFonts w:ascii="Arial" w:hAnsi="Arial" w:cs="Arial"/>
          <w:sz w:val="24"/>
          <w:szCs w:val="24"/>
        </w:rPr>
        <w:t xml:space="preserve">crime, would have to first obtain leave of the </w:t>
      </w:r>
      <w:r w:rsidRPr="008605D8">
        <w:rPr>
          <w:rFonts w:ascii="Arial" w:hAnsi="Arial" w:cs="Arial"/>
          <w:sz w:val="24"/>
          <w:szCs w:val="24"/>
        </w:rPr>
        <w:t xml:space="preserve">court </w:t>
      </w:r>
      <w:r w:rsidR="00B24F33">
        <w:rPr>
          <w:rFonts w:ascii="Arial" w:hAnsi="Arial" w:cs="Arial"/>
          <w:sz w:val="24"/>
          <w:szCs w:val="24"/>
        </w:rPr>
        <w:t>by</w:t>
      </w:r>
      <w:r w:rsidR="00630E7B" w:rsidRPr="008605D8">
        <w:rPr>
          <w:rFonts w:ascii="Arial" w:hAnsi="Arial" w:cs="Arial"/>
          <w:sz w:val="24"/>
          <w:szCs w:val="24"/>
        </w:rPr>
        <w:t xml:space="preserve"> persuad</w:t>
      </w:r>
      <w:r w:rsidR="00B24F33">
        <w:rPr>
          <w:rFonts w:ascii="Arial" w:hAnsi="Arial" w:cs="Arial"/>
          <w:sz w:val="24"/>
          <w:szCs w:val="24"/>
        </w:rPr>
        <w:t>ing</w:t>
      </w:r>
      <w:r w:rsidR="00630E7B" w:rsidRPr="008605D8">
        <w:rPr>
          <w:rFonts w:ascii="Arial" w:hAnsi="Arial" w:cs="Arial"/>
          <w:sz w:val="24"/>
          <w:szCs w:val="24"/>
        </w:rPr>
        <w:t xml:space="preserve"> </w:t>
      </w:r>
      <w:r w:rsidRPr="008605D8">
        <w:rPr>
          <w:rFonts w:ascii="Arial" w:hAnsi="Arial" w:cs="Arial"/>
          <w:sz w:val="24"/>
          <w:szCs w:val="24"/>
        </w:rPr>
        <w:t xml:space="preserve">court </w:t>
      </w:r>
      <w:r w:rsidR="00630E7B" w:rsidRPr="008605D8">
        <w:rPr>
          <w:rFonts w:ascii="Arial" w:hAnsi="Arial" w:cs="Arial"/>
          <w:sz w:val="24"/>
          <w:szCs w:val="24"/>
        </w:rPr>
        <w:t>that he is rehabilitated from persistently instituting proceedings that are without reasonable grounds.</w:t>
      </w:r>
    </w:p>
    <w:p w14:paraId="393FEFC2" w14:textId="77777777" w:rsidR="00630E7B" w:rsidRPr="008605D8" w:rsidRDefault="00630E7B" w:rsidP="00C66887">
      <w:pPr>
        <w:spacing w:after="0" w:line="360" w:lineRule="auto"/>
        <w:jc w:val="both"/>
        <w:rPr>
          <w:rFonts w:ascii="Arial" w:hAnsi="Arial" w:cs="Arial"/>
          <w:sz w:val="24"/>
          <w:szCs w:val="24"/>
        </w:rPr>
      </w:pPr>
    </w:p>
    <w:p w14:paraId="37F6051A" w14:textId="74D26F61" w:rsidR="000B75E4"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[10]</w:t>
      </w:r>
      <w:r w:rsidRPr="008605D8">
        <w:rPr>
          <w:rFonts w:ascii="Arial" w:hAnsi="Arial" w:cs="Arial"/>
          <w:sz w:val="24"/>
          <w:szCs w:val="24"/>
        </w:rPr>
        <w:tab/>
      </w:r>
      <w:r w:rsidR="00A67509" w:rsidRPr="008605D8">
        <w:rPr>
          <w:rFonts w:ascii="Arial" w:hAnsi="Arial" w:cs="Arial"/>
          <w:sz w:val="24"/>
          <w:szCs w:val="24"/>
        </w:rPr>
        <w:t>Mr Chetty submitted</w:t>
      </w:r>
      <w:r w:rsidR="000D4B1A">
        <w:rPr>
          <w:rFonts w:ascii="Arial" w:hAnsi="Arial" w:cs="Arial"/>
          <w:sz w:val="24"/>
          <w:szCs w:val="24"/>
        </w:rPr>
        <w:t>,</w:t>
      </w:r>
      <w:r w:rsidR="00A67509" w:rsidRPr="008605D8">
        <w:rPr>
          <w:rFonts w:ascii="Arial" w:hAnsi="Arial" w:cs="Arial"/>
          <w:sz w:val="24"/>
          <w:szCs w:val="24"/>
        </w:rPr>
        <w:t xml:space="preserve"> on behalf of the respond</w:t>
      </w:r>
      <w:r w:rsidR="000B75E4" w:rsidRPr="008605D8">
        <w:rPr>
          <w:rFonts w:ascii="Arial" w:hAnsi="Arial" w:cs="Arial"/>
          <w:sz w:val="24"/>
          <w:szCs w:val="24"/>
        </w:rPr>
        <w:t>e</w:t>
      </w:r>
      <w:r w:rsidR="00A67509" w:rsidRPr="008605D8">
        <w:rPr>
          <w:rFonts w:ascii="Arial" w:hAnsi="Arial" w:cs="Arial"/>
          <w:sz w:val="24"/>
          <w:szCs w:val="24"/>
        </w:rPr>
        <w:t>nt</w:t>
      </w:r>
      <w:r w:rsidR="000D4B1A">
        <w:rPr>
          <w:rFonts w:ascii="Arial" w:hAnsi="Arial" w:cs="Arial"/>
          <w:sz w:val="24"/>
          <w:szCs w:val="24"/>
        </w:rPr>
        <w:t>,</w:t>
      </w:r>
      <w:r w:rsidR="000B75E4" w:rsidRPr="008605D8">
        <w:rPr>
          <w:rFonts w:ascii="Arial" w:hAnsi="Arial" w:cs="Arial"/>
          <w:sz w:val="24"/>
          <w:szCs w:val="24"/>
        </w:rPr>
        <w:t xml:space="preserve"> that:</w:t>
      </w:r>
    </w:p>
    <w:p w14:paraId="0AEDF6A4" w14:textId="7074E81E" w:rsidR="000B75E4" w:rsidRPr="008605D8" w:rsidRDefault="000D4B1A" w:rsidP="000D4B1A">
      <w:pPr>
        <w:spacing w:after="0" w:line="360" w:lineRule="auto"/>
        <w:jc w:val="both"/>
        <w:rPr>
          <w:rFonts w:ascii="Arial" w:hAnsi="Arial" w:cs="Arial"/>
          <w:sz w:val="24"/>
          <w:szCs w:val="24"/>
        </w:rPr>
      </w:pPr>
      <w:r>
        <w:rPr>
          <w:rFonts w:ascii="Arial" w:hAnsi="Arial" w:cs="Arial"/>
          <w:sz w:val="24"/>
          <w:szCs w:val="24"/>
        </w:rPr>
        <w:t>(a)</w:t>
      </w:r>
      <w:r w:rsidR="00FE1B8F" w:rsidRPr="008605D8">
        <w:rPr>
          <w:rFonts w:ascii="Arial" w:hAnsi="Arial" w:cs="Arial"/>
          <w:sz w:val="24"/>
          <w:szCs w:val="24"/>
        </w:rPr>
        <w:tab/>
      </w:r>
      <w:r w:rsidR="000B75E4" w:rsidRPr="008605D8">
        <w:rPr>
          <w:rFonts w:ascii="Arial" w:hAnsi="Arial" w:cs="Arial"/>
          <w:sz w:val="24"/>
          <w:szCs w:val="24"/>
        </w:rPr>
        <w:t>There is only one application brought by the respondent in which the applicant is cited as the respondent</w:t>
      </w:r>
      <w:r>
        <w:rPr>
          <w:rFonts w:ascii="Arial" w:hAnsi="Arial" w:cs="Arial"/>
          <w:sz w:val="24"/>
          <w:szCs w:val="24"/>
        </w:rPr>
        <w:t>,</w:t>
      </w:r>
      <w:r w:rsidR="000B75E4" w:rsidRPr="008605D8">
        <w:rPr>
          <w:rFonts w:ascii="Arial" w:hAnsi="Arial" w:cs="Arial"/>
          <w:sz w:val="24"/>
          <w:szCs w:val="24"/>
        </w:rPr>
        <w:t xml:space="preserve"> but no relief is sought against the applicant as </w:t>
      </w:r>
      <w:r>
        <w:rPr>
          <w:rFonts w:ascii="Arial" w:hAnsi="Arial" w:cs="Arial"/>
          <w:sz w:val="24"/>
          <w:szCs w:val="24"/>
        </w:rPr>
        <w:t xml:space="preserve">an </w:t>
      </w:r>
      <w:r w:rsidR="000B75E4" w:rsidRPr="008605D8">
        <w:rPr>
          <w:rFonts w:ascii="Arial" w:hAnsi="Arial" w:cs="Arial"/>
          <w:sz w:val="24"/>
          <w:szCs w:val="24"/>
        </w:rPr>
        <w:t>interested party</w:t>
      </w:r>
      <w:r w:rsidR="00E72559">
        <w:rPr>
          <w:rFonts w:ascii="Arial" w:hAnsi="Arial" w:cs="Arial"/>
          <w:sz w:val="24"/>
          <w:szCs w:val="24"/>
        </w:rPr>
        <w:t>.</w:t>
      </w:r>
      <w:r w:rsidR="000B75E4" w:rsidRPr="008605D8">
        <w:rPr>
          <w:rFonts w:ascii="Arial" w:hAnsi="Arial" w:cs="Arial"/>
          <w:sz w:val="24"/>
          <w:szCs w:val="24"/>
        </w:rPr>
        <w:t xml:space="preserve"> </w:t>
      </w:r>
      <w:r w:rsidR="00E72559">
        <w:rPr>
          <w:rFonts w:ascii="Arial" w:hAnsi="Arial" w:cs="Arial"/>
          <w:sz w:val="24"/>
          <w:szCs w:val="24"/>
        </w:rPr>
        <w:t>T</w:t>
      </w:r>
      <w:r w:rsidR="000B75E4" w:rsidRPr="008605D8">
        <w:rPr>
          <w:rFonts w:ascii="Arial" w:hAnsi="Arial" w:cs="Arial"/>
          <w:sz w:val="24"/>
          <w:szCs w:val="24"/>
        </w:rPr>
        <w:t xml:space="preserve">he applicant has not even opposed the </w:t>
      </w:r>
      <w:r w:rsidR="00FC51F5" w:rsidRPr="008605D8">
        <w:rPr>
          <w:rFonts w:ascii="Arial" w:hAnsi="Arial" w:cs="Arial"/>
          <w:sz w:val="24"/>
          <w:szCs w:val="24"/>
        </w:rPr>
        <w:t>application</w:t>
      </w:r>
      <w:r w:rsidR="000B75E4" w:rsidRPr="008605D8">
        <w:rPr>
          <w:rFonts w:ascii="Arial" w:hAnsi="Arial" w:cs="Arial"/>
          <w:sz w:val="24"/>
          <w:szCs w:val="24"/>
        </w:rPr>
        <w:t>, presumably on the ground</w:t>
      </w:r>
      <w:r>
        <w:rPr>
          <w:rFonts w:ascii="Arial" w:hAnsi="Arial" w:cs="Arial"/>
          <w:sz w:val="24"/>
          <w:szCs w:val="24"/>
        </w:rPr>
        <w:t>s</w:t>
      </w:r>
      <w:r w:rsidR="000B75E4" w:rsidRPr="008605D8">
        <w:rPr>
          <w:rFonts w:ascii="Arial" w:hAnsi="Arial" w:cs="Arial"/>
          <w:sz w:val="24"/>
          <w:szCs w:val="24"/>
        </w:rPr>
        <w:t xml:space="preserve"> that no relief is sought against the </w:t>
      </w:r>
      <w:r w:rsidR="0061628D">
        <w:rPr>
          <w:rFonts w:ascii="Arial" w:hAnsi="Arial" w:cs="Arial"/>
          <w:sz w:val="24"/>
          <w:szCs w:val="24"/>
        </w:rPr>
        <w:t>applicant</w:t>
      </w:r>
      <w:r w:rsidR="000B75E4" w:rsidRPr="008605D8">
        <w:rPr>
          <w:rFonts w:ascii="Arial" w:hAnsi="Arial" w:cs="Arial"/>
          <w:sz w:val="24"/>
          <w:szCs w:val="24"/>
        </w:rPr>
        <w:t>.</w:t>
      </w:r>
    </w:p>
    <w:p w14:paraId="436BB45F" w14:textId="15D6DD2C" w:rsidR="000B75E4" w:rsidRPr="008605D8" w:rsidRDefault="000D4B1A" w:rsidP="000D4B1A">
      <w:pPr>
        <w:spacing w:after="0" w:line="360" w:lineRule="auto"/>
        <w:jc w:val="both"/>
        <w:rPr>
          <w:rFonts w:ascii="Arial" w:hAnsi="Arial" w:cs="Arial"/>
          <w:sz w:val="24"/>
          <w:szCs w:val="24"/>
        </w:rPr>
      </w:pPr>
      <w:r>
        <w:rPr>
          <w:rFonts w:ascii="Arial" w:hAnsi="Arial" w:cs="Arial"/>
          <w:sz w:val="24"/>
          <w:szCs w:val="24"/>
        </w:rPr>
        <w:t>(b)</w:t>
      </w:r>
      <w:r w:rsidR="00FE1B8F" w:rsidRPr="008605D8">
        <w:rPr>
          <w:rFonts w:ascii="Arial" w:hAnsi="Arial" w:cs="Arial"/>
          <w:sz w:val="24"/>
          <w:szCs w:val="24"/>
        </w:rPr>
        <w:tab/>
      </w:r>
      <w:r w:rsidR="000B75E4" w:rsidRPr="008605D8">
        <w:rPr>
          <w:rFonts w:ascii="Arial" w:hAnsi="Arial" w:cs="Arial"/>
          <w:sz w:val="24"/>
          <w:szCs w:val="24"/>
        </w:rPr>
        <w:t>Omitted from annexure “</w:t>
      </w:r>
      <w:r w:rsidR="000B75E4" w:rsidRPr="00363C1A">
        <w:rPr>
          <w:rFonts w:ascii="Arial" w:hAnsi="Arial" w:cs="Arial"/>
          <w:bCs/>
          <w:sz w:val="24"/>
          <w:szCs w:val="24"/>
        </w:rPr>
        <w:t>BG2</w:t>
      </w:r>
      <w:r w:rsidR="000B75E4" w:rsidRPr="008605D8">
        <w:rPr>
          <w:rFonts w:ascii="Arial" w:hAnsi="Arial" w:cs="Arial"/>
          <w:sz w:val="24"/>
          <w:szCs w:val="24"/>
        </w:rPr>
        <w:t>” is a second pending action instituted by the respondent against the applicant in the Durban High Court case number: 11147/2022 in relation to a loan agreement but the applicant brought an application for costs.</w:t>
      </w:r>
    </w:p>
    <w:p w14:paraId="11C1A83B" w14:textId="3C3D3A25" w:rsidR="001243D3" w:rsidRPr="008605D8" w:rsidRDefault="000D4B1A" w:rsidP="000D4B1A">
      <w:pPr>
        <w:spacing w:after="0" w:line="360" w:lineRule="auto"/>
        <w:jc w:val="both"/>
        <w:rPr>
          <w:rFonts w:ascii="Arial" w:hAnsi="Arial" w:cs="Arial"/>
          <w:sz w:val="24"/>
          <w:szCs w:val="24"/>
        </w:rPr>
      </w:pPr>
      <w:r>
        <w:rPr>
          <w:rFonts w:ascii="Arial" w:hAnsi="Arial" w:cs="Arial"/>
          <w:sz w:val="24"/>
          <w:szCs w:val="24"/>
        </w:rPr>
        <w:t>(c)</w:t>
      </w:r>
      <w:r w:rsidR="00FE1B8F" w:rsidRPr="008605D8">
        <w:rPr>
          <w:rFonts w:ascii="Arial" w:hAnsi="Arial" w:cs="Arial"/>
          <w:sz w:val="24"/>
          <w:szCs w:val="24"/>
        </w:rPr>
        <w:tab/>
      </w:r>
      <w:r w:rsidR="000B75E4" w:rsidRPr="008605D8">
        <w:rPr>
          <w:rFonts w:ascii="Arial" w:hAnsi="Arial" w:cs="Arial"/>
          <w:sz w:val="24"/>
          <w:szCs w:val="24"/>
        </w:rPr>
        <w:t>The applicant has also brought three applications against the respondent</w:t>
      </w:r>
      <w:r w:rsidR="001243D3" w:rsidRPr="008605D8">
        <w:rPr>
          <w:rFonts w:ascii="Arial" w:hAnsi="Arial" w:cs="Arial"/>
          <w:sz w:val="24"/>
          <w:szCs w:val="24"/>
        </w:rPr>
        <w:t>, including application for security for costs and has also initiated criminal proceedings against the respondent.</w:t>
      </w:r>
    </w:p>
    <w:p w14:paraId="676E3C7C" w14:textId="77777777" w:rsidR="001243D3" w:rsidRPr="008605D8" w:rsidRDefault="001243D3" w:rsidP="00C66887">
      <w:pPr>
        <w:spacing w:after="0" w:line="360" w:lineRule="auto"/>
        <w:jc w:val="both"/>
        <w:rPr>
          <w:rFonts w:ascii="Arial" w:hAnsi="Arial" w:cs="Arial"/>
          <w:sz w:val="24"/>
          <w:szCs w:val="24"/>
        </w:rPr>
      </w:pPr>
    </w:p>
    <w:p w14:paraId="6681A967" w14:textId="6B7216A5" w:rsidR="003D3067" w:rsidRPr="008605D8" w:rsidRDefault="00FE1B8F" w:rsidP="00C66887">
      <w:pPr>
        <w:spacing w:after="0" w:line="360" w:lineRule="auto"/>
        <w:jc w:val="both"/>
        <w:rPr>
          <w:rFonts w:ascii="Arial" w:hAnsi="Arial" w:cs="Arial"/>
          <w:sz w:val="24"/>
          <w:szCs w:val="24"/>
        </w:rPr>
      </w:pPr>
      <w:r w:rsidRPr="008605D8">
        <w:rPr>
          <w:rFonts w:ascii="Arial" w:hAnsi="Arial" w:cs="Arial"/>
          <w:sz w:val="24"/>
          <w:szCs w:val="24"/>
        </w:rPr>
        <w:t>[11]</w:t>
      </w:r>
      <w:r w:rsidRPr="008605D8">
        <w:rPr>
          <w:rFonts w:ascii="Arial" w:hAnsi="Arial" w:cs="Arial"/>
          <w:sz w:val="24"/>
          <w:szCs w:val="24"/>
        </w:rPr>
        <w:tab/>
      </w:r>
      <w:proofErr w:type="spellStart"/>
      <w:r w:rsidR="003D3067" w:rsidRPr="008605D8">
        <w:rPr>
          <w:rFonts w:ascii="Arial" w:hAnsi="Arial" w:cs="Arial"/>
          <w:sz w:val="24"/>
          <w:szCs w:val="24"/>
        </w:rPr>
        <w:t>Mokgoro</w:t>
      </w:r>
      <w:proofErr w:type="spellEnd"/>
      <w:r w:rsidR="003D3067" w:rsidRPr="008605D8">
        <w:rPr>
          <w:rFonts w:ascii="Arial" w:hAnsi="Arial" w:cs="Arial"/>
          <w:sz w:val="24"/>
          <w:szCs w:val="24"/>
        </w:rPr>
        <w:t xml:space="preserve"> J stated in </w:t>
      </w:r>
      <w:proofErr w:type="spellStart"/>
      <w:r w:rsidR="003D3067" w:rsidRPr="008605D8">
        <w:rPr>
          <w:rFonts w:ascii="Arial" w:hAnsi="Arial" w:cs="Arial"/>
          <w:i/>
          <w:iCs/>
          <w:sz w:val="24"/>
          <w:szCs w:val="24"/>
        </w:rPr>
        <w:t>Beinash</w:t>
      </w:r>
      <w:proofErr w:type="spellEnd"/>
      <w:r w:rsidR="003D3067" w:rsidRPr="008605D8">
        <w:rPr>
          <w:rFonts w:ascii="Arial" w:hAnsi="Arial" w:cs="Arial"/>
          <w:i/>
          <w:iCs/>
          <w:sz w:val="24"/>
          <w:szCs w:val="24"/>
        </w:rPr>
        <w:t xml:space="preserve"> v Ernst &amp; Young</w:t>
      </w:r>
      <w:r w:rsidR="003D3067" w:rsidRPr="008605D8">
        <w:rPr>
          <w:rStyle w:val="FootnoteReference"/>
          <w:rFonts w:ascii="Arial" w:hAnsi="Arial" w:cs="Arial"/>
          <w:i/>
          <w:iCs/>
          <w:sz w:val="24"/>
          <w:szCs w:val="24"/>
        </w:rPr>
        <w:footnoteReference w:id="6"/>
      </w:r>
      <w:r w:rsidR="00A67509" w:rsidRPr="008605D8">
        <w:rPr>
          <w:rFonts w:ascii="Arial" w:hAnsi="Arial" w:cs="Arial"/>
          <w:sz w:val="24"/>
          <w:szCs w:val="24"/>
        </w:rPr>
        <w:t xml:space="preserve"> </w:t>
      </w:r>
      <w:r w:rsidR="00A537DA" w:rsidRPr="008605D8">
        <w:rPr>
          <w:rFonts w:ascii="Arial" w:hAnsi="Arial" w:cs="Arial"/>
          <w:sz w:val="24"/>
          <w:szCs w:val="24"/>
        </w:rPr>
        <w:t xml:space="preserve"> </w:t>
      </w:r>
      <w:r w:rsidR="003D3067" w:rsidRPr="008605D8">
        <w:rPr>
          <w:rFonts w:ascii="Arial" w:hAnsi="Arial" w:cs="Arial"/>
          <w:sz w:val="24"/>
          <w:szCs w:val="24"/>
        </w:rPr>
        <w:t>that:</w:t>
      </w:r>
    </w:p>
    <w:p w14:paraId="7EFFCCB2" w14:textId="5C521458" w:rsidR="003D3067" w:rsidRPr="008605D8" w:rsidRDefault="00FE1B8F" w:rsidP="00C66887">
      <w:pPr>
        <w:spacing w:after="0" w:line="360" w:lineRule="auto"/>
        <w:jc w:val="both"/>
        <w:rPr>
          <w:rFonts w:ascii="Arial" w:hAnsi="Arial" w:cs="Arial"/>
        </w:rPr>
      </w:pPr>
      <w:r w:rsidRPr="008605D8">
        <w:rPr>
          <w:rFonts w:ascii="Arial" w:hAnsi="Arial" w:cs="Arial"/>
        </w:rPr>
        <w:t>‘</w:t>
      </w:r>
      <w:r w:rsidR="000D4B1A" w:rsidRPr="000D4B1A">
        <w:rPr>
          <w:rFonts w:ascii="Arial" w:hAnsi="Arial" w:cs="Arial"/>
          <w:lang w:val="en-GB"/>
        </w:rPr>
        <w:t xml:space="preserve">The right of access to courts protected under s 34 </w:t>
      </w:r>
      <w:r w:rsidR="00B24F33">
        <w:rPr>
          <w:rFonts w:ascii="Arial" w:hAnsi="Arial" w:cs="Arial"/>
          <w:lang w:val="en-GB"/>
        </w:rPr>
        <w:t xml:space="preserve">of the Constitution </w:t>
      </w:r>
      <w:r w:rsidR="000D4B1A" w:rsidRPr="000D4B1A">
        <w:rPr>
          <w:rFonts w:ascii="Arial" w:hAnsi="Arial" w:cs="Arial"/>
          <w:lang w:val="en-GB"/>
        </w:rPr>
        <w:t>is of cardinal importance for the adjudication of justiciable disputes. When regard is had to the nature of the right in terms of s 36(1</w:t>
      </w:r>
      <w:proofErr w:type="gramStart"/>
      <w:r w:rsidR="000D4B1A" w:rsidRPr="000D4B1A">
        <w:rPr>
          <w:rFonts w:ascii="Arial" w:hAnsi="Arial" w:cs="Arial"/>
          <w:lang w:val="en-GB"/>
        </w:rPr>
        <w:t>)</w:t>
      </w:r>
      <w:r w:rsidR="000D4B1A" w:rsidRPr="000D4B1A">
        <w:rPr>
          <w:rFonts w:ascii="Arial" w:hAnsi="Arial" w:cs="Arial"/>
          <w:i/>
          <w:iCs/>
          <w:lang w:val="en-GB"/>
        </w:rPr>
        <w:t>(</w:t>
      </w:r>
      <w:proofErr w:type="gramEnd"/>
      <w:r w:rsidR="000D4B1A" w:rsidRPr="000D4B1A">
        <w:rPr>
          <w:rFonts w:ascii="Arial" w:hAnsi="Arial" w:cs="Arial"/>
          <w:i/>
          <w:iCs/>
          <w:lang w:val="en-GB"/>
        </w:rPr>
        <w:t>a)</w:t>
      </w:r>
      <w:r w:rsidR="000D4B1A" w:rsidRPr="000D4B1A">
        <w:rPr>
          <w:rFonts w:ascii="Arial" w:hAnsi="Arial" w:cs="Arial"/>
          <w:lang w:val="en-GB"/>
        </w:rPr>
        <w:t>, there can surely be no dispute that the right of access to court is by nature a right that requires active protection. However, a restriction of access in the case of a vexatious litigant is in fact indispensable to protect and secure the right of access for those with meritorious disputes</w:t>
      </w:r>
      <w:r w:rsidRPr="008605D8">
        <w:rPr>
          <w:rFonts w:ascii="Arial" w:hAnsi="Arial" w:cs="Arial"/>
        </w:rPr>
        <w:t>.’</w:t>
      </w:r>
    </w:p>
    <w:p w14:paraId="1EF1F13A" w14:textId="77777777" w:rsidR="003D3067" w:rsidRPr="008605D8" w:rsidRDefault="003D3067" w:rsidP="00C66887">
      <w:pPr>
        <w:spacing w:after="0" w:line="360" w:lineRule="auto"/>
        <w:jc w:val="both"/>
        <w:rPr>
          <w:rFonts w:ascii="Arial" w:hAnsi="Arial" w:cs="Arial"/>
          <w:sz w:val="24"/>
          <w:szCs w:val="24"/>
        </w:rPr>
      </w:pPr>
    </w:p>
    <w:p w14:paraId="078A810A" w14:textId="76BD8ED6" w:rsidR="00FD636C"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[12]</w:t>
      </w:r>
      <w:r w:rsidRPr="008605D8">
        <w:rPr>
          <w:rFonts w:ascii="Arial" w:hAnsi="Arial" w:cs="Arial"/>
          <w:sz w:val="24"/>
          <w:szCs w:val="24"/>
        </w:rPr>
        <w:tab/>
      </w:r>
      <w:r w:rsidR="003D3067" w:rsidRPr="008605D8">
        <w:rPr>
          <w:rFonts w:ascii="Arial" w:hAnsi="Arial" w:cs="Arial"/>
          <w:sz w:val="24"/>
          <w:szCs w:val="24"/>
        </w:rPr>
        <w:t xml:space="preserve">The first </w:t>
      </w:r>
      <w:r w:rsidR="00FD636C" w:rsidRPr="008605D8">
        <w:rPr>
          <w:rFonts w:ascii="Arial" w:hAnsi="Arial" w:cs="Arial"/>
          <w:sz w:val="24"/>
          <w:szCs w:val="24"/>
        </w:rPr>
        <w:t xml:space="preserve">requirement to be satisfied by </w:t>
      </w:r>
      <w:r w:rsidR="000D4B1A">
        <w:rPr>
          <w:rFonts w:ascii="Arial" w:hAnsi="Arial" w:cs="Arial"/>
          <w:sz w:val="24"/>
          <w:szCs w:val="24"/>
        </w:rPr>
        <w:t xml:space="preserve">the </w:t>
      </w:r>
      <w:r w:rsidR="00FD636C" w:rsidRPr="008605D8">
        <w:rPr>
          <w:rFonts w:ascii="Arial" w:hAnsi="Arial" w:cs="Arial"/>
          <w:sz w:val="24"/>
          <w:szCs w:val="24"/>
        </w:rPr>
        <w:t xml:space="preserve">applicant, is to demonstrate </w:t>
      </w:r>
      <w:r w:rsidR="00EB1510">
        <w:rPr>
          <w:rFonts w:ascii="Arial" w:hAnsi="Arial" w:cs="Arial"/>
          <w:sz w:val="24"/>
          <w:szCs w:val="24"/>
        </w:rPr>
        <w:t>‘</w:t>
      </w:r>
      <w:r w:rsidR="00FD636C" w:rsidRPr="008605D8">
        <w:rPr>
          <w:rFonts w:ascii="Arial" w:hAnsi="Arial" w:cs="Arial"/>
          <w:sz w:val="24"/>
          <w:szCs w:val="24"/>
        </w:rPr>
        <w:t>persistence</w:t>
      </w:r>
      <w:r w:rsidR="00EB1510">
        <w:rPr>
          <w:rFonts w:ascii="Arial" w:hAnsi="Arial" w:cs="Arial"/>
          <w:sz w:val="24"/>
          <w:szCs w:val="24"/>
        </w:rPr>
        <w:t>’</w:t>
      </w:r>
      <w:r w:rsidR="00FD636C" w:rsidRPr="008605D8">
        <w:rPr>
          <w:rFonts w:ascii="Arial" w:hAnsi="Arial" w:cs="Arial"/>
          <w:sz w:val="24"/>
          <w:szCs w:val="24"/>
        </w:rPr>
        <w:t xml:space="preserve"> on the part of the respondent to institute proceedings. </w:t>
      </w:r>
      <w:r w:rsidR="000D4B1A">
        <w:rPr>
          <w:rFonts w:ascii="Arial" w:hAnsi="Arial" w:cs="Arial"/>
          <w:sz w:val="24"/>
          <w:szCs w:val="24"/>
        </w:rPr>
        <w:t xml:space="preserve">The </w:t>
      </w:r>
      <w:r w:rsidR="00FD636C" w:rsidRPr="00363C1A">
        <w:rPr>
          <w:rFonts w:ascii="Arial" w:hAnsi="Arial" w:cs="Arial"/>
          <w:i/>
          <w:sz w:val="24"/>
          <w:szCs w:val="24"/>
        </w:rPr>
        <w:t>Oxford</w:t>
      </w:r>
      <w:r w:rsidR="00EB1510" w:rsidRPr="00363C1A">
        <w:rPr>
          <w:rFonts w:ascii="Arial" w:hAnsi="Arial" w:cs="Arial"/>
          <w:i/>
          <w:sz w:val="24"/>
          <w:szCs w:val="24"/>
        </w:rPr>
        <w:t xml:space="preserve"> S</w:t>
      </w:r>
      <w:r w:rsidR="008D6CF3" w:rsidRPr="00363C1A">
        <w:rPr>
          <w:rFonts w:ascii="Arial" w:hAnsi="Arial" w:cs="Arial"/>
          <w:i/>
          <w:sz w:val="24"/>
          <w:szCs w:val="24"/>
        </w:rPr>
        <w:t>outh African Concise</w:t>
      </w:r>
      <w:r w:rsidR="00FD636C" w:rsidRPr="00363C1A">
        <w:rPr>
          <w:rFonts w:ascii="Arial" w:hAnsi="Arial" w:cs="Arial"/>
          <w:i/>
          <w:sz w:val="24"/>
          <w:szCs w:val="24"/>
        </w:rPr>
        <w:t xml:space="preserve"> Dictionary</w:t>
      </w:r>
      <w:r w:rsidR="008D6CF3">
        <w:rPr>
          <w:rStyle w:val="FootnoteReference"/>
          <w:rFonts w:ascii="Arial" w:hAnsi="Arial" w:cs="Arial"/>
          <w:sz w:val="24"/>
          <w:szCs w:val="24"/>
        </w:rPr>
        <w:footnoteReference w:id="7"/>
      </w:r>
      <w:r w:rsidR="00FD636C" w:rsidRPr="008605D8">
        <w:rPr>
          <w:rFonts w:ascii="Arial" w:hAnsi="Arial" w:cs="Arial"/>
          <w:sz w:val="24"/>
          <w:szCs w:val="24"/>
        </w:rPr>
        <w:t xml:space="preserve"> defines </w:t>
      </w:r>
      <w:r w:rsidR="00EB1510">
        <w:rPr>
          <w:rFonts w:ascii="Arial" w:hAnsi="Arial" w:cs="Arial"/>
          <w:sz w:val="24"/>
          <w:szCs w:val="24"/>
        </w:rPr>
        <w:t>‘</w:t>
      </w:r>
      <w:r w:rsidR="00FD636C" w:rsidRPr="008605D8">
        <w:rPr>
          <w:rFonts w:ascii="Arial" w:hAnsi="Arial" w:cs="Arial"/>
          <w:sz w:val="24"/>
          <w:szCs w:val="24"/>
        </w:rPr>
        <w:t>persistent</w:t>
      </w:r>
      <w:r w:rsidR="00EB1510">
        <w:rPr>
          <w:rFonts w:ascii="Arial" w:hAnsi="Arial" w:cs="Arial"/>
          <w:sz w:val="24"/>
          <w:szCs w:val="24"/>
        </w:rPr>
        <w:t>’,</w:t>
      </w:r>
      <w:r w:rsidR="00FD636C" w:rsidRPr="008605D8">
        <w:rPr>
          <w:rFonts w:ascii="Arial" w:hAnsi="Arial" w:cs="Arial"/>
          <w:sz w:val="24"/>
          <w:szCs w:val="24"/>
        </w:rPr>
        <w:t xml:space="preserve"> </w:t>
      </w:r>
      <w:r w:rsidR="00EB1510">
        <w:rPr>
          <w:rFonts w:ascii="Arial" w:hAnsi="Arial" w:cs="Arial"/>
          <w:sz w:val="24"/>
          <w:szCs w:val="24"/>
        </w:rPr>
        <w:t xml:space="preserve">the parts relevant for this matter, </w:t>
      </w:r>
      <w:r w:rsidR="00FD636C" w:rsidRPr="008605D8">
        <w:rPr>
          <w:rFonts w:ascii="Arial" w:hAnsi="Arial" w:cs="Arial"/>
          <w:sz w:val="24"/>
          <w:szCs w:val="24"/>
        </w:rPr>
        <w:t>as follows:</w:t>
      </w:r>
    </w:p>
    <w:p w14:paraId="6388E5C5" w14:textId="766DAE7D" w:rsidR="00FD636C" w:rsidRPr="008605D8" w:rsidRDefault="001C42FC" w:rsidP="00EB1510">
      <w:pPr>
        <w:spacing w:after="0" w:line="360" w:lineRule="auto"/>
        <w:jc w:val="both"/>
        <w:rPr>
          <w:rFonts w:ascii="Arial" w:hAnsi="Arial" w:cs="Arial"/>
        </w:rPr>
      </w:pPr>
      <w:r w:rsidRPr="008605D8">
        <w:rPr>
          <w:rFonts w:ascii="Arial" w:hAnsi="Arial" w:cs="Arial"/>
        </w:rPr>
        <w:t>‘</w:t>
      </w:r>
      <w:r w:rsidR="00FD636C" w:rsidRPr="00EB1510">
        <w:rPr>
          <w:rFonts w:ascii="Arial" w:hAnsi="Arial" w:cs="Arial"/>
          <w:b/>
        </w:rPr>
        <w:t>1</w:t>
      </w:r>
      <w:r w:rsidR="00FD636C" w:rsidRPr="008605D8">
        <w:rPr>
          <w:rFonts w:ascii="Arial" w:hAnsi="Arial" w:cs="Arial"/>
        </w:rPr>
        <w:t xml:space="preserve">. </w:t>
      </w:r>
      <w:proofErr w:type="gramStart"/>
      <w:r w:rsidR="00EB1510">
        <w:rPr>
          <w:rFonts w:ascii="Arial" w:hAnsi="Arial" w:cs="Arial"/>
        </w:rPr>
        <w:t>p</w:t>
      </w:r>
      <w:r w:rsidR="00FD636C" w:rsidRPr="008605D8">
        <w:rPr>
          <w:rFonts w:ascii="Arial" w:hAnsi="Arial" w:cs="Arial"/>
        </w:rPr>
        <w:t>ersisting</w:t>
      </w:r>
      <w:proofErr w:type="gramEnd"/>
      <w:r w:rsidR="00FD636C" w:rsidRPr="008605D8">
        <w:rPr>
          <w:rFonts w:ascii="Arial" w:hAnsi="Arial" w:cs="Arial"/>
        </w:rPr>
        <w:t xml:space="preserve"> or having tendency to persist.</w:t>
      </w:r>
      <w:r w:rsidR="00EB1510">
        <w:rPr>
          <w:rFonts w:ascii="Arial" w:hAnsi="Arial" w:cs="Arial"/>
        </w:rPr>
        <w:t xml:space="preserve"> </w:t>
      </w:r>
      <w:r w:rsidR="00EB1510" w:rsidRPr="00EB1510">
        <w:rPr>
          <w:rFonts w:ascii="Arial" w:hAnsi="Arial" w:cs="Arial"/>
          <w:b/>
        </w:rPr>
        <w:t>2</w:t>
      </w:r>
      <w:r w:rsidR="00EB1510">
        <w:rPr>
          <w:rFonts w:ascii="Arial" w:hAnsi="Arial" w:cs="Arial"/>
        </w:rPr>
        <w:t xml:space="preserve">. </w:t>
      </w:r>
      <w:proofErr w:type="gramStart"/>
      <w:r w:rsidR="00EB1510">
        <w:rPr>
          <w:rFonts w:ascii="Arial" w:hAnsi="Arial" w:cs="Arial"/>
        </w:rPr>
        <w:t>c</w:t>
      </w:r>
      <w:r w:rsidR="00FD636C" w:rsidRPr="008605D8">
        <w:rPr>
          <w:rFonts w:ascii="Arial" w:hAnsi="Arial" w:cs="Arial"/>
        </w:rPr>
        <w:t>ontinuing</w:t>
      </w:r>
      <w:proofErr w:type="gramEnd"/>
      <w:r w:rsidR="00FD636C" w:rsidRPr="008605D8">
        <w:rPr>
          <w:rFonts w:ascii="Arial" w:hAnsi="Arial" w:cs="Arial"/>
        </w:rPr>
        <w:t xml:space="preserve"> or recurring, prolonged.</w:t>
      </w:r>
      <w:r w:rsidRPr="008605D8">
        <w:rPr>
          <w:rFonts w:ascii="Arial" w:hAnsi="Arial" w:cs="Arial"/>
        </w:rPr>
        <w:t>’</w:t>
      </w:r>
    </w:p>
    <w:p w14:paraId="17352336" w14:textId="77777777" w:rsidR="001C42FC" w:rsidRPr="008605D8" w:rsidRDefault="001C42FC" w:rsidP="00C66887">
      <w:pPr>
        <w:pStyle w:val="ListParagraph"/>
        <w:spacing w:after="0" w:line="360" w:lineRule="auto"/>
        <w:ind w:left="0"/>
        <w:jc w:val="both"/>
        <w:rPr>
          <w:rFonts w:ascii="Arial" w:hAnsi="Arial" w:cs="Arial"/>
          <w:sz w:val="24"/>
          <w:szCs w:val="24"/>
        </w:rPr>
      </w:pPr>
    </w:p>
    <w:p w14:paraId="3E91118F" w14:textId="06E03E45" w:rsidR="00FF1AFB"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lastRenderedPageBreak/>
        <w:t>[13]</w:t>
      </w:r>
      <w:r w:rsidRPr="008605D8">
        <w:rPr>
          <w:rFonts w:ascii="Arial" w:hAnsi="Arial" w:cs="Arial"/>
          <w:sz w:val="24"/>
          <w:szCs w:val="24"/>
        </w:rPr>
        <w:tab/>
      </w:r>
      <w:r w:rsidR="00FD636C" w:rsidRPr="008605D8">
        <w:rPr>
          <w:rFonts w:ascii="Arial" w:hAnsi="Arial" w:cs="Arial"/>
          <w:sz w:val="24"/>
          <w:szCs w:val="24"/>
        </w:rPr>
        <w:t>Inherent in annexure “</w:t>
      </w:r>
      <w:r w:rsidR="00FD636C" w:rsidRPr="00363C1A">
        <w:rPr>
          <w:rFonts w:ascii="Arial" w:hAnsi="Arial" w:cs="Arial"/>
          <w:bCs/>
          <w:sz w:val="24"/>
          <w:szCs w:val="24"/>
        </w:rPr>
        <w:t>BG2</w:t>
      </w:r>
      <w:r w:rsidR="00FD636C" w:rsidRPr="008605D8">
        <w:rPr>
          <w:rFonts w:ascii="Arial" w:hAnsi="Arial" w:cs="Arial"/>
          <w:sz w:val="24"/>
          <w:szCs w:val="24"/>
        </w:rPr>
        <w:t>” is that the respondent instituted five legal proceedings in 2018</w:t>
      </w:r>
      <w:r w:rsidR="00EB1510">
        <w:rPr>
          <w:rFonts w:ascii="Arial" w:hAnsi="Arial" w:cs="Arial"/>
          <w:sz w:val="24"/>
          <w:szCs w:val="24"/>
        </w:rPr>
        <w:t>,</w:t>
      </w:r>
      <w:r w:rsidR="00FD636C" w:rsidRPr="008605D8">
        <w:rPr>
          <w:rFonts w:ascii="Arial" w:hAnsi="Arial" w:cs="Arial"/>
          <w:sz w:val="24"/>
          <w:szCs w:val="24"/>
        </w:rPr>
        <w:t xml:space="preserve"> four of which are still pending in </w:t>
      </w:r>
      <w:r w:rsidR="00EB1510" w:rsidRPr="008605D8">
        <w:rPr>
          <w:rFonts w:ascii="Arial" w:hAnsi="Arial" w:cs="Arial"/>
          <w:sz w:val="24"/>
          <w:szCs w:val="24"/>
        </w:rPr>
        <w:t>courts</w:t>
      </w:r>
      <w:r w:rsidR="00E72559">
        <w:rPr>
          <w:rFonts w:ascii="Arial" w:hAnsi="Arial" w:cs="Arial"/>
          <w:sz w:val="24"/>
          <w:szCs w:val="24"/>
        </w:rPr>
        <w:t xml:space="preserve"> (5448/2018P, 6974/2018P, 7374/2018 and 8318/2018P</w:t>
      </w:r>
      <w:r w:rsidR="0061628D">
        <w:rPr>
          <w:rFonts w:ascii="Arial" w:hAnsi="Arial" w:cs="Arial"/>
          <w:sz w:val="24"/>
          <w:szCs w:val="24"/>
        </w:rPr>
        <w:t>)</w:t>
      </w:r>
      <w:r w:rsidR="00EB1510">
        <w:rPr>
          <w:rFonts w:ascii="Arial" w:hAnsi="Arial" w:cs="Arial"/>
          <w:sz w:val="24"/>
          <w:szCs w:val="24"/>
        </w:rPr>
        <w:t>,</w:t>
      </w:r>
      <w:r w:rsidR="00EB1510" w:rsidRPr="008605D8">
        <w:rPr>
          <w:rFonts w:ascii="Arial" w:hAnsi="Arial" w:cs="Arial"/>
          <w:sz w:val="24"/>
          <w:szCs w:val="24"/>
        </w:rPr>
        <w:t xml:space="preserve"> </w:t>
      </w:r>
      <w:r w:rsidR="00EB1510">
        <w:rPr>
          <w:rFonts w:ascii="Arial" w:hAnsi="Arial" w:cs="Arial"/>
          <w:sz w:val="24"/>
          <w:szCs w:val="24"/>
        </w:rPr>
        <w:t>and</w:t>
      </w:r>
      <w:r w:rsidR="00EB1510" w:rsidRPr="008605D8">
        <w:rPr>
          <w:rFonts w:ascii="Arial" w:hAnsi="Arial" w:cs="Arial"/>
          <w:sz w:val="24"/>
          <w:szCs w:val="24"/>
        </w:rPr>
        <w:t xml:space="preserve"> </w:t>
      </w:r>
      <w:r w:rsidR="00FD636C" w:rsidRPr="008605D8">
        <w:rPr>
          <w:rFonts w:ascii="Arial" w:hAnsi="Arial" w:cs="Arial"/>
          <w:sz w:val="24"/>
          <w:szCs w:val="24"/>
        </w:rPr>
        <w:t>one was unsuccessful</w:t>
      </w:r>
      <w:r w:rsidR="00EB1510">
        <w:rPr>
          <w:rFonts w:ascii="Arial" w:hAnsi="Arial" w:cs="Arial"/>
          <w:sz w:val="24"/>
          <w:szCs w:val="24"/>
        </w:rPr>
        <w:t xml:space="preserve"> (</w:t>
      </w:r>
      <w:r w:rsidR="00BE35B2" w:rsidRPr="008605D8">
        <w:rPr>
          <w:rFonts w:ascii="Arial" w:hAnsi="Arial" w:cs="Arial"/>
          <w:sz w:val="24"/>
          <w:szCs w:val="24"/>
        </w:rPr>
        <w:t>7882/18P</w:t>
      </w:r>
      <w:r w:rsidR="00BE35B2">
        <w:rPr>
          <w:rFonts w:ascii="Arial" w:hAnsi="Arial" w:cs="Arial"/>
          <w:sz w:val="24"/>
          <w:szCs w:val="24"/>
        </w:rPr>
        <w:t>)</w:t>
      </w:r>
      <w:r w:rsidR="00EB1510">
        <w:rPr>
          <w:rFonts w:ascii="Arial" w:hAnsi="Arial" w:cs="Arial"/>
          <w:sz w:val="24"/>
          <w:szCs w:val="24"/>
        </w:rPr>
        <w:t>.</w:t>
      </w:r>
      <w:r w:rsidR="00FD636C" w:rsidRPr="008605D8">
        <w:rPr>
          <w:rFonts w:ascii="Arial" w:hAnsi="Arial" w:cs="Arial"/>
          <w:sz w:val="24"/>
          <w:szCs w:val="24"/>
        </w:rPr>
        <w:t xml:space="preserve"> </w:t>
      </w:r>
      <w:r w:rsidR="00EB1510">
        <w:rPr>
          <w:rFonts w:ascii="Arial" w:hAnsi="Arial" w:cs="Arial"/>
          <w:sz w:val="24"/>
          <w:szCs w:val="24"/>
        </w:rPr>
        <w:t>I</w:t>
      </w:r>
      <w:r w:rsidR="00EB1510" w:rsidRPr="008605D8">
        <w:rPr>
          <w:rFonts w:ascii="Arial" w:hAnsi="Arial" w:cs="Arial"/>
          <w:sz w:val="24"/>
          <w:szCs w:val="24"/>
        </w:rPr>
        <w:t xml:space="preserve">n </w:t>
      </w:r>
      <w:r w:rsidR="00FD636C" w:rsidRPr="008605D8">
        <w:rPr>
          <w:rFonts w:ascii="Arial" w:hAnsi="Arial" w:cs="Arial"/>
          <w:sz w:val="24"/>
          <w:szCs w:val="24"/>
        </w:rPr>
        <w:t>th</w:t>
      </w:r>
      <w:r w:rsidR="00E72559">
        <w:rPr>
          <w:rFonts w:ascii="Arial" w:hAnsi="Arial" w:cs="Arial"/>
          <w:sz w:val="24"/>
          <w:szCs w:val="24"/>
        </w:rPr>
        <w:t>e unsuccessful</w:t>
      </w:r>
      <w:r w:rsidR="00EB1510">
        <w:rPr>
          <w:rFonts w:ascii="Arial" w:hAnsi="Arial" w:cs="Arial"/>
          <w:sz w:val="24"/>
          <w:szCs w:val="24"/>
        </w:rPr>
        <w:t xml:space="preserve"> matter</w:t>
      </w:r>
      <w:r w:rsidR="00E72559">
        <w:rPr>
          <w:rFonts w:ascii="Arial" w:hAnsi="Arial" w:cs="Arial"/>
          <w:sz w:val="24"/>
          <w:szCs w:val="24"/>
        </w:rPr>
        <w:t>,</w:t>
      </w:r>
      <w:r w:rsidR="00FD636C" w:rsidRPr="008605D8">
        <w:rPr>
          <w:rFonts w:ascii="Arial" w:hAnsi="Arial" w:cs="Arial"/>
          <w:sz w:val="24"/>
          <w:szCs w:val="24"/>
        </w:rPr>
        <w:t xml:space="preserve"> </w:t>
      </w:r>
      <w:r w:rsidR="00FF1AFB" w:rsidRPr="008605D8">
        <w:rPr>
          <w:rFonts w:ascii="Arial" w:hAnsi="Arial" w:cs="Arial"/>
          <w:sz w:val="24"/>
          <w:szCs w:val="24"/>
        </w:rPr>
        <w:t xml:space="preserve">the </w:t>
      </w:r>
      <w:r w:rsidR="00FD636C" w:rsidRPr="008605D8">
        <w:rPr>
          <w:rFonts w:ascii="Arial" w:hAnsi="Arial" w:cs="Arial"/>
          <w:sz w:val="24"/>
          <w:szCs w:val="24"/>
        </w:rPr>
        <w:t xml:space="preserve">respondent’s attempt to be granted leave to appeal was refused by all courts including the Constitutional Court. </w:t>
      </w:r>
      <w:r w:rsidR="00FF1AFB" w:rsidRPr="008605D8">
        <w:rPr>
          <w:rFonts w:ascii="Arial" w:hAnsi="Arial" w:cs="Arial"/>
          <w:sz w:val="24"/>
          <w:szCs w:val="24"/>
        </w:rPr>
        <w:t xml:space="preserve"> The parties involved in respect of pending legal proceedings, were not joined in this application and there is no explanation from them </w:t>
      </w:r>
      <w:r w:rsidR="00C21E4A">
        <w:rPr>
          <w:rFonts w:ascii="Arial" w:hAnsi="Arial" w:cs="Arial"/>
          <w:sz w:val="24"/>
          <w:szCs w:val="24"/>
        </w:rPr>
        <w:t>with reasons</w:t>
      </w:r>
      <w:r w:rsidR="00FF1AFB" w:rsidRPr="008605D8">
        <w:rPr>
          <w:rFonts w:ascii="Arial" w:hAnsi="Arial" w:cs="Arial"/>
          <w:sz w:val="24"/>
          <w:szCs w:val="24"/>
        </w:rPr>
        <w:t xml:space="preserve"> why at least they, the other parties</w:t>
      </w:r>
      <w:r w:rsidR="00E72559">
        <w:rPr>
          <w:rFonts w:ascii="Arial" w:hAnsi="Arial" w:cs="Arial"/>
          <w:sz w:val="24"/>
          <w:szCs w:val="24"/>
        </w:rPr>
        <w:t>,</w:t>
      </w:r>
      <w:r w:rsidR="00C21E4A">
        <w:rPr>
          <w:rFonts w:ascii="Arial" w:hAnsi="Arial" w:cs="Arial"/>
          <w:sz w:val="24"/>
          <w:szCs w:val="24"/>
        </w:rPr>
        <w:t xml:space="preserve"> decided</w:t>
      </w:r>
      <w:r w:rsidR="00FF1AFB" w:rsidRPr="008605D8">
        <w:rPr>
          <w:rFonts w:ascii="Arial" w:hAnsi="Arial" w:cs="Arial"/>
          <w:sz w:val="24"/>
          <w:szCs w:val="24"/>
        </w:rPr>
        <w:t xml:space="preserve"> not set these matters down for hearing so that they can be finalised once and for all.</w:t>
      </w:r>
    </w:p>
    <w:p w14:paraId="7474285F" w14:textId="77777777" w:rsidR="00FF1AFB" w:rsidRPr="008605D8" w:rsidRDefault="00FF1AFB" w:rsidP="00C66887">
      <w:pPr>
        <w:spacing w:after="0" w:line="360" w:lineRule="auto"/>
        <w:jc w:val="both"/>
        <w:rPr>
          <w:rFonts w:ascii="Arial" w:hAnsi="Arial" w:cs="Arial"/>
          <w:sz w:val="24"/>
          <w:szCs w:val="24"/>
        </w:rPr>
      </w:pPr>
    </w:p>
    <w:p w14:paraId="00422759" w14:textId="3187C00A" w:rsidR="00FF1AFB"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[14]</w:t>
      </w:r>
      <w:r w:rsidRPr="008605D8">
        <w:rPr>
          <w:rFonts w:ascii="Arial" w:hAnsi="Arial" w:cs="Arial"/>
          <w:sz w:val="24"/>
          <w:szCs w:val="24"/>
        </w:rPr>
        <w:tab/>
      </w:r>
      <w:r w:rsidR="00FF1AFB" w:rsidRPr="008605D8">
        <w:rPr>
          <w:rFonts w:ascii="Arial" w:hAnsi="Arial" w:cs="Arial"/>
          <w:sz w:val="24"/>
          <w:szCs w:val="24"/>
        </w:rPr>
        <w:t>For two years, 2019 and 2020, the respondent never instituted any legal proceedings either against the applicant or any other persons.</w:t>
      </w:r>
    </w:p>
    <w:p w14:paraId="739627AC" w14:textId="77777777" w:rsidR="00FF1AFB" w:rsidRPr="008605D8" w:rsidRDefault="00FF1AFB" w:rsidP="00C66887">
      <w:pPr>
        <w:spacing w:after="0" w:line="360" w:lineRule="auto"/>
        <w:jc w:val="both"/>
        <w:rPr>
          <w:rFonts w:ascii="Arial" w:hAnsi="Arial" w:cs="Arial"/>
          <w:sz w:val="24"/>
          <w:szCs w:val="24"/>
        </w:rPr>
      </w:pPr>
    </w:p>
    <w:p w14:paraId="67323F51" w14:textId="1D5F249D" w:rsidR="00FF1AFB"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[15]</w:t>
      </w:r>
      <w:r w:rsidRPr="008605D8">
        <w:rPr>
          <w:rFonts w:ascii="Arial" w:hAnsi="Arial" w:cs="Arial"/>
          <w:sz w:val="24"/>
          <w:szCs w:val="24"/>
        </w:rPr>
        <w:tab/>
      </w:r>
      <w:r w:rsidR="00FF1AFB" w:rsidRPr="008605D8">
        <w:rPr>
          <w:rFonts w:ascii="Arial" w:hAnsi="Arial" w:cs="Arial"/>
          <w:sz w:val="24"/>
          <w:szCs w:val="24"/>
        </w:rPr>
        <w:t xml:space="preserve">Out of the four matters </w:t>
      </w:r>
      <w:r w:rsidR="00C21E4A">
        <w:rPr>
          <w:rFonts w:ascii="Arial" w:hAnsi="Arial" w:cs="Arial"/>
          <w:sz w:val="24"/>
          <w:szCs w:val="24"/>
        </w:rPr>
        <w:t xml:space="preserve">brought by the respondent in 2021 </w:t>
      </w:r>
      <w:r w:rsidR="00FF1AFB" w:rsidRPr="008605D8">
        <w:rPr>
          <w:rFonts w:ascii="Arial" w:hAnsi="Arial" w:cs="Arial"/>
          <w:sz w:val="24"/>
          <w:szCs w:val="24"/>
        </w:rPr>
        <w:t>in annexure “</w:t>
      </w:r>
      <w:r w:rsidR="00FF1AFB" w:rsidRPr="00363C1A">
        <w:rPr>
          <w:rFonts w:ascii="Arial" w:hAnsi="Arial" w:cs="Arial"/>
          <w:bCs/>
          <w:sz w:val="24"/>
          <w:szCs w:val="24"/>
        </w:rPr>
        <w:t>BG2</w:t>
      </w:r>
      <w:r w:rsidR="00FF1AFB" w:rsidRPr="008605D8">
        <w:rPr>
          <w:rFonts w:ascii="Arial" w:hAnsi="Arial" w:cs="Arial"/>
          <w:sz w:val="24"/>
          <w:szCs w:val="24"/>
        </w:rPr>
        <w:t>”, one was struck off roll</w:t>
      </w:r>
      <w:r w:rsidR="00C21E4A">
        <w:rPr>
          <w:rFonts w:ascii="Arial" w:hAnsi="Arial" w:cs="Arial"/>
          <w:sz w:val="24"/>
          <w:szCs w:val="24"/>
        </w:rPr>
        <w:t xml:space="preserve"> (D5830/2021)</w:t>
      </w:r>
      <w:r w:rsidR="00FF1AFB" w:rsidRPr="008605D8">
        <w:rPr>
          <w:rFonts w:ascii="Arial" w:hAnsi="Arial" w:cs="Arial"/>
          <w:sz w:val="24"/>
          <w:szCs w:val="24"/>
        </w:rPr>
        <w:t xml:space="preserve">, </w:t>
      </w:r>
      <w:r w:rsidR="00EC17B1">
        <w:rPr>
          <w:rFonts w:ascii="Arial" w:hAnsi="Arial" w:cs="Arial"/>
          <w:sz w:val="24"/>
          <w:szCs w:val="24"/>
        </w:rPr>
        <w:t xml:space="preserve">there is </w:t>
      </w:r>
      <w:r w:rsidR="00FF1AFB" w:rsidRPr="008605D8">
        <w:rPr>
          <w:rFonts w:ascii="Arial" w:hAnsi="Arial" w:cs="Arial"/>
          <w:sz w:val="24"/>
          <w:szCs w:val="24"/>
        </w:rPr>
        <w:t xml:space="preserve">no indication whether </w:t>
      </w:r>
      <w:r w:rsidR="0061628D">
        <w:rPr>
          <w:rFonts w:ascii="Arial" w:hAnsi="Arial" w:cs="Arial"/>
          <w:sz w:val="24"/>
          <w:szCs w:val="24"/>
        </w:rPr>
        <w:t>another matter</w:t>
      </w:r>
      <w:r w:rsidR="00FF1AFB" w:rsidRPr="008605D8">
        <w:rPr>
          <w:rFonts w:ascii="Arial" w:hAnsi="Arial" w:cs="Arial"/>
          <w:sz w:val="24"/>
          <w:szCs w:val="24"/>
        </w:rPr>
        <w:t xml:space="preserve"> was abandoned or dismissed</w:t>
      </w:r>
      <w:r w:rsidR="00C21E4A">
        <w:rPr>
          <w:rFonts w:ascii="Arial" w:hAnsi="Arial" w:cs="Arial"/>
          <w:sz w:val="24"/>
          <w:szCs w:val="24"/>
        </w:rPr>
        <w:t xml:space="preserve"> (D6687/2020)</w:t>
      </w:r>
      <w:r w:rsidR="00EC17B1">
        <w:rPr>
          <w:rFonts w:ascii="Arial" w:hAnsi="Arial" w:cs="Arial"/>
          <w:sz w:val="24"/>
          <w:szCs w:val="24"/>
        </w:rPr>
        <w:t>,</w:t>
      </w:r>
      <w:r w:rsidR="00FF1AFB" w:rsidRPr="008605D8">
        <w:rPr>
          <w:rFonts w:ascii="Arial" w:hAnsi="Arial" w:cs="Arial"/>
          <w:sz w:val="24"/>
          <w:szCs w:val="24"/>
        </w:rPr>
        <w:t xml:space="preserve"> but the other two are still pending</w:t>
      </w:r>
      <w:r w:rsidR="00D77404">
        <w:rPr>
          <w:rFonts w:ascii="Arial" w:hAnsi="Arial" w:cs="Arial"/>
          <w:sz w:val="24"/>
          <w:szCs w:val="24"/>
        </w:rPr>
        <w:t xml:space="preserve"> (D7380/2021 and D8122/2021)</w:t>
      </w:r>
      <w:r w:rsidR="00FF1AFB" w:rsidRPr="008605D8">
        <w:rPr>
          <w:rFonts w:ascii="Arial" w:hAnsi="Arial" w:cs="Arial"/>
          <w:sz w:val="24"/>
          <w:szCs w:val="24"/>
        </w:rPr>
        <w:t xml:space="preserve">. Again, </w:t>
      </w:r>
      <w:r w:rsidR="0061628D">
        <w:rPr>
          <w:rFonts w:ascii="Arial" w:hAnsi="Arial" w:cs="Arial"/>
          <w:sz w:val="24"/>
          <w:szCs w:val="24"/>
        </w:rPr>
        <w:t xml:space="preserve">there is </w:t>
      </w:r>
      <w:r w:rsidR="00FF1AFB" w:rsidRPr="008605D8">
        <w:rPr>
          <w:rFonts w:ascii="Arial" w:hAnsi="Arial" w:cs="Arial"/>
          <w:sz w:val="24"/>
          <w:szCs w:val="24"/>
        </w:rPr>
        <w:t xml:space="preserve">no explanation </w:t>
      </w:r>
      <w:r w:rsidR="0061628D">
        <w:rPr>
          <w:rFonts w:ascii="Arial" w:hAnsi="Arial" w:cs="Arial"/>
          <w:sz w:val="24"/>
          <w:szCs w:val="24"/>
        </w:rPr>
        <w:t xml:space="preserve">with reasons </w:t>
      </w:r>
      <w:r w:rsidR="00FF1AFB" w:rsidRPr="008605D8">
        <w:rPr>
          <w:rFonts w:ascii="Arial" w:hAnsi="Arial" w:cs="Arial"/>
          <w:sz w:val="24"/>
          <w:szCs w:val="24"/>
        </w:rPr>
        <w:t>why these pending matters have not been set down for hearing either by the respondent or other parties involved.</w:t>
      </w:r>
    </w:p>
    <w:p w14:paraId="49C635D5" w14:textId="77777777" w:rsidR="00FF1AFB" w:rsidRPr="008605D8" w:rsidRDefault="00FF1AFB" w:rsidP="00C66887">
      <w:pPr>
        <w:spacing w:after="0" w:line="360" w:lineRule="auto"/>
        <w:jc w:val="both"/>
        <w:rPr>
          <w:rFonts w:ascii="Arial" w:hAnsi="Arial" w:cs="Arial"/>
          <w:sz w:val="24"/>
          <w:szCs w:val="24"/>
        </w:rPr>
      </w:pPr>
    </w:p>
    <w:p w14:paraId="612E5BFC" w14:textId="66D7B11F" w:rsidR="00095E04"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[16]</w:t>
      </w:r>
      <w:r w:rsidRPr="008605D8">
        <w:rPr>
          <w:rFonts w:ascii="Arial" w:hAnsi="Arial" w:cs="Arial"/>
          <w:sz w:val="24"/>
          <w:szCs w:val="24"/>
        </w:rPr>
        <w:tab/>
      </w:r>
      <w:r w:rsidR="00095E04" w:rsidRPr="008605D8">
        <w:rPr>
          <w:rFonts w:ascii="Arial" w:hAnsi="Arial" w:cs="Arial"/>
          <w:sz w:val="24"/>
          <w:szCs w:val="24"/>
        </w:rPr>
        <w:t xml:space="preserve">There is one </w:t>
      </w:r>
      <w:r w:rsidR="00C21E4A">
        <w:rPr>
          <w:rFonts w:ascii="Arial" w:hAnsi="Arial" w:cs="Arial"/>
          <w:sz w:val="24"/>
          <w:szCs w:val="24"/>
        </w:rPr>
        <w:t xml:space="preserve">case </w:t>
      </w:r>
      <w:r w:rsidR="00D77404">
        <w:rPr>
          <w:rFonts w:ascii="Arial" w:hAnsi="Arial" w:cs="Arial"/>
          <w:sz w:val="24"/>
          <w:szCs w:val="24"/>
        </w:rPr>
        <w:t>(</w:t>
      </w:r>
      <w:r w:rsidR="00C21E4A">
        <w:rPr>
          <w:rFonts w:ascii="Arial" w:hAnsi="Arial" w:cs="Arial"/>
          <w:sz w:val="24"/>
          <w:szCs w:val="24"/>
        </w:rPr>
        <w:t xml:space="preserve">D2677/2022) </w:t>
      </w:r>
      <w:r w:rsidR="00095E04" w:rsidRPr="008605D8">
        <w:rPr>
          <w:rFonts w:ascii="Arial" w:hAnsi="Arial" w:cs="Arial"/>
          <w:sz w:val="24"/>
          <w:szCs w:val="24"/>
        </w:rPr>
        <w:t>that was dismissed with costs among the six instituted by the respondent in the year 2022 according to annexure “</w:t>
      </w:r>
      <w:r w:rsidR="00095E04" w:rsidRPr="00363C1A">
        <w:rPr>
          <w:rFonts w:ascii="Arial" w:hAnsi="Arial" w:cs="Arial"/>
          <w:bCs/>
          <w:sz w:val="24"/>
          <w:szCs w:val="24"/>
        </w:rPr>
        <w:t>BG2</w:t>
      </w:r>
      <w:r w:rsidR="00095E04" w:rsidRPr="008605D8">
        <w:rPr>
          <w:rFonts w:ascii="Arial" w:hAnsi="Arial" w:cs="Arial"/>
          <w:sz w:val="24"/>
          <w:szCs w:val="24"/>
        </w:rPr>
        <w:t>”</w:t>
      </w:r>
      <w:r w:rsidR="0093509D">
        <w:rPr>
          <w:rFonts w:ascii="Arial" w:hAnsi="Arial" w:cs="Arial"/>
          <w:sz w:val="24"/>
          <w:szCs w:val="24"/>
        </w:rPr>
        <w:t>,</w:t>
      </w:r>
      <w:r w:rsidR="00095E04" w:rsidRPr="008605D8">
        <w:rPr>
          <w:rFonts w:ascii="Arial" w:hAnsi="Arial" w:cs="Arial"/>
          <w:sz w:val="24"/>
          <w:szCs w:val="24"/>
        </w:rPr>
        <w:t xml:space="preserve"> but the other five are still pending</w:t>
      </w:r>
      <w:r w:rsidR="00F86E0F">
        <w:rPr>
          <w:rFonts w:ascii="Arial" w:hAnsi="Arial" w:cs="Arial"/>
          <w:sz w:val="24"/>
          <w:szCs w:val="24"/>
        </w:rPr>
        <w:t xml:space="preserve"> (D4530/2022, D5240/2022, D3833/2022, 5674/2022 and D7312/2022)</w:t>
      </w:r>
      <w:r w:rsidR="00095E04" w:rsidRPr="008605D8">
        <w:rPr>
          <w:rFonts w:ascii="Arial" w:hAnsi="Arial" w:cs="Arial"/>
          <w:sz w:val="24"/>
          <w:szCs w:val="24"/>
        </w:rPr>
        <w:t xml:space="preserve">. </w:t>
      </w:r>
      <w:r w:rsidR="0061628D">
        <w:rPr>
          <w:rFonts w:ascii="Arial" w:hAnsi="Arial" w:cs="Arial"/>
          <w:sz w:val="24"/>
          <w:szCs w:val="24"/>
        </w:rPr>
        <w:t>Regrettably</w:t>
      </w:r>
      <w:r w:rsidR="00F64A96">
        <w:rPr>
          <w:rFonts w:ascii="Arial" w:hAnsi="Arial" w:cs="Arial"/>
          <w:sz w:val="24"/>
          <w:szCs w:val="24"/>
        </w:rPr>
        <w:t xml:space="preserve">, </w:t>
      </w:r>
      <w:r w:rsidR="0061628D">
        <w:rPr>
          <w:rFonts w:ascii="Arial" w:hAnsi="Arial" w:cs="Arial"/>
          <w:sz w:val="24"/>
          <w:szCs w:val="24"/>
        </w:rPr>
        <w:t xml:space="preserve">there is </w:t>
      </w:r>
      <w:r w:rsidR="00F64A96">
        <w:rPr>
          <w:rFonts w:ascii="Arial" w:hAnsi="Arial" w:cs="Arial"/>
          <w:sz w:val="24"/>
          <w:szCs w:val="24"/>
        </w:rPr>
        <w:t>no</w:t>
      </w:r>
      <w:r w:rsidR="00095E04" w:rsidRPr="008605D8">
        <w:rPr>
          <w:rFonts w:ascii="Arial" w:hAnsi="Arial" w:cs="Arial"/>
          <w:sz w:val="24"/>
          <w:szCs w:val="24"/>
        </w:rPr>
        <w:t xml:space="preserve"> explanation</w:t>
      </w:r>
      <w:r w:rsidR="00F64A96">
        <w:rPr>
          <w:rFonts w:ascii="Arial" w:hAnsi="Arial" w:cs="Arial"/>
          <w:sz w:val="24"/>
          <w:szCs w:val="24"/>
        </w:rPr>
        <w:t xml:space="preserve"> with reasons</w:t>
      </w:r>
      <w:r w:rsidR="00095E04" w:rsidRPr="008605D8">
        <w:rPr>
          <w:rFonts w:ascii="Arial" w:hAnsi="Arial" w:cs="Arial"/>
          <w:sz w:val="24"/>
          <w:szCs w:val="24"/>
        </w:rPr>
        <w:t xml:space="preserve"> why any of the parties have not set the matters down for hearing in order to </w:t>
      </w:r>
      <w:r w:rsidR="00D77404">
        <w:rPr>
          <w:rFonts w:ascii="Arial" w:hAnsi="Arial" w:cs="Arial"/>
          <w:sz w:val="24"/>
          <w:szCs w:val="24"/>
        </w:rPr>
        <w:t>have them</w:t>
      </w:r>
      <w:r w:rsidR="00095E04" w:rsidRPr="008605D8">
        <w:rPr>
          <w:rFonts w:ascii="Arial" w:hAnsi="Arial" w:cs="Arial"/>
          <w:sz w:val="24"/>
          <w:szCs w:val="24"/>
        </w:rPr>
        <w:t xml:space="preserve"> finalised</w:t>
      </w:r>
      <w:r w:rsidR="00F86E0F">
        <w:rPr>
          <w:rFonts w:ascii="Arial" w:hAnsi="Arial" w:cs="Arial"/>
          <w:sz w:val="24"/>
          <w:szCs w:val="24"/>
        </w:rPr>
        <w:t>.</w:t>
      </w:r>
    </w:p>
    <w:p w14:paraId="6C6F577A" w14:textId="77777777" w:rsidR="00095E04" w:rsidRPr="008605D8" w:rsidRDefault="00095E04" w:rsidP="00C66887">
      <w:pPr>
        <w:spacing w:after="0" w:line="360" w:lineRule="auto"/>
        <w:jc w:val="both"/>
        <w:rPr>
          <w:rFonts w:ascii="Arial" w:hAnsi="Arial" w:cs="Arial"/>
          <w:sz w:val="24"/>
          <w:szCs w:val="24"/>
        </w:rPr>
      </w:pPr>
    </w:p>
    <w:p w14:paraId="27115F5E" w14:textId="029B67AA" w:rsidR="00095E04"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[17]</w:t>
      </w:r>
      <w:r w:rsidRPr="008605D8">
        <w:rPr>
          <w:rFonts w:ascii="Arial" w:hAnsi="Arial" w:cs="Arial"/>
          <w:sz w:val="24"/>
          <w:szCs w:val="24"/>
        </w:rPr>
        <w:tab/>
      </w:r>
      <w:r w:rsidR="00095E04" w:rsidRPr="008605D8">
        <w:rPr>
          <w:rFonts w:ascii="Arial" w:hAnsi="Arial" w:cs="Arial"/>
          <w:sz w:val="24"/>
          <w:szCs w:val="24"/>
        </w:rPr>
        <w:t xml:space="preserve">Other than stating that the manner in which the legal proceedings are instituted </w:t>
      </w:r>
      <w:r w:rsidR="00D77404">
        <w:rPr>
          <w:rFonts w:ascii="Arial" w:hAnsi="Arial" w:cs="Arial"/>
          <w:sz w:val="24"/>
          <w:szCs w:val="24"/>
        </w:rPr>
        <w:t xml:space="preserve">by the respondent </w:t>
      </w:r>
      <w:r w:rsidR="005D1C85">
        <w:rPr>
          <w:rFonts w:ascii="Arial" w:hAnsi="Arial" w:cs="Arial"/>
          <w:sz w:val="24"/>
          <w:szCs w:val="24"/>
        </w:rPr>
        <w:t>against the applicant and vice versa</w:t>
      </w:r>
      <w:r w:rsidR="005D1C85" w:rsidRPr="008605D8">
        <w:rPr>
          <w:rFonts w:ascii="Arial" w:hAnsi="Arial" w:cs="Arial"/>
          <w:sz w:val="24"/>
          <w:szCs w:val="24"/>
        </w:rPr>
        <w:t xml:space="preserve"> </w:t>
      </w:r>
      <w:r w:rsidR="00D77404">
        <w:rPr>
          <w:rFonts w:ascii="Arial" w:hAnsi="Arial" w:cs="Arial"/>
          <w:sz w:val="24"/>
          <w:szCs w:val="24"/>
        </w:rPr>
        <w:t xml:space="preserve">raises </w:t>
      </w:r>
      <w:r w:rsidR="00D77404" w:rsidRPr="008605D8">
        <w:rPr>
          <w:rFonts w:ascii="Arial" w:hAnsi="Arial" w:cs="Arial"/>
          <w:sz w:val="24"/>
          <w:szCs w:val="24"/>
        </w:rPr>
        <w:t>concern</w:t>
      </w:r>
      <w:r w:rsidR="00095E04" w:rsidRPr="008605D8">
        <w:rPr>
          <w:rFonts w:ascii="Arial" w:hAnsi="Arial" w:cs="Arial"/>
          <w:sz w:val="24"/>
          <w:szCs w:val="24"/>
        </w:rPr>
        <w:t xml:space="preserve">, it cannot be said that </w:t>
      </w:r>
      <w:r w:rsidR="00D77404">
        <w:rPr>
          <w:rFonts w:ascii="Arial" w:hAnsi="Arial" w:cs="Arial"/>
          <w:sz w:val="24"/>
          <w:szCs w:val="24"/>
        </w:rPr>
        <w:t xml:space="preserve">it constitutes </w:t>
      </w:r>
      <w:r w:rsidR="00095E04" w:rsidRPr="008605D8">
        <w:rPr>
          <w:rFonts w:ascii="Arial" w:hAnsi="Arial" w:cs="Arial"/>
          <w:sz w:val="24"/>
          <w:szCs w:val="24"/>
        </w:rPr>
        <w:t>persisten</w:t>
      </w:r>
      <w:r w:rsidR="005D1C85">
        <w:rPr>
          <w:rFonts w:ascii="Arial" w:hAnsi="Arial" w:cs="Arial"/>
          <w:sz w:val="24"/>
          <w:szCs w:val="24"/>
        </w:rPr>
        <w:t>ce</w:t>
      </w:r>
      <w:r w:rsidR="00095E04" w:rsidRPr="008605D8">
        <w:rPr>
          <w:rFonts w:ascii="Arial" w:hAnsi="Arial" w:cs="Arial"/>
          <w:sz w:val="24"/>
          <w:szCs w:val="24"/>
        </w:rPr>
        <w:t xml:space="preserve"> if </w:t>
      </w:r>
      <w:r w:rsidR="005D1C85">
        <w:rPr>
          <w:rFonts w:ascii="Arial" w:hAnsi="Arial" w:cs="Arial"/>
          <w:sz w:val="24"/>
          <w:szCs w:val="24"/>
        </w:rPr>
        <w:t>regard</w:t>
      </w:r>
      <w:r w:rsidR="00095E04" w:rsidRPr="008605D8">
        <w:rPr>
          <w:rFonts w:ascii="Arial" w:hAnsi="Arial" w:cs="Arial"/>
          <w:sz w:val="24"/>
          <w:szCs w:val="24"/>
        </w:rPr>
        <w:t xml:space="preserve"> </w:t>
      </w:r>
      <w:r w:rsidR="005D1C85">
        <w:rPr>
          <w:rFonts w:ascii="Arial" w:hAnsi="Arial" w:cs="Arial"/>
          <w:sz w:val="24"/>
          <w:szCs w:val="24"/>
        </w:rPr>
        <w:t xml:space="preserve">is </w:t>
      </w:r>
      <w:r w:rsidR="00D77404">
        <w:rPr>
          <w:rFonts w:ascii="Arial" w:hAnsi="Arial" w:cs="Arial"/>
          <w:sz w:val="24"/>
          <w:szCs w:val="24"/>
        </w:rPr>
        <w:t>had to</w:t>
      </w:r>
      <w:r w:rsidR="005D1C85">
        <w:rPr>
          <w:rFonts w:ascii="Arial" w:hAnsi="Arial" w:cs="Arial"/>
          <w:sz w:val="24"/>
          <w:szCs w:val="24"/>
        </w:rPr>
        <w:t xml:space="preserve"> </w:t>
      </w:r>
      <w:r w:rsidR="00095E04" w:rsidRPr="008605D8">
        <w:rPr>
          <w:rFonts w:ascii="Arial" w:hAnsi="Arial" w:cs="Arial"/>
          <w:sz w:val="24"/>
          <w:szCs w:val="24"/>
        </w:rPr>
        <w:t>the lapse between these legal proceedings.</w:t>
      </w:r>
      <w:r w:rsidR="00A3524D">
        <w:rPr>
          <w:rFonts w:ascii="Arial" w:hAnsi="Arial" w:cs="Arial"/>
          <w:sz w:val="24"/>
          <w:szCs w:val="24"/>
        </w:rPr>
        <w:t xml:space="preserve"> Furthermore, these proceedings appear prima facie justifiable</w:t>
      </w:r>
      <w:r w:rsidR="00D77404">
        <w:rPr>
          <w:rFonts w:ascii="Arial" w:hAnsi="Arial" w:cs="Arial"/>
          <w:sz w:val="24"/>
          <w:szCs w:val="24"/>
        </w:rPr>
        <w:t xml:space="preserve"> for enrolment</w:t>
      </w:r>
      <w:r w:rsidR="00A3524D">
        <w:rPr>
          <w:rFonts w:ascii="Arial" w:hAnsi="Arial" w:cs="Arial"/>
          <w:sz w:val="24"/>
          <w:szCs w:val="24"/>
        </w:rPr>
        <w:t xml:space="preserve"> in a court of law.</w:t>
      </w:r>
    </w:p>
    <w:p w14:paraId="5045733C" w14:textId="77777777" w:rsidR="00095E04" w:rsidRPr="008605D8" w:rsidRDefault="00095E04" w:rsidP="00C66887">
      <w:pPr>
        <w:spacing w:after="0" w:line="360" w:lineRule="auto"/>
        <w:jc w:val="both"/>
        <w:rPr>
          <w:rFonts w:ascii="Arial" w:hAnsi="Arial" w:cs="Arial"/>
          <w:sz w:val="24"/>
          <w:szCs w:val="24"/>
        </w:rPr>
      </w:pPr>
    </w:p>
    <w:p w14:paraId="316CF56D" w14:textId="1D8B0D6A" w:rsidR="00095E04"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[18]</w:t>
      </w:r>
      <w:r w:rsidRPr="008605D8">
        <w:rPr>
          <w:rFonts w:ascii="Arial" w:hAnsi="Arial" w:cs="Arial"/>
          <w:sz w:val="24"/>
          <w:szCs w:val="24"/>
        </w:rPr>
        <w:tab/>
      </w:r>
      <w:r w:rsidR="00095E04" w:rsidRPr="008605D8">
        <w:rPr>
          <w:rFonts w:ascii="Arial" w:hAnsi="Arial" w:cs="Arial"/>
          <w:sz w:val="24"/>
          <w:szCs w:val="24"/>
        </w:rPr>
        <w:t xml:space="preserve">The second requirement to be met </w:t>
      </w:r>
      <w:r w:rsidR="00A3524D">
        <w:rPr>
          <w:rFonts w:ascii="Arial" w:hAnsi="Arial" w:cs="Arial"/>
          <w:sz w:val="24"/>
          <w:szCs w:val="24"/>
        </w:rPr>
        <w:t xml:space="preserve">by </w:t>
      </w:r>
      <w:r w:rsidR="00095E04" w:rsidRPr="008605D8">
        <w:rPr>
          <w:rFonts w:ascii="Arial" w:hAnsi="Arial" w:cs="Arial"/>
          <w:sz w:val="24"/>
          <w:szCs w:val="24"/>
        </w:rPr>
        <w:t xml:space="preserve">the applicant </w:t>
      </w:r>
      <w:r w:rsidR="00CC6B0B">
        <w:rPr>
          <w:rFonts w:ascii="Arial" w:hAnsi="Arial" w:cs="Arial"/>
          <w:sz w:val="24"/>
          <w:szCs w:val="24"/>
        </w:rPr>
        <w:t>must</w:t>
      </w:r>
      <w:r w:rsidR="00CC6B0B" w:rsidRPr="008605D8">
        <w:rPr>
          <w:rFonts w:ascii="Arial" w:hAnsi="Arial" w:cs="Arial"/>
          <w:sz w:val="24"/>
          <w:szCs w:val="24"/>
        </w:rPr>
        <w:t xml:space="preserve"> </w:t>
      </w:r>
      <w:r w:rsidR="00095E04" w:rsidRPr="008605D8">
        <w:rPr>
          <w:rFonts w:ascii="Arial" w:hAnsi="Arial" w:cs="Arial"/>
          <w:sz w:val="24"/>
          <w:szCs w:val="24"/>
        </w:rPr>
        <w:t xml:space="preserve">at least </w:t>
      </w:r>
      <w:r w:rsidR="00CC6B0B" w:rsidRPr="008605D8">
        <w:rPr>
          <w:rFonts w:ascii="Arial" w:hAnsi="Arial" w:cs="Arial"/>
          <w:sz w:val="24"/>
          <w:szCs w:val="24"/>
        </w:rPr>
        <w:t>demonstrat</w:t>
      </w:r>
      <w:r w:rsidR="00CC6B0B">
        <w:rPr>
          <w:rFonts w:ascii="Arial" w:hAnsi="Arial" w:cs="Arial"/>
          <w:sz w:val="24"/>
          <w:szCs w:val="24"/>
        </w:rPr>
        <w:t>e</w:t>
      </w:r>
      <w:r w:rsidR="00CC6B0B" w:rsidRPr="008605D8">
        <w:rPr>
          <w:rFonts w:ascii="Arial" w:hAnsi="Arial" w:cs="Arial"/>
          <w:sz w:val="24"/>
          <w:szCs w:val="24"/>
        </w:rPr>
        <w:t xml:space="preserve"> </w:t>
      </w:r>
      <w:r w:rsidR="00095E04" w:rsidRPr="008605D8">
        <w:rPr>
          <w:rFonts w:ascii="Arial" w:hAnsi="Arial" w:cs="Arial"/>
          <w:sz w:val="24"/>
          <w:szCs w:val="24"/>
        </w:rPr>
        <w:t xml:space="preserve">that these legal proceedings are without reasonable grounds. In the absence of </w:t>
      </w:r>
      <w:r w:rsidR="00CC6B0B">
        <w:rPr>
          <w:rFonts w:ascii="Arial" w:hAnsi="Arial" w:cs="Arial"/>
          <w:sz w:val="24"/>
          <w:szCs w:val="24"/>
        </w:rPr>
        <w:t>an</w:t>
      </w:r>
      <w:r w:rsidR="00CC6B0B" w:rsidRPr="008605D8">
        <w:rPr>
          <w:rFonts w:ascii="Arial" w:hAnsi="Arial" w:cs="Arial"/>
          <w:sz w:val="24"/>
          <w:szCs w:val="24"/>
        </w:rPr>
        <w:t xml:space="preserve"> </w:t>
      </w:r>
      <w:r w:rsidR="00095E04" w:rsidRPr="008605D8">
        <w:rPr>
          <w:rFonts w:ascii="Arial" w:hAnsi="Arial" w:cs="Arial"/>
          <w:sz w:val="24"/>
          <w:szCs w:val="24"/>
        </w:rPr>
        <w:t xml:space="preserve">explanation from the parties involved in the pending matters, difficulty arises in </w:t>
      </w:r>
      <w:r w:rsidR="00D77404">
        <w:rPr>
          <w:rFonts w:ascii="Arial" w:hAnsi="Arial" w:cs="Arial"/>
          <w:sz w:val="24"/>
          <w:szCs w:val="24"/>
        </w:rPr>
        <w:lastRenderedPageBreak/>
        <w:t>concluding</w:t>
      </w:r>
      <w:r w:rsidR="00095E04" w:rsidRPr="008605D8">
        <w:rPr>
          <w:rFonts w:ascii="Arial" w:hAnsi="Arial" w:cs="Arial"/>
          <w:sz w:val="24"/>
          <w:szCs w:val="24"/>
        </w:rPr>
        <w:t xml:space="preserve"> that the respondent does not have reasonable grounds</w:t>
      </w:r>
      <w:r w:rsidR="00CC6B0B">
        <w:rPr>
          <w:rFonts w:ascii="Arial" w:hAnsi="Arial" w:cs="Arial"/>
          <w:sz w:val="24"/>
          <w:szCs w:val="24"/>
        </w:rPr>
        <w:t>,</w:t>
      </w:r>
      <w:r w:rsidR="00095E04" w:rsidRPr="008605D8">
        <w:rPr>
          <w:rFonts w:ascii="Arial" w:hAnsi="Arial" w:cs="Arial"/>
          <w:sz w:val="24"/>
          <w:szCs w:val="24"/>
        </w:rPr>
        <w:t xml:space="preserve"> unless one resorts to speculation.</w:t>
      </w:r>
    </w:p>
    <w:p w14:paraId="51AC668D" w14:textId="77777777" w:rsidR="00095E04" w:rsidRPr="008605D8" w:rsidRDefault="00095E04" w:rsidP="00C66887">
      <w:pPr>
        <w:spacing w:after="0" w:line="360" w:lineRule="auto"/>
        <w:jc w:val="both"/>
        <w:rPr>
          <w:rFonts w:ascii="Arial" w:hAnsi="Arial" w:cs="Arial"/>
          <w:sz w:val="24"/>
          <w:szCs w:val="24"/>
        </w:rPr>
      </w:pPr>
    </w:p>
    <w:p w14:paraId="2E3EABE5" w14:textId="3C4DA53C" w:rsidR="00DE2A25" w:rsidRPr="008605D8" w:rsidRDefault="00095E04" w:rsidP="00C66887">
      <w:pPr>
        <w:spacing w:after="0" w:line="360" w:lineRule="auto"/>
        <w:jc w:val="both"/>
        <w:rPr>
          <w:rFonts w:ascii="Arial" w:hAnsi="Arial" w:cs="Arial"/>
          <w:sz w:val="24"/>
          <w:szCs w:val="24"/>
        </w:rPr>
      </w:pPr>
      <w:r w:rsidRPr="008605D8">
        <w:rPr>
          <w:rFonts w:ascii="Arial" w:hAnsi="Arial" w:cs="Arial"/>
          <w:sz w:val="24"/>
          <w:szCs w:val="24"/>
        </w:rPr>
        <w:t>[</w:t>
      </w:r>
      <w:r w:rsidR="001C42FC" w:rsidRPr="008605D8">
        <w:rPr>
          <w:rFonts w:ascii="Arial" w:hAnsi="Arial" w:cs="Arial"/>
          <w:sz w:val="24"/>
          <w:szCs w:val="24"/>
        </w:rPr>
        <w:t>19]</w:t>
      </w:r>
      <w:r w:rsidR="001C42FC" w:rsidRPr="008605D8">
        <w:rPr>
          <w:rFonts w:ascii="Arial" w:hAnsi="Arial" w:cs="Arial"/>
          <w:sz w:val="24"/>
          <w:szCs w:val="24"/>
        </w:rPr>
        <w:tab/>
      </w:r>
      <w:r w:rsidRPr="008605D8">
        <w:rPr>
          <w:rFonts w:ascii="Arial" w:hAnsi="Arial" w:cs="Arial"/>
          <w:sz w:val="24"/>
          <w:szCs w:val="24"/>
        </w:rPr>
        <w:t xml:space="preserve">Mr De Beer </w:t>
      </w:r>
      <w:r w:rsidR="00A3524D">
        <w:rPr>
          <w:rFonts w:ascii="Arial" w:hAnsi="Arial" w:cs="Arial"/>
          <w:sz w:val="24"/>
          <w:szCs w:val="24"/>
        </w:rPr>
        <w:t xml:space="preserve">SC </w:t>
      </w:r>
      <w:r w:rsidRPr="008605D8">
        <w:rPr>
          <w:rFonts w:ascii="Arial" w:hAnsi="Arial" w:cs="Arial"/>
          <w:sz w:val="24"/>
          <w:szCs w:val="24"/>
        </w:rPr>
        <w:t xml:space="preserve">and Mr Chetty correctly accepted during their arguments that it cannot be denied that all the other parties involved in the pending legal proceedings do have remedies in law </w:t>
      </w:r>
      <w:r w:rsidR="00CC6B0B">
        <w:rPr>
          <w:rFonts w:ascii="Arial" w:hAnsi="Arial" w:cs="Arial"/>
          <w:sz w:val="24"/>
          <w:szCs w:val="24"/>
        </w:rPr>
        <w:t>such as</w:t>
      </w:r>
      <w:r w:rsidR="00CC6B0B" w:rsidRPr="008605D8">
        <w:rPr>
          <w:rFonts w:ascii="Arial" w:hAnsi="Arial" w:cs="Arial"/>
          <w:sz w:val="24"/>
          <w:szCs w:val="24"/>
        </w:rPr>
        <w:t xml:space="preserve"> </w:t>
      </w:r>
      <w:r w:rsidRPr="008605D8">
        <w:rPr>
          <w:rFonts w:ascii="Arial" w:hAnsi="Arial" w:cs="Arial"/>
          <w:sz w:val="24"/>
          <w:szCs w:val="24"/>
        </w:rPr>
        <w:t>puniti</w:t>
      </w:r>
      <w:r w:rsidR="00DE2A25" w:rsidRPr="008605D8">
        <w:rPr>
          <w:rFonts w:ascii="Arial" w:hAnsi="Arial" w:cs="Arial"/>
          <w:sz w:val="24"/>
          <w:szCs w:val="24"/>
        </w:rPr>
        <w:t xml:space="preserve">ve </w:t>
      </w:r>
      <w:r w:rsidR="00CC6B0B" w:rsidRPr="008605D8">
        <w:rPr>
          <w:rFonts w:ascii="Arial" w:hAnsi="Arial" w:cs="Arial"/>
          <w:sz w:val="24"/>
          <w:szCs w:val="24"/>
        </w:rPr>
        <w:t>cost</w:t>
      </w:r>
      <w:r w:rsidR="00CC6B0B">
        <w:rPr>
          <w:rFonts w:ascii="Arial" w:hAnsi="Arial" w:cs="Arial"/>
          <w:sz w:val="24"/>
          <w:szCs w:val="24"/>
        </w:rPr>
        <w:t xml:space="preserve"> orders</w:t>
      </w:r>
      <w:r w:rsidR="00DE2A25" w:rsidRPr="008605D8">
        <w:rPr>
          <w:rFonts w:ascii="Arial" w:hAnsi="Arial" w:cs="Arial"/>
          <w:sz w:val="24"/>
          <w:szCs w:val="24"/>
        </w:rPr>
        <w:t>.</w:t>
      </w:r>
    </w:p>
    <w:p w14:paraId="22485AA0" w14:textId="77777777" w:rsidR="00DE2A25" w:rsidRPr="008605D8" w:rsidRDefault="00DE2A25" w:rsidP="00C66887">
      <w:pPr>
        <w:spacing w:after="0" w:line="360" w:lineRule="auto"/>
        <w:jc w:val="both"/>
        <w:rPr>
          <w:rFonts w:ascii="Arial" w:hAnsi="Arial" w:cs="Arial"/>
          <w:sz w:val="24"/>
          <w:szCs w:val="24"/>
        </w:rPr>
      </w:pPr>
    </w:p>
    <w:p w14:paraId="65F435C8" w14:textId="396B4324" w:rsidR="00C731E6"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t>[20]</w:t>
      </w:r>
      <w:r w:rsidRPr="008605D8">
        <w:rPr>
          <w:rFonts w:ascii="Arial" w:hAnsi="Arial" w:cs="Arial"/>
          <w:sz w:val="24"/>
          <w:szCs w:val="24"/>
        </w:rPr>
        <w:tab/>
      </w:r>
      <w:r w:rsidR="00DE2A25" w:rsidRPr="008605D8">
        <w:rPr>
          <w:rFonts w:ascii="Arial" w:hAnsi="Arial" w:cs="Arial"/>
          <w:sz w:val="24"/>
          <w:szCs w:val="24"/>
        </w:rPr>
        <w:t xml:space="preserve">The Constitutional Court case of </w:t>
      </w:r>
      <w:proofErr w:type="spellStart"/>
      <w:r w:rsidR="00F86E0F" w:rsidRPr="008605D8">
        <w:rPr>
          <w:rFonts w:ascii="Arial" w:hAnsi="Arial" w:cs="Arial"/>
          <w:i/>
          <w:iCs/>
          <w:sz w:val="24"/>
          <w:szCs w:val="24"/>
        </w:rPr>
        <w:t>Beinash</w:t>
      </w:r>
      <w:proofErr w:type="spellEnd"/>
      <w:r w:rsidR="00F86E0F" w:rsidRPr="008605D8">
        <w:rPr>
          <w:rFonts w:ascii="Arial" w:hAnsi="Arial" w:cs="Arial"/>
          <w:i/>
          <w:iCs/>
          <w:sz w:val="24"/>
          <w:szCs w:val="24"/>
        </w:rPr>
        <w:t xml:space="preserve"> </w:t>
      </w:r>
      <w:r w:rsidR="00F86E0F" w:rsidRPr="00CC6B0B">
        <w:rPr>
          <w:rFonts w:ascii="Arial" w:hAnsi="Arial" w:cs="Arial"/>
          <w:sz w:val="24"/>
          <w:szCs w:val="24"/>
        </w:rPr>
        <w:t>on</w:t>
      </w:r>
      <w:r w:rsidR="00EA5862">
        <w:rPr>
          <w:rFonts w:ascii="Arial" w:hAnsi="Arial" w:cs="Arial"/>
          <w:sz w:val="24"/>
          <w:szCs w:val="24"/>
        </w:rPr>
        <w:t xml:space="preserve"> which</w:t>
      </w:r>
      <w:r w:rsidR="00EA5862" w:rsidRPr="008605D8">
        <w:rPr>
          <w:rFonts w:ascii="Arial" w:hAnsi="Arial" w:cs="Arial"/>
          <w:sz w:val="24"/>
          <w:szCs w:val="24"/>
        </w:rPr>
        <w:t xml:space="preserve"> </w:t>
      </w:r>
      <w:r w:rsidR="00DE2A25" w:rsidRPr="008605D8">
        <w:rPr>
          <w:rFonts w:ascii="Arial" w:hAnsi="Arial" w:cs="Arial"/>
          <w:sz w:val="24"/>
          <w:szCs w:val="24"/>
        </w:rPr>
        <w:t>the applicant relies</w:t>
      </w:r>
      <w:r w:rsidR="00CC6B0B">
        <w:rPr>
          <w:rFonts w:ascii="Arial" w:hAnsi="Arial" w:cs="Arial"/>
          <w:sz w:val="24"/>
          <w:szCs w:val="24"/>
        </w:rPr>
        <w:t>,</w:t>
      </w:r>
      <w:r w:rsidR="00DE2A25" w:rsidRPr="008605D8">
        <w:rPr>
          <w:rFonts w:ascii="Arial" w:hAnsi="Arial" w:cs="Arial"/>
          <w:sz w:val="24"/>
          <w:szCs w:val="24"/>
        </w:rPr>
        <w:t xml:space="preserve"> is clearly distinguishable from the current application</w:t>
      </w:r>
      <w:r w:rsidR="00EA5862">
        <w:rPr>
          <w:rFonts w:ascii="Arial" w:hAnsi="Arial" w:cs="Arial"/>
          <w:sz w:val="24"/>
          <w:szCs w:val="24"/>
        </w:rPr>
        <w:t>.</w:t>
      </w:r>
      <w:r w:rsidR="00DE2A25" w:rsidRPr="008605D8">
        <w:rPr>
          <w:rFonts w:ascii="Arial" w:hAnsi="Arial" w:cs="Arial"/>
          <w:sz w:val="24"/>
          <w:szCs w:val="24"/>
        </w:rPr>
        <w:t xml:space="preserve"> </w:t>
      </w:r>
      <w:r w:rsidR="00EA5862">
        <w:rPr>
          <w:rFonts w:ascii="Arial" w:hAnsi="Arial" w:cs="Arial"/>
          <w:sz w:val="24"/>
          <w:szCs w:val="24"/>
        </w:rPr>
        <w:t>I</w:t>
      </w:r>
      <w:r w:rsidR="00DE2A25" w:rsidRPr="008605D8">
        <w:rPr>
          <w:rFonts w:ascii="Arial" w:hAnsi="Arial" w:cs="Arial"/>
          <w:sz w:val="24"/>
          <w:szCs w:val="24"/>
        </w:rPr>
        <w:t xml:space="preserve">n </w:t>
      </w:r>
      <w:proofErr w:type="spellStart"/>
      <w:r w:rsidR="00DE2A25" w:rsidRPr="008605D8">
        <w:rPr>
          <w:rFonts w:ascii="Arial" w:hAnsi="Arial" w:cs="Arial"/>
          <w:i/>
          <w:iCs/>
          <w:sz w:val="24"/>
          <w:szCs w:val="24"/>
        </w:rPr>
        <w:t>Beinash</w:t>
      </w:r>
      <w:proofErr w:type="spellEnd"/>
      <w:r w:rsidR="00DE2A25" w:rsidRPr="008605D8">
        <w:rPr>
          <w:rFonts w:ascii="Arial" w:hAnsi="Arial" w:cs="Arial"/>
          <w:i/>
          <w:iCs/>
          <w:sz w:val="24"/>
          <w:szCs w:val="24"/>
        </w:rPr>
        <w:t xml:space="preserve"> </w:t>
      </w:r>
      <w:r w:rsidR="00EA5862">
        <w:rPr>
          <w:rFonts w:ascii="Arial" w:hAnsi="Arial" w:cs="Arial"/>
          <w:sz w:val="24"/>
          <w:szCs w:val="24"/>
        </w:rPr>
        <w:t xml:space="preserve">the respondents </w:t>
      </w:r>
      <w:r w:rsidR="00DE2A25" w:rsidRPr="008605D8">
        <w:rPr>
          <w:rFonts w:ascii="Arial" w:hAnsi="Arial" w:cs="Arial"/>
          <w:sz w:val="24"/>
          <w:szCs w:val="24"/>
        </w:rPr>
        <w:t>had launched</w:t>
      </w:r>
      <w:r w:rsidR="00EA5862">
        <w:rPr>
          <w:rFonts w:ascii="Arial" w:hAnsi="Arial" w:cs="Arial"/>
          <w:sz w:val="24"/>
          <w:szCs w:val="24"/>
        </w:rPr>
        <w:t>,</w:t>
      </w:r>
      <w:r w:rsidR="00DE2A25" w:rsidRPr="008605D8">
        <w:rPr>
          <w:rFonts w:ascii="Arial" w:hAnsi="Arial" w:cs="Arial"/>
          <w:sz w:val="24"/>
          <w:szCs w:val="24"/>
        </w:rPr>
        <w:t xml:space="preserve"> between 7 May 1992 and 12 January 1998, </w:t>
      </w:r>
      <w:r w:rsidR="00FC51F5" w:rsidRPr="008605D8">
        <w:rPr>
          <w:rFonts w:ascii="Arial" w:hAnsi="Arial" w:cs="Arial"/>
          <w:sz w:val="24"/>
          <w:szCs w:val="24"/>
        </w:rPr>
        <w:t>forty</w:t>
      </w:r>
      <w:r w:rsidR="00DE2A25" w:rsidRPr="008605D8">
        <w:rPr>
          <w:rFonts w:ascii="Arial" w:hAnsi="Arial" w:cs="Arial"/>
          <w:sz w:val="24"/>
          <w:szCs w:val="24"/>
        </w:rPr>
        <w:t xml:space="preserve"> five different proceedings</w:t>
      </w:r>
      <w:r w:rsidR="00EA5862">
        <w:rPr>
          <w:rFonts w:ascii="Arial" w:hAnsi="Arial" w:cs="Arial"/>
          <w:sz w:val="24"/>
          <w:szCs w:val="24"/>
        </w:rPr>
        <w:t>,</w:t>
      </w:r>
      <w:r w:rsidR="00DE2A25" w:rsidRPr="008605D8">
        <w:rPr>
          <w:rFonts w:ascii="Arial" w:hAnsi="Arial" w:cs="Arial"/>
          <w:sz w:val="24"/>
          <w:szCs w:val="24"/>
        </w:rPr>
        <w:t xml:space="preserve"> of which twenty seven had been unsuccessful and only one, an application for leave to appeal</w:t>
      </w:r>
      <w:r w:rsidR="00EA5862">
        <w:rPr>
          <w:rFonts w:ascii="Arial" w:hAnsi="Arial" w:cs="Arial"/>
          <w:sz w:val="24"/>
          <w:szCs w:val="24"/>
        </w:rPr>
        <w:t>,</w:t>
      </w:r>
      <w:r w:rsidR="00DE2A25" w:rsidRPr="008605D8">
        <w:rPr>
          <w:rFonts w:ascii="Arial" w:hAnsi="Arial" w:cs="Arial"/>
          <w:sz w:val="24"/>
          <w:szCs w:val="24"/>
        </w:rPr>
        <w:t xml:space="preserve"> had been successful.</w:t>
      </w:r>
    </w:p>
    <w:p w14:paraId="33589090" w14:textId="0B71135F" w:rsidR="00B83399" w:rsidRDefault="00B83399" w:rsidP="00C66887">
      <w:pPr>
        <w:spacing w:after="0" w:line="360" w:lineRule="auto"/>
        <w:jc w:val="both"/>
        <w:rPr>
          <w:rFonts w:ascii="Arial" w:hAnsi="Arial" w:cs="Arial"/>
          <w:sz w:val="24"/>
          <w:szCs w:val="24"/>
        </w:rPr>
      </w:pPr>
    </w:p>
    <w:p w14:paraId="7D8AE713" w14:textId="3D92475B" w:rsidR="009F3445" w:rsidRPr="00D45FBA" w:rsidRDefault="002B0D8B" w:rsidP="00D45FBA">
      <w:pPr>
        <w:spacing w:after="0" w:line="360" w:lineRule="auto"/>
        <w:jc w:val="both"/>
        <w:rPr>
          <w:rFonts w:ascii="Arial" w:hAnsi="Arial" w:cs="Arial"/>
          <w:color w:val="000000" w:themeColor="text1"/>
          <w:sz w:val="24"/>
          <w:szCs w:val="24"/>
        </w:rPr>
      </w:pPr>
      <w:r>
        <w:rPr>
          <w:rFonts w:ascii="Arial" w:hAnsi="Arial" w:cs="Arial"/>
          <w:sz w:val="24"/>
          <w:szCs w:val="24"/>
        </w:rPr>
        <w:t>[21]</w:t>
      </w:r>
      <w:r>
        <w:rPr>
          <w:rFonts w:ascii="Arial" w:hAnsi="Arial" w:cs="Arial"/>
          <w:sz w:val="24"/>
          <w:szCs w:val="24"/>
        </w:rPr>
        <w:tab/>
      </w:r>
      <w:r w:rsidR="009F3445" w:rsidRPr="00F813AC">
        <w:rPr>
          <w:rFonts w:ascii="Arial" w:hAnsi="Arial" w:cs="Arial"/>
          <w:color w:val="000000" w:themeColor="text1"/>
          <w:sz w:val="24"/>
          <w:szCs w:val="24"/>
        </w:rPr>
        <w:t>Notwithstanding</w:t>
      </w:r>
      <w:r w:rsidR="00F813AC" w:rsidRPr="00F813AC">
        <w:rPr>
          <w:rFonts w:ascii="Arial" w:hAnsi="Arial" w:cs="Arial"/>
          <w:color w:val="000000" w:themeColor="text1"/>
          <w:sz w:val="24"/>
          <w:szCs w:val="24"/>
        </w:rPr>
        <w:t>,</w:t>
      </w:r>
      <w:r w:rsidR="009F3445" w:rsidRPr="00F813AC">
        <w:rPr>
          <w:rFonts w:ascii="Arial" w:hAnsi="Arial" w:cs="Arial"/>
          <w:color w:val="000000" w:themeColor="text1"/>
          <w:sz w:val="24"/>
          <w:szCs w:val="24"/>
        </w:rPr>
        <w:t xml:space="preserve"> the </w:t>
      </w:r>
      <w:r w:rsidR="009F3445">
        <w:rPr>
          <w:rFonts w:ascii="Arial" w:hAnsi="Arial" w:cs="Arial"/>
          <w:sz w:val="24"/>
          <w:szCs w:val="24"/>
        </w:rPr>
        <w:t xml:space="preserve">respondent’s right to access </w:t>
      </w:r>
      <w:r w:rsidR="009F3445" w:rsidRPr="00D45FBA">
        <w:rPr>
          <w:rFonts w:ascii="Arial" w:hAnsi="Arial" w:cs="Arial"/>
          <w:color w:val="000000" w:themeColor="text1"/>
          <w:sz w:val="24"/>
          <w:szCs w:val="24"/>
        </w:rPr>
        <w:t xml:space="preserve"> the courts, in terms of section 34 of the Constitution of the Republic of South Africa may be limited by a law of general application that is reasonable and justifiable in an open and democratic society based on dignity, freedom and equality in terms of section 36. This application did not make out a case that such a limitation will be justified.</w:t>
      </w:r>
    </w:p>
    <w:p w14:paraId="745D8FA1" w14:textId="0EA3FDEC" w:rsidR="002B0D8B" w:rsidRPr="008605D8" w:rsidRDefault="002B0D8B" w:rsidP="00C66887">
      <w:pPr>
        <w:spacing w:after="0" w:line="360" w:lineRule="auto"/>
        <w:jc w:val="both"/>
        <w:rPr>
          <w:rFonts w:ascii="Arial" w:hAnsi="Arial" w:cs="Arial"/>
          <w:sz w:val="24"/>
          <w:szCs w:val="24"/>
        </w:rPr>
      </w:pPr>
    </w:p>
    <w:p w14:paraId="334F0C09" w14:textId="0730D06F" w:rsidR="00B83399" w:rsidRPr="008605D8" w:rsidRDefault="00B83399" w:rsidP="00C66887">
      <w:pPr>
        <w:spacing w:after="0" w:line="360" w:lineRule="auto"/>
        <w:jc w:val="both"/>
        <w:rPr>
          <w:rFonts w:ascii="Arial" w:hAnsi="Arial" w:cs="Arial"/>
          <w:sz w:val="24"/>
          <w:szCs w:val="24"/>
        </w:rPr>
      </w:pPr>
      <w:r w:rsidRPr="008605D8">
        <w:rPr>
          <w:rFonts w:ascii="Arial" w:hAnsi="Arial" w:cs="Arial"/>
          <w:sz w:val="24"/>
          <w:szCs w:val="24"/>
        </w:rPr>
        <w:t>[</w:t>
      </w:r>
      <w:r w:rsidR="00DE2A25" w:rsidRPr="008605D8">
        <w:rPr>
          <w:rFonts w:ascii="Arial" w:hAnsi="Arial" w:cs="Arial"/>
          <w:sz w:val="24"/>
          <w:szCs w:val="24"/>
        </w:rPr>
        <w:t>2</w:t>
      </w:r>
      <w:r w:rsidR="002B0D8B">
        <w:rPr>
          <w:rFonts w:ascii="Arial" w:hAnsi="Arial" w:cs="Arial"/>
          <w:sz w:val="24"/>
          <w:szCs w:val="24"/>
        </w:rPr>
        <w:t>2</w:t>
      </w:r>
      <w:r w:rsidR="001C42FC" w:rsidRPr="008605D8">
        <w:rPr>
          <w:rFonts w:ascii="Arial" w:hAnsi="Arial" w:cs="Arial"/>
          <w:sz w:val="24"/>
          <w:szCs w:val="24"/>
        </w:rPr>
        <w:t>]</w:t>
      </w:r>
      <w:r w:rsidR="001C42FC" w:rsidRPr="008605D8">
        <w:rPr>
          <w:rFonts w:ascii="Arial" w:hAnsi="Arial" w:cs="Arial"/>
          <w:sz w:val="24"/>
          <w:szCs w:val="24"/>
        </w:rPr>
        <w:tab/>
      </w:r>
      <w:r w:rsidRPr="008605D8">
        <w:rPr>
          <w:rFonts w:ascii="Arial" w:hAnsi="Arial" w:cs="Arial"/>
          <w:sz w:val="24"/>
          <w:szCs w:val="24"/>
        </w:rPr>
        <w:t xml:space="preserve">Accordingly, the application </w:t>
      </w:r>
      <w:r w:rsidR="00DE2A25" w:rsidRPr="008605D8">
        <w:rPr>
          <w:rFonts w:ascii="Arial" w:hAnsi="Arial" w:cs="Arial"/>
          <w:sz w:val="24"/>
          <w:szCs w:val="24"/>
        </w:rPr>
        <w:t>to have the respondent declared a vexatious litigant in terms of section 2(1</w:t>
      </w:r>
      <w:proofErr w:type="gramStart"/>
      <w:r w:rsidR="00DE2A25" w:rsidRPr="008605D8">
        <w:rPr>
          <w:rFonts w:ascii="Arial" w:hAnsi="Arial" w:cs="Arial"/>
          <w:sz w:val="24"/>
          <w:szCs w:val="24"/>
        </w:rPr>
        <w:t>)</w:t>
      </w:r>
      <w:r w:rsidR="00DE2A25" w:rsidRPr="00CC6B0B">
        <w:rPr>
          <w:rFonts w:ascii="Arial" w:hAnsi="Arial" w:cs="Arial"/>
          <w:i/>
          <w:sz w:val="24"/>
          <w:szCs w:val="24"/>
        </w:rPr>
        <w:t>(</w:t>
      </w:r>
      <w:proofErr w:type="gramEnd"/>
      <w:r w:rsidR="00DE2A25" w:rsidRPr="00CC6B0B">
        <w:rPr>
          <w:rFonts w:ascii="Arial" w:hAnsi="Arial" w:cs="Arial"/>
          <w:i/>
          <w:sz w:val="24"/>
          <w:szCs w:val="24"/>
        </w:rPr>
        <w:t>b)</w:t>
      </w:r>
      <w:r w:rsidR="00DE2A25" w:rsidRPr="008605D8">
        <w:rPr>
          <w:rFonts w:ascii="Arial" w:hAnsi="Arial" w:cs="Arial"/>
          <w:sz w:val="24"/>
          <w:szCs w:val="24"/>
        </w:rPr>
        <w:t xml:space="preserve"> of the Act falls to be dismissed.</w:t>
      </w:r>
      <w:r w:rsidR="00B52270" w:rsidRPr="008605D8">
        <w:rPr>
          <w:rFonts w:ascii="Arial" w:hAnsi="Arial" w:cs="Arial"/>
          <w:sz w:val="24"/>
          <w:szCs w:val="24"/>
        </w:rPr>
        <w:t xml:space="preserve"> </w:t>
      </w:r>
    </w:p>
    <w:p w14:paraId="658F9AD9" w14:textId="51346B58" w:rsidR="00CD2B41" w:rsidRPr="008605D8" w:rsidRDefault="00CD2B41" w:rsidP="00C66887">
      <w:pPr>
        <w:spacing w:after="0" w:line="360" w:lineRule="auto"/>
        <w:jc w:val="both"/>
        <w:rPr>
          <w:rFonts w:ascii="Arial" w:hAnsi="Arial" w:cs="Arial"/>
          <w:sz w:val="24"/>
          <w:szCs w:val="24"/>
        </w:rPr>
      </w:pPr>
    </w:p>
    <w:p w14:paraId="27CC756C" w14:textId="76B8E7BF" w:rsidR="00A72FC7" w:rsidRPr="008605D8" w:rsidRDefault="00CD2B41" w:rsidP="00C66887">
      <w:pPr>
        <w:spacing w:after="0" w:line="360" w:lineRule="auto"/>
        <w:jc w:val="both"/>
        <w:rPr>
          <w:rFonts w:ascii="Arial" w:hAnsi="Arial" w:cs="Arial"/>
          <w:sz w:val="24"/>
          <w:szCs w:val="24"/>
        </w:rPr>
      </w:pPr>
      <w:r w:rsidRPr="008605D8">
        <w:rPr>
          <w:rFonts w:ascii="Arial" w:hAnsi="Arial" w:cs="Arial"/>
          <w:sz w:val="24"/>
          <w:szCs w:val="24"/>
        </w:rPr>
        <w:t>[</w:t>
      </w:r>
      <w:r w:rsidR="00DE2A25" w:rsidRPr="008605D8">
        <w:rPr>
          <w:rFonts w:ascii="Arial" w:hAnsi="Arial" w:cs="Arial"/>
          <w:sz w:val="24"/>
          <w:szCs w:val="24"/>
        </w:rPr>
        <w:t>2</w:t>
      </w:r>
      <w:r w:rsidR="002B0D8B">
        <w:rPr>
          <w:rFonts w:ascii="Arial" w:hAnsi="Arial" w:cs="Arial"/>
          <w:sz w:val="24"/>
          <w:szCs w:val="24"/>
        </w:rPr>
        <w:t>3</w:t>
      </w:r>
      <w:r w:rsidR="001C42FC" w:rsidRPr="008605D8">
        <w:rPr>
          <w:rFonts w:ascii="Arial" w:hAnsi="Arial" w:cs="Arial"/>
          <w:sz w:val="24"/>
          <w:szCs w:val="24"/>
        </w:rPr>
        <w:t>]</w:t>
      </w:r>
      <w:r w:rsidR="001C42FC" w:rsidRPr="008605D8">
        <w:rPr>
          <w:rFonts w:ascii="Arial" w:hAnsi="Arial" w:cs="Arial"/>
          <w:sz w:val="24"/>
          <w:szCs w:val="24"/>
        </w:rPr>
        <w:tab/>
      </w:r>
      <w:r w:rsidR="008F0C06" w:rsidRPr="008605D8">
        <w:rPr>
          <w:rFonts w:ascii="Arial" w:hAnsi="Arial" w:cs="Arial"/>
          <w:sz w:val="24"/>
          <w:szCs w:val="24"/>
        </w:rPr>
        <w:t xml:space="preserve">In the result, </w:t>
      </w:r>
      <w:r w:rsidR="00DE2A25" w:rsidRPr="008605D8">
        <w:rPr>
          <w:rFonts w:ascii="Arial" w:hAnsi="Arial" w:cs="Arial"/>
          <w:sz w:val="24"/>
          <w:szCs w:val="24"/>
        </w:rPr>
        <w:t xml:space="preserve">I make the following </w:t>
      </w:r>
      <w:r w:rsidR="00B83399" w:rsidRPr="008605D8">
        <w:rPr>
          <w:rFonts w:ascii="Arial" w:hAnsi="Arial" w:cs="Arial"/>
          <w:sz w:val="24"/>
          <w:szCs w:val="24"/>
        </w:rPr>
        <w:t>order</w:t>
      </w:r>
      <w:r w:rsidR="00DE2A25" w:rsidRPr="008605D8">
        <w:rPr>
          <w:rFonts w:ascii="Arial" w:hAnsi="Arial" w:cs="Arial"/>
          <w:sz w:val="24"/>
          <w:szCs w:val="24"/>
        </w:rPr>
        <w:t>:</w:t>
      </w:r>
    </w:p>
    <w:p w14:paraId="54B9D6F0" w14:textId="09A3966F" w:rsidR="008F0C06" w:rsidRPr="008605D8" w:rsidRDefault="005F5982" w:rsidP="00C66887">
      <w:pPr>
        <w:pStyle w:val="ListParagraph"/>
        <w:spacing w:after="0" w:line="360" w:lineRule="auto"/>
        <w:jc w:val="both"/>
        <w:rPr>
          <w:rFonts w:ascii="Arial" w:hAnsi="Arial" w:cs="Arial"/>
          <w:sz w:val="24"/>
          <w:szCs w:val="24"/>
        </w:rPr>
      </w:pPr>
      <w:r w:rsidRPr="008605D8">
        <w:rPr>
          <w:rFonts w:ascii="Arial" w:hAnsi="Arial" w:cs="Arial"/>
          <w:bCs/>
          <w:sz w:val="24"/>
          <w:szCs w:val="24"/>
        </w:rPr>
        <w:t>The application is dismissed with costs, including the costs occasioned by the appearance in court on 18 January 2023</w:t>
      </w:r>
      <w:r w:rsidR="009B7418">
        <w:rPr>
          <w:rFonts w:ascii="Arial" w:hAnsi="Arial" w:cs="Arial"/>
          <w:bCs/>
          <w:sz w:val="24"/>
          <w:szCs w:val="24"/>
        </w:rPr>
        <w:t>.</w:t>
      </w:r>
    </w:p>
    <w:p w14:paraId="204353DC" w14:textId="67F309D1" w:rsidR="008F0C06" w:rsidRPr="008605D8" w:rsidRDefault="008F0C06" w:rsidP="00C66887">
      <w:pPr>
        <w:spacing w:after="0" w:line="360" w:lineRule="auto"/>
        <w:jc w:val="both"/>
        <w:rPr>
          <w:rFonts w:ascii="Arial" w:hAnsi="Arial" w:cs="Arial"/>
          <w:sz w:val="24"/>
          <w:szCs w:val="24"/>
        </w:rPr>
      </w:pPr>
    </w:p>
    <w:p w14:paraId="71CC8478" w14:textId="7202D32A" w:rsidR="00FE1B8F" w:rsidRPr="008605D8" w:rsidRDefault="00FE1B8F" w:rsidP="00C66887">
      <w:pPr>
        <w:spacing w:after="0" w:line="360" w:lineRule="auto"/>
        <w:jc w:val="both"/>
        <w:rPr>
          <w:rFonts w:ascii="Arial" w:hAnsi="Arial" w:cs="Arial"/>
          <w:sz w:val="24"/>
          <w:szCs w:val="24"/>
        </w:rPr>
      </w:pPr>
    </w:p>
    <w:p w14:paraId="716BE4AC" w14:textId="3429DE83" w:rsidR="00FE1B8F" w:rsidRPr="008605D8" w:rsidRDefault="00FE1B8F" w:rsidP="00C66887">
      <w:pPr>
        <w:spacing w:after="0" w:line="360" w:lineRule="auto"/>
        <w:jc w:val="both"/>
        <w:rPr>
          <w:rFonts w:ascii="Arial" w:hAnsi="Arial" w:cs="Arial"/>
          <w:sz w:val="24"/>
          <w:szCs w:val="24"/>
        </w:rPr>
      </w:pPr>
    </w:p>
    <w:p w14:paraId="454A143E" w14:textId="77777777" w:rsidR="00FE1B8F" w:rsidRPr="008605D8" w:rsidRDefault="00FE1B8F" w:rsidP="00C66887">
      <w:pPr>
        <w:spacing w:after="0" w:line="360" w:lineRule="auto"/>
        <w:jc w:val="both"/>
        <w:rPr>
          <w:rFonts w:ascii="Arial" w:hAnsi="Arial" w:cs="Arial"/>
          <w:sz w:val="24"/>
          <w:szCs w:val="24"/>
        </w:rPr>
      </w:pPr>
    </w:p>
    <w:p w14:paraId="24E95296" w14:textId="225451EA" w:rsidR="001479B8" w:rsidRPr="008605D8" w:rsidRDefault="00FE1B8F" w:rsidP="00C66887">
      <w:pPr>
        <w:spacing w:after="0" w:line="360" w:lineRule="auto"/>
        <w:jc w:val="right"/>
        <w:rPr>
          <w:rFonts w:ascii="Arial" w:hAnsi="Arial" w:cs="Arial"/>
          <w:sz w:val="24"/>
          <w:szCs w:val="24"/>
        </w:rPr>
      </w:pPr>
      <w:r w:rsidRPr="008605D8">
        <w:rPr>
          <w:rFonts w:ascii="Arial" w:hAnsi="Arial" w:cs="Arial"/>
          <w:sz w:val="24"/>
          <w:szCs w:val="24"/>
        </w:rPr>
        <w:t>__</w:t>
      </w:r>
      <w:r w:rsidR="001479B8" w:rsidRPr="008605D8">
        <w:rPr>
          <w:rFonts w:ascii="Arial" w:hAnsi="Arial" w:cs="Arial"/>
          <w:sz w:val="24"/>
          <w:szCs w:val="24"/>
        </w:rPr>
        <w:t>__________</w:t>
      </w:r>
      <w:r w:rsidR="00B4318D" w:rsidRPr="008605D8">
        <w:rPr>
          <w:rFonts w:ascii="Arial" w:hAnsi="Arial" w:cs="Arial"/>
          <w:sz w:val="24"/>
          <w:szCs w:val="24"/>
        </w:rPr>
        <w:t>__</w:t>
      </w:r>
    </w:p>
    <w:p w14:paraId="67778A65" w14:textId="7A0E3E81" w:rsidR="00FD15AD" w:rsidRPr="008605D8" w:rsidRDefault="001479B8" w:rsidP="00C66887">
      <w:pPr>
        <w:spacing w:after="0" w:line="360" w:lineRule="auto"/>
        <w:jc w:val="right"/>
        <w:rPr>
          <w:rFonts w:ascii="Arial" w:hAnsi="Arial" w:cs="Arial"/>
          <w:sz w:val="24"/>
          <w:szCs w:val="24"/>
        </w:rPr>
      </w:pPr>
      <w:r w:rsidRPr="008605D8">
        <w:rPr>
          <w:rFonts w:ascii="Arial" w:hAnsi="Arial" w:cs="Arial"/>
          <w:sz w:val="24"/>
          <w:szCs w:val="24"/>
        </w:rPr>
        <w:t xml:space="preserve">                                                                         MLOTSHWA AJ</w:t>
      </w:r>
    </w:p>
    <w:p w14:paraId="53D67BAA" w14:textId="1B4DF4BA" w:rsidR="001C42FC" w:rsidRDefault="001C42FC" w:rsidP="00C66887">
      <w:pPr>
        <w:spacing w:after="0" w:line="360" w:lineRule="auto"/>
        <w:jc w:val="both"/>
        <w:rPr>
          <w:rFonts w:ascii="Arial" w:hAnsi="Arial" w:cs="Arial"/>
          <w:sz w:val="24"/>
          <w:szCs w:val="24"/>
        </w:rPr>
      </w:pPr>
    </w:p>
    <w:p w14:paraId="18B24A61" w14:textId="03DA6845" w:rsidR="005D1C85" w:rsidRDefault="005D1C85" w:rsidP="00C66887">
      <w:pPr>
        <w:spacing w:after="0" w:line="360" w:lineRule="auto"/>
        <w:jc w:val="both"/>
        <w:rPr>
          <w:rFonts w:ascii="Arial" w:hAnsi="Arial" w:cs="Arial"/>
          <w:sz w:val="24"/>
          <w:szCs w:val="24"/>
        </w:rPr>
      </w:pPr>
    </w:p>
    <w:p w14:paraId="6CDED649" w14:textId="77777777" w:rsidR="005D1C85" w:rsidRPr="008605D8" w:rsidRDefault="005D1C85" w:rsidP="00C66887">
      <w:pPr>
        <w:spacing w:after="0" w:line="360" w:lineRule="auto"/>
        <w:jc w:val="both"/>
        <w:rPr>
          <w:rFonts w:ascii="Arial" w:hAnsi="Arial" w:cs="Arial"/>
          <w:sz w:val="24"/>
          <w:szCs w:val="24"/>
        </w:rPr>
      </w:pPr>
    </w:p>
    <w:p w14:paraId="3C3F4139" w14:textId="4F410E6F" w:rsidR="001C42FC" w:rsidRPr="008605D8" w:rsidRDefault="001C42FC" w:rsidP="00C66887">
      <w:pPr>
        <w:spacing w:after="0" w:line="360" w:lineRule="auto"/>
        <w:jc w:val="both"/>
        <w:rPr>
          <w:rFonts w:ascii="Arial" w:hAnsi="Arial" w:cs="Arial"/>
          <w:sz w:val="24"/>
          <w:szCs w:val="24"/>
        </w:rPr>
      </w:pPr>
      <w:r w:rsidRPr="008605D8">
        <w:rPr>
          <w:rFonts w:ascii="Arial" w:hAnsi="Arial" w:cs="Arial"/>
          <w:sz w:val="24"/>
          <w:szCs w:val="24"/>
        </w:rPr>
        <w:lastRenderedPageBreak/>
        <w:t>APPEARANCES</w:t>
      </w:r>
    </w:p>
    <w:p w14:paraId="0DD38BB9" w14:textId="77777777" w:rsidR="00F5209F" w:rsidRPr="008605D8" w:rsidRDefault="00F5209F" w:rsidP="00C66887">
      <w:pPr>
        <w:spacing w:after="0" w:line="360" w:lineRule="auto"/>
        <w:jc w:val="both"/>
        <w:rPr>
          <w:rFonts w:ascii="Arial" w:hAnsi="Arial" w:cs="Arial"/>
          <w:sz w:val="24"/>
          <w:szCs w:val="24"/>
        </w:rPr>
      </w:pPr>
    </w:p>
    <w:p w14:paraId="53031DC6" w14:textId="74A1BD41" w:rsidR="00F5209F" w:rsidRPr="008605D8" w:rsidRDefault="00F5209F" w:rsidP="00C66887">
      <w:pPr>
        <w:spacing w:after="0" w:line="360" w:lineRule="auto"/>
        <w:jc w:val="both"/>
        <w:rPr>
          <w:rFonts w:ascii="Arial" w:hAnsi="Arial" w:cs="Arial"/>
          <w:sz w:val="24"/>
          <w:szCs w:val="24"/>
        </w:rPr>
      </w:pPr>
      <w:r w:rsidRPr="008605D8">
        <w:rPr>
          <w:rFonts w:ascii="Arial" w:hAnsi="Arial" w:cs="Arial"/>
          <w:sz w:val="24"/>
          <w:szCs w:val="24"/>
        </w:rPr>
        <w:t>For t</w:t>
      </w:r>
      <w:bookmarkStart w:id="0" w:name="_GoBack"/>
      <w:bookmarkEnd w:id="0"/>
      <w:r w:rsidRPr="008605D8">
        <w:rPr>
          <w:rFonts w:ascii="Arial" w:hAnsi="Arial" w:cs="Arial"/>
          <w:sz w:val="24"/>
          <w:szCs w:val="24"/>
        </w:rPr>
        <w:t>he applicant:</w:t>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t>A De Beer SC</w:t>
      </w:r>
      <w:r w:rsidRPr="008605D8">
        <w:rPr>
          <w:rFonts w:ascii="Arial" w:hAnsi="Arial" w:cs="Arial"/>
          <w:sz w:val="24"/>
          <w:szCs w:val="24"/>
        </w:rPr>
        <w:tab/>
      </w:r>
    </w:p>
    <w:p w14:paraId="6876F2F4" w14:textId="19EA9EB9" w:rsidR="00F5209F" w:rsidRPr="008605D8" w:rsidRDefault="00F5209F" w:rsidP="00C66887">
      <w:pPr>
        <w:spacing w:after="0" w:line="360" w:lineRule="auto"/>
        <w:jc w:val="both"/>
        <w:rPr>
          <w:rFonts w:ascii="Arial" w:hAnsi="Arial" w:cs="Arial"/>
          <w:sz w:val="24"/>
          <w:szCs w:val="24"/>
        </w:rPr>
      </w:pPr>
      <w:r w:rsidRPr="008605D8">
        <w:rPr>
          <w:rFonts w:ascii="Arial" w:hAnsi="Arial" w:cs="Arial"/>
          <w:sz w:val="24"/>
          <w:szCs w:val="24"/>
        </w:rPr>
        <w:t>Instructed by:</w:t>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t>Siva Chetty Attorneys</w:t>
      </w:r>
    </w:p>
    <w:p w14:paraId="2BE00AC1" w14:textId="4EA38EA4" w:rsidR="00F5209F" w:rsidRPr="008605D8" w:rsidRDefault="00F5209F" w:rsidP="00C66887">
      <w:pPr>
        <w:spacing w:after="0" w:line="360" w:lineRule="auto"/>
        <w:jc w:val="both"/>
        <w:rPr>
          <w:rFonts w:ascii="Arial" w:hAnsi="Arial" w:cs="Arial"/>
          <w:sz w:val="24"/>
          <w:szCs w:val="24"/>
        </w:rPr>
      </w:pP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t xml:space="preserve">Block C, </w:t>
      </w:r>
    </w:p>
    <w:p w14:paraId="29AD5597" w14:textId="4CDF80FB"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Second Floor, Suite 10</w:t>
      </w:r>
    </w:p>
    <w:p w14:paraId="3563FD2B" w14:textId="59B3AE42"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460 Town Bush Road</w:t>
      </w:r>
    </w:p>
    <w:p w14:paraId="5D31044C" w14:textId="5E15616E"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Pietermaritzburg</w:t>
      </w:r>
      <w:r w:rsidRPr="008605D8">
        <w:rPr>
          <w:rFonts w:ascii="Arial" w:hAnsi="Arial" w:cs="Arial"/>
          <w:sz w:val="24"/>
          <w:szCs w:val="24"/>
        </w:rPr>
        <w:tab/>
      </w:r>
    </w:p>
    <w:p w14:paraId="75478F80" w14:textId="7E34542A" w:rsidR="00F5209F" w:rsidRPr="008605D8" w:rsidRDefault="00F5209F" w:rsidP="00C66887">
      <w:pPr>
        <w:spacing w:after="0" w:line="360" w:lineRule="auto"/>
        <w:ind w:left="5040"/>
        <w:jc w:val="both"/>
        <w:rPr>
          <w:rFonts w:ascii="Arial" w:hAnsi="Arial" w:cs="Arial"/>
          <w:sz w:val="24"/>
          <w:szCs w:val="24"/>
        </w:rPr>
      </w:pPr>
      <w:r w:rsidRPr="008605D8">
        <w:rPr>
          <w:rFonts w:ascii="Arial" w:hAnsi="Arial" w:cs="Arial"/>
          <w:sz w:val="24"/>
          <w:szCs w:val="24"/>
        </w:rPr>
        <w:t>Ref: Mr S</w:t>
      </w:r>
      <w:r w:rsidR="007C7BDA">
        <w:rPr>
          <w:rFonts w:ascii="Arial" w:hAnsi="Arial" w:cs="Arial"/>
          <w:sz w:val="24"/>
          <w:szCs w:val="24"/>
        </w:rPr>
        <w:t>N</w:t>
      </w:r>
      <w:r w:rsidRPr="008605D8">
        <w:rPr>
          <w:rFonts w:ascii="Arial" w:hAnsi="Arial" w:cs="Arial"/>
          <w:sz w:val="24"/>
          <w:szCs w:val="24"/>
        </w:rPr>
        <w:t xml:space="preserve"> Chetty/</w:t>
      </w:r>
      <w:proofErr w:type="spellStart"/>
      <w:r w:rsidRPr="008605D8">
        <w:rPr>
          <w:rFonts w:ascii="Arial" w:hAnsi="Arial" w:cs="Arial"/>
          <w:sz w:val="24"/>
          <w:szCs w:val="24"/>
        </w:rPr>
        <w:t>S</w:t>
      </w:r>
      <w:r w:rsidR="007C7BDA">
        <w:rPr>
          <w:rFonts w:ascii="Arial" w:hAnsi="Arial" w:cs="Arial"/>
          <w:sz w:val="24"/>
          <w:szCs w:val="24"/>
        </w:rPr>
        <w:t>halina</w:t>
      </w:r>
      <w:proofErr w:type="spellEnd"/>
      <w:r w:rsidRPr="008605D8">
        <w:rPr>
          <w:rFonts w:ascii="Arial" w:hAnsi="Arial" w:cs="Arial"/>
          <w:sz w:val="24"/>
          <w:szCs w:val="24"/>
        </w:rPr>
        <w:t>/</w:t>
      </w:r>
      <w:r w:rsidR="007C7BDA">
        <w:rPr>
          <w:rFonts w:ascii="Arial" w:hAnsi="Arial" w:cs="Arial"/>
          <w:sz w:val="24"/>
          <w:szCs w:val="24"/>
        </w:rPr>
        <w:t>G</w:t>
      </w:r>
      <w:r w:rsidRPr="008605D8">
        <w:rPr>
          <w:rFonts w:ascii="Arial" w:hAnsi="Arial" w:cs="Arial"/>
          <w:sz w:val="24"/>
          <w:szCs w:val="24"/>
        </w:rPr>
        <w:t>2351</w:t>
      </w:r>
    </w:p>
    <w:p w14:paraId="662CD5DD" w14:textId="5C4E22F1" w:rsidR="00F5209F" w:rsidRPr="008605D8" w:rsidRDefault="00F5209F" w:rsidP="00C66887">
      <w:pPr>
        <w:spacing w:after="0" w:line="360" w:lineRule="auto"/>
        <w:jc w:val="both"/>
        <w:rPr>
          <w:rFonts w:ascii="Arial" w:hAnsi="Arial" w:cs="Arial"/>
          <w:sz w:val="24"/>
          <w:szCs w:val="24"/>
        </w:rPr>
      </w:pPr>
    </w:p>
    <w:p w14:paraId="3C9F664C" w14:textId="2372EB91" w:rsidR="00F5209F" w:rsidRPr="008605D8" w:rsidRDefault="00F5209F" w:rsidP="00C66887">
      <w:pPr>
        <w:spacing w:after="0" w:line="360" w:lineRule="auto"/>
        <w:jc w:val="both"/>
        <w:rPr>
          <w:rFonts w:ascii="Arial" w:hAnsi="Arial" w:cs="Arial"/>
          <w:sz w:val="24"/>
          <w:szCs w:val="24"/>
        </w:rPr>
      </w:pPr>
    </w:p>
    <w:p w14:paraId="5062126C" w14:textId="167E4668" w:rsidR="00F5209F" w:rsidRPr="008605D8" w:rsidRDefault="00F5209F" w:rsidP="00C66887">
      <w:pPr>
        <w:spacing w:after="0" w:line="360" w:lineRule="auto"/>
        <w:jc w:val="both"/>
        <w:rPr>
          <w:rFonts w:ascii="Arial" w:hAnsi="Arial" w:cs="Arial"/>
          <w:sz w:val="24"/>
          <w:szCs w:val="24"/>
        </w:rPr>
      </w:pPr>
      <w:r w:rsidRPr="008605D8">
        <w:rPr>
          <w:rFonts w:ascii="Arial" w:hAnsi="Arial" w:cs="Arial"/>
          <w:sz w:val="24"/>
          <w:szCs w:val="24"/>
        </w:rPr>
        <w:t>For the respondent:</w:t>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t>Mr KJ Chetty</w:t>
      </w:r>
    </w:p>
    <w:p w14:paraId="0AC3DB77" w14:textId="651856D4" w:rsidR="00F5209F" w:rsidRPr="008605D8" w:rsidRDefault="00BB6F84" w:rsidP="00BB6F84">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F5209F" w:rsidRPr="008605D8">
        <w:rPr>
          <w:rFonts w:ascii="Arial" w:hAnsi="Arial" w:cs="Arial"/>
          <w:sz w:val="24"/>
          <w:szCs w:val="24"/>
        </w:rPr>
        <w:t>Gosai</w:t>
      </w:r>
      <w:proofErr w:type="spellEnd"/>
      <w:r w:rsidR="00F5209F" w:rsidRPr="008605D8">
        <w:rPr>
          <w:rFonts w:ascii="Arial" w:hAnsi="Arial" w:cs="Arial"/>
          <w:sz w:val="24"/>
          <w:szCs w:val="24"/>
        </w:rPr>
        <w:t xml:space="preserve"> &amp; Company </w:t>
      </w:r>
      <w:proofErr w:type="spellStart"/>
      <w:r w:rsidR="00F5209F" w:rsidRPr="008605D8">
        <w:rPr>
          <w:rFonts w:ascii="Arial" w:hAnsi="Arial" w:cs="Arial"/>
          <w:sz w:val="24"/>
          <w:szCs w:val="24"/>
        </w:rPr>
        <w:t>Inc</w:t>
      </w:r>
      <w:proofErr w:type="spellEnd"/>
    </w:p>
    <w:p w14:paraId="4EEAC217" w14:textId="02F95BA7"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105 Sixth Avenue</w:t>
      </w:r>
    </w:p>
    <w:p w14:paraId="333DBB6F" w14:textId="7A846673"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Morningside</w:t>
      </w:r>
    </w:p>
    <w:p w14:paraId="445B3E4A" w14:textId="37A717B6" w:rsidR="00F5209F"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Durban</w:t>
      </w:r>
    </w:p>
    <w:p w14:paraId="20457B42" w14:textId="4E799F8B" w:rsidR="007C7BDA" w:rsidRPr="008605D8" w:rsidRDefault="007C7BDA" w:rsidP="007C7BD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Ref: Vinay/V </w:t>
      </w:r>
      <w:proofErr w:type="spellStart"/>
      <w:r>
        <w:rPr>
          <w:rFonts w:ascii="Arial" w:hAnsi="Arial" w:cs="Arial"/>
          <w:sz w:val="24"/>
          <w:szCs w:val="24"/>
        </w:rPr>
        <w:t>Gosai</w:t>
      </w:r>
      <w:proofErr w:type="spellEnd"/>
      <w:r w:rsidR="00042EF3">
        <w:rPr>
          <w:rFonts w:ascii="Arial" w:hAnsi="Arial" w:cs="Arial"/>
          <w:sz w:val="24"/>
          <w:szCs w:val="24"/>
        </w:rPr>
        <w:t>/P452</w:t>
      </w:r>
    </w:p>
    <w:p w14:paraId="39B95BF5" w14:textId="715DDB09" w:rsidR="00F5209F" w:rsidRPr="008605D8" w:rsidRDefault="00F5209F" w:rsidP="00C66887">
      <w:pPr>
        <w:spacing w:after="0" w:line="360" w:lineRule="auto"/>
        <w:ind w:left="4320" w:firstLine="720"/>
        <w:jc w:val="both"/>
        <w:rPr>
          <w:rFonts w:ascii="Arial" w:hAnsi="Arial" w:cs="Arial"/>
          <w:sz w:val="24"/>
          <w:szCs w:val="24"/>
        </w:rPr>
      </w:pPr>
      <w:proofErr w:type="gramStart"/>
      <w:r w:rsidRPr="008605D8">
        <w:rPr>
          <w:rFonts w:ascii="Arial" w:hAnsi="Arial" w:cs="Arial"/>
          <w:sz w:val="24"/>
          <w:szCs w:val="24"/>
        </w:rPr>
        <w:t>c/o</w:t>
      </w:r>
      <w:proofErr w:type="gramEnd"/>
      <w:r w:rsidRPr="008605D8">
        <w:rPr>
          <w:rFonts w:ascii="Arial" w:hAnsi="Arial" w:cs="Arial"/>
          <w:sz w:val="24"/>
          <w:szCs w:val="24"/>
        </w:rPr>
        <w:t xml:space="preserve"> Messenger King</w:t>
      </w:r>
    </w:p>
    <w:p w14:paraId="38A8DC09" w14:textId="33E7B1C9" w:rsidR="00F5209F" w:rsidRPr="008605D8" w:rsidRDefault="00F5209F" w:rsidP="00C66887">
      <w:pPr>
        <w:spacing w:after="0" w:line="360" w:lineRule="auto"/>
        <w:ind w:left="4320" w:firstLine="720"/>
        <w:jc w:val="both"/>
        <w:rPr>
          <w:rFonts w:ascii="Arial" w:hAnsi="Arial" w:cs="Arial"/>
          <w:sz w:val="24"/>
          <w:szCs w:val="24"/>
        </w:rPr>
      </w:pPr>
      <w:proofErr w:type="gramStart"/>
      <w:r w:rsidRPr="008605D8">
        <w:rPr>
          <w:rFonts w:ascii="Arial" w:hAnsi="Arial" w:cs="Arial"/>
          <w:sz w:val="24"/>
          <w:szCs w:val="24"/>
        </w:rPr>
        <w:t>c/o</w:t>
      </w:r>
      <w:proofErr w:type="gramEnd"/>
      <w:r w:rsidRPr="008605D8">
        <w:rPr>
          <w:rFonts w:ascii="Arial" w:hAnsi="Arial" w:cs="Arial"/>
          <w:sz w:val="24"/>
          <w:szCs w:val="24"/>
        </w:rPr>
        <w:t xml:space="preserve"> N </w:t>
      </w:r>
      <w:proofErr w:type="spellStart"/>
      <w:r w:rsidRPr="008605D8">
        <w:rPr>
          <w:rFonts w:ascii="Arial" w:hAnsi="Arial" w:cs="Arial"/>
          <w:sz w:val="24"/>
          <w:szCs w:val="24"/>
        </w:rPr>
        <w:t>Nhlapho</w:t>
      </w:r>
      <w:proofErr w:type="spellEnd"/>
      <w:r w:rsidRPr="008605D8">
        <w:rPr>
          <w:rFonts w:ascii="Arial" w:hAnsi="Arial" w:cs="Arial"/>
          <w:sz w:val="24"/>
          <w:szCs w:val="24"/>
        </w:rPr>
        <w:t xml:space="preserve"> Attorneys</w:t>
      </w:r>
    </w:p>
    <w:p w14:paraId="5A9C41F6" w14:textId="3C8DF619"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 xml:space="preserve">229 </w:t>
      </w:r>
      <w:proofErr w:type="spellStart"/>
      <w:r w:rsidRPr="008605D8">
        <w:rPr>
          <w:rFonts w:ascii="Arial" w:hAnsi="Arial" w:cs="Arial"/>
          <w:sz w:val="24"/>
          <w:szCs w:val="24"/>
        </w:rPr>
        <w:t>Hoosen</w:t>
      </w:r>
      <w:proofErr w:type="spellEnd"/>
      <w:r w:rsidRPr="008605D8">
        <w:rPr>
          <w:rFonts w:ascii="Arial" w:hAnsi="Arial" w:cs="Arial"/>
          <w:sz w:val="24"/>
          <w:szCs w:val="24"/>
        </w:rPr>
        <w:t xml:space="preserve"> </w:t>
      </w:r>
      <w:proofErr w:type="spellStart"/>
      <w:r w:rsidRPr="008605D8">
        <w:rPr>
          <w:rFonts w:ascii="Arial" w:hAnsi="Arial" w:cs="Arial"/>
          <w:sz w:val="24"/>
          <w:szCs w:val="24"/>
        </w:rPr>
        <w:t>Haffajee</w:t>
      </w:r>
      <w:proofErr w:type="spellEnd"/>
      <w:r w:rsidRPr="008605D8">
        <w:rPr>
          <w:rFonts w:ascii="Arial" w:hAnsi="Arial" w:cs="Arial"/>
          <w:sz w:val="24"/>
          <w:szCs w:val="24"/>
        </w:rPr>
        <w:t xml:space="preserve"> Street</w:t>
      </w:r>
    </w:p>
    <w:p w14:paraId="2D26FF8A" w14:textId="2943B64F"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Pietermaritzburg</w:t>
      </w:r>
    </w:p>
    <w:p w14:paraId="25B5C8C5" w14:textId="34AA92D2" w:rsidR="00F5209F" w:rsidRPr="008605D8" w:rsidRDefault="00F5209F" w:rsidP="00C66887">
      <w:pPr>
        <w:spacing w:after="0" w:line="360" w:lineRule="auto"/>
        <w:ind w:left="4320" w:firstLine="720"/>
        <w:jc w:val="both"/>
        <w:rPr>
          <w:rFonts w:ascii="Arial" w:hAnsi="Arial" w:cs="Arial"/>
          <w:sz w:val="24"/>
          <w:szCs w:val="24"/>
        </w:rPr>
      </w:pPr>
      <w:r w:rsidRPr="008605D8">
        <w:rPr>
          <w:rFonts w:ascii="Arial" w:hAnsi="Arial" w:cs="Arial"/>
          <w:sz w:val="24"/>
          <w:szCs w:val="24"/>
        </w:rPr>
        <w:t xml:space="preserve">Ref: </w:t>
      </w:r>
      <w:proofErr w:type="spellStart"/>
      <w:r w:rsidRPr="008605D8">
        <w:rPr>
          <w:rFonts w:ascii="Arial" w:hAnsi="Arial" w:cs="Arial"/>
          <w:sz w:val="24"/>
          <w:szCs w:val="24"/>
        </w:rPr>
        <w:t>Deepika</w:t>
      </w:r>
      <w:proofErr w:type="spellEnd"/>
      <w:r w:rsidRPr="008605D8">
        <w:rPr>
          <w:rFonts w:ascii="Arial" w:hAnsi="Arial" w:cs="Arial"/>
          <w:sz w:val="24"/>
          <w:szCs w:val="24"/>
        </w:rPr>
        <w:t xml:space="preserve"> </w:t>
      </w:r>
      <w:proofErr w:type="spellStart"/>
      <w:r w:rsidRPr="008605D8">
        <w:rPr>
          <w:rFonts w:ascii="Arial" w:hAnsi="Arial" w:cs="Arial"/>
          <w:sz w:val="24"/>
          <w:szCs w:val="24"/>
        </w:rPr>
        <w:t>Rampersad</w:t>
      </w:r>
      <w:proofErr w:type="spellEnd"/>
    </w:p>
    <w:p w14:paraId="1E2675BA" w14:textId="379C4C50" w:rsidR="00F5209F" w:rsidRPr="008605D8" w:rsidRDefault="00F5209F" w:rsidP="00C66887">
      <w:pPr>
        <w:spacing w:after="0" w:line="360" w:lineRule="auto"/>
        <w:jc w:val="both"/>
        <w:rPr>
          <w:rFonts w:ascii="Arial" w:hAnsi="Arial" w:cs="Arial"/>
          <w:sz w:val="24"/>
          <w:szCs w:val="24"/>
        </w:rPr>
      </w:pP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r w:rsidRPr="008605D8">
        <w:rPr>
          <w:rFonts w:ascii="Arial" w:hAnsi="Arial" w:cs="Arial"/>
          <w:sz w:val="24"/>
          <w:szCs w:val="24"/>
        </w:rPr>
        <w:tab/>
      </w:r>
    </w:p>
    <w:sectPr w:rsidR="00F5209F" w:rsidRPr="008605D8" w:rsidSect="00364E99">
      <w:headerReference w:type="default" r:id="rId9"/>
      <w:footerReference w:type="default" r:id="rId10"/>
      <w:pgSz w:w="11906" w:h="16838"/>
      <w:pgMar w:top="135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4B64" w14:textId="77777777" w:rsidR="006C0E81" w:rsidRDefault="006C0E81" w:rsidP="0072118E">
      <w:pPr>
        <w:spacing w:after="0" w:line="240" w:lineRule="auto"/>
      </w:pPr>
      <w:r>
        <w:separator/>
      </w:r>
    </w:p>
  </w:endnote>
  <w:endnote w:type="continuationSeparator" w:id="0">
    <w:p w14:paraId="302AD8CD" w14:textId="77777777" w:rsidR="006C0E81" w:rsidRDefault="006C0E81" w:rsidP="0072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3337" w14:textId="1DE0877D" w:rsidR="00EA5862" w:rsidRDefault="00EA5862">
    <w:pPr>
      <w:pStyle w:val="Footer"/>
      <w:jc w:val="right"/>
    </w:pPr>
  </w:p>
  <w:p w14:paraId="3D40E195" w14:textId="77777777" w:rsidR="00EA5862" w:rsidRDefault="00EA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7056" w14:textId="77777777" w:rsidR="006C0E81" w:rsidRDefault="006C0E81" w:rsidP="0072118E">
      <w:pPr>
        <w:spacing w:after="0" w:line="240" w:lineRule="auto"/>
      </w:pPr>
      <w:r>
        <w:separator/>
      </w:r>
    </w:p>
  </w:footnote>
  <w:footnote w:type="continuationSeparator" w:id="0">
    <w:p w14:paraId="14870977" w14:textId="77777777" w:rsidR="006C0E81" w:rsidRDefault="006C0E81" w:rsidP="0072118E">
      <w:pPr>
        <w:spacing w:after="0" w:line="240" w:lineRule="auto"/>
      </w:pPr>
      <w:r>
        <w:continuationSeparator/>
      </w:r>
    </w:p>
  </w:footnote>
  <w:footnote w:id="1">
    <w:p w14:paraId="1DBA0DF8" w14:textId="7D9DB6E2" w:rsidR="00EA5862" w:rsidRPr="00FC51F5" w:rsidRDefault="00EA5862">
      <w:pPr>
        <w:pStyle w:val="FootnoteText"/>
        <w:rPr>
          <w:rFonts w:ascii="Arial" w:hAnsi="Arial" w:cs="Arial"/>
        </w:rPr>
      </w:pPr>
      <w:r w:rsidRPr="00FC51F5">
        <w:rPr>
          <w:rStyle w:val="FootnoteReference"/>
          <w:rFonts w:ascii="Arial" w:hAnsi="Arial" w:cs="Arial"/>
        </w:rPr>
        <w:footnoteRef/>
      </w:r>
      <w:r w:rsidRPr="00FC51F5">
        <w:rPr>
          <w:rFonts w:ascii="Arial" w:hAnsi="Arial" w:cs="Arial"/>
        </w:rPr>
        <w:t xml:space="preserve"> </w:t>
      </w:r>
      <w:r>
        <w:rPr>
          <w:rFonts w:ascii="Arial" w:hAnsi="Arial" w:cs="Arial"/>
        </w:rPr>
        <w:t>T</w:t>
      </w:r>
      <w:r w:rsidRPr="00FC51F5">
        <w:rPr>
          <w:rFonts w:ascii="Arial" w:hAnsi="Arial" w:cs="Arial"/>
        </w:rPr>
        <w:t>he founding affidavit</w:t>
      </w:r>
      <w:r>
        <w:rPr>
          <w:rFonts w:ascii="Arial" w:hAnsi="Arial" w:cs="Arial"/>
        </w:rPr>
        <w:t xml:space="preserve"> paras 6(a) and 6(c)</w:t>
      </w:r>
      <w:r w:rsidRPr="00FC51F5">
        <w:rPr>
          <w:rFonts w:ascii="Arial" w:hAnsi="Arial" w:cs="Arial"/>
        </w:rPr>
        <w:t>.</w:t>
      </w:r>
    </w:p>
  </w:footnote>
  <w:footnote w:id="2">
    <w:p w14:paraId="3AD9599A" w14:textId="267DFBA2" w:rsidR="00EA5862" w:rsidRPr="00FC51F5" w:rsidRDefault="00EA5862" w:rsidP="00EC2AE1">
      <w:pPr>
        <w:pStyle w:val="FootnoteText"/>
        <w:rPr>
          <w:rFonts w:ascii="Arial" w:hAnsi="Arial" w:cs="Arial"/>
        </w:rPr>
      </w:pPr>
      <w:r w:rsidRPr="00FC51F5">
        <w:rPr>
          <w:rStyle w:val="FootnoteReference"/>
          <w:rFonts w:ascii="Arial" w:hAnsi="Arial" w:cs="Arial"/>
        </w:rPr>
        <w:footnoteRef/>
      </w:r>
      <w:r w:rsidRPr="00FC51F5">
        <w:rPr>
          <w:rFonts w:ascii="Arial" w:hAnsi="Arial" w:cs="Arial"/>
        </w:rPr>
        <w:t xml:space="preserve"> </w:t>
      </w:r>
      <w:r>
        <w:rPr>
          <w:rFonts w:ascii="Arial" w:hAnsi="Arial" w:cs="Arial"/>
        </w:rPr>
        <w:t>The</w:t>
      </w:r>
      <w:r w:rsidRPr="00FC51F5">
        <w:rPr>
          <w:rFonts w:ascii="Arial" w:hAnsi="Arial" w:cs="Arial"/>
        </w:rPr>
        <w:t xml:space="preserve"> founding affidavit</w:t>
      </w:r>
      <w:r>
        <w:rPr>
          <w:rFonts w:ascii="Arial" w:hAnsi="Arial" w:cs="Arial"/>
        </w:rPr>
        <w:t xml:space="preserve"> para 7</w:t>
      </w:r>
      <w:r w:rsidRPr="00FC51F5">
        <w:rPr>
          <w:rFonts w:ascii="Arial" w:hAnsi="Arial" w:cs="Arial"/>
        </w:rPr>
        <w:t>.</w:t>
      </w:r>
    </w:p>
  </w:footnote>
  <w:footnote w:id="3">
    <w:p w14:paraId="78188E4C" w14:textId="48FFD84E" w:rsidR="00EA5862" w:rsidRPr="00FC51F5" w:rsidRDefault="00EA5862">
      <w:pPr>
        <w:pStyle w:val="FootnoteText"/>
        <w:rPr>
          <w:rFonts w:ascii="Arial" w:hAnsi="Arial" w:cs="Arial"/>
        </w:rPr>
      </w:pPr>
      <w:r w:rsidRPr="00FC51F5">
        <w:rPr>
          <w:rStyle w:val="FootnoteReference"/>
          <w:rFonts w:ascii="Arial" w:hAnsi="Arial" w:cs="Arial"/>
        </w:rPr>
        <w:footnoteRef/>
      </w:r>
      <w:r w:rsidRPr="00FC51F5">
        <w:rPr>
          <w:rFonts w:ascii="Arial" w:hAnsi="Arial" w:cs="Arial"/>
        </w:rPr>
        <w:t xml:space="preserve"> </w:t>
      </w:r>
      <w:r>
        <w:rPr>
          <w:rFonts w:ascii="Arial" w:hAnsi="Arial" w:cs="Arial"/>
        </w:rPr>
        <w:t>The</w:t>
      </w:r>
      <w:r w:rsidRPr="00FC51F5">
        <w:rPr>
          <w:rFonts w:ascii="Arial" w:hAnsi="Arial" w:cs="Arial"/>
        </w:rPr>
        <w:t xml:space="preserve"> founding affidavit</w:t>
      </w:r>
      <w:r>
        <w:rPr>
          <w:rFonts w:ascii="Arial" w:hAnsi="Arial" w:cs="Arial"/>
        </w:rPr>
        <w:t xml:space="preserve"> para 22</w:t>
      </w:r>
      <w:r w:rsidRPr="00FC51F5">
        <w:rPr>
          <w:rFonts w:ascii="Arial" w:hAnsi="Arial" w:cs="Arial"/>
        </w:rPr>
        <w:t>.</w:t>
      </w:r>
    </w:p>
  </w:footnote>
  <w:footnote w:id="4">
    <w:p w14:paraId="056E6F5D" w14:textId="24BD311D" w:rsidR="00EA5862" w:rsidRPr="00FC51F5" w:rsidRDefault="00EA5862">
      <w:pPr>
        <w:pStyle w:val="FootnoteText"/>
        <w:rPr>
          <w:rFonts w:ascii="Arial" w:hAnsi="Arial" w:cs="Arial"/>
        </w:rPr>
      </w:pPr>
      <w:r w:rsidRPr="00FC51F5">
        <w:rPr>
          <w:rStyle w:val="FootnoteReference"/>
          <w:rFonts w:ascii="Arial" w:hAnsi="Arial" w:cs="Arial"/>
        </w:rPr>
        <w:footnoteRef/>
      </w:r>
      <w:r w:rsidRPr="00FC51F5">
        <w:rPr>
          <w:rFonts w:ascii="Arial" w:hAnsi="Arial" w:cs="Arial"/>
        </w:rPr>
        <w:t xml:space="preserve"> </w:t>
      </w:r>
      <w:r>
        <w:rPr>
          <w:rFonts w:ascii="Arial" w:hAnsi="Arial" w:cs="Arial"/>
        </w:rPr>
        <w:t xml:space="preserve">The </w:t>
      </w:r>
      <w:r w:rsidRPr="00FC51F5">
        <w:rPr>
          <w:rFonts w:ascii="Arial" w:hAnsi="Arial" w:cs="Arial"/>
        </w:rPr>
        <w:t>answering affidavit</w:t>
      </w:r>
      <w:r>
        <w:rPr>
          <w:rFonts w:ascii="Arial" w:hAnsi="Arial" w:cs="Arial"/>
        </w:rPr>
        <w:t xml:space="preserve"> para 14</w:t>
      </w:r>
      <w:r w:rsidRPr="00FC51F5">
        <w:rPr>
          <w:rFonts w:ascii="Arial" w:hAnsi="Arial" w:cs="Arial"/>
        </w:rPr>
        <w:t>.</w:t>
      </w:r>
    </w:p>
  </w:footnote>
  <w:footnote w:id="5">
    <w:p w14:paraId="2B2FB508" w14:textId="0221ECF7" w:rsidR="00EA5862" w:rsidRPr="00FC51F5" w:rsidRDefault="00EA5862">
      <w:pPr>
        <w:pStyle w:val="FootnoteText"/>
        <w:rPr>
          <w:rFonts w:ascii="Arial" w:hAnsi="Arial" w:cs="Arial"/>
        </w:rPr>
      </w:pPr>
      <w:r w:rsidRPr="00FC51F5">
        <w:rPr>
          <w:rStyle w:val="FootnoteReference"/>
          <w:rFonts w:ascii="Arial" w:hAnsi="Arial" w:cs="Arial"/>
        </w:rPr>
        <w:footnoteRef/>
      </w:r>
      <w:r w:rsidRPr="00FC51F5">
        <w:rPr>
          <w:rFonts w:ascii="Arial" w:hAnsi="Arial" w:cs="Arial"/>
        </w:rPr>
        <w:t xml:space="preserve"> </w:t>
      </w:r>
      <w:proofErr w:type="spellStart"/>
      <w:r w:rsidRPr="0031394D">
        <w:rPr>
          <w:rFonts w:ascii="Arial" w:hAnsi="Arial" w:cs="Arial"/>
          <w:i/>
        </w:rPr>
        <w:t>Beinash</w:t>
      </w:r>
      <w:proofErr w:type="spellEnd"/>
      <w:r w:rsidRPr="0031394D">
        <w:rPr>
          <w:rFonts w:ascii="Arial" w:hAnsi="Arial" w:cs="Arial"/>
          <w:i/>
        </w:rPr>
        <w:t xml:space="preserve"> and another v Ernst &amp; Young and others</w:t>
      </w:r>
      <w:r w:rsidRPr="0031394D">
        <w:rPr>
          <w:rFonts w:ascii="Arial" w:hAnsi="Arial" w:cs="Arial"/>
        </w:rPr>
        <w:t xml:space="preserve"> 1999 (2) SA 116 (CC)</w:t>
      </w:r>
      <w:r>
        <w:rPr>
          <w:rFonts w:ascii="Arial" w:hAnsi="Arial" w:cs="Arial"/>
        </w:rPr>
        <w:t xml:space="preserve"> (</w:t>
      </w:r>
      <w:proofErr w:type="spellStart"/>
      <w:r w:rsidRPr="00EA5862">
        <w:rPr>
          <w:rFonts w:ascii="Arial" w:hAnsi="Arial" w:cs="Arial"/>
          <w:i/>
        </w:rPr>
        <w:t>Beinash</w:t>
      </w:r>
      <w:proofErr w:type="spellEnd"/>
      <w:r>
        <w:rPr>
          <w:rFonts w:ascii="Arial" w:hAnsi="Arial" w:cs="Arial"/>
        </w:rPr>
        <w:t>).</w:t>
      </w:r>
    </w:p>
  </w:footnote>
  <w:footnote w:id="6">
    <w:p w14:paraId="139CAD97" w14:textId="305A9C02" w:rsidR="00EA5862" w:rsidRPr="00FC51F5" w:rsidRDefault="00EA5862">
      <w:pPr>
        <w:pStyle w:val="FootnoteText"/>
        <w:rPr>
          <w:rFonts w:ascii="Arial" w:hAnsi="Arial" w:cs="Arial"/>
        </w:rPr>
      </w:pPr>
      <w:r w:rsidRPr="00FC51F5">
        <w:rPr>
          <w:rStyle w:val="FootnoteReference"/>
          <w:rFonts w:ascii="Arial" w:hAnsi="Arial" w:cs="Arial"/>
        </w:rPr>
        <w:footnoteRef/>
      </w:r>
      <w:r w:rsidRPr="00FC51F5">
        <w:rPr>
          <w:rFonts w:ascii="Arial" w:hAnsi="Arial" w:cs="Arial"/>
        </w:rPr>
        <w:t xml:space="preserve"> </w:t>
      </w:r>
      <w:proofErr w:type="spellStart"/>
      <w:r w:rsidRPr="0031394D">
        <w:rPr>
          <w:rFonts w:ascii="Arial" w:hAnsi="Arial" w:cs="Arial"/>
          <w:i/>
        </w:rPr>
        <w:t>Beinash</w:t>
      </w:r>
      <w:proofErr w:type="spellEnd"/>
      <w:r w:rsidRPr="0031394D">
        <w:rPr>
          <w:rFonts w:ascii="Arial" w:hAnsi="Arial" w:cs="Arial"/>
          <w:i/>
        </w:rPr>
        <w:t xml:space="preserve"> </w:t>
      </w:r>
      <w:r>
        <w:rPr>
          <w:rFonts w:ascii="Arial" w:hAnsi="Arial" w:cs="Arial"/>
        </w:rPr>
        <w:t>para 17.</w:t>
      </w:r>
    </w:p>
  </w:footnote>
  <w:footnote w:id="7">
    <w:p w14:paraId="79D3EBC6" w14:textId="5EA49232" w:rsidR="00EA5862" w:rsidRPr="00EB1510" w:rsidRDefault="00EA5862">
      <w:pPr>
        <w:pStyle w:val="FootnoteText"/>
        <w:rPr>
          <w:lang w:val="en-GB"/>
        </w:rPr>
      </w:pPr>
      <w:r w:rsidRPr="00EB1510">
        <w:rPr>
          <w:rStyle w:val="FootnoteReference"/>
          <w:rFonts w:ascii="Arial" w:hAnsi="Arial" w:cs="Arial"/>
        </w:rPr>
        <w:footnoteRef/>
      </w:r>
      <w:r w:rsidRPr="00EB1510">
        <w:rPr>
          <w:rFonts w:ascii="Arial" w:hAnsi="Arial" w:cs="Arial"/>
        </w:rPr>
        <w:t xml:space="preserve"> </w:t>
      </w:r>
      <w:r>
        <w:rPr>
          <w:rFonts w:ascii="Arial" w:hAnsi="Arial" w:cs="Arial"/>
        </w:rPr>
        <w:t>The Dictionary Unit for South African English (</w:t>
      </w:r>
      <w:proofErr w:type="spellStart"/>
      <w:proofErr w:type="gramStart"/>
      <w:r>
        <w:rPr>
          <w:rFonts w:ascii="Arial" w:hAnsi="Arial" w:cs="Arial"/>
        </w:rPr>
        <w:t>ed</w:t>
      </w:r>
      <w:proofErr w:type="spellEnd"/>
      <w:proofErr w:type="gramEnd"/>
      <w:r>
        <w:rPr>
          <w:rFonts w:ascii="Arial" w:hAnsi="Arial" w:cs="Arial"/>
        </w:rPr>
        <w:t xml:space="preserve">) </w:t>
      </w:r>
      <w:r w:rsidRPr="00EB1510">
        <w:rPr>
          <w:rFonts w:ascii="Arial" w:hAnsi="Arial" w:cs="Arial"/>
          <w:i/>
        </w:rPr>
        <w:t>Oxford South African Concise Dictionary</w:t>
      </w:r>
      <w:r w:rsidRPr="00EB1510">
        <w:rPr>
          <w:rFonts w:ascii="Arial" w:hAnsi="Arial" w:cs="Arial"/>
        </w:rPr>
        <w:t xml:space="preserve"> 2 </w:t>
      </w:r>
      <w:proofErr w:type="spellStart"/>
      <w:r w:rsidRPr="00EB1510">
        <w:rPr>
          <w:rFonts w:ascii="Arial" w:hAnsi="Arial" w:cs="Arial"/>
        </w:rPr>
        <w:t>ed</w:t>
      </w:r>
      <w:proofErr w:type="spellEnd"/>
      <w:r w:rsidRPr="00EB1510">
        <w:rPr>
          <w:rFonts w:ascii="Arial" w:hAnsi="Arial" w:cs="Arial"/>
        </w:rPr>
        <w:t xml:space="preserv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914617"/>
      <w:docPartObj>
        <w:docPartGallery w:val="Page Numbers (Top of Page)"/>
        <w:docPartUnique/>
      </w:docPartObj>
    </w:sdtPr>
    <w:sdtEndPr>
      <w:rPr>
        <w:rFonts w:ascii="Arial" w:hAnsi="Arial" w:cs="Arial"/>
        <w:noProof/>
      </w:rPr>
    </w:sdtEndPr>
    <w:sdtContent>
      <w:p w14:paraId="02FA9B57" w14:textId="609B39FF" w:rsidR="00EA5862" w:rsidRPr="00C66887" w:rsidRDefault="00EA5862">
        <w:pPr>
          <w:pStyle w:val="Header"/>
          <w:jc w:val="right"/>
          <w:rPr>
            <w:rFonts w:ascii="Arial" w:hAnsi="Arial" w:cs="Arial"/>
          </w:rPr>
        </w:pPr>
        <w:r w:rsidRPr="00C66887">
          <w:rPr>
            <w:rFonts w:ascii="Arial" w:hAnsi="Arial" w:cs="Arial"/>
          </w:rPr>
          <w:fldChar w:fldCharType="begin"/>
        </w:r>
        <w:r w:rsidRPr="00C66887">
          <w:rPr>
            <w:rFonts w:ascii="Arial" w:hAnsi="Arial" w:cs="Arial"/>
          </w:rPr>
          <w:instrText xml:space="preserve"> PAGE   \* MERGEFORMAT </w:instrText>
        </w:r>
        <w:r w:rsidRPr="00C66887">
          <w:rPr>
            <w:rFonts w:ascii="Arial" w:hAnsi="Arial" w:cs="Arial"/>
          </w:rPr>
          <w:fldChar w:fldCharType="separate"/>
        </w:r>
        <w:r w:rsidR="00BB6F84">
          <w:rPr>
            <w:rFonts w:ascii="Arial" w:hAnsi="Arial" w:cs="Arial"/>
            <w:noProof/>
          </w:rPr>
          <w:t>8</w:t>
        </w:r>
        <w:r w:rsidRPr="00C66887">
          <w:rPr>
            <w:rFonts w:ascii="Arial" w:hAnsi="Arial" w:cs="Arial"/>
            <w:noProof/>
          </w:rPr>
          <w:fldChar w:fldCharType="end"/>
        </w:r>
      </w:p>
    </w:sdtContent>
  </w:sdt>
  <w:p w14:paraId="3A4E1A89" w14:textId="77777777" w:rsidR="00EA5862" w:rsidRDefault="00EA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D2A"/>
    <w:multiLevelType w:val="hybridMultilevel"/>
    <w:tmpl w:val="D2E2ACA8"/>
    <w:lvl w:ilvl="0" w:tplc="547ED0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D02691"/>
    <w:multiLevelType w:val="hybridMultilevel"/>
    <w:tmpl w:val="798C592A"/>
    <w:lvl w:ilvl="0" w:tplc="461888C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B34888"/>
    <w:multiLevelType w:val="multilevel"/>
    <w:tmpl w:val="A1CA733A"/>
    <w:lvl w:ilvl="0">
      <w:start w:val="1"/>
      <w:numFmt w:val="decimal"/>
      <w:lvlText w:val="(%1."/>
      <w:lvlJc w:val="left"/>
      <w:pPr>
        <w:ind w:left="504" w:hanging="50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D460556"/>
    <w:multiLevelType w:val="hybridMultilevel"/>
    <w:tmpl w:val="D41005B8"/>
    <w:lvl w:ilvl="0" w:tplc="94FAC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7944"/>
    <w:multiLevelType w:val="multilevel"/>
    <w:tmpl w:val="CAC22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29667B9"/>
    <w:multiLevelType w:val="hybridMultilevel"/>
    <w:tmpl w:val="8500DEFC"/>
    <w:lvl w:ilvl="0" w:tplc="05DE89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BAB7091"/>
    <w:multiLevelType w:val="hybridMultilevel"/>
    <w:tmpl w:val="601213D4"/>
    <w:lvl w:ilvl="0" w:tplc="66CE54D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4667061"/>
    <w:multiLevelType w:val="multilevel"/>
    <w:tmpl w:val="C748CB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9C839FE"/>
    <w:multiLevelType w:val="hybridMultilevel"/>
    <w:tmpl w:val="9AC2864C"/>
    <w:lvl w:ilvl="0" w:tplc="2ED0509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0"/>
    <w:rsid w:val="0000118A"/>
    <w:rsid w:val="000075F6"/>
    <w:rsid w:val="00014121"/>
    <w:rsid w:val="00023B1F"/>
    <w:rsid w:val="00033EC7"/>
    <w:rsid w:val="00042EF3"/>
    <w:rsid w:val="00054A32"/>
    <w:rsid w:val="000646B2"/>
    <w:rsid w:val="00065677"/>
    <w:rsid w:val="000752F2"/>
    <w:rsid w:val="00077699"/>
    <w:rsid w:val="00094CAA"/>
    <w:rsid w:val="00095E04"/>
    <w:rsid w:val="000B4351"/>
    <w:rsid w:val="000B75E4"/>
    <w:rsid w:val="000C012F"/>
    <w:rsid w:val="000C1664"/>
    <w:rsid w:val="000C48A1"/>
    <w:rsid w:val="000C5382"/>
    <w:rsid w:val="000D4B1A"/>
    <w:rsid w:val="000D5787"/>
    <w:rsid w:val="000F0B54"/>
    <w:rsid w:val="001010D0"/>
    <w:rsid w:val="00104BEF"/>
    <w:rsid w:val="00114A77"/>
    <w:rsid w:val="0011621C"/>
    <w:rsid w:val="001202FC"/>
    <w:rsid w:val="00120647"/>
    <w:rsid w:val="0012323B"/>
    <w:rsid w:val="001243D3"/>
    <w:rsid w:val="00133AB1"/>
    <w:rsid w:val="00135FD2"/>
    <w:rsid w:val="001444D4"/>
    <w:rsid w:val="00146342"/>
    <w:rsid w:val="00146F45"/>
    <w:rsid w:val="001479B8"/>
    <w:rsid w:val="00152CFD"/>
    <w:rsid w:val="0015569F"/>
    <w:rsid w:val="001576DC"/>
    <w:rsid w:val="00166802"/>
    <w:rsid w:val="00166A4B"/>
    <w:rsid w:val="00177E82"/>
    <w:rsid w:val="00185264"/>
    <w:rsid w:val="00187527"/>
    <w:rsid w:val="0019533E"/>
    <w:rsid w:val="00195B71"/>
    <w:rsid w:val="001A712F"/>
    <w:rsid w:val="001A7871"/>
    <w:rsid w:val="001B6505"/>
    <w:rsid w:val="001C1187"/>
    <w:rsid w:val="001C1D64"/>
    <w:rsid w:val="001C42FC"/>
    <w:rsid w:val="001D3208"/>
    <w:rsid w:val="001E2CFA"/>
    <w:rsid w:val="001E2D17"/>
    <w:rsid w:val="001F4922"/>
    <w:rsid w:val="001F54D9"/>
    <w:rsid w:val="001F68CD"/>
    <w:rsid w:val="002004CB"/>
    <w:rsid w:val="0020056D"/>
    <w:rsid w:val="00206126"/>
    <w:rsid w:val="002075FB"/>
    <w:rsid w:val="002251E0"/>
    <w:rsid w:val="00233FED"/>
    <w:rsid w:val="00247AEE"/>
    <w:rsid w:val="0025526C"/>
    <w:rsid w:val="00265144"/>
    <w:rsid w:val="0026732A"/>
    <w:rsid w:val="00277F72"/>
    <w:rsid w:val="002A3930"/>
    <w:rsid w:val="002A4F45"/>
    <w:rsid w:val="002B0D8B"/>
    <w:rsid w:val="002B6C35"/>
    <w:rsid w:val="002C198E"/>
    <w:rsid w:val="002D39E3"/>
    <w:rsid w:val="002E6C63"/>
    <w:rsid w:val="002F774B"/>
    <w:rsid w:val="00302EE0"/>
    <w:rsid w:val="0031394D"/>
    <w:rsid w:val="00330080"/>
    <w:rsid w:val="00337EC4"/>
    <w:rsid w:val="00342AB3"/>
    <w:rsid w:val="003448F3"/>
    <w:rsid w:val="00345A2D"/>
    <w:rsid w:val="00346A05"/>
    <w:rsid w:val="00355833"/>
    <w:rsid w:val="0035632D"/>
    <w:rsid w:val="00363C1A"/>
    <w:rsid w:val="00364E99"/>
    <w:rsid w:val="003665A2"/>
    <w:rsid w:val="00372AA1"/>
    <w:rsid w:val="0037524B"/>
    <w:rsid w:val="00385FD1"/>
    <w:rsid w:val="00390631"/>
    <w:rsid w:val="0039075A"/>
    <w:rsid w:val="00393AB6"/>
    <w:rsid w:val="00395DED"/>
    <w:rsid w:val="00395EDE"/>
    <w:rsid w:val="003A1FFF"/>
    <w:rsid w:val="003A46CB"/>
    <w:rsid w:val="003A61BA"/>
    <w:rsid w:val="003B14F3"/>
    <w:rsid w:val="003B46F1"/>
    <w:rsid w:val="003B6B0F"/>
    <w:rsid w:val="003C102D"/>
    <w:rsid w:val="003C12D9"/>
    <w:rsid w:val="003D283A"/>
    <w:rsid w:val="003D3067"/>
    <w:rsid w:val="003E01F6"/>
    <w:rsid w:val="003F2C4D"/>
    <w:rsid w:val="0040214F"/>
    <w:rsid w:val="004073C8"/>
    <w:rsid w:val="0041096B"/>
    <w:rsid w:val="00410F8C"/>
    <w:rsid w:val="004136D5"/>
    <w:rsid w:val="0041459E"/>
    <w:rsid w:val="004152D7"/>
    <w:rsid w:val="004178FD"/>
    <w:rsid w:val="004271C9"/>
    <w:rsid w:val="004275F7"/>
    <w:rsid w:val="004319A9"/>
    <w:rsid w:val="00432108"/>
    <w:rsid w:val="004357A2"/>
    <w:rsid w:val="004359EA"/>
    <w:rsid w:val="00435B1A"/>
    <w:rsid w:val="00442DE2"/>
    <w:rsid w:val="004441AB"/>
    <w:rsid w:val="0044490B"/>
    <w:rsid w:val="00452878"/>
    <w:rsid w:val="00454764"/>
    <w:rsid w:val="0046046E"/>
    <w:rsid w:val="004629D4"/>
    <w:rsid w:val="00464CC9"/>
    <w:rsid w:val="0047240E"/>
    <w:rsid w:val="004912CD"/>
    <w:rsid w:val="004A6504"/>
    <w:rsid w:val="004A6A0B"/>
    <w:rsid w:val="004B4D08"/>
    <w:rsid w:val="004B4F8B"/>
    <w:rsid w:val="004C2489"/>
    <w:rsid w:val="004C6122"/>
    <w:rsid w:val="004C75F2"/>
    <w:rsid w:val="004D5599"/>
    <w:rsid w:val="004E6BBB"/>
    <w:rsid w:val="004F29D9"/>
    <w:rsid w:val="00505077"/>
    <w:rsid w:val="005068DF"/>
    <w:rsid w:val="0051260A"/>
    <w:rsid w:val="00521D49"/>
    <w:rsid w:val="0052368B"/>
    <w:rsid w:val="00526B94"/>
    <w:rsid w:val="00540322"/>
    <w:rsid w:val="00541253"/>
    <w:rsid w:val="0054786D"/>
    <w:rsid w:val="00547A4E"/>
    <w:rsid w:val="00552229"/>
    <w:rsid w:val="0055238E"/>
    <w:rsid w:val="005529EE"/>
    <w:rsid w:val="005539BF"/>
    <w:rsid w:val="00555583"/>
    <w:rsid w:val="00562042"/>
    <w:rsid w:val="0056217C"/>
    <w:rsid w:val="00571A09"/>
    <w:rsid w:val="005809C3"/>
    <w:rsid w:val="00583C08"/>
    <w:rsid w:val="005A1B86"/>
    <w:rsid w:val="005A2809"/>
    <w:rsid w:val="005B5184"/>
    <w:rsid w:val="005D1C85"/>
    <w:rsid w:val="005E0271"/>
    <w:rsid w:val="005E2585"/>
    <w:rsid w:val="005E3228"/>
    <w:rsid w:val="005F00C7"/>
    <w:rsid w:val="005F1ADF"/>
    <w:rsid w:val="005F5982"/>
    <w:rsid w:val="006002D2"/>
    <w:rsid w:val="00600AA8"/>
    <w:rsid w:val="00606682"/>
    <w:rsid w:val="006066E0"/>
    <w:rsid w:val="00607360"/>
    <w:rsid w:val="006105C2"/>
    <w:rsid w:val="0061628D"/>
    <w:rsid w:val="0061792B"/>
    <w:rsid w:val="006232DA"/>
    <w:rsid w:val="00630E7B"/>
    <w:rsid w:val="00641B7C"/>
    <w:rsid w:val="006450E6"/>
    <w:rsid w:val="00677784"/>
    <w:rsid w:val="0068191A"/>
    <w:rsid w:val="00693EBC"/>
    <w:rsid w:val="00694285"/>
    <w:rsid w:val="00695552"/>
    <w:rsid w:val="006A0596"/>
    <w:rsid w:val="006A06F1"/>
    <w:rsid w:val="006A1215"/>
    <w:rsid w:val="006A79CF"/>
    <w:rsid w:val="006C0E81"/>
    <w:rsid w:val="006C3536"/>
    <w:rsid w:val="006C62EA"/>
    <w:rsid w:val="006D03A3"/>
    <w:rsid w:val="006D5068"/>
    <w:rsid w:val="006E3986"/>
    <w:rsid w:val="006E3D6C"/>
    <w:rsid w:val="006E59EF"/>
    <w:rsid w:val="006E6EA0"/>
    <w:rsid w:val="006E7DAD"/>
    <w:rsid w:val="006F082E"/>
    <w:rsid w:val="006F36CB"/>
    <w:rsid w:val="006F5737"/>
    <w:rsid w:val="00700DCE"/>
    <w:rsid w:val="0071323A"/>
    <w:rsid w:val="0071375A"/>
    <w:rsid w:val="00714ED2"/>
    <w:rsid w:val="0072118E"/>
    <w:rsid w:val="007219F6"/>
    <w:rsid w:val="00721D05"/>
    <w:rsid w:val="00722EFC"/>
    <w:rsid w:val="00735EF3"/>
    <w:rsid w:val="007436DA"/>
    <w:rsid w:val="007469E2"/>
    <w:rsid w:val="00773340"/>
    <w:rsid w:val="00774E0F"/>
    <w:rsid w:val="007870E2"/>
    <w:rsid w:val="0079401F"/>
    <w:rsid w:val="00794CDF"/>
    <w:rsid w:val="007A26C7"/>
    <w:rsid w:val="007B1881"/>
    <w:rsid w:val="007B34F2"/>
    <w:rsid w:val="007C0350"/>
    <w:rsid w:val="007C6E39"/>
    <w:rsid w:val="007C7BDA"/>
    <w:rsid w:val="007D0B45"/>
    <w:rsid w:val="007D7046"/>
    <w:rsid w:val="007E796D"/>
    <w:rsid w:val="007F12E9"/>
    <w:rsid w:val="007F30EB"/>
    <w:rsid w:val="007F4B4A"/>
    <w:rsid w:val="007F563C"/>
    <w:rsid w:val="008025F8"/>
    <w:rsid w:val="00810CEE"/>
    <w:rsid w:val="008136E1"/>
    <w:rsid w:val="008141B5"/>
    <w:rsid w:val="00822169"/>
    <w:rsid w:val="00830CD7"/>
    <w:rsid w:val="00845811"/>
    <w:rsid w:val="008605D8"/>
    <w:rsid w:val="00862F3C"/>
    <w:rsid w:val="00871E3A"/>
    <w:rsid w:val="00875126"/>
    <w:rsid w:val="008A28BA"/>
    <w:rsid w:val="008A29CD"/>
    <w:rsid w:val="008A4612"/>
    <w:rsid w:val="008A7280"/>
    <w:rsid w:val="008B2187"/>
    <w:rsid w:val="008C528F"/>
    <w:rsid w:val="008C5D7A"/>
    <w:rsid w:val="008C6F7E"/>
    <w:rsid w:val="008D1B0A"/>
    <w:rsid w:val="008D45C8"/>
    <w:rsid w:val="008D565D"/>
    <w:rsid w:val="008D63C9"/>
    <w:rsid w:val="008D6669"/>
    <w:rsid w:val="008D6CF3"/>
    <w:rsid w:val="008E2527"/>
    <w:rsid w:val="008E27E1"/>
    <w:rsid w:val="008E3058"/>
    <w:rsid w:val="008F0C06"/>
    <w:rsid w:val="00900EF5"/>
    <w:rsid w:val="009140E2"/>
    <w:rsid w:val="00916C7A"/>
    <w:rsid w:val="00922603"/>
    <w:rsid w:val="00925D4B"/>
    <w:rsid w:val="009263E9"/>
    <w:rsid w:val="00926565"/>
    <w:rsid w:val="00931EBC"/>
    <w:rsid w:val="0093509D"/>
    <w:rsid w:val="00942E6C"/>
    <w:rsid w:val="00946C38"/>
    <w:rsid w:val="0095063F"/>
    <w:rsid w:val="00952571"/>
    <w:rsid w:val="009550F1"/>
    <w:rsid w:val="00991BFB"/>
    <w:rsid w:val="0099593E"/>
    <w:rsid w:val="009A2668"/>
    <w:rsid w:val="009A4333"/>
    <w:rsid w:val="009B7418"/>
    <w:rsid w:val="009C21DE"/>
    <w:rsid w:val="009C7B0D"/>
    <w:rsid w:val="009D365B"/>
    <w:rsid w:val="009E09CD"/>
    <w:rsid w:val="009E6DED"/>
    <w:rsid w:val="009F3445"/>
    <w:rsid w:val="009F3624"/>
    <w:rsid w:val="00A0162D"/>
    <w:rsid w:val="00A20285"/>
    <w:rsid w:val="00A20873"/>
    <w:rsid w:val="00A31B66"/>
    <w:rsid w:val="00A3524D"/>
    <w:rsid w:val="00A35856"/>
    <w:rsid w:val="00A45B2B"/>
    <w:rsid w:val="00A46913"/>
    <w:rsid w:val="00A537DA"/>
    <w:rsid w:val="00A67509"/>
    <w:rsid w:val="00A70116"/>
    <w:rsid w:val="00A71C35"/>
    <w:rsid w:val="00A7272C"/>
    <w:rsid w:val="00A72FC7"/>
    <w:rsid w:val="00A733F9"/>
    <w:rsid w:val="00A73447"/>
    <w:rsid w:val="00A80E69"/>
    <w:rsid w:val="00A8708F"/>
    <w:rsid w:val="00A8743C"/>
    <w:rsid w:val="00A90E08"/>
    <w:rsid w:val="00A941B0"/>
    <w:rsid w:val="00A94737"/>
    <w:rsid w:val="00AA52C7"/>
    <w:rsid w:val="00AA53A2"/>
    <w:rsid w:val="00AB132D"/>
    <w:rsid w:val="00AB3A57"/>
    <w:rsid w:val="00AB4C69"/>
    <w:rsid w:val="00AB5734"/>
    <w:rsid w:val="00AC0785"/>
    <w:rsid w:val="00AC3818"/>
    <w:rsid w:val="00AD1AC5"/>
    <w:rsid w:val="00AD60C9"/>
    <w:rsid w:val="00AE22AA"/>
    <w:rsid w:val="00AE24B7"/>
    <w:rsid w:val="00AE3468"/>
    <w:rsid w:val="00AE5E36"/>
    <w:rsid w:val="00AE65BF"/>
    <w:rsid w:val="00AE7BA2"/>
    <w:rsid w:val="00AF1FFA"/>
    <w:rsid w:val="00AF325C"/>
    <w:rsid w:val="00AF5FC3"/>
    <w:rsid w:val="00B04334"/>
    <w:rsid w:val="00B0719F"/>
    <w:rsid w:val="00B16E93"/>
    <w:rsid w:val="00B24F33"/>
    <w:rsid w:val="00B267D6"/>
    <w:rsid w:val="00B31C54"/>
    <w:rsid w:val="00B377A6"/>
    <w:rsid w:val="00B4318D"/>
    <w:rsid w:val="00B4638E"/>
    <w:rsid w:val="00B5135F"/>
    <w:rsid w:val="00B52270"/>
    <w:rsid w:val="00B72C6D"/>
    <w:rsid w:val="00B730B7"/>
    <w:rsid w:val="00B75B47"/>
    <w:rsid w:val="00B77D00"/>
    <w:rsid w:val="00B82731"/>
    <w:rsid w:val="00B83399"/>
    <w:rsid w:val="00B90792"/>
    <w:rsid w:val="00B91524"/>
    <w:rsid w:val="00B933F5"/>
    <w:rsid w:val="00B970E7"/>
    <w:rsid w:val="00BA08D5"/>
    <w:rsid w:val="00BA1A8F"/>
    <w:rsid w:val="00BA1C76"/>
    <w:rsid w:val="00BB6F84"/>
    <w:rsid w:val="00BB72A7"/>
    <w:rsid w:val="00BC0CB9"/>
    <w:rsid w:val="00BC317A"/>
    <w:rsid w:val="00BC6EDE"/>
    <w:rsid w:val="00BD65C1"/>
    <w:rsid w:val="00BD6A07"/>
    <w:rsid w:val="00BE35B2"/>
    <w:rsid w:val="00BF2E0F"/>
    <w:rsid w:val="00BF4B77"/>
    <w:rsid w:val="00C074DA"/>
    <w:rsid w:val="00C21D1F"/>
    <w:rsid w:val="00C21E4A"/>
    <w:rsid w:val="00C24F7B"/>
    <w:rsid w:val="00C31245"/>
    <w:rsid w:val="00C31FAB"/>
    <w:rsid w:val="00C34950"/>
    <w:rsid w:val="00C3532B"/>
    <w:rsid w:val="00C36564"/>
    <w:rsid w:val="00C37CB5"/>
    <w:rsid w:val="00C40941"/>
    <w:rsid w:val="00C4323E"/>
    <w:rsid w:val="00C43F6D"/>
    <w:rsid w:val="00C50511"/>
    <w:rsid w:val="00C53691"/>
    <w:rsid w:val="00C5628E"/>
    <w:rsid w:val="00C57472"/>
    <w:rsid w:val="00C63C50"/>
    <w:rsid w:val="00C66887"/>
    <w:rsid w:val="00C6776A"/>
    <w:rsid w:val="00C67CF1"/>
    <w:rsid w:val="00C70290"/>
    <w:rsid w:val="00C731E6"/>
    <w:rsid w:val="00C75C0D"/>
    <w:rsid w:val="00C81AC9"/>
    <w:rsid w:val="00C82DD9"/>
    <w:rsid w:val="00CA32E1"/>
    <w:rsid w:val="00CA4571"/>
    <w:rsid w:val="00CB0F91"/>
    <w:rsid w:val="00CB2A81"/>
    <w:rsid w:val="00CB37D0"/>
    <w:rsid w:val="00CC1996"/>
    <w:rsid w:val="00CC6B0B"/>
    <w:rsid w:val="00CD20AA"/>
    <w:rsid w:val="00CD2B41"/>
    <w:rsid w:val="00CE398F"/>
    <w:rsid w:val="00CE7CD9"/>
    <w:rsid w:val="00CF630A"/>
    <w:rsid w:val="00D00B61"/>
    <w:rsid w:val="00D04047"/>
    <w:rsid w:val="00D06F53"/>
    <w:rsid w:val="00D110C6"/>
    <w:rsid w:val="00D324D1"/>
    <w:rsid w:val="00D3656B"/>
    <w:rsid w:val="00D36E47"/>
    <w:rsid w:val="00D40B64"/>
    <w:rsid w:val="00D41D85"/>
    <w:rsid w:val="00D423E4"/>
    <w:rsid w:val="00D428E1"/>
    <w:rsid w:val="00D45FBA"/>
    <w:rsid w:val="00D606A4"/>
    <w:rsid w:val="00D620A9"/>
    <w:rsid w:val="00D722B3"/>
    <w:rsid w:val="00D77404"/>
    <w:rsid w:val="00DA1F6D"/>
    <w:rsid w:val="00DA66FA"/>
    <w:rsid w:val="00DC762F"/>
    <w:rsid w:val="00DD1296"/>
    <w:rsid w:val="00DE2A25"/>
    <w:rsid w:val="00E21BD0"/>
    <w:rsid w:val="00E67FB4"/>
    <w:rsid w:val="00E72559"/>
    <w:rsid w:val="00E76A7C"/>
    <w:rsid w:val="00E81C6A"/>
    <w:rsid w:val="00E829F0"/>
    <w:rsid w:val="00E83FC1"/>
    <w:rsid w:val="00E86C57"/>
    <w:rsid w:val="00E93652"/>
    <w:rsid w:val="00E97069"/>
    <w:rsid w:val="00EA5862"/>
    <w:rsid w:val="00EB1510"/>
    <w:rsid w:val="00EC17B1"/>
    <w:rsid w:val="00EC2AE1"/>
    <w:rsid w:val="00EC4090"/>
    <w:rsid w:val="00EC4D1C"/>
    <w:rsid w:val="00ED1FEF"/>
    <w:rsid w:val="00ED2BE3"/>
    <w:rsid w:val="00ED5DD3"/>
    <w:rsid w:val="00EE61D5"/>
    <w:rsid w:val="00EF0585"/>
    <w:rsid w:val="00EF150A"/>
    <w:rsid w:val="00EF6814"/>
    <w:rsid w:val="00F12F00"/>
    <w:rsid w:val="00F247EE"/>
    <w:rsid w:val="00F45688"/>
    <w:rsid w:val="00F46E3B"/>
    <w:rsid w:val="00F50D68"/>
    <w:rsid w:val="00F5209F"/>
    <w:rsid w:val="00F5656E"/>
    <w:rsid w:val="00F62914"/>
    <w:rsid w:val="00F63332"/>
    <w:rsid w:val="00F64A96"/>
    <w:rsid w:val="00F73D95"/>
    <w:rsid w:val="00F813AC"/>
    <w:rsid w:val="00F82D6C"/>
    <w:rsid w:val="00F86E0F"/>
    <w:rsid w:val="00F87143"/>
    <w:rsid w:val="00F91712"/>
    <w:rsid w:val="00FA15E3"/>
    <w:rsid w:val="00FA72BA"/>
    <w:rsid w:val="00FB2C08"/>
    <w:rsid w:val="00FC51F5"/>
    <w:rsid w:val="00FD15AD"/>
    <w:rsid w:val="00FD1F7B"/>
    <w:rsid w:val="00FD1FA6"/>
    <w:rsid w:val="00FD22F4"/>
    <w:rsid w:val="00FD636C"/>
    <w:rsid w:val="00FE1B8F"/>
    <w:rsid w:val="00FE2BE9"/>
    <w:rsid w:val="00FE33D7"/>
    <w:rsid w:val="00FE7EAE"/>
    <w:rsid w:val="00FF1AFB"/>
    <w:rsid w:val="00FF56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8F1"/>
  <w15:chartTrackingRefBased/>
  <w15:docId w15:val="{9E521D8C-BBC9-4CB2-8335-8C2CCEA7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8E"/>
  </w:style>
  <w:style w:type="paragraph" w:styleId="Footer">
    <w:name w:val="footer"/>
    <w:basedOn w:val="Normal"/>
    <w:link w:val="FooterChar"/>
    <w:uiPriority w:val="99"/>
    <w:unhideWhenUsed/>
    <w:rsid w:val="00721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8E"/>
  </w:style>
  <w:style w:type="paragraph" w:styleId="ListParagraph">
    <w:name w:val="List Paragraph"/>
    <w:basedOn w:val="Normal"/>
    <w:uiPriority w:val="34"/>
    <w:qFormat/>
    <w:rsid w:val="00FD1FA6"/>
    <w:pPr>
      <w:ind w:left="720"/>
      <w:contextualSpacing/>
    </w:pPr>
  </w:style>
  <w:style w:type="character" w:styleId="Hyperlink">
    <w:name w:val="Hyperlink"/>
    <w:basedOn w:val="DefaultParagraphFont"/>
    <w:uiPriority w:val="99"/>
    <w:unhideWhenUsed/>
    <w:rsid w:val="00C074DA"/>
    <w:rPr>
      <w:color w:val="0563C1" w:themeColor="hyperlink"/>
      <w:u w:val="single"/>
    </w:rPr>
  </w:style>
  <w:style w:type="character" w:customStyle="1" w:styleId="UnresolvedMention">
    <w:name w:val="Unresolved Mention"/>
    <w:basedOn w:val="DefaultParagraphFont"/>
    <w:uiPriority w:val="99"/>
    <w:semiHidden/>
    <w:unhideWhenUsed/>
    <w:rsid w:val="00C074DA"/>
    <w:rPr>
      <w:color w:val="605E5C"/>
      <w:shd w:val="clear" w:color="auto" w:fill="E1DFDD"/>
    </w:rPr>
  </w:style>
  <w:style w:type="paragraph" w:styleId="FootnoteText">
    <w:name w:val="footnote text"/>
    <w:basedOn w:val="Normal"/>
    <w:link w:val="FootnoteTextChar"/>
    <w:uiPriority w:val="99"/>
    <w:semiHidden/>
    <w:unhideWhenUsed/>
    <w:rsid w:val="00120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2FC"/>
    <w:rPr>
      <w:sz w:val="20"/>
      <w:szCs w:val="20"/>
    </w:rPr>
  </w:style>
  <w:style w:type="character" w:styleId="FootnoteReference">
    <w:name w:val="footnote reference"/>
    <w:basedOn w:val="DefaultParagraphFont"/>
    <w:uiPriority w:val="99"/>
    <w:semiHidden/>
    <w:unhideWhenUsed/>
    <w:rsid w:val="001202FC"/>
    <w:rPr>
      <w:vertAlign w:val="superscript"/>
    </w:rPr>
  </w:style>
  <w:style w:type="table" w:styleId="TableGrid">
    <w:name w:val="Table Grid"/>
    <w:basedOn w:val="TableNormal"/>
    <w:uiPriority w:val="39"/>
    <w:rsid w:val="006E3D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1712"/>
    <w:rPr>
      <w:sz w:val="16"/>
      <w:szCs w:val="16"/>
    </w:rPr>
  </w:style>
  <w:style w:type="paragraph" w:styleId="CommentText">
    <w:name w:val="annotation text"/>
    <w:basedOn w:val="Normal"/>
    <w:link w:val="CommentTextChar"/>
    <w:uiPriority w:val="99"/>
    <w:semiHidden/>
    <w:unhideWhenUsed/>
    <w:rsid w:val="00F91712"/>
    <w:pPr>
      <w:spacing w:line="240" w:lineRule="auto"/>
    </w:pPr>
    <w:rPr>
      <w:sz w:val="20"/>
      <w:szCs w:val="20"/>
    </w:rPr>
  </w:style>
  <w:style w:type="character" w:customStyle="1" w:styleId="CommentTextChar">
    <w:name w:val="Comment Text Char"/>
    <w:basedOn w:val="DefaultParagraphFont"/>
    <w:link w:val="CommentText"/>
    <w:uiPriority w:val="99"/>
    <w:semiHidden/>
    <w:rsid w:val="00F91712"/>
    <w:rPr>
      <w:sz w:val="20"/>
      <w:szCs w:val="20"/>
    </w:rPr>
  </w:style>
  <w:style w:type="paragraph" w:styleId="CommentSubject">
    <w:name w:val="annotation subject"/>
    <w:basedOn w:val="CommentText"/>
    <w:next w:val="CommentText"/>
    <w:link w:val="CommentSubjectChar"/>
    <w:uiPriority w:val="99"/>
    <w:semiHidden/>
    <w:unhideWhenUsed/>
    <w:rsid w:val="00F91712"/>
    <w:rPr>
      <w:b/>
      <w:bCs/>
    </w:rPr>
  </w:style>
  <w:style w:type="character" w:customStyle="1" w:styleId="CommentSubjectChar">
    <w:name w:val="Comment Subject Char"/>
    <w:basedOn w:val="CommentTextChar"/>
    <w:link w:val="CommentSubject"/>
    <w:uiPriority w:val="99"/>
    <w:semiHidden/>
    <w:rsid w:val="00F91712"/>
    <w:rPr>
      <w:b/>
      <w:bCs/>
      <w:sz w:val="20"/>
      <w:szCs w:val="20"/>
    </w:rPr>
  </w:style>
  <w:style w:type="paragraph" w:styleId="BalloonText">
    <w:name w:val="Balloon Text"/>
    <w:basedOn w:val="Normal"/>
    <w:link w:val="BalloonTextChar"/>
    <w:uiPriority w:val="99"/>
    <w:semiHidden/>
    <w:unhideWhenUsed/>
    <w:rsid w:val="00F91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12"/>
    <w:rPr>
      <w:rFonts w:ascii="Segoe UI" w:hAnsi="Segoe UI" w:cs="Segoe UI"/>
      <w:sz w:val="18"/>
      <w:szCs w:val="18"/>
    </w:rPr>
  </w:style>
  <w:style w:type="paragraph" w:styleId="Revision">
    <w:name w:val="Revision"/>
    <w:hidden/>
    <w:uiPriority w:val="99"/>
    <w:semiHidden/>
    <w:rsid w:val="00152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5582">
      <w:bodyDiv w:val="1"/>
      <w:marLeft w:val="0"/>
      <w:marRight w:val="0"/>
      <w:marTop w:val="0"/>
      <w:marBottom w:val="0"/>
      <w:divBdr>
        <w:top w:val="none" w:sz="0" w:space="0" w:color="auto"/>
        <w:left w:val="none" w:sz="0" w:space="0" w:color="auto"/>
        <w:bottom w:val="none" w:sz="0" w:space="0" w:color="auto"/>
        <w:right w:val="none" w:sz="0" w:space="0" w:color="auto"/>
      </w:divBdr>
    </w:div>
    <w:div w:id="20355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5066-25AD-47AD-A5FB-FC3E0F9E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Simphiwe</dc:creator>
  <cp:keywords/>
  <dc:description/>
  <cp:lastModifiedBy>Emily Griffin</cp:lastModifiedBy>
  <cp:revision>64</cp:revision>
  <cp:lastPrinted>2023-11-22T11:03:00Z</cp:lastPrinted>
  <dcterms:created xsi:type="dcterms:W3CDTF">2023-11-20T08:41:00Z</dcterms:created>
  <dcterms:modified xsi:type="dcterms:W3CDTF">2023-11-22T11:03:00Z</dcterms:modified>
</cp:coreProperties>
</file>