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DC8FD" w14:textId="77E766C2" w:rsidR="007650BC" w:rsidRPr="007650BC" w:rsidRDefault="007650BC" w:rsidP="007650BC">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2F2B66D7" w14:textId="0826D9CA" w:rsidR="00EB6EAD" w:rsidRDefault="00EB6EAD" w:rsidP="00EB6EAD">
      <w:pPr>
        <w:spacing w:line="360" w:lineRule="auto"/>
        <w:ind w:left="720"/>
        <w:jc w:val="center"/>
        <w:rPr>
          <w:rFonts w:ascii="Arial" w:hAnsi="Arial" w:cs="Arial"/>
        </w:rPr>
      </w:pPr>
      <w:r>
        <w:rPr>
          <w:noProof/>
          <w:lang w:val="en-ZA" w:eastAsia="en-ZA"/>
        </w:rPr>
        <w:drawing>
          <wp:inline distT="0" distB="0" distL="0" distR="0" wp14:anchorId="14422E4E" wp14:editId="49F72F2A">
            <wp:extent cx="12858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p w14:paraId="2F151EB6" w14:textId="77777777" w:rsidR="00D96058" w:rsidRPr="00D96058" w:rsidRDefault="00D96058" w:rsidP="00D96058">
      <w:pPr>
        <w:spacing w:line="360" w:lineRule="auto"/>
        <w:jc w:val="center"/>
        <w:rPr>
          <w:rFonts w:ascii="Arial" w:hAnsi="Arial" w:cs="Arial"/>
          <w:b/>
          <w:sz w:val="24"/>
          <w:szCs w:val="24"/>
        </w:rPr>
      </w:pPr>
      <w:r w:rsidRPr="00D96058">
        <w:rPr>
          <w:rFonts w:ascii="Arial" w:hAnsi="Arial" w:cs="Arial"/>
          <w:b/>
          <w:sz w:val="24"/>
          <w:szCs w:val="24"/>
        </w:rPr>
        <w:t>IN THE HIGH COURT OF SOUTH AFRICA</w:t>
      </w:r>
    </w:p>
    <w:p w14:paraId="5847EAB8" w14:textId="77777777" w:rsidR="00EB6EAD" w:rsidRPr="008C009F" w:rsidRDefault="00D96058" w:rsidP="008C009F">
      <w:pPr>
        <w:spacing w:line="360" w:lineRule="auto"/>
        <w:jc w:val="center"/>
        <w:rPr>
          <w:rFonts w:ascii="Arial" w:hAnsi="Arial" w:cs="Arial"/>
          <w:b/>
          <w:sz w:val="24"/>
          <w:szCs w:val="24"/>
        </w:rPr>
      </w:pPr>
      <w:r w:rsidRPr="00D96058">
        <w:rPr>
          <w:rFonts w:ascii="Arial" w:hAnsi="Arial" w:cs="Arial"/>
          <w:b/>
          <w:sz w:val="24"/>
          <w:szCs w:val="24"/>
        </w:rPr>
        <w:t xml:space="preserve">KWAZULU-NATAL DIVISION, </w:t>
      </w:r>
      <w:r>
        <w:rPr>
          <w:rFonts w:ascii="Arial" w:hAnsi="Arial" w:cs="Arial"/>
          <w:b/>
          <w:sz w:val="24"/>
          <w:szCs w:val="24"/>
        </w:rPr>
        <w:t>PIETERMARITZTBURG</w:t>
      </w:r>
    </w:p>
    <w:p w14:paraId="5A0478AF" w14:textId="77777777" w:rsidR="003A5D2E" w:rsidRDefault="00D96058" w:rsidP="00CA192E">
      <w:pPr>
        <w:spacing w:line="360" w:lineRule="auto"/>
        <w:ind w:left="5040" w:firstLine="720"/>
        <w:jc w:val="both"/>
        <w:rPr>
          <w:rFonts w:ascii="Arial" w:hAnsi="Arial" w:cs="Arial"/>
          <w:sz w:val="24"/>
          <w:szCs w:val="24"/>
        </w:rPr>
      </w:pPr>
      <w:r>
        <w:rPr>
          <w:rFonts w:ascii="Arial" w:hAnsi="Arial" w:cs="Arial"/>
          <w:sz w:val="24"/>
          <w:szCs w:val="24"/>
        </w:rPr>
        <w:t xml:space="preserve">     </w:t>
      </w:r>
      <w:r w:rsidR="003A5D2E">
        <w:rPr>
          <w:rFonts w:ascii="Arial" w:hAnsi="Arial" w:cs="Arial"/>
          <w:sz w:val="24"/>
          <w:szCs w:val="24"/>
        </w:rPr>
        <w:t>Appeal Case No:</w:t>
      </w:r>
      <w:r>
        <w:rPr>
          <w:rFonts w:ascii="Arial" w:hAnsi="Arial" w:cs="Arial"/>
          <w:sz w:val="24"/>
          <w:szCs w:val="24"/>
        </w:rPr>
        <w:t xml:space="preserve"> </w:t>
      </w:r>
      <w:r w:rsidR="003A5D2E" w:rsidRPr="00D96058">
        <w:rPr>
          <w:rFonts w:ascii="Arial" w:hAnsi="Arial" w:cs="Arial"/>
          <w:sz w:val="24"/>
          <w:szCs w:val="24"/>
        </w:rPr>
        <w:t>AR 129/2022</w:t>
      </w:r>
    </w:p>
    <w:p w14:paraId="7896C004" w14:textId="77777777" w:rsidR="00EB6EAD" w:rsidRPr="00D96058" w:rsidRDefault="00EB6EAD" w:rsidP="003A5D2E">
      <w:pPr>
        <w:spacing w:line="360" w:lineRule="auto"/>
        <w:jc w:val="both"/>
        <w:rPr>
          <w:rFonts w:ascii="Arial" w:hAnsi="Arial" w:cs="Arial"/>
          <w:sz w:val="24"/>
          <w:szCs w:val="24"/>
        </w:rPr>
      </w:pPr>
      <w:r w:rsidRPr="00D96058">
        <w:rPr>
          <w:rFonts w:ascii="Arial" w:hAnsi="Arial" w:cs="Arial"/>
          <w:sz w:val="24"/>
          <w:szCs w:val="24"/>
        </w:rPr>
        <w:t>In the matter between:</w:t>
      </w:r>
    </w:p>
    <w:p w14:paraId="4A514F9D" w14:textId="77777777" w:rsidR="00EB6EAD" w:rsidRPr="00D96058" w:rsidRDefault="00EB6EAD" w:rsidP="003A5D2E">
      <w:pPr>
        <w:spacing w:after="0" w:line="360" w:lineRule="auto"/>
        <w:jc w:val="both"/>
        <w:rPr>
          <w:rFonts w:ascii="Arial" w:hAnsi="Arial" w:cs="Arial"/>
          <w:b/>
          <w:sz w:val="24"/>
          <w:szCs w:val="24"/>
        </w:rPr>
      </w:pPr>
      <w:r w:rsidRPr="00D96058">
        <w:rPr>
          <w:rFonts w:ascii="Arial" w:hAnsi="Arial" w:cs="Arial"/>
          <w:b/>
          <w:sz w:val="24"/>
          <w:szCs w:val="24"/>
        </w:rPr>
        <w:t>ROS</w:t>
      </w:r>
      <w:r w:rsidR="00274BF1">
        <w:rPr>
          <w:rFonts w:ascii="Arial" w:hAnsi="Arial" w:cs="Arial"/>
          <w:b/>
          <w:sz w:val="24"/>
          <w:szCs w:val="24"/>
        </w:rPr>
        <w:t>A</w:t>
      </w:r>
      <w:r w:rsidRPr="00D96058">
        <w:rPr>
          <w:rFonts w:ascii="Arial" w:hAnsi="Arial" w:cs="Arial"/>
          <w:b/>
          <w:sz w:val="24"/>
          <w:szCs w:val="24"/>
        </w:rPr>
        <w:t>LIND S</w:t>
      </w:r>
      <w:r w:rsidR="00F84522">
        <w:rPr>
          <w:rFonts w:ascii="Arial" w:hAnsi="Arial" w:cs="Arial"/>
          <w:b/>
          <w:sz w:val="24"/>
          <w:szCs w:val="24"/>
        </w:rPr>
        <w:t>ANDER</w:t>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008C009F">
        <w:rPr>
          <w:rFonts w:ascii="Arial" w:hAnsi="Arial" w:cs="Arial"/>
          <w:b/>
          <w:sz w:val="24"/>
          <w:szCs w:val="24"/>
        </w:rPr>
        <w:t xml:space="preserve">          </w:t>
      </w:r>
      <w:r w:rsidRPr="00D96058">
        <w:rPr>
          <w:rFonts w:ascii="Arial" w:hAnsi="Arial" w:cs="Arial"/>
          <w:b/>
          <w:sz w:val="24"/>
          <w:szCs w:val="24"/>
        </w:rPr>
        <w:t>APPELLANT</w:t>
      </w:r>
      <w:r w:rsidR="008F4A0D" w:rsidRPr="00D96058">
        <w:rPr>
          <w:rFonts w:ascii="Arial" w:hAnsi="Arial" w:cs="Arial"/>
          <w:b/>
          <w:sz w:val="24"/>
          <w:szCs w:val="24"/>
        </w:rPr>
        <w:t xml:space="preserve">       </w:t>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t xml:space="preserve">     </w:t>
      </w:r>
      <w:r w:rsidRPr="00D96058">
        <w:rPr>
          <w:rFonts w:ascii="Arial" w:hAnsi="Arial" w:cs="Arial"/>
          <w:b/>
          <w:sz w:val="24"/>
          <w:szCs w:val="24"/>
        </w:rPr>
        <w:tab/>
      </w:r>
      <w:r w:rsidRPr="00D96058">
        <w:rPr>
          <w:rFonts w:ascii="Arial" w:hAnsi="Arial" w:cs="Arial"/>
          <w:sz w:val="24"/>
          <w:szCs w:val="24"/>
        </w:rPr>
        <w:tab/>
      </w:r>
      <w:r w:rsidRPr="00D96058">
        <w:rPr>
          <w:rFonts w:ascii="Arial" w:hAnsi="Arial" w:cs="Arial"/>
          <w:sz w:val="24"/>
          <w:szCs w:val="24"/>
        </w:rPr>
        <w:tab/>
      </w:r>
      <w:r w:rsidRPr="00D96058">
        <w:rPr>
          <w:rFonts w:ascii="Arial" w:hAnsi="Arial" w:cs="Arial"/>
          <w:sz w:val="24"/>
          <w:szCs w:val="24"/>
        </w:rPr>
        <w:tab/>
      </w:r>
    </w:p>
    <w:p w14:paraId="2C68251C" w14:textId="77777777" w:rsidR="00EB6EAD" w:rsidRPr="00D96058" w:rsidRDefault="00EB6EAD" w:rsidP="00EB6EAD">
      <w:pPr>
        <w:spacing w:line="360" w:lineRule="auto"/>
        <w:jc w:val="both"/>
        <w:rPr>
          <w:rFonts w:ascii="Arial" w:hAnsi="Arial" w:cs="Arial"/>
          <w:sz w:val="24"/>
          <w:szCs w:val="24"/>
        </w:rPr>
      </w:pPr>
      <w:r w:rsidRPr="00D96058">
        <w:rPr>
          <w:rFonts w:ascii="Arial" w:hAnsi="Arial" w:cs="Arial"/>
          <w:sz w:val="24"/>
          <w:szCs w:val="24"/>
        </w:rPr>
        <w:t xml:space="preserve">and </w:t>
      </w:r>
    </w:p>
    <w:p w14:paraId="32646C4E" w14:textId="77777777" w:rsidR="008F4A0D" w:rsidRPr="00D96058" w:rsidRDefault="008F4A0D" w:rsidP="003A5D2E">
      <w:pPr>
        <w:spacing w:after="0" w:line="360" w:lineRule="auto"/>
        <w:jc w:val="both"/>
        <w:rPr>
          <w:rFonts w:ascii="Arial" w:hAnsi="Arial" w:cs="Arial"/>
          <w:sz w:val="24"/>
          <w:szCs w:val="24"/>
        </w:rPr>
      </w:pPr>
    </w:p>
    <w:p w14:paraId="519BAA9A" w14:textId="77777777" w:rsidR="00EB6EAD" w:rsidRPr="00D96058" w:rsidRDefault="00EB6EAD" w:rsidP="003A5D2E">
      <w:pPr>
        <w:spacing w:after="0" w:line="360" w:lineRule="auto"/>
        <w:jc w:val="both"/>
        <w:rPr>
          <w:rFonts w:ascii="Arial" w:hAnsi="Arial" w:cs="Arial"/>
          <w:b/>
          <w:sz w:val="24"/>
          <w:szCs w:val="24"/>
        </w:rPr>
      </w:pPr>
      <w:r w:rsidRPr="00D96058">
        <w:rPr>
          <w:rFonts w:ascii="Arial" w:hAnsi="Arial" w:cs="Arial"/>
          <w:b/>
          <w:sz w:val="24"/>
          <w:szCs w:val="24"/>
        </w:rPr>
        <w:t xml:space="preserve">JAMES </w:t>
      </w:r>
      <w:r w:rsidR="00DC7E2B" w:rsidRPr="00140567">
        <w:rPr>
          <w:rFonts w:ascii="Arial" w:hAnsi="Arial" w:cs="Arial"/>
          <w:b/>
          <w:sz w:val="24"/>
          <w:szCs w:val="24"/>
        </w:rPr>
        <w:t>NAYSMITH</w:t>
      </w:r>
      <w:r w:rsidRPr="00140567">
        <w:rPr>
          <w:rFonts w:ascii="Arial" w:hAnsi="Arial" w:cs="Arial"/>
          <w:b/>
          <w:sz w:val="24"/>
          <w:szCs w:val="24"/>
        </w:rPr>
        <w:t xml:space="preserve"> </w:t>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Pr="00D96058">
        <w:rPr>
          <w:rFonts w:ascii="Arial" w:hAnsi="Arial" w:cs="Arial"/>
          <w:b/>
          <w:sz w:val="24"/>
          <w:szCs w:val="24"/>
        </w:rPr>
        <w:tab/>
      </w:r>
      <w:r w:rsidR="00D96058">
        <w:rPr>
          <w:rFonts w:ascii="Arial" w:hAnsi="Arial" w:cs="Arial"/>
          <w:b/>
          <w:sz w:val="24"/>
          <w:szCs w:val="24"/>
        </w:rPr>
        <w:t xml:space="preserve">            </w:t>
      </w:r>
      <w:r w:rsidR="008C009F">
        <w:rPr>
          <w:rFonts w:ascii="Arial" w:hAnsi="Arial" w:cs="Arial"/>
          <w:b/>
          <w:sz w:val="24"/>
          <w:szCs w:val="24"/>
        </w:rPr>
        <w:t xml:space="preserve">     </w:t>
      </w:r>
      <w:r w:rsidR="00D96058">
        <w:rPr>
          <w:rFonts w:ascii="Arial" w:hAnsi="Arial" w:cs="Arial"/>
          <w:b/>
          <w:sz w:val="24"/>
          <w:szCs w:val="24"/>
        </w:rPr>
        <w:t xml:space="preserve"> </w:t>
      </w:r>
      <w:r w:rsidRPr="00D96058">
        <w:rPr>
          <w:rFonts w:ascii="Arial" w:hAnsi="Arial" w:cs="Arial"/>
          <w:b/>
          <w:sz w:val="24"/>
          <w:szCs w:val="24"/>
        </w:rPr>
        <w:t>RESPONDENT</w:t>
      </w:r>
      <w:r w:rsidRPr="00D96058">
        <w:rPr>
          <w:rFonts w:ascii="Arial" w:hAnsi="Arial" w:cs="Arial"/>
          <w:b/>
          <w:sz w:val="24"/>
          <w:szCs w:val="24"/>
        </w:rPr>
        <w:tab/>
      </w:r>
      <w:r w:rsidRPr="00D96058">
        <w:rPr>
          <w:rFonts w:ascii="Arial" w:hAnsi="Arial" w:cs="Arial"/>
          <w:b/>
          <w:sz w:val="24"/>
          <w:szCs w:val="24"/>
        </w:rPr>
        <w:tab/>
        <w:t xml:space="preserve">           </w:t>
      </w:r>
    </w:p>
    <w:p w14:paraId="5BECAD9C" w14:textId="77777777" w:rsidR="00EB6EAD" w:rsidRDefault="00EB6EAD" w:rsidP="003A5D2E">
      <w:pPr>
        <w:pBdr>
          <w:bottom w:val="single" w:sz="12" w:space="1" w:color="auto"/>
        </w:pBdr>
        <w:spacing w:after="0" w:line="360" w:lineRule="auto"/>
        <w:jc w:val="both"/>
        <w:rPr>
          <w:rFonts w:ascii="Arial" w:hAnsi="Arial" w:cs="Arial"/>
          <w:b/>
        </w:rPr>
      </w:pPr>
    </w:p>
    <w:p w14:paraId="21CD2772" w14:textId="77777777" w:rsidR="003A5D2E" w:rsidRDefault="003A5D2E" w:rsidP="003A5D2E">
      <w:pPr>
        <w:spacing w:after="0"/>
        <w:jc w:val="center"/>
        <w:rPr>
          <w:b/>
        </w:rPr>
      </w:pPr>
    </w:p>
    <w:p w14:paraId="566EF7DC" w14:textId="77777777" w:rsidR="003A5D2E" w:rsidRPr="003A5D2E" w:rsidRDefault="003A5D2E" w:rsidP="003A5D2E">
      <w:pPr>
        <w:pBdr>
          <w:bottom w:val="single" w:sz="12" w:space="1" w:color="auto"/>
        </w:pBdr>
        <w:spacing w:after="0"/>
        <w:jc w:val="center"/>
        <w:rPr>
          <w:rFonts w:ascii="Arial" w:hAnsi="Arial" w:cs="Arial"/>
          <w:b/>
          <w:sz w:val="24"/>
          <w:szCs w:val="24"/>
        </w:rPr>
      </w:pPr>
      <w:r w:rsidRPr="003A5D2E">
        <w:rPr>
          <w:rFonts w:ascii="Arial" w:hAnsi="Arial" w:cs="Arial"/>
          <w:b/>
          <w:sz w:val="24"/>
          <w:szCs w:val="24"/>
        </w:rPr>
        <w:t>ORDER</w:t>
      </w:r>
    </w:p>
    <w:p w14:paraId="7A279CA4" w14:textId="77777777" w:rsidR="003A5D2E" w:rsidRDefault="003A5D2E" w:rsidP="003A5D2E">
      <w:pPr>
        <w:pBdr>
          <w:bottom w:val="single" w:sz="12" w:space="1" w:color="auto"/>
        </w:pBdr>
        <w:spacing w:after="0"/>
        <w:jc w:val="center"/>
        <w:rPr>
          <w:b/>
        </w:rPr>
      </w:pPr>
    </w:p>
    <w:p w14:paraId="5CB14B18" w14:textId="77777777" w:rsidR="003A5D2E" w:rsidRDefault="003A5D2E" w:rsidP="001F31B1">
      <w:pPr>
        <w:spacing w:after="0" w:line="360" w:lineRule="auto"/>
        <w:contextualSpacing/>
        <w:jc w:val="both"/>
        <w:rPr>
          <w:rFonts w:ascii="Arial" w:hAnsi="Arial" w:cs="Arial"/>
          <w:b/>
          <w:sz w:val="24"/>
          <w:szCs w:val="24"/>
        </w:rPr>
      </w:pPr>
    </w:p>
    <w:p w14:paraId="189AB9F4" w14:textId="77777777" w:rsidR="00EB6EAD" w:rsidRPr="003A5D2E" w:rsidRDefault="00EB6EAD" w:rsidP="003A5D2E">
      <w:pPr>
        <w:spacing w:after="0" w:line="360" w:lineRule="auto"/>
        <w:contextualSpacing/>
        <w:jc w:val="both"/>
        <w:rPr>
          <w:color w:val="000000" w:themeColor="text1"/>
        </w:rPr>
      </w:pPr>
      <w:r w:rsidRPr="00EB6EAD">
        <w:rPr>
          <w:rFonts w:ascii="Arial" w:hAnsi="Arial" w:cs="Arial"/>
          <w:b/>
          <w:sz w:val="24"/>
          <w:szCs w:val="24"/>
        </w:rPr>
        <w:t>On appeal from</w:t>
      </w:r>
      <w:r w:rsidRPr="003A5D2E">
        <w:rPr>
          <w:rFonts w:ascii="Arial" w:hAnsi="Arial" w:cs="Arial"/>
          <w:b/>
          <w:sz w:val="24"/>
          <w:szCs w:val="24"/>
        </w:rPr>
        <w:t xml:space="preserve">: </w:t>
      </w:r>
      <w:r w:rsidR="001F31B1" w:rsidRPr="003A5D2E">
        <w:rPr>
          <w:rFonts w:ascii="Arial" w:hAnsi="Arial" w:cs="Arial"/>
          <w:color w:val="000000" w:themeColor="text1"/>
          <w:sz w:val="24"/>
          <w:szCs w:val="24"/>
        </w:rPr>
        <w:t>KwaZulu-Natal Division of the High Court, Pietermaritzburg (</w:t>
      </w:r>
      <w:proofErr w:type="spellStart"/>
      <w:r w:rsidR="003A5D2E" w:rsidRPr="003A5D2E">
        <w:rPr>
          <w:rFonts w:ascii="Arial" w:hAnsi="Arial" w:cs="Arial"/>
          <w:color w:val="000000" w:themeColor="text1"/>
          <w:sz w:val="24"/>
          <w:szCs w:val="24"/>
        </w:rPr>
        <w:t>Mathenjwa</w:t>
      </w:r>
      <w:proofErr w:type="spellEnd"/>
      <w:r w:rsidR="003A5D2E" w:rsidRPr="003A5D2E">
        <w:rPr>
          <w:rFonts w:ascii="Arial" w:hAnsi="Arial" w:cs="Arial"/>
          <w:color w:val="000000" w:themeColor="text1"/>
          <w:sz w:val="24"/>
          <w:szCs w:val="24"/>
        </w:rPr>
        <w:t xml:space="preserve"> A</w:t>
      </w:r>
      <w:r w:rsidR="001F31B1" w:rsidRPr="003A5D2E">
        <w:rPr>
          <w:rFonts w:ascii="Arial" w:hAnsi="Arial" w:cs="Arial"/>
          <w:color w:val="000000" w:themeColor="text1"/>
          <w:sz w:val="24"/>
          <w:szCs w:val="24"/>
        </w:rPr>
        <w:t>J sitting as court of first instance):</w:t>
      </w:r>
    </w:p>
    <w:p w14:paraId="02DC7E24" w14:textId="36425944" w:rsidR="005F5BEC" w:rsidRPr="0041747D" w:rsidRDefault="0041747D" w:rsidP="0041747D">
      <w:pPr>
        <w:spacing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F5BEC" w:rsidRPr="0041747D">
        <w:rPr>
          <w:rFonts w:ascii="Arial" w:hAnsi="Arial" w:cs="Arial"/>
          <w:sz w:val="24"/>
          <w:szCs w:val="24"/>
        </w:rPr>
        <w:t xml:space="preserve">The appeal is upheld. </w:t>
      </w:r>
    </w:p>
    <w:p w14:paraId="5FDFDCE7" w14:textId="49571B7A" w:rsidR="005F5BEC" w:rsidRPr="0041747D" w:rsidRDefault="0041747D" w:rsidP="0041747D">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F5BEC" w:rsidRPr="0041747D">
        <w:rPr>
          <w:rFonts w:ascii="Arial" w:hAnsi="Arial" w:cs="Arial"/>
          <w:sz w:val="24"/>
          <w:szCs w:val="24"/>
        </w:rPr>
        <w:t>Clause 5.2.2 of the loan agreement is severed from the loan agreement and the loan agreement as amended is found not to be in contravention of the Subdivision of Agricultural Land Act 70 of 1970.</w:t>
      </w:r>
    </w:p>
    <w:p w14:paraId="2A2A821B" w14:textId="4BAAD532" w:rsidR="005F5BEC" w:rsidRPr="0041747D" w:rsidRDefault="0041747D" w:rsidP="0041747D">
      <w:pPr>
        <w:spacing w:line="360" w:lineRule="auto"/>
        <w:ind w:left="720" w:hanging="360"/>
        <w:jc w:val="both"/>
        <w:rPr>
          <w:rFonts w:ascii="Arial" w:hAnsi="Arial" w:cs="Arial"/>
          <w:sz w:val="24"/>
          <w:szCs w:val="24"/>
        </w:rPr>
      </w:pPr>
      <w:r w:rsidRPr="003A2559">
        <w:rPr>
          <w:rFonts w:ascii="Arial" w:hAnsi="Arial" w:cs="Arial"/>
          <w:sz w:val="24"/>
          <w:szCs w:val="24"/>
        </w:rPr>
        <w:lastRenderedPageBreak/>
        <w:t>3.</w:t>
      </w:r>
      <w:r w:rsidRPr="003A2559">
        <w:rPr>
          <w:rFonts w:ascii="Arial" w:hAnsi="Arial" w:cs="Arial"/>
          <w:sz w:val="24"/>
          <w:szCs w:val="24"/>
        </w:rPr>
        <w:tab/>
      </w:r>
      <w:r w:rsidR="005F5BEC" w:rsidRPr="0041747D">
        <w:rPr>
          <w:rFonts w:ascii="Arial" w:hAnsi="Arial" w:cs="Arial"/>
          <w:sz w:val="24"/>
          <w:szCs w:val="24"/>
        </w:rPr>
        <w:t>The respondent is ordered to pay the costs of the application which costs shall include the costs of the application for leave to appeal and the costs of the appeal as well as the costs of Senior Counsel where employed.</w:t>
      </w:r>
    </w:p>
    <w:p w14:paraId="3BCE1DC6" w14:textId="77777777" w:rsidR="009D5236" w:rsidRPr="008F4A0D" w:rsidRDefault="009D5236" w:rsidP="00EB6EAD">
      <w:pPr>
        <w:spacing w:line="360" w:lineRule="auto"/>
        <w:jc w:val="both"/>
        <w:rPr>
          <w:rFonts w:ascii="Arial" w:hAnsi="Arial" w:cs="Arial"/>
          <w:b/>
          <w:sz w:val="24"/>
          <w:szCs w:val="24"/>
        </w:rPr>
      </w:pPr>
      <w:bookmarkStart w:id="1" w:name="_Hlk143768250"/>
      <w:r w:rsidRPr="008F4A0D">
        <w:rPr>
          <w:rFonts w:ascii="Arial" w:hAnsi="Arial" w:cs="Arial"/>
          <w:b/>
          <w:sz w:val="24"/>
          <w:szCs w:val="24"/>
        </w:rPr>
        <w:t xml:space="preserve">______________________________________________________________________  </w:t>
      </w:r>
    </w:p>
    <w:p w14:paraId="6D591835" w14:textId="77777777" w:rsidR="009D5236" w:rsidRDefault="00867B87" w:rsidP="003A5D2E">
      <w:pPr>
        <w:pBdr>
          <w:bottom w:val="single" w:sz="12" w:space="1" w:color="auto"/>
        </w:pBdr>
        <w:spacing w:after="0"/>
        <w:jc w:val="center"/>
        <w:rPr>
          <w:rFonts w:ascii="Arial" w:hAnsi="Arial" w:cs="Arial"/>
          <w:b/>
          <w:sz w:val="24"/>
          <w:szCs w:val="24"/>
        </w:rPr>
      </w:pPr>
      <w:r>
        <w:rPr>
          <w:rFonts w:ascii="Arial" w:hAnsi="Arial" w:cs="Arial"/>
          <w:b/>
          <w:sz w:val="24"/>
          <w:szCs w:val="24"/>
        </w:rPr>
        <w:t>APPEAL JUDGMENT</w:t>
      </w:r>
    </w:p>
    <w:p w14:paraId="0E029CF2" w14:textId="77777777" w:rsidR="003A5D2E" w:rsidRPr="008F4A0D" w:rsidRDefault="003A5D2E" w:rsidP="003A5D2E">
      <w:pPr>
        <w:pBdr>
          <w:bottom w:val="single" w:sz="12" w:space="1" w:color="auto"/>
        </w:pBdr>
        <w:spacing w:after="0"/>
        <w:jc w:val="center"/>
        <w:rPr>
          <w:rFonts w:ascii="Arial" w:hAnsi="Arial" w:cs="Arial"/>
          <w:b/>
          <w:sz w:val="24"/>
          <w:szCs w:val="24"/>
        </w:rPr>
      </w:pPr>
    </w:p>
    <w:bookmarkEnd w:id="1"/>
    <w:p w14:paraId="154BB4C7" w14:textId="0773972B" w:rsidR="00EB6EAD" w:rsidRPr="001C2CC4" w:rsidRDefault="009D5236" w:rsidP="005F5BEC">
      <w:pPr>
        <w:spacing w:before="120" w:line="360" w:lineRule="auto"/>
        <w:jc w:val="both"/>
        <w:rPr>
          <w:rFonts w:ascii="Arial" w:hAnsi="Arial" w:cs="Arial"/>
          <w:b/>
          <w:sz w:val="24"/>
          <w:szCs w:val="24"/>
        </w:rPr>
      </w:pPr>
      <w:r w:rsidRPr="001C2CC4">
        <w:rPr>
          <w:rFonts w:ascii="Arial" w:hAnsi="Arial" w:cs="Arial"/>
          <w:b/>
          <w:sz w:val="24"/>
          <w:szCs w:val="24"/>
        </w:rPr>
        <w:t>ZP N</w:t>
      </w:r>
      <w:r w:rsidR="00D96058">
        <w:rPr>
          <w:rFonts w:ascii="Arial" w:hAnsi="Arial" w:cs="Arial"/>
          <w:b/>
          <w:sz w:val="24"/>
          <w:szCs w:val="24"/>
        </w:rPr>
        <w:t xml:space="preserve">kosi </w:t>
      </w:r>
      <w:r w:rsidRPr="001C2CC4">
        <w:rPr>
          <w:rFonts w:ascii="Arial" w:hAnsi="Arial" w:cs="Arial"/>
          <w:b/>
          <w:sz w:val="24"/>
          <w:szCs w:val="24"/>
        </w:rPr>
        <w:t>J (PC B</w:t>
      </w:r>
      <w:r w:rsidR="00D96058">
        <w:rPr>
          <w:rFonts w:ascii="Arial" w:hAnsi="Arial" w:cs="Arial"/>
          <w:b/>
          <w:sz w:val="24"/>
          <w:szCs w:val="24"/>
        </w:rPr>
        <w:t>ezuidenhout</w:t>
      </w:r>
      <w:r w:rsidRPr="001C2CC4">
        <w:rPr>
          <w:rFonts w:ascii="Arial" w:hAnsi="Arial" w:cs="Arial"/>
          <w:b/>
          <w:sz w:val="24"/>
          <w:szCs w:val="24"/>
        </w:rPr>
        <w:t xml:space="preserve"> J concurring</w:t>
      </w:r>
      <w:r w:rsidR="004E3520">
        <w:rPr>
          <w:rFonts w:ascii="Arial" w:hAnsi="Arial" w:cs="Arial"/>
          <w:b/>
          <w:sz w:val="24"/>
          <w:szCs w:val="24"/>
        </w:rPr>
        <w:t xml:space="preserve"> with the order</w:t>
      </w:r>
      <w:r w:rsidRPr="001C2CC4">
        <w:rPr>
          <w:rFonts w:ascii="Arial" w:hAnsi="Arial" w:cs="Arial"/>
          <w:b/>
          <w:sz w:val="24"/>
          <w:szCs w:val="24"/>
        </w:rPr>
        <w:t>)</w:t>
      </w:r>
    </w:p>
    <w:p w14:paraId="1462E700" w14:textId="77777777" w:rsidR="001C2CC4" w:rsidRDefault="001C2CC4" w:rsidP="001F31B1">
      <w:pPr>
        <w:spacing w:after="0" w:line="360" w:lineRule="auto"/>
        <w:jc w:val="both"/>
        <w:rPr>
          <w:rFonts w:ascii="Arial" w:hAnsi="Arial" w:cs="Arial"/>
          <w:sz w:val="24"/>
          <w:szCs w:val="24"/>
        </w:rPr>
      </w:pPr>
      <w:r w:rsidRPr="001C2CC4">
        <w:rPr>
          <w:rFonts w:ascii="Arial" w:hAnsi="Arial" w:cs="Arial"/>
          <w:sz w:val="24"/>
          <w:szCs w:val="24"/>
        </w:rPr>
        <w:t>[</w:t>
      </w:r>
      <w:r>
        <w:rPr>
          <w:rFonts w:ascii="Arial" w:hAnsi="Arial" w:cs="Arial"/>
          <w:sz w:val="24"/>
          <w:szCs w:val="24"/>
        </w:rPr>
        <w:t>1]</w:t>
      </w:r>
      <w:r>
        <w:rPr>
          <w:rFonts w:ascii="Arial" w:hAnsi="Arial" w:cs="Arial"/>
          <w:sz w:val="24"/>
          <w:szCs w:val="24"/>
        </w:rPr>
        <w:tab/>
      </w:r>
      <w:r w:rsidR="008F4A0D">
        <w:rPr>
          <w:rFonts w:ascii="Arial" w:hAnsi="Arial" w:cs="Arial"/>
          <w:sz w:val="24"/>
          <w:szCs w:val="24"/>
        </w:rPr>
        <w:t xml:space="preserve">What lies at the </w:t>
      </w:r>
      <w:r w:rsidR="00A138E0">
        <w:rPr>
          <w:rFonts w:ascii="Arial" w:hAnsi="Arial" w:cs="Arial"/>
          <w:sz w:val="24"/>
          <w:szCs w:val="24"/>
        </w:rPr>
        <w:t>heart of this appeal is the interpretation to be accorded to the terms of the agreement, titled “</w:t>
      </w:r>
      <w:r w:rsidR="00A20167">
        <w:rPr>
          <w:rFonts w:ascii="Arial" w:hAnsi="Arial" w:cs="Arial"/>
          <w:sz w:val="24"/>
          <w:szCs w:val="24"/>
        </w:rPr>
        <w:t>Loan Agreement”</w:t>
      </w:r>
      <w:r w:rsidR="00274BF1">
        <w:rPr>
          <w:rStyle w:val="FootnoteReference"/>
          <w:rFonts w:ascii="Arial" w:hAnsi="Arial" w:cs="Arial"/>
          <w:sz w:val="24"/>
          <w:szCs w:val="24"/>
        </w:rPr>
        <w:footnoteReference w:id="1"/>
      </w:r>
      <w:r w:rsidR="00A20167">
        <w:rPr>
          <w:rFonts w:ascii="Arial" w:hAnsi="Arial" w:cs="Arial"/>
          <w:sz w:val="24"/>
          <w:szCs w:val="24"/>
        </w:rPr>
        <w:t xml:space="preserve"> </w:t>
      </w:r>
      <w:r w:rsidR="00A138E0">
        <w:rPr>
          <w:rFonts w:ascii="Arial" w:hAnsi="Arial" w:cs="Arial"/>
          <w:sz w:val="24"/>
          <w:szCs w:val="24"/>
        </w:rPr>
        <w:t>which was entered into by and between the parti</w:t>
      </w:r>
      <w:r w:rsidR="00A20167">
        <w:rPr>
          <w:rFonts w:ascii="Arial" w:hAnsi="Arial" w:cs="Arial"/>
          <w:sz w:val="24"/>
          <w:szCs w:val="24"/>
        </w:rPr>
        <w:t>es, with the appellant as the le</w:t>
      </w:r>
      <w:r w:rsidR="00A138E0">
        <w:rPr>
          <w:rFonts w:ascii="Arial" w:hAnsi="Arial" w:cs="Arial"/>
          <w:sz w:val="24"/>
          <w:szCs w:val="24"/>
        </w:rPr>
        <w:t>nder and the respondent as the borrower. The dispute which arose between the parties has its genesis in the “pre-emptive right election” found in clause 7 of the agreement.</w:t>
      </w:r>
    </w:p>
    <w:p w14:paraId="3144A106" w14:textId="77777777" w:rsidR="008C009F" w:rsidRDefault="008C009F" w:rsidP="008C009F">
      <w:pPr>
        <w:spacing w:after="0" w:line="360" w:lineRule="auto"/>
        <w:jc w:val="both"/>
        <w:rPr>
          <w:rFonts w:ascii="Arial" w:hAnsi="Arial" w:cs="Arial"/>
          <w:sz w:val="24"/>
          <w:szCs w:val="24"/>
        </w:rPr>
      </w:pPr>
    </w:p>
    <w:p w14:paraId="30E23B99" w14:textId="77777777" w:rsidR="00000046" w:rsidRDefault="00181A8E" w:rsidP="001F31B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instituted arbitration proceedings seeking to enforce a right of pre-emption in the agreement. The </w:t>
      </w:r>
      <w:r w:rsidR="00000046">
        <w:rPr>
          <w:rFonts w:ascii="Arial" w:hAnsi="Arial" w:cs="Arial"/>
          <w:sz w:val="24"/>
          <w:szCs w:val="24"/>
        </w:rPr>
        <w:t>arbitration proceedings were adjourned sine die and the matter was</w:t>
      </w:r>
      <w:r>
        <w:rPr>
          <w:rFonts w:ascii="Arial" w:hAnsi="Arial" w:cs="Arial"/>
          <w:sz w:val="24"/>
          <w:szCs w:val="24"/>
        </w:rPr>
        <w:t xml:space="preserve"> referred to the High Court for </w:t>
      </w:r>
      <w:r w:rsidR="00000046">
        <w:rPr>
          <w:rFonts w:ascii="Arial" w:hAnsi="Arial" w:cs="Arial"/>
          <w:sz w:val="24"/>
          <w:szCs w:val="24"/>
        </w:rPr>
        <w:t xml:space="preserve">a </w:t>
      </w:r>
      <w:r>
        <w:rPr>
          <w:rFonts w:ascii="Arial" w:hAnsi="Arial" w:cs="Arial"/>
          <w:sz w:val="24"/>
          <w:szCs w:val="24"/>
        </w:rPr>
        <w:t>declaratory order relating to the validity of the agreement.</w:t>
      </w:r>
      <w:r w:rsidR="001C3707">
        <w:rPr>
          <w:rFonts w:ascii="Arial" w:hAnsi="Arial" w:cs="Arial"/>
          <w:sz w:val="24"/>
          <w:szCs w:val="24"/>
        </w:rPr>
        <w:t xml:space="preserve"> </w:t>
      </w:r>
    </w:p>
    <w:p w14:paraId="72151CF1" w14:textId="77777777" w:rsidR="008C009F" w:rsidRDefault="008C009F" w:rsidP="008C009F">
      <w:pPr>
        <w:spacing w:after="0" w:line="360" w:lineRule="auto"/>
        <w:jc w:val="both"/>
        <w:rPr>
          <w:rFonts w:ascii="Arial" w:hAnsi="Arial" w:cs="Arial"/>
          <w:sz w:val="24"/>
          <w:szCs w:val="24"/>
        </w:rPr>
      </w:pPr>
    </w:p>
    <w:p w14:paraId="2F044AE1" w14:textId="77777777" w:rsidR="001C3707" w:rsidRDefault="00000046" w:rsidP="001F31B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C3707">
        <w:rPr>
          <w:rFonts w:ascii="Arial" w:hAnsi="Arial" w:cs="Arial"/>
          <w:sz w:val="24"/>
          <w:szCs w:val="24"/>
        </w:rPr>
        <w:t xml:space="preserve">The respondent </w:t>
      </w:r>
      <w:r w:rsidR="00917171">
        <w:rPr>
          <w:rFonts w:ascii="Arial" w:hAnsi="Arial" w:cs="Arial"/>
          <w:sz w:val="24"/>
          <w:szCs w:val="24"/>
        </w:rPr>
        <w:t xml:space="preserve">(applicant in the court a quo) </w:t>
      </w:r>
      <w:r w:rsidR="001C3707">
        <w:rPr>
          <w:rFonts w:ascii="Arial" w:hAnsi="Arial" w:cs="Arial"/>
          <w:sz w:val="24"/>
          <w:szCs w:val="24"/>
        </w:rPr>
        <w:t xml:space="preserve">instituted the </w:t>
      </w:r>
      <w:r w:rsidR="00917171">
        <w:rPr>
          <w:rFonts w:ascii="Arial" w:hAnsi="Arial" w:cs="Arial"/>
          <w:sz w:val="24"/>
          <w:szCs w:val="24"/>
        </w:rPr>
        <w:t>declarator proceedings</w:t>
      </w:r>
      <w:r w:rsidR="001C3707">
        <w:rPr>
          <w:rFonts w:ascii="Arial" w:hAnsi="Arial" w:cs="Arial"/>
          <w:sz w:val="24"/>
          <w:szCs w:val="24"/>
        </w:rPr>
        <w:t xml:space="preserve">, by notice of motion, seeking the following relief: </w:t>
      </w:r>
    </w:p>
    <w:p w14:paraId="52B960FF" w14:textId="77777777" w:rsidR="00181A8E" w:rsidRPr="008C009F" w:rsidRDefault="001C3707" w:rsidP="005F5BEC">
      <w:pPr>
        <w:spacing w:after="0" w:line="360" w:lineRule="auto"/>
        <w:jc w:val="both"/>
        <w:rPr>
          <w:rFonts w:ascii="Arial" w:hAnsi="Arial" w:cs="Arial"/>
        </w:rPr>
      </w:pPr>
      <w:r w:rsidRPr="008C009F">
        <w:rPr>
          <w:rFonts w:ascii="Arial" w:hAnsi="Arial" w:cs="Arial"/>
        </w:rPr>
        <w:t xml:space="preserve">‘1. A </w:t>
      </w:r>
      <w:r w:rsidRPr="005F5BEC">
        <w:rPr>
          <w:rFonts w:ascii="Arial" w:hAnsi="Arial" w:cs="Arial"/>
          <w:sz w:val="24"/>
          <w:szCs w:val="24"/>
        </w:rPr>
        <w:t>Declaratory</w:t>
      </w:r>
      <w:r w:rsidRPr="008C009F">
        <w:rPr>
          <w:rFonts w:ascii="Arial" w:hAnsi="Arial" w:cs="Arial"/>
        </w:rPr>
        <w:t xml:space="preserve"> O</w:t>
      </w:r>
      <w:r w:rsidR="008B578F" w:rsidRPr="008C009F">
        <w:rPr>
          <w:rFonts w:ascii="Arial" w:hAnsi="Arial" w:cs="Arial"/>
        </w:rPr>
        <w:t xml:space="preserve">rder that the Loan Agreement concluded between the </w:t>
      </w:r>
      <w:r w:rsidR="002337A0">
        <w:rPr>
          <w:rFonts w:ascii="Arial" w:hAnsi="Arial" w:cs="Arial"/>
        </w:rPr>
        <w:t>APPLICANT</w:t>
      </w:r>
      <w:r w:rsidR="008B578F" w:rsidRPr="008C009F">
        <w:rPr>
          <w:rFonts w:ascii="Arial" w:hAnsi="Arial" w:cs="Arial"/>
        </w:rPr>
        <w:t xml:space="preserve"> a</w:t>
      </w:r>
      <w:r w:rsidR="008771D2" w:rsidRPr="008C009F">
        <w:rPr>
          <w:rFonts w:ascii="Arial" w:hAnsi="Arial" w:cs="Arial"/>
        </w:rPr>
        <w:t>nd Rosalind Sanders (herein</w:t>
      </w:r>
      <w:r w:rsidR="008B578F" w:rsidRPr="008C009F">
        <w:rPr>
          <w:rFonts w:ascii="Arial" w:hAnsi="Arial" w:cs="Arial"/>
        </w:rPr>
        <w:t>after referred to as “the R</w:t>
      </w:r>
      <w:r w:rsidR="002337A0">
        <w:rPr>
          <w:rFonts w:ascii="Arial" w:hAnsi="Arial" w:cs="Arial"/>
        </w:rPr>
        <w:t>ESPONDENT</w:t>
      </w:r>
      <w:r w:rsidR="008B578F" w:rsidRPr="008C009F">
        <w:rPr>
          <w:rFonts w:ascii="Arial" w:hAnsi="Arial" w:cs="Arial"/>
        </w:rPr>
        <w:t>”),</w:t>
      </w:r>
      <w:r w:rsidR="003037FB" w:rsidRPr="008C009F">
        <w:rPr>
          <w:rFonts w:ascii="Arial" w:hAnsi="Arial" w:cs="Arial"/>
        </w:rPr>
        <w:t xml:space="preserve"> a copy </w:t>
      </w:r>
      <w:r w:rsidR="002B2D41" w:rsidRPr="008C009F">
        <w:rPr>
          <w:rFonts w:ascii="Arial" w:hAnsi="Arial" w:cs="Arial"/>
        </w:rPr>
        <w:t>which is annexed hereto marked “L</w:t>
      </w:r>
      <w:r w:rsidR="002337A0">
        <w:rPr>
          <w:rFonts w:ascii="Arial" w:hAnsi="Arial" w:cs="Arial"/>
        </w:rPr>
        <w:t>OAN AGREEMENT</w:t>
      </w:r>
      <w:r w:rsidR="002B2D41" w:rsidRPr="008C009F">
        <w:rPr>
          <w:rFonts w:ascii="Arial" w:hAnsi="Arial" w:cs="Arial"/>
        </w:rPr>
        <w:t xml:space="preserve">”, be wholly declared null and void as same </w:t>
      </w:r>
      <w:r w:rsidR="002337A0">
        <w:rPr>
          <w:rFonts w:ascii="Arial" w:hAnsi="Arial" w:cs="Arial"/>
        </w:rPr>
        <w:t xml:space="preserve">is </w:t>
      </w:r>
      <w:r w:rsidR="002B2D41" w:rsidRPr="008C009F">
        <w:rPr>
          <w:rFonts w:ascii="Arial" w:hAnsi="Arial" w:cs="Arial"/>
        </w:rPr>
        <w:t xml:space="preserve">in contravention of the Subdivision of Agricultural Land Act 70 of 1970; </w:t>
      </w:r>
    </w:p>
    <w:p w14:paraId="2CCAE683" w14:textId="77777777" w:rsidR="002B2D41" w:rsidRPr="008C009F" w:rsidRDefault="002B2D41" w:rsidP="008C009F">
      <w:pPr>
        <w:spacing w:line="360" w:lineRule="auto"/>
        <w:jc w:val="both"/>
        <w:rPr>
          <w:rFonts w:ascii="Arial" w:hAnsi="Arial" w:cs="Arial"/>
        </w:rPr>
      </w:pPr>
      <w:r w:rsidRPr="008C009F">
        <w:rPr>
          <w:rFonts w:ascii="Arial" w:hAnsi="Arial" w:cs="Arial"/>
        </w:rPr>
        <w:t>2. Costs of the Application</w:t>
      </w:r>
      <w:r w:rsidR="002337A0">
        <w:rPr>
          <w:rFonts w:ascii="Arial" w:hAnsi="Arial" w:cs="Arial"/>
        </w:rPr>
        <w:t>;</w:t>
      </w:r>
    </w:p>
    <w:p w14:paraId="7EF9FB30" w14:textId="77777777" w:rsidR="002B2D41" w:rsidRPr="008C009F" w:rsidRDefault="002B2D41" w:rsidP="008C009F">
      <w:pPr>
        <w:spacing w:line="360" w:lineRule="auto"/>
        <w:jc w:val="both"/>
        <w:rPr>
          <w:rFonts w:ascii="Arial" w:hAnsi="Arial" w:cs="Arial"/>
        </w:rPr>
      </w:pPr>
      <w:r w:rsidRPr="008C009F">
        <w:rPr>
          <w:rFonts w:ascii="Arial" w:hAnsi="Arial" w:cs="Arial"/>
        </w:rPr>
        <w:t>3. Further and / or alternative relief’.</w:t>
      </w:r>
    </w:p>
    <w:p w14:paraId="57266B34" w14:textId="77777777" w:rsidR="002B2D41" w:rsidRDefault="002B2D41" w:rsidP="005F5BEC">
      <w:pPr>
        <w:spacing w:after="0" w:line="360" w:lineRule="auto"/>
        <w:jc w:val="both"/>
        <w:rPr>
          <w:rFonts w:ascii="Arial" w:hAnsi="Arial" w:cs="Arial"/>
          <w:sz w:val="24"/>
          <w:szCs w:val="24"/>
        </w:rPr>
      </w:pPr>
      <w:r>
        <w:rPr>
          <w:rFonts w:ascii="Arial" w:hAnsi="Arial" w:cs="Arial"/>
          <w:sz w:val="24"/>
          <w:szCs w:val="24"/>
        </w:rPr>
        <w:lastRenderedPageBreak/>
        <w:t>The respondent averred in his founding papers that if the agreement is declared to be null and void and unenforceable, the provisions thereof as relied upon</w:t>
      </w:r>
      <w:r w:rsidR="00737C02">
        <w:rPr>
          <w:rFonts w:ascii="Arial" w:hAnsi="Arial" w:cs="Arial"/>
          <w:sz w:val="24"/>
          <w:szCs w:val="24"/>
        </w:rPr>
        <w:t xml:space="preserve"> by</w:t>
      </w:r>
      <w:r>
        <w:rPr>
          <w:rFonts w:ascii="Arial" w:hAnsi="Arial" w:cs="Arial"/>
          <w:sz w:val="24"/>
          <w:szCs w:val="24"/>
        </w:rPr>
        <w:t xml:space="preserve"> the appellant (respondent </w:t>
      </w:r>
      <w:r w:rsidR="00917171">
        <w:rPr>
          <w:rFonts w:ascii="Arial" w:hAnsi="Arial" w:cs="Arial"/>
          <w:sz w:val="24"/>
          <w:szCs w:val="24"/>
        </w:rPr>
        <w:t xml:space="preserve">in the court </w:t>
      </w:r>
      <w:r>
        <w:rPr>
          <w:rFonts w:ascii="Arial" w:hAnsi="Arial" w:cs="Arial"/>
          <w:sz w:val="24"/>
          <w:szCs w:val="24"/>
        </w:rPr>
        <w:t xml:space="preserve">a quo), are not severable from the rest of the </w:t>
      </w:r>
      <w:r w:rsidR="00917171">
        <w:rPr>
          <w:rFonts w:ascii="Arial" w:hAnsi="Arial" w:cs="Arial"/>
          <w:sz w:val="24"/>
          <w:szCs w:val="24"/>
        </w:rPr>
        <w:t>a</w:t>
      </w:r>
      <w:r>
        <w:rPr>
          <w:rFonts w:ascii="Arial" w:hAnsi="Arial" w:cs="Arial"/>
          <w:sz w:val="24"/>
          <w:szCs w:val="24"/>
        </w:rPr>
        <w:t>greement.</w:t>
      </w:r>
    </w:p>
    <w:p w14:paraId="77EB9303" w14:textId="77777777" w:rsidR="001F31B1" w:rsidRDefault="001F31B1" w:rsidP="00D96058">
      <w:pPr>
        <w:spacing w:line="360" w:lineRule="auto"/>
        <w:jc w:val="both"/>
        <w:rPr>
          <w:rFonts w:ascii="Arial" w:hAnsi="Arial" w:cs="Arial"/>
          <w:sz w:val="24"/>
          <w:szCs w:val="24"/>
        </w:rPr>
      </w:pPr>
    </w:p>
    <w:p w14:paraId="2373D43A" w14:textId="77777777" w:rsidR="00A34077" w:rsidRDefault="00737C02" w:rsidP="001F31B1">
      <w:pPr>
        <w:spacing w:after="0" w:line="360" w:lineRule="auto"/>
        <w:jc w:val="both"/>
        <w:rPr>
          <w:rFonts w:ascii="Arial" w:hAnsi="Arial" w:cs="Arial"/>
          <w:sz w:val="24"/>
          <w:szCs w:val="24"/>
        </w:rPr>
      </w:pPr>
      <w:r>
        <w:rPr>
          <w:rFonts w:ascii="Arial" w:hAnsi="Arial" w:cs="Arial"/>
          <w:sz w:val="24"/>
          <w:szCs w:val="24"/>
        </w:rPr>
        <w:t>[4</w:t>
      </w:r>
      <w:r w:rsidR="00A34077">
        <w:rPr>
          <w:rFonts w:ascii="Arial" w:hAnsi="Arial" w:cs="Arial"/>
          <w:sz w:val="24"/>
          <w:szCs w:val="24"/>
        </w:rPr>
        <w:t>]</w:t>
      </w:r>
      <w:r w:rsidR="00A34077">
        <w:rPr>
          <w:rFonts w:ascii="Arial" w:hAnsi="Arial" w:cs="Arial"/>
          <w:sz w:val="24"/>
          <w:szCs w:val="24"/>
        </w:rPr>
        <w:tab/>
        <w:t xml:space="preserve">The court a quo (per </w:t>
      </w:r>
      <w:proofErr w:type="spellStart"/>
      <w:r w:rsidR="00A34077">
        <w:rPr>
          <w:rFonts w:ascii="Arial" w:hAnsi="Arial" w:cs="Arial"/>
          <w:sz w:val="24"/>
          <w:szCs w:val="24"/>
        </w:rPr>
        <w:t>Mathenjwa</w:t>
      </w:r>
      <w:proofErr w:type="spellEnd"/>
      <w:r w:rsidR="00A34077">
        <w:rPr>
          <w:rFonts w:ascii="Arial" w:hAnsi="Arial" w:cs="Arial"/>
          <w:sz w:val="24"/>
          <w:szCs w:val="24"/>
        </w:rPr>
        <w:t xml:space="preserve"> AJ) granted a declaratory order sought by the respondent and found that the provisions of c</w:t>
      </w:r>
      <w:r w:rsidR="00F84522">
        <w:rPr>
          <w:rFonts w:ascii="Arial" w:hAnsi="Arial" w:cs="Arial"/>
          <w:sz w:val="24"/>
          <w:szCs w:val="24"/>
        </w:rPr>
        <w:t>lause 5.2.2 of the agreement were</w:t>
      </w:r>
      <w:r w:rsidR="00A34077">
        <w:rPr>
          <w:rFonts w:ascii="Arial" w:hAnsi="Arial" w:cs="Arial"/>
          <w:sz w:val="24"/>
          <w:szCs w:val="24"/>
        </w:rPr>
        <w:t xml:space="preserve"> not severable from the rest of the </w:t>
      </w:r>
      <w:r w:rsidR="00917171">
        <w:rPr>
          <w:rFonts w:ascii="Arial" w:hAnsi="Arial" w:cs="Arial"/>
          <w:sz w:val="24"/>
          <w:szCs w:val="24"/>
        </w:rPr>
        <w:t>a</w:t>
      </w:r>
      <w:r>
        <w:rPr>
          <w:rFonts w:ascii="Arial" w:hAnsi="Arial" w:cs="Arial"/>
          <w:sz w:val="24"/>
          <w:szCs w:val="24"/>
        </w:rPr>
        <w:t>greement. The reasons therefor</w:t>
      </w:r>
      <w:r w:rsidR="00A34077">
        <w:rPr>
          <w:rFonts w:ascii="Arial" w:hAnsi="Arial" w:cs="Arial"/>
          <w:sz w:val="24"/>
          <w:szCs w:val="24"/>
        </w:rPr>
        <w:t xml:space="preserve"> are captured in the judgment as follows:</w:t>
      </w:r>
    </w:p>
    <w:p w14:paraId="2DA16B8B" w14:textId="77777777" w:rsidR="00A34077" w:rsidRPr="007355FC" w:rsidRDefault="007355FC" w:rsidP="007355FC">
      <w:pPr>
        <w:spacing w:after="0" w:line="360" w:lineRule="auto"/>
        <w:jc w:val="both"/>
        <w:rPr>
          <w:rFonts w:ascii="Arial" w:hAnsi="Arial" w:cs="Arial"/>
        </w:rPr>
      </w:pPr>
      <w:r w:rsidRPr="007355FC">
        <w:rPr>
          <w:rFonts w:ascii="Arial" w:hAnsi="Arial" w:cs="Arial"/>
        </w:rPr>
        <w:t>‘[31]</w:t>
      </w:r>
      <w:r w:rsidRPr="007355FC">
        <w:rPr>
          <w:rFonts w:ascii="Arial" w:hAnsi="Arial" w:cs="Arial"/>
        </w:rPr>
        <w:tab/>
      </w:r>
      <w:proofErr w:type="spellStart"/>
      <w:r w:rsidRPr="007355FC">
        <w:rPr>
          <w:rFonts w:ascii="Arial" w:hAnsi="Arial" w:cs="Arial"/>
        </w:rPr>
        <w:t>Mr</w:t>
      </w:r>
      <w:proofErr w:type="spellEnd"/>
      <w:r w:rsidRPr="007355FC">
        <w:rPr>
          <w:rFonts w:ascii="Arial" w:hAnsi="Arial" w:cs="Arial"/>
        </w:rPr>
        <w:t xml:space="preserve"> Alberts </w:t>
      </w:r>
      <w:r w:rsidR="00296D5A" w:rsidRPr="007355FC">
        <w:rPr>
          <w:rFonts w:ascii="Arial" w:hAnsi="Arial" w:cs="Arial"/>
        </w:rPr>
        <w:t xml:space="preserve">conceded </w:t>
      </w:r>
      <w:r w:rsidRPr="007355FC">
        <w:rPr>
          <w:rFonts w:ascii="Arial" w:hAnsi="Arial" w:cs="Arial"/>
        </w:rPr>
        <w:t>during argument</w:t>
      </w:r>
      <w:r w:rsidR="00296D5A" w:rsidRPr="007355FC">
        <w:rPr>
          <w:rFonts w:ascii="Arial" w:hAnsi="Arial" w:cs="Arial"/>
        </w:rPr>
        <w:t xml:space="preserve"> that the agreement was a loan </w:t>
      </w:r>
      <w:r w:rsidR="00876AD6" w:rsidRPr="007355FC">
        <w:rPr>
          <w:rFonts w:ascii="Arial" w:hAnsi="Arial" w:cs="Arial"/>
        </w:rPr>
        <w:t>agreement</w:t>
      </w:r>
      <w:r w:rsidRPr="007355FC">
        <w:rPr>
          <w:rFonts w:ascii="Arial" w:hAnsi="Arial" w:cs="Arial"/>
        </w:rPr>
        <w:t>. The concession was correctly made</w:t>
      </w:r>
      <w:r w:rsidR="00C809CF">
        <w:rPr>
          <w:rFonts w:ascii="Arial" w:hAnsi="Arial" w:cs="Arial"/>
        </w:rPr>
        <w:t xml:space="preserve"> </w:t>
      </w:r>
      <w:r w:rsidR="00296D5A" w:rsidRPr="007355FC">
        <w:rPr>
          <w:rFonts w:ascii="Arial" w:hAnsi="Arial" w:cs="Arial"/>
        </w:rPr>
        <w:t>considering that the agreement is titled as being a loan agreement, it records the respondent as a lender, the applicant as a borrower, the capital amount lent to the borrower, and the repayment of the loan</w:t>
      </w:r>
      <w:r w:rsidRPr="007355FC">
        <w:rPr>
          <w:rFonts w:ascii="Arial" w:hAnsi="Arial" w:cs="Arial"/>
        </w:rPr>
        <w:t>.</w:t>
      </w:r>
    </w:p>
    <w:p w14:paraId="24A78F5C" w14:textId="77777777" w:rsidR="007355FC" w:rsidRPr="007355FC" w:rsidRDefault="007355FC" w:rsidP="007355FC">
      <w:pPr>
        <w:spacing w:after="0" w:line="360" w:lineRule="auto"/>
        <w:jc w:val="both"/>
        <w:rPr>
          <w:rFonts w:ascii="Arial" w:hAnsi="Arial" w:cs="Arial"/>
        </w:rPr>
      </w:pPr>
    </w:p>
    <w:p w14:paraId="4B338A6C" w14:textId="77777777" w:rsidR="00556C48" w:rsidRPr="007355FC" w:rsidRDefault="007355FC" w:rsidP="007355FC">
      <w:pPr>
        <w:spacing w:after="0" w:line="360" w:lineRule="auto"/>
        <w:jc w:val="both"/>
        <w:rPr>
          <w:rFonts w:ascii="Arial" w:hAnsi="Arial" w:cs="Arial"/>
        </w:rPr>
      </w:pPr>
      <w:r w:rsidRPr="007355FC">
        <w:rPr>
          <w:rFonts w:ascii="Arial" w:hAnsi="Arial" w:cs="Arial"/>
        </w:rPr>
        <w:t>[32]</w:t>
      </w:r>
      <w:r w:rsidRPr="007355FC">
        <w:rPr>
          <w:rFonts w:ascii="Arial" w:hAnsi="Arial" w:cs="Arial"/>
        </w:rPr>
        <w:tab/>
      </w:r>
      <w:r w:rsidR="00BA182F" w:rsidRPr="007355FC">
        <w:rPr>
          <w:rFonts w:ascii="Arial" w:hAnsi="Arial" w:cs="Arial"/>
        </w:rPr>
        <w:t>…</w:t>
      </w:r>
      <w:r w:rsidR="00A0278D" w:rsidRPr="007355FC">
        <w:rPr>
          <w:rFonts w:ascii="Arial" w:hAnsi="Arial" w:cs="Arial"/>
        </w:rPr>
        <w:t xml:space="preserve">I observe that </w:t>
      </w:r>
      <w:r w:rsidR="00EB6D6E" w:rsidRPr="007355FC">
        <w:rPr>
          <w:rFonts w:ascii="Arial" w:hAnsi="Arial" w:cs="Arial"/>
        </w:rPr>
        <w:t>the purpose</w:t>
      </w:r>
      <w:r w:rsidR="009F162A" w:rsidRPr="007355FC">
        <w:rPr>
          <w:rFonts w:ascii="Arial" w:hAnsi="Arial" w:cs="Arial"/>
        </w:rPr>
        <w:t xml:space="preserve"> of the agreement </w:t>
      </w:r>
      <w:proofErr w:type="gramStart"/>
      <w:r w:rsidR="00A0278D" w:rsidRPr="007355FC">
        <w:rPr>
          <w:rFonts w:ascii="Arial" w:hAnsi="Arial" w:cs="Arial"/>
        </w:rPr>
        <w:t>are</w:t>
      </w:r>
      <w:proofErr w:type="gramEnd"/>
      <w:r w:rsidR="009F162A" w:rsidRPr="007355FC">
        <w:rPr>
          <w:rFonts w:ascii="Arial" w:hAnsi="Arial" w:cs="Arial"/>
        </w:rPr>
        <w:t xml:space="preserve"> specified in clause 2 of the </w:t>
      </w:r>
      <w:r w:rsidR="00876AD6" w:rsidRPr="007355FC">
        <w:rPr>
          <w:rFonts w:ascii="Arial" w:hAnsi="Arial" w:cs="Arial"/>
        </w:rPr>
        <w:t>p</w:t>
      </w:r>
      <w:r w:rsidR="009F162A" w:rsidRPr="007355FC">
        <w:rPr>
          <w:rFonts w:ascii="Arial" w:hAnsi="Arial" w:cs="Arial"/>
        </w:rPr>
        <w:t>reamble of the agreement, where it is stated that the borrower has or will use these funds in the acquisition of the property. Clause 4 of the preamble goes further and records that the borrower would acquire all the land on the Durban side of the Thornville road. In clause 2.2 of the agreement the parties in</w:t>
      </w:r>
      <w:r w:rsidR="00EB6D6E" w:rsidRPr="007355FC">
        <w:rPr>
          <w:rFonts w:ascii="Arial" w:hAnsi="Arial" w:cs="Arial"/>
        </w:rPr>
        <w:t>corporated the preamble as part</w:t>
      </w:r>
      <w:r w:rsidR="009F162A" w:rsidRPr="007355FC">
        <w:rPr>
          <w:rFonts w:ascii="Arial" w:hAnsi="Arial" w:cs="Arial"/>
        </w:rPr>
        <w:t xml:space="preserve"> of the entire agreement. Therefore, the purpose of the loan as expressed by the parties in the preamble is part of the agreement</w:t>
      </w:r>
      <w:r w:rsidRPr="007355FC">
        <w:rPr>
          <w:rFonts w:ascii="Arial" w:hAnsi="Arial" w:cs="Arial"/>
        </w:rPr>
        <w:t>.</w:t>
      </w:r>
    </w:p>
    <w:p w14:paraId="13522E73" w14:textId="77777777" w:rsidR="007355FC" w:rsidRPr="007355FC" w:rsidRDefault="007355FC" w:rsidP="007355FC">
      <w:pPr>
        <w:spacing w:after="0" w:line="360" w:lineRule="auto"/>
        <w:jc w:val="both"/>
        <w:rPr>
          <w:rFonts w:ascii="Arial" w:hAnsi="Arial" w:cs="Arial"/>
        </w:rPr>
      </w:pPr>
    </w:p>
    <w:p w14:paraId="52CCA3C1" w14:textId="77777777" w:rsidR="0070065E" w:rsidRPr="007355FC" w:rsidRDefault="007355FC" w:rsidP="007355FC">
      <w:pPr>
        <w:spacing w:after="0" w:line="360" w:lineRule="auto"/>
        <w:jc w:val="both"/>
        <w:rPr>
          <w:rFonts w:ascii="Arial" w:hAnsi="Arial" w:cs="Arial"/>
        </w:rPr>
      </w:pPr>
      <w:r w:rsidRPr="007355FC">
        <w:rPr>
          <w:rFonts w:ascii="Arial" w:hAnsi="Arial" w:cs="Arial"/>
        </w:rPr>
        <w:t>[33]</w:t>
      </w:r>
      <w:r w:rsidRPr="007355FC">
        <w:rPr>
          <w:rFonts w:ascii="Arial" w:hAnsi="Arial" w:cs="Arial"/>
        </w:rPr>
        <w:tab/>
      </w:r>
      <w:r w:rsidR="00556C48" w:rsidRPr="007355FC">
        <w:rPr>
          <w:rFonts w:ascii="Arial" w:hAnsi="Arial" w:cs="Arial"/>
        </w:rPr>
        <w:t>The agreement provides for three ways in which the l</w:t>
      </w:r>
      <w:r w:rsidR="00AF48B1" w:rsidRPr="007355FC">
        <w:rPr>
          <w:rFonts w:ascii="Arial" w:hAnsi="Arial" w:cs="Arial"/>
        </w:rPr>
        <w:t xml:space="preserve">oan would be repaid. What is relevant is clause 5.2.2 of the agreement which provides that </w:t>
      </w:r>
      <w:r w:rsidR="00426B10" w:rsidRPr="007355FC">
        <w:rPr>
          <w:rFonts w:ascii="Arial" w:hAnsi="Arial" w:cs="Arial"/>
        </w:rPr>
        <w:t xml:space="preserve">in </w:t>
      </w:r>
      <w:r w:rsidR="00AF48B1" w:rsidRPr="007355FC">
        <w:rPr>
          <w:rFonts w:ascii="Arial" w:hAnsi="Arial" w:cs="Arial"/>
        </w:rPr>
        <w:t>the event of the consent to the subdivi</w:t>
      </w:r>
      <w:r w:rsidR="00426B10" w:rsidRPr="007355FC">
        <w:rPr>
          <w:rFonts w:ascii="Arial" w:hAnsi="Arial" w:cs="Arial"/>
        </w:rPr>
        <w:t>sion being obtained, then the lender would take possession</w:t>
      </w:r>
      <w:r w:rsidR="00AF48B1" w:rsidRPr="007355FC">
        <w:rPr>
          <w:rFonts w:ascii="Arial" w:hAnsi="Arial" w:cs="Arial"/>
        </w:rPr>
        <w:t xml:space="preserve"> of ownership of the stand on which her personal residence </w:t>
      </w:r>
      <w:r w:rsidR="00426B10" w:rsidRPr="007355FC">
        <w:rPr>
          <w:rFonts w:ascii="Arial" w:hAnsi="Arial" w:cs="Arial"/>
        </w:rPr>
        <w:t xml:space="preserve">is </w:t>
      </w:r>
      <w:r w:rsidR="00AF48B1" w:rsidRPr="007355FC">
        <w:rPr>
          <w:rFonts w:ascii="Arial" w:hAnsi="Arial" w:cs="Arial"/>
        </w:rPr>
        <w:t>situated at no purchase cost, in full settlement of the loan</w:t>
      </w:r>
      <w:r w:rsidRPr="007355FC">
        <w:rPr>
          <w:rFonts w:ascii="Arial" w:hAnsi="Arial" w:cs="Arial"/>
        </w:rPr>
        <w:t>.</w:t>
      </w:r>
    </w:p>
    <w:p w14:paraId="0FB302E0" w14:textId="77777777" w:rsidR="007355FC" w:rsidRPr="007355FC" w:rsidRDefault="007355FC" w:rsidP="007355FC">
      <w:pPr>
        <w:spacing w:after="0" w:line="360" w:lineRule="auto"/>
        <w:jc w:val="both"/>
        <w:rPr>
          <w:rFonts w:ascii="Arial" w:hAnsi="Arial" w:cs="Arial"/>
        </w:rPr>
      </w:pPr>
    </w:p>
    <w:p w14:paraId="61820418" w14:textId="77777777" w:rsidR="00296D5A" w:rsidRPr="007355FC" w:rsidRDefault="007355FC" w:rsidP="007355FC">
      <w:pPr>
        <w:spacing w:after="0" w:line="360" w:lineRule="auto"/>
        <w:jc w:val="both"/>
        <w:rPr>
          <w:rFonts w:ascii="Arial" w:hAnsi="Arial" w:cs="Arial"/>
        </w:rPr>
      </w:pPr>
      <w:r w:rsidRPr="007355FC">
        <w:rPr>
          <w:rFonts w:ascii="Arial" w:hAnsi="Arial" w:cs="Arial"/>
        </w:rPr>
        <w:t>[34]</w:t>
      </w:r>
      <w:r w:rsidRPr="007355FC">
        <w:rPr>
          <w:rFonts w:ascii="Arial" w:hAnsi="Arial" w:cs="Arial"/>
        </w:rPr>
        <w:tab/>
      </w:r>
      <w:r w:rsidR="0070065E" w:rsidRPr="007355FC">
        <w:rPr>
          <w:rFonts w:ascii="Arial" w:hAnsi="Arial" w:cs="Arial"/>
        </w:rPr>
        <w:t xml:space="preserve">On reading the agreement as a whole, it appears that the main purpose of the loan agreement was to enable the respondent to purchase a portion of the property. The respondent also protected her interest in the property. Clause 6.1 of the agreement records that in order to secure the respondent’s interest in the property, a mortgage </w:t>
      </w:r>
      <w:r w:rsidR="004B3F3C" w:rsidRPr="007355FC">
        <w:rPr>
          <w:rFonts w:ascii="Arial" w:hAnsi="Arial" w:cs="Arial"/>
        </w:rPr>
        <w:t xml:space="preserve">bond </w:t>
      </w:r>
      <w:r w:rsidR="0070065E" w:rsidRPr="007355FC">
        <w:rPr>
          <w:rFonts w:ascii="Arial" w:hAnsi="Arial" w:cs="Arial"/>
        </w:rPr>
        <w:t>would be registered over the property in favo</w:t>
      </w:r>
      <w:r w:rsidR="004B3F3C" w:rsidRPr="007355FC">
        <w:rPr>
          <w:rFonts w:ascii="Arial" w:hAnsi="Arial" w:cs="Arial"/>
        </w:rPr>
        <w:t>u</w:t>
      </w:r>
      <w:r w:rsidR="0070065E" w:rsidRPr="007355FC">
        <w:rPr>
          <w:rFonts w:ascii="Arial" w:hAnsi="Arial" w:cs="Arial"/>
        </w:rPr>
        <w:t>r of the respondent. In this manner, the respondent protects her interests in the property</w:t>
      </w:r>
      <w:r w:rsidRPr="007355FC">
        <w:rPr>
          <w:rFonts w:ascii="Arial" w:hAnsi="Arial" w:cs="Arial"/>
        </w:rPr>
        <w:t>.</w:t>
      </w:r>
    </w:p>
    <w:p w14:paraId="53E3F9D0" w14:textId="77777777" w:rsidR="007355FC" w:rsidRPr="007355FC" w:rsidRDefault="007355FC" w:rsidP="007355FC">
      <w:pPr>
        <w:spacing w:after="0" w:line="360" w:lineRule="auto"/>
        <w:jc w:val="both"/>
        <w:rPr>
          <w:rFonts w:ascii="Arial" w:hAnsi="Arial" w:cs="Arial"/>
        </w:rPr>
      </w:pPr>
    </w:p>
    <w:p w14:paraId="6BF38C62" w14:textId="77777777" w:rsidR="00DC60EC" w:rsidRPr="007355FC" w:rsidRDefault="007355FC" w:rsidP="007355FC">
      <w:pPr>
        <w:spacing w:after="0" w:line="360" w:lineRule="auto"/>
        <w:jc w:val="both"/>
        <w:rPr>
          <w:rFonts w:ascii="Arial" w:hAnsi="Arial" w:cs="Arial"/>
        </w:rPr>
      </w:pPr>
      <w:r w:rsidRPr="007355FC">
        <w:rPr>
          <w:rFonts w:ascii="Arial" w:hAnsi="Arial" w:cs="Arial"/>
        </w:rPr>
        <w:lastRenderedPageBreak/>
        <w:t>[35]</w:t>
      </w:r>
      <w:r w:rsidRPr="007355FC">
        <w:rPr>
          <w:rFonts w:ascii="Arial" w:hAnsi="Arial" w:cs="Arial"/>
        </w:rPr>
        <w:tab/>
      </w:r>
      <w:r w:rsidR="00C904A0" w:rsidRPr="007355FC">
        <w:rPr>
          <w:rFonts w:ascii="Arial" w:hAnsi="Arial" w:cs="Arial"/>
        </w:rPr>
        <w:t>I accept that the respondent protected her investment or interest in the property by registering a mortgage bond on the property. In my view the protecti</w:t>
      </w:r>
      <w:r w:rsidR="00E9575A" w:rsidRPr="007355FC">
        <w:rPr>
          <w:rFonts w:ascii="Arial" w:hAnsi="Arial" w:cs="Arial"/>
        </w:rPr>
        <w:t>on of the respondent’s interest was subsidiary to the</w:t>
      </w:r>
      <w:r w:rsidR="00C904A0" w:rsidRPr="007355FC">
        <w:rPr>
          <w:rFonts w:ascii="Arial" w:hAnsi="Arial" w:cs="Arial"/>
        </w:rPr>
        <w:t xml:space="preserve"> main purpose of the loan agreement to purchase the property</w:t>
      </w:r>
      <w:r w:rsidRPr="007355FC">
        <w:rPr>
          <w:rFonts w:ascii="Arial" w:hAnsi="Arial" w:cs="Arial"/>
        </w:rPr>
        <w:t>.’</w:t>
      </w:r>
    </w:p>
    <w:p w14:paraId="795D740C" w14:textId="77777777" w:rsidR="008C009F" w:rsidRDefault="008C009F" w:rsidP="008C009F">
      <w:pPr>
        <w:spacing w:after="0" w:line="360" w:lineRule="auto"/>
        <w:jc w:val="both"/>
        <w:rPr>
          <w:rFonts w:ascii="Arial" w:hAnsi="Arial" w:cs="Arial"/>
          <w:sz w:val="24"/>
          <w:szCs w:val="24"/>
        </w:rPr>
      </w:pPr>
    </w:p>
    <w:p w14:paraId="1139F8A8" w14:textId="77777777" w:rsidR="00E610CE" w:rsidRDefault="00E9575A" w:rsidP="001F31B1">
      <w:pPr>
        <w:spacing w:after="0" w:line="360" w:lineRule="auto"/>
        <w:jc w:val="both"/>
        <w:rPr>
          <w:rFonts w:ascii="Arial" w:hAnsi="Arial" w:cs="Arial"/>
          <w:sz w:val="24"/>
          <w:szCs w:val="24"/>
        </w:rPr>
      </w:pPr>
      <w:r>
        <w:rPr>
          <w:rFonts w:ascii="Arial" w:hAnsi="Arial" w:cs="Arial"/>
          <w:sz w:val="24"/>
          <w:szCs w:val="24"/>
        </w:rPr>
        <w:t>[5</w:t>
      </w:r>
      <w:r w:rsidR="00E610CE">
        <w:rPr>
          <w:rFonts w:ascii="Arial" w:hAnsi="Arial" w:cs="Arial"/>
          <w:sz w:val="24"/>
          <w:szCs w:val="24"/>
        </w:rPr>
        <w:t>]</w:t>
      </w:r>
      <w:r w:rsidR="00C07D83">
        <w:rPr>
          <w:rFonts w:ascii="Arial" w:hAnsi="Arial" w:cs="Arial"/>
          <w:sz w:val="24"/>
          <w:szCs w:val="24"/>
        </w:rPr>
        <w:tab/>
      </w:r>
      <w:r w:rsidR="00E610CE">
        <w:rPr>
          <w:rFonts w:ascii="Arial" w:hAnsi="Arial" w:cs="Arial"/>
          <w:sz w:val="24"/>
          <w:szCs w:val="24"/>
        </w:rPr>
        <w:t xml:space="preserve">The </w:t>
      </w:r>
      <w:r w:rsidR="00E610CE" w:rsidRPr="001F31B1">
        <w:rPr>
          <w:rFonts w:ascii="Arial" w:hAnsi="Arial" w:cs="Arial"/>
          <w:color w:val="000000" w:themeColor="text1"/>
          <w:sz w:val="24"/>
          <w:szCs w:val="24"/>
          <w:lang w:val="en-ZA"/>
        </w:rPr>
        <w:t>learned</w:t>
      </w:r>
      <w:r w:rsidR="00E610CE">
        <w:rPr>
          <w:rFonts w:ascii="Arial" w:hAnsi="Arial" w:cs="Arial"/>
          <w:sz w:val="24"/>
          <w:szCs w:val="24"/>
        </w:rPr>
        <w:t xml:space="preserve"> Judge then traversed the provisions of s 3 of the </w:t>
      </w:r>
      <w:r w:rsidR="00917171">
        <w:rPr>
          <w:rFonts w:ascii="Arial" w:hAnsi="Arial" w:cs="Arial"/>
          <w:sz w:val="24"/>
          <w:szCs w:val="24"/>
        </w:rPr>
        <w:t>Subdivision of Agricultural Land Act</w:t>
      </w:r>
      <w:r w:rsidR="00917171">
        <w:rPr>
          <w:rStyle w:val="FootnoteReference"/>
          <w:rFonts w:ascii="Arial" w:hAnsi="Arial" w:cs="Arial"/>
          <w:sz w:val="24"/>
          <w:szCs w:val="24"/>
        </w:rPr>
        <w:footnoteReference w:id="2"/>
      </w:r>
      <w:r w:rsidR="00917171">
        <w:rPr>
          <w:rFonts w:ascii="Arial" w:hAnsi="Arial" w:cs="Arial"/>
          <w:sz w:val="24"/>
          <w:szCs w:val="24"/>
        </w:rPr>
        <w:t xml:space="preserve">  (‘the </w:t>
      </w:r>
      <w:r w:rsidR="00E610CE">
        <w:rPr>
          <w:rFonts w:ascii="Arial" w:hAnsi="Arial" w:cs="Arial"/>
          <w:sz w:val="24"/>
          <w:szCs w:val="24"/>
        </w:rPr>
        <w:t>Act</w:t>
      </w:r>
      <w:r w:rsidR="00917171">
        <w:rPr>
          <w:rFonts w:ascii="Arial" w:hAnsi="Arial" w:cs="Arial"/>
          <w:sz w:val="24"/>
          <w:szCs w:val="24"/>
        </w:rPr>
        <w:t>’)</w:t>
      </w:r>
      <w:r>
        <w:rPr>
          <w:rFonts w:ascii="Arial" w:hAnsi="Arial" w:cs="Arial"/>
          <w:sz w:val="24"/>
          <w:szCs w:val="24"/>
        </w:rPr>
        <w:t>; the case law applicable</w:t>
      </w:r>
      <w:r w:rsidR="00F84522">
        <w:rPr>
          <w:rFonts w:ascii="Arial" w:hAnsi="Arial" w:cs="Arial"/>
          <w:sz w:val="24"/>
          <w:szCs w:val="24"/>
        </w:rPr>
        <w:t>;</w:t>
      </w:r>
      <w:r w:rsidR="00060811">
        <w:rPr>
          <w:rFonts w:ascii="Arial" w:hAnsi="Arial" w:cs="Arial"/>
          <w:sz w:val="24"/>
          <w:szCs w:val="24"/>
        </w:rPr>
        <w:t xml:space="preserve"> severability of clause 5.2.2 from the agreement; and concluded as follows</w:t>
      </w:r>
      <w:r>
        <w:rPr>
          <w:rFonts w:ascii="Arial" w:hAnsi="Arial" w:cs="Arial"/>
          <w:sz w:val="24"/>
          <w:szCs w:val="24"/>
        </w:rPr>
        <w:t>:</w:t>
      </w:r>
    </w:p>
    <w:p w14:paraId="78050817" w14:textId="77777777" w:rsidR="00060811" w:rsidRPr="00273A62" w:rsidRDefault="00C809CF" w:rsidP="007355FC">
      <w:pPr>
        <w:spacing w:after="0" w:line="360" w:lineRule="auto"/>
        <w:jc w:val="both"/>
        <w:rPr>
          <w:rFonts w:ascii="Arial" w:hAnsi="Arial" w:cs="Arial"/>
        </w:rPr>
      </w:pPr>
      <w:r>
        <w:rPr>
          <w:rFonts w:ascii="Arial" w:hAnsi="Arial" w:cs="Arial"/>
        </w:rPr>
        <w:t>‘</w:t>
      </w:r>
      <w:r w:rsidR="007355FC" w:rsidRPr="00273A62">
        <w:rPr>
          <w:rFonts w:ascii="Arial" w:hAnsi="Arial" w:cs="Arial"/>
        </w:rPr>
        <w:t>[39]</w:t>
      </w:r>
      <w:r w:rsidR="00060811" w:rsidRPr="00273A62">
        <w:rPr>
          <w:rFonts w:ascii="Arial" w:hAnsi="Arial" w:cs="Arial"/>
        </w:rPr>
        <w:t xml:space="preserve"> …although the agreement is not </w:t>
      </w:r>
      <w:r w:rsidR="00E9575A" w:rsidRPr="00273A62">
        <w:rPr>
          <w:rFonts w:ascii="Arial" w:hAnsi="Arial" w:cs="Arial"/>
        </w:rPr>
        <w:t>an agreement</w:t>
      </w:r>
      <w:r w:rsidR="00060811" w:rsidRPr="00273A62">
        <w:rPr>
          <w:rFonts w:ascii="Arial" w:hAnsi="Arial" w:cs="Arial"/>
        </w:rPr>
        <w:t xml:space="preserve"> of sale, since the purpose of the loan is to purchase a specific portion of the farmland, and the Minister </w:t>
      </w:r>
      <w:r w:rsidR="0045634F" w:rsidRPr="00273A62">
        <w:rPr>
          <w:rFonts w:ascii="Arial" w:hAnsi="Arial" w:cs="Arial"/>
        </w:rPr>
        <w:t>has not consented to the subdivision of the farmland, the agreement is prohibited by the Act</w:t>
      </w:r>
      <w:r w:rsidR="00273A62" w:rsidRPr="00273A62">
        <w:rPr>
          <w:rFonts w:ascii="Arial" w:hAnsi="Arial" w:cs="Arial"/>
        </w:rPr>
        <w:t>.</w:t>
      </w:r>
    </w:p>
    <w:p w14:paraId="741449FF" w14:textId="77777777" w:rsidR="00273A62" w:rsidRPr="00273A62" w:rsidRDefault="00273A62" w:rsidP="007355FC">
      <w:pPr>
        <w:spacing w:after="0" w:line="360" w:lineRule="auto"/>
        <w:jc w:val="both"/>
        <w:rPr>
          <w:rFonts w:ascii="Arial" w:hAnsi="Arial" w:cs="Arial"/>
        </w:rPr>
      </w:pPr>
      <w:r w:rsidRPr="00273A62">
        <w:rPr>
          <w:rFonts w:ascii="Arial" w:hAnsi="Arial" w:cs="Arial"/>
        </w:rPr>
        <w:t>…</w:t>
      </w:r>
    </w:p>
    <w:p w14:paraId="4967AE5A" w14:textId="5234E89A" w:rsidR="0045634F" w:rsidRPr="00273A62" w:rsidRDefault="0045634F" w:rsidP="00273A62">
      <w:pPr>
        <w:spacing w:after="0" w:line="360" w:lineRule="auto"/>
        <w:jc w:val="both"/>
        <w:rPr>
          <w:rFonts w:ascii="Arial" w:hAnsi="Arial" w:cs="Arial"/>
        </w:rPr>
      </w:pPr>
      <w:r w:rsidRPr="00273A62">
        <w:rPr>
          <w:rFonts w:ascii="Arial" w:hAnsi="Arial" w:cs="Arial"/>
        </w:rPr>
        <w:t>[</w:t>
      </w:r>
      <w:r w:rsidR="00273A62" w:rsidRPr="00273A62">
        <w:rPr>
          <w:rFonts w:ascii="Arial" w:hAnsi="Arial" w:cs="Arial"/>
        </w:rPr>
        <w:t>41</w:t>
      </w:r>
      <w:r w:rsidR="00FD0685">
        <w:rPr>
          <w:rFonts w:ascii="Arial" w:hAnsi="Arial" w:cs="Arial"/>
        </w:rPr>
        <w:t>]</w:t>
      </w:r>
      <w:r w:rsidR="00273A62" w:rsidRPr="00273A62">
        <w:rPr>
          <w:rFonts w:ascii="Arial" w:hAnsi="Arial" w:cs="Arial"/>
        </w:rPr>
        <w:tab/>
        <w:t>I</w:t>
      </w:r>
      <w:r w:rsidRPr="00273A62">
        <w:rPr>
          <w:rFonts w:ascii="Arial" w:hAnsi="Arial" w:cs="Arial"/>
        </w:rPr>
        <w:t>n my view, even if clause 5.2</w:t>
      </w:r>
      <w:r w:rsidR="00FA1869" w:rsidRPr="00273A62">
        <w:rPr>
          <w:rFonts w:ascii="Arial" w:hAnsi="Arial" w:cs="Arial"/>
        </w:rPr>
        <w:t xml:space="preserve">.2 was severed, the remainder of the clauses of the agreement will still reflect that the main purpose of the agreement was to enable the lender to purchase a portion of </w:t>
      </w:r>
      <w:r w:rsidR="001C46D5" w:rsidRPr="00273A62">
        <w:rPr>
          <w:rFonts w:ascii="Arial" w:hAnsi="Arial" w:cs="Arial"/>
        </w:rPr>
        <w:t>undivided farm land</w:t>
      </w:r>
      <w:r w:rsidR="00273A62" w:rsidRPr="00273A62">
        <w:rPr>
          <w:rFonts w:ascii="Arial" w:hAnsi="Arial" w:cs="Arial"/>
        </w:rPr>
        <w:t>.’</w:t>
      </w:r>
    </w:p>
    <w:p w14:paraId="29989022" w14:textId="77777777" w:rsidR="001C46D5" w:rsidRDefault="001C46D5" w:rsidP="005F5BEC">
      <w:pPr>
        <w:spacing w:before="120" w:after="0" w:line="360" w:lineRule="auto"/>
        <w:jc w:val="both"/>
        <w:rPr>
          <w:rFonts w:ascii="Arial" w:hAnsi="Arial" w:cs="Arial"/>
          <w:sz w:val="24"/>
          <w:szCs w:val="24"/>
        </w:rPr>
      </w:pPr>
      <w:r>
        <w:rPr>
          <w:rFonts w:ascii="Arial" w:hAnsi="Arial" w:cs="Arial"/>
          <w:sz w:val="24"/>
          <w:szCs w:val="24"/>
        </w:rPr>
        <w:t>The appeal is with leave gran</w:t>
      </w:r>
      <w:r w:rsidR="00EC7817">
        <w:rPr>
          <w:rFonts w:ascii="Arial" w:hAnsi="Arial" w:cs="Arial"/>
          <w:sz w:val="24"/>
          <w:szCs w:val="24"/>
        </w:rPr>
        <w:t>ted on petition to the Supreme C</w:t>
      </w:r>
      <w:r>
        <w:rPr>
          <w:rFonts w:ascii="Arial" w:hAnsi="Arial" w:cs="Arial"/>
          <w:sz w:val="24"/>
          <w:szCs w:val="24"/>
        </w:rPr>
        <w:t>ourt of Appeal.</w:t>
      </w:r>
    </w:p>
    <w:p w14:paraId="5CDE2F3B" w14:textId="77777777" w:rsidR="008C009F" w:rsidRDefault="008C009F" w:rsidP="008C009F">
      <w:pPr>
        <w:spacing w:after="0" w:line="360" w:lineRule="auto"/>
        <w:jc w:val="both"/>
        <w:rPr>
          <w:rFonts w:ascii="Arial" w:hAnsi="Arial" w:cs="Arial"/>
          <w:sz w:val="24"/>
          <w:szCs w:val="24"/>
        </w:rPr>
      </w:pPr>
    </w:p>
    <w:p w14:paraId="52C6E431" w14:textId="77777777" w:rsidR="001C46D5" w:rsidRDefault="00EC7817" w:rsidP="001F31B1">
      <w:pPr>
        <w:spacing w:after="0" w:line="360" w:lineRule="auto"/>
        <w:jc w:val="both"/>
        <w:rPr>
          <w:rFonts w:ascii="Arial" w:hAnsi="Arial" w:cs="Arial"/>
          <w:sz w:val="24"/>
          <w:szCs w:val="24"/>
        </w:rPr>
      </w:pPr>
      <w:r>
        <w:rPr>
          <w:rFonts w:ascii="Arial" w:hAnsi="Arial" w:cs="Arial"/>
          <w:sz w:val="24"/>
          <w:szCs w:val="24"/>
        </w:rPr>
        <w:t>[6</w:t>
      </w:r>
      <w:r w:rsidR="001C46D5">
        <w:rPr>
          <w:rFonts w:ascii="Arial" w:hAnsi="Arial" w:cs="Arial"/>
          <w:sz w:val="24"/>
          <w:szCs w:val="24"/>
        </w:rPr>
        <w:t>]</w:t>
      </w:r>
      <w:r w:rsidR="00C07D83">
        <w:rPr>
          <w:rFonts w:ascii="Arial" w:hAnsi="Arial" w:cs="Arial"/>
          <w:sz w:val="24"/>
          <w:szCs w:val="24"/>
        </w:rPr>
        <w:tab/>
      </w:r>
      <w:r w:rsidR="001C46D5">
        <w:rPr>
          <w:rFonts w:ascii="Arial" w:hAnsi="Arial" w:cs="Arial"/>
          <w:sz w:val="24"/>
          <w:szCs w:val="24"/>
        </w:rPr>
        <w:t xml:space="preserve">The main issue in the appeal still lies in the interpretation of the agreement. That is, to establish whether or not the main purpose of the agreement was to enable the appellant to purchase a portion of undivided farm land in a manner prohibited by the Act. If not, whether the offending clause(s) is / are severable from the agreement. </w:t>
      </w:r>
    </w:p>
    <w:p w14:paraId="332D0C03" w14:textId="77777777" w:rsidR="008C009F" w:rsidRDefault="008C009F" w:rsidP="008C009F">
      <w:pPr>
        <w:spacing w:after="0" w:line="360" w:lineRule="auto"/>
        <w:jc w:val="both"/>
        <w:rPr>
          <w:rFonts w:ascii="Arial" w:hAnsi="Arial" w:cs="Arial"/>
          <w:sz w:val="24"/>
          <w:szCs w:val="24"/>
        </w:rPr>
      </w:pPr>
    </w:p>
    <w:p w14:paraId="62328B41" w14:textId="77777777" w:rsidR="001C46D5" w:rsidRDefault="00EC7817" w:rsidP="001F31B1">
      <w:pPr>
        <w:spacing w:after="0" w:line="360" w:lineRule="auto"/>
        <w:jc w:val="both"/>
        <w:rPr>
          <w:rFonts w:ascii="Arial" w:hAnsi="Arial" w:cs="Arial"/>
          <w:sz w:val="24"/>
          <w:szCs w:val="24"/>
        </w:rPr>
      </w:pPr>
      <w:r>
        <w:rPr>
          <w:rFonts w:ascii="Arial" w:hAnsi="Arial" w:cs="Arial"/>
          <w:sz w:val="24"/>
          <w:szCs w:val="24"/>
        </w:rPr>
        <w:t>[7</w:t>
      </w:r>
      <w:r w:rsidR="001C46D5">
        <w:rPr>
          <w:rFonts w:ascii="Arial" w:hAnsi="Arial" w:cs="Arial"/>
          <w:sz w:val="24"/>
          <w:szCs w:val="24"/>
        </w:rPr>
        <w:t>]</w:t>
      </w:r>
      <w:r w:rsidR="001C46D5">
        <w:rPr>
          <w:rFonts w:ascii="Arial" w:hAnsi="Arial" w:cs="Arial"/>
          <w:sz w:val="24"/>
          <w:szCs w:val="24"/>
        </w:rPr>
        <w:tab/>
        <w:t xml:space="preserve">The state </w:t>
      </w:r>
      <w:r>
        <w:rPr>
          <w:rFonts w:ascii="Arial" w:hAnsi="Arial" w:cs="Arial"/>
          <w:sz w:val="24"/>
          <w:szCs w:val="24"/>
        </w:rPr>
        <w:t>of the l</w:t>
      </w:r>
      <w:r w:rsidR="001C46D5">
        <w:rPr>
          <w:rFonts w:ascii="Arial" w:hAnsi="Arial" w:cs="Arial"/>
          <w:sz w:val="24"/>
          <w:szCs w:val="24"/>
        </w:rPr>
        <w:t xml:space="preserve">aw relating to interpretation of contracts </w:t>
      </w:r>
      <w:r w:rsidR="00787779">
        <w:rPr>
          <w:rFonts w:ascii="Arial" w:hAnsi="Arial" w:cs="Arial"/>
          <w:sz w:val="24"/>
          <w:szCs w:val="24"/>
        </w:rPr>
        <w:t xml:space="preserve">was stated in </w:t>
      </w:r>
      <w:r w:rsidR="00787779" w:rsidRPr="00EC7817">
        <w:rPr>
          <w:rFonts w:ascii="Arial" w:hAnsi="Arial" w:cs="Arial"/>
          <w:i/>
          <w:sz w:val="24"/>
          <w:szCs w:val="24"/>
        </w:rPr>
        <w:t xml:space="preserve">Natal </w:t>
      </w:r>
      <w:r w:rsidR="00085465">
        <w:rPr>
          <w:rFonts w:ascii="Arial" w:hAnsi="Arial" w:cs="Arial"/>
          <w:i/>
          <w:sz w:val="24"/>
          <w:szCs w:val="24"/>
        </w:rPr>
        <w:t xml:space="preserve">Joint </w:t>
      </w:r>
      <w:r w:rsidR="00787779" w:rsidRPr="00EC7817">
        <w:rPr>
          <w:rFonts w:ascii="Arial" w:hAnsi="Arial" w:cs="Arial"/>
          <w:i/>
          <w:sz w:val="24"/>
          <w:szCs w:val="24"/>
        </w:rPr>
        <w:t xml:space="preserve">Municipal Pension Fund v </w:t>
      </w:r>
      <w:proofErr w:type="spellStart"/>
      <w:r w:rsidR="00746EC8" w:rsidRPr="00746EC8">
        <w:rPr>
          <w:rFonts w:ascii="Arial" w:hAnsi="Arial" w:cs="Arial"/>
          <w:i/>
          <w:sz w:val="24"/>
          <w:szCs w:val="24"/>
        </w:rPr>
        <w:t>Endumeni</w:t>
      </w:r>
      <w:proofErr w:type="spellEnd"/>
      <w:r w:rsidR="00787779" w:rsidRPr="00EC7817">
        <w:rPr>
          <w:rFonts w:ascii="Arial" w:hAnsi="Arial" w:cs="Arial"/>
          <w:i/>
          <w:sz w:val="24"/>
          <w:szCs w:val="24"/>
        </w:rPr>
        <w:t xml:space="preserve"> Municipality</w:t>
      </w:r>
      <w:r w:rsidR="00D96058" w:rsidRPr="00D96058">
        <w:rPr>
          <w:rStyle w:val="FootnoteReference"/>
          <w:rFonts w:ascii="Arial" w:hAnsi="Arial" w:cs="Arial"/>
          <w:sz w:val="24"/>
          <w:szCs w:val="24"/>
        </w:rPr>
        <w:footnoteReference w:id="3"/>
      </w:r>
      <w:r w:rsidR="00D96058" w:rsidRPr="00D96058">
        <w:rPr>
          <w:rFonts w:ascii="Arial" w:hAnsi="Arial" w:cs="Arial"/>
          <w:sz w:val="24"/>
          <w:szCs w:val="24"/>
        </w:rPr>
        <w:t xml:space="preserve"> </w:t>
      </w:r>
      <w:r w:rsidR="00787779">
        <w:rPr>
          <w:rFonts w:ascii="Arial" w:hAnsi="Arial" w:cs="Arial"/>
          <w:sz w:val="24"/>
          <w:szCs w:val="24"/>
        </w:rPr>
        <w:t>as follows:</w:t>
      </w:r>
    </w:p>
    <w:p w14:paraId="48153758" w14:textId="77777777" w:rsidR="00787779" w:rsidRPr="00D96058" w:rsidRDefault="00787779" w:rsidP="00D96058">
      <w:pPr>
        <w:spacing w:line="360" w:lineRule="auto"/>
        <w:jc w:val="both"/>
        <w:rPr>
          <w:rFonts w:ascii="Arial" w:hAnsi="Arial" w:cs="Arial"/>
        </w:rPr>
      </w:pPr>
      <w:r w:rsidRPr="00D96058">
        <w:rPr>
          <w:rFonts w:ascii="Arial" w:hAnsi="Arial" w:cs="Arial"/>
        </w:rPr>
        <w:t>‘</w:t>
      </w:r>
      <w:r w:rsidR="00085465">
        <w:rPr>
          <w:rFonts w:ascii="Arial" w:hAnsi="Arial" w:cs="Arial"/>
        </w:rPr>
        <w:t>[18] …</w:t>
      </w:r>
      <w:r w:rsidRPr="00D96058">
        <w:rPr>
          <w:rFonts w:ascii="Arial" w:hAnsi="Arial" w:cs="Arial"/>
        </w:rPr>
        <w:t xml:space="preserve">Interpretation is the process of attributing </w:t>
      </w:r>
      <w:r w:rsidR="00EC7817" w:rsidRPr="00D96058">
        <w:rPr>
          <w:rFonts w:ascii="Arial" w:hAnsi="Arial" w:cs="Arial"/>
        </w:rPr>
        <w:t>meaning to the words used in a</w:t>
      </w:r>
      <w:r w:rsidRPr="00D96058">
        <w:rPr>
          <w:rFonts w:ascii="Arial" w:hAnsi="Arial" w:cs="Arial"/>
        </w:rPr>
        <w:t xml:space="preserve"> document, be it legislation, some other statutory instrument, or contract, having regard to the context provided by reading the particular provision or provisions in the light of the document as a</w:t>
      </w:r>
      <w:r w:rsidR="00EC7817" w:rsidRPr="00D96058">
        <w:rPr>
          <w:rFonts w:ascii="Arial" w:hAnsi="Arial" w:cs="Arial"/>
        </w:rPr>
        <w:t xml:space="preserve"> whole and the circumstances</w:t>
      </w:r>
      <w:r w:rsidRPr="00D96058">
        <w:rPr>
          <w:rFonts w:ascii="Arial" w:hAnsi="Arial" w:cs="Arial"/>
        </w:rPr>
        <w:t xml:space="preserve"> attendant upon its coming into existence.</w:t>
      </w:r>
      <w:r w:rsidR="00104BB9" w:rsidRPr="00D96058">
        <w:rPr>
          <w:rFonts w:ascii="Arial" w:hAnsi="Arial" w:cs="Arial"/>
        </w:rPr>
        <w:t xml:space="preserve"> </w:t>
      </w:r>
      <w:r w:rsidR="004D3599" w:rsidRPr="00D96058">
        <w:rPr>
          <w:rFonts w:ascii="Arial" w:hAnsi="Arial" w:cs="Arial"/>
        </w:rPr>
        <w:t xml:space="preserve">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w:t>
      </w:r>
      <w:r w:rsidR="004D3599" w:rsidRPr="00D96058">
        <w:rPr>
          <w:rFonts w:ascii="Arial" w:hAnsi="Arial" w:cs="Arial"/>
        </w:rPr>
        <w:lastRenderedPageBreak/>
        <w:t>possible each possibility must be weighed in the light of all these factors. The process objective, not subjective. A sensible meaning is to preferred to one that leads to insensible or</w:t>
      </w:r>
      <w:r w:rsidR="00EE245D" w:rsidRPr="00D96058">
        <w:rPr>
          <w:rFonts w:ascii="Arial" w:hAnsi="Arial" w:cs="Arial"/>
        </w:rPr>
        <w:t xml:space="preserve"> </w:t>
      </w:r>
      <w:proofErr w:type="spellStart"/>
      <w:r w:rsidR="00EE245D" w:rsidRPr="00D96058">
        <w:rPr>
          <w:rFonts w:ascii="Arial" w:hAnsi="Arial" w:cs="Arial"/>
        </w:rPr>
        <w:t>unb</w:t>
      </w:r>
      <w:r w:rsidR="004D3599" w:rsidRPr="00D96058">
        <w:rPr>
          <w:rFonts w:ascii="Arial" w:hAnsi="Arial" w:cs="Arial"/>
        </w:rPr>
        <w:t>ussinesslike</w:t>
      </w:r>
      <w:proofErr w:type="spellEnd"/>
      <w:r w:rsidR="004D3599" w:rsidRPr="00D96058">
        <w:rPr>
          <w:rFonts w:ascii="Arial" w:hAnsi="Arial" w:cs="Arial"/>
        </w:rPr>
        <w:t xml:space="preserve"> results or undermines the apparent purpose of the document…. The “inevitable</w:t>
      </w:r>
      <w:r w:rsidR="001C6278" w:rsidRPr="00D96058">
        <w:rPr>
          <w:rFonts w:ascii="Arial" w:hAnsi="Arial" w:cs="Arial"/>
        </w:rPr>
        <w:t xml:space="preserve"> </w:t>
      </w:r>
      <w:r w:rsidR="004D3599" w:rsidRPr="00D96058">
        <w:rPr>
          <w:rFonts w:ascii="Arial" w:hAnsi="Arial" w:cs="Arial"/>
        </w:rPr>
        <w:t>point of dep</w:t>
      </w:r>
      <w:r w:rsidR="00085465">
        <w:rPr>
          <w:rFonts w:ascii="Arial" w:hAnsi="Arial" w:cs="Arial"/>
        </w:rPr>
        <w:t>ar</w:t>
      </w:r>
      <w:r w:rsidR="004D3599" w:rsidRPr="00D96058">
        <w:rPr>
          <w:rFonts w:ascii="Arial" w:hAnsi="Arial" w:cs="Arial"/>
        </w:rPr>
        <w:t>ture is the language of the provisions itself”, re</w:t>
      </w:r>
      <w:r w:rsidR="00EE245D" w:rsidRPr="00D96058">
        <w:rPr>
          <w:rFonts w:ascii="Arial" w:hAnsi="Arial" w:cs="Arial"/>
        </w:rPr>
        <w:t>ad in context and having regard</w:t>
      </w:r>
      <w:r w:rsidR="004D3599" w:rsidRPr="00D96058">
        <w:rPr>
          <w:rFonts w:ascii="Arial" w:hAnsi="Arial" w:cs="Arial"/>
        </w:rPr>
        <w:t xml:space="preserve"> </w:t>
      </w:r>
      <w:r w:rsidR="00EE245D" w:rsidRPr="00D96058">
        <w:rPr>
          <w:rFonts w:ascii="Arial" w:hAnsi="Arial" w:cs="Arial"/>
        </w:rPr>
        <w:t>to the purpose of the provision</w:t>
      </w:r>
      <w:r w:rsidR="004D3599" w:rsidRPr="00D96058">
        <w:rPr>
          <w:rFonts w:ascii="Arial" w:hAnsi="Arial" w:cs="Arial"/>
        </w:rPr>
        <w:t xml:space="preserve"> and the background to the preparation</w:t>
      </w:r>
      <w:r w:rsidR="00EE245D" w:rsidRPr="00D96058">
        <w:rPr>
          <w:rFonts w:ascii="Arial" w:hAnsi="Arial" w:cs="Arial"/>
        </w:rPr>
        <w:t xml:space="preserve"> and production of the document.’</w:t>
      </w:r>
      <w:r w:rsidR="00085465">
        <w:rPr>
          <w:rFonts w:ascii="Arial" w:hAnsi="Arial" w:cs="Arial"/>
        </w:rPr>
        <w:t xml:space="preserve"> (Footnotes omitted.)</w:t>
      </w:r>
    </w:p>
    <w:p w14:paraId="70F91909" w14:textId="77777777" w:rsidR="001C6278" w:rsidRDefault="00401DDB" w:rsidP="001F31B1">
      <w:pPr>
        <w:spacing w:after="0" w:line="360" w:lineRule="auto"/>
        <w:jc w:val="both"/>
        <w:rPr>
          <w:rFonts w:ascii="Arial" w:hAnsi="Arial" w:cs="Arial"/>
          <w:sz w:val="24"/>
          <w:szCs w:val="24"/>
        </w:rPr>
      </w:pPr>
      <w:r>
        <w:rPr>
          <w:rFonts w:ascii="Arial" w:hAnsi="Arial" w:cs="Arial"/>
          <w:sz w:val="24"/>
          <w:szCs w:val="24"/>
        </w:rPr>
        <w:t>The rule</w:t>
      </w:r>
      <w:r w:rsidR="001C6278">
        <w:rPr>
          <w:rFonts w:ascii="Arial" w:hAnsi="Arial" w:cs="Arial"/>
          <w:sz w:val="24"/>
          <w:szCs w:val="24"/>
        </w:rPr>
        <w:t xml:space="preserve"> is reinforced and </w:t>
      </w:r>
      <w:r>
        <w:rPr>
          <w:rFonts w:ascii="Arial" w:hAnsi="Arial" w:cs="Arial"/>
          <w:sz w:val="24"/>
          <w:szCs w:val="24"/>
        </w:rPr>
        <w:t xml:space="preserve">/ or </w:t>
      </w:r>
      <w:r w:rsidR="001C6278">
        <w:rPr>
          <w:rFonts w:ascii="Arial" w:hAnsi="Arial" w:cs="Arial"/>
          <w:sz w:val="24"/>
          <w:szCs w:val="24"/>
        </w:rPr>
        <w:t xml:space="preserve">reaffirmed in numerous </w:t>
      </w:r>
      <w:r w:rsidR="0094117C">
        <w:rPr>
          <w:rFonts w:ascii="Arial" w:hAnsi="Arial" w:cs="Arial"/>
          <w:sz w:val="24"/>
          <w:szCs w:val="24"/>
        </w:rPr>
        <w:t>decisions</w:t>
      </w:r>
      <w:r w:rsidR="008C009F">
        <w:rPr>
          <w:rFonts w:ascii="Arial" w:hAnsi="Arial" w:cs="Arial"/>
          <w:sz w:val="24"/>
          <w:szCs w:val="24"/>
        </w:rPr>
        <w:t>.</w:t>
      </w:r>
      <w:r w:rsidR="008C009F">
        <w:rPr>
          <w:rStyle w:val="FootnoteReference"/>
          <w:rFonts w:ascii="Arial" w:hAnsi="Arial" w:cs="Arial"/>
          <w:sz w:val="24"/>
          <w:szCs w:val="24"/>
        </w:rPr>
        <w:footnoteReference w:id="4"/>
      </w:r>
      <w:r w:rsidR="0094117C">
        <w:rPr>
          <w:rFonts w:ascii="Arial" w:hAnsi="Arial" w:cs="Arial"/>
          <w:sz w:val="24"/>
          <w:szCs w:val="24"/>
        </w:rPr>
        <w:t xml:space="preserve"> </w:t>
      </w:r>
    </w:p>
    <w:p w14:paraId="1F4267F5" w14:textId="77777777" w:rsidR="008C009F" w:rsidRDefault="008C009F" w:rsidP="008C009F">
      <w:pPr>
        <w:spacing w:after="0" w:line="360" w:lineRule="auto"/>
        <w:jc w:val="both"/>
        <w:rPr>
          <w:rFonts w:ascii="Arial" w:hAnsi="Arial" w:cs="Arial"/>
          <w:sz w:val="24"/>
          <w:szCs w:val="24"/>
        </w:rPr>
      </w:pPr>
    </w:p>
    <w:p w14:paraId="519AD4E1" w14:textId="77777777" w:rsidR="00710123" w:rsidRDefault="00EE245D" w:rsidP="001F31B1">
      <w:pPr>
        <w:spacing w:after="0" w:line="360" w:lineRule="auto"/>
        <w:jc w:val="both"/>
        <w:rPr>
          <w:rFonts w:ascii="Arial" w:hAnsi="Arial" w:cs="Arial"/>
          <w:sz w:val="24"/>
          <w:szCs w:val="24"/>
        </w:rPr>
      </w:pPr>
      <w:r>
        <w:rPr>
          <w:rFonts w:ascii="Arial" w:hAnsi="Arial" w:cs="Arial"/>
          <w:sz w:val="24"/>
          <w:szCs w:val="24"/>
        </w:rPr>
        <w:t>[8</w:t>
      </w:r>
      <w:r w:rsidR="00710123">
        <w:rPr>
          <w:rFonts w:ascii="Arial" w:hAnsi="Arial" w:cs="Arial"/>
          <w:sz w:val="24"/>
          <w:szCs w:val="24"/>
        </w:rPr>
        <w:t>]</w:t>
      </w:r>
      <w:r w:rsidR="00710123">
        <w:rPr>
          <w:rFonts w:ascii="Arial" w:hAnsi="Arial" w:cs="Arial"/>
          <w:sz w:val="24"/>
          <w:szCs w:val="24"/>
        </w:rPr>
        <w:tab/>
        <w:t>It is submitted by appellant’s counsel that the agreement has not contravened the Ac</w:t>
      </w:r>
      <w:r>
        <w:rPr>
          <w:rFonts w:ascii="Arial" w:hAnsi="Arial" w:cs="Arial"/>
          <w:sz w:val="24"/>
          <w:szCs w:val="24"/>
        </w:rPr>
        <w:t>t, as the interest</w:t>
      </w:r>
      <w:r w:rsidR="00710123">
        <w:rPr>
          <w:rFonts w:ascii="Arial" w:hAnsi="Arial" w:cs="Arial"/>
          <w:sz w:val="24"/>
          <w:szCs w:val="24"/>
        </w:rPr>
        <w:t xml:space="preserve"> provided for in the agreement is not the acquisiti</w:t>
      </w:r>
      <w:r>
        <w:rPr>
          <w:rFonts w:ascii="Arial" w:hAnsi="Arial" w:cs="Arial"/>
          <w:sz w:val="24"/>
          <w:szCs w:val="24"/>
        </w:rPr>
        <w:t>on of ownership in the property;</w:t>
      </w:r>
      <w:r w:rsidR="00710123">
        <w:rPr>
          <w:rFonts w:ascii="Arial" w:hAnsi="Arial" w:cs="Arial"/>
          <w:sz w:val="24"/>
          <w:szCs w:val="24"/>
        </w:rPr>
        <w:t xml:space="preserve"> does not connote ownership</w:t>
      </w:r>
      <w:r>
        <w:rPr>
          <w:rFonts w:ascii="Arial" w:hAnsi="Arial" w:cs="Arial"/>
          <w:sz w:val="24"/>
          <w:szCs w:val="24"/>
        </w:rPr>
        <w:t>;</w:t>
      </w:r>
      <w:r w:rsidR="00710123">
        <w:rPr>
          <w:rFonts w:ascii="Arial" w:hAnsi="Arial" w:cs="Arial"/>
          <w:sz w:val="24"/>
          <w:szCs w:val="24"/>
        </w:rPr>
        <w:t xml:space="preserve"> and does not constitutes a right to acquire the property. In this regard, </w:t>
      </w:r>
      <w:r>
        <w:rPr>
          <w:rFonts w:ascii="Arial" w:hAnsi="Arial" w:cs="Arial"/>
          <w:sz w:val="24"/>
          <w:szCs w:val="24"/>
        </w:rPr>
        <w:t>counsel re</w:t>
      </w:r>
      <w:r w:rsidR="00401DDB">
        <w:rPr>
          <w:rFonts w:ascii="Arial" w:hAnsi="Arial" w:cs="Arial"/>
          <w:sz w:val="24"/>
          <w:szCs w:val="24"/>
        </w:rPr>
        <w:t>ferred this court</w:t>
      </w:r>
      <w:r>
        <w:rPr>
          <w:rFonts w:ascii="Arial" w:hAnsi="Arial" w:cs="Arial"/>
          <w:sz w:val="24"/>
          <w:szCs w:val="24"/>
        </w:rPr>
        <w:t xml:space="preserve"> to </w:t>
      </w:r>
      <w:proofErr w:type="spellStart"/>
      <w:r w:rsidRPr="00EE245D">
        <w:rPr>
          <w:rFonts w:ascii="Arial" w:hAnsi="Arial" w:cs="Arial"/>
          <w:i/>
          <w:sz w:val="24"/>
          <w:szCs w:val="24"/>
        </w:rPr>
        <w:t>Corondima</w:t>
      </w:r>
      <w:r w:rsidR="00710123" w:rsidRPr="00EE245D">
        <w:rPr>
          <w:rFonts w:ascii="Arial" w:hAnsi="Arial" w:cs="Arial"/>
          <w:i/>
          <w:sz w:val="24"/>
          <w:szCs w:val="24"/>
        </w:rPr>
        <w:t>s</w:t>
      </w:r>
      <w:proofErr w:type="spellEnd"/>
      <w:r w:rsidR="00710123" w:rsidRPr="00EE245D">
        <w:rPr>
          <w:rFonts w:ascii="Arial" w:hAnsi="Arial" w:cs="Arial"/>
          <w:i/>
          <w:sz w:val="24"/>
          <w:szCs w:val="24"/>
        </w:rPr>
        <w:t xml:space="preserve"> and Another v </w:t>
      </w:r>
      <w:proofErr w:type="spellStart"/>
      <w:r w:rsidR="00710123" w:rsidRPr="00EE245D">
        <w:rPr>
          <w:rFonts w:ascii="Arial" w:hAnsi="Arial" w:cs="Arial"/>
          <w:i/>
          <w:sz w:val="24"/>
          <w:szCs w:val="24"/>
        </w:rPr>
        <w:t>Badat</w:t>
      </w:r>
      <w:proofErr w:type="spellEnd"/>
      <w:r w:rsidR="00D96058" w:rsidRPr="008C009F">
        <w:rPr>
          <w:rStyle w:val="FootnoteReference"/>
          <w:rFonts w:ascii="Arial" w:hAnsi="Arial" w:cs="Arial"/>
          <w:sz w:val="24"/>
          <w:szCs w:val="24"/>
        </w:rPr>
        <w:footnoteReference w:id="5"/>
      </w:r>
      <w:r w:rsidR="00710123" w:rsidRPr="008C009F">
        <w:rPr>
          <w:rFonts w:ascii="Arial" w:hAnsi="Arial" w:cs="Arial"/>
          <w:sz w:val="24"/>
          <w:szCs w:val="24"/>
        </w:rPr>
        <w:t xml:space="preserve"> </w:t>
      </w:r>
      <w:r w:rsidR="00710123">
        <w:rPr>
          <w:rFonts w:ascii="Arial" w:hAnsi="Arial" w:cs="Arial"/>
          <w:sz w:val="24"/>
          <w:szCs w:val="24"/>
        </w:rPr>
        <w:t>in which a narrow meaning of the word “sale” when used in relation to fixed property was accorded</w:t>
      </w:r>
      <w:r w:rsidR="00D96058">
        <w:rPr>
          <w:rFonts w:ascii="Arial" w:hAnsi="Arial" w:cs="Arial"/>
          <w:sz w:val="24"/>
          <w:szCs w:val="24"/>
        </w:rPr>
        <w:t>.</w:t>
      </w:r>
      <w:r w:rsidR="00D96058">
        <w:rPr>
          <w:rStyle w:val="FootnoteReference"/>
          <w:rFonts w:ascii="Arial" w:hAnsi="Arial" w:cs="Arial"/>
          <w:sz w:val="24"/>
          <w:szCs w:val="24"/>
        </w:rPr>
        <w:footnoteReference w:id="6"/>
      </w:r>
      <w:r w:rsidR="006C27A6">
        <w:rPr>
          <w:rFonts w:ascii="Arial" w:hAnsi="Arial" w:cs="Arial"/>
          <w:sz w:val="24"/>
          <w:szCs w:val="24"/>
        </w:rPr>
        <w:t xml:space="preserve"> </w:t>
      </w:r>
      <w:r w:rsidR="00B537B0">
        <w:rPr>
          <w:rFonts w:ascii="Arial" w:hAnsi="Arial" w:cs="Arial"/>
          <w:sz w:val="24"/>
          <w:szCs w:val="24"/>
        </w:rPr>
        <w:t xml:space="preserve">However, </w:t>
      </w:r>
      <w:proofErr w:type="spellStart"/>
      <w:r w:rsidR="00401DDB">
        <w:rPr>
          <w:rFonts w:ascii="Arial" w:hAnsi="Arial" w:cs="Arial"/>
          <w:sz w:val="24"/>
          <w:szCs w:val="24"/>
        </w:rPr>
        <w:t>see,</w:t>
      </w:r>
      <w:r w:rsidR="00B537B0" w:rsidRPr="00D96058">
        <w:rPr>
          <w:rFonts w:ascii="Arial" w:hAnsi="Arial" w:cs="Arial"/>
          <w:i/>
          <w:sz w:val="24"/>
          <w:szCs w:val="24"/>
        </w:rPr>
        <w:t>Geue</w:t>
      </w:r>
      <w:proofErr w:type="spellEnd"/>
      <w:r w:rsidR="00B537B0" w:rsidRPr="00D96058">
        <w:rPr>
          <w:rFonts w:ascii="Arial" w:hAnsi="Arial" w:cs="Arial"/>
          <w:i/>
          <w:sz w:val="24"/>
          <w:szCs w:val="24"/>
        </w:rPr>
        <w:t xml:space="preserve"> and Another v Van</w:t>
      </w:r>
      <w:r w:rsidR="00106CA1" w:rsidRPr="00D96058">
        <w:rPr>
          <w:rFonts w:ascii="Arial" w:hAnsi="Arial" w:cs="Arial"/>
          <w:i/>
          <w:sz w:val="24"/>
          <w:szCs w:val="24"/>
        </w:rPr>
        <w:t xml:space="preserve"> </w:t>
      </w:r>
      <w:r w:rsidR="00B537B0" w:rsidRPr="00D96058">
        <w:rPr>
          <w:rFonts w:ascii="Arial" w:hAnsi="Arial" w:cs="Arial"/>
          <w:i/>
          <w:sz w:val="24"/>
          <w:szCs w:val="24"/>
        </w:rPr>
        <w:t xml:space="preserve">der </w:t>
      </w:r>
      <w:proofErr w:type="spellStart"/>
      <w:r w:rsidR="00B537B0" w:rsidRPr="00D96058">
        <w:rPr>
          <w:rFonts w:ascii="Arial" w:hAnsi="Arial" w:cs="Arial"/>
          <w:i/>
          <w:sz w:val="24"/>
          <w:szCs w:val="24"/>
        </w:rPr>
        <w:t>Lith</w:t>
      </w:r>
      <w:proofErr w:type="spellEnd"/>
      <w:r w:rsidR="00B537B0" w:rsidRPr="00D96058">
        <w:rPr>
          <w:rFonts w:ascii="Arial" w:hAnsi="Arial" w:cs="Arial"/>
          <w:i/>
          <w:sz w:val="24"/>
          <w:szCs w:val="24"/>
        </w:rPr>
        <w:t xml:space="preserve"> and Anothe</w:t>
      </w:r>
      <w:r w:rsidR="00B537B0">
        <w:rPr>
          <w:rFonts w:ascii="Arial" w:hAnsi="Arial" w:cs="Arial"/>
          <w:sz w:val="24"/>
          <w:szCs w:val="24"/>
        </w:rPr>
        <w:t>r</w:t>
      </w:r>
      <w:r w:rsidR="00D96058">
        <w:rPr>
          <w:rFonts w:ascii="Arial" w:hAnsi="Arial" w:cs="Arial"/>
          <w:sz w:val="24"/>
          <w:szCs w:val="24"/>
        </w:rPr>
        <w:t>.</w:t>
      </w:r>
      <w:r w:rsidR="00D96058">
        <w:rPr>
          <w:rStyle w:val="FootnoteReference"/>
          <w:rFonts w:ascii="Arial" w:hAnsi="Arial" w:cs="Arial"/>
          <w:sz w:val="24"/>
          <w:szCs w:val="24"/>
        </w:rPr>
        <w:footnoteReference w:id="7"/>
      </w:r>
      <w:r w:rsidR="00B537B0">
        <w:rPr>
          <w:rFonts w:ascii="Arial" w:hAnsi="Arial" w:cs="Arial"/>
          <w:sz w:val="24"/>
          <w:szCs w:val="24"/>
        </w:rPr>
        <w:t xml:space="preserve"> </w:t>
      </w:r>
    </w:p>
    <w:p w14:paraId="3BE5A264" w14:textId="77777777" w:rsidR="008C009F" w:rsidRDefault="008C009F" w:rsidP="008C009F">
      <w:pPr>
        <w:spacing w:after="0" w:line="360" w:lineRule="auto"/>
        <w:jc w:val="both"/>
        <w:rPr>
          <w:rFonts w:ascii="Arial" w:hAnsi="Arial" w:cs="Arial"/>
          <w:sz w:val="24"/>
          <w:szCs w:val="24"/>
        </w:rPr>
      </w:pPr>
    </w:p>
    <w:p w14:paraId="7393AA52" w14:textId="77777777" w:rsidR="001E1885" w:rsidRDefault="00106CA1" w:rsidP="001F31B1">
      <w:pPr>
        <w:spacing w:after="0" w:line="360" w:lineRule="auto"/>
        <w:jc w:val="both"/>
        <w:rPr>
          <w:rFonts w:ascii="Arial" w:hAnsi="Arial" w:cs="Arial"/>
          <w:sz w:val="24"/>
          <w:szCs w:val="24"/>
        </w:rPr>
      </w:pPr>
      <w:r>
        <w:rPr>
          <w:rFonts w:ascii="Arial" w:hAnsi="Arial" w:cs="Arial"/>
          <w:sz w:val="24"/>
          <w:szCs w:val="24"/>
        </w:rPr>
        <w:t>[9</w:t>
      </w:r>
      <w:r w:rsidR="001E1885">
        <w:rPr>
          <w:rFonts w:ascii="Arial" w:hAnsi="Arial" w:cs="Arial"/>
          <w:sz w:val="24"/>
          <w:szCs w:val="24"/>
        </w:rPr>
        <w:t>]</w:t>
      </w:r>
      <w:r w:rsidR="001E1885">
        <w:rPr>
          <w:rFonts w:ascii="Arial" w:hAnsi="Arial" w:cs="Arial"/>
          <w:sz w:val="24"/>
          <w:szCs w:val="24"/>
        </w:rPr>
        <w:tab/>
        <w:t>The agreement reveals history to its conclusion. Tha</w:t>
      </w:r>
      <w:r>
        <w:rPr>
          <w:rFonts w:ascii="Arial" w:hAnsi="Arial" w:cs="Arial"/>
          <w:sz w:val="24"/>
          <w:szCs w:val="24"/>
        </w:rPr>
        <w:t>t is despite what would appear</w:t>
      </w:r>
      <w:r w:rsidR="001E1885">
        <w:rPr>
          <w:rFonts w:ascii="Arial" w:hAnsi="Arial" w:cs="Arial"/>
          <w:sz w:val="24"/>
          <w:szCs w:val="24"/>
        </w:rPr>
        <w:t xml:space="preserve"> to </w:t>
      </w:r>
      <w:r w:rsidR="00503A18">
        <w:rPr>
          <w:rFonts w:ascii="Arial" w:hAnsi="Arial" w:cs="Arial"/>
          <w:sz w:val="24"/>
          <w:szCs w:val="24"/>
        </w:rPr>
        <w:t>be</w:t>
      </w:r>
      <w:r>
        <w:rPr>
          <w:rFonts w:ascii="Arial" w:hAnsi="Arial" w:cs="Arial"/>
          <w:sz w:val="24"/>
          <w:szCs w:val="24"/>
        </w:rPr>
        <w:t xml:space="preserve"> facts in dispute</w:t>
      </w:r>
      <w:r w:rsidR="001E1885">
        <w:rPr>
          <w:rFonts w:ascii="Arial" w:hAnsi="Arial" w:cs="Arial"/>
          <w:sz w:val="24"/>
          <w:szCs w:val="24"/>
        </w:rPr>
        <w:t xml:space="preserve"> between the parties regarding the surrounding circumstances for its conclusi</w:t>
      </w:r>
      <w:r>
        <w:rPr>
          <w:rFonts w:ascii="Arial" w:hAnsi="Arial" w:cs="Arial"/>
          <w:sz w:val="24"/>
          <w:szCs w:val="24"/>
        </w:rPr>
        <w:t xml:space="preserve">on to which the </w:t>
      </w:r>
      <w:proofErr w:type="spellStart"/>
      <w:r w:rsidRPr="00D96058">
        <w:rPr>
          <w:rFonts w:ascii="Arial" w:hAnsi="Arial" w:cs="Arial"/>
          <w:i/>
          <w:sz w:val="24"/>
          <w:szCs w:val="24"/>
        </w:rPr>
        <w:t>Plascon</w:t>
      </w:r>
      <w:proofErr w:type="spellEnd"/>
      <w:r w:rsidR="00D96058" w:rsidRPr="00D96058">
        <w:rPr>
          <w:rFonts w:ascii="Arial" w:hAnsi="Arial" w:cs="Arial"/>
          <w:i/>
          <w:sz w:val="24"/>
          <w:szCs w:val="24"/>
        </w:rPr>
        <w:t>-</w:t>
      </w:r>
      <w:r w:rsidRPr="00D96058">
        <w:rPr>
          <w:rFonts w:ascii="Arial" w:hAnsi="Arial" w:cs="Arial"/>
          <w:i/>
          <w:sz w:val="24"/>
          <w:szCs w:val="24"/>
        </w:rPr>
        <w:t>Evan</w:t>
      </w:r>
      <w:r>
        <w:rPr>
          <w:rFonts w:ascii="Arial" w:hAnsi="Arial" w:cs="Arial"/>
          <w:sz w:val="24"/>
          <w:szCs w:val="24"/>
        </w:rPr>
        <w:t>s</w:t>
      </w:r>
      <w:r w:rsidR="001E1885">
        <w:rPr>
          <w:rFonts w:ascii="Arial" w:hAnsi="Arial" w:cs="Arial"/>
          <w:sz w:val="24"/>
          <w:szCs w:val="24"/>
        </w:rPr>
        <w:t xml:space="preserve"> rule would apply in any event.</w:t>
      </w:r>
    </w:p>
    <w:p w14:paraId="02F9FD62" w14:textId="77777777" w:rsidR="008C009F" w:rsidRDefault="008C009F" w:rsidP="008C009F">
      <w:pPr>
        <w:spacing w:after="0" w:line="360" w:lineRule="auto"/>
        <w:jc w:val="both"/>
        <w:rPr>
          <w:rFonts w:ascii="Arial" w:hAnsi="Arial" w:cs="Arial"/>
          <w:sz w:val="24"/>
          <w:szCs w:val="24"/>
        </w:rPr>
      </w:pPr>
    </w:p>
    <w:p w14:paraId="4B7A5A2A" w14:textId="77777777" w:rsidR="00072867" w:rsidRDefault="00106CA1" w:rsidP="001F31B1">
      <w:pPr>
        <w:spacing w:after="0" w:line="360" w:lineRule="auto"/>
        <w:jc w:val="both"/>
        <w:rPr>
          <w:rFonts w:ascii="Arial" w:hAnsi="Arial" w:cs="Arial"/>
          <w:sz w:val="24"/>
          <w:szCs w:val="24"/>
        </w:rPr>
      </w:pPr>
      <w:r>
        <w:rPr>
          <w:rFonts w:ascii="Arial" w:hAnsi="Arial" w:cs="Arial"/>
          <w:sz w:val="24"/>
          <w:szCs w:val="24"/>
        </w:rPr>
        <w:t>[10</w:t>
      </w:r>
      <w:r w:rsidR="00072867">
        <w:rPr>
          <w:rFonts w:ascii="Arial" w:hAnsi="Arial" w:cs="Arial"/>
          <w:sz w:val="24"/>
          <w:szCs w:val="24"/>
        </w:rPr>
        <w:t>]</w:t>
      </w:r>
      <w:r w:rsidR="00072867">
        <w:rPr>
          <w:rFonts w:ascii="Arial" w:hAnsi="Arial" w:cs="Arial"/>
          <w:sz w:val="24"/>
          <w:szCs w:val="24"/>
        </w:rPr>
        <w:tab/>
        <w:t xml:space="preserve">The following history and common intention of the parties may be discerned from </w:t>
      </w:r>
      <w:r w:rsidR="00917171">
        <w:rPr>
          <w:rFonts w:ascii="Arial" w:hAnsi="Arial" w:cs="Arial"/>
          <w:sz w:val="24"/>
          <w:szCs w:val="24"/>
        </w:rPr>
        <w:t>the following</w:t>
      </w:r>
      <w:r w:rsidR="00072867">
        <w:rPr>
          <w:rFonts w:ascii="Arial" w:hAnsi="Arial" w:cs="Arial"/>
          <w:sz w:val="24"/>
          <w:szCs w:val="24"/>
        </w:rPr>
        <w:t xml:space="preserve"> provisions</w:t>
      </w:r>
      <w:r w:rsidR="00917171">
        <w:rPr>
          <w:rFonts w:ascii="Arial" w:hAnsi="Arial" w:cs="Arial"/>
          <w:sz w:val="24"/>
          <w:szCs w:val="24"/>
        </w:rPr>
        <w:t xml:space="preserve"> of the agreement</w:t>
      </w:r>
      <w:r w:rsidR="00072867">
        <w:rPr>
          <w:rFonts w:ascii="Arial" w:hAnsi="Arial" w:cs="Arial"/>
          <w:sz w:val="24"/>
          <w:szCs w:val="24"/>
        </w:rPr>
        <w:t>:</w:t>
      </w:r>
    </w:p>
    <w:p w14:paraId="2FE1D4A1" w14:textId="77777777" w:rsidR="00103262" w:rsidRDefault="00103262" w:rsidP="008C009F">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917171">
        <w:rPr>
          <w:rFonts w:ascii="Arial" w:hAnsi="Arial" w:cs="Arial"/>
          <w:sz w:val="24"/>
          <w:szCs w:val="24"/>
        </w:rPr>
        <w:t>T</w:t>
      </w:r>
      <w:r>
        <w:rPr>
          <w:rFonts w:ascii="Arial" w:hAnsi="Arial" w:cs="Arial"/>
          <w:sz w:val="24"/>
          <w:szCs w:val="24"/>
        </w:rPr>
        <w:t>he appel</w:t>
      </w:r>
      <w:r w:rsidR="00B51C2B">
        <w:rPr>
          <w:rFonts w:ascii="Arial" w:hAnsi="Arial" w:cs="Arial"/>
          <w:sz w:val="24"/>
          <w:szCs w:val="24"/>
        </w:rPr>
        <w:t>lant and respondent intended</w:t>
      </w:r>
      <w:r>
        <w:rPr>
          <w:rFonts w:ascii="Arial" w:hAnsi="Arial" w:cs="Arial"/>
          <w:sz w:val="24"/>
          <w:szCs w:val="24"/>
        </w:rPr>
        <w:t xml:space="preserve"> </w:t>
      </w:r>
      <w:r w:rsidR="00B51C2B">
        <w:rPr>
          <w:rFonts w:ascii="Arial" w:hAnsi="Arial" w:cs="Arial"/>
          <w:sz w:val="24"/>
          <w:szCs w:val="24"/>
        </w:rPr>
        <w:t xml:space="preserve">to acquire the property </w:t>
      </w:r>
      <w:r w:rsidR="00B51C2B" w:rsidRPr="00AD6269">
        <w:rPr>
          <w:rFonts w:ascii="Arial" w:hAnsi="Arial" w:cs="Arial"/>
          <w:i/>
          <w:sz w:val="24"/>
          <w:szCs w:val="24"/>
        </w:rPr>
        <w:t>jointly</w:t>
      </w:r>
      <w:r w:rsidR="00B51C2B">
        <w:rPr>
          <w:rFonts w:ascii="Arial" w:hAnsi="Arial" w:cs="Arial"/>
          <w:i/>
          <w:sz w:val="24"/>
          <w:szCs w:val="24"/>
        </w:rPr>
        <w:t xml:space="preserve"> </w:t>
      </w:r>
      <w:r w:rsidR="00B51C2B">
        <w:rPr>
          <w:rFonts w:ascii="Arial" w:hAnsi="Arial" w:cs="Arial"/>
          <w:sz w:val="24"/>
          <w:szCs w:val="24"/>
        </w:rPr>
        <w:t>(</w:t>
      </w:r>
      <w:r w:rsidR="004F6603">
        <w:rPr>
          <w:rFonts w:ascii="Arial" w:hAnsi="Arial" w:cs="Arial"/>
          <w:sz w:val="24"/>
          <w:szCs w:val="24"/>
        </w:rPr>
        <w:t>c</w:t>
      </w:r>
      <w:r>
        <w:rPr>
          <w:rFonts w:ascii="Arial" w:hAnsi="Arial" w:cs="Arial"/>
          <w:sz w:val="24"/>
          <w:szCs w:val="24"/>
        </w:rPr>
        <w:t>lause 3.1)</w:t>
      </w:r>
      <w:r w:rsidR="004F6603">
        <w:rPr>
          <w:rFonts w:ascii="Arial" w:hAnsi="Arial" w:cs="Arial"/>
          <w:sz w:val="24"/>
          <w:szCs w:val="24"/>
        </w:rPr>
        <w:t>.</w:t>
      </w:r>
      <w:r>
        <w:rPr>
          <w:rFonts w:ascii="Arial" w:hAnsi="Arial" w:cs="Arial"/>
          <w:sz w:val="24"/>
          <w:szCs w:val="24"/>
        </w:rPr>
        <w:t xml:space="preserve"> (</w:t>
      </w:r>
      <w:r w:rsidR="004F6603">
        <w:rPr>
          <w:rFonts w:ascii="Arial" w:hAnsi="Arial" w:cs="Arial"/>
          <w:sz w:val="24"/>
          <w:szCs w:val="24"/>
        </w:rPr>
        <w:t>M</w:t>
      </w:r>
      <w:r>
        <w:rPr>
          <w:rFonts w:ascii="Arial" w:hAnsi="Arial" w:cs="Arial"/>
          <w:sz w:val="24"/>
          <w:szCs w:val="24"/>
        </w:rPr>
        <w:t xml:space="preserve">y </w:t>
      </w:r>
      <w:r w:rsidR="00917171">
        <w:rPr>
          <w:rFonts w:ascii="Arial" w:hAnsi="Arial" w:cs="Arial"/>
          <w:sz w:val="24"/>
          <w:szCs w:val="24"/>
        </w:rPr>
        <w:t>emphasis</w:t>
      </w:r>
      <w:r w:rsidR="004F6603">
        <w:rPr>
          <w:rFonts w:ascii="Arial" w:hAnsi="Arial" w:cs="Arial"/>
          <w:sz w:val="24"/>
          <w:szCs w:val="24"/>
        </w:rPr>
        <w:t>.</w:t>
      </w:r>
      <w:r>
        <w:rPr>
          <w:rFonts w:ascii="Arial" w:hAnsi="Arial" w:cs="Arial"/>
          <w:sz w:val="24"/>
          <w:szCs w:val="24"/>
        </w:rPr>
        <w:t>)</w:t>
      </w:r>
    </w:p>
    <w:p w14:paraId="05A6E707" w14:textId="77777777" w:rsidR="00103262" w:rsidRDefault="00103262" w:rsidP="008C009F">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917171">
        <w:rPr>
          <w:rFonts w:ascii="Arial" w:hAnsi="Arial" w:cs="Arial"/>
          <w:sz w:val="24"/>
          <w:szCs w:val="24"/>
        </w:rPr>
        <w:t>T</w:t>
      </w:r>
      <w:r>
        <w:rPr>
          <w:rFonts w:ascii="Arial" w:hAnsi="Arial" w:cs="Arial"/>
          <w:sz w:val="24"/>
          <w:szCs w:val="24"/>
        </w:rPr>
        <w:t xml:space="preserve">he parties then decided on </w:t>
      </w:r>
      <w:r w:rsidRPr="00917171">
        <w:rPr>
          <w:rFonts w:ascii="Arial" w:hAnsi="Arial" w:cs="Arial"/>
          <w:i/>
          <w:sz w:val="24"/>
          <w:szCs w:val="24"/>
        </w:rPr>
        <w:t>a partnership</w:t>
      </w:r>
      <w:r>
        <w:rPr>
          <w:rFonts w:ascii="Arial" w:hAnsi="Arial" w:cs="Arial"/>
          <w:sz w:val="24"/>
          <w:szCs w:val="24"/>
        </w:rPr>
        <w:t xml:space="preserve"> (</w:t>
      </w:r>
      <w:r w:rsidR="004F6603">
        <w:rPr>
          <w:rFonts w:ascii="Arial" w:hAnsi="Arial" w:cs="Arial"/>
          <w:sz w:val="24"/>
          <w:szCs w:val="24"/>
        </w:rPr>
        <w:t>c</w:t>
      </w:r>
      <w:r>
        <w:rPr>
          <w:rFonts w:ascii="Arial" w:hAnsi="Arial" w:cs="Arial"/>
          <w:sz w:val="24"/>
          <w:szCs w:val="24"/>
        </w:rPr>
        <w:t>lause 4 of the preamble)</w:t>
      </w:r>
      <w:r w:rsidR="0069658E">
        <w:rPr>
          <w:rFonts w:ascii="Arial" w:hAnsi="Arial" w:cs="Arial"/>
          <w:sz w:val="24"/>
          <w:szCs w:val="24"/>
        </w:rPr>
        <w:t>.</w:t>
      </w:r>
    </w:p>
    <w:p w14:paraId="6EF9B668" w14:textId="77777777" w:rsidR="00103262" w:rsidRDefault="00103262" w:rsidP="008C009F">
      <w:pPr>
        <w:spacing w:line="360" w:lineRule="auto"/>
        <w:ind w:left="720" w:hanging="720"/>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917171">
        <w:rPr>
          <w:rFonts w:ascii="Arial" w:hAnsi="Arial" w:cs="Arial"/>
          <w:sz w:val="24"/>
          <w:szCs w:val="24"/>
        </w:rPr>
        <w:t>B</w:t>
      </w:r>
      <w:r>
        <w:rPr>
          <w:rFonts w:ascii="Arial" w:hAnsi="Arial" w:cs="Arial"/>
          <w:sz w:val="24"/>
          <w:szCs w:val="24"/>
        </w:rPr>
        <w:t xml:space="preserve">y virtue of the above the appellant had paid to the respondent for her share of the property to be acquired </w:t>
      </w:r>
      <w:r w:rsidR="0069658E">
        <w:rPr>
          <w:rFonts w:ascii="Arial" w:hAnsi="Arial" w:cs="Arial"/>
          <w:sz w:val="24"/>
          <w:szCs w:val="24"/>
        </w:rPr>
        <w:t>(the</w:t>
      </w:r>
      <w:r w:rsidR="00AF1CF6">
        <w:rPr>
          <w:rFonts w:ascii="Arial" w:hAnsi="Arial" w:cs="Arial"/>
          <w:sz w:val="24"/>
          <w:szCs w:val="24"/>
        </w:rPr>
        <w:t xml:space="preserve"> advance</w:t>
      </w:r>
      <w:r>
        <w:rPr>
          <w:rFonts w:ascii="Arial" w:hAnsi="Arial" w:cs="Arial"/>
          <w:sz w:val="24"/>
          <w:szCs w:val="24"/>
        </w:rPr>
        <w:t xml:space="preserve"> and residual) </w:t>
      </w:r>
      <w:r w:rsidR="0069658E">
        <w:rPr>
          <w:rFonts w:ascii="Arial" w:hAnsi="Arial" w:cs="Arial"/>
          <w:sz w:val="24"/>
          <w:szCs w:val="24"/>
        </w:rPr>
        <w:t>(</w:t>
      </w:r>
      <w:r w:rsidR="004F6603">
        <w:rPr>
          <w:rFonts w:ascii="Arial" w:hAnsi="Arial" w:cs="Arial"/>
          <w:sz w:val="24"/>
          <w:szCs w:val="24"/>
        </w:rPr>
        <w:t>c</w:t>
      </w:r>
      <w:r w:rsidR="0069658E">
        <w:rPr>
          <w:rFonts w:ascii="Arial" w:hAnsi="Arial" w:cs="Arial"/>
          <w:sz w:val="24"/>
          <w:szCs w:val="24"/>
        </w:rPr>
        <w:t>lause 1.3).</w:t>
      </w:r>
    </w:p>
    <w:p w14:paraId="7CD79CD4" w14:textId="77777777" w:rsidR="0069658E" w:rsidRDefault="00AF1CF6" w:rsidP="008C009F">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917171">
        <w:rPr>
          <w:rFonts w:ascii="Arial" w:hAnsi="Arial" w:cs="Arial"/>
          <w:sz w:val="24"/>
          <w:szCs w:val="24"/>
        </w:rPr>
        <w:t>U</w:t>
      </w:r>
      <w:r>
        <w:rPr>
          <w:rFonts w:ascii="Arial" w:hAnsi="Arial" w:cs="Arial"/>
          <w:sz w:val="24"/>
          <w:szCs w:val="24"/>
        </w:rPr>
        <w:t xml:space="preserve">pon </w:t>
      </w:r>
      <w:proofErr w:type="spellStart"/>
      <w:r>
        <w:rPr>
          <w:rFonts w:ascii="Arial" w:hAnsi="Arial" w:cs="Arial"/>
          <w:sz w:val="24"/>
          <w:szCs w:val="24"/>
        </w:rPr>
        <w:t>realis</w:t>
      </w:r>
      <w:r w:rsidR="0069658E">
        <w:rPr>
          <w:rFonts w:ascii="Arial" w:hAnsi="Arial" w:cs="Arial"/>
          <w:sz w:val="24"/>
          <w:szCs w:val="24"/>
        </w:rPr>
        <w:t>ing</w:t>
      </w:r>
      <w:proofErr w:type="spellEnd"/>
      <w:r w:rsidR="0069658E">
        <w:rPr>
          <w:rFonts w:ascii="Arial" w:hAnsi="Arial" w:cs="Arial"/>
          <w:sz w:val="24"/>
          <w:szCs w:val="24"/>
        </w:rPr>
        <w:t xml:space="preserve"> that the partnership agreement is unlawful, as it transgressed the Act, the parties then agreed to the loan agreement </w:t>
      </w:r>
      <w:r w:rsidR="00A66ED7">
        <w:rPr>
          <w:rFonts w:ascii="Arial" w:hAnsi="Arial" w:cs="Arial"/>
          <w:sz w:val="24"/>
          <w:szCs w:val="24"/>
        </w:rPr>
        <w:t>since the appellant had already invested on the property and she needed to secure her investment in it.</w:t>
      </w:r>
    </w:p>
    <w:p w14:paraId="76A86454" w14:textId="77777777" w:rsidR="00A66ED7" w:rsidRDefault="00A66ED7" w:rsidP="008C009F">
      <w:pPr>
        <w:spacing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917171">
        <w:rPr>
          <w:rFonts w:ascii="Arial" w:hAnsi="Arial" w:cs="Arial"/>
          <w:sz w:val="24"/>
          <w:szCs w:val="24"/>
        </w:rPr>
        <w:t>T</w:t>
      </w:r>
      <w:r>
        <w:rPr>
          <w:rFonts w:ascii="Arial" w:hAnsi="Arial" w:cs="Arial"/>
          <w:sz w:val="24"/>
          <w:szCs w:val="24"/>
        </w:rPr>
        <w:t>he appellant protected her capital input by converting it into an interest in and to the property (</w:t>
      </w:r>
      <w:r w:rsidR="004F6603">
        <w:rPr>
          <w:rFonts w:ascii="Arial" w:hAnsi="Arial" w:cs="Arial"/>
          <w:sz w:val="24"/>
          <w:szCs w:val="24"/>
        </w:rPr>
        <w:t>c</w:t>
      </w:r>
      <w:r>
        <w:rPr>
          <w:rFonts w:ascii="Arial" w:hAnsi="Arial" w:cs="Arial"/>
          <w:sz w:val="24"/>
          <w:szCs w:val="24"/>
        </w:rPr>
        <w:t>lause 3.4)</w:t>
      </w:r>
      <w:r w:rsidR="008C009F">
        <w:rPr>
          <w:rFonts w:ascii="Arial" w:hAnsi="Arial" w:cs="Arial"/>
          <w:sz w:val="24"/>
          <w:szCs w:val="24"/>
        </w:rPr>
        <w:t>.</w:t>
      </w:r>
    </w:p>
    <w:p w14:paraId="351DD956" w14:textId="77777777" w:rsidR="008C009F" w:rsidRDefault="008C009F" w:rsidP="008C009F">
      <w:pPr>
        <w:spacing w:after="0" w:line="360" w:lineRule="auto"/>
        <w:jc w:val="both"/>
        <w:rPr>
          <w:rFonts w:ascii="Arial" w:hAnsi="Arial" w:cs="Arial"/>
          <w:sz w:val="24"/>
          <w:szCs w:val="24"/>
        </w:rPr>
      </w:pPr>
    </w:p>
    <w:p w14:paraId="55278498" w14:textId="77777777" w:rsidR="0090521A" w:rsidRDefault="00AF1CF6" w:rsidP="001F31B1">
      <w:pPr>
        <w:spacing w:after="0" w:line="360" w:lineRule="auto"/>
        <w:jc w:val="both"/>
        <w:rPr>
          <w:rFonts w:ascii="Arial" w:hAnsi="Arial" w:cs="Arial"/>
          <w:sz w:val="24"/>
          <w:szCs w:val="24"/>
        </w:rPr>
      </w:pPr>
      <w:r>
        <w:rPr>
          <w:rFonts w:ascii="Arial" w:hAnsi="Arial" w:cs="Arial"/>
          <w:sz w:val="24"/>
          <w:szCs w:val="24"/>
        </w:rPr>
        <w:t>[11</w:t>
      </w:r>
      <w:r w:rsidR="0090521A">
        <w:rPr>
          <w:rFonts w:ascii="Arial" w:hAnsi="Arial" w:cs="Arial"/>
          <w:sz w:val="24"/>
          <w:szCs w:val="24"/>
        </w:rPr>
        <w:t>]</w:t>
      </w:r>
      <w:r w:rsidR="0090521A">
        <w:rPr>
          <w:rFonts w:ascii="Arial" w:hAnsi="Arial" w:cs="Arial"/>
          <w:sz w:val="24"/>
          <w:szCs w:val="24"/>
        </w:rPr>
        <w:tab/>
      </w:r>
      <w:r>
        <w:rPr>
          <w:rFonts w:ascii="Arial" w:hAnsi="Arial" w:cs="Arial"/>
          <w:sz w:val="24"/>
          <w:szCs w:val="24"/>
        </w:rPr>
        <w:t>Since the learned J</w:t>
      </w:r>
      <w:r w:rsidR="00901B51">
        <w:rPr>
          <w:rFonts w:ascii="Arial" w:hAnsi="Arial" w:cs="Arial"/>
          <w:sz w:val="24"/>
          <w:szCs w:val="24"/>
        </w:rPr>
        <w:t>udge found that the main purpose of the loan was to purchase a specific porti</w:t>
      </w:r>
      <w:r>
        <w:rPr>
          <w:rFonts w:ascii="Arial" w:hAnsi="Arial" w:cs="Arial"/>
          <w:sz w:val="24"/>
          <w:szCs w:val="24"/>
        </w:rPr>
        <w:t>on of the farm</w:t>
      </w:r>
      <w:r w:rsidR="009F049C">
        <w:rPr>
          <w:rFonts w:ascii="Arial" w:hAnsi="Arial" w:cs="Arial"/>
          <w:sz w:val="24"/>
          <w:szCs w:val="24"/>
        </w:rPr>
        <w:t>l</w:t>
      </w:r>
      <w:r>
        <w:rPr>
          <w:rFonts w:ascii="Arial" w:hAnsi="Arial" w:cs="Arial"/>
          <w:sz w:val="24"/>
          <w:szCs w:val="24"/>
        </w:rPr>
        <w:t>and before the Ministerial consent</w:t>
      </w:r>
      <w:r w:rsidR="007D6796">
        <w:rPr>
          <w:rFonts w:ascii="Arial" w:hAnsi="Arial" w:cs="Arial"/>
          <w:sz w:val="24"/>
          <w:szCs w:val="24"/>
        </w:rPr>
        <w:t xml:space="preserve"> was obtain</w:t>
      </w:r>
      <w:r>
        <w:rPr>
          <w:rFonts w:ascii="Arial" w:hAnsi="Arial" w:cs="Arial"/>
          <w:sz w:val="24"/>
          <w:szCs w:val="24"/>
        </w:rPr>
        <w:t>ed, it is necessary to traverse</w:t>
      </w:r>
      <w:r w:rsidR="007D6796">
        <w:rPr>
          <w:rFonts w:ascii="Arial" w:hAnsi="Arial" w:cs="Arial"/>
          <w:sz w:val="24"/>
          <w:szCs w:val="24"/>
        </w:rPr>
        <w:t xml:space="preserve"> the terms</w:t>
      </w:r>
      <w:r>
        <w:rPr>
          <w:rFonts w:ascii="Arial" w:hAnsi="Arial" w:cs="Arial"/>
          <w:sz w:val="24"/>
          <w:szCs w:val="24"/>
        </w:rPr>
        <w:t xml:space="preserve"> of the agreement to establish </w:t>
      </w:r>
      <w:r w:rsidR="007D6796">
        <w:rPr>
          <w:rFonts w:ascii="Arial" w:hAnsi="Arial" w:cs="Arial"/>
          <w:sz w:val="24"/>
          <w:szCs w:val="24"/>
        </w:rPr>
        <w:t>whether or not the agreement was calculated to circumvent the prohibition by the Act.</w:t>
      </w:r>
      <w:r w:rsidR="004F6603">
        <w:rPr>
          <w:rFonts w:ascii="Arial" w:hAnsi="Arial" w:cs="Arial"/>
          <w:sz w:val="24"/>
          <w:szCs w:val="24"/>
        </w:rPr>
        <w:t xml:space="preserve"> </w:t>
      </w:r>
      <w:r w:rsidR="007D6796">
        <w:rPr>
          <w:rFonts w:ascii="Arial" w:hAnsi="Arial" w:cs="Arial"/>
          <w:sz w:val="24"/>
          <w:szCs w:val="24"/>
        </w:rPr>
        <w:t xml:space="preserve">The preamble contains a </w:t>
      </w:r>
      <w:proofErr w:type="spellStart"/>
      <w:r w:rsidR="007D6796">
        <w:rPr>
          <w:rFonts w:ascii="Arial" w:hAnsi="Arial" w:cs="Arial"/>
          <w:sz w:val="24"/>
          <w:szCs w:val="24"/>
        </w:rPr>
        <w:t>recordal</w:t>
      </w:r>
      <w:proofErr w:type="spellEnd"/>
      <w:r w:rsidR="007D6796">
        <w:rPr>
          <w:rFonts w:ascii="Arial" w:hAnsi="Arial" w:cs="Arial"/>
          <w:sz w:val="24"/>
          <w:szCs w:val="24"/>
        </w:rPr>
        <w:t xml:space="preserve"> of the history or background of the a</w:t>
      </w:r>
      <w:r w:rsidR="00BD738D">
        <w:rPr>
          <w:rFonts w:ascii="Arial" w:hAnsi="Arial" w:cs="Arial"/>
          <w:sz w:val="24"/>
          <w:szCs w:val="24"/>
        </w:rPr>
        <w:t>greement. It records that the lender has contributed funds</w:t>
      </w:r>
      <w:r w:rsidR="007D6796">
        <w:rPr>
          <w:rFonts w:ascii="Arial" w:hAnsi="Arial" w:cs="Arial"/>
          <w:sz w:val="24"/>
          <w:szCs w:val="24"/>
        </w:rPr>
        <w:t xml:space="preserve"> towards the acquisition of the agricultural property which was intended to </w:t>
      </w:r>
      <w:r w:rsidR="00BD738D">
        <w:rPr>
          <w:rFonts w:ascii="Arial" w:hAnsi="Arial" w:cs="Arial"/>
          <w:sz w:val="24"/>
          <w:szCs w:val="24"/>
        </w:rPr>
        <w:t xml:space="preserve">be </w:t>
      </w:r>
      <w:r w:rsidR="007D6796">
        <w:rPr>
          <w:rFonts w:ascii="Arial" w:hAnsi="Arial" w:cs="Arial"/>
          <w:sz w:val="24"/>
          <w:szCs w:val="24"/>
        </w:rPr>
        <w:t xml:space="preserve">held in partnership </w:t>
      </w:r>
      <w:r w:rsidR="00BC68EB">
        <w:rPr>
          <w:rFonts w:ascii="Arial" w:hAnsi="Arial" w:cs="Arial"/>
          <w:sz w:val="24"/>
          <w:szCs w:val="24"/>
        </w:rPr>
        <w:t>but there is a new ar</w:t>
      </w:r>
      <w:r w:rsidR="00BD738D">
        <w:rPr>
          <w:rFonts w:ascii="Arial" w:hAnsi="Arial" w:cs="Arial"/>
          <w:sz w:val="24"/>
          <w:szCs w:val="24"/>
        </w:rPr>
        <w:t xml:space="preserve">rangement agreed </w:t>
      </w:r>
      <w:r w:rsidR="00D51E5F">
        <w:rPr>
          <w:rFonts w:ascii="Arial" w:hAnsi="Arial" w:cs="Arial"/>
          <w:sz w:val="24"/>
          <w:szCs w:val="24"/>
        </w:rPr>
        <w:t xml:space="preserve">to </w:t>
      </w:r>
      <w:r w:rsidR="00BD738D">
        <w:rPr>
          <w:rFonts w:ascii="Arial" w:hAnsi="Arial" w:cs="Arial"/>
          <w:sz w:val="24"/>
          <w:szCs w:val="24"/>
        </w:rPr>
        <w:t>and the parties</w:t>
      </w:r>
      <w:r w:rsidR="00BC68EB">
        <w:rPr>
          <w:rFonts w:ascii="Arial" w:hAnsi="Arial" w:cs="Arial"/>
          <w:sz w:val="24"/>
          <w:szCs w:val="24"/>
        </w:rPr>
        <w:t xml:space="preserve"> wish to record its terms and condition</w:t>
      </w:r>
      <w:r w:rsidR="00BD738D">
        <w:rPr>
          <w:rFonts w:ascii="Arial" w:hAnsi="Arial" w:cs="Arial"/>
          <w:sz w:val="24"/>
          <w:szCs w:val="24"/>
        </w:rPr>
        <w:t>s</w:t>
      </w:r>
      <w:r w:rsidR="00BC68EB">
        <w:rPr>
          <w:rFonts w:ascii="Arial" w:hAnsi="Arial" w:cs="Arial"/>
          <w:sz w:val="24"/>
          <w:szCs w:val="24"/>
        </w:rPr>
        <w:t xml:space="preserve"> (</w:t>
      </w:r>
      <w:r w:rsidR="004F6603">
        <w:rPr>
          <w:rFonts w:ascii="Arial" w:hAnsi="Arial" w:cs="Arial"/>
          <w:sz w:val="24"/>
          <w:szCs w:val="24"/>
        </w:rPr>
        <w:t>c</w:t>
      </w:r>
      <w:r w:rsidR="00BC68EB">
        <w:rPr>
          <w:rFonts w:ascii="Arial" w:hAnsi="Arial" w:cs="Arial"/>
          <w:sz w:val="24"/>
          <w:szCs w:val="24"/>
        </w:rPr>
        <w:t>lause 5 of the preamble).</w:t>
      </w:r>
    </w:p>
    <w:p w14:paraId="68169894" w14:textId="77777777" w:rsidR="008C009F" w:rsidRDefault="008C009F" w:rsidP="008C009F">
      <w:pPr>
        <w:spacing w:after="0" w:line="360" w:lineRule="auto"/>
        <w:jc w:val="both"/>
        <w:rPr>
          <w:rFonts w:ascii="Arial" w:hAnsi="Arial" w:cs="Arial"/>
          <w:sz w:val="24"/>
          <w:szCs w:val="24"/>
        </w:rPr>
      </w:pPr>
    </w:p>
    <w:p w14:paraId="45E84C0B" w14:textId="77777777" w:rsidR="00BC68EB" w:rsidRDefault="00A52F87" w:rsidP="001F31B1">
      <w:pPr>
        <w:spacing w:after="0" w:line="360" w:lineRule="auto"/>
        <w:jc w:val="both"/>
        <w:rPr>
          <w:rFonts w:ascii="Arial" w:hAnsi="Arial" w:cs="Arial"/>
          <w:sz w:val="24"/>
          <w:szCs w:val="24"/>
        </w:rPr>
      </w:pPr>
      <w:r>
        <w:rPr>
          <w:rFonts w:ascii="Arial" w:hAnsi="Arial" w:cs="Arial"/>
          <w:sz w:val="24"/>
          <w:szCs w:val="24"/>
        </w:rPr>
        <w:t>[12</w:t>
      </w:r>
      <w:r w:rsidR="00BC68EB">
        <w:rPr>
          <w:rFonts w:ascii="Arial" w:hAnsi="Arial" w:cs="Arial"/>
          <w:sz w:val="24"/>
          <w:szCs w:val="24"/>
        </w:rPr>
        <w:t>]</w:t>
      </w:r>
      <w:r w:rsidR="00BC68EB">
        <w:rPr>
          <w:rFonts w:ascii="Arial" w:hAnsi="Arial" w:cs="Arial"/>
          <w:sz w:val="24"/>
          <w:szCs w:val="24"/>
        </w:rPr>
        <w:tab/>
        <w:t xml:space="preserve">From the preamble, it appears to </w:t>
      </w:r>
      <w:r>
        <w:rPr>
          <w:rFonts w:ascii="Arial" w:hAnsi="Arial" w:cs="Arial"/>
          <w:sz w:val="24"/>
          <w:szCs w:val="24"/>
        </w:rPr>
        <w:t xml:space="preserve">me </w:t>
      </w:r>
      <w:r w:rsidR="00BC68EB">
        <w:rPr>
          <w:rFonts w:ascii="Arial" w:hAnsi="Arial" w:cs="Arial"/>
          <w:sz w:val="24"/>
          <w:szCs w:val="24"/>
        </w:rPr>
        <w:t>that the parties were moving away from the agreement as set out in annexure</w:t>
      </w:r>
      <w:r>
        <w:rPr>
          <w:rFonts w:ascii="Arial" w:hAnsi="Arial" w:cs="Arial"/>
          <w:sz w:val="24"/>
          <w:szCs w:val="24"/>
        </w:rPr>
        <w:t xml:space="preserve"> </w:t>
      </w:r>
      <w:r w:rsidR="008C009F">
        <w:rPr>
          <w:rFonts w:ascii="Arial" w:hAnsi="Arial" w:cs="Arial"/>
          <w:sz w:val="24"/>
          <w:szCs w:val="24"/>
        </w:rPr>
        <w:t>“</w:t>
      </w:r>
      <w:r>
        <w:rPr>
          <w:rFonts w:ascii="Arial" w:hAnsi="Arial" w:cs="Arial"/>
          <w:sz w:val="24"/>
          <w:szCs w:val="24"/>
        </w:rPr>
        <w:t>A</w:t>
      </w:r>
      <w:r w:rsidR="008C009F">
        <w:rPr>
          <w:rFonts w:ascii="Arial" w:hAnsi="Arial" w:cs="Arial"/>
          <w:sz w:val="24"/>
          <w:szCs w:val="24"/>
        </w:rPr>
        <w:t>”</w:t>
      </w:r>
      <w:r w:rsidR="00BC68EB">
        <w:rPr>
          <w:rFonts w:ascii="Arial" w:hAnsi="Arial" w:cs="Arial"/>
          <w:sz w:val="24"/>
          <w:szCs w:val="24"/>
        </w:rPr>
        <w:t xml:space="preserve"> (which appears to have been related to a partnership) to a new arrangement (the loan agreement). I assume that is why annexure “A” was </w:t>
      </w:r>
      <w:r>
        <w:rPr>
          <w:rFonts w:ascii="Arial" w:hAnsi="Arial" w:cs="Arial"/>
          <w:sz w:val="24"/>
          <w:szCs w:val="24"/>
        </w:rPr>
        <w:t xml:space="preserve">not </w:t>
      </w:r>
      <w:r w:rsidR="00BC68EB">
        <w:rPr>
          <w:rFonts w:ascii="Arial" w:hAnsi="Arial" w:cs="Arial"/>
          <w:sz w:val="24"/>
          <w:szCs w:val="24"/>
        </w:rPr>
        <w:t xml:space="preserve">attached as it was not part of the new arrangement. </w:t>
      </w:r>
    </w:p>
    <w:p w14:paraId="7BBA1982" w14:textId="77777777" w:rsidR="008C009F" w:rsidRDefault="008C009F" w:rsidP="008C009F">
      <w:pPr>
        <w:spacing w:after="0" w:line="360" w:lineRule="auto"/>
        <w:jc w:val="both"/>
        <w:rPr>
          <w:rFonts w:ascii="Arial" w:hAnsi="Arial" w:cs="Arial"/>
          <w:sz w:val="24"/>
          <w:szCs w:val="24"/>
        </w:rPr>
      </w:pPr>
    </w:p>
    <w:p w14:paraId="2D71966D" w14:textId="77777777" w:rsidR="00296D5A" w:rsidRDefault="006A1D9B" w:rsidP="001F31B1">
      <w:pPr>
        <w:spacing w:after="0" w:line="360" w:lineRule="auto"/>
        <w:jc w:val="both"/>
        <w:rPr>
          <w:rFonts w:ascii="Arial" w:hAnsi="Arial" w:cs="Arial"/>
          <w:sz w:val="24"/>
          <w:szCs w:val="24"/>
        </w:rPr>
      </w:pPr>
      <w:r>
        <w:rPr>
          <w:rFonts w:ascii="Arial" w:hAnsi="Arial" w:cs="Arial"/>
          <w:sz w:val="24"/>
          <w:szCs w:val="24"/>
        </w:rPr>
        <w:t>[13</w:t>
      </w:r>
      <w:r w:rsidR="00BC68EB">
        <w:rPr>
          <w:rFonts w:ascii="Arial" w:hAnsi="Arial" w:cs="Arial"/>
          <w:sz w:val="24"/>
          <w:szCs w:val="24"/>
        </w:rPr>
        <w:t>]</w:t>
      </w:r>
      <w:r w:rsidR="00BC68EB">
        <w:rPr>
          <w:rFonts w:ascii="Arial" w:hAnsi="Arial" w:cs="Arial"/>
          <w:sz w:val="24"/>
          <w:szCs w:val="24"/>
        </w:rPr>
        <w:tab/>
      </w:r>
      <w:r>
        <w:rPr>
          <w:rFonts w:ascii="Arial" w:hAnsi="Arial" w:cs="Arial"/>
          <w:sz w:val="24"/>
          <w:szCs w:val="24"/>
        </w:rPr>
        <w:t xml:space="preserve">In </w:t>
      </w:r>
      <w:r w:rsidR="004F6603">
        <w:rPr>
          <w:rFonts w:ascii="Arial" w:hAnsi="Arial" w:cs="Arial"/>
          <w:sz w:val="24"/>
          <w:szCs w:val="24"/>
        </w:rPr>
        <w:t>c</w:t>
      </w:r>
      <w:r>
        <w:rPr>
          <w:rFonts w:ascii="Arial" w:hAnsi="Arial" w:cs="Arial"/>
          <w:sz w:val="24"/>
          <w:szCs w:val="24"/>
        </w:rPr>
        <w:t>lause 3 the</w:t>
      </w:r>
      <w:r w:rsidR="00755DB7">
        <w:rPr>
          <w:rFonts w:ascii="Arial" w:hAnsi="Arial" w:cs="Arial"/>
          <w:sz w:val="24"/>
          <w:szCs w:val="24"/>
        </w:rPr>
        <w:t xml:space="preserve"> parties convert the capital paid by the appellant (advance and residual) initially agreed for the joint purchase of the agricultural land to </w:t>
      </w:r>
      <w:r>
        <w:rPr>
          <w:rFonts w:ascii="Arial" w:hAnsi="Arial" w:cs="Arial"/>
          <w:sz w:val="24"/>
          <w:szCs w:val="24"/>
        </w:rPr>
        <w:t xml:space="preserve">a loan as the parties had </w:t>
      </w:r>
      <w:proofErr w:type="spellStart"/>
      <w:r>
        <w:rPr>
          <w:rFonts w:ascii="Arial" w:hAnsi="Arial" w:cs="Arial"/>
          <w:sz w:val="24"/>
          <w:szCs w:val="24"/>
        </w:rPr>
        <w:t>realis</w:t>
      </w:r>
      <w:r w:rsidR="00755DB7">
        <w:rPr>
          <w:rFonts w:ascii="Arial" w:hAnsi="Arial" w:cs="Arial"/>
          <w:sz w:val="24"/>
          <w:szCs w:val="24"/>
        </w:rPr>
        <w:t>ed</w:t>
      </w:r>
      <w:proofErr w:type="spellEnd"/>
      <w:r w:rsidR="00755DB7">
        <w:rPr>
          <w:rFonts w:ascii="Arial" w:hAnsi="Arial" w:cs="Arial"/>
          <w:sz w:val="24"/>
          <w:szCs w:val="24"/>
        </w:rPr>
        <w:t xml:space="preserve"> that agricultural property is not capable of being </w:t>
      </w:r>
      <w:r>
        <w:rPr>
          <w:rFonts w:ascii="Arial" w:hAnsi="Arial" w:cs="Arial"/>
          <w:sz w:val="24"/>
          <w:szCs w:val="24"/>
        </w:rPr>
        <w:t xml:space="preserve">jointly </w:t>
      </w:r>
      <w:r w:rsidR="00755DB7">
        <w:rPr>
          <w:rFonts w:ascii="Arial" w:hAnsi="Arial" w:cs="Arial"/>
          <w:sz w:val="24"/>
          <w:szCs w:val="24"/>
        </w:rPr>
        <w:t xml:space="preserve">owned in undivided shares. </w:t>
      </w:r>
      <w:r w:rsidR="009F049C">
        <w:rPr>
          <w:rFonts w:ascii="Arial" w:hAnsi="Arial" w:cs="Arial"/>
          <w:sz w:val="24"/>
          <w:szCs w:val="24"/>
        </w:rPr>
        <w:t>So,</w:t>
      </w:r>
      <w:r w:rsidR="00755DB7">
        <w:rPr>
          <w:rFonts w:ascii="Arial" w:hAnsi="Arial" w:cs="Arial"/>
          <w:sz w:val="24"/>
          <w:szCs w:val="24"/>
        </w:rPr>
        <w:t xml:space="preserve"> in return for the full capital paid</w:t>
      </w:r>
      <w:r>
        <w:rPr>
          <w:rFonts w:ascii="Arial" w:hAnsi="Arial" w:cs="Arial"/>
          <w:sz w:val="24"/>
          <w:szCs w:val="24"/>
        </w:rPr>
        <w:t>,</w:t>
      </w:r>
      <w:r w:rsidR="00755DB7">
        <w:rPr>
          <w:rFonts w:ascii="Arial" w:hAnsi="Arial" w:cs="Arial"/>
          <w:sz w:val="24"/>
          <w:szCs w:val="24"/>
        </w:rPr>
        <w:t xml:space="preserve"> the appellant (as </w:t>
      </w:r>
      <w:r w:rsidR="00393E0D">
        <w:rPr>
          <w:rFonts w:ascii="Arial" w:hAnsi="Arial" w:cs="Arial"/>
          <w:sz w:val="24"/>
          <w:szCs w:val="24"/>
        </w:rPr>
        <w:t>lender) acquired</w:t>
      </w:r>
      <w:r w:rsidR="00755DB7">
        <w:rPr>
          <w:rFonts w:ascii="Arial" w:hAnsi="Arial" w:cs="Arial"/>
          <w:sz w:val="24"/>
          <w:szCs w:val="24"/>
        </w:rPr>
        <w:t xml:space="preserve"> an interest in and to the property (</w:t>
      </w:r>
      <w:r w:rsidR="004F6603">
        <w:rPr>
          <w:rFonts w:ascii="Arial" w:hAnsi="Arial" w:cs="Arial"/>
          <w:sz w:val="24"/>
          <w:szCs w:val="24"/>
        </w:rPr>
        <w:t>c</w:t>
      </w:r>
      <w:r w:rsidR="00755DB7">
        <w:rPr>
          <w:rFonts w:ascii="Arial" w:hAnsi="Arial" w:cs="Arial"/>
          <w:sz w:val="24"/>
          <w:szCs w:val="24"/>
        </w:rPr>
        <w:t>lause 3.5).</w:t>
      </w:r>
    </w:p>
    <w:p w14:paraId="79A4935C" w14:textId="77777777" w:rsidR="008C009F" w:rsidRDefault="008C009F" w:rsidP="008C009F">
      <w:pPr>
        <w:spacing w:after="0" w:line="360" w:lineRule="auto"/>
        <w:jc w:val="both"/>
        <w:rPr>
          <w:rFonts w:ascii="Arial" w:hAnsi="Arial" w:cs="Arial"/>
          <w:sz w:val="24"/>
          <w:szCs w:val="24"/>
        </w:rPr>
      </w:pPr>
    </w:p>
    <w:p w14:paraId="39B6205E" w14:textId="77777777" w:rsidR="00A12E12" w:rsidRDefault="006A1D9B" w:rsidP="001F31B1">
      <w:pPr>
        <w:spacing w:after="0" w:line="360" w:lineRule="auto"/>
        <w:jc w:val="both"/>
        <w:rPr>
          <w:rFonts w:ascii="Arial" w:hAnsi="Arial" w:cs="Arial"/>
          <w:sz w:val="24"/>
          <w:szCs w:val="24"/>
        </w:rPr>
      </w:pPr>
      <w:r>
        <w:rPr>
          <w:rFonts w:ascii="Arial" w:hAnsi="Arial" w:cs="Arial"/>
          <w:sz w:val="24"/>
          <w:szCs w:val="24"/>
        </w:rPr>
        <w:t>[14</w:t>
      </w:r>
      <w:r w:rsidR="00F556D5">
        <w:rPr>
          <w:rFonts w:ascii="Arial" w:hAnsi="Arial" w:cs="Arial"/>
          <w:sz w:val="24"/>
          <w:szCs w:val="24"/>
        </w:rPr>
        <w:t>]</w:t>
      </w:r>
      <w:r w:rsidR="00F556D5">
        <w:rPr>
          <w:rFonts w:ascii="Arial" w:hAnsi="Arial" w:cs="Arial"/>
          <w:sz w:val="24"/>
          <w:szCs w:val="24"/>
        </w:rPr>
        <w:tab/>
        <w:t xml:space="preserve">I am of the view that </w:t>
      </w:r>
      <w:r w:rsidR="00AD6269">
        <w:rPr>
          <w:rFonts w:ascii="Arial" w:hAnsi="Arial" w:cs="Arial"/>
          <w:sz w:val="24"/>
          <w:szCs w:val="24"/>
        </w:rPr>
        <w:t xml:space="preserve">having </w:t>
      </w:r>
      <w:r w:rsidR="00F556D5">
        <w:rPr>
          <w:rFonts w:ascii="Arial" w:hAnsi="Arial" w:cs="Arial"/>
          <w:sz w:val="24"/>
          <w:szCs w:val="24"/>
        </w:rPr>
        <w:t>an</w:t>
      </w:r>
      <w:r w:rsidR="00A12E12">
        <w:rPr>
          <w:rFonts w:ascii="Arial" w:hAnsi="Arial" w:cs="Arial"/>
          <w:sz w:val="24"/>
          <w:szCs w:val="24"/>
        </w:rPr>
        <w:t xml:space="preserve"> interest in the property </w:t>
      </w:r>
      <w:r w:rsidR="00F556D5">
        <w:rPr>
          <w:rFonts w:ascii="Arial" w:hAnsi="Arial" w:cs="Arial"/>
          <w:sz w:val="24"/>
          <w:szCs w:val="24"/>
        </w:rPr>
        <w:t>is not the</w:t>
      </w:r>
      <w:r w:rsidR="00A12E12">
        <w:rPr>
          <w:rFonts w:ascii="Arial" w:hAnsi="Arial" w:cs="Arial"/>
          <w:sz w:val="24"/>
          <w:szCs w:val="24"/>
        </w:rPr>
        <w:t xml:space="preserve"> equivalent to the purchasing of a share in the undivided property but to be an agreed stipulation dealing </w:t>
      </w:r>
      <w:r w:rsidR="00A12E12">
        <w:rPr>
          <w:rFonts w:ascii="Arial" w:hAnsi="Arial" w:cs="Arial"/>
          <w:sz w:val="24"/>
          <w:szCs w:val="24"/>
        </w:rPr>
        <w:lastRenderedPageBreak/>
        <w:t xml:space="preserve">with the capital invested and the repayment of the capital invested. </w:t>
      </w:r>
      <w:r w:rsidR="00F556D5">
        <w:rPr>
          <w:rFonts w:ascii="Arial" w:hAnsi="Arial" w:cs="Arial"/>
          <w:sz w:val="24"/>
          <w:szCs w:val="24"/>
        </w:rPr>
        <w:t>The farm was registered</w:t>
      </w:r>
      <w:r w:rsidR="00A7004F">
        <w:rPr>
          <w:rFonts w:ascii="Arial" w:hAnsi="Arial" w:cs="Arial"/>
          <w:sz w:val="24"/>
          <w:szCs w:val="24"/>
        </w:rPr>
        <w:t xml:space="preserve"> and owned by an individual and n</w:t>
      </w:r>
      <w:r w:rsidR="00877F76">
        <w:rPr>
          <w:rFonts w:ascii="Arial" w:hAnsi="Arial" w:cs="Arial"/>
          <w:sz w:val="24"/>
          <w:szCs w:val="24"/>
        </w:rPr>
        <w:t>ot a juristic person which owns</w:t>
      </w:r>
      <w:r w:rsidR="00A7004F">
        <w:rPr>
          <w:rFonts w:ascii="Arial" w:hAnsi="Arial" w:cs="Arial"/>
          <w:sz w:val="24"/>
          <w:szCs w:val="24"/>
        </w:rPr>
        <w:t xml:space="preserve"> shares. </w:t>
      </w:r>
      <w:r w:rsidR="007F747F">
        <w:rPr>
          <w:rFonts w:ascii="Arial" w:hAnsi="Arial" w:cs="Arial"/>
          <w:sz w:val="24"/>
          <w:szCs w:val="24"/>
        </w:rPr>
        <w:t xml:space="preserve">The repayment method of </w:t>
      </w:r>
      <w:r w:rsidR="009F049C">
        <w:rPr>
          <w:rFonts w:ascii="Arial" w:hAnsi="Arial" w:cs="Arial"/>
          <w:sz w:val="24"/>
          <w:szCs w:val="24"/>
        </w:rPr>
        <w:t xml:space="preserve">the </w:t>
      </w:r>
      <w:r w:rsidR="00F556D5">
        <w:rPr>
          <w:rFonts w:ascii="Arial" w:hAnsi="Arial" w:cs="Arial"/>
          <w:sz w:val="24"/>
          <w:szCs w:val="24"/>
        </w:rPr>
        <w:t>loan</w:t>
      </w:r>
      <w:r w:rsidR="007F747F">
        <w:rPr>
          <w:rFonts w:ascii="Arial" w:hAnsi="Arial" w:cs="Arial"/>
          <w:sz w:val="24"/>
          <w:szCs w:val="24"/>
        </w:rPr>
        <w:t xml:space="preserve"> is provided for in </w:t>
      </w:r>
      <w:r w:rsidR="004F6603">
        <w:rPr>
          <w:rFonts w:ascii="Arial" w:hAnsi="Arial" w:cs="Arial"/>
          <w:sz w:val="24"/>
          <w:szCs w:val="24"/>
        </w:rPr>
        <w:t>c</w:t>
      </w:r>
      <w:r w:rsidR="007F747F">
        <w:rPr>
          <w:rFonts w:ascii="Arial" w:hAnsi="Arial" w:cs="Arial"/>
          <w:sz w:val="24"/>
          <w:szCs w:val="24"/>
        </w:rPr>
        <w:t>lause 5 and provides a repayment “in one of the following three manners” (</w:t>
      </w:r>
      <w:r w:rsidR="004F6603">
        <w:rPr>
          <w:rFonts w:ascii="Arial" w:hAnsi="Arial" w:cs="Arial"/>
          <w:sz w:val="24"/>
          <w:szCs w:val="24"/>
        </w:rPr>
        <w:t>c</w:t>
      </w:r>
      <w:r w:rsidR="007F747F">
        <w:rPr>
          <w:rFonts w:ascii="Arial" w:hAnsi="Arial" w:cs="Arial"/>
          <w:sz w:val="24"/>
          <w:szCs w:val="24"/>
        </w:rPr>
        <w:t xml:space="preserve">lause 5.2). </w:t>
      </w:r>
      <w:r w:rsidR="0061648A">
        <w:rPr>
          <w:rFonts w:ascii="Arial" w:hAnsi="Arial" w:cs="Arial"/>
          <w:sz w:val="24"/>
          <w:szCs w:val="24"/>
        </w:rPr>
        <w:t xml:space="preserve">In the method of repayment, I consider there to be a return on the “interest” acquired by the appellant for her loan. </w:t>
      </w:r>
      <w:r w:rsidR="0060152C">
        <w:rPr>
          <w:rFonts w:ascii="Arial" w:hAnsi="Arial" w:cs="Arial"/>
          <w:sz w:val="24"/>
          <w:szCs w:val="24"/>
        </w:rPr>
        <w:t xml:space="preserve">If the main purpose of the loan was to purchase a portion of the property, it </w:t>
      </w:r>
      <w:r w:rsidR="001171D0">
        <w:rPr>
          <w:rFonts w:ascii="Arial" w:hAnsi="Arial" w:cs="Arial"/>
          <w:sz w:val="24"/>
          <w:szCs w:val="24"/>
        </w:rPr>
        <w:t>makes</w:t>
      </w:r>
      <w:r w:rsidR="0060152C">
        <w:rPr>
          <w:rFonts w:ascii="Arial" w:hAnsi="Arial" w:cs="Arial"/>
          <w:sz w:val="24"/>
          <w:szCs w:val="24"/>
        </w:rPr>
        <w:t xml:space="preserve"> no sense why there should be such a provision in the agreement. </w:t>
      </w:r>
      <w:r w:rsidR="00877F76">
        <w:rPr>
          <w:rFonts w:ascii="Arial" w:hAnsi="Arial" w:cs="Arial"/>
          <w:sz w:val="24"/>
          <w:szCs w:val="24"/>
        </w:rPr>
        <w:t>I believe it was purely inserted as a security provision.</w:t>
      </w:r>
    </w:p>
    <w:p w14:paraId="1B047803" w14:textId="77777777" w:rsidR="008C009F" w:rsidRDefault="008C009F" w:rsidP="008C009F">
      <w:pPr>
        <w:spacing w:after="0" w:line="360" w:lineRule="auto"/>
        <w:jc w:val="both"/>
        <w:rPr>
          <w:rFonts w:ascii="Arial" w:hAnsi="Arial" w:cs="Arial"/>
          <w:sz w:val="24"/>
          <w:szCs w:val="24"/>
        </w:rPr>
      </w:pPr>
    </w:p>
    <w:p w14:paraId="157CD7F8" w14:textId="77777777" w:rsidR="001171D0" w:rsidRDefault="001924FD" w:rsidP="001F31B1">
      <w:pPr>
        <w:spacing w:after="0" w:line="360" w:lineRule="auto"/>
        <w:jc w:val="both"/>
        <w:rPr>
          <w:rFonts w:ascii="Arial" w:hAnsi="Arial" w:cs="Arial"/>
          <w:sz w:val="24"/>
          <w:szCs w:val="24"/>
        </w:rPr>
      </w:pPr>
      <w:r>
        <w:rPr>
          <w:rFonts w:ascii="Arial" w:hAnsi="Arial" w:cs="Arial"/>
          <w:sz w:val="24"/>
          <w:szCs w:val="24"/>
        </w:rPr>
        <w:t>[15</w:t>
      </w:r>
      <w:r w:rsidR="001171D0">
        <w:rPr>
          <w:rFonts w:ascii="Arial" w:hAnsi="Arial" w:cs="Arial"/>
          <w:sz w:val="24"/>
          <w:szCs w:val="24"/>
        </w:rPr>
        <w:t>]</w:t>
      </w:r>
      <w:r w:rsidR="001171D0">
        <w:rPr>
          <w:rFonts w:ascii="Arial" w:hAnsi="Arial" w:cs="Arial"/>
          <w:sz w:val="24"/>
          <w:szCs w:val="24"/>
        </w:rPr>
        <w:tab/>
        <w:t xml:space="preserve">The first manner of the repayment of the loan advanced to the respondent is that if the property is sold, the proceeds will be shared equivalent to their respective interests </w:t>
      </w:r>
      <w:r w:rsidR="00A61DF4">
        <w:rPr>
          <w:rFonts w:ascii="Arial" w:hAnsi="Arial" w:cs="Arial"/>
          <w:sz w:val="24"/>
          <w:szCs w:val="24"/>
        </w:rPr>
        <w:t>i.e.</w:t>
      </w:r>
      <w:r w:rsidR="001171D0">
        <w:rPr>
          <w:rFonts w:ascii="Arial" w:hAnsi="Arial" w:cs="Arial"/>
          <w:sz w:val="24"/>
          <w:szCs w:val="24"/>
        </w:rPr>
        <w:t xml:space="preserve"> what each party contr</w:t>
      </w:r>
      <w:r>
        <w:rPr>
          <w:rFonts w:ascii="Arial" w:hAnsi="Arial" w:cs="Arial"/>
          <w:sz w:val="24"/>
          <w:szCs w:val="24"/>
        </w:rPr>
        <w:t>ibuted. The second manner is a</w:t>
      </w:r>
      <w:r w:rsidR="001171D0">
        <w:rPr>
          <w:rFonts w:ascii="Arial" w:hAnsi="Arial" w:cs="Arial"/>
          <w:sz w:val="24"/>
          <w:szCs w:val="24"/>
        </w:rPr>
        <w:t xml:space="preserve"> subdivision subject to the required legal consent (</w:t>
      </w:r>
      <w:r w:rsidR="004F6603">
        <w:rPr>
          <w:rFonts w:ascii="Arial" w:hAnsi="Arial" w:cs="Arial"/>
          <w:sz w:val="24"/>
          <w:szCs w:val="24"/>
        </w:rPr>
        <w:t>c</w:t>
      </w:r>
      <w:r w:rsidR="001171D0">
        <w:rPr>
          <w:rFonts w:ascii="Arial" w:hAnsi="Arial" w:cs="Arial"/>
          <w:sz w:val="24"/>
          <w:szCs w:val="24"/>
        </w:rPr>
        <w:t>lause 5.2.2 which contravenes the Act)</w:t>
      </w:r>
      <w:r w:rsidR="00FD0E26">
        <w:rPr>
          <w:rFonts w:ascii="Arial" w:hAnsi="Arial" w:cs="Arial"/>
          <w:sz w:val="24"/>
          <w:szCs w:val="24"/>
        </w:rPr>
        <w:t>.</w:t>
      </w:r>
      <w:r w:rsidR="008C009F">
        <w:rPr>
          <w:rStyle w:val="FootnoteReference"/>
          <w:rFonts w:ascii="Arial" w:hAnsi="Arial" w:cs="Arial"/>
          <w:sz w:val="24"/>
          <w:szCs w:val="24"/>
        </w:rPr>
        <w:footnoteReference w:id="8"/>
      </w:r>
      <w:r w:rsidR="00FD0E26">
        <w:rPr>
          <w:rFonts w:ascii="Arial" w:hAnsi="Arial" w:cs="Arial"/>
          <w:sz w:val="24"/>
          <w:szCs w:val="24"/>
        </w:rPr>
        <w:t xml:space="preserve"> This </w:t>
      </w:r>
      <w:r w:rsidR="00917171">
        <w:rPr>
          <w:rFonts w:ascii="Arial" w:hAnsi="Arial" w:cs="Arial"/>
          <w:sz w:val="24"/>
          <w:szCs w:val="24"/>
        </w:rPr>
        <w:t>c</w:t>
      </w:r>
      <w:r w:rsidR="00FD0E26">
        <w:rPr>
          <w:rFonts w:ascii="Arial" w:hAnsi="Arial" w:cs="Arial"/>
          <w:sz w:val="24"/>
          <w:szCs w:val="24"/>
        </w:rPr>
        <w:t>lause can be severed from the other manners of repayment, as it is but one of the manners agreed to by the parties. I believe there is no reason in law or in fact why this unlawful “manner” should render the whole agreement unlawful and invalid.</w:t>
      </w:r>
    </w:p>
    <w:p w14:paraId="71760681" w14:textId="77777777" w:rsidR="008C009F" w:rsidRDefault="008C009F" w:rsidP="008C009F">
      <w:pPr>
        <w:spacing w:after="0" w:line="360" w:lineRule="auto"/>
        <w:jc w:val="both"/>
        <w:rPr>
          <w:rFonts w:ascii="Arial" w:hAnsi="Arial" w:cs="Arial"/>
          <w:sz w:val="24"/>
          <w:szCs w:val="24"/>
        </w:rPr>
      </w:pPr>
    </w:p>
    <w:p w14:paraId="57E472A8" w14:textId="77777777" w:rsidR="008C009F" w:rsidRDefault="001924FD" w:rsidP="001F31B1">
      <w:pPr>
        <w:spacing w:after="0" w:line="360" w:lineRule="auto"/>
        <w:jc w:val="both"/>
        <w:rPr>
          <w:rFonts w:ascii="Arial" w:hAnsi="Arial" w:cs="Arial"/>
          <w:sz w:val="24"/>
          <w:szCs w:val="24"/>
        </w:rPr>
      </w:pPr>
      <w:r>
        <w:rPr>
          <w:rFonts w:ascii="Arial" w:hAnsi="Arial" w:cs="Arial"/>
          <w:sz w:val="24"/>
          <w:szCs w:val="24"/>
        </w:rPr>
        <w:t>[16</w:t>
      </w:r>
      <w:r w:rsidR="00E41C49">
        <w:rPr>
          <w:rFonts w:ascii="Arial" w:hAnsi="Arial" w:cs="Arial"/>
          <w:sz w:val="24"/>
          <w:szCs w:val="24"/>
        </w:rPr>
        <w:t>]</w:t>
      </w:r>
      <w:r w:rsidR="00E41C49">
        <w:rPr>
          <w:rFonts w:ascii="Arial" w:hAnsi="Arial" w:cs="Arial"/>
          <w:sz w:val="24"/>
          <w:szCs w:val="24"/>
        </w:rPr>
        <w:tab/>
        <w:t>The third manner provides for a pre</w:t>
      </w:r>
      <w:r w:rsidR="008C009F">
        <w:rPr>
          <w:rFonts w:ascii="Arial" w:hAnsi="Arial" w:cs="Arial"/>
          <w:sz w:val="24"/>
          <w:szCs w:val="24"/>
        </w:rPr>
        <w:t>-</w:t>
      </w:r>
      <w:r w:rsidR="00E41C49">
        <w:rPr>
          <w:rFonts w:ascii="Arial" w:hAnsi="Arial" w:cs="Arial"/>
          <w:sz w:val="24"/>
          <w:szCs w:val="24"/>
        </w:rPr>
        <w:t>emptive right to either party in respect of the whole of the property</w:t>
      </w:r>
      <w:r w:rsidR="00AD6269">
        <w:rPr>
          <w:rFonts w:ascii="Arial" w:hAnsi="Arial" w:cs="Arial"/>
          <w:sz w:val="24"/>
          <w:szCs w:val="24"/>
        </w:rPr>
        <w:t xml:space="preserve"> </w:t>
      </w:r>
      <w:r w:rsidR="00570FE9">
        <w:rPr>
          <w:rFonts w:ascii="Arial" w:hAnsi="Arial" w:cs="Arial"/>
          <w:sz w:val="24"/>
          <w:szCs w:val="24"/>
        </w:rPr>
        <w:t>(clause 5.2.3)</w:t>
      </w:r>
      <w:r w:rsidR="00AD6269">
        <w:rPr>
          <w:rFonts w:ascii="Arial" w:hAnsi="Arial" w:cs="Arial"/>
          <w:sz w:val="24"/>
          <w:szCs w:val="24"/>
        </w:rPr>
        <w:t>.</w:t>
      </w:r>
      <w:r w:rsidR="00E41C49">
        <w:rPr>
          <w:rFonts w:ascii="Arial" w:hAnsi="Arial" w:cs="Arial"/>
          <w:sz w:val="24"/>
          <w:szCs w:val="24"/>
        </w:rPr>
        <w:t xml:space="preserve"> This is not a pre</w:t>
      </w:r>
      <w:r w:rsidR="008C009F">
        <w:rPr>
          <w:rFonts w:ascii="Arial" w:hAnsi="Arial" w:cs="Arial"/>
          <w:sz w:val="24"/>
          <w:szCs w:val="24"/>
        </w:rPr>
        <w:t>-</w:t>
      </w:r>
      <w:r w:rsidR="00E41C49">
        <w:rPr>
          <w:rFonts w:ascii="Arial" w:hAnsi="Arial" w:cs="Arial"/>
          <w:sz w:val="24"/>
          <w:szCs w:val="24"/>
        </w:rPr>
        <w:t>emptive</w:t>
      </w:r>
      <w:r>
        <w:rPr>
          <w:rFonts w:ascii="Arial" w:hAnsi="Arial" w:cs="Arial"/>
          <w:sz w:val="24"/>
          <w:szCs w:val="24"/>
        </w:rPr>
        <w:t xml:space="preserve"> right for</w:t>
      </w:r>
      <w:r w:rsidR="00E41C49">
        <w:rPr>
          <w:rFonts w:ascii="Arial" w:hAnsi="Arial" w:cs="Arial"/>
          <w:sz w:val="24"/>
          <w:szCs w:val="24"/>
        </w:rPr>
        <w:t xml:space="preserve"> a sub</w:t>
      </w:r>
      <w:r w:rsidR="008C009F">
        <w:rPr>
          <w:rFonts w:ascii="Arial" w:hAnsi="Arial" w:cs="Arial"/>
          <w:sz w:val="24"/>
          <w:szCs w:val="24"/>
        </w:rPr>
        <w:t>-</w:t>
      </w:r>
      <w:r w:rsidR="00E41C49">
        <w:rPr>
          <w:rFonts w:ascii="Arial" w:hAnsi="Arial" w:cs="Arial"/>
          <w:sz w:val="24"/>
          <w:szCs w:val="24"/>
        </w:rPr>
        <w:t>divided portion (</w:t>
      </w:r>
      <w:r w:rsidR="004F6603">
        <w:rPr>
          <w:rFonts w:ascii="Arial" w:hAnsi="Arial" w:cs="Arial"/>
          <w:sz w:val="24"/>
          <w:szCs w:val="24"/>
        </w:rPr>
        <w:t>c</w:t>
      </w:r>
      <w:r w:rsidR="00570FE9">
        <w:rPr>
          <w:rFonts w:ascii="Arial" w:hAnsi="Arial" w:cs="Arial"/>
          <w:sz w:val="24"/>
          <w:szCs w:val="24"/>
        </w:rPr>
        <w:t>auses 7.1 and 1.4)</w:t>
      </w:r>
      <w:r w:rsidR="00AD6269">
        <w:rPr>
          <w:rFonts w:ascii="Arial" w:hAnsi="Arial" w:cs="Arial"/>
          <w:sz w:val="24"/>
          <w:szCs w:val="24"/>
        </w:rPr>
        <w:t>.</w:t>
      </w:r>
      <w:r w:rsidR="00570FE9">
        <w:rPr>
          <w:rFonts w:ascii="Arial" w:hAnsi="Arial" w:cs="Arial"/>
          <w:sz w:val="24"/>
          <w:szCs w:val="24"/>
        </w:rPr>
        <w:t xml:space="preserve"> </w:t>
      </w:r>
    </w:p>
    <w:p w14:paraId="720F712B" w14:textId="77777777" w:rsidR="001F31B1" w:rsidRDefault="001F31B1" w:rsidP="001F31B1">
      <w:pPr>
        <w:spacing w:after="0" w:line="360" w:lineRule="auto"/>
        <w:jc w:val="both"/>
        <w:rPr>
          <w:rFonts w:ascii="Arial" w:hAnsi="Arial" w:cs="Arial"/>
          <w:sz w:val="24"/>
          <w:szCs w:val="24"/>
        </w:rPr>
      </w:pPr>
    </w:p>
    <w:p w14:paraId="55756C2A" w14:textId="77777777" w:rsidR="00981065" w:rsidRDefault="008F3E77" w:rsidP="001F31B1">
      <w:pPr>
        <w:spacing w:after="0" w:line="360" w:lineRule="auto"/>
        <w:jc w:val="both"/>
        <w:rPr>
          <w:rFonts w:ascii="Arial" w:hAnsi="Arial" w:cs="Arial"/>
          <w:sz w:val="24"/>
          <w:szCs w:val="24"/>
        </w:rPr>
      </w:pPr>
      <w:r>
        <w:rPr>
          <w:rFonts w:ascii="Arial" w:hAnsi="Arial" w:cs="Arial"/>
          <w:sz w:val="24"/>
          <w:szCs w:val="24"/>
        </w:rPr>
        <w:t>[17</w:t>
      </w:r>
      <w:r w:rsidR="00D445F1">
        <w:rPr>
          <w:rFonts w:ascii="Arial" w:hAnsi="Arial" w:cs="Arial"/>
          <w:sz w:val="24"/>
          <w:szCs w:val="24"/>
        </w:rPr>
        <w:t>]</w:t>
      </w:r>
      <w:r w:rsidR="00D445F1">
        <w:rPr>
          <w:rFonts w:ascii="Arial" w:hAnsi="Arial" w:cs="Arial"/>
          <w:sz w:val="24"/>
          <w:szCs w:val="24"/>
        </w:rPr>
        <w:tab/>
        <w:t>So, with the offending clause severed, there would be nothing left, in my view, which would still render the agreement null and void and invalid as the court a quo found. What remains intact is the appellant</w:t>
      </w:r>
      <w:r w:rsidR="001924FD">
        <w:rPr>
          <w:rFonts w:ascii="Arial" w:hAnsi="Arial" w:cs="Arial"/>
          <w:sz w:val="24"/>
          <w:szCs w:val="24"/>
        </w:rPr>
        <w:t>’s</w:t>
      </w:r>
      <w:r w:rsidR="00D445F1">
        <w:rPr>
          <w:rFonts w:ascii="Arial" w:hAnsi="Arial" w:cs="Arial"/>
          <w:sz w:val="24"/>
          <w:szCs w:val="24"/>
        </w:rPr>
        <w:t xml:space="preserve"> investment, and </w:t>
      </w:r>
      <w:r w:rsidR="001924FD">
        <w:rPr>
          <w:rFonts w:ascii="Arial" w:hAnsi="Arial" w:cs="Arial"/>
          <w:sz w:val="24"/>
          <w:szCs w:val="24"/>
        </w:rPr>
        <w:t>the return on her</w:t>
      </w:r>
      <w:r w:rsidR="00D445F1">
        <w:rPr>
          <w:rFonts w:ascii="Arial" w:hAnsi="Arial" w:cs="Arial"/>
          <w:sz w:val="24"/>
          <w:szCs w:val="24"/>
        </w:rPr>
        <w:t xml:space="preserve"> investment.</w:t>
      </w:r>
      <w:r w:rsidR="00EC24A8">
        <w:rPr>
          <w:rFonts w:ascii="Arial" w:hAnsi="Arial" w:cs="Arial"/>
          <w:sz w:val="24"/>
          <w:szCs w:val="24"/>
        </w:rPr>
        <w:t xml:space="preserve"> Nothing should turn on the provisions of the preamble since it only records the history of the agreement and to explain why the capital initially paid for the joint acquisition </w:t>
      </w:r>
      <w:r w:rsidR="001924FD">
        <w:rPr>
          <w:rFonts w:ascii="Arial" w:hAnsi="Arial" w:cs="Arial"/>
          <w:sz w:val="24"/>
          <w:szCs w:val="24"/>
        </w:rPr>
        <w:t xml:space="preserve">of </w:t>
      </w:r>
      <w:r w:rsidR="00EC24A8">
        <w:rPr>
          <w:rFonts w:ascii="Arial" w:hAnsi="Arial" w:cs="Arial"/>
          <w:sz w:val="24"/>
          <w:szCs w:val="24"/>
        </w:rPr>
        <w:t xml:space="preserve">the agricultural land was rearranged to a loan between the parties. I therefore believe that the court a quo erred in its findings that the main purpose of the agreement was to purchase </w:t>
      </w:r>
      <w:r w:rsidR="00EC24A8">
        <w:rPr>
          <w:rFonts w:ascii="Arial" w:hAnsi="Arial" w:cs="Arial"/>
          <w:sz w:val="24"/>
          <w:szCs w:val="24"/>
        </w:rPr>
        <w:lastRenderedPageBreak/>
        <w:t>a portion of the undivided land and that severance of the offending clause 5.2.2 would not save the agreement</w:t>
      </w:r>
      <w:r w:rsidR="00D96058">
        <w:rPr>
          <w:rFonts w:ascii="Arial" w:hAnsi="Arial" w:cs="Arial"/>
          <w:sz w:val="24"/>
          <w:szCs w:val="24"/>
        </w:rPr>
        <w:t>.</w:t>
      </w:r>
      <w:r w:rsidR="00D96058">
        <w:rPr>
          <w:rStyle w:val="FootnoteReference"/>
          <w:rFonts w:ascii="Arial" w:hAnsi="Arial" w:cs="Arial"/>
          <w:sz w:val="24"/>
          <w:szCs w:val="24"/>
        </w:rPr>
        <w:footnoteReference w:id="9"/>
      </w:r>
    </w:p>
    <w:p w14:paraId="14C376AE" w14:textId="77777777" w:rsidR="00671F2E" w:rsidRPr="00D96058" w:rsidRDefault="00671F2E" w:rsidP="00671F2E">
      <w:pPr>
        <w:spacing w:line="360" w:lineRule="auto"/>
        <w:jc w:val="both"/>
        <w:rPr>
          <w:rFonts w:ascii="Arial" w:hAnsi="Arial" w:cs="Arial"/>
          <w:b/>
          <w:sz w:val="24"/>
          <w:szCs w:val="24"/>
        </w:rPr>
      </w:pPr>
      <w:r w:rsidRPr="00D96058">
        <w:rPr>
          <w:rFonts w:ascii="Arial" w:hAnsi="Arial" w:cs="Arial"/>
          <w:b/>
          <w:sz w:val="24"/>
          <w:szCs w:val="24"/>
        </w:rPr>
        <w:t>Order</w:t>
      </w:r>
    </w:p>
    <w:p w14:paraId="29ACA882" w14:textId="59569174" w:rsidR="00671F2E" w:rsidRDefault="00671F2E" w:rsidP="00671F2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i/>
          <w:sz w:val="24"/>
          <w:szCs w:val="24"/>
        </w:rPr>
        <w:t xml:space="preserve"> </w:t>
      </w:r>
      <w:r w:rsidRPr="003A2559">
        <w:rPr>
          <w:rFonts w:ascii="Arial" w:hAnsi="Arial" w:cs="Arial"/>
          <w:sz w:val="24"/>
          <w:szCs w:val="24"/>
        </w:rPr>
        <w:t>In the result,</w:t>
      </w:r>
      <w:r>
        <w:rPr>
          <w:rFonts w:ascii="Arial" w:hAnsi="Arial" w:cs="Arial"/>
          <w:sz w:val="24"/>
          <w:szCs w:val="24"/>
        </w:rPr>
        <w:t xml:space="preserve"> the following order</w:t>
      </w:r>
      <w:r w:rsidR="004E3520">
        <w:rPr>
          <w:rFonts w:ascii="Arial" w:hAnsi="Arial" w:cs="Arial"/>
          <w:sz w:val="24"/>
          <w:szCs w:val="24"/>
        </w:rPr>
        <w:t xml:space="preserve"> is issued</w:t>
      </w:r>
      <w:r>
        <w:rPr>
          <w:rFonts w:ascii="Arial" w:hAnsi="Arial" w:cs="Arial"/>
          <w:sz w:val="24"/>
          <w:szCs w:val="24"/>
        </w:rPr>
        <w:t>:</w:t>
      </w:r>
    </w:p>
    <w:p w14:paraId="5FC95F03" w14:textId="7C5AC254" w:rsidR="00671F2E" w:rsidRPr="0041747D" w:rsidRDefault="0041747D" w:rsidP="0041747D">
      <w:pPr>
        <w:spacing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71F2E" w:rsidRPr="0041747D">
        <w:rPr>
          <w:rFonts w:ascii="Arial" w:hAnsi="Arial" w:cs="Arial"/>
          <w:sz w:val="24"/>
          <w:szCs w:val="24"/>
        </w:rPr>
        <w:t xml:space="preserve">The appeal is upheld. </w:t>
      </w:r>
    </w:p>
    <w:p w14:paraId="4B4EE37C" w14:textId="325A6168" w:rsidR="00671F2E" w:rsidRPr="0041747D" w:rsidRDefault="0041747D" w:rsidP="0041747D">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71F2E" w:rsidRPr="0041747D">
        <w:rPr>
          <w:rFonts w:ascii="Arial" w:hAnsi="Arial" w:cs="Arial"/>
          <w:sz w:val="24"/>
          <w:szCs w:val="24"/>
        </w:rPr>
        <w:t>Clause 5.2.2 of the loan agreement is severed from the loan agreement and the loan agreement as amended is found not to be in contravention of the Subdivision of Agricultural Land Act 70 of 1970.</w:t>
      </w:r>
    </w:p>
    <w:p w14:paraId="2C79ED61" w14:textId="69B86033" w:rsidR="00671F2E" w:rsidRPr="0041747D" w:rsidRDefault="0041747D" w:rsidP="0041747D">
      <w:pPr>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71F2E" w:rsidRPr="0041747D">
        <w:rPr>
          <w:rFonts w:ascii="Arial" w:hAnsi="Arial" w:cs="Arial"/>
          <w:sz w:val="24"/>
          <w:szCs w:val="24"/>
        </w:rPr>
        <w:t>The respondent is ordered to pay the costs of the application which costs shall include the costs of the application for leave to appeal and the costs of the appeal as well as the costs of Senior Counsel where employed.</w:t>
      </w:r>
    </w:p>
    <w:p w14:paraId="64F322C1" w14:textId="77777777" w:rsidR="004E3520" w:rsidRDefault="004E3520" w:rsidP="004E3520">
      <w:pPr>
        <w:pStyle w:val="ListParagraph"/>
        <w:spacing w:line="360" w:lineRule="auto"/>
        <w:jc w:val="both"/>
        <w:rPr>
          <w:rFonts w:ascii="Arial" w:hAnsi="Arial" w:cs="Arial"/>
          <w:sz w:val="24"/>
          <w:szCs w:val="24"/>
        </w:rPr>
      </w:pPr>
    </w:p>
    <w:p w14:paraId="5DA549F2" w14:textId="23E90FEF" w:rsidR="004E3520" w:rsidRDefault="004E3520" w:rsidP="00287782">
      <w:pPr>
        <w:spacing w:line="360" w:lineRule="auto"/>
        <w:jc w:val="both"/>
        <w:rPr>
          <w:rFonts w:ascii="Arial" w:hAnsi="Arial" w:cs="Arial"/>
          <w:b/>
          <w:sz w:val="24"/>
          <w:szCs w:val="24"/>
        </w:rPr>
      </w:pPr>
      <w:r>
        <w:rPr>
          <w:rFonts w:ascii="Arial" w:hAnsi="Arial" w:cs="Arial"/>
          <w:b/>
          <w:sz w:val="24"/>
          <w:szCs w:val="24"/>
        </w:rPr>
        <w:t>P C Bezuidenhout J:</w:t>
      </w:r>
    </w:p>
    <w:p w14:paraId="5FD9C581" w14:textId="5E893F6C"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[1</w:t>
      </w:r>
      <w:r w:rsidR="004E3520">
        <w:rPr>
          <w:rFonts w:ascii="Arial" w:hAnsi="Arial" w:cs="Arial"/>
          <w:sz w:val="24"/>
          <w:szCs w:val="24"/>
        </w:rPr>
        <w:t>9</w:t>
      </w:r>
      <w:r w:rsidRPr="00287782">
        <w:rPr>
          <w:rFonts w:ascii="Arial" w:hAnsi="Arial" w:cs="Arial"/>
          <w:sz w:val="24"/>
          <w:szCs w:val="24"/>
        </w:rPr>
        <w:t>]</w:t>
      </w:r>
      <w:r w:rsidRPr="00287782">
        <w:rPr>
          <w:rFonts w:ascii="Arial" w:hAnsi="Arial" w:cs="Arial"/>
          <w:sz w:val="24"/>
          <w:szCs w:val="24"/>
        </w:rPr>
        <w:tab/>
        <w:t>I have been privileged to have read the judgments of both Nkosi J and Steyn J in this matter.  In the judgment of Nkosi J the appeal is upheld and it was ordered that paragraph 5.2.2 of the loan agreement be severed therefrom and that the loan agreement as amended be found not to be in contravention of the Subdivision of Agricultural Land Act 70 of 1970.  In her judgment Steyn J found that it was not a loan agreement but considering the factual matrix that it was a disguise for a sale agreement of agricultural land and not a loan agreement.  She found that the court a quo was correct that paragraph 5.2.2 was part of the loan agreement and was not severable from the rest of the loan agreement.  She accordingly proposed that the appeal be dismissed with costs.  I concur with the order of Nkosi J but for</w:t>
      </w:r>
      <w:r w:rsidR="004E3520">
        <w:rPr>
          <w:rFonts w:ascii="Arial" w:hAnsi="Arial" w:cs="Arial"/>
          <w:sz w:val="24"/>
          <w:szCs w:val="24"/>
        </w:rPr>
        <w:t xml:space="preserve"> the</w:t>
      </w:r>
      <w:r w:rsidRPr="00287782">
        <w:rPr>
          <w:rFonts w:ascii="Arial" w:hAnsi="Arial" w:cs="Arial"/>
          <w:sz w:val="24"/>
          <w:szCs w:val="24"/>
        </w:rPr>
        <w:t xml:space="preserve"> reasons </w:t>
      </w:r>
      <w:r w:rsidR="004E3520">
        <w:rPr>
          <w:rFonts w:ascii="Arial" w:hAnsi="Arial" w:cs="Arial"/>
          <w:sz w:val="24"/>
          <w:szCs w:val="24"/>
        </w:rPr>
        <w:t xml:space="preserve">that are </w:t>
      </w:r>
      <w:r w:rsidRPr="00287782">
        <w:rPr>
          <w:rFonts w:ascii="Arial" w:hAnsi="Arial" w:cs="Arial"/>
          <w:sz w:val="24"/>
          <w:szCs w:val="24"/>
        </w:rPr>
        <w:t>different and additional.</w:t>
      </w:r>
    </w:p>
    <w:p w14:paraId="407AD821" w14:textId="7777777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 xml:space="preserve"> </w:t>
      </w:r>
    </w:p>
    <w:p w14:paraId="43C243E7" w14:textId="2DEDD4F4"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[2</w:t>
      </w:r>
      <w:r w:rsidR="004E3520">
        <w:rPr>
          <w:rFonts w:ascii="Arial" w:hAnsi="Arial" w:cs="Arial"/>
          <w:sz w:val="24"/>
          <w:szCs w:val="24"/>
        </w:rPr>
        <w:t>0</w:t>
      </w:r>
      <w:r w:rsidRPr="00287782">
        <w:rPr>
          <w:rFonts w:ascii="Arial" w:hAnsi="Arial" w:cs="Arial"/>
          <w:sz w:val="24"/>
          <w:szCs w:val="24"/>
        </w:rPr>
        <w:t>]</w:t>
      </w:r>
      <w:r w:rsidRPr="00287782">
        <w:rPr>
          <w:rFonts w:ascii="Arial" w:hAnsi="Arial" w:cs="Arial"/>
          <w:sz w:val="24"/>
          <w:szCs w:val="24"/>
        </w:rPr>
        <w:tab/>
        <w:t xml:space="preserve">The relief which was sought in the notice of motion was a declaratory order that the loan agreement concluded between Applicant and Respondent be wholly declared </w:t>
      </w:r>
      <w:r w:rsidRPr="00287782">
        <w:rPr>
          <w:rFonts w:ascii="Arial" w:hAnsi="Arial" w:cs="Arial"/>
          <w:sz w:val="24"/>
          <w:szCs w:val="24"/>
        </w:rPr>
        <w:lastRenderedPageBreak/>
        <w:t xml:space="preserve">null and void as same is in contravention of the Subdivision of Agricultural Land Act 70 of 1970.  The order was granted with costs by the court a quo.    </w:t>
      </w:r>
    </w:p>
    <w:p w14:paraId="0EB3CD90" w14:textId="77777777" w:rsidR="00287782" w:rsidRPr="00287782" w:rsidRDefault="00287782" w:rsidP="00287782">
      <w:pPr>
        <w:spacing w:line="360" w:lineRule="auto"/>
        <w:jc w:val="both"/>
        <w:rPr>
          <w:rFonts w:ascii="Arial" w:hAnsi="Arial" w:cs="Arial"/>
          <w:sz w:val="24"/>
          <w:szCs w:val="24"/>
        </w:rPr>
      </w:pPr>
    </w:p>
    <w:p w14:paraId="22E1BC38" w14:textId="786CDD3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21</w:t>
      </w:r>
      <w:r w:rsidRPr="00287782">
        <w:rPr>
          <w:rFonts w:ascii="Arial" w:hAnsi="Arial" w:cs="Arial"/>
          <w:sz w:val="24"/>
          <w:szCs w:val="24"/>
        </w:rPr>
        <w:t>]</w:t>
      </w:r>
      <w:r w:rsidRPr="00287782">
        <w:rPr>
          <w:rFonts w:ascii="Arial" w:hAnsi="Arial" w:cs="Arial"/>
          <w:sz w:val="24"/>
          <w:szCs w:val="24"/>
        </w:rPr>
        <w:tab/>
        <w:t xml:space="preserve">From the record it appears that there were many discussions and letters before what is termed “the loan agreement” was concluded.  These issues have been dealt with in detail in the other two judgments and accordingly it is not necessary to repeat them herein.  </w:t>
      </w:r>
    </w:p>
    <w:p w14:paraId="48FE7EF1" w14:textId="77777777" w:rsidR="00287782" w:rsidRPr="00287782" w:rsidRDefault="00287782" w:rsidP="00287782">
      <w:pPr>
        <w:spacing w:line="360" w:lineRule="auto"/>
        <w:jc w:val="both"/>
        <w:rPr>
          <w:rFonts w:ascii="Arial" w:hAnsi="Arial" w:cs="Arial"/>
          <w:sz w:val="24"/>
          <w:szCs w:val="24"/>
        </w:rPr>
      </w:pPr>
    </w:p>
    <w:p w14:paraId="6658D225" w14:textId="34B265ED"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22</w:t>
      </w:r>
      <w:r w:rsidRPr="00287782">
        <w:rPr>
          <w:rFonts w:ascii="Arial" w:hAnsi="Arial" w:cs="Arial"/>
          <w:sz w:val="24"/>
          <w:szCs w:val="24"/>
        </w:rPr>
        <w:t>]</w:t>
      </w:r>
      <w:r w:rsidRPr="00287782">
        <w:rPr>
          <w:rFonts w:ascii="Arial" w:hAnsi="Arial" w:cs="Arial"/>
          <w:sz w:val="24"/>
          <w:szCs w:val="24"/>
        </w:rPr>
        <w:tab/>
        <w:t xml:space="preserve">In paragraph 11 of Appellant’s answering affidavit she stated that she had constructed a residential home on a portion of the property and had made financial contributions which were referred to as a result of which the property value had increased.  In response thereto in his replying affidavit Respondent sets out a reply of approximately 12 pages dealing with various letters from one Martindale, which appears to be Appellant’s brother, and various other letters and issues which have no bearing on what was stated by her in paragraph 11 of her answering affidavit.  The replying affidavit, in my view, contains many issues which should have been dealt with in the founding affidavit and that it should therefore have been excluded.  It has been held in the judgment that there were other ways of dealing with it and it should be accepted.   In my view the long replying affidavit and what is raised in there are new facts and should have been excluded.  There is also no confirmatory affidavit from one Karen, who it is alleged in Appellant’s affidavit, would be attached.  </w:t>
      </w:r>
    </w:p>
    <w:p w14:paraId="7882B32C" w14:textId="77777777" w:rsidR="00287782" w:rsidRPr="00287782" w:rsidRDefault="00287782" w:rsidP="00287782">
      <w:pPr>
        <w:spacing w:line="360" w:lineRule="auto"/>
        <w:jc w:val="both"/>
        <w:rPr>
          <w:rFonts w:ascii="Arial" w:hAnsi="Arial" w:cs="Arial"/>
          <w:sz w:val="24"/>
          <w:szCs w:val="24"/>
        </w:rPr>
      </w:pPr>
    </w:p>
    <w:p w14:paraId="4920A81A" w14:textId="24114669"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23</w:t>
      </w:r>
      <w:r w:rsidRPr="00287782">
        <w:rPr>
          <w:rFonts w:ascii="Arial" w:hAnsi="Arial" w:cs="Arial"/>
          <w:sz w:val="24"/>
          <w:szCs w:val="24"/>
        </w:rPr>
        <w:t>]</w:t>
      </w:r>
      <w:r w:rsidRPr="00287782">
        <w:rPr>
          <w:rFonts w:ascii="Arial" w:hAnsi="Arial" w:cs="Arial"/>
          <w:sz w:val="24"/>
          <w:szCs w:val="24"/>
        </w:rPr>
        <w:tab/>
        <w:t xml:space="preserve">It is trite that the sale of land has to be in writing and agricultural land to comply with the Subdivision of Agricultural Land Act and not any oral agreement.  Annexure “A” which was referred to was also never signed and therefore never became a binding agreement between the parties.  It was also not attached to the papers.  The issue is therefore whether it was a sale agreement or a loan agreement or a disguised sale agreement.  </w:t>
      </w:r>
    </w:p>
    <w:p w14:paraId="04DDD6E0" w14:textId="77777777" w:rsidR="00287782" w:rsidRPr="00287782" w:rsidRDefault="00287782" w:rsidP="00287782">
      <w:pPr>
        <w:spacing w:line="360" w:lineRule="auto"/>
        <w:jc w:val="both"/>
        <w:rPr>
          <w:rFonts w:ascii="Arial" w:hAnsi="Arial" w:cs="Arial"/>
          <w:sz w:val="24"/>
          <w:szCs w:val="24"/>
        </w:rPr>
      </w:pPr>
    </w:p>
    <w:p w14:paraId="4D88F24B" w14:textId="46DDE02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24</w:t>
      </w:r>
      <w:r w:rsidRPr="00287782">
        <w:rPr>
          <w:rFonts w:ascii="Arial" w:hAnsi="Arial" w:cs="Arial"/>
          <w:sz w:val="24"/>
          <w:szCs w:val="24"/>
        </w:rPr>
        <w:t>]</w:t>
      </w:r>
      <w:r w:rsidRPr="00287782">
        <w:rPr>
          <w:rFonts w:ascii="Arial" w:hAnsi="Arial" w:cs="Arial"/>
          <w:sz w:val="24"/>
          <w:szCs w:val="24"/>
        </w:rPr>
        <w:tab/>
        <w:t>In terms of the definitions of sale in the Subdivision of Agricultural Land Act 70 of 1970 it includes a sale subject to a suspensive condition and that sold should have a corresponding meaning.  In section 3(e)(</w:t>
      </w:r>
      <w:proofErr w:type="spellStart"/>
      <w:r w:rsidRPr="00287782">
        <w:rPr>
          <w:rFonts w:ascii="Arial" w:hAnsi="Arial" w:cs="Arial"/>
          <w:sz w:val="24"/>
          <w:szCs w:val="24"/>
        </w:rPr>
        <w:t>i</w:t>
      </w:r>
      <w:proofErr w:type="spellEnd"/>
      <w:r w:rsidRPr="00287782">
        <w:rPr>
          <w:rFonts w:ascii="Arial" w:hAnsi="Arial" w:cs="Arial"/>
          <w:sz w:val="24"/>
          <w:szCs w:val="24"/>
        </w:rPr>
        <w:t xml:space="preserve">) no portion of agricultural land whether surveyed or not and whether there is a building thereon or not shall be sold or advertised for sale except for the purposes of mining as defined in section 1 of the Mines Works Act 1956 (Act 27 of 1956) and to such portion be sold.  It is therefore as accepted by everyone that the sale of a subdivision of agricultural land cannot proceed without the consent of the Minister.  </w:t>
      </w:r>
    </w:p>
    <w:p w14:paraId="19C3F373" w14:textId="77777777" w:rsidR="00287782" w:rsidRPr="00287782" w:rsidRDefault="00287782" w:rsidP="00287782">
      <w:pPr>
        <w:spacing w:line="360" w:lineRule="auto"/>
        <w:jc w:val="both"/>
        <w:rPr>
          <w:rFonts w:ascii="Arial" w:hAnsi="Arial" w:cs="Arial"/>
          <w:sz w:val="24"/>
          <w:szCs w:val="24"/>
        </w:rPr>
      </w:pPr>
    </w:p>
    <w:p w14:paraId="0D5F5234" w14:textId="080D9582"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25</w:t>
      </w:r>
      <w:r w:rsidRPr="00287782">
        <w:rPr>
          <w:rFonts w:ascii="Arial" w:hAnsi="Arial" w:cs="Arial"/>
          <w:sz w:val="24"/>
          <w:szCs w:val="24"/>
        </w:rPr>
        <w:t>]</w:t>
      </w:r>
      <w:r w:rsidRPr="00287782">
        <w:rPr>
          <w:rFonts w:ascii="Arial" w:hAnsi="Arial" w:cs="Arial"/>
          <w:sz w:val="24"/>
          <w:szCs w:val="24"/>
        </w:rPr>
        <w:tab/>
        <w:t>In my view it is necessary to consider the terms of the “Loan Agreement” in more detail.</w:t>
      </w:r>
    </w:p>
    <w:p w14:paraId="1CE15D0D" w14:textId="77777777" w:rsidR="00287782" w:rsidRPr="00287782" w:rsidRDefault="00287782" w:rsidP="00287782">
      <w:pPr>
        <w:spacing w:line="360" w:lineRule="auto"/>
        <w:jc w:val="both"/>
        <w:rPr>
          <w:rFonts w:ascii="Arial" w:hAnsi="Arial" w:cs="Arial"/>
          <w:sz w:val="24"/>
          <w:szCs w:val="24"/>
        </w:rPr>
      </w:pPr>
    </w:p>
    <w:p w14:paraId="0CBB6C21" w14:textId="4E3BC77A"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26</w:t>
      </w:r>
      <w:r w:rsidRPr="00287782">
        <w:rPr>
          <w:rFonts w:ascii="Arial" w:hAnsi="Arial" w:cs="Arial"/>
          <w:sz w:val="24"/>
          <w:szCs w:val="24"/>
        </w:rPr>
        <w:t>]</w:t>
      </w:r>
      <w:r w:rsidRPr="00287782">
        <w:rPr>
          <w:rFonts w:ascii="Arial" w:hAnsi="Arial" w:cs="Arial"/>
          <w:sz w:val="24"/>
          <w:szCs w:val="24"/>
        </w:rPr>
        <w:tab/>
        <w:t>In paragraph 4 of the preamble the loan agreement sets out as follows:</w:t>
      </w:r>
    </w:p>
    <w:p w14:paraId="0D2FEE81" w14:textId="7777777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“The basis of the agreement, as set out in annexure “A” was that the borrower would acquire all the land on the Durban side of the Thornville Road and that the portion of the property on the Pietermaritzburg side would be acquired in partnership referred to above and all expenses, risks and benefits in that portion only would be shared equally.” (My underlining)</w:t>
      </w:r>
    </w:p>
    <w:p w14:paraId="02DD8D67" w14:textId="7777777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In paragraph 2.2 it states that the preamble shall form part of the agreement.  In paragraph 3 it deals with loans and in paragraph 3.1 it states:</w:t>
      </w:r>
    </w:p>
    <w:p w14:paraId="08866749" w14:textId="7777777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“The borrower has acquired the property which is an agricultural property and is not capable of being owned in undivided shares.  It was the intention of the lender and the borrower that the property be jointly owned notwithstanding the legal impediment to this.  The basis of this amnesty is as set out in the preamble and annexure “A”.” (My underlining)</w:t>
      </w:r>
    </w:p>
    <w:p w14:paraId="27351E36" w14:textId="77777777" w:rsidR="00287782" w:rsidRPr="00287782" w:rsidRDefault="00287782" w:rsidP="00287782">
      <w:pPr>
        <w:spacing w:line="360" w:lineRule="auto"/>
        <w:jc w:val="both"/>
        <w:rPr>
          <w:rFonts w:ascii="Arial" w:hAnsi="Arial" w:cs="Arial"/>
          <w:sz w:val="24"/>
          <w:szCs w:val="24"/>
        </w:rPr>
      </w:pPr>
    </w:p>
    <w:p w14:paraId="3BD4BB0D" w14:textId="28DDA558"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lastRenderedPageBreak/>
        <w:t>[</w:t>
      </w:r>
      <w:r w:rsidR="004E3520">
        <w:rPr>
          <w:rFonts w:ascii="Arial" w:hAnsi="Arial" w:cs="Arial"/>
          <w:sz w:val="24"/>
          <w:szCs w:val="24"/>
        </w:rPr>
        <w:t>27</w:t>
      </w:r>
      <w:r w:rsidRPr="00287782">
        <w:rPr>
          <w:rFonts w:ascii="Arial" w:hAnsi="Arial" w:cs="Arial"/>
          <w:sz w:val="24"/>
          <w:szCs w:val="24"/>
        </w:rPr>
        <w:t>]</w:t>
      </w:r>
      <w:r w:rsidRPr="00287782">
        <w:rPr>
          <w:rFonts w:ascii="Arial" w:hAnsi="Arial" w:cs="Arial"/>
          <w:sz w:val="24"/>
          <w:szCs w:val="24"/>
        </w:rPr>
        <w:tab/>
        <w:t>A consideration of the agreement including the preamble which forms part of the agreement sets out that the basis of the agreement was that the borrower would acquire land.  However</w:t>
      </w:r>
      <w:r w:rsidR="002F575F">
        <w:rPr>
          <w:rFonts w:ascii="Arial" w:hAnsi="Arial" w:cs="Arial"/>
          <w:sz w:val="24"/>
          <w:szCs w:val="24"/>
        </w:rPr>
        <w:t>,</w:t>
      </w:r>
      <w:r w:rsidRPr="00287782">
        <w:rPr>
          <w:rFonts w:ascii="Arial" w:hAnsi="Arial" w:cs="Arial"/>
          <w:sz w:val="24"/>
          <w:szCs w:val="24"/>
        </w:rPr>
        <w:t xml:space="preserve"> it does not continue that this is still the intention.  It specifically mentions as set out above in paragraph 3.1 that such agricultural land cannot be owned in undivided shares.  It is therefore apparent that the parties realized that although it was their intention to subdivide it could not be done.  As certain money had already been paid it was then agreed to change it to a loan agreement with a bond to be registered over the property.  The bond was registered over the property to secure Respondent’s funds that she had spent on the said property.  </w:t>
      </w:r>
    </w:p>
    <w:p w14:paraId="6B18AA37" w14:textId="77777777" w:rsidR="00287782" w:rsidRPr="00287782" w:rsidRDefault="00287782" w:rsidP="00287782">
      <w:pPr>
        <w:spacing w:line="360" w:lineRule="auto"/>
        <w:jc w:val="both"/>
        <w:rPr>
          <w:rFonts w:ascii="Arial" w:hAnsi="Arial" w:cs="Arial"/>
          <w:sz w:val="24"/>
          <w:szCs w:val="24"/>
        </w:rPr>
      </w:pPr>
    </w:p>
    <w:p w14:paraId="2C46E2E3" w14:textId="349D72BB"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28</w:t>
      </w:r>
      <w:r w:rsidRPr="00287782">
        <w:rPr>
          <w:rFonts w:ascii="Arial" w:hAnsi="Arial" w:cs="Arial"/>
          <w:sz w:val="24"/>
          <w:szCs w:val="24"/>
        </w:rPr>
        <w:t>]</w:t>
      </w:r>
      <w:r w:rsidRPr="00287782">
        <w:rPr>
          <w:rFonts w:ascii="Arial" w:hAnsi="Arial" w:cs="Arial"/>
          <w:sz w:val="24"/>
          <w:szCs w:val="24"/>
        </w:rPr>
        <w:tab/>
        <w:t>It was contended on behalf of Respondent and found by Nkosi J that if paragraph 5.2.2 which is one of the methods to repay the loan, and which reads:</w:t>
      </w:r>
    </w:p>
    <w:p w14:paraId="367AEF50" w14:textId="7777777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“The borrower has applied for consent to divide the property into stands of approximately 5 hectares each.  In event of consent to the subdivision being obtained then the lender shall take possession and ownership for such stand on which the personal residence is situated at no purchase costs and full settlement of the loan.  The lender shall be liable for the costs of transfer of the stand.”</w:t>
      </w:r>
    </w:p>
    <w:p w14:paraId="253BA987" w14:textId="77777777" w:rsidR="00287782" w:rsidRPr="00287782" w:rsidRDefault="00287782" w:rsidP="00287782">
      <w:pPr>
        <w:spacing w:line="360" w:lineRule="auto"/>
        <w:jc w:val="both"/>
        <w:rPr>
          <w:rFonts w:ascii="Arial" w:hAnsi="Arial" w:cs="Arial"/>
          <w:sz w:val="24"/>
          <w:szCs w:val="24"/>
        </w:rPr>
      </w:pPr>
    </w:p>
    <w:p w14:paraId="7CE3753C" w14:textId="77777777"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 xml:space="preserve">Is deleted the above would then ensure that the agreement is a loan agreement.  The offending portion of the agreement which makes it null and void would then be excluded. </w:t>
      </w:r>
    </w:p>
    <w:p w14:paraId="3D156CCB" w14:textId="77777777" w:rsidR="00287782" w:rsidRPr="00287782" w:rsidRDefault="00287782" w:rsidP="00287782">
      <w:pPr>
        <w:spacing w:line="360" w:lineRule="auto"/>
        <w:jc w:val="both"/>
        <w:rPr>
          <w:rFonts w:ascii="Arial" w:hAnsi="Arial" w:cs="Arial"/>
          <w:sz w:val="24"/>
          <w:szCs w:val="24"/>
        </w:rPr>
      </w:pPr>
    </w:p>
    <w:p w14:paraId="79FB7418" w14:textId="1F979D48"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29</w:t>
      </w:r>
      <w:r w:rsidRPr="00287782">
        <w:rPr>
          <w:rFonts w:ascii="Arial" w:hAnsi="Arial" w:cs="Arial"/>
          <w:sz w:val="24"/>
          <w:szCs w:val="24"/>
        </w:rPr>
        <w:t>]</w:t>
      </w:r>
      <w:r w:rsidRPr="00287782">
        <w:rPr>
          <w:rFonts w:ascii="Arial" w:hAnsi="Arial" w:cs="Arial"/>
          <w:sz w:val="24"/>
          <w:szCs w:val="24"/>
        </w:rPr>
        <w:tab/>
        <w:t>The preamble remains part of the agreement if clause 5.2.2 is excluded.  Paragraph 4 sets out what was the intention namely to purchase a portion of the land.  Clause 5.2.2 is not a conditional sale of the property or that the sale is subject to such relief being granted.  Nor is it a suspensive condition.  It is one of three ways in which the loan can be repaid.</w:t>
      </w:r>
    </w:p>
    <w:p w14:paraId="3EA1C071" w14:textId="77777777" w:rsidR="00287782" w:rsidRPr="00287782" w:rsidRDefault="00287782" w:rsidP="00287782">
      <w:pPr>
        <w:spacing w:line="360" w:lineRule="auto"/>
        <w:jc w:val="both"/>
        <w:rPr>
          <w:rFonts w:ascii="Arial" w:hAnsi="Arial" w:cs="Arial"/>
          <w:sz w:val="24"/>
          <w:szCs w:val="24"/>
        </w:rPr>
      </w:pPr>
    </w:p>
    <w:p w14:paraId="5E60957A" w14:textId="07CC0858"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lastRenderedPageBreak/>
        <w:t>[</w:t>
      </w:r>
      <w:r w:rsidR="004E3520">
        <w:rPr>
          <w:rFonts w:ascii="Arial" w:hAnsi="Arial" w:cs="Arial"/>
          <w:sz w:val="24"/>
          <w:szCs w:val="24"/>
        </w:rPr>
        <w:t>30</w:t>
      </w:r>
      <w:r w:rsidRPr="00287782">
        <w:rPr>
          <w:rFonts w:ascii="Arial" w:hAnsi="Arial" w:cs="Arial"/>
          <w:sz w:val="24"/>
          <w:szCs w:val="24"/>
        </w:rPr>
        <w:t>]</w:t>
      </w:r>
      <w:r w:rsidRPr="00287782">
        <w:rPr>
          <w:rFonts w:ascii="Arial" w:hAnsi="Arial" w:cs="Arial"/>
          <w:sz w:val="24"/>
          <w:szCs w:val="24"/>
        </w:rPr>
        <w:tab/>
        <w:t xml:space="preserve">It is undisputed that money was spent and that a bond has been registered.  It then sets out three manners in which the loan could be repaid and 5.2.2 is one of those.  In my view, there is no suspensive condition that the sale is dependent upon permission being granted by the Minister.  It is set out as one of the manners in which the loan can be repaid if the Minister consents.    </w:t>
      </w:r>
    </w:p>
    <w:p w14:paraId="3A534EC6" w14:textId="77777777" w:rsidR="00287782" w:rsidRPr="00287782" w:rsidRDefault="00287782" w:rsidP="00287782">
      <w:pPr>
        <w:spacing w:line="360" w:lineRule="auto"/>
        <w:jc w:val="both"/>
        <w:rPr>
          <w:rFonts w:ascii="Arial" w:hAnsi="Arial" w:cs="Arial"/>
          <w:sz w:val="24"/>
          <w:szCs w:val="24"/>
        </w:rPr>
      </w:pPr>
    </w:p>
    <w:p w14:paraId="2901D986" w14:textId="55C8143C" w:rsidR="00287782" w:rsidRP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31</w:t>
      </w:r>
      <w:r w:rsidRPr="00287782">
        <w:rPr>
          <w:rFonts w:ascii="Arial" w:hAnsi="Arial" w:cs="Arial"/>
          <w:sz w:val="24"/>
          <w:szCs w:val="24"/>
        </w:rPr>
        <w:t>]</w:t>
      </w:r>
      <w:r w:rsidRPr="00287782">
        <w:rPr>
          <w:rFonts w:ascii="Arial" w:hAnsi="Arial" w:cs="Arial"/>
          <w:sz w:val="24"/>
          <w:szCs w:val="24"/>
        </w:rPr>
        <w:tab/>
        <w:t>As it appears the Minister’s consent has not been obtained the loan can only be repaid either in terms of 5.2.1 or 5.2.3 considering the bond that has been registered.  Although it may be possible to argue that paragraph 5.2.2 does not have to be severed from the loan agreement for it to be a valid loan agreement it is not necessary to deal therewith at this stage.  I therefore agree with Nkosi J that by severing clause 5.2.2 of the loan agreement the subdivision of the land is no longer an issue and the agreement would then also not be in contravention of the Subdivision of Agricultural Land Act 70 of 1970.</w:t>
      </w:r>
    </w:p>
    <w:p w14:paraId="33906D82" w14:textId="77777777" w:rsidR="002F575F" w:rsidRDefault="002F575F" w:rsidP="00287782">
      <w:pPr>
        <w:spacing w:line="360" w:lineRule="auto"/>
        <w:jc w:val="both"/>
        <w:rPr>
          <w:rFonts w:ascii="Arial" w:hAnsi="Arial" w:cs="Arial"/>
          <w:sz w:val="24"/>
          <w:szCs w:val="24"/>
        </w:rPr>
      </w:pPr>
    </w:p>
    <w:p w14:paraId="13393D45" w14:textId="29FE21A8" w:rsidR="00287782" w:rsidRDefault="00287782" w:rsidP="00287782">
      <w:pPr>
        <w:spacing w:line="360" w:lineRule="auto"/>
        <w:jc w:val="both"/>
        <w:rPr>
          <w:rFonts w:ascii="Arial" w:hAnsi="Arial" w:cs="Arial"/>
          <w:sz w:val="24"/>
          <w:szCs w:val="24"/>
        </w:rPr>
      </w:pPr>
      <w:r w:rsidRPr="00287782">
        <w:rPr>
          <w:rFonts w:ascii="Arial" w:hAnsi="Arial" w:cs="Arial"/>
          <w:sz w:val="24"/>
          <w:szCs w:val="24"/>
        </w:rPr>
        <w:t>[</w:t>
      </w:r>
      <w:r w:rsidR="004E3520">
        <w:rPr>
          <w:rFonts w:ascii="Arial" w:hAnsi="Arial" w:cs="Arial"/>
          <w:sz w:val="24"/>
          <w:szCs w:val="24"/>
        </w:rPr>
        <w:t>32</w:t>
      </w:r>
      <w:r w:rsidRPr="00287782">
        <w:rPr>
          <w:rFonts w:ascii="Arial" w:hAnsi="Arial" w:cs="Arial"/>
          <w:sz w:val="24"/>
          <w:szCs w:val="24"/>
        </w:rPr>
        <w:t>]</w:t>
      </w:r>
      <w:r w:rsidRPr="00287782">
        <w:rPr>
          <w:rFonts w:ascii="Arial" w:hAnsi="Arial" w:cs="Arial"/>
          <w:sz w:val="24"/>
          <w:szCs w:val="24"/>
        </w:rPr>
        <w:tab/>
        <w:t>I accordingly concur with the order of Nkosi J.</w:t>
      </w:r>
    </w:p>
    <w:p w14:paraId="668BC075" w14:textId="77777777" w:rsidR="00287782" w:rsidRDefault="00287782" w:rsidP="00C70DAF">
      <w:pPr>
        <w:spacing w:after="0" w:line="360" w:lineRule="auto"/>
        <w:jc w:val="both"/>
        <w:rPr>
          <w:rFonts w:ascii="Arial" w:hAnsi="Arial" w:cs="Arial"/>
          <w:b/>
          <w:sz w:val="24"/>
          <w:szCs w:val="24"/>
        </w:rPr>
      </w:pPr>
    </w:p>
    <w:p w14:paraId="621D55A8" w14:textId="7F106640" w:rsidR="000C6620" w:rsidRPr="004E3520" w:rsidRDefault="000C6620" w:rsidP="00C70DAF">
      <w:pPr>
        <w:spacing w:after="0" w:line="360" w:lineRule="auto"/>
        <w:jc w:val="both"/>
        <w:rPr>
          <w:rFonts w:ascii="Arial" w:hAnsi="Arial" w:cs="Arial"/>
          <w:b/>
          <w:sz w:val="24"/>
          <w:szCs w:val="24"/>
        </w:rPr>
      </w:pPr>
      <w:r w:rsidRPr="004E3520">
        <w:rPr>
          <w:rFonts w:ascii="Arial" w:hAnsi="Arial" w:cs="Arial"/>
          <w:b/>
          <w:sz w:val="24"/>
          <w:szCs w:val="24"/>
        </w:rPr>
        <w:t>Steyn J</w:t>
      </w:r>
      <w:r w:rsidR="004E3520">
        <w:rPr>
          <w:rFonts w:ascii="Arial" w:hAnsi="Arial" w:cs="Arial"/>
          <w:b/>
          <w:sz w:val="24"/>
          <w:szCs w:val="24"/>
        </w:rPr>
        <w:t xml:space="preserve"> dissenting</w:t>
      </w:r>
      <w:r w:rsidRPr="004E3520">
        <w:rPr>
          <w:rFonts w:ascii="Arial" w:hAnsi="Arial" w:cs="Arial"/>
          <w:b/>
          <w:sz w:val="24"/>
          <w:szCs w:val="24"/>
        </w:rPr>
        <w:t>:</w:t>
      </w:r>
    </w:p>
    <w:p w14:paraId="1A6C02D9" w14:textId="36740792" w:rsidR="00EB219D" w:rsidRDefault="000C6620"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33</w:t>
      </w:r>
      <w:r>
        <w:rPr>
          <w:rFonts w:ascii="Arial" w:hAnsi="Arial" w:cs="Arial"/>
          <w:sz w:val="24"/>
          <w:szCs w:val="24"/>
        </w:rPr>
        <w:t>]</w:t>
      </w:r>
      <w:r>
        <w:rPr>
          <w:rFonts w:ascii="Arial" w:hAnsi="Arial" w:cs="Arial"/>
          <w:sz w:val="24"/>
          <w:szCs w:val="24"/>
        </w:rPr>
        <w:tab/>
        <w:t>I have read the judgment</w:t>
      </w:r>
      <w:r w:rsidR="004E3520">
        <w:rPr>
          <w:rFonts w:ascii="Arial" w:hAnsi="Arial" w:cs="Arial"/>
          <w:sz w:val="24"/>
          <w:szCs w:val="24"/>
        </w:rPr>
        <w:t xml:space="preserve">s </w:t>
      </w:r>
      <w:r>
        <w:rPr>
          <w:rFonts w:ascii="Arial" w:hAnsi="Arial" w:cs="Arial"/>
          <w:sz w:val="24"/>
          <w:szCs w:val="24"/>
        </w:rPr>
        <w:t>of my brother Nkosi J</w:t>
      </w:r>
      <w:r w:rsidR="004E3520">
        <w:rPr>
          <w:rFonts w:ascii="Arial" w:hAnsi="Arial" w:cs="Arial"/>
          <w:sz w:val="24"/>
          <w:szCs w:val="24"/>
        </w:rPr>
        <w:t xml:space="preserve"> and P C Bezuidenhout J</w:t>
      </w:r>
      <w:r>
        <w:rPr>
          <w:rFonts w:ascii="Arial" w:hAnsi="Arial" w:cs="Arial"/>
          <w:sz w:val="24"/>
          <w:szCs w:val="24"/>
        </w:rPr>
        <w:t xml:space="preserve"> and I am respectfully unable to agree with</w:t>
      </w:r>
      <w:r w:rsidR="004E3520">
        <w:rPr>
          <w:rFonts w:ascii="Arial" w:hAnsi="Arial" w:cs="Arial"/>
          <w:sz w:val="24"/>
          <w:szCs w:val="24"/>
        </w:rPr>
        <w:t xml:space="preserve"> their reasoning o</w:t>
      </w:r>
      <w:r w:rsidR="00B35FF9">
        <w:rPr>
          <w:rFonts w:ascii="Arial" w:hAnsi="Arial" w:cs="Arial"/>
          <w:sz w:val="24"/>
          <w:szCs w:val="24"/>
        </w:rPr>
        <w:t>r</w:t>
      </w:r>
      <w:r w:rsidR="004E3520">
        <w:rPr>
          <w:rFonts w:ascii="Arial" w:hAnsi="Arial" w:cs="Arial"/>
          <w:sz w:val="24"/>
          <w:szCs w:val="24"/>
        </w:rPr>
        <w:t xml:space="preserve"> the order issued</w:t>
      </w:r>
      <w:r w:rsidR="00585FA6">
        <w:rPr>
          <w:rFonts w:ascii="Arial" w:hAnsi="Arial" w:cs="Arial"/>
          <w:sz w:val="24"/>
          <w:szCs w:val="24"/>
        </w:rPr>
        <w:t xml:space="preserve">. </w:t>
      </w:r>
      <w:r>
        <w:rPr>
          <w:rFonts w:ascii="Arial" w:hAnsi="Arial" w:cs="Arial"/>
          <w:sz w:val="24"/>
          <w:szCs w:val="24"/>
        </w:rPr>
        <w:t>The</w:t>
      </w:r>
      <w:r w:rsidR="00744B2C">
        <w:rPr>
          <w:rFonts w:ascii="Arial" w:hAnsi="Arial" w:cs="Arial"/>
          <w:sz w:val="24"/>
          <w:szCs w:val="24"/>
        </w:rPr>
        <w:t xml:space="preserve"> </w:t>
      </w:r>
      <w:r>
        <w:rPr>
          <w:rFonts w:ascii="Arial" w:hAnsi="Arial" w:cs="Arial"/>
          <w:sz w:val="24"/>
          <w:szCs w:val="24"/>
        </w:rPr>
        <w:t xml:space="preserve">judgment </w:t>
      </w:r>
      <w:r w:rsidR="004E3520">
        <w:rPr>
          <w:rFonts w:ascii="Arial" w:hAnsi="Arial" w:cs="Arial"/>
          <w:sz w:val="24"/>
          <w:szCs w:val="24"/>
        </w:rPr>
        <w:t xml:space="preserve">by Nkosi J </w:t>
      </w:r>
      <w:r>
        <w:rPr>
          <w:rFonts w:ascii="Arial" w:hAnsi="Arial" w:cs="Arial"/>
          <w:sz w:val="24"/>
          <w:szCs w:val="24"/>
        </w:rPr>
        <w:t>has set out the relevant facts</w:t>
      </w:r>
      <w:r w:rsidR="00EB219D">
        <w:rPr>
          <w:rFonts w:ascii="Arial" w:hAnsi="Arial" w:cs="Arial"/>
          <w:sz w:val="24"/>
          <w:szCs w:val="24"/>
        </w:rPr>
        <w:t>, comprehensively</w:t>
      </w:r>
      <w:r>
        <w:rPr>
          <w:rFonts w:ascii="Arial" w:hAnsi="Arial" w:cs="Arial"/>
          <w:sz w:val="24"/>
          <w:szCs w:val="24"/>
        </w:rPr>
        <w:t xml:space="preserve"> </w:t>
      </w:r>
      <w:r w:rsidR="0074040C">
        <w:rPr>
          <w:rFonts w:ascii="Arial" w:hAnsi="Arial" w:cs="Arial"/>
          <w:sz w:val="24"/>
          <w:szCs w:val="24"/>
        </w:rPr>
        <w:t>insofar</w:t>
      </w:r>
      <w:r>
        <w:rPr>
          <w:rFonts w:ascii="Arial" w:hAnsi="Arial" w:cs="Arial"/>
          <w:sz w:val="24"/>
          <w:szCs w:val="24"/>
        </w:rPr>
        <w:t xml:space="preserve"> as it relates to the “pre-emptive” right found in the agreement as per </w:t>
      </w:r>
      <w:r w:rsidR="00177C32">
        <w:rPr>
          <w:rFonts w:ascii="Arial" w:hAnsi="Arial" w:cs="Arial"/>
          <w:sz w:val="24"/>
          <w:szCs w:val="24"/>
        </w:rPr>
        <w:t>c</w:t>
      </w:r>
      <w:r>
        <w:rPr>
          <w:rFonts w:ascii="Arial" w:hAnsi="Arial" w:cs="Arial"/>
          <w:sz w:val="24"/>
          <w:szCs w:val="24"/>
        </w:rPr>
        <w:t>lause 7</w:t>
      </w:r>
      <w:r w:rsidR="00600B17">
        <w:rPr>
          <w:rFonts w:ascii="Arial" w:hAnsi="Arial" w:cs="Arial"/>
          <w:sz w:val="24"/>
          <w:szCs w:val="24"/>
        </w:rPr>
        <w:t xml:space="preserve"> and its reasons for </w:t>
      </w:r>
      <w:proofErr w:type="spellStart"/>
      <w:r w:rsidR="00585FA6">
        <w:rPr>
          <w:rFonts w:ascii="Arial" w:hAnsi="Arial" w:cs="Arial"/>
          <w:sz w:val="24"/>
          <w:szCs w:val="24"/>
        </w:rPr>
        <w:t>favouring</w:t>
      </w:r>
      <w:proofErr w:type="spellEnd"/>
      <w:r w:rsidR="00585FA6">
        <w:rPr>
          <w:rFonts w:ascii="Arial" w:hAnsi="Arial" w:cs="Arial"/>
          <w:sz w:val="24"/>
          <w:szCs w:val="24"/>
        </w:rPr>
        <w:t xml:space="preserve"> </w:t>
      </w:r>
      <w:r w:rsidR="00600B17">
        <w:rPr>
          <w:rFonts w:ascii="Arial" w:hAnsi="Arial" w:cs="Arial"/>
          <w:sz w:val="24"/>
          <w:szCs w:val="24"/>
        </w:rPr>
        <w:t xml:space="preserve">severability of </w:t>
      </w:r>
      <w:r w:rsidR="00177C32">
        <w:rPr>
          <w:rFonts w:ascii="Arial" w:hAnsi="Arial" w:cs="Arial"/>
          <w:sz w:val="24"/>
          <w:szCs w:val="24"/>
        </w:rPr>
        <w:t>c</w:t>
      </w:r>
      <w:r w:rsidR="00EB219D">
        <w:rPr>
          <w:rFonts w:ascii="Arial" w:hAnsi="Arial" w:cs="Arial"/>
          <w:sz w:val="24"/>
          <w:szCs w:val="24"/>
        </w:rPr>
        <w:t xml:space="preserve">lause 5.2.2 </w:t>
      </w:r>
      <w:r w:rsidR="00B90A68">
        <w:rPr>
          <w:rFonts w:ascii="Arial" w:hAnsi="Arial" w:cs="Arial"/>
          <w:sz w:val="24"/>
          <w:szCs w:val="24"/>
        </w:rPr>
        <w:t xml:space="preserve">of </w:t>
      </w:r>
      <w:r w:rsidR="00600B17">
        <w:rPr>
          <w:rFonts w:ascii="Arial" w:hAnsi="Arial" w:cs="Arial"/>
          <w:sz w:val="24"/>
          <w:szCs w:val="24"/>
        </w:rPr>
        <w:t xml:space="preserve">the agreement. </w:t>
      </w:r>
      <w:r w:rsidR="00585FA6">
        <w:rPr>
          <w:rFonts w:ascii="Arial" w:hAnsi="Arial" w:cs="Arial"/>
          <w:sz w:val="24"/>
          <w:szCs w:val="24"/>
        </w:rPr>
        <w:t xml:space="preserve">Whilst I support the </w:t>
      </w:r>
      <w:r w:rsidR="00EB219D">
        <w:rPr>
          <w:rFonts w:ascii="Arial" w:hAnsi="Arial" w:cs="Arial"/>
          <w:sz w:val="24"/>
          <w:szCs w:val="24"/>
        </w:rPr>
        <w:t xml:space="preserve">contention </w:t>
      </w:r>
      <w:r w:rsidR="00585FA6">
        <w:rPr>
          <w:rFonts w:ascii="Arial" w:hAnsi="Arial" w:cs="Arial"/>
          <w:sz w:val="24"/>
          <w:szCs w:val="24"/>
        </w:rPr>
        <w:t xml:space="preserve">that one </w:t>
      </w:r>
      <w:r w:rsidR="00600B17">
        <w:rPr>
          <w:rFonts w:ascii="Arial" w:hAnsi="Arial" w:cs="Arial"/>
          <w:sz w:val="24"/>
          <w:szCs w:val="24"/>
        </w:rPr>
        <w:t xml:space="preserve">of the main issues of </w:t>
      </w:r>
      <w:r>
        <w:rPr>
          <w:rFonts w:ascii="Arial" w:hAnsi="Arial" w:cs="Arial"/>
          <w:sz w:val="24"/>
          <w:szCs w:val="24"/>
        </w:rPr>
        <w:t>the appeal</w:t>
      </w:r>
      <w:r w:rsidR="00585FA6">
        <w:rPr>
          <w:rFonts w:ascii="Arial" w:hAnsi="Arial" w:cs="Arial"/>
          <w:sz w:val="24"/>
          <w:szCs w:val="24"/>
        </w:rPr>
        <w:t xml:space="preserve"> is </w:t>
      </w:r>
      <w:r>
        <w:rPr>
          <w:rFonts w:ascii="Arial" w:hAnsi="Arial" w:cs="Arial"/>
          <w:sz w:val="24"/>
          <w:szCs w:val="24"/>
        </w:rPr>
        <w:t>the interpretation of the agreement</w:t>
      </w:r>
      <w:r w:rsidR="00A91809">
        <w:rPr>
          <w:rFonts w:ascii="Arial" w:hAnsi="Arial" w:cs="Arial"/>
          <w:sz w:val="24"/>
          <w:szCs w:val="24"/>
        </w:rPr>
        <w:t xml:space="preserve"> as stated in the judgment,</w:t>
      </w:r>
      <w:r w:rsidR="00585FA6">
        <w:rPr>
          <w:rFonts w:ascii="Arial" w:hAnsi="Arial" w:cs="Arial"/>
          <w:sz w:val="24"/>
          <w:szCs w:val="24"/>
        </w:rPr>
        <w:t xml:space="preserve"> I am, for the following reasons</w:t>
      </w:r>
      <w:r w:rsidR="00EB219D">
        <w:rPr>
          <w:rFonts w:ascii="Arial" w:hAnsi="Arial" w:cs="Arial"/>
          <w:sz w:val="24"/>
          <w:szCs w:val="24"/>
        </w:rPr>
        <w:t>,</w:t>
      </w:r>
      <w:r w:rsidR="00585FA6">
        <w:rPr>
          <w:rFonts w:ascii="Arial" w:hAnsi="Arial" w:cs="Arial"/>
          <w:sz w:val="24"/>
          <w:szCs w:val="24"/>
        </w:rPr>
        <w:t xml:space="preserve"> in disagreement with the reason</w:t>
      </w:r>
      <w:r w:rsidR="00A91809">
        <w:rPr>
          <w:rFonts w:ascii="Arial" w:hAnsi="Arial" w:cs="Arial"/>
          <w:sz w:val="24"/>
          <w:szCs w:val="24"/>
        </w:rPr>
        <w:t>s</w:t>
      </w:r>
      <w:r w:rsidR="00585FA6">
        <w:rPr>
          <w:rFonts w:ascii="Arial" w:hAnsi="Arial" w:cs="Arial"/>
          <w:sz w:val="24"/>
          <w:szCs w:val="24"/>
        </w:rPr>
        <w:t xml:space="preserve"> and the conclusion reached</w:t>
      </w:r>
      <w:r w:rsidR="004E3520">
        <w:rPr>
          <w:rFonts w:ascii="Arial" w:hAnsi="Arial" w:cs="Arial"/>
          <w:sz w:val="24"/>
          <w:szCs w:val="24"/>
        </w:rPr>
        <w:t xml:space="preserve"> by both my brothers</w:t>
      </w:r>
      <w:r w:rsidR="00585FA6">
        <w:rPr>
          <w:rFonts w:ascii="Arial" w:hAnsi="Arial" w:cs="Arial"/>
          <w:sz w:val="24"/>
          <w:szCs w:val="24"/>
        </w:rPr>
        <w:t>.</w:t>
      </w:r>
      <w:r w:rsidR="00600B17">
        <w:rPr>
          <w:rFonts w:ascii="Arial" w:hAnsi="Arial" w:cs="Arial"/>
          <w:sz w:val="24"/>
          <w:szCs w:val="24"/>
        </w:rPr>
        <w:t xml:space="preserve"> </w:t>
      </w:r>
    </w:p>
    <w:p w14:paraId="3CB5F920" w14:textId="77777777" w:rsidR="00EB219D" w:rsidRDefault="00EB219D" w:rsidP="00C70DAF">
      <w:pPr>
        <w:spacing w:after="0" w:line="360" w:lineRule="auto"/>
        <w:jc w:val="both"/>
        <w:rPr>
          <w:rFonts w:ascii="Arial" w:hAnsi="Arial" w:cs="Arial"/>
          <w:sz w:val="24"/>
          <w:szCs w:val="24"/>
        </w:rPr>
      </w:pPr>
    </w:p>
    <w:p w14:paraId="2C23269B" w14:textId="350FFF9B" w:rsidR="000C6620" w:rsidRDefault="00EB219D"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34</w:t>
      </w:r>
      <w:r>
        <w:rPr>
          <w:rFonts w:ascii="Arial" w:hAnsi="Arial" w:cs="Arial"/>
          <w:sz w:val="24"/>
          <w:szCs w:val="24"/>
        </w:rPr>
        <w:t>]</w:t>
      </w:r>
      <w:r>
        <w:rPr>
          <w:rFonts w:ascii="Arial" w:hAnsi="Arial" w:cs="Arial"/>
          <w:sz w:val="24"/>
          <w:szCs w:val="24"/>
        </w:rPr>
        <w:tab/>
      </w:r>
      <w:r w:rsidR="00A91809">
        <w:rPr>
          <w:rFonts w:ascii="Arial" w:hAnsi="Arial" w:cs="Arial"/>
          <w:sz w:val="24"/>
          <w:szCs w:val="24"/>
        </w:rPr>
        <w:t>T</w:t>
      </w:r>
      <w:r>
        <w:rPr>
          <w:rFonts w:ascii="Arial" w:hAnsi="Arial" w:cs="Arial"/>
          <w:sz w:val="24"/>
          <w:szCs w:val="24"/>
        </w:rPr>
        <w:t xml:space="preserve">he agreement </w:t>
      </w:r>
      <w:r w:rsidR="00600B17">
        <w:rPr>
          <w:rFonts w:ascii="Arial" w:hAnsi="Arial" w:cs="Arial"/>
          <w:sz w:val="24"/>
          <w:szCs w:val="24"/>
        </w:rPr>
        <w:t xml:space="preserve">is </w:t>
      </w:r>
      <w:r w:rsidR="00750F9F">
        <w:rPr>
          <w:rFonts w:ascii="Arial" w:hAnsi="Arial" w:cs="Arial"/>
          <w:sz w:val="24"/>
          <w:szCs w:val="24"/>
        </w:rPr>
        <w:t xml:space="preserve">pivotal </w:t>
      </w:r>
      <w:r w:rsidR="000C6620">
        <w:rPr>
          <w:rFonts w:ascii="Arial" w:hAnsi="Arial" w:cs="Arial"/>
          <w:sz w:val="24"/>
          <w:szCs w:val="24"/>
        </w:rPr>
        <w:t>to the outcome of the appeal</w:t>
      </w:r>
      <w:r w:rsidR="00A91809">
        <w:rPr>
          <w:rFonts w:ascii="Arial" w:hAnsi="Arial" w:cs="Arial"/>
          <w:sz w:val="24"/>
          <w:szCs w:val="24"/>
        </w:rPr>
        <w:t xml:space="preserve"> and therefore</w:t>
      </w:r>
      <w:r w:rsidR="00600B17">
        <w:rPr>
          <w:rFonts w:ascii="Arial" w:hAnsi="Arial" w:cs="Arial"/>
          <w:sz w:val="24"/>
          <w:szCs w:val="24"/>
        </w:rPr>
        <w:t xml:space="preserve"> I </w:t>
      </w:r>
      <w:r w:rsidR="000C6620">
        <w:rPr>
          <w:rFonts w:ascii="Arial" w:hAnsi="Arial" w:cs="Arial"/>
          <w:sz w:val="24"/>
          <w:szCs w:val="24"/>
        </w:rPr>
        <w:t xml:space="preserve">would quote from the relevant </w:t>
      </w:r>
      <w:r>
        <w:rPr>
          <w:rFonts w:ascii="Arial" w:hAnsi="Arial" w:cs="Arial"/>
          <w:sz w:val="24"/>
          <w:szCs w:val="24"/>
        </w:rPr>
        <w:t>clauses in full</w:t>
      </w:r>
      <w:r w:rsidR="000C6620">
        <w:rPr>
          <w:rFonts w:ascii="Arial" w:hAnsi="Arial" w:cs="Arial"/>
          <w:sz w:val="24"/>
          <w:szCs w:val="24"/>
        </w:rPr>
        <w:t>:</w:t>
      </w:r>
    </w:p>
    <w:p w14:paraId="129D2335" w14:textId="0D06CCD8" w:rsidR="00C22408" w:rsidRPr="008F4A0D" w:rsidRDefault="00EB219D" w:rsidP="00C22408">
      <w:pPr>
        <w:spacing w:line="360" w:lineRule="auto"/>
        <w:jc w:val="both"/>
        <w:rPr>
          <w:rFonts w:ascii="Arial" w:hAnsi="Arial" w:cs="Arial"/>
          <w:b/>
          <w:sz w:val="24"/>
          <w:szCs w:val="24"/>
        </w:rPr>
      </w:pPr>
      <w:r>
        <w:rPr>
          <w:b/>
        </w:rPr>
        <w:t>“</w:t>
      </w:r>
      <w:r w:rsidR="00C22408" w:rsidRPr="008F4A0D">
        <w:rPr>
          <w:rFonts w:ascii="Arial" w:hAnsi="Arial" w:cs="Arial"/>
          <w:b/>
          <w:sz w:val="24"/>
          <w:szCs w:val="24"/>
        </w:rPr>
        <w:t>_____________________________________________________________________</w:t>
      </w:r>
    </w:p>
    <w:p w14:paraId="315C5C08" w14:textId="46E259C2" w:rsidR="00C22408" w:rsidRDefault="00C22408" w:rsidP="00C22408">
      <w:pPr>
        <w:pBdr>
          <w:bottom w:val="single" w:sz="12" w:space="1" w:color="auto"/>
        </w:pBdr>
        <w:spacing w:after="0"/>
        <w:jc w:val="center"/>
        <w:rPr>
          <w:rFonts w:ascii="Arial" w:hAnsi="Arial" w:cs="Arial"/>
          <w:b/>
          <w:sz w:val="24"/>
          <w:szCs w:val="24"/>
        </w:rPr>
      </w:pPr>
      <w:r>
        <w:rPr>
          <w:rFonts w:ascii="Arial" w:hAnsi="Arial" w:cs="Arial"/>
          <w:b/>
          <w:sz w:val="24"/>
          <w:szCs w:val="24"/>
        </w:rPr>
        <w:lastRenderedPageBreak/>
        <w:t>LOAN AGREEMENT</w:t>
      </w:r>
    </w:p>
    <w:p w14:paraId="3F436617" w14:textId="77777777" w:rsidR="00C22408" w:rsidRPr="008F4A0D" w:rsidRDefault="00C22408" w:rsidP="00C22408">
      <w:pPr>
        <w:pBdr>
          <w:bottom w:val="single" w:sz="12" w:space="1" w:color="auto"/>
        </w:pBdr>
        <w:spacing w:after="0"/>
        <w:jc w:val="center"/>
        <w:rPr>
          <w:rFonts w:ascii="Arial" w:hAnsi="Arial" w:cs="Arial"/>
          <w:b/>
          <w:sz w:val="24"/>
          <w:szCs w:val="24"/>
        </w:rPr>
      </w:pPr>
    </w:p>
    <w:p w14:paraId="05E33005" w14:textId="77777777" w:rsidR="00600B17" w:rsidRDefault="00600B17" w:rsidP="00C70DAF">
      <w:pPr>
        <w:spacing w:after="0" w:line="360" w:lineRule="auto"/>
        <w:contextualSpacing/>
        <w:jc w:val="both"/>
        <w:rPr>
          <w:rFonts w:ascii="Arial" w:hAnsi="Arial" w:cs="Arial"/>
          <w:b/>
          <w:sz w:val="24"/>
          <w:szCs w:val="24"/>
        </w:rPr>
      </w:pPr>
    </w:p>
    <w:p w14:paraId="77B5E6E3" w14:textId="77777777" w:rsidR="00600B17" w:rsidRDefault="00600B17" w:rsidP="00C70DAF">
      <w:pPr>
        <w:spacing w:after="0" w:line="360" w:lineRule="auto"/>
        <w:jc w:val="both"/>
        <w:rPr>
          <w:rFonts w:ascii="Arial" w:hAnsi="Arial" w:cs="Arial"/>
        </w:rPr>
      </w:pPr>
      <w:r>
        <w:rPr>
          <w:rFonts w:ascii="Arial" w:hAnsi="Arial" w:cs="Arial"/>
        </w:rPr>
        <w:t>By and Between</w:t>
      </w:r>
    </w:p>
    <w:p w14:paraId="18677FB7" w14:textId="77777777" w:rsidR="00600B17" w:rsidRDefault="00600B17" w:rsidP="00C70DAF">
      <w:pPr>
        <w:spacing w:after="0" w:line="360" w:lineRule="auto"/>
        <w:jc w:val="center"/>
        <w:rPr>
          <w:rFonts w:ascii="Arial" w:hAnsi="Arial" w:cs="Arial"/>
        </w:rPr>
      </w:pPr>
    </w:p>
    <w:p w14:paraId="559B3CA9" w14:textId="77777777" w:rsidR="00600B17" w:rsidRDefault="00600B17" w:rsidP="00C70DAF">
      <w:pPr>
        <w:spacing w:after="0" w:line="360" w:lineRule="auto"/>
        <w:jc w:val="center"/>
        <w:rPr>
          <w:rFonts w:ascii="Arial" w:hAnsi="Arial" w:cs="Arial"/>
        </w:rPr>
      </w:pPr>
      <w:r>
        <w:rPr>
          <w:rFonts w:ascii="Arial" w:hAnsi="Arial" w:cs="Arial"/>
        </w:rPr>
        <w:t>ROSALIND SANDERS</w:t>
      </w:r>
    </w:p>
    <w:p w14:paraId="3F730D8A" w14:textId="77777777" w:rsidR="00600B17" w:rsidRDefault="00600B17" w:rsidP="00C70DAF">
      <w:pPr>
        <w:spacing w:after="0" w:line="360" w:lineRule="auto"/>
        <w:jc w:val="center"/>
        <w:rPr>
          <w:rFonts w:ascii="Arial" w:hAnsi="Arial" w:cs="Arial"/>
        </w:rPr>
      </w:pPr>
      <w:r>
        <w:rPr>
          <w:rFonts w:ascii="Arial" w:hAnsi="Arial" w:cs="Arial"/>
        </w:rPr>
        <w:t>(The LENDER)</w:t>
      </w:r>
    </w:p>
    <w:p w14:paraId="3BDB416C" w14:textId="77777777" w:rsidR="00600B17" w:rsidRDefault="00600B17" w:rsidP="00C70DAF">
      <w:pPr>
        <w:spacing w:after="0" w:line="360" w:lineRule="auto"/>
        <w:jc w:val="center"/>
        <w:rPr>
          <w:rFonts w:ascii="Arial" w:hAnsi="Arial" w:cs="Arial"/>
        </w:rPr>
      </w:pPr>
    </w:p>
    <w:p w14:paraId="6569A15A" w14:textId="77777777" w:rsidR="00600B17" w:rsidRDefault="00600B17" w:rsidP="00C70DAF">
      <w:pPr>
        <w:spacing w:after="0" w:line="360" w:lineRule="auto"/>
        <w:jc w:val="center"/>
        <w:rPr>
          <w:rFonts w:ascii="Arial" w:hAnsi="Arial" w:cs="Arial"/>
        </w:rPr>
      </w:pPr>
      <w:r>
        <w:rPr>
          <w:rFonts w:ascii="Arial" w:hAnsi="Arial" w:cs="Arial"/>
        </w:rPr>
        <w:t>JAMES NAYSMITH</w:t>
      </w:r>
    </w:p>
    <w:p w14:paraId="205FE0B9" w14:textId="6A2532B3" w:rsidR="00600B17" w:rsidRDefault="00600B17" w:rsidP="00C70DAF">
      <w:pPr>
        <w:spacing w:after="0" w:line="360" w:lineRule="auto"/>
        <w:jc w:val="center"/>
        <w:rPr>
          <w:rFonts w:ascii="Arial" w:hAnsi="Arial" w:cs="Arial"/>
        </w:rPr>
      </w:pPr>
      <w:r>
        <w:rPr>
          <w:rFonts w:ascii="Arial" w:hAnsi="Arial" w:cs="Arial"/>
        </w:rPr>
        <w:t xml:space="preserve">(The </w:t>
      </w:r>
      <w:r w:rsidR="000B05DB">
        <w:rPr>
          <w:rFonts w:ascii="Arial" w:hAnsi="Arial" w:cs="Arial"/>
        </w:rPr>
        <w:t>BORROWER</w:t>
      </w:r>
      <w:r>
        <w:rPr>
          <w:rFonts w:ascii="Arial" w:hAnsi="Arial" w:cs="Arial"/>
        </w:rPr>
        <w:t>)</w:t>
      </w:r>
    </w:p>
    <w:p w14:paraId="50DD9532" w14:textId="77777777" w:rsidR="00600B17" w:rsidRPr="00EB219D" w:rsidRDefault="00600B17" w:rsidP="00C70DAF">
      <w:pPr>
        <w:spacing w:after="0" w:line="360" w:lineRule="auto"/>
        <w:rPr>
          <w:rFonts w:ascii="Arial" w:hAnsi="Arial" w:cs="Arial"/>
          <w:b/>
        </w:rPr>
      </w:pPr>
      <w:r w:rsidRPr="00EB219D">
        <w:rPr>
          <w:rFonts w:ascii="Arial" w:hAnsi="Arial" w:cs="Arial"/>
          <w:b/>
        </w:rPr>
        <w:t>PREAMBLE</w:t>
      </w:r>
    </w:p>
    <w:p w14:paraId="5FB188F6" w14:textId="77777777" w:rsidR="00600B17" w:rsidRDefault="00600B17" w:rsidP="00C70DAF">
      <w:pPr>
        <w:spacing w:after="0" w:line="360" w:lineRule="auto"/>
        <w:rPr>
          <w:rFonts w:ascii="Arial" w:hAnsi="Arial" w:cs="Arial"/>
        </w:rPr>
      </w:pPr>
    </w:p>
    <w:p w14:paraId="38E0317D" w14:textId="77777777" w:rsidR="00600B17" w:rsidRDefault="00600B17" w:rsidP="00C70DAF">
      <w:pPr>
        <w:spacing w:after="0" w:line="360" w:lineRule="auto"/>
        <w:rPr>
          <w:rFonts w:ascii="Arial" w:hAnsi="Arial" w:cs="Arial"/>
        </w:rPr>
      </w:pPr>
      <w:r>
        <w:rPr>
          <w:rFonts w:ascii="Arial" w:hAnsi="Arial" w:cs="Arial"/>
        </w:rPr>
        <w:t>It is recorded that:</w:t>
      </w:r>
    </w:p>
    <w:p w14:paraId="0BD76660" w14:textId="317F310C" w:rsidR="00600B17" w:rsidRPr="0041747D" w:rsidRDefault="0041747D" w:rsidP="0041747D">
      <w:pPr>
        <w:spacing w:after="0" w:line="360" w:lineRule="auto"/>
        <w:ind w:left="720" w:hanging="720"/>
        <w:rPr>
          <w:rFonts w:ascii="Arial" w:hAnsi="Arial" w:cs="Arial"/>
        </w:rPr>
      </w:pPr>
      <w:r w:rsidRPr="00600B17">
        <w:rPr>
          <w:rFonts w:ascii="Arial" w:hAnsi="Arial" w:cs="Arial"/>
        </w:rPr>
        <w:t>1</w:t>
      </w:r>
      <w:r w:rsidRPr="00600B17">
        <w:rPr>
          <w:rFonts w:ascii="Arial" w:hAnsi="Arial" w:cs="Arial"/>
        </w:rPr>
        <w:tab/>
      </w:r>
      <w:r w:rsidR="00600B17" w:rsidRPr="0041747D">
        <w:rPr>
          <w:rFonts w:ascii="Arial" w:hAnsi="Arial" w:cs="Arial"/>
        </w:rPr>
        <w:t>The LENDER has contributed or will lend monies to the BORROWER.</w:t>
      </w:r>
    </w:p>
    <w:p w14:paraId="617F1BCF" w14:textId="1054AC7B" w:rsidR="00600B17" w:rsidRPr="0041747D" w:rsidRDefault="0041747D" w:rsidP="0041747D">
      <w:pPr>
        <w:spacing w:after="0" w:line="360" w:lineRule="auto"/>
        <w:ind w:left="720" w:hanging="720"/>
        <w:rPr>
          <w:rFonts w:ascii="Arial" w:hAnsi="Arial" w:cs="Arial"/>
        </w:rPr>
      </w:pPr>
      <w:r>
        <w:rPr>
          <w:rFonts w:ascii="Arial" w:hAnsi="Arial" w:cs="Arial"/>
        </w:rPr>
        <w:t>2</w:t>
      </w:r>
      <w:r>
        <w:rPr>
          <w:rFonts w:ascii="Arial" w:hAnsi="Arial" w:cs="Arial"/>
        </w:rPr>
        <w:tab/>
      </w:r>
      <w:r w:rsidR="00600B17" w:rsidRPr="0041747D">
        <w:rPr>
          <w:rFonts w:ascii="Arial" w:hAnsi="Arial" w:cs="Arial"/>
          <w:u w:val="single"/>
        </w:rPr>
        <w:t>The BORROWER has or will utili</w:t>
      </w:r>
      <w:r w:rsidR="00585FA6" w:rsidRPr="0041747D">
        <w:rPr>
          <w:rFonts w:ascii="Arial" w:hAnsi="Arial" w:cs="Arial"/>
          <w:u w:val="single"/>
        </w:rPr>
        <w:t>s</w:t>
      </w:r>
      <w:r w:rsidR="00600B17" w:rsidRPr="0041747D">
        <w:rPr>
          <w:rFonts w:ascii="Arial" w:hAnsi="Arial" w:cs="Arial"/>
          <w:u w:val="single"/>
        </w:rPr>
        <w:t>e these funds in the acquisition of the PROPERTY</w:t>
      </w:r>
      <w:r w:rsidR="00600B17" w:rsidRPr="0041747D">
        <w:rPr>
          <w:rFonts w:ascii="Arial" w:hAnsi="Arial" w:cs="Arial"/>
        </w:rPr>
        <w:t>.</w:t>
      </w:r>
    </w:p>
    <w:p w14:paraId="645AB11C" w14:textId="58F64670" w:rsidR="00600B17" w:rsidRPr="0041747D" w:rsidRDefault="0041747D" w:rsidP="0041747D">
      <w:pPr>
        <w:spacing w:after="0" w:line="360" w:lineRule="auto"/>
        <w:ind w:left="720" w:hanging="720"/>
        <w:rPr>
          <w:rFonts w:ascii="Arial" w:hAnsi="Arial" w:cs="Arial"/>
        </w:rPr>
      </w:pPr>
      <w:r>
        <w:rPr>
          <w:rFonts w:ascii="Arial" w:hAnsi="Arial" w:cs="Arial"/>
        </w:rPr>
        <w:t>3</w:t>
      </w:r>
      <w:r>
        <w:rPr>
          <w:rFonts w:ascii="Arial" w:hAnsi="Arial" w:cs="Arial"/>
        </w:rPr>
        <w:tab/>
      </w:r>
      <w:r w:rsidR="00600B17" w:rsidRPr="0041747D">
        <w:rPr>
          <w:rFonts w:ascii="Arial" w:hAnsi="Arial" w:cs="Arial"/>
        </w:rPr>
        <w:t xml:space="preserve">The CAPITAL lent by the LENDER to the BORROWER has been done so other than as a purely commercial transaction at </w:t>
      </w:r>
      <w:proofErr w:type="spellStart"/>
      <w:r w:rsidR="00600B17" w:rsidRPr="0041747D">
        <w:rPr>
          <w:rFonts w:ascii="Arial" w:hAnsi="Arial" w:cs="Arial"/>
        </w:rPr>
        <w:t>arms length</w:t>
      </w:r>
      <w:proofErr w:type="spellEnd"/>
      <w:r w:rsidR="00600B17" w:rsidRPr="0041747D">
        <w:rPr>
          <w:rFonts w:ascii="Arial" w:hAnsi="Arial" w:cs="Arial"/>
        </w:rPr>
        <w:t xml:space="preserve"> and in order to allow the LENDER to acquire a share in an agricultural property.</w:t>
      </w:r>
    </w:p>
    <w:p w14:paraId="06496202" w14:textId="72A58ED7" w:rsidR="00600B17" w:rsidRPr="0041747D" w:rsidRDefault="0041747D" w:rsidP="0041747D">
      <w:pPr>
        <w:spacing w:after="0" w:line="360" w:lineRule="auto"/>
        <w:ind w:left="720" w:hanging="720"/>
        <w:rPr>
          <w:rFonts w:ascii="Arial" w:hAnsi="Arial" w:cs="Arial"/>
        </w:rPr>
      </w:pPr>
      <w:r>
        <w:rPr>
          <w:rFonts w:ascii="Arial" w:hAnsi="Arial" w:cs="Arial"/>
        </w:rPr>
        <w:t>4</w:t>
      </w:r>
      <w:r>
        <w:rPr>
          <w:rFonts w:ascii="Arial" w:hAnsi="Arial" w:cs="Arial"/>
        </w:rPr>
        <w:tab/>
      </w:r>
      <w:r w:rsidR="00600B17" w:rsidRPr="0041747D">
        <w:rPr>
          <w:rFonts w:ascii="Arial" w:hAnsi="Arial" w:cs="Arial"/>
        </w:rPr>
        <w:t>The basis of the agreement, as set out in Annexure “A”, was that the BORROWER would acquire all</w:t>
      </w:r>
      <w:r w:rsidR="00371376" w:rsidRPr="0041747D">
        <w:rPr>
          <w:rFonts w:ascii="Arial" w:hAnsi="Arial" w:cs="Arial"/>
        </w:rPr>
        <w:t xml:space="preserve"> the land on the Durban side of the Thornville Road and that the portion of the PROPERTY on the Pietermarizburg side would be acquired in the partnership referred to above and all expenses, risks and benefits in that portion only would be shared equally.</w:t>
      </w:r>
    </w:p>
    <w:p w14:paraId="48418A3E" w14:textId="51A56F66" w:rsidR="00371376" w:rsidRPr="0041747D" w:rsidRDefault="0041747D" w:rsidP="0041747D">
      <w:pPr>
        <w:spacing w:after="0" w:line="360" w:lineRule="auto"/>
        <w:ind w:left="720" w:hanging="720"/>
        <w:rPr>
          <w:rFonts w:ascii="Arial" w:hAnsi="Arial" w:cs="Arial"/>
        </w:rPr>
      </w:pPr>
      <w:r>
        <w:rPr>
          <w:rFonts w:ascii="Arial" w:hAnsi="Arial" w:cs="Arial"/>
        </w:rPr>
        <w:t>5</w:t>
      </w:r>
      <w:r>
        <w:rPr>
          <w:rFonts w:ascii="Arial" w:hAnsi="Arial" w:cs="Arial"/>
        </w:rPr>
        <w:tab/>
      </w:r>
      <w:r w:rsidR="00371376" w:rsidRPr="0041747D">
        <w:rPr>
          <w:rFonts w:ascii="Arial" w:hAnsi="Arial" w:cs="Arial"/>
        </w:rPr>
        <w:t>The PARTIES wish to record the terms and conditions of their arrangement in this written memorandum.</w:t>
      </w:r>
      <w:r w:rsidR="000B05DB" w:rsidRPr="0041747D">
        <w:rPr>
          <w:rFonts w:ascii="Arial" w:hAnsi="Arial" w:cs="Arial"/>
        </w:rPr>
        <w:t>”</w:t>
      </w:r>
    </w:p>
    <w:p w14:paraId="4F05D7A4" w14:textId="64E492F4" w:rsidR="000B05DB" w:rsidRPr="0041747D" w:rsidRDefault="0041747D" w:rsidP="0041747D">
      <w:pPr>
        <w:spacing w:after="0" w:line="360" w:lineRule="auto"/>
        <w:ind w:left="720" w:hanging="720"/>
        <w:rPr>
          <w:rFonts w:ascii="Arial" w:hAnsi="Arial" w:cs="Arial"/>
        </w:rPr>
      </w:pPr>
      <w:r>
        <w:rPr>
          <w:rFonts w:ascii="Arial" w:hAnsi="Arial" w:cs="Arial"/>
        </w:rPr>
        <w:t>6</w:t>
      </w:r>
      <w:r>
        <w:rPr>
          <w:rFonts w:ascii="Arial" w:hAnsi="Arial" w:cs="Arial"/>
        </w:rPr>
        <w:tab/>
      </w:r>
    </w:p>
    <w:p w14:paraId="21B8C65B" w14:textId="36839A25" w:rsidR="000B05DB" w:rsidRPr="00381213" w:rsidRDefault="000B05DB" w:rsidP="00381213">
      <w:pPr>
        <w:pStyle w:val="ListParagraph"/>
        <w:spacing w:after="0" w:line="360" w:lineRule="auto"/>
        <w:ind w:left="0"/>
        <w:rPr>
          <w:rFonts w:ascii="Arial" w:hAnsi="Arial" w:cs="Arial"/>
          <w:b/>
        </w:rPr>
      </w:pPr>
      <w:r w:rsidRPr="00381213">
        <w:rPr>
          <w:rFonts w:ascii="Arial" w:hAnsi="Arial" w:cs="Arial"/>
          <w:b/>
        </w:rPr>
        <w:t>THE PARTIES AGREE AS FOLLOWS</w:t>
      </w:r>
    </w:p>
    <w:p w14:paraId="15614A1D" w14:textId="07E79914" w:rsidR="00BF3FD7" w:rsidRDefault="000B05DB" w:rsidP="00381213">
      <w:pPr>
        <w:tabs>
          <w:tab w:val="left" w:pos="940"/>
        </w:tabs>
        <w:spacing w:after="0" w:line="360" w:lineRule="auto"/>
        <w:rPr>
          <w:rFonts w:ascii="Arial" w:hAnsi="Arial" w:cs="Arial"/>
          <w:b/>
        </w:rPr>
      </w:pPr>
      <w:r>
        <w:rPr>
          <w:rFonts w:ascii="Arial" w:hAnsi="Arial" w:cs="Arial"/>
        </w:rPr>
        <w:t xml:space="preserve">1         </w:t>
      </w:r>
      <w:r w:rsidRPr="00381213">
        <w:rPr>
          <w:rFonts w:ascii="Arial" w:hAnsi="Arial" w:cs="Arial"/>
          <w:b/>
        </w:rPr>
        <w:t>DEFINITIONS</w:t>
      </w:r>
    </w:p>
    <w:p w14:paraId="695228E4" w14:textId="4F4B5B4D" w:rsidR="000B05DB" w:rsidRPr="00C70DAF" w:rsidRDefault="000B05DB" w:rsidP="00381213">
      <w:pPr>
        <w:tabs>
          <w:tab w:val="left" w:pos="940"/>
        </w:tabs>
        <w:spacing w:after="0" w:line="360" w:lineRule="auto"/>
        <w:rPr>
          <w:rFonts w:ascii="Arial" w:hAnsi="Arial" w:cs="Arial"/>
        </w:rPr>
      </w:pPr>
      <w:r>
        <w:rPr>
          <w:rFonts w:ascii="Arial" w:hAnsi="Arial" w:cs="Arial"/>
          <w:b/>
        </w:rPr>
        <w:t xml:space="preserve">           </w:t>
      </w:r>
      <w:r>
        <w:rPr>
          <w:rFonts w:ascii="Arial" w:hAnsi="Arial" w:cs="Arial"/>
        </w:rPr>
        <w:t xml:space="preserve">. . . . </w:t>
      </w:r>
    </w:p>
    <w:p w14:paraId="5064E8FD" w14:textId="77777777" w:rsidR="00BF3FD7" w:rsidRDefault="00BF3FD7" w:rsidP="00C70DAF">
      <w:pPr>
        <w:spacing w:after="0" w:line="360" w:lineRule="auto"/>
        <w:rPr>
          <w:rFonts w:ascii="Arial" w:hAnsi="Arial" w:cs="Arial"/>
          <w:b/>
        </w:rPr>
      </w:pPr>
      <w:r>
        <w:rPr>
          <w:rFonts w:ascii="Arial" w:hAnsi="Arial" w:cs="Arial"/>
        </w:rPr>
        <w:t>2</w:t>
      </w:r>
      <w:r>
        <w:rPr>
          <w:rFonts w:ascii="Arial" w:hAnsi="Arial" w:cs="Arial"/>
        </w:rPr>
        <w:tab/>
      </w:r>
      <w:r>
        <w:rPr>
          <w:rFonts w:ascii="Arial" w:hAnsi="Arial" w:cs="Arial"/>
          <w:b/>
        </w:rPr>
        <w:t>INTERPRETATION</w:t>
      </w:r>
    </w:p>
    <w:p w14:paraId="4A4B236D" w14:textId="77777777" w:rsidR="00BF3FD7" w:rsidRDefault="00BF3FD7" w:rsidP="00C70DAF">
      <w:pPr>
        <w:spacing w:after="0" w:line="360" w:lineRule="auto"/>
        <w:ind w:left="720" w:hanging="720"/>
        <w:rPr>
          <w:rFonts w:ascii="Arial" w:hAnsi="Arial" w:cs="Arial"/>
        </w:rPr>
      </w:pPr>
      <w:r>
        <w:rPr>
          <w:rFonts w:ascii="Arial" w:hAnsi="Arial" w:cs="Arial"/>
        </w:rPr>
        <w:t>2.1</w:t>
      </w:r>
      <w:r>
        <w:rPr>
          <w:rFonts w:ascii="Arial" w:hAnsi="Arial" w:cs="Arial"/>
        </w:rPr>
        <w:tab/>
        <w:t>The headnotes to this agreement and to the individual paragraphs are for reference purposes only, and shall not govern the interpretation of any of the clauses of this agreement, or any of the provisions contained herein;</w:t>
      </w:r>
    </w:p>
    <w:p w14:paraId="79E3BE8F" w14:textId="77777777" w:rsidR="000B05DB" w:rsidRDefault="00BF3FD7" w:rsidP="00C70DAF">
      <w:pPr>
        <w:spacing w:after="0" w:line="360" w:lineRule="auto"/>
        <w:rPr>
          <w:rFonts w:ascii="Arial" w:hAnsi="Arial" w:cs="Arial"/>
          <w:u w:val="single"/>
        </w:rPr>
      </w:pPr>
      <w:r>
        <w:rPr>
          <w:rFonts w:ascii="Arial" w:hAnsi="Arial" w:cs="Arial"/>
        </w:rPr>
        <w:t>2.2</w:t>
      </w:r>
      <w:r>
        <w:rPr>
          <w:rFonts w:ascii="Arial" w:hAnsi="Arial" w:cs="Arial"/>
        </w:rPr>
        <w:tab/>
      </w:r>
      <w:r w:rsidRPr="00AF2F00">
        <w:rPr>
          <w:rFonts w:ascii="Arial" w:hAnsi="Arial" w:cs="Arial"/>
          <w:u w:val="single"/>
        </w:rPr>
        <w:t>The preamble shall form part of this agreement</w:t>
      </w:r>
      <w:r w:rsidR="000B05DB">
        <w:rPr>
          <w:rFonts w:ascii="Arial" w:hAnsi="Arial" w:cs="Arial"/>
          <w:u w:val="single"/>
        </w:rPr>
        <w:t>;</w:t>
      </w:r>
    </w:p>
    <w:p w14:paraId="3F9AED8E" w14:textId="6BE1C9C4" w:rsidR="00BF3FD7" w:rsidRPr="00C70DAF" w:rsidRDefault="000B05DB" w:rsidP="00381213">
      <w:pPr>
        <w:spacing w:after="0" w:line="360" w:lineRule="auto"/>
        <w:ind w:firstLine="720"/>
        <w:rPr>
          <w:rFonts w:ascii="Arial" w:hAnsi="Arial" w:cs="Arial"/>
        </w:rPr>
      </w:pPr>
      <w:r>
        <w:rPr>
          <w:rFonts w:ascii="Arial" w:hAnsi="Arial" w:cs="Arial"/>
        </w:rPr>
        <w:lastRenderedPageBreak/>
        <w:t xml:space="preserve">. . . . </w:t>
      </w:r>
    </w:p>
    <w:p w14:paraId="35983C13" w14:textId="77777777" w:rsidR="00BF3FD7" w:rsidRPr="008B38D4" w:rsidRDefault="00BF3FD7" w:rsidP="00C70DAF">
      <w:pPr>
        <w:spacing w:after="0" w:line="360" w:lineRule="auto"/>
        <w:ind w:left="360"/>
        <w:rPr>
          <w:rFonts w:ascii="Arial" w:hAnsi="Arial" w:cs="Arial"/>
          <w:b/>
        </w:rPr>
      </w:pPr>
    </w:p>
    <w:p w14:paraId="2C45766D" w14:textId="77777777" w:rsidR="000C6620" w:rsidRPr="00A92C6D" w:rsidRDefault="000C6620" w:rsidP="00C70DAF">
      <w:pPr>
        <w:spacing w:after="0" w:line="360" w:lineRule="auto"/>
        <w:jc w:val="both"/>
        <w:rPr>
          <w:rFonts w:ascii="Arial" w:hAnsi="Arial" w:cs="Arial"/>
          <w:b/>
        </w:rPr>
      </w:pPr>
      <w:r w:rsidRPr="00A92C6D">
        <w:rPr>
          <w:rFonts w:ascii="Arial" w:hAnsi="Arial" w:cs="Arial"/>
        </w:rPr>
        <w:t>3</w:t>
      </w:r>
      <w:r w:rsidRPr="00A92C6D">
        <w:rPr>
          <w:rFonts w:ascii="Arial" w:hAnsi="Arial" w:cs="Arial"/>
        </w:rPr>
        <w:tab/>
      </w:r>
      <w:r w:rsidR="00750F9F" w:rsidRPr="00A92C6D">
        <w:rPr>
          <w:rFonts w:ascii="Arial" w:hAnsi="Arial" w:cs="Arial"/>
          <w:b/>
        </w:rPr>
        <w:t>LOAN</w:t>
      </w:r>
    </w:p>
    <w:p w14:paraId="7FDCFF0C" w14:textId="77777777" w:rsidR="00750F9F" w:rsidRPr="00A92C6D" w:rsidRDefault="00750F9F" w:rsidP="00C70DAF">
      <w:pPr>
        <w:spacing w:after="0" w:line="360" w:lineRule="auto"/>
        <w:ind w:left="720" w:hanging="720"/>
        <w:jc w:val="both"/>
      </w:pPr>
      <w:r w:rsidRPr="00A92C6D">
        <w:rPr>
          <w:rFonts w:ascii="Arial" w:hAnsi="Arial" w:cs="Arial"/>
        </w:rPr>
        <w:t>3.1</w:t>
      </w:r>
      <w:r w:rsidRPr="00A92C6D">
        <w:rPr>
          <w:rFonts w:ascii="Arial" w:hAnsi="Arial" w:cs="Arial"/>
        </w:rPr>
        <w:tab/>
        <w:t>The BORROWER has acquired the PROPERTY which is an agricultural property and is not capable of being owned in undivided shares. It was the intention of the LENDER and the BORROWER that the PROPERTY be jointly owned notwithstanding the legal impediment to this. The basis of this joint amnesty is as set out in the Preamble and Annexure “A”.</w:t>
      </w:r>
    </w:p>
    <w:p w14:paraId="5C316C30" w14:textId="77777777" w:rsidR="005F5BEC" w:rsidRPr="00A92C6D" w:rsidRDefault="00750F9F" w:rsidP="00C70DAF">
      <w:pPr>
        <w:spacing w:after="0" w:line="360" w:lineRule="auto"/>
        <w:ind w:left="720" w:hanging="720"/>
        <w:jc w:val="both"/>
        <w:rPr>
          <w:rFonts w:ascii="Arial" w:hAnsi="Arial" w:cs="Arial"/>
        </w:rPr>
      </w:pPr>
      <w:r w:rsidRPr="00A92C6D">
        <w:rPr>
          <w:rFonts w:ascii="Arial" w:hAnsi="Arial" w:cs="Arial"/>
        </w:rPr>
        <w:t>3.2</w:t>
      </w:r>
      <w:r w:rsidRPr="00A92C6D">
        <w:rPr>
          <w:rFonts w:ascii="Arial" w:hAnsi="Arial" w:cs="Arial"/>
        </w:rPr>
        <w:tab/>
        <w:t>The LENDER has contributed an amount as set out in the definitions as the ADVANCE towards the costs of acquisition and improvement of the PROPERTY.</w:t>
      </w:r>
    </w:p>
    <w:p w14:paraId="6F105EF4" w14:textId="77777777" w:rsidR="00750F9F" w:rsidRPr="00A92C6D" w:rsidRDefault="00750F9F" w:rsidP="00C70DAF">
      <w:pPr>
        <w:spacing w:after="0" w:line="360" w:lineRule="auto"/>
        <w:ind w:left="720" w:hanging="720"/>
        <w:jc w:val="both"/>
        <w:rPr>
          <w:rFonts w:ascii="Arial" w:hAnsi="Arial" w:cs="Arial"/>
        </w:rPr>
      </w:pPr>
      <w:r w:rsidRPr="00A92C6D">
        <w:rPr>
          <w:rFonts w:ascii="Arial" w:hAnsi="Arial" w:cs="Arial"/>
        </w:rPr>
        <w:t>3.3</w:t>
      </w:r>
      <w:r w:rsidRPr="00A92C6D">
        <w:rPr>
          <w:rFonts w:ascii="Arial" w:hAnsi="Arial" w:cs="Arial"/>
        </w:rPr>
        <w:tab/>
        <w:t>The LENDER shall contribute the RESIDUAL to the BORROWER within seven (7) days of the date of signature of this agreement.</w:t>
      </w:r>
    </w:p>
    <w:p w14:paraId="62179799" w14:textId="77777777" w:rsidR="00750F9F" w:rsidRPr="00A92C6D" w:rsidRDefault="00750F9F" w:rsidP="00C70DAF">
      <w:pPr>
        <w:spacing w:after="0" w:line="360" w:lineRule="auto"/>
        <w:ind w:left="720" w:hanging="720"/>
        <w:jc w:val="both"/>
        <w:rPr>
          <w:rFonts w:ascii="Arial" w:hAnsi="Arial" w:cs="Arial"/>
        </w:rPr>
      </w:pPr>
      <w:r w:rsidRPr="00A92C6D">
        <w:rPr>
          <w:rFonts w:ascii="Arial" w:hAnsi="Arial" w:cs="Arial"/>
        </w:rPr>
        <w:t>3.4</w:t>
      </w:r>
      <w:r w:rsidRPr="00A92C6D">
        <w:rPr>
          <w:rFonts w:ascii="Arial" w:hAnsi="Arial" w:cs="Arial"/>
        </w:rPr>
        <w:tab/>
        <w:t>In return for the full CAPITAL (being the ADVANCE and the RESIDUAL) loan the LENDER has acquired an Interest in and to the PROPERTY.</w:t>
      </w:r>
    </w:p>
    <w:p w14:paraId="3E1FA438" w14:textId="1D376ECF" w:rsidR="00750F9F" w:rsidRPr="00A92C6D" w:rsidRDefault="00750F9F" w:rsidP="00C70DAF">
      <w:pPr>
        <w:spacing w:after="0" w:line="360" w:lineRule="auto"/>
        <w:ind w:left="720" w:hanging="720"/>
        <w:jc w:val="both"/>
        <w:rPr>
          <w:rFonts w:ascii="Arial" w:hAnsi="Arial" w:cs="Arial"/>
        </w:rPr>
      </w:pPr>
      <w:r w:rsidRPr="00A92C6D">
        <w:rPr>
          <w:rFonts w:ascii="Arial" w:hAnsi="Arial" w:cs="Arial"/>
        </w:rPr>
        <w:t>3.5</w:t>
      </w:r>
      <w:r w:rsidRPr="00A92C6D">
        <w:rPr>
          <w:rFonts w:ascii="Arial" w:hAnsi="Arial" w:cs="Arial"/>
        </w:rPr>
        <w:tab/>
        <w:t xml:space="preserve">The </w:t>
      </w:r>
      <w:r w:rsidR="000B05DB">
        <w:rPr>
          <w:rFonts w:ascii="Arial" w:hAnsi="Arial" w:cs="Arial"/>
        </w:rPr>
        <w:t>I</w:t>
      </w:r>
      <w:r w:rsidRPr="00A92C6D">
        <w:rPr>
          <w:rFonts w:ascii="Arial" w:hAnsi="Arial" w:cs="Arial"/>
        </w:rPr>
        <w:t xml:space="preserve">nterest referred to above shall be calculated by comparing the respective contributions of the two PARTIES to the acquisition and improvement of the PROPERTY. Any contributions made after 1 October 2007 and not reflected in Annexure “B” shall be supported documentary evidence when possible and </w:t>
      </w:r>
      <w:r w:rsidR="000B05DB">
        <w:rPr>
          <w:rFonts w:ascii="Arial" w:hAnsi="Arial" w:cs="Arial"/>
        </w:rPr>
        <w:t>shall</w:t>
      </w:r>
      <w:r w:rsidR="000B05DB" w:rsidRPr="00A92C6D">
        <w:rPr>
          <w:rFonts w:ascii="Arial" w:hAnsi="Arial" w:cs="Arial"/>
        </w:rPr>
        <w:t xml:space="preserve"> </w:t>
      </w:r>
      <w:r w:rsidRPr="00A92C6D">
        <w:rPr>
          <w:rFonts w:ascii="Arial" w:hAnsi="Arial" w:cs="Arial"/>
        </w:rPr>
        <w:t>be disclosed as contemporarily as possible to the other PARTY.</w:t>
      </w:r>
    </w:p>
    <w:p w14:paraId="5EEBD7CD" w14:textId="77777777" w:rsidR="00750F9F" w:rsidRDefault="00750F9F" w:rsidP="00C70DAF">
      <w:pPr>
        <w:spacing w:after="0" w:line="360" w:lineRule="auto"/>
        <w:ind w:left="720" w:hanging="720"/>
        <w:jc w:val="both"/>
        <w:rPr>
          <w:rFonts w:ascii="Arial" w:hAnsi="Arial" w:cs="Arial"/>
        </w:rPr>
      </w:pPr>
    </w:p>
    <w:p w14:paraId="18C2BD0D" w14:textId="77777777" w:rsidR="00AB1542" w:rsidRPr="00A92C6D" w:rsidRDefault="00AB1542" w:rsidP="00C70DAF">
      <w:pPr>
        <w:spacing w:after="0" w:line="360" w:lineRule="auto"/>
        <w:ind w:left="720" w:hanging="720"/>
        <w:jc w:val="both"/>
        <w:rPr>
          <w:rFonts w:ascii="Arial" w:hAnsi="Arial" w:cs="Arial"/>
        </w:rPr>
      </w:pPr>
    </w:p>
    <w:p w14:paraId="01DB4C94" w14:textId="77777777" w:rsidR="00750F9F" w:rsidRPr="00A92C6D" w:rsidRDefault="00750F9F" w:rsidP="00C70DAF">
      <w:pPr>
        <w:spacing w:after="0" w:line="360" w:lineRule="auto"/>
        <w:ind w:left="720" w:hanging="720"/>
        <w:jc w:val="both"/>
        <w:rPr>
          <w:rFonts w:ascii="Arial" w:hAnsi="Arial" w:cs="Arial"/>
          <w:b/>
        </w:rPr>
      </w:pPr>
      <w:r w:rsidRPr="00A92C6D">
        <w:rPr>
          <w:rFonts w:ascii="Arial" w:hAnsi="Arial" w:cs="Arial"/>
        </w:rPr>
        <w:t>4.</w:t>
      </w:r>
      <w:r w:rsidRPr="00A92C6D">
        <w:rPr>
          <w:rFonts w:ascii="Arial" w:hAnsi="Arial" w:cs="Arial"/>
        </w:rPr>
        <w:tab/>
      </w:r>
      <w:r w:rsidRPr="00A92C6D">
        <w:rPr>
          <w:rFonts w:ascii="Arial" w:hAnsi="Arial" w:cs="Arial"/>
          <w:b/>
        </w:rPr>
        <w:t>INTEREST</w:t>
      </w:r>
    </w:p>
    <w:p w14:paraId="55158DBA" w14:textId="77777777" w:rsidR="00750F9F" w:rsidRPr="00A92C6D" w:rsidRDefault="00750F9F" w:rsidP="00C70DAF">
      <w:pPr>
        <w:spacing w:after="0" w:line="360" w:lineRule="auto"/>
        <w:ind w:left="720" w:hanging="720"/>
        <w:jc w:val="both"/>
        <w:rPr>
          <w:rFonts w:ascii="Arial" w:hAnsi="Arial" w:cs="Arial"/>
        </w:rPr>
      </w:pPr>
      <w:r w:rsidRPr="00A92C6D">
        <w:rPr>
          <w:rFonts w:ascii="Arial" w:hAnsi="Arial" w:cs="Arial"/>
        </w:rPr>
        <w:t>4.1</w:t>
      </w:r>
      <w:r w:rsidRPr="00A92C6D">
        <w:rPr>
          <w:rFonts w:ascii="Arial" w:hAnsi="Arial" w:cs="Arial"/>
        </w:rPr>
        <w:tab/>
        <w:t>The loan of the CAPITAL by the LENDER to the BORROWER shall not attract interest.</w:t>
      </w:r>
    </w:p>
    <w:p w14:paraId="36EAE8BF" w14:textId="77777777" w:rsidR="00750F9F" w:rsidRPr="00A92C6D" w:rsidRDefault="00750F9F" w:rsidP="00C70DAF">
      <w:pPr>
        <w:spacing w:after="0" w:line="360" w:lineRule="auto"/>
        <w:ind w:left="720" w:hanging="720"/>
        <w:jc w:val="both"/>
        <w:rPr>
          <w:rFonts w:ascii="Arial" w:hAnsi="Arial" w:cs="Arial"/>
        </w:rPr>
      </w:pPr>
      <w:r w:rsidRPr="00A92C6D">
        <w:rPr>
          <w:rFonts w:ascii="Arial" w:hAnsi="Arial" w:cs="Arial"/>
        </w:rPr>
        <w:t>4.2</w:t>
      </w:r>
      <w:r w:rsidRPr="00A92C6D">
        <w:rPr>
          <w:rFonts w:ascii="Arial" w:hAnsi="Arial" w:cs="Arial"/>
        </w:rPr>
        <w:tab/>
        <w:t>As from 1 October 2007 until date of payment to the BORROWER of the RESIDUAL, both days inclusive, the outstanding balance of the RESIDUAL shall attract interest at the prime lending rate of the Standard Bank of South Africa as published from time to time. Such interest shall be paid to the BORROWER together with the RESIDUAL and shall not alter the percentage interest of the LENDER in an</w:t>
      </w:r>
      <w:r w:rsidR="00813866" w:rsidRPr="00A92C6D">
        <w:rPr>
          <w:rFonts w:ascii="Arial" w:hAnsi="Arial" w:cs="Arial"/>
        </w:rPr>
        <w:t>d</w:t>
      </w:r>
      <w:r w:rsidRPr="00A92C6D">
        <w:rPr>
          <w:rFonts w:ascii="Arial" w:hAnsi="Arial" w:cs="Arial"/>
        </w:rPr>
        <w:t xml:space="preserve"> to the PROPERTY.</w:t>
      </w:r>
    </w:p>
    <w:p w14:paraId="6CEFBF80" w14:textId="77777777" w:rsidR="00677033" w:rsidRDefault="00677033" w:rsidP="00C70DAF">
      <w:pPr>
        <w:spacing w:after="0" w:line="360" w:lineRule="auto"/>
        <w:jc w:val="both"/>
        <w:rPr>
          <w:rFonts w:ascii="Arial" w:hAnsi="Arial" w:cs="Arial"/>
        </w:rPr>
      </w:pPr>
    </w:p>
    <w:p w14:paraId="449282B7" w14:textId="77777777" w:rsidR="00750F9F" w:rsidRPr="00A92C6D" w:rsidRDefault="00813866" w:rsidP="00C70DAF">
      <w:pPr>
        <w:spacing w:after="0" w:line="360" w:lineRule="auto"/>
        <w:jc w:val="both"/>
        <w:rPr>
          <w:rFonts w:ascii="Arial" w:hAnsi="Arial" w:cs="Arial"/>
          <w:b/>
        </w:rPr>
      </w:pPr>
      <w:r w:rsidRPr="00A92C6D">
        <w:rPr>
          <w:rFonts w:ascii="Arial" w:hAnsi="Arial" w:cs="Arial"/>
        </w:rPr>
        <w:t>5.</w:t>
      </w:r>
      <w:r w:rsidRPr="00A92C6D">
        <w:rPr>
          <w:rFonts w:ascii="Arial" w:hAnsi="Arial" w:cs="Arial"/>
        </w:rPr>
        <w:tab/>
      </w:r>
      <w:r w:rsidRPr="00A92C6D">
        <w:rPr>
          <w:rFonts w:ascii="Arial" w:hAnsi="Arial" w:cs="Arial"/>
          <w:b/>
        </w:rPr>
        <w:t>REPAYMENT OF THE LOAN</w:t>
      </w:r>
    </w:p>
    <w:p w14:paraId="43AD9201" w14:textId="77777777" w:rsidR="00813866" w:rsidRPr="00A92C6D" w:rsidRDefault="00813866" w:rsidP="00C70DAF">
      <w:pPr>
        <w:spacing w:after="0" w:line="360" w:lineRule="auto"/>
        <w:ind w:left="720" w:hanging="720"/>
        <w:jc w:val="both"/>
        <w:rPr>
          <w:rFonts w:ascii="Arial" w:hAnsi="Arial" w:cs="Arial"/>
        </w:rPr>
      </w:pPr>
      <w:r w:rsidRPr="00A92C6D">
        <w:rPr>
          <w:rFonts w:ascii="Arial" w:hAnsi="Arial" w:cs="Arial"/>
        </w:rPr>
        <w:t>5.1</w:t>
      </w:r>
      <w:r w:rsidRPr="00A92C6D">
        <w:rPr>
          <w:rFonts w:ascii="Arial" w:hAnsi="Arial" w:cs="Arial"/>
        </w:rPr>
        <w:tab/>
        <w:t>This agreement shall continue in perpetuity until fulfilment of its terms and conditions.</w:t>
      </w:r>
    </w:p>
    <w:p w14:paraId="74C6FCF0" w14:textId="77777777" w:rsidR="00813866" w:rsidRPr="00A92C6D" w:rsidRDefault="00813866" w:rsidP="00C70DAF">
      <w:pPr>
        <w:spacing w:after="0" w:line="360" w:lineRule="auto"/>
        <w:jc w:val="both"/>
        <w:rPr>
          <w:rFonts w:ascii="Arial" w:hAnsi="Arial" w:cs="Arial"/>
        </w:rPr>
      </w:pPr>
      <w:r w:rsidRPr="00A92C6D">
        <w:rPr>
          <w:rFonts w:ascii="Arial" w:hAnsi="Arial" w:cs="Arial"/>
        </w:rPr>
        <w:t>5.2</w:t>
      </w:r>
      <w:r w:rsidRPr="00A92C6D">
        <w:rPr>
          <w:rFonts w:ascii="Arial" w:hAnsi="Arial" w:cs="Arial"/>
        </w:rPr>
        <w:tab/>
        <w:t>The loan shall be repaid in one of the following three manners.</w:t>
      </w:r>
    </w:p>
    <w:p w14:paraId="10E27575" w14:textId="77777777" w:rsidR="00813866" w:rsidRPr="00A92C6D" w:rsidRDefault="00813866" w:rsidP="00C70DAF">
      <w:pPr>
        <w:spacing w:after="0" w:line="360" w:lineRule="auto"/>
        <w:ind w:left="720" w:hanging="720"/>
        <w:jc w:val="both"/>
        <w:rPr>
          <w:rFonts w:ascii="Arial" w:hAnsi="Arial" w:cs="Arial"/>
        </w:rPr>
      </w:pPr>
      <w:r w:rsidRPr="00A92C6D">
        <w:rPr>
          <w:rFonts w:ascii="Arial" w:hAnsi="Arial" w:cs="Arial"/>
        </w:rPr>
        <w:t>5.2.1</w:t>
      </w:r>
      <w:r w:rsidRPr="00A92C6D">
        <w:rPr>
          <w:rFonts w:ascii="Arial" w:hAnsi="Arial" w:cs="Arial"/>
        </w:rPr>
        <w:tab/>
        <w:t xml:space="preserve">In the event of the PROPERTY being sold to a third party the BORROWER and LENDER shall be entitled to payment equivalent to their respective percentage interests in and to </w:t>
      </w:r>
      <w:r w:rsidRPr="00A92C6D">
        <w:rPr>
          <w:rFonts w:ascii="Arial" w:hAnsi="Arial" w:cs="Arial"/>
        </w:rPr>
        <w:lastRenderedPageBreak/>
        <w:t>the PROPERTY from the proceeds of the sale. Such allocation to be made prior to the deduction of personal costs from the sale provided however that joint costs incurred in the sale shall be deducted from the proceeds prior to their division.</w:t>
      </w:r>
    </w:p>
    <w:p w14:paraId="5AC0BD21" w14:textId="77777777" w:rsidR="00813866" w:rsidRPr="00960621" w:rsidRDefault="00813866" w:rsidP="00C70DAF">
      <w:pPr>
        <w:spacing w:after="0" w:line="360" w:lineRule="auto"/>
        <w:ind w:left="720" w:hanging="720"/>
        <w:jc w:val="both"/>
        <w:rPr>
          <w:rFonts w:ascii="Arial" w:hAnsi="Arial" w:cs="Arial"/>
          <w:u w:val="single"/>
        </w:rPr>
      </w:pPr>
      <w:r w:rsidRPr="00960621">
        <w:rPr>
          <w:rFonts w:ascii="Arial" w:hAnsi="Arial" w:cs="Arial"/>
          <w:u w:val="single"/>
        </w:rPr>
        <w:t>5.2.2</w:t>
      </w:r>
      <w:r w:rsidRPr="00960621">
        <w:rPr>
          <w:rFonts w:ascii="Arial" w:hAnsi="Arial" w:cs="Arial"/>
          <w:u w:val="single"/>
        </w:rPr>
        <w:tab/>
        <w:t>The BORROWER has applied for consent to divide the PROPERTY into stands of approximately five Hectares each. In the event of consent to the subdivision being obtained then the LENDER shall take possession and ownership of such stand on which her personal residence is situated at no purchase cost in full settlement of the loan. The LENDER shall be liable for the costs of transfer of the stand.</w:t>
      </w:r>
    </w:p>
    <w:p w14:paraId="2F247A99" w14:textId="77777777" w:rsidR="00286E2F" w:rsidRDefault="00813866" w:rsidP="00C70DAF">
      <w:pPr>
        <w:spacing w:after="0" w:line="360" w:lineRule="auto"/>
        <w:ind w:left="720" w:hanging="720"/>
        <w:jc w:val="both"/>
        <w:rPr>
          <w:rFonts w:ascii="Arial" w:hAnsi="Arial" w:cs="Arial"/>
        </w:rPr>
      </w:pPr>
      <w:r w:rsidRPr="00A92C6D">
        <w:rPr>
          <w:rFonts w:ascii="Arial" w:hAnsi="Arial" w:cs="Arial"/>
        </w:rPr>
        <w:t>5.2.3</w:t>
      </w:r>
      <w:r w:rsidRPr="00A92C6D">
        <w:rPr>
          <w:rFonts w:ascii="Arial" w:hAnsi="Arial" w:cs="Arial"/>
        </w:rPr>
        <w:tab/>
        <w:t>In the event of either PARTY exercising their preemptive right in terms of this agreement then he or she shall only be liable to pay an amount equivalent to the other PARTIES percentage Interest in and to the PROPERTY.</w:t>
      </w:r>
      <w:r w:rsidR="00960621">
        <w:rPr>
          <w:rFonts w:ascii="Arial" w:hAnsi="Arial" w:cs="Arial"/>
        </w:rPr>
        <w:t xml:space="preserve"> </w:t>
      </w:r>
    </w:p>
    <w:p w14:paraId="258010BB" w14:textId="77777777" w:rsidR="00813866" w:rsidRPr="00A92C6D" w:rsidRDefault="00813866" w:rsidP="00C70DAF">
      <w:pPr>
        <w:spacing w:after="0" w:line="360" w:lineRule="auto"/>
        <w:jc w:val="both"/>
        <w:rPr>
          <w:rFonts w:ascii="Arial" w:hAnsi="Arial" w:cs="Arial"/>
        </w:rPr>
      </w:pPr>
    </w:p>
    <w:p w14:paraId="3D0EA4E9" w14:textId="77777777" w:rsidR="00813866" w:rsidRPr="00A92C6D" w:rsidRDefault="00813866" w:rsidP="00C70DAF">
      <w:pPr>
        <w:spacing w:after="0" w:line="360" w:lineRule="auto"/>
        <w:jc w:val="both"/>
        <w:rPr>
          <w:rFonts w:ascii="Arial" w:hAnsi="Arial" w:cs="Arial"/>
          <w:b/>
        </w:rPr>
      </w:pPr>
      <w:r w:rsidRPr="00A92C6D">
        <w:rPr>
          <w:rFonts w:ascii="Arial" w:hAnsi="Arial" w:cs="Arial"/>
        </w:rPr>
        <w:t>6</w:t>
      </w:r>
      <w:r w:rsidRPr="00A92C6D">
        <w:rPr>
          <w:rFonts w:ascii="Arial" w:hAnsi="Arial" w:cs="Arial"/>
        </w:rPr>
        <w:tab/>
      </w:r>
      <w:r w:rsidRPr="00A92C6D">
        <w:rPr>
          <w:rFonts w:ascii="Arial" w:hAnsi="Arial" w:cs="Arial"/>
          <w:b/>
        </w:rPr>
        <w:t>SECURITY</w:t>
      </w:r>
    </w:p>
    <w:p w14:paraId="75D9435A" w14:textId="77777777" w:rsidR="00F83765" w:rsidRDefault="00A92C6D" w:rsidP="00C70DAF">
      <w:pPr>
        <w:spacing w:after="0" w:line="360" w:lineRule="auto"/>
        <w:ind w:left="720" w:hanging="720"/>
        <w:jc w:val="both"/>
        <w:rPr>
          <w:rFonts w:ascii="Arial" w:hAnsi="Arial" w:cs="Arial"/>
        </w:rPr>
      </w:pPr>
      <w:r w:rsidRPr="00A92C6D">
        <w:rPr>
          <w:rFonts w:ascii="Arial" w:hAnsi="Arial" w:cs="Arial"/>
        </w:rPr>
        <w:t>6.1</w:t>
      </w:r>
      <w:r w:rsidRPr="00A92C6D">
        <w:rPr>
          <w:rFonts w:ascii="Arial" w:hAnsi="Arial" w:cs="Arial"/>
        </w:rPr>
        <w:tab/>
        <w:t xml:space="preserve">In order to secure her interest in and to the PROPERTY the BORROWER hereby consents to the registration </w:t>
      </w:r>
      <w:r>
        <w:rPr>
          <w:rFonts w:ascii="Arial" w:hAnsi="Arial" w:cs="Arial"/>
        </w:rPr>
        <w:t>of a mortgage bond over the PROPERTY in favour of the LENDER recording the terms and conditions of this loan agreement.</w:t>
      </w:r>
    </w:p>
    <w:p w14:paraId="2AF9C331" w14:textId="77777777" w:rsidR="00A92C6D" w:rsidRDefault="00A92C6D" w:rsidP="00C70DAF">
      <w:pPr>
        <w:spacing w:after="0" w:line="360" w:lineRule="auto"/>
        <w:ind w:left="720" w:hanging="720"/>
        <w:jc w:val="both"/>
        <w:rPr>
          <w:rFonts w:ascii="Arial" w:hAnsi="Arial" w:cs="Arial"/>
        </w:rPr>
      </w:pPr>
      <w:r>
        <w:rPr>
          <w:rFonts w:ascii="Arial" w:hAnsi="Arial" w:cs="Arial"/>
        </w:rPr>
        <w:t>6.2</w:t>
      </w:r>
      <w:r>
        <w:rPr>
          <w:rFonts w:ascii="Arial" w:hAnsi="Arial" w:cs="Arial"/>
        </w:rPr>
        <w:tab/>
        <w:t>The costs of registration shall be for the account of the LENDER.</w:t>
      </w:r>
    </w:p>
    <w:p w14:paraId="4AC1ED11" w14:textId="77777777" w:rsidR="00A92C6D" w:rsidRDefault="00A92C6D" w:rsidP="00C70DAF">
      <w:pPr>
        <w:spacing w:after="0" w:line="360" w:lineRule="auto"/>
        <w:ind w:left="720" w:hanging="720"/>
        <w:jc w:val="both"/>
        <w:rPr>
          <w:rFonts w:ascii="Arial" w:hAnsi="Arial" w:cs="Arial"/>
        </w:rPr>
      </w:pPr>
      <w:r>
        <w:rPr>
          <w:rFonts w:ascii="Arial" w:hAnsi="Arial" w:cs="Arial"/>
        </w:rPr>
        <w:t>6.3</w:t>
      </w:r>
      <w:r>
        <w:rPr>
          <w:rFonts w:ascii="Arial" w:hAnsi="Arial" w:cs="Arial"/>
        </w:rPr>
        <w:tab/>
        <w:t>The BORROWER shall not unreasonably fail to sign any documents required for this purpose.</w:t>
      </w:r>
    </w:p>
    <w:p w14:paraId="0CB07CD8" w14:textId="77777777" w:rsidR="00A92C6D" w:rsidRDefault="00A92C6D" w:rsidP="00C70DAF">
      <w:pPr>
        <w:spacing w:after="0" w:line="360" w:lineRule="auto"/>
        <w:ind w:left="720" w:hanging="720"/>
        <w:jc w:val="both"/>
        <w:rPr>
          <w:rFonts w:ascii="Arial" w:hAnsi="Arial" w:cs="Arial"/>
          <w:b/>
        </w:rPr>
      </w:pPr>
      <w:r>
        <w:rPr>
          <w:rFonts w:ascii="Arial" w:hAnsi="Arial" w:cs="Arial"/>
        </w:rPr>
        <w:t>7</w:t>
      </w:r>
      <w:r>
        <w:rPr>
          <w:rFonts w:ascii="Arial" w:hAnsi="Arial" w:cs="Arial"/>
        </w:rPr>
        <w:tab/>
      </w:r>
      <w:r>
        <w:rPr>
          <w:rFonts w:ascii="Arial" w:hAnsi="Arial" w:cs="Arial"/>
          <w:b/>
        </w:rPr>
        <w:t>PREEMPTIVE RIGHT</w:t>
      </w:r>
    </w:p>
    <w:p w14:paraId="69B231E0" w14:textId="77777777" w:rsidR="00A92C6D" w:rsidRDefault="00A92C6D" w:rsidP="00C70DAF">
      <w:pPr>
        <w:spacing w:after="0" w:line="360" w:lineRule="auto"/>
        <w:ind w:left="720" w:hanging="720"/>
        <w:jc w:val="both"/>
        <w:rPr>
          <w:rFonts w:ascii="Arial" w:hAnsi="Arial" w:cs="Arial"/>
        </w:rPr>
      </w:pPr>
      <w:r>
        <w:rPr>
          <w:rFonts w:ascii="Arial" w:hAnsi="Arial" w:cs="Arial"/>
        </w:rPr>
        <w:t>7.1</w:t>
      </w:r>
      <w:r>
        <w:rPr>
          <w:rFonts w:ascii="Arial" w:hAnsi="Arial" w:cs="Arial"/>
        </w:rPr>
        <w:tab/>
        <w:t>In the event of either PARTY wishing to sell the PROPERTY (or dispose of it other than by testamentary disposition) to any third party he or she (the Offeror) shall, prior to concluding an agreement of sale with a third party, offer the PROPERTY to the other PARTY (the Offeree) on the same terms and conditions as are contained in a written offer of purchase by a third party.</w:t>
      </w:r>
    </w:p>
    <w:p w14:paraId="74303C2F" w14:textId="71A6671A" w:rsidR="00A92C6D" w:rsidRDefault="00A92C6D" w:rsidP="00C70DAF">
      <w:pPr>
        <w:spacing w:after="0" w:line="360" w:lineRule="auto"/>
        <w:ind w:left="720" w:hanging="720"/>
        <w:jc w:val="both"/>
        <w:rPr>
          <w:rFonts w:ascii="Arial" w:hAnsi="Arial" w:cs="Arial"/>
        </w:rPr>
      </w:pPr>
      <w:r>
        <w:rPr>
          <w:rFonts w:ascii="Arial" w:hAnsi="Arial" w:cs="Arial"/>
        </w:rPr>
        <w:t>7.2</w:t>
      </w:r>
      <w:r>
        <w:rPr>
          <w:rFonts w:ascii="Arial" w:hAnsi="Arial" w:cs="Arial"/>
        </w:rPr>
        <w:tab/>
        <w:t xml:space="preserve">The Offeree shall have a period of not less than fourteen (14) days during which time to accept the offer to purchase the PROPERTY subject to the same conditions contained in the written offer signed by a </w:t>
      </w:r>
      <w:r w:rsidR="00960621">
        <w:rPr>
          <w:rFonts w:ascii="Arial" w:hAnsi="Arial" w:cs="Arial"/>
        </w:rPr>
        <w:t>third-party</w:t>
      </w:r>
      <w:r>
        <w:rPr>
          <w:rFonts w:ascii="Arial" w:hAnsi="Arial" w:cs="Arial"/>
        </w:rPr>
        <w:t xml:space="preserve"> purchaser.</w:t>
      </w:r>
    </w:p>
    <w:p w14:paraId="17CE3CB8" w14:textId="027BFEE1" w:rsidR="00AB6BC2" w:rsidRDefault="00AB6BC2" w:rsidP="00C70DAF">
      <w:pPr>
        <w:spacing w:after="0" w:line="360" w:lineRule="auto"/>
        <w:ind w:left="720" w:hanging="720"/>
        <w:jc w:val="both"/>
        <w:rPr>
          <w:rFonts w:ascii="Arial" w:hAnsi="Arial" w:cs="Arial"/>
        </w:rPr>
      </w:pPr>
      <w:r>
        <w:rPr>
          <w:rFonts w:ascii="Arial" w:hAnsi="Arial" w:cs="Arial"/>
        </w:rPr>
        <w:t>7.3</w:t>
      </w:r>
      <w:r>
        <w:rPr>
          <w:rFonts w:ascii="Arial" w:hAnsi="Arial" w:cs="Arial"/>
        </w:rPr>
        <w:tab/>
        <w:t>In the event of the Offeree failing to accept the offer or declining the offer the Offeror shall be free to contract with the third party for the sale of the PROPERTY, subject to:</w:t>
      </w:r>
    </w:p>
    <w:p w14:paraId="7981C0CB" w14:textId="72A2C321" w:rsidR="00A92C6D" w:rsidRDefault="00A92C6D" w:rsidP="00C70DAF">
      <w:pPr>
        <w:spacing w:after="0" w:line="360" w:lineRule="auto"/>
        <w:ind w:left="720" w:hanging="810"/>
        <w:jc w:val="both"/>
        <w:rPr>
          <w:rFonts w:ascii="Arial" w:hAnsi="Arial" w:cs="Arial"/>
        </w:rPr>
      </w:pPr>
      <w:r>
        <w:rPr>
          <w:rFonts w:ascii="Arial" w:hAnsi="Arial" w:cs="Arial"/>
        </w:rPr>
        <w:t>7.3.1</w:t>
      </w:r>
      <w:r>
        <w:rPr>
          <w:rFonts w:ascii="Arial" w:hAnsi="Arial" w:cs="Arial"/>
        </w:rPr>
        <w:tab/>
        <w:t>the limitation that the Offeror shall not contract with such third party on terms and conditions materially different to those contained in the written offer which was not accepted by the Offeree</w:t>
      </w:r>
      <w:r w:rsidR="00AB6BC2">
        <w:rPr>
          <w:rFonts w:ascii="Arial" w:hAnsi="Arial" w:cs="Arial"/>
        </w:rPr>
        <w:t>;</w:t>
      </w:r>
      <w:r>
        <w:rPr>
          <w:rFonts w:ascii="Arial" w:hAnsi="Arial" w:cs="Arial"/>
        </w:rPr>
        <w:t xml:space="preserve"> and</w:t>
      </w:r>
    </w:p>
    <w:p w14:paraId="01CE3757" w14:textId="77777777" w:rsidR="00A92C6D" w:rsidRDefault="00A92C6D" w:rsidP="00C70DAF">
      <w:pPr>
        <w:spacing w:after="0" w:line="360" w:lineRule="auto"/>
        <w:ind w:left="720" w:hanging="720"/>
        <w:jc w:val="both"/>
        <w:rPr>
          <w:rFonts w:ascii="Arial" w:hAnsi="Arial" w:cs="Arial"/>
        </w:rPr>
      </w:pPr>
      <w:r>
        <w:rPr>
          <w:rFonts w:ascii="Arial" w:hAnsi="Arial" w:cs="Arial"/>
        </w:rPr>
        <w:lastRenderedPageBreak/>
        <w:t>7.3.2</w:t>
      </w:r>
      <w:r>
        <w:rPr>
          <w:rFonts w:ascii="Arial" w:hAnsi="Arial" w:cs="Arial"/>
        </w:rPr>
        <w:tab/>
        <w:t>such written offer may not contain terms which are of a personal nature which the Offeree cannot fulfill.</w:t>
      </w:r>
    </w:p>
    <w:p w14:paraId="5F2DC75D" w14:textId="6924B136" w:rsidR="00A92C6D" w:rsidRDefault="00A92C6D" w:rsidP="00C70DAF">
      <w:pPr>
        <w:spacing w:after="0" w:line="360" w:lineRule="auto"/>
        <w:ind w:left="720" w:hanging="720"/>
        <w:jc w:val="both"/>
        <w:rPr>
          <w:rFonts w:ascii="Arial" w:hAnsi="Arial" w:cs="Arial"/>
        </w:rPr>
      </w:pPr>
      <w:r>
        <w:rPr>
          <w:rFonts w:ascii="Arial" w:hAnsi="Arial" w:cs="Arial"/>
        </w:rPr>
        <w:t>7.4</w:t>
      </w:r>
      <w:r>
        <w:rPr>
          <w:rFonts w:ascii="Arial" w:hAnsi="Arial" w:cs="Arial"/>
        </w:rPr>
        <w:tab/>
        <w:t xml:space="preserve">In the event of their being any change to the terms and conditions then such alternate terms and conditions shall first be offered to the Offeree for a further period of seven (7) days for acceptance prior to a final agreement being reached with the </w:t>
      </w:r>
      <w:r w:rsidR="00960621">
        <w:rPr>
          <w:rFonts w:ascii="Arial" w:hAnsi="Arial" w:cs="Arial"/>
        </w:rPr>
        <w:t>third</w:t>
      </w:r>
      <w:r w:rsidR="00AB6BC2">
        <w:rPr>
          <w:rFonts w:ascii="Arial" w:hAnsi="Arial" w:cs="Arial"/>
        </w:rPr>
        <w:t xml:space="preserve"> </w:t>
      </w:r>
      <w:r w:rsidR="00960621">
        <w:rPr>
          <w:rFonts w:ascii="Arial" w:hAnsi="Arial" w:cs="Arial"/>
        </w:rPr>
        <w:t>party</w:t>
      </w:r>
      <w:r>
        <w:rPr>
          <w:rFonts w:ascii="Arial" w:hAnsi="Arial" w:cs="Arial"/>
        </w:rPr>
        <w:t xml:space="preserve"> purchaser.</w:t>
      </w:r>
    </w:p>
    <w:p w14:paraId="7A4634EB" w14:textId="7979E8D1" w:rsidR="00A92C6D" w:rsidRDefault="00A92C6D" w:rsidP="00C70DAF">
      <w:pPr>
        <w:spacing w:after="0" w:line="360" w:lineRule="auto"/>
        <w:ind w:left="720" w:hanging="720"/>
        <w:jc w:val="both"/>
        <w:rPr>
          <w:rFonts w:ascii="Arial" w:hAnsi="Arial" w:cs="Arial"/>
        </w:rPr>
      </w:pPr>
      <w:r>
        <w:rPr>
          <w:rFonts w:ascii="Arial" w:hAnsi="Arial" w:cs="Arial"/>
        </w:rPr>
        <w:t>7.5</w:t>
      </w:r>
      <w:r>
        <w:rPr>
          <w:rFonts w:ascii="Arial" w:hAnsi="Arial" w:cs="Arial"/>
        </w:rPr>
        <w:tab/>
        <w:t xml:space="preserve">The </w:t>
      </w:r>
      <w:r w:rsidR="00AB6BC2">
        <w:rPr>
          <w:rFonts w:ascii="Arial" w:hAnsi="Arial" w:cs="Arial"/>
        </w:rPr>
        <w:t xml:space="preserve">Offeror </w:t>
      </w:r>
      <w:r>
        <w:rPr>
          <w:rFonts w:ascii="Arial" w:hAnsi="Arial" w:cs="Arial"/>
        </w:rPr>
        <w:t>may dispose of the PROPERTY by way of testamentary disposition provided that any heir or legatee is bound by the terms and conditions of this agreement which shall persist despite the death of the Offeror.</w:t>
      </w:r>
    </w:p>
    <w:p w14:paraId="72690F0F" w14:textId="77777777" w:rsidR="00A92C6D" w:rsidRDefault="00A92C6D" w:rsidP="00C70DAF">
      <w:pPr>
        <w:spacing w:after="0" w:line="360" w:lineRule="auto"/>
        <w:ind w:left="720" w:hanging="720"/>
        <w:jc w:val="both"/>
        <w:rPr>
          <w:rFonts w:ascii="Arial" w:hAnsi="Arial" w:cs="Arial"/>
        </w:rPr>
      </w:pPr>
      <w:r>
        <w:rPr>
          <w:rFonts w:ascii="Arial" w:hAnsi="Arial" w:cs="Arial"/>
        </w:rPr>
        <w:t>7.6</w:t>
      </w:r>
      <w:r>
        <w:rPr>
          <w:rFonts w:ascii="Arial" w:hAnsi="Arial" w:cs="Arial"/>
        </w:rPr>
        <w:tab/>
        <w:t xml:space="preserve">The preemptive right as set out above may be exercised </w:t>
      </w:r>
      <w:r w:rsidR="0074040C">
        <w:rPr>
          <w:rFonts w:ascii="Arial" w:hAnsi="Arial" w:cs="Arial"/>
        </w:rPr>
        <w:t>by the LENDER or her nominee in which case it will be assumed and deemed that the debt recorded in this loan agreement has been legally transferred to the nominee and that exercise of the preemptive right is in settlement of such debt.</w:t>
      </w:r>
    </w:p>
    <w:p w14:paraId="43739DAC" w14:textId="77777777" w:rsidR="0074040C" w:rsidRDefault="0074040C" w:rsidP="00C70DAF">
      <w:pPr>
        <w:spacing w:after="0" w:line="360" w:lineRule="auto"/>
        <w:ind w:left="720" w:hanging="720"/>
        <w:jc w:val="both"/>
        <w:rPr>
          <w:rFonts w:ascii="Arial" w:hAnsi="Arial" w:cs="Arial"/>
        </w:rPr>
      </w:pPr>
      <w:r>
        <w:rPr>
          <w:rFonts w:ascii="Arial" w:hAnsi="Arial" w:cs="Arial"/>
        </w:rPr>
        <w:t>7.7</w:t>
      </w:r>
      <w:r>
        <w:rPr>
          <w:rFonts w:ascii="Arial" w:hAnsi="Arial" w:cs="Arial"/>
        </w:rPr>
        <w:tab/>
        <w:t>This Preemptive Right shall be contained in any agreement of sale to a third party who shall be bound to offer the PROPERTY to the other PARTY should such third party only acquire an interest in the PROPERTY and not the PROPERTY as a whole.</w:t>
      </w:r>
    </w:p>
    <w:p w14:paraId="4574A6A0" w14:textId="77777777" w:rsidR="0074040C" w:rsidRDefault="0074040C" w:rsidP="00C70DAF">
      <w:pPr>
        <w:spacing w:after="0" w:line="360" w:lineRule="auto"/>
        <w:ind w:left="720" w:hanging="720"/>
        <w:jc w:val="both"/>
        <w:rPr>
          <w:rFonts w:ascii="Arial" w:hAnsi="Arial" w:cs="Arial"/>
        </w:rPr>
      </w:pPr>
      <w:r>
        <w:rPr>
          <w:rFonts w:ascii="Arial" w:hAnsi="Arial" w:cs="Arial"/>
        </w:rPr>
        <w:t>7.8</w:t>
      </w:r>
      <w:r>
        <w:rPr>
          <w:rFonts w:ascii="Arial" w:hAnsi="Arial" w:cs="Arial"/>
        </w:rPr>
        <w:tab/>
        <w:t>For the purposes of the preemptive right as set out above “sell” shall include the disposal by either party of his or her rights in terms of this agreement by way of cession or any other means and PROPERTY shall similarly include the PARTY’S interest’</w:t>
      </w:r>
      <w:r w:rsidR="00AF2F00">
        <w:rPr>
          <w:rStyle w:val="FootnoteReference"/>
          <w:rFonts w:ascii="Arial" w:hAnsi="Arial" w:cs="Arial"/>
        </w:rPr>
        <w:footnoteReference w:id="10"/>
      </w:r>
      <w:r>
        <w:rPr>
          <w:rFonts w:ascii="Arial" w:hAnsi="Arial" w:cs="Arial"/>
        </w:rPr>
        <w:t>.</w:t>
      </w:r>
    </w:p>
    <w:p w14:paraId="27292B7B" w14:textId="77777777" w:rsidR="00140567" w:rsidRPr="00140567" w:rsidRDefault="00140567" w:rsidP="00C70DAF">
      <w:pPr>
        <w:spacing w:after="0" w:line="360" w:lineRule="auto"/>
        <w:ind w:left="720" w:hanging="720"/>
        <w:jc w:val="both"/>
        <w:rPr>
          <w:rFonts w:ascii="Arial" w:hAnsi="Arial" w:cs="Arial"/>
          <w:sz w:val="24"/>
          <w:szCs w:val="24"/>
        </w:rPr>
      </w:pPr>
      <w:r>
        <w:rPr>
          <w:rFonts w:ascii="Arial" w:hAnsi="Arial" w:cs="Arial"/>
        </w:rPr>
        <w:tab/>
      </w:r>
      <w:r w:rsidRPr="00140567">
        <w:rPr>
          <w:rFonts w:ascii="Arial" w:hAnsi="Arial" w:cs="Arial"/>
          <w:sz w:val="24"/>
          <w:szCs w:val="24"/>
        </w:rPr>
        <w:t>(My emphasis)</w:t>
      </w:r>
    </w:p>
    <w:p w14:paraId="7175E1FA" w14:textId="77777777" w:rsidR="0068214E" w:rsidRDefault="0068214E" w:rsidP="00C70DAF">
      <w:pPr>
        <w:spacing w:after="0" w:line="360" w:lineRule="auto"/>
        <w:ind w:left="720" w:hanging="720"/>
        <w:jc w:val="both"/>
        <w:rPr>
          <w:rFonts w:ascii="Arial" w:hAnsi="Arial" w:cs="Arial"/>
        </w:rPr>
      </w:pPr>
    </w:p>
    <w:p w14:paraId="526B1AEC" w14:textId="48B173A9" w:rsidR="0060192B" w:rsidRDefault="00837BAB" w:rsidP="00C70DAF">
      <w:pPr>
        <w:spacing w:after="0" w:line="360" w:lineRule="auto"/>
        <w:jc w:val="both"/>
        <w:rPr>
          <w:rFonts w:ascii="Arial" w:hAnsi="Arial" w:cs="Arial"/>
          <w:sz w:val="24"/>
          <w:szCs w:val="24"/>
        </w:rPr>
      </w:pPr>
      <w:r>
        <w:rPr>
          <w:rFonts w:ascii="Arial" w:hAnsi="Arial" w:cs="Arial"/>
          <w:sz w:val="24"/>
          <w:szCs w:val="24"/>
        </w:rPr>
        <w:t>[</w:t>
      </w:r>
      <w:r w:rsidR="002F575F">
        <w:rPr>
          <w:rFonts w:ascii="Arial" w:hAnsi="Arial" w:cs="Arial"/>
          <w:sz w:val="24"/>
          <w:szCs w:val="24"/>
        </w:rPr>
        <w:t>3</w:t>
      </w:r>
      <w:r w:rsidR="004E3520">
        <w:rPr>
          <w:rFonts w:ascii="Arial" w:hAnsi="Arial" w:cs="Arial"/>
          <w:sz w:val="24"/>
          <w:szCs w:val="24"/>
        </w:rPr>
        <w:t>5</w:t>
      </w:r>
      <w:r>
        <w:rPr>
          <w:rFonts w:ascii="Arial" w:hAnsi="Arial" w:cs="Arial"/>
          <w:sz w:val="24"/>
          <w:szCs w:val="24"/>
        </w:rPr>
        <w:t>]</w:t>
      </w:r>
      <w:r>
        <w:rPr>
          <w:rFonts w:ascii="Arial" w:hAnsi="Arial" w:cs="Arial"/>
          <w:sz w:val="24"/>
          <w:szCs w:val="24"/>
        </w:rPr>
        <w:tab/>
        <w:t>In the judgment</w:t>
      </w:r>
      <w:r w:rsidR="00007BFF">
        <w:rPr>
          <w:rFonts w:ascii="Arial" w:hAnsi="Arial" w:cs="Arial"/>
          <w:sz w:val="24"/>
          <w:szCs w:val="24"/>
        </w:rPr>
        <w:t xml:space="preserve"> penned by Nkosi J,</w:t>
      </w:r>
      <w:r>
        <w:rPr>
          <w:rFonts w:ascii="Arial" w:hAnsi="Arial" w:cs="Arial"/>
          <w:sz w:val="24"/>
          <w:szCs w:val="24"/>
        </w:rPr>
        <w:t xml:space="preserve"> much </w:t>
      </w:r>
      <w:r w:rsidR="00140567">
        <w:rPr>
          <w:rFonts w:ascii="Arial" w:hAnsi="Arial" w:cs="Arial"/>
          <w:sz w:val="24"/>
          <w:szCs w:val="24"/>
        </w:rPr>
        <w:t>importance</w:t>
      </w:r>
      <w:r>
        <w:rPr>
          <w:rFonts w:ascii="Arial" w:hAnsi="Arial" w:cs="Arial"/>
          <w:sz w:val="24"/>
          <w:szCs w:val="24"/>
        </w:rPr>
        <w:t xml:space="preserve"> has been placed on the preamble and </w:t>
      </w:r>
      <w:r w:rsidR="00140567">
        <w:rPr>
          <w:rFonts w:ascii="Arial" w:hAnsi="Arial" w:cs="Arial"/>
          <w:sz w:val="24"/>
          <w:szCs w:val="24"/>
        </w:rPr>
        <w:t>it was held that</w:t>
      </w:r>
      <w:r>
        <w:rPr>
          <w:rFonts w:ascii="Arial" w:hAnsi="Arial" w:cs="Arial"/>
          <w:sz w:val="24"/>
          <w:szCs w:val="24"/>
        </w:rPr>
        <w:t xml:space="preserve"> the parties were moving away from the agreement as set out in Annexure </w:t>
      </w:r>
      <w:r w:rsidR="00894FCE">
        <w:rPr>
          <w:rFonts w:ascii="Arial" w:hAnsi="Arial" w:cs="Arial"/>
          <w:sz w:val="24"/>
          <w:szCs w:val="24"/>
        </w:rPr>
        <w:t>“</w:t>
      </w:r>
      <w:r>
        <w:rPr>
          <w:rFonts w:ascii="Arial" w:hAnsi="Arial" w:cs="Arial"/>
          <w:sz w:val="24"/>
          <w:szCs w:val="24"/>
        </w:rPr>
        <w:t>A</w:t>
      </w:r>
      <w:r w:rsidR="00894FCE">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11"/>
      </w:r>
      <w:r w:rsidR="00960621">
        <w:rPr>
          <w:rFonts w:ascii="Arial" w:hAnsi="Arial" w:cs="Arial"/>
          <w:sz w:val="24"/>
          <w:szCs w:val="24"/>
        </w:rPr>
        <w:t xml:space="preserve"> However, the</w:t>
      </w:r>
      <w:r w:rsidR="00007BFF">
        <w:rPr>
          <w:rFonts w:ascii="Arial" w:hAnsi="Arial" w:cs="Arial"/>
          <w:sz w:val="24"/>
          <w:szCs w:val="24"/>
        </w:rPr>
        <w:t xml:space="preserve"> </w:t>
      </w:r>
      <w:r w:rsidR="00960621">
        <w:rPr>
          <w:rFonts w:ascii="Arial" w:hAnsi="Arial" w:cs="Arial"/>
          <w:sz w:val="24"/>
          <w:szCs w:val="24"/>
        </w:rPr>
        <w:t xml:space="preserve"> judgment states in its conclusion that </w:t>
      </w:r>
      <w:r w:rsidR="00960621">
        <w:rPr>
          <w:rFonts w:ascii="Arial" w:hAnsi="Arial" w:cs="Arial"/>
          <w:i/>
          <w:sz w:val="24"/>
          <w:szCs w:val="24"/>
        </w:rPr>
        <w:t>‘nothing should turn on the provisions of the preamble since it only records the history of the agreement.’</w:t>
      </w:r>
      <w:r w:rsidR="00960621" w:rsidRPr="00381213">
        <w:rPr>
          <w:rStyle w:val="FootnoteReference"/>
          <w:rFonts w:ascii="Arial" w:hAnsi="Arial" w:cs="Arial"/>
          <w:sz w:val="24"/>
          <w:szCs w:val="24"/>
        </w:rPr>
        <w:footnoteReference w:id="12"/>
      </w:r>
      <w:r w:rsidR="00371376">
        <w:rPr>
          <w:rFonts w:ascii="Arial" w:hAnsi="Arial" w:cs="Arial"/>
          <w:sz w:val="24"/>
          <w:szCs w:val="24"/>
        </w:rPr>
        <w:t xml:space="preserve"> </w:t>
      </w:r>
      <w:r w:rsidR="00C22408">
        <w:rPr>
          <w:rFonts w:ascii="Arial" w:hAnsi="Arial" w:cs="Arial"/>
          <w:sz w:val="24"/>
          <w:szCs w:val="24"/>
        </w:rPr>
        <w:t>C</w:t>
      </w:r>
      <w:r w:rsidR="00371376">
        <w:rPr>
          <w:rFonts w:ascii="Arial" w:hAnsi="Arial" w:cs="Arial"/>
          <w:sz w:val="24"/>
          <w:szCs w:val="24"/>
        </w:rPr>
        <w:t>lause 2 of the agreement</w:t>
      </w:r>
      <w:r w:rsidR="00EB219D">
        <w:rPr>
          <w:rFonts w:ascii="Arial" w:hAnsi="Arial" w:cs="Arial"/>
          <w:sz w:val="24"/>
          <w:szCs w:val="24"/>
        </w:rPr>
        <w:t>, however</w:t>
      </w:r>
      <w:r w:rsidR="00706710">
        <w:rPr>
          <w:rFonts w:ascii="Arial" w:hAnsi="Arial" w:cs="Arial"/>
          <w:sz w:val="24"/>
          <w:szCs w:val="24"/>
        </w:rPr>
        <w:t>,</w:t>
      </w:r>
      <w:r w:rsidR="00371376">
        <w:rPr>
          <w:rFonts w:ascii="Arial" w:hAnsi="Arial" w:cs="Arial"/>
          <w:sz w:val="24"/>
          <w:szCs w:val="24"/>
        </w:rPr>
        <w:t xml:space="preserve"> </w:t>
      </w:r>
      <w:r w:rsidR="009F2896">
        <w:rPr>
          <w:rFonts w:ascii="Arial" w:hAnsi="Arial" w:cs="Arial"/>
          <w:sz w:val="24"/>
          <w:szCs w:val="24"/>
        </w:rPr>
        <w:t>pertinently</w:t>
      </w:r>
      <w:r w:rsidR="00371376">
        <w:rPr>
          <w:rFonts w:ascii="Arial" w:hAnsi="Arial" w:cs="Arial"/>
          <w:sz w:val="24"/>
          <w:szCs w:val="24"/>
        </w:rPr>
        <w:t xml:space="preserve"> states</w:t>
      </w:r>
      <w:r w:rsidR="00EB219D">
        <w:rPr>
          <w:rFonts w:ascii="Arial" w:hAnsi="Arial" w:cs="Arial"/>
          <w:sz w:val="24"/>
          <w:szCs w:val="24"/>
        </w:rPr>
        <w:t xml:space="preserve"> that it shall form part of the agreement.</w:t>
      </w:r>
      <w:r w:rsidR="00007BFF">
        <w:rPr>
          <w:rFonts w:ascii="Arial" w:hAnsi="Arial" w:cs="Arial"/>
          <w:sz w:val="24"/>
          <w:szCs w:val="24"/>
        </w:rPr>
        <w:t xml:space="preserve"> P C Bezuidenhout J seems to acknowledge that the preamble remains part of the agreement but still concludes that the agreement was a loan.</w:t>
      </w:r>
      <w:r w:rsidR="00AF2F00">
        <w:rPr>
          <w:rFonts w:ascii="Arial" w:hAnsi="Arial" w:cs="Arial"/>
          <w:sz w:val="24"/>
          <w:szCs w:val="24"/>
        </w:rPr>
        <w:t xml:space="preserve"> </w:t>
      </w:r>
      <w:r w:rsidR="009F2896">
        <w:rPr>
          <w:rFonts w:ascii="Arial" w:hAnsi="Arial" w:cs="Arial"/>
          <w:sz w:val="24"/>
          <w:szCs w:val="24"/>
        </w:rPr>
        <w:t xml:space="preserve">In my view, </w:t>
      </w:r>
      <w:r w:rsidR="003C23E5">
        <w:rPr>
          <w:rFonts w:ascii="Arial" w:hAnsi="Arial" w:cs="Arial"/>
          <w:sz w:val="24"/>
          <w:szCs w:val="24"/>
        </w:rPr>
        <w:t>the content of the preamble cannot be wished away.</w:t>
      </w:r>
      <w:r w:rsidR="0024109A">
        <w:rPr>
          <w:rFonts w:ascii="Arial" w:hAnsi="Arial" w:cs="Arial"/>
          <w:sz w:val="24"/>
          <w:szCs w:val="24"/>
        </w:rPr>
        <w:t xml:space="preserve"> </w:t>
      </w:r>
      <w:r w:rsidR="00EB219D">
        <w:rPr>
          <w:rFonts w:ascii="Arial" w:hAnsi="Arial" w:cs="Arial"/>
          <w:sz w:val="24"/>
          <w:szCs w:val="24"/>
        </w:rPr>
        <w:t xml:space="preserve">Annexure </w:t>
      </w:r>
      <w:r w:rsidR="00876E46">
        <w:rPr>
          <w:rFonts w:ascii="Arial" w:hAnsi="Arial" w:cs="Arial"/>
          <w:sz w:val="24"/>
          <w:szCs w:val="24"/>
        </w:rPr>
        <w:t>“</w:t>
      </w:r>
      <w:r w:rsidR="00EB219D">
        <w:rPr>
          <w:rFonts w:ascii="Arial" w:hAnsi="Arial" w:cs="Arial"/>
          <w:sz w:val="24"/>
          <w:szCs w:val="24"/>
        </w:rPr>
        <w:t>A</w:t>
      </w:r>
      <w:r w:rsidR="00876E46">
        <w:rPr>
          <w:rFonts w:ascii="Arial" w:hAnsi="Arial" w:cs="Arial"/>
          <w:sz w:val="24"/>
          <w:szCs w:val="24"/>
        </w:rPr>
        <w:t>”</w:t>
      </w:r>
      <w:r w:rsidR="00C22408">
        <w:rPr>
          <w:rFonts w:ascii="Arial" w:hAnsi="Arial" w:cs="Arial"/>
          <w:sz w:val="24"/>
          <w:szCs w:val="24"/>
        </w:rPr>
        <w:t>, dealing with a partnership never formed part of the papers. I</w:t>
      </w:r>
      <w:r w:rsidR="00EB219D">
        <w:rPr>
          <w:rFonts w:ascii="Arial" w:hAnsi="Arial" w:cs="Arial"/>
          <w:sz w:val="24"/>
          <w:szCs w:val="24"/>
        </w:rPr>
        <w:t>t was submitted by counsel for the appellant</w:t>
      </w:r>
      <w:r w:rsidR="0060192B">
        <w:rPr>
          <w:rFonts w:ascii="Arial" w:hAnsi="Arial" w:cs="Arial"/>
          <w:sz w:val="24"/>
          <w:szCs w:val="24"/>
        </w:rPr>
        <w:t xml:space="preserve">, </w:t>
      </w:r>
      <w:proofErr w:type="spellStart"/>
      <w:r w:rsidR="0060192B">
        <w:rPr>
          <w:rFonts w:ascii="Arial" w:hAnsi="Arial" w:cs="Arial"/>
          <w:sz w:val="24"/>
          <w:szCs w:val="24"/>
        </w:rPr>
        <w:t>Mr</w:t>
      </w:r>
      <w:proofErr w:type="spellEnd"/>
      <w:r w:rsidR="0060192B">
        <w:rPr>
          <w:rFonts w:ascii="Arial" w:hAnsi="Arial" w:cs="Arial"/>
          <w:sz w:val="24"/>
          <w:szCs w:val="24"/>
        </w:rPr>
        <w:t xml:space="preserve"> </w:t>
      </w:r>
      <w:r w:rsidR="0060192B">
        <w:rPr>
          <w:rFonts w:ascii="Arial" w:hAnsi="Arial" w:cs="Arial"/>
          <w:i/>
          <w:sz w:val="24"/>
          <w:szCs w:val="24"/>
        </w:rPr>
        <w:t xml:space="preserve">Roux </w:t>
      </w:r>
      <w:r w:rsidR="0060192B">
        <w:rPr>
          <w:rFonts w:ascii="Arial" w:hAnsi="Arial" w:cs="Arial"/>
          <w:i/>
          <w:sz w:val="24"/>
          <w:szCs w:val="24"/>
        </w:rPr>
        <w:lastRenderedPageBreak/>
        <w:t>SC,</w:t>
      </w:r>
      <w:r w:rsidR="00EB219D">
        <w:rPr>
          <w:rFonts w:ascii="Arial" w:hAnsi="Arial" w:cs="Arial"/>
          <w:sz w:val="24"/>
          <w:szCs w:val="24"/>
        </w:rPr>
        <w:t xml:space="preserve"> that the appellant inter alia acquired an ‘interest’ in the property, as opposed to ownership in a portion of the farmland as contemplated </w:t>
      </w:r>
      <w:r w:rsidR="004600EC">
        <w:rPr>
          <w:rFonts w:ascii="Arial" w:hAnsi="Arial" w:cs="Arial"/>
          <w:sz w:val="24"/>
          <w:szCs w:val="24"/>
        </w:rPr>
        <w:t xml:space="preserve">in the attachment to </w:t>
      </w:r>
      <w:r w:rsidR="00C22408">
        <w:rPr>
          <w:rFonts w:ascii="Arial" w:hAnsi="Arial" w:cs="Arial"/>
          <w:sz w:val="24"/>
          <w:szCs w:val="24"/>
        </w:rPr>
        <w:t>RS1.</w:t>
      </w:r>
    </w:p>
    <w:p w14:paraId="41C5F899" w14:textId="2DA75CA4" w:rsidR="00C22408" w:rsidRDefault="00C22408" w:rsidP="00C70DAF">
      <w:pPr>
        <w:spacing w:after="0" w:line="360" w:lineRule="auto"/>
        <w:jc w:val="both"/>
        <w:rPr>
          <w:rFonts w:ascii="Arial" w:hAnsi="Arial" w:cs="Arial"/>
          <w:sz w:val="24"/>
          <w:szCs w:val="24"/>
        </w:rPr>
      </w:pPr>
    </w:p>
    <w:p w14:paraId="0899BBAD" w14:textId="425CC353" w:rsidR="00C22408" w:rsidRDefault="00C22408"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36</w:t>
      </w:r>
      <w:r>
        <w:rPr>
          <w:rFonts w:ascii="Arial" w:hAnsi="Arial" w:cs="Arial"/>
          <w:sz w:val="24"/>
          <w:szCs w:val="24"/>
        </w:rPr>
        <w:t>]</w:t>
      </w:r>
      <w:r>
        <w:rPr>
          <w:rFonts w:ascii="Arial" w:hAnsi="Arial" w:cs="Arial"/>
          <w:sz w:val="24"/>
          <w:szCs w:val="24"/>
        </w:rPr>
        <w:tab/>
        <w:t>It is necessary to state at the onset that confusion was caused in filing the various agreements before court. The respondent, however clarified the position by stating that the agreement that was attached to the founding affidavit was the agreement that was originally agreed to by the parties. However, when the matter served before the arbitrator it was noted that the agreement signed by both parties, dated 2 January 2008, contained an express amendment to the loan agreement signed on 23 December 2007.</w:t>
      </w:r>
      <w:r>
        <w:rPr>
          <w:rStyle w:val="FootnoteReference"/>
          <w:rFonts w:ascii="Arial" w:hAnsi="Arial" w:cs="Arial"/>
          <w:sz w:val="24"/>
          <w:szCs w:val="24"/>
        </w:rPr>
        <w:footnoteReference w:id="13"/>
      </w:r>
    </w:p>
    <w:p w14:paraId="71F4A72C" w14:textId="77777777" w:rsidR="0024109A" w:rsidRPr="009F2896" w:rsidRDefault="0060192B" w:rsidP="00C70DAF">
      <w:pPr>
        <w:spacing w:after="0" w:line="360" w:lineRule="auto"/>
        <w:jc w:val="both"/>
        <w:rPr>
          <w:rFonts w:ascii="Arial" w:hAnsi="Arial" w:cs="Arial"/>
          <w:sz w:val="24"/>
          <w:szCs w:val="24"/>
        </w:rPr>
      </w:pPr>
      <w:r w:rsidRPr="009F2896">
        <w:rPr>
          <w:rFonts w:ascii="Arial" w:hAnsi="Arial" w:cs="Arial"/>
          <w:sz w:val="24"/>
          <w:szCs w:val="24"/>
        </w:rPr>
        <w:t xml:space="preserve"> </w:t>
      </w:r>
    </w:p>
    <w:p w14:paraId="51BE4236" w14:textId="5C789D63" w:rsidR="003C0073" w:rsidRPr="00371376" w:rsidRDefault="00837BAB" w:rsidP="00C70DAF">
      <w:pPr>
        <w:spacing w:after="0" w:line="360" w:lineRule="auto"/>
        <w:ind w:left="720" w:hanging="720"/>
        <w:jc w:val="both"/>
        <w:rPr>
          <w:rFonts w:ascii="Arial" w:hAnsi="Arial" w:cs="Arial"/>
          <w:sz w:val="24"/>
          <w:szCs w:val="24"/>
        </w:rPr>
      </w:pPr>
      <w:r>
        <w:rPr>
          <w:rFonts w:ascii="Arial" w:hAnsi="Arial" w:cs="Arial"/>
          <w:sz w:val="24"/>
          <w:szCs w:val="24"/>
        </w:rPr>
        <w:t>[</w:t>
      </w:r>
      <w:r w:rsidR="004E3520">
        <w:rPr>
          <w:rFonts w:ascii="Arial" w:hAnsi="Arial" w:cs="Arial"/>
          <w:sz w:val="24"/>
          <w:szCs w:val="24"/>
        </w:rPr>
        <w:t>37</w:t>
      </w:r>
      <w:r>
        <w:rPr>
          <w:rFonts w:ascii="Arial" w:hAnsi="Arial" w:cs="Arial"/>
          <w:sz w:val="24"/>
          <w:szCs w:val="24"/>
        </w:rPr>
        <w:t>]</w:t>
      </w:r>
      <w:r>
        <w:rPr>
          <w:rFonts w:ascii="Arial" w:hAnsi="Arial" w:cs="Arial"/>
          <w:sz w:val="24"/>
          <w:szCs w:val="24"/>
        </w:rPr>
        <w:tab/>
        <w:t xml:space="preserve">The court </w:t>
      </w:r>
      <w:r>
        <w:rPr>
          <w:rFonts w:ascii="Arial" w:hAnsi="Arial" w:cs="Arial"/>
          <w:i/>
          <w:sz w:val="24"/>
          <w:szCs w:val="24"/>
        </w:rPr>
        <w:t>a quo</w:t>
      </w:r>
      <w:r>
        <w:rPr>
          <w:rFonts w:ascii="Arial" w:hAnsi="Arial" w:cs="Arial"/>
          <w:sz w:val="24"/>
          <w:szCs w:val="24"/>
        </w:rPr>
        <w:t xml:space="preserve"> </w:t>
      </w:r>
      <w:r w:rsidR="00286E2F">
        <w:rPr>
          <w:rFonts w:ascii="Arial" w:hAnsi="Arial" w:cs="Arial"/>
          <w:sz w:val="24"/>
          <w:szCs w:val="24"/>
        </w:rPr>
        <w:t>decided on the following issues</w:t>
      </w:r>
      <w:r w:rsidR="003C0073" w:rsidRPr="003C0073">
        <w:rPr>
          <w:rFonts w:ascii="Arial" w:hAnsi="Arial" w:cs="Arial"/>
          <w:sz w:val="24"/>
          <w:szCs w:val="24"/>
        </w:rPr>
        <w:t xml:space="preserve"> </w:t>
      </w:r>
      <w:r w:rsidR="003C0073">
        <w:rPr>
          <w:rFonts w:ascii="Arial" w:hAnsi="Arial" w:cs="Arial"/>
          <w:sz w:val="24"/>
          <w:szCs w:val="24"/>
        </w:rPr>
        <w:t xml:space="preserve">when the </w:t>
      </w:r>
      <w:r w:rsidR="0060192B">
        <w:rPr>
          <w:rFonts w:ascii="Arial" w:hAnsi="Arial" w:cs="Arial"/>
          <w:sz w:val="24"/>
          <w:szCs w:val="24"/>
        </w:rPr>
        <w:t xml:space="preserve">application </w:t>
      </w:r>
      <w:r w:rsidR="003C0073">
        <w:rPr>
          <w:rFonts w:ascii="Arial" w:hAnsi="Arial" w:cs="Arial"/>
          <w:sz w:val="24"/>
          <w:szCs w:val="24"/>
        </w:rPr>
        <w:t>was heard:</w:t>
      </w:r>
    </w:p>
    <w:p w14:paraId="0AFEFBF2" w14:textId="491E9CDA" w:rsidR="00837BAB" w:rsidRDefault="00837BAB" w:rsidP="00C70DAF">
      <w:pPr>
        <w:spacing w:after="0" w:line="360" w:lineRule="auto"/>
        <w:ind w:left="810" w:hanging="81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Whether the agreement was null and void for being in contravention of the </w:t>
      </w:r>
      <w:r w:rsidR="00C70DAF">
        <w:rPr>
          <w:rFonts w:ascii="Arial" w:hAnsi="Arial" w:cs="Arial"/>
          <w:sz w:val="24"/>
          <w:szCs w:val="24"/>
        </w:rPr>
        <w:t xml:space="preserve">Subdivision of </w:t>
      </w:r>
      <w:r>
        <w:rPr>
          <w:rFonts w:ascii="Arial" w:hAnsi="Arial" w:cs="Arial"/>
          <w:sz w:val="24"/>
          <w:szCs w:val="24"/>
        </w:rPr>
        <w:t>Agricultural Land Act 70 of 1970</w:t>
      </w:r>
      <w:r w:rsidR="003C0073">
        <w:rPr>
          <w:rFonts w:ascii="Arial" w:hAnsi="Arial" w:cs="Arial"/>
          <w:sz w:val="24"/>
          <w:szCs w:val="24"/>
        </w:rPr>
        <w:t xml:space="preserve"> (hereinafter the </w:t>
      </w:r>
      <w:r w:rsidR="009F5AF0">
        <w:rPr>
          <w:rFonts w:ascii="Arial" w:hAnsi="Arial" w:cs="Arial"/>
          <w:sz w:val="24"/>
          <w:szCs w:val="24"/>
        </w:rPr>
        <w:t>“</w:t>
      </w:r>
      <w:r w:rsidR="003C0073">
        <w:rPr>
          <w:rFonts w:ascii="Arial" w:hAnsi="Arial" w:cs="Arial"/>
          <w:sz w:val="24"/>
          <w:szCs w:val="24"/>
        </w:rPr>
        <w:t>Act</w:t>
      </w:r>
      <w:r w:rsidR="009F5AF0">
        <w:rPr>
          <w:rFonts w:ascii="Arial" w:hAnsi="Arial" w:cs="Arial"/>
          <w:sz w:val="24"/>
          <w:szCs w:val="24"/>
        </w:rPr>
        <w:t>”</w:t>
      </w:r>
      <w:r w:rsidR="003C0073">
        <w:rPr>
          <w:rFonts w:ascii="Arial" w:hAnsi="Arial" w:cs="Arial"/>
          <w:sz w:val="24"/>
          <w:szCs w:val="24"/>
        </w:rPr>
        <w:t>)</w:t>
      </w:r>
      <w:r>
        <w:rPr>
          <w:rFonts w:ascii="Arial" w:hAnsi="Arial" w:cs="Arial"/>
          <w:sz w:val="24"/>
          <w:szCs w:val="24"/>
        </w:rPr>
        <w:t xml:space="preserve"> as the primary purpose of the parties was a sale of an undivided portion of agricultural land, without the consent of the Minister; and</w:t>
      </w:r>
    </w:p>
    <w:p w14:paraId="73141CB9" w14:textId="7B65AA18" w:rsidR="00837BAB" w:rsidRDefault="00837BAB" w:rsidP="00C70DAF">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Whether the provisions of clause 5.2.2 of the agreement were severable from the loan agreement.</w:t>
      </w:r>
    </w:p>
    <w:p w14:paraId="063B55FB" w14:textId="77777777" w:rsidR="00F77230" w:rsidRDefault="00F77230" w:rsidP="00C70DAF">
      <w:pPr>
        <w:spacing w:after="0" w:line="360" w:lineRule="auto"/>
        <w:ind w:left="720" w:hanging="720"/>
        <w:jc w:val="both"/>
        <w:rPr>
          <w:rFonts w:ascii="Arial" w:hAnsi="Arial" w:cs="Arial"/>
          <w:sz w:val="24"/>
          <w:szCs w:val="24"/>
        </w:rPr>
      </w:pPr>
    </w:p>
    <w:p w14:paraId="659ECCAE" w14:textId="35E585EA" w:rsidR="006018BF" w:rsidRDefault="00140567" w:rsidP="00C70DAF">
      <w:pPr>
        <w:spacing w:after="0" w:line="360" w:lineRule="auto"/>
        <w:jc w:val="both"/>
        <w:rPr>
          <w:rFonts w:ascii="Arial" w:hAnsi="Arial" w:cs="Arial"/>
        </w:rPr>
      </w:pPr>
      <w:r>
        <w:rPr>
          <w:rFonts w:ascii="Arial" w:hAnsi="Arial" w:cs="Arial"/>
          <w:sz w:val="24"/>
          <w:szCs w:val="24"/>
        </w:rPr>
        <w:t>[</w:t>
      </w:r>
      <w:r w:rsidR="004E3520">
        <w:rPr>
          <w:rFonts w:ascii="Arial" w:hAnsi="Arial" w:cs="Arial"/>
          <w:sz w:val="24"/>
          <w:szCs w:val="24"/>
        </w:rPr>
        <w:t>38</w:t>
      </w:r>
      <w:r>
        <w:rPr>
          <w:rFonts w:ascii="Arial" w:hAnsi="Arial" w:cs="Arial"/>
          <w:sz w:val="24"/>
          <w:szCs w:val="24"/>
        </w:rPr>
        <w:t>]</w:t>
      </w:r>
      <w:r>
        <w:rPr>
          <w:rFonts w:ascii="Arial" w:hAnsi="Arial" w:cs="Arial"/>
          <w:sz w:val="24"/>
          <w:szCs w:val="24"/>
        </w:rPr>
        <w:tab/>
      </w:r>
      <w:r w:rsidR="006018BF">
        <w:rPr>
          <w:rFonts w:ascii="Arial" w:hAnsi="Arial" w:cs="Arial"/>
          <w:sz w:val="24"/>
          <w:szCs w:val="24"/>
        </w:rPr>
        <w:t xml:space="preserve">It is important to make the following observation and that is that the notice of motion before the court </w:t>
      </w:r>
      <w:r w:rsidR="006018BF">
        <w:rPr>
          <w:rFonts w:ascii="Arial" w:hAnsi="Arial" w:cs="Arial"/>
          <w:i/>
          <w:sz w:val="24"/>
          <w:szCs w:val="24"/>
        </w:rPr>
        <w:t xml:space="preserve">a quo </w:t>
      </w:r>
      <w:r w:rsidR="006018BF">
        <w:rPr>
          <w:rFonts w:ascii="Arial" w:hAnsi="Arial" w:cs="Arial"/>
          <w:sz w:val="24"/>
          <w:szCs w:val="24"/>
        </w:rPr>
        <w:t>sought the following relief:</w:t>
      </w:r>
    </w:p>
    <w:p w14:paraId="181F2992" w14:textId="77777777" w:rsidR="0024109A" w:rsidRDefault="006018BF" w:rsidP="00C70DAF">
      <w:pPr>
        <w:spacing w:after="0" w:line="360" w:lineRule="auto"/>
        <w:ind w:left="720" w:hanging="720"/>
        <w:jc w:val="both"/>
        <w:rPr>
          <w:rFonts w:ascii="Arial" w:hAnsi="Arial" w:cs="Arial"/>
        </w:rPr>
      </w:pPr>
      <w:r>
        <w:rPr>
          <w:rFonts w:ascii="Arial" w:hAnsi="Arial" w:cs="Arial"/>
        </w:rPr>
        <w:t xml:space="preserve"> </w:t>
      </w:r>
      <w:r w:rsidR="0024109A">
        <w:rPr>
          <w:rFonts w:ascii="Arial" w:hAnsi="Arial" w:cs="Arial"/>
        </w:rPr>
        <w:t>‘1.</w:t>
      </w:r>
      <w:r w:rsidR="0024109A">
        <w:rPr>
          <w:rFonts w:ascii="Arial" w:hAnsi="Arial" w:cs="Arial"/>
        </w:rPr>
        <w:tab/>
        <w:t>A Declaratory Order that the Loan Agreement concluded between the APPLICANT and Rosalind Sanders (hereinafter referred as “the RESPONDENT”), a copy of which is annexed hereto marked “LOAN AGREEMENT”, be wholly declared null and void as same is in contravention of the Subdivision of Agricultural Land Act 70 of 1970.’</w:t>
      </w:r>
      <w:r w:rsidR="0024109A">
        <w:rPr>
          <w:rStyle w:val="FootnoteReference"/>
          <w:rFonts w:ascii="Arial" w:hAnsi="Arial" w:cs="Arial"/>
        </w:rPr>
        <w:footnoteReference w:id="14"/>
      </w:r>
    </w:p>
    <w:p w14:paraId="7E8A9143" w14:textId="77777777" w:rsidR="0024109A" w:rsidRDefault="0024109A" w:rsidP="00C70DAF">
      <w:pPr>
        <w:spacing w:after="0" w:line="360" w:lineRule="auto"/>
        <w:ind w:left="720" w:hanging="720"/>
        <w:jc w:val="both"/>
        <w:rPr>
          <w:rFonts w:ascii="Arial" w:hAnsi="Arial" w:cs="Arial"/>
        </w:rPr>
      </w:pPr>
    </w:p>
    <w:p w14:paraId="24F3C5A1" w14:textId="58A190B1" w:rsidR="0024109A" w:rsidRPr="0024109A" w:rsidRDefault="0060192B"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39</w:t>
      </w:r>
      <w:r>
        <w:rPr>
          <w:rFonts w:ascii="Arial" w:hAnsi="Arial" w:cs="Arial"/>
          <w:sz w:val="24"/>
          <w:szCs w:val="24"/>
        </w:rPr>
        <w:t>]</w:t>
      </w:r>
      <w:r>
        <w:rPr>
          <w:rFonts w:ascii="Arial" w:hAnsi="Arial" w:cs="Arial"/>
          <w:sz w:val="24"/>
          <w:szCs w:val="24"/>
        </w:rPr>
        <w:tab/>
      </w:r>
      <w:r w:rsidR="0024109A">
        <w:rPr>
          <w:rFonts w:ascii="Arial" w:hAnsi="Arial" w:cs="Arial"/>
          <w:sz w:val="24"/>
          <w:szCs w:val="24"/>
        </w:rPr>
        <w:t xml:space="preserve">It is evident that the court </w:t>
      </w:r>
      <w:r w:rsidR="0024109A">
        <w:rPr>
          <w:rFonts w:ascii="Arial" w:hAnsi="Arial" w:cs="Arial"/>
          <w:i/>
          <w:sz w:val="24"/>
          <w:szCs w:val="24"/>
        </w:rPr>
        <w:t>a quo</w:t>
      </w:r>
      <w:r w:rsidR="0024109A">
        <w:rPr>
          <w:rFonts w:ascii="Arial" w:hAnsi="Arial" w:cs="Arial"/>
          <w:sz w:val="24"/>
          <w:szCs w:val="24"/>
        </w:rPr>
        <w:t xml:space="preserve"> went further than merely dealing with the declarator</w:t>
      </w:r>
      <w:r w:rsidR="006018BF">
        <w:rPr>
          <w:rFonts w:ascii="Arial" w:hAnsi="Arial" w:cs="Arial"/>
          <w:sz w:val="24"/>
          <w:szCs w:val="24"/>
        </w:rPr>
        <w:t xml:space="preserve"> sought</w:t>
      </w:r>
      <w:r w:rsidR="003C23E5">
        <w:rPr>
          <w:rFonts w:ascii="Arial" w:hAnsi="Arial" w:cs="Arial"/>
          <w:sz w:val="24"/>
          <w:szCs w:val="24"/>
        </w:rPr>
        <w:t xml:space="preserve">. Yet, </w:t>
      </w:r>
      <w:r w:rsidR="006018BF">
        <w:rPr>
          <w:rFonts w:ascii="Arial" w:hAnsi="Arial" w:cs="Arial"/>
          <w:sz w:val="24"/>
          <w:szCs w:val="24"/>
        </w:rPr>
        <w:t>I am of the view that it was not mis</w:t>
      </w:r>
      <w:r w:rsidR="005367B3">
        <w:rPr>
          <w:rFonts w:ascii="Arial" w:hAnsi="Arial" w:cs="Arial"/>
          <w:sz w:val="24"/>
          <w:szCs w:val="24"/>
        </w:rPr>
        <w:t xml:space="preserve">directed on the law </w:t>
      </w:r>
      <w:r w:rsidR="003C23E5">
        <w:rPr>
          <w:rFonts w:ascii="Arial" w:hAnsi="Arial" w:cs="Arial"/>
          <w:sz w:val="24"/>
          <w:szCs w:val="24"/>
        </w:rPr>
        <w:t>when</w:t>
      </w:r>
      <w:r w:rsidR="005367B3">
        <w:rPr>
          <w:rFonts w:ascii="Arial" w:hAnsi="Arial" w:cs="Arial"/>
          <w:sz w:val="24"/>
          <w:szCs w:val="24"/>
        </w:rPr>
        <w:t xml:space="preserve"> it</w:t>
      </w:r>
      <w:r>
        <w:rPr>
          <w:rFonts w:ascii="Arial" w:hAnsi="Arial" w:cs="Arial"/>
          <w:sz w:val="24"/>
          <w:szCs w:val="24"/>
        </w:rPr>
        <w:t xml:space="preserve"> also considered </w:t>
      </w:r>
      <w:r w:rsidR="006018BF">
        <w:rPr>
          <w:rFonts w:ascii="Arial" w:hAnsi="Arial" w:cs="Arial"/>
          <w:sz w:val="24"/>
          <w:szCs w:val="24"/>
        </w:rPr>
        <w:t xml:space="preserve">the severability of </w:t>
      </w:r>
      <w:r w:rsidR="00177C32">
        <w:rPr>
          <w:rFonts w:ascii="Arial" w:hAnsi="Arial" w:cs="Arial"/>
          <w:sz w:val="24"/>
          <w:szCs w:val="24"/>
        </w:rPr>
        <w:t>c</w:t>
      </w:r>
      <w:r w:rsidR="006018BF">
        <w:rPr>
          <w:rFonts w:ascii="Arial" w:hAnsi="Arial" w:cs="Arial"/>
          <w:sz w:val="24"/>
          <w:szCs w:val="24"/>
        </w:rPr>
        <w:t>lause 5.2.2.</w:t>
      </w:r>
      <w:r w:rsidR="005367B3">
        <w:rPr>
          <w:rFonts w:ascii="Arial" w:hAnsi="Arial" w:cs="Arial"/>
          <w:sz w:val="24"/>
          <w:szCs w:val="24"/>
        </w:rPr>
        <w:t xml:space="preserve"> </w:t>
      </w:r>
    </w:p>
    <w:p w14:paraId="36F188EE" w14:textId="77777777" w:rsidR="003C0073" w:rsidRDefault="003C0073" w:rsidP="00C70DAF">
      <w:pPr>
        <w:spacing w:after="0" w:line="360" w:lineRule="auto"/>
        <w:ind w:left="720" w:hanging="720"/>
        <w:jc w:val="both"/>
        <w:rPr>
          <w:rFonts w:ascii="Arial" w:hAnsi="Arial" w:cs="Arial"/>
          <w:sz w:val="24"/>
          <w:szCs w:val="24"/>
        </w:rPr>
      </w:pPr>
    </w:p>
    <w:p w14:paraId="6B1EEB53" w14:textId="421F6749" w:rsidR="00286E2F" w:rsidRPr="003C23E5" w:rsidRDefault="003C0073" w:rsidP="00C70DAF">
      <w:pPr>
        <w:spacing w:after="0" w:line="360" w:lineRule="auto"/>
        <w:jc w:val="both"/>
        <w:rPr>
          <w:rFonts w:ascii="Arial" w:hAnsi="Arial" w:cs="Arial"/>
          <w:sz w:val="24"/>
          <w:szCs w:val="24"/>
        </w:rPr>
      </w:pPr>
      <w:r>
        <w:rPr>
          <w:rFonts w:ascii="Arial" w:hAnsi="Arial" w:cs="Arial"/>
          <w:sz w:val="24"/>
          <w:szCs w:val="24"/>
        </w:rPr>
        <w:lastRenderedPageBreak/>
        <w:t>[</w:t>
      </w:r>
      <w:r w:rsidR="004E3520">
        <w:rPr>
          <w:rFonts w:ascii="Arial" w:hAnsi="Arial" w:cs="Arial"/>
          <w:sz w:val="24"/>
          <w:szCs w:val="24"/>
        </w:rPr>
        <w:t>40</w:t>
      </w:r>
      <w:r>
        <w:rPr>
          <w:rFonts w:ascii="Arial" w:hAnsi="Arial" w:cs="Arial"/>
          <w:sz w:val="24"/>
          <w:szCs w:val="24"/>
        </w:rPr>
        <w:t>]</w:t>
      </w:r>
      <w:r>
        <w:rPr>
          <w:rFonts w:ascii="Arial" w:hAnsi="Arial" w:cs="Arial"/>
          <w:sz w:val="24"/>
          <w:szCs w:val="24"/>
        </w:rPr>
        <w:tab/>
      </w:r>
      <w:r w:rsidR="0060192B">
        <w:rPr>
          <w:rFonts w:ascii="Arial" w:hAnsi="Arial" w:cs="Arial"/>
          <w:sz w:val="24"/>
          <w:szCs w:val="24"/>
        </w:rPr>
        <w:t xml:space="preserve">Importantly, the </w:t>
      </w:r>
      <w:r w:rsidR="00837BAB">
        <w:rPr>
          <w:rFonts w:ascii="Arial" w:hAnsi="Arial" w:cs="Arial"/>
          <w:sz w:val="24"/>
          <w:szCs w:val="24"/>
        </w:rPr>
        <w:t xml:space="preserve">court </w:t>
      </w:r>
      <w:r w:rsidR="00837BAB">
        <w:rPr>
          <w:rFonts w:ascii="Arial" w:hAnsi="Arial" w:cs="Arial"/>
          <w:i/>
          <w:sz w:val="24"/>
          <w:szCs w:val="24"/>
        </w:rPr>
        <w:t>a quo</w:t>
      </w:r>
      <w:r w:rsidR="00837BAB">
        <w:rPr>
          <w:rFonts w:ascii="Arial" w:hAnsi="Arial" w:cs="Arial"/>
          <w:sz w:val="24"/>
          <w:szCs w:val="24"/>
        </w:rPr>
        <w:t xml:space="preserve"> found that the main purpose of the agreement was to enable the appellant to purchase a portion of the said property, hence </w:t>
      </w:r>
      <w:r w:rsidR="00177C32">
        <w:rPr>
          <w:rFonts w:ascii="Arial" w:hAnsi="Arial" w:cs="Arial"/>
          <w:sz w:val="24"/>
          <w:szCs w:val="24"/>
        </w:rPr>
        <w:t>c</w:t>
      </w:r>
      <w:r w:rsidR="006018BF">
        <w:rPr>
          <w:rFonts w:ascii="Arial" w:hAnsi="Arial" w:cs="Arial"/>
          <w:sz w:val="24"/>
          <w:szCs w:val="24"/>
        </w:rPr>
        <w:t xml:space="preserve">lause 6.1 </w:t>
      </w:r>
      <w:r w:rsidR="00837BAB">
        <w:rPr>
          <w:rFonts w:ascii="Arial" w:hAnsi="Arial" w:cs="Arial"/>
          <w:sz w:val="24"/>
          <w:szCs w:val="24"/>
        </w:rPr>
        <w:t>of the agreement re</w:t>
      </w:r>
      <w:r w:rsidR="00390CDD">
        <w:rPr>
          <w:rFonts w:ascii="Arial" w:hAnsi="Arial" w:cs="Arial"/>
          <w:sz w:val="24"/>
          <w:szCs w:val="24"/>
        </w:rPr>
        <w:t xml:space="preserve">cords </w:t>
      </w:r>
      <w:r w:rsidR="00837BAB">
        <w:rPr>
          <w:rFonts w:ascii="Arial" w:hAnsi="Arial" w:cs="Arial"/>
          <w:sz w:val="24"/>
          <w:szCs w:val="24"/>
        </w:rPr>
        <w:t>that in order to secure the appellant’s interest in the property, a mortgage bond would be registered over the property in favour of the appellant</w:t>
      </w:r>
      <w:r w:rsidR="006018BF">
        <w:rPr>
          <w:rFonts w:ascii="Arial" w:hAnsi="Arial" w:cs="Arial"/>
          <w:sz w:val="24"/>
          <w:szCs w:val="24"/>
        </w:rPr>
        <w:t xml:space="preserve">. In </w:t>
      </w:r>
      <w:r w:rsidR="0060192B">
        <w:rPr>
          <w:rFonts w:ascii="Arial" w:hAnsi="Arial" w:cs="Arial"/>
          <w:sz w:val="24"/>
          <w:szCs w:val="24"/>
        </w:rPr>
        <w:t xml:space="preserve">doing so, </w:t>
      </w:r>
      <w:r w:rsidR="006018BF">
        <w:rPr>
          <w:rFonts w:ascii="Arial" w:hAnsi="Arial" w:cs="Arial"/>
          <w:sz w:val="24"/>
          <w:szCs w:val="24"/>
        </w:rPr>
        <w:t>the court held that the appellant protect</w:t>
      </w:r>
      <w:r w:rsidR="0060192B">
        <w:rPr>
          <w:rFonts w:ascii="Arial" w:hAnsi="Arial" w:cs="Arial"/>
          <w:sz w:val="24"/>
          <w:szCs w:val="24"/>
        </w:rPr>
        <w:t>ed</w:t>
      </w:r>
      <w:r w:rsidR="006018BF">
        <w:rPr>
          <w:rFonts w:ascii="Arial" w:hAnsi="Arial" w:cs="Arial"/>
          <w:sz w:val="24"/>
          <w:szCs w:val="24"/>
        </w:rPr>
        <w:t xml:space="preserve"> her</w:t>
      </w:r>
      <w:r w:rsidR="00675EF2">
        <w:rPr>
          <w:rFonts w:ascii="Arial" w:hAnsi="Arial" w:cs="Arial"/>
          <w:sz w:val="24"/>
          <w:szCs w:val="24"/>
        </w:rPr>
        <w:t xml:space="preserve"> investment or</w:t>
      </w:r>
      <w:r w:rsidR="006018BF">
        <w:rPr>
          <w:rFonts w:ascii="Arial" w:hAnsi="Arial" w:cs="Arial"/>
          <w:sz w:val="24"/>
          <w:szCs w:val="24"/>
        </w:rPr>
        <w:t xml:space="preserve"> interest in</w:t>
      </w:r>
      <w:r w:rsidR="002E6C22">
        <w:rPr>
          <w:rFonts w:ascii="Arial" w:hAnsi="Arial" w:cs="Arial"/>
          <w:sz w:val="24"/>
          <w:szCs w:val="24"/>
        </w:rPr>
        <w:t xml:space="preserve"> the property</w:t>
      </w:r>
      <w:r w:rsidR="00837BAB">
        <w:rPr>
          <w:rFonts w:ascii="Arial" w:hAnsi="Arial" w:cs="Arial"/>
          <w:sz w:val="24"/>
          <w:szCs w:val="24"/>
        </w:rPr>
        <w:t>.</w:t>
      </w:r>
      <w:r w:rsidR="00837BAB">
        <w:rPr>
          <w:rStyle w:val="FootnoteReference"/>
          <w:rFonts w:ascii="Arial" w:hAnsi="Arial" w:cs="Arial"/>
          <w:sz w:val="24"/>
          <w:szCs w:val="24"/>
        </w:rPr>
        <w:footnoteReference w:id="15"/>
      </w:r>
      <w:r w:rsidR="003C23E5">
        <w:rPr>
          <w:rFonts w:ascii="Arial" w:hAnsi="Arial" w:cs="Arial"/>
          <w:sz w:val="24"/>
          <w:szCs w:val="24"/>
        </w:rPr>
        <w:t xml:space="preserve"> Essentially, the court </w:t>
      </w:r>
      <w:r w:rsidR="003C23E5">
        <w:rPr>
          <w:rFonts w:ascii="Arial" w:hAnsi="Arial" w:cs="Arial"/>
          <w:i/>
          <w:sz w:val="24"/>
          <w:szCs w:val="24"/>
        </w:rPr>
        <w:t>a quo</w:t>
      </w:r>
      <w:r w:rsidR="003C23E5">
        <w:rPr>
          <w:rFonts w:ascii="Arial" w:hAnsi="Arial" w:cs="Arial"/>
          <w:sz w:val="24"/>
          <w:szCs w:val="24"/>
        </w:rPr>
        <w:t xml:space="preserve"> rejected the appellant’s factual version that the principal intention of the parties was to ‘protect her investment in the property’</w:t>
      </w:r>
      <w:r w:rsidR="00675EF2">
        <w:rPr>
          <w:rFonts w:ascii="Arial" w:hAnsi="Arial" w:cs="Arial"/>
          <w:sz w:val="24"/>
          <w:szCs w:val="24"/>
        </w:rPr>
        <w:t>, but found that this was subsidiary to the main purpose of the agreement which was to purchase the property</w:t>
      </w:r>
      <w:r w:rsidR="003C23E5">
        <w:rPr>
          <w:rFonts w:ascii="Arial" w:hAnsi="Arial" w:cs="Arial"/>
          <w:sz w:val="24"/>
          <w:szCs w:val="24"/>
        </w:rPr>
        <w:t>.</w:t>
      </w:r>
    </w:p>
    <w:p w14:paraId="1C36B954" w14:textId="77777777" w:rsidR="006018BF" w:rsidRDefault="006018BF" w:rsidP="00C70DAF">
      <w:pPr>
        <w:spacing w:after="0" w:line="360" w:lineRule="auto"/>
        <w:jc w:val="both"/>
        <w:rPr>
          <w:rFonts w:ascii="Arial" w:hAnsi="Arial" w:cs="Arial"/>
          <w:b/>
          <w:sz w:val="24"/>
          <w:szCs w:val="24"/>
        </w:rPr>
      </w:pPr>
    </w:p>
    <w:p w14:paraId="7A708DD3" w14:textId="1C1D36A1" w:rsidR="00286E2F" w:rsidRDefault="00A656CA" w:rsidP="00C70DAF">
      <w:pPr>
        <w:spacing w:after="0" w:line="360" w:lineRule="auto"/>
        <w:jc w:val="both"/>
        <w:rPr>
          <w:rFonts w:ascii="Arial" w:hAnsi="Arial" w:cs="Arial"/>
          <w:b/>
          <w:sz w:val="24"/>
          <w:szCs w:val="24"/>
        </w:rPr>
      </w:pPr>
      <w:r>
        <w:rPr>
          <w:rFonts w:ascii="Arial" w:hAnsi="Arial" w:cs="Arial"/>
          <w:b/>
          <w:sz w:val="24"/>
          <w:szCs w:val="24"/>
        </w:rPr>
        <w:t>Purpose of the Agreement</w:t>
      </w:r>
    </w:p>
    <w:p w14:paraId="4AFDCE57" w14:textId="26955BC5" w:rsidR="002E6C22" w:rsidRDefault="002E6C22"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41</w:t>
      </w:r>
      <w:r>
        <w:rPr>
          <w:rFonts w:ascii="Arial" w:hAnsi="Arial" w:cs="Arial"/>
          <w:sz w:val="24"/>
          <w:szCs w:val="24"/>
        </w:rPr>
        <w:t>]</w:t>
      </w:r>
      <w:r>
        <w:rPr>
          <w:rFonts w:ascii="Arial" w:hAnsi="Arial" w:cs="Arial"/>
          <w:sz w:val="24"/>
          <w:szCs w:val="24"/>
        </w:rPr>
        <w:tab/>
        <w:t xml:space="preserve">The appellant dealt with the principle purpose of the agreement as follows in </w:t>
      </w:r>
      <w:r w:rsidR="00286E2F">
        <w:rPr>
          <w:rFonts w:ascii="Arial" w:hAnsi="Arial" w:cs="Arial"/>
          <w:sz w:val="24"/>
          <w:szCs w:val="24"/>
        </w:rPr>
        <w:t xml:space="preserve">her </w:t>
      </w:r>
      <w:r>
        <w:rPr>
          <w:rFonts w:ascii="Arial" w:hAnsi="Arial" w:cs="Arial"/>
          <w:sz w:val="24"/>
          <w:szCs w:val="24"/>
        </w:rPr>
        <w:t>answering affidavit:</w:t>
      </w:r>
    </w:p>
    <w:p w14:paraId="3DF62EB6" w14:textId="452FF484" w:rsidR="00286E2F" w:rsidRPr="003742E3" w:rsidRDefault="002E6C22" w:rsidP="00C70DAF">
      <w:pPr>
        <w:spacing w:after="0" w:line="360" w:lineRule="auto"/>
        <w:jc w:val="both"/>
        <w:rPr>
          <w:rFonts w:ascii="Arial" w:hAnsi="Arial" w:cs="Arial"/>
        </w:rPr>
      </w:pPr>
      <w:r>
        <w:rPr>
          <w:rFonts w:ascii="Arial" w:hAnsi="Arial" w:cs="Arial"/>
        </w:rPr>
        <w:t xml:space="preserve">‘The principal purpose of the loan agreement was to secure / protect my investment in the property. </w:t>
      </w:r>
      <w:r w:rsidRPr="00286E2F">
        <w:rPr>
          <w:rFonts w:ascii="Arial" w:hAnsi="Arial" w:cs="Arial"/>
          <w:u w:val="single"/>
        </w:rPr>
        <w:t>A subsidiary, but not principal purpose, was a sub-division</w:t>
      </w:r>
      <w:r w:rsidR="00390CDD" w:rsidRPr="00286E2F">
        <w:rPr>
          <w:rFonts w:ascii="Arial" w:hAnsi="Arial" w:cs="Arial"/>
          <w:u w:val="single"/>
        </w:rPr>
        <w:t xml:space="preserve"> to secure ownership of a portion of the property in lieu of my investment’.</w:t>
      </w:r>
      <w:r w:rsidR="00390CDD" w:rsidRPr="00286E2F">
        <w:rPr>
          <w:rStyle w:val="FootnoteReference"/>
          <w:rFonts w:ascii="Arial" w:hAnsi="Arial" w:cs="Arial"/>
        </w:rPr>
        <w:footnoteReference w:id="16"/>
      </w:r>
      <w:r w:rsidR="001C0024">
        <w:rPr>
          <w:rFonts w:ascii="Arial" w:hAnsi="Arial" w:cs="Arial"/>
        </w:rPr>
        <w:t xml:space="preserve"> </w:t>
      </w:r>
      <w:r w:rsidR="00286E2F" w:rsidRPr="003742E3">
        <w:rPr>
          <w:rFonts w:ascii="Arial" w:hAnsi="Arial" w:cs="Arial"/>
        </w:rPr>
        <w:t>(My emphasis)</w:t>
      </w:r>
    </w:p>
    <w:p w14:paraId="286AC121" w14:textId="77777777" w:rsidR="00390CDD" w:rsidRPr="00390CDD" w:rsidRDefault="00390CDD" w:rsidP="00C70DAF">
      <w:pPr>
        <w:spacing w:after="0" w:line="360" w:lineRule="auto"/>
        <w:jc w:val="both"/>
        <w:rPr>
          <w:rFonts w:ascii="Arial" w:hAnsi="Arial" w:cs="Arial"/>
          <w:sz w:val="24"/>
          <w:szCs w:val="24"/>
        </w:rPr>
      </w:pPr>
    </w:p>
    <w:p w14:paraId="227FCDA1" w14:textId="347EC645" w:rsidR="00390CDD" w:rsidRDefault="00390CDD" w:rsidP="00C70DAF">
      <w:pPr>
        <w:spacing w:after="0" w:line="360" w:lineRule="auto"/>
        <w:jc w:val="both"/>
        <w:rPr>
          <w:rFonts w:ascii="Arial" w:hAnsi="Arial" w:cs="Arial"/>
          <w:sz w:val="24"/>
          <w:szCs w:val="24"/>
        </w:rPr>
      </w:pPr>
      <w:r w:rsidRPr="00390CDD">
        <w:rPr>
          <w:rFonts w:ascii="Arial" w:hAnsi="Arial" w:cs="Arial"/>
          <w:sz w:val="24"/>
          <w:szCs w:val="24"/>
        </w:rPr>
        <w:t>[</w:t>
      </w:r>
      <w:r w:rsidR="004E3520">
        <w:rPr>
          <w:rFonts w:ascii="Arial" w:hAnsi="Arial" w:cs="Arial"/>
          <w:sz w:val="24"/>
          <w:szCs w:val="24"/>
        </w:rPr>
        <w:t>42</w:t>
      </w:r>
      <w:r w:rsidRPr="00390CDD">
        <w:rPr>
          <w:rFonts w:ascii="Arial" w:hAnsi="Arial" w:cs="Arial"/>
          <w:sz w:val="24"/>
          <w:szCs w:val="24"/>
        </w:rPr>
        <w:t>]</w:t>
      </w:r>
      <w:r w:rsidRPr="00390CDD">
        <w:rPr>
          <w:rFonts w:ascii="Arial" w:hAnsi="Arial" w:cs="Arial"/>
          <w:sz w:val="24"/>
          <w:szCs w:val="24"/>
        </w:rPr>
        <w:tab/>
      </w:r>
      <w:r w:rsidR="00332FFC">
        <w:rPr>
          <w:rFonts w:ascii="Arial" w:hAnsi="Arial" w:cs="Arial"/>
          <w:sz w:val="24"/>
          <w:szCs w:val="24"/>
        </w:rPr>
        <w:t xml:space="preserve">The appellant’s contention must be seen in the light of the following facts. </w:t>
      </w:r>
      <w:r w:rsidR="00E86893">
        <w:rPr>
          <w:rFonts w:ascii="Arial" w:hAnsi="Arial" w:cs="Arial"/>
          <w:sz w:val="24"/>
          <w:szCs w:val="24"/>
        </w:rPr>
        <w:t>On 22</w:t>
      </w:r>
      <w:r w:rsidR="00E86893" w:rsidRPr="00390CDD">
        <w:rPr>
          <w:rFonts w:ascii="Arial" w:hAnsi="Arial" w:cs="Arial"/>
          <w:sz w:val="24"/>
          <w:szCs w:val="24"/>
        </w:rPr>
        <w:t xml:space="preserve"> </w:t>
      </w:r>
      <w:r w:rsidR="00585877">
        <w:rPr>
          <w:rFonts w:ascii="Arial" w:hAnsi="Arial" w:cs="Arial"/>
          <w:sz w:val="24"/>
          <w:szCs w:val="24"/>
        </w:rPr>
        <w:t xml:space="preserve">July </w:t>
      </w:r>
      <w:r w:rsidRPr="00390CDD">
        <w:rPr>
          <w:rFonts w:ascii="Arial" w:hAnsi="Arial" w:cs="Arial"/>
          <w:sz w:val="24"/>
          <w:szCs w:val="24"/>
        </w:rPr>
        <w:t>2016</w:t>
      </w:r>
      <w:r w:rsidR="00286E2F">
        <w:rPr>
          <w:rFonts w:ascii="Arial" w:hAnsi="Arial" w:cs="Arial"/>
          <w:sz w:val="24"/>
          <w:szCs w:val="24"/>
        </w:rPr>
        <w:t xml:space="preserve"> </w:t>
      </w:r>
      <w:r w:rsidR="00230A41">
        <w:rPr>
          <w:rFonts w:ascii="Arial" w:hAnsi="Arial" w:cs="Arial"/>
          <w:sz w:val="24"/>
          <w:szCs w:val="24"/>
        </w:rPr>
        <w:t xml:space="preserve">the </w:t>
      </w:r>
      <w:r w:rsidRPr="00390CDD">
        <w:rPr>
          <w:rFonts w:ascii="Arial" w:hAnsi="Arial" w:cs="Arial"/>
          <w:sz w:val="24"/>
          <w:szCs w:val="24"/>
        </w:rPr>
        <w:t>appellant</w:t>
      </w:r>
      <w:r w:rsidR="00230A41">
        <w:rPr>
          <w:rFonts w:ascii="Arial" w:hAnsi="Arial" w:cs="Arial"/>
          <w:sz w:val="24"/>
          <w:szCs w:val="24"/>
        </w:rPr>
        <w:t>’s attorneys</w:t>
      </w:r>
      <w:r w:rsidRPr="00390CDD">
        <w:rPr>
          <w:rFonts w:ascii="Arial" w:hAnsi="Arial" w:cs="Arial"/>
          <w:sz w:val="24"/>
          <w:szCs w:val="24"/>
        </w:rPr>
        <w:t xml:space="preserve"> </w:t>
      </w:r>
      <w:r w:rsidR="00E86893">
        <w:rPr>
          <w:rFonts w:ascii="Arial" w:hAnsi="Arial" w:cs="Arial"/>
          <w:sz w:val="24"/>
          <w:szCs w:val="24"/>
        </w:rPr>
        <w:t>stated in a letter addressed to the respondent’s attorneys</w:t>
      </w:r>
      <w:r w:rsidRPr="00390CDD">
        <w:rPr>
          <w:rFonts w:ascii="Arial" w:hAnsi="Arial" w:cs="Arial"/>
          <w:sz w:val="24"/>
          <w:szCs w:val="24"/>
        </w:rPr>
        <w:t xml:space="preserve"> that the appellant had purchased t</w:t>
      </w:r>
      <w:r w:rsidR="002967D8">
        <w:rPr>
          <w:rFonts w:ascii="Arial" w:hAnsi="Arial" w:cs="Arial"/>
          <w:sz w:val="24"/>
          <w:szCs w:val="24"/>
        </w:rPr>
        <w:t xml:space="preserve">he property known as […] </w:t>
      </w:r>
      <w:r w:rsidRPr="00390CDD">
        <w:rPr>
          <w:rFonts w:ascii="Arial" w:hAnsi="Arial" w:cs="Arial"/>
          <w:sz w:val="24"/>
          <w:szCs w:val="24"/>
        </w:rPr>
        <w:t xml:space="preserve">of the Farm </w:t>
      </w:r>
      <w:r w:rsidR="002967D8">
        <w:rPr>
          <w:rFonts w:ascii="Arial" w:hAnsi="Arial" w:cs="Arial"/>
          <w:sz w:val="24"/>
          <w:szCs w:val="24"/>
        </w:rPr>
        <w:t>[…]</w:t>
      </w:r>
      <w:r w:rsidRPr="00390CDD">
        <w:rPr>
          <w:rFonts w:ascii="Arial" w:hAnsi="Arial" w:cs="Arial"/>
          <w:sz w:val="24"/>
          <w:szCs w:val="24"/>
        </w:rPr>
        <w:t xml:space="preserve">, KwaZulu-Natal. </w:t>
      </w:r>
      <w:r w:rsidR="00332FFC">
        <w:rPr>
          <w:rFonts w:ascii="Arial" w:hAnsi="Arial" w:cs="Arial"/>
          <w:sz w:val="24"/>
          <w:szCs w:val="24"/>
        </w:rPr>
        <w:t xml:space="preserve">In addition, it was claimed </w:t>
      </w:r>
      <w:r w:rsidRPr="00390CDD">
        <w:rPr>
          <w:rFonts w:ascii="Arial" w:hAnsi="Arial" w:cs="Arial"/>
          <w:sz w:val="24"/>
          <w:szCs w:val="24"/>
        </w:rPr>
        <w:t>that the appellant had leased her portion of the said property to a third party and that the lessee has an option to purchase her interest in the property subject to certain conditions.</w:t>
      </w:r>
      <w:r w:rsidRPr="00390CDD">
        <w:rPr>
          <w:rStyle w:val="FootnoteReference"/>
          <w:rFonts w:ascii="Arial" w:hAnsi="Arial" w:cs="Arial"/>
          <w:sz w:val="24"/>
          <w:szCs w:val="24"/>
        </w:rPr>
        <w:footnoteReference w:id="17"/>
      </w:r>
      <w:r w:rsidR="00585877">
        <w:rPr>
          <w:rFonts w:ascii="Arial" w:hAnsi="Arial" w:cs="Arial"/>
          <w:sz w:val="24"/>
          <w:szCs w:val="24"/>
        </w:rPr>
        <w:t xml:space="preserve"> On 26 July 2017, </w:t>
      </w:r>
      <w:r w:rsidR="00332FFC">
        <w:rPr>
          <w:rFonts w:ascii="Arial" w:hAnsi="Arial" w:cs="Arial"/>
          <w:sz w:val="24"/>
          <w:szCs w:val="24"/>
        </w:rPr>
        <w:t xml:space="preserve">a </w:t>
      </w:r>
      <w:r w:rsidR="001265F2">
        <w:rPr>
          <w:rFonts w:ascii="Arial" w:hAnsi="Arial" w:cs="Arial"/>
          <w:sz w:val="24"/>
          <w:szCs w:val="24"/>
        </w:rPr>
        <w:t>year after</w:t>
      </w:r>
      <w:r w:rsidR="00332FFC">
        <w:rPr>
          <w:rFonts w:ascii="Arial" w:hAnsi="Arial" w:cs="Arial"/>
          <w:sz w:val="24"/>
          <w:szCs w:val="24"/>
        </w:rPr>
        <w:t xml:space="preserve"> the first </w:t>
      </w:r>
      <w:r w:rsidR="00E86893">
        <w:rPr>
          <w:rFonts w:ascii="Arial" w:hAnsi="Arial" w:cs="Arial"/>
          <w:sz w:val="24"/>
          <w:szCs w:val="24"/>
        </w:rPr>
        <w:t>letter</w:t>
      </w:r>
      <w:r w:rsidR="00332FFC">
        <w:rPr>
          <w:rFonts w:ascii="Arial" w:hAnsi="Arial" w:cs="Arial"/>
          <w:sz w:val="24"/>
          <w:szCs w:val="24"/>
        </w:rPr>
        <w:t xml:space="preserve">, </w:t>
      </w:r>
      <w:r w:rsidR="00585877">
        <w:rPr>
          <w:rFonts w:ascii="Arial" w:hAnsi="Arial" w:cs="Arial"/>
          <w:sz w:val="24"/>
          <w:szCs w:val="24"/>
        </w:rPr>
        <w:t xml:space="preserve">the appellant’s attorney </w:t>
      </w:r>
      <w:r w:rsidR="00AE18E0">
        <w:rPr>
          <w:rFonts w:ascii="Arial" w:hAnsi="Arial" w:cs="Arial"/>
          <w:sz w:val="24"/>
          <w:szCs w:val="24"/>
        </w:rPr>
        <w:t xml:space="preserve">sent a further letter addressed directly </w:t>
      </w:r>
      <w:r w:rsidR="00585877">
        <w:rPr>
          <w:rFonts w:ascii="Arial" w:hAnsi="Arial" w:cs="Arial"/>
          <w:sz w:val="24"/>
          <w:szCs w:val="24"/>
        </w:rPr>
        <w:t xml:space="preserve">to the respondent </w:t>
      </w:r>
      <w:r w:rsidR="00AE18E0">
        <w:rPr>
          <w:rFonts w:ascii="Arial" w:hAnsi="Arial" w:cs="Arial"/>
          <w:sz w:val="24"/>
          <w:szCs w:val="24"/>
        </w:rPr>
        <w:t xml:space="preserve">stating </w:t>
      </w:r>
      <w:r w:rsidR="00585877">
        <w:rPr>
          <w:rFonts w:ascii="Arial" w:hAnsi="Arial" w:cs="Arial"/>
          <w:sz w:val="24"/>
          <w:szCs w:val="24"/>
        </w:rPr>
        <w:t xml:space="preserve">that the appellant is the owner of at </w:t>
      </w:r>
      <w:r w:rsidR="00332FFC">
        <w:rPr>
          <w:rFonts w:ascii="Arial" w:hAnsi="Arial" w:cs="Arial"/>
          <w:sz w:val="24"/>
          <w:szCs w:val="24"/>
        </w:rPr>
        <w:t xml:space="preserve">least </w:t>
      </w:r>
      <w:r w:rsidR="00585877">
        <w:rPr>
          <w:rFonts w:ascii="Arial" w:hAnsi="Arial" w:cs="Arial"/>
          <w:sz w:val="24"/>
          <w:szCs w:val="24"/>
        </w:rPr>
        <w:t>one third of the property</w:t>
      </w:r>
      <w:r w:rsidR="009F5AF0">
        <w:rPr>
          <w:rFonts w:ascii="Arial" w:hAnsi="Arial" w:cs="Arial"/>
          <w:sz w:val="24"/>
          <w:szCs w:val="24"/>
        </w:rPr>
        <w:t xml:space="preserve"> (“</w:t>
      </w:r>
      <w:r w:rsidR="00E86893">
        <w:rPr>
          <w:rFonts w:ascii="Arial" w:hAnsi="Arial" w:cs="Arial"/>
          <w:sz w:val="24"/>
          <w:szCs w:val="24"/>
        </w:rPr>
        <w:t>the Pike letters</w:t>
      </w:r>
      <w:r w:rsidR="009F5AF0">
        <w:rPr>
          <w:rFonts w:ascii="Arial" w:hAnsi="Arial" w:cs="Arial"/>
          <w:sz w:val="24"/>
          <w:szCs w:val="24"/>
        </w:rPr>
        <w:t>”</w:t>
      </w:r>
      <w:r w:rsidR="00E86893">
        <w:rPr>
          <w:rFonts w:ascii="Arial" w:hAnsi="Arial" w:cs="Arial"/>
          <w:sz w:val="24"/>
          <w:szCs w:val="24"/>
        </w:rPr>
        <w:t>)</w:t>
      </w:r>
      <w:r w:rsidR="00585877">
        <w:rPr>
          <w:rFonts w:ascii="Arial" w:hAnsi="Arial" w:cs="Arial"/>
          <w:sz w:val="24"/>
          <w:szCs w:val="24"/>
        </w:rPr>
        <w:t>.</w:t>
      </w:r>
      <w:r w:rsidR="00585877">
        <w:rPr>
          <w:rStyle w:val="FootnoteReference"/>
          <w:rFonts w:ascii="Arial" w:hAnsi="Arial" w:cs="Arial"/>
          <w:sz w:val="24"/>
          <w:szCs w:val="24"/>
        </w:rPr>
        <w:footnoteReference w:id="18"/>
      </w:r>
    </w:p>
    <w:p w14:paraId="1C006DA3" w14:textId="77777777" w:rsidR="002176EB" w:rsidRDefault="002176EB" w:rsidP="00C70DAF">
      <w:pPr>
        <w:spacing w:after="0" w:line="360" w:lineRule="auto"/>
        <w:jc w:val="both"/>
        <w:rPr>
          <w:rFonts w:ascii="Arial" w:hAnsi="Arial" w:cs="Arial"/>
          <w:sz w:val="24"/>
          <w:szCs w:val="24"/>
        </w:rPr>
      </w:pPr>
    </w:p>
    <w:p w14:paraId="577AB904" w14:textId="308B58ED" w:rsidR="003C23E5" w:rsidRDefault="002176EB"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43</w:t>
      </w:r>
      <w:r>
        <w:rPr>
          <w:rFonts w:ascii="Arial" w:hAnsi="Arial" w:cs="Arial"/>
          <w:sz w:val="24"/>
          <w:szCs w:val="24"/>
        </w:rPr>
        <w:t>]</w:t>
      </w:r>
      <w:r>
        <w:rPr>
          <w:rFonts w:ascii="Arial" w:hAnsi="Arial" w:cs="Arial"/>
          <w:sz w:val="24"/>
          <w:szCs w:val="24"/>
        </w:rPr>
        <w:tab/>
        <w:t xml:space="preserve">The contentions as per the Pike letters fortify the court </w:t>
      </w:r>
      <w:r>
        <w:rPr>
          <w:rFonts w:ascii="Arial" w:hAnsi="Arial" w:cs="Arial"/>
          <w:i/>
          <w:sz w:val="24"/>
          <w:szCs w:val="24"/>
        </w:rPr>
        <w:t xml:space="preserve">a quo’s </w:t>
      </w:r>
      <w:r>
        <w:rPr>
          <w:rFonts w:ascii="Arial" w:hAnsi="Arial" w:cs="Arial"/>
          <w:sz w:val="24"/>
          <w:szCs w:val="24"/>
        </w:rPr>
        <w:t>conclusion</w:t>
      </w:r>
      <w:r w:rsidR="00332FFC">
        <w:rPr>
          <w:rFonts w:ascii="Arial" w:hAnsi="Arial" w:cs="Arial"/>
          <w:sz w:val="24"/>
          <w:szCs w:val="24"/>
        </w:rPr>
        <w:t xml:space="preserve"> reached</w:t>
      </w:r>
      <w:r>
        <w:rPr>
          <w:rFonts w:ascii="Arial" w:hAnsi="Arial" w:cs="Arial"/>
          <w:sz w:val="24"/>
          <w:szCs w:val="24"/>
        </w:rPr>
        <w:t xml:space="preserve"> that the appellant’s protection of her interest by registering a mortgage bond over the </w:t>
      </w:r>
      <w:r>
        <w:rPr>
          <w:rFonts w:ascii="Arial" w:hAnsi="Arial" w:cs="Arial"/>
          <w:sz w:val="24"/>
          <w:szCs w:val="24"/>
        </w:rPr>
        <w:lastRenderedPageBreak/>
        <w:t>property was subsidiary to the main purpose of the agreement, which was to purchase the property</w:t>
      </w:r>
      <w:r w:rsidR="00AE18E0">
        <w:rPr>
          <w:rFonts w:ascii="Arial" w:hAnsi="Arial" w:cs="Arial"/>
          <w:sz w:val="24"/>
          <w:szCs w:val="24"/>
        </w:rPr>
        <w:t>.</w:t>
      </w:r>
    </w:p>
    <w:p w14:paraId="15362EE2" w14:textId="77777777" w:rsidR="00E86893" w:rsidRDefault="00E86893" w:rsidP="00C70DAF">
      <w:pPr>
        <w:spacing w:after="0" w:line="360" w:lineRule="auto"/>
        <w:jc w:val="both"/>
        <w:rPr>
          <w:rFonts w:ascii="Arial" w:hAnsi="Arial" w:cs="Arial"/>
          <w:sz w:val="24"/>
          <w:szCs w:val="24"/>
        </w:rPr>
      </w:pPr>
    </w:p>
    <w:p w14:paraId="1A18AE24" w14:textId="357BC74E" w:rsidR="00156FE3" w:rsidRPr="00BC5F6D" w:rsidRDefault="00A656CA" w:rsidP="00C70DAF">
      <w:pPr>
        <w:spacing w:after="0" w:line="360" w:lineRule="auto"/>
        <w:jc w:val="both"/>
        <w:rPr>
          <w:rFonts w:ascii="Arial" w:hAnsi="Arial" w:cs="Arial"/>
          <w:b/>
          <w:sz w:val="24"/>
          <w:szCs w:val="24"/>
          <w:lang w:val="en-ZA"/>
        </w:rPr>
      </w:pPr>
      <w:r>
        <w:rPr>
          <w:rFonts w:ascii="Arial" w:hAnsi="Arial" w:cs="Arial"/>
          <w:b/>
          <w:sz w:val="24"/>
          <w:szCs w:val="24"/>
          <w:lang w:val="en-ZA"/>
        </w:rPr>
        <w:t>B</w:t>
      </w:r>
      <w:r w:rsidRPr="00BC5F6D">
        <w:rPr>
          <w:rFonts w:ascii="Arial" w:hAnsi="Arial" w:cs="Arial"/>
          <w:b/>
          <w:sz w:val="24"/>
          <w:szCs w:val="24"/>
          <w:lang w:val="en-ZA"/>
        </w:rPr>
        <w:t xml:space="preserve">ackground </w:t>
      </w:r>
      <w:r>
        <w:rPr>
          <w:rFonts w:ascii="Arial" w:hAnsi="Arial" w:cs="Arial"/>
          <w:b/>
          <w:sz w:val="24"/>
          <w:szCs w:val="24"/>
          <w:lang w:val="en-ZA"/>
        </w:rPr>
        <w:t>f</w:t>
      </w:r>
      <w:r w:rsidRPr="00BC5F6D">
        <w:rPr>
          <w:rFonts w:ascii="Arial" w:hAnsi="Arial" w:cs="Arial"/>
          <w:b/>
          <w:sz w:val="24"/>
          <w:szCs w:val="24"/>
          <w:lang w:val="en-ZA"/>
        </w:rPr>
        <w:t xml:space="preserve">acts </w:t>
      </w:r>
      <w:r>
        <w:rPr>
          <w:rFonts w:ascii="Arial" w:hAnsi="Arial" w:cs="Arial"/>
          <w:b/>
          <w:sz w:val="24"/>
          <w:szCs w:val="24"/>
          <w:lang w:val="en-ZA"/>
        </w:rPr>
        <w:t>t</w:t>
      </w:r>
      <w:r w:rsidRPr="00BC5F6D">
        <w:rPr>
          <w:rFonts w:ascii="Arial" w:hAnsi="Arial" w:cs="Arial"/>
          <w:b/>
          <w:sz w:val="24"/>
          <w:szCs w:val="24"/>
          <w:lang w:val="en-ZA"/>
        </w:rPr>
        <w:t xml:space="preserve">o </w:t>
      </w:r>
      <w:r>
        <w:rPr>
          <w:rFonts w:ascii="Arial" w:hAnsi="Arial" w:cs="Arial"/>
          <w:b/>
          <w:sz w:val="24"/>
          <w:szCs w:val="24"/>
          <w:lang w:val="en-ZA"/>
        </w:rPr>
        <w:t>t</w:t>
      </w:r>
      <w:r w:rsidRPr="00BC5F6D">
        <w:rPr>
          <w:rFonts w:ascii="Arial" w:hAnsi="Arial" w:cs="Arial"/>
          <w:b/>
          <w:sz w:val="24"/>
          <w:szCs w:val="24"/>
          <w:lang w:val="en-ZA"/>
        </w:rPr>
        <w:t>he Agreement</w:t>
      </w:r>
    </w:p>
    <w:p w14:paraId="3FDD4CD5" w14:textId="74C24853" w:rsidR="00156FE3" w:rsidRDefault="00156FE3" w:rsidP="00C70DAF">
      <w:pPr>
        <w:spacing w:after="0" w:line="360" w:lineRule="auto"/>
        <w:jc w:val="both"/>
        <w:rPr>
          <w:rFonts w:ascii="Arial" w:hAnsi="Arial" w:cs="Arial"/>
          <w:sz w:val="24"/>
          <w:szCs w:val="24"/>
          <w:lang w:val="en-ZA"/>
        </w:rPr>
      </w:pPr>
      <w:r w:rsidRPr="00BC5F6D">
        <w:rPr>
          <w:rFonts w:ascii="Arial" w:hAnsi="Arial" w:cs="Arial"/>
          <w:sz w:val="24"/>
          <w:szCs w:val="24"/>
          <w:lang w:val="en-ZA"/>
        </w:rPr>
        <w:t>[</w:t>
      </w:r>
      <w:r w:rsidR="004E3520">
        <w:rPr>
          <w:rFonts w:ascii="Arial" w:hAnsi="Arial" w:cs="Arial"/>
          <w:sz w:val="24"/>
          <w:szCs w:val="24"/>
          <w:lang w:val="en-ZA"/>
        </w:rPr>
        <w:t>44</w:t>
      </w:r>
      <w:r w:rsidRPr="00BC5F6D">
        <w:rPr>
          <w:rFonts w:ascii="Arial" w:hAnsi="Arial" w:cs="Arial"/>
          <w:sz w:val="24"/>
          <w:szCs w:val="24"/>
          <w:lang w:val="en-ZA"/>
        </w:rPr>
        <w:t>]</w:t>
      </w:r>
      <w:r w:rsidRPr="00BC5F6D">
        <w:rPr>
          <w:rFonts w:ascii="Arial" w:hAnsi="Arial" w:cs="Arial"/>
          <w:sz w:val="24"/>
          <w:szCs w:val="24"/>
          <w:lang w:val="en-ZA"/>
        </w:rPr>
        <w:tab/>
      </w:r>
      <w:r>
        <w:rPr>
          <w:rFonts w:ascii="Arial" w:hAnsi="Arial" w:cs="Arial"/>
          <w:sz w:val="24"/>
          <w:szCs w:val="24"/>
          <w:lang w:val="en-ZA"/>
        </w:rPr>
        <w:t>It is common cause, in my view, that the appellant and respondent as well as their respective, then spouses, were personal friends, as at 2006. The appellant averred in her answering affidavit that the following, surrounding circumstances support a proper interpretation of the loan agreement:</w:t>
      </w:r>
    </w:p>
    <w:p w14:paraId="27D9523C" w14:textId="77777777" w:rsidR="00156FE3" w:rsidRDefault="00156FE3" w:rsidP="00C70DAF">
      <w:pPr>
        <w:spacing w:after="0" w:line="360" w:lineRule="auto"/>
        <w:ind w:left="720" w:hanging="720"/>
        <w:jc w:val="both"/>
        <w:rPr>
          <w:rFonts w:ascii="Arial" w:hAnsi="Arial" w:cs="Arial"/>
          <w:lang w:val="en-ZA"/>
        </w:rPr>
      </w:pPr>
      <w:r>
        <w:rPr>
          <w:rFonts w:ascii="Arial" w:hAnsi="Arial" w:cs="Arial"/>
          <w:lang w:val="en-ZA"/>
        </w:rPr>
        <w:t>‘[17]</w:t>
      </w:r>
      <w:r>
        <w:rPr>
          <w:rFonts w:ascii="Arial" w:hAnsi="Arial" w:cs="Arial"/>
          <w:lang w:val="en-ZA"/>
        </w:rPr>
        <w:tab/>
        <w:t>The surrounding circumstances relevant to a proper interpretation of the Loan Agreement are the following:</w:t>
      </w:r>
    </w:p>
    <w:p w14:paraId="57348CE1" w14:textId="1641B6FD" w:rsidR="00156FE3" w:rsidRPr="0041747D" w:rsidRDefault="0041747D" w:rsidP="0041747D">
      <w:pPr>
        <w:spacing w:after="0" w:line="360" w:lineRule="auto"/>
        <w:ind w:left="1080" w:hanging="360"/>
        <w:jc w:val="both"/>
        <w:rPr>
          <w:rFonts w:ascii="Arial" w:hAnsi="Arial" w:cs="Arial"/>
          <w:lang w:val="en-ZA"/>
        </w:rPr>
      </w:pPr>
      <w:r w:rsidRPr="00A65BAE">
        <w:rPr>
          <w:rFonts w:ascii="Arial" w:hAnsi="Arial" w:cs="Arial"/>
          <w:lang w:val="en-ZA"/>
        </w:rPr>
        <w:t>a.</w:t>
      </w:r>
      <w:r w:rsidRPr="00A65BAE">
        <w:rPr>
          <w:rFonts w:ascii="Arial" w:hAnsi="Arial" w:cs="Arial"/>
          <w:lang w:val="en-ZA"/>
        </w:rPr>
        <w:tab/>
      </w:r>
      <w:r w:rsidR="00156FE3" w:rsidRPr="0041747D">
        <w:rPr>
          <w:rFonts w:ascii="Arial" w:hAnsi="Arial" w:cs="Arial"/>
          <w:lang w:val="en-ZA"/>
        </w:rPr>
        <w:t>Denton Sander, my husband, acting for me, and the Applicant, agreed, early in 2006, orally, that the Property would be purchased and registered in the Applicant’s and my name.</w:t>
      </w:r>
    </w:p>
    <w:p w14:paraId="160D7FB6" w14:textId="57F2202B" w:rsidR="00156FE3" w:rsidRPr="0041747D" w:rsidRDefault="0041747D" w:rsidP="0041747D">
      <w:pPr>
        <w:spacing w:after="0" w:line="360" w:lineRule="auto"/>
        <w:ind w:left="1080" w:hanging="360"/>
        <w:jc w:val="both"/>
        <w:rPr>
          <w:rFonts w:ascii="Arial" w:hAnsi="Arial" w:cs="Arial"/>
          <w:lang w:val="en-ZA"/>
        </w:rPr>
      </w:pPr>
      <w:r w:rsidRPr="00A65BAE">
        <w:rPr>
          <w:rFonts w:ascii="Arial" w:hAnsi="Arial" w:cs="Arial"/>
          <w:lang w:val="en-ZA"/>
        </w:rPr>
        <w:t>b.</w:t>
      </w:r>
      <w:r w:rsidRPr="00A65BAE">
        <w:rPr>
          <w:rFonts w:ascii="Arial" w:hAnsi="Arial" w:cs="Arial"/>
          <w:lang w:val="en-ZA"/>
        </w:rPr>
        <w:tab/>
      </w:r>
      <w:r w:rsidR="00156FE3" w:rsidRPr="0041747D">
        <w:rPr>
          <w:rFonts w:ascii="Arial" w:hAnsi="Arial" w:cs="Arial"/>
          <w:lang w:val="en-ZA"/>
        </w:rPr>
        <w:t xml:space="preserve">On the assumption that the property had been registered in the </w:t>
      </w:r>
      <w:r w:rsidR="00407584" w:rsidRPr="0041747D">
        <w:rPr>
          <w:rFonts w:ascii="Arial" w:hAnsi="Arial" w:cs="Arial"/>
          <w:lang w:val="en-ZA"/>
        </w:rPr>
        <w:t>A</w:t>
      </w:r>
      <w:r w:rsidR="00156FE3" w:rsidRPr="0041747D">
        <w:rPr>
          <w:rFonts w:ascii="Arial" w:hAnsi="Arial" w:cs="Arial"/>
          <w:lang w:val="en-ZA"/>
        </w:rPr>
        <w:t>pplicant’s and my name, in and during 2006, I built on the Property a residential home.</w:t>
      </w:r>
    </w:p>
    <w:p w14:paraId="1EE93925" w14:textId="0F5F6F58" w:rsidR="00156FE3" w:rsidRPr="0041747D" w:rsidRDefault="0041747D" w:rsidP="0041747D">
      <w:pPr>
        <w:spacing w:after="0" w:line="360" w:lineRule="auto"/>
        <w:ind w:left="1080" w:hanging="360"/>
        <w:jc w:val="both"/>
        <w:rPr>
          <w:rFonts w:ascii="Arial" w:hAnsi="Arial" w:cs="Arial"/>
          <w:lang w:val="en-ZA"/>
        </w:rPr>
      </w:pPr>
      <w:r w:rsidRPr="00A65BAE">
        <w:rPr>
          <w:rFonts w:ascii="Arial" w:hAnsi="Arial" w:cs="Arial"/>
          <w:lang w:val="en-ZA"/>
        </w:rPr>
        <w:t>c.</w:t>
      </w:r>
      <w:r w:rsidRPr="00A65BAE">
        <w:rPr>
          <w:rFonts w:ascii="Arial" w:hAnsi="Arial" w:cs="Arial"/>
          <w:lang w:val="en-ZA"/>
        </w:rPr>
        <w:tab/>
      </w:r>
      <w:r w:rsidR="00156FE3" w:rsidRPr="0041747D">
        <w:rPr>
          <w:rFonts w:ascii="Arial" w:hAnsi="Arial" w:cs="Arial"/>
          <w:lang w:val="en-ZA"/>
        </w:rPr>
        <w:t>I also invested monies in the development of the Property.</w:t>
      </w:r>
    </w:p>
    <w:p w14:paraId="7441F39D" w14:textId="2876DD60" w:rsidR="00156FE3" w:rsidRPr="0041747D" w:rsidRDefault="0041747D" w:rsidP="0041747D">
      <w:pPr>
        <w:spacing w:after="0" w:line="360" w:lineRule="auto"/>
        <w:ind w:left="1080" w:hanging="360"/>
        <w:jc w:val="both"/>
        <w:rPr>
          <w:rFonts w:ascii="Arial" w:hAnsi="Arial" w:cs="Arial"/>
          <w:b/>
          <w:lang w:val="en-ZA"/>
        </w:rPr>
      </w:pPr>
      <w:r w:rsidRPr="00A65BAE">
        <w:rPr>
          <w:rFonts w:ascii="Arial" w:hAnsi="Arial" w:cs="Arial"/>
          <w:lang w:val="en-ZA"/>
        </w:rPr>
        <w:t>d.</w:t>
      </w:r>
      <w:r w:rsidRPr="00A65BAE">
        <w:rPr>
          <w:rFonts w:ascii="Arial" w:hAnsi="Arial" w:cs="Arial"/>
          <w:lang w:val="en-ZA"/>
        </w:rPr>
        <w:tab/>
      </w:r>
      <w:r w:rsidR="00156FE3" w:rsidRPr="0041747D">
        <w:rPr>
          <w:rFonts w:ascii="Arial" w:hAnsi="Arial" w:cs="Arial"/>
          <w:lang w:val="en-ZA"/>
        </w:rPr>
        <w:t>On or about September 2007 I established that the Applicant had, contrary to our agreement, purchased the property in his name in June 2006 and registered it in his name on the 11</w:t>
      </w:r>
      <w:r w:rsidR="00156FE3" w:rsidRPr="0041747D">
        <w:rPr>
          <w:rFonts w:ascii="Arial" w:hAnsi="Arial" w:cs="Arial"/>
          <w:vertAlign w:val="superscript"/>
          <w:lang w:val="en-ZA"/>
        </w:rPr>
        <w:t>th</w:t>
      </w:r>
      <w:r w:rsidR="00156FE3" w:rsidRPr="0041747D">
        <w:rPr>
          <w:rFonts w:ascii="Arial" w:hAnsi="Arial" w:cs="Arial"/>
          <w:lang w:val="en-ZA"/>
        </w:rPr>
        <w:t xml:space="preserve"> December 2006. I attach hereto a deeds office search as annexure RS2.</w:t>
      </w:r>
    </w:p>
    <w:p w14:paraId="212BD090" w14:textId="1AE9CEB5" w:rsidR="00156FE3" w:rsidRPr="0041747D" w:rsidRDefault="0041747D" w:rsidP="0041747D">
      <w:pPr>
        <w:spacing w:after="0" w:line="360" w:lineRule="auto"/>
        <w:ind w:left="1080" w:hanging="360"/>
        <w:jc w:val="both"/>
        <w:rPr>
          <w:rFonts w:ascii="Arial" w:hAnsi="Arial" w:cs="Arial"/>
          <w:lang w:val="en-ZA"/>
        </w:rPr>
      </w:pPr>
      <w:r w:rsidRPr="00A65BAE">
        <w:rPr>
          <w:rFonts w:ascii="Arial" w:hAnsi="Arial" w:cs="Arial"/>
          <w:lang w:val="en-ZA"/>
        </w:rPr>
        <w:t>e.</w:t>
      </w:r>
      <w:r w:rsidRPr="00A65BAE">
        <w:rPr>
          <w:rFonts w:ascii="Arial" w:hAnsi="Arial" w:cs="Arial"/>
          <w:lang w:val="en-ZA"/>
        </w:rPr>
        <w:tab/>
      </w:r>
      <w:r w:rsidR="00156FE3" w:rsidRPr="0041747D">
        <w:rPr>
          <w:rFonts w:ascii="Arial" w:hAnsi="Arial" w:cs="Arial"/>
          <w:lang w:val="en-ZA"/>
        </w:rPr>
        <w:t>Denton and I confronted the Applicant, at the Property, we drew it to his attention that he had registered the Property in his name contrary to the agreement reached.</w:t>
      </w:r>
    </w:p>
    <w:p w14:paraId="28ECE7F9" w14:textId="19DEA3FD" w:rsidR="00156FE3" w:rsidRPr="0041747D" w:rsidRDefault="0041747D" w:rsidP="0041747D">
      <w:pPr>
        <w:spacing w:after="0" w:line="360" w:lineRule="auto"/>
        <w:ind w:left="1080" w:hanging="360"/>
        <w:jc w:val="both"/>
        <w:rPr>
          <w:rFonts w:ascii="Arial" w:hAnsi="Arial" w:cs="Arial"/>
          <w:lang w:val="en-ZA"/>
        </w:rPr>
      </w:pPr>
      <w:r>
        <w:rPr>
          <w:rFonts w:ascii="Arial" w:hAnsi="Arial" w:cs="Arial"/>
          <w:lang w:val="en-ZA"/>
        </w:rPr>
        <w:t>f.</w:t>
      </w:r>
      <w:r>
        <w:rPr>
          <w:rFonts w:ascii="Arial" w:hAnsi="Arial" w:cs="Arial"/>
          <w:lang w:val="en-ZA"/>
        </w:rPr>
        <w:tab/>
      </w:r>
      <w:r w:rsidR="00156FE3" w:rsidRPr="0041747D">
        <w:rPr>
          <w:rFonts w:ascii="Arial" w:hAnsi="Arial" w:cs="Arial"/>
          <w:lang w:val="en-ZA"/>
        </w:rPr>
        <w:t>This led to Applicant and myself entering into a written partnership agreement on the 18</w:t>
      </w:r>
      <w:r w:rsidR="00156FE3" w:rsidRPr="0041747D">
        <w:rPr>
          <w:rFonts w:ascii="Arial" w:hAnsi="Arial" w:cs="Arial"/>
          <w:vertAlign w:val="superscript"/>
          <w:lang w:val="en-ZA"/>
        </w:rPr>
        <w:t>th</w:t>
      </w:r>
      <w:r w:rsidR="00156FE3" w:rsidRPr="0041747D">
        <w:rPr>
          <w:rFonts w:ascii="Arial" w:hAnsi="Arial" w:cs="Arial"/>
          <w:lang w:val="en-ZA"/>
        </w:rPr>
        <w:t xml:space="preserve"> June 2007. A copy of same is attached as RS3. </w:t>
      </w:r>
    </w:p>
    <w:p w14:paraId="238C161F" w14:textId="217E33DB" w:rsidR="00156FE3" w:rsidRPr="0041747D" w:rsidRDefault="0041747D" w:rsidP="0041747D">
      <w:pPr>
        <w:spacing w:after="0" w:line="360" w:lineRule="auto"/>
        <w:ind w:left="1080" w:hanging="360"/>
        <w:jc w:val="both"/>
        <w:rPr>
          <w:rFonts w:ascii="Arial" w:hAnsi="Arial" w:cs="Arial"/>
          <w:lang w:val="en-ZA"/>
        </w:rPr>
      </w:pPr>
      <w:r w:rsidRPr="00A65BAE">
        <w:rPr>
          <w:rFonts w:ascii="Arial" w:hAnsi="Arial" w:cs="Arial"/>
          <w:lang w:val="en-ZA"/>
        </w:rPr>
        <w:t>g.</w:t>
      </w:r>
      <w:r w:rsidRPr="00A65BAE">
        <w:rPr>
          <w:rFonts w:ascii="Arial" w:hAnsi="Arial" w:cs="Arial"/>
          <w:lang w:val="en-ZA"/>
        </w:rPr>
        <w:tab/>
      </w:r>
      <w:r w:rsidR="00156FE3" w:rsidRPr="0041747D">
        <w:rPr>
          <w:rFonts w:ascii="Arial" w:hAnsi="Arial" w:cs="Arial"/>
          <w:lang w:val="en-ZA"/>
        </w:rPr>
        <w:t>After RS3 was signed the Applicant sought payment of the balance of the monies re: the purchase price of the Property.</w:t>
      </w:r>
    </w:p>
    <w:p w14:paraId="503974DC" w14:textId="161C527A" w:rsidR="00156FE3" w:rsidRPr="0041747D" w:rsidRDefault="0041747D" w:rsidP="0041747D">
      <w:pPr>
        <w:spacing w:after="0" w:line="360" w:lineRule="auto"/>
        <w:ind w:left="1080" w:hanging="360"/>
        <w:jc w:val="both"/>
        <w:rPr>
          <w:rFonts w:ascii="Arial" w:hAnsi="Arial" w:cs="Arial"/>
          <w:lang w:val="en-ZA"/>
        </w:rPr>
      </w:pPr>
      <w:r w:rsidRPr="00A65BAE">
        <w:rPr>
          <w:rFonts w:ascii="Arial" w:hAnsi="Arial" w:cs="Arial"/>
          <w:lang w:val="en-ZA"/>
        </w:rPr>
        <w:t>h.</w:t>
      </w:r>
      <w:r w:rsidRPr="00A65BAE">
        <w:rPr>
          <w:rFonts w:ascii="Arial" w:hAnsi="Arial" w:cs="Arial"/>
          <w:lang w:val="en-ZA"/>
        </w:rPr>
        <w:tab/>
      </w:r>
      <w:r w:rsidR="00156FE3" w:rsidRPr="0041747D">
        <w:rPr>
          <w:rFonts w:ascii="Arial" w:hAnsi="Arial" w:cs="Arial"/>
          <w:lang w:val="en-ZA"/>
        </w:rPr>
        <w:t>I was advised by my brother, John Martindale, that my investment in the property was not sufficiently protected by RS3. The problem with RS3 was that the property being registered in the Applicant’s name, could be bonded or sold by the Applicant without my consent. This would undermine my investment in the Property.</w:t>
      </w:r>
    </w:p>
    <w:p w14:paraId="4744EE58" w14:textId="32B201A6" w:rsidR="00156FE3" w:rsidRPr="0041747D" w:rsidRDefault="0041747D" w:rsidP="0041747D">
      <w:pPr>
        <w:spacing w:after="0" w:line="360" w:lineRule="auto"/>
        <w:ind w:left="1080" w:hanging="360"/>
        <w:jc w:val="both"/>
        <w:rPr>
          <w:rFonts w:ascii="Arial" w:hAnsi="Arial" w:cs="Arial"/>
          <w:lang w:val="en-ZA"/>
        </w:rPr>
      </w:pPr>
      <w:proofErr w:type="spellStart"/>
      <w:r w:rsidRPr="00A65BAE">
        <w:rPr>
          <w:rFonts w:ascii="Arial" w:hAnsi="Arial" w:cs="Arial"/>
          <w:lang w:val="en-ZA"/>
        </w:rPr>
        <w:t>i</w:t>
      </w:r>
      <w:proofErr w:type="spellEnd"/>
      <w:r w:rsidRPr="00A65BAE">
        <w:rPr>
          <w:rFonts w:ascii="Arial" w:hAnsi="Arial" w:cs="Arial"/>
          <w:lang w:val="en-ZA"/>
        </w:rPr>
        <w:t>.</w:t>
      </w:r>
      <w:r w:rsidRPr="00A65BAE">
        <w:rPr>
          <w:rFonts w:ascii="Arial" w:hAnsi="Arial" w:cs="Arial"/>
          <w:lang w:val="en-ZA"/>
        </w:rPr>
        <w:tab/>
      </w:r>
      <w:r w:rsidR="00156FE3" w:rsidRPr="0041747D">
        <w:rPr>
          <w:rFonts w:ascii="Arial" w:hAnsi="Arial" w:cs="Arial"/>
          <w:lang w:val="en-ZA"/>
        </w:rPr>
        <w:t>This led to further negotiations between the Applicant and myself, duly represented, culminating in the substitution of the partnership agreement with the Loan Agreement.</w:t>
      </w:r>
    </w:p>
    <w:p w14:paraId="3A787851" w14:textId="2BFE1515" w:rsidR="00156FE3" w:rsidRPr="0041747D" w:rsidRDefault="0041747D" w:rsidP="0041747D">
      <w:pPr>
        <w:spacing w:after="0" w:line="360" w:lineRule="auto"/>
        <w:ind w:left="1080" w:hanging="360"/>
        <w:jc w:val="both"/>
        <w:rPr>
          <w:rFonts w:ascii="Arial" w:hAnsi="Arial" w:cs="Arial"/>
          <w:lang w:val="en-ZA"/>
        </w:rPr>
      </w:pPr>
      <w:r>
        <w:rPr>
          <w:rFonts w:ascii="Arial" w:hAnsi="Arial" w:cs="Arial"/>
          <w:lang w:val="en-ZA"/>
        </w:rPr>
        <w:lastRenderedPageBreak/>
        <w:t>j.</w:t>
      </w:r>
      <w:r>
        <w:rPr>
          <w:rFonts w:ascii="Arial" w:hAnsi="Arial" w:cs="Arial"/>
          <w:lang w:val="en-ZA"/>
        </w:rPr>
        <w:tab/>
      </w:r>
      <w:r w:rsidR="00156FE3" w:rsidRPr="0041747D">
        <w:rPr>
          <w:rFonts w:ascii="Arial" w:hAnsi="Arial" w:cs="Arial"/>
          <w:lang w:val="en-ZA"/>
        </w:rPr>
        <w:t xml:space="preserve">Once the Loan Agreement was signed my investment in the Property was sufficiently protected by the registration of a mortgage bond, a reserved right of pre-emption, the right to share in the proceeds of the sale, my share to be commensurate with my investment, </w:t>
      </w:r>
      <w:r w:rsidR="00407584" w:rsidRPr="0041747D">
        <w:rPr>
          <w:rFonts w:ascii="Arial" w:hAnsi="Arial" w:cs="Arial"/>
          <w:lang w:val="en-ZA"/>
        </w:rPr>
        <w:t>[or]</w:t>
      </w:r>
      <w:r w:rsidR="00156FE3" w:rsidRPr="0041747D">
        <w:rPr>
          <w:rFonts w:ascii="Arial" w:hAnsi="Arial" w:cs="Arial"/>
          <w:lang w:val="en-ZA"/>
        </w:rPr>
        <w:t xml:space="preserve"> if a sub-division took place then and in that event transfer of a portion of the property’.</w:t>
      </w:r>
      <w:r w:rsidR="00156FE3">
        <w:rPr>
          <w:rStyle w:val="FootnoteReference"/>
          <w:rFonts w:ascii="Arial" w:hAnsi="Arial" w:cs="Arial"/>
          <w:lang w:val="en-ZA"/>
        </w:rPr>
        <w:footnoteReference w:id="19"/>
      </w:r>
    </w:p>
    <w:p w14:paraId="3AAC86CE" w14:textId="77777777" w:rsidR="00156FE3" w:rsidRPr="003D58D8" w:rsidRDefault="00156FE3" w:rsidP="00C70DAF">
      <w:pPr>
        <w:spacing w:after="0" w:line="360" w:lineRule="auto"/>
        <w:jc w:val="both"/>
        <w:rPr>
          <w:rFonts w:ascii="Arial" w:hAnsi="Arial" w:cs="Arial"/>
          <w:sz w:val="24"/>
          <w:szCs w:val="24"/>
          <w:lang w:val="en-ZA"/>
        </w:rPr>
      </w:pPr>
    </w:p>
    <w:p w14:paraId="07BC5C57" w14:textId="38EF03D9" w:rsidR="00156FE3" w:rsidRDefault="00156FE3" w:rsidP="00C70DAF">
      <w:pPr>
        <w:spacing w:after="0" w:line="360" w:lineRule="auto"/>
        <w:jc w:val="both"/>
        <w:rPr>
          <w:rFonts w:ascii="Arial" w:hAnsi="Arial" w:cs="Arial"/>
          <w:sz w:val="24"/>
          <w:szCs w:val="24"/>
          <w:lang w:val="en-ZA"/>
        </w:rPr>
      </w:pPr>
      <w:r w:rsidRPr="003D58D8">
        <w:rPr>
          <w:rFonts w:ascii="Arial" w:hAnsi="Arial" w:cs="Arial"/>
          <w:sz w:val="24"/>
          <w:szCs w:val="24"/>
          <w:lang w:val="en-ZA"/>
        </w:rPr>
        <w:t>[</w:t>
      </w:r>
      <w:r w:rsidR="004E3520">
        <w:rPr>
          <w:rFonts w:ascii="Arial" w:hAnsi="Arial" w:cs="Arial"/>
          <w:sz w:val="24"/>
          <w:szCs w:val="24"/>
          <w:lang w:val="en-ZA"/>
        </w:rPr>
        <w:t>45]</w:t>
      </w:r>
      <w:r w:rsidRPr="003D58D8">
        <w:rPr>
          <w:rFonts w:ascii="Arial" w:hAnsi="Arial" w:cs="Arial"/>
          <w:sz w:val="24"/>
          <w:szCs w:val="24"/>
          <w:lang w:val="en-ZA"/>
        </w:rPr>
        <w:tab/>
      </w:r>
      <w:r>
        <w:rPr>
          <w:rFonts w:ascii="Arial" w:hAnsi="Arial" w:cs="Arial"/>
          <w:sz w:val="24"/>
          <w:szCs w:val="24"/>
          <w:lang w:val="en-ZA"/>
        </w:rPr>
        <w:t>The following factual matrix however, give</w:t>
      </w:r>
      <w:r w:rsidR="00407584">
        <w:rPr>
          <w:rFonts w:ascii="Arial" w:hAnsi="Arial" w:cs="Arial"/>
          <w:sz w:val="24"/>
          <w:szCs w:val="24"/>
          <w:lang w:val="en-ZA"/>
        </w:rPr>
        <w:t>s</w:t>
      </w:r>
      <w:r>
        <w:rPr>
          <w:rFonts w:ascii="Arial" w:hAnsi="Arial" w:cs="Arial"/>
          <w:sz w:val="24"/>
          <w:szCs w:val="24"/>
          <w:lang w:val="en-ZA"/>
        </w:rPr>
        <w:t xml:space="preserve"> context to the agreement. It is found in the surrounding circumstances stated by the respondent before the court </w:t>
      </w:r>
      <w:r>
        <w:rPr>
          <w:rFonts w:ascii="Arial" w:hAnsi="Arial" w:cs="Arial"/>
          <w:i/>
          <w:sz w:val="24"/>
          <w:szCs w:val="24"/>
          <w:lang w:val="en-ZA"/>
        </w:rPr>
        <w:t xml:space="preserve">a quo. </w:t>
      </w:r>
      <w:r>
        <w:rPr>
          <w:rFonts w:ascii="Arial" w:hAnsi="Arial" w:cs="Arial"/>
          <w:sz w:val="24"/>
          <w:szCs w:val="24"/>
          <w:lang w:val="en-ZA"/>
        </w:rPr>
        <w:t xml:space="preserve">The facts are contained in the letter </w:t>
      </w:r>
      <w:r w:rsidRPr="00F829A0">
        <w:rPr>
          <w:rFonts w:ascii="Arial" w:hAnsi="Arial" w:cs="Arial"/>
          <w:sz w:val="24"/>
          <w:szCs w:val="24"/>
          <w:lang w:val="en-ZA"/>
        </w:rPr>
        <w:t>dated</w:t>
      </w:r>
      <w:r>
        <w:rPr>
          <w:rFonts w:ascii="Arial" w:hAnsi="Arial" w:cs="Arial"/>
          <w:sz w:val="24"/>
          <w:szCs w:val="24"/>
          <w:lang w:val="en-ZA"/>
        </w:rPr>
        <w:t xml:space="preserve"> 16 October 2007</w:t>
      </w:r>
      <w:r w:rsidR="009F5AF0">
        <w:rPr>
          <w:rFonts w:ascii="Arial" w:hAnsi="Arial" w:cs="Arial"/>
          <w:sz w:val="24"/>
          <w:szCs w:val="24"/>
          <w:lang w:val="en-ZA"/>
        </w:rPr>
        <w:t xml:space="preserve"> from the respondent and his wife, Karen, addressed to the appellant and her husband, Denton (</w:t>
      </w:r>
      <w:r w:rsidR="00827E68">
        <w:rPr>
          <w:rFonts w:ascii="Arial" w:hAnsi="Arial" w:cs="Arial"/>
          <w:sz w:val="24"/>
          <w:szCs w:val="24"/>
          <w:lang w:val="en-ZA"/>
        </w:rPr>
        <w:t>“</w:t>
      </w:r>
      <w:r w:rsidR="009F5AF0">
        <w:rPr>
          <w:rFonts w:ascii="Arial" w:hAnsi="Arial" w:cs="Arial"/>
          <w:sz w:val="24"/>
          <w:szCs w:val="24"/>
          <w:lang w:val="en-ZA"/>
        </w:rPr>
        <w:t xml:space="preserve">the </w:t>
      </w:r>
      <w:proofErr w:type="spellStart"/>
      <w:r w:rsidR="009F5AF0">
        <w:rPr>
          <w:rFonts w:ascii="Arial" w:hAnsi="Arial" w:cs="Arial"/>
          <w:sz w:val="24"/>
          <w:szCs w:val="24"/>
          <w:lang w:val="en-ZA"/>
        </w:rPr>
        <w:t>Naysmith</w:t>
      </w:r>
      <w:proofErr w:type="spellEnd"/>
      <w:r w:rsidR="009F5AF0">
        <w:rPr>
          <w:rFonts w:ascii="Arial" w:hAnsi="Arial" w:cs="Arial"/>
          <w:sz w:val="24"/>
          <w:szCs w:val="24"/>
          <w:lang w:val="en-ZA"/>
        </w:rPr>
        <w:t xml:space="preserve"> letter</w:t>
      </w:r>
      <w:r w:rsidR="00827E68">
        <w:rPr>
          <w:rFonts w:ascii="Arial" w:hAnsi="Arial" w:cs="Arial"/>
          <w:sz w:val="24"/>
          <w:szCs w:val="24"/>
          <w:lang w:val="en-ZA"/>
        </w:rPr>
        <w:t>”</w:t>
      </w:r>
      <w:r w:rsidR="009F5AF0">
        <w:rPr>
          <w:rFonts w:ascii="Arial" w:hAnsi="Arial" w:cs="Arial"/>
          <w:sz w:val="24"/>
          <w:szCs w:val="24"/>
          <w:lang w:val="en-ZA"/>
        </w:rPr>
        <w:t>).</w:t>
      </w:r>
      <w:r>
        <w:rPr>
          <w:rFonts w:ascii="Arial" w:hAnsi="Arial" w:cs="Arial"/>
          <w:sz w:val="24"/>
          <w:szCs w:val="24"/>
          <w:lang w:val="en-ZA"/>
        </w:rPr>
        <w:t xml:space="preserve"> </w:t>
      </w:r>
      <w:r w:rsidR="009F5AF0">
        <w:rPr>
          <w:rFonts w:ascii="Arial" w:hAnsi="Arial" w:cs="Arial"/>
          <w:sz w:val="24"/>
          <w:szCs w:val="24"/>
          <w:lang w:val="en-ZA"/>
        </w:rPr>
        <w:t xml:space="preserve">The </w:t>
      </w:r>
      <w:r w:rsidR="001C0024">
        <w:rPr>
          <w:rFonts w:ascii="Arial" w:hAnsi="Arial" w:cs="Arial"/>
          <w:sz w:val="24"/>
          <w:szCs w:val="24"/>
          <w:lang w:val="en-ZA"/>
        </w:rPr>
        <w:t xml:space="preserve">facts </w:t>
      </w:r>
      <w:r w:rsidR="009F5AF0">
        <w:rPr>
          <w:rFonts w:ascii="Arial" w:hAnsi="Arial" w:cs="Arial"/>
          <w:sz w:val="24"/>
          <w:szCs w:val="24"/>
          <w:lang w:val="en-ZA"/>
        </w:rPr>
        <w:t xml:space="preserve">set out in </w:t>
      </w:r>
      <w:r w:rsidR="000224B6">
        <w:rPr>
          <w:rFonts w:ascii="Arial" w:hAnsi="Arial" w:cs="Arial"/>
          <w:sz w:val="24"/>
          <w:szCs w:val="24"/>
          <w:lang w:val="en-ZA"/>
        </w:rPr>
        <w:t>this</w:t>
      </w:r>
      <w:r w:rsidR="009F5AF0">
        <w:rPr>
          <w:rFonts w:ascii="Arial" w:hAnsi="Arial" w:cs="Arial"/>
          <w:sz w:val="24"/>
          <w:szCs w:val="24"/>
          <w:lang w:val="en-ZA"/>
        </w:rPr>
        <w:t xml:space="preserve"> letter </w:t>
      </w:r>
      <w:r>
        <w:rPr>
          <w:rFonts w:ascii="Arial" w:hAnsi="Arial" w:cs="Arial"/>
          <w:sz w:val="24"/>
          <w:szCs w:val="24"/>
          <w:lang w:val="en-ZA"/>
        </w:rPr>
        <w:t xml:space="preserve">were never disputed by the appellant. </w:t>
      </w:r>
      <w:r w:rsidR="000224B6">
        <w:rPr>
          <w:rFonts w:ascii="Arial" w:hAnsi="Arial" w:cs="Arial"/>
          <w:sz w:val="24"/>
          <w:szCs w:val="24"/>
          <w:lang w:val="en-ZA"/>
        </w:rPr>
        <w:t>It r</w:t>
      </w:r>
      <w:r>
        <w:rPr>
          <w:rFonts w:ascii="Arial" w:hAnsi="Arial" w:cs="Arial"/>
          <w:sz w:val="24"/>
          <w:szCs w:val="24"/>
          <w:lang w:val="en-ZA"/>
        </w:rPr>
        <w:t>eads as follows:</w:t>
      </w:r>
    </w:p>
    <w:p w14:paraId="602F1E5D" w14:textId="77777777" w:rsidR="00156FE3" w:rsidRDefault="00156FE3" w:rsidP="00C70DAF">
      <w:pPr>
        <w:spacing w:after="0" w:line="360" w:lineRule="auto"/>
        <w:jc w:val="both"/>
        <w:rPr>
          <w:rFonts w:ascii="Arial" w:hAnsi="Arial" w:cs="Arial"/>
          <w:lang w:val="en-ZA"/>
        </w:rPr>
      </w:pPr>
      <w:r>
        <w:rPr>
          <w:rFonts w:ascii="Arial" w:hAnsi="Arial" w:cs="Arial"/>
          <w:lang w:val="en-ZA"/>
        </w:rPr>
        <w:t>‘Dear Ros and Denton,</w:t>
      </w:r>
    </w:p>
    <w:p w14:paraId="0AACCECC" w14:textId="6821F847" w:rsidR="00156FE3" w:rsidRDefault="00156FE3" w:rsidP="00C70DAF">
      <w:pPr>
        <w:spacing w:after="0" w:line="360" w:lineRule="auto"/>
        <w:jc w:val="both"/>
        <w:rPr>
          <w:rFonts w:ascii="Arial" w:hAnsi="Arial" w:cs="Arial"/>
          <w:lang w:val="en-ZA"/>
        </w:rPr>
      </w:pPr>
    </w:p>
    <w:p w14:paraId="22862900" w14:textId="19E6B3EA" w:rsidR="00156FE3" w:rsidRDefault="00156FE3" w:rsidP="00C70DAF">
      <w:pPr>
        <w:spacing w:after="0" w:line="360" w:lineRule="auto"/>
        <w:jc w:val="both"/>
        <w:rPr>
          <w:rFonts w:ascii="Arial" w:hAnsi="Arial" w:cs="Arial"/>
          <w:lang w:val="en-ZA"/>
        </w:rPr>
      </w:pPr>
      <w:r>
        <w:rPr>
          <w:rFonts w:ascii="Arial" w:hAnsi="Arial" w:cs="Arial"/>
          <w:lang w:val="en-ZA"/>
        </w:rPr>
        <w:t xml:space="preserve">I am resorting to writing all forms of communication between both parties with regards the land at </w:t>
      </w:r>
      <w:proofErr w:type="spellStart"/>
      <w:r>
        <w:rPr>
          <w:rFonts w:ascii="Arial" w:hAnsi="Arial" w:cs="Arial"/>
          <w:lang w:val="en-ZA"/>
        </w:rPr>
        <w:t>Umlaas</w:t>
      </w:r>
      <w:proofErr w:type="spellEnd"/>
      <w:r>
        <w:rPr>
          <w:rFonts w:ascii="Arial" w:hAnsi="Arial" w:cs="Arial"/>
          <w:lang w:val="en-ZA"/>
        </w:rPr>
        <w:t xml:space="preserve"> Road due to the fact that stories have been spread around about Karen and myself.</w:t>
      </w:r>
    </w:p>
    <w:p w14:paraId="0FDFA405" w14:textId="77777777" w:rsidR="00156FE3" w:rsidRDefault="00156FE3" w:rsidP="00C70DAF">
      <w:pPr>
        <w:spacing w:after="0" w:line="360" w:lineRule="auto"/>
        <w:jc w:val="both"/>
        <w:rPr>
          <w:rFonts w:ascii="Arial" w:hAnsi="Arial" w:cs="Arial"/>
          <w:lang w:val="en-ZA"/>
        </w:rPr>
      </w:pPr>
    </w:p>
    <w:p w14:paraId="11A3FE14" w14:textId="77777777" w:rsidR="00156FE3" w:rsidRPr="0031346A" w:rsidRDefault="00156FE3" w:rsidP="00C70DAF">
      <w:pPr>
        <w:spacing w:after="0" w:line="360" w:lineRule="auto"/>
        <w:jc w:val="both"/>
        <w:rPr>
          <w:rFonts w:ascii="Arial" w:hAnsi="Arial" w:cs="Arial"/>
          <w:u w:val="single"/>
          <w:lang w:val="en-ZA"/>
        </w:rPr>
      </w:pPr>
      <w:r w:rsidRPr="00F829A0">
        <w:rPr>
          <w:rFonts w:ascii="Arial" w:hAnsi="Arial" w:cs="Arial"/>
          <w:u w:val="single"/>
          <w:lang w:val="en-ZA"/>
        </w:rPr>
        <w:t xml:space="preserve">As was agreed in the beginning the land was to be purchased on a 50/50 basis. The land was to </w:t>
      </w:r>
      <w:r w:rsidRPr="00A65BAE">
        <w:rPr>
          <w:rFonts w:ascii="Arial" w:hAnsi="Arial" w:cs="Arial"/>
          <w:u w:val="single"/>
          <w:lang w:val="en-ZA"/>
        </w:rPr>
        <w:t xml:space="preserve">be purchased in a cc of which Ros and I were joint </w:t>
      </w:r>
      <w:proofErr w:type="spellStart"/>
      <w:r w:rsidRPr="00A65BAE">
        <w:rPr>
          <w:rFonts w:ascii="Arial" w:hAnsi="Arial" w:cs="Arial"/>
          <w:u w:val="single"/>
          <w:lang w:val="en-ZA"/>
        </w:rPr>
        <w:t>share holders</w:t>
      </w:r>
      <w:proofErr w:type="spellEnd"/>
      <w:r>
        <w:rPr>
          <w:rFonts w:ascii="Arial" w:hAnsi="Arial" w:cs="Arial"/>
          <w:lang w:val="en-ZA"/>
        </w:rPr>
        <w:t xml:space="preserve">. Late last year Denton had a huge argument with Karen and told me that he wanted nothing more to do with the land and I must either cancel the deal our take it on my own. I then changed the sale agreement and instructed the attorneys that they must register the property in my name. </w:t>
      </w:r>
      <w:r w:rsidRPr="0031346A">
        <w:rPr>
          <w:rFonts w:ascii="Arial" w:hAnsi="Arial" w:cs="Arial"/>
          <w:u w:val="single"/>
          <w:lang w:val="en-ZA"/>
        </w:rPr>
        <w:t>After the transfer Denton then asked if you could buy 1/3 of the property as that is what you could afford.</w:t>
      </w:r>
    </w:p>
    <w:p w14:paraId="5B5709D3" w14:textId="77777777" w:rsidR="00156FE3" w:rsidRDefault="00156FE3" w:rsidP="00C70DAF">
      <w:pPr>
        <w:spacing w:after="0" w:line="360" w:lineRule="auto"/>
        <w:jc w:val="both"/>
        <w:rPr>
          <w:rFonts w:ascii="Arial" w:hAnsi="Arial" w:cs="Arial"/>
          <w:lang w:val="en-ZA"/>
        </w:rPr>
      </w:pPr>
    </w:p>
    <w:p w14:paraId="3520C536" w14:textId="77777777" w:rsidR="00156FE3" w:rsidRDefault="00156FE3" w:rsidP="00C70DAF">
      <w:pPr>
        <w:spacing w:after="0" w:line="360" w:lineRule="auto"/>
        <w:jc w:val="both"/>
        <w:rPr>
          <w:rFonts w:ascii="Arial" w:hAnsi="Arial" w:cs="Arial"/>
          <w:lang w:val="en-ZA"/>
        </w:rPr>
      </w:pPr>
      <w:r w:rsidRPr="0031346A">
        <w:rPr>
          <w:rFonts w:ascii="Arial" w:hAnsi="Arial" w:cs="Arial"/>
          <w:u w:val="single"/>
          <w:lang w:val="en-ZA"/>
        </w:rPr>
        <w:t>Please note that the property together with all alteration remains my sole asset until it is paid in full. I will instruct the attorneys to draw up a sale agreement.</w:t>
      </w:r>
      <w:r>
        <w:rPr>
          <w:rFonts w:ascii="Arial" w:hAnsi="Arial" w:cs="Arial"/>
          <w:lang w:val="en-ZA"/>
        </w:rPr>
        <w:t xml:space="preserve"> Please do not read anything into what I have written I am just protecting both parties and do not want any misunderstandings. </w:t>
      </w:r>
    </w:p>
    <w:p w14:paraId="453A6F20" w14:textId="77777777" w:rsidR="00156FE3" w:rsidRDefault="00156FE3" w:rsidP="00C70DAF">
      <w:pPr>
        <w:spacing w:after="0" w:line="360" w:lineRule="auto"/>
        <w:jc w:val="both"/>
        <w:rPr>
          <w:rFonts w:ascii="Arial" w:hAnsi="Arial" w:cs="Arial"/>
          <w:lang w:val="en-ZA"/>
        </w:rPr>
      </w:pPr>
    </w:p>
    <w:p w14:paraId="6DC5F58A" w14:textId="77777777" w:rsidR="00156FE3" w:rsidRDefault="00156FE3" w:rsidP="00C70DAF">
      <w:pPr>
        <w:spacing w:after="0" w:line="360" w:lineRule="auto"/>
        <w:jc w:val="both"/>
        <w:rPr>
          <w:rFonts w:ascii="Arial" w:hAnsi="Arial" w:cs="Arial"/>
          <w:lang w:val="en-ZA"/>
        </w:rPr>
      </w:pPr>
      <w:r>
        <w:rPr>
          <w:rFonts w:ascii="Arial" w:hAnsi="Arial" w:cs="Arial"/>
          <w:lang w:val="en-ZA"/>
        </w:rPr>
        <w:t>Please find attached document for your perusal. Should you have any corrections which you feel need to be made to the schedule of accounts we are more than willing to discuss this matter.</w:t>
      </w:r>
    </w:p>
    <w:p w14:paraId="5E69A3F2" w14:textId="77777777" w:rsidR="00156FE3" w:rsidRDefault="00156FE3" w:rsidP="00C70DAF">
      <w:pPr>
        <w:spacing w:after="0" w:line="360" w:lineRule="auto"/>
        <w:jc w:val="both"/>
        <w:rPr>
          <w:rFonts w:ascii="Arial" w:hAnsi="Arial" w:cs="Arial"/>
          <w:lang w:val="en-ZA"/>
        </w:rPr>
      </w:pPr>
    </w:p>
    <w:p w14:paraId="15C35BA6" w14:textId="77777777" w:rsidR="00156FE3" w:rsidRDefault="00156FE3" w:rsidP="00C70DAF">
      <w:pPr>
        <w:spacing w:after="0" w:line="360" w:lineRule="auto"/>
        <w:jc w:val="both"/>
        <w:rPr>
          <w:rFonts w:ascii="Arial" w:hAnsi="Arial" w:cs="Arial"/>
          <w:lang w:val="en-ZA"/>
        </w:rPr>
      </w:pPr>
      <w:r>
        <w:rPr>
          <w:rFonts w:ascii="Arial" w:hAnsi="Arial" w:cs="Arial"/>
          <w:lang w:val="en-ZA"/>
        </w:rPr>
        <w:lastRenderedPageBreak/>
        <w:t>I would ask that you arrange your own driveway by the end of November and feel that it would be in both our interests that you install your own borehole, in which case the costs on the schedule will be reimbursed and I will hand you the other motor.</w:t>
      </w:r>
    </w:p>
    <w:p w14:paraId="029FB5E4" w14:textId="77777777" w:rsidR="00156FE3" w:rsidRDefault="00156FE3" w:rsidP="00C70DAF">
      <w:pPr>
        <w:spacing w:after="0" w:line="360" w:lineRule="auto"/>
        <w:jc w:val="both"/>
        <w:rPr>
          <w:rFonts w:ascii="Arial" w:hAnsi="Arial" w:cs="Arial"/>
          <w:lang w:val="en-ZA"/>
        </w:rPr>
      </w:pPr>
    </w:p>
    <w:p w14:paraId="4411A35A" w14:textId="77777777" w:rsidR="00156FE3" w:rsidRDefault="00156FE3" w:rsidP="00C70DAF">
      <w:pPr>
        <w:spacing w:after="0" w:line="360" w:lineRule="auto"/>
        <w:jc w:val="both"/>
        <w:rPr>
          <w:rFonts w:ascii="Arial" w:hAnsi="Arial" w:cs="Arial"/>
          <w:lang w:val="en-ZA"/>
        </w:rPr>
      </w:pPr>
      <w:r>
        <w:rPr>
          <w:rFonts w:ascii="Arial" w:hAnsi="Arial" w:cs="Arial"/>
          <w:lang w:val="en-ZA"/>
        </w:rPr>
        <w:t>As you are aware my mother is coming to Natal in December 2007, it was agreed by both of us that you could reside in her cottage until then. Please assist in making sure that the cottage is available at the beginning of December 2007.</w:t>
      </w:r>
    </w:p>
    <w:p w14:paraId="73B47E06" w14:textId="77777777" w:rsidR="00156FE3" w:rsidRDefault="00156FE3" w:rsidP="00C70DAF">
      <w:pPr>
        <w:spacing w:after="0" w:line="360" w:lineRule="auto"/>
        <w:jc w:val="both"/>
        <w:rPr>
          <w:rFonts w:ascii="Arial" w:hAnsi="Arial" w:cs="Arial"/>
          <w:lang w:val="en-ZA"/>
        </w:rPr>
      </w:pPr>
    </w:p>
    <w:p w14:paraId="6E53A436" w14:textId="77777777" w:rsidR="00156FE3" w:rsidRDefault="00156FE3" w:rsidP="00C70DAF">
      <w:pPr>
        <w:spacing w:after="0" w:line="360" w:lineRule="auto"/>
        <w:jc w:val="both"/>
        <w:rPr>
          <w:rFonts w:ascii="Arial" w:hAnsi="Arial" w:cs="Arial"/>
          <w:lang w:val="en-ZA"/>
        </w:rPr>
      </w:pPr>
      <w:r>
        <w:rPr>
          <w:rFonts w:ascii="Arial" w:hAnsi="Arial" w:cs="Arial"/>
          <w:lang w:val="en-ZA"/>
        </w:rPr>
        <w:t xml:space="preserve">It is sad that a friendship has been destroyed and stories have been spread regarding us, your house, who is going to live in it etc. I assure that we will not go down the same road spreading stories and would request that you both have the integrity to do the same. Maybe if we all consider each other and </w:t>
      </w:r>
      <w:proofErr w:type="spellStart"/>
      <w:r>
        <w:rPr>
          <w:rFonts w:ascii="Arial" w:hAnsi="Arial" w:cs="Arial"/>
          <w:lang w:val="en-ZA"/>
        </w:rPr>
        <w:t>each others</w:t>
      </w:r>
      <w:proofErr w:type="spellEnd"/>
      <w:r>
        <w:rPr>
          <w:rFonts w:ascii="Arial" w:hAnsi="Arial" w:cs="Arial"/>
          <w:lang w:val="en-ZA"/>
        </w:rPr>
        <w:t xml:space="preserve"> feelings we will become friends again. (Would that not be great)</w:t>
      </w:r>
    </w:p>
    <w:p w14:paraId="19CFAB86" w14:textId="77777777" w:rsidR="00156FE3" w:rsidRDefault="00156FE3" w:rsidP="00C70DAF">
      <w:pPr>
        <w:spacing w:after="0" w:line="360" w:lineRule="auto"/>
        <w:jc w:val="both"/>
        <w:rPr>
          <w:rFonts w:ascii="Arial" w:hAnsi="Arial" w:cs="Arial"/>
          <w:lang w:val="en-ZA"/>
        </w:rPr>
      </w:pPr>
    </w:p>
    <w:p w14:paraId="4EF3E98D" w14:textId="77777777" w:rsidR="00156FE3" w:rsidRDefault="00156FE3" w:rsidP="00C70DAF">
      <w:pPr>
        <w:spacing w:after="0" w:line="360" w:lineRule="auto"/>
        <w:jc w:val="both"/>
        <w:rPr>
          <w:rFonts w:ascii="Arial" w:hAnsi="Arial" w:cs="Arial"/>
          <w:lang w:val="en-ZA"/>
        </w:rPr>
      </w:pPr>
      <w:r>
        <w:rPr>
          <w:rFonts w:ascii="Arial" w:hAnsi="Arial" w:cs="Arial"/>
          <w:lang w:val="en-ZA"/>
        </w:rPr>
        <w:t xml:space="preserve">Regards, </w:t>
      </w:r>
    </w:p>
    <w:p w14:paraId="7E53B710" w14:textId="77777777" w:rsidR="00156FE3" w:rsidRDefault="00156FE3" w:rsidP="00C70DAF">
      <w:pPr>
        <w:spacing w:after="0" w:line="360" w:lineRule="auto"/>
        <w:jc w:val="both"/>
        <w:rPr>
          <w:rFonts w:ascii="Arial" w:hAnsi="Arial" w:cs="Arial"/>
          <w:lang w:val="en-ZA"/>
        </w:rPr>
      </w:pPr>
      <w:r>
        <w:rPr>
          <w:rFonts w:ascii="Arial" w:hAnsi="Arial" w:cs="Arial"/>
          <w:lang w:val="en-ZA"/>
        </w:rPr>
        <w:t>James &amp; Karen</w:t>
      </w:r>
      <w:r>
        <w:rPr>
          <w:rStyle w:val="FootnoteReference"/>
          <w:rFonts w:ascii="Arial" w:hAnsi="Arial" w:cs="Arial"/>
          <w:lang w:val="en-ZA"/>
        </w:rPr>
        <w:footnoteReference w:id="20"/>
      </w:r>
    </w:p>
    <w:p w14:paraId="6CA2CFC7" w14:textId="77777777" w:rsidR="00156FE3" w:rsidRDefault="00156FE3" w:rsidP="00C70DAF">
      <w:pPr>
        <w:spacing w:after="0" w:line="360" w:lineRule="auto"/>
        <w:jc w:val="both"/>
        <w:rPr>
          <w:rFonts w:ascii="Arial" w:hAnsi="Arial" w:cs="Arial"/>
          <w:lang w:val="en-ZA"/>
        </w:rPr>
      </w:pPr>
      <w:r>
        <w:rPr>
          <w:rFonts w:ascii="Arial" w:hAnsi="Arial" w:cs="Arial"/>
          <w:lang w:val="en-ZA"/>
        </w:rPr>
        <w:t>(My emphasis)</w:t>
      </w:r>
    </w:p>
    <w:p w14:paraId="3D0A05F2" w14:textId="77777777" w:rsidR="00156FE3" w:rsidRDefault="00156FE3" w:rsidP="00C70DAF">
      <w:pPr>
        <w:spacing w:after="0" w:line="360" w:lineRule="auto"/>
        <w:jc w:val="both"/>
        <w:rPr>
          <w:rFonts w:ascii="Arial" w:hAnsi="Arial" w:cs="Arial"/>
          <w:lang w:val="en-ZA"/>
        </w:rPr>
      </w:pPr>
    </w:p>
    <w:p w14:paraId="4492EA1C" w14:textId="709870D3" w:rsidR="00156FE3" w:rsidRDefault="00156FE3" w:rsidP="00C70DAF">
      <w:pPr>
        <w:spacing w:after="0" w:line="360" w:lineRule="auto"/>
        <w:jc w:val="both"/>
        <w:rPr>
          <w:rFonts w:ascii="Arial" w:hAnsi="Arial" w:cs="Arial"/>
          <w:sz w:val="24"/>
          <w:szCs w:val="24"/>
          <w:lang w:val="en-ZA"/>
        </w:rPr>
      </w:pPr>
      <w:r>
        <w:rPr>
          <w:rFonts w:ascii="Arial" w:hAnsi="Arial" w:cs="Arial"/>
          <w:sz w:val="24"/>
          <w:szCs w:val="24"/>
          <w:lang w:val="en-ZA"/>
        </w:rPr>
        <w:t>[</w:t>
      </w:r>
      <w:r w:rsidR="004E3520">
        <w:rPr>
          <w:rFonts w:ascii="Arial" w:hAnsi="Arial" w:cs="Arial"/>
          <w:sz w:val="24"/>
          <w:szCs w:val="24"/>
          <w:lang w:val="en-ZA"/>
        </w:rPr>
        <w:t>46</w:t>
      </w:r>
      <w:r>
        <w:rPr>
          <w:rFonts w:ascii="Arial" w:hAnsi="Arial" w:cs="Arial"/>
          <w:sz w:val="24"/>
          <w:szCs w:val="24"/>
          <w:lang w:val="en-ZA"/>
        </w:rPr>
        <w:t>]</w:t>
      </w:r>
      <w:r>
        <w:rPr>
          <w:rFonts w:ascii="Arial" w:hAnsi="Arial" w:cs="Arial"/>
          <w:sz w:val="24"/>
          <w:szCs w:val="24"/>
          <w:lang w:val="en-ZA"/>
        </w:rPr>
        <w:tab/>
        <w:t xml:space="preserve">I am mindful of the fact that the </w:t>
      </w:r>
      <w:proofErr w:type="spellStart"/>
      <w:r w:rsidRPr="001265F2">
        <w:rPr>
          <w:rFonts w:ascii="Arial" w:hAnsi="Arial" w:cs="Arial"/>
          <w:sz w:val="24"/>
          <w:szCs w:val="24"/>
          <w:lang w:val="en-ZA"/>
        </w:rPr>
        <w:t>Naysmith</w:t>
      </w:r>
      <w:proofErr w:type="spellEnd"/>
      <w:r>
        <w:rPr>
          <w:rFonts w:ascii="Arial" w:hAnsi="Arial" w:cs="Arial"/>
          <w:sz w:val="24"/>
          <w:szCs w:val="24"/>
          <w:lang w:val="en-ZA"/>
        </w:rPr>
        <w:t xml:space="preserve"> letter was filed</w:t>
      </w:r>
      <w:r w:rsidR="007913AD">
        <w:rPr>
          <w:rFonts w:ascii="Arial" w:hAnsi="Arial" w:cs="Arial"/>
          <w:sz w:val="24"/>
          <w:szCs w:val="24"/>
          <w:lang w:val="en-ZA"/>
        </w:rPr>
        <w:t xml:space="preserve"> by the respondent</w:t>
      </w:r>
      <w:r>
        <w:rPr>
          <w:rFonts w:ascii="Arial" w:hAnsi="Arial" w:cs="Arial"/>
          <w:sz w:val="24"/>
          <w:szCs w:val="24"/>
          <w:lang w:val="en-ZA"/>
        </w:rPr>
        <w:t xml:space="preserve"> in reply to the appellant’s answering affidavit. However, the appellant could have filed a supplementary affidavit if she wanted to contest the facts, provided that such supplementary affidavit was applied for and authorised by the court. She never did.</w:t>
      </w:r>
    </w:p>
    <w:p w14:paraId="532BFBCD" w14:textId="77777777" w:rsidR="00DB049A" w:rsidRDefault="00DB049A" w:rsidP="00C70DAF">
      <w:pPr>
        <w:spacing w:after="0" w:line="360" w:lineRule="auto"/>
        <w:jc w:val="both"/>
        <w:rPr>
          <w:rFonts w:ascii="Arial" w:hAnsi="Arial" w:cs="Arial"/>
          <w:sz w:val="24"/>
          <w:szCs w:val="24"/>
        </w:rPr>
      </w:pPr>
    </w:p>
    <w:p w14:paraId="002A40CD" w14:textId="38ACABBF" w:rsidR="00BF3FD7" w:rsidRDefault="00DB049A"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47</w:t>
      </w:r>
      <w:r>
        <w:rPr>
          <w:rFonts w:ascii="Arial" w:hAnsi="Arial" w:cs="Arial"/>
          <w:sz w:val="24"/>
          <w:szCs w:val="24"/>
        </w:rPr>
        <w:t>]</w:t>
      </w:r>
      <w:r>
        <w:rPr>
          <w:rFonts w:ascii="Arial" w:hAnsi="Arial" w:cs="Arial"/>
          <w:sz w:val="24"/>
          <w:szCs w:val="24"/>
        </w:rPr>
        <w:tab/>
        <w:t xml:space="preserve">Since the </w:t>
      </w:r>
      <w:r w:rsidR="00007BFF">
        <w:rPr>
          <w:rFonts w:ascii="Arial" w:hAnsi="Arial" w:cs="Arial"/>
          <w:sz w:val="24"/>
          <w:szCs w:val="24"/>
        </w:rPr>
        <w:t xml:space="preserve">majority </w:t>
      </w:r>
      <w:r>
        <w:rPr>
          <w:rFonts w:ascii="Arial" w:hAnsi="Arial" w:cs="Arial"/>
          <w:sz w:val="24"/>
          <w:szCs w:val="24"/>
        </w:rPr>
        <w:t xml:space="preserve">follows the route of severing clause </w:t>
      </w:r>
      <w:r w:rsidR="00286E2F">
        <w:rPr>
          <w:rFonts w:ascii="Arial" w:hAnsi="Arial" w:cs="Arial"/>
          <w:sz w:val="24"/>
          <w:szCs w:val="24"/>
        </w:rPr>
        <w:t xml:space="preserve">5.2.2 </w:t>
      </w:r>
      <w:r>
        <w:rPr>
          <w:rFonts w:ascii="Arial" w:hAnsi="Arial" w:cs="Arial"/>
          <w:sz w:val="24"/>
          <w:szCs w:val="24"/>
        </w:rPr>
        <w:t xml:space="preserve">from the </w:t>
      </w:r>
      <w:r w:rsidR="00286E2F">
        <w:rPr>
          <w:rFonts w:ascii="Arial" w:hAnsi="Arial" w:cs="Arial"/>
          <w:sz w:val="24"/>
          <w:szCs w:val="24"/>
        </w:rPr>
        <w:t xml:space="preserve">loan </w:t>
      </w:r>
      <w:r>
        <w:rPr>
          <w:rFonts w:ascii="Arial" w:hAnsi="Arial" w:cs="Arial"/>
          <w:sz w:val="24"/>
          <w:szCs w:val="24"/>
        </w:rPr>
        <w:t>agreement, I find it necessary for purposes of this</w:t>
      </w:r>
      <w:r w:rsidR="00332FFC">
        <w:rPr>
          <w:rFonts w:ascii="Arial" w:hAnsi="Arial" w:cs="Arial"/>
          <w:sz w:val="24"/>
          <w:szCs w:val="24"/>
        </w:rPr>
        <w:t xml:space="preserve"> dissenting</w:t>
      </w:r>
      <w:r>
        <w:rPr>
          <w:rFonts w:ascii="Arial" w:hAnsi="Arial" w:cs="Arial"/>
          <w:sz w:val="24"/>
          <w:szCs w:val="24"/>
        </w:rPr>
        <w:t xml:space="preserve"> judgment to consider the intention of the parties </w:t>
      </w:r>
      <w:r w:rsidR="00941257">
        <w:rPr>
          <w:rFonts w:ascii="Arial" w:hAnsi="Arial" w:cs="Arial"/>
          <w:sz w:val="24"/>
          <w:szCs w:val="24"/>
        </w:rPr>
        <w:t>and whether they wanted to move away from the original agreement of sale.</w:t>
      </w:r>
    </w:p>
    <w:p w14:paraId="7004B862" w14:textId="77777777" w:rsidR="00BF3FD7" w:rsidRDefault="00BF3FD7" w:rsidP="00C70DAF">
      <w:pPr>
        <w:spacing w:after="0" w:line="360" w:lineRule="auto"/>
        <w:jc w:val="both"/>
        <w:rPr>
          <w:rFonts w:ascii="Arial" w:hAnsi="Arial" w:cs="Arial"/>
          <w:sz w:val="24"/>
          <w:szCs w:val="24"/>
        </w:rPr>
      </w:pPr>
    </w:p>
    <w:p w14:paraId="0022857D" w14:textId="0B42CB4A" w:rsidR="00DB049A" w:rsidRDefault="00BF3FD7"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48</w:t>
      </w:r>
      <w:r>
        <w:rPr>
          <w:rFonts w:ascii="Arial" w:hAnsi="Arial" w:cs="Arial"/>
          <w:sz w:val="24"/>
          <w:szCs w:val="24"/>
        </w:rPr>
        <w:t>]</w:t>
      </w:r>
      <w:r>
        <w:rPr>
          <w:rFonts w:ascii="Arial" w:hAnsi="Arial" w:cs="Arial"/>
          <w:sz w:val="24"/>
          <w:szCs w:val="24"/>
        </w:rPr>
        <w:tab/>
      </w:r>
      <w:r w:rsidR="00DB049A">
        <w:rPr>
          <w:rFonts w:ascii="Arial" w:hAnsi="Arial" w:cs="Arial"/>
          <w:sz w:val="24"/>
          <w:szCs w:val="24"/>
        </w:rPr>
        <w:t xml:space="preserve">It is trite that in determining </w:t>
      </w:r>
      <w:r w:rsidR="00667395">
        <w:rPr>
          <w:rFonts w:ascii="Arial" w:hAnsi="Arial" w:cs="Arial"/>
          <w:sz w:val="24"/>
          <w:szCs w:val="24"/>
        </w:rPr>
        <w:t>an agreement’s severability</w:t>
      </w:r>
      <w:r w:rsidR="00DB049A">
        <w:rPr>
          <w:rFonts w:ascii="Arial" w:hAnsi="Arial" w:cs="Arial"/>
          <w:sz w:val="24"/>
          <w:szCs w:val="24"/>
        </w:rPr>
        <w:t xml:space="preserve">, a subjective test should be applied. In </w:t>
      </w:r>
      <w:r w:rsidR="00DB049A">
        <w:rPr>
          <w:rFonts w:ascii="Arial" w:hAnsi="Arial" w:cs="Arial"/>
          <w:i/>
          <w:sz w:val="24"/>
          <w:szCs w:val="24"/>
        </w:rPr>
        <w:t xml:space="preserve">S v Prefabricated Housing </w:t>
      </w:r>
      <w:r w:rsidR="00CF7DE9">
        <w:rPr>
          <w:rFonts w:ascii="Arial" w:hAnsi="Arial" w:cs="Arial"/>
          <w:i/>
          <w:sz w:val="24"/>
          <w:szCs w:val="24"/>
        </w:rPr>
        <w:t>C</w:t>
      </w:r>
      <w:r w:rsidR="00DB049A">
        <w:rPr>
          <w:rFonts w:ascii="Arial" w:hAnsi="Arial" w:cs="Arial"/>
          <w:i/>
          <w:sz w:val="24"/>
          <w:szCs w:val="24"/>
        </w:rPr>
        <w:t>orporation (Pty) Ltd and Another</w:t>
      </w:r>
      <w:r w:rsidR="00B12D98" w:rsidRPr="00381213">
        <w:rPr>
          <w:rStyle w:val="FootnoteReference"/>
          <w:rFonts w:ascii="Arial" w:hAnsi="Arial" w:cs="Arial"/>
          <w:sz w:val="24"/>
          <w:szCs w:val="24"/>
        </w:rPr>
        <w:footnoteReference w:id="21"/>
      </w:r>
      <w:r w:rsidR="00332FFC">
        <w:rPr>
          <w:rFonts w:ascii="Arial" w:hAnsi="Arial" w:cs="Arial"/>
          <w:i/>
          <w:sz w:val="24"/>
          <w:szCs w:val="24"/>
        </w:rPr>
        <w:t xml:space="preserve"> </w:t>
      </w:r>
      <w:r w:rsidR="00DB049A" w:rsidRPr="00DB049A">
        <w:rPr>
          <w:rFonts w:ascii="Arial" w:hAnsi="Arial" w:cs="Arial"/>
          <w:sz w:val="24"/>
          <w:szCs w:val="24"/>
        </w:rPr>
        <w:t>the Appellate Division held:</w:t>
      </w:r>
    </w:p>
    <w:p w14:paraId="4767ADE7" w14:textId="77777777" w:rsidR="00286E2F" w:rsidRDefault="00E3386F" w:rsidP="00C70DAF">
      <w:pPr>
        <w:spacing w:after="0" w:line="360" w:lineRule="auto"/>
        <w:jc w:val="both"/>
        <w:rPr>
          <w:rFonts w:ascii="Arial" w:hAnsi="Arial" w:cs="Arial"/>
        </w:rPr>
      </w:pPr>
      <w:r>
        <w:rPr>
          <w:rFonts w:ascii="Arial" w:hAnsi="Arial" w:cs="Arial"/>
        </w:rPr>
        <w:lastRenderedPageBreak/>
        <w:t>‘</w:t>
      </w:r>
      <w:r w:rsidR="008E3247" w:rsidRPr="008E3247">
        <w:rPr>
          <w:rFonts w:ascii="Arial" w:hAnsi="Arial" w:cs="Arial"/>
        </w:rPr>
        <w:t xml:space="preserve">The only issue arising in this appeal is therefore this: does such invalidity vitiate the whole agreement (as the Court </w:t>
      </w:r>
      <w:r w:rsidR="008E3247" w:rsidRPr="001265F2">
        <w:rPr>
          <w:rFonts w:ascii="Arial" w:hAnsi="Arial" w:cs="Arial"/>
          <w:i/>
        </w:rPr>
        <w:t>a quo</w:t>
      </w:r>
      <w:r w:rsidR="008E3247" w:rsidRPr="008E3247">
        <w:rPr>
          <w:rFonts w:ascii="Arial" w:hAnsi="Arial" w:cs="Arial"/>
        </w:rPr>
        <w:t xml:space="preserve"> decided and respondents maintain), or can the tainted part (2) and any other portions of the agreement dependent thereon be excised, leaving the remainder intact and operative (as the appellant contends)?</w:t>
      </w:r>
    </w:p>
    <w:p w14:paraId="6F87582C" w14:textId="77777777" w:rsidR="008E3247" w:rsidRDefault="008E3247" w:rsidP="00C70DAF">
      <w:pPr>
        <w:spacing w:after="0" w:line="360" w:lineRule="auto"/>
        <w:jc w:val="both"/>
        <w:rPr>
          <w:rFonts w:ascii="Arial" w:hAnsi="Arial" w:cs="Arial"/>
        </w:rPr>
      </w:pPr>
      <w:r w:rsidRPr="008E3247">
        <w:rPr>
          <w:rFonts w:ascii="Arial" w:hAnsi="Arial" w:cs="Arial"/>
        </w:rPr>
        <w:t xml:space="preserve">The first step in the enquiry concerns the proper criterion to adopt for determining the agreement's severability. In contracts it would seem that a subjective test is adopted, namely, what was the intention of the parties at the time the contract was concluded? (See, for example, </w:t>
      </w:r>
      <w:r w:rsidRPr="00286E2F">
        <w:rPr>
          <w:rFonts w:ascii="Arial" w:hAnsi="Arial" w:cs="Arial"/>
          <w:i/>
        </w:rPr>
        <w:t>Collen v Rietfontein Engineering Works</w:t>
      </w:r>
      <w:r w:rsidRPr="008E3247">
        <w:rPr>
          <w:rFonts w:ascii="Arial" w:hAnsi="Arial" w:cs="Arial"/>
        </w:rPr>
        <w:t xml:space="preserve">, 1948 (1) SA 413 (AD) at p. 435). A somewhat subjective test used to be applied also to statutes (see, for example, </w:t>
      </w:r>
      <w:proofErr w:type="spellStart"/>
      <w:r w:rsidRPr="00286E2F">
        <w:rPr>
          <w:rFonts w:ascii="Arial" w:hAnsi="Arial" w:cs="Arial"/>
          <w:i/>
        </w:rPr>
        <w:t>Kneen</w:t>
      </w:r>
      <w:proofErr w:type="spellEnd"/>
      <w:r w:rsidRPr="00286E2F">
        <w:rPr>
          <w:rFonts w:ascii="Arial" w:hAnsi="Arial" w:cs="Arial"/>
          <w:i/>
        </w:rPr>
        <w:t xml:space="preserve"> v Minister of </w:t>
      </w:r>
      <w:proofErr w:type="spellStart"/>
      <w:r w:rsidRPr="00286E2F">
        <w:rPr>
          <w:rFonts w:ascii="Arial" w:hAnsi="Arial" w:cs="Arial"/>
          <w:i/>
        </w:rPr>
        <w:t>Labour</w:t>
      </w:r>
      <w:proofErr w:type="spellEnd"/>
      <w:r w:rsidRPr="00286E2F">
        <w:rPr>
          <w:rFonts w:ascii="Arial" w:hAnsi="Arial" w:cs="Arial"/>
          <w:i/>
        </w:rPr>
        <w:t xml:space="preserve"> and Another</w:t>
      </w:r>
      <w:r w:rsidRPr="008E3247">
        <w:rPr>
          <w:rFonts w:ascii="Arial" w:hAnsi="Arial" w:cs="Arial"/>
        </w:rPr>
        <w:t xml:space="preserve">, 1945 AD 400 at pp. 406 - 409). But that was departed from and an objective criterion was finally and authoritatively laid down in </w:t>
      </w:r>
      <w:r w:rsidRPr="00286E2F">
        <w:rPr>
          <w:rFonts w:ascii="Arial" w:hAnsi="Arial" w:cs="Arial"/>
          <w:i/>
        </w:rPr>
        <w:t>Johannesburg City Council v Chesterfield House (Pty.) Ltd.</w:t>
      </w:r>
      <w:r w:rsidRPr="008E3247">
        <w:rPr>
          <w:rFonts w:ascii="Arial" w:hAnsi="Arial" w:cs="Arial"/>
        </w:rPr>
        <w:t>, 1952 (3) SA 809 (AD) at p. 822D - F, where CENTLIVRES, C.J., said (again my numbering to facilitate reference):</w:t>
      </w:r>
    </w:p>
    <w:p w14:paraId="364E95BB" w14:textId="77777777" w:rsidR="00286E2F" w:rsidRPr="00941257" w:rsidRDefault="008E3247" w:rsidP="00C70DAF">
      <w:pPr>
        <w:spacing w:after="0" w:line="360" w:lineRule="auto"/>
        <w:jc w:val="both"/>
        <w:rPr>
          <w:rFonts w:ascii="Arial" w:hAnsi="Arial" w:cs="Arial"/>
          <w:u w:val="single"/>
        </w:rPr>
      </w:pPr>
      <w:r w:rsidRPr="00941257">
        <w:rPr>
          <w:rFonts w:ascii="Arial" w:hAnsi="Arial" w:cs="Arial"/>
          <w:u w:val="single"/>
        </w:rPr>
        <w:t>"The rule... is that (</w:t>
      </w:r>
      <w:proofErr w:type="spellStart"/>
      <w:r w:rsidRPr="00941257">
        <w:rPr>
          <w:rFonts w:ascii="Arial" w:hAnsi="Arial" w:cs="Arial"/>
          <w:u w:val="single"/>
        </w:rPr>
        <w:t>i</w:t>
      </w:r>
      <w:proofErr w:type="spellEnd"/>
      <w:r w:rsidRPr="00941257">
        <w:rPr>
          <w:rFonts w:ascii="Arial" w:hAnsi="Arial" w:cs="Arial"/>
          <w:u w:val="single"/>
        </w:rPr>
        <w:t>) where it is possible to separate the good from the bad in a statute and (ii) the good is not dependent on the bad, then that part of the statute which is good must be given effect to, provided that (iii) what remains carries out the main object of the statute."</w:t>
      </w:r>
    </w:p>
    <w:p w14:paraId="7FD3099C" w14:textId="77777777" w:rsidR="00837BAB" w:rsidRPr="00941257" w:rsidRDefault="008E3247" w:rsidP="00C70DAF">
      <w:pPr>
        <w:spacing w:after="0" w:line="360" w:lineRule="auto"/>
        <w:jc w:val="both"/>
        <w:rPr>
          <w:rFonts w:ascii="Arial" w:hAnsi="Arial" w:cs="Arial"/>
          <w:sz w:val="24"/>
          <w:szCs w:val="24"/>
          <w:u w:val="single"/>
        </w:rPr>
      </w:pPr>
      <w:r w:rsidRPr="00941257">
        <w:rPr>
          <w:rFonts w:ascii="Arial" w:hAnsi="Arial" w:cs="Arial"/>
          <w:u w:val="single"/>
        </w:rPr>
        <w:t xml:space="preserve">It follows that each of the three requirements is complementary to the others and all must be fulfilled before the good can </w:t>
      </w:r>
      <w:r w:rsidR="003742E3" w:rsidRPr="00941257">
        <w:rPr>
          <w:rFonts w:ascii="Arial" w:hAnsi="Arial" w:cs="Arial"/>
          <w:u w:val="single"/>
        </w:rPr>
        <w:t>be regarded</w:t>
      </w:r>
      <w:r w:rsidRPr="00941257">
        <w:rPr>
          <w:rFonts w:ascii="Arial" w:hAnsi="Arial" w:cs="Arial"/>
          <w:u w:val="single"/>
        </w:rPr>
        <w:t xml:space="preserve"> as severable and still effective.’</w:t>
      </w:r>
      <w:r w:rsidRPr="00941257">
        <w:rPr>
          <w:rStyle w:val="FootnoteReference"/>
          <w:rFonts w:ascii="Arial" w:hAnsi="Arial" w:cs="Arial"/>
          <w:u w:val="single"/>
        </w:rPr>
        <w:footnoteReference w:id="22"/>
      </w:r>
    </w:p>
    <w:p w14:paraId="5E24AE57" w14:textId="42C21C51" w:rsidR="00837BAB" w:rsidRDefault="00941257" w:rsidP="00C70DAF">
      <w:pPr>
        <w:spacing w:after="0" w:line="360" w:lineRule="auto"/>
        <w:jc w:val="both"/>
        <w:rPr>
          <w:rFonts w:ascii="Arial" w:hAnsi="Arial" w:cs="Arial"/>
          <w:sz w:val="24"/>
          <w:szCs w:val="24"/>
        </w:rPr>
      </w:pPr>
      <w:r>
        <w:rPr>
          <w:rFonts w:ascii="Arial" w:hAnsi="Arial" w:cs="Arial"/>
          <w:sz w:val="24"/>
          <w:szCs w:val="24"/>
        </w:rPr>
        <w:t>(My emphasis)</w:t>
      </w:r>
    </w:p>
    <w:p w14:paraId="2BC524C5" w14:textId="77777777" w:rsidR="00941257" w:rsidRDefault="00941257" w:rsidP="00C70DAF">
      <w:pPr>
        <w:spacing w:after="0" w:line="360" w:lineRule="auto"/>
        <w:jc w:val="both"/>
        <w:rPr>
          <w:rFonts w:ascii="Arial" w:hAnsi="Arial" w:cs="Arial"/>
          <w:sz w:val="24"/>
          <w:szCs w:val="24"/>
        </w:rPr>
      </w:pPr>
    </w:p>
    <w:p w14:paraId="4041256F" w14:textId="645596F9" w:rsidR="006D1A9F" w:rsidRDefault="00A656CA" w:rsidP="00C70DAF">
      <w:pPr>
        <w:spacing w:after="0" w:line="360" w:lineRule="auto"/>
        <w:jc w:val="both"/>
        <w:rPr>
          <w:rFonts w:ascii="Arial" w:hAnsi="Arial" w:cs="Arial"/>
          <w:b/>
          <w:sz w:val="24"/>
          <w:szCs w:val="24"/>
        </w:rPr>
      </w:pPr>
      <w:r>
        <w:rPr>
          <w:rFonts w:ascii="Arial" w:hAnsi="Arial" w:cs="Arial"/>
          <w:b/>
          <w:sz w:val="24"/>
          <w:szCs w:val="24"/>
        </w:rPr>
        <w:t>The Act</w:t>
      </w:r>
    </w:p>
    <w:p w14:paraId="1E45E765" w14:textId="356A755E" w:rsidR="00837BAB" w:rsidRDefault="003C0073" w:rsidP="00C70DAF">
      <w:pPr>
        <w:spacing w:after="0" w:line="360" w:lineRule="auto"/>
        <w:jc w:val="both"/>
        <w:rPr>
          <w:rFonts w:ascii="Arial" w:hAnsi="Arial" w:cs="Arial"/>
          <w:sz w:val="24"/>
          <w:szCs w:val="24"/>
        </w:rPr>
      </w:pPr>
      <w:r>
        <w:rPr>
          <w:rFonts w:ascii="Arial" w:hAnsi="Arial" w:cs="Arial"/>
          <w:sz w:val="24"/>
          <w:szCs w:val="24"/>
        </w:rPr>
        <w:t>[</w:t>
      </w:r>
      <w:r w:rsidR="004E3520">
        <w:rPr>
          <w:rFonts w:ascii="Arial" w:hAnsi="Arial" w:cs="Arial"/>
          <w:sz w:val="24"/>
          <w:szCs w:val="24"/>
        </w:rPr>
        <w:t>49</w:t>
      </w:r>
      <w:r>
        <w:rPr>
          <w:rFonts w:ascii="Arial" w:hAnsi="Arial" w:cs="Arial"/>
          <w:sz w:val="24"/>
          <w:szCs w:val="24"/>
        </w:rPr>
        <w:t>]</w:t>
      </w:r>
      <w:r>
        <w:rPr>
          <w:rFonts w:ascii="Arial" w:hAnsi="Arial" w:cs="Arial"/>
          <w:sz w:val="24"/>
          <w:szCs w:val="24"/>
        </w:rPr>
        <w:tab/>
      </w:r>
      <w:r w:rsidR="008E3247">
        <w:rPr>
          <w:rFonts w:ascii="Arial" w:hAnsi="Arial" w:cs="Arial"/>
          <w:sz w:val="24"/>
          <w:szCs w:val="24"/>
        </w:rPr>
        <w:t xml:space="preserve">In </w:t>
      </w:r>
      <w:r w:rsidR="008E3247">
        <w:rPr>
          <w:rFonts w:ascii="Arial" w:hAnsi="Arial" w:cs="Arial"/>
          <w:i/>
          <w:sz w:val="24"/>
          <w:szCs w:val="24"/>
        </w:rPr>
        <w:t>Tuckers Land and Development corporation (Pty) Ltd v Truter,</w:t>
      </w:r>
      <w:r w:rsidR="008E3247">
        <w:rPr>
          <w:rStyle w:val="FootnoteReference"/>
          <w:rFonts w:ascii="Arial" w:hAnsi="Arial" w:cs="Arial"/>
          <w:i/>
          <w:sz w:val="24"/>
          <w:szCs w:val="24"/>
        </w:rPr>
        <w:footnoteReference w:id="23"/>
      </w:r>
      <w:r w:rsidR="008E3247">
        <w:rPr>
          <w:rFonts w:ascii="Arial" w:hAnsi="Arial" w:cs="Arial"/>
          <w:i/>
          <w:sz w:val="24"/>
          <w:szCs w:val="24"/>
        </w:rPr>
        <w:t xml:space="preserve"> </w:t>
      </w:r>
      <w:r w:rsidR="008E3247">
        <w:rPr>
          <w:rFonts w:ascii="Arial" w:hAnsi="Arial" w:cs="Arial"/>
          <w:sz w:val="24"/>
          <w:szCs w:val="24"/>
        </w:rPr>
        <w:t>Be</w:t>
      </w:r>
      <w:r w:rsidR="00705081">
        <w:rPr>
          <w:rFonts w:ascii="Arial" w:hAnsi="Arial" w:cs="Arial"/>
          <w:sz w:val="24"/>
          <w:szCs w:val="24"/>
        </w:rPr>
        <w:t>r</w:t>
      </w:r>
      <w:r w:rsidR="008E3247">
        <w:rPr>
          <w:rFonts w:ascii="Arial" w:hAnsi="Arial" w:cs="Arial"/>
          <w:sz w:val="24"/>
          <w:szCs w:val="24"/>
        </w:rPr>
        <w:t>ker AJ considered s 3</w:t>
      </w:r>
      <w:r w:rsidR="008E3247" w:rsidRPr="008E3247">
        <w:rPr>
          <w:rFonts w:ascii="Arial" w:hAnsi="Arial" w:cs="Arial"/>
          <w:i/>
          <w:sz w:val="24"/>
          <w:szCs w:val="24"/>
        </w:rPr>
        <w:t>(e)</w:t>
      </w:r>
      <w:r w:rsidR="008E3247">
        <w:rPr>
          <w:rFonts w:ascii="Arial" w:hAnsi="Arial" w:cs="Arial"/>
          <w:sz w:val="24"/>
          <w:szCs w:val="24"/>
        </w:rPr>
        <w:t xml:space="preserve"> of the Act and held:</w:t>
      </w:r>
    </w:p>
    <w:p w14:paraId="53FBEB45" w14:textId="64B90DAF" w:rsidR="008E3247" w:rsidRPr="00381213" w:rsidRDefault="008E3247" w:rsidP="00C70DAF">
      <w:pPr>
        <w:spacing w:after="0" w:line="360" w:lineRule="auto"/>
        <w:jc w:val="both"/>
        <w:rPr>
          <w:rFonts w:ascii="Arial" w:hAnsi="Arial" w:cs="Arial"/>
          <w:szCs w:val="24"/>
        </w:rPr>
      </w:pPr>
      <w:r w:rsidRPr="00705081">
        <w:rPr>
          <w:rFonts w:ascii="Arial" w:hAnsi="Arial" w:cs="Arial"/>
        </w:rPr>
        <w:t>‘</w:t>
      </w:r>
      <w:r w:rsidR="00705081" w:rsidRPr="00705081">
        <w:rPr>
          <w:rFonts w:ascii="Arial" w:hAnsi="Arial" w:cs="Arial"/>
        </w:rPr>
        <w:t>But what mischief did the Legislature attempt to prevent by s 3 (</w:t>
      </w:r>
      <w:r w:rsidR="00705081" w:rsidRPr="00381213">
        <w:rPr>
          <w:rFonts w:ascii="Arial" w:hAnsi="Arial" w:cs="Arial"/>
          <w:i/>
        </w:rPr>
        <w:t>e</w:t>
      </w:r>
      <w:r w:rsidR="00705081" w:rsidRPr="00705081">
        <w:rPr>
          <w:rFonts w:ascii="Arial" w:hAnsi="Arial" w:cs="Arial"/>
        </w:rPr>
        <w:t>) of the Act? Bearing in mind that a transfer of a portion of agricultural land can in any event not take place without the Minister's consent by virtue of the provisions of s 6 of the Act (which prohibits the Registrar of Deeds to register "a right referred to in s 3 (</w:t>
      </w:r>
      <w:r w:rsidR="00705081" w:rsidRPr="00381213">
        <w:rPr>
          <w:rFonts w:ascii="Arial" w:hAnsi="Arial" w:cs="Arial"/>
          <w:i/>
        </w:rPr>
        <w:t>e</w:t>
      </w:r>
      <w:r w:rsidR="00705081" w:rsidRPr="00705081">
        <w:rPr>
          <w:rFonts w:ascii="Arial" w:hAnsi="Arial" w:cs="Arial"/>
        </w:rPr>
        <w:t>)" unless the written consent of the Minister has been submitted to him), the conclusion seems inevitable that the very evil the Legislature tried to prevent by</w:t>
      </w:r>
      <w:r w:rsidR="00286E2F">
        <w:rPr>
          <w:rFonts w:ascii="Arial" w:hAnsi="Arial" w:cs="Arial"/>
        </w:rPr>
        <w:t xml:space="preserve"> </w:t>
      </w:r>
      <w:r w:rsidR="00705081" w:rsidRPr="00705081">
        <w:rPr>
          <w:rFonts w:ascii="Arial" w:hAnsi="Arial" w:cs="Arial"/>
        </w:rPr>
        <w:t>the introduction of s 3 (</w:t>
      </w:r>
      <w:r w:rsidR="00705081" w:rsidRPr="00381213">
        <w:rPr>
          <w:rFonts w:ascii="Arial" w:hAnsi="Arial" w:cs="Arial"/>
          <w:i/>
        </w:rPr>
        <w:t>e</w:t>
      </w:r>
      <w:r w:rsidR="00705081" w:rsidRPr="00705081">
        <w:rPr>
          <w:rFonts w:ascii="Arial" w:hAnsi="Arial" w:cs="Arial"/>
        </w:rPr>
        <w:t>) was the entering into of contracts of sale of such land without the Minister's consent.</w:t>
      </w:r>
      <w:r w:rsidR="005367B3">
        <w:rPr>
          <w:rFonts w:ascii="Arial" w:hAnsi="Arial" w:cs="Arial"/>
        </w:rPr>
        <w:t xml:space="preserve"> </w:t>
      </w:r>
      <w:r w:rsidR="00705081" w:rsidRPr="00705081">
        <w:rPr>
          <w:rFonts w:ascii="Arial" w:hAnsi="Arial" w:cs="Arial"/>
        </w:rPr>
        <w:t>The very introduction of s 3 (</w:t>
      </w:r>
      <w:r w:rsidR="00705081" w:rsidRPr="00381213">
        <w:rPr>
          <w:rFonts w:ascii="Arial" w:hAnsi="Arial" w:cs="Arial"/>
          <w:i/>
        </w:rPr>
        <w:t>e</w:t>
      </w:r>
      <w:r w:rsidR="00705081" w:rsidRPr="00705081">
        <w:rPr>
          <w:rFonts w:ascii="Arial" w:hAnsi="Arial" w:cs="Arial"/>
        </w:rPr>
        <w:t xml:space="preserve">) into the Act, which was not necessary to prevent transfers of portions of agricultural </w:t>
      </w:r>
      <w:r w:rsidR="003966A2" w:rsidRPr="00705081">
        <w:rPr>
          <w:rFonts w:ascii="Arial" w:hAnsi="Arial" w:cs="Arial"/>
        </w:rPr>
        <w:t>land (</w:t>
      </w:r>
      <w:r w:rsidR="00705081" w:rsidRPr="00705081">
        <w:rPr>
          <w:rFonts w:ascii="Arial" w:hAnsi="Arial" w:cs="Arial"/>
        </w:rPr>
        <w:t xml:space="preserve">which is one of the fundamental mischiefs the Act tries to prevent) </w:t>
      </w:r>
      <w:r w:rsidR="00705081" w:rsidRPr="00A65BAE">
        <w:rPr>
          <w:rFonts w:ascii="Arial" w:hAnsi="Arial" w:cs="Arial"/>
          <w:u w:val="single"/>
        </w:rPr>
        <w:lastRenderedPageBreak/>
        <w:t>in my view is a strong indication that contracts of sale of such land in contravention of s 3 (</w:t>
      </w:r>
      <w:r w:rsidR="00705081" w:rsidRPr="00381213">
        <w:rPr>
          <w:rFonts w:ascii="Arial" w:hAnsi="Arial" w:cs="Arial"/>
          <w:i/>
          <w:u w:val="single"/>
        </w:rPr>
        <w:t>e</w:t>
      </w:r>
      <w:r w:rsidR="00705081" w:rsidRPr="00A65BAE">
        <w:rPr>
          <w:rFonts w:ascii="Arial" w:hAnsi="Arial" w:cs="Arial"/>
          <w:u w:val="single"/>
        </w:rPr>
        <w:t>) are void</w:t>
      </w:r>
      <w:r w:rsidR="003966A2" w:rsidRPr="00A65BAE">
        <w:rPr>
          <w:rFonts w:ascii="Arial" w:hAnsi="Arial" w:cs="Arial"/>
          <w:u w:val="single"/>
        </w:rPr>
        <w:t>.</w:t>
      </w:r>
      <w:r w:rsidR="003966A2">
        <w:rPr>
          <w:rFonts w:ascii="Arial" w:hAnsi="Arial" w:cs="Arial"/>
        </w:rPr>
        <w:t>’</w:t>
      </w:r>
      <w:r w:rsidR="003966A2">
        <w:rPr>
          <w:rStyle w:val="FootnoteReference"/>
          <w:rFonts w:ascii="Arial" w:hAnsi="Arial" w:cs="Arial"/>
        </w:rPr>
        <w:footnoteReference w:id="24"/>
      </w:r>
      <w:r w:rsidR="00A65BAE">
        <w:rPr>
          <w:rFonts w:ascii="Arial" w:hAnsi="Arial" w:cs="Arial"/>
        </w:rPr>
        <w:t xml:space="preserve"> </w:t>
      </w:r>
      <w:r w:rsidR="00A65BAE" w:rsidRPr="00381213">
        <w:rPr>
          <w:rFonts w:ascii="Arial" w:hAnsi="Arial" w:cs="Arial"/>
          <w:szCs w:val="24"/>
        </w:rPr>
        <w:t>(My emphasis)</w:t>
      </w:r>
    </w:p>
    <w:p w14:paraId="027D8DD0" w14:textId="77777777" w:rsidR="007A25CB" w:rsidRPr="00140567" w:rsidRDefault="007A25CB" w:rsidP="00C70DAF">
      <w:pPr>
        <w:spacing w:after="0" w:line="360" w:lineRule="auto"/>
        <w:jc w:val="both"/>
        <w:rPr>
          <w:rFonts w:ascii="Arial" w:hAnsi="Arial" w:cs="Arial"/>
          <w:sz w:val="24"/>
          <w:szCs w:val="24"/>
        </w:rPr>
      </w:pPr>
    </w:p>
    <w:p w14:paraId="25B60C93" w14:textId="5A10FCED" w:rsidR="00A65BAE" w:rsidRDefault="00A65BAE" w:rsidP="00C70DAF">
      <w:pPr>
        <w:spacing w:after="0" w:line="360" w:lineRule="auto"/>
        <w:jc w:val="both"/>
        <w:rPr>
          <w:rFonts w:ascii="Arial" w:hAnsi="Arial" w:cs="Arial"/>
          <w:sz w:val="24"/>
          <w:szCs w:val="24"/>
          <w:lang w:val="en-ZA"/>
        </w:rPr>
      </w:pPr>
      <w:r>
        <w:rPr>
          <w:rFonts w:ascii="Arial" w:hAnsi="Arial" w:cs="Arial"/>
          <w:sz w:val="24"/>
          <w:szCs w:val="24"/>
          <w:lang w:val="en-ZA"/>
        </w:rPr>
        <w:t>[</w:t>
      </w:r>
      <w:r w:rsidR="004E3520">
        <w:rPr>
          <w:rFonts w:ascii="Arial" w:hAnsi="Arial" w:cs="Arial"/>
          <w:sz w:val="24"/>
          <w:szCs w:val="24"/>
          <w:lang w:val="en-ZA"/>
        </w:rPr>
        <w:t>50</w:t>
      </w:r>
      <w:r>
        <w:rPr>
          <w:rFonts w:ascii="Arial" w:hAnsi="Arial" w:cs="Arial"/>
          <w:sz w:val="24"/>
          <w:szCs w:val="24"/>
          <w:lang w:val="en-ZA"/>
        </w:rPr>
        <w:t>]</w:t>
      </w:r>
      <w:r>
        <w:rPr>
          <w:rFonts w:ascii="Arial" w:hAnsi="Arial" w:cs="Arial"/>
          <w:sz w:val="24"/>
          <w:szCs w:val="24"/>
          <w:lang w:val="en-ZA"/>
        </w:rPr>
        <w:tab/>
        <w:t xml:space="preserve">The Constitutional Court in </w:t>
      </w:r>
      <w:r>
        <w:rPr>
          <w:rFonts w:ascii="Arial" w:hAnsi="Arial" w:cs="Arial"/>
          <w:i/>
          <w:sz w:val="24"/>
          <w:szCs w:val="24"/>
          <w:lang w:val="en-ZA"/>
        </w:rPr>
        <w:t xml:space="preserve">Wary Holdings (Pty) Ltd v </w:t>
      </w:r>
      <w:proofErr w:type="spellStart"/>
      <w:r>
        <w:rPr>
          <w:rFonts w:ascii="Arial" w:hAnsi="Arial" w:cs="Arial"/>
          <w:i/>
          <w:sz w:val="24"/>
          <w:szCs w:val="24"/>
          <w:lang w:val="en-ZA"/>
        </w:rPr>
        <w:t>Stalwo</w:t>
      </w:r>
      <w:proofErr w:type="spellEnd"/>
      <w:r>
        <w:rPr>
          <w:rFonts w:ascii="Arial" w:hAnsi="Arial" w:cs="Arial"/>
          <w:i/>
          <w:sz w:val="24"/>
          <w:szCs w:val="24"/>
          <w:lang w:val="en-ZA"/>
        </w:rPr>
        <w:t xml:space="preserve"> (Pty) Ltd and Another</w:t>
      </w:r>
      <w:r w:rsidRPr="00381213">
        <w:rPr>
          <w:rStyle w:val="FootnoteReference"/>
          <w:rFonts w:ascii="Arial" w:hAnsi="Arial" w:cs="Arial"/>
          <w:sz w:val="24"/>
          <w:szCs w:val="24"/>
          <w:lang w:val="en-ZA"/>
        </w:rPr>
        <w:footnoteReference w:id="25"/>
      </w:r>
      <w:r>
        <w:rPr>
          <w:rFonts w:ascii="Arial" w:hAnsi="Arial" w:cs="Arial"/>
          <w:i/>
          <w:sz w:val="24"/>
          <w:szCs w:val="24"/>
          <w:lang w:val="en-ZA"/>
        </w:rPr>
        <w:t xml:space="preserve"> </w:t>
      </w:r>
      <w:r>
        <w:rPr>
          <w:rFonts w:ascii="Arial" w:hAnsi="Arial" w:cs="Arial"/>
          <w:sz w:val="24"/>
          <w:szCs w:val="24"/>
          <w:lang w:val="en-ZA"/>
        </w:rPr>
        <w:t>concerned itself with the purpose of the Act as follows:</w:t>
      </w:r>
    </w:p>
    <w:p w14:paraId="540D3D18" w14:textId="7DCE2A66" w:rsidR="00A65BAE" w:rsidRPr="001B3F02" w:rsidRDefault="00A65BAE" w:rsidP="00AB1767">
      <w:pPr>
        <w:spacing w:after="0" w:line="360" w:lineRule="auto"/>
        <w:jc w:val="both"/>
        <w:rPr>
          <w:rFonts w:ascii="Arial" w:hAnsi="Arial" w:cs="Arial"/>
          <w:lang w:val="en-ZA"/>
        </w:rPr>
      </w:pPr>
      <w:r>
        <w:rPr>
          <w:rFonts w:ascii="Arial" w:hAnsi="Arial" w:cs="Arial"/>
          <w:lang w:val="en-ZA"/>
        </w:rPr>
        <w:t>‘</w:t>
      </w:r>
      <w:r w:rsidRPr="001B3F02">
        <w:rPr>
          <w:rFonts w:ascii="Arial" w:hAnsi="Arial" w:cs="Arial"/>
          <w:lang w:val="en-ZA"/>
        </w:rPr>
        <w:t xml:space="preserve">[13] </w:t>
      </w:r>
      <w:r w:rsidR="00677033">
        <w:rPr>
          <w:rFonts w:ascii="Arial" w:hAnsi="Arial" w:cs="Arial"/>
          <w:lang w:val="en-ZA"/>
        </w:rPr>
        <w:tab/>
      </w:r>
      <w:r w:rsidRPr="001B3F02">
        <w:rPr>
          <w:rFonts w:ascii="Arial" w:hAnsi="Arial" w:cs="Arial"/>
          <w:lang w:val="en-ZA"/>
        </w:rPr>
        <w:t xml:space="preserve">The essential purpose of the Agricultural Land Act has been identified as a measure by </w:t>
      </w:r>
      <w:r w:rsidRPr="00332FFC">
        <w:rPr>
          <w:rFonts w:ascii="Arial" w:hAnsi="Arial" w:cs="Arial"/>
          <w:u w:val="single"/>
          <w:lang w:val="en-ZA"/>
        </w:rPr>
        <w:t xml:space="preserve">which the legislature sought in the national interest to prevent the fragmentation of agricultural land into small uneconomic units. In order to achieve this </w:t>
      </w:r>
      <w:proofErr w:type="gramStart"/>
      <w:r w:rsidRPr="00332FFC">
        <w:rPr>
          <w:rFonts w:ascii="Arial" w:hAnsi="Arial" w:cs="Arial"/>
          <w:u w:val="single"/>
          <w:lang w:val="en-ZA"/>
        </w:rPr>
        <w:t>purpose</w:t>
      </w:r>
      <w:proofErr w:type="gramEnd"/>
      <w:r w:rsidRPr="00332FFC">
        <w:rPr>
          <w:rFonts w:ascii="Arial" w:hAnsi="Arial" w:cs="Arial"/>
          <w:u w:val="single"/>
          <w:lang w:val="en-ZA"/>
        </w:rPr>
        <w:t xml:space="preserve"> the legislature curtailed the common-law right of landowners to subdivide their agricultural property</w:t>
      </w:r>
      <w:r w:rsidRPr="001B3F02">
        <w:rPr>
          <w:rFonts w:ascii="Arial" w:hAnsi="Arial" w:cs="Arial"/>
          <w:lang w:val="en-ZA"/>
        </w:rPr>
        <w:t>. It imposed the requirement of the Minister's written consent as a prerequisite for subdivision, quite evidently to permit the Minister to decline any proposed subdivision which would have the unwanted result of uneconomic fragmentation. That it was the intention of the legislature to accord the Minister wide-ranging and flexible powers of regulation and control in order to achieve the purpose of the Act appears from s 4 of the Act, which makes provision for the following:</w:t>
      </w:r>
    </w:p>
    <w:p w14:paraId="1AED9C76" w14:textId="77777777" w:rsidR="00A65BAE" w:rsidRPr="001B3F02" w:rsidRDefault="00A65BAE" w:rsidP="00AB1767">
      <w:pPr>
        <w:spacing w:after="0" w:line="360" w:lineRule="auto"/>
        <w:jc w:val="both"/>
        <w:rPr>
          <w:rFonts w:ascii="Arial" w:hAnsi="Arial" w:cs="Arial"/>
          <w:lang w:val="en-ZA"/>
        </w:rPr>
      </w:pPr>
      <w:r w:rsidRPr="001B3F02">
        <w:rPr>
          <w:rFonts w:ascii="Arial" w:hAnsi="Arial" w:cs="Arial"/>
          <w:lang w:val="en-ZA"/>
        </w:rPr>
        <w:t xml:space="preserve">  (a)   The Minister may 'in [her] discretion' refuse an application for her consent (s (2)).</w:t>
      </w:r>
    </w:p>
    <w:p w14:paraId="28980D12" w14:textId="77777777" w:rsidR="00A65BAE" w:rsidRPr="001B3F02" w:rsidRDefault="00A65BAE" w:rsidP="00AB1767">
      <w:pPr>
        <w:spacing w:after="0" w:line="360" w:lineRule="auto"/>
        <w:jc w:val="both"/>
        <w:rPr>
          <w:rFonts w:ascii="Arial" w:hAnsi="Arial" w:cs="Arial"/>
          <w:lang w:val="en-ZA"/>
        </w:rPr>
      </w:pPr>
      <w:r w:rsidRPr="001B3F02">
        <w:rPr>
          <w:rFonts w:ascii="Arial" w:hAnsi="Arial" w:cs="Arial"/>
          <w:lang w:val="en-ZA"/>
        </w:rPr>
        <w:t xml:space="preserve"> (b)   The Minister also has the discretion to grant an application for her consent subject to the imposition of conditions, including conditions as to the purpose for or manner in which the land may be used (ss (2)(a)).</w:t>
      </w:r>
    </w:p>
    <w:p w14:paraId="6C3A39D6" w14:textId="77777777" w:rsidR="00A65BAE" w:rsidRPr="001B3F02" w:rsidRDefault="00A65BAE" w:rsidP="00AB1767">
      <w:pPr>
        <w:spacing w:after="0" w:line="360" w:lineRule="auto"/>
        <w:jc w:val="both"/>
        <w:rPr>
          <w:rFonts w:ascii="Arial" w:hAnsi="Arial" w:cs="Arial"/>
          <w:lang w:val="en-ZA"/>
        </w:rPr>
      </w:pPr>
      <w:r w:rsidRPr="001B3F02">
        <w:rPr>
          <w:rFonts w:ascii="Arial" w:hAnsi="Arial" w:cs="Arial"/>
          <w:lang w:val="en-ZA"/>
        </w:rPr>
        <w:t xml:space="preserve">   (c)   The Minister has the power to enforce any conditions so imposed (ss (3)).</w:t>
      </w:r>
    </w:p>
    <w:p w14:paraId="10C9BFD4" w14:textId="77777777" w:rsidR="00A65BAE" w:rsidRPr="001B3F02" w:rsidRDefault="00A65BAE" w:rsidP="00AB1767">
      <w:pPr>
        <w:spacing w:after="0" w:line="360" w:lineRule="auto"/>
        <w:jc w:val="both"/>
        <w:rPr>
          <w:rFonts w:ascii="Arial" w:hAnsi="Arial" w:cs="Arial"/>
          <w:lang w:val="en-ZA"/>
        </w:rPr>
      </w:pPr>
      <w:r w:rsidRPr="001B3F02">
        <w:rPr>
          <w:rFonts w:ascii="Arial" w:hAnsi="Arial" w:cs="Arial"/>
          <w:lang w:val="en-ZA"/>
        </w:rPr>
        <w:t xml:space="preserve">   (d)   The Minister may also vary or cancel any such condition (ss (4)).</w:t>
      </w:r>
      <w:r>
        <w:rPr>
          <w:rFonts w:ascii="Arial" w:hAnsi="Arial" w:cs="Arial"/>
          <w:lang w:val="en-ZA"/>
        </w:rPr>
        <w:t>’</w:t>
      </w:r>
      <w:r>
        <w:rPr>
          <w:rStyle w:val="FootnoteReference"/>
          <w:rFonts w:ascii="Arial" w:hAnsi="Arial" w:cs="Arial"/>
          <w:lang w:val="en-ZA"/>
        </w:rPr>
        <w:footnoteReference w:id="26"/>
      </w:r>
      <w:r w:rsidRPr="001B3F02">
        <w:rPr>
          <w:rFonts w:ascii="Arial" w:hAnsi="Arial" w:cs="Arial"/>
          <w:lang w:val="en-ZA"/>
        </w:rPr>
        <w:t xml:space="preserve">  </w:t>
      </w:r>
    </w:p>
    <w:p w14:paraId="388F1F45" w14:textId="6A920135" w:rsidR="00332FFC" w:rsidRPr="00381213" w:rsidRDefault="00A65BAE" w:rsidP="00AB1767">
      <w:pPr>
        <w:spacing w:after="0" w:line="360" w:lineRule="auto"/>
        <w:jc w:val="both"/>
        <w:rPr>
          <w:rFonts w:ascii="Arial" w:hAnsi="Arial" w:cs="Arial"/>
          <w:lang w:val="en-ZA"/>
        </w:rPr>
      </w:pPr>
      <w:r w:rsidRPr="001B3F02">
        <w:rPr>
          <w:rFonts w:ascii="Arial" w:hAnsi="Arial" w:cs="Arial"/>
          <w:lang w:val="en-ZA"/>
        </w:rPr>
        <w:t xml:space="preserve">   (e)   The Minister may consider whether or not the land is to be used for agricultural purposes and, if satisfied that it will not be so used, she must consult with the relevant provincial authority before granting her consent to the application. In such cases the provincial authority has the power to determine conditions with regard to the purpose</w:t>
      </w:r>
      <w:r>
        <w:rPr>
          <w:rFonts w:ascii="Arial" w:hAnsi="Arial" w:cs="Arial"/>
          <w:lang w:val="en-ZA"/>
        </w:rPr>
        <w:t xml:space="preserve"> </w:t>
      </w:r>
      <w:r w:rsidRPr="001B3F02">
        <w:rPr>
          <w:rFonts w:ascii="Arial" w:hAnsi="Arial" w:cs="Arial"/>
          <w:lang w:val="en-ZA"/>
        </w:rPr>
        <w:t>for or manner in which the land may be used, and to enforce them, or to vary or cancel th</w:t>
      </w:r>
      <w:r w:rsidRPr="008B38D4">
        <w:rPr>
          <w:rFonts w:ascii="Arial" w:hAnsi="Arial" w:cs="Arial"/>
          <w:lang w:val="en-ZA"/>
        </w:rPr>
        <w:t>em (ss (2)(</w:t>
      </w:r>
      <w:r w:rsidRPr="00381213">
        <w:rPr>
          <w:rFonts w:ascii="Arial" w:hAnsi="Arial" w:cs="Arial"/>
          <w:i/>
          <w:lang w:val="en-ZA"/>
        </w:rPr>
        <w:t>b</w:t>
      </w:r>
      <w:r w:rsidRPr="008B38D4">
        <w:rPr>
          <w:rFonts w:ascii="Arial" w:hAnsi="Arial" w:cs="Arial"/>
          <w:lang w:val="en-ZA"/>
        </w:rPr>
        <w:t>), (3) and (4)).’</w:t>
      </w:r>
      <w:r w:rsidR="00AB1767" w:rsidRPr="008B38D4">
        <w:rPr>
          <w:rFonts w:ascii="Arial" w:hAnsi="Arial" w:cs="Arial"/>
          <w:lang w:val="en-ZA"/>
        </w:rPr>
        <w:t xml:space="preserve"> </w:t>
      </w:r>
      <w:r w:rsidR="00332FFC" w:rsidRPr="00381213">
        <w:rPr>
          <w:rFonts w:ascii="Arial" w:hAnsi="Arial" w:cs="Arial"/>
          <w:lang w:val="en-ZA"/>
        </w:rPr>
        <w:t>(My emphasis)</w:t>
      </w:r>
    </w:p>
    <w:p w14:paraId="65AF6B10" w14:textId="77777777" w:rsidR="00332FFC" w:rsidRDefault="00332FFC" w:rsidP="00C70DAF">
      <w:pPr>
        <w:spacing w:after="0" w:line="360" w:lineRule="auto"/>
        <w:ind w:left="720" w:hanging="720"/>
        <w:jc w:val="both"/>
        <w:rPr>
          <w:rFonts w:ascii="Arial" w:hAnsi="Arial" w:cs="Arial"/>
          <w:lang w:val="en-ZA"/>
        </w:rPr>
      </w:pPr>
    </w:p>
    <w:p w14:paraId="15AB2C37" w14:textId="3275370A" w:rsidR="00332FFC" w:rsidRPr="00F413A3" w:rsidRDefault="00332FFC" w:rsidP="00C70DAF">
      <w:pPr>
        <w:spacing w:after="0" w:line="360" w:lineRule="auto"/>
        <w:jc w:val="both"/>
        <w:rPr>
          <w:rFonts w:ascii="Arial" w:hAnsi="Arial" w:cs="Arial"/>
          <w:i/>
          <w:sz w:val="24"/>
          <w:szCs w:val="24"/>
          <w:lang w:val="en-ZA"/>
        </w:rPr>
      </w:pPr>
      <w:r w:rsidRPr="00F413A3">
        <w:rPr>
          <w:rFonts w:ascii="Arial" w:hAnsi="Arial" w:cs="Arial"/>
          <w:sz w:val="24"/>
          <w:szCs w:val="24"/>
          <w:lang w:val="en-ZA"/>
        </w:rPr>
        <w:t>[</w:t>
      </w:r>
      <w:r w:rsidR="004E3520">
        <w:rPr>
          <w:rFonts w:ascii="Arial" w:hAnsi="Arial" w:cs="Arial"/>
          <w:sz w:val="24"/>
          <w:szCs w:val="24"/>
          <w:lang w:val="en-ZA"/>
        </w:rPr>
        <w:t>51</w:t>
      </w:r>
      <w:r w:rsidRPr="00F413A3">
        <w:rPr>
          <w:rFonts w:ascii="Arial" w:hAnsi="Arial" w:cs="Arial"/>
          <w:sz w:val="24"/>
          <w:szCs w:val="24"/>
          <w:lang w:val="en-ZA"/>
        </w:rPr>
        <w:t>]</w:t>
      </w:r>
      <w:r w:rsidRPr="00F413A3">
        <w:rPr>
          <w:rFonts w:ascii="Arial" w:hAnsi="Arial" w:cs="Arial"/>
          <w:sz w:val="24"/>
          <w:szCs w:val="24"/>
          <w:lang w:val="en-ZA"/>
        </w:rPr>
        <w:tab/>
        <w:t xml:space="preserve">The appellant has argued that the agreement has not contravened the Act as the interest provided for in the agreement is not </w:t>
      </w:r>
      <w:r w:rsidR="00F413A3">
        <w:rPr>
          <w:rFonts w:ascii="Arial" w:hAnsi="Arial" w:cs="Arial"/>
          <w:sz w:val="24"/>
          <w:szCs w:val="24"/>
          <w:lang w:val="en-ZA"/>
        </w:rPr>
        <w:t xml:space="preserve">related to </w:t>
      </w:r>
      <w:r w:rsidRPr="00F413A3">
        <w:rPr>
          <w:rFonts w:ascii="Arial" w:hAnsi="Arial" w:cs="Arial"/>
          <w:sz w:val="24"/>
          <w:szCs w:val="24"/>
          <w:lang w:val="en-ZA"/>
        </w:rPr>
        <w:t xml:space="preserve">the acquisition of ownership in the property since it does not connote ownership and does not constitute a right to acquire the property. Mr </w:t>
      </w:r>
      <w:r w:rsidRPr="00F413A3">
        <w:rPr>
          <w:rFonts w:ascii="Arial" w:hAnsi="Arial" w:cs="Arial"/>
          <w:i/>
          <w:sz w:val="24"/>
          <w:szCs w:val="24"/>
          <w:lang w:val="en-ZA"/>
        </w:rPr>
        <w:t xml:space="preserve">Roux </w:t>
      </w:r>
      <w:r w:rsidRPr="00F413A3">
        <w:rPr>
          <w:rFonts w:ascii="Arial" w:hAnsi="Arial" w:cs="Arial"/>
          <w:sz w:val="24"/>
          <w:szCs w:val="24"/>
          <w:lang w:val="en-ZA"/>
        </w:rPr>
        <w:t xml:space="preserve">relied on </w:t>
      </w:r>
      <w:proofErr w:type="spellStart"/>
      <w:r w:rsidRPr="00F413A3">
        <w:rPr>
          <w:rFonts w:ascii="Arial" w:hAnsi="Arial" w:cs="Arial"/>
          <w:i/>
          <w:sz w:val="24"/>
          <w:szCs w:val="24"/>
          <w:lang w:val="en-ZA"/>
        </w:rPr>
        <w:t>Corondimas</w:t>
      </w:r>
      <w:proofErr w:type="spellEnd"/>
      <w:r w:rsidRPr="00F413A3">
        <w:rPr>
          <w:rFonts w:ascii="Arial" w:hAnsi="Arial" w:cs="Arial"/>
          <w:i/>
          <w:sz w:val="24"/>
          <w:szCs w:val="24"/>
          <w:lang w:val="en-ZA"/>
        </w:rPr>
        <w:t xml:space="preserve"> and Another v </w:t>
      </w:r>
      <w:proofErr w:type="spellStart"/>
      <w:r w:rsidRPr="00F413A3">
        <w:rPr>
          <w:rFonts w:ascii="Arial" w:hAnsi="Arial" w:cs="Arial"/>
          <w:i/>
          <w:sz w:val="24"/>
          <w:szCs w:val="24"/>
          <w:lang w:val="en-ZA"/>
        </w:rPr>
        <w:t>Badat</w:t>
      </w:r>
      <w:proofErr w:type="spellEnd"/>
      <w:r w:rsidRPr="00F413A3">
        <w:rPr>
          <w:rFonts w:ascii="Arial" w:hAnsi="Arial" w:cs="Arial"/>
          <w:i/>
          <w:sz w:val="24"/>
          <w:szCs w:val="24"/>
          <w:lang w:val="en-ZA"/>
        </w:rPr>
        <w:t>.</w:t>
      </w:r>
      <w:r w:rsidRPr="00381213">
        <w:rPr>
          <w:rStyle w:val="FootnoteReference"/>
          <w:rFonts w:ascii="Arial" w:hAnsi="Arial" w:cs="Arial"/>
          <w:sz w:val="24"/>
          <w:szCs w:val="24"/>
          <w:lang w:val="en-ZA"/>
        </w:rPr>
        <w:footnoteReference w:id="27"/>
      </w:r>
      <w:r w:rsidRPr="00F413A3">
        <w:rPr>
          <w:rFonts w:ascii="Arial" w:hAnsi="Arial" w:cs="Arial"/>
          <w:i/>
          <w:sz w:val="24"/>
          <w:szCs w:val="24"/>
          <w:lang w:val="en-ZA"/>
        </w:rPr>
        <w:t xml:space="preserve"> </w:t>
      </w:r>
      <w:r w:rsidRPr="00F413A3">
        <w:rPr>
          <w:rFonts w:ascii="Arial" w:hAnsi="Arial" w:cs="Arial"/>
          <w:sz w:val="24"/>
          <w:szCs w:val="24"/>
          <w:lang w:val="en-ZA"/>
        </w:rPr>
        <w:t xml:space="preserve">In my view, the </w:t>
      </w:r>
      <w:r w:rsidRPr="00F413A3">
        <w:rPr>
          <w:rFonts w:ascii="Arial" w:hAnsi="Arial" w:cs="Arial"/>
          <w:sz w:val="24"/>
          <w:szCs w:val="24"/>
          <w:lang w:val="en-ZA"/>
        </w:rPr>
        <w:lastRenderedPageBreak/>
        <w:t xml:space="preserve">reliance on </w:t>
      </w:r>
      <w:proofErr w:type="spellStart"/>
      <w:r w:rsidRPr="00F413A3">
        <w:rPr>
          <w:rFonts w:ascii="Arial" w:hAnsi="Arial" w:cs="Arial"/>
          <w:i/>
          <w:sz w:val="24"/>
          <w:szCs w:val="24"/>
          <w:lang w:val="en-ZA"/>
        </w:rPr>
        <w:t>Corondimas</w:t>
      </w:r>
      <w:proofErr w:type="spellEnd"/>
      <w:r w:rsidRPr="00F413A3">
        <w:rPr>
          <w:rFonts w:ascii="Arial" w:hAnsi="Arial" w:cs="Arial"/>
          <w:sz w:val="24"/>
          <w:szCs w:val="24"/>
          <w:lang w:val="en-ZA"/>
        </w:rPr>
        <w:t xml:space="preserve"> is misplaced when </w:t>
      </w:r>
      <w:r w:rsidR="00156FE3">
        <w:rPr>
          <w:rFonts w:ascii="Arial" w:hAnsi="Arial" w:cs="Arial"/>
          <w:sz w:val="24"/>
          <w:szCs w:val="24"/>
          <w:lang w:val="en-ZA"/>
        </w:rPr>
        <w:t xml:space="preserve">the </w:t>
      </w:r>
      <w:r w:rsidRPr="00F413A3">
        <w:rPr>
          <w:rFonts w:ascii="Arial" w:hAnsi="Arial" w:cs="Arial"/>
          <w:sz w:val="24"/>
          <w:szCs w:val="24"/>
          <w:lang w:val="en-ZA"/>
        </w:rPr>
        <w:t xml:space="preserve">reasoning of Brand JA is considered in </w:t>
      </w:r>
      <w:proofErr w:type="spellStart"/>
      <w:r w:rsidRPr="00F413A3">
        <w:rPr>
          <w:rFonts w:ascii="Arial" w:hAnsi="Arial" w:cs="Arial"/>
          <w:i/>
          <w:sz w:val="24"/>
          <w:szCs w:val="24"/>
          <w:lang w:val="en-ZA"/>
        </w:rPr>
        <w:t>Geue</w:t>
      </w:r>
      <w:proofErr w:type="spellEnd"/>
      <w:r w:rsidRPr="00F413A3">
        <w:rPr>
          <w:rFonts w:ascii="Arial" w:hAnsi="Arial" w:cs="Arial"/>
          <w:i/>
          <w:sz w:val="24"/>
          <w:szCs w:val="24"/>
          <w:lang w:val="en-ZA"/>
        </w:rPr>
        <w:t xml:space="preserve"> and Another v Van der </w:t>
      </w:r>
      <w:proofErr w:type="spellStart"/>
      <w:r w:rsidRPr="00F413A3">
        <w:rPr>
          <w:rFonts w:ascii="Arial" w:hAnsi="Arial" w:cs="Arial"/>
          <w:i/>
          <w:sz w:val="24"/>
          <w:szCs w:val="24"/>
          <w:lang w:val="en-ZA"/>
        </w:rPr>
        <w:t>Lith</w:t>
      </w:r>
      <w:proofErr w:type="spellEnd"/>
      <w:r w:rsidRPr="00F413A3">
        <w:rPr>
          <w:rFonts w:ascii="Arial" w:hAnsi="Arial" w:cs="Arial"/>
          <w:i/>
          <w:sz w:val="24"/>
          <w:szCs w:val="24"/>
          <w:lang w:val="en-ZA"/>
        </w:rPr>
        <w:t xml:space="preserve"> and Another.</w:t>
      </w:r>
      <w:r w:rsidRPr="00381213">
        <w:rPr>
          <w:rStyle w:val="FootnoteReference"/>
          <w:rFonts w:ascii="Arial" w:hAnsi="Arial" w:cs="Arial"/>
          <w:sz w:val="24"/>
          <w:szCs w:val="24"/>
          <w:lang w:val="en-ZA"/>
        </w:rPr>
        <w:footnoteReference w:id="28"/>
      </w:r>
    </w:p>
    <w:p w14:paraId="62CC06EE" w14:textId="77777777" w:rsidR="00A65BAE" w:rsidRDefault="00A65BAE" w:rsidP="00C70DAF">
      <w:pPr>
        <w:spacing w:after="0" w:line="360" w:lineRule="auto"/>
        <w:jc w:val="both"/>
        <w:rPr>
          <w:rFonts w:ascii="Arial" w:hAnsi="Arial" w:cs="Arial"/>
          <w:sz w:val="24"/>
          <w:szCs w:val="24"/>
        </w:rPr>
      </w:pPr>
    </w:p>
    <w:p w14:paraId="4832C734" w14:textId="77777777" w:rsidR="008C4C90" w:rsidRPr="008C4C90" w:rsidRDefault="008C4C90" w:rsidP="00C70DAF">
      <w:pPr>
        <w:spacing w:after="0" w:line="360" w:lineRule="auto"/>
        <w:jc w:val="both"/>
        <w:rPr>
          <w:rFonts w:ascii="Arial" w:hAnsi="Arial" w:cs="Arial"/>
          <w:b/>
          <w:sz w:val="24"/>
          <w:szCs w:val="24"/>
        </w:rPr>
      </w:pPr>
      <w:r>
        <w:rPr>
          <w:rFonts w:ascii="Arial" w:hAnsi="Arial" w:cs="Arial"/>
          <w:b/>
          <w:sz w:val="24"/>
          <w:szCs w:val="24"/>
        </w:rPr>
        <w:t>Interpretation</w:t>
      </w:r>
    </w:p>
    <w:p w14:paraId="5F110190" w14:textId="4C131346" w:rsidR="00BA1BBF" w:rsidRPr="002D0A18" w:rsidRDefault="00BA1BBF" w:rsidP="00C70DAF">
      <w:pPr>
        <w:spacing w:after="0" w:line="360" w:lineRule="auto"/>
        <w:jc w:val="both"/>
        <w:rPr>
          <w:rFonts w:ascii="Arial" w:hAnsi="Arial" w:cs="Arial"/>
          <w:sz w:val="24"/>
          <w:szCs w:val="24"/>
        </w:rPr>
      </w:pPr>
      <w:r w:rsidRPr="002D0A18">
        <w:rPr>
          <w:rFonts w:ascii="Arial" w:hAnsi="Arial" w:cs="Arial"/>
          <w:sz w:val="24"/>
          <w:szCs w:val="24"/>
        </w:rPr>
        <w:t>[</w:t>
      </w:r>
      <w:r w:rsidR="004E3520">
        <w:rPr>
          <w:rFonts w:ascii="Arial" w:hAnsi="Arial" w:cs="Arial"/>
          <w:sz w:val="24"/>
          <w:szCs w:val="24"/>
        </w:rPr>
        <w:t>52</w:t>
      </w:r>
      <w:r w:rsidRPr="002D0A18">
        <w:rPr>
          <w:rFonts w:ascii="Arial" w:hAnsi="Arial" w:cs="Arial"/>
          <w:sz w:val="24"/>
          <w:szCs w:val="24"/>
        </w:rPr>
        <w:t>]</w:t>
      </w:r>
      <w:r w:rsidRPr="002D0A18">
        <w:rPr>
          <w:rFonts w:ascii="Arial" w:hAnsi="Arial" w:cs="Arial"/>
          <w:sz w:val="24"/>
          <w:szCs w:val="24"/>
        </w:rPr>
        <w:tab/>
        <w:t xml:space="preserve">In relation to the interpretation of </w:t>
      </w:r>
      <w:r w:rsidR="003C0073">
        <w:rPr>
          <w:rFonts w:ascii="Arial" w:hAnsi="Arial" w:cs="Arial"/>
          <w:sz w:val="24"/>
          <w:szCs w:val="24"/>
        </w:rPr>
        <w:t xml:space="preserve">the </w:t>
      </w:r>
      <w:r w:rsidRPr="002D0A18">
        <w:rPr>
          <w:rFonts w:ascii="Arial" w:hAnsi="Arial" w:cs="Arial"/>
          <w:sz w:val="24"/>
          <w:szCs w:val="24"/>
        </w:rPr>
        <w:t xml:space="preserve">contract, I </w:t>
      </w:r>
      <w:r w:rsidR="003C0073">
        <w:rPr>
          <w:rFonts w:ascii="Arial" w:hAnsi="Arial" w:cs="Arial"/>
          <w:sz w:val="24"/>
          <w:szCs w:val="24"/>
        </w:rPr>
        <w:t xml:space="preserve">will be </w:t>
      </w:r>
      <w:r w:rsidRPr="002D0A18">
        <w:rPr>
          <w:rFonts w:ascii="Arial" w:hAnsi="Arial" w:cs="Arial"/>
          <w:sz w:val="24"/>
          <w:szCs w:val="24"/>
        </w:rPr>
        <w:t xml:space="preserve">guided by the approach adopted by the </w:t>
      </w:r>
      <w:r w:rsidR="008500F4">
        <w:rPr>
          <w:rFonts w:ascii="Arial" w:hAnsi="Arial" w:cs="Arial"/>
          <w:sz w:val="24"/>
          <w:szCs w:val="24"/>
        </w:rPr>
        <w:t>Supreme Court of Appeal (“the SCA”)</w:t>
      </w:r>
      <w:r w:rsidR="00F413A3">
        <w:rPr>
          <w:rFonts w:ascii="Arial" w:hAnsi="Arial" w:cs="Arial"/>
          <w:sz w:val="24"/>
          <w:szCs w:val="24"/>
        </w:rPr>
        <w:t>,</w:t>
      </w:r>
      <w:r w:rsidRPr="002D0A18">
        <w:rPr>
          <w:rFonts w:ascii="Arial" w:hAnsi="Arial" w:cs="Arial"/>
          <w:sz w:val="24"/>
          <w:szCs w:val="24"/>
        </w:rPr>
        <w:t xml:space="preserve"> especially as</w:t>
      </w:r>
      <w:r w:rsidR="005367B3">
        <w:rPr>
          <w:rFonts w:ascii="Arial" w:hAnsi="Arial" w:cs="Arial"/>
          <w:sz w:val="24"/>
          <w:szCs w:val="24"/>
        </w:rPr>
        <w:t xml:space="preserve"> was </w:t>
      </w:r>
      <w:r w:rsidR="00D04EC3" w:rsidRPr="002D0A18">
        <w:rPr>
          <w:rFonts w:ascii="Arial" w:hAnsi="Arial" w:cs="Arial"/>
          <w:sz w:val="24"/>
          <w:szCs w:val="24"/>
        </w:rPr>
        <w:t xml:space="preserve">re-affirmed in </w:t>
      </w:r>
      <w:proofErr w:type="spellStart"/>
      <w:r w:rsidR="00D04EC3" w:rsidRPr="002D0A18">
        <w:rPr>
          <w:rFonts w:ascii="Arial" w:hAnsi="Arial" w:cs="Arial"/>
          <w:i/>
          <w:sz w:val="24"/>
          <w:szCs w:val="24"/>
        </w:rPr>
        <w:t>Dexgroup</w:t>
      </w:r>
      <w:proofErr w:type="spellEnd"/>
      <w:r w:rsidR="00D04EC3" w:rsidRPr="002D0A18">
        <w:rPr>
          <w:rFonts w:ascii="Arial" w:hAnsi="Arial" w:cs="Arial"/>
          <w:i/>
          <w:sz w:val="24"/>
          <w:szCs w:val="24"/>
        </w:rPr>
        <w:t xml:space="preserve"> (Pty) Ltd v Trustco Group International (Pty) Ltd and Others</w:t>
      </w:r>
      <w:r w:rsidR="0080022E">
        <w:rPr>
          <w:rFonts w:ascii="Arial" w:hAnsi="Arial" w:cs="Arial"/>
          <w:sz w:val="24"/>
          <w:szCs w:val="24"/>
        </w:rPr>
        <w:t>:</w:t>
      </w:r>
      <w:r w:rsidR="00D04EC3" w:rsidRPr="001265F2">
        <w:rPr>
          <w:rStyle w:val="FootnoteReference"/>
          <w:rFonts w:ascii="Arial" w:hAnsi="Arial" w:cs="Arial"/>
          <w:sz w:val="24"/>
          <w:szCs w:val="24"/>
        </w:rPr>
        <w:footnoteReference w:id="29"/>
      </w:r>
      <w:r w:rsidR="00D04EC3" w:rsidRPr="002D0A18">
        <w:rPr>
          <w:rFonts w:ascii="Arial" w:hAnsi="Arial" w:cs="Arial"/>
          <w:sz w:val="24"/>
          <w:szCs w:val="24"/>
        </w:rPr>
        <w:t xml:space="preserve"> </w:t>
      </w:r>
    </w:p>
    <w:p w14:paraId="041947AE" w14:textId="0DBEA97D" w:rsidR="003C0073" w:rsidRPr="001265F2" w:rsidRDefault="002D0A18" w:rsidP="00C70DAF">
      <w:pPr>
        <w:spacing w:after="0" w:line="360" w:lineRule="auto"/>
        <w:jc w:val="both"/>
        <w:rPr>
          <w:rFonts w:ascii="Arial" w:hAnsi="Arial" w:cs="Arial"/>
          <w:szCs w:val="24"/>
          <w:lang w:val="en-ZA"/>
        </w:rPr>
      </w:pPr>
      <w:r>
        <w:rPr>
          <w:rFonts w:ascii="Arial" w:hAnsi="Arial" w:cs="Arial"/>
        </w:rPr>
        <w:t>‘</w:t>
      </w:r>
      <w:r w:rsidR="00C9517C">
        <w:rPr>
          <w:rFonts w:ascii="Arial" w:hAnsi="Arial" w:cs="Arial"/>
        </w:rPr>
        <w:t xml:space="preserve">In regard to the interpretation of the contract it was submitted that the arbitrator was bound by the </w:t>
      </w:r>
      <w:r w:rsidR="00E609DC">
        <w:rPr>
          <w:rFonts w:ascii="Arial" w:hAnsi="Arial" w:cs="Arial"/>
        </w:rPr>
        <w:t>“</w:t>
      </w:r>
      <w:r w:rsidR="00C9517C">
        <w:rPr>
          <w:rFonts w:ascii="Arial" w:hAnsi="Arial" w:cs="Arial"/>
        </w:rPr>
        <w:t>well-established rule that a contract must be interpreted by construing its plain words</w:t>
      </w:r>
      <w:r w:rsidR="00E609DC">
        <w:rPr>
          <w:rFonts w:ascii="Arial" w:hAnsi="Arial" w:cs="Arial"/>
        </w:rPr>
        <w:t>”</w:t>
      </w:r>
      <w:r w:rsidR="00C9517C">
        <w:rPr>
          <w:rFonts w:ascii="Arial" w:hAnsi="Arial" w:cs="Arial"/>
        </w:rPr>
        <w:t xml:space="preserve"> and that it is only in cases of ambiguity or uncertainty that an arb</w:t>
      </w:r>
      <w:r w:rsidR="00E609DC">
        <w:rPr>
          <w:rFonts w:ascii="Arial" w:hAnsi="Arial" w:cs="Arial"/>
        </w:rPr>
        <w:t>it</w:t>
      </w:r>
      <w:r w:rsidR="00C9517C">
        <w:rPr>
          <w:rFonts w:ascii="Arial" w:hAnsi="Arial" w:cs="Arial"/>
        </w:rPr>
        <w:t>rator</w:t>
      </w:r>
      <w:r w:rsidR="00E609DC">
        <w:rPr>
          <w:rFonts w:ascii="Arial" w:hAnsi="Arial" w:cs="Arial"/>
        </w:rPr>
        <w:t xml:space="preserve"> can take account of surrounding circumstances “or its so-called factual matrix”. It is surprising to find such a submission being made in the light of the developments in the interpretation of written documents reflected in </w:t>
      </w:r>
      <w:r w:rsidR="00E609DC" w:rsidRPr="00E609DC">
        <w:rPr>
          <w:rFonts w:ascii="Arial" w:hAnsi="Arial" w:cs="Arial"/>
          <w:i/>
          <w:iCs/>
          <w:lang w:val="en-ZA"/>
        </w:rPr>
        <w:t xml:space="preserve">Chartered Accountants (SA) v </w:t>
      </w:r>
      <w:proofErr w:type="spellStart"/>
      <w:r w:rsidR="00E609DC" w:rsidRPr="00E609DC">
        <w:rPr>
          <w:rFonts w:ascii="Arial" w:hAnsi="Arial" w:cs="Arial"/>
          <w:i/>
          <w:iCs/>
          <w:lang w:val="en-ZA"/>
        </w:rPr>
        <w:t>Securefin</w:t>
      </w:r>
      <w:proofErr w:type="spellEnd"/>
      <w:r w:rsidR="00E609DC" w:rsidRPr="00E609DC">
        <w:rPr>
          <w:rFonts w:ascii="Arial" w:hAnsi="Arial" w:cs="Arial"/>
          <w:i/>
          <w:iCs/>
          <w:lang w:val="en-ZA"/>
        </w:rPr>
        <w:t xml:space="preserve"> Ltd and Another</w:t>
      </w:r>
      <w:r w:rsidR="00E609DC" w:rsidRPr="00E609DC">
        <w:rPr>
          <w:rFonts w:ascii="Arial" w:hAnsi="Arial" w:cs="Arial"/>
          <w:lang w:val="en-ZA"/>
        </w:rPr>
        <w:t> and </w:t>
      </w:r>
      <w:r w:rsidR="00E609DC" w:rsidRPr="00E609DC">
        <w:rPr>
          <w:rFonts w:ascii="Arial" w:hAnsi="Arial" w:cs="Arial"/>
          <w:i/>
          <w:iCs/>
          <w:lang w:val="en-ZA"/>
        </w:rPr>
        <w:t xml:space="preserve">Natal Joint Municipal Pension Fund v </w:t>
      </w:r>
      <w:proofErr w:type="spellStart"/>
      <w:r w:rsidR="00746EC8" w:rsidRPr="00746EC8">
        <w:rPr>
          <w:rFonts w:ascii="Arial" w:hAnsi="Arial" w:cs="Arial"/>
          <w:i/>
          <w:iCs/>
          <w:lang w:val="en-ZA"/>
        </w:rPr>
        <w:t>Endumeni</w:t>
      </w:r>
      <w:proofErr w:type="spellEnd"/>
      <w:r w:rsidR="00E609DC" w:rsidRPr="00E609DC">
        <w:rPr>
          <w:rFonts w:ascii="Arial" w:hAnsi="Arial" w:cs="Arial"/>
          <w:i/>
          <w:iCs/>
          <w:lang w:val="en-ZA"/>
        </w:rPr>
        <w:t xml:space="preserve"> Municipality</w:t>
      </w:r>
      <w:r w:rsidR="00E609DC" w:rsidRPr="00E609DC">
        <w:rPr>
          <w:rFonts w:ascii="Arial" w:hAnsi="Arial" w:cs="Arial"/>
          <w:lang w:val="en-ZA"/>
        </w:rPr>
        <w:t>. </w:t>
      </w:r>
      <w:bookmarkStart w:id="2" w:name="0-0-0-264113"/>
      <w:bookmarkEnd w:id="2"/>
      <w:r w:rsidR="00E609DC" w:rsidRPr="00F413A3">
        <w:rPr>
          <w:rFonts w:ascii="Arial" w:hAnsi="Arial" w:cs="Arial"/>
          <w:u w:val="single"/>
          <w:lang w:val="en-ZA"/>
        </w:rPr>
        <w:t>These cases make it clear that in interpreting any document the starting point is inevitably the language of the document but it falls to be construed in the light of its context, the apparent purpose to which it is directed and the material known to those responsible for its production.</w:t>
      </w:r>
      <w:r w:rsidR="00E609DC" w:rsidRPr="00E609DC">
        <w:rPr>
          <w:rFonts w:ascii="Arial" w:hAnsi="Arial" w:cs="Arial"/>
          <w:lang w:val="en-ZA"/>
        </w:rPr>
        <w:t xml:space="preserve"> Context, the purpose of the provision under consideration and the background to the preparation and production of the document in question are not secondary matters introduced to resolve linguistic uncertainty but are fundamental to the process of interpretation from the outset. The approach of the arbitrator cannot be faulted in this regard.</w:t>
      </w:r>
      <w:r w:rsidR="00E609DC">
        <w:rPr>
          <w:rFonts w:ascii="Arial" w:hAnsi="Arial" w:cs="Arial"/>
          <w:lang w:val="en-ZA"/>
        </w:rPr>
        <w:t>’</w:t>
      </w:r>
      <w:r w:rsidR="0080022E">
        <w:rPr>
          <w:rStyle w:val="FootnoteReference"/>
          <w:rFonts w:ascii="Arial" w:hAnsi="Arial" w:cs="Arial"/>
          <w:lang w:val="en-ZA"/>
        </w:rPr>
        <w:footnoteReference w:id="30"/>
      </w:r>
      <w:r w:rsidR="003765A6">
        <w:rPr>
          <w:rFonts w:ascii="Arial" w:hAnsi="Arial" w:cs="Arial"/>
          <w:szCs w:val="24"/>
          <w:lang w:val="en-ZA"/>
        </w:rPr>
        <w:t xml:space="preserve"> </w:t>
      </w:r>
      <w:r w:rsidR="003C0073" w:rsidRPr="001265F2">
        <w:rPr>
          <w:rFonts w:ascii="Arial" w:hAnsi="Arial" w:cs="Arial"/>
          <w:szCs w:val="24"/>
          <w:lang w:val="en-ZA"/>
        </w:rPr>
        <w:t>(</w:t>
      </w:r>
      <w:r w:rsidR="00A65BAE" w:rsidRPr="001265F2">
        <w:rPr>
          <w:rFonts w:ascii="Arial" w:hAnsi="Arial" w:cs="Arial"/>
          <w:szCs w:val="24"/>
          <w:lang w:val="en-ZA"/>
        </w:rPr>
        <w:t>O</w:t>
      </w:r>
      <w:r w:rsidR="003C0073" w:rsidRPr="001265F2">
        <w:rPr>
          <w:rFonts w:ascii="Arial" w:hAnsi="Arial" w:cs="Arial"/>
          <w:szCs w:val="24"/>
          <w:lang w:val="en-ZA"/>
        </w:rPr>
        <w:t>riginal footnotes omitted</w:t>
      </w:r>
      <w:r w:rsidR="00F413A3" w:rsidRPr="001265F2">
        <w:rPr>
          <w:rFonts w:ascii="Arial" w:hAnsi="Arial" w:cs="Arial"/>
          <w:szCs w:val="24"/>
          <w:lang w:val="en-ZA"/>
        </w:rPr>
        <w:t>, my emphasis</w:t>
      </w:r>
      <w:r w:rsidR="003C0073" w:rsidRPr="001265F2">
        <w:rPr>
          <w:rFonts w:ascii="Arial" w:hAnsi="Arial" w:cs="Arial"/>
          <w:szCs w:val="24"/>
          <w:lang w:val="en-ZA"/>
        </w:rPr>
        <w:t>)</w:t>
      </w:r>
    </w:p>
    <w:p w14:paraId="58DF9282" w14:textId="77777777" w:rsidR="00E609DC" w:rsidRDefault="00E609DC" w:rsidP="00C70DAF">
      <w:pPr>
        <w:spacing w:after="0" w:line="360" w:lineRule="auto"/>
        <w:jc w:val="both"/>
        <w:rPr>
          <w:rFonts w:ascii="Arial" w:hAnsi="Arial" w:cs="Arial"/>
          <w:lang w:val="en-ZA"/>
        </w:rPr>
      </w:pPr>
    </w:p>
    <w:p w14:paraId="0B436CDD" w14:textId="34A07813" w:rsidR="001E32BA" w:rsidRDefault="001E32BA" w:rsidP="00C70DAF">
      <w:pPr>
        <w:spacing w:after="0" w:line="360" w:lineRule="auto"/>
        <w:jc w:val="both"/>
        <w:rPr>
          <w:rFonts w:ascii="Arial" w:hAnsi="Arial" w:cs="Arial"/>
          <w:i/>
          <w:sz w:val="24"/>
          <w:szCs w:val="24"/>
          <w:lang w:val="en-ZA"/>
        </w:rPr>
      </w:pPr>
      <w:r>
        <w:rPr>
          <w:rFonts w:ascii="Arial" w:hAnsi="Arial" w:cs="Arial"/>
          <w:sz w:val="24"/>
          <w:szCs w:val="24"/>
          <w:lang w:val="en-ZA"/>
        </w:rPr>
        <w:t>[</w:t>
      </w:r>
      <w:r w:rsidR="004E3520">
        <w:rPr>
          <w:rFonts w:ascii="Arial" w:hAnsi="Arial" w:cs="Arial"/>
          <w:sz w:val="24"/>
          <w:szCs w:val="24"/>
          <w:lang w:val="en-ZA"/>
        </w:rPr>
        <w:t>53</w:t>
      </w:r>
      <w:r>
        <w:rPr>
          <w:rFonts w:ascii="Arial" w:hAnsi="Arial" w:cs="Arial"/>
          <w:sz w:val="24"/>
          <w:szCs w:val="24"/>
          <w:lang w:val="en-ZA"/>
        </w:rPr>
        <w:t>]</w:t>
      </w:r>
      <w:r>
        <w:rPr>
          <w:rFonts w:ascii="Arial" w:hAnsi="Arial" w:cs="Arial"/>
          <w:sz w:val="24"/>
          <w:szCs w:val="24"/>
          <w:lang w:val="en-ZA"/>
        </w:rPr>
        <w:tab/>
        <w:t xml:space="preserve">The SCA more recently, in </w:t>
      </w:r>
      <w:r>
        <w:rPr>
          <w:rFonts w:ascii="Arial" w:hAnsi="Arial" w:cs="Arial"/>
          <w:i/>
          <w:sz w:val="24"/>
          <w:szCs w:val="24"/>
          <w:lang w:val="en-ZA"/>
        </w:rPr>
        <w:t xml:space="preserve">Capitec Bank Holdings Limited and Another v Coral Lagoon Investments </w:t>
      </w:r>
      <w:r w:rsidRPr="00381213">
        <w:rPr>
          <w:rFonts w:ascii="Arial" w:hAnsi="Arial" w:cs="Arial"/>
          <w:i/>
          <w:sz w:val="24"/>
          <w:szCs w:val="24"/>
          <w:lang w:val="en-ZA"/>
        </w:rPr>
        <w:t>194 (Pty) Ltd and Others</w:t>
      </w:r>
      <w:r w:rsidR="003C0073">
        <w:rPr>
          <w:rFonts w:ascii="Arial" w:hAnsi="Arial" w:cs="Arial"/>
          <w:sz w:val="24"/>
          <w:szCs w:val="24"/>
          <w:lang w:val="en-ZA"/>
        </w:rPr>
        <w:t>,</w:t>
      </w:r>
      <w:r>
        <w:rPr>
          <w:rStyle w:val="FootnoteReference"/>
          <w:rFonts w:ascii="Arial" w:hAnsi="Arial" w:cs="Arial"/>
          <w:sz w:val="24"/>
          <w:szCs w:val="24"/>
          <w:lang w:val="en-ZA"/>
        </w:rPr>
        <w:footnoteReference w:id="31"/>
      </w:r>
      <w:r w:rsidR="003C0073">
        <w:rPr>
          <w:rFonts w:ascii="Arial" w:hAnsi="Arial" w:cs="Arial"/>
          <w:sz w:val="24"/>
          <w:szCs w:val="24"/>
          <w:lang w:val="en-ZA"/>
        </w:rPr>
        <w:t xml:space="preserve"> </w:t>
      </w:r>
      <w:r>
        <w:rPr>
          <w:rFonts w:ascii="Arial" w:hAnsi="Arial" w:cs="Arial"/>
          <w:sz w:val="24"/>
          <w:szCs w:val="24"/>
          <w:lang w:val="en-ZA"/>
        </w:rPr>
        <w:t xml:space="preserve">gave clear guidance as to how courts should apply the principles enunciated in </w:t>
      </w:r>
      <w:r w:rsidR="00B64867" w:rsidRPr="00EC7817">
        <w:rPr>
          <w:rFonts w:ascii="Arial" w:hAnsi="Arial" w:cs="Arial"/>
          <w:i/>
          <w:sz w:val="24"/>
          <w:szCs w:val="24"/>
        </w:rPr>
        <w:t xml:space="preserve">Natal </w:t>
      </w:r>
      <w:r w:rsidR="00B64867">
        <w:rPr>
          <w:rFonts w:ascii="Arial" w:hAnsi="Arial" w:cs="Arial"/>
          <w:i/>
          <w:sz w:val="24"/>
          <w:szCs w:val="24"/>
        </w:rPr>
        <w:t xml:space="preserve">Joint </w:t>
      </w:r>
      <w:r w:rsidR="00B64867" w:rsidRPr="00EC7817">
        <w:rPr>
          <w:rFonts w:ascii="Arial" w:hAnsi="Arial" w:cs="Arial"/>
          <w:i/>
          <w:sz w:val="24"/>
          <w:szCs w:val="24"/>
        </w:rPr>
        <w:t xml:space="preserve">Municipal Pension Fund v </w:t>
      </w:r>
      <w:proofErr w:type="spellStart"/>
      <w:r w:rsidR="00B64867" w:rsidRPr="00746EC8">
        <w:rPr>
          <w:rFonts w:ascii="Arial" w:hAnsi="Arial" w:cs="Arial"/>
          <w:i/>
          <w:sz w:val="24"/>
          <w:szCs w:val="24"/>
        </w:rPr>
        <w:t>Endumeni</w:t>
      </w:r>
      <w:proofErr w:type="spellEnd"/>
      <w:r w:rsidR="00B64867" w:rsidRPr="00EC7817">
        <w:rPr>
          <w:rFonts w:ascii="Arial" w:hAnsi="Arial" w:cs="Arial"/>
          <w:i/>
          <w:sz w:val="24"/>
          <w:szCs w:val="24"/>
        </w:rPr>
        <w:t xml:space="preserve"> Municipality</w:t>
      </w:r>
      <w:r w:rsidR="00B64867">
        <w:rPr>
          <w:rFonts w:ascii="Arial" w:hAnsi="Arial" w:cs="Arial"/>
          <w:sz w:val="24"/>
          <w:szCs w:val="24"/>
        </w:rPr>
        <w:t>:</w:t>
      </w:r>
      <w:r w:rsidR="00B64867" w:rsidRPr="00D96058">
        <w:rPr>
          <w:rStyle w:val="FootnoteReference"/>
          <w:rFonts w:ascii="Arial" w:hAnsi="Arial" w:cs="Arial"/>
          <w:sz w:val="24"/>
          <w:szCs w:val="24"/>
        </w:rPr>
        <w:footnoteReference w:id="32"/>
      </w:r>
      <w:r w:rsidR="00B64867" w:rsidRPr="00D96058">
        <w:rPr>
          <w:rFonts w:ascii="Arial" w:hAnsi="Arial" w:cs="Arial"/>
          <w:sz w:val="24"/>
          <w:szCs w:val="24"/>
        </w:rPr>
        <w:t xml:space="preserve"> </w:t>
      </w:r>
    </w:p>
    <w:p w14:paraId="79615071" w14:textId="126A4F17" w:rsidR="003C0073" w:rsidRDefault="001E32BA" w:rsidP="00C70DAF">
      <w:pPr>
        <w:spacing w:after="0" w:line="360" w:lineRule="auto"/>
        <w:jc w:val="both"/>
        <w:rPr>
          <w:rFonts w:ascii="Arial" w:hAnsi="Arial" w:cs="Arial"/>
          <w:lang w:val="en-ZA"/>
        </w:rPr>
      </w:pPr>
      <w:r w:rsidRPr="001E32BA">
        <w:rPr>
          <w:rFonts w:ascii="Arial" w:hAnsi="Arial" w:cs="Arial"/>
          <w:lang w:val="en-ZA"/>
        </w:rPr>
        <w:t xml:space="preserve">‘Our analysis must commence with the provisions of the subscription agreement that have relevance for deciding whether Capitec Holdings’ consent was indeed required. The much-cited </w:t>
      </w:r>
      <w:r w:rsidRPr="001E32BA">
        <w:rPr>
          <w:rFonts w:ascii="Arial" w:hAnsi="Arial" w:cs="Arial"/>
          <w:lang w:val="en-ZA"/>
        </w:rPr>
        <w:lastRenderedPageBreak/>
        <w:t>passages from </w:t>
      </w:r>
      <w:r w:rsidRPr="001E32BA">
        <w:rPr>
          <w:rFonts w:ascii="Arial" w:hAnsi="Arial" w:cs="Arial"/>
          <w:i/>
          <w:iCs/>
          <w:lang w:val="en-ZA"/>
        </w:rPr>
        <w:t xml:space="preserve">Natal Joint Municipal Pension Fund v </w:t>
      </w:r>
      <w:proofErr w:type="spellStart"/>
      <w:r w:rsidR="00746EC8" w:rsidRPr="00746EC8">
        <w:rPr>
          <w:rFonts w:ascii="Arial" w:hAnsi="Arial" w:cs="Arial"/>
          <w:i/>
          <w:iCs/>
          <w:lang w:val="en-ZA"/>
        </w:rPr>
        <w:t>Endumeni</w:t>
      </w:r>
      <w:proofErr w:type="spellEnd"/>
      <w:r w:rsidRPr="001E32BA">
        <w:rPr>
          <w:rFonts w:ascii="Arial" w:hAnsi="Arial" w:cs="Arial"/>
          <w:i/>
          <w:iCs/>
          <w:lang w:val="en-ZA"/>
        </w:rPr>
        <w:t xml:space="preserve"> Municipality </w:t>
      </w:r>
      <w:r w:rsidRPr="001E32BA">
        <w:rPr>
          <w:rFonts w:ascii="Arial" w:hAnsi="Arial" w:cs="Arial"/>
          <w:lang w:val="en-ZA"/>
        </w:rPr>
        <w:t>(“</w:t>
      </w:r>
      <w:proofErr w:type="spellStart"/>
      <w:r w:rsidR="00746EC8" w:rsidRPr="00746EC8">
        <w:rPr>
          <w:rFonts w:ascii="Arial" w:hAnsi="Arial" w:cs="Arial"/>
          <w:i/>
          <w:iCs/>
          <w:lang w:val="en-ZA"/>
        </w:rPr>
        <w:t>Endumeni</w:t>
      </w:r>
      <w:proofErr w:type="spellEnd"/>
      <w:r w:rsidRPr="001E32BA">
        <w:rPr>
          <w:rFonts w:ascii="Arial" w:hAnsi="Arial" w:cs="Arial"/>
          <w:lang w:val="en-ZA"/>
        </w:rPr>
        <w:t xml:space="preserve">”) offer guidance as to how to approach the interpretation of the words used in a document. </w:t>
      </w:r>
      <w:r w:rsidRPr="003C0073">
        <w:rPr>
          <w:rFonts w:ascii="Arial" w:hAnsi="Arial" w:cs="Arial"/>
          <w:u w:val="single"/>
          <w:lang w:val="en-ZA"/>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w:t>
      </w:r>
      <w:r w:rsidRPr="001E32BA">
        <w:rPr>
          <w:rFonts w:ascii="Arial" w:hAnsi="Arial" w:cs="Arial"/>
          <w:lang w:val="en-ZA"/>
        </w:rPr>
        <w:t xml:space="preserve"> by recourse to which a coherent and salient interpretation is determined. As </w:t>
      </w:r>
      <w:proofErr w:type="spellStart"/>
      <w:r w:rsidR="00746EC8" w:rsidRPr="00746EC8">
        <w:rPr>
          <w:rFonts w:ascii="Arial" w:hAnsi="Arial" w:cs="Arial"/>
          <w:i/>
          <w:iCs/>
          <w:lang w:val="en-ZA"/>
        </w:rPr>
        <w:t>Endumeni</w:t>
      </w:r>
      <w:proofErr w:type="spellEnd"/>
      <w:r w:rsidRPr="001E32BA">
        <w:rPr>
          <w:rFonts w:ascii="Arial" w:hAnsi="Arial" w:cs="Arial"/>
          <w:i/>
          <w:iCs/>
          <w:lang w:val="en-ZA"/>
        </w:rPr>
        <w:t> </w:t>
      </w:r>
      <w:r w:rsidRPr="001E32BA">
        <w:rPr>
          <w:rFonts w:ascii="Arial" w:hAnsi="Arial" w:cs="Arial"/>
          <w:lang w:val="en-ZA"/>
        </w:rPr>
        <w:t>emphasised, citing well-known cases, “[t]he inevitable point of departure is the language of the provision itself”.</w:t>
      </w:r>
      <w:r w:rsidR="007E336C">
        <w:rPr>
          <w:rFonts w:ascii="Arial" w:hAnsi="Arial" w:cs="Arial"/>
          <w:lang w:val="en-ZA"/>
        </w:rPr>
        <w:t>’</w:t>
      </w:r>
      <w:r w:rsidR="007E336C">
        <w:rPr>
          <w:rStyle w:val="FootnoteReference"/>
          <w:rFonts w:ascii="Arial" w:hAnsi="Arial" w:cs="Arial"/>
          <w:lang w:val="en-ZA"/>
        </w:rPr>
        <w:footnoteReference w:id="33"/>
      </w:r>
      <w:r w:rsidR="00D57779">
        <w:rPr>
          <w:rFonts w:ascii="Arial" w:hAnsi="Arial" w:cs="Arial"/>
          <w:lang w:val="en-ZA"/>
        </w:rPr>
        <w:t xml:space="preserve"> </w:t>
      </w:r>
      <w:r w:rsidR="003C0073">
        <w:rPr>
          <w:rFonts w:ascii="Arial" w:hAnsi="Arial" w:cs="Arial"/>
          <w:lang w:val="en-ZA"/>
        </w:rPr>
        <w:t>(My emphasis)</w:t>
      </w:r>
    </w:p>
    <w:p w14:paraId="2557F4EA" w14:textId="77777777" w:rsidR="008C4C90" w:rsidRDefault="008C4C90" w:rsidP="00C70DAF">
      <w:pPr>
        <w:spacing w:after="0" w:line="360" w:lineRule="auto"/>
        <w:jc w:val="both"/>
        <w:rPr>
          <w:rFonts w:ascii="Arial" w:hAnsi="Arial" w:cs="Arial"/>
          <w:lang w:val="en-ZA"/>
        </w:rPr>
      </w:pPr>
    </w:p>
    <w:p w14:paraId="3A5B8435" w14:textId="12C7654C" w:rsidR="008C4C90" w:rsidRDefault="008C4C90" w:rsidP="00C70DAF">
      <w:pPr>
        <w:spacing w:after="0" w:line="360" w:lineRule="auto"/>
        <w:jc w:val="both"/>
        <w:rPr>
          <w:rFonts w:ascii="Arial" w:hAnsi="Arial" w:cs="Arial"/>
          <w:sz w:val="24"/>
          <w:szCs w:val="24"/>
          <w:lang w:val="en-ZA"/>
        </w:rPr>
      </w:pPr>
      <w:r>
        <w:rPr>
          <w:rFonts w:ascii="Arial" w:hAnsi="Arial" w:cs="Arial"/>
          <w:sz w:val="24"/>
          <w:szCs w:val="24"/>
          <w:lang w:val="en-ZA"/>
        </w:rPr>
        <w:t>[</w:t>
      </w:r>
      <w:r w:rsidR="004E3520">
        <w:rPr>
          <w:rFonts w:ascii="Arial" w:hAnsi="Arial" w:cs="Arial"/>
          <w:sz w:val="24"/>
          <w:szCs w:val="24"/>
          <w:lang w:val="en-ZA"/>
        </w:rPr>
        <w:t>54</w:t>
      </w:r>
      <w:r>
        <w:rPr>
          <w:rFonts w:ascii="Arial" w:hAnsi="Arial" w:cs="Arial"/>
          <w:sz w:val="24"/>
          <w:szCs w:val="24"/>
          <w:lang w:val="en-ZA"/>
        </w:rPr>
        <w:t>]</w:t>
      </w:r>
      <w:r>
        <w:rPr>
          <w:rFonts w:ascii="Arial" w:hAnsi="Arial" w:cs="Arial"/>
          <w:sz w:val="24"/>
          <w:szCs w:val="24"/>
          <w:lang w:val="en-ZA"/>
        </w:rPr>
        <w:tab/>
        <w:t xml:space="preserve">In </w:t>
      </w:r>
      <w:proofErr w:type="spellStart"/>
      <w:r>
        <w:rPr>
          <w:rFonts w:ascii="Arial" w:hAnsi="Arial" w:cs="Arial"/>
          <w:i/>
          <w:sz w:val="24"/>
          <w:szCs w:val="24"/>
          <w:lang w:val="en-ZA"/>
        </w:rPr>
        <w:t>Unica</w:t>
      </w:r>
      <w:proofErr w:type="spellEnd"/>
      <w:r>
        <w:rPr>
          <w:rFonts w:ascii="Arial" w:hAnsi="Arial" w:cs="Arial"/>
          <w:i/>
          <w:sz w:val="24"/>
          <w:szCs w:val="24"/>
          <w:lang w:val="en-ZA"/>
        </w:rPr>
        <w:t xml:space="preserve"> Iron and Steel (Pty) Ltd and Another v </w:t>
      </w:r>
      <w:proofErr w:type="spellStart"/>
      <w:r>
        <w:rPr>
          <w:rFonts w:ascii="Arial" w:hAnsi="Arial" w:cs="Arial"/>
          <w:i/>
          <w:sz w:val="24"/>
          <w:szCs w:val="24"/>
          <w:lang w:val="en-ZA"/>
        </w:rPr>
        <w:t>Mirchandani</w:t>
      </w:r>
      <w:proofErr w:type="spellEnd"/>
      <w:r>
        <w:rPr>
          <w:rStyle w:val="FootnoteReference"/>
          <w:rFonts w:ascii="Arial" w:hAnsi="Arial" w:cs="Arial"/>
          <w:i/>
          <w:sz w:val="24"/>
          <w:szCs w:val="24"/>
          <w:lang w:val="en-ZA"/>
        </w:rPr>
        <w:footnoteReference w:id="34"/>
      </w:r>
      <w:r>
        <w:rPr>
          <w:rFonts w:ascii="Arial" w:hAnsi="Arial" w:cs="Arial"/>
          <w:i/>
          <w:sz w:val="24"/>
          <w:szCs w:val="24"/>
          <w:lang w:val="en-ZA"/>
        </w:rPr>
        <w:t xml:space="preserve"> </w:t>
      </w:r>
      <w:r>
        <w:rPr>
          <w:rFonts w:ascii="Arial" w:hAnsi="Arial" w:cs="Arial"/>
          <w:sz w:val="24"/>
          <w:szCs w:val="24"/>
          <w:lang w:val="en-ZA"/>
        </w:rPr>
        <w:t>Leach JA state</w:t>
      </w:r>
      <w:r w:rsidR="00F413A3">
        <w:rPr>
          <w:rFonts w:ascii="Arial" w:hAnsi="Arial" w:cs="Arial"/>
          <w:sz w:val="24"/>
          <w:szCs w:val="24"/>
          <w:lang w:val="en-ZA"/>
        </w:rPr>
        <w:t>d</w:t>
      </w:r>
      <w:r>
        <w:rPr>
          <w:rFonts w:ascii="Arial" w:hAnsi="Arial" w:cs="Arial"/>
          <w:sz w:val="24"/>
          <w:szCs w:val="24"/>
          <w:lang w:val="en-ZA"/>
        </w:rPr>
        <w:t xml:space="preserve"> the following:</w:t>
      </w:r>
    </w:p>
    <w:p w14:paraId="66062DC7" w14:textId="383C3616" w:rsidR="00F413A3" w:rsidRPr="00381213" w:rsidRDefault="008C4C90" w:rsidP="00C70DAF">
      <w:pPr>
        <w:spacing w:after="0" w:line="360" w:lineRule="auto"/>
        <w:jc w:val="both"/>
        <w:rPr>
          <w:rFonts w:ascii="Arial" w:hAnsi="Arial" w:cs="Arial"/>
          <w:lang w:val="en-ZA"/>
        </w:rPr>
      </w:pPr>
      <w:r w:rsidRPr="00F413A3">
        <w:rPr>
          <w:rFonts w:ascii="Arial" w:hAnsi="Arial" w:cs="Arial"/>
          <w:u w:val="single"/>
          <w:lang w:val="en-ZA"/>
        </w:rPr>
        <w:t>‘All that needs to be added is that it can be accepted that the way in which the parties to a contract carried out their agreement may be considered as part of the contextual setting</w:t>
      </w:r>
      <w:r>
        <w:rPr>
          <w:rFonts w:ascii="Arial" w:hAnsi="Arial" w:cs="Arial"/>
          <w:lang w:val="en-ZA"/>
        </w:rPr>
        <w:t xml:space="preserve"> to ascertain the meaning of a disputed term – see </w:t>
      </w:r>
      <w:proofErr w:type="spellStart"/>
      <w:r>
        <w:rPr>
          <w:rFonts w:ascii="Arial" w:hAnsi="Arial" w:cs="Arial"/>
          <w:lang w:val="en-ZA"/>
        </w:rPr>
        <w:t>eg</w:t>
      </w:r>
      <w:proofErr w:type="spellEnd"/>
      <w:r>
        <w:rPr>
          <w:rFonts w:ascii="Arial" w:hAnsi="Arial" w:cs="Arial"/>
          <w:lang w:val="en-ZA"/>
        </w:rPr>
        <w:t xml:space="preserve"> </w:t>
      </w:r>
      <w:proofErr w:type="spellStart"/>
      <w:r>
        <w:rPr>
          <w:rFonts w:ascii="Arial" w:hAnsi="Arial" w:cs="Arial"/>
          <w:i/>
          <w:lang w:val="en-ZA"/>
        </w:rPr>
        <w:t>Rane</w:t>
      </w:r>
      <w:proofErr w:type="spellEnd"/>
      <w:r>
        <w:rPr>
          <w:rFonts w:ascii="Arial" w:hAnsi="Arial" w:cs="Arial"/>
          <w:i/>
          <w:lang w:val="en-ZA"/>
        </w:rPr>
        <w:t xml:space="preserve"> Investments Trust v Commissioner, South African Revenue Service</w:t>
      </w:r>
      <w:r>
        <w:rPr>
          <w:rFonts w:ascii="Arial" w:hAnsi="Arial" w:cs="Arial"/>
          <w:lang w:val="en-ZA"/>
        </w:rPr>
        <w:t xml:space="preserve"> 2003 (6) SA 332 (SCA) (2003 (8) JTLR216; 65 SATC 333; [2003] 3 All SA 39) para 27. As is stated in Christie &amp; Bradfield </w:t>
      </w:r>
      <w:r>
        <w:rPr>
          <w:rFonts w:ascii="Arial" w:hAnsi="Arial" w:cs="Arial"/>
          <w:i/>
          <w:lang w:val="en-ZA"/>
        </w:rPr>
        <w:t xml:space="preserve">Christie’s The Law of Contract in South Africa 6 ed (2011) </w:t>
      </w:r>
      <w:r w:rsidRPr="00381213">
        <w:rPr>
          <w:rFonts w:ascii="Arial" w:hAnsi="Arial" w:cs="Arial"/>
          <w:lang w:val="en-ZA"/>
        </w:rPr>
        <w:t>at 117, relying upon</w:t>
      </w:r>
      <w:r>
        <w:rPr>
          <w:rFonts w:ascii="Arial" w:hAnsi="Arial" w:cs="Arial"/>
          <w:i/>
          <w:lang w:val="en-ZA"/>
        </w:rPr>
        <w:t xml:space="preserve"> </w:t>
      </w:r>
      <w:r w:rsidRPr="00381213">
        <w:rPr>
          <w:rFonts w:ascii="Arial" w:hAnsi="Arial" w:cs="Arial"/>
          <w:i/>
          <w:lang w:val="en-ZA"/>
        </w:rPr>
        <w:t>Breed v Van Den Berg and Others</w:t>
      </w:r>
      <w:r>
        <w:rPr>
          <w:rFonts w:ascii="Arial" w:hAnsi="Arial" w:cs="Arial"/>
          <w:lang w:val="en-ZA"/>
        </w:rPr>
        <w:t xml:space="preserve"> 1932 AD 283 at 292-293, this is because the parties’ subsequent conduct </w:t>
      </w:r>
      <w:r w:rsidR="00472DA4">
        <w:rPr>
          <w:rFonts w:ascii="Arial" w:hAnsi="Arial" w:cs="Arial"/>
          <w:lang w:val="en-ZA"/>
        </w:rPr>
        <w:t>“</w:t>
      </w:r>
      <w:r>
        <w:rPr>
          <w:rFonts w:ascii="Arial" w:hAnsi="Arial" w:cs="Arial"/>
          <w:lang w:val="en-ZA"/>
        </w:rPr>
        <w:t xml:space="preserve">may be probative of their common intention at the time they made the </w:t>
      </w:r>
      <w:r w:rsidRPr="00381213">
        <w:rPr>
          <w:rFonts w:ascii="Arial" w:hAnsi="Arial" w:cs="Arial"/>
          <w:lang w:val="en-ZA"/>
        </w:rPr>
        <w:t>contract</w:t>
      </w:r>
      <w:r w:rsidR="00472DA4">
        <w:rPr>
          <w:rFonts w:ascii="Arial" w:hAnsi="Arial" w:cs="Arial"/>
          <w:lang w:val="en-ZA"/>
        </w:rPr>
        <w:t>”</w:t>
      </w:r>
      <w:r w:rsidRPr="00381213">
        <w:rPr>
          <w:rFonts w:ascii="Arial" w:hAnsi="Arial" w:cs="Arial"/>
          <w:lang w:val="en-ZA"/>
        </w:rPr>
        <w:t>.’</w:t>
      </w:r>
      <w:r w:rsidRPr="00381213">
        <w:rPr>
          <w:rStyle w:val="FootnoteReference"/>
          <w:rFonts w:ascii="Arial" w:hAnsi="Arial" w:cs="Arial"/>
          <w:lang w:val="en-ZA"/>
        </w:rPr>
        <w:footnoteReference w:id="35"/>
      </w:r>
      <w:r w:rsidR="008627C4" w:rsidRPr="00381213">
        <w:rPr>
          <w:rFonts w:ascii="Arial" w:hAnsi="Arial" w:cs="Arial"/>
          <w:lang w:val="en-ZA"/>
        </w:rPr>
        <w:t xml:space="preserve"> </w:t>
      </w:r>
      <w:r w:rsidR="00F413A3" w:rsidRPr="00381213">
        <w:rPr>
          <w:rFonts w:ascii="Arial" w:hAnsi="Arial" w:cs="Arial"/>
          <w:lang w:val="en-ZA"/>
        </w:rPr>
        <w:t>(My emphasis)</w:t>
      </w:r>
    </w:p>
    <w:p w14:paraId="1617110C" w14:textId="77777777" w:rsidR="00E83EA0" w:rsidRDefault="00E83EA0" w:rsidP="00C70DAF">
      <w:pPr>
        <w:spacing w:after="0" w:line="360" w:lineRule="auto"/>
        <w:jc w:val="both"/>
        <w:rPr>
          <w:rFonts w:ascii="Arial" w:hAnsi="Arial" w:cs="Arial"/>
          <w:lang w:val="en-ZA"/>
        </w:rPr>
      </w:pPr>
    </w:p>
    <w:p w14:paraId="0DF5C677" w14:textId="236DFFC1" w:rsidR="00E83EA0" w:rsidRDefault="00746EC8" w:rsidP="00C70DAF">
      <w:pPr>
        <w:spacing w:after="0" w:line="360" w:lineRule="auto"/>
        <w:jc w:val="both"/>
        <w:rPr>
          <w:rFonts w:ascii="Arial" w:hAnsi="Arial" w:cs="Arial"/>
          <w:sz w:val="24"/>
          <w:szCs w:val="24"/>
          <w:lang w:val="en-ZA"/>
        </w:rPr>
      </w:pPr>
      <w:r>
        <w:rPr>
          <w:rFonts w:ascii="Arial" w:hAnsi="Arial" w:cs="Arial"/>
          <w:sz w:val="24"/>
          <w:szCs w:val="24"/>
          <w:lang w:val="en-ZA"/>
        </w:rPr>
        <w:t>[</w:t>
      </w:r>
      <w:r w:rsidR="004E3520">
        <w:rPr>
          <w:rFonts w:ascii="Arial" w:hAnsi="Arial" w:cs="Arial"/>
          <w:sz w:val="24"/>
          <w:szCs w:val="24"/>
          <w:lang w:val="en-ZA"/>
        </w:rPr>
        <w:t>55</w:t>
      </w:r>
      <w:r>
        <w:rPr>
          <w:rFonts w:ascii="Arial" w:hAnsi="Arial" w:cs="Arial"/>
          <w:sz w:val="24"/>
          <w:szCs w:val="24"/>
          <w:lang w:val="en-ZA"/>
        </w:rPr>
        <w:t>]</w:t>
      </w:r>
      <w:r>
        <w:rPr>
          <w:rFonts w:ascii="Arial" w:hAnsi="Arial" w:cs="Arial"/>
          <w:sz w:val="24"/>
          <w:szCs w:val="24"/>
          <w:lang w:val="en-ZA"/>
        </w:rPr>
        <w:tab/>
        <w:t>The Constitutional Court in</w:t>
      </w:r>
      <w:r w:rsidR="00B64B1B">
        <w:rPr>
          <w:rFonts w:ascii="Arial" w:hAnsi="Arial" w:cs="Arial"/>
          <w:sz w:val="24"/>
          <w:szCs w:val="24"/>
          <w:lang w:val="en-ZA"/>
        </w:rPr>
        <w:t xml:space="preserve"> </w:t>
      </w:r>
      <w:r>
        <w:rPr>
          <w:rFonts w:ascii="Arial" w:hAnsi="Arial" w:cs="Arial"/>
          <w:i/>
          <w:sz w:val="24"/>
          <w:szCs w:val="24"/>
          <w:lang w:val="en-ZA"/>
        </w:rPr>
        <w:t>University of Johannesburg v Auckland Park Theological Seminary and another</w:t>
      </w:r>
      <w:r w:rsidRPr="00381213">
        <w:rPr>
          <w:rStyle w:val="FootnoteReference"/>
          <w:rFonts w:ascii="Arial" w:hAnsi="Arial" w:cs="Arial"/>
          <w:sz w:val="24"/>
          <w:szCs w:val="24"/>
          <w:lang w:val="en-ZA"/>
        </w:rPr>
        <w:footnoteReference w:id="36"/>
      </w:r>
      <w:r>
        <w:rPr>
          <w:rFonts w:ascii="Arial" w:hAnsi="Arial" w:cs="Arial"/>
          <w:i/>
          <w:sz w:val="24"/>
          <w:szCs w:val="24"/>
          <w:lang w:val="en-ZA"/>
        </w:rPr>
        <w:t xml:space="preserve"> </w:t>
      </w:r>
      <w:r>
        <w:rPr>
          <w:rFonts w:ascii="Arial" w:hAnsi="Arial" w:cs="Arial"/>
          <w:sz w:val="24"/>
          <w:szCs w:val="24"/>
          <w:lang w:val="en-ZA"/>
        </w:rPr>
        <w:t xml:space="preserve">affirmed the approach as per </w:t>
      </w:r>
      <w:proofErr w:type="spellStart"/>
      <w:r w:rsidRPr="00746EC8">
        <w:rPr>
          <w:rFonts w:ascii="Arial" w:hAnsi="Arial" w:cs="Arial"/>
          <w:i/>
          <w:sz w:val="24"/>
          <w:szCs w:val="24"/>
          <w:lang w:val="en-ZA"/>
        </w:rPr>
        <w:t>Endumeni</w:t>
      </w:r>
      <w:proofErr w:type="spellEnd"/>
      <w:r>
        <w:rPr>
          <w:rFonts w:ascii="Arial" w:hAnsi="Arial" w:cs="Arial"/>
          <w:sz w:val="24"/>
          <w:szCs w:val="24"/>
          <w:lang w:val="en-ZA"/>
        </w:rPr>
        <w:t xml:space="preserve"> and elaborated on the approach:</w:t>
      </w:r>
    </w:p>
    <w:p w14:paraId="28CB7330" w14:textId="77777777" w:rsidR="00746EC8" w:rsidRPr="00746EC8" w:rsidRDefault="00746EC8" w:rsidP="00C70DAF">
      <w:pPr>
        <w:spacing w:after="0" w:line="360" w:lineRule="auto"/>
        <w:jc w:val="both"/>
        <w:rPr>
          <w:rFonts w:ascii="Arial" w:hAnsi="Arial" w:cs="Arial"/>
          <w:lang w:val="en-ZA"/>
        </w:rPr>
      </w:pPr>
      <w:r>
        <w:rPr>
          <w:rFonts w:ascii="Arial" w:hAnsi="Arial" w:cs="Arial"/>
          <w:lang w:val="en-ZA"/>
        </w:rPr>
        <w:t>‘</w:t>
      </w:r>
      <w:r w:rsidRPr="00746EC8">
        <w:rPr>
          <w:rFonts w:ascii="Arial" w:hAnsi="Arial" w:cs="Arial"/>
          <w:lang w:val="en-ZA"/>
        </w:rPr>
        <w:t>[65]</w:t>
      </w:r>
      <w:r w:rsidR="003C0073">
        <w:rPr>
          <w:rFonts w:ascii="Arial" w:hAnsi="Arial" w:cs="Arial"/>
          <w:lang w:val="en-ZA"/>
        </w:rPr>
        <w:tab/>
      </w:r>
      <w:r w:rsidRPr="00746EC8">
        <w:rPr>
          <w:rFonts w:ascii="Arial" w:hAnsi="Arial" w:cs="Arial"/>
          <w:lang w:val="en-ZA"/>
        </w:rPr>
        <w:t>This approach to interpretation requires that “from the outset one considers the context and the language together, with neither predominating over the other”.</w:t>
      </w:r>
      <w:r>
        <w:rPr>
          <w:rFonts w:ascii="Arial" w:hAnsi="Arial" w:cs="Arial"/>
          <w:lang w:val="en-ZA"/>
        </w:rPr>
        <w:t xml:space="preserve"> </w:t>
      </w:r>
      <w:r w:rsidRPr="00746EC8">
        <w:rPr>
          <w:rFonts w:ascii="Arial" w:hAnsi="Arial" w:cs="Arial"/>
          <w:lang w:val="en-ZA"/>
        </w:rPr>
        <w:t xml:space="preserve">In </w:t>
      </w:r>
      <w:proofErr w:type="spellStart"/>
      <w:r w:rsidRPr="00DC7E2B">
        <w:rPr>
          <w:rFonts w:ascii="Arial" w:hAnsi="Arial" w:cs="Arial"/>
          <w:i/>
          <w:lang w:val="en-ZA"/>
        </w:rPr>
        <w:t>Chisuse</w:t>
      </w:r>
      <w:proofErr w:type="spellEnd"/>
      <w:r w:rsidRPr="00746EC8">
        <w:rPr>
          <w:rFonts w:ascii="Arial" w:hAnsi="Arial" w:cs="Arial"/>
          <w:lang w:val="en-ZA"/>
        </w:rPr>
        <w:t xml:space="preserve">, although speaking in the context of statutory interpretation, this Court held that this “now settled” approach </w:t>
      </w:r>
      <w:r w:rsidRPr="00746EC8">
        <w:rPr>
          <w:rFonts w:ascii="Arial" w:hAnsi="Arial" w:cs="Arial"/>
          <w:lang w:val="en-ZA"/>
        </w:rPr>
        <w:lastRenderedPageBreak/>
        <w:t>to interpretation, is a “unitary” exercise. This means that interpretation is to be</w:t>
      </w:r>
      <w:r>
        <w:rPr>
          <w:rFonts w:ascii="Arial" w:hAnsi="Arial" w:cs="Arial"/>
          <w:lang w:val="en-ZA"/>
        </w:rPr>
        <w:t xml:space="preserve"> </w:t>
      </w:r>
      <w:r w:rsidRPr="00746EC8">
        <w:rPr>
          <w:rFonts w:ascii="Arial" w:hAnsi="Arial" w:cs="Arial"/>
          <w:lang w:val="en-ZA"/>
        </w:rPr>
        <w:t>approached holistically: simultaneously considering the text, context and purpose.</w:t>
      </w:r>
    </w:p>
    <w:p w14:paraId="200EB582" w14:textId="77777777" w:rsidR="00746EC8" w:rsidRDefault="00746EC8" w:rsidP="00C70DAF">
      <w:pPr>
        <w:spacing w:after="0" w:line="360" w:lineRule="auto"/>
        <w:jc w:val="both"/>
        <w:rPr>
          <w:rFonts w:ascii="Arial" w:hAnsi="Arial" w:cs="Arial"/>
          <w:lang w:val="en-ZA"/>
        </w:rPr>
      </w:pPr>
      <w:r w:rsidRPr="00746EC8">
        <w:rPr>
          <w:rFonts w:ascii="Arial" w:hAnsi="Arial" w:cs="Arial"/>
          <w:lang w:val="en-ZA"/>
        </w:rPr>
        <w:t>[66]</w:t>
      </w:r>
      <w:r w:rsidR="0031346A">
        <w:rPr>
          <w:rFonts w:ascii="Arial" w:hAnsi="Arial" w:cs="Arial"/>
          <w:lang w:val="en-ZA"/>
        </w:rPr>
        <w:tab/>
      </w:r>
      <w:r w:rsidRPr="00746EC8">
        <w:rPr>
          <w:rFonts w:ascii="Arial" w:hAnsi="Arial" w:cs="Arial"/>
          <w:lang w:val="en-ZA"/>
        </w:rPr>
        <w:t xml:space="preserve">The approach in </w:t>
      </w:r>
      <w:proofErr w:type="spellStart"/>
      <w:r w:rsidRPr="00746EC8">
        <w:rPr>
          <w:rFonts w:ascii="Arial" w:hAnsi="Arial" w:cs="Arial"/>
          <w:i/>
          <w:lang w:val="en-ZA"/>
        </w:rPr>
        <w:t>Endumeni</w:t>
      </w:r>
      <w:proofErr w:type="spellEnd"/>
      <w:r w:rsidRPr="00746EC8">
        <w:rPr>
          <w:rFonts w:ascii="Arial" w:hAnsi="Arial" w:cs="Arial"/>
          <w:lang w:val="en-ZA"/>
        </w:rPr>
        <w:t xml:space="preserve"> “updated” the previous position, which was that context could be resorted to if there was ambiguity or lack of clarity in the text.</w:t>
      </w:r>
      <w:r>
        <w:rPr>
          <w:rFonts w:ascii="Arial" w:hAnsi="Arial" w:cs="Arial"/>
          <w:lang w:val="en-ZA"/>
        </w:rPr>
        <w:t xml:space="preserve"> </w:t>
      </w:r>
      <w:r w:rsidRPr="00746EC8">
        <w:rPr>
          <w:rFonts w:ascii="Arial" w:hAnsi="Arial" w:cs="Arial"/>
          <w:lang w:val="en-ZA"/>
        </w:rPr>
        <w:t xml:space="preserve">The Supreme Court of Appeal has explicitly pointed out in cases subsequent to </w:t>
      </w:r>
      <w:proofErr w:type="spellStart"/>
      <w:r w:rsidRPr="00746EC8">
        <w:rPr>
          <w:rFonts w:ascii="Arial" w:hAnsi="Arial" w:cs="Arial"/>
          <w:i/>
          <w:lang w:val="en-ZA"/>
        </w:rPr>
        <w:t>Endumeni</w:t>
      </w:r>
      <w:proofErr w:type="spellEnd"/>
      <w:r w:rsidRPr="00746EC8">
        <w:rPr>
          <w:rFonts w:ascii="Arial" w:hAnsi="Arial" w:cs="Arial"/>
          <w:lang w:val="en-ZA"/>
        </w:rPr>
        <w:t xml:space="preserve"> that context and purpose must be taken into account as a matter of course, </w:t>
      </w:r>
      <w:r w:rsidRPr="003C368C">
        <w:rPr>
          <w:rFonts w:ascii="Arial" w:hAnsi="Arial" w:cs="Arial"/>
          <w:u w:val="single"/>
          <w:lang w:val="en-ZA"/>
        </w:rPr>
        <w:t>whether or not the words used in the contract are ambiguou</w:t>
      </w:r>
      <w:r w:rsidRPr="00A65BAE">
        <w:rPr>
          <w:rFonts w:ascii="Arial" w:hAnsi="Arial" w:cs="Arial"/>
          <w:u w:val="single"/>
          <w:lang w:val="en-ZA"/>
        </w:rPr>
        <w:t>s. A court interpreting a contract has to, from the onset, consider the contract’s factual matrix, its purpose, the circumstances leading up to its conclusion, and the knowledge at the time of those who negotiated and produced the contract.</w:t>
      </w:r>
    </w:p>
    <w:p w14:paraId="6F55F120" w14:textId="77777777" w:rsidR="00746EC8" w:rsidRPr="00746EC8" w:rsidRDefault="00746EC8" w:rsidP="00C70DAF">
      <w:pPr>
        <w:spacing w:after="0" w:line="360" w:lineRule="auto"/>
        <w:jc w:val="both"/>
        <w:rPr>
          <w:rFonts w:ascii="Arial" w:hAnsi="Arial" w:cs="Arial"/>
          <w:lang w:val="en-ZA"/>
        </w:rPr>
      </w:pPr>
      <w:r w:rsidRPr="00746EC8">
        <w:rPr>
          <w:rFonts w:ascii="Arial" w:hAnsi="Arial" w:cs="Arial"/>
          <w:lang w:val="en-ZA"/>
        </w:rPr>
        <w:t>[67]</w:t>
      </w:r>
      <w:r w:rsidR="0031346A">
        <w:rPr>
          <w:rFonts w:ascii="Arial" w:hAnsi="Arial" w:cs="Arial"/>
          <w:lang w:val="en-ZA"/>
        </w:rPr>
        <w:tab/>
      </w:r>
      <w:r w:rsidRPr="00746EC8">
        <w:rPr>
          <w:rFonts w:ascii="Arial" w:hAnsi="Arial" w:cs="Arial"/>
          <w:lang w:val="en-ZA"/>
        </w:rPr>
        <w:t xml:space="preserve">This means that parties will invariably have to adduce evidence to establish the context and purpose of the relevant contractual provisions. That evidence could include the pre-contractual exchanges between the parties leading up to the conclusion of the contract and evidence of the context in which a contract was concluded. As the Supreme Court of Appeal held in </w:t>
      </w:r>
      <w:r w:rsidRPr="00381213">
        <w:rPr>
          <w:rFonts w:ascii="Arial" w:hAnsi="Arial" w:cs="Arial"/>
          <w:i/>
          <w:lang w:val="en-ZA"/>
        </w:rPr>
        <w:t>Novartis</w:t>
      </w:r>
      <w:r w:rsidRPr="00746EC8">
        <w:rPr>
          <w:rFonts w:ascii="Arial" w:hAnsi="Arial" w:cs="Arial"/>
          <w:lang w:val="en-ZA"/>
        </w:rPr>
        <w:t>:</w:t>
      </w:r>
    </w:p>
    <w:p w14:paraId="3CCB8133" w14:textId="78F3BDFC" w:rsidR="00F413A3" w:rsidRPr="001265F2" w:rsidRDefault="00746EC8" w:rsidP="00C70DAF">
      <w:pPr>
        <w:spacing w:after="0" w:line="360" w:lineRule="auto"/>
        <w:jc w:val="both"/>
        <w:rPr>
          <w:rFonts w:ascii="Arial" w:hAnsi="Arial" w:cs="Arial"/>
          <w:szCs w:val="24"/>
          <w:lang w:val="en-ZA"/>
        </w:rPr>
      </w:pPr>
      <w:r w:rsidRPr="00746EC8">
        <w:rPr>
          <w:rFonts w:ascii="Arial" w:hAnsi="Arial" w:cs="Arial"/>
          <w:lang w:val="en-ZA"/>
        </w:rPr>
        <w:t>“This Court has consistently held, for many decades, that the interpretative process is one of ascertaining the intention of the parties – what they meant to achieve. And in doing that, the court must consider all the circumstances surrounding the contract to determine what their intention was in concluding it . . . A court must examine all the facts – the context – in order to determine what the parties intended. And it must do that whether or not the words of the contract are ambiguous or lack clarity. Words without context mean nothing.”</w:t>
      </w:r>
      <w:r w:rsidR="00220986">
        <w:rPr>
          <w:rStyle w:val="FootnoteReference"/>
          <w:rFonts w:ascii="Arial" w:hAnsi="Arial" w:cs="Arial"/>
          <w:lang w:val="en-ZA"/>
        </w:rPr>
        <w:footnoteReference w:id="37"/>
      </w:r>
      <w:r w:rsidR="00A538D6">
        <w:rPr>
          <w:rFonts w:ascii="Arial" w:hAnsi="Arial" w:cs="Arial"/>
          <w:szCs w:val="24"/>
          <w:lang w:val="en-ZA"/>
        </w:rPr>
        <w:t xml:space="preserve"> </w:t>
      </w:r>
      <w:r w:rsidR="00F413A3" w:rsidRPr="001265F2">
        <w:rPr>
          <w:rFonts w:ascii="Arial" w:hAnsi="Arial" w:cs="Arial"/>
          <w:szCs w:val="24"/>
          <w:lang w:val="en-ZA"/>
        </w:rPr>
        <w:t>(My emphasis)</w:t>
      </w:r>
    </w:p>
    <w:p w14:paraId="35A4D28E" w14:textId="77777777" w:rsidR="0075097C" w:rsidRDefault="0075097C" w:rsidP="00C70DAF">
      <w:pPr>
        <w:spacing w:after="0" w:line="360" w:lineRule="auto"/>
        <w:jc w:val="both"/>
        <w:rPr>
          <w:rFonts w:ascii="Arial" w:hAnsi="Arial" w:cs="Arial"/>
          <w:sz w:val="24"/>
          <w:szCs w:val="24"/>
          <w:lang w:val="en-ZA"/>
        </w:rPr>
      </w:pPr>
    </w:p>
    <w:p w14:paraId="0F2E5613" w14:textId="53458EC9" w:rsidR="00156FE3" w:rsidRDefault="0075097C" w:rsidP="00C70DAF">
      <w:pPr>
        <w:spacing w:after="0" w:line="360" w:lineRule="auto"/>
        <w:jc w:val="both"/>
        <w:rPr>
          <w:rFonts w:ascii="Arial" w:hAnsi="Arial" w:cs="Arial"/>
          <w:sz w:val="24"/>
          <w:szCs w:val="24"/>
          <w:lang w:val="en-ZA"/>
        </w:rPr>
      </w:pPr>
      <w:r>
        <w:rPr>
          <w:rFonts w:ascii="Arial" w:hAnsi="Arial" w:cs="Arial"/>
          <w:sz w:val="24"/>
          <w:szCs w:val="24"/>
          <w:lang w:val="en-ZA"/>
        </w:rPr>
        <w:t>[</w:t>
      </w:r>
      <w:r w:rsidR="00007BFF">
        <w:rPr>
          <w:rFonts w:ascii="Arial" w:hAnsi="Arial" w:cs="Arial"/>
          <w:sz w:val="24"/>
          <w:szCs w:val="24"/>
          <w:lang w:val="en-ZA"/>
        </w:rPr>
        <w:t>56</w:t>
      </w:r>
      <w:r>
        <w:rPr>
          <w:rFonts w:ascii="Arial" w:hAnsi="Arial" w:cs="Arial"/>
          <w:sz w:val="24"/>
          <w:szCs w:val="24"/>
          <w:lang w:val="en-ZA"/>
        </w:rPr>
        <w:t>]</w:t>
      </w:r>
      <w:r>
        <w:rPr>
          <w:rFonts w:ascii="Arial" w:hAnsi="Arial" w:cs="Arial"/>
          <w:sz w:val="24"/>
          <w:szCs w:val="24"/>
          <w:lang w:val="en-ZA"/>
        </w:rPr>
        <w:tab/>
        <w:t xml:space="preserve">What is evident from the papers is that </w:t>
      </w:r>
      <w:r w:rsidR="000F4BF7">
        <w:rPr>
          <w:rFonts w:ascii="Arial" w:hAnsi="Arial" w:cs="Arial"/>
          <w:sz w:val="24"/>
          <w:szCs w:val="24"/>
          <w:lang w:val="en-ZA"/>
        </w:rPr>
        <w:t xml:space="preserve">the </w:t>
      </w:r>
      <w:r w:rsidR="00AF3E03">
        <w:rPr>
          <w:rFonts w:ascii="Arial" w:hAnsi="Arial" w:cs="Arial"/>
          <w:sz w:val="24"/>
          <w:szCs w:val="24"/>
          <w:lang w:val="en-ZA"/>
        </w:rPr>
        <w:t>document marked a</w:t>
      </w:r>
      <w:r>
        <w:rPr>
          <w:rFonts w:ascii="Arial" w:hAnsi="Arial" w:cs="Arial"/>
          <w:sz w:val="24"/>
          <w:szCs w:val="24"/>
          <w:lang w:val="en-ZA"/>
        </w:rPr>
        <w:t xml:space="preserve">nnexure </w:t>
      </w:r>
      <w:r w:rsidR="00AF3E03">
        <w:rPr>
          <w:rFonts w:ascii="Arial" w:hAnsi="Arial" w:cs="Arial"/>
          <w:sz w:val="24"/>
          <w:szCs w:val="24"/>
          <w:lang w:val="en-ZA"/>
        </w:rPr>
        <w:t>“</w:t>
      </w:r>
      <w:r w:rsidR="00A65BAE">
        <w:rPr>
          <w:rFonts w:ascii="Arial" w:hAnsi="Arial" w:cs="Arial"/>
          <w:sz w:val="24"/>
          <w:szCs w:val="24"/>
          <w:lang w:val="en-ZA"/>
        </w:rPr>
        <w:t>RS</w:t>
      </w:r>
      <w:r w:rsidR="003E4CF3">
        <w:rPr>
          <w:rFonts w:ascii="Arial" w:hAnsi="Arial" w:cs="Arial"/>
          <w:sz w:val="24"/>
          <w:szCs w:val="24"/>
          <w:lang w:val="en-ZA"/>
        </w:rPr>
        <w:t>3</w:t>
      </w:r>
      <w:r w:rsidR="00AF3E03">
        <w:rPr>
          <w:rFonts w:ascii="Arial" w:hAnsi="Arial" w:cs="Arial"/>
          <w:sz w:val="24"/>
          <w:szCs w:val="24"/>
          <w:lang w:val="en-ZA"/>
        </w:rPr>
        <w:t>”</w:t>
      </w:r>
      <w:r>
        <w:rPr>
          <w:rStyle w:val="FootnoteReference"/>
          <w:rFonts w:ascii="Arial" w:hAnsi="Arial" w:cs="Arial"/>
          <w:sz w:val="24"/>
          <w:szCs w:val="24"/>
          <w:lang w:val="en-ZA"/>
        </w:rPr>
        <w:footnoteReference w:id="38"/>
      </w:r>
      <w:r>
        <w:rPr>
          <w:rFonts w:ascii="Arial" w:hAnsi="Arial" w:cs="Arial"/>
          <w:sz w:val="24"/>
          <w:szCs w:val="24"/>
          <w:lang w:val="en-ZA"/>
        </w:rPr>
        <w:t xml:space="preserve"> came into existence in </w:t>
      </w:r>
      <w:r w:rsidR="00156FE3">
        <w:rPr>
          <w:rFonts w:ascii="Arial" w:hAnsi="Arial" w:cs="Arial"/>
          <w:sz w:val="24"/>
          <w:szCs w:val="24"/>
          <w:lang w:val="en-ZA"/>
        </w:rPr>
        <w:t>mid-2007</w:t>
      </w:r>
      <w:r>
        <w:rPr>
          <w:rFonts w:ascii="Arial" w:hAnsi="Arial" w:cs="Arial"/>
          <w:sz w:val="24"/>
          <w:szCs w:val="24"/>
          <w:lang w:val="en-ZA"/>
        </w:rPr>
        <w:t xml:space="preserve">. There are various </w:t>
      </w:r>
      <w:r w:rsidR="003E4CF3">
        <w:rPr>
          <w:rFonts w:ascii="Arial" w:hAnsi="Arial" w:cs="Arial"/>
          <w:sz w:val="24"/>
          <w:szCs w:val="24"/>
          <w:lang w:val="en-ZA"/>
        </w:rPr>
        <w:t xml:space="preserve">copies </w:t>
      </w:r>
      <w:r w:rsidR="00156FE3">
        <w:rPr>
          <w:rFonts w:ascii="Arial" w:hAnsi="Arial" w:cs="Arial"/>
          <w:sz w:val="24"/>
          <w:szCs w:val="24"/>
          <w:lang w:val="en-ZA"/>
        </w:rPr>
        <w:t xml:space="preserve">of </w:t>
      </w:r>
      <w:r w:rsidR="00AF3E03">
        <w:rPr>
          <w:rFonts w:ascii="Arial" w:hAnsi="Arial" w:cs="Arial"/>
          <w:sz w:val="24"/>
          <w:szCs w:val="24"/>
          <w:lang w:val="en-ZA"/>
        </w:rPr>
        <w:t xml:space="preserve">that document </w:t>
      </w:r>
      <w:r w:rsidR="00156FE3">
        <w:rPr>
          <w:rFonts w:ascii="Arial" w:hAnsi="Arial" w:cs="Arial"/>
          <w:sz w:val="24"/>
          <w:szCs w:val="24"/>
          <w:lang w:val="en-ZA"/>
        </w:rPr>
        <w:t xml:space="preserve">in draft form and </w:t>
      </w:r>
      <w:r>
        <w:rPr>
          <w:rFonts w:ascii="Arial" w:hAnsi="Arial" w:cs="Arial"/>
          <w:sz w:val="24"/>
          <w:szCs w:val="24"/>
          <w:lang w:val="en-ZA"/>
        </w:rPr>
        <w:t>I will accept</w:t>
      </w:r>
      <w:r w:rsidR="00156FE3">
        <w:rPr>
          <w:rFonts w:ascii="Arial" w:hAnsi="Arial" w:cs="Arial"/>
          <w:sz w:val="24"/>
          <w:szCs w:val="24"/>
          <w:lang w:val="en-ZA"/>
        </w:rPr>
        <w:t>,</w:t>
      </w:r>
      <w:r>
        <w:rPr>
          <w:rFonts w:ascii="Arial" w:hAnsi="Arial" w:cs="Arial"/>
          <w:sz w:val="24"/>
          <w:szCs w:val="24"/>
          <w:lang w:val="en-ZA"/>
        </w:rPr>
        <w:t xml:space="preserve"> without deciding</w:t>
      </w:r>
      <w:r w:rsidR="00F829A0">
        <w:rPr>
          <w:rFonts w:ascii="Arial" w:hAnsi="Arial" w:cs="Arial"/>
          <w:sz w:val="24"/>
          <w:szCs w:val="24"/>
          <w:lang w:val="en-ZA"/>
        </w:rPr>
        <w:t>,</w:t>
      </w:r>
      <w:r>
        <w:rPr>
          <w:rFonts w:ascii="Arial" w:hAnsi="Arial" w:cs="Arial"/>
          <w:sz w:val="24"/>
          <w:szCs w:val="24"/>
          <w:lang w:val="en-ZA"/>
        </w:rPr>
        <w:t xml:space="preserve"> that </w:t>
      </w:r>
      <w:r w:rsidR="00AF3E03">
        <w:rPr>
          <w:rFonts w:ascii="Arial" w:hAnsi="Arial" w:cs="Arial"/>
          <w:sz w:val="24"/>
          <w:szCs w:val="24"/>
          <w:lang w:val="en-ZA"/>
        </w:rPr>
        <w:t>annexure “</w:t>
      </w:r>
      <w:r w:rsidR="003E4CF3">
        <w:rPr>
          <w:rFonts w:ascii="Arial" w:hAnsi="Arial" w:cs="Arial"/>
          <w:sz w:val="24"/>
          <w:szCs w:val="24"/>
          <w:lang w:val="en-ZA"/>
        </w:rPr>
        <w:t>RS3</w:t>
      </w:r>
      <w:r w:rsidR="00AF3E03">
        <w:rPr>
          <w:rFonts w:ascii="Arial" w:hAnsi="Arial" w:cs="Arial"/>
          <w:sz w:val="24"/>
          <w:szCs w:val="24"/>
          <w:lang w:val="en-ZA"/>
        </w:rPr>
        <w:t>”</w:t>
      </w:r>
      <w:r>
        <w:rPr>
          <w:rFonts w:ascii="Arial" w:hAnsi="Arial" w:cs="Arial"/>
          <w:sz w:val="24"/>
          <w:szCs w:val="24"/>
          <w:lang w:val="en-ZA"/>
        </w:rPr>
        <w:t xml:space="preserve"> </w:t>
      </w:r>
      <w:r w:rsidR="008A7F21">
        <w:rPr>
          <w:rFonts w:ascii="Arial" w:hAnsi="Arial" w:cs="Arial"/>
          <w:sz w:val="24"/>
          <w:szCs w:val="24"/>
          <w:lang w:val="en-ZA"/>
        </w:rPr>
        <w:t>was the original agreement as amended.</w:t>
      </w:r>
    </w:p>
    <w:p w14:paraId="7FA8CB20" w14:textId="77777777" w:rsidR="00156FE3" w:rsidRDefault="00156FE3" w:rsidP="00C70DAF">
      <w:pPr>
        <w:spacing w:after="0" w:line="360" w:lineRule="auto"/>
        <w:jc w:val="both"/>
        <w:rPr>
          <w:rFonts w:ascii="Arial" w:hAnsi="Arial" w:cs="Arial"/>
          <w:sz w:val="24"/>
          <w:szCs w:val="24"/>
          <w:lang w:val="en-ZA"/>
        </w:rPr>
      </w:pPr>
    </w:p>
    <w:p w14:paraId="09857B9F" w14:textId="1E83C1DF" w:rsidR="0075097C" w:rsidRDefault="00156FE3" w:rsidP="00C70DAF">
      <w:pPr>
        <w:spacing w:after="0" w:line="360" w:lineRule="auto"/>
        <w:jc w:val="both"/>
        <w:rPr>
          <w:rFonts w:ascii="Arial" w:hAnsi="Arial" w:cs="Arial"/>
          <w:sz w:val="24"/>
          <w:szCs w:val="24"/>
          <w:lang w:val="en-ZA"/>
        </w:rPr>
      </w:pPr>
      <w:r>
        <w:rPr>
          <w:rFonts w:ascii="Arial" w:hAnsi="Arial" w:cs="Arial"/>
          <w:sz w:val="24"/>
          <w:szCs w:val="24"/>
          <w:lang w:val="en-ZA"/>
        </w:rPr>
        <w:t>[</w:t>
      </w:r>
      <w:r w:rsidR="00007BFF">
        <w:rPr>
          <w:rFonts w:ascii="Arial" w:hAnsi="Arial" w:cs="Arial"/>
          <w:sz w:val="24"/>
          <w:szCs w:val="24"/>
          <w:lang w:val="en-ZA"/>
        </w:rPr>
        <w:t>57</w:t>
      </w:r>
      <w:r>
        <w:rPr>
          <w:rFonts w:ascii="Arial" w:hAnsi="Arial" w:cs="Arial"/>
          <w:sz w:val="24"/>
          <w:szCs w:val="24"/>
          <w:lang w:val="en-ZA"/>
        </w:rPr>
        <w:t>]</w:t>
      </w:r>
      <w:r>
        <w:rPr>
          <w:rFonts w:ascii="Arial" w:hAnsi="Arial" w:cs="Arial"/>
          <w:sz w:val="24"/>
          <w:szCs w:val="24"/>
          <w:lang w:val="en-ZA"/>
        </w:rPr>
        <w:tab/>
      </w:r>
      <w:r w:rsidR="0075097C">
        <w:rPr>
          <w:rFonts w:ascii="Arial" w:hAnsi="Arial" w:cs="Arial"/>
          <w:sz w:val="24"/>
          <w:szCs w:val="24"/>
          <w:lang w:val="en-ZA"/>
        </w:rPr>
        <w:t xml:space="preserve">The question that then remains is whether </w:t>
      </w:r>
      <w:r w:rsidR="003E4CF3">
        <w:rPr>
          <w:rFonts w:ascii="Arial" w:hAnsi="Arial" w:cs="Arial"/>
          <w:sz w:val="24"/>
          <w:szCs w:val="24"/>
          <w:lang w:val="en-ZA"/>
        </w:rPr>
        <w:t xml:space="preserve">the agreement </w:t>
      </w:r>
      <w:r w:rsidR="0075097C">
        <w:rPr>
          <w:rFonts w:ascii="Arial" w:hAnsi="Arial" w:cs="Arial"/>
          <w:sz w:val="24"/>
          <w:szCs w:val="24"/>
          <w:lang w:val="en-ZA"/>
        </w:rPr>
        <w:t xml:space="preserve">is a legally binding </w:t>
      </w:r>
      <w:r w:rsidR="00B64B1B">
        <w:rPr>
          <w:rFonts w:ascii="Arial" w:hAnsi="Arial" w:cs="Arial"/>
          <w:sz w:val="24"/>
          <w:szCs w:val="24"/>
          <w:lang w:val="en-ZA"/>
        </w:rPr>
        <w:t xml:space="preserve">loan </w:t>
      </w:r>
      <w:r w:rsidR="0075097C">
        <w:rPr>
          <w:rFonts w:ascii="Arial" w:hAnsi="Arial" w:cs="Arial"/>
          <w:sz w:val="24"/>
          <w:szCs w:val="24"/>
          <w:lang w:val="en-ZA"/>
        </w:rPr>
        <w:t xml:space="preserve">agreement </w:t>
      </w:r>
      <w:r w:rsidR="003E4CF3">
        <w:rPr>
          <w:rFonts w:ascii="Arial" w:hAnsi="Arial" w:cs="Arial"/>
          <w:sz w:val="24"/>
          <w:szCs w:val="24"/>
          <w:lang w:val="en-ZA"/>
        </w:rPr>
        <w:t xml:space="preserve">and whether it </w:t>
      </w:r>
      <w:r w:rsidR="0075097C">
        <w:rPr>
          <w:rFonts w:ascii="Arial" w:hAnsi="Arial" w:cs="Arial"/>
          <w:sz w:val="24"/>
          <w:szCs w:val="24"/>
          <w:lang w:val="en-ZA"/>
        </w:rPr>
        <w:t xml:space="preserve">came about as a result of the factual circumstances detailed in the </w:t>
      </w:r>
      <w:proofErr w:type="spellStart"/>
      <w:r w:rsidR="00DC7E2B" w:rsidRPr="001265F2">
        <w:rPr>
          <w:rFonts w:ascii="Arial" w:hAnsi="Arial" w:cs="Arial"/>
          <w:sz w:val="24"/>
          <w:szCs w:val="24"/>
          <w:lang w:val="en-ZA"/>
        </w:rPr>
        <w:t>Naysmith</w:t>
      </w:r>
      <w:proofErr w:type="spellEnd"/>
      <w:r w:rsidR="0075097C">
        <w:rPr>
          <w:rFonts w:ascii="Arial" w:hAnsi="Arial" w:cs="Arial"/>
          <w:sz w:val="24"/>
          <w:szCs w:val="24"/>
          <w:lang w:val="en-ZA"/>
        </w:rPr>
        <w:t xml:space="preserve"> letter.</w:t>
      </w:r>
    </w:p>
    <w:p w14:paraId="60E432F0" w14:textId="77777777" w:rsidR="0075097C" w:rsidRDefault="0075097C" w:rsidP="00C70DAF">
      <w:pPr>
        <w:spacing w:after="0" w:line="360" w:lineRule="auto"/>
        <w:jc w:val="both"/>
        <w:rPr>
          <w:rFonts w:ascii="Arial" w:hAnsi="Arial" w:cs="Arial"/>
          <w:sz w:val="24"/>
          <w:szCs w:val="24"/>
          <w:lang w:val="en-ZA"/>
        </w:rPr>
      </w:pPr>
    </w:p>
    <w:p w14:paraId="2D831986" w14:textId="038E262C" w:rsidR="000876A5" w:rsidRDefault="0075097C" w:rsidP="00C70DAF">
      <w:pPr>
        <w:spacing w:after="0" w:line="360" w:lineRule="auto"/>
        <w:jc w:val="both"/>
        <w:rPr>
          <w:rFonts w:ascii="Arial" w:hAnsi="Arial" w:cs="Arial"/>
          <w:lang w:val="en-ZA"/>
        </w:rPr>
      </w:pPr>
      <w:r>
        <w:rPr>
          <w:rFonts w:ascii="Arial" w:hAnsi="Arial" w:cs="Arial"/>
          <w:sz w:val="24"/>
          <w:szCs w:val="24"/>
          <w:lang w:val="en-ZA"/>
        </w:rPr>
        <w:lastRenderedPageBreak/>
        <w:t>[</w:t>
      </w:r>
      <w:r w:rsidR="00007BFF">
        <w:rPr>
          <w:rFonts w:ascii="Arial" w:hAnsi="Arial" w:cs="Arial"/>
          <w:sz w:val="24"/>
          <w:szCs w:val="24"/>
          <w:lang w:val="en-ZA"/>
        </w:rPr>
        <w:t>58</w:t>
      </w:r>
      <w:r>
        <w:rPr>
          <w:rFonts w:ascii="Arial" w:hAnsi="Arial" w:cs="Arial"/>
          <w:sz w:val="24"/>
          <w:szCs w:val="24"/>
          <w:lang w:val="en-ZA"/>
        </w:rPr>
        <w:t>]</w:t>
      </w:r>
      <w:r>
        <w:rPr>
          <w:rFonts w:ascii="Arial" w:hAnsi="Arial" w:cs="Arial"/>
          <w:sz w:val="24"/>
          <w:szCs w:val="24"/>
          <w:lang w:val="en-ZA"/>
        </w:rPr>
        <w:tab/>
      </w:r>
      <w:r w:rsidR="00B64B1B">
        <w:rPr>
          <w:rFonts w:ascii="Arial" w:hAnsi="Arial" w:cs="Arial"/>
          <w:sz w:val="24"/>
          <w:szCs w:val="24"/>
          <w:lang w:val="en-ZA"/>
        </w:rPr>
        <w:t>W</w:t>
      </w:r>
      <w:r>
        <w:rPr>
          <w:rFonts w:ascii="Arial" w:hAnsi="Arial" w:cs="Arial"/>
          <w:sz w:val="24"/>
          <w:szCs w:val="24"/>
          <w:lang w:val="en-ZA"/>
        </w:rPr>
        <w:t xml:space="preserve">hat is </w:t>
      </w:r>
      <w:r w:rsidR="003E4CF3">
        <w:rPr>
          <w:rFonts w:ascii="Arial" w:hAnsi="Arial" w:cs="Arial"/>
          <w:sz w:val="24"/>
          <w:szCs w:val="24"/>
          <w:lang w:val="en-ZA"/>
        </w:rPr>
        <w:t xml:space="preserve">cumbersome for the appellant, in my view, </w:t>
      </w:r>
      <w:r w:rsidR="000876A5">
        <w:rPr>
          <w:rFonts w:ascii="Arial" w:hAnsi="Arial" w:cs="Arial"/>
          <w:sz w:val="24"/>
          <w:szCs w:val="24"/>
          <w:lang w:val="en-ZA"/>
        </w:rPr>
        <w:t xml:space="preserve">is that the appellant relied on advice from her brother, John Martindale, that her investment in the property was not sufficiently protected by </w:t>
      </w:r>
      <w:r w:rsidR="00AF3E03">
        <w:rPr>
          <w:rFonts w:ascii="Arial" w:hAnsi="Arial" w:cs="Arial"/>
          <w:sz w:val="24"/>
          <w:szCs w:val="24"/>
          <w:lang w:val="en-ZA"/>
        </w:rPr>
        <w:t>the document marked “</w:t>
      </w:r>
      <w:r w:rsidR="000876A5">
        <w:rPr>
          <w:rFonts w:ascii="Arial" w:hAnsi="Arial" w:cs="Arial"/>
          <w:sz w:val="24"/>
          <w:szCs w:val="24"/>
          <w:lang w:val="en-ZA"/>
        </w:rPr>
        <w:t>RS3</w:t>
      </w:r>
      <w:r w:rsidR="00AF3E03">
        <w:rPr>
          <w:rFonts w:ascii="Arial" w:hAnsi="Arial" w:cs="Arial"/>
          <w:sz w:val="24"/>
          <w:szCs w:val="24"/>
          <w:lang w:val="en-ZA"/>
        </w:rPr>
        <w:t>”</w:t>
      </w:r>
      <w:r w:rsidR="000876A5">
        <w:rPr>
          <w:rFonts w:ascii="Arial" w:hAnsi="Arial" w:cs="Arial"/>
          <w:sz w:val="24"/>
          <w:szCs w:val="24"/>
          <w:lang w:val="en-ZA"/>
        </w:rPr>
        <w:t xml:space="preserve">. </w:t>
      </w:r>
      <w:r w:rsidR="00F413A3">
        <w:rPr>
          <w:rFonts w:ascii="Arial" w:hAnsi="Arial" w:cs="Arial"/>
          <w:sz w:val="24"/>
          <w:szCs w:val="24"/>
          <w:lang w:val="en-ZA"/>
        </w:rPr>
        <w:t xml:space="preserve">This concern of hers is </w:t>
      </w:r>
      <w:r w:rsidR="00156FE3">
        <w:rPr>
          <w:rFonts w:ascii="Arial" w:hAnsi="Arial" w:cs="Arial"/>
          <w:sz w:val="24"/>
          <w:szCs w:val="24"/>
          <w:lang w:val="en-ZA"/>
        </w:rPr>
        <w:t xml:space="preserve">but </w:t>
      </w:r>
      <w:r w:rsidR="000876A5">
        <w:rPr>
          <w:rFonts w:ascii="Arial" w:hAnsi="Arial" w:cs="Arial"/>
          <w:sz w:val="24"/>
          <w:szCs w:val="24"/>
          <w:lang w:val="en-ZA"/>
        </w:rPr>
        <w:t xml:space="preserve">one of the surrounding </w:t>
      </w:r>
      <w:r w:rsidR="003E4CF3">
        <w:rPr>
          <w:rFonts w:ascii="Arial" w:hAnsi="Arial" w:cs="Arial"/>
          <w:sz w:val="24"/>
          <w:szCs w:val="24"/>
          <w:lang w:val="en-ZA"/>
        </w:rPr>
        <w:t>f</w:t>
      </w:r>
      <w:r w:rsidR="000876A5">
        <w:rPr>
          <w:rFonts w:ascii="Arial" w:hAnsi="Arial" w:cs="Arial"/>
          <w:sz w:val="24"/>
          <w:szCs w:val="24"/>
          <w:lang w:val="en-ZA"/>
        </w:rPr>
        <w:t xml:space="preserve">acts that </w:t>
      </w:r>
      <w:r w:rsidR="00F829A0">
        <w:rPr>
          <w:rFonts w:ascii="Arial" w:hAnsi="Arial" w:cs="Arial"/>
          <w:sz w:val="24"/>
          <w:szCs w:val="24"/>
          <w:lang w:val="en-ZA"/>
        </w:rPr>
        <w:t xml:space="preserve">triggered </w:t>
      </w:r>
      <w:r w:rsidR="000876A5">
        <w:rPr>
          <w:rFonts w:ascii="Arial" w:hAnsi="Arial" w:cs="Arial"/>
          <w:sz w:val="24"/>
          <w:szCs w:val="24"/>
          <w:lang w:val="en-ZA"/>
        </w:rPr>
        <w:t xml:space="preserve">the further negotiations and that led to the </w:t>
      </w:r>
      <w:r w:rsidR="008A7F21">
        <w:rPr>
          <w:rFonts w:ascii="Arial" w:hAnsi="Arial" w:cs="Arial"/>
          <w:sz w:val="24"/>
          <w:szCs w:val="24"/>
          <w:lang w:val="en-ZA"/>
        </w:rPr>
        <w:t xml:space="preserve">amended </w:t>
      </w:r>
      <w:r w:rsidR="000876A5">
        <w:rPr>
          <w:rFonts w:ascii="Arial" w:hAnsi="Arial" w:cs="Arial"/>
          <w:sz w:val="24"/>
          <w:szCs w:val="24"/>
          <w:lang w:val="en-ZA"/>
        </w:rPr>
        <w:t xml:space="preserve">agreement. </w:t>
      </w:r>
    </w:p>
    <w:p w14:paraId="1976F895" w14:textId="77777777" w:rsidR="000876A5" w:rsidRDefault="000876A5" w:rsidP="00C70DAF">
      <w:pPr>
        <w:spacing w:after="0" w:line="360" w:lineRule="auto"/>
        <w:jc w:val="both"/>
        <w:rPr>
          <w:rFonts w:ascii="Arial" w:hAnsi="Arial" w:cs="Arial"/>
          <w:lang w:val="en-ZA"/>
        </w:rPr>
      </w:pPr>
    </w:p>
    <w:p w14:paraId="042B29E0" w14:textId="3A19E712" w:rsidR="000876A5" w:rsidRPr="007904A5" w:rsidRDefault="000876A5" w:rsidP="00C70DAF">
      <w:pPr>
        <w:spacing w:after="0" w:line="360" w:lineRule="auto"/>
        <w:jc w:val="both"/>
        <w:rPr>
          <w:rFonts w:ascii="Arial" w:hAnsi="Arial" w:cs="Arial"/>
          <w:sz w:val="24"/>
          <w:szCs w:val="24"/>
          <w:lang w:val="en-ZA"/>
        </w:rPr>
      </w:pPr>
      <w:r w:rsidRPr="007904A5">
        <w:rPr>
          <w:rFonts w:ascii="Arial" w:hAnsi="Arial" w:cs="Arial"/>
          <w:sz w:val="24"/>
          <w:szCs w:val="24"/>
          <w:lang w:val="en-ZA"/>
        </w:rPr>
        <w:t>[</w:t>
      </w:r>
      <w:r w:rsidR="00007BFF">
        <w:rPr>
          <w:rFonts w:ascii="Arial" w:hAnsi="Arial" w:cs="Arial"/>
          <w:sz w:val="24"/>
          <w:szCs w:val="24"/>
          <w:lang w:val="en-ZA"/>
        </w:rPr>
        <w:t>59</w:t>
      </w:r>
      <w:r w:rsidRPr="007904A5">
        <w:rPr>
          <w:rFonts w:ascii="Arial" w:hAnsi="Arial" w:cs="Arial"/>
          <w:sz w:val="24"/>
          <w:szCs w:val="24"/>
          <w:lang w:val="en-ZA"/>
        </w:rPr>
        <w:t>]</w:t>
      </w:r>
      <w:r w:rsidRPr="007904A5">
        <w:rPr>
          <w:rFonts w:ascii="Arial" w:hAnsi="Arial" w:cs="Arial"/>
          <w:sz w:val="24"/>
          <w:szCs w:val="24"/>
          <w:lang w:val="en-ZA"/>
        </w:rPr>
        <w:tab/>
        <w:t>The appellant however, in as much as she relies on the advice given by Mr Martindale</w:t>
      </w:r>
      <w:r w:rsidR="00AF3E03">
        <w:rPr>
          <w:rFonts w:ascii="Arial" w:hAnsi="Arial" w:cs="Arial"/>
          <w:sz w:val="24"/>
          <w:szCs w:val="24"/>
          <w:lang w:val="en-ZA"/>
        </w:rPr>
        <w:t>,</w:t>
      </w:r>
      <w:r w:rsidRPr="007904A5">
        <w:rPr>
          <w:rFonts w:ascii="Arial" w:hAnsi="Arial" w:cs="Arial"/>
          <w:sz w:val="24"/>
          <w:szCs w:val="24"/>
          <w:lang w:val="en-ZA"/>
        </w:rPr>
        <w:t xml:space="preserve"> elected to not file any confirmatory affidavit from </w:t>
      </w:r>
      <w:r w:rsidR="00AF3E03">
        <w:rPr>
          <w:rFonts w:ascii="Arial" w:hAnsi="Arial" w:cs="Arial"/>
          <w:sz w:val="24"/>
          <w:szCs w:val="24"/>
          <w:lang w:val="en-ZA"/>
        </w:rPr>
        <w:t xml:space="preserve">Mr </w:t>
      </w:r>
      <w:r w:rsidRPr="007904A5">
        <w:rPr>
          <w:rFonts w:ascii="Arial" w:hAnsi="Arial" w:cs="Arial"/>
          <w:sz w:val="24"/>
          <w:szCs w:val="24"/>
          <w:lang w:val="en-ZA"/>
        </w:rPr>
        <w:t>Martindale.</w:t>
      </w:r>
      <w:r w:rsidR="004D1281">
        <w:rPr>
          <w:rFonts w:ascii="Arial" w:hAnsi="Arial" w:cs="Arial"/>
          <w:sz w:val="24"/>
          <w:szCs w:val="24"/>
          <w:lang w:val="en-ZA"/>
        </w:rPr>
        <w:t xml:space="preserve"> It is evident from the papers that </w:t>
      </w:r>
      <w:r w:rsidR="00AF3E03">
        <w:rPr>
          <w:rFonts w:ascii="Arial" w:hAnsi="Arial" w:cs="Arial"/>
          <w:sz w:val="24"/>
          <w:szCs w:val="24"/>
          <w:lang w:val="en-ZA"/>
        </w:rPr>
        <w:t xml:space="preserve">Mr </w:t>
      </w:r>
      <w:r w:rsidR="004D1281">
        <w:rPr>
          <w:rFonts w:ascii="Arial" w:hAnsi="Arial" w:cs="Arial"/>
          <w:sz w:val="24"/>
          <w:szCs w:val="24"/>
          <w:lang w:val="en-ZA"/>
        </w:rPr>
        <w:t xml:space="preserve">Martindale was instrumental to what was contained in the loan agreement. It </w:t>
      </w:r>
      <w:r w:rsidR="00156FE3">
        <w:rPr>
          <w:rFonts w:ascii="Arial" w:hAnsi="Arial" w:cs="Arial"/>
          <w:sz w:val="24"/>
          <w:szCs w:val="24"/>
          <w:lang w:val="en-ZA"/>
        </w:rPr>
        <w:t xml:space="preserve">was </w:t>
      </w:r>
      <w:r w:rsidR="004D1281">
        <w:rPr>
          <w:rFonts w:ascii="Arial" w:hAnsi="Arial" w:cs="Arial"/>
          <w:sz w:val="24"/>
          <w:szCs w:val="24"/>
          <w:lang w:val="en-ZA"/>
        </w:rPr>
        <w:t xml:space="preserve">the </w:t>
      </w:r>
      <w:r w:rsidRPr="007904A5">
        <w:rPr>
          <w:rFonts w:ascii="Arial" w:hAnsi="Arial" w:cs="Arial"/>
          <w:sz w:val="24"/>
          <w:szCs w:val="24"/>
          <w:lang w:val="en-ZA"/>
        </w:rPr>
        <w:t xml:space="preserve">respondent </w:t>
      </w:r>
      <w:r w:rsidR="004D1281">
        <w:rPr>
          <w:rFonts w:ascii="Arial" w:hAnsi="Arial" w:cs="Arial"/>
          <w:sz w:val="24"/>
          <w:szCs w:val="24"/>
          <w:lang w:val="en-ZA"/>
        </w:rPr>
        <w:t xml:space="preserve">that </w:t>
      </w:r>
      <w:r w:rsidRPr="007904A5">
        <w:rPr>
          <w:rFonts w:ascii="Arial" w:hAnsi="Arial" w:cs="Arial"/>
          <w:sz w:val="24"/>
          <w:szCs w:val="24"/>
          <w:lang w:val="en-ZA"/>
        </w:rPr>
        <w:t xml:space="preserve">attached correspondence </w:t>
      </w:r>
      <w:r w:rsidR="003E4CF3">
        <w:rPr>
          <w:rFonts w:ascii="Arial" w:hAnsi="Arial" w:cs="Arial"/>
          <w:sz w:val="24"/>
          <w:szCs w:val="24"/>
          <w:lang w:val="en-ZA"/>
        </w:rPr>
        <w:t xml:space="preserve">of </w:t>
      </w:r>
      <w:r w:rsidR="00AF3E03">
        <w:rPr>
          <w:rFonts w:ascii="Arial" w:hAnsi="Arial" w:cs="Arial"/>
          <w:sz w:val="24"/>
          <w:szCs w:val="24"/>
          <w:lang w:val="en-ZA"/>
        </w:rPr>
        <w:t xml:space="preserve">Mr </w:t>
      </w:r>
      <w:r w:rsidRPr="007904A5">
        <w:rPr>
          <w:rFonts w:ascii="Arial" w:hAnsi="Arial" w:cs="Arial"/>
          <w:sz w:val="24"/>
          <w:szCs w:val="24"/>
          <w:lang w:val="en-ZA"/>
        </w:rPr>
        <w:t xml:space="preserve">Martindale </w:t>
      </w:r>
      <w:r w:rsidR="00156FE3">
        <w:rPr>
          <w:rFonts w:ascii="Arial" w:hAnsi="Arial" w:cs="Arial"/>
          <w:sz w:val="24"/>
          <w:szCs w:val="24"/>
          <w:lang w:val="en-ZA"/>
        </w:rPr>
        <w:t xml:space="preserve">to his papers </w:t>
      </w:r>
      <w:r w:rsidRPr="007904A5">
        <w:rPr>
          <w:rFonts w:ascii="Arial" w:hAnsi="Arial" w:cs="Arial"/>
          <w:sz w:val="24"/>
          <w:szCs w:val="24"/>
          <w:lang w:val="en-ZA"/>
        </w:rPr>
        <w:t xml:space="preserve">which impacts on the </w:t>
      </w:r>
      <w:r w:rsidR="003E4CF3">
        <w:rPr>
          <w:rFonts w:ascii="Arial" w:hAnsi="Arial" w:cs="Arial"/>
          <w:sz w:val="24"/>
          <w:szCs w:val="24"/>
          <w:lang w:val="en-ZA"/>
        </w:rPr>
        <w:t xml:space="preserve">probability of the </w:t>
      </w:r>
      <w:r w:rsidR="00F829A0">
        <w:rPr>
          <w:rFonts w:ascii="Arial" w:hAnsi="Arial" w:cs="Arial"/>
          <w:sz w:val="24"/>
          <w:szCs w:val="24"/>
          <w:lang w:val="en-ZA"/>
        </w:rPr>
        <w:t xml:space="preserve">surrounding </w:t>
      </w:r>
      <w:r w:rsidRPr="007904A5">
        <w:rPr>
          <w:rFonts w:ascii="Arial" w:hAnsi="Arial" w:cs="Arial"/>
          <w:sz w:val="24"/>
          <w:szCs w:val="24"/>
          <w:lang w:val="en-ZA"/>
        </w:rPr>
        <w:t xml:space="preserve">circumstances </w:t>
      </w:r>
      <w:r w:rsidR="004D1281">
        <w:rPr>
          <w:rFonts w:ascii="Arial" w:hAnsi="Arial" w:cs="Arial"/>
          <w:sz w:val="24"/>
          <w:szCs w:val="24"/>
          <w:lang w:val="en-ZA"/>
        </w:rPr>
        <w:t xml:space="preserve">as claimed by </w:t>
      </w:r>
      <w:r w:rsidRPr="007904A5">
        <w:rPr>
          <w:rFonts w:ascii="Arial" w:hAnsi="Arial" w:cs="Arial"/>
          <w:sz w:val="24"/>
          <w:szCs w:val="24"/>
          <w:lang w:val="en-ZA"/>
        </w:rPr>
        <w:t>the appellant.</w:t>
      </w:r>
    </w:p>
    <w:p w14:paraId="06F21D44" w14:textId="77777777" w:rsidR="000876A5" w:rsidRPr="007904A5" w:rsidRDefault="000876A5" w:rsidP="00C70DAF">
      <w:pPr>
        <w:spacing w:after="0" w:line="360" w:lineRule="auto"/>
        <w:jc w:val="both"/>
        <w:rPr>
          <w:rFonts w:ascii="Arial" w:hAnsi="Arial" w:cs="Arial"/>
          <w:sz w:val="24"/>
          <w:szCs w:val="24"/>
          <w:lang w:val="en-ZA"/>
        </w:rPr>
      </w:pPr>
    </w:p>
    <w:p w14:paraId="11597799" w14:textId="0E0DB19B" w:rsidR="000876A5" w:rsidRDefault="000876A5" w:rsidP="00C70DAF">
      <w:pPr>
        <w:spacing w:after="0" w:line="360" w:lineRule="auto"/>
        <w:jc w:val="both"/>
        <w:rPr>
          <w:rFonts w:ascii="Arial" w:hAnsi="Arial" w:cs="Arial"/>
          <w:sz w:val="24"/>
          <w:szCs w:val="24"/>
          <w:lang w:val="en-ZA"/>
        </w:rPr>
      </w:pPr>
      <w:r w:rsidRPr="007904A5">
        <w:rPr>
          <w:rFonts w:ascii="Arial" w:hAnsi="Arial" w:cs="Arial"/>
          <w:sz w:val="24"/>
          <w:szCs w:val="24"/>
          <w:lang w:val="en-ZA"/>
        </w:rPr>
        <w:t>[</w:t>
      </w:r>
      <w:r w:rsidR="00007BFF">
        <w:rPr>
          <w:rFonts w:ascii="Arial" w:hAnsi="Arial" w:cs="Arial"/>
          <w:sz w:val="24"/>
          <w:szCs w:val="24"/>
          <w:lang w:val="en-ZA"/>
        </w:rPr>
        <w:t>60</w:t>
      </w:r>
      <w:r w:rsidRPr="007904A5">
        <w:rPr>
          <w:rFonts w:ascii="Arial" w:hAnsi="Arial" w:cs="Arial"/>
          <w:sz w:val="24"/>
          <w:szCs w:val="24"/>
          <w:lang w:val="en-ZA"/>
        </w:rPr>
        <w:t>]</w:t>
      </w:r>
      <w:r w:rsidRPr="007904A5">
        <w:rPr>
          <w:rFonts w:ascii="Arial" w:hAnsi="Arial" w:cs="Arial"/>
          <w:sz w:val="24"/>
          <w:szCs w:val="24"/>
          <w:lang w:val="en-ZA"/>
        </w:rPr>
        <w:tab/>
        <w:t xml:space="preserve">Once more, I consider it necessary to refer to the correspondence, so as to </w:t>
      </w:r>
      <w:r w:rsidR="00B64B1B">
        <w:rPr>
          <w:rFonts w:ascii="Arial" w:hAnsi="Arial" w:cs="Arial"/>
          <w:sz w:val="24"/>
          <w:szCs w:val="24"/>
          <w:lang w:val="en-ZA"/>
        </w:rPr>
        <w:t xml:space="preserve">place </w:t>
      </w:r>
      <w:r w:rsidRPr="007904A5">
        <w:rPr>
          <w:rFonts w:ascii="Arial" w:hAnsi="Arial" w:cs="Arial"/>
          <w:sz w:val="24"/>
          <w:szCs w:val="24"/>
          <w:lang w:val="en-ZA"/>
        </w:rPr>
        <w:t xml:space="preserve">it in context since it relates to the pre-agreement </w:t>
      </w:r>
      <w:r w:rsidR="00F829A0">
        <w:rPr>
          <w:rFonts w:ascii="Arial" w:hAnsi="Arial" w:cs="Arial"/>
          <w:sz w:val="24"/>
          <w:szCs w:val="24"/>
          <w:lang w:val="en-ZA"/>
        </w:rPr>
        <w:t>negotiations:</w:t>
      </w:r>
    </w:p>
    <w:p w14:paraId="304DDD68" w14:textId="77777777" w:rsidR="007904A5" w:rsidRPr="005A1A95" w:rsidRDefault="007904A5" w:rsidP="00C70DAF">
      <w:pPr>
        <w:spacing w:after="0" w:line="360" w:lineRule="auto"/>
        <w:jc w:val="both"/>
        <w:rPr>
          <w:rFonts w:ascii="Arial" w:hAnsi="Arial" w:cs="Arial"/>
          <w:color w:val="0D0D0D" w:themeColor="text1" w:themeTint="F2"/>
          <w:lang w:val="en-ZA"/>
        </w:rPr>
      </w:pPr>
      <w:r w:rsidRPr="005A1A95">
        <w:rPr>
          <w:rFonts w:ascii="Arial" w:hAnsi="Arial" w:cs="Arial"/>
          <w:lang w:val="en-ZA"/>
        </w:rPr>
        <w:t>‘From:</w:t>
      </w:r>
      <w:r w:rsidRPr="005A1A95">
        <w:rPr>
          <w:rFonts w:ascii="Arial" w:hAnsi="Arial" w:cs="Arial"/>
          <w:lang w:val="en-ZA"/>
        </w:rPr>
        <w:tab/>
        <w:t xml:space="preserve">“John Martindale” </w:t>
      </w:r>
    </w:p>
    <w:p w14:paraId="3633BACB" w14:textId="4F2E05A6" w:rsidR="005A1A95" w:rsidRPr="004D1281" w:rsidRDefault="007904A5" w:rsidP="00C70DAF">
      <w:pPr>
        <w:spacing w:after="0" w:line="360" w:lineRule="auto"/>
        <w:ind w:left="720" w:right="-90" w:hanging="720"/>
        <w:jc w:val="both"/>
        <w:rPr>
          <w:rFonts w:ascii="Arial" w:hAnsi="Arial" w:cs="Arial"/>
          <w:color w:val="0D0D0D" w:themeColor="text1" w:themeTint="F2"/>
          <w:lang w:val="en-ZA"/>
        </w:rPr>
      </w:pPr>
      <w:r w:rsidRPr="005A1A95">
        <w:rPr>
          <w:rFonts w:ascii="Arial" w:hAnsi="Arial" w:cs="Arial"/>
          <w:lang w:val="en-ZA"/>
        </w:rPr>
        <w:t>To:</w:t>
      </w:r>
      <w:r w:rsidRPr="005A1A95">
        <w:rPr>
          <w:rFonts w:ascii="Arial" w:hAnsi="Arial" w:cs="Arial"/>
          <w:lang w:val="en-ZA"/>
        </w:rPr>
        <w:tab/>
        <w:t>“</w:t>
      </w:r>
      <w:r w:rsidRPr="004D1281">
        <w:rPr>
          <w:rFonts w:ascii="Arial" w:hAnsi="Arial" w:cs="Arial"/>
          <w:lang w:val="en-ZA"/>
        </w:rPr>
        <w:t>James</w:t>
      </w:r>
      <w:r w:rsidR="004D1281" w:rsidRPr="004D1281">
        <w:rPr>
          <w:rFonts w:ascii="Arial" w:hAnsi="Arial" w:cs="Arial"/>
          <w:lang w:val="en-ZA"/>
        </w:rPr>
        <w:t xml:space="preserve"> </w:t>
      </w:r>
      <w:proofErr w:type="spellStart"/>
      <w:r w:rsidR="00DC7E2B" w:rsidRPr="004D1281">
        <w:rPr>
          <w:rFonts w:ascii="Arial" w:hAnsi="Arial" w:cs="Arial"/>
          <w:lang w:val="en-ZA"/>
        </w:rPr>
        <w:t>Naysmith</w:t>
      </w:r>
      <w:proofErr w:type="spellEnd"/>
      <w:r w:rsidRPr="004D1281">
        <w:rPr>
          <w:rFonts w:ascii="Arial" w:hAnsi="Arial" w:cs="Arial"/>
          <w:lang w:val="en-ZA"/>
        </w:rPr>
        <w:t>”</w:t>
      </w:r>
      <w:r w:rsidR="00F8647B">
        <w:rPr>
          <w:rFonts w:ascii="Arial" w:hAnsi="Arial" w:cs="Arial"/>
          <w:lang w:val="en-ZA"/>
        </w:rPr>
        <w:t xml:space="preserve"> . . . </w:t>
      </w:r>
    </w:p>
    <w:p w14:paraId="7991D9AE" w14:textId="6CCA7E3B" w:rsidR="007904A5" w:rsidRPr="005A1A95" w:rsidRDefault="007904A5" w:rsidP="00C70DAF">
      <w:pPr>
        <w:spacing w:after="0" w:line="360" w:lineRule="auto"/>
        <w:ind w:left="720" w:right="-90" w:hanging="720"/>
        <w:jc w:val="both"/>
        <w:rPr>
          <w:rFonts w:ascii="Arial" w:hAnsi="Arial" w:cs="Arial"/>
          <w:lang w:val="en-ZA"/>
        </w:rPr>
      </w:pPr>
      <w:r w:rsidRPr="005A1A95">
        <w:rPr>
          <w:rFonts w:ascii="Arial" w:hAnsi="Arial" w:cs="Arial"/>
          <w:lang w:val="en-ZA"/>
        </w:rPr>
        <w:t>Sent:</w:t>
      </w:r>
      <w:r w:rsidRPr="005A1A95">
        <w:rPr>
          <w:rFonts w:ascii="Arial" w:hAnsi="Arial" w:cs="Arial"/>
          <w:lang w:val="en-ZA"/>
        </w:rPr>
        <w:tab/>
        <w:t>29 October 2007 08:4</w:t>
      </w:r>
      <w:r w:rsidR="00F8647B">
        <w:rPr>
          <w:rFonts w:ascii="Arial" w:hAnsi="Arial" w:cs="Arial"/>
          <w:lang w:val="en-ZA"/>
        </w:rPr>
        <w:t>3</w:t>
      </w:r>
      <w:r w:rsidRPr="005A1A95">
        <w:rPr>
          <w:rFonts w:ascii="Arial" w:hAnsi="Arial" w:cs="Arial"/>
          <w:lang w:val="en-ZA"/>
        </w:rPr>
        <w:t xml:space="preserve"> AM</w:t>
      </w:r>
    </w:p>
    <w:p w14:paraId="6B58E38A" w14:textId="77777777" w:rsidR="007904A5" w:rsidRPr="005A1A95" w:rsidRDefault="007904A5" w:rsidP="00C70DAF">
      <w:pPr>
        <w:spacing w:after="0" w:line="360" w:lineRule="auto"/>
        <w:ind w:left="720" w:right="-90" w:hanging="720"/>
        <w:jc w:val="both"/>
        <w:rPr>
          <w:rFonts w:ascii="Arial" w:hAnsi="Arial" w:cs="Arial"/>
          <w:color w:val="0D0D0D" w:themeColor="text1" w:themeTint="F2"/>
          <w:lang w:val="en-ZA"/>
        </w:rPr>
      </w:pPr>
      <w:r w:rsidRPr="005A1A95">
        <w:rPr>
          <w:rFonts w:ascii="Arial" w:hAnsi="Arial" w:cs="Arial"/>
          <w:color w:val="0D0D0D" w:themeColor="text1" w:themeTint="F2"/>
          <w:lang w:val="en-ZA"/>
        </w:rPr>
        <w:t>Subject: Property</w:t>
      </w:r>
    </w:p>
    <w:p w14:paraId="4C1E24BC" w14:textId="77777777" w:rsidR="000E7724" w:rsidRPr="005A1A95" w:rsidRDefault="000E7724" w:rsidP="00C70DAF">
      <w:pPr>
        <w:spacing w:after="0" w:line="360" w:lineRule="auto"/>
        <w:ind w:left="720" w:right="-90" w:hanging="720"/>
        <w:jc w:val="both"/>
        <w:rPr>
          <w:rFonts w:ascii="Arial" w:hAnsi="Arial" w:cs="Arial"/>
          <w:color w:val="0D0D0D" w:themeColor="text1" w:themeTint="F2"/>
          <w:lang w:val="en-ZA"/>
        </w:rPr>
      </w:pPr>
    </w:p>
    <w:p w14:paraId="3B742706" w14:textId="77777777" w:rsidR="000E7724" w:rsidRPr="005A1A95" w:rsidRDefault="000E7724" w:rsidP="00F8647B">
      <w:pPr>
        <w:spacing w:after="0" w:line="360" w:lineRule="auto"/>
        <w:ind w:right="-90"/>
        <w:jc w:val="both"/>
        <w:rPr>
          <w:rFonts w:ascii="Arial" w:hAnsi="Arial" w:cs="Arial"/>
          <w:color w:val="0D0D0D" w:themeColor="text1" w:themeTint="F2"/>
          <w:lang w:val="en-ZA"/>
        </w:rPr>
      </w:pPr>
      <w:r w:rsidRPr="005A1A95">
        <w:rPr>
          <w:rFonts w:ascii="Arial" w:hAnsi="Arial" w:cs="Arial"/>
          <w:color w:val="0D0D0D" w:themeColor="text1" w:themeTint="F2"/>
          <w:lang w:val="en-ZA"/>
        </w:rPr>
        <w:t xml:space="preserve">James/Ros having spoken to you both about the issues surrounding the property these are my conclusions. If you disagree with </w:t>
      </w:r>
      <w:proofErr w:type="spellStart"/>
      <w:r w:rsidRPr="005A1A95">
        <w:rPr>
          <w:rFonts w:ascii="Arial" w:hAnsi="Arial" w:cs="Arial"/>
          <w:color w:val="0D0D0D" w:themeColor="text1" w:themeTint="F2"/>
          <w:lang w:val="en-ZA"/>
        </w:rPr>
        <w:t>any thing</w:t>
      </w:r>
      <w:proofErr w:type="spellEnd"/>
      <w:r w:rsidRPr="005A1A95">
        <w:rPr>
          <w:rFonts w:ascii="Arial" w:hAnsi="Arial" w:cs="Arial"/>
          <w:color w:val="0D0D0D" w:themeColor="text1" w:themeTint="F2"/>
          <w:lang w:val="en-ZA"/>
        </w:rPr>
        <w:t xml:space="preserve"> or feel that something needs to be changed please e-mail me your comments. If you are in agreement with me please send me an e-mail confirming </w:t>
      </w:r>
      <w:proofErr w:type="gramStart"/>
      <w:r w:rsidRPr="005A1A95">
        <w:rPr>
          <w:rFonts w:ascii="Arial" w:hAnsi="Arial" w:cs="Arial"/>
          <w:color w:val="0D0D0D" w:themeColor="text1" w:themeTint="F2"/>
          <w:lang w:val="en-ZA"/>
        </w:rPr>
        <w:t>this !!!</w:t>
      </w:r>
      <w:proofErr w:type="gramEnd"/>
    </w:p>
    <w:p w14:paraId="7209EC24" w14:textId="77777777" w:rsidR="000E7724" w:rsidRPr="005A1A95" w:rsidRDefault="000E7724"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1 Agreed that the cost of the land is R233 333.33 less R12000 being the refund on the defunct borehole.</w:t>
      </w:r>
    </w:p>
    <w:p w14:paraId="01B50E8D" w14:textId="77777777" w:rsidR="000E7724" w:rsidRPr="005A1A95" w:rsidRDefault="000E7724"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2 Agreed that R80000 paid to James for the grey/Locarno Fine Day</w:t>
      </w:r>
    </w:p>
    <w:p w14:paraId="19FBF93D" w14:textId="77777777" w:rsidR="000E7724" w:rsidRPr="005A1A95" w:rsidRDefault="000E7724"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3 Agreed that R15000 paid to James by Laura Smith on behalf of Ros.</w:t>
      </w:r>
    </w:p>
    <w:p w14:paraId="72954D9C" w14:textId="77777777" w:rsidR="000E7724" w:rsidRPr="005A1A95" w:rsidRDefault="000E7724"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 xml:space="preserve">4 The following expenses paid by James are confirmed. Ros’s share being 50 % as laid out below and James will get copies of invoices to me. </w:t>
      </w:r>
    </w:p>
    <w:p w14:paraId="64CF5035" w14:textId="77777777" w:rsidR="008945B1" w:rsidRPr="005A1A95" w:rsidRDefault="008945B1"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Legal Costs</w:t>
      </w:r>
      <w:r w:rsidRPr="005A1A95">
        <w:rPr>
          <w:rFonts w:ascii="Arial" w:hAnsi="Arial" w:cs="Arial"/>
          <w:color w:val="0D0D0D" w:themeColor="text1" w:themeTint="F2"/>
          <w:lang w:val="en-ZA"/>
        </w:rPr>
        <w:tab/>
      </w:r>
      <w:r w:rsidR="00952F10" w:rsidRPr="005A1A95">
        <w:rPr>
          <w:rFonts w:ascii="Arial" w:hAnsi="Arial" w:cs="Arial"/>
          <w:color w:val="0D0D0D" w:themeColor="text1" w:themeTint="F2"/>
          <w:lang w:val="en-ZA"/>
        </w:rPr>
        <w:t>R10054</w:t>
      </w:r>
    </w:p>
    <w:p w14:paraId="0044E8E2"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Fencing</w:t>
      </w:r>
      <w:r w:rsidRPr="005A1A95">
        <w:rPr>
          <w:rFonts w:ascii="Arial" w:hAnsi="Arial" w:cs="Arial"/>
          <w:color w:val="0D0D0D" w:themeColor="text1" w:themeTint="F2"/>
          <w:lang w:val="en-ZA"/>
        </w:rPr>
        <w:tab/>
        <w:t>R22000</w:t>
      </w:r>
    </w:p>
    <w:p w14:paraId="6EA6E198"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Grader</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R19500</w:t>
      </w:r>
    </w:p>
    <w:p w14:paraId="1329669B"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lastRenderedPageBreak/>
        <w:t>Eskom</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R5000</w:t>
      </w:r>
    </w:p>
    <w:p w14:paraId="3651F6D7"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roofErr w:type="spellStart"/>
      <w:r w:rsidRPr="005A1A95">
        <w:rPr>
          <w:rFonts w:ascii="Arial" w:hAnsi="Arial" w:cs="Arial"/>
          <w:color w:val="0D0D0D" w:themeColor="text1" w:themeTint="F2"/>
          <w:lang w:val="en-ZA"/>
        </w:rPr>
        <w:t>Hendoc</w:t>
      </w:r>
      <w:proofErr w:type="spellEnd"/>
      <w:r w:rsidRPr="005A1A95">
        <w:rPr>
          <w:rFonts w:ascii="Arial" w:hAnsi="Arial" w:cs="Arial"/>
          <w:color w:val="0D0D0D" w:themeColor="text1" w:themeTint="F2"/>
          <w:lang w:val="en-ZA"/>
        </w:rPr>
        <w:tab/>
        <w:t>R11808.49</w:t>
      </w:r>
    </w:p>
    <w:p w14:paraId="0177683B"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Poles</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R3221.93</w:t>
      </w:r>
    </w:p>
    <w:p w14:paraId="5CE655E8"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Electric Cable</w:t>
      </w:r>
      <w:r w:rsidRPr="005A1A95">
        <w:rPr>
          <w:rFonts w:ascii="Arial" w:hAnsi="Arial" w:cs="Arial"/>
          <w:color w:val="0D0D0D" w:themeColor="text1" w:themeTint="F2"/>
          <w:lang w:val="en-ZA"/>
        </w:rPr>
        <w:tab/>
        <w:t>R6000</w:t>
      </w:r>
    </w:p>
    <w:p w14:paraId="0B7A8126"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Bore Hole</w:t>
      </w:r>
      <w:r w:rsidRPr="005A1A95">
        <w:rPr>
          <w:rFonts w:ascii="Arial" w:hAnsi="Arial" w:cs="Arial"/>
          <w:color w:val="0D0D0D" w:themeColor="text1" w:themeTint="F2"/>
          <w:lang w:val="en-ZA"/>
        </w:rPr>
        <w:tab/>
        <w:t>R16599</w:t>
      </w:r>
    </w:p>
    <w:p w14:paraId="75B941E7"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5F223679"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Total</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R94183.42</w:t>
      </w:r>
    </w:p>
    <w:p w14:paraId="3E90AE07"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4F7115DD"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5 Price of Logan’s Run R16800</w:t>
      </w:r>
      <w:r w:rsidR="003E4CF3">
        <w:rPr>
          <w:rFonts w:ascii="Arial" w:hAnsi="Arial" w:cs="Arial"/>
          <w:color w:val="0D0D0D" w:themeColor="text1" w:themeTint="F2"/>
          <w:lang w:val="en-ZA"/>
        </w:rPr>
        <w:t xml:space="preserve"> as payment by Ros to James</w:t>
      </w:r>
    </w:p>
    <w:p w14:paraId="40609886"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6 Stabling Wichita 12 weeks R4800</w:t>
      </w:r>
    </w:p>
    <w:p w14:paraId="54C83355"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7 Commission on sale of horse box R1500</w:t>
      </w:r>
    </w:p>
    <w:p w14:paraId="1F6617E0"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8 The fencing (R14000) put up at Ros’s request for her account, not to be split.</w:t>
      </w:r>
    </w:p>
    <w:p w14:paraId="2AAEB79B"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9 When Ros is in a position to put in a new borehole James will pay 50 % of the cost of dropping the hole, he will give Ros the spare motor, all other costs will be paid by Ros.</w:t>
      </w:r>
    </w:p>
    <w:p w14:paraId="0BC676E0"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 xml:space="preserve">10 As soon as the </w:t>
      </w:r>
      <w:proofErr w:type="spellStart"/>
      <w:r w:rsidRPr="005A1A95">
        <w:rPr>
          <w:rFonts w:ascii="Arial" w:hAnsi="Arial" w:cs="Arial"/>
          <w:color w:val="0D0D0D" w:themeColor="text1" w:themeTint="F2"/>
          <w:lang w:val="en-ZA"/>
        </w:rPr>
        <w:t>Rheebok</w:t>
      </w:r>
      <w:proofErr w:type="spellEnd"/>
      <w:r w:rsidRPr="005A1A95">
        <w:rPr>
          <w:rFonts w:ascii="Arial" w:hAnsi="Arial" w:cs="Arial"/>
          <w:color w:val="0D0D0D" w:themeColor="text1" w:themeTint="F2"/>
          <w:lang w:val="en-ZA"/>
        </w:rPr>
        <w:t xml:space="preserve"> property is sold a separate driveway and the new borehole will be installed.</w:t>
      </w:r>
    </w:p>
    <w:p w14:paraId="57CB2061"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11 Ros will make every effort to complete the new house by the end of November, however if it is not habitable (for Mrs E G Martindale) James will allow her some leeway to be mutually decided.</w:t>
      </w:r>
    </w:p>
    <w:p w14:paraId="26A5FB23"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48A035A5"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 xml:space="preserve">The financial position can be </w:t>
      </w:r>
      <w:proofErr w:type="spellStart"/>
      <w:r w:rsidRPr="005A1A95">
        <w:rPr>
          <w:rFonts w:ascii="Arial" w:hAnsi="Arial" w:cs="Arial"/>
          <w:color w:val="0D0D0D" w:themeColor="text1" w:themeTint="F2"/>
          <w:lang w:val="en-ZA"/>
        </w:rPr>
        <w:t>summerised</w:t>
      </w:r>
      <w:proofErr w:type="spellEnd"/>
      <w:r w:rsidRPr="005A1A95">
        <w:rPr>
          <w:rFonts w:ascii="Arial" w:hAnsi="Arial" w:cs="Arial"/>
          <w:color w:val="0D0D0D" w:themeColor="text1" w:themeTint="F2"/>
          <w:lang w:val="en-ZA"/>
        </w:rPr>
        <w:t xml:space="preserve"> as follows:</w:t>
      </w:r>
    </w:p>
    <w:p w14:paraId="4536E32B"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65B5B57F"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Owed to James</w:t>
      </w:r>
    </w:p>
    <w:p w14:paraId="0700B0EB"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Land</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R221333.33</w:t>
      </w:r>
    </w:p>
    <w:p w14:paraId="408FCA70"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Other Exp.</w:t>
      </w:r>
      <w:r w:rsidRPr="005A1A95">
        <w:rPr>
          <w:rFonts w:ascii="Arial" w:hAnsi="Arial" w:cs="Arial"/>
          <w:color w:val="0D0D0D" w:themeColor="text1" w:themeTint="F2"/>
          <w:lang w:val="en-ZA"/>
        </w:rPr>
        <w:tab/>
        <w:t>R94183.43</w:t>
      </w:r>
    </w:p>
    <w:p w14:paraId="675604D3"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6A040032"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Total</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R315516.75</w:t>
      </w:r>
    </w:p>
    <w:p w14:paraId="36886D6F"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Less paid by Ros</w:t>
      </w:r>
    </w:p>
    <w:p w14:paraId="2ADB0B0D"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R80000</w:t>
      </w:r>
    </w:p>
    <w:p w14:paraId="3043AF64"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R15000</w:t>
      </w:r>
    </w:p>
    <w:p w14:paraId="2FAC559D"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R16800</w:t>
      </w:r>
    </w:p>
    <w:p w14:paraId="015D2A0D"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R4800</w:t>
      </w:r>
    </w:p>
    <w:p w14:paraId="4C581C85" w14:textId="2F598A9B" w:rsidR="005A1A95"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R1500</w:t>
      </w:r>
    </w:p>
    <w:p w14:paraId="6B4AF01B" w14:textId="49E10AFB" w:rsidR="00952F10"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t>T</w:t>
      </w:r>
      <w:r w:rsidR="004D1281">
        <w:rPr>
          <w:rFonts w:ascii="Arial" w:hAnsi="Arial" w:cs="Arial"/>
          <w:color w:val="0D0D0D" w:themeColor="text1" w:themeTint="F2"/>
          <w:lang w:val="en-ZA"/>
        </w:rPr>
        <w:t>o</w:t>
      </w:r>
      <w:r w:rsidRPr="005A1A95">
        <w:rPr>
          <w:rFonts w:ascii="Arial" w:hAnsi="Arial" w:cs="Arial"/>
          <w:color w:val="0D0D0D" w:themeColor="text1" w:themeTint="F2"/>
          <w:lang w:val="en-ZA"/>
        </w:rPr>
        <w:t>tal</w:t>
      </w:r>
      <w:r w:rsidRPr="005A1A95">
        <w:rPr>
          <w:rFonts w:ascii="Arial" w:hAnsi="Arial" w:cs="Arial"/>
          <w:color w:val="0D0D0D" w:themeColor="text1" w:themeTint="F2"/>
          <w:lang w:val="en-ZA"/>
        </w:rPr>
        <w:tab/>
      </w:r>
      <w:r w:rsidRPr="005A1A95">
        <w:rPr>
          <w:rFonts w:ascii="Arial" w:hAnsi="Arial" w:cs="Arial"/>
          <w:color w:val="0D0D0D" w:themeColor="text1" w:themeTint="F2"/>
          <w:lang w:val="en-ZA"/>
        </w:rPr>
        <w:tab/>
        <w:t>R118100</w:t>
      </w:r>
    </w:p>
    <w:p w14:paraId="596F217D" w14:textId="77777777" w:rsidR="00F8647B" w:rsidRPr="005A1A95" w:rsidRDefault="00F8647B" w:rsidP="00C70DAF">
      <w:pPr>
        <w:spacing w:after="0" w:line="360" w:lineRule="auto"/>
        <w:ind w:left="90" w:right="-90" w:hanging="90"/>
        <w:jc w:val="both"/>
        <w:rPr>
          <w:rFonts w:ascii="Arial" w:hAnsi="Arial" w:cs="Arial"/>
          <w:color w:val="0D0D0D" w:themeColor="text1" w:themeTint="F2"/>
          <w:lang w:val="en-ZA"/>
        </w:rPr>
      </w:pPr>
    </w:p>
    <w:p w14:paraId="34EA3B30"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r w:rsidRPr="005A1A95">
        <w:rPr>
          <w:rFonts w:ascii="Arial" w:hAnsi="Arial" w:cs="Arial"/>
          <w:color w:val="0D0D0D" w:themeColor="text1" w:themeTint="F2"/>
          <w:lang w:val="en-ZA"/>
        </w:rPr>
        <w:lastRenderedPageBreak/>
        <w:t>Total Owing</w:t>
      </w:r>
      <w:r w:rsidR="00DC7E2B">
        <w:rPr>
          <w:rFonts w:ascii="Arial" w:hAnsi="Arial" w:cs="Arial"/>
          <w:color w:val="0D0D0D" w:themeColor="text1" w:themeTint="F2"/>
          <w:lang w:val="en-ZA"/>
        </w:rPr>
        <w:tab/>
      </w:r>
      <w:r w:rsidRPr="005A1A95">
        <w:rPr>
          <w:rFonts w:ascii="Arial" w:hAnsi="Arial" w:cs="Arial"/>
          <w:color w:val="0D0D0D" w:themeColor="text1" w:themeTint="F2"/>
          <w:lang w:val="en-ZA"/>
        </w:rPr>
        <w:t>R197416.75</w:t>
      </w:r>
    </w:p>
    <w:p w14:paraId="18ED7230"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6842556E" w14:textId="77777777" w:rsidR="00952F10" w:rsidRPr="005A1A95" w:rsidRDefault="00952F10" w:rsidP="00F8647B">
      <w:pPr>
        <w:spacing w:after="0" w:line="360" w:lineRule="auto"/>
        <w:ind w:right="-90"/>
        <w:jc w:val="both"/>
        <w:rPr>
          <w:rFonts w:ascii="Arial" w:hAnsi="Arial" w:cs="Arial"/>
          <w:color w:val="0D0D0D" w:themeColor="text1" w:themeTint="F2"/>
          <w:lang w:val="en-ZA"/>
        </w:rPr>
      </w:pPr>
      <w:r w:rsidRPr="005A1A95">
        <w:rPr>
          <w:rFonts w:ascii="Arial" w:hAnsi="Arial" w:cs="Arial"/>
          <w:color w:val="0D0D0D" w:themeColor="text1" w:themeTint="F2"/>
          <w:lang w:val="en-ZA"/>
        </w:rPr>
        <w:t xml:space="preserve">This sum will be paid by me on the signing of a satisfactory agreement to split the property, on </w:t>
      </w:r>
      <w:proofErr w:type="spellStart"/>
      <w:r w:rsidRPr="005A1A95">
        <w:rPr>
          <w:rFonts w:ascii="Arial" w:hAnsi="Arial" w:cs="Arial"/>
          <w:color w:val="0D0D0D" w:themeColor="text1" w:themeTint="F2"/>
          <w:lang w:val="en-ZA"/>
        </w:rPr>
        <w:t>transferr</w:t>
      </w:r>
      <w:proofErr w:type="spellEnd"/>
      <w:r w:rsidRPr="005A1A95">
        <w:rPr>
          <w:rFonts w:ascii="Arial" w:hAnsi="Arial" w:cs="Arial"/>
          <w:color w:val="0D0D0D" w:themeColor="text1" w:themeTint="F2"/>
          <w:lang w:val="en-ZA"/>
        </w:rPr>
        <w:t xml:space="preserve"> into </w:t>
      </w:r>
      <w:proofErr w:type="spellStart"/>
      <w:r w:rsidRPr="005A1A95">
        <w:rPr>
          <w:rFonts w:ascii="Arial" w:hAnsi="Arial" w:cs="Arial"/>
          <w:color w:val="0D0D0D" w:themeColor="text1" w:themeTint="F2"/>
          <w:lang w:val="en-ZA"/>
        </w:rPr>
        <w:t>Ros’s</w:t>
      </w:r>
      <w:proofErr w:type="spellEnd"/>
      <w:r w:rsidRPr="005A1A95">
        <w:rPr>
          <w:rFonts w:ascii="Arial" w:hAnsi="Arial" w:cs="Arial"/>
          <w:color w:val="0D0D0D" w:themeColor="text1" w:themeTint="F2"/>
          <w:lang w:val="en-ZA"/>
        </w:rPr>
        <w:t xml:space="preserve"> name or re-registration of the property into joint names. In other </w:t>
      </w:r>
      <w:proofErr w:type="gramStart"/>
      <w:r w:rsidRPr="005A1A95">
        <w:rPr>
          <w:rFonts w:ascii="Arial" w:hAnsi="Arial" w:cs="Arial"/>
          <w:color w:val="0D0D0D" w:themeColor="text1" w:themeTint="F2"/>
          <w:lang w:val="en-ZA"/>
        </w:rPr>
        <w:t>words</w:t>
      </w:r>
      <w:proofErr w:type="gramEnd"/>
      <w:r w:rsidRPr="005A1A95">
        <w:rPr>
          <w:rFonts w:ascii="Arial" w:hAnsi="Arial" w:cs="Arial"/>
          <w:color w:val="0D0D0D" w:themeColor="text1" w:themeTint="F2"/>
          <w:lang w:val="en-ZA"/>
        </w:rPr>
        <w:t xml:space="preserve"> on the conclusion of the current disagreement and a decision of the way forward. James is entitled to charge interest at prime on the net sum owed as from 1 November 2007.’</w:t>
      </w:r>
      <w:r w:rsidR="00603E7B" w:rsidRPr="005A1A95">
        <w:rPr>
          <w:rStyle w:val="FootnoteReference"/>
          <w:rFonts w:ascii="Arial" w:hAnsi="Arial" w:cs="Arial"/>
          <w:color w:val="0D0D0D" w:themeColor="text1" w:themeTint="F2"/>
          <w:lang w:val="en-ZA"/>
        </w:rPr>
        <w:footnoteReference w:id="39"/>
      </w:r>
    </w:p>
    <w:p w14:paraId="53D44D6D" w14:textId="77777777" w:rsidR="00952F10" w:rsidRPr="005A1A95" w:rsidRDefault="00952F10" w:rsidP="00C70DAF">
      <w:pPr>
        <w:spacing w:after="0" w:line="360" w:lineRule="auto"/>
        <w:ind w:left="90" w:right="-90" w:hanging="90"/>
        <w:jc w:val="both"/>
        <w:rPr>
          <w:rFonts w:ascii="Arial" w:hAnsi="Arial" w:cs="Arial"/>
          <w:color w:val="0D0D0D" w:themeColor="text1" w:themeTint="F2"/>
          <w:lang w:val="en-ZA"/>
        </w:rPr>
      </w:pPr>
    </w:p>
    <w:p w14:paraId="12AB4117" w14:textId="77777777" w:rsidR="00603E7B" w:rsidRDefault="00603E7B" w:rsidP="00C70DAF">
      <w:pPr>
        <w:spacing w:after="0" w:line="240" w:lineRule="auto"/>
        <w:ind w:left="90" w:right="-90" w:hanging="90"/>
        <w:jc w:val="both"/>
        <w:rPr>
          <w:rFonts w:ascii="Arial" w:hAnsi="Arial" w:cs="Arial"/>
          <w:color w:val="0D0D0D" w:themeColor="text1" w:themeTint="F2"/>
          <w:sz w:val="20"/>
          <w:szCs w:val="20"/>
          <w:lang w:val="en-ZA"/>
        </w:rPr>
      </w:pPr>
    </w:p>
    <w:p w14:paraId="4EECD7CF" w14:textId="5425F00D" w:rsidR="00603E7B" w:rsidRDefault="00603E7B" w:rsidP="00D80F19">
      <w:pPr>
        <w:spacing w:after="0" w:line="360" w:lineRule="auto"/>
        <w:ind w:right="-90"/>
        <w:jc w:val="both"/>
        <w:rPr>
          <w:rFonts w:ascii="Arial" w:hAnsi="Arial" w:cs="Arial"/>
          <w:sz w:val="24"/>
          <w:szCs w:val="24"/>
          <w:lang w:val="en-ZA"/>
        </w:rPr>
      </w:pPr>
      <w:r w:rsidRPr="007904A5">
        <w:rPr>
          <w:rFonts w:ascii="Arial" w:hAnsi="Arial" w:cs="Arial"/>
          <w:sz w:val="24"/>
          <w:szCs w:val="24"/>
          <w:lang w:val="en-ZA"/>
        </w:rPr>
        <w:t>[</w:t>
      </w:r>
      <w:r w:rsidR="00007BFF">
        <w:rPr>
          <w:rFonts w:ascii="Arial" w:hAnsi="Arial" w:cs="Arial"/>
          <w:sz w:val="24"/>
          <w:szCs w:val="24"/>
          <w:lang w:val="en-ZA"/>
        </w:rPr>
        <w:t>61</w:t>
      </w:r>
      <w:r w:rsidRPr="007904A5">
        <w:rPr>
          <w:rFonts w:ascii="Arial" w:hAnsi="Arial" w:cs="Arial"/>
          <w:sz w:val="24"/>
          <w:szCs w:val="24"/>
          <w:lang w:val="en-ZA"/>
        </w:rPr>
        <w:t>]</w:t>
      </w:r>
      <w:r w:rsidRPr="007904A5">
        <w:rPr>
          <w:rFonts w:ascii="Arial" w:hAnsi="Arial" w:cs="Arial"/>
          <w:sz w:val="24"/>
          <w:szCs w:val="24"/>
          <w:lang w:val="en-ZA"/>
        </w:rPr>
        <w:tab/>
      </w:r>
      <w:r>
        <w:rPr>
          <w:rFonts w:ascii="Arial" w:hAnsi="Arial" w:cs="Arial"/>
          <w:sz w:val="24"/>
          <w:szCs w:val="24"/>
          <w:lang w:val="en-ZA"/>
        </w:rPr>
        <w:t>Mr Martindale</w:t>
      </w:r>
      <w:r w:rsidR="003E4CF3">
        <w:rPr>
          <w:rFonts w:ascii="Arial" w:hAnsi="Arial" w:cs="Arial"/>
          <w:sz w:val="24"/>
          <w:szCs w:val="24"/>
          <w:lang w:val="en-ZA"/>
        </w:rPr>
        <w:t>, clearly</w:t>
      </w:r>
      <w:r>
        <w:rPr>
          <w:rFonts w:ascii="Arial" w:hAnsi="Arial" w:cs="Arial"/>
          <w:sz w:val="24"/>
          <w:szCs w:val="24"/>
          <w:lang w:val="en-ZA"/>
        </w:rPr>
        <w:t xml:space="preserve"> had intimate knowledge of the discussions and what was agreed between the parties in 2007. </w:t>
      </w:r>
      <w:r w:rsidR="00F829A0">
        <w:rPr>
          <w:rFonts w:ascii="Arial" w:hAnsi="Arial" w:cs="Arial"/>
          <w:sz w:val="24"/>
          <w:szCs w:val="24"/>
          <w:lang w:val="en-ZA"/>
        </w:rPr>
        <w:t xml:space="preserve">In an </w:t>
      </w:r>
      <w:r>
        <w:rPr>
          <w:rFonts w:ascii="Arial" w:hAnsi="Arial" w:cs="Arial"/>
          <w:sz w:val="24"/>
          <w:szCs w:val="24"/>
          <w:lang w:val="en-ZA"/>
        </w:rPr>
        <w:t>e-mail</w:t>
      </w:r>
      <w:r w:rsidR="00F829A0">
        <w:rPr>
          <w:rFonts w:ascii="Arial" w:hAnsi="Arial" w:cs="Arial"/>
          <w:sz w:val="24"/>
          <w:szCs w:val="24"/>
          <w:lang w:val="en-ZA"/>
        </w:rPr>
        <w:t xml:space="preserve"> </w:t>
      </w:r>
      <w:r>
        <w:rPr>
          <w:rFonts w:ascii="Arial" w:hAnsi="Arial" w:cs="Arial"/>
          <w:sz w:val="24"/>
          <w:szCs w:val="24"/>
          <w:lang w:val="en-ZA"/>
        </w:rPr>
        <w:t>sent</w:t>
      </w:r>
      <w:r w:rsidR="00F829A0">
        <w:rPr>
          <w:rFonts w:ascii="Arial" w:hAnsi="Arial" w:cs="Arial"/>
          <w:sz w:val="24"/>
          <w:szCs w:val="24"/>
          <w:lang w:val="en-ZA"/>
        </w:rPr>
        <w:t xml:space="preserve"> by him</w:t>
      </w:r>
      <w:r>
        <w:rPr>
          <w:rFonts w:ascii="Arial" w:hAnsi="Arial" w:cs="Arial"/>
          <w:sz w:val="24"/>
          <w:szCs w:val="24"/>
          <w:lang w:val="en-ZA"/>
        </w:rPr>
        <w:t xml:space="preserve"> to the respondent on 30 December 2007,</w:t>
      </w:r>
      <w:r w:rsidR="004D1281">
        <w:rPr>
          <w:rFonts w:ascii="Arial" w:hAnsi="Arial" w:cs="Arial"/>
          <w:sz w:val="24"/>
          <w:szCs w:val="24"/>
          <w:lang w:val="en-ZA"/>
        </w:rPr>
        <w:t xml:space="preserve"> he says:</w:t>
      </w:r>
    </w:p>
    <w:p w14:paraId="060A2A9D" w14:textId="0E557880" w:rsidR="00F829A0" w:rsidRDefault="00603E7B" w:rsidP="00381213">
      <w:pPr>
        <w:spacing w:after="0" w:line="360" w:lineRule="auto"/>
        <w:ind w:right="-90"/>
        <w:jc w:val="both"/>
        <w:rPr>
          <w:rFonts w:ascii="Arial" w:hAnsi="Arial" w:cs="Arial"/>
          <w:color w:val="0D0D0D" w:themeColor="text1" w:themeTint="F2"/>
          <w:lang w:val="en-ZA"/>
        </w:rPr>
      </w:pPr>
      <w:r>
        <w:rPr>
          <w:rFonts w:ascii="Arial" w:hAnsi="Arial" w:cs="Arial"/>
          <w:color w:val="0D0D0D" w:themeColor="text1" w:themeTint="F2"/>
          <w:lang w:val="en-ZA"/>
        </w:rPr>
        <w:t xml:space="preserve">‘James I refer to our discussion on Sunday 30 December </w:t>
      </w:r>
      <w:r w:rsidRPr="003E4CF3">
        <w:rPr>
          <w:rFonts w:ascii="Arial" w:hAnsi="Arial" w:cs="Arial"/>
          <w:color w:val="0D0D0D" w:themeColor="text1" w:themeTint="F2"/>
          <w:u w:val="single"/>
          <w:lang w:val="en-ZA"/>
        </w:rPr>
        <w:t>whereby we agreed that the document would be signed as soon as possible.</w:t>
      </w:r>
      <w:r>
        <w:rPr>
          <w:rFonts w:ascii="Arial" w:hAnsi="Arial" w:cs="Arial"/>
          <w:color w:val="0D0D0D" w:themeColor="text1" w:themeTint="F2"/>
          <w:lang w:val="en-ZA"/>
        </w:rPr>
        <w:t xml:space="preserve"> I will contact the lawyers and try to find out why there has been this delay. </w:t>
      </w:r>
      <w:r w:rsidRPr="00F829A0">
        <w:rPr>
          <w:rFonts w:ascii="Arial" w:hAnsi="Arial" w:cs="Arial"/>
          <w:color w:val="0D0D0D" w:themeColor="text1" w:themeTint="F2"/>
          <w:u w:val="single"/>
          <w:lang w:val="en-ZA"/>
        </w:rPr>
        <w:t>This will be obviously be the updated document</w:t>
      </w:r>
      <w:r>
        <w:rPr>
          <w:rFonts w:ascii="Arial" w:hAnsi="Arial" w:cs="Arial"/>
          <w:color w:val="0D0D0D" w:themeColor="text1" w:themeTint="F2"/>
          <w:lang w:val="en-ZA"/>
        </w:rPr>
        <w:t xml:space="preserve">. At the same </w:t>
      </w:r>
      <w:proofErr w:type="gramStart"/>
      <w:r>
        <w:rPr>
          <w:rFonts w:ascii="Arial" w:hAnsi="Arial" w:cs="Arial"/>
          <w:color w:val="0D0D0D" w:themeColor="text1" w:themeTint="F2"/>
          <w:lang w:val="en-ZA"/>
        </w:rPr>
        <w:t>time</w:t>
      </w:r>
      <w:proofErr w:type="gramEnd"/>
      <w:r>
        <w:rPr>
          <w:rFonts w:ascii="Arial" w:hAnsi="Arial" w:cs="Arial"/>
          <w:color w:val="0D0D0D" w:themeColor="text1" w:themeTint="F2"/>
          <w:lang w:val="en-ZA"/>
        </w:rPr>
        <w:t xml:space="preserve"> I confirm that you will earn interest at prime on the outstanding funds until payment. My understanding is that this addresses your concerns sent to me in your e-mail of 29 December…’</w:t>
      </w:r>
      <w:r>
        <w:rPr>
          <w:rStyle w:val="FootnoteReference"/>
          <w:rFonts w:ascii="Arial" w:hAnsi="Arial" w:cs="Arial"/>
          <w:color w:val="0D0D0D" w:themeColor="text1" w:themeTint="F2"/>
          <w:lang w:val="en-ZA"/>
        </w:rPr>
        <w:footnoteReference w:id="40"/>
      </w:r>
      <w:r w:rsidR="00F8647B">
        <w:rPr>
          <w:rFonts w:ascii="Arial" w:hAnsi="Arial" w:cs="Arial"/>
          <w:color w:val="0D0D0D" w:themeColor="text1" w:themeTint="F2"/>
          <w:lang w:val="en-ZA"/>
        </w:rPr>
        <w:t xml:space="preserve"> </w:t>
      </w:r>
      <w:r w:rsidR="00F829A0">
        <w:rPr>
          <w:rFonts w:ascii="Arial" w:hAnsi="Arial" w:cs="Arial"/>
          <w:color w:val="0D0D0D" w:themeColor="text1" w:themeTint="F2"/>
          <w:lang w:val="en-ZA"/>
        </w:rPr>
        <w:t>(My emphasis)</w:t>
      </w:r>
    </w:p>
    <w:p w14:paraId="4F1180C8" w14:textId="77777777" w:rsidR="005A1A95" w:rsidRDefault="005A1A95" w:rsidP="00C70DAF">
      <w:pPr>
        <w:spacing w:after="0" w:line="360" w:lineRule="auto"/>
        <w:ind w:left="90" w:right="-90" w:hanging="90"/>
        <w:jc w:val="both"/>
        <w:rPr>
          <w:rFonts w:ascii="Arial" w:hAnsi="Arial" w:cs="Arial"/>
          <w:color w:val="0D0D0D" w:themeColor="text1" w:themeTint="F2"/>
          <w:lang w:val="en-ZA"/>
        </w:rPr>
      </w:pPr>
    </w:p>
    <w:p w14:paraId="6D8657E3" w14:textId="1C532A3B" w:rsidR="005A1A95" w:rsidRDefault="005A1A95" w:rsidP="00D80F19">
      <w:pPr>
        <w:spacing w:after="0" w:line="360" w:lineRule="auto"/>
        <w:ind w:right="-90"/>
        <w:jc w:val="both"/>
        <w:rPr>
          <w:rFonts w:ascii="Arial" w:hAnsi="Arial" w:cs="Arial"/>
          <w:color w:val="0D0D0D" w:themeColor="text1" w:themeTint="F2"/>
          <w:sz w:val="24"/>
          <w:szCs w:val="24"/>
          <w:lang w:val="en-ZA"/>
        </w:rPr>
      </w:pPr>
      <w:r>
        <w:rPr>
          <w:rFonts w:ascii="Arial" w:hAnsi="Arial" w:cs="Arial"/>
          <w:color w:val="0D0D0D" w:themeColor="text1" w:themeTint="F2"/>
          <w:sz w:val="24"/>
          <w:szCs w:val="24"/>
          <w:lang w:val="en-ZA"/>
        </w:rPr>
        <w:t>[</w:t>
      </w:r>
      <w:r w:rsidR="00007BFF">
        <w:rPr>
          <w:rFonts w:ascii="Arial" w:hAnsi="Arial" w:cs="Arial"/>
          <w:color w:val="0D0D0D" w:themeColor="text1" w:themeTint="F2"/>
          <w:sz w:val="24"/>
          <w:szCs w:val="24"/>
          <w:lang w:val="en-ZA"/>
        </w:rPr>
        <w:t>62</w:t>
      </w:r>
      <w:r w:rsidR="00744B2C">
        <w:rPr>
          <w:rFonts w:ascii="Arial" w:hAnsi="Arial" w:cs="Arial"/>
          <w:color w:val="0D0D0D" w:themeColor="text1" w:themeTint="F2"/>
          <w:sz w:val="24"/>
          <w:szCs w:val="24"/>
          <w:lang w:val="en-ZA"/>
        </w:rPr>
        <w:t>]</w:t>
      </w:r>
      <w:r>
        <w:rPr>
          <w:rFonts w:ascii="Arial" w:hAnsi="Arial" w:cs="Arial"/>
          <w:color w:val="0D0D0D" w:themeColor="text1" w:themeTint="F2"/>
          <w:sz w:val="24"/>
          <w:szCs w:val="24"/>
          <w:lang w:val="en-ZA"/>
        </w:rPr>
        <w:tab/>
        <w:t xml:space="preserve">The appellant as per the correspondence from her brother, </w:t>
      </w:r>
      <w:r w:rsidR="002309CE">
        <w:rPr>
          <w:rFonts w:ascii="Arial" w:hAnsi="Arial" w:cs="Arial"/>
          <w:color w:val="0D0D0D" w:themeColor="text1" w:themeTint="F2"/>
          <w:sz w:val="24"/>
          <w:szCs w:val="24"/>
          <w:lang w:val="en-ZA"/>
        </w:rPr>
        <w:t xml:space="preserve">Mr </w:t>
      </w:r>
      <w:r>
        <w:rPr>
          <w:rFonts w:ascii="Arial" w:hAnsi="Arial" w:cs="Arial"/>
          <w:color w:val="0D0D0D" w:themeColor="text1" w:themeTint="F2"/>
          <w:sz w:val="24"/>
          <w:szCs w:val="24"/>
          <w:lang w:val="en-ZA"/>
        </w:rPr>
        <w:t xml:space="preserve">Martindale, only made actual payment in terms of </w:t>
      </w:r>
      <w:r w:rsidR="002F45EC">
        <w:rPr>
          <w:rFonts w:ascii="Arial" w:hAnsi="Arial" w:cs="Arial"/>
          <w:color w:val="0D0D0D" w:themeColor="text1" w:themeTint="F2"/>
          <w:sz w:val="24"/>
          <w:szCs w:val="24"/>
          <w:lang w:val="en-ZA"/>
        </w:rPr>
        <w:t xml:space="preserve">the agreement </w:t>
      </w:r>
      <w:r>
        <w:rPr>
          <w:rFonts w:ascii="Arial" w:hAnsi="Arial" w:cs="Arial"/>
          <w:color w:val="0D0D0D" w:themeColor="text1" w:themeTint="F2"/>
          <w:sz w:val="24"/>
          <w:szCs w:val="24"/>
          <w:lang w:val="en-ZA"/>
        </w:rPr>
        <w:t>post the conclusion of it in January 2008.</w:t>
      </w:r>
      <w:r w:rsidR="003E4CF3">
        <w:rPr>
          <w:rFonts w:ascii="Arial" w:hAnsi="Arial" w:cs="Arial"/>
          <w:color w:val="0D0D0D" w:themeColor="text1" w:themeTint="F2"/>
          <w:sz w:val="24"/>
          <w:szCs w:val="24"/>
          <w:lang w:val="en-ZA"/>
        </w:rPr>
        <w:t xml:space="preserve"> It is </w:t>
      </w:r>
      <w:r w:rsidR="00425558">
        <w:rPr>
          <w:rFonts w:ascii="Arial" w:hAnsi="Arial" w:cs="Arial"/>
          <w:color w:val="0D0D0D" w:themeColor="text1" w:themeTint="F2"/>
          <w:sz w:val="24"/>
          <w:szCs w:val="24"/>
          <w:lang w:val="en-ZA"/>
        </w:rPr>
        <w:t xml:space="preserve">an important fact </w:t>
      </w:r>
      <w:r w:rsidR="003E4CF3">
        <w:rPr>
          <w:rFonts w:ascii="Arial" w:hAnsi="Arial" w:cs="Arial"/>
          <w:color w:val="0D0D0D" w:themeColor="text1" w:themeTint="F2"/>
          <w:sz w:val="24"/>
          <w:szCs w:val="24"/>
          <w:lang w:val="en-ZA"/>
        </w:rPr>
        <w:t>since the payment of the loan was made long after the property was</w:t>
      </w:r>
      <w:r w:rsidR="004D1281">
        <w:rPr>
          <w:rFonts w:ascii="Arial" w:hAnsi="Arial" w:cs="Arial"/>
          <w:color w:val="0D0D0D" w:themeColor="text1" w:themeTint="F2"/>
          <w:sz w:val="24"/>
          <w:szCs w:val="24"/>
          <w:lang w:val="en-ZA"/>
        </w:rPr>
        <w:t xml:space="preserve"> purchased and paid </w:t>
      </w:r>
      <w:r w:rsidR="003E4CF3">
        <w:rPr>
          <w:rFonts w:ascii="Arial" w:hAnsi="Arial" w:cs="Arial"/>
          <w:color w:val="0D0D0D" w:themeColor="text1" w:themeTint="F2"/>
          <w:sz w:val="24"/>
          <w:szCs w:val="24"/>
          <w:lang w:val="en-ZA"/>
        </w:rPr>
        <w:t>for and registered in the name of the respondent. Given the</w:t>
      </w:r>
      <w:r w:rsidR="00F829A0">
        <w:rPr>
          <w:rFonts w:ascii="Arial" w:hAnsi="Arial" w:cs="Arial"/>
          <w:color w:val="0D0D0D" w:themeColor="text1" w:themeTint="F2"/>
          <w:sz w:val="24"/>
          <w:szCs w:val="24"/>
          <w:lang w:val="en-ZA"/>
        </w:rPr>
        <w:t>se</w:t>
      </w:r>
      <w:r w:rsidR="003E4CF3">
        <w:rPr>
          <w:rFonts w:ascii="Arial" w:hAnsi="Arial" w:cs="Arial"/>
          <w:color w:val="0D0D0D" w:themeColor="text1" w:themeTint="F2"/>
          <w:sz w:val="24"/>
          <w:szCs w:val="24"/>
          <w:lang w:val="en-ZA"/>
        </w:rPr>
        <w:t xml:space="preserve"> facts, I am of the view that the agreement between the parties was never intended to be in</w:t>
      </w:r>
      <w:r w:rsidR="004D1281">
        <w:rPr>
          <w:rFonts w:ascii="Arial" w:hAnsi="Arial" w:cs="Arial"/>
          <w:color w:val="0D0D0D" w:themeColor="text1" w:themeTint="F2"/>
          <w:sz w:val="24"/>
          <w:szCs w:val="24"/>
          <w:lang w:val="en-ZA"/>
        </w:rPr>
        <w:t xml:space="preserve"> principle, </w:t>
      </w:r>
      <w:r w:rsidR="003E4CF3">
        <w:rPr>
          <w:rFonts w:ascii="Arial" w:hAnsi="Arial" w:cs="Arial"/>
          <w:color w:val="0D0D0D" w:themeColor="text1" w:themeTint="F2"/>
          <w:sz w:val="24"/>
          <w:szCs w:val="24"/>
          <w:lang w:val="en-ZA"/>
        </w:rPr>
        <w:t xml:space="preserve">a loan. What the surrounding facts demonstrate is that it was essentially a purchase agreement for </w:t>
      </w:r>
      <w:r w:rsidR="004D1281">
        <w:rPr>
          <w:rFonts w:ascii="Arial" w:hAnsi="Arial" w:cs="Arial"/>
          <w:color w:val="0D0D0D" w:themeColor="text1" w:themeTint="F2"/>
          <w:sz w:val="24"/>
          <w:szCs w:val="24"/>
          <w:lang w:val="en-ZA"/>
        </w:rPr>
        <w:t xml:space="preserve">agricultural </w:t>
      </w:r>
      <w:r w:rsidR="003E4CF3">
        <w:rPr>
          <w:rFonts w:ascii="Arial" w:hAnsi="Arial" w:cs="Arial"/>
          <w:color w:val="0D0D0D" w:themeColor="text1" w:themeTint="F2"/>
          <w:sz w:val="24"/>
          <w:szCs w:val="24"/>
          <w:lang w:val="en-ZA"/>
        </w:rPr>
        <w:t>land disguised as a loan agreement.</w:t>
      </w:r>
    </w:p>
    <w:p w14:paraId="55E69A7F" w14:textId="77777777" w:rsidR="00F829A0" w:rsidRDefault="00F829A0" w:rsidP="00C70DAF">
      <w:pPr>
        <w:spacing w:after="0" w:line="360" w:lineRule="auto"/>
        <w:ind w:left="90" w:right="-90" w:hanging="90"/>
        <w:jc w:val="both"/>
        <w:rPr>
          <w:rFonts w:ascii="Arial" w:hAnsi="Arial" w:cs="Arial"/>
          <w:color w:val="0D0D0D" w:themeColor="text1" w:themeTint="F2"/>
          <w:sz w:val="24"/>
          <w:szCs w:val="24"/>
          <w:lang w:val="en-ZA"/>
        </w:rPr>
      </w:pPr>
    </w:p>
    <w:p w14:paraId="0AC1DDDF" w14:textId="67128F74" w:rsidR="00F829A0" w:rsidRDefault="00F829A0" w:rsidP="002F45EC">
      <w:pPr>
        <w:spacing w:after="0" w:line="360" w:lineRule="auto"/>
        <w:ind w:right="-90"/>
        <w:jc w:val="both"/>
        <w:rPr>
          <w:rFonts w:ascii="Arial" w:hAnsi="Arial" w:cs="Arial"/>
          <w:color w:val="0D0D0D" w:themeColor="text1" w:themeTint="F2"/>
          <w:sz w:val="24"/>
          <w:szCs w:val="24"/>
          <w:lang w:val="en-ZA"/>
        </w:rPr>
      </w:pPr>
      <w:r>
        <w:rPr>
          <w:rFonts w:ascii="Arial" w:hAnsi="Arial" w:cs="Arial"/>
          <w:color w:val="0D0D0D" w:themeColor="text1" w:themeTint="F2"/>
          <w:sz w:val="24"/>
          <w:szCs w:val="24"/>
          <w:lang w:val="en-ZA"/>
        </w:rPr>
        <w:t>[</w:t>
      </w:r>
      <w:r w:rsidR="00007BFF">
        <w:rPr>
          <w:rFonts w:ascii="Arial" w:hAnsi="Arial" w:cs="Arial"/>
          <w:color w:val="0D0D0D" w:themeColor="text1" w:themeTint="F2"/>
          <w:sz w:val="24"/>
          <w:szCs w:val="24"/>
          <w:lang w:val="en-ZA"/>
        </w:rPr>
        <w:t>63</w:t>
      </w:r>
      <w:r>
        <w:rPr>
          <w:rFonts w:ascii="Arial" w:hAnsi="Arial" w:cs="Arial"/>
          <w:color w:val="0D0D0D" w:themeColor="text1" w:themeTint="F2"/>
          <w:sz w:val="24"/>
          <w:szCs w:val="24"/>
          <w:lang w:val="en-ZA"/>
        </w:rPr>
        <w:t>]</w:t>
      </w:r>
      <w:r>
        <w:rPr>
          <w:rFonts w:ascii="Arial" w:hAnsi="Arial" w:cs="Arial"/>
          <w:color w:val="0D0D0D" w:themeColor="text1" w:themeTint="F2"/>
          <w:sz w:val="24"/>
          <w:szCs w:val="24"/>
          <w:lang w:val="en-ZA"/>
        </w:rPr>
        <w:tab/>
        <w:t>When all the contemporaneous documents and all the surrounding facts are considered in their proper context then it is evident that the appellant and the respondent were in agreement</w:t>
      </w:r>
      <w:r w:rsidR="002F45EC">
        <w:rPr>
          <w:rFonts w:ascii="Arial" w:hAnsi="Arial" w:cs="Arial"/>
          <w:color w:val="0D0D0D" w:themeColor="text1" w:themeTint="F2"/>
          <w:sz w:val="24"/>
          <w:szCs w:val="24"/>
          <w:lang w:val="en-ZA"/>
        </w:rPr>
        <w:t xml:space="preserve"> as</w:t>
      </w:r>
      <w:r>
        <w:rPr>
          <w:rFonts w:ascii="Arial" w:hAnsi="Arial" w:cs="Arial"/>
          <w:color w:val="0D0D0D" w:themeColor="text1" w:themeTint="F2"/>
          <w:sz w:val="24"/>
          <w:szCs w:val="24"/>
          <w:lang w:val="en-ZA"/>
        </w:rPr>
        <w:t xml:space="preserve"> to the sale of a portion of the agricultural land. That was the parties</w:t>
      </w:r>
      <w:r w:rsidR="00AB1542">
        <w:rPr>
          <w:rFonts w:ascii="Arial" w:hAnsi="Arial" w:cs="Arial"/>
          <w:color w:val="0D0D0D" w:themeColor="text1" w:themeTint="F2"/>
          <w:sz w:val="24"/>
          <w:szCs w:val="24"/>
          <w:lang w:val="en-ZA"/>
        </w:rPr>
        <w:t>’ intention from the beginning and for many months until the appellant on advice from those advising her decided that she need</w:t>
      </w:r>
      <w:r w:rsidR="002F45EC">
        <w:rPr>
          <w:rFonts w:ascii="Arial" w:hAnsi="Arial" w:cs="Arial"/>
          <w:color w:val="0D0D0D" w:themeColor="text1" w:themeTint="F2"/>
          <w:sz w:val="24"/>
          <w:szCs w:val="24"/>
          <w:lang w:val="en-ZA"/>
        </w:rPr>
        <w:t>ed</w:t>
      </w:r>
      <w:r w:rsidR="00AB1542">
        <w:rPr>
          <w:rFonts w:ascii="Arial" w:hAnsi="Arial" w:cs="Arial"/>
          <w:color w:val="0D0D0D" w:themeColor="text1" w:themeTint="F2"/>
          <w:sz w:val="24"/>
          <w:szCs w:val="24"/>
          <w:lang w:val="en-ZA"/>
        </w:rPr>
        <w:t xml:space="preserve"> to find a method of circumventing the Act and securing her interest in the property. To hold otherwise would be to ignore the </w:t>
      </w:r>
      <w:r w:rsidR="00AB1542">
        <w:rPr>
          <w:rFonts w:ascii="Arial" w:hAnsi="Arial" w:cs="Arial"/>
          <w:color w:val="0D0D0D" w:themeColor="text1" w:themeTint="F2"/>
          <w:sz w:val="24"/>
          <w:szCs w:val="24"/>
          <w:lang w:val="en-ZA"/>
        </w:rPr>
        <w:lastRenderedPageBreak/>
        <w:t>correspondence that preced</w:t>
      </w:r>
      <w:r w:rsidR="004D1281">
        <w:rPr>
          <w:rFonts w:ascii="Arial" w:hAnsi="Arial" w:cs="Arial"/>
          <w:color w:val="0D0D0D" w:themeColor="text1" w:themeTint="F2"/>
          <w:sz w:val="24"/>
          <w:szCs w:val="24"/>
          <w:lang w:val="en-ZA"/>
        </w:rPr>
        <w:t>ed</w:t>
      </w:r>
      <w:r w:rsidR="00AB1542">
        <w:rPr>
          <w:rFonts w:ascii="Arial" w:hAnsi="Arial" w:cs="Arial"/>
          <w:color w:val="0D0D0D" w:themeColor="text1" w:themeTint="F2"/>
          <w:sz w:val="24"/>
          <w:szCs w:val="24"/>
          <w:lang w:val="en-ZA"/>
        </w:rPr>
        <w:t xml:space="preserve"> the loan agreement. The agreement, in my view, remained a purchase agreement (prohibited by law) </w:t>
      </w:r>
      <w:r w:rsidR="004D1281">
        <w:rPr>
          <w:rFonts w:ascii="Arial" w:hAnsi="Arial" w:cs="Arial"/>
          <w:color w:val="0D0D0D" w:themeColor="text1" w:themeTint="F2"/>
          <w:sz w:val="24"/>
          <w:szCs w:val="24"/>
          <w:lang w:val="en-ZA"/>
        </w:rPr>
        <w:t>which was a</w:t>
      </w:r>
      <w:r w:rsidR="00AB1542">
        <w:rPr>
          <w:rFonts w:ascii="Arial" w:hAnsi="Arial" w:cs="Arial"/>
          <w:color w:val="0D0D0D" w:themeColor="text1" w:themeTint="F2"/>
          <w:sz w:val="24"/>
          <w:szCs w:val="24"/>
          <w:lang w:val="en-ZA"/>
        </w:rPr>
        <w:t>ccordingly dressed up as a loan agreement.</w:t>
      </w:r>
    </w:p>
    <w:p w14:paraId="4A695E6C" w14:textId="77777777" w:rsidR="005A1A95" w:rsidRDefault="005A1A95" w:rsidP="00C70DAF">
      <w:pPr>
        <w:spacing w:after="0" w:line="360" w:lineRule="auto"/>
        <w:ind w:left="90" w:right="-90" w:hanging="90"/>
        <w:jc w:val="both"/>
        <w:rPr>
          <w:rFonts w:ascii="Arial" w:hAnsi="Arial" w:cs="Arial"/>
          <w:color w:val="0D0D0D" w:themeColor="text1" w:themeTint="F2"/>
          <w:sz w:val="24"/>
          <w:szCs w:val="24"/>
          <w:lang w:val="en-ZA"/>
        </w:rPr>
      </w:pPr>
    </w:p>
    <w:p w14:paraId="475827BB" w14:textId="36AA86A2" w:rsidR="004D1281" w:rsidRDefault="005A1A95" w:rsidP="002F45EC">
      <w:pPr>
        <w:spacing w:after="0" w:line="360" w:lineRule="auto"/>
        <w:ind w:right="-90"/>
        <w:jc w:val="both"/>
        <w:rPr>
          <w:rFonts w:ascii="Arial" w:hAnsi="Arial" w:cs="Arial"/>
          <w:color w:val="0D0D0D" w:themeColor="text1" w:themeTint="F2"/>
          <w:sz w:val="24"/>
          <w:szCs w:val="24"/>
          <w:lang w:val="en-ZA"/>
        </w:rPr>
      </w:pPr>
      <w:r>
        <w:rPr>
          <w:rFonts w:ascii="Arial" w:hAnsi="Arial" w:cs="Arial"/>
          <w:color w:val="0D0D0D" w:themeColor="text1" w:themeTint="F2"/>
          <w:sz w:val="24"/>
          <w:szCs w:val="24"/>
          <w:lang w:val="en-ZA"/>
        </w:rPr>
        <w:t>[</w:t>
      </w:r>
      <w:r w:rsidR="00007BFF">
        <w:rPr>
          <w:rFonts w:ascii="Arial" w:hAnsi="Arial" w:cs="Arial"/>
          <w:color w:val="0D0D0D" w:themeColor="text1" w:themeTint="F2"/>
          <w:sz w:val="24"/>
          <w:szCs w:val="24"/>
          <w:lang w:val="en-ZA"/>
        </w:rPr>
        <w:t>64</w:t>
      </w:r>
      <w:r>
        <w:rPr>
          <w:rFonts w:ascii="Arial" w:hAnsi="Arial" w:cs="Arial"/>
          <w:color w:val="0D0D0D" w:themeColor="text1" w:themeTint="F2"/>
          <w:sz w:val="24"/>
          <w:szCs w:val="24"/>
          <w:lang w:val="en-ZA"/>
        </w:rPr>
        <w:t>]</w:t>
      </w:r>
      <w:r>
        <w:rPr>
          <w:rFonts w:ascii="Arial" w:hAnsi="Arial" w:cs="Arial"/>
          <w:color w:val="0D0D0D" w:themeColor="text1" w:themeTint="F2"/>
          <w:sz w:val="24"/>
          <w:szCs w:val="24"/>
          <w:lang w:val="en-ZA"/>
        </w:rPr>
        <w:tab/>
        <w:t>It is clear that the respondent purchased and obtained transfer and registration of the property, i.e. the farm, by paying the purchased price and without an investment or payment from the appellant or any third party. The appellant is silent on the circumstances of when payment of her share of the purchase price was made</w:t>
      </w:r>
      <w:r w:rsidR="002F45EC">
        <w:rPr>
          <w:rFonts w:ascii="Arial" w:hAnsi="Arial" w:cs="Arial"/>
          <w:color w:val="0D0D0D" w:themeColor="text1" w:themeTint="F2"/>
          <w:sz w:val="24"/>
          <w:szCs w:val="24"/>
          <w:lang w:val="en-ZA"/>
        </w:rPr>
        <w:t>, or</w:t>
      </w:r>
      <w:r>
        <w:rPr>
          <w:rFonts w:ascii="Arial" w:hAnsi="Arial" w:cs="Arial"/>
          <w:color w:val="0D0D0D" w:themeColor="text1" w:themeTint="F2"/>
          <w:sz w:val="24"/>
          <w:szCs w:val="24"/>
          <w:lang w:val="en-ZA"/>
        </w:rPr>
        <w:t xml:space="preserve"> when she signed any transfer o</w:t>
      </w:r>
      <w:r w:rsidR="00677033">
        <w:rPr>
          <w:rFonts w:ascii="Arial" w:hAnsi="Arial" w:cs="Arial"/>
          <w:color w:val="0D0D0D" w:themeColor="text1" w:themeTint="F2"/>
          <w:sz w:val="24"/>
          <w:szCs w:val="24"/>
          <w:lang w:val="en-ZA"/>
        </w:rPr>
        <w:t>r</w:t>
      </w:r>
      <w:r>
        <w:rPr>
          <w:rFonts w:ascii="Arial" w:hAnsi="Arial" w:cs="Arial"/>
          <w:color w:val="0D0D0D" w:themeColor="text1" w:themeTint="F2"/>
          <w:sz w:val="24"/>
          <w:szCs w:val="24"/>
          <w:lang w:val="en-ZA"/>
        </w:rPr>
        <w:t xml:space="preserve"> registration documents to give effect to the oral agreement as referred to by her in her answering affidavit. </w:t>
      </w:r>
      <w:r w:rsidR="00677033">
        <w:rPr>
          <w:rFonts w:ascii="Arial" w:hAnsi="Arial" w:cs="Arial"/>
          <w:color w:val="0D0D0D" w:themeColor="text1" w:themeTint="F2"/>
          <w:sz w:val="24"/>
          <w:szCs w:val="24"/>
          <w:lang w:val="en-ZA"/>
        </w:rPr>
        <w:t>Despite the aforesaid,</w:t>
      </w:r>
      <w:r>
        <w:rPr>
          <w:rFonts w:ascii="Arial" w:hAnsi="Arial" w:cs="Arial"/>
          <w:color w:val="0D0D0D" w:themeColor="text1" w:themeTint="F2"/>
          <w:sz w:val="24"/>
          <w:szCs w:val="24"/>
          <w:lang w:val="en-ZA"/>
        </w:rPr>
        <w:t xml:space="preserve"> she assumed that the property had been registered in both their names and in 2006, built </w:t>
      </w:r>
      <w:r w:rsidR="00677033">
        <w:rPr>
          <w:rFonts w:ascii="Arial" w:hAnsi="Arial" w:cs="Arial"/>
          <w:color w:val="0D0D0D" w:themeColor="text1" w:themeTint="F2"/>
          <w:sz w:val="24"/>
          <w:szCs w:val="24"/>
          <w:lang w:val="en-ZA"/>
        </w:rPr>
        <w:t xml:space="preserve">a </w:t>
      </w:r>
      <w:r>
        <w:rPr>
          <w:rFonts w:ascii="Arial" w:hAnsi="Arial" w:cs="Arial"/>
          <w:color w:val="0D0D0D" w:themeColor="text1" w:themeTint="F2"/>
          <w:sz w:val="24"/>
          <w:szCs w:val="24"/>
          <w:lang w:val="en-ZA"/>
        </w:rPr>
        <w:t>residential home</w:t>
      </w:r>
      <w:r w:rsidR="00677033">
        <w:rPr>
          <w:rFonts w:ascii="Arial" w:hAnsi="Arial" w:cs="Arial"/>
          <w:color w:val="0D0D0D" w:themeColor="text1" w:themeTint="F2"/>
          <w:sz w:val="24"/>
          <w:szCs w:val="24"/>
          <w:lang w:val="en-ZA"/>
        </w:rPr>
        <w:t xml:space="preserve"> on the property</w:t>
      </w:r>
      <w:r>
        <w:rPr>
          <w:rFonts w:ascii="Arial" w:hAnsi="Arial" w:cs="Arial"/>
          <w:color w:val="0D0D0D" w:themeColor="text1" w:themeTint="F2"/>
          <w:sz w:val="24"/>
          <w:szCs w:val="24"/>
          <w:lang w:val="en-ZA"/>
        </w:rPr>
        <w:t>. The surrounding facts relied upon by the appellant without any confirmation seems highly improbable</w:t>
      </w:r>
      <w:r w:rsidR="00FF7620">
        <w:rPr>
          <w:rFonts w:ascii="Arial" w:hAnsi="Arial" w:cs="Arial"/>
          <w:color w:val="0D0D0D" w:themeColor="text1" w:themeTint="F2"/>
          <w:sz w:val="24"/>
          <w:szCs w:val="24"/>
          <w:lang w:val="en-ZA"/>
        </w:rPr>
        <w:t xml:space="preserve">. </w:t>
      </w:r>
      <w:r>
        <w:rPr>
          <w:rFonts w:ascii="Arial" w:hAnsi="Arial" w:cs="Arial"/>
          <w:color w:val="0D0D0D" w:themeColor="text1" w:themeTint="F2"/>
          <w:sz w:val="24"/>
          <w:szCs w:val="24"/>
          <w:lang w:val="en-ZA"/>
        </w:rPr>
        <w:t xml:space="preserve">I can find no factual basis for the averment by the appellant </w:t>
      </w:r>
      <w:r w:rsidR="00FF7620">
        <w:rPr>
          <w:rFonts w:ascii="Arial" w:hAnsi="Arial" w:cs="Arial"/>
          <w:color w:val="0D0D0D" w:themeColor="text1" w:themeTint="F2"/>
          <w:sz w:val="24"/>
          <w:szCs w:val="24"/>
          <w:lang w:val="en-ZA"/>
        </w:rPr>
        <w:t>that the respondent was aware of the Act and the implications of it on their initial agreement.</w:t>
      </w:r>
    </w:p>
    <w:p w14:paraId="1BF90A40" w14:textId="77777777" w:rsidR="00FF7620" w:rsidRDefault="00FF7620" w:rsidP="00C70DAF">
      <w:pPr>
        <w:spacing w:after="0" w:line="360" w:lineRule="auto"/>
        <w:ind w:left="90" w:right="-90" w:hanging="90"/>
        <w:jc w:val="both"/>
        <w:rPr>
          <w:rFonts w:ascii="Arial" w:hAnsi="Arial" w:cs="Arial"/>
          <w:color w:val="0D0D0D" w:themeColor="text1" w:themeTint="F2"/>
          <w:sz w:val="24"/>
          <w:szCs w:val="24"/>
          <w:lang w:val="en-ZA"/>
        </w:rPr>
      </w:pPr>
    </w:p>
    <w:p w14:paraId="3C0B0082" w14:textId="2F0ADED9" w:rsidR="005A1A95" w:rsidRPr="00677033" w:rsidRDefault="002F45EC" w:rsidP="00C70DAF">
      <w:pPr>
        <w:spacing w:after="0" w:line="360" w:lineRule="auto"/>
        <w:ind w:right="-90"/>
        <w:jc w:val="both"/>
        <w:rPr>
          <w:rFonts w:ascii="Arial" w:hAnsi="Arial" w:cs="Arial"/>
          <w:color w:val="0D0D0D" w:themeColor="text1" w:themeTint="F2"/>
          <w:sz w:val="24"/>
          <w:szCs w:val="24"/>
          <w:lang w:val="en-ZA"/>
        </w:rPr>
      </w:pPr>
      <w:r>
        <w:rPr>
          <w:rFonts w:ascii="Arial" w:hAnsi="Arial" w:cs="Arial"/>
          <w:color w:val="0D0D0D" w:themeColor="text1" w:themeTint="F2"/>
          <w:sz w:val="24"/>
          <w:szCs w:val="24"/>
          <w:lang w:val="en-ZA"/>
        </w:rPr>
        <w:t>[</w:t>
      </w:r>
      <w:r w:rsidR="00007BFF">
        <w:rPr>
          <w:rFonts w:ascii="Arial" w:hAnsi="Arial" w:cs="Arial"/>
          <w:color w:val="0D0D0D" w:themeColor="text1" w:themeTint="F2"/>
          <w:sz w:val="24"/>
          <w:szCs w:val="24"/>
          <w:lang w:val="en-ZA"/>
        </w:rPr>
        <w:t>65</w:t>
      </w:r>
      <w:r>
        <w:rPr>
          <w:rFonts w:ascii="Arial" w:hAnsi="Arial" w:cs="Arial"/>
          <w:color w:val="0D0D0D" w:themeColor="text1" w:themeTint="F2"/>
          <w:sz w:val="24"/>
          <w:szCs w:val="24"/>
          <w:lang w:val="en-ZA"/>
        </w:rPr>
        <w:t>]</w:t>
      </w:r>
      <w:r>
        <w:rPr>
          <w:rFonts w:ascii="Arial" w:hAnsi="Arial" w:cs="Arial"/>
          <w:color w:val="0D0D0D" w:themeColor="text1" w:themeTint="F2"/>
          <w:sz w:val="24"/>
          <w:szCs w:val="24"/>
          <w:lang w:val="en-ZA"/>
        </w:rPr>
        <w:tab/>
      </w:r>
      <w:r w:rsidR="00FF7620">
        <w:rPr>
          <w:rFonts w:ascii="Arial" w:hAnsi="Arial" w:cs="Arial"/>
          <w:color w:val="0D0D0D" w:themeColor="text1" w:themeTint="F2"/>
          <w:sz w:val="24"/>
          <w:szCs w:val="24"/>
          <w:lang w:val="en-ZA"/>
        </w:rPr>
        <w:t xml:space="preserve">The submission of </w:t>
      </w:r>
      <w:r w:rsidR="005A1A95" w:rsidRPr="00677033">
        <w:rPr>
          <w:rFonts w:ascii="Arial" w:hAnsi="Arial" w:cs="Arial"/>
          <w:color w:val="0D0D0D" w:themeColor="text1" w:themeTint="F2"/>
          <w:sz w:val="24"/>
          <w:szCs w:val="24"/>
          <w:lang w:val="en-ZA"/>
        </w:rPr>
        <w:t xml:space="preserve">the appellant’s counsel, Mr </w:t>
      </w:r>
      <w:r w:rsidR="005A1A95" w:rsidRPr="00677033">
        <w:rPr>
          <w:rFonts w:ascii="Arial" w:hAnsi="Arial" w:cs="Arial"/>
          <w:i/>
          <w:color w:val="0D0D0D" w:themeColor="text1" w:themeTint="F2"/>
          <w:sz w:val="24"/>
          <w:szCs w:val="24"/>
          <w:lang w:val="en-ZA"/>
        </w:rPr>
        <w:t>Roux,</w:t>
      </w:r>
      <w:r w:rsidR="005A1A95" w:rsidRPr="00677033">
        <w:rPr>
          <w:rFonts w:ascii="Arial" w:hAnsi="Arial" w:cs="Arial"/>
          <w:color w:val="0D0D0D" w:themeColor="text1" w:themeTint="F2"/>
          <w:sz w:val="24"/>
          <w:szCs w:val="24"/>
          <w:lang w:val="en-ZA"/>
        </w:rPr>
        <w:t xml:space="preserve"> that both parties prior to the conclusion of </w:t>
      </w:r>
      <w:r w:rsidR="009E2161">
        <w:rPr>
          <w:rFonts w:ascii="Arial" w:hAnsi="Arial" w:cs="Arial"/>
          <w:color w:val="0D0D0D" w:themeColor="text1" w:themeTint="F2"/>
          <w:sz w:val="24"/>
          <w:szCs w:val="24"/>
          <w:lang w:val="en-ZA"/>
        </w:rPr>
        <w:t>the agreement</w:t>
      </w:r>
      <w:r w:rsidR="009E2161" w:rsidRPr="00677033">
        <w:rPr>
          <w:rFonts w:ascii="Arial" w:hAnsi="Arial" w:cs="Arial"/>
          <w:color w:val="0D0D0D" w:themeColor="text1" w:themeTint="F2"/>
          <w:sz w:val="24"/>
          <w:szCs w:val="24"/>
          <w:lang w:val="en-ZA"/>
        </w:rPr>
        <w:t xml:space="preserve"> </w:t>
      </w:r>
      <w:r w:rsidR="005A1A95" w:rsidRPr="00677033">
        <w:rPr>
          <w:rFonts w:ascii="Arial" w:hAnsi="Arial" w:cs="Arial"/>
          <w:color w:val="0D0D0D" w:themeColor="text1" w:themeTint="F2"/>
          <w:sz w:val="24"/>
          <w:szCs w:val="24"/>
          <w:lang w:val="en-ZA"/>
        </w:rPr>
        <w:t xml:space="preserve">had prior knowledge that Annexure </w:t>
      </w:r>
      <w:r w:rsidR="009E2161">
        <w:rPr>
          <w:rFonts w:ascii="Arial" w:hAnsi="Arial" w:cs="Arial"/>
          <w:color w:val="0D0D0D" w:themeColor="text1" w:themeTint="F2"/>
          <w:sz w:val="24"/>
          <w:szCs w:val="24"/>
          <w:lang w:val="en-ZA"/>
        </w:rPr>
        <w:t>“</w:t>
      </w:r>
      <w:r w:rsidR="005A1A95" w:rsidRPr="00677033">
        <w:rPr>
          <w:rFonts w:ascii="Arial" w:hAnsi="Arial" w:cs="Arial"/>
          <w:color w:val="0D0D0D" w:themeColor="text1" w:themeTint="F2"/>
          <w:sz w:val="24"/>
          <w:szCs w:val="24"/>
          <w:lang w:val="en-ZA"/>
        </w:rPr>
        <w:t>A</w:t>
      </w:r>
      <w:r w:rsidR="009E2161">
        <w:rPr>
          <w:rFonts w:ascii="Arial" w:hAnsi="Arial" w:cs="Arial"/>
          <w:color w:val="0D0D0D" w:themeColor="text1" w:themeTint="F2"/>
          <w:sz w:val="24"/>
          <w:szCs w:val="24"/>
          <w:lang w:val="en-ZA"/>
        </w:rPr>
        <w:t>”</w:t>
      </w:r>
      <w:r w:rsidR="005A1A95" w:rsidRPr="00677033">
        <w:rPr>
          <w:rFonts w:ascii="Arial" w:hAnsi="Arial" w:cs="Arial"/>
          <w:color w:val="0D0D0D" w:themeColor="text1" w:themeTint="F2"/>
          <w:sz w:val="24"/>
          <w:szCs w:val="24"/>
          <w:lang w:val="en-ZA"/>
        </w:rPr>
        <w:t xml:space="preserve"> </w:t>
      </w:r>
      <w:r w:rsidR="009E2161">
        <w:rPr>
          <w:rFonts w:ascii="Arial" w:hAnsi="Arial" w:cs="Arial"/>
          <w:color w:val="0D0D0D" w:themeColor="text1" w:themeTint="F2"/>
          <w:sz w:val="24"/>
          <w:szCs w:val="24"/>
          <w:lang w:val="en-ZA"/>
        </w:rPr>
        <w:t xml:space="preserve">(referred to in clause 4 of the preamble) </w:t>
      </w:r>
      <w:r w:rsidR="005A1A95" w:rsidRPr="00677033">
        <w:rPr>
          <w:rFonts w:ascii="Arial" w:hAnsi="Arial" w:cs="Arial"/>
          <w:color w:val="0D0D0D" w:themeColor="text1" w:themeTint="F2"/>
          <w:sz w:val="24"/>
          <w:szCs w:val="24"/>
          <w:lang w:val="en-ZA"/>
        </w:rPr>
        <w:t>was illegal and unenforceable</w:t>
      </w:r>
      <w:r w:rsidR="00FF7620">
        <w:rPr>
          <w:rFonts w:ascii="Arial" w:hAnsi="Arial" w:cs="Arial"/>
          <w:color w:val="0D0D0D" w:themeColor="text1" w:themeTint="F2"/>
          <w:sz w:val="24"/>
          <w:szCs w:val="24"/>
          <w:lang w:val="en-ZA"/>
        </w:rPr>
        <w:t xml:space="preserve">, is </w:t>
      </w:r>
      <w:r w:rsidR="00910875">
        <w:rPr>
          <w:rFonts w:ascii="Arial" w:hAnsi="Arial" w:cs="Arial"/>
          <w:color w:val="0D0D0D" w:themeColor="text1" w:themeTint="F2"/>
          <w:sz w:val="24"/>
          <w:szCs w:val="24"/>
          <w:lang w:val="en-ZA"/>
        </w:rPr>
        <w:t xml:space="preserve">not </w:t>
      </w:r>
      <w:r w:rsidR="00910875" w:rsidRPr="00677033">
        <w:rPr>
          <w:rFonts w:ascii="Arial" w:hAnsi="Arial" w:cs="Arial"/>
          <w:color w:val="0D0D0D" w:themeColor="text1" w:themeTint="F2"/>
          <w:sz w:val="24"/>
          <w:szCs w:val="24"/>
          <w:lang w:val="en-ZA"/>
        </w:rPr>
        <w:t>borne</w:t>
      </w:r>
      <w:r w:rsidR="00AB1542">
        <w:rPr>
          <w:rFonts w:ascii="Arial" w:hAnsi="Arial" w:cs="Arial"/>
          <w:color w:val="0D0D0D" w:themeColor="text1" w:themeTint="F2"/>
          <w:sz w:val="24"/>
          <w:szCs w:val="24"/>
          <w:lang w:val="en-ZA"/>
        </w:rPr>
        <w:t xml:space="preserve"> out by the facts and the averments of the respondent in his </w:t>
      </w:r>
      <w:r w:rsidR="005A1A95" w:rsidRPr="00677033">
        <w:rPr>
          <w:rFonts w:ascii="Arial" w:hAnsi="Arial" w:cs="Arial"/>
          <w:color w:val="0D0D0D" w:themeColor="text1" w:themeTint="F2"/>
          <w:sz w:val="24"/>
          <w:szCs w:val="24"/>
          <w:lang w:val="en-ZA"/>
        </w:rPr>
        <w:t>founding affidavit.</w:t>
      </w:r>
      <w:r w:rsidR="005A1A95" w:rsidRPr="00677033">
        <w:rPr>
          <w:rStyle w:val="FootnoteReference"/>
          <w:rFonts w:ascii="Arial" w:hAnsi="Arial" w:cs="Arial"/>
          <w:color w:val="0D0D0D" w:themeColor="text1" w:themeTint="F2"/>
          <w:sz w:val="24"/>
          <w:szCs w:val="24"/>
          <w:lang w:val="en-ZA"/>
        </w:rPr>
        <w:footnoteReference w:id="41"/>
      </w:r>
    </w:p>
    <w:p w14:paraId="0D1F4B1B" w14:textId="77777777" w:rsidR="00DC7E2B" w:rsidRPr="00677033" w:rsidRDefault="00DC7E2B" w:rsidP="00C70DAF">
      <w:pPr>
        <w:spacing w:after="0" w:line="360" w:lineRule="auto"/>
        <w:ind w:left="90" w:right="-90" w:hanging="90"/>
        <w:jc w:val="both"/>
        <w:rPr>
          <w:rFonts w:ascii="Arial" w:hAnsi="Arial" w:cs="Arial"/>
          <w:color w:val="0D0D0D" w:themeColor="text1" w:themeTint="F2"/>
          <w:sz w:val="24"/>
          <w:szCs w:val="24"/>
          <w:lang w:val="en-ZA"/>
        </w:rPr>
      </w:pPr>
    </w:p>
    <w:p w14:paraId="0490F00D" w14:textId="4D9D189D" w:rsidR="00677033" w:rsidRDefault="00677033" w:rsidP="00F77230">
      <w:pPr>
        <w:spacing w:after="0" w:line="360" w:lineRule="auto"/>
        <w:ind w:right="-90"/>
        <w:jc w:val="both"/>
        <w:rPr>
          <w:rFonts w:ascii="Arial" w:hAnsi="Arial" w:cs="Arial"/>
          <w:color w:val="0D0D0D" w:themeColor="text1" w:themeTint="F2"/>
          <w:sz w:val="24"/>
          <w:szCs w:val="24"/>
          <w:lang w:val="en-ZA"/>
        </w:rPr>
      </w:pPr>
      <w:r w:rsidRPr="00677033">
        <w:rPr>
          <w:rFonts w:ascii="Arial" w:hAnsi="Arial" w:cs="Arial"/>
          <w:color w:val="0D0D0D" w:themeColor="text1" w:themeTint="F2"/>
          <w:sz w:val="24"/>
          <w:szCs w:val="24"/>
          <w:lang w:val="en-ZA"/>
        </w:rPr>
        <w:t>[</w:t>
      </w:r>
      <w:r w:rsidR="00007BFF">
        <w:rPr>
          <w:rFonts w:ascii="Arial" w:hAnsi="Arial" w:cs="Arial"/>
          <w:color w:val="0D0D0D" w:themeColor="text1" w:themeTint="F2"/>
          <w:sz w:val="24"/>
          <w:szCs w:val="24"/>
          <w:lang w:val="en-ZA"/>
        </w:rPr>
        <w:t>66</w:t>
      </w:r>
      <w:r w:rsidRPr="00677033">
        <w:rPr>
          <w:rFonts w:ascii="Arial" w:hAnsi="Arial" w:cs="Arial"/>
          <w:color w:val="0D0D0D" w:themeColor="text1" w:themeTint="F2"/>
          <w:sz w:val="24"/>
          <w:szCs w:val="24"/>
          <w:lang w:val="en-ZA"/>
        </w:rPr>
        <w:t>]</w:t>
      </w:r>
      <w:r w:rsidRPr="00677033">
        <w:rPr>
          <w:rFonts w:ascii="Arial" w:hAnsi="Arial" w:cs="Arial"/>
          <w:color w:val="0D0D0D" w:themeColor="text1" w:themeTint="F2"/>
          <w:sz w:val="24"/>
          <w:szCs w:val="24"/>
          <w:lang w:val="en-ZA"/>
        </w:rPr>
        <w:tab/>
        <w:t xml:space="preserve">In my view, </w:t>
      </w:r>
      <w:r>
        <w:rPr>
          <w:rFonts w:ascii="Arial" w:hAnsi="Arial" w:cs="Arial"/>
          <w:color w:val="0D0D0D" w:themeColor="text1" w:themeTint="F2"/>
          <w:sz w:val="24"/>
          <w:szCs w:val="24"/>
          <w:lang w:val="en-ZA"/>
        </w:rPr>
        <w:t xml:space="preserve">the court </w:t>
      </w:r>
      <w:r>
        <w:rPr>
          <w:rFonts w:ascii="Arial" w:hAnsi="Arial" w:cs="Arial"/>
          <w:i/>
          <w:color w:val="0D0D0D" w:themeColor="text1" w:themeTint="F2"/>
          <w:sz w:val="24"/>
          <w:szCs w:val="24"/>
          <w:lang w:val="en-ZA"/>
        </w:rPr>
        <w:t>a quo</w:t>
      </w:r>
      <w:r>
        <w:rPr>
          <w:rFonts w:ascii="Arial" w:hAnsi="Arial" w:cs="Arial"/>
          <w:color w:val="0D0D0D" w:themeColor="text1" w:themeTint="F2"/>
          <w:sz w:val="24"/>
          <w:szCs w:val="24"/>
          <w:lang w:val="en-ZA"/>
        </w:rPr>
        <w:t xml:space="preserve"> was neither misdirected on the facts or the law</w:t>
      </w:r>
      <w:r w:rsidR="00FF7620">
        <w:rPr>
          <w:rFonts w:ascii="Arial" w:hAnsi="Arial" w:cs="Arial"/>
          <w:color w:val="0D0D0D" w:themeColor="text1" w:themeTint="F2"/>
          <w:sz w:val="24"/>
          <w:szCs w:val="24"/>
          <w:lang w:val="en-ZA"/>
        </w:rPr>
        <w:t xml:space="preserve">, </w:t>
      </w:r>
      <w:r w:rsidR="00910875">
        <w:rPr>
          <w:rFonts w:ascii="Arial" w:hAnsi="Arial" w:cs="Arial"/>
          <w:color w:val="0D0D0D" w:themeColor="text1" w:themeTint="F2"/>
          <w:sz w:val="24"/>
          <w:szCs w:val="24"/>
          <w:lang w:val="en-ZA"/>
        </w:rPr>
        <w:t xml:space="preserve">when it held that </w:t>
      </w:r>
      <w:r w:rsidR="00177C32">
        <w:rPr>
          <w:rFonts w:ascii="Arial" w:hAnsi="Arial" w:cs="Arial"/>
          <w:color w:val="0D0D0D" w:themeColor="text1" w:themeTint="F2"/>
          <w:sz w:val="24"/>
          <w:szCs w:val="24"/>
          <w:lang w:val="en-ZA"/>
        </w:rPr>
        <w:t>c</w:t>
      </w:r>
      <w:r>
        <w:rPr>
          <w:rFonts w:ascii="Arial" w:hAnsi="Arial" w:cs="Arial"/>
          <w:color w:val="0D0D0D" w:themeColor="text1" w:themeTint="F2"/>
          <w:sz w:val="24"/>
          <w:szCs w:val="24"/>
          <w:lang w:val="en-ZA"/>
        </w:rPr>
        <w:t>lause 5.2.2 is an integral part of the agreement between the parties and not severable from the rest of the agreement.</w:t>
      </w:r>
      <w:r w:rsidR="00910875">
        <w:rPr>
          <w:rStyle w:val="FootnoteReference"/>
          <w:rFonts w:ascii="Arial" w:hAnsi="Arial" w:cs="Arial"/>
          <w:color w:val="0D0D0D" w:themeColor="text1" w:themeTint="F2"/>
          <w:sz w:val="24"/>
          <w:szCs w:val="24"/>
          <w:lang w:val="en-ZA"/>
        </w:rPr>
        <w:footnoteReference w:id="42"/>
      </w:r>
      <w:r>
        <w:rPr>
          <w:rFonts w:ascii="Arial" w:hAnsi="Arial" w:cs="Arial"/>
          <w:color w:val="0D0D0D" w:themeColor="text1" w:themeTint="F2"/>
          <w:sz w:val="24"/>
          <w:szCs w:val="24"/>
          <w:lang w:val="en-ZA"/>
        </w:rPr>
        <w:t xml:space="preserve"> Should I be wrong in the severability of </w:t>
      </w:r>
      <w:r w:rsidR="00177C32">
        <w:rPr>
          <w:rFonts w:ascii="Arial" w:hAnsi="Arial" w:cs="Arial"/>
          <w:color w:val="0D0D0D" w:themeColor="text1" w:themeTint="F2"/>
          <w:sz w:val="24"/>
          <w:szCs w:val="24"/>
          <w:lang w:val="en-ZA"/>
        </w:rPr>
        <w:t>c</w:t>
      </w:r>
      <w:r>
        <w:rPr>
          <w:rFonts w:ascii="Arial" w:hAnsi="Arial" w:cs="Arial"/>
          <w:color w:val="0D0D0D" w:themeColor="text1" w:themeTint="F2"/>
          <w:sz w:val="24"/>
          <w:szCs w:val="24"/>
          <w:lang w:val="en-ZA"/>
        </w:rPr>
        <w:t xml:space="preserve">lause 5.2.2, then the preamble remains part of the agreement as is stipulated in </w:t>
      </w:r>
      <w:r w:rsidR="00177C32">
        <w:rPr>
          <w:rFonts w:ascii="Arial" w:hAnsi="Arial" w:cs="Arial"/>
          <w:color w:val="0D0D0D" w:themeColor="text1" w:themeTint="F2"/>
          <w:sz w:val="24"/>
          <w:szCs w:val="24"/>
          <w:lang w:val="en-ZA"/>
        </w:rPr>
        <w:t>c</w:t>
      </w:r>
      <w:r>
        <w:rPr>
          <w:rFonts w:ascii="Arial" w:hAnsi="Arial" w:cs="Arial"/>
          <w:color w:val="0D0D0D" w:themeColor="text1" w:themeTint="F2"/>
          <w:sz w:val="24"/>
          <w:szCs w:val="24"/>
          <w:lang w:val="en-ZA"/>
        </w:rPr>
        <w:t xml:space="preserve">lause 2.2 of the loan agreement. For these reasons, I cannot agree with the </w:t>
      </w:r>
      <w:r w:rsidR="00007BFF">
        <w:rPr>
          <w:rFonts w:ascii="Arial" w:hAnsi="Arial" w:cs="Arial"/>
          <w:color w:val="0D0D0D" w:themeColor="text1" w:themeTint="F2"/>
          <w:sz w:val="24"/>
          <w:szCs w:val="24"/>
          <w:lang w:val="en-ZA"/>
        </w:rPr>
        <w:t xml:space="preserve">majority </w:t>
      </w:r>
      <w:r>
        <w:rPr>
          <w:rFonts w:ascii="Arial" w:hAnsi="Arial" w:cs="Arial"/>
          <w:color w:val="0D0D0D" w:themeColor="text1" w:themeTint="F2"/>
          <w:sz w:val="24"/>
          <w:szCs w:val="24"/>
          <w:lang w:val="en-ZA"/>
        </w:rPr>
        <w:t xml:space="preserve">and </w:t>
      </w:r>
      <w:r w:rsidR="004D1281">
        <w:rPr>
          <w:rFonts w:ascii="Arial" w:hAnsi="Arial" w:cs="Arial"/>
          <w:color w:val="0D0D0D" w:themeColor="text1" w:themeTint="F2"/>
          <w:sz w:val="24"/>
          <w:szCs w:val="24"/>
          <w:lang w:val="en-ZA"/>
        </w:rPr>
        <w:t xml:space="preserve">would have proposed </w:t>
      </w:r>
      <w:r w:rsidR="007A25CB">
        <w:rPr>
          <w:rFonts w:ascii="Arial" w:hAnsi="Arial" w:cs="Arial"/>
          <w:color w:val="0D0D0D" w:themeColor="text1" w:themeTint="F2"/>
          <w:sz w:val="24"/>
          <w:szCs w:val="24"/>
          <w:lang w:val="en-ZA"/>
        </w:rPr>
        <w:t>that the appeal be dismissed with costs.</w:t>
      </w:r>
    </w:p>
    <w:p w14:paraId="4755E0C3" w14:textId="1BF7AB54" w:rsidR="00837BAB" w:rsidRDefault="00837BAB" w:rsidP="00C70DAF">
      <w:pPr>
        <w:spacing w:after="0" w:line="360" w:lineRule="auto"/>
        <w:jc w:val="both"/>
        <w:rPr>
          <w:rFonts w:ascii="Arial" w:hAnsi="Arial" w:cs="Arial"/>
          <w:sz w:val="24"/>
          <w:szCs w:val="24"/>
        </w:rPr>
      </w:pPr>
    </w:p>
    <w:p w14:paraId="07747236" w14:textId="747E4180" w:rsidR="00007BFF" w:rsidRDefault="00007BFF" w:rsidP="00C70DAF">
      <w:pPr>
        <w:spacing w:after="0" w:line="360" w:lineRule="auto"/>
        <w:jc w:val="both"/>
        <w:rPr>
          <w:rFonts w:ascii="Arial" w:hAnsi="Arial" w:cs="Arial"/>
          <w:sz w:val="24"/>
          <w:szCs w:val="24"/>
        </w:rPr>
      </w:pPr>
    </w:p>
    <w:p w14:paraId="2AA3B274" w14:textId="6501D5CB" w:rsidR="00007BFF" w:rsidRDefault="00007BFF" w:rsidP="00C70DAF">
      <w:pPr>
        <w:spacing w:after="0" w:line="360" w:lineRule="auto"/>
        <w:jc w:val="both"/>
        <w:rPr>
          <w:rFonts w:ascii="Arial" w:hAnsi="Arial" w:cs="Arial"/>
          <w:sz w:val="24"/>
          <w:szCs w:val="24"/>
        </w:rPr>
      </w:pPr>
    </w:p>
    <w:p w14:paraId="1273BBCB" w14:textId="7CF81590" w:rsidR="00007BFF" w:rsidRDefault="00007BFF" w:rsidP="00C70DAF">
      <w:pPr>
        <w:spacing w:after="0" w:line="360" w:lineRule="auto"/>
        <w:jc w:val="both"/>
        <w:rPr>
          <w:rFonts w:ascii="Arial" w:hAnsi="Arial" w:cs="Arial"/>
          <w:sz w:val="24"/>
          <w:szCs w:val="24"/>
        </w:rPr>
      </w:pPr>
    </w:p>
    <w:p w14:paraId="546025B4" w14:textId="079355EB" w:rsidR="00007BFF" w:rsidRDefault="00007BFF" w:rsidP="00C70DAF">
      <w:pPr>
        <w:spacing w:after="0" w:line="360" w:lineRule="auto"/>
        <w:jc w:val="both"/>
        <w:rPr>
          <w:rFonts w:ascii="Arial" w:hAnsi="Arial" w:cs="Arial"/>
          <w:sz w:val="24"/>
          <w:szCs w:val="24"/>
        </w:rPr>
      </w:pPr>
    </w:p>
    <w:p w14:paraId="3A53BE96" w14:textId="39C34C65" w:rsidR="00007BFF" w:rsidRDefault="00007BFF" w:rsidP="00C70DAF">
      <w:pPr>
        <w:spacing w:after="0" w:line="360" w:lineRule="auto"/>
        <w:jc w:val="both"/>
        <w:rPr>
          <w:rFonts w:ascii="Arial" w:hAnsi="Arial" w:cs="Arial"/>
          <w:sz w:val="24"/>
          <w:szCs w:val="24"/>
        </w:rPr>
      </w:pPr>
    </w:p>
    <w:p w14:paraId="1456989C" w14:textId="59294AF3" w:rsidR="00007BFF" w:rsidRDefault="00007BFF" w:rsidP="00C70DAF">
      <w:pPr>
        <w:spacing w:after="0" w:line="360" w:lineRule="auto"/>
        <w:jc w:val="both"/>
        <w:rPr>
          <w:rFonts w:ascii="Arial" w:hAnsi="Arial" w:cs="Arial"/>
          <w:sz w:val="24"/>
          <w:szCs w:val="24"/>
        </w:rPr>
      </w:pPr>
    </w:p>
    <w:p w14:paraId="202D218C" w14:textId="7E6CC675" w:rsidR="00007BFF" w:rsidRDefault="00007BFF" w:rsidP="00C70DAF">
      <w:pPr>
        <w:spacing w:after="0" w:line="360" w:lineRule="auto"/>
        <w:jc w:val="both"/>
        <w:rPr>
          <w:rFonts w:ascii="Arial" w:hAnsi="Arial" w:cs="Arial"/>
          <w:sz w:val="24"/>
          <w:szCs w:val="24"/>
        </w:rPr>
      </w:pPr>
    </w:p>
    <w:p w14:paraId="2E066519" w14:textId="46614DD1" w:rsidR="00007BFF" w:rsidRDefault="00007BFF" w:rsidP="00C70DAF">
      <w:pPr>
        <w:spacing w:after="0" w:line="360" w:lineRule="auto"/>
        <w:jc w:val="both"/>
        <w:rPr>
          <w:rFonts w:ascii="Arial" w:hAnsi="Arial" w:cs="Arial"/>
          <w:sz w:val="24"/>
          <w:szCs w:val="24"/>
        </w:rPr>
      </w:pPr>
    </w:p>
    <w:p w14:paraId="1DF32DAF" w14:textId="152C557D" w:rsidR="00007BFF" w:rsidRDefault="00007BFF" w:rsidP="00C70DAF">
      <w:pPr>
        <w:spacing w:after="0" w:line="360" w:lineRule="auto"/>
        <w:jc w:val="both"/>
        <w:rPr>
          <w:rFonts w:ascii="Arial" w:hAnsi="Arial" w:cs="Arial"/>
          <w:sz w:val="24"/>
          <w:szCs w:val="24"/>
        </w:rPr>
      </w:pPr>
    </w:p>
    <w:p w14:paraId="60D857C0" w14:textId="66AB5B8E" w:rsidR="00007BFF" w:rsidRDefault="00007BFF" w:rsidP="00C70DAF">
      <w:pPr>
        <w:spacing w:after="0" w:line="360" w:lineRule="auto"/>
        <w:jc w:val="both"/>
        <w:rPr>
          <w:rFonts w:ascii="Arial" w:hAnsi="Arial" w:cs="Arial"/>
          <w:sz w:val="24"/>
          <w:szCs w:val="24"/>
        </w:rPr>
      </w:pPr>
    </w:p>
    <w:p w14:paraId="26EA31C5" w14:textId="77777777" w:rsidR="00007BFF" w:rsidRDefault="00007BFF" w:rsidP="00140567">
      <w:pPr>
        <w:pBdr>
          <w:bottom w:val="single" w:sz="12" w:space="1" w:color="auto"/>
        </w:pBdr>
        <w:spacing w:line="360" w:lineRule="auto"/>
        <w:ind w:left="6480"/>
        <w:jc w:val="both"/>
      </w:pPr>
    </w:p>
    <w:p w14:paraId="4D36BABF" w14:textId="77777777" w:rsidR="00140567" w:rsidRDefault="00140567" w:rsidP="00140567">
      <w:pPr>
        <w:spacing w:line="360" w:lineRule="auto"/>
        <w:ind w:left="7200"/>
        <w:rPr>
          <w:rFonts w:ascii="Arial" w:hAnsi="Arial" w:cs="Arial"/>
          <w:b/>
          <w:sz w:val="24"/>
          <w:szCs w:val="24"/>
        </w:rPr>
      </w:pPr>
      <w:r>
        <w:rPr>
          <w:rFonts w:ascii="Arial" w:hAnsi="Arial" w:cs="Arial"/>
          <w:b/>
          <w:sz w:val="24"/>
          <w:szCs w:val="24"/>
        </w:rPr>
        <w:t xml:space="preserve">          Z P </w:t>
      </w:r>
      <w:proofErr w:type="gramStart"/>
      <w:r>
        <w:rPr>
          <w:rFonts w:ascii="Arial" w:hAnsi="Arial" w:cs="Arial"/>
          <w:b/>
          <w:sz w:val="24"/>
          <w:szCs w:val="24"/>
        </w:rPr>
        <w:t xml:space="preserve">NKOSI  </w:t>
      </w:r>
      <w:r w:rsidRPr="00300FEF">
        <w:rPr>
          <w:rFonts w:ascii="Arial" w:hAnsi="Arial" w:cs="Arial"/>
          <w:b/>
          <w:sz w:val="24"/>
          <w:szCs w:val="24"/>
        </w:rPr>
        <w:t>J</w:t>
      </w:r>
      <w:proofErr w:type="gramEnd"/>
    </w:p>
    <w:p w14:paraId="191D52DC" w14:textId="15009180" w:rsidR="00007BFF" w:rsidRDefault="00007BFF" w:rsidP="0074040C">
      <w:pPr>
        <w:pBdr>
          <w:bottom w:val="single" w:sz="12" w:space="1" w:color="auto"/>
        </w:pBdr>
        <w:spacing w:line="360" w:lineRule="auto"/>
        <w:ind w:left="6480"/>
        <w:jc w:val="both"/>
      </w:pPr>
    </w:p>
    <w:p w14:paraId="51DAA23B" w14:textId="4B8E9D41" w:rsidR="00007BFF" w:rsidRDefault="00007BFF" w:rsidP="0074040C">
      <w:pPr>
        <w:pBdr>
          <w:bottom w:val="single" w:sz="12" w:space="1" w:color="auto"/>
        </w:pBdr>
        <w:spacing w:line="360" w:lineRule="auto"/>
        <w:ind w:left="6480"/>
        <w:jc w:val="both"/>
      </w:pPr>
    </w:p>
    <w:p w14:paraId="3933AF10" w14:textId="0ECFDA99" w:rsidR="00007BFF" w:rsidRDefault="00007BFF" w:rsidP="0074040C">
      <w:pPr>
        <w:pBdr>
          <w:bottom w:val="single" w:sz="12" w:space="1" w:color="auto"/>
        </w:pBdr>
        <w:spacing w:line="360" w:lineRule="auto"/>
        <w:ind w:left="6480"/>
        <w:jc w:val="both"/>
      </w:pPr>
    </w:p>
    <w:p w14:paraId="5701D4A1" w14:textId="77777777" w:rsidR="00007BFF" w:rsidRDefault="00007BFF" w:rsidP="0074040C">
      <w:pPr>
        <w:pBdr>
          <w:bottom w:val="single" w:sz="12" w:space="1" w:color="auto"/>
        </w:pBdr>
        <w:spacing w:line="360" w:lineRule="auto"/>
        <w:ind w:left="6480"/>
        <w:jc w:val="both"/>
      </w:pPr>
    </w:p>
    <w:p w14:paraId="37E46B9B" w14:textId="77777777" w:rsidR="0074040C" w:rsidRDefault="0074040C" w:rsidP="0074040C">
      <w:pPr>
        <w:spacing w:line="360" w:lineRule="auto"/>
        <w:ind w:left="7200" w:firstLine="720"/>
        <w:jc w:val="right"/>
        <w:rPr>
          <w:rFonts w:ascii="Arial" w:hAnsi="Arial" w:cs="Arial"/>
          <w:b/>
          <w:sz w:val="24"/>
          <w:szCs w:val="24"/>
        </w:rPr>
      </w:pPr>
      <w:r>
        <w:rPr>
          <w:rFonts w:ascii="Arial" w:hAnsi="Arial" w:cs="Arial"/>
          <w:b/>
          <w:sz w:val="24"/>
          <w:szCs w:val="24"/>
        </w:rPr>
        <w:t xml:space="preserve">   S</w:t>
      </w:r>
      <w:r w:rsidR="00140567">
        <w:rPr>
          <w:rFonts w:ascii="Arial" w:hAnsi="Arial" w:cs="Arial"/>
          <w:b/>
          <w:sz w:val="24"/>
          <w:szCs w:val="24"/>
        </w:rPr>
        <w:t xml:space="preserve">TEYN </w:t>
      </w:r>
      <w:r w:rsidRPr="00300FEF">
        <w:rPr>
          <w:rFonts w:ascii="Arial" w:hAnsi="Arial" w:cs="Arial"/>
          <w:b/>
          <w:sz w:val="24"/>
          <w:szCs w:val="24"/>
        </w:rPr>
        <w:t>J</w:t>
      </w:r>
    </w:p>
    <w:p w14:paraId="3878B363" w14:textId="7C471567" w:rsidR="00140567" w:rsidRDefault="00140567" w:rsidP="00140567">
      <w:pPr>
        <w:pBdr>
          <w:bottom w:val="single" w:sz="12" w:space="1" w:color="auto"/>
        </w:pBdr>
        <w:spacing w:line="360" w:lineRule="auto"/>
        <w:ind w:left="6480"/>
        <w:jc w:val="both"/>
      </w:pPr>
    </w:p>
    <w:p w14:paraId="4E0D065B" w14:textId="64B9A74D" w:rsidR="00007BFF" w:rsidRDefault="00007BFF" w:rsidP="00140567">
      <w:pPr>
        <w:pBdr>
          <w:bottom w:val="single" w:sz="12" w:space="1" w:color="auto"/>
        </w:pBdr>
        <w:spacing w:line="360" w:lineRule="auto"/>
        <w:ind w:left="6480"/>
        <w:jc w:val="both"/>
      </w:pPr>
    </w:p>
    <w:p w14:paraId="4154116F" w14:textId="512DAEB5" w:rsidR="00007BFF" w:rsidRDefault="00007BFF" w:rsidP="00140567">
      <w:pPr>
        <w:pBdr>
          <w:bottom w:val="single" w:sz="12" w:space="1" w:color="auto"/>
        </w:pBdr>
        <w:spacing w:line="360" w:lineRule="auto"/>
        <w:ind w:left="6480"/>
        <w:jc w:val="both"/>
      </w:pPr>
    </w:p>
    <w:p w14:paraId="6094385C" w14:textId="77777777" w:rsidR="00007BFF" w:rsidRDefault="00007BFF" w:rsidP="00140567">
      <w:pPr>
        <w:pBdr>
          <w:bottom w:val="single" w:sz="12" w:space="1" w:color="auto"/>
        </w:pBdr>
        <w:spacing w:line="360" w:lineRule="auto"/>
        <w:ind w:left="6480"/>
        <w:jc w:val="both"/>
      </w:pPr>
    </w:p>
    <w:p w14:paraId="0986B5E9" w14:textId="77777777" w:rsidR="00140567" w:rsidRDefault="00140567" w:rsidP="00140567">
      <w:pPr>
        <w:spacing w:line="360" w:lineRule="auto"/>
        <w:jc w:val="right"/>
        <w:rPr>
          <w:rFonts w:ascii="Arial" w:hAnsi="Arial" w:cs="Arial"/>
          <w:b/>
          <w:sz w:val="24"/>
          <w:szCs w:val="24"/>
        </w:rPr>
      </w:pPr>
      <w:r>
        <w:rPr>
          <w:rFonts w:ascii="Arial" w:hAnsi="Arial" w:cs="Arial"/>
          <w:b/>
          <w:sz w:val="24"/>
          <w:szCs w:val="24"/>
        </w:rPr>
        <w:t xml:space="preserve">P C BEZUIDENHOUT JJ </w:t>
      </w:r>
    </w:p>
    <w:p w14:paraId="71E7886C" w14:textId="77777777" w:rsidR="00007BFF" w:rsidRDefault="00007BFF" w:rsidP="00FD0685">
      <w:pPr>
        <w:spacing w:line="360" w:lineRule="auto"/>
        <w:ind w:left="2880" w:firstLine="720"/>
        <w:jc w:val="both"/>
        <w:rPr>
          <w:rFonts w:ascii="Arial" w:hAnsi="Arial" w:cs="Arial"/>
          <w:b/>
          <w:sz w:val="24"/>
          <w:szCs w:val="24"/>
          <w:u w:val="single"/>
        </w:rPr>
      </w:pPr>
    </w:p>
    <w:p w14:paraId="1EF7C00B" w14:textId="77777777" w:rsidR="00007BFF" w:rsidRDefault="00007BFF" w:rsidP="00FD0685">
      <w:pPr>
        <w:spacing w:line="360" w:lineRule="auto"/>
        <w:ind w:left="2880" w:firstLine="720"/>
        <w:jc w:val="both"/>
        <w:rPr>
          <w:rFonts w:ascii="Arial" w:hAnsi="Arial" w:cs="Arial"/>
          <w:b/>
          <w:sz w:val="24"/>
          <w:szCs w:val="24"/>
          <w:u w:val="single"/>
        </w:rPr>
      </w:pPr>
    </w:p>
    <w:p w14:paraId="09B16A0E" w14:textId="77777777" w:rsidR="00007BFF" w:rsidRDefault="00007BFF" w:rsidP="00FD0685">
      <w:pPr>
        <w:spacing w:line="360" w:lineRule="auto"/>
        <w:ind w:left="2880" w:firstLine="720"/>
        <w:jc w:val="both"/>
        <w:rPr>
          <w:rFonts w:ascii="Arial" w:hAnsi="Arial" w:cs="Arial"/>
          <w:b/>
          <w:sz w:val="24"/>
          <w:szCs w:val="24"/>
          <w:u w:val="single"/>
        </w:rPr>
      </w:pPr>
    </w:p>
    <w:p w14:paraId="5052D0BB" w14:textId="77777777" w:rsidR="00007BFF" w:rsidRDefault="00007BFF" w:rsidP="00FD0685">
      <w:pPr>
        <w:spacing w:line="360" w:lineRule="auto"/>
        <w:ind w:left="2880" w:firstLine="720"/>
        <w:jc w:val="both"/>
        <w:rPr>
          <w:rFonts w:ascii="Arial" w:hAnsi="Arial" w:cs="Arial"/>
          <w:b/>
          <w:sz w:val="24"/>
          <w:szCs w:val="24"/>
          <w:u w:val="single"/>
        </w:rPr>
      </w:pPr>
    </w:p>
    <w:p w14:paraId="726765EC" w14:textId="77777777" w:rsidR="00007BFF" w:rsidRDefault="00007BFF" w:rsidP="00FD0685">
      <w:pPr>
        <w:spacing w:line="360" w:lineRule="auto"/>
        <w:ind w:left="2880" w:firstLine="720"/>
        <w:jc w:val="both"/>
        <w:rPr>
          <w:rFonts w:ascii="Arial" w:hAnsi="Arial" w:cs="Arial"/>
          <w:b/>
          <w:sz w:val="24"/>
          <w:szCs w:val="24"/>
          <w:u w:val="single"/>
        </w:rPr>
      </w:pPr>
    </w:p>
    <w:p w14:paraId="2AA97D75" w14:textId="77777777" w:rsidR="00007BFF" w:rsidRDefault="00007BFF" w:rsidP="00FD0685">
      <w:pPr>
        <w:spacing w:line="360" w:lineRule="auto"/>
        <w:ind w:left="2880" w:firstLine="720"/>
        <w:jc w:val="both"/>
        <w:rPr>
          <w:rFonts w:ascii="Arial" w:hAnsi="Arial" w:cs="Arial"/>
          <w:b/>
          <w:sz w:val="24"/>
          <w:szCs w:val="24"/>
          <w:u w:val="single"/>
        </w:rPr>
      </w:pPr>
    </w:p>
    <w:p w14:paraId="584B8053" w14:textId="77777777" w:rsidR="00007BFF" w:rsidRDefault="00007BFF" w:rsidP="00FD0685">
      <w:pPr>
        <w:spacing w:line="360" w:lineRule="auto"/>
        <w:ind w:left="2880" w:firstLine="720"/>
        <w:jc w:val="both"/>
        <w:rPr>
          <w:rFonts w:ascii="Arial" w:hAnsi="Arial" w:cs="Arial"/>
          <w:b/>
          <w:sz w:val="24"/>
          <w:szCs w:val="24"/>
          <w:u w:val="single"/>
        </w:rPr>
      </w:pPr>
    </w:p>
    <w:p w14:paraId="46C332A4" w14:textId="77777777" w:rsidR="00007BFF" w:rsidRDefault="00007BFF" w:rsidP="00FD0685">
      <w:pPr>
        <w:spacing w:line="360" w:lineRule="auto"/>
        <w:ind w:left="2880" w:firstLine="720"/>
        <w:jc w:val="both"/>
        <w:rPr>
          <w:rFonts w:ascii="Arial" w:hAnsi="Arial" w:cs="Arial"/>
          <w:b/>
          <w:sz w:val="24"/>
          <w:szCs w:val="24"/>
          <w:u w:val="single"/>
        </w:rPr>
      </w:pPr>
    </w:p>
    <w:p w14:paraId="7FC4CD64" w14:textId="77777777" w:rsidR="00007BFF" w:rsidRDefault="00007BFF" w:rsidP="00FD0685">
      <w:pPr>
        <w:spacing w:line="360" w:lineRule="auto"/>
        <w:ind w:left="2880" w:firstLine="720"/>
        <w:jc w:val="both"/>
        <w:rPr>
          <w:rFonts w:ascii="Arial" w:hAnsi="Arial" w:cs="Arial"/>
          <w:b/>
          <w:sz w:val="24"/>
          <w:szCs w:val="24"/>
          <w:u w:val="single"/>
        </w:rPr>
      </w:pPr>
    </w:p>
    <w:p w14:paraId="20E7C20A" w14:textId="497A9C23" w:rsidR="00304502" w:rsidRPr="004C5FD1" w:rsidRDefault="00D8189D" w:rsidP="00FD0685">
      <w:pPr>
        <w:spacing w:line="360" w:lineRule="auto"/>
        <w:ind w:left="2880" w:firstLine="720"/>
        <w:jc w:val="both"/>
        <w:rPr>
          <w:rFonts w:ascii="Arial" w:hAnsi="Arial" w:cs="Arial"/>
          <w:b/>
          <w:sz w:val="24"/>
          <w:szCs w:val="24"/>
          <w:u w:val="single"/>
        </w:rPr>
      </w:pPr>
      <w:r>
        <w:rPr>
          <w:rFonts w:ascii="Arial" w:hAnsi="Arial" w:cs="Arial"/>
          <w:b/>
          <w:sz w:val="24"/>
          <w:szCs w:val="24"/>
          <w:u w:val="single"/>
        </w:rPr>
        <w:t xml:space="preserve"> </w:t>
      </w:r>
      <w:r w:rsidR="001A45F1" w:rsidRPr="004C5FD1">
        <w:rPr>
          <w:rFonts w:ascii="Arial" w:hAnsi="Arial" w:cs="Arial"/>
          <w:b/>
          <w:sz w:val="24"/>
          <w:szCs w:val="24"/>
          <w:u w:val="single"/>
        </w:rPr>
        <w:t>CASE INFORMATION</w:t>
      </w:r>
    </w:p>
    <w:p w14:paraId="760BB439" w14:textId="390228B1" w:rsidR="00304502" w:rsidRPr="004C5FD1" w:rsidRDefault="00304502" w:rsidP="002F575F">
      <w:pPr>
        <w:spacing w:line="240" w:lineRule="auto"/>
        <w:jc w:val="both"/>
        <w:rPr>
          <w:rFonts w:ascii="Arial" w:hAnsi="Arial" w:cs="Arial"/>
          <w:b/>
          <w:sz w:val="24"/>
          <w:szCs w:val="24"/>
        </w:rPr>
      </w:pPr>
      <w:r w:rsidRPr="004C5FD1">
        <w:rPr>
          <w:rFonts w:ascii="Arial" w:hAnsi="Arial" w:cs="Arial"/>
          <w:b/>
          <w:sz w:val="24"/>
          <w:szCs w:val="24"/>
        </w:rPr>
        <w:t>DATE OF THE HEARING</w:t>
      </w:r>
      <w:r w:rsidRPr="004C5FD1">
        <w:rPr>
          <w:rFonts w:ascii="Arial" w:hAnsi="Arial" w:cs="Arial"/>
          <w:b/>
          <w:sz w:val="24"/>
          <w:szCs w:val="24"/>
        </w:rPr>
        <w:tab/>
      </w:r>
      <w:r w:rsidRPr="004C5FD1">
        <w:rPr>
          <w:rFonts w:ascii="Arial" w:hAnsi="Arial" w:cs="Arial"/>
          <w:b/>
          <w:sz w:val="24"/>
          <w:szCs w:val="24"/>
        </w:rPr>
        <w:tab/>
      </w:r>
      <w:r w:rsidRPr="004C5FD1">
        <w:rPr>
          <w:rFonts w:ascii="Arial" w:hAnsi="Arial" w:cs="Arial"/>
          <w:b/>
          <w:sz w:val="24"/>
          <w:szCs w:val="24"/>
        </w:rPr>
        <w:tab/>
      </w:r>
      <w:r w:rsidRPr="00007BFF">
        <w:rPr>
          <w:rFonts w:ascii="Arial" w:hAnsi="Arial" w:cs="Arial"/>
          <w:sz w:val="24"/>
          <w:szCs w:val="24"/>
        </w:rPr>
        <w:t>:</w:t>
      </w:r>
      <w:r w:rsidRPr="004C5FD1">
        <w:rPr>
          <w:rFonts w:ascii="Arial" w:hAnsi="Arial" w:cs="Arial"/>
          <w:b/>
          <w:sz w:val="24"/>
          <w:szCs w:val="24"/>
        </w:rPr>
        <w:tab/>
        <w:t>27 JANUARY 2023</w:t>
      </w:r>
    </w:p>
    <w:p w14:paraId="3A0DF08F" w14:textId="77777777" w:rsidR="00304502" w:rsidRPr="004C5FD1" w:rsidRDefault="00304502" w:rsidP="002F575F">
      <w:pPr>
        <w:spacing w:line="240" w:lineRule="auto"/>
        <w:jc w:val="both"/>
        <w:rPr>
          <w:rFonts w:ascii="Arial" w:hAnsi="Arial" w:cs="Arial"/>
          <w:b/>
          <w:sz w:val="24"/>
          <w:szCs w:val="24"/>
        </w:rPr>
      </w:pPr>
      <w:r w:rsidRPr="004C5FD1">
        <w:rPr>
          <w:rFonts w:ascii="Arial" w:hAnsi="Arial" w:cs="Arial"/>
          <w:b/>
          <w:sz w:val="24"/>
          <w:szCs w:val="24"/>
        </w:rPr>
        <w:t>DATE JUDGMENT HANDED DOWN</w:t>
      </w:r>
      <w:r w:rsidRPr="004C5FD1">
        <w:rPr>
          <w:rFonts w:ascii="Arial" w:hAnsi="Arial" w:cs="Arial"/>
          <w:b/>
          <w:sz w:val="24"/>
          <w:szCs w:val="24"/>
        </w:rPr>
        <w:tab/>
      </w:r>
      <w:r w:rsidRPr="00007BFF">
        <w:rPr>
          <w:rFonts w:ascii="Arial" w:hAnsi="Arial" w:cs="Arial"/>
          <w:sz w:val="24"/>
          <w:szCs w:val="24"/>
        </w:rPr>
        <w:t>:</w:t>
      </w:r>
      <w:r w:rsidRPr="004C5FD1">
        <w:rPr>
          <w:rFonts w:ascii="Arial" w:hAnsi="Arial" w:cs="Arial"/>
          <w:b/>
          <w:sz w:val="24"/>
          <w:szCs w:val="24"/>
        </w:rPr>
        <w:tab/>
      </w:r>
      <w:r w:rsidRPr="004C5FD1">
        <w:rPr>
          <w:rFonts w:ascii="Arial" w:hAnsi="Arial" w:cs="Arial"/>
          <w:b/>
          <w:sz w:val="24"/>
          <w:szCs w:val="24"/>
        </w:rPr>
        <w:tab/>
      </w:r>
    </w:p>
    <w:p w14:paraId="43D26F8C" w14:textId="3C087DFF" w:rsidR="00304502" w:rsidRPr="004C5FD1" w:rsidRDefault="00304502" w:rsidP="002F575F">
      <w:pPr>
        <w:spacing w:line="240" w:lineRule="auto"/>
        <w:jc w:val="both"/>
        <w:rPr>
          <w:rFonts w:ascii="Arial" w:hAnsi="Arial" w:cs="Arial"/>
          <w:b/>
          <w:sz w:val="24"/>
          <w:szCs w:val="24"/>
        </w:rPr>
      </w:pPr>
      <w:r w:rsidRPr="004C5FD1">
        <w:rPr>
          <w:rFonts w:ascii="Arial" w:hAnsi="Arial" w:cs="Arial"/>
          <w:b/>
          <w:sz w:val="24"/>
          <w:szCs w:val="24"/>
        </w:rPr>
        <w:t xml:space="preserve">ON BEHALF OF THE APELLANT </w:t>
      </w:r>
      <w:r w:rsidRPr="004C5FD1">
        <w:rPr>
          <w:rFonts w:ascii="Arial" w:hAnsi="Arial" w:cs="Arial"/>
          <w:b/>
          <w:sz w:val="24"/>
          <w:szCs w:val="24"/>
        </w:rPr>
        <w:tab/>
      </w:r>
      <w:r w:rsidRPr="00007BFF">
        <w:rPr>
          <w:rFonts w:ascii="Arial" w:hAnsi="Arial" w:cs="Arial"/>
          <w:sz w:val="24"/>
          <w:szCs w:val="24"/>
        </w:rPr>
        <w:t>:</w:t>
      </w:r>
      <w:r w:rsidRPr="004C5FD1">
        <w:rPr>
          <w:rFonts w:ascii="Arial" w:hAnsi="Arial" w:cs="Arial"/>
          <w:b/>
          <w:sz w:val="24"/>
          <w:szCs w:val="24"/>
        </w:rPr>
        <w:tab/>
        <w:t>BARRY ROUX SC</w:t>
      </w:r>
    </w:p>
    <w:p w14:paraId="7B0E2047" w14:textId="0E6802F7" w:rsidR="00304502" w:rsidRPr="004C5FD1" w:rsidRDefault="00FD0685" w:rsidP="002F575F">
      <w:pPr>
        <w:spacing w:line="240" w:lineRule="auto"/>
        <w:jc w:val="both"/>
        <w:rPr>
          <w:rFonts w:ascii="Arial" w:hAnsi="Arial" w:cs="Arial"/>
          <w:sz w:val="24"/>
          <w:szCs w:val="24"/>
        </w:rPr>
      </w:pPr>
      <w:r w:rsidRPr="004C5FD1">
        <w:rPr>
          <w:rFonts w:ascii="Arial" w:hAnsi="Arial" w:cs="Arial"/>
          <w:b/>
          <w:sz w:val="24"/>
          <w:szCs w:val="24"/>
        </w:rPr>
        <w:t>INSTRUCTED BY</w:t>
      </w:r>
      <w:r w:rsidRPr="004C5FD1">
        <w:rPr>
          <w:rFonts w:ascii="Arial" w:hAnsi="Arial" w:cs="Arial"/>
          <w:b/>
          <w:sz w:val="24"/>
          <w:szCs w:val="24"/>
        </w:rPr>
        <w:tab/>
      </w:r>
      <w:r w:rsidRPr="004C5FD1">
        <w:rPr>
          <w:rFonts w:ascii="Arial" w:hAnsi="Arial" w:cs="Arial"/>
          <w:b/>
          <w:sz w:val="24"/>
          <w:szCs w:val="24"/>
        </w:rPr>
        <w:tab/>
      </w:r>
      <w:r w:rsidRPr="004C5FD1">
        <w:rPr>
          <w:rFonts w:ascii="Arial" w:hAnsi="Arial" w:cs="Arial"/>
          <w:b/>
          <w:sz w:val="24"/>
          <w:szCs w:val="24"/>
        </w:rPr>
        <w:tab/>
      </w:r>
      <w:r w:rsidRPr="004C5FD1">
        <w:rPr>
          <w:rFonts w:ascii="Arial" w:hAnsi="Arial" w:cs="Arial"/>
          <w:b/>
          <w:sz w:val="24"/>
          <w:szCs w:val="24"/>
        </w:rPr>
        <w:tab/>
      </w:r>
      <w:r w:rsidRPr="00007BFF">
        <w:rPr>
          <w:rFonts w:ascii="Arial" w:hAnsi="Arial" w:cs="Arial"/>
          <w:sz w:val="24"/>
          <w:szCs w:val="24"/>
        </w:rPr>
        <w:t>:</w:t>
      </w:r>
      <w:r w:rsidRPr="004C5FD1">
        <w:rPr>
          <w:rFonts w:ascii="Arial" w:hAnsi="Arial" w:cs="Arial"/>
          <w:b/>
          <w:sz w:val="24"/>
          <w:szCs w:val="24"/>
        </w:rPr>
        <w:tab/>
      </w:r>
      <w:r w:rsidR="00304502" w:rsidRPr="004C5FD1">
        <w:rPr>
          <w:rFonts w:ascii="Arial" w:hAnsi="Arial" w:cs="Arial"/>
          <w:sz w:val="24"/>
          <w:szCs w:val="24"/>
        </w:rPr>
        <w:t>MARTIN PIKE ATTO</w:t>
      </w:r>
      <w:r w:rsidR="002F575F" w:rsidRPr="004C5FD1">
        <w:rPr>
          <w:rFonts w:ascii="Arial" w:hAnsi="Arial" w:cs="Arial"/>
          <w:sz w:val="24"/>
          <w:szCs w:val="24"/>
        </w:rPr>
        <w:t>R</w:t>
      </w:r>
      <w:r w:rsidR="00304502" w:rsidRPr="004C5FD1">
        <w:rPr>
          <w:rFonts w:ascii="Arial" w:hAnsi="Arial" w:cs="Arial"/>
          <w:sz w:val="24"/>
          <w:szCs w:val="24"/>
        </w:rPr>
        <w:t xml:space="preserve">NEYS </w:t>
      </w:r>
    </w:p>
    <w:p w14:paraId="67F93C80"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Office 31, First Floor </w:t>
      </w:r>
    </w:p>
    <w:p w14:paraId="5F92EC51" w14:textId="2DDB669D"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Crowthorne S</w:t>
      </w:r>
      <w:r w:rsidR="002F575F" w:rsidRPr="004C5FD1">
        <w:rPr>
          <w:rFonts w:ascii="Arial" w:hAnsi="Arial" w:cs="Arial"/>
          <w:sz w:val="24"/>
          <w:szCs w:val="24"/>
        </w:rPr>
        <w:t>h</w:t>
      </w:r>
      <w:r w:rsidRPr="004C5FD1">
        <w:rPr>
          <w:rFonts w:ascii="Arial" w:hAnsi="Arial" w:cs="Arial"/>
          <w:sz w:val="24"/>
          <w:szCs w:val="24"/>
        </w:rPr>
        <w:t xml:space="preserve">opping Centre </w:t>
      </w:r>
    </w:p>
    <w:p w14:paraId="2280B5E5"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Corner Arthur and Main Road Kyalami</w:t>
      </w:r>
    </w:p>
    <w:p w14:paraId="0E68740F" w14:textId="77777777" w:rsidR="002F575F" w:rsidRPr="004C5FD1" w:rsidRDefault="002F575F" w:rsidP="002F575F">
      <w:pPr>
        <w:spacing w:line="240" w:lineRule="auto"/>
        <w:ind w:left="4320" w:firstLine="720"/>
        <w:jc w:val="both"/>
        <w:rPr>
          <w:rFonts w:ascii="Arial" w:hAnsi="Arial" w:cs="Arial"/>
          <w:sz w:val="24"/>
          <w:szCs w:val="24"/>
        </w:rPr>
      </w:pPr>
    </w:p>
    <w:p w14:paraId="3ECEDD32" w14:textId="24593C3B"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Email: </w:t>
      </w:r>
      <w:hyperlink r:id="rId12" w:history="1">
        <w:r w:rsidR="00E609DC" w:rsidRPr="004C5FD1">
          <w:rPr>
            <w:rStyle w:val="Hyperlink"/>
            <w:rFonts w:ascii="Arial" w:hAnsi="Arial" w:cs="Arial"/>
            <w:sz w:val="24"/>
            <w:szCs w:val="24"/>
          </w:rPr>
          <w:t>office@martinpike.coza</w:t>
        </w:r>
      </w:hyperlink>
    </w:p>
    <w:p w14:paraId="21089A30"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Tel: 011 805 3858</w:t>
      </w:r>
    </w:p>
    <w:p w14:paraId="620FE0CD"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Cell: 083 259 5500</w:t>
      </w:r>
    </w:p>
    <w:p w14:paraId="23C0B649" w14:textId="77777777" w:rsidR="002F575F" w:rsidRPr="004C5FD1" w:rsidRDefault="002F575F" w:rsidP="002F575F">
      <w:pPr>
        <w:spacing w:line="240" w:lineRule="auto"/>
        <w:jc w:val="both"/>
        <w:rPr>
          <w:rFonts w:ascii="Arial" w:hAnsi="Arial" w:cs="Arial"/>
          <w:sz w:val="24"/>
          <w:szCs w:val="24"/>
        </w:rPr>
      </w:pPr>
    </w:p>
    <w:p w14:paraId="16300F9D" w14:textId="58392802"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c/o VENNS ATTORNEYS</w:t>
      </w:r>
    </w:p>
    <w:p w14:paraId="4CD3A62B"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30 Montrose Park Boulevard</w:t>
      </w:r>
    </w:p>
    <w:p w14:paraId="6E9A98EF"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Victoria Country Club Estate</w:t>
      </w:r>
    </w:p>
    <w:p w14:paraId="3BE9F672"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170 Peter Brown Drive </w:t>
      </w:r>
    </w:p>
    <w:p w14:paraId="19A0435D"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Pietermaritzburg</w:t>
      </w:r>
    </w:p>
    <w:p w14:paraId="1A824476" w14:textId="77777777" w:rsidR="002F575F" w:rsidRPr="004C5FD1" w:rsidRDefault="002F575F" w:rsidP="002F575F">
      <w:pPr>
        <w:spacing w:line="240" w:lineRule="auto"/>
        <w:jc w:val="both"/>
        <w:rPr>
          <w:rFonts w:ascii="Arial" w:hAnsi="Arial" w:cs="Arial"/>
          <w:sz w:val="24"/>
          <w:szCs w:val="24"/>
        </w:rPr>
      </w:pPr>
    </w:p>
    <w:p w14:paraId="3445195B" w14:textId="331DD50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Tel: 033 355 3193</w:t>
      </w:r>
    </w:p>
    <w:p w14:paraId="59EA9857" w14:textId="77777777" w:rsidR="00304502" w:rsidRPr="004C5FD1" w:rsidRDefault="00304502"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Email: </w:t>
      </w:r>
      <w:hyperlink r:id="rId13" w:history="1">
        <w:r w:rsidRPr="004C5FD1">
          <w:rPr>
            <w:rStyle w:val="Hyperlink"/>
            <w:rFonts w:ascii="Arial" w:hAnsi="Arial" w:cs="Arial"/>
            <w:sz w:val="24"/>
            <w:szCs w:val="24"/>
          </w:rPr>
          <w:t>joe@venns.co.za</w:t>
        </w:r>
      </w:hyperlink>
      <w:r w:rsidR="00DF6780" w:rsidRPr="004C5FD1">
        <w:rPr>
          <w:rFonts w:ascii="Arial" w:hAnsi="Arial" w:cs="Arial"/>
          <w:sz w:val="24"/>
          <w:szCs w:val="24"/>
        </w:rPr>
        <w:t>)</w:t>
      </w:r>
    </w:p>
    <w:p w14:paraId="5F805E4C" w14:textId="77777777" w:rsidR="00941257" w:rsidRPr="004C5FD1" w:rsidRDefault="00941257" w:rsidP="002F575F">
      <w:pPr>
        <w:spacing w:line="240" w:lineRule="auto"/>
        <w:jc w:val="both"/>
        <w:rPr>
          <w:rFonts w:ascii="Arial" w:hAnsi="Arial" w:cs="Arial"/>
          <w:b/>
          <w:sz w:val="24"/>
          <w:szCs w:val="24"/>
        </w:rPr>
      </w:pPr>
    </w:p>
    <w:p w14:paraId="63514F34" w14:textId="7BBF87E0" w:rsidR="00304502" w:rsidRPr="004C5FD1" w:rsidRDefault="00E32C5C" w:rsidP="002F575F">
      <w:pPr>
        <w:spacing w:line="240" w:lineRule="auto"/>
        <w:jc w:val="both"/>
        <w:rPr>
          <w:rFonts w:ascii="Arial" w:hAnsi="Arial" w:cs="Arial"/>
          <w:b/>
          <w:sz w:val="24"/>
          <w:szCs w:val="24"/>
        </w:rPr>
      </w:pPr>
      <w:r w:rsidRPr="004C5FD1">
        <w:rPr>
          <w:rFonts w:ascii="Arial" w:hAnsi="Arial" w:cs="Arial"/>
          <w:b/>
          <w:sz w:val="24"/>
          <w:szCs w:val="24"/>
        </w:rPr>
        <w:t xml:space="preserve">ON BEHALF OF THE RESPONDENT </w:t>
      </w:r>
      <w:r w:rsidR="000D51B7" w:rsidRPr="004C5FD1">
        <w:rPr>
          <w:rFonts w:ascii="Arial" w:hAnsi="Arial" w:cs="Arial"/>
          <w:b/>
          <w:sz w:val="24"/>
          <w:szCs w:val="24"/>
        </w:rPr>
        <w:tab/>
      </w:r>
      <w:r w:rsidR="000D51B7" w:rsidRPr="00007BFF">
        <w:rPr>
          <w:rFonts w:ascii="Arial" w:hAnsi="Arial" w:cs="Arial"/>
          <w:sz w:val="24"/>
          <w:szCs w:val="24"/>
        </w:rPr>
        <w:t>:</w:t>
      </w:r>
      <w:r w:rsidR="000D51B7" w:rsidRPr="004C5FD1">
        <w:rPr>
          <w:rFonts w:ascii="Arial" w:hAnsi="Arial" w:cs="Arial"/>
          <w:b/>
          <w:sz w:val="24"/>
          <w:szCs w:val="24"/>
        </w:rPr>
        <w:t xml:space="preserve"> </w:t>
      </w:r>
      <w:r w:rsidR="000D51B7" w:rsidRPr="004C5FD1">
        <w:rPr>
          <w:rFonts w:ascii="Arial" w:hAnsi="Arial" w:cs="Arial"/>
          <w:b/>
          <w:sz w:val="24"/>
          <w:szCs w:val="24"/>
        </w:rPr>
        <w:tab/>
        <w:t>S.M</w:t>
      </w:r>
      <w:r w:rsidRPr="004C5FD1">
        <w:rPr>
          <w:rFonts w:ascii="Arial" w:hAnsi="Arial" w:cs="Arial"/>
          <w:b/>
          <w:sz w:val="24"/>
          <w:szCs w:val="24"/>
        </w:rPr>
        <w:t xml:space="preserve"> ALBERTS</w:t>
      </w:r>
    </w:p>
    <w:p w14:paraId="41587481" w14:textId="7DCC8891" w:rsidR="00E32C5C" w:rsidRPr="004C5FD1" w:rsidRDefault="002F575F" w:rsidP="002F575F">
      <w:pPr>
        <w:spacing w:line="240" w:lineRule="auto"/>
        <w:jc w:val="both"/>
        <w:rPr>
          <w:rFonts w:ascii="Arial" w:hAnsi="Arial" w:cs="Arial"/>
          <w:sz w:val="24"/>
          <w:szCs w:val="24"/>
        </w:rPr>
      </w:pPr>
      <w:r w:rsidRPr="004C5FD1">
        <w:rPr>
          <w:rFonts w:ascii="Arial" w:hAnsi="Arial" w:cs="Arial"/>
          <w:b/>
          <w:sz w:val="24"/>
          <w:szCs w:val="24"/>
        </w:rPr>
        <w:lastRenderedPageBreak/>
        <w:t>INSTRUCTED BY</w:t>
      </w:r>
      <w:r w:rsidRPr="004C5FD1">
        <w:rPr>
          <w:rFonts w:ascii="Arial" w:hAnsi="Arial" w:cs="Arial"/>
          <w:b/>
          <w:sz w:val="24"/>
          <w:szCs w:val="24"/>
        </w:rPr>
        <w:tab/>
      </w:r>
      <w:r w:rsidRPr="004C5FD1">
        <w:rPr>
          <w:rFonts w:ascii="Arial" w:hAnsi="Arial" w:cs="Arial"/>
          <w:b/>
          <w:sz w:val="24"/>
          <w:szCs w:val="24"/>
        </w:rPr>
        <w:tab/>
      </w:r>
      <w:r w:rsidRPr="004C5FD1">
        <w:rPr>
          <w:rFonts w:ascii="Arial" w:hAnsi="Arial" w:cs="Arial"/>
          <w:b/>
          <w:sz w:val="24"/>
          <w:szCs w:val="24"/>
        </w:rPr>
        <w:tab/>
      </w:r>
      <w:r w:rsidRPr="004C5FD1">
        <w:rPr>
          <w:rFonts w:ascii="Arial" w:hAnsi="Arial" w:cs="Arial"/>
          <w:b/>
          <w:sz w:val="24"/>
          <w:szCs w:val="24"/>
        </w:rPr>
        <w:tab/>
      </w:r>
      <w:r w:rsidRPr="004C5FD1">
        <w:rPr>
          <w:rFonts w:ascii="Arial" w:hAnsi="Arial" w:cs="Arial"/>
          <w:sz w:val="24"/>
          <w:szCs w:val="24"/>
        </w:rPr>
        <w:t>:</w:t>
      </w:r>
      <w:r w:rsidRPr="004C5FD1">
        <w:rPr>
          <w:rFonts w:ascii="Arial" w:hAnsi="Arial" w:cs="Arial"/>
          <w:sz w:val="24"/>
          <w:szCs w:val="24"/>
        </w:rPr>
        <w:tab/>
      </w:r>
      <w:r w:rsidR="00E32C5C" w:rsidRPr="004C5FD1">
        <w:rPr>
          <w:rFonts w:ascii="Arial" w:hAnsi="Arial" w:cs="Arial"/>
          <w:sz w:val="24"/>
          <w:szCs w:val="24"/>
        </w:rPr>
        <w:t>COX YEA</w:t>
      </w:r>
      <w:r w:rsidRPr="004C5FD1">
        <w:rPr>
          <w:rFonts w:ascii="Arial" w:hAnsi="Arial" w:cs="Arial"/>
          <w:sz w:val="24"/>
          <w:szCs w:val="24"/>
        </w:rPr>
        <w:t>TS</w:t>
      </w:r>
      <w:r w:rsidR="00E32C5C" w:rsidRPr="004C5FD1">
        <w:rPr>
          <w:rFonts w:ascii="Arial" w:hAnsi="Arial" w:cs="Arial"/>
          <w:sz w:val="24"/>
          <w:szCs w:val="24"/>
        </w:rPr>
        <w:t xml:space="preserve"> ATTORNEYS </w:t>
      </w:r>
    </w:p>
    <w:p w14:paraId="797A40F1" w14:textId="77777777"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5 </w:t>
      </w:r>
      <w:proofErr w:type="spellStart"/>
      <w:r w:rsidRPr="004C5FD1">
        <w:rPr>
          <w:rFonts w:ascii="Arial" w:hAnsi="Arial" w:cs="Arial"/>
          <w:sz w:val="24"/>
          <w:szCs w:val="24"/>
        </w:rPr>
        <w:t>Vuna</w:t>
      </w:r>
      <w:proofErr w:type="spellEnd"/>
      <w:r w:rsidRPr="004C5FD1">
        <w:rPr>
          <w:rFonts w:ascii="Arial" w:hAnsi="Arial" w:cs="Arial"/>
          <w:sz w:val="24"/>
          <w:szCs w:val="24"/>
        </w:rPr>
        <w:t xml:space="preserve"> Close </w:t>
      </w:r>
    </w:p>
    <w:p w14:paraId="621A53B6" w14:textId="77777777" w:rsidR="00E32C5C" w:rsidRPr="004C5FD1" w:rsidRDefault="00E32C5C" w:rsidP="002F575F">
      <w:pPr>
        <w:spacing w:line="240" w:lineRule="auto"/>
        <w:ind w:left="4320" w:firstLine="720"/>
        <w:jc w:val="both"/>
        <w:rPr>
          <w:rFonts w:ascii="Arial" w:hAnsi="Arial" w:cs="Arial"/>
          <w:sz w:val="24"/>
          <w:szCs w:val="24"/>
        </w:rPr>
      </w:pPr>
      <w:proofErr w:type="spellStart"/>
      <w:r w:rsidRPr="004C5FD1">
        <w:rPr>
          <w:rFonts w:ascii="Arial" w:hAnsi="Arial" w:cs="Arial"/>
          <w:sz w:val="24"/>
          <w:szCs w:val="24"/>
        </w:rPr>
        <w:t>Ncondo</w:t>
      </w:r>
      <w:proofErr w:type="spellEnd"/>
      <w:r w:rsidRPr="004C5FD1">
        <w:rPr>
          <w:rFonts w:ascii="Arial" w:hAnsi="Arial" w:cs="Arial"/>
          <w:sz w:val="24"/>
          <w:szCs w:val="24"/>
        </w:rPr>
        <w:t xml:space="preserve"> Chambers </w:t>
      </w:r>
    </w:p>
    <w:p w14:paraId="270A5831" w14:textId="77777777"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Umhlanga Ridge </w:t>
      </w:r>
    </w:p>
    <w:p w14:paraId="52E618EE" w14:textId="77777777"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Durban</w:t>
      </w:r>
    </w:p>
    <w:p w14:paraId="24E700D4" w14:textId="77777777" w:rsidR="002F575F" w:rsidRPr="004C5FD1" w:rsidRDefault="002F575F" w:rsidP="002F575F">
      <w:pPr>
        <w:spacing w:line="240" w:lineRule="auto"/>
        <w:jc w:val="both"/>
        <w:rPr>
          <w:rFonts w:ascii="Arial" w:hAnsi="Arial" w:cs="Arial"/>
          <w:sz w:val="24"/>
          <w:szCs w:val="24"/>
        </w:rPr>
      </w:pPr>
    </w:p>
    <w:p w14:paraId="60574717" w14:textId="18022235"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Tel: 010 015 5803</w:t>
      </w:r>
      <w:r w:rsidR="00271CD7" w:rsidRPr="004C5FD1">
        <w:rPr>
          <w:rFonts w:ascii="Arial" w:hAnsi="Arial" w:cs="Arial"/>
          <w:sz w:val="24"/>
          <w:szCs w:val="24"/>
        </w:rPr>
        <w:t xml:space="preserve"> / 031 536 8500</w:t>
      </w:r>
    </w:p>
    <w:p w14:paraId="0F4F1506" w14:textId="77777777" w:rsidR="00E32C5C" w:rsidRPr="004C5FD1" w:rsidRDefault="00E32C5C" w:rsidP="002F575F">
      <w:pPr>
        <w:spacing w:line="240" w:lineRule="auto"/>
        <w:ind w:left="5040"/>
        <w:jc w:val="both"/>
        <w:rPr>
          <w:rFonts w:ascii="Arial" w:hAnsi="Arial" w:cs="Arial"/>
          <w:sz w:val="24"/>
          <w:szCs w:val="24"/>
        </w:rPr>
      </w:pPr>
      <w:r w:rsidRPr="004C5FD1">
        <w:rPr>
          <w:rFonts w:ascii="Arial" w:hAnsi="Arial" w:cs="Arial"/>
          <w:sz w:val="24"/>
          <w:szCs w:val="24"/>
        </w:rPr>
        <w:t xml:space="preserve">Email: </w:t>
      </w:r>
      <w:hyperlink r:id="rId14" w:history="1">
        <w:r w:rsidRPr="004C5FD1">
          <w:rPr>
            <w:rStyle w:val="Hyperlink"/>
            <w:rFonts w:ascii="Arial" w:hAnsi="Arial" w:cs="Arial"/>
            <w:sz w:val="24"/>
            <w:szCs w:val="24"/>
          </w:rPr>
          <w:t>pcronje@coxyeastsco.za</w:t>
        </w:r>
      </w:hyperlink>
    </w:p>
    <w:p w14:paraId="67E64E96" w14:textId="77777777"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Ref: 002N0039/0000001</w:t>
      </w:r>
    </w:p>
    <w:p w14:paraId="1D7B31A4" w14:textId="77777777" w:rsidR="002F575F" w:rsidRPr="004C5FD1" w:rsidRDefault="002F575F" w:rsidP="002F575F">
      <w:pPr>
        <w:spacing w:line="240" w:lineRule="auto"/>
        <w:jc w:val="both"/>
        <w:rPr>
          <w:rFonts w:ascii="Arial" w:hAnsi="Arial" w:cs="Arial"/>
          <w:sz w:val="24"/>
          <w:szCs w:val="24"/>
        </w:rPr>
      </w:pPr>
    </w:p>
    <w:p w14:paraId="0961AE4E" w14:textId="4D1799FC"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c/o AUSTEN SMITH ATTORNEYS</w:t>
      </w:r>
    </w:p>
    <w:p w14:paraId="0368A9B3" w14:textId="77777777" w:rsidR="00E32C5C" w:rsidRPr="004C5FD1" w:rsidRDefault="00E32C5C"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1 Highgate Drive </w:t>
      </w:r>
    </w:p>
    <w:p w14:paraId="6142F6D1" w14:textId="77777777" w:rsidR="000D51B7" w:rsidRPr="004C5FD1" w:rsidRDefault="000D51B7"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1 George Macfarlane lane </w:t>
      </w:r>
    </w:p>
    <w:p w14:paraId="61039201" w14:textId="77777777" w:rsidR="000D51B7" w:rsidRPr="004C5FD1" w:rsidRDefault="000D51B7" w:rsidP="002F575F">
      <w:pPr>
        <w:spacing w:line="240" w:lineRule="auto"/>
        <w:ind w:left="4320" w:firstLine="720"/>
        <w:jc w:val="both"/>
        <w:rPr>
          <w:rFonts w:ascii="Arial" w:hAnsi="Arial" w:cs="Arial"/>
          <w:sz w:val="24"/>
          <w:szCs w:val="24"/>
        </w:rPr>
      </w:pPr>
      <w:r w:rsidRPr="004C5FD1">
        <w:rPr>
          <w:rFonts w:ascii="Arial" w:hAnsi="Arial" w:cs="Arial"/>
          <w:sz w:val="24"/>
          <w:szCs w:val="24"/>
        </w:rPr>
        <w:t xml:space="preserve">Wembley </w:t>
      </w:r>
    </w:p>
    <w:p w14:paraId="610527A6" w14:textId="77777777" w:rsidR="000D51B7" w:rsidRPr="004C5FD1" w:rsidRDefault="000D51B7" w:rsidP="002F575F">
      <w:pPr>
        <w:spacing w:line="240" w:lineRule="auto"/>
        <w:ind w:left="4320" w:firstLine="720"/>
        <w:jc w:val="both"/>
        <w:rPr>
          <w:rFonts w:ascii="Arial" w:hAnsi="Arial" w:cs="Arial"/>
          <w:sz w:val="24"/>
          <w:szCs w:val="24"/>
        </w:rPr>
      </w:pPr>
      <w:r w:rsidRPr="004C5FD1">
        <w:rPr>
          <w:rFonts w:ascii="Arial" w:hAnsi="Arial" w:cs="Arial"/>
          <w:sz w:val="24"/>
          <w:szCs w:val="24"/>
        </w:rPr>
        <w:t>Pietermaritzburg</w:t>
      </w:r>
    </w:p>
    <w:p w14:paraId="1DCEEBBD" w14:textId="1A2C12EF" w:rsidR="000D51B7" w:rsidRPr="004C5FD1" w:rsidRDefault="000D51B7" w:rsidP="002F575F">
      <w:pPr>
        <w:spacing w:line="240" w:lineRule="auto"/>
        <w:ind w:left="4320" w:firstLine="720"/>
        <w:jc w:val="both"/>
        <w:rPr>
          <w:rFonts w:ascii="Arial" w:hAnsi="Arial" w:cs="Arial"/>
          <w:sz w:val="24"/>
          <w:szCs w:val="24"/>
        </w:rPr>
      </w:pPr>
      <w:r w:rsidRPr="004C5FD1">
        <w:rPr>
          <w:rFonts w:ascii="Arial" w:hAnsi="Arial" w:cs="Arial"/>
          <w:sz w:val="24"/>
          <w:szCs w:val="24"/>
        </w:rPr>
        <w:t>Ref: Cathy</w:t>
      </w:r>
      <w:r w:rsidR="00DF6780" w:rsidRPr="004C5FD1">
        <w:rPr>
          <w:rFonts w:ascii="Arial" w:hAnsi="Arial" w:cs="Arial"/>
          <w:sz w:val="24"/>
          <w:szCs w:val="24"/>
        </w:rPr>
        <w:t xml:space="preserve"> </w:t>
      </w:r>
      <w:r w:rsidRPr="004C5FD1">
        <w:rPr>
          <w:rFonts w:ascii="Arial" w:hAnsi="Arial" w:cs="Arial"/>
          <w:sz w:val="24"/>
          <w:szCs w:val="24"/>
        </w:rPr>
        <w:t>Moodley</w:t>
      </w:r>
    </w:p>
    <w:p w14:paraId="263682BC" w14:textId="77777777" w:rsidR="00304502" w:rsidRPr="004C5FD1" w:rsidRDefault="00304502" w:rsidP="002F575F">
      <w:pPr>
        <w:spacing w:line="240" w:lineRule="auto"/>
        <w:jc w:val="both"/>
        <w:rPr>
          <w:rFonts w:ascii="Arial" w:hAnsi="Arial" w:cs="Arial"/>
          <w:sz w:val="24"/>
          <w:szCs w:val="24"/>
        </w:rPr>
      </w:pPr>
    </w:p>
    <w:sectPr w:rsidR="00304502" w:rsidRPr="004C5FD1" w:rsidSect="005643AD">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8509" w14:textId="77777777" w:rsidR="00F64E13" w:rsidRDefault="00F64E13" w:rsidP="005643AD">
      <w:pPr>
        <w:spacing w:after="0" w:line="240" w:lineRule="auto"/>
      </w:pPr>
      <w:r>
        <w:separator/>
      </w:r>
    </w:p>
  </w:endnote>
  <w:endnote w:type="continuationSeparator" w:id="0">
    <w:p w14:paraId="16E1EE97" w14:textId="77777777" w:rsidR="00F64E13" w:rsidRDefault="00F64E13" w:rsidP="0056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BF7F" w14:textId="77777777" w:rsidR="00F64E13" w:rsidRDefault="00F64E13" w:rsidP="005643AD">
      <w:pPr>
        <w:spacing w:after="0" w:line="240" w:lineRule="auto"/>
      </w:pPr>
      <w:r>
        <w:separator/>
      </w:r>
    </w:p>
  </w:footnote>
  <w:footnote w:type="continuationSeparator" w:id="0">
    <w:p w14:paraId="6E4A135D" w14:textId="77777777" w:rsidR="00F64E13" w:rsidRDefault="00F64E13" w:rsidP="005643AD">
      <w:pPr>
        <w:spacing w:after="0" w:line="240" w:lineRule="auto"/>
      </w:pPr>
      <w:r>
        <w:continuationSeparator/>
      </w:r>
    </w:p>
  </w:footnote>
  <w:footnote w:id="1">
    <w:p w14:paraId="4D9E854B" w14:textId="77777777" w:rsidR="00B35FF9" w:rsidRPr="00220986" w:rsidRDefault="00B35FF9" w:rsidP="00274BF1">
      <w:pPr>
        <w:pStyle w:val="FootnoteText"/>
        <w:jc w:val="both"/>
        <w:rPr>
          <w:rFonts w:ascii="Arial" w:hAnsi="Arial" w:cs="Arial"/>
          <w:lang w:val="en-ZA"/>
        </w:rPr>
      </w:pPr>
      <w:r w:rsidRPr="00220986">
        <w:rPr>
          <w:rStyle w:val="FootnoteReference"/>
          <w:rFonts w:ascii="Arial" w:hAnsi="Arial" w:cs="Arial"/>
        </w:rPr>
        <w:footnoteRef/>
      </w:r>
      <w:r w:rsidRPr="00220986">
        <w:rPr>
          <w:rFonts w:ascii="Arial" w:hAnsi="Arial" w:cs="Arial"/>
        </w:rPr>
        <w:t xml:space="preserve"> Annexure “RS1”.</w:t>
      </w:r>
    </w:p>
  </w:footnote>
  <w:footnote w:id="2">
    <w:p w14:paraId="556C7DD0" w14:textId="77777777" w:rsidR="00B35FF9" w:rsidRPr="00220986" w:rsidRDefault="00B35FF9" w:rsidP="00917171">
      <w:pPr>
        <w:pStyle w:val="FootnoteText"/>
        <w:jc w:val="both"/>
        <w:rPr>
          <w:rFonts w:ascii="Arial" w:hAnsi="Arial" w:cs="Arial"/>
          <w:lang w:val="en-GB"/>
        </w:rPr>
      </w:pPr>
      <w:r w:rsidRPr="00220986">
        <w:rPr>
          <w:rStyle w:val="FootnoteReference"/>
          <w:rFonts w:ascii="Arial" w:hAnsi="Arial" w:cs="Arial"/>
        </w:rPr>
        <w:footnoteRef/>
      </w:r>
      <w:r w:rsidRPr="00220986">
        <w:rPr>
          <w:rFonts w:ascii="Arial" w:hAnsi="Arial" w:cs="Arial"/>
        </w:rPr>
        <w:t xml:space="preserve"> Subdivision of Agricultural Land Act 70 of 1970.</w:t>
      </w:r>
    </w:p>
  </w:footnote>
  <w:footnote w:id="3">
    <w:p w14:paraId="3E238029" w14:textId="77777777" w:rsidR="00B35FF9" w:rsidRPr="00220986" w:rsidRDefault="00B35FF9" w:rsidP="00917171">
      <w:pPr>
        <w:pStyle w:val="FootnoteText"/>
        <w:jc w:val="both"/>
        <w:rPr>
          <w:rFonts w:ascii="Arial" w:hAnsi="Arial" w:cs="Arial"/>
          <w:lang w:val="en-ZA"/>
        </w:rPr>
      </w:pPr>
      <w:r w:rsidRPr="00220986">
        <w:rPr>
          <w:rStyle w:val="FootnoteReference"/>
          <w:rFonts w:ascii="Arial" w:hAnsi="Arial" w:cs="Arial"/>
        </w:rPr>
        <w:footnoteRef/>
      </w:r>
      <w:r w:rsidRPr="00220986">
        <w:rPr>
          <w:rFonts w:ascii="Arial" w:hAnsi="Arial" w:cs="Arial"/>
        </w:rPr>
        <w:t xml:space="preserve"> </w:t>
      </w:r>
      <w:r w:rsidRPr="00220986">
        <w:rPr>
          <w:rFonts w:ascii="Arial" w:hAnsi="Arial" w:cs="Arial"/>
          <w:i/>
        </w:rPr>
        <w:t xml:space="preserve">Natal Joint Municipal Pension Fund v </w:t>
      </w:r>
      <w:proofErr w:type="spellStart"/>
      <w:r w:rsidRPr="00220986">
        <w:rPr>
          <w:rFonts w:ascii="Arial" w:hAnsi="Arial" w:cs="Arial"/>
          <w:i/>
        </w:rPr>
        <w:t>Endumeni</w:t>
      </w:r>
      <w:proofErr w:type="spellEnd"/>
      <w:r w:rsidRPr="00220986">
        <w:rPr>
          <w:rFonts w:ascii="Arial" w:hAnsi="Arial" w:cs="Arial"/>
          <w:i/>
        </w:rPr>
        <w:t xml:space="preserve"> Municipality </w:t>
      </w:r>
      <w:r w:rsidRPr="00220986">
        <w:rPr>
          <w:rFonts w:ascii="Arial" w:hAnsi="Arial" w:cs="Arial"/>
        </w:rPr>
        <w:t>2012 (4) SA 593 (SCA).</w:t>
      </w:r>
    </w:p>
  </w:footnote>
  <w:footnote w:id="4">
    <w:p w14:paraId="72F87870" w14:textId="77777777" w:rsidR="00B35FF9" w:rsidRPr="00220986" w:rsidRDefault="00B35FF9" w:rsidP="008C009F">
      <w:pPr>
        <w:pStyle w:val="FootnoteText"/>
        <w:jc w:val="both"/>
        <w:rPr>
          <w:rFonts w:ascii="Arial" w:hAnsi="Arial" w:cs="Arial"/>
        </w:rPr>
      </w:pPr>
      <w:r w:rsidRPr="00220986">
        <w:rPr>
          <w:rStyle w:val="FootnoteReference"/>
          <w:rFonts w:ascii="Arial" w:hAnsi="Arial" w:cs="Arial"/>
        </w:rPr>
        <w:footnoteRef/>
      </w:r>
      <w:r w:rsidRPr="00220986">
        <w:rPr>
          <w:rFonts w:ascii="Arial" w:hAnsi="Arial" w:cs="Arial"/>
        </w:rPr>
        <w:t xml:space="preserve"> See, inter alia,</w:t>
      </w:r>
      <w:r w:rsidRPr="00220986">
        <w:rPr>
          <w:rFonts w:ascii="Arial" w:hAnsi="Arial" w:cs="Arial"/>
          <w:i/>
        </w:rPr>
        <w:t xml:space="preserve"> </w:t>
      </w:r>
      <w:proofErr w:type="spellStart"/>
      <w:r w:rsidRPr="00220986">
        <w:rPr>
          <w:rFonts w:ascii="Arial" w:hAnsi="Arial" w:cs="Arial"/>
          <w:i/>
        </w:rPr>
        <w:t>Dexgroup</w:t>
      </w:r>
      <w:proofErr w:type="spellEnd"/>
      <w:r w:rsidRPr="00220986">
        <w:rPr>
          <w:rFonts w:ascii="Arial" w:hAnsi="Arial" w:cs="Arial"/>
          <w:i/>
        </w:rPr>
        <w:t xml:space="preserve"> (Pty) Ltd v Trustco Group International (Pty Ltd and Others</w:t>
      </w:r>
      <w:r w:rsidRPr="00220986">
        <w:rPr>
          <w:rFonts w:ascii="Arial" w:hAnsi="Arial" w:cs="Arial"/>
        </w:rPr>
        <w:t xml:space="preserve"> 2013 (6) SA 520 (SCA) para 16; </w:t>
      </w:r>
      <w:proofErr w:type="spellStart"/>
      <w:r w:rsidRPr="00220986">
        <w:rPr>
          <w:rFonts w:ascii="Arial" w:hAnsi="Arial" w:cs="Arial"/>
          <w:i/>
        </w:rPr>
        <w:t>Bothma-Batho</w:t>
      </w:r>
      <w:proofErr w:type="spellEnd"/>
      <w:r w:rsidRPr="00220986">
        <w:rPr>
          <w:rFonts w:ascii="Arial" w:hAnsi="Arial" w:cs="Arial"/>
          <w:i/>
        </w:rPr>
        <w:t xml:space="preserve"> Transport (</w:t>
      </w:r>
      <w:proofErr w:type="spellStart"/>
      <w:r w:rsidRPr="00220986">
        <w:rPr>
          <w:rFonts w:ascii="Arial" w:hAnsi="Arial" w:cs="Arial"/>
          <w:i/>
        </w:rPr>
        <w:t>Edms</w:t>
      </w:r>
      <w:proofErr w:type="spellEnd"/>
      <w:r w:rsidRPr="00220986">
        <w:rPr>
          <w:rFonts w:ascii="Arial" w:hAnsi="Arial" w:cs="Arial"/>
          <w:i/>
        </w:rPr>
        <w:t xml:space="preserve">) </w:t>
      </w:r>
      <w:proofErr w:type="spellStart"/>
      <w:r w:rsidRPr="00220986">
        <w:rPr>
          <w:rFonts w:ascii="Arial" w:hAnsi="Arial" w:cs="Arial"/>
          <w:i/>
        </w:rPr>
        <w:t>Bpk</w:t>
      </w:r>
      <w:proofErr w:type="spellEnd"/>
      <w:r w:rsidRPr="00220986">
        <w:rPr>
          <w:rFonts w:ascii="Arial" w:hAnsi="Arial" w:cs="Arial"/>
          <w:i/>
        </w:rPr>
        <w:t xml:space="preserve"> v S </w:t>
      </w:r>
      <w:proofErr w:type="spellStart"/>
      <w:r w:rsidRPr="00220986">
        <w:rPr>
          <w:rFonts w:ascii="Arial" w:hAnsi="Arial" w:cs="Arial"/>
          <w:i/>
        </w:rPr>
        <w:t>Bothma</w:t>
      </w:r>
      <w:proofErr w:type="spellEnd"/>
      <w:r w:rsidRPr="00220986">
        <w:rPr>
          <w:rFonts w:ascii="Arial" w:hAnsi="Arial" w:cs="Arial"/>
          <w:i/>
        </w:rPr>
        <w:t xml:space="preserve"> </w:t>
      </w:r>
      <w:proofErr w:type="spellStart"/>
      <w:r w:rsidRPr="00220986">
        <w:rPr>
          <w:rFonts w:ascii="Arial" w:hAnsi="Arial" w:cs="Arial"/>
          <w:i/>
        </w:rPr>
        <w:t>en</w:t>
      </w:r>
      <w:proofErr w:type="spellEnd"/>
      <w:r w:rsidRPr="00220986">
        <w:rPr>
          <w:rFonts w:ascii="Arial" w:hAnsi="Arial" w:cs="Arial"/>
          <w:i/>
        </w:rPr>
        <w:t xml:space="preserve"> </w:t>
      </w:r>
      <w:proofErr w:type="spellStart"/>
      <w:r w:rsidRPr="00220986">
        <w:rPr>
          <w:rFonts w:ascii="Arial" w:hAnsi="Arial" w:cs="Arial"/>
          <w:i/>
        </w:rPr>
        <w:t>Seun</w:t>
      </w:r>
      <w:proofErr w:type="spellEnd"/>
      <w:r w:rsidRPr="00220986">
        <w:rPr>
          <w:rFonts w:ascii="Arial" w:hAnsi="Arial" w:cs="Arial"/>
          <w:i/>
        </w:rPr>
        <w:t xml:space="preserve"> Transport</w:t>
      </w:r>
      <w:r w:rsidRPr="00220986">
        <w:rPr>
          <w:rFonts w:ascii="Arial" w:hAnsi="Arial" w:cs="Arial"/>
        </w:rPr>
        <w:t xml:space="preserve"> </w:t>
      </w:r>
      <w:r w:rsidRPr="00220986">
        <w:rPr>
          <w:rFonts w:ascii="Arial" w:hAnsi="Arial" w:cs="Arial"/>
          <w:i/>
        </w:rPr>
        <w:t>(</w:t>
      </w:r>
      <w:proofErr w:type="spellStart"/>
      <w:r w:rsidRPr="00220986">
        <w:rPr>
          <w:rFonts w:ascii="Arial" w:hAnsi="Arial" w:cs="Arial"/>
          <w:i/>
        </w:rPr>
        <w:t>Edms</w:t>
      </w:r>
      <w:proofErr w:type="spellEnd"/>
      <w:r w:rsidRPr="00220986">
        <w:rPr>
          <w:rFonts w:ascii="Arial" w:hAnsi="Arial" w:cs="Arial"/>
          <w:i/>
        </w:rPr>
        <w:t xml:space="preserve">) </w:t>
      </w:r>
      <w:proofErr w:type="spellStart"/>
      <w:r w:rsidRPr="00220986">
        <w:rPr>
          <w:rFonts w:ascii="Arial" w:hAnsi="Arial" w:cs="Arial"/>
          <w:i/>
        </w:rPr>
        <w:t>Bpk</w:t>
      </w:r>
      <w:proofErr w:type="spellEnd"/>
      <w:r w:rsidRPr="00220986">
        <w:rPr>
          <w:rFonts w:ascii="Arial" w:hAnsi="Arial" w:cs="Arial"/>
        </w:rPr>
        <w:t xml:space="preserve"> 2014 (2) SA 494 (SCA) paras 10-12</w:t>
      </w:r>
      <w:r w:rsidRPr="00381213">
        <w:rPr>
          <w:rFonts w:ascii="Arial" w:hAnsi="Arial" w:cs="Arial"/>
        </w:rPr>
        <w:t xml:space="preserve">; and </w:t>
      </w:r>
      <w:r w:rsidRPr="00381213">
        <w:rPr>
          <w:rFonts w:ascii="Arial" w:hAnsi="Arial" w:cs="Arial"/>
          <w:i/>
        </w:rPr>
        <w:t xml:space="preserve">Tshwane City v Blair </w:t>
      </w:r>
      <w:proofErr w:type="spellStart"/>
      <w:r w:rsidRPr="00381213">
        <w:rPr>
          <w:rFonts w:ascii="Arial" w:hAnsi="Arial" w:cs="Arial"/>
          <w:i/>
        </w:rPr>
        <w:t>Atholl</w:t>
      </w:r>
      <w:proofErr w:type="spellEnd"/>
      <w:r w:rsidRPr="00381213">
        <w:rPr>
          <w:rFonts w:ascii="Arial" w:hAnsi="Arial" w:cs="Arial"/>
          <w:i/>
        </w:rPr>
        <w:t xml:space="preserve"> Homeo</w:t>
      </w:r>
      <w:r w:rsidRPr="00D95276">
        <w:rPr>
          <w:rFonts w:ascii="Arial" w:hAnsi="Arial" w:cs="Arial"/>
          <w:i/>
        </w:rPr>
        <w:t xml:space="preserve">wners Association </w:t>
      </w:r>
      <w:r w:rsidRPr="00D95276">
        <w:rPr>
          <w:rFonts w:ascii="Arial" w:hAnsi="Arial" w:cs="Arial"/>
        </w:rPr>
        <w:t xml:space="preserve">2019 (3) SA 398 </w:t>
      </w:r>
      <w:r w:rsidRPr="00220986">
        <w:rPr>
          <w:rFonts w:ascii="Arial" w:hAnsi="Arial" w:cs="Arial"/>
        </w:rPr>
        <w:t>(SCA) paras 61-63.</w:t>
      </w:r>
    </w:p>
  </w:footnote>
  <w:footnote w:id="5">
    <w:p w14:paraId="41314ED5" w14:textId="77777777" w:rsidR="00B35FF9" w:rsidRPr="00D95276" w:rsidRDefault="00B35FF9" w:rsidP="00D96058">
      <w:pPr>
        <w:pStyle w:val="FootnoteText"/>
        <w:jc w:val="both"/>
        <w:rPr>
          <w:rFonts w:ascii="Arial" w:hAnsi="Arial" w:cs="Arial"/>
          <w:lang w:val="en-ZA"/>
        </w:rPr>
      </w:pPr>
      <w:r w:rsidRPr="00381213">
        <w:rPr>
          <w:rStyle w:val="FootnoteReference"/>
          <w:rFonts w:ascii="Arial" w:hAnsi="Arial" w:cs="Arial"/>
        </w:rPr>
        <w:footnoteRef/>
      </w:r>
      <w:r w:rsidRPr="00381213">
        <w:rPr>
          <w:rFonts w:ascii="Arial" w:hAnsi="Arial" w:cs="Arial"/>
        </w:rPr>
        <w:t xml:space="preserve"> </w:t>
      </w:r>
      <w:proofErr w:type="spellStart"/>
      <w:r w:rsidRPr="00381213">
        <w:rPr>
          <w:rFonts w:ascii="Arial" w:hAnsi="Arial" w:cs="Arial"/>
          <w:i/>
        </w:rPr>
        <w:t>Corondimas</w:t>
      </w:r>
      <w:proofErr w:type="spellEnd"/>
      <w:r w:rsidRPr="00381213">
        <w:rPr>
          <w:rFonts w:ascii="Arial" w:hAnsi="Arial" w:cs="Arial"/>
          <w:i/>
        </w:rPr>
        <w:t xml:space="preserve"> and Another v </w:t>
      </w:r>
      <w:proofErr w:type="spellStart"/>
      <w:r w:rsidRPr="00381213">
        <w:rPr>
          <w:rFonts w:ascii="Arial" w:hAnsi="Arial" w:cs="Arial"/>
          <w:i/>
        </w:rPr>
        <w:t>Badat</w:t>
      </w:r>
      <w:proofErr w:type="spellEnd"/>
      <w:r w:rsidRPr="00381213">
        <w:rPr>
          <w:rFonts w:ascii="Arial" w:hAnsi="Arial" w:cs="Arial"/>
          <w:i/>
        </w:rPr>
        <w:t xml:space="preserve"> </w:t>
      </w:r>
      <w:r w:rsidRPr="00381213">
        <w:rPr>
          <w:rFonts w:ascii="Arial" w:hAnsi="Arial" w:cs="Arial"/>
        </w:rPr>
        <w:t>1946 A</w:t>
      </w:r>
      <w:r w:rsidRPr="00D95276">
        <w:rPr>
          <w:rFonts w:ascii="Arial" w:hAnsi="Arial" w:cs="Arial"/>
        </w:rPr>
        <w:t>D 548 at 558.</w:t>
      </w:r>
    </w:p>
  </w:footnote>
  <w:footnote w:id="6">
    <w:p w14:paraId="1BAA1BD2" w14:textId="77777777" w:rsidR="00B35FF9" w:rsidRPr="00220986" w:rsidRDefault="00B35FF9" w:rsidP="00D96058">
      <w:pPr>
        <w:pStyle w:val="FootnoteText"/>
        <w:jc w:val="both"/>
        <w:rPr>
          <w:rFonts w:ascii="Arial" w:hAnsi="Arial" w:cs="Arial"/>
          <w:lang w:val="en-ZA"/>
        </w:rPr>
      </w:pPr>
      <w:r w:rsidRPr="00381213">
        <w:rPr>
          <w:rStyle w:val="FootnoteReference"/>
          <w:rFonts w:ascii="Arial" w:hAnsi="Arial" w:cs="Arial"/>
        </w:rPr>
        <w:footnoteRef/>
      </w:r>
      <w:r w:rsidRPr="00381213">
        <w:rPr>
          <w:rFonts w:ascii="Arial" w:hAnsi="Arial" w:cs="Arial"/>
        </w:rPr>
        <w:t xml:space="preserve"> See also</w:t>
      </w:r>
      <w:r w:rsidRPr="00381213">
        <w:rPr>
          <w:rFonts w:ascii="Arial" w:hAnsi="Arial" w:cs="Arial"/>
          <w:i/>
        </w:rPr>
        <w:t xml:space="preserve"> </w:t>
      </w:r>
      <w:proofErr w:type="spellStart"/>
      <w:r w:rsidRPr="00381213">
        <w:rPr>
          <w:rFonts w:ascii="Arial" w:hAnsi="Arial" w:cs="Arial"/>
          <w:i/>
        </w:rPr>
        <w:t>Soja</w:t>
      </w:r>
      <w:proofErr w:type="spellEnd"/>
      <w:r w:rsidRPr="00381213">
        <w:rPr>
          <w:rFonts w:ascii="Arial" w:hAnsi="Arial" w:cs="Arial"/>
          <w:i/>
        </w:rPr>
        <w:t xml:space="preserve"> (Pty) Ltd v </w:t>
      </w:r>
      <w:proofErr w:type="spellStart"/>
      <w:r w:rsidRPr="00381213">
        <w:rPr>
          <w:rFonts w:ascii="Arial" w:hAnsi="Arial" w:cs="Arial"/>
          <w:i/>
        </w:rPr>
        <w:t>Tuckersl</w:t>
      </w:r>
      <w:r w:rsidRPr="00D95276">
        <w:rPr>
          <w:rFonts w:ascii="Arial" w:hAnsi="Arial" w:cs="Arial"/>
          <w:i/>
        </w:rPr>
        <w:t>and</w:t>
      </w:r>
      <w:proofErr w:type="spellEnd"/>
      <w:r w:rsidRPr="00D95276">
        <w:rPr>
          <w:rFonts w:ascii="Arial" w:hAnsi="Arial" w:cs="Arial"/>
          <w:i/>
        </w:rPr>
        <w:t xml:space="preserve"> and Development Corporation (Pty) Ltd </w:t>
      </w:r>
      <w:r w:rsidRPr="00220986">
        <w:rPr>
          <w:rFonts w:ascii="Arial" w:hAnsi="Arial" w:cs="Arial"/>
        </w:rPr>
        <w:t>1981 (3) SA 314 (A) at 324 in fine-325A.</w:t>
      </w:r>
    </w:p>
  </w:footnote>
  <w:footnote w:id="7">
    <w:p w14:paraId="67FA03FB" w14:textId="77777777" w:rsidR="00B35FF9" w:rsidRPr="00C7029C" w:rsidRDefault="00B35FF9" w:rsidP="00D96058">
      <w:pPr>
        <w:pStyle w:val="FootnoteText"/>
        <w:jc w:val="both"/>
        <w:rPr>
          <w:rFonts w:ascii="Arial" w:hAnsi="Arial" w:cs="Arial"/>
          <w:lang w:val="en-ZA"/>
        </w:rPr>
      </w:pPr>
      <w:r w:rsidRPr="00381213">
        <w:rPr>
          <w:rStyle w:val="FootnoteReference"/>
          <w:rFonts w:ascii="Arial" w:hAnsi="Arial" w:cs="Arial"/>
        </w:rPr>
        <w:footnoteRef/>
      </w:r>
      <w:r w:rsidRPr="00381213">
        <w:rPr>
          <w:rFonts w:ascii="Arial" w:hAnsi="Arial" w:cs="Arial"/>
        </w:rPr>
        <w:t xml:space="preserve"> </w:t>
      </w:r>
      <w:proofErr w:type="spellStart"/>
      <w:r w:rsidRPr="00381213">
        <w:rPr>
          <w:rFonts w:ascii="Arial" w:hAnsi="Arial" w:cs="Arial"/>
          <w:i/>
        </w:rPr>
        <w:t>Geue</w:t>
      </w:r>
      <w:proofErr w:type="spellEnd"/>
      <w:r w:rsidRPr="00381213">
        <w:rPr>
          <w:rFonts w:ascii="Arial" w:hAnsi="Arial" w:cs="Arial"/>
          <w:i/>
        </w:rPr>
        <w:t xml:space="preserve"> and Another v Van der </w:t>
      </w:r>
      <w:proofErr w:type="spellStart"/>
      <w:r w:rsidRPr="00381213">
        <w:rPr>
          <w:rFonts w:ascii="Arial" w:hAnsi="Arial" w:cs="Arial"/>
          <w:i/>
        </w:rPr>
        <w:t>Lith</w:t>
      </w:r>
      <w:proofErr w:type="spellEnd"/>
      <w:r w:rsidRPr="00381213">
        <w:rPr>
          <w:rFonts w:ascii="Arial" w:hAnsi="Arial" w:cs="Arial"/>
          <w:i/>
        </w:rPr>
        <w:t xml:space="preserve"> and Another</w:t>
      </w:r>
      <w:r w:rsidRPr="00381213">
        <w:rPr>
          <w:rFonts w:ascii="Arial" w:hAnsi="Arial" w:cs="Arial"/>
        </w:rPr>
        <w:t xml:space="preserve"> 2004 (3) SA 333 (SCA) para 13-15.</w:t>
      </w:r>
    </w:p>
  </w:footnote>
  <w:footnote w:id="8">
    <w:p w14:paraId="7D7792F7" w14:textId="77777777" w:rsidR="00B35FF9" w:rsidRPr="00381213" w:rsidRDefault="00B35FF9" w:rsidP="008C009F">
      <w:pPr>
        <w:pStyle w:val="FootnoteText"/>
        <w:jc w:val="both"/>
        <w:rPr>
          <w:rFonts w:ascii="Arial" w:hAnsi="Arial" w:cs="Arial"/>
          <w:lang w:val="en-ZA"/>
        </w:rPr>
      </w:pPr>
      <w:r w:rsidRPr="00381213">
        <w:rPr>
          <w:rStyle w:val="FootnoteReference"/>
          <w:rFonts w:ascii="Arial" w:hAnsi="Arial" w:cs="Arial"/>
        </w:rPr>
        <w:footnoteRef/>
      </w:r>
      <w:r w:rsidRPr="00381213">
        <w:rPr>
          <w:rFonts w:ascii="Arial" w:hAnsi="Arial" w:cs="Arial"/>
        </w:rPr>
        <w:t xml:space="preserve"> Ibid.</w:t>
      </w:r>
    </w:p>
  </w:footnote>
  <w:footnote w:id="9">
    <w:p w14:paraId="6F4E0550" w14:textId="77777777" w:rsidR="00B35FF9" w:rsidRPr="00220986" w:rsidRDefault="00B35FF9" w:rsidP="00D96058">
      <w:pPr>
        <w:pStyle w:val="FootnoteText"/>
        <w:jc w:val="both"/>
        <w:rPr>
          <w:rFonts w:ascii="Arial" w:hAnsi="Arial" w:cs="Arial"/>
          <w:lang w:val="en-ZA"/>
        </w:rPr>
      </w:pPr>
      <w:r w:rsidRPr="00381213">
        <w:rPr>
          <w:rStyle w:val="FootnoteReference"/>
          <w:rFonts w:ascii="Arial" w:hAnsi="Arial" w:cs="Arial"/>
        </w:rPr>
        <w:footnoteRef/>
      </w:r>
      <w:r w:rsidRPr="00381213">
        <w:rPr>
          <w:rFonts w:ascii="Arial" w:hAnsi="Arial" w:cs="Arial"/>
        </w:rPr>
        <w:t xml:space="preserve"> See</w:t>
      </w:r>
      <w:r w:rsidRPr="00381213">
        <w:rPr>
          <w:rFonts w:ascii="Arial" w:hAnsi="Arial" w:cs="Arial"/>
          <w:i/>
        </w:rPr>
        <w:t xml:space="preserve"> Four Arrows Investments 68 (P</w:t>
      </w:r>
      <w:r w:rsidRPr="00D95276">
        <w:rPr>
          <w:rFonts w:ascii="Arial" w:hAnsi="Arial" w:cs="Arial"/>
          <w:i/>
        </w:rPr>
        <w:t xml:space="preserve">ty) Ltd v Abigail Construction CC and Another </w:t>
      </w:r>
      <w:r w:rsidRPr="00D95276">
        <w:rPr>
          <w:rFonts w:ascii="Arial" w:hAnsi="Arial" w:cs="Arial"/>
        </w:rPr>
        <w:t>2016 (1) SA 257 (SCA);</w:t>
      </w:r>
      <w:r w:rsidRPr="00220986">
        <w:rPr>
          <w:rFonts w:ascii="Arial" w:hAnsi="Arial" w:cs="Arial"/>
          <w:i/>
        </w:rPr>
        <w:t xml:space="preserve"> </w:t>
      </w:r>
      <w:proofErr w:type="spellStart"/>
      <w:r w:rsidRPr="00220986">
        <w:rPr>
          <w:rFonts w:ascii="Arial" w:hAnsi="Arial" w:cs="Arial"/>
          <w:i/>
        </w:rPr>
        <w:t>Afrisure</w:t>
      </w:r>
      <w:proofErr w:type="spellEnd"/>
      <w:r w:rsidRPr="00220986">
        <w:rPr>
          <w:rFonts w:ascii="Arial" w:hAnsi="Arial" w:cs="Arial"/>
          <w:i/>
        </w:rPr>
        <w:t xml:space="preserve"> CC and Another v Watson NO and Another </w:t>
      </w:r>
      <w:r w:rsidRPr="00220986">
        <w:rPr>
          <w:rFonts w:ascii="Arial" w:hAnsi="Arial" w:cs="Arial"/>
        </w:rPr>
        <w:t>2009 (2) SA 127 (SCA) para 35.</w:t>
      </w:r>
    </w:p>
  </w:footnote>
  <w:footnote w:id="10">
    <w:p w14:paraId="1F2ECA5F"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record at pages 22 to 26.</w:t>
      </w:r>
    </w:p>
  </w:footnote>
  <w:footnote w:id="11">
    <w:p w14:paraId="61165F2C" w14:textId="20562AE7" w:rsidR="00B35FF9" w:rsidRPr="00381213" w:rsidRDefault="00B35FF9">
      <w:pPr>
        <w:pStyle w:val="FootnoteText"/>
        <w:rPr>
          <w:rFonts w:ascii="Arial" w:hAnsi="Arial" w:cs="Arial"/>
          <w:lang w:val="en-GB"/>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lang w:val="en-GB"/>
        </w:rPr>
        <w:t>See paras 11 and 12.</w:t>
      </w:r>
    </w:p>
  </w:footnote>
  <w:footnote w:id="12">
    <w:p w14:paraId="324E11D2"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para [17] supra.</w:t>
      </w:r>
    </w:p>
  </w:footnote>
  <w:footnote w:id="13">
    <w:p w14:paraId="31F09504" w14:textId="502DCF63" w:rsidR="00B35FF9" w:rsidRPr="00C22408" w:rsidRDefault="00B35FF9">
      <w:pPr>
        <w:pStyle w:val="FootnoteText"/>
        <w:rPr>
          <w:rFonts w:ascii="Arial" w:hAnsi="Arial" w:cs="Arial"/>
        </w:rPr>
      </w:pPr>
      <w:r w:rsidRPr="00C22408">
        <w:rPr>
          <w:rStyle w:val="FootnoteReference"/>
          <w:rFonts w:ascii="Arial" w:hAnsi="Arial" w:cs="Arial"/>
        </w:rPr>
        <w:footnoteRef/>
      </w:r>
      <w:r w:rsidRPr="00C22408">
        <w:rPr>
          <w:rFonts w:ascii="Arial" w:hAnsi="Arial" w:cs="Arial"/>
        </w:rPr>
        <w:t xml:space="preserve"> See para 2.2 at 152.</w:t>
      </w:r>
    </w:p>
  </w:footnote>
  <w:footnote w:id="14">
    <w:p w14:paraId="780E8246"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record at page 1 and 2.</w:t>
      </w:r>
    </w:p>
  </w:footnote>
  <w:footnote w:id="15">
    <w:p w14:paraId="5FA8A13A" w14:textId="77777777" w:rsidR="00B35FF9" w:rsidRPr="00381213" w:rsidRDefault="00B35FF9">
      <w:pPr>
        <w:pStyle w:val="FootnoteText"/>
        <w:rPr>
          <w:rFonts w:ascii="Arial" w:hAnsi="Arial" w:cs="Arial"/>
          <w:lang w:val="en-GB"/>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lang w:val="en-GB"/>
        </w:rPr>
        <w:t>See court</w:t>
      </w:r>
      <w:r w:rsidRPr="00381213">
        <w:rPr>
          <w:rFonts w:ascii="Arial" w:hAnsi="Arial" w:cs="Arial"/>
          <w:i/>
          <w:lang w:val="en-GB"/>
        </w:rPr>
        <w:t xml:space="preserve"> a quo</w:t>
      </w:r>
      <w:r w:rsidRPr="00381213">
        <w:rPr>
          <w:rFonts w:ascii="Arial" w:hAnsi="Arial" w:cs="Arial"/>
          <w:lang w:val="en-GB"/>
        </w:rPr>
        <w:t xml:space="preserve"> judgment para 34 at volume 3, page 250.</w:t>
      </w:r>
    </w:p>
  </w:footnote>
  <w:footnote w:id="16">
    <w:p w14:paraId="633E1A31" w14:textId="77777777" w:rsidR="00B35FF9" w:rsidRPr="00381213" w:rsidRDefault="00B35FF9">
      <w:pPr>
        <w:pStyle w:val="FootnoteText"/>
        <w:rPr>
          <w:rFonts w:ascii="Arial" w:hAnsi="Arial" w:cs="Arial"/>
          <w:lang w:val="en-GB"/>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lang w:val="en-GB"/>
        </w:rPr>
        <w:t>See para 21 of the affidavit.</w:t>
      </w:r>
    </w:p>
  </w:footnote>
  <w:footnote w:id="17">
    <w:p w14:paraId="607FA7C2" w14:textId="77777777" w:rsidR="00B35FF9" w:rsidRPr="00381213" w:rsidRDefault="00B35FF9">
      <w:pPr>
        <w:pStyle w:val="FootnoteText"/>
        <w:rPr>
          <w:rFonts w:ascii="Arial" w:hAnsi="Arial" w:cs="Arial"/>
          <w:lang w:val="en-GB"/>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lang w:val="en-GB"/>
        </w:rPr>
        <w:t>See annexure ‘Pike Letter’ at 219 and 220.</w:t>
      </w:r>
    </w:p>
  </w:footnote>
  <w:footnote w:id="18">
    <w:p w14:paraId="1C53B524"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Annexure ‘Pike Letter 2’ at 222.</w:t>
      </w:r>
    </w:p>
  </w:footnote>
  <w:footnote w:id="19">
    <w:p w14:paraId="5258DCA0" w14:textId="77777777" w:rsidR="00B35FF9" w:rsidRPr="00381213" w:rsidRDefault="00B35FF9" w:rsidP="00156FE3">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Volume 2 at 119-120.</w:t>
      </w:r>
    </w:p>
  </w:footnote>
  <w:footnote w:id="20">
    <w:p w14:paraId="3614C8F5" w14:textId="77777777" w:rsidR="00B35FF9" w:rsidRPr="00381213" w:rsidRDefault="00B35FF9" w:rsidP="00156FE3">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record at 191.</w:t>
      </w:r>
    </w:p>
  </w:footnote>
  <w:footnote w:id="21">
    <w:p w14:paraId="566E28E2" w14:textId="5AA58D9E"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i/>
        </w:rPr>
        <w:t>S v Prefabricated Housing C</w:t>
      </w:r>
      <w:r w:rsidRPr="00C7029C">
        <w:rPr>
          <w:rFonts w:ascii="Arial" w:hAnsi="Arial" w:cs="Arial"/>
          <w:i/>
        </w:rPr>
        <w:t>orporation (Pty) Ltd and Another</w:t>
      </w:r>
      <w:r w:rsidRPr="00381213">
        <w:rPr>
          <w:rFonts w:ascii="Arial" w:hAnsi="Arial" w:cs="Arial"/>
        </w:rPr>
        <w:t xml:space="preserve"> 1974 (1) SA 535 (A).</w:t>
      </w:r>
    </w:p>
  </w:footnote>
  <w:footnote w:id="22">
    <w:p w14:paraId="5B2343B0" w14:textId="1C36DD89"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Ibid at 539B-539F.</w:t>
      </w:r>
    </w:p>
  </w:footnote>
  <w:footnote w:id="23">
    <w:p w14:paraId="72E88BC1" w14:textId="7C7E3AA5"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i/>
        </w:rPr>
        <w:t>Tuckers Land and Development Corporation (Pty) Ltd v Truter</w:t>
      </w:r>
      <w:r w:rsidRPr="00381213">
        <w:rPr>
          <w:rFonts w:ascii="Arial" w:hAnsi="Arial" w:cs="Arial"/>
        </w:rPr>
        <w:t xml:space="preserve"> 1984 (2) 150 (SWA).</w:t>
      </w:r>
    </w:p>
  </w:footnote>
  <w:footnote w:id="24">
    <w:p w14:paraId="5E465CA1" w14:textId="69B6E083"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Ibid at 155H-156A.</w:t>
      </w:r>
    </w:p>
  </w:footnote>
  <w:footnote w:id="25">
    <w:p w14:paraId="4C5C6D85" w14:textId="2DAC2582" w:rsidR="00B35FF9" w:rsidRPr="00381213" w:rsidRDefault="00B35FF9" w:rsidP="00A65BAE">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i/>
          <w:lang w:val="en-ZA"/>
        </w:rPr>
        <w:t xml:space="preserve">Wary Holdings (Pty) Ltd v </w:t>
      </w:r>
      <w:proofErr w:type="spellStart"/>
      <w:r w:rsidRPr="00381213">
        <w:rPr>
          <w:rFonts w:ascii="Arial" w:hAnsi="Arial" w:cs="Arial"/>
          <w:i/>
          <w:lang w:val="en-ZA"/>
        </w:rPr>
        <w:t>Stalwo</w:t>
      </w:r>
      <w:proofErr w:type="spellEnd"/>
      <w:r w:rsidRPr="00381213">
        <w:rPr>
          <w:rFonts w:ascii="Arial" w:hAnsi="Arial" w:cs="Arial"/>
          <w:i/>
          <w:lang w:val="en-ZA"/>
        </w:rPr>
        <w:t xml:space="preserve"> (Pty) Ltd and Another</w:t>
      </w:r>
      <w:r w:rsidRPr="00381213">
        <w:rPr>
          <w:rFonts w:ascii="Arial" w:hAnsi="Arial" w:cs="Arial"/>
        </w:rPr>
        <w:t xml:space="preserve"> 2009 (1) SA 337 (CC).</w:t>
      </w:r>
    </w:p>
  </w:footnote>
  <w:footnote w:id="26">
    <w:p w14:paraId="10E269C6" w14:textId="6DE7D45E" w:rsidR="00B35FF9" w:rsidRPr="00381213" w:rsidRDefault="00B35FF9" w:rsidP="00A65BAE">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Ibid, para 13.</w:t>
      </w:r>
    </w:p>
  </w:footnote>
  <w:footnote w:id="27">
    <w:p w14:paraId="59009E54" w14:textId="4C877261"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proofErr w:type="spellStart"/>
      <w:r w:rsidRPr="00381213">
        <w:rPr>
          <w:rFonts w:ascii="Arial" w:hAnsi="Arial" w:cs="Arial"/>
          <w:i/>
          <w:lang w:val="en-ZA"/>
        </w:rPr>
        <w:t>Corondimas</w:t>
      </w:r>
      <w:proofErr w:type="spellEnd"/>
      <w:r w:rsidRPr="00381213">
        <w:rPr>
          <w:rFonts w:ascii="Arial" w:hAnsi="Arial" w:cs="Arial"/>
          <w:i/>
          <w:lang w:val="en-ZA"/>
        </w:rPr>
        <w:t xml:space="preserve"> and Another v </w:t>
      </w:r>
      <w:proofErr w:type="spellStart"/>
      <w:r w:rsidRPr="00381213">
        <w:rPr>
          <w:rFonts w:ascii="Arial" w:hAnsi="Arial" w:cs="Arial"/>
          <w:i/>
          <w:lang w:val="en-ZA"/>
        </w:rPr>
        <w:t>Badat</w:t>
      </w:r>
      <w:proofErr w:type="spellEnd"/>
      <w:r w:rsidRPr="00381213">
        <w:rPr>
          <w:rFonts w:ascii="Arial" w:hAnsi="Arial" w:cs="Arial"/>
        </w:rPr>
        <w:t xml:space="preserve"> 1946 AD 548.</w:t>
      </w:r>
    </w:p>
  </w:footnote>
  <w:footnote w:id="28">
    <w:p w14:paraId="07C6EEB6" w14:textId="2C50535B"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proofErr w:type="spellStart"/>
      <w:r w:rsidRPr="00381213">
        <w:rPr>
          <w:rFonts w:ascii="Arial" w:hAnsi="Arial" w:cs="Arial"/>
          <w:i/>
          <w:lang w:val="en-ZA"/>
        </w:rPr>
        <w:t>Geue</w:t>
      </w:r>
      <w:proofErr w:type="spellEnd"/>
      <w:r w:rsidRPr="00381213">
        <w:rPr>
          <w:rFonts w:ascii="Arial" w:hAnsi="Arial" w:cs="Arial"/>
          <w:i/>
          <w:lang w:val="en-ZA"/>
        </w:rPr>
        <w:t xml:space="preserve"> and Another v Van der </w:t>
      </w:r>
      <w:proofErr w:type="spellStart"/>
      <w:r w:rsidRPr="00381213">
        <w:rPr>
          <w:rFonts w:ascii="Arial" w:hAnsi="Arial" w:cs="Arial"/>
          <w:i/>
          <w:lang w:val="en-ZA"/>
        </w:rPr>
        <w:t>Lith</w:t>
      </w:r>
      <w:proofErr w:type="spellEnd"/>
      <w:r w:rsidRPr="00381213">
        <w:rPr>
          <w:rFonts w:ascii="Arial" w:hAnsi="Arial" w:cs="Arial"/>
          <w:i/>
          <w:lang w:val="en-ZA"/>
        </w:rPr>
        <w:t xml:space="preserve"> and Another</w:t>
      </w:r>
      <w:r w:rsidRPr="00381213">
        <w:rPr>
          <w:rFonts w:ascii="Arial" w:hAnsi="Arial" w:cs="Arial"/>
        </w:rPr>
        <w:t xml:space="preserve"> 2004 (3) SA 333 (SCA), paras 11-15.</w:t>
      </w:r>
    </w:p>
  </w:footnote>
  <w:footnote w:id="29">
    <w:p w14:paraId="75C068B2" w14:textId="1CC75F7D"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proofErr w:type="spellStart"/>
      <w:r w:rsidRPr="00381213">
        <w:rPr>
          <w:rFonts w:ascii="Arial" w:hAnsi="Arial" w:cs="Arial"/>
          <w:i/>
        </w:rPr>
        <w:t>Dexgroup</w:t>
      </w:r>
      <w:proofErr w:type="spellEnd"/>
      <w:r w:rsidRPr="00381213">
        <w:rPr>
          <w:rFonts w:ascii="Arial" w:hAnsi="Arial" w:cs="Arial"/>
          <w:i/>
        </w:rPr>
        <w:t xml:space="preserve"> (Pty) Ltd v Trustco Group International (Pty) Ltd and Others</w:t>
      </w:r>
      <w:r w:rsidRPr="00381213">
        <w:rPr>
          <w:rFonts w:ascii="Arial" w:hAnsi="Arial" w:cs="Arial"/>
        </w:rPr>
        <w:t xml:space="preserve"> 2013 (6) 520 (SCA).</w:t>
      </w:r>
    </w:p>
  </w:footnote>
  <w:footnote w:id="30">
    <w:p w14:paraId="16B9B3EF" w14:textId="629BF681" w:rsidR="00B35FF9" w:rsidRPr="00381213" w:rsidRDefault="00B35FF9">
      <w:pPr>
        <w:pStyle w:val="FootnoteText"/>
        <w:rPr>
          <w:rFonts w:ascii="Arial" w:hAnsi="Arial" w:cs="Arial"/>
          <w:lang w:val="en-GB"/>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lang w:val="en-GB"/>
        </w:rPr>
        <w:t>Ibid, para 16.</w:t>
      </w:r>
    </w:p>
  </w:footnote>
  <w:footnote w:id="31">
    <w:p w14:paraId="717D77C9" w14:textId="45F330F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i/>
          <w:lang w:val="en-ZA"/>
        </w:rPr>
        <w:t>Capitec Bank Holdings Limited and Another v Coral Lagoon Investments 194 (Pty) Ltd and Others</w:t>
      </w:r>
      <w:r w:rsidRPr="00381213">
        <w:rPr>
          <w:rFonts w:ascii="Arial" w:hAnsi="Arial" w:cs="Arial"/>
        </w:rPr>
        <w:t xml:space="preserve"> [2021] 3 All SA 647 (SCA).</w:t>
      </w:r>
    </w:p>
  </w:footnote>
  <w:footnote w:id="32">
    <w:p w14:paraId="1F70E32E" w14:textId="77777777" w:rsidR="00B35FF9" w:rsidRPr="00381213" w:rsidRDefault="00B35FF9" w:rsidP="00B64867">
      <w:pPr>
        <w:pStyle w:val="FootnoteText"/>
        <w:jc w:val="both"/>
        <w:rPr>
          <w:rFonts w:ascii="Arial" w:hAnsi="Arial" w:cs="Arial"/>
          <w:lang w:val="en-ZA"/>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i/>
        </w:rPr>
        <w:t xml:space="preserve">Natal Joint Municipal Pension Fund v </w:t>
      </w:r>
      <w:proofErr w:type="spellStart"/>
      <w:r w:rsidRPr="00381213">
        <w:rPr>
          <w:rFonts w:ascii="Arial" w:hAnsi="Arial" w:cs="Arial"/>
          <w:i/>
        </w:rPr>
        <w:t>Endumeni</w:t>
      </w:r>
      <w:proofErr w:type="spellEnd"/>
      <w:r w:rsidRPr="00381213">
        <w:rPr>
          <w:rFonts w:ascii="Arial" w:hAnsi="Arial" w:cs="Arial"/>
          <w:i/>
        </w:rPr>
        <w:t xml:space="preserve"> Municipality </w:t>
      </w:r>
      <w:r w:rsidRPr="00381213">
        <w:rPr>
          <w:rFonts w:ascii="Arial" w:hAnsi="Arial" w:cs="Arial"/>
        </w:rPr>
        <w:t>2012 (4) SA 593 (SCA).</w:t>
      </w:r>
    </w:p>
  </w:footnote>
  <w:footnote w:id="33">
    <w:p w14:paraId="7569556C" w14:textId="209AA08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Ibid para 25.</w:t>
      </w:r>
    </w:p>
  </w:footnote>
  <w:footnote w:id="34">
    <w:p w14:paraId="64FF16BB" w14:textId="7FB024A6"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proofErr w:type="spellStart"/>
      <w:r w:rsidRPr="00381213">
        <w:rPr>
          <w:rFonts w:ascii="Arial" w:hAnsi="Arial" w:cs="Arial"/>
          <w:i/>
          <w:lang w:val="en-ZA"/>
        </w:rPr>
        <w:t>Unica</w:t>
      </w:r>
      <w:proofErr w:type="spellEnd"/>
      <w:r w:rsidRPr="00381213">
        <w:rPr>
          <w:rFonts w:ascii="Arial" w:hAnsi="Arial" w:cs="Arial"/>
          <w:i/>
          <w:lang w:val="en-ZA"/>
        </w:rPr>
        <w:t xml:space="preserve"> Iron and Steel (Pty) Ltd and Another v </w:t>
      </w:r>
      <w:proofErr w:type="spellStart"/>
      <w:r w:rsidRPr="00381213">
        <w:rPr>
          <w:rFonts w:ascii="Arial" w:hAnsi="Arial" w:cs="Arial"/>
          <w:i/>
          <w:lang w:val="en-ZA"/>
        </w:rPr>
        <w:t>Mirchandani</w:t>
      </w:r>
      <w:proofErr w:type="spellEnd"/>
      <w:r w:rsidRPr="00381213">
        <w:rPr>
          <w:rFonts w:ascii="Arial" w:hAnsi="Arial" w:cs="Arial"/>
        </w:rPr>
        <w:t xml:space="preserve"> 2016 (2) SA 307 (SCA). </w:t>
      </w:r>
    </w:p>
  </w:footnote>
  <w:footnote w:id="35">
    <w:p w14:paraId="2917DF93"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Ibid at para 21.</w:t>
      </w:r>
    </w:p>
  </w:footnote>
  <w:footnote w:id="36">
    <w:p w14:paraId="13E8C380" w14:textId="3CBC0EB8"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i/>
          <w:lang w:val="en-ZA"/>
        </w:rPr>
        <w:t>University of Johannesburg v Auckland Park Theological Seminary and another</w:t>
      </w:r>
      <w:r w:rsidRPr="00381213">
        <w:rPr>
          <w:rFonts w:ascii="Arial" w:hAnsi="Arial" w:cs="Arial"/>
        </w:rPr>
        <w:t xml:space="preserve"> 2021 (8) BCLR 807 (CC).</w:t>
      </w:r>
    </w:p>
  </w:footnote>
  <w:footnote w:id="37">
    <w:p w14:paraId="7D5751E2" w14:textId="5845D344" w:rsidR="00B35FF9" w:rsidRPr="00381213" w:rsidRDefault="00B35FF9">
      <w:pPr>
        <w:pStyle w:val="FootnoteText"/>
        <w:rPr>
          <w:rFonts w:ascii="Arial" w:hAnsi="Arial" w:cs="Arial"/>
          <w:lang w:val="en-GB"/>
        </w:rPr>
      </w:pPr>
      <w:r w:rsidRPr="00381213">
        <w:rPr>
          <w:rStyle w:val="FootnoteReference"/>
          <w:rFonts w:ascii="Arial" w:hAnsi="Arial" w:cs="Arial"/>
        </w:rPr>
        <w:footnoteRef/>
      </w:r>
      <w:r w:rsidRPr="00381213">
        <w:rPr>
          <w:rFonts w:ascii="Arial" w:hAnsi="Arial" w:cs="Arial"/>
        </w:rPr>
        <w:t xml:space="preserve"> </w:t>
      </w:r>
      <w:r w:rsidRPr="00381213">
        <w:rPr>
          <w:rFonts w:ascii="Arial" w:hAnsi="Arial" w:cs="Arial"/>
          <w:lang w:val="en-GB"/>
        </w:rPr>
        <w:t>Ibid, paras 65-67.</w:t>
      </w:r>
    </w:p>
  </w:footnote>
  <w:footnote w:id="38">
    <w:p w14:paraId="63A0C8B5"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page 147.</w:t>
      </w:r>
    </w:p>
  </w:footnote>
  <w:footnote w:id="39">
    <w:p w14:paraId="2A40C556"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record at page 202.</w:t>
      </w:r>
    </w:p>
  </w:footnote>
  <w:footnote w:id="40">
    <w:p w14:paraId="11DF3835"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record at page 212.</w:t>
      </w:r>
    </w:p>
  </w:footnote>
  <w:footnote w:id="41">
    <w:p w14:paraId="3B7BF311" w14:textId="77777777" w:rsidR="00B35FF9" w:rsidRPr="00381213"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paras 6.4, 6.5, 6.6-6.8 of the record at pages 15-18.</w:t>
      </w:r>
    </w:p>
  </w:footnote>
  <w:footnote w:id="42">
    <w:p w14:paraId="1D28944A" w14:textId="77777777" w:rsidR="00B35FF9" w:rsidRPr="00220986" w:rsidRDefault="00B35FF9">
      <w:pPr>
        <w:pStyle w:val="FootnoteText"/>
        <w:rPr>
          <w:rFonts w:ascii="Arial" w:hAnsi="Arial" w:cs="Arial"/>
        </w:rPr>
      </w:pPr>
      <w:r w:rsidRPr="00381213">
        <w:rPr>
          <w:rStyle w:val="FootnoteReference"/>
          <w:rFonts w:ascii="Arial" w:hAnsi="Arial" w:cs="Arial"/>
        </w:rPr>
        <w:footnoteRef/>
      </w:r>
      <w:r w:rsidRPr="00381213">
        <w:rPr>
          <w:rFonts w:ascii="Arial" w:hAnsi="Arial" w:cs="Arial"/>
        </w:rPr>
        <w:t xml:space="preserve"> See para [41] of the court </w:t>
      </w:r>
      <w:r w:rsidRPr="00381213">
        <w:rPr>
          <w:rFonts w:ascii="Arial" w:hAnsi="Arial" w:cs="Arial"/>
          <w:i/>
        </w:rPr>
        <w:t xml:space="preserve">a quo’s </w:t>
      </w:r>
      <w:r w:rsidRPr="00381213">
        <w:rPr>
          <w:rFonts w:ascii="Arial" w:hAnsi="Arial" w:cs="Arial"/>
        </w:rPr>
        <w:t>judgment: ‘[41] In my view, even if clause 5.2.2 was severed, the remainder of the clauses of the agreement will still reflect that the main purpose of the agreement was to enable the lender to purchase a portion of undivided farm land’.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71807"/>
      <w:docPartObj>
        <w:docPartGallery w:val="Page Numbers (Top of Page)"/>
        <w:docPartUnique/>
      </w:docPartObj>
    </w:sdtPr>
    <w:sdtEndPr>
      <w:rPr>
        <w:noProof/>
      </w:rPr>
    </w:sdtEndPr>
    <w:sdtContent>
      <w:p w14:paraId="34B31EEB" w14:textId="7EE8A0FE" w:rsidR="00B35FF9" w:rsidRDefault="00B35FF9">
        <w:pPr>
          <w:pStyle w:val="Header"/>
          <w:jc w:val="right"/>
        </w:pPr>
        <w:r>
          <w:fldChar w:fldCharType="begin"/>
        </w:r>
        <w:r>
          <w:instrText xml:space="preserve"> PAGE   \* MERGEFORMAT </w:instrText>
        </w:r>
        <w:r>
          <w:fldChar w:fldCharType="separate"/>
        </w:r>
        <w:r w:rsidR="007650BC">
          <w:rPr>
            <w:noProof/>
          </w:rPr>
          <w:t>21</w:t>
        </w:r>
        <w:r>
          <w:rPr>
            <w:noProof/>
          </w:rPr>
          <w:fldChar w:fldCharType="end"/>
        </w:r>
      </w:p>
    </w:sdtContent>
  </w:sdt>
  <w:p w14:paraId="56B5ED78" w14:textId="77777777" w:rsidR="00B35FF9" w:rsidRDefault="00B35F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EC9"/>
    <w:multiLevelType w:val="multilevel"/>
    <w:tmpl w:val="EAC0764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450637"/>
    <w:multiLevelType w:val="hybridMultilevel"/>
    <w:tmpl w:val="C1546CA2"/>
    <w:lvl w:ilvl="0" w:tplc="4320B7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C433B"/>
    <w:multiLevelType w:val="hybridMultilevel"/>
    <w:tmpl w:val="6ABC4F42"/>
    <w:lvl w:ilvl="0" w:tplc="1C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B0693"/>
    <w:multiLevelType w:val="hybridMultilevel"/>
    <w:tmpl w:val="654227C8"/>
    <w:lvl w:ilvl="0" w:tplc="91DE830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A64D8"/>
    <w:multiLevelType w:val="hybridMultilevel"/>
    <w:tmpl w:val="CD72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AD"/>
    <w:rsid w:val="00000046"/>
    <w:rsid w:val="00001446"/>
    <w:rsid w:val="00006218"/>
    <w:rsid w:val="00007BFF"/>
    <w:rsid w:val="000224B6"/>
    <w:rsid w:val="00060811"/>
    <w:rsid w:val="00062294"/>
    <w:rsid w:val="00064280"/>
    <w:rsid w:val="00072867"/>
    <w:rsid w:val="00085465"/>
    <w:rsid w:val="000876A5"/>
    <w:rsid w:val="000B05DB"/>
    <w:rsid w:val="000C4FF0"/>
    <w:rsid w:val="000C6620"/>
    <w:rsid w:val="000D51B7"/>
    <w:rsid w:val="000E7724"/>
    <w:rsid w:val="000F4BF7"/>
    <w:rsid w:val="00103262"/>
    <w:rsid w:val="00104BB9"/>
    <w:rsid w:val="00106CA1"/>
    <w:rsid w:val="001171D0"/>
    <w:rsid w:val="001265F2"/>
    <w:rsid w:val="00136B73"/>
    <w:rsid w:val="00140567"/>
    <w:rsid w:val="00156FE3"/>
    <w:rsid w:val="00171E5B"/>
    <w:rsid w:val="00177C32"/>
    <w:rsid w:val="00181A8E"/>
    <w:rsid w:val="00184420"/>
    <w:rsid w:val="001924FD"/>
    <w:rsid w:val="001A45F1"/>
    <w:rsid w:val="001B3F02"/>
    <w:rsid w:val="001C0024"/>
    <w:rsid w:val="001C2CC4"/>
    <w:rsid w:val="001C3707"/>
    <w:rsid w:val="001C46D5"/>
    <w:rsid w:val="001C6278"/>
    <w:rsid w:val="001C6681"/>
    <w:rsid w:val="001D4F95"/>
    <w:rsid w:val="001E1885"/>
    <w:rsid w:val="001E32BA"/>
    <w:rsid w:val="001F31B1"/>
    <w:rsid w:val="002176EB"/>
    <w:rsid w:val="002206D8"/>
    <w:rsid w:val="00220986"/>
    <w:rsid w:val="002309CE"/>
    <w:rsid w:val="00230A41"/>
    <w:rsid w:val="002337A0"/>
    <w:rsid w:val="0024109A"/>
    <w:rsid w:val="00244FC4"/>
    <w:rsid w:val="00263748"/>
    <w:rsid w:val="00271CD7"/>
    <w:rsid w:val="00273A62"/>
    <w:rsid w:val="00274BF1"/>
    <w:rsid w:val="00277C08"/>
    <w:rsid w:val="00286E2F"/>
    <w:rsid w:val="00287782"/>
    <w:rsid w:val="00291332"/>
    <w:rsid w:val="002967D8"/>
    <w:rsid w:val="00296D58"/>
    <w:rsid w:val="00296D5A"/>
    <w:rsid w:val="002B1BEF"/>
    <w:rsid w:val="002B2D41"/>
    <w:rsid w:val="002B5AA6"/>
    <w:rsid w:val="002D0A18"/>
    <w:rsid w:val="002E6C22"/>
    <w:rsid w:val="002F45EC"/>
    <w:rsid w:val="002F575F"/>
    <w:rsid w:val="00300FEF"/>
    <w:rsid w:val="003037FB"/>
    <w:rsid w:val="00304502"/>
    <w:rsid w:val="0031346A"/>
    <w:rsid w:val="00332FFC"/>
    <w:rsid w:val="00371376"/>
    <w:rsid w:val="003742E3"/>
    <w:rsid w:val="00374A92"/>
    <w:rsid w:val="003765A6"/>
    <w:rsid w:val="00381213"/>
    <w:rsid w:val="00390CDD"/>
    <w:rsid w:val="00393E0D"/>
    <w:rsid w:val="003966A2"/>
    <w:rsid w:val="003A2559"/>
    <w:rsid w:val="003A5D2E"/>
    <w:rsid w:val="003B570C"/>
    <w:rsid w:val="003C0073"/>
    <w:rsid w:val="003C1C01"/>
    <w:rsid w:val="003C23E5"/>
    <w:rsid w:val="003C368C"/>
    <w:rsid w:val="003D58D8"/>
    <w:rsid w:val="003E332E"/>
    <w:rsid w:val="003E4CF3"/>
    <w:rsid w:val="003E515E"/>
    <w:rsid w:val="00401DDB"/>
    <w:rsid w:val="00407584"/>
    <w:rsid w:val="0041747D"/>
    <w:rsid w:val="00425558"/>
    <w:rsid w:val="00426B10"/>
    <w:rsid w:val="00437C47"/>
    <w:rsid w:val="00440B6F"/>
    <w:rsid w:val="0045634F"/>
    <w:rsid w:val="004600EC"/>
    <w:rsid w:val="00472DA4"/>
    <w:rsid w:val="004A0492"/>
    <w:rsid w:val="004B3F3C"/>
    <w:rsid w:val="004C5FD1"/>
    <w:rsid w:val="004D1281"/>
    <w:rsid w:val="004D3599"/>
    <w:rsid w:val="004E3520"/>
    <w:rsid w:val="004F6603"/>
    <w:rsid w:val="00503A18"/>
    <w:rsid w:val="005101E3"/>
    <w:rsid w:val="005367B3"/>
    <w:rsid w:val="00556C48"/>
    <w:rsid w:val="005643AD"/>
    <w:rsid w:val="00570FE9"/>
    <w:rsid w:val="00571C8C"/>
    <w:rsid w:val="00585877"/>
    <w:rsid w:val="00585FA6"/>
    <w:rsid w:val="005A1A95"/>
    <w:rsid w:val="005C44A5"/>
    <w:rsid w:val="005F1997"/>
    <w:rsid w:val="005F5BEC"/>
    <w:rsid w:val="00600B17"/>
    <w:rsid w:val="0060152C"/>
    <w:rsid w:val="006018BF"/>
    <w:rsid w:val="0060192B"/>
    <w:rsid w:val="00603E7B"/>
    <w:rsid w:val="00613FF1"/>
    <w:rsid w:val="0061648A"/>
    <w:rsid w:val="0063415C"/>
    <w:rsid w:val="00637F25"/>
    <w:rsid w:val="006438E7"/>
    <w:rsid w:val="00656CED"/>
    <w:rsid w:val="00667395"/>
    <w:rsid w:val="00671F2E"/>
    <w:rsid w:val="00675EF2"/>
    <w:rsid w:val="00677033"/>
    <w:rsid w:val="0068214E"/>
    <w:rsid w:val="0068243A"/>
    <w:rsid w:val="006869C4"/>
    <w:rsid w:val="0069658E"/>
    <w:rsid w:val="006A1D9B"/>
    <w:rsid w:val="006C27A6"/>
    <w:rsid w:val="006D1A9F"/>
    <w:rsid w:val="0070065E"/>
    <w:rsid w:val="00705081"/>
    <w:rsid w:val="00706710"/>
    <w:rsid w:val="00710123"/>
    <w:rsid w:val="007355FC"/>
    <w:rsid w:val="00737C02"/>
    <w:rsid w:val="0074040C"/>
    <w:rsid w:val="00744B2C"/>
    <w:rsid w:val="00746EC8"/>
    <w:rsid w:val="0075097C"/>
    <w:rsid w:val="00750F9F"/>
    <w:rsid w:val="00755DB7"/>
    <w:rsid w:val="007650BC"/>
    <w:rsid w:val="007727ED"/>
    <w:rsid w:val="00787779"/>
    <w:rsid w:val="007904A5"/>
    <w:rsid w:val="007913AD"/>
    <w:rsid w:val="007917C4"/>
    <w:rsid w:val="007A25CB"/>
    <w:rsid w:val="007C5033"/>
    <w:rsid w:val="007D3EC1"/>
    <w:rsid w:val="007D6796"/>
    <w:rsid w:val="007E336C"/>
    <w:rsid w:val="007E4A66"/>
    <w:rsid w:val="007F747F"/>
    <w:rsid w:val="0080022E"/>
    <w:rsid w:val="00801B04"/>
    <w:rsid w:val="00804876"/>
    <w:rsid w:val="00813866"/>
    <w:rsid w:val="008174CD"/>
    <w:rsid w:val="00827251"/>
    <w:rsid w:val="00827E68"/>
    <w:rsid w:val="00837BAB"/>
    <w:rsid w:val="008500F4"/>
    <w:rsid w:val="00855F74"/>
    <w:rsid w:val="008627C4"/>
    <w:rsid w:val="00867B87"/>
    <w:rsid w:val="00872565"/>
    <w:rsid w:val="00876AD6"/>
    <w:rsid w:val="00876E46"/>
    <w:rsid w:val="00877158"/>
    <w:rsid w:val="008771D2"/>
    <w:rsid w:val="00877F76"/>
    <w:rsid w:val="008945B1"/>
    <w:rsid w:val="00894FCE"/>
    <w:rsid w:val="008A09E0"/>
    <w:rsid w:val="008A7F21"/>
    <w:rsid w:val="008B01BD"/>
    <w:rsid w:val="008B38D4"/>
    <w:rsid w:val="008B578F"/>
    <w:rsid w:val="008C009F"/>
    <w:rsid w:val="008C1824"/>
    <w:rsid w:val="008C4C90"/>
    <w:rsid w:val="008E3247"/>
    <w:rsid w:val="008E6909"/>
    <w:rsid w:val="008F3E77"/>
    <w:rsid w:val="008F4A0D"/>
    <w:rsid w:val="00901B51"/>
    <w:rsid w:val="00902375"/>
    <w:rsid w:val="0090521A"/>
    <w:rsid w:val="00910875"/>
    <w:rsid w:val="00917171"/>
    <w:rsid w:val="009355E4"/>
    <w:rsid w:val="0094117C"/>
    <w:rsid w:val="00941257"/>
    <w:rsid w:val="00952F10"/>
    <w:rsid w:val="0095709D"/>
    <w:rsid w:val="00960621"/>
    <w:rsid w:val="00981065"/>
    <w:rsid w:val="00981315"/>
    <w:rsid w:val="009A6EE7"/>
    <w:rsid w:val="009D5236"/>
    <w:rsid w:val="009E2161"/>
    <w:rsid w:val="009F049C"/>
    <w:rsid w:val="009F162A"/>
    <w:rsid w:val="009F2896"/>
    <w:rsid w:val="009F5AF0"/>
    <w:rsid w:val="00A0278D"/>
    <w:rsid w:val="00A12E12"/>
    <w:rsid w:val="00A138E0"/>
    <w:rsid w:val="00A20167"/>
    <w:rsid w:val="00A3167E"/>
    <w:rsid w:val="00A34077"/>
    <w:rsid w:val="00A44B00"/>
    <w:rsid w:val="00A52F87"/>
    <w:rsid w:val="00A538D6"/>
    <w:rsid w:val="00A53DF3"/>
    <w:rsid w:val="00A61DF4"/>
    <w:rsid w:val="00A63789"/>
    <w:rsid w:val="00A656CA"/>
    <w:rsid w:val="00A65BAE"/>
    <w:rsid w:val="00A66ED7"/>
    <w:rsid w:val="00A7004F"/>
    <w:rsid w:val="00A91809"/>
    <w:rsid w:val="00A92C6D"/>
    <w:rsid w:val="00AB1542"/>
    <w:rsid w:val="00AB1767"/>
    <w:rsid w:val="00AB6BC2"/>
    <w:rsid w:val="00AD6269"/>
    <w:rsid w:val="00AE18E0"/>
    <w:rsid w:val="00AF16E4"/>
    <w:rsid w:val="00AF1CF6"/>
    <w:rsid w:val="00AF2F00"/>
    <w:rsid w:val="00AF3E03"/>
    <w:rsid w:val="00AF48B1"/>
    <w:rsid w:val="00B12D98"/>
    <w:rsid w:val="00B35FF9"/>
    <w:rsid w:val="00B40C3A"/>
    <w:rsid w:val="00B51C2B"/>
    <w:rsid w:val="00B537B0"/>
    <w:rsid w:val="00B64867"/>
    <w:rsid w:val="00B64B1B"/>
    <w:rsid w:val="00B65DF5"/>
    <w:rsid w:val="00B90A68"/>
    <w:rsid w:val="00B91CDA"/>
    <w:rsid w:val="00BA182F"/>
    <w:rsid w:val="00BA1BBF"/>
    <w:rsid w:val="00BC246C"/>
    <w:rsid w:val="00BC5F6D"/>
    <w:rsid w:val="00BC68EB"/>
    <w:rsid w:val="00BD35F0"/>
    <w:rsid w:val="00BD738D"/>
    <w:rsid w:val="00BF11A6"/>
    <w:rsid w:val="00BF3FD7"/>
    <w:rsid w:val="00C07D83"/>
    <w:rsid w:val="00C22408"/>
    <w:rsid w:val="00C60AD9"/>
    <w:rsid w:val="00C7029C"/>
    <w:rsid w:val="00C70DAF"/>
    <w:rsid w:val="00C809CF"/>
    <w:rsid w:val="00C904A0"/>
    <w:rsid w:val="00C9517C"/>
    <w:rsid w:val="00CA192E"/>
    <w:rsid w:val="00CA5169"/>
    <w:rsid w:val="00CF7DE9"/>
    <w:rsid w:val="00D04EC3"/>
    <w:rsid w:val="00D35D3F"/>
    <w:rsid w:val="00D445F1"/>
    <w:rsid w:val="00D51E5F"/>
    <w:rsid w:val="00D57779"/>
    <w:rsid w:val="00D6072B"/>
    <w:rsid w:val="00D80F19"/>
    <w:rsid w:val="00D8189D"/>
    <w:rsid w:val="00D8424A"/>
    <w:rsid w:val="00D95276"/>
    <w:rsid w:val="00D96058"/>
    <w:rsid w:val="00DB049A"/>
    <w:rsid w:val="00DC60EC"/>
    <w:rsid w:val="00DC7E2B"/>
    <w:rsid w:val="00DE60EB"/>
    <w:rsid w:val="00DF6780"/>
    <w:rsid w:val="00E1709A"/>
    <w:rsid w:val="00E32C5C"/>
    <w:rsid w:val="00E3386F"/>
    <w:rsid w:val="00E41C49"/>
    <w:rsid w:val="00E56979"/>
    <w:rsid w:val="00E5752B"/>
    <w:rsid w:val="00E609DC"/>
    <w:rsid w:val="00E610CE"/>
    <w:rsid w:val="00E83EA0"/>
    <w:rsid w:val="00E86893"/>
    <w:rsid w:val="00E9575A"/>
    <w:rsid w:val="00EB219D"/>
    <w:rsid w:val="00EB6D6E"/>
    <w:rsid w:val="00EB6EAD"/>
    <w:rsid w:val="00EC24A8"/>
    <w:rsid w:val="00EC7817"/>
    <w:rsid w:val="00EE0B7A"/>
    <w:rsid w:val="00EE245D"/>
    <w:rsid w:val="00EE249F"/>
    <w:rsid w:val="00F20815"/>
    <w:rsid w:val="00F33D08"/>
    <w:rsid w:val="00F37535"/>
    <w:rsid w:val="00F40561"/>
    <w:rsid w:val="00F413A3"/>
    <w:rsid w:val="00F556D5"/>
    <w:rsid w:val="00F632D7"/>
    <w:rsid w:val="00F64E13"/>
    <w:rsid w:val="00F77230"/>
    <w:rsid w:val="00F829A0"/>
    <w:rsid w:val="00F83765"/>
    <w:rsid w:val="00F84522"/>
    <w:rsid w:val="00F8647B"/>
    <w:rsid w:val="00FA1869"/>
    <w:rsid w:val="00FD0685"/>
    <w:rsid w:val="00FD0E26"/>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59C4"/>
  <w15:chartTrackingRefBased/>
  <w15:docId w15:val="{0487527D-E0D6-47CF-85C1-BB3185F1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59"/>
    <w:pPr>
      <w:ind w:left="720"/>
      <w:contextualSpacing/>
    </w:pPr>
  </w:style>
  <w:style w:type="paragraph" w:styleId="BalloonText">
    <w:name w:val="Balloon Text"/>
    <w:basedOn w:val="Normal"/>
    <w:link w:val="BalloonTextChar"/>
    <w:uiPriority w:val="99"/>
    <w:semiHidden/>
    <w:unhideWhenUsed/>
    <w:rsid w:val="001C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81"/>
    <w:rPr>
      <w:rFonts w:ascii="Segoe UI" w:hAnsi="Segoe UI" w:cs="Segoe UI"/>
      <w:sz w:val="18"/>
      <w:szCs w:val="18"/>
    </w:rPr>
  </w:style>
  <w:style w:type="paragraph" w:styleId="Header">
    <w:name w:val="header"/>
    <w:basedOn w:val="Normal"/>
    <w:link w:val="HeaderChar"/>
    <w:uiPriority w:val="99"/>
    <w:unhideWhenUsed/>
    <w:rsid w:val="0056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AD"/>
  </w:style>
  <w:style w:type="paragraph" w:styleId="Footer">
    <w:name w:val="footer"/>
    <w:basedOn w:val="Normal"/>
    <w:link w:val="FooterChar"/>
    <w:uiPriority w:val="99"/>
    <w:unhideWhenUsed/>
    <w:rsid w:val="0056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AD"/>
  </w:style>
  <w:style w:type="paragraph" w:styleId="FootnoteText">
    <w:name w:val="footnote text"/>
    <w:basedOn w:val="Normal"/>
    <w:link w:val="FootnoteTextChar"/>
    <w:uiPriority w:val="99"/>
    <w:semiHidden/>
    <w:unhideWhenUsed/>
    <w:rsid w:val="00D96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058"/>
    <w:rPr>
      <w:sz w:val="20"/>
      <w:szCs w:val="20"/>
    </w:rPr>
  </w:style>
  <w:style w:type="character" w:styleId="FootnoteReference">
    <w:name w:val="footnote reference"/>
    <w:basedOn w:val="DefaultParagraphFont"/>
    <w:uiPriority w:val="99"/>
    <w:semiHidden/>
    <w:unhideWhenUsed/>
    <w:rsid w:val="00D96058"/>
    <w:rPr>
      <w:vertAlign w:val="superscript"/>
    </w:rPr>
  </w:style>
  <w:style w:type="character" w:styleId="CommentReference">
    <w:name w:val="annotation reference"/>
    <w:basedOn w:val="DefaultParagraphFont"/>
    <w:uiPriority w:val="99"/>
    <w:semiHidden/>
    <w:unhideWhenUsed/>
    <w:rsid w:val="00917171"/>
    <w:rPr>
      <w:sz w:val="16"/>
      <w:szCs w:val="16"/>
    </w:rPr>
  </w:style>
  <w:style w:type="paragraph" w:styleId="CommentText">
    <w:name w:val="annotation text"/>
    <w:basedOn w:val="Normal"/>
    <w:link w:val="CommentTextChar"/>
    <w:uiPriority w:val="99"/>
    <w:semiHidden/>
    <w:unhideWhenUsed/>
    <w:rsid w:val="00917171"/>
    <w:pPr>
      <w:spacing w:line="240" w:lineRule="auto"/>
    </w:pPr>
    <w:rPr>
      <w:sz w:val="20"/>
      <w:szCs w:val="20"/>
    </w:rPr>
  </w:style>
  <w:style w:type="character" w:customStyle="1" w:styleId="CommentTextChar">
    <w:name w:val="Comment Text Char"/>
    <w:basedOn w:val="DefaultParagraphFont"/>
    <w:link w:val="CommentText"/>
    <w:uiPriority w:val="99"/>
    <w:semiHidden/>
    <w:rsid w:val="00917171"/>
    <w:rPr>
      <w:sz w:val="20"/>
      <w:szCs w:val="20"/>
    </w:rPr>
  </w:style>
  <w:style w:type="paragraph" w:styleId="CommentSubject">
    <w:name w:val="annotation subject"/>
    <w:basedOn w:val="CommentText"/>
    <w:next w:val="CommentText"/>
    <w:link w:val="CommentSubjectChar"/>
    <w:uiPriority w:val="99"/>
    <w:semiHidden/>
    <w:unhideWhenUsed/>
    <w:rsid w:val="00917171"/>
    <w:rPr>
      <w:b/>
      <w:bCs/>
    </w:rPr>
  </w:style>
  <w:style w:type="character" w:customStyle="1" w:styleId="CommentSubjectChar">
    <w:name w:val="Comment Subject Char"/>
    <w:basedOn w:val="CommentTextChar"/>
    <w:link w:val="CommentSubject"/>
    <w:uiPriority w:val="99"/>
    <w:semiHidden/>
    <w:rsid w:val="00917171"/>
    <w:rPr>
      <w:b/>
      <w:bCs/>
      <w:sz w:val="20"/>
      <w:szCs w:val="20"/>
    </w:rPr>
  </w:style>
  <w:style w:type="character" w:styleId="Hyperlink">
    <w:name w:val="Hyperlink"/>
    <w:basedOn w:val="DefaultParagraphFont"/>
    <w:uiPriority w:val="99"/>
    <w:unhideWhenUsed/>
    <w:rsid w:val="00304502"/>
    <w:rPr>
      <w:color w:val="0563C1" w:themeColor="hyperlink"/>
      <w:u w:val="single"/>
    </w:rPr>
  </w:style>
  <w:style w:type="paragraph" w:styleId="EndnoteText">
    <w:name w:val="endnote text"/>
    <w:basedOn w:val="Normal"/>
    <w:link w:val="EndnoteTextChar"/>
    <w:uiPriority w:val="99"/>
    <w:semiHidden/>
    <w:unhideWhenUsed/>
    <w:rsid w:val="00837B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BAB"/>
    <w:rPr>
      <w:sz w:val="20"/>
      <w:szCs w:val="20"/>
    </w:rPr>
  </w:style>
  <w:style w:type="character" w:styleId="EndnoteReference">
    <w:name w:val="endnote reference"/>
    <w:basedOn w:val="DefaultParagraphFont"/>
    <w:uiPriority w:val="99"/>
    <w:semiHidden/>
    <w:unhideWhenUsed/>
    <w:rsid w:val="00837BAB"/>
    <w:rPr>
      <w:vertAlign w:val="superscript"/>
    </w:rPr>
  </w:style>
  <w:style w:type="character" w:customStyle="1" w:styleId="UnresolvedMention1">
    <w:name w:val="Unresolved Mention1"/>
    <w:basedOn w:val="DefaultParagraphFont"/>
    <w:uiPriority w:val="99"/>
    <w:semiHidden/>
    <w:unhideWhenUsed/>
    <w:rsid w:val="00E60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554">
      <w:bodyDiv w:val="1"/>
      <w:marLeft w:val="0"/>
      <w:marRight w:val="0"/>
      <w:marTop w:val="0"/>
      <w:marBottom w:val="0"/>
      <w:divBdr>
        <w:top w:val="none" w:sz="0" w:space="0" w:color="auto"/>
        <w:left w:val="none" w:sz="0" w:space="0" w:color="auto"/>
        <w:bottom w:val="none" w:sz="0" w:space="0" w:color="auto"/>
        <w:right w:val="none" w:sz="0" w:space="0" w:color="auto"/>
      </w:divBdr>
    </w:div>
    <w:div w:id="305401481">
      <w:bodyDiv w:val="1"/>
      <w:marLeft w:val="0"/>
      <w:marRight w:val="0"/>
      <w:marTop w:val="0"/>
      <w:marBottom w:val="0"/>
      <w:divBdr>
        <w:top w:val="none" w:sz="0" w:space="0" w:color="auto"/>
        <w:left w:val="none" w:sz="0" w:space="0" w:color="auto"/>
        <w:bottom w:val="none" w:sz="0" w:space="0" w:color="auto"/>
        <w:right w:val="none" w:sz="0" w:space="0" w:color="auto"/>
      </w:divBdr>
    </w:div>
    <w:div w:id="576596380">
      <w:bodyDiv w:val="1"/>
      <w:marLeft w:val="0"/>
      <w:marRight w:val="0"/>
      <w:marTop w:val="0"/>
      <w:marBottom w:val="0"/>
      <w:divBdr>
        <w:top w:val="none" w:sz="0" w:space="0" w:color="auto"/>
        <w:left w:val="none" w:sz="0" w:space="0" w:color="auto"/>
        <w:bottom w:val="none" w:sz="0" w:space="0" w:color="auto"/>
        <w:right w:val="none" w:sz="0" w:space="0" w:color="auto"/>
      </w:divBdr>
    </w:div>
    <w:div w:id="595019110">
      <w:bodyDiv w:val="1"/>
      <w:marLeft w:val="0"/>
      <w:marRight w:val="0"/>
      <w:marTop w:val="0"/>
      <w:marBottom w:val="0"/>
      <w:divBdr>
        <w:top w:val="none" w:sz="0" w:space="0" w:color="auto"/>
        <w:left w:val="none" w:sz="0" w:space="0" w:color="auto"/>
        <w:bottom w:val="none" w:sz="0" w:space="0" w:color="auto"/>
        <w:right w:val="none" w:sz="0" w:space="0" w:color="auto"/>
      </w:divBdr>
    </w:div>
    <w:div w:id="761222437">
      <w:bodyDiv w:val="1"/>
      <w:marLeft w:val="0"/>
      <w:marRight w:val="0"/>
      <w:marTop w:val="0"/>
      <w:marBottom w:val="0"/>
      <w:divBdr>
        <w:top w:val="none" w:sz="0" w:space="0" w:color="auto"/>
        <w:left w:val="none" w:sz="0" w:space="0" w:color="auto"/>
        <w:bottom w:val="none" w:sz="0" w:space="0" w:color="auto"/>
        <w:right w:val="none" w:sz="0" w:space="0" w:color="auto"/>
      </w:divBdr>
    </w:div>
    <w:div w:id="763307936">
      <w:bodyDiv w:val="1"/>
      <w:marLeft w:val="0"/>
      <w:marRight w:val="0"/>
      <w:marTop w:val="0"/>
      <w:marBottom w:val="0"/>
      <w:divBdr>
        <w:top w:val="none" w:sz="0" w:space="0" w:color="auto"/>
        <w:left w:val="none" w:sz="0" w:space="0" w:color="auto"/>
        <w:bottom w:val="none" w:sz="0" w:space="0" w:color="auto"/>
        <w:right w:val="none" w:sz="0" w:space="0" w:color="auto"/>
      </w:divBdr>
    </w:div>
    <w:div w:id="1755008211">
      <w:bodyDiv w:val="1"/>
      <w:marLeft w:val="0"/>
      <w:marRight w:val="0"/>
      <w:marTop w:val="0"/>
      <w:marBottom w:val="0"/>
      <w:divBdr>
        <w:top w:val="none" w:sz="0" w:space="0" w:color="auto"/>
        <w:left w:val="none" w:sz="0" w:space="0" w:color="auto"/>
        <w:bottom w:val="none" w:sz="0" w:space="0" w:color="auto"/>
        <w:right w:val="none" w:sz="0" w:space="0" w:color="auto"/>
      </w:divBdr>
    </w:div>
    <w:div w:id="18472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venns.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artinpike.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ronje@coxyeast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8" ma:contentTypeDescription="Create a new document." ma:contentTypeScope="" ma:versionID="5594c958edbf0a0185f762f396b4fb47">
  <xsd:schema xmlns:xsd="http://www.w3.org/2001/XMLSchema" xmlns:xs="http://www.w3.org/2001/XMLSchema" xmlns:p="http://schemas.microsoft.com/office/2006/metadata/properties" xmlns:ns3="ec14f804-e730-47a5-b9c6-c5e326b23f54" targetNamespace="http://schemas.microsoft.com/office/2006/metadata/properties" ma:root="true" ma:fieldsID="0958f29a9237d2696feb058ad712aacc"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8915-322D-42AB-ABB1-5C00D50E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007F6-E253-468A-B738-1FC6C8ACA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A2EF9-0CF5-41E1-818E-8C9622D8F544}">
  <ds:schemaRefs>
    <ds:schemaRef ds:uri="http://schemas.microsoft.com/sharepoint/v3/contenttype/forms"/>
  </ds:schemaRefs>
</ds:datastoreItem>
</file>

<file path=customXml/itemProps4.xml><?xml version="1.0" encoding="utf-8"?>
<ds:datastoreItem xmlns:ds="http://schemas.openxmlformats.org/officeDocument/2006/customXml" ds:itemID="{C2D76142-161C-4BEF-BCFA-2C02E746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8737</Words>
  <Characters>49803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Nomusa Shembe</dc:creator>
  <cp:keywords/>
  <dc:description/>
  <cp:lastModifiedBy>Mary Bruce</cp:lastModifiedBy>
  <cp:revision>10</cp:revision>
  <cp:lastPrinted>2023-09-06T09:48:00Z</cp:lastPrinted>
  <dcterms:created xsi:type="dcterms:W3CDTF">2023-09-06T09:06:00Z</dcterms:created>
  <dcterms:modified xsi:type="dcterms:W3CDTF">2024-05-10T11:41:00Z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