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B9F0" w14:textId="77777777" w:rsidR="002012DB" w:rsidRPr="00DB2A06" w:rsidRDefault="002012DB" w:rsidP="002012D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54FB2C9" w14:textId="77777777" w:rsidR="002012DB" w:rsidRDefault="002012DB" w:rsidP="009253B3">
      <w:pPr>
        <w:spacing w:after="0" w:line="360" w:lineRule="auto"/>
        <w:jc w:val="center"/>
        <w:rPr>
          <w:rFonts w:ascii="Arial" w:eastAsia="Calibri" w:hAnsi="Arial" w:cs="Arial"/>
          <w:noProof/>
          <w:sz w:val="28"/>
          <w:szCs w:val="28"/>
        </w:rPr>
      </w:pPr>
    </w:p>
    <w:p w14:paraId="723ADB0C" w14:textId="77777777" w:rsidR="009720C1" w:rsidRPr="009253B3" w:rsidRDefault="009720C1" w:rsidP="009253B3">
      <w:pPr>
        <w:spacing w:after="0" w:line="360" w:lineRule="auto"/>
        <w:jc w:val="center"/>
        <w:rPr>
          <w:rFonts w:ascii="Arial" w:eastAsia="Calibri" w:hAnsi="Arial" w:cs="Arial"/>
          <w:b/>
          <w:sz w:val="24"/>
          <w:szCs w:val="24"/>
          <w:lang w:val="en-ZA"/>
        </w:rPr>
      </w:pPr>
      <w:r w:rsidRPr="009253B3">
        <w:rPr>
          <w:rFonts w:ascii="Arial" w:eastAsia="Calibri" w:hAnsi="Arial" w:cs="Arial"/>
          <w:noProof/>
          <w:sz w:val="28"/>
          <w:szCs w:val="28"/>
          <w:lang w:val="en-ZA" w:eastAsia="en-ZA"/>
        </w:rPr>
        <w:drawing>
          <wp:inline distT="0" distB="0" distL="0" distR="0" wp14:anchorId="36F21230" wp14:editId="7FB08E4E">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56F255F1" w14:textId="77777777" w:rsidR="009720C1" w:rsidRPr="009253B3" w:rsidRDefault="009720C1" w:rsidP="009253B3">
      <w:pPr>
        <w:spacing w:after="0" w:line="360" w:lineRule="auto"/>
        <w:contextualSpacing/>
        <w:jc w:val="center"/>
        <w:rPr>
          <w:rFonts w:ascii="Arial" w:eastAsia="Calibri" w:hAnsi="Arial" w:cs="Arial"/>
          <w:b/>
          <w:sz w:val="24"/>
          <w:szCs w:val="24"/>
          <w:lang w:val="en-ZA"/>
        </w:rPr>
      </w:pPr>
      <w:r w:rsidRPr="009253B3">
        <w:rPr>
          <w:rFonts w:ascii="Arial" w:eastAsia="Calibri" w:hAnsi="Arial" w:cs="Arial"/>
          <w:b/>
          <w:sz w:val="24"/>
          <w:szCs w:val="24"/>
          <w:lang w:val="en-ZA"/>
        </w:rPr>
        <w:t>IN THE HIGH COURT OF SOUTH AFRICA</w:t>
      </w:r>
    </w:p>
    <w:p w14:paraId="29D7DEAF" w14:textId="77777777" w:rsidR="009720C1" w:rsidRPr="009253B3" w:rsidRDefault="009720C1" w:rsidP="009253B3">
      <w:pPr>
        <w:spacing w:after="0" w:line="360" w:lineRule="auto"/>
        <w:contextualSpacing/>
        <w:jc w:val="center"/>
        <w:rPr>
          <w:rFonts w:ascii="Arial" w:eastAsia="Calibri" w:hAnsi="Arial" w:cs="Arial"/>
          <w:b/>
          <w:sz w:val="24"/>
          <w:szCs w:val="24"/>
          <w:lang w:val="en-ZA"/>
        </w:rPr>
      </w:pPr>
      <w:r w:rsidRPr="009253B3">
        <w:rPr>
          <w:rFonts w:ascii="Arial" w:eastAsia="Calibri" w:hAnsi="Arial" w:cs="Arial"/>
          <w:b/>
          <w:sz w:val="24"/>
          <w:szCs w:val="24"/>
          <w:lang w:val="en-ZA"/>
        </w:rPr>
        <w:t>KWAZULU-NATAL DIVISION, PIETERMARITZBURG</w:t>
      </w:r>
    </w:p>
    <w:p w14:paraId="5986BB23" w14:textId="77777777" w:rsidR="009720C1" w:rsidRPr="009253B3" w:rsidRDefault="009720C1" w:rsidP="009253B3">
      <w:pPr>
        <w:spacing w:after="0" w:line="360" w:lineRule="auto"/>
        <w:contextualSpacing/>
        <w:jc w:val="both"/>
        <w:rPr>
          <w:rFonts w:ascii="Arial" w:hAnsi="Arial" w:cs="Arial"/>
          <w:sz w:val="24"/>
          <w:szCs w:val="24"/>
          <w:lang w:val="en-ZA"/>
        </w:rPr>
      </w:pPr>
    </w:p>
    <w:p w14:paraId="20C60635" w14:textId="77777777" w:rsidR="009720C1" w:rsidRPr="009253B3" w:rsidRDefault="009720C1" w:rsidP="009253B3">
      <w:pPr>
        <w:spacing w:after="0" w:line="360" w:lineRule="auto"/>
        <w:contextualSpacing/>
        <w:jc w:val="right"/>
        <w:rPr>
          <w:rFonts w:ascii="Arial" w:hAnsi="Arial" w:cs="Arial"/>
          <w:b/>
          <w:sz w:val="24"/>
          <w:szCs w:val="24"/>
          <w:lang w:val="en-ZA"/>
        </w:rPr>
      </w:pPr>
      <w:r w:rsidRPr="009253B3">
        <w:rPr>
          <w:rFonts w:ascii="Arial" w:hAnsi="Arial" w:cs="Arial"/>
          <w:b/>
          <w:sz w:val="24"/>
          <w:szCs w:val="24"/>
          <w:lang w:val="en-ZA"/>
        </w:rPr>
        <w:t xml:space="preserve">Case No: </w:t>
      </w:r>
      <w:r w:rsidR="005F2D66" w:rsidRPr="009253B3">
        <w:rPr>
          <w:rFonts w:ascii="Arial" w:hAnsi="Arial" w:cs="Arial"/>
          <w:b/>
          <w:sz w:val="24"/>
          <w:szCs w:val="24"/>
          <w:lang w:val="en-ZA"/>
        </w:rPr>
        <w:t>1789/21P</w:t>
      </w:r>
    </w:p>
    <w:p w14:paraId="67E8E695" w14:textId="77777777" w:rsidR="009720C1" w:rsidRPr="009253B3" w:rsidRDefault="009720C1" w:rsidP="009253B3">
      <w:pPr>
        <w:tabs>
          <w:tab w:val="right" w:pos="9214"/>
        </w:tabs>
        <w:spacing w:after="0" w:line="360" w:lineRule="auto"/>
        <w:contextualSpacing/>
        <w:jc w:val="both"/>
        <w:rPr>
          <w:rFonts w:ascii="Arial" w:hAnsi="Arial" w:cs="Arial"/>
          <w:sz w:val="24"/>
          <w:szCs w:val="24"/>
          <w:lang w:val="en-ZA"/>
        </w:rPr>
      </w:pPr>
      <w:r w:rsidRPr="009253B3">
        <w:rPr>
          <w:rFonts w:ascii="Arial" w:hAnsi="Arial" w:cs="Arial"/>
          <w:sz w:val="24"/>
          <w:szCs w:val="24"/>
          <w:lang w:val="en-ZA"/>
        </w:rPr>
        <w:t>In the matter between:</w:t>
      </w:r>
    </w:p>
    <w:p w14:paraId="6CE2DF55" w14:textId="77777777" w:rsidR="009720C1" w:rsidRPr="009253B3" w:rsidRDefault="009720C1" w:rsidP="009253B3">
      <w:pPr>
        <w:tabs>
          <w:tab w:val="right" w:pos="9214"/>
        </w:tabs>
        <w:spacing w:after="0" w:line="360" w:lineRule="auto"/>
        <w:contextualSpacing/>
        <w:jc w:val="both"/>
        <w:rPr>
          <w:rFonts w:ascii="Arial" w:hAnsi="Arial" w:cs="Arial"/>
          <w:b/>
          <w:sz w:val="24"/>
          <w:szCs w:val="24"/>
          <w:lang w:val="en-ZA"/>
        </w:rPr>
      </w:pPr>
    </w:p>
    <w:p w14:paraId="569EADB9" w14:textId="77777777" w:rsidR="00BE7769" w:rsidRPr="009253B3" w:rsidRDefault="005F2D66" w:rsidP="009253B3">
      <w:pPr>
        <w:spacing w:after="0" w:line="360" w:lineRule="auto"/>
        <w:contextualSpacing/>
        <w:jc w:val="both"/>
        <w:rPr>
          <w:rFonts w:ascii="Arial" w:hAnsi="Arial" w:cs="Arial"/>
          <w:sz w:val="24"/>
          <w:szCs w:val="24"/>
          <w:lang w:val="en-ZA"/>
        </w:rPr>
      </w:pPr>
      <w:r w:rsidRPr="009253B3">
        <w:rPr>
          <w:rFonts w:ascii="Arial" w:hAnsi="Arial" w:cs="Arial"/>
          <w:b/>
          <w:sz w:val="24"/>
          <w:szCs w:val="24"/>
          <w:lang w:val="en-ZA"/>
        </w:rPr>
        <w:t xml:space="preserve">MANDY MALINDA NDULI </w:t>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00BE7769" w:rsidRPr="009253B3">
        <w:rPr>
          <w:rFonts w:ascii="Arial" w:hAnsi="Arial" w:cs="Arial"/>
          <w:sz w:val="24"/>
          <w:szCs w:val="24"/>
          <w:lang w:val="en-ZA"/>
        </w:rPr>
        <w:tab/>
        <w:t>Applicant</w:t>
      </w:r>
    </w:p>
    <w:p w14:paraId="207B7723" w14:textId="77777777" w:rsidR="00BE7769" w:rsidRPr="009253B3" w:rsidRDefault="00BE7769" w:rsidP="009253B3">
      <w:pPr>
        <w:spacing w:after="0" w:line="360" w:lineRule="auto"/>
        <w:contextualSpacing/>
        <w:jc w:val="both"/>
        <w:rPr>
          <w:rFonts w:ascii="Arial" w:hAnsi="Arial" w:cs="Arial"/>
          <w:sz w:val="24"/>
          <w:szCs w:val="24"/>
          <w:lang w:val="en-ZA"/>
        </w:rPr>
      </w:pPr>
    </w:p>
    <w:p w14:paraId="3B9646E4" w14:textId="437D999B" w:rsidR="00BE7769" w:rsidRPr="009253B3" w:rsidRDefault="003C7C93" w:rsidP="009253B3">
      <w:pPr>
        <w:spacing w:after="0" w:line="360" w:lineRule="auto"/>
        <w:contextualSpacing/>
        <w:jc w:val="both"/>
        <w:rPr>
          <w:rFonts w:ascii="Arial" w:hAnsi="Arial" w:cs="Arial"/>
          <w:sz w:val="24"/>
          <w:szCs w:val="24"/>
          <w:lang w:val="en-ZA"/>
        </w:rPr>
      </w:pPr>
      <w:r w:rsidRPr="009253B3">
        <w:rPr>
          <w:rFonts w:ascii="Arial" w:hAnsi="Arial" w:cs="Arial"/>
          <w:sz w:val="24"/>
          <w:szCs w:val="24"/>
          <w:lang w:val="en-ZA"/>
        </w:rPr>
        <w:t xml:space="preserve">and </w:t>
      </w:r>
    </w:p>
    <w:p w14:paraId="0F2A761E" w14:textId="77777777" w:rsidR="00BE7769" w:rsidRPr="009253B3" w:rsidRDefault="00BE7769" w:rsidP="009253B3">
      <w:pPr>
        <w:spacing w:after="0" w:line="360" w:lineRule="auto"/>
        <w:contextualSpacing/>
        <w:jc w:val="both"/>
        <w:rPr>
          <w:rFonts w:ascii="Arial" w:hAnsi="Arial" w:cs="Arial"/>
          <w:sz w:val="24"/>
          <w:szCs w:val="24"/>
          <w:lang w:val="en-ZA"/>
        </w:rPr>
      </w:pPr>
    </w:p>
    <w:p w14:paraId="6B0215D7" w14:textId="77777777" w:rsidR="00BE7769" w:rsidRPr="009253B3" w:rsidRDefault="005F2D66" w:rsidP="009253B3">
      <w:pPr>
        <w:spacing w:after="0" w:line="360" w:lineRule="auto"/>
        <w:contextualSpacing/>
        <w:jc w:val="both"/>
        <w:rPr>
          <w:rFonts w:ascii="Arial" w:hAnsi="Arial" w:cs="Arial"/>
          <w:sz w:val="24"/>
          <w:szCs w:val="24"/>
          <w:lang w:val="en-ZA"/>
        </w:rPr>
      </w:pPr>
      <w:r w:rsidRPr="009253B3">
        <w:rPr>
          <w:rFonts w:ascii="Arial" w:hAnsi="Arial" w:cs="Arial"/>
          <w:b/>
          <w:sz w:val="24"/>
          <w:szCs w:val="24"/>
          <w:lang w:val="en-ZA"/>
        </w:rPr>
        <w:t>MINISTER OF HOME AFFAIRS</w:t>
      </w:r>
      <w:r w:rsidRPr="009253B3">
        <w:rPr>
          <w:rFonts w:ascii="Arial" w:hAnsi="Arial" w:cs="Arial"/>
          <w:b/>
          <w:sz w:val="24"/>
          <w:szCs w:val="24"/>
          <w:lang w:val="en-ZA"/>
        </w:rPr>
        <w:tab/>
      </w:r>
      <w:r w:rsidR="00BE7769" w:rsidRPr="009253B3">
        <w:rPr>
          <w:rFonts w:ascii="Arial" w:hAnsi="Arial" w:cs="Arial"/>
          <w:sz w:val="24"/>
          <w:szCs w:val="24"/>
          <w:lang w:val="en-ZA"/>
        </w:rPr>
        <w:tab/>
      </w:r>
      <w:r w:rsidR="00BE7769" w:rsidRPr="009253B3">
        <w:rPr>
          <w:rFonts w:ascii="Arial" w:hAnsi="Arial" w:cs="Arial"/>
          <w:sz w:val="24"/>
          <w:szCs w:val="24"/>
          <w:lang w:val="en-ZA"/>
        </w:rPr>
        <w:tab/>
      </w:r>
      <w:r w:rsidR="00BE7769" w:rsidRPr="009253B3">
        <w:rPr>
          <w:rFonts w:ascii="Arial" w:hAnsi="Arial" w:cs="Arial"/>
          <w:sz w:val="24"/>
          <w:szCs w:val="24"/>
          <w:lang w:val="en-ZA"/>
        </w:rPr>
        <w:tab/>
      </w:r>
      <w:r w:rsidR="00BE7769" w:rsidRPr="009253B3">
        <w:rPr>
          <w:rFonts w:ascii="Arial" w:hAnsi="Arial" w:cs="Arial"/>
          <w:sz w:val="24"/>
          <w:szCs w:val="24"/>
          <w:lang w:val="en-ZA"/>
        </w:rPr>
        <w:tab/>
        <w:t>First Respondent</w:t>
      </w:r>
    </w:p>
    <w:p w14:paraId="4A0CDB1B" w14:textId="77777777" w:rsidR="00BE7769" w:rsidRPr="009253B3" w:rsidRDefault="00BE7769" w:rsidP="009253B3">
      <w:pPr>
        <w:spacing w:after="0" w:line="360" w:lineRule="auto"/>
        <w:contextualSpacing/>
        <w:jc w:val="both"/>
        <w:rPr>
          <w:rFonts w:ascii="Arial" w:hAnsi="Arial" w:cs="Arial"/>
          <w:sz w:val="24"/>
          <w:szCs w:val="24"/>
          <w:lang w:val="en-ZA"/>
        </w:rPr>
      </w:pPr>
    </w:p>
    <w:p w14:paraId="6A3E7A57" w14:textId="77777777" w:rsidR="005F2D66" w:rsidRPr="009253B3" w:rsidRDefault="005F2D66" w:rsidP="009253B3">
      <w:pPr>
        <w:spacing w:after="0" w:line="360" w:lineRule="auto"/>
        <w:contextualSpacing/>
        <w:jc w:val="both"/>
        <w:rPr>
          <w:rFonts w:ascii="Arial" w:hAnsi="Arial" w:cs="Arial"/>
          <w:b/>
          <w:sz w:val="24"/>
          <w:szCs w:val="24"/>
          <w:lang w:val="en-ZA"/>
        </w:rPr>
      </w:pPr>
      <w:r w:rsidRPr="009253B3">
        <w:rPr>
          <w:rFonts w:ascii="Arial" w:hAnsi="Arial" w:cs="Arial"/>
          <w:b/>
          <w:sz w:val="24"/>
          <w:szCs w:val="24"/>
          <w:lang w:val="en-ZA"/>
        </w:rPr>
        <w:t xml:space="preserve">THE DIRECTOR GENERAL OF THE </w:t>
      </w:r>
    </w:p>
    <w:p w14:paraId="79E84C25" w14:textId="77777777" w:rsidR="00BE7769" w:rsidRPr="009253B3" w:rsidRDefault="005F2D66" w:rsidP="009253B3">
      <w:pPr>
        <w:spacing w:after="0" w:line="360" w:lineRule="auto"/>
        <w:contextualSpacing/>
        <w:jc w:val="both"/>
        <w:rPr>
          <w:rFonts w:ascii="Arial" w:hAnsi="Arial" w:cs="Arial"/>
          <w:sz w:val="24"/>
          <w:szCs w:val="24"/>
          <w:lang w:val="en-ZA"/>
        </w:rPr>
      </w:pPr>
      <w:r w:rsidRPr="009253B3">
        <w:rPr>
          <w:rFonts w:ascii="Arial" w:hAnsi="Arial" w:cs="Arial"/>
          <w:b/>
          <w:sz w:val="24"/>
          <w:szCs w:val="24"/>
          <w:lang w:val="en-ZA"/>
        </w:rPr>
        <w:t>DEPARTMENT OF HOME AFFAIRS</w:t>
      </w:r>
      <w:r w:rsidR="009B5391"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00BE7769" w:rsidRPr="009253B3">
        <w:rPr>
          <w:rFonts w:ascii="Arial" w:hAnsi="Arial" w:cs="Arial"/>
          <w:sz w:val="24"/>
          <w:szCs w:val="24"/>
          <w:lang w:val="en-ZA"/>
        </w:rPr>
        <w:t>Second Respondent</w:t>
      </w:r>
    </w:p>
    <w:p w14:paraId="5FBE20E6" w14:textId="77777777" w:rsidR="00BE7769" w:rsidRPr="009253B3" w:rsidRDefault="00BE7769" w:rsidP="009253B3">
      <w:pPr>
        <w:spacing w:after="0" w:line="360" w:lineRule="auto"/>
        <w:contextualSpacing/>
        <w:jc w:val="both"/>
        <w:rPr>
          <w:rFonts w:ascii="Arial" w:hAnsi="Arial" w:cs="Arial"/>
          <w:sz w:val="24"/>
          <w:szCs w:val="24"/>
          <w:lang w:val="en-ZA"/>
        </w:rPr>
      </w:pPr>
    </w:p>
    <w:p w14:paraId="1C010254" w14:textId="77777777" w:rsidR="00BE7769" w:rsidRPr="009253B3" w:rsidRDefault="003C7C93" w:rsidP="009253B3">
      <w:pPr>
        <w:spacing w:after="0" w:line="360" w:lineRule="auto"/>
        <w:contextualSpacing/>
        <w:jc w:val="both"/>
        <w:rPr>
          <w:rFonts w:ascii="Arial" w:hAnsi="Arial" w:cs="Arial"/>
          <w:sz w:val="24"/>
          <w:szCs w:val="24"/>
          <w:lang w:val="en-ZA"/>
        </w:rPr>
      </w:pPr>
      <w:r w:rsidRPr="009253B3">
        <w:rPr>
          <w:rFonts w:ascii="Arial" w:hAnsi="Arial" w:cs="Arial"/>
          <w:b/>
          <w:sz w:val="24"/>
          <w:szCs w:val="24"/>
          <w:lang w:val="en-ZA"/>
        </w:rPr>
        <w:t>BERTINA KHUMALO</w:t>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Pr="009253B3">
        <w:rPr>
          <w:rFonts w:ascii="Arial" w:hAnsi="Arial" w:cs="Arial"/>
          <w:b/>
          <w:sz w:val="24"/>
          <w:szCs w:val="24"/>
          <w:lang w:val="en-ZA"/>
        </w:rPr>
        <w:tab/>
      </w:r>
      <w:r w:rsidR="00BE7769" w:rsidRPr="009253B3">
        <w:rPr>
          <w:rFonts w:ascii="Arial" w:hAnsi="Arial" w:cs="Arial"/>
          <w:sz w:val="24"/>
          <w:szCs w:val="24"/>
          <w:lang w:val="en-ZA"/>
        </w:rPr>
        <w:t>Third Respondent</w:t>
      </w:r>
    </w:p>
    <w:p w14:paraId="6DC32422" w14:textId="77777777" w:rsidR="009B5391" w:rsidRPr="009253B3" w:rsidRDefault="009B5391" w:rsidP="009253B3">
      <w:pPr>
        <w:spacing w:after="0" w:line="360" w:lineRule="auto"/>
        <w:contextualSpacing/>
        <w:jc w:val="both"/>
        <w:rPr>
          <w:rFonts w:ascii="Arial" w:hAnsi="Arial" w:cs="Arial"/>
          <w:b/>
          <w:sz w:val="24"/>
          <w:szCs w:val="24"/>
          <w:lang w:val="en-ZA"/>
        </w:rPr>
      </w:pPr>
    </w:p>
    <w:p w14:paraId="724E2176" w14:textId="77777777" w:rsidR="009B5391" w:rsidRPr="009253B3" w:rsidRDefault="005F2D66" w:rsidP="009253B3">
      <w:pPr>
        <w:spacing w:after="0" w:line="360" w:lineRule="auto"/>
        <w:contextualSpacing/>
        <w:jc w:val="both"/>
        <w:rPr>
          <w:rFonts w:ascii="Arial" w:hAnsi="Arial" w:cs="Arial"/>
          <w:sz w:val="24"/>
          <w:szCs w:val="24"/>
          <w:lang w:val="en-ZA"/>
        </w:rPr>
      </w:pPr>
      <w:r w:rsidRPr="009253B3">
        <w:rPr>
          <w:rFonts w:ascii="Arial" w:hAnsi="Arial" w:cs="Arial"/>
          <w:b/>
          <w:sz w:val="24"/>
          <w:szCs w:val="24"/>
          <w:lang w:val="en-ZA"/>
        </w:rPr>
        <w:t>MASTER OF THE HIGH COURT PMB</w:t>
      </w:r>
      <w:r w:rsidR="009B5391" w:rsidRPr="009253B3">
        <w:rPr>
          <w:rFonts w:ascii="Arial" w:hAnsi="Arial" w:cs="Arial"/>
          <w:b/>
          <w:sz w:val="24"/>
          <w:szCs w:val="24"/>
          <w:lang w:val="en-ZA"/>
        </w:rPr>
        <w:tab/>
      </w:r>
      <w:r w:rsidR="009B5391" w:rsidRPr="009253B3">
        <w:rPr>
          <w:rFonts w:ascii="Arial" w:hAnsi="Arial" w:cs="Arial"/>
          <w:b/>
          <w:sz w:val="24"/>
          <w:szCs w:val="24"/>
          <w:lang w:val="en-ZA"/>
        </w:rPr>
        <w:tab/>
      </w:r>
      <w:r w:rsidR="009B5391" w:rsidRPr="009253B3">
        <w:rPr>
          <w:rFonts w:ascii="Arial" w:hAnsi="Arial" w:cs="Arial"/>
          <w:b/>
          <w:sz w:val="24"/>
          <w:szCs w:val="24"/>
          <w:lang w:val="en-ZA"/>
        </w:rPr>
        <w:tab/>
      </w:r>
      <w:r w:rsidR="009B5391" w:rsidRPr="009253B3">
        <w:rPr>
          <w:rFonts w:ascii="Arial" w:hAnsi="Arial" w:cs="Arial"/>
          <w:b/>
          <w:sz w:val="24"/>
          <w:szCs w:val="24"/>
          <w:lang w:val="en-ZA"/>
        </w:rPr>
        <w:tab/>
      </w:r>
      <w:r w:rsidR="009B5391" w:rsidRPr="009253B3">
        <w:rPr>
          <w:rFonts w:ascii="Arial" w:hAnsi="Arial" w:cs="Arial"/>
          <w:sz w:val="24"/>
          <w:szCs w:val="24"/>
          <w:lang w:val="en-ZA"/>
        </w:rPr>
        <w:t>Fourth Respondent</w:t>
      </w:r>
    </w:p>
    <w:p w14:paraId="3A66A879" w14:textId="77777777" w:rsidR="000A51E5" w:rsidRPr="009253B3" w:rsidRDefault="000A51E5" w:rsidP="009253B3">
      <w:pPr>
        <w:spacing w:after="0" w:line="360" w:lineRule="auto"/>
        <w:contextualSpacing/>
        <w:jc w:val="both"/>
        <w:rPr>
          <w:rFonts w:ascii="Arial" w:hAnsi="Arial" w:cs="Arial"/>
          <w:sz w:val="24"/>
          <w:szCs w:val="24"/>
          <w:lang w:val="en-ZA"/>
        </w:rPr>
      </w:pPr>
    </w:p>
    <w:p w14:paraId="0F5A067F" w14:textId="77777777" w:rsidR="000A51E5" w:rsidRPr="009253B3" w:rsidRDefault="000A51E5" w:rsidP="009253B3">
      <w:pPr>
        <w:pBdr>
          <w:top w:val="single" w:sz="12" w:space="1" w:color="auto"/>
          <w:bottom w:val="single" w:sz="12" w:space="1" w:color="auto"/>
        </w:pBdr>
        <w:spacing w:after="0" w:line="360" w:lineRule="auto"/>
        <w:contextualSpacing/>
        <w:jc w:val="center"/>
        <w:rPr>
          <w:rFonts w:ascii="Arial" w:hAnsi="Arial" w:cs="Arial"/>
          <w:b/>
          <w:sz w:val="24"/>
          <w:szCs w:val="24"/>
          <w:lang w:val="en-ZA"/>
        </w:rPr>
      </w:pPr>
    </w:p>
    <w:p w14:paraId="0BB7F621" w14:textId="77777777" w:rsidR="000A51E5" w:rsidRPr="009253B3" w:rsidRDefault="000A51E5" w:rsidP="009253B3">
      <w:pPr>
        <w:pBdr>
          <w:top w:val="single" w:sz="12" w:space="1" w:color="auto"/>
          <w:bottom w:val="single" w:sz="12" w:space="1" w:color="auto"/>
        </w:pBdr>
        <w:spacing w:after="0" w:line="360" w:lineRule="auto"/>
        <w:contextualSpacing/>
        <w:jc w:val="center"/>
        <w:rPr>
          <w:rFonts w:ascii="Arial" w:hAnsi="Arial" w:cs="Arial"/>
          <w:b/>
          <w:sz w:val="24"/>
          <w:szCs w:val="24"/>
          <w:lang w:val="en-ZA"/>
        </w:rPr>
      </w:pPr>
      <w:r w:rsidRPr="009253B3">
        <w:rPr>
          <w:rFonts w:ascii="Arial" w:hAnsi="Arial" w:cs="Arial"/>
          <w:b/>
          <w:sz w:val="24"/>
          <w:szCs w:val="24"/>
          <w:lang w:val="en-ZA"/>
        </w:rPr>
        <w:t>ORDER</w:t>
      </w:r>
    </w:p>
    <w:p w14:paraId="2B6A081C" w14:textId="77777777" w:rsidR="000A51E5" w:rsidRPr="009253B3" w:rsidRDefault="000A51E5" w:rsidP="009253B3">
      <w:pPr>
        <w:pBdr>
          <w:top w:val="single" w:sz="12" w:space="1" w:color="auto"/>
          <w:bottom w:val="single" w:sz="12" w:space="1" w:color="auto"/>
        </w:pBdr>
        <w:spacing w:after="0" w:line="360" w:lineRule="auto"/>
        <w:contextualSpacing/>
        <w:jc w:val="center"/>
        <w:rPr>
          <w:rFonts w:ascii="Arial" w:hAnsi="Arial" w:cs="Arial"/>
          <w:b/>
          <w:sz w:val="24"/>
          <w:szCs w:val="24"/>
          <w:lang w:val="en-ZA"/>
        </w:rPr>
      </w:pPr>
    </w:p>
    <w:p w14:paraId="1DC5F5E3" w14:textId="77777777" w:rsidR="000A51E5" w:rsidRPr="009253B3" w:rsidRDefault="000A51E5" w:rsidP="009253B3">
      <w:pPr>
        <w:spacing w:after="0" w:line="360" w:lineRule="auto"/>
        <w:contextualSpacing/>
        <w:jc w:val="both"/>
        <w:rPr>
          <w:rFonts w:ascii="Arial" w:hAnsi="Arial" w:cs="Arial"/>
          <w:sz w:val="24"/>
          <w:szCs w:val="24"/>
          <w:lang w:val="en-ZA"/>
        </w:rPr>
      </w:pPr>
    </w:p>
    <w:p w14:paraId="4E76C587" w14:textId="77777777" w:rsidR="000A51E5" w:rsidRPr="009253B3" w:rsidRDefault="000A51E5" w:rsidP="009253B3">
      <w:pPr>
        <w:spacing w:after="0" w:line="360" w:lineRule="auto"/>
        <w:contextualSpacing/>
        <w:jc w:val="both"/>
        <w:rPr>
          <w:rFonts w:ascii="Arial" w:hAnsi="Arial" w:cs="Arial"/>
          <w:sz w:val="24"/>
          <w:szCs w:val="24"/>
          <w:lang w:val="en-ZA"/>
        </w:rPr>
      </w:pPr>
    </w:p>
    <w:p w14:paraId="3D84B17F" w14:textId="537E00F6" w:rsidR="000A51E5" w:rsidRPr="009253B3" w:rsidRDefault="000A51E5" w:rsidP="009253B3">
      <w:pPr>
        <w:pStyle w:val="ListParagraph"/>
        <w:numPr>
          <w:ilvl w:val="0"/>
          <w:numId w:val="9"/>
        </w:numPr>
        <w:spacing w:after="0" w:line="360" w:lineRule="auto"/>
        <w:jc w:val="both"/>
        <w:rPr>
          <w:rFonts w:ascii="Arial" w:hAnsi="Arial" w:cs="Arial"/>
          <w:sz w:val="24"/>
          <w:szCs w:val="24"/>
          <w:lang w:val="en-ZA"/>
        </w:rPr>
      </w:pPr>
      <w:r w:rsidRPr="009253B3">
        <w:rPr>
          <w:rFonts w:ascii="Arial" w:hAnsi="Arial" w:cs="Arial"/>
          <w:sz w:val="24"/>
          <w:szCs w:val="24"/>
          <w:lang w:val="en-ZA"/>
        </w:rPr>
        <w:lastRenderedPageBreak/>
        <w:t>It is declared that the customary marriage entered into betwe</w:t>
      </w:r>
      <w:r w:rsidR="001966FB">
        <w:rPr>
          <w:rFonts w:ascii="Arial" w:hAnsi="Arial" w:cs="Arial"/>
          <w:sz w:val="24"/>
          <w:szCs w:val="24"/>
          <w:lang w:val="en-ZA"/>
        </w:rPr>
        <w:t>en the applicant, Mandy Malinda</w:t>
      </w:r>
      <w:r w:rsidRPr="009253B3">
        <w:rPr>
          <w:rFonts w:ascii="Arial" w:hAnsi="Arial" w:cs="Arial"/>
          <w:sz w:val="24"/>
          <w:szCs w:val="24"/>
          <w:lang w:val="en-ZA"/>
        </w:rPr>
        <w:t xml:space="preserve"> Ntuli</w:t>
      </w:r>
      <w:r w:rsidR="003C7C93" w:rsidRPr="009253B3">
        <w:rPr>
          <w:rFonts w:ascii="Arial" w:hAnsi="Arial" w:cs="Arial"/>
          <w:sz w:val="24"/>
          <w:szCs w:val="24"/>
          <w:lang w:val="en-ZA"/>
        </w:rPr>
        <w:t>,</w:t>
      </w:r>
      <w:r w:rsidRPr="009253B3">
        <w:rPr>
          <w:rFonts w:ascii="Arial" w:hAnsi="Arial" w:cs="Arial"/>
          <w:sz w:val="24"/>
          <w:szCs w:val="24"/>
          <w:lang w:val="en-ZA"/>
        </w:rPr>
        <w:t xml:space="preserve"> with</w:t>
      </w:r>
      <w:r w:rsidR="002012DB">
        <w:rPr>
          <w:rFonts w:ascii="Arial" w:hAnsi="Arial" w:cs="Arial"/>
          <w:sz w:val="24"/>
          <w:szCs w:val="24"/>
          <w:lang w:val="en-ZA"/>
        </w:rPr>
        <w:t xml:space="preserve"> identity number […]</w:t>
      </w:r>
      <w:r w:rsidRPr="009253B3">
        <w:rPr>
          <w:rFonts w:ascii="Arial" w:hAnsi="Arial" w:cs="Arial"/>
          <w:sz w:val="24"/>
          <w:szCs w:val="24"/>
          <w:lang w:val="en-ZA"/>
        </w:rPr>
        <w:t xml:space="preserve"> and the deceased, Thokozani Praise</w:t>
      </w:r>
      <w:r w:rsidR="00327122">
        <w:rPr>
          <w:rFonts w:ascii="Arial" w:hAnsi="Arial" w:cs="Arial"/>
          <w:sz w:val="24"/>
          <w:szCs w:val="24"/>
          <w:lang w:val="en-ZA"/>
        </w:rPr>
        <w:t>-G</w:t>
      </w:r>
      <w:r w:rsidRPr="009253B3">
        <w:rPr>
          <w:rFonts w:ascii="Arial" w:hAnsi="Arial" w:cs="Arial"/>
          <w:sz w:val="24"/>
          <w:szCs w:val="24"/>
          <w:lang w:val="en-ZA"/>
        </w:rPr>
        <w:t>od Khumalo</w:t>
      </w:r>
      <w:r w:rsidR="003C7C93" w:rsidRPr="009253B3">
        <w:rPr>
          <w:rFonts w:ascii="Arial" w:hAnsi="Arial" w:cs="Arial"/>
          <w:sz w:val="24"/>
          <w:szCs w:val="24"/>
          <w:lang w:val="en-ZA"/>
        </w:rPr>
        <w:t>,</w:t>
      </w:r>
      <w:r w:rsidRPr="009253B3">
        <w:rPr>
          <w:rFonts w:ascii="Arial" w:hAnsi="Arial" w:cs="Arial"/>
          <w:sz w:val="24"/>
          <w:szCs w:val="24"/>
          <w:lang w:val="en-ZA"/>
        </w:rPr>
        <w:t xml:space="preserve"> with</w:t>
      </w:r>
      <w:r w:rsidR="002012DB">
        <w:rPr>
          <w:rFonts w:ascii="Arial" w:hAnsi="Arial" w:cs="Arial"/>
          <w:sz w:val="24"/>
          <w:szCs w:val="24"/>
          <w:lang w:val="en-ZA"/>
        </w:rPr>
        <w:t xml:space="preserve"> identity number […]</w:t>
      </w:r>
      <w:r w:rsidR="003C7C93" w:rsidRPr="009253B3">
        <w:rPr>
          <w:rFonts w:ascii="Arial" w:hAnsi="Arial" w:cs="Arial"/>
          <w:sz w:val="24"/>
          <w:szCs w:val="24"/>
          <w:lang w:val="en-ZA"/>
        </w:rPr>
        <w:t>,</w:t>
      </w:r>
      <w:r w:rsidRPr="009253B3">
        <w:rPr>
          <w:rFonts w:ascii="Arial" w:hAnsi="Arial" w:cs="Arial"/>
          <w:sz w:val="24"/>
          <w:szCs w:val="24"/>
          <w:lang w:val="en-ZA"/>
        </w:rPr>
        <w:t xml:space="preserve"> on </w:t>
      </w:r>
      <w:r w:rsidR="00DE4099" w:rsidRPr="009253B3">
        <w:rPr>
          <w:rFonts w:ascii="Arial" w:hAnsi="Arial" w:cs="Arial"/>
          <w:sz w:val="24"/>
          <w:szCs w:val="24"/>
          <w:lang w:val="en-ZA"/>
        </w:rPr>
        <w:t xml:space="preserve">12 </w:t>
      </w:r>
      <w:r w:rsidRPr="009253B3">
        <w:rPr>
          <w:rFonts w:ascii="Arial" w:hAnsi="Arial" w:cs="Arial"/>
          <w:sz w:val="24"/>
          <w:szCs w:val="24"/>
          <w:lang w:val="en-ZA"/>
        </w:rPr>
        <w:t>December 2020, is a valid customary marriage in compliance wit</w:t>
      </w:r>
      <w:r w:rsidR="00DE4099" w:rsidRPr="009253B3">
        <w:rPr>
          <w:rFonts w:ascii="Arial" w:hAnsi="Arial" w:cs="Arial"/>
          <w:sz w:val="24"/>
          <w:szCs w:val="24"/>
          <w:lang w:val="en-ZA"/>
        </w:rPr>
        <w:t>h the Recognition of Marriages A</w:t>
      </w:r>
      <w:r w:rsidRPr="009253B3">
        <w:rPr>
          <w:rFonts w:ascii="Arial" w:hAnsi="Arial" w:cs="Arial"/>
          <w:sz w:val="24"/>
          <w:szCs w:val="24"/>
          <w:lang w:val="en-ZA"/>
        </w:rPr>
        <w:t>ct 120 of 1998 (the Act).</w:t>
      </w:r>
    </w:p>
    <w:p w14:paraId="269A2CBB" w14:textId="447A98D0" w:rsidR="000A51E5" w:rsidRPr="009253B3" w:rsidRDefault="000A51E5" w:rsidP="009253B3">
      <w:pPr>
        <w:pStyle w:val="ListParagraph"/>
        <w:numPr>
          <w:ilvl w:val="0"/>
          <w:numId w:val="9"/>
        </w:numPr>
        <w:spacing w:after="0" w:line="360" w:lineRule="auto"/>
        <w:jc w:val="both"/>
        <w:rPr>
          <w:rFonts w:ascii="Arial" w:hAnsi="Arial" w:cs="Arial"/>
          <w:sz w:val="24"/>
          <w:szCs w:val="24"/>
          <w:lang w:val="en-ZA"/>
        </w:rPr>
      </w:pPr>
      <w:r w:rsidRPr="009253B3">
        <w:rPr>
          <w:rFonts w:ascii="Arial" w:hAnsi="Arial" w:cs="Arial"/>
          <w:sz w:val="24"/>
          <w:szCs w:val="24"/>
          <w:lang w:val="en-ZA"/>
        </w:rPr>
        <w:t>The first and second respondents are directed to register such marriage and to issue the required certificate in terms of section 4(8) of the Act, confirming such registration.</w:t>
      </w:r>
    </w:p>
    <w:p w14:paraId="03B2C260" w14:textId="77777777" w:rsidR="00A809C6" w:rsidRPr="009253B3" w:rsidRDefault="000A51E5" w:rsidP="009253B3">
      <w:pPr>
        <w:pStyle w:val="ListParagraph"/>
        <w:numPr>
          <w:ilvl w:val="0"/>
          <w:numId w:val="9"/>
        </w:numPr>
        <w:spacing w:after="0" w:line="360" w:lineRule="auto"/>
        <w:jc w:val="both"/>
        <w:rPr>
          <w:rFonts w:ascii="Arial" w:hAnsi="Arial" w:cs="Arial"/>
          <w:sz w:val="24"/>
          <w:szCs w:val="24"/>
          <w:lang w:val="en-ZA"/>
        </w:rPr>
      </w:pPr>
      <w:r w:rsidRPr="009253B3">
        <w:rPr>
          <w:rFonts w:ascii="Arial" w:hAnsi="Arial" w:cs="Arial"/>
          <w:sz w:val="24"/>
          <w:szCs w:val="24"/>
          <w:lang w:val="en-ZA"/>
        </w:rPr>
        <w:t>The third respondent is directed to pay the costs of the application</w:t>
      </w:r>
    </w:p>
    <w:p w14:paraId="7BD79871" w14:textId="77777777" w:rsidR="005F2D66" w:rsidRPr="009253B3" w:rsidRDefault="005F2D66" w:rsidP="009253B3">
      <w:pPr>
        <w:spacing w:after="0" w:line="360" w:lineRule="auto"/>
        <w:ind w:left="720" w:hanging="720"/>
        <w:rPr>
          <w:rFonts w:ascii="Arial" w:hAnsi="Arial" w:cs="Arial"/>
          <w:sz w:val="24"/>
          <w:szCs w:val="24"/>
          <w:lang w:val="en-ZA"/>
        </w:rPr>
      </w:pPr>
    </w:p>
    <w:p w14:paraId="19001067" w14:textId="77777777" w:rsidR="000A51E5" w:rsidRPr="009253B3" w:rsidRDefault="000A51E5" w:rsidP="009253B3">
      <w:pPr>
        <w:pBdr>
          <w:top w:val="single" w:sz="12" w:space="1" w:color="auto"/>
          <w:bottom w:val="single" w:sz="12" w:space="1" w:color="auto"/>
        </w:pBdr>
        <w:spacing w:after="0" w:line="360" w:lineRule="auto"/>
        <w:jc w:val="center"/>
        <w:rPr>
          <w:rFonts w:ascii="Arial" w:hAnsi="Arial" w:cs="Arial"/>
          <w:b/>
          <w:sz w:val="24"/>
          <w:szCs w:val="24"/>
          <w:lang w:val="en-ZA"/>
        </w:rPr>
      </w:pPr>
    </w:p>
    <w:p w14:paraId="328201E1" w14:textId="77777777" w:rsidR="008F0DC5" w:rsidRPr="009253B3" w:rsidRDefault="008F0DC5" w:rsidP="009253B3">
      <w:pPr>
        <w:pBdr>
          <w:top w:val="single" w:sz="12" w:space="1" w:color="auto"/>
          <w:bottom w:val="single" w:sz="12" w:space="1" w:color="auto"/>
        </w:pBdr>
        <w:spacing w:after="0" w:line="360" w:lineRule="auto"/>
        <w:jc w:val="center"/>
        <w:rPr>
          <w:rFonts w:ascii="Arial" w:hAnsi="Arial" w:cs="Arial"/>
          <w:b/>
          <w:sz w:val="24"/>
          <w:szCs w:val="24"/>
          <w:lang w:val="en-ZA"/>
        </w:rPr>
      </w:pPr>
      <w:r w:rsidRPr="009253B3">
        <w:rPr>
          <w:rFonts w:ascii="Arial" w:hAnsi="Arial" w:cs="Arial"/>
          <w:b/>
          <w:sz w:val="24"/>
          <w:szCs w:val="24"/>
          <w:lang w:val="en-ZA"/>
        </w:rPr>
        <w:t>JUDGMENT</w:t>
      </w:r>
    </w:p>
    <w:p w14:paraId="408EF300" w14:textId="77777777" w:rsidR="007C03F1" w:rsidRPr="009253B3" w:rsidRDefault="007C03F1" w:rsidP="009253B3">
      <w:pPr>
        <w:spacing w:after="0" w:line="360" w:lineRule="auto"/>
        <w:jc w:val="both"/>
        <w:rPr>
          <w:rFonts w:ascii="Arial" w:hAnsi="Arial" w:cs="Arial"/>
          <w:b/>
          <w:sz w:val="24"/>
          <w:szCs w:val="24"/>
          <w:lang w:val="en-ZA"/>
        </w:rPr>
      </w:pPr>
    </w:p>
    <w:p w14:paraId="470D0DCF" w14:textId="4E66430D" w:rsidR="008F0DC5" w:rsidRPr="009253B3" w:rsidRDefault="008F0DC5"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softHyphen/>
      </w:r>
      <w:r w:rsidRPr="009253B3">
        <w:rPr>
          <w:rFonts w:ascii="Arial" w:hAnsi="Arial" w:cs="Arial"/>
          <w:b/>
          <w:sz w:val="24"/>
          <w:szCs w:val="24"/>
          <w:lang w:val="en-ZA"/>
        </w:rPr>
        <w:softHyphen/>
      </w:r>
      <w:r w:rsidRPr="009253B3">
        <w:rPr>
          <w:rFonts w:ascii="Arial" w:hAnsi="Arial" w:cs="Arial"/>
          <w:b/>
          <w:sz w:val="24"/>
          <w:szCs w:val="24"/>
          <w:lang w:val="en-ZA"/>
        </w:rPr>
        <w:softHyphen/>
      </w:r>
      <w:r w:rsidRPr="009253B3">
        <w:rPr>
          <w:rFonts w:ascii="Arial" w:hAnsi="Arial" w:cs="Arial"/>
          <w:b/>
          <w:sz w:val="24"/>
          <w:szCs w:val="24"/>
          <w:lang w:val="en-ZA"/>
        </w:rPr>
        <w:softHyphen/>
      </w:r>
      <w:r w:rsidRPr="009253B3">
        <w:rPr>
          <w:rFonts w:ascii="Arial" w:hAnsi="Arial" w:cs="Arial"/>
          <w:b/>
          <w:sz w:val="24"/>
          <w:szCs w:val="24"/>
          <w:lang w:val="en-ZA"/>
        </w:rPr>
        <w:softHyphen/>
      </w:r>
      <w:r w:rsidRPr="009253B3">
        <w:rPr>
          <w:rFonts w:ascii="Arial" w:hAnsi="Arial" w:cs="Arial"/>
          <w:b/>
          <w:sz w:val="24"/>
          <w:szCs w:val="24"/>
          <w:lang w:val="en-ZA"/>
        </w:rPr>
        <w:softHyphen/>
      </w:r>
      <w:r w:rsidRPr="009253B3">
        <w:rPr>
          <w:rFonts w:ascii="Arial" w:hAnsi="Arial" w:cs="Arial"/>
          <w:b/>
          <w:sz w:val="24"/>
          <w:szCs w:val="24"/>
          <w:lang w:val="en-ZA"/>
        </w:rPr>
        <w:softHyphen/>
      </w:r>
      <w:r w:rsidRPr="009253B3">
        <w:rPr>
          <w:rFonts w:ascii="Arial" w:hAnsi="Arial" w:cs="Arial"/>
          <w:b/>
          <w:sz w:val="24"/>
          <w:szCs w:val="24"/>
          <w:lang w:val="en-ZA"/>
        </w:rPr>
        <w:softHyphen/>
      </w:r>
      <w:r w:rsidR="005F2D66" w:rsidRPr="009253B3">
        <w:rPr>
          <w:rFonts w:ascii="Arial" w:hAnsi="Arial" w:cs="Arial"/>
          <w:b/>
          <w:sz w:val="24"/>
          <w:szCs w:val="24"/>
          <w:lang w:val="en-ZA"/>
        </w:rPr>
        <w:t>E B</w:t>
      </w:r>
      <w:r w:rsidR="00926AB2" w:rsidRPr="009253B3">
        <w:rPr>
          <w:rFonts w:ascii="Arial" w:hAnsi="Arial" w:cs="Arial"/>
          <w:b/>
          <w:sz w:val="24"/>
          <w:szCs w:val="24"/>
          <w:lang w:val="en-ZA"/>
        </w:rPr>
        <w:t>ezuidenhout</w:t>
      </w:r>
      <w:r w:rsidR="005F2D66" w:rsidRPr="009253B3">
        <w:rPr>
          <w:rFonts w:ascii="Arial" w:hAnsi="Arial" w:cs="Arial"/>
          <w:b/>
          <w:sz w:val="24"/>
          <w:szCs w:val="24"/>
          <w:lang w:val="en-ZA"/>
        </w:rPr>
        <w:t xml:space="preserve"> </w:t>
      </w:r>
      <w:r w:rsidRPr="009253B3">
        <w:rPr>
          <w:rFonts w:ascii="Arial" w:hAnsi="Arial" w:cs="Arial"/>
          <w:b/>
          <w:sz w:val="24"/>
          <w:szCs w:val="24"/>
          <w:lang w:val="en-ZA"/>
        </w:rPr>
        <w:t>J</w:t>
      </w:r>
    </w:p>
    <w:p w14:paraId="5AD78AA0" w14:textId="77777777" w:rsidR="00A809C6" w:rsidRPr="009253B3" w:rsidRDefault="00A809C6"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t>Introduction</w:t>
      </w:r>
    </w:p>
    <w:p w14:paraId="19EE0075" w14:textId="758F67C8" w:rsidR="00BF4FAC" w:rsidRPr="009253B3" w:rsidRDefault="00A809C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w:t>
      </w:r>
      <w:r w:rsidR="008F7A95" w:rsidRPr="009253B3">
        <w:rPr>
          <w:rFonts w:ascii="Arial" w:hAnsi="Arial" w:cs="Arial"/>
          <w:sz w:val="24"/>
          <w:szCs w:val="24"/>
          <w:lang w:val="en-ZA"/>
        </w:rPr>
        <w:t xml:space="preserve"> </w:t>
      </w:r>
      <w:r w:rsidR="00BF4FAC" w:rsidRPr="009253B3">
        <w:rPr>
          <w:rFonts w:ascii="Arial" w:hAnsi="Arial" w:cs="Arial"/>
          <w:sz w:val="24"/>
          <w:szCs w:val="24"/>
          <w:lang w:val="en-ZA"/>
        </w:rPr>
        <w:tab/>
      </w:r>
      <w:r w:rsidR="008F7A95" w:rsidRPr="009253B3">
        <w:rPr>
          <w:rFonts w:ascii="Arial" w:hAnsi="Arial" w:cs="Arial"/>
          <w:sz w:val="24"/>
          <w:szCs w:val="24"/>
          <w:lang w:val="en-ZA"/>
        </w:rPr>
        <w:t>The applicant, Ms Mandy Malinda Nduli, applies for an order that the customary marriage entered into between her and the late</w:t>
      </w:r>
      <w:r w:rsidR="00DE4099" w:rsidRPr="009253B3">
        <w:rPr>
          <w:rFonts w:ascii="Arial" w:hAnsi="Arial" w:cs="Arial"/>
          <w:sz w:val="24"/>
          <w:szCs w:val="24"/>
          <w:lang w:val="en-ZA"/>
        </w:rPr>
        <w:t xml:space="preserve"> Mr</w:t>
      </w:r>
      <w:r w:rsidR="008F7A95" w:rsidRPr="009253B3">
        <w:rPr>
          <w:rFonts w:ascii="Arial" w:hAnsi="Arial" w:cs="Arial"/>
          <w:sz w:val="24"/>
          <w:szCs w:val="24"/>
          <w:lang w:val="en-ZA"/>
        </w:rPr>
        <w:t xml:space="preserve"> Thokozani Praise</w:t>
      </w:r>
      <w:r w:rsidR="00DE4099" w:rsidRPr="009253B3">
        <w:rPr>
          <w:rFonts w:ascii="Arial" w:hAnsi="Arial" w:cs="Arial"/>
          <w:sz w:val="24"/>
          <w:szCs w:val="24"/>
          <w:lang w:val="en-ZA"/>
        </w:rPr>
        <w:t>-</w:t>
      </w:r>
      <w:r w:rsidR="008F7A95" w:rsidRPr="009253B3">
        <w:rPr>
          <w:rFonts w:ascii="Arial" w:hAnsi="Arial" w:cs="Arial"/>
          <w:sz w:val="24"/>
          <w:szCs w:val="24"/>
          <w:lang w:val="en-ZA"/>
        </w:rPr>
        <w:t xml:space="preserve">God Khumalo with </w:t>
      </w:r>
      <w:r w:rsidR="003C7C93" w:rsidRPr="009253B3">
        <w:rPr>
          <w:rFonts w:ascii="Arial" w:hAnsi="Arial" w:cs="Arial"/>
          <w:sz w:val="24"/>
          <w:szCs w:val="24"/>
          <w:lang w:val="en-ZA"/>
        </w:rPr>
        <w:t xml:space="preserve">identity </w:t>
      </w:r>
      <w:r w:rsidR="008F7A95" w:rsidRPr="009253B3">
        <w:rPr>
          <w:rFonts w:ascii="Arial" w:hAnsi="Arial" w:cs="Arial"/>
          <w:sz w:val="24"/>
          <w:szCs w:val="24"/>
          <w:lang w:val="en-ZA"/>
        </w:rPr>
        <w:t xml:space="preserve">number </w:t>
      </w:r>
      <w:r w:rsidR="00C07E9A">
        <w:rPr>
          <w:rFonts w:ascii="Arial" w:hAnsi="Arial" w:cs="Arial"/>
          <w:sz w:val="24"/>
          <w:szCs w:val="24"/>
          <w:lang w:val="en-ZA"/>
        </w:rPr>
        <w:t>[…]</w:t>
      </w:r>
      <w:bookmarkStart w:id="0" w:name="_GoBack"/>
      <w:bookmarkEnd w:id="0"/>
      <w:r w:rsidR="003C7C93" w:rsidRPr="009253B3">
        <w:rPr>
          <w:rFonts w:ascii="Arial" w:hAnsi="Arial" w:cs="Arial"/>
          <w:sz w:val="24"/>
          <w:szCs w:val="24"/>
          <w:lang w:val="en-ZA"/>
        </w:rPr>
        <w:t>,</w:t>
      </w:r>
      <w:r w:rsidR="008F7A95" w:rsidRPr="009253B3">
        <w:rPr>
          <w:rFonts w:ascii="Arial" w:hAnsi="Arial" w:cs="Arial"/>
          <w:sz w:val="24"/>
          <w:szCs w:val="24"/>
          <w:lang w:val="en-ZA"/>
        </w:rPr>
        <w:t xml:space="preserve"> on 12 December 2020</w:t>
      </w:r>
      <w:r w:rsidR="003C7C93" w:rsidRPr="009253B3">
        <w:rPr>
          <w:rFonts w:ascii="Arial" w:hAnsi="Arial" w:cs="Arial"/>
          <w:sz w:val="24"/>
          <w:szCs w:val="24"/>
          <w:lang w:val="en-ZA"/>
        </w:rPr>
        <w:t>,</w:t>
      </w:r>
      <w:r w:rsidR="008F7A95" w:rsidRPr="009253B3">
        <w:rPr>
          <w:rFonts w:ascii="Arial" w:hAnsi="Arial" w:cs="Arial"/>
          <w:sz w:val="24"/>
          <w:szCs w:val="24"/>
          <w:lang w:val="en-ZA"/>
        </w:rPr>
        <w:t xml:space="preserve"> was </w:t>
      </w:r>
      <w:r w:rsidR="00D469FD" w:rsidRPr="009253B3">
        <w:rPr>
          <w:rFonts w:ascii="Arial" w:hAnsi="Arial" w:cs="Arial"/>
          <w:sz w:val="24"/>
          <w:szCs w:val="24"/>
          <w:lang w:val="en-ZA"/>
        </w:rPr>
        <w:t>done in</w:t>
      </w:r>
      <w:r w:rsidR="008F7A95" w:rsidRPr="009253B3">
        <w:rPr>
          <w:rFonts w:ascii="Arial" w:hAnsi="Arial" w:cs="Arial"/>
          <w:sz w:val="24"/>
          <w:szCs w:val="24"/>
          <w:lang w:val="en-ZA"/>
        </w:rPr>
        <w:t xml:space="preserve"> accordance with the prescripts of the Recognition of Marriages Act 120 of 1998 (the Act</w:t>
      </w:r>
      <w:r w:rsidR="00D469FD" w:rsidRPr="009253B3">
        <w:rPr>
          <w:rFonts w:ascii="Arial" w:hAnsi="Arial" w:cs="Arial"/>
          <w:sz w:val="24"/>
          <w:szCs w:val="24"/>
          <w:lang w:val="en-ZA"/>
        </w:rPr>
        <w:t>).</w:t>
      </w:r>
    </w:p>
    <w:p w14:paraId="5A94444C" w14:textId="77777777" w:rsidR="00A809C6" w:rsidRPr="009253B3" w:rsidRDefault="00A809C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t xml:space="preserve"> </w:t>
      </w:r>
    </w:p>
    <w:p w14:paraId="050CEF81" w14:textId="77777777" w:rsidR="008F7A95" w:rsidRPr="009253B3" w:rsidRDefault="008F7A95"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[2] </w:t>
      </w:r>
      <w:r w:rsidR="00BF4FAC" w:rsidRPr="009253B3">
        <w:rPr>
          <w:rFonts w:ascii="Arial" w:hAnsi="Arial" w:cs="Arial"/>
          <w:sz w:val="24"/>
          <w:szCs w:val="24"/>
          <w:lang w:val="en-ZA"/>
        </w:rPr>
        <w:tab/>
      </w:r>
      <w:r w:rsidRPr="009253B3">
        <w:rPr>
          <w:rFonts w:ascii="Arial" w:hAnsi="Arial" w:cs="Arial"/>
          <w:sz w:val="24"/>
          <w:szCs w:val="24"/>
          <w:lang w:val="en-ZA"/>
        </w:rPr>
        <w:t>She also seeks an order directing the first respondent, the Minister of Home Affairs, and the second respondent, the Director General of Home Affairs, to register the marriage and to issue a certificate confirming such marriage in terms of section 4(8) of the Act</w:t>
      </w:r>
      <w:r w:rsidR="00DE4099" w:rsidRPr="009253B3">
        <w:rPr>
          <w:rFonts w:ascii="Arial" w:hAnsi="Arial" w:cs="Arial"/>
          <w:sz w:val="24"/>
          <w:szCs w:val="24"/>
          <w:lang w:val="en-ZA"/>
        </w:rPr>
        <w:t>. These parties played no role in these proceedings.</w:t>
      </w:r>
    </w:p>
    <w:p w14:paraId="5C4CDDCF" w14:textId="77777777" w:rsidR="00BF4FAC" w:rsidRPr="009253B3" w:rsidRDefault="00BF4FAC" w:rsidP="009253B3">
      <w:pPr>
        <w:spacing w:after="0" w:line="360" w:lineRule="auto"/>
        <w:jc w:val="both"/>
        <w:rPr>
          <w:rFonts w:ascii="Arial" w:hAnsi="Arial" w:cs="Arial"/>
          <w:sz w:val="24"/>
          <w:szCs w:val="24"/>
          <w:lang w:val="en-ZA"/>
        </w:rPr>
      </w:pPr>
    </w:p>
    <w:p w14:paraId="0BE64603" w14:textId="77777777" w:rsidR="004A3237" w:rsidRPr="009253B3" w:rsidRDefault="004A3237"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t>Background</w:t>
      </w:r>
    </w:p>
    <w:p w14:paraId="1C18A594" w14:textId="32683D8C" w:rsidR="009C7FB7" w:rsidRPr="009253B3" w:rsidRDefault="008F7A95"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[3] </w:t>
      </w:r>
      <w:r w:rsidR="004A3237" w:rsidRPr="009253B3">
        <w:rPr>
          <w:rFonts w:ascii="Arial" w:hAnsi="Arial" w:cs="Arial"/>
          <w:sz w:val="24"/>
          <w:szCs w:val="24"/>
          <w:lang w:val="en-ZA"/>
        </w:rPr>
        <w:tab/>
        <w:t>Th</w:t>
      </w:r>
      <w:r w:rsidR="00DE4099" w:rsidRPr="009253B3">
        <w:rPr>
          <w:rFonts w:ascii="Arial" w:hAnsi="Arial" w:cs="Arial"/>
          <w:sz w:val="24"/>
          <w:szCs w:val="24"/>
          <w:lang w:val="en-ZA"/>
        </w:rPr>
        <w:t xml:space="preserve">e present application </w:t>
      </w:r>
      <w:r w:rsidR="004A3237" w:rsidRPr="009253B3">
        <w:rPr>
          <w:rFonts w:ascii="Arial" w:hAnsi="Arial" w:cs="Arial"/>
          <w:sz w:val="24"/>
          <w:szCs w:val="24"/>
          <w:lang w:val="en-ZA"/>
        </w:rPr>
        <w:t>came before PC Be</w:t>
      </w:r>
      <w:r w:rsidR="00DE4099" w:rsidRPr="009253B3">
        <w:rPr>
          <w:rFonts w:ascii="Arial" w:hAnsi="Arial" w:cs="Arial"/>
          <w:sz w:val="24"/>
          <w:szCs w:val="24"/>
          <w:lang w:val="en-ZA"/>
        </w:rPr>
        <w:t xml:space="preserve">zuidenhout J who granted the above </w:t>
      </w:r>
      <w:r w:rsidR="004A3237" w:rsidRPr="009253B3">
        <w:rPr>
          <w:rFonts w:ascii="Arial" w:hAnsi="Arial" w:cs="Arial"/>
          <w:sz w:val="24"/>
          <w:szCs w:val="24"/>
          <w:lang w:val="en-ZA"/>
        </w:rPr>
        <w:t>orders on 7 April 2021. On 12 May 2021 the third respondent, Mrs Bertina Khumalo, the mother of the late</w:t>
      </w:r>
      <w:r w:rsidR="00DE4099" w:rsidRPr="009253B3">
        <w:rPr>
          <w:rFonts w:ascii="Arial" w:hAnsi="Arial" w:cs="Arial"/>
          <w:sz w:val="24"/>
          <w:szCs w:val="24"/>
          <w:lang w:val="en-ZA"/>
        </w:rPr>
        <w:t xml:space="preserve"> Mr </w:t>
      </w:r>
      <w:r w:rsidR="00D469FD" w:rsidRPr="009253B3">
        <w:rPr>
          <w:rFonts w:ascii="Arial" w:hAnsi="Arial" w:cs="Arial"/>
          <w:sz w:val="24"/>
          <w:szCs w:val="24"/>
          <w:lang w:val="en-ZA"/>
        </w:rPr>
        <w:t>Thokozani Khumalo</w:t>
      </w:r>
      <w:r w:rsidR="004A3237" w:rsidRPr="009253B3">
        <w:rPr>
          <w:rFonts w:ascii="Arial" w:hAnsi="Arial" w:cs="Arial"/>
          <w:sz w:val="24"/>
          <w:szCs w:val="24"/>
          <w:lang w:val="en-ZA"/>
        </w:rPr>
        <w:t xml:space="preserve"> (the deceased)</w:t>
      </w:r>
      <w:r w:rsidR="003C7C93" w:rsidRPr="009253B3">
        <w:rPr>
          <w:rFonts w:ascii="Arial" w:hAnsi="Arial" w:cs="Arial"/>
          <w:sz w:val="24"/>
          <w:szCs w:val="24"/>
          <w:lang w:val="en-ZA"/>
        </w:rPr>
        <w:t>,</w:t>
      </w:r>
      <w:r w:rsidR="004A3237" w:rsidRPr="009253B3">
        <w:rPr>
          <w:rFonts w:ascii="Arial" w:hAnsi="Arial" w:cs="Arial"/>
          <w:sz w:val="24"/>
          <w:szCs w:val="24"/>
          <w:lang w:val="en-ZA"/>
        </w:rPr>
        <w:t xml:space="preserve"> brought an application to rescind the order granted on 7 </w:t>
      </w:r>
      <w:r w:rsidR="00D469FD" w:rsidRPr="009253B3">
        <w:rPr>
          <w:rFonts w:ascii="Arial" w:hAnsi="Arial" w:cs="Arial"/>
          <w:sz w:val="24"/>
          <w:szCs w:val="24"/>
          <w:lang w:val="en-ZA"/>
        </w:rPr>
        <w:t>A</w:t>
      </w:r>
      <w:r w:rsidR="004A3237" w:rsidRPr="009253B3">
        <w:rPr>
          <w:rFonts w:ascii="Arial" w:hAnsi="Arial" w:cs="Arial"/>
          <w:sz w:val="24"/>
          <w:szCs w:val="24"/>
          <w:lang w:val="en-ZA"/>
        </w:rPr>
        <w:t>pril 2021. She also brought</w:t>
      </w:r>
      <w:r w:rsidR="009253B3" w:rsidRPr="009253B3">
        <w:rPr>
          <w:rFonts w:ascii="Arial" w:hAnsi="Arial" w:cs="Arial"/>
          <w:sz w:val="24"/>
          <w:szCs w:val="24"/>
          <w:lang w:val="en-ZA"/>
        </w:rPr>
        <w:t xml:space="preserve"> an urgent</w:t>
      </w:r>
      <w:r w:rsidR="004A3237" w:rsidRPr="009253B3">
        <w:rPr>
          <w:rFonts w:ascii="Arial" w:hAnsi="Arial" w:cs="Arial"/>
          <w:sz w:val="24"/>
          <w:szCs w:val="24"/>
          <w:lang w:val="en-ZA"/>
        </w:rPr>
        <w:t xml:space="preserve"> application</w:t>
      </w:r>
      <w:r w:rsidR="009C7FB7" w:rsidRPr="009253B3">
        <w:rPr>
          <w:rFonts w:ascii="Arial" w:hAnsi="Arial" w:cs="Arial"/>
          <w:sz w:val="24"/>
          <w:szCs w:val="24"/>
          <w:lang w:val="en-ZA"/>
        </w:rPr>
        <w:t xml:space="preserve"> seeking </w:t>
      </w:r>
      <w:r w:rsidR="009C7FB7" w:rsidRPr="009253B3">
        <w:rPr>
          <w:rFonts w:ascii="Arial" w:hAnsi="Arial" w:cs="Arial"/>
          <w:i/>
          <w:sz w:val="24"/>
          <w:szCs w:val="24"/>
          <w:lang w:val="en-ZA"/>
        </w:rPr>
        <w:t>inter alia</w:t>
      </w:r>
      <w:r w:rsidR="009C7FB7" w:rsidRPr="009253B3">
        <w:rPr>
          <w:rFonts w:ascii="Arial" w:hAnsi="Arial" w:cs="Arial"/>
          <w:sz w:val="24"/>
          <w:szCs w:val="24"/>
          <w:lang w:val="en-ZA"/>
        </w:rPr>
        <w:t xml:space="preserve"> that pending the final determination of the rescission </w:t>
      </w:r>
      <w:r w:rsidR="00DE4099" w:rsidRPr="009253B3">
        <w:rPr>
          <w:rFonts w:ascii="Arial" w:hAnsi="Arial" w:cs="Arial"/>
          <w:sz w:val="24"/>
          <w:szCs w:val="24"/>
          <w:lang w:val="en-ZA"/>
        </w:rPr>
        <w:t>ap</w:t>
      </w:r>
      <w:r w:rsidR="009C7FB7" w:rsidRPr="009253B3">
        <w:rPr>
          <w:rFonts w:ascii="Arial" w:hAnsi="Arial" w:cs="Arial"/>
          <w:sz w:val="24"/>
          <w:szCs w:val="24"/>
          <w:lang w:val="en-ZA"/>
        </w:rPr>
        <w:t xml:space="preserve">plication, the relief </w:t>
      </w:r>
      <w:r w:rsidR="009C7FB7" w:rsidRPr="009253B3">
        <w:rPr>
          <w:rFonts w:ascii="Arial" w:hAnsi="Arial" w:cs="Arial"/>
          <w:sz w:val="24"/>
          <w:szCs w:val="24"/>
          <w:lang w:val="en-ZA"/>
        </w:rPr>
        <w:lastRenderedPageBreak/>
        <w:t>granted on</w:t>
      </w:r>
      <w:r w:rsidR="009253B3" w:rsidRPr="009253B3">
        <w:rPr>
          <w:rFonts w:ascii="Arial" w:hAnsi="Arial" w:cs="Arial"/>
          <w:sz w:val="24"/>
          <w:szCs w:val="24"/>
          <w:lang w:val="en-ZA"/>
        </w:rPr>
        <w:t xml:space="preserve"> </w:t>
      </w:r>
      <w:r w:rsidR="009C7FB7" w:rsidRPr="009253B3">
        <w:rPr>
          <w:rFonts w:ascii="Arial" w:hAnsi="Arial" w:cs="Arial"/>
          <w:sz w:val="24"/>
          <w:szCs w:val="24"/>
          <w:lang w:val="en-ZA"/>
        </w:rPr>
        <w:t>7 April 2021 be stayed.</w:t>
      </w:r>
      <w:r w:rsidR="004A3237" w:rsidRPr="009253B3">
        <w:rPr>
          <w:rFonts w:ascii="Arial" w:hAnsi="Arial" w:cs="Arial"/>
          <w:sz w:val="24"/>
          <w:szCs w:val="24"/>
          <w:lang w:val="en-ZA"/>
        </w:rPr>
        <w:t xml:space="preserve"> </w:t>
      </w:r>
      <w:r w:rsidR="00DE4099" w:rsidRPr="009253B3">
        <w:rPr>
          <w:rFonts w:ascii="Arial" w:hAnsi="Arial" w:cs="Arial"/>
          <w:sz w:val="24"/>
          <w:szCs w:val="24"/>
          <w:lang w:val="en-ZA"/>
        </w:rPr>
        <w:t>Mr Thalente Hopewell Khumalo, the deceased’s eldest son born off his marriage with the late Sharon Nomthandazo Khumalo, also attested to affidavits in support of the applications.</w:t>
      </w:r>
    </w:p>
    <w:p w14:paraId="7894D2FD" w14:textId="77777777" w:rsidR="009C7FB7" w:rsidRPr="009253B3" w:rsidRDefault="009C7FB7" w:rsidP="009253B3">
      <w:pPr>
        <w:spacing w:after="0" w:line="360" w:lineRule="auto"/>
        <w:jc w:val="both"/>
        <w:rPr>
          <w:rFonts w:ascii="Arial" w:hAnsi="Arial" w:cs="Arial"/>
          <w:sz w:val="24"/>
          <w:szCs w:val="24"/>
          <w:lang w:val="en-ZA"/>
        </w:rPr>
      </w:pPr>
    </w:p>
    <w:p w14:paraId="006F24E8" w14:textId="77777777" w:rsidR="0077676D" w:rsidRPr="009253B3" w:rsidRDefault="009253B3"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w:t>
      </w:r>
      <w:r w:rsidRPr="009253B3">
        <w:rPr>
          <w:rFonts w:ascii="Arial" w:hAnsi="Arial" w:cs="Arial"/>
          <w:sz w:val="24"/>
          <w:szCs w:val="24"/>
          <w:lang w:val="en-ZA"/>
        </w:rPr>
        <w:tab/>
        <w:t>The order of</w:t>
      </w:r>
      <w:r w:rsidR="009C7FB7" w:rsidRPr="009253B3">
        <w:rPr>
          <w:rFonts w:ascii="Arial" w:hAnsi="Arial" w:cs="Arial"/>
          <w:sz w:val="24"/>
          <w:szCs w:val="24"/>
          <w:lang w:val="en-ZA"/>
        </w:rPr>
        <w:t xml:space="preserve"> 7 April 2021</w:t>
      </w:r>
      <w:r w:rsidRPr="009253B3">
        <w:rPr>
          <w:rFonts w:ascii="Arial" w:hAnsi="Arial" w:cs="Arial"/>
          <w:sz w:val="24"/>
          <w:szCs w:val="24"/>
          <w:lang w:val="en-ZA"/>
        </w:rPr>
        <w:t xml:space="preserve"> </w:t>
      </w:r>
      <w:r w:rsidR="009C7FB7" w:rsidRPr="009253B3">
        <w:rPr>
          <w:rFonts w:ascii="Arial" w:hAnsi="Arial" w:cs="Arial"/>
          <w:sz w:val="24"/>
          <w:szCs w:val="24"/>
          <w:lang w:val="en-ZA"/>
        </w:rPr>
        <w:t>was subsequently rescinded by c</w:t>
      </w:r>
      <w:r w:rsidR="00DE4099" w:rsidRPr="009253B3">
        <w:rPr>
          <w:rFonts w:ascii="Arial" w:hAnsi="Arial" w:cs="Arial"/>
          <w:sz w:val="24"/>
          <w:szCs w:val="24"/>
          <w:lang w:val="en-ZA"/>
        </w:rPr>
        <w:t xml:space="preserve">onsent and the parties filed </w:t>
      </w:r>
      <w:r w:rsidR="009C7FB7" w:rsidRPr="009253B3">
        <w:rPr>
          <w:rFonts w:ascii="Arial" w:hAnsi="Arial" w:cs="Arial"/>
          <w:sz w:val="24"/>
          <w:szCs w:val="24"/>
          <w:lang w:val="en-ZA"/>
        </w:rPr>
        <w:t>further affidavits to complete the main application.</w:t>
      </w:r>
      <w:r w:rsidRPr="009253B3">
        <w:rPr>
          <w:rFonts w:ascii="Arial" w:hAnsi="Arial" w:cs="Arial"/>
          <w:sz w:val="24"/>
          <w:szCs w:val="24"/>
          <w:lang w:val="en-ZA"/>
        </w:rPr>
        <w:t xml:space="preserve"> </w:t>
      </w:r>
      <w:r w:rsidR="0077676D" w:rsidRPr="009253B3">
        <w:rPr>
          <w:rFonts w:ascii="Arial" w:hAnsi="Arial" w:cs="Arial"/>
          <w:sz w:val="24"/>
          <w:szCs w:val="24"/>
          <w:lang w:val="en-ZA"/>
        </w:rPr>
        <w:t>O</w:t>
      </w:r>
      <w:r w:rsidR="00D469FD" w:rsidRPr="009253B3">
        <w:rPr>
          <w:rFonts w:ascii="Arial" w:hAnsi="Arial" w:cs="Arial"/>
          <w:sz w:val="24"/>
          <w:szCs w:val="24"/>
          <w:lang w:val="en-ZA"/>
        </w:rPr>
        <w:t xml:space="preserve">n 15 </w:t>
      </w:r>
      <w:r w:rsidR="009C7FB7" w:rsidRPr="009253B3">
        <w:rPr>
          <w:rFonts w:ascii="Arial" w:hAnsi="Arial" w:cs="Arial"/>
          <w:sz w:val="24"/>
          <w:szCs w:val="24"/>
          <w:lang w:val="en-ZA"/>
        </w:rPr>
        <w:t>November 2021 the matt</w:t>
      </w:r>
      <w:r w:rsidR="00DE4099" w:rsidRPr="009253B3">
        <w:rPr>
          <w:rFonts w:ascii="Arial" w:hAnsi="Arial" w:cs="Arial"/>
          <w:sz w:val="24"/>
          <w:szCs w:val="24"/>
          <w:lang w:val="en-ZA"/>
        </w:rPr>
        <w:t xml:space="preserve">er was referred for </w:t>
      </w:r>
      <w:r w:rsidR="009C7FB7" w:rsidRPr="009253B3">
        <w:rPr>
          <w:rFonts w:ascii="Arial" w:hAnsi="Arial" w:cs="Arial"/>
          <w:sz w:val="24"/>
          <w:szCs w:val="24"/>
          <w:lang w:val="en-ZA"/>
        </w:rPr>
        <w:t>the hearing of ora</w:t>
      </w:r>
      <w:r w:rsidR="00DE4099" w:rsidRPr="009253B3">
        <w:rPr>
          <w:rFonts w:ascii="Arial" w:hAnsi="Arial" w:cs="Arial"/>
          <w:sz w:val="24"/>
          <w:szCs w:val="24"/>
          <w:lang w:val="en-ZA"/>
        </w:rPr>
        <w:t xml:space="preserve">l evidence but such hearing never </w:t>
      </w:r>
      <w:r w:rsidR="009C7FB7" w:rsidRPr="009253B3">
        <w:rPr>
          <w:rFonts w:ascii="Arial" w:hAnsi="Arial" w:cs="Arial"/>
          <w:sz w:val="24"/>
          <w:szCs w:val="24"/>
          <w:lang w:val="en-ZA"/>
        </w:rPr>
        <w:t xml:space="preserve">materialized </w:t>
      </w:r>
      <w:r w:rsidR="00DE4099" w:rsidRPr="009253B3">
        <w:rPr>
          <w:rFonts w:ascii="Arial" w:hAnsi="Arial" w:cs="Arial"/>
          <w:sz w:val="24"/>
          <w:szCs w:val="24"/>
          <w:lang w:val="en-ZA"/>
        </w:rPr>
        <w:t xml:space="preserve">and the matter came before me as </w:t>
      </w:r>
      <w:r w:rsidR="009C7FB7" w:rsidRPr="009253B3">
        <w:rPr>
          <w:rFonts w:ascii="Arial" w:hAnsi="Arial" w:cs="Arial"/>
          <w:sz w:val="24"/>
          <w:szCs w:val="24"/>
          <w:lang w:val="en-ZA"/>
        </w:rPr>
        <w:t>an opposed motion.</w:t>
      </w:r>
    </w:p>
    <w:p w14:paraId="42E78876" w14:textId="77777777" w:rsidR="0077676D" w:rsidRPr="009253B3" w:rsidRDefault="0077676D" w:rsidP="009253B3">
      <w:pPr>
        <w:spacing w:after="0" w:line="360" w:lineRule="auto"/>
        <w:jc w:val="both"/>
        <w:rPr>
          <w:rFonts w:ascii="Arial" w:hAnsi="Arial" w:cs="Arial"/>
          <w:sz w:val="24"/>
          <w:szCs w:val="24"/>
          <w:lang w:val="en-ZA"/>
        </w:rPr>
      </w:pPr>
    </w:p>
    <w:p w14:paraId="476AE8D7" w14:textId="77777777" w:rsidR="0077676D" w:rsidRPr="009253B3" w:rsidRDefault="0077676D"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t>The applicant’ case</w:t>
      </w:r>
    </w:p>
    <w:p w14:paraId="6B735A77" w14:textId="77777777" w:rsidR="0077676D" w:rsidRPr="009253B3" w:rsidRDefault="00DE4099"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[5]   </w:t>
      </w:r>
      <w:r w:rsidR="0077676D" w:rsidRPr="009253B3">
        <w:rPr>
          <w:rFonts w:ascii="Arial" w:hAnsi="Arial" w:cs="Arial"/>
          <w:sz w:val="24"/>
          <w:szCs w:val="24"/>
          <w:lang w:val="en-ZA"/>
        </w:rPr>
        <w:t xml:space="preserve">The applicant alleges that she brings the application on behalf of the deceased’s three minor children. </w:t>
      </w:r>
    </w:p>
    <w:p w14:paraId="436289AE" w14:textId="77777777" w:rsidR="009253B3" w:rsidRPr="009253B3" w:rsidRDefault="009253B3" w:rsidP="009253B3">
      <w:pPr>
        <w:spacing w:after="0" w:line="360" w:lineRule="auto"/>
        <w:jc w:val="both"/>
        <w:rPr>
          <w:rFonts w:ascii="Arial" w:hAnsi="Arial" w:cs="Arial"/>
          <w:sz w:val="24"/>
          <w:szCs w:val="24"/>
          <w:lang w:val="en-ZA"/>
        </w:rPr>
      </w:pPr>
    </w:p>
    <w:p w14:paraId="3648BB31" w14:textId="77777777" w:rsidR="0077676D" w:rsidRPr="009253B3" w:rsidRDefault="00DE4099"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[6</w:t>
      </w:r>
      <w:r w:rsidR="0077676D" w:rsidRPr="009253B3">
        <w:rPr>
          <w:rFonts w:ascii="Arial" w:hAnsi="Arial" w:cs="Arial"/>
          <w:sz w:val="24"/>
          <w:szCs w:val="24"/>
          <w:lang w:val="en-ZA"/>
        </w:rPr>
        <w:t>]</w:t>
      </w:r>
      <w:r w:rsidR="0077676D" w:rsidRPr="009253B3">
        <w:rPr>
          <w:rFonts w:ascii="Arial" w:hAnsi="Arial" w:cs="Arial"/>
          <w:sz w:val="24"/>
          <w:szCs w:val="24"/>
          <w:lang w:val="en-ZA"/>
        </w:rPr>
        <w:tab/>
        <w:t xml:space="preserve"> The applicant and the deceased started a love relationship during 2015. </w:t>
      </w:r>
      <w:r w:rsidR="00D469FD" w:rsidRPr="009253B3">
        <w:rPr>
          <w:rFonts w:ascii="Arial" w:hAnsi="Arial" w:cs="Arial"/>
          <w:sz w:val="24"/>
          <w:szCs w:val="24"/>
          <w:lang w:val="en-ZA"/>
        </w:rPr>
        <w:t>Unfortunately,</w:t>
      </w:r>
      <w:r w:rsidR="0077676D" w:rsidRPr="009253B3">
        <w:rPr>
          <w:rFonts w:ascii="Arial" w:hAnsi="Arial" w:cs="Arial"/>
          <w:sz w:val="24"/>
          <w:szCs w:val="24"/>
          <w:lang w:val="en-ZA"/>
        </w:rPr>
        <w:t xml:space="preserve"> the deceased passed away on 15 February 2021.</w:t>
      </w:r>
    </w:p>
    <w:p w14:paraId="1F421E9E" w14:textId="77777777" w:rsidR="0077676D" w:rsidRPr="009253B3" w:rsidRDefault="0077676D" w:rsidP="009253B3">
      <w:pPr>
        <w:spacing w:after="0" w:line="360" w:lineRule="auto"/>
        <w:jc w:val="both"/>
        <w:rPr>
          <w:rFonts w:ascii="Arial" w:hAnsi="Arial" w:cs="Arial"/>
          <w:sz w:val="24"/>
          <w:szCs w:val="24"/>
          <w:lang w:val="en-ZA"/>
        </w:rPr>
      </w:pPr>
    </w:p>
    <w:p w14:paraId="469D68BE" w14:textId="0AC275A6" w:rsidR="0077676D" w:rsidRPr="009253B3" w:rsidRDefault="00DE4099"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[7</w:t>
      </w:r>
      <w:r w:rsidR="0077676D" w:rsidRPr="009253B3">
        <w:rPr>
          <w:rFonts w:ascii="Arial" w:hAnsi="Arial" w:cs="Arial"/>
          <w:sz w:val="24"/>
          <w:szCs w:val="24"/>
          <w:lang w:val="en-ZA"/>
        </w:rPr>
        <w:t>]</w:t>
      </w:r>
      <w:r w:rsidR="0077676D" w:rsidRPr="009253B3">
        <w:rPr>
          <w:rFonts w:ascii="Arial" w:hAnsi="Arial" w:cs="Arial"/>
          <w:sz w:val="24"/>
          <w:szCs w:val="24"/>
          <w:lang w:val="en-ZA"/>
        </w:rPr>
        <w:tab/>
        <w:t xml:space="preserve">The applicant alleges that the </w:t>
      </w:r>
      <w:r w:rsidR="00D469FD" w:rsidRPr="009253B3">
        <w:rPr>
          <w:rFonts w:ascii="Arial" w:hAnsi="Arial" w:cs="Arial"/>
          <w:sz w:val="24"/>
          <w:szCs w:val="24"/>
          <w:lang w:val="en-ZA"/>
        </w:rPr>
        <w:t>deceased</w:t>
      </w:r>
      <w:r w:rsidR="0077676D" w:rsidRPr="009253B3">
        <w:rPr>
          <w:rFonts w:ascii="Arial" w:hAnsi="Arial" w:cs="Arial"/>
          <w:sz w:val="24"/>
          <w:szCs w:val="24"/>
          <w:lang w:val="en-ZA"/>
        </w:rPr>
        <w:t xml:space="preserve"> ha</w:t>
      </w:r>
      <w:r w:rsidR="001F2E67" w:rsidRPr="009253B3">
        <w:rPr>
          <w:rFonts w:ascii="Arial" w:hAnsi="Arial" w:cs="Arial"/>
          <w:sz w:val="24"/>
          <w:szCs w:val="24"/>
          <w:lang w:val="en-ZA"/>
        </w:rPr>
        <w:t>d</w:t>
      </w:r>
      <w:r w:rsidR="0077676D" w:rsidRPr="009253B3">
        <w:rPr>
          <w:rFonts w:ascii="Arial" w:hAnsi="Arial" w:cs="Arial"/>
          <w:sz w:val="24"/>
          <w:szCs w:val="24"/>
          <w:lang w:val="en-ZA"/>
        </w:rPr>
        <w:t xml:space="preserve"> always intimated his </w:t>
      </w:r>
      <w:r w:rsidRPr="009253B3">
        <w:rPr>
          <w:rFonts w:ascii="Arial" w:hAnsi="Arial" w:cs="Arial"/>
          <w:sz w:val="24"/>
          <w:szCs w:val="24"/>
          <w:lang w:val="en-ZA"/>
        </w:rPr>
        <w:t>intention to marry her. During M</w:t>
      </w:r>
      <w:r w:rsidR="0077676D" w:rsidRPr="009253B3">
        <w:rPr>
          <w:rFonts w:ascii="Arial" w:hAnsi="Arial" w:cs="Arial"/>
          <w:sz w:val="24"/>
          <w:szCs w:val="24"/>
          <w:lang w:val="en-ZA"/>
        </w:rPr>
        <w:t>arch 2020 he introduced her to his four children</w:t>
      </w:r>
      <w:r w:rsidR="009253B3" w:rsidRPr="009253B3">
        <w:rPr>
          <w:rFonts w:ascii="Arial" w:hAnsi="Arial" w:cs="Arial"/>
          <w:sz w:val="24"/>
          <w:szCs w:val="24"/>
          <w:lang w:val="en-ZA"/>
        </w:rPr>
        <w:t>,</w:t>
      </w:r>
      <w:r w:rsidR="0077676D" w:rsidRPr="009253B3">
        <w:rPr>
          <w:rFonts w:ascii="Arial" w:hAnsi="Arial" w:cs="Arial"/>
          <w:sz w:val="24"/>
          <w:szCs w:val="24"/>
          <w:lang w:val="en-ZA"/>
        </w:rPr>
        <w:t xml:space="preserve"> whom were living with him.</w:t>
      </w:r>
      <w:r w:rsidR="00D469FD" w:rsidRPr="009253B3">
        <w:rPr>
          <w:rFonts w:ascii="Arial" w:hAnsi="Arial" w:cs="Arial"/>
          <w:sz w:val="24"/>
          <w:szCs w:val="24"/>
          <w:lang w:val="en-ZA"/>
        </w:rPr>
        <w:t xml:space="preserve"> </w:t>
      </w:r>
      <w:r w:rsidR="0077676D" w:rsidRPr="009253B3">
        <w:rPr>
          <w:rFonts w:ascii="Arial" w:hAnsi="Arial" w:cs="Arial"/>
          <w:sz w:val="24"/>
          <w:szCs w:val="24"/>
          <w:lang w:val="en-ZA"/>
        </w:rPr>
        <w:t>T K</w:t>
      </w:r>
      <w:r w:rsidR="002012DB">
        <w:rPr>
          <w:rFonts w:ascii="Arial" w:hAnsi="Arial" w:cs="Arial"/>
          <w:sz w:val="24"/>
          <w:szCs w:val="24"/>
          <w:lang w:val="en-ZA"/>
        </w:rPr>
        <w:t xml:space="preserve"> was the eldest, born on […]</w:t>
      </w:r>
      <w:r w:rsidR="0077676D" w:rsidRPr="009253B3">
        <w:rPr>
          <w:rFonts w:ascii="Arial" w:hAnsi="Arial" w:cs="Arial"/>
          <w:sz w:val="24"/>
          <w:szCs w:val="24"/>
          <w:lang w:val="en-ZA"/>
        </w:rPr>
        <w:t xml:space="preserve"> </w:t>
      </w:r>
      <w:r w:rsidR="000F0B0A" w:rsidRPr="009253B3">
        <w:rPr>
          <w:rFonts w:ascii="Arial" w:hAnsi="Arial" w:cs="Arial"/>
          <w:sz w:val="24"/>
          <w:szCs w:val="24"/>
          <w:lang w:val="en-ZA"/>
        </w:rPr>
        <w:t>April</w:t>
      </w:r>
      <w:r w:rsidR="00DA7FE7">
        <w:rPr>
          <w:rFonts w:ascii="Arial" w:hAnsi="Arial" w:cs="Arial"/>
          <w:sz w:val="24"/>
          <w:szCs w:val="24"/>
          <w:lang w:val="en-ZA"/>
        </w:rPr>
        <w:t xml:space="preserve"> […</w:t>
      </w:r>
      <w:r w:rsidR="002012DB">
        <w:rPr>
          <w:rFonts w:ascii="Arial" w:hAnsi="Arial" w:cs="Arial"/>
          <w:sz w:val="24"/>
          <w:szCs w:val="24"/>
          <w:lang w:val="en-ZA"/>
        </w:rPr>
        <w:t>]</w:t>
      </w:r>
      <w:r w:rsidR="0077676D" w:rsidRPr="009253B3">
        <w:rPr>
          <w:rFonts w:ascii="Arial" w:hAnsi="Arial" w:cs="Arial"/>
          <w:sz w:val="24"/>
          <w:szCs w:val="24"/>
          <w:lang w:val="en-ZA"/>
        </w:rPr>
        <w:t xml:space="preserve">. S </w:t>
      </w:r>
      <w:r w:rsidR="00D469FD" w:rsidRPr="009253B3">
        <w:rPr>
          <w:rFonts w:ascii="Arial" w:hAnsi="Arial" w:cs="Arial"/>
          <w:sz w:val="24"/>
          <w:szCs w:val="24"/>
          <w:lang w:val="en-ZA"/>
        </w:rPr>
        <w:t>S</w:t>
      </w:r>
      <w:r w:rsidR="002012DB">
        <w:rPr>
          <w:rFonts w:ascii="Arial" w:hAnsi="Arial" w:cs="Arial"/>
          <w:sz w:val="24"/>
          <w:szCs w:val="24"/>
          <w:lang w:val="en-ZA"/>
        </w:rPr>
        <w:t xml:space="preserve"> K was born […] February […]. N S K born on […] June […] and M S K was born on […]</w:t>
      </w:r>
      <w:r w:rsidR="000F0B0A" w:rsidRPr="009253B3">
        <w:rPr>
          <w:rFonts w:ascii="Arial" w:hAnsi="Arial" w:cs="Arial"/>
          <w:sz w:val="24"/>
          <w:szCs w:val="24"/>
          <w:lang w:val="en-ZA"/>
        </w:rPr>
        <w:t xml:space="preserve"> N</w:t>
      </w:r>
      <w:r w:rsidR="00D469FD" w:rsidRPr="009253B3">
        <w:rPr>
          <w:rFonts w:ascii="Arial" w:hAnsi="Arial" w:cs="Arial"/>
          <w:sz w:val="24"/>
          <w:szCs w:val="24"/>
          <w:lang w:val="en-ZA"/>
        </w:rPr>
        <w:t>o</w:t>
      </w:r>
      <w:r w:rsidR="002012DB">
        <w:rPr>
          <w:rFonts w:ascii="Arial" w:hAnsi="Arial" w:cs="Arial"/>
          <w:sz w:val="24"/>
          <w:szCs w:val="24"/>
          <w:lang w:val="en-ZA"/>
        </w:rPr>
        <w:t>vember […]</w:t>
      </w:r>
      <w:r w:rsidR="000F0B0A" w:rsidRPr="009253B3">
        <w:rPr>
          <w:rFonts w:ascii="Arial" w:hAnsi="Arial" w:cs="Arial"/>
          <w:sz w:val="24"/>
          <w:szCs w:val="24"/>
          <w:lang w:val="en-ZA"/>
        </w:rPr>
        <w:t>.</w:t>
      </w:r>
    </w:p>
    <w:p w14:paraId="1FC81698" w14:textId="77777777" w:rsidR="000F0B0A" w:rsidRPr="009253B3" w:rsidRDefault="000F0B0A" w:rsidP="009253B3">
      <w:pPr>
        <w:spacing w:after="0" w:line="360" w:lineRule="auto"/>
        <w:jc w:val="both"/>
        <w:rPr>
          <w:rFonts w:ascii="Arial" w:hAnsi="Arial" w:cs="Arial"/>
          <w:sz w:val="24"/>
          <w:szCs w:val="24"/>
          <w:lang w:val="en-ZA"/>
        </w:rPr>
      </w:pPr>
    </w:p>
    <w:p w14:paraId="5A178954" w14:textId="77777777" w:rsidR="000F0B0A"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[8</w:t>
      </w:r>
      <w:r w:rsidR="000F0B0A" w:rsidRPr="009253B3">
        <w:rPr>
          <w:rFonts w:ascii="Arial" w:hAnsi="Arial" w:cs="Arial"/>
          <w:sz w:val="24"/>
          <w:szCs w:val="24"/>
          <w:lang w:val="en-ZA"/>
        </w:rPr>
        <w:t>]</w:t>
      </w:r>
      <w:r w:rsidR="000F0B0A" w:rsidRPr="009253B3">
        <w:rPr>
          <w:rFonts w:ascii="Arial" w:hAnsi="Arial" w:cs="Arial"/>
          <w:sz w:val="24"/>
          <w:szCs w:val="24"/>
          <w:lang w:val="en-ZA"/>
        </w:rPr>
        <w:tab/>
        <w:t xml:space="preserve"> </w:t>
      </w:r>
      <w:r w:rsidR="00D469FD" w:rsidRPr="009253B3">
        <w:rPr>
          <w:rFonts w:ascii="Arial" w:hAnsi="Arial" w:cs="Arial"/>
          <w:sz w:val="24"/>
          <w:szCs w:val="24"/>
          <w:lang w:val="en-ZA"/>
        </w:rPr>
        <w:t>D</w:t>
      </w:r>
      <w:r w:rsidR="000F0B0A" w:rsidRPr="009253B3">
        <w:rPr>
          <w:rFonts w:ascii="Arial" w:hAnsi="Arial" w:cs="Arial"/>
          <w:sz w:val="24"/>
          <w:szCs w:val="24"/>
          <w:lang w:val="en-ZA"/>
        </w:rPr>
        <w:t xml:space="preserve">uring </w:t>
      </w:r>
      <w:r w:rsidR="00D469FD" w:rsidRPr="009253B3">
        <w:rPr>
          <w:rFonts w:ascii="Arial" w:hAnsi="Arial" w:cs="Arial"/>
          <w:sz w:val="24"/>
          <w:szCs w:val="24"/>
          <w:lang w:val="en-ZA"/>
        </w:rPr>
        <w:t>October</w:t>
      </w:r>
      <w:r w:rsidR="000F0B0A" w:rsidRPr="009253B3">
        <w:rPr>
          <w:rFonts w:ascii="Arial" w:hAnsi="Arial" w:cs="Arial"/>
          <w:sz w:val="24"/>
          <w:szCs w:val="24"/>
          <w:lang w:val="en-ZA"/>
        </w:rPr>
        <w:t xml:space="preserve"> 2</w:t>
      </w:r>
      <w:r w:rsidRPr="009253B3">
        <w:rPr>
          <w:rFonts w:ascii="Arial" w:hAnsi="Arial" w:cs="Arial"/>
          <w:sz w:val="24"/>
          <w:szCs w:val="24"/>
          <w:lang w:val="en-ZA"/>
        </w:rPr>
        <w:t>020 the deceased asked Mr Themba</w:t>
      </w:r>
      <w:r w:rsidR="000F0B0A" w:rsidRPr="009253B3">
        <w:rPr>
          <w:rFonts w:ascii="Arial" w:hAnsi="Arial" w:cs="Arial"/>
          <w:sz w:val="24"/>
          <w:szCs w:val="24"/>
          <w:lang w:val="en-ZA"/>
        </w:rPr>
        <w:t xml:space="preserve">lihle Andile </w:t>
      </w:r>
      <w:r w:rsidR="00D469FD" w:rsidRPr="009253B3">
        <w:rPr>
          <w:rFonts w:ascii="Arial" w:hAnsi="Arial" w:cs="Arial"/>
          <w:sz w:val="24"/>
          <w:szCs w:val="24"/>
          <w:lang w:val="en-ZA"/>
        </w:rPr>
        <w:t>S</w:t>
      </w:r>
      <w:r w:rsidR="000F0B0A" w:rsidRPr="009253B3">
        <w:rPr>
          <w:rFonts w:ascii="Arial" w:hAnsi="Arial" w:cs="Arial"/>
          <w:sz w:val="24"/>
          <w:szCs w:val="24"/>
          <w:lang w:val="en-ZA"/>
        </w:rPr>
        <w:t>ikhakhane and Prince M</w:t>
      </w:r>
      <w:r w:rsidRPr="009253B3">
        <w:rPr>
          <w:rFonts w:ascii="Arial" w:hAnsi="Arial" w:cs="Arial"/>
          <w:sz w:val="24"/>
          <w:szCs w:val="24"/>
          <w:lang w:val="en-ZA"/>
        </w:rPr>
        <w:t>u</w:t>
      </w:r>
      <w:r w:rsidR="000F0B0A" w:rsidRPr="009253B3">
        <w:rPr>
          <w:rFonts w:ascii="Arial" w:hAnsi="Arial" w:cs="Arial"/>
          <w:sz w:val="24"/>
          <w:szCs w:val="24"/>
          <w:lang w:val="en-ZA"/>
        </w:rPr>
        <w:t xml:space="preserve">twana Mbonise Zulu </w:t>
      </w:r>
      <w:r w:rsidR="006E1870" w:rsidRPr="009253B3">
        <w:rPr>
          <w:rFonts w:ascii="Arial" w:hAnsi="Arial" w:cs="Arial"/>
          <w:sz w:val="24"/>
          <w:szCs w:val="24"/>
          <w:lang w:val="en-ZA"/>
        </w:rPr>
        <w:t>(known</w:t>
      </w:r>
      <w:r w:rsidR="000F0B0A" w:rsidRPr="009253B3">
        <w:rPr>
          <w:rFonts w:ascii="Arial" w:hAnsi="Arial" w:cs="Arial"/>
          <w:sz w:val="24"/>
          <w:szCs w:val="24"/>
          <w:lang w:val="en-ZA"/>
        </w:rPr>
        <w:t xml:space="preserve"> as ‘Abakhongi’) to act as his emissaries and to negotiate and finalise</w:t>
      </w:r>
      <w:r w:rsidRPr="009253B3">
        <w:rPr>
          <w:rFonts w:ascii="Arial" w:hAnsi="Arial" w:cs="Arial"/>
          <w:sz w:val="24"/>
          <w:szCs w:val="24"/>
          <w:lang w:val="en-ZA"/>
        </w:rPr>
        <w:t xml:space="preserve"> the payment of lobolo</w:t>
      </w:r>
      <w:r w:rsidR="000F0B0A" w:rsidRPr="009253B3">
        <w:rPr>
          <w:rFonts w:ascii="Arial" w:hAnsi="Arial" w:cs="Arial"/>
          <w:sz w:val="24"/>
          <w:szCs w:val="24"/>
          <w:lang w:val="en-ZA"/>
        </w:rPr>
        <w:t xml:space="preserve"> with the applicant’s family as well as the immediate handing over of the wife.</w:t>
      </w:r>
    </w:p>
    <w:p w14:paraId="53FC39A0" w14:textId="77777777" w:rsidR="000F0B0A" w:rsidRPr="009253B3" w:rsidRDefault="000F0B0A" w:rsidP="009253B3">
      <w:pPr>
        <w:spacing w:after="0" w:line="360" w:lineRule="auto"/>
        <w:jc w:val="both"/>
        <w:rPr>
          <w:rFonts w:ascii="Arial" w:hAnsi="Arial" w:cs="Arial"/>
          <w:sz w:val="24"/>
          <w:szCs w:val="24"/>
          <w:lang w:val="en-ZA"/>
        </w:rPr>
      </w:pPr>
    </w:p>
    <w:p w14:paraId="0E3B8E5D" w14:textId="77777777" w:rsidR="000F0B0A"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[9</w:t>
      </w:r>
      <w:r w:rsidR="000F0B0A" w:rsidRPr="009253B3">
        <w:rPr>
          <w:rFonts w:ascii="Arial" w:hAnsi="Arial" w:cs="Arial"/>
          <w:sz w:val="24"/>
          <w:szCs w:val="24"/>
          <w:lang w:val="en-ZA"/>
        </w:rPr>
        <w:t>]</w:t>
      </w:r>
      <w:r w:rsidR="000F0B0A" w:rsidRPr="009253B3">
        <w:rPr>
          <w:rFonts w:ascii="Arial" w:hAnsi="Arial" w:cs="Arial"/>
          <w:sz w:val="24"/>
          <w:szCs w:val="24"/>
          <w:lang w:val="en-ZA"/>
        </w:rPr>
        <w:tab/>
        <w:t xml:space="preserve"> The applicant alleges that the deceased’s emissaries were not from his family as he did not have a relationship with his family or communicated with them, he had renounced them and lived as if they did not exist. The deceased did however have a relationship with his uncle, Mr Bhekinkosi Khumalo, whom he informed of</w:t>
      </w:r>
      <w:r w:rsidR="009253B3">
        <w:rPr>
          <w:rFonts w:ascii="Arial" w:hAnsi="Arial" w:cs="Arial"/>
          <w:sz w:val="24"/>
          <w:szCs w:val="24"/>
          <w:lang w:val="en-ZA"/>
        </w:rPr>
        <w:t xml:space="preserve"> his</w:t>
      </w:r>
      <w:r w:rsidR="000F0B0A" w:rsidRPr="009253B3">
        <w:rPr>
          <w:rFonts w:ascii="Arial" w:hAnsi="Arial" w:cs="Arial"/>
          <w:sz w:val="24"/>
          <w:szCs w:val="24"/>
          <w:lang w:val="en-ZA"/>
        </w:rPr>
        <w:t xml:space="preserve"> intention to conclude a customary marriage with</w:t>
      </w:r>
      <w:r w:rsidR="006E1870" w:rsidRPr="009253B3">
        <w:rPr>
          <w:rFonts w:ascii="Arial" w:hAnsi="Arial" w:cs="Arial"/>
          <w:sz w:val="24"/>
          <w:szCs w:val="24"/>
          <w:lang w:val="en-ZA"/>
        </w:rPr>
        <w:t xml:space="preserve"> the applicant.</w:t>
      </w:r>
    </w:p>
    <w:p w14:paraId="1DD13418" w14:textId="77777777" w:rsidR="006E1870" w:rsidRPr="009253B3" w:rsidRDefault="006E1870" w:rsidP="009253B3">
      <w:pPr>
        <w:spacing w:after="0" w:line="360" w:lineRule="auto"/>
        <w:jc w:val="both"/>
        <w:rPr>
          <w:rFonts w:ascii="Arial" w:hAnsi="Arial" w:cs="Arial"/>
          <w:sz w:val="24"/>
          <w:szCs w:val="24"/>
          <w:lang w:val="en-ZA"/>
        </w:rPr>
      </w:pPr>
    </w:p>
    <w:p w14:paraId="7DC839EF" w14:textId="640DED23" w:rsidR="006E1870"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[10</w:t>
      </w:r>
      <w:r w:rsidR="006E1870" w:rsidRPr="009253B3">
        <w:rPr>
          <w:rFonts w:ascii="Arial" w:hAnsi="Arial" w:cs="Arial"/>
          <w:sz w:val="24"/>
          <w:szCs w:val="24"/>
          <w:lang w:val="en-ZA"/>
        </w:rPr>
        <w:t>]</w:t>
      </w:r>
      <w:r w:rsidR="006E1870" w:rsidRPr="009253B3">
        <w:rPr>
          <w:rFonts w:ascii="Arial" w:hAnsi="Arial" w:cs="Arial"/>
          <w:sz w:val="24"/>
          <w:szCs w:val="24"/>
          <w:lang w:val="en-ZA"/>
        </w:rPr>
        <w:tab/>
        <w:t>The applicant’s father,</w:t>
      </w:r>
      <w:r w:rsidRPr="009253B3">
        <w:rPr>
          <w:rFonts w:ascii="Arial" w:hAnsi="Arial" w:cs="Arial"/>
          <w:sz w:val="24"/>
          <w:szCs w:val="24"/>
          <w:lang w:val="en-ZA"/>
        </w:rPr>
        <w:t xml:space="preserve"> Dr</w:t>
      </w:r>
      <w:r w:rsidR="006E1870" w:rsidRPr="009253B3">
        <w:rPr>
          <w:rFonts w:ascii="Arial" w:hAnsi="Arial" w:cs="Arial"/>
          <w:sz w:val="24"/>
          <w:szCs w:val="24"/>
          <w:lang w:val="en-ZA"/>
        </w:rPr>
        <w:t xml:space="preserve"> Kwazi Henry Nduli</w:t>
      </w:r>
      <w:r w:rsidR="009253B3">
        <w:rPr>
          <w:rFonts w:ascii="Arial" w:hAnsi="Arial" w:cs="Arial"/>
          <w:sz w:val="24"/>
          <w:szCs w:val="24"/>
          <w:lang w:val="en-ZA"/>
        </w:rPr>
        <w:t>,</w:t>
      </w:r>
      <w:r w:rsidR="006E1870" w:rsidRPr="009253B3">
        <w:rPr>
          <w:rFonts w:ascii="Arial" w:hAnsi="Arial" w:cs="Arial"/>
          <w:sz w:val="24"/>
          <w:szCs w:val="24"/>
          <w:lang w:val="en-ZA"/>
        </w:rPr>
        <w:t xml:space="preserve"> was contacted by the deceased and informed of the deceased’s intentions. A date was set for 12 December 2020 for the deceased’s emissaries to start negotiations. On 12 December 2020 the lobo</w:t>
      </w:r>
      <w:r w:rsidRPr="009253B3">
        <w:rPr>
          <w:rFonts w:ascii="Arial" w:hAnsi="Arial" w:cs="Arial"/>
          <w:sz w:val="24"/>
          <w:szCs w:val="24"/>
          <w:lang w:val="en-ZA"/>
        </w:rPr>
        <w:t>lo</w:t>
      </w:r>
      <w:r w:rsidR="006E1870" w:rsidRPr="009253B3">
        <w:rPr>
          <w:rFonts w:ascii="Arial" w:hAnsi="Arial" w:cs="Arial"/>
          <w:sz w:val="24"/>
          <w:szCs w:val="24"/>
          <w:lang w:val="en-ZA"/>
        </w:rPr>
        <w:t xml:space="preserve"> negotiations commenced with the applicant’s family and </w:t>
      </w:r>
      <w:r w:rsidR="009253B3">
        <w:rPr>
          <w:rFonts w:ascii="Arial" w:hAnsi="Arial" w:cs="Arial"/>
          <w:sz w:val="24"/>
          <w:szCs w:val="24"/>
          <w:lang w:val="en-ZA"/>
        </w:rPr>
        <w:t>a</w:t>
      </w:r>
      <w:r w:rsidR="009253B3" w:rsidRPr="009253B3">
        <w:rPr>
          <w:rFonts w:ascii="Arial" w:hAnsi="Arial" w:cs="Arial"/>
          <w:sz w:val="24"/>
          <w:szCs w:val="24"/>
          <w:lang w:val="en-ZA"/>
        </w:rPr>
        <w:t xml:space="preserve">n </w:t>
      </w:r>
      <w:r w:rsidR="006E1870" w:rsidRPr="009253B3">
        <w:rPr>
          <w:rFonts w:ascii="Arial" w:hAnsi="Arial" w:cs="Arial"/>
          <w:sz w:val="24"/>
          <w:szCs w:val="24"/>
          <w:lang w:val="en-ZA"/>
        </w:rPr>
        <w:t>amount of R85 000 together with 5 live cow</w:t>
      </w:r>
      <w:r w:rsidRPr="009253B3">
        <w:rPr>
          <w:rFonts w:ascii="Arial" w:hAnsi="Arial" w:cs="Arial"/>
          <w:sz w:val="24"/>
          <w:szCs w:val="24"/>
          <w:lang w:val="en-ZA"/>
        </w:rPr>
        <w:t>s were</w:t>
      </w:r>
      <w:r w:rsidR="006E1870" w:rsidRPr="009253B3">
        <w:rPr>
          <w:rFonts w:ascii="Arial" w:hAnsi="Arial" w:cs="Arial"/>
          <w:sz w:val="24"/>
          <w:szCs w:val="24"/>
          <w:lang w:val="en-ZA"/>
        </w:rPr>
        <w:t xml:space="preserve"> agreed </w:t>
      </w:r>
      <w:r w:rsidR="002B3F96" w:rsidRPr="009253B3">
        <w:rPr>
          <w:rFonts w:ascii="Arial" w:hAnsi="Arial" w:cs="Arial"/>
          <w:sz w:val="24"/>
          <w:szCs w:val="24"/>
          <w:lang w:val="en-ZA"/>
        </w:rPr>
        <w:t>upon</w:t>
      </w:r>
      <w:r w:rsidRPr="009253B3">
        <w:rPr>
          <w:rFonts w:ascii="Arial" w:hAnsi="Arial" w:cs="Arial"/>
          <w:sz w:val="24"/>
          <w:szCs w:val="24"/>
          <w:lang w:val="en-ZA"/>
        </w:rPr>
        <w:t xml:space="preserve"> as lobolo</w:t>
      </w:r>
      <w:r w:rsidR="006E1870" w:rsidRPr="009253B3">
        <w:rPr>
          <w:rFonts w:ascii="Arial" w:hAnsi="Arial" w:cs="Arial"/>
          <w:sz w:val="24"/>
          <w:szCs w:val="24"/>
          <w:lang w:val="en-ZA"/>
        </w:rPr>
        <w:t xml:space="preserve">. The cash amount was paid on the same </w:t>
      </w:r>
      <w:r w:rsidR="002B3F96" w:rsidRPr="009253B3">
        <w:rPr>
          <w:rFonts w:ascii="Arial" w:hAnsi="Arial" w:cs="Arial"/>
          <w:sz w:val="24"/>
          <w:szCs w:val="24"/>
          <w:lang w:val="en-ZA"/>
        </w:rPr>
        <w:t>date in</w:t>
      </w:r>
      <w:r w:rsidR="006E1870" w:rsidRPr="009253B3">
        <w:rPr>
          <w:rFonts w:ascii="Arial" w:hAnsi="Arial" w:cs="Arial"/>
          <w:sz w:val="24"/>
          <w:szCs w:val="24"/>
          <w:lang w:val="en-ZA"/>
        </w:rPr>
        <w:t xml:space="preserve"> the presence of the Induna, Mr Alfred Zamisa, who signed a letter to the effect.</w:t>
      </w:r>
      <w:r w:rsidRPr="009253B3">
        <w:rPr>
          <w:rFonts w:ascii="Arial" w:hAnsi="Arial" w:cs="Arial"/>
          <w:sz w:val="24"/>
          <w:szCs w:val="24"/>
          <w:lang w:val="en-ZA"/>
        </w:rPr>
        <w:t xml:space="preserve"> The applicant also annexed a handwritten note setting out the amount of lobola paid as well as the 5 live cows to be delivered.</w:t>
      </w:r>
    </w:p>
    <w:p w14:paraId="05636F07" w14:textId="77777777" w:rsidR="006E1870" w:rsidRPr="009253B3" w:rsidRDefault="006E1870" w:rsidP="009253B3">
      <w:pPr>
        <w:spacing w:after="0" w:line="360" w:lineRule="auto"/>
        <w:jc w:val="both"/>
        <w:rPr>
          <w:rFonts w:ascii="Arial" w:hAnsi="Arial" w:cs="Arial"/>
          <w:sz w:val="24"/>
          <w:szCs w:val="24"/>
          <w:lang w:val="en-ZA"/>
        </w:rPr>
      </w:pPr>
    </w:p>
    <w:p w14:paraId="52A713EB" w14:textId="771E0A7A" w:rsidR="006E1870"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[11</w:t>
      </w:r>
      <w:r w:rsidR="006E1870" w:rsidRPr="009253B3">
        <w:rPr>
          <w:rFonts w:ascii="Arial" w:hAnsi="Arial" w:cs="Arial"/>
          <w:sz w:val="24"/>
          <w:szCs w:val="24"/>
          <w:lang w:val="en-ZA"/>
        </w:rPr>
        <w:t>]</w:t>
      </w:r>
      <w:r w:rsidR="006E1870" w:rsidRPr="009253B3">
        <w:rPr>
          <w:rFonts w:ascii="Arial" w:hAnsi="Arial" w:cs="Arial"/>
          <w:sz w:val="24"/>
          <w:szCs w:val="24"/>
          <w:lang w:val="en-ZA"/>
        </w:rPr>
        <w:tab/>
        <w:t>The ap</w:t>
      </w:r>
      <w:r w:rsidRPr="009253B3">
        <w:rPr>
          <w:rFonts w:ascii="Arial" w:hAnsi="Arial" w:cs="Arial"/>
          <w:sz w:val="24"/>
          <w:szCs w:val="24"/>
          <w:lang w:val="en-ZA"/>
        </w:rPr>
        <w:t>plicant stated that after lobolo</w:t>
      </w:r>
      <w:r w:rsidR="006E1870" w:rsidRPr="009253B3">
        <w:rPr>
          <w:rFonts w:ascii="Arial" w:hAnsi="Arial" w:cs="Arial"/>
          <w:sz w:val="24"/>
          <w:szCs w:val="24"/>
          <w:lang w:val="en-ZA"/>
        </w:rPr>
        <w:t xml:space="preserve"> </w:t>
      </w:r>
      <w:r w:rsidR="002B3F96" w:rsidRPr="009253B3">
        <w:rPr>
          <w:rFonts w:ascii="Arial" w:hAnsi="Arial" w:cs="Arial"/>
          <w:sz w:val="24"/>
          <w:szCs w:val="24"/>
          <w:lang w:val="en-ZA"/>
        </w:rPr>
        <w:t>negotiations</w:t>
      </w:r>
      <w:r w:rsidR="006E1870" w:rsidRPr="009253B3">
        <w:rPr>
          <w:rFonts w:ascii="Arial" w:hAnsi="Arial" w:cs="Arial"/>
          <w:sz w:val="24"/>
          <w:szCs w:val="24"/>
          <w:lang w:val="en-ZA"/>
        </w:rPr>
        <w:t>,</w:t>
      </w:r>
      <w:r w:rsidR="00327122">
        <w:rPr>
          <w:rFonts w:ascii="Arial" w:hAnsi="Arial" w:cs="Arial"/>
          <w:sz w:val="24"/>
          <w:szCs w:val="24"/>
          <w:lang w:val="en-ZA"/>
        </w:rPr>
        <w:t xml:space="preserve"> </w:t>
      </w:r>
      <w:r w:rsidR="006E1870" w:rsidRPr="009253B3">
        <w:rPr>
          <w:rFonts w:ascii="Arial" w:hAnsi="Arial" w:cs="Arial"/>
          <w:sz w:val="24"/>
          <w:szCs w:val="24"/>
          <w:lang w:val="en-ZA"/>
        </w:rPr>
        <w:t xml:space="preserve"> celebrations took place at her </w:t>
      </w:r>
      <w:r w:rsidR="002B3F96" w:rsidRPr="009253B3">
        <w:rPr>
          <w:rFonts w:ascii="Arial" w:hAnsi="Arial" w:cs="Arial"/>
          <w:sz w:val="24"/>
          <w:szCs w:val="24"/>
          <w:lang w:val="en-ZA"/>
        </w:rPr>
        <w:t>father’s</w:t>
      </w:r>
      <w:r w:rsidR="006E1870" w:rsidRPr="009253B3">
        <w:rPr>
          <w:rFonts w:ascii="Arial" w:hAnsi="Arial" w:cs="Arial"/>
          <w:sz w:val="24"/>
          <w:szCs w:val="24"/>
          <w:lang w:val="en-ZA"/>
        </w:rPr>
        <w:t xml:space="preserve"> home. A </w:t>
      </w:r>
      <w:r w:rsidR="002B3F96" w:rsidRPr="009253B3">
        <w:rPr>
          <w:rFonts w:ascii="Arial" w:hAnsi="Arial" w:cs="Arial"/>
          <w:sz w:val="24"/>
          <w:szCs w:val="24"/>
          <w:lang w:val="en-ZA"/>
        </w:rPr>
        <w:t>s</w:t>
      </w:r>
      <w:r w:rsidR="006E1870" w:rsidRPr="009253B3">
        <w:rPr>
          <w:rFonts w:ascii="Arial" w:hAnsi="Arial" w:cs="Arial"/>
          <w:sz w:val="24"/>
          <w:szCs w:val="24"/>
          <w:lang w:val="en-ZA"/>
        </w:rPr>
        <w:t xml:space="preserve">heep was slaughtered and the deceased’s emissaries were given a crate of </w:t>
      </w:r>
      <w:r w:rsidR="002B3F96" w:rsidRPr="009253B3">
        <w:rPr>
          <w:rFonts w:ascii="Arial" w:hAnsi="Arial" w:cs="Arial"/>
          <w:sz w:val="24"/>
          <w:szCs w:val="24"/>
          <w:lang w:val="en-ZA"/>
        </w:rPr>
        <w:t>beer</w:t>
      </w:r>
      <w:r w:rsidR="006E1870" w:rsidRPr="009253B3">
        <w:rPr>
          <w:rFonts w:ascii="Arial" w:hAnsi="Arial" w:cs="Arial"/>
          <w:sz w:val="24"/>
          <w:szCs w:val="24"/>
          <w:lang w:val="en-ZA"/>
        </w:rPr>
        <w:t xml:space="preserve"> and </w:t>
      </w:r>
      <w:r w:rsidR="002B3F96" w:rsidRPr="009253B3">
        <w:rPr>
          <w:rFonts w:ascii="Arial" w:hAnsi="Arial" w:cs="Arial"/>
          <w:sz w:val="24"/>
          <w:szCs w:val="24"/>
          <w:lang w:val="en-ZA"/>
        </w:rPr>
        <w:t>whiskey</w:t>
      </w:r>
      <w:r w:rsidR="006E1870" w:rsidRPr="009253B3">
        <w:rPr>
          <w:rFonts w:ascii="Arial" w:hAnsi="Arial" w:cs="Arial"/>
          <w:sz w:val="24"/>
          <w:szCs w:val="24"/>
          <w:lang w:val="en-ZA"/>
        </w:rPr>
        <w:t xml:space="preserve"> as gifts. People danced until late in celebration of the </w:t>
      </w:r>
      <w:r w:rsidRPr="009253B3">
        <w:rPr>
          <w:rFonts w:ascii="Arial" w:hAnsi="Arial" w:cs="Arial"/>
          <w:sz w:val="24"/>
          <w:szCs w:val="24"/>
          <w:lang w:val="en-ZA"/>
        </w:rPr>
        <w:t>union. The deceased had also b</w:t>
      </w:r>
      <w:r w:rsidR="006E1870" w:rsidRPr="009253B3">
        <w:rPr>
          <w:rFonts w:ascii="Arial" w:hAnsi="Arial" w:cs="Arial"/>
          <w:sz w:val="24"/>
          <w:szCs w:val="24"/>
          <w:lang w:val="en-ZA"/>
        </w:rPr>
        <w:t xml:space="preserve">ought a cow which was slaughtered at his home and the meat </w:t>
      </w:r>
      <w:r w:rsidR="002B3F96" w:rsidRPr="009253B3">
        <w:rPr>
          <w:rFonts w:ascii="Arial" w:hAnsi="Arial" w:cs="Arial"/>
          <w:sz w:val="24"/>
          <w:szCs w:val="24"/>
          <w:lang w:val="en-ZA"/>
        </w:rPr>
        <w:t>was cooked</w:t>
      </w:r>
      <w:r w:rsidR="006E1870" w:rsidRPr="009253B3">
        <w:rPr>
          <w:rFonts w:ascii="Arial" w:hAnsi="Arial" w:cs="Arial"/>
          <w:sz w:val="24"/>
          <w:szCs w:val="24"/>
          <w:lang w:val="en-ZA"/>
        </w:rPr>
        <w:t xml:space="preserve"> for those </w:t>
      </w:r>
      <w:r w:rsidRPr="009253B3">
        <w:rPr>
          <w:rFonts w:ascii="Arial" w:hAnsi="Arial" w:cs="Arial"/>
          <w:sz w:val="24"/>
          <w:szCs w:val="24"/>
          <w:lang w:val="en-ZA"/>
        </w:rPr>
        <w:t>who were at his home when lobolo</w:t>
      </w:r>
      <w:r w:rsidR="006E1870" w:rsidRPr="009253B3">
        <w:rPr>
          <w:rFonts w:ascii="Arial" w:hAnsi="Arial" w:cs="Arial"/>
          <w:sz w:val="24"/>
          <w:szCs w:val="24"/>
          <w:lang w:val="en-ZA"/>
        </w:rPr>
        <w:t xml:space="preserve"> was being negotiated and also for the ha</w:t>
      </w:r>
      <w:r w:rsidRPr="009253B3">
        <w:rPr>
          <w:rFonts w:ascii="Arial" w:hAnsi="Arial" w:cs="Arial"/>
          <w:sz w:val="24"/>
          <w:szCs w:val="24"/>
          <w:lang w:val="en-ZA"/>
        </w:rPr>
        <w:t>nd over</w:t>
      </w:r>
      <w:r w:rsidR="006E1870" w:rsidRPr="009253B3">
        <w:rPr>
          <w:rFonts w:ascii="Arial" w:hAnsi="Arial" w:cs="Arial"/>
          <w:sz w:val="24"/>
          <w:szCs w:val="24"/>
          <w:lang w:val="en-ZA"/>
        </w:rPr>
        <w:t xml:space="preserve"> celebrations.</w:t>
      </w:r>
    </w:p>
    <w:p w14:paraId="6EB3F6EF" w14:textId="77777777" w:rsidR="006E1870" w:rsidRPr="009253B3" w:rsidRDefault="006E1870" w:rsidP="009253B3">
      <w:pPr>
        <w:spacing w:after="0" w:line="360" w:lineRule="auto"/>
        <w:jc w:val="both"/>
        <w:rPr>
          <w:rFonts w:ascii="Arial" w:hAnsi="Arial" w:cs="Arial"/>
          <w:sz w:val="24"/>
          <w:szCs w:val="24"/>
          <w:lang w:val="en-ZA"/>
        </w:rPr>
      </w:pPr>
    </w:p>
    <w:p w14:paraId="0915237E" w14:textId="77777777" w:rsidR="006E1870"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[12</w:t>
      </w:r>
      <w:r w:rsidR="006E1870" w:rsidRPr="009253B3">
        <w:rPr>
          <w:rFonts w:ascii="Arial" w:hAnsi="Arial" w:cs="Arial"/>
          <w:sz w:val="24"/>
          <w:szCs w:val="24"/>
          <w:lang w:val="en-ZA"/>
        </w:rPr>
        <w:t>]</w:t>
      </w:r>
      <w:r w:rsidR="006E1870" w:rsidRPr="009253B3">
        <w:rPr>
          <w:rFonts w:ascii="Arial" w:hAnsi="Arial" w:cs="Arial"/>
          <w:sz w:val="24"/>
          <w:szCs w:val="24"/>
          <w:lang w:val="en-ZA"/>
        </w:rPr>
        <w:tab/>
      </w:r>
      <w:r w:rsidR="002B3F96" w:rsidRPr="009253B3">
        <w:rPr>
          <w:rFonts w:ascii="Arial" w:hAnsi="Arial" w:cs="Arial"/>
          <w:sz w:val="24"/>
          <w:szCs w:val="24"/>
          <w:lang w:val="en-ZA"/>
        </w:rPr>
        <w:t xml:space="preserve">On 13 December 2020 the applicant was taken to the deceased’s home by her family and she was handed over to the </w:t>
      </w:r>
      <w:r w:rsidRPr="009253B3">
        <w:rPr>
          <w:rFonts w:ascii="Arial" w:hAnsi="Arial" w:cs="Arial"/>
          <w:sz w:val="24"/>
          <w:szCs w:val="24"/>
          <w:lang w:val="en-ZA"/>
        </w:rPr>
        <w:t xml:space="preserve">deceased in the presence of </w:t>
      </w:r>
      <w:r w:rsidR="002B3F96" w:rsidRPr="009253B3">
        <w:rPr>
          <w:rFonts w:ascii="Arial" w:hAnsi="Arial" w:cs="Arial"/>
          <w:sz w:val="24"/>
          <w:szCs w:val="24"/>
          <w:lang w:val="en-ZA"/>
        </w:rPr>
        <w:t>deceased’s emissari</w:t>
      </w:r>
      <w:r w:rsidRPr="009253B3">
        <w:rPr>
          <w:rFonts w:ascii="Arial" w:hAnsi="Arial" w:cs="Arial"/>
          <w:sz w:val="24"/>
          <w:szCs w:val="24"/>
          <w:lang w:val="en-ZA"/>
        </w:rPr>
        <w:t>es, his uncle, his aunt, Mrs Sho</w:t>
      </w:r>
      <w:r w:rsidR="002B3F96" w:rsidRPr="009253B3">
        <w:rPr>
          <w:rFonts w:ascii="Arial" w:hAnsi="Arial" w:cs="Arial"/>
          <w:sz w:val="24"/>
          <w:szCs w:val="24"/>
          <w:lang w:val="en-ZA"/>
        </w:rPr>
        <w:t xml:space="preserve">ngane Khumalo, friends </w:t>
      </w:r>
      <w:r w:rsidRPr="009253B3">
        <w:rPr>
          <w:rFonts w:ascii="Arial" w:hAnsi="Arial" w:cs="Arial"/>
          <w:sz w:val="24"/>
          <w:szCs w:val="24"/>
          <w:lang w:val="en-ZA"/>
        </w:rPr>
        <w:t>and colleagues. The deceased’s</w:t>
      </w:r>
      <w:r w:rsidR="002B3F96" w:rsidRPr="009253B3">
        <w:rPr>
          <w:rFonts w:ascii="Arial" w:hAnsi="Arial" w:cs="Arial"/>
          <w:sz w:val="24"/>
          <w:szCs w:val="24"/>
          <w:lang w:val="en-ZA"/>
        </w:rPr>
        <w:t xml:space="preserve"> aunt </w:t>
      </w:r>
      <w:r w:rsidRPr="009253B3">
        <w:rPr>
          <w:rFonts w:ascii="Arial" w:hAnsi="Arial" w:cs="Arial"/>
          <w:sz w:val="24"/>
          <w:szCs w:val="24"/>
          <w:lang w:val="en-ZA"/>
        </w:rPr>
        <w:t>was involved in the preparation</w:t>
      </w:r>
      <w:r w:rsidR="002B3F96" w:rsidRPr="009253B3">
        <w:rPr>
          <w:rFonts w:ascii="Arial" w:hAnsi="Arial" w:cs="Arial"/>
          <w:sz w:val="24"/>
          <w:szCs w:val="24"/>
          <w:lang w:val="en-ZA"/>
        </w:rPr>
        <w:t xml:space="preserve"> of food and the marriage preparations.</w:t>
      </w:r>
    </w:p>
    <w:p w14:paraId="0AFF4536" w14:textId="77777777" w:rsidR="002B3F96" w:rsidRPr="009253B3" w:rsidRDefault="002B3F96" w:rsidP="009253B3">
      <w:pPr>
        <w:spacing w:after="0" w:line="360" w:lineRule="auto"/>
        <w:jc w:val="both"/>
        <w:rPr>
          <w:rFonts w:ascii="Arial" w:hAnsi="Arial" w:cs="Arial"/>
          <w:sz w:val="24"/>
          <w:szCs w:val="24"/>
          <w:lang w:val="en-ZA"/>
        </w:rPr>
      </w:pPr>
    </w:p>
    <w:p w14:paraId="7E0ED113" w14:textId="77777777" w:rsidR="002B3F96"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[13</w:t>
      </w:r>
      <w:r w:rsidR="002B3F96" w:rsidRPr="009253B3">
        <w:rPr>
          <w:rFonts w:ascii="Arial" w:hAnsi="Arial" w:cs="Arial"/>
          <w:sz w:val="24"/>
          <w:szCs w:val="24"/>
          <w:lang w:val="en-ZA"/>
        </w:rPr>
        <w:t>]</w:t>
      </w:r>
      <w:r w:rsidR="002B3F96" w:rsidRPr="009253B3">
        <w:rPr>
          <w:rFonts w:ascii="Arial" w:hAnsi="Arial" w:cs="Arial"/>
          <w:sz w:val="24"/>
          <w:szCs w:val="24"/>
          <w:lang w:val="en-ZA"/>
        </w:rPr>
        <w:tab/>
        <w:t xml:space="preserve">After the applicant was handed over by her family, the deceased performed certain rituals which included the burning of ‘impepho’ and talking to his ancestors about the customary union. The applicant was smeared with cow bile or ‘inyongo’ as part of the rituals and traditions as part of the deceased’s process to accept her as umakoti </w:t>
      </w:r>
      <w:r w:rsidR="001F2E67" w:rsidRPr="009253B3">
        <w:rPr>
          <w:rFonts w:ascii="Arial" w:hAnsi="Arial" w:cs="Arial"/>
          <w:sz w:val="24"/>
          <w:szCs w:val="24"/>
          <w:lang w:val="en-ZA"/>
        </w:rPr>
        <w:t>a</w:t>
      </w:r>
      <w:r w:rsidRPr="009253B3">
        <w:rPr>
          <w:rFonts w:ascii="Arial" w:hAnsi="Arial" w:cs="Arial"/>
          <w:sz w:val="24"/>
          <w:szCs w:val="24"/>
          <w:lang w:val="en-ZA"/>
        </w:rPr>
        <w:t>t his home. He formall</w:t>
      </w:r>
      <w:r w:rsidR="002B3F96" w:rsidRPr="009253B3">
        <w:rPr>
          <w:rFonts w:ascii="Arial" w:hAnsi="Arial" w:cs="Arial"/>
          <w:sz w:val="24"/>
          <w:szCs w:val="24"/>
          <w:lang w:val="en-ZA"/>
        </w:rPr>
        <w:t>y introduced her as his wife to everyone present at the celebrations.</w:t>
      </w:r>
    </w:p>
    <w:p w14:paraId="1977C967" w14:textId="77777777" w:rsidR="002B3F96" w:rsidRPr="009253B3" w:rsidRDefault="002B3F96" w:rsidP="009253B3">
      <w:pPr>
        <w:spacing w:after="0" w:line="360" w:lineRule="auto"/>
        <w:jc w:val="both"/>
        <w:rPr>
          <w:rFonts w:ascii="Arial" w:hAnsi="Arial" w:cs="Arial"/>
          <w:sz w:val="24"/>
          <w:szCs w:val="24"/>
          <w:lang w:val="en-ZA"/>
        </w:rPr>
      </w:pPr>
    </w:p>
    <w:p w14:paraId="237645DE" w14:textId="77777777" w:rsidR="002B3F96"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[14</w:t>
      </w:r>
      <w:r w:rsidR="002B3F96" w:rsidRPr="009253B3">
        <w:rPr>
          <w:rFonts w:ascii="Arial" w:hAnsi="Arial" w:cs="Arial"/>
          <w:sz w:val="24"/>
          <w:szCs w:val="24"/>
          <w:lang w:val="en-ZA"/>
        </w:rPr>
        <w:t>]</w:t>
      </w:r>
      <w:r w:rsidR="002B3F96" w:rsidRPr="009253B3">
        <w:rPr>
          <w:rFonts w:ascii="Arial" w:hAnsi="Arial" w:cs="Arial"/>
          <w:sz w:val="24"/>
          <w:szCs w:val="24"/>
          <w:lang w:val="en-ZA"/>
        </w:rPr>
        <w:tab/>
        <w:t xml:space="preserve"> After the celebrations, the applicant and the deceased commenced living together as husband and wife and did so until he passed away.</w:t>
      </w:r>
    </w:p>
    <w:p w14:paraId="0B631A23" w14:textId="77777777" w:rsidR="002B3F96" w:rsidRPr="009253B3" w:rsidRDefault="002B3F96" w:rsidP="009253B3">
      <w:pPr>
        <w:spacing w:after="0" w:line="360" w:lineRule="auto"/>
        <w:jc w:val="both"/>
        <w:rPr>
          <w:rFonts w:ascii="Arial" w:hAnsi="Arial" w:cs="Arial"/>
          <w:sz w:val="24"/>
          <w:szCs w:val="24"/>
          <w:lang w:val="en-ZA"/>
        </w:rPr>
      </w:pPr>
    </w:p>
    <w:p w14:paraId="73EE64F0" w14:textId="77777777" w:rsidR="002B3F96"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lastRenderedPageBreak/>
        <w:t>[15</w:t>
      </w:r>
      <w:r w:rsidR="002B3F96" w:rsidRPr="009253B3">
        <w:rPr>
          <w:rFonts w:ascii="Arial" w:hAnsi="Arial" w:cs="Arial"/>
          <w:sz w:val="24"/>
          <w:szCs w:val="24"/>
          <w:lang w:val="en-ZA"/>
        </w:rPr>
        <w:t>]</w:t>
      </w:r>
      <w:r w:rsidR="002B3F96" w:rsidRPr="009253B3">
        <w:rPr>
          <w:rFonts w:ascii="Arial" w:hAnsi="Arial" w:cs="Arial"/>
          <w:sz w:val="24"/>
          <w:szCs w:val="24"/>
          <w:lang w:val="en-ZA"/>
        </w:rPr>
        <w:tab/>
        <w:t xml:space="preserve"> The applicant stated that the deceased was content to only have his aunt and uncle involved in the process of getting married because of the strained relations </w:t>
      </w:r>
      <w:r w:rsidR="009D3F37" w:rsidRPr="009253B3">
        <w:rPr>
          <w:rFonts w:ascii="Arial" w:hAnsi="Arial" w:cs="Arial"/>
          <w:sz w:val="24"/>
          <w:szCs w:val="24"/>
          <w:lang w:val="en-ZA"/>
        </w:rPr>
        <w:t>with his family. It was therefore impracti</w:t>
      </w:r>
      <w:r w:rsidR="001F2E67" w:rsidRPr="009253B3">
        <w:rPr>
          <w:rFonts w:ascii="Arial" w:hAnsi="Arial" w:cs="Arial"/>
          <w:sz w:val="24"/>
          <w:szCs w:val="24"/>
          <w:lang w:val="en-ZA"/>
        </w:rPr>
        <w:t>cal if not impossible to take her</w:t>
      </w:r>
      <w:r w:rsidR="009D3F37" w:rsidRPr="009253B3">
        <w:rPr>
          <w:rFonts w:ascii="Arial" w:hAnsi="Arial" w:cs="Arial"/>
          <w:sz w:val="24"/>
          <w:szCs w:val="24"/>
          <w:lang w:val="en-ZA"/>
        </w:rPr>
        <w:t xml:space="preserve"> as his bride to his family home.</w:t>
      </w:r>
    </w:p>
    <w:p w14:paraId="1BA33C2F" w14:textId="77777777" w:rsidR="009D3F37" w:rsidRPr="009253B3" w:rsidRDefault="009D3F37" w:rsidP="009253B3">
      <w:pPr>
        <w:spacing w:after="0" w:line="360" w:lineRule="auto"/>
        <w:jc w:val="both"/>
        <w:rPr>
          <w:rFonts w:ascii="Arial" w:hAnsi="Arial" w:cs="Arial"/>
          <w:sz w:val="24"/>
          <w:szCs w:val="24"/>
          <w:lang w:val="en-ZA"/>
        </w:rPr>
      </w:pPr>
    </w:p>
    <w:p w14:paraId="60488740" w14:textId="054F4A49" w:rsidR="009D3F37"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[16</w:t>
      </w:r>
      <w:r w:rsidR="009D3F37" w:rsidRPr="009253B3">
        <w:rPr>
          <w:rFonts w:ascii="Arial" w:hAnsi="Arial" w:cs="Arial"/>
          <w:sz w:val="24"/>
          <w:szCs w:val="24"/>
          <w:lang w:val="en-ZA"/>
        </w:rPr>
        <w:t>]</w:t>
      </w:r>
      <w:r w:rsidR="009D3F37" w:rsidRPr="009253B3">
        <w:rPr>
          <w:rFonts w:ascii="Arial" w:hAnsi="Arial" w:cs="Arial"/>
          <w:sz w:val="24"/>
          <w:szCs w:val="24"/>
          <w:lang w:val="en-ZA"/>
        </w:rPr>
        <w:tab/>
        <w:t xml:space="preserve"> The marri</w:t>
      </w:r>
      <w:r w:rsidRPr="009253B3">
        <w:rPr>
          <w:rFonts w:ascii="Arial" w:hAnsi="Arial" w:cs="Arial"/>
          <w:sz w:val="24"/>
          <w:szCs w:val="24"/>
          <w:lang w:val="en-ZA"/>
        </w:rPr>
        <w:t>age was concluded with both the</w:t>
      </w:r>
      <w:r w:rsidR="009D3F37" w:rsidRPr="009253B3">
        <w:rPr>
          <w:rFonts w:ascii="Arial" w:hAnsi="Arial" w:cs="Arial"/>
          <w:sz w:val="24"/>
          <w:szCs w:val="24"/>
          <w:lang w:val="en-ZA"/>
        </w:rPr>
        <w:t xml:space="preserve"> applicant and the deceased’s consent and they were both over the age of 18 years at the time. They did not get around to formally registering the marriage with the Department of Home Affairs because of the conditions surrounding the Covid</w:t>
      </w:r>
      <w:r w:rsidR="00E7629D">
        <w:rPr>
          <w:rFonts w:ascii="Arial" w:hAnsi="Arial" w:cs="Arial"/>
          <w:sz w:val="24"/>
          <w:szCs w:val="24"/>
          <w:lang w:val="en-ZA"/>
        </w:rPr>
        <w:t>-19</w:t>
      </w:r>
      <w:r w:rsidR="009D3F37" w:rsidRPr="009253B3">
        <w:rPr>
          <w:rFonts w:ascii="Arial" w:hAnsi="Arial" w:cs="Arial"/>
          <w:sz w:val="24"/>
          <w:szCs w:val="24"/>
          <w:lang w:val="en-ZA"/>
        </w:rPr>
        <w:t xml:space="preserve"> pandemic and in order to avoid exposure to the</w:t>
      </w:r>
      <w:r w:rsidR="009253B3">
        <w:rPr>
          <w:rFonts w:ascii="Arial" w:hAnsi="Arial" w:cs="Arial"/>
          <w:sz w:val="24"/>
          <w:szCs w:val="24"/>
          <w:lang w:val="en-ZA"/>
        </w:rPr>
        <w:t xml:space="preserve"> risk of contracting Covid-19. </w:t>
      </w:r>
      <w:r w:rsidR="009D3F37" w:rsidRPr="009253B3">
        <w:rPr>
          <w:rFonts w:ascii="Arial" w:hAnsi="Arial" w:cs="Arial"/>
          <w:sz w:val="24"/>
          <w:szCs w:val="24"/>
          <w:lang w:val="en-ZA"/>
        </w:rPr>
        <w:t>Unfortunately, the deceased nonetheless became sick and succumbed to the illness on 15 February 2021</w:t>
      </w:r>
    </w:p>
    <w:p w14:paraId="59799A95" w14:textId="77777777" w:rsidR="009D3F37" w:rsidRPr="009253B3" w:rsidRDefault="009D3F37" w:rsidP="009253B3">
      <w:pPr>
        <w:spacing w:after="0" w:line="360" w:lineRule="auto"/>
        <w:jc w:val="both"/>
        <w:rPr>
          <w:rFonts w:ascii="Arial" w:hAnsi="Arial" w:cs="Arial"/>
          <w:sz w:val="24"/>
          <w:szCs w:val="24"/>
          <w:lang w:val="en-ZA"/>
        </w:rPr>
      </w:pPr>
    </w:p>
    <w:p w14:paraId="292C3B65" w14:textId="77777777" w:rsidR="004609A6" w:rsidRPr="009253B3" w:rsidRDefault="008A5A6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[17</w:t>
      </w:r>
      <w:r w:rsidR="009D3F37" w:rsidRPr="009253B3">
        <w:rPr>
          <w:rFonts w:ascii="Arial" w:hAnsi="Arial" w:cs="Arial"/>
          <w:sz w:val="24"/>
          <w:szCs w:val="24"/>
          <w:lang w:val="en-ZA"/>
        </w:rPr>
        <w:t>]</w:t>
      </w:r>
      <w:r w:rsidR="009D3F37" w:rsidRPr="009253B3">
        <w:rPr>
          <w:rFonts w:ascii="Arial" w:hAnsi="Arial" w:cs="Arial"/>
          <w:sz w:val="24"/>
          <w:szCs w:val="24"/>
          <w:lang w:val="en-ZA"/>
        </w:rPr>
        <w:tab/>
        <w:t xml:space="preserve">The applicant arranged </w:t>
      </w:r>
      <w:r w:rsidRPr="009253B3">
        <w:rPr>
          <w:rFonts w:ascii="Arial" w:hAnsi="Arial" w:cs="Arial"/>
          <w:sz w:val="24"/>
          <w:szCs w:val="24"/>
          <w:lang w:val="en-ZA"/>
        </w:rPr>
        <w:t xml:space="preserve">and attended </w:t>
      </w:r>
      <w:r w:rsidR="009D3F37" w:rsidRPr="009253B3">
        <w:rPr>
          <w:rFonts w:ascii="Arial" w:hAnsi="Arial" w:cs="Arial"/>
          <w:sz w:val="24"/>
          <w:szCs w:val="24"/>
          <w:lang w:val="en-ZA"/>
        </w:rPr>
        <w:t>the deceased’s funeral which took place on 20 February 2021</w:t>
      </w:r>
      <w:r w:rsidR="004609A6" w:rsidRPr="009253B3">
        <w:rPr>
          <w:rFonts w:ascii="Arial" w:hAnsi="Arial" w:cs="Arial"/>
          <w:sz w:val="24"/>
          <w:szCs w:val="24"/>
          <w:lang w:val="en-ZA"/>
        </w:rPr>
        <w:t>.  The program included a</w:t>
      </w:r>
      <w:r w:rsidR="009D3F37" w:rsidRPr="009253B3">
        <w:rPr>
          <w:rFonts w:ascii="Arial" w:hAnsi="Arial" w:cs="Arial"/>
          <w:sz w:val="24"/>
          <w:szCs w:val="24"/>
          <w:lang w:val="en-ZA"/>
        </w:rPr>
        <w:t>n item where someone from her family would speak.</w:t>
      </w:r>
    </w:p>
    <w:p w14:paraId="20EF4F6F" w14:textId="77777777" w:rsidR="004609A6" w:rsidRPr="009253B3" w:rsidRDefault="004609A6" w:rsidP="009253B3">
      <w:pPr>
        <w:spacing w:after="0" w:line="360" w:lineRule="auto"/>
        <w:jc w:val="both"/>
        <w:rPr>
          <w:rFonts w:ascii="Arial" w:hAnsi="Arial" w:cs="Arial"/>
          <w:sz w:val="24"/>
          <w:szCs w:val="24"/>
          <w:lang w:val="en-ZA"/>
        </w:rPr>
      </w:pPr>
    </w:p>
    <w:p w14:paraId="17C72294" w14:textId="77777777" w:rsidR="004609A6" w:rsidRPr="009253B3" w:rsidRDefault="004609A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[18]   The applicant filed confirmatory affidavits by Thembalihle Sikhakane, her father, Dr Ntuli and Mrs Shongane Khumalo.</w:t>
      </w:r>
    </w:p>
    <w:p w14:paraId="4D8645A8" w14:textId="77777777" w:rsidR="004609A6" w:rsidRPr="009253B3" w:rsidRDefault="004609A6" w:rsidP="009253B3">
      <w:pPr>
        <w:spacing w:after="0" w:line="360" w:lineRule="auto"/>
        <w:jc w:val="both"/>
        <w:rPr>
          <w:rFonts w:ascii="Arial" w:hAnsi="Arial" w:cs="Arial"/>
          <w:sz w:val="24"/>
          <w:szCs w:val="24"/>
          <w:lang w:val="en-ZA"/>
        </w:rPr>
      </w:pPr>
    </w:p>
    <w:p w14:paraId="332B1938" w14:textId="77777777" w:rsidR="004609A6" w:rsidRPr="009253B3" w:rsidRDefault="004609A6"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t>The third respondent’s case</w:t>
      </w:r>
    </w:p>
    <w:p w14:paraId="1773555C" w14:textId="4DE17B94" w:rsidR="009D3F37" w:rsidRPr="009253B3" w:rsidRDefault="009D3F37"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[19]</w:t>
      </w:r>
      <w:r w:rsidRPr="009253B3">
        <w:rPr>
          <w:rFonts w:ascii="Arial" w:hAnsi="Arial" w:cs="Arial"/>
          <w:sz w:val="24"/>
          <w:szCs w:val="24"/>
          <w:lang w:val="en-ZA"/>
        </w:rPr>
        <w:tab/>
        <w:t xml:space="preserve">The third </w:t>
      </w:r>
      <w:r w:rsidR="00D469FD" w:rsidRPr="009253B3">
        <w:rPr>
          <w:rFonts w:ascii="Arial" w:hAnsi="Arial" w:cs="Arial"/>
          <w:sz w:val="24"/>
          <w:szCs w:val="24"/>
          <w:lang w:val="en-ZA"/>
        </w:rPr>
        <w:t>respondent’s</w:t>
      </w:r>
      <w:r w:rsidRPr="009253B3">
        <w:rPr>
          <w:rFonts w:ascii="Arial" w:hAnsi="Arial" w:cs="Arial"/>
          <w:sz w:val="24"/>
          <w:szCs w:val="24"/>
          <w:lang w:val="en-ZA"/>
        </w:rPr>
        <w:t xml:space="preserve"> opposition to the relief being clai</w:t>
      </w:r>
      <w:r w:rsidR="004609A6" w:rsidRPr="009253B3">
        <w:rPr>
          <w:rFonts w:ascii="Arial" w:hAnsi="Arial" w:cs="Arial"/>
          <w:sz w:val="24"/>
          <w:szCs w:val="24"/>
          <w:lang w:val="en-ZA"/>
        </w:rPr>
        <w:t>med cent</w:t>
      </w:r>
      <w:r w:rsidRPr="009253B3">
        <w:rPr>
          <w:rFonts w:ascii="Arial" w:hAnsi="Arial" w:cs="Arial"/>
          <w:sz w:val="24"/>
          <w:szCs w:val="24"/>
          <w:lang w:val="en-ZA"/>
        </w:rPr>
        <w:t>r</w:t>
      </w:r>
      <w:r w:rsidR="004609A6" w:rsidRPr="009253B3">
        <w:rPr>
          <w:rFonts w:ascii="Arial" w:hAnsi="Arial" w:cs="Arial"/>
          <w:sz w:val="24"/>
          <w:szCs w:val="24"/>
          <w:lang w:val="en-ZA"/>
        </w:rPr>
        <w:t>e</w:t>
      </w:r>
      <w:r w:rsidRPr="009253B3">
        <w:rPr>
          <w:rFonts w:ascii="Arial" w:hAnsi="Arial" w:cs="Arial"/>
          <w:sz w:val="24"/>
          <w:szCs w:val="24"/>
          <w:lang w:val="en-ZA"/>
        </w:rPr>
        <w:t xml:space="preserve">s around the validity </w:t>
      </w:r>
      <w:r w:rsidR="00E7629D" w:rsidRPr="009253B3">
        <w:rPr>
          <w:rFonts w:ascii="Arial" w:hAnsi="Arial" w:cs="Arial"/>
          <w:sz w:val="24"/>
          <w:szCs w:val="24"/>
          <w:lang w:val="en-ZA"/>
        </w:rPr>
        <w:t>and</w:t>
      </w:r>
      <w:r w:rsidR="00E7629D">
        <w:rPr>
          <w:rFonts w:ascii="Arial" w:hAnsi="Arial" w:cs="Arial"/>
          <w:sz w:val="24"/>
          <w:szCs w:val="24"/>
          <w:lang w:val="en-ZA"/>
        </w:rPr>
        <w:t>/</w:t>
      </w:r>
      <w:r w:rsidRPr="009253B3">
        <w:rPr>
          <w:rFonts w:ascii="Arial" w:hAnsi="Arial" w:cs="Arial"/>
          <w:sz w:val="24"/>
          <w:szCs w:val="24"/>
          <w:lang w:val="en-ZA"/>
        </w:rPr>
        <w:t xml:space="preserve">or existence of the applicant’s marriage to the deceased. She </w:t>
      </w:r>
      <w:r w:rsidR="00D469FD" w:rsidRPr="009253B3">
        <w:rPr>
          <w:rFonts w:ascii="Arial" w:hAnsi="Arial" w:cs="Arial"/>
          <w:sz w:val="24"/>
          <w:szCs w:val="24"/>
          <w:lang w:val="en-ZA"/>
        </w:rPr>
        <w:t xml:space="preserve">alleges </w:t>
      </w:r>
      <w:r w:rsidR="004609A6" w:rsidRPr="009253B3">
        <w:rPr>
          <w:rFonts w:ascii="Arial" w:hAnsi="Arial" w:cs="Arial"/>
          <w:sz w:val="24"/>
          <w:szCs w:val="24"/>
          <w:lang w:val="en-ZA"/>
        </w:rPr>
        <w:t>inter alia that there was no</w:t>
      </w:r>
      <w:r w:rsidRPr="009253B3">
        <w:rPr>
          <w:rFonts w:ascii="Arial" w:hAnsi="Arial" w:cs="Arial"/>
          <w:sz w:val="24"/>
          <w:szCs w:val="24"/>
          <w:lang w:val="en-ZA"/>
        </w:rPr>
        <w:t xml:space="preserve"> celebration of the customary marriage, there was no delivery of gifts, ref</w:t>
      </w:r>
      <w:r w:rsidR="00EC4EAF" w:rsidRPr="009253B3">
        <w:rPr>
          <w:rFonts w:ascii="Arial" w:hAnsi="Arial" w:cs="Arial"/>
          <w:sz w:val="24"/>
          <w:szCs w:val="24"/>
          <w:lang w:val="en-ZA"/>
        </w:rPr>
        <w:t>e</w:t>
      </w:r>
      <w:r w:rsidRPr="009253B3">
        <w:rPr>
          <w:rFonts w:ascii="Arial" w:hAnsi="Arial" w:cs="Arial"/>
          <w:sz w:val="24"/>
          <w:szCs w:val="24"/>
          <w:lang w:val="en-ZA"/>
        </w:rPr>
        <w:t>r</w:t>
      </w:r>
      <w:r w:rsidR="00EC4EAF" w:rsidRPr="009253B3">
        <w:rPr>
          <w:rFonts w:ascii="Arial" w:hAnsi="Arial" w:cs="Arial"/>
          <w:sz w:val="24"/>
          <w:szCs w:val="24"/>
          <w:lang w:val="en-ZA"/>
        </w:rPr>
        <w:t>re</w:t>
      </w:r>
      <w:r w:rsidRPr="009253B3">
        <w:rPr>
          <w:rFonts w:ascii="Arial" w:hAnsi="Arial" w:cs="Arial"/>
          <w:sz w:val="24"/>
          <w:szCs w:val="24"/>
          <w:lang w:val="en-ZA"/>
        </w:rPr>
        <w:t>d to</w:t>
      </w:r>
      <w:r w:rsidR="00D469FD" w:rsidRPr="009253B3">
        <w:rPr>
          <w:rFonts w:ascii="Arial" w:hAnsi="Arial" w:cs="Arial"/>
          <w:sz w:val="24"/>
          <w:szCs w:val="24"/>
          <w:lang w:val="en-ZA"/>
        </w:rPr>
        <w:t xml:space="preserve"> </w:t>
      </w:r>
      <w:r w:rsidRPr="009253B3">
        <w:rPr>
          <w:rFonts w:ascii="Arial" w:hAnsi="Arial" w:cs="Arial"/>
          <w:sz w:val="24"/>
          <w:szCs w:val="24"/>
          <w:lang w:val="en-ZA"/>
        </w:rPr>
        <w:t xml:space="preserve">as </w:t>
      </w:r>
      <w:r w:rsidR="00EC4EAF" w:rsidRPr="009253B3">
        <w:rPr>
          <w:rFonts w:ascii="Arial" w:hAnsi="Arial" w:cs="Arial"/>
          <w:sz w:val="24"/>
          <w:szCs w:val="24"/>
          <w:lang w:val="en-ZA"/>
        </w:rPr>
        <w:t>‘</w:t>
      </w:r>
      <w:r w:rsidRPr="009253B3">
        <w:rPr>
          <w:rFonts w:ascii="Arial" w:hAnsi="Arial" w:cs="Arial"/>
          <w:sz w:val="24"/>
          <w:szCs w:val="24"/>
          <w:lang w:val="en-ZA"/>
        </w:rPr>
        <w:t>in</w:t>
      </w:r>
      <w:r w:rsidR="00115A52" w:rsidRPr="009253B3">
        <w:rPr>
          <w:rFonts w:ascii="Arial" w:hAnsi="Arial" w:cs="Arial"/>
          <w:sz w:val="24"/>
          <w:szCs w:val="24"/>
          <w:lang w:val="en-ZA"/>
        </w:rPr>
        <w:t>g</w:t>
      </w:r>
      <w:r w:rsidRPr="009253B3">
        <w:rPr>
          <w:rFonts w:ascii="Arial" w:hAnsi="Arial" w:cs="Arial"/>
          <w:sz w:val="24"/>
          <w:szCs w:val="24"/>
          <w:lang w:val="en-ZA"/>
        </w:rPr>
        <w:t>qibama</w:t>
      </w:r>
      <w:r w:rsidR="00EC4EAF" w:rsidRPr="009253B3">
        <w:rPr>
          <w:rFonts w:ascii="Arial" w:hAnsi="Arial" w:cs="Arial"/>
          <w:sz w:val="24"/>
          <w:szCs w:val="24"/>
          <w:lang w:val="en-ZA"/>
        </w:rPr>
        <w:t>so</w:t>
      </w:r>
      <w:r w:rsidRPr="009253B3">
        <w:rPr>
          <w:rFonts w:ascii="Arial" w:hAnsi="Arial" w:cs="Arial"/>
          <w:sz w:val="24"/>
          <w:szCs w:val="24"/>
          <w:lang w:val="en-ZA"/>
        </w:rPr>
        <w:t>ndo</w:t>
      </w:r>
      <w:r w:rsidR="00EC4EAF" w:rsidRPr="009253B3">
        <w:rPr>
          <w:rFonts w:ascii="Arial" w:hAnsi="Arial" w:cs="Arial"/>
          <w:sz w:val="24"/>
          <w:szCs w:val="24"/>
          <w:lang w:val="en-ZA"/>
        </w:rPr>
        <w:t>’</w:t>
      </w:r>
      <w:r w:rsidR="00E7629D">
        <w:rPr>
          <w:rFonts w:ascii="Arial" w:hAnsi="Arial" w:cs="Arial"/>
          <w:sz w:val="24"/>
          <w:szCs w:val="24"/>
          <w:lang w:val="en-ZA"/>
        </w:rPr>
        <w:t>,</w:t>
      </w:r>
      <w:r w:rsidRPr="009253B3">
        <w:rPr>
          <w:rFonts w:ascii="Arial" w:hAnsi="Arial" w:cs="Arial"/>
          <w:sz w:val="24"/>
          <w:szCs w:val="24"/>
          <w:lang w:val="en-ZA"/>
        </w:rPr>
        <w:t xml:space="preserve"> by the </w:t>
      </w:r>
      <w:r w:rsidR="00EC4EAF" w:rsidRPr="009253B3">
        <w:rPr>
          <w:rFonts w:ascii="Arial" w:hAnsi="Arial" w:cs="Arial"/>
          <w:sz w:val="24"/>
          <w:szCs w:val="24"/>
          <w:lang w:val="en-ZA"/>
        </w:rPr>
        <w:t>a</w:t>
      </w:r>
      <w:r w:rsidRPr="009253B3">
        <w:rPr>
          <w:rFonts w:ascii="Arial" w:hAnsi="Arial" w:cs="Arial"/>
          <w:sz w:val="24"/>
          <w:szCs w:val="24"/>
          <w:lang w:val="en-ZA"/>
        </w:rPr>
        <w:t>pplicant, no delivery of gi</w:t>
      </w:r>
      <w:r w:rsidR="00EC4EAF" w:rsidRPr="009253B3">
        <w:rPr>
          <w:rFonts w:ascii="Arial" w:hAnsi="Arial" w:cs="Arial"/>
          <w:sz w:val="24"/>
          <w:szCs w:val="24"/>
          <w:lang w:val="en-ZA"/>
        </w:rPr>
        <w:t>ft</w:t>
      </w:r>
      <w:r w:rsidR="004609A6" w:rsidRPr="009253B3">
        <w:rPr>
          <w:rFonts w:ascii="Arial" w:hAnsi="Arial" w:cs="Arial"/>
          <w:sz w:val="24"/>
          <w:szCs w:val="24"/>
          <w:lang w:val="en-ZA"/>
        </w:rPr>
        <w:t>s</w:t>
      </w:r>
      <w:r w:rsidR="00EC4EAF" w:rsidRPr="009253B3">
        <w:rPr>
          <w:rFonts w:ascii="Arial" w:hAnsi="Arial" w:cs="Arial"/>
          <w:sz w:val="24"/>
          <w:szCs w:val="24"/>
          <w:lang w:val="en-ZA"/>
        </w:rPr>
        <w:t xml:space="preserve"> by the deceased to the bride’s</w:t>
      </w:r>
      <w:r w:rsidRPr="009253B3">
        <w:rPr>
          <w:rFonts w:ascii="Arial" w:hAnsi="Arial" w:cs="Arial"/>
          <w:sz w:val="24"/>
          <w:szCs w:val="24"/>
          <w:lang w:val="en-ZA"/>
        </w:rPr>
        <w:t xml:space="preserve"> family, </w:t>
      </w:r>
      <w:r w:rsidR="00D469FD" w:rsidRPr="009253B3">
        <w:rPr>
          <w:rFonts w:ascii="Arial" w:hAnsi="Arial" w:cs="Arial"/>
          <w:sz w:val="24"/>
          <w:szCs w:val="24"/>
          <w:lang w:val="en-ZA"/>
        </w:rPr>
        <w:t>r</w:t>
      </w:r>
      <w:r w:rsidR="00EC4EAF" w:rsidRPr="009253B3">
        <w:rPr>
          <w:rFonts w:ascii="Arial" w:hAnsi="Arial" w:cs="Arial"/>
          <w:sz w:val="24"/>
          <w:szCs w:val="24"/>
          <w:lang w:val="en-ZA"/>
        </w:rPr>
        <w:t>ef</w:t>
      </w:r>
      <w:r w:rsidR="00D469FD" w:rsidRPr="009253B3">
        <w:rPr>
          <w:rFonts w:ascii="Arial" w:hAnsi="Arial" w:cs="Arial"/>
          <w:sz w:val="24"/>
          <w:szCs w:val="24"/>
          <w:lang w:val="en-ZA"/>
        </w:rPr>
        <w:t>er</w:t>
      </w:r>
      <w:r w:rsidR="00EC4EAF" w:rsidRPr="009253B3">
        <w:rPr>
          <w:rFonts w:ascii="Arial" w:hAnsi="Arial" w:cs="Arial"/>
          <w:sz w:val="24"/>
          <w:szCs w:val="24"/>
          <w:lang w:val="en-ZA"/>
        </w:rPr>
        <w:t xml:space="preserve">red to as </w:t>
      </w:r>
      <w:r w:rsidR="00D469FD" w:rsidRPr="009253B3">
        <w:rPr>
          <w:rFonts w:ascii="Arial" w:hAnsi="Arial" w:cs="Arial"/>
          <w:sz w:val="24"/>
          <w:szCs w:val="24"/>
          <w:lang w:val="en-ZA"/>
        </w:rPr>
        <w:t>‘</w:t>
      </w:r>
      <w:r w:rsidR="00EC4EAF" w:rsidRPr="009253B3">
        <w:rPr>
          <w:rFonts w:ascii="Arial" w:hAnsi="Arial" w:cs="Arial"/>
          <w:sz w:val="24"/>
          <w:szCs w:val="24"/>
          <w:lang w:val="en-ZA"/>
        </w:rPr>
        <w:t>izibiz</w:t>
      </w:r>
      <w:r w:rsidRPr="009253B3">
        <w:rPr>
          <w:rFonts w:ascii="Arial" w:hAnsi="Arial" w:cs="Arial"/>
          <w:sz w:val="24"/>
          <w:szCs w:val="24"/>
          <w:lang w:val="en-ZA"/>
        </w:rPr>
        <w:t>o</w:t>
      </w:r>
      <w:r w:rsidR="00D469FD" w:rsidRPr="009253B3">
        <w:rPr>
          <w:rFonts w:ascii="Arial" w:hAnsi="Arial" w:cs="Arial"/>
          <w:sz w:val="24"/>
          <w:szCs w:val="24"/>
          <w:lang w:val="en-ZA"/>
        </w:rPr>
        <w:t>’</w:t>
      </w:r>
      <w:r w:rsidR="00E7629D">
        <w:rPr>
          <w:rFonts w:ascii="Arial" w:hAnsi="Arial" w:cs="Arial"/>
          <w:sz w:val="24"/>
          <w:szCs w:val="24"/>
          <w:lang w:val="en-ZA"/>
        </w:rPr>
        <w:t>,</w:t>
      </w:r>
      <w:r w:rsidR="00EC4EAF" w:rsidRPr="009253B3">
        <w:rPr>
          <w:rFonts w:ascii="Arial" w:hAnsi="Arial" w:cs="Arial"/>
          <w:sz w:val="24"/>
          <w:szCs w:val="24"/>
          <w:lang w:val="en-ZA"/>
        </w:rPr>
        <w:t xml:space="preserve"> </w:t>
      </w:r>
      <w:r w:rsidRPr="009253B3">
        <w:rPr>
          <w:rFonts w:ascii="Arial" w:hAnsi="Arial" w:cs="Arial"/>
          <w:sz w:val="24"/>
          <w:szCs w:val="24"/>
          <w:lang w:val="en-ZA"/>
        </w:rPr>
        <w:t>and t</w:t>
      </w:r>
      <w:r w:rsidR="00D469FD" w:rsidRPr="009253B3">
        <w:rPr>
          <w:rFonts w:ascii="Arial" w:hAnsi="Arial" w:cs="Arial"/>
          <w:sz w:val="24"/>
          <w:szCs w:val="24"/>
          <w:lang w:val="en-ZA"/>
        </w:rPr>
        <w:t>h</w:t>
      </w:r>
      <w:r w:rsidRPr="009253B3">
        <w:rPr>
          <w:rFonts w:ascii="Arial" w:hAnsi="Arial" w:cs="Arial"/>
          <w:sz w:val="24"/>
          <w:szCs w:val="24"/>
          <w:lang w:val="en-ZA"/>
        </w:rPr>
        <w:t>at there was only t</w:t>
      </w:r>
      <w:r w:rsidR="00EC4EAF" w:rsidRPr="009253B3">
        <w:rPr>
          <w:rFonts w:ascii="Arial" w:hAnsi="Arial" w:cs="Arial"/>
          <w:sz w:val="24"/>
          <w:szCs w:val="24"/>
          <w:lang w:val="en-ZA"/>
        </w:rPr>
        <w:t>h</w:t>
      </w:r>
      <w:r w:rsidR="004609A6" w:rsidRPr="009253B3">
        <w:rPr>
          <w:rFonts w:ascii="Arial" w:hAnsi="Arial" w:cs="Arial"/>
          <w:sz w:val="24"/>
          <w:szCs w:val="24"/>
          <w:lang w:val="en-ZA"/>
        </w:rPr>
        <w:t>e payment of lobola</w:t>
      </w:r>
      <w:r w:rsidRPr="009253B3">
        <w:rPr>
          <w:rFonts w:ascii="Arial" w:hAnsi="Arial" w:cs="Arial"/>
          <w:sz w:val="24"/>
          <w:szCs w:val="24"/>
          <w:lang w:val="en-ZA"/>
        </w:rPr>
        <w:t>. T</w:t>
      </w:r>
      <w:r w:rsidR="00EC4EAF" w:rsidRPr="009253B3">
        <w:rPr>
          <w:rFonts w:ascii="Arial" w:hAnsi="Arial" w:cs="Arial"/>
          <w:sz w:val="24"/>
          <w:szCs w:val="24"/>
          <w:lang w:val="en-ZA"/>
        </w:rPr>
        <w:t>he</w:t>
      </w:r>
      <w:r w:rsidRPr="009253B3">
        <w:rPr>
          <w:rFonts w:ascii="Arial" w:hAnsi="Arial" w:cs="Arial"/>
          <w:sz w:val="24"/>
          <w:szCs w:val="24"/>
          <w:lang w:val="en-ZA"/>
        </w:rPr>
        <w:t xml:space="preserve">re was furthermore </w:t>
      </w:r>
      <w:r w:rsidR="00EC4EAF" w:rsidRPr="009253B3">
        <w:rPr>
          <w:rFonts w:ascii="Arial" w:hAnsi="Arial" w:cs="Arial"/>
          <w:sz w:val="24"/>
          <w:szCs w:val="24"/>
          <w:lang w:val="en-ZA"/>
        </w:rPr>
        <w:t>no handing over of the applicant to the deceased’s family.</w:t>
      </w:r>
    </w:p>
    <w:p w14:paraId="3E9E5FFF" w14:textId="77777777" w:rsidR="00EC4EAF" w:rsidRPr="009253B3" w:rsidRDefault="00EC4EAF" w:rsidP="009253B3">
      <w:pPr>
        <w:spacing w:after="0" w:line="360" w:lineRule="auto"/>
        <w:jc w:val="both"/>
        <w:rPr>
          <w:rFonts w:ascii="Arial" w:hAnsi="Arial" w:cs="Arial"/>
          <w:sz w:val="24"/>
          <w:szCs w:val="24"/>
          <w:lang w:val="en-ZA"/>
        </w:rPr>
      </w:pPr>
    </w:p>
    <w:p w14:paraId="5CD58E9B" w14:textId="5E4ECB49" w:rsidR="00EC4EAF" w:rsidRPr="009253B3" w:rsidRDefault="001F2E67"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[20]</w:t>
      </w:r>
      <w:r w:rsidRPr="009253B3">
        <w:rPr>
          <w:rFonts w:ascii="Arial" w:hAnsi="Arial" w:cs="Arial"/>
          <w:sz w:val="24"/>
          <w:szCs w:val="24"/>
          <w:lang w:val="en-ZA"/>
        </w:rPr>
        <w:tab/>
        <w:t xml:space="preserve"> T</w:t>
      </w:r>
      <w:r w:rsidR="00EC4EAF" w:rsidRPr="009253B3">
        <w:rPr>
          <w:rFonts w:ascii="Arial" w:hAnsi="Arial" w:cs="Arial"/>
          <w:sz w:val="24"/>
          <w:szCs w:val="24"/>
          <w:lang w:val="en-ZA"/>
        </w:rPr>
        <w:t>he third respondent alleged that according to the applicant she was handed over to their family on the 1</w:t>
      </w:r>
      <w:r w:rsidRPr="009253B3">
        <w:rPr>
          <w:rFonts w:ascii="Arial" w:hAnsi="Arial" w:cs="Arial"/>
          <w:sz w:val="24"/>
          <w:szCs w:val="24"/>
          <w:lang w:val="en-ZA"/>
        </w:rPr>
        <w:t>3</w:t>
      </w:r>
      <w:r w:rsidR="00EC4EAF" w:rsidRPr="009253B3">
        <w:rPr>
          <w:rFonts w:ascii="Arial" w:hAnsi="Arial" w:cs="Arial"/>
          <w:sz w:val="24"/>
          <w:szCs w:val="24"/>
          <w:lang w:val="en-ZA"/>
        </w:rPr>
        <w:t xml:space="preserve"> December 2020</w:t>
      </w:r>
      <w:r w:rsidR="00D469FD" w:rsidRPr="009253B3">
        <w:rPr>
          <w:rFonts w:ascii="Arial" w:hAnsi="Arial" w:cs="Arial"/>
          <w:sz w:val="24"/>
          <w:szCs w:val="24"/>
          <w:lang w:val="en-ZA"/>
        </w:rPr>
        <w:t xml:space="preserve"> </w:t>
      </w:r>
      <w:r w:rsidR="00EC4EAF" w:rsidRPr="009253B3">
        <w:rPr>
          <w:rFonts w:ascii="Arial" w:hAnsi="Arial" w:cs="Arial"/>
          <w:sz w:val="24"/>
          <w:szCs w:val="24"/>
          <w:lang w:val="en-ZA"/>
        </w:rPr>
        <w:t xml:space="preserve">and that she was received by Mr Bhekinkosi Khumalo, the deceased’s uncle. This is however not what the applicant stated in her </w:t>
      </w:r>
      <w:r w:rsidR="00EC4EAF" w:rsidRPr="009253B3">
        <w:rPr>
          <w:rFonts w:ascii="Arial" w:hAnsi="Arial" w:cs="Arial"/>
          <w:sz w:val="24"/>
          <w:szCs w:val="24"/>
          <w:lang w:val="en-ZA"/>
        </w:rPr>
        <w:lastRenderedPageBreak/>
        <w:t>affidavit. She stated that she was handed over to the dec</w:t>
      </w:r>
      <w:r w:rsidR="004609A6" w:rsidRPr="009253B3">
        <w:rPr>
          <w:rFonts w:ascii="Arial" w:hAnsi="Arial" w:cs="Arial"/>
          <w:sz w:val="24"/>
          <w:szCs w:val="24"/>
          <w:lang w:val="en-ZA"/>
        </w:rPr>
        <w:t>eased</w:t>
      </w:r>
      <w:r w:rsidR="00EC4EAF" w:rsidRPr="009253B3">
        <w:rPr>
          <w:rFonts w:ascii="Arial" w:hAnsi="Arial" w:cs="Arial"/>
          <w:sz w:val="24"/>
          <w:szCs w:val="24"/>
          <w:lang w:val="en-ZA"/>
        </w:rPr>
        <w:t xml:space="preserve"> in his uncle’s presence as well </w:t>
      </w:r>
      <w:r w:rsidR="00A34729" w:rsidRPr="009253B3">
        <w:rPr>
          <w:rFonts w:ascii="Arial" w:hAnsi="Arial" w:cs="Arial"/>
          <w:sz w:val="24"/>
          <w:szCs w:val="24"/>
          <w:lang w:val="en-ZA"/>
        </w:rPr>
        <w:t>as</w:t>
      </w:r>
      <w:r w:rsidR="004609A6" w:rsidRPr="009253B3">
        <w:rPr>
          <w:rFonts w:ascii="Arial" w:hAnsi="Arial" w:cs="Arial"/>
          <w:sz w:val="24"/>
          <w:szCs w:val="24"/>
          <w:lang w:val="en-ZA"/>
        </w:rPr>
        <w:t xml:space="preserve"> in </w:t>
      </w:r>
      <w:r w:rsidR="00A34729" w:rsidRPr="009253B3">
        <w:rPr>
          <w:rFonts w:ascii="Arial" w:hAnsi="Arial" w:cs="Arial"/>
          <w:sz w:val="24"/>
          <w:szCs w:val="24"/>
          <w:lang w:val="en-ZA"/>
        </w:rPr>
        <w:t>the</w:t>
      </w:r>
      <w:r w:rsidR="004609A6" w:rsidRPr="009253B3">
        <w:rPr>
          <w:rFonts w:ascii="Arial" w:hAnsi="Arial" w:cs="Arial"/>
          <w:sz w:val="24"/>
          <w:szCs w:val="24"/>
          <w:lang w:val="en-ZA"/>
        </w:rPr>
        <w:t xml:space="preserve"> presence of his emissaries</w:t>
      </w:r>
      <w:r w:rsidR="00657A0C" w:rsidRPr="009253B3">
        <w:rPr>
          <w:rFonts w:ascii="Arial" w:hAnsi="Arial" w:cs="Arial"/>
          <w:sz w:val="24"/>
          <w:szCs w:val="24"/>
          <w:lang w:val="en-ZA"/>
        </w:rPr>
        <w:t>.</w:t>
      </w:r>
    </w:p>
    <w:p w14:paraId="07CCA967" w14:textId="77777777" w:rsidR="00657A0C" w:rsidRPr="009253B3" w:rsidRDefault="00657A0C" w:rsidP="009253B3">
      <w:pPr>
        <w:spacing w:after="0" w:line="360" w:lineRule="auto"/>
        <w:jc w:val="both"/>
        <w:rPr>
          <w:rFonts w:ascii="Arial" w:hAnsi="Arial" w:cs="Arial"/>
          <w:sz w:val="24"/>
          <w:szCs w:val="24"/>
          <w:lang w:val="en-ZA"/>
        </w:rPr>
      </w:pPr>
    </w:p>
    <w:p w14:paraId="518B86C5" w14:textId="5DCE9DD5" w:rsidR="00812BAB" w:rsidRPr="009253B3" w:rsidRDefault="00115A52"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[21]</w:t>
      </w:r>
      <w:r w:rsidRPr="009253B3">
        <w:rPr>
          <w:rFonts w:ascii="Arial" w:hAnsi="Arial" w:cs="Arial"/>
          <w:sz w:val="24"/>
          <w:szCs w:val="24"/>
          <w:lang w:val="en-ZA"/>
        </w:rPr>
        <w:tab/>
        <w:t>The th</w:t>
      </w:r>
      <w:r w:rsidR="00657A0C" w:rsidRPr="009253B3">
        <w:rPr>
          <w:rFonts w:ascii="Arial" w:hAnsi="Arial" w:cs="Arial"/>
          <w:sz w:val="24"/>
          <w:szCs w:val="24"/>
          <w:lang w:val="en-ZA"/>
        </w:rPr>
        <w:t xml:space="preserve">ird respondent placed reliance on an affidavit made by Mr </w:t>
      </w:r>
      <w:r w:rsidRPr="009253B3">
        <w:rPr>
          <w:rFonts w:ascii="Arial" w:hAnsi="Arial" w:cs="Arial"/>
          <w:sz w:val="24"/>
          <w:szCs w:val="24"/>
          <w:lang w:val="en-ZA"/>
        </w:rPr>
        <w:t>Bhekinkosi Khumalo</w:t>
      </w:r>
      <w:r w:rsidR="00657A0C" w:rsidRPr="009253B3">
        <w:rPr>
          <w:rFonts w:ascii="Arial" w:hAnsi="Arial" w:cs="Arial"/>
          <w:sz w:val="24"/>
          <w:szCs w:val="24"/>
          <w:lang w:val="en-ZA"/>
        </w:rPr>
        <w:t>. H</w:t>
      </w:r>
      <w:r w:rsidRPr="009253B3">
        <w:rPr>
          <w:rFonts w:ascii="Arial" w:hAnsi="Arial" w:cs="Arial"/>
          <w:sz w:val="24"/>
          <w:szCs w:val="24"/>
          <w:lang w:val="en-ZA"/>
        </w:rPr>
        <w:t xml:space="preserve">e stated </w:t>
      </w:r>
      <w:r w:rsidRPr="009253B3">
        <w:rPr>
          <w:rFonts w:ascii="Arial" w:hAnsi="Arial" w:cs="Arial"/>
          <w:i/>
          <w:sz w:val="24"/>
          <w:szCs w:val="24"/>
          <w:lang w:val="en-ZA"/>
        </w:rPr>
        <w:t>inter alia</w:t>
      </w:r>
      <w:r w:rsidRPr="009253B3">
        <w:rPr>
          <w:rFonts w:ascii="Arial" w:hAnsi="Arial" w:cs="Arial"/>
          <w:sz w:val="24"/>
          <w:szCs w:val="24"/>
          <w:lang w:val="en-ZA"/>
        </w:rPr>
        <w:t xml:space="preserve"> that on 11 D</w:t>
      </w:r>
      <w:r w:rsidR="004609A6" w:rsidRPr="009253B3">
        <w:rPr>
          <w:rFonts w:ascii="Arial" w:hAnsi="Arial" w:cs="Arial"/>
          <w:sz w:val="24"/>
          <w:szCs w:val="24"/>
          <w:lang w:val="en-ZA"/>
        </w:rPr>
        <w:t>ecember 2020 t</w:t>
      </w:r>
      <w:r w:rsidR="00657A0C" w:rsidRPr="009253B3">
        <w:rPr>
          <w:rFonts w:ascii="Arial" w:hAnsi="Arial" w:cs="Arial"/>
          <w:sz w:val="24"/>
          <w:szCs w:val="24"/>
          <w:lang w:val="en-ZA"/>
        </w:rPr>
        <w:t>he deceased requested to see him. He confirmed that the deceased had sent a</w:t>
      </w:r>
      <w:r w:rsidR="001F2E67" w:rsidRPr="009253B3">
        <w:rPr>
          <w:rFonts w:ascii="Arial" w:hAnsi="Arial" w:cs="Arial"/>
          <w:sz w:val="24"/>
          <w:szCs w:val="24"/>
          <w:lang w:val="en-ZA"/>
        </w:rPr>
        <w:t xml:space="preserve"> </w:t>
      </w:r>
      <w:r w:rsidRPr="009253B3">
        <w:rPr>
          <w:rFonts w:ascii="Arial" w:hAnsi="Arial" w:cs="Arial"/>
          <w:sz w:val="24"/>
          <w:szCs w:val="24"/>
          <w:lang w:val="en-ZA"/>
        </w:rPr>
        <w:t>delegation</w:t>
      </w:r>
      <w:r w:rsidR="00657A0C" w:rsidRPr="009253B3">
        <w:rPr>
          <w:rFonts w:ascii="Arial" w:hAnsi="Arial" w:cs="Arial"/>
          <w:sz w:val="24"/>
          <w:szCs w:val="24"/>
          <w:lang w:val="en-ZA"/>
        </w:rPr>
        <w:t xml:space="preserve"> to </w:t>
      </w:r>
      <w:r w:rsidRPr="009253B3">
        <w:rPr>
          <w:rFonts w:ascii="Arial" w:hAnsi="Arial" w:cs="Arial"/>
          <w:sz w:val="24"/>
          <w:szCs w:val="24"/>
          <w:lang w:val="en-ZA"/>
        </w:rPr>
        <w:t>Estcourt</w:t>
      </w:r>
      <w:r w:rsidR="00657A0C" w:rsidRPr="009253B3">
        <w:rPr>
          <w:rFonts w:ascii="Arial" w:hAnsi="Arial" w:cs="Arial"/>
          <w:sz w:val="24"/>
          <w:szCs w:val="24"/>
          <w:lang w:val="en-ZA"/>
        </w:rPr>
        <w:t xml:space="preserve"> to negotiate </w:t>
      </w:r>
      <w:r w:rsidR="004609A6" w:rsidRPr="009253B3">
        <w:rPr>
          <w:rFonts w:ascii="Arial" w:hAnsi="Arial" w:cs="Arial"/>
          <w:sz w:val="24"/>
          <w:szCs w:val="24"/>
          <w:lang w:val="en-ZA"/>
        </w:rPr>
        <w:t>lobolo</w:t>
      </w:r>
      <w:r w:rsidR="00657A0C" w:rsidRPr="009253B3">
        <w:rPr>
          <w:rFonts w:ascii="Arial" w:hAnsi="Arial" w:cs="Arial"/>
          <w:sz w:val="24"/>
          <w:szCs w:val="24"/>
          <w:lang w:val="en-ZA"/>
        </w:rPr>
        <w:t xml:space="preserve"> </w:t>
      </w:r>
      <w:r w:rsidR="00812BAB" w:rsidRPr="009253B3">
        <w:rPr>
          <w:rFonts w:ascii="Arial" w:hAnsi="Arial" w:cs="Arial"/>
          <w:sz w:val="24"/>
          <w:szCs w:val="24"/>
          <w:lang w:val="en-ZA"/>
        </w:rPr>
        <w:t xml:space="preserve">for him. He mentioned the names of Prince Mbonisi Zulu and Thulasizwe Ntenga. He stated that he attended on the deceased’s home again on 12 December 2020 and was informed that half of the lobola had been </w:t>
      </w:r>
      <w:r w:rsidRPr="009253B3">
        <w:rPr>
          <w:rFonts w:ascii="Arial" w:hAnsi="Arial" w:cs="Arial"/>
          <w:sz w:val="24"/>
          <w:szCs w:val="24"/>
          <w:lang w:val="en-ZA"/>
        </w:rPr>
        <w:t>paid</w:t>
      </w:r>
      <w:r w:rsidR="00812BAB" w:rsidRPr="009253B3">
        <w:rPr>
          <w:rFonts w:ascii="Arial" w:hAnsi="Arial" w:cs="Arial"/>
          <w:sz w:val="24"/>
          <w:szCs w:val="24"/>
          <w:lang w:val="en-ZA"/>
        </w:rPr>
        <w:t xml:space="preserve"> in cash and the </w:t>
      </w:r>
      <w:r w:rsidRPr="009253B3">
        <w:rPr>
          <w:rFonts w:ascii="Arial" w:hAnsi="Arial" w:cs="Arial"/>
          <w:sz w:val="24"/>
          <w:szCs w:val="24"/>
          <w:lang w:val="en-ZA"/>
        </w:rPr>
        <w:t>balance would</w:t>
      </w:r>
      <w:r w:rsidR="00812BAB" w:rsidRPr="009253B3">
        <w:rPr>
          <w:rFonts w:ascii="Arial" w:hAnsi="Arial" w:cs="Arial"/>
          <w:sz w:val="24"/>
          <w:szCs w:val="24"/>
          <w:lang w:val="en-ZA"/>
        </w:rPr>
        <w:t xml:space="preserve"> be</w:t>
      </w:r>
      <w:r w:rsidR="001966FB">
        <w:rPr>
          <w:rFonts w:ascii="Arial" w:hAnsi="Arial" w:cs="Arial"/>
          <w:sz w:val="24"/>
          <w:szCs w:val="24"/>
          <w:lang w:val="en-ZA"/>
        </w:rPr>
        <w:t xml:space="preserve"> paid</w:t>
      </w:r>
      <w:r w:rsidR="00812BAB" w:rsidRPr="009253B3">
        <w:rPr>
          <w:rFonts w:ascii="Arial" w:hAnsi="Arial" w:cs="Arial"/>
          <w:sz w:val="24"/>
          <w:szCs w:val="24"/>
          <w:lang w:val="en-ZA"/>
        </w:rPr>
        <w:t xml:space="preserve"> later. He alleges that </w:t>
      </w:r>
      <w:r w:rsidR="004609A6" w:rsidRPr="009253B3">
        <w:rPr>
          <w:rFonts w:ascii="Arial" w:hAnsi="Arial" w:cs="Arial"/>
          <w:sz w:val="24"/>
          <w:szCs w:val="24"/>
          <w:lang w:val="en-ZA"/>
        </w:rPr>
        <w:t xml:space="preserve">the deseased told him that </w:t>
      </w:r>
      <w:r w:rsidR="00812BAB" w:rsidRPr="009253B3">
        <w:rPr>
          <w:rFonts w:ascii="Arial" w:hAnsi="Arial" w:cs="Arial"/>
          <w:sz w:val="24"/>
          <w:szCs w:val="24"/>
          <w:lang w:val="en-ZA"/>
        </w:rPr>
        <w:t>he wa</w:t>
      </w:r>
      <w:r w:rsidRPr="009253B3">
        <w:rPr>
          <w:rFonts w:ascii="Arial" w:hAnsi="Arial" w:cs="Arial"/>
          <w:sz w:val="24"/>
          <w:szCs w:val="24"/>
          <w:lang w:val="en-ZA"/>
        </w:rPr>
        <w:t>s</w:t>
      </w:r>
      <w:r w:rsidR="004609A6" w:rsidRPr="009253B3">
        <w:rPr>
          <w:rFonts w:ascii="Arial" w:hAnsi="Arial" w:cs="Arial"/>
          <w:sz w:val="24"/>
          <w:szCs w:val="24"/>
          <w:lang w:val="en-ZA"/>
        </w:rPr>
        <w:t xml:space="preserve"> not in a hurry to finish </w:t>
      </w:r>
      <w:r w:rsidR="00E7629D" w:rsidRPr="009253B3">
        <w:rPr>
          <w:rFonts w:ascii="Arial" w:hAnsi="Arial" w:cs="Arial"/>
          <w:sz w:val="24"/>
          <w:szCs w:val="24"/>
          <w:lang w:val="en-ZA"/>
        </w:rPr>
        <w:t>lobol</w:t>
      </w:r>
      <w:r w:rsidR="00E7629D">
        <w:rPr>
          <w:rFonts w:ascii="Arial" w:hAnsi="Arial" w:cs="Arial"/>
          <w:sz w:val="24"/>
          <w:szCs w:val="24"/>
          <w:lang w:val="en-ZA"/>
        </w:rPr>
        <w:t>o</w:t>
      </w:r>
      <w:r w:rsidR="00812BAB" w:rsidRPr="009253B3">
        <w:rPr>
          <w:rFonts w:ascii="Arial" w:hAnsi="Arial" w:cs="Arial"/>
          <w:sz w:val="24"/>
          <w:szCs w:val="24"/>
          <w:lang w:val="en-ZA"/>
        </w:rPr>
        <w:t xml:space="preserve">. He confirmed that from the document put up by the applicant it is clear that the live cattle </w:t>
      </w:r>
      <w:r w:rsidRPr="009253B3">
        <w:rPr>
          <w:rFonts w:ascii="Arial" w:hAnsi="Arial" w:cs="Arial"/>
          <w:sz w:val="24"/>
          <w:szCs w:val="24"/>
          <w:lang w:val="en-ZA"/>
        </w:rPr>
        <w:t>were</w:t>
      </w:r>
      <w:r w:rsidR="00812BAB" w:rsidRPr="009253B3">
        <w:rPr>
          <w:rFonts w:ascii="Arial" w:hAnsi="Arial" w:cs="Arial"/>
          <w:sz w:val="24"/>
          <w:szCs w:val="24"/>
          <w:lang w:val="en-ZA"/>
        </w:rPr>
        <w:t xml:space="preserve"> not delivered. </w:t>
      </w:r>
      <w:r w:rsidR="004609A6" w:rsidRPr="009253B3">
        <w:rPr>
          <w:rFonts w:ascii="Arial" w:hAnsi="Arial" w:cs="Arial"/>
          <w:sz w:val="24"/>
          <w:szCs w:val="24"/>
          <w:lang w:val="en-ZA"/>
        </w:rPr>
        <w:t>He was clearly mistaken about the payment of lobola as it is clear that the full amount was paid in cash.</w:t>
      </w:r>
    </w:p>
    <w:p w14:paraId="70BE0FCD" w14:textId="77777777" w:rsidR="00812BAB" w:rsidRPr="009253B3" w:rsidRDefault="00812BAB" w:rsidP="009253B3">
      <w:pPr>
        <w:spacing w:after="0" w:line="360" w:lineRule="auto"/>
        <w:jc w:val="both"/>
        <w:rPr>
          <w:rFonts w:ascii="Arial" w:hAnsi="Arial" w:cs="Arial"/>
          <w:sz w:val="24"/>
          <w:szCs w:val="24"/>
          <w:lang w:val="en-ZA"/>
        </w:rPr>
      </w:pPr>
    </w:p>
    <w:p w14:paraId="46711C51" w14:textId="304B4130" w:rsidR="003F35E1" w:rsidRPr="009253B3" w:rsidRDefault="00812BAB"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[22]</w:t>
      </w:r>
      <w:r w:rsidRPr="009253B3">
        <w:rPr>
          <w:rFonts w:ascii="Arial" w:hAnsi="Arial" w:cs="Arial"/>
          <w:sz w:val="24"/>
          <w:szCs w:val="24"/>
          <w:lang w:val="en-ZA"/>
        </w:rPr>
        <w:tab/>
        <w:t>Mr Khumalo den</w:t>
      </w:r>
      <w:r w:rsidR="001F2E67" w:rsidRPr="009253B3">
        <w:rPr>
          <w:rFonts w:ascii="Arial" w:hAnsi="Arial" w:cs="Arial"/>
          <w:sz w:val="24"/>
          <w:szCs w:val="24"/>
          <w:lang w:val="en-ZA"/>
        </w:rPr>
        <w:t>i</w:t>
      </w:r>
      <w:r w:rsidRPr="009253B3">
        <w:rPr>
          <w:rFonts w:ascii="Arial" w:hAnsi="Arial" w:cs="Arial"/>
          <w:sz w:val="24"/>
          <w:szCs w:val="24"/>
          <w:lang w:val="en-ZA"/>
        </w:rPr>
        <w:t xml:space="preserve">ed that the applicant was </w:t>
      </w:r>
      <w:r w:rsidR="009F4883" w:rsidRPr="009253B3">
        <w:rPr>
          <w:rFonts w:ascii="Arial" w:hAnsi="Arial" w:cs="Arial"/>
          <w:sz w:val="24"/>
          <w:szCs w:val="24"/>
          <w:lang w:val="en-ZA"/>
        </w:rPr>
        <w:t>brought to the deceased’s house</w:t>
      </w:r>
      <w:r w:rsidR="00115A52" w:rsidRPr="009253B3">
        <w:rPr>
          <w:rFonts w:ascii="Arial" w:hAnsi="Arial" w:cs="Arial"/>
          <w:sz w:val="24"/>
          <w:szCs w:val="24"/>
          <w:lang w:val="en-ZA"/>
        </w:rPr>
        <w:t xml:space="preserve"> o</w:t>
      </w:r>
      <w:r w:rsidRPr="009253B3">
        <w:rPr>
          <w:rFonts w:ascii="Arial" w:hAnsi="Arial" w:cs="Arial"/>
          <w:sz w:val="24"/>
          <w:szCs w:val="24"/>
          <w:lang w:val="en-ZA"/>
        </w:rPr>
        <w:t>n 13 December 2020.</w:t>
      </w:r>
      <w:r w:rsidR="009F4883" w:rsidRPr="009253B3">
        <w:rPr>
          <w:rFonts w:ascii="Arial" w:hAnsi="Arial" w:cs="Arial"/>
          <w:sz w:val="24"/>
          <w:szCs w:val="24"/>
          <w:lang w:val="en-ZA"/>
        </w:rPr>
        <w:t xml:space="preserve"> He does not say whether he was there the whole day into the evening or when he left.</w:t>
      </w:r>
      <w:r w:rsidRPr="009253B3">
        <w:rPr>
          <w:rFonts w:ascii="Arial" w:hAnsi="Arial" w:cs="Arial"/>
          <w:sz w:val="24"/>
          <w:szCs w:val="24"/>
          <w:lang w:val="en-ZA"/>
        </w:rPr>
        <w:t xml:space="preserve"> He </w:t>
      </w:r>
      <w:r w:rsidR="003F35E1" w:rsidRPr="009253B3">
        <w:rPr>
          <w:rFonts w:ascii="Arial" w:hAnsi="Arial" w:cs="Arial"/>
          <w:sz w:val="24"/>
          <w:szCs w:val="24"/>
          <w:lang w:val="en-ZA"/>
        </w:rPr>
        <w:t xml:space="preserve">denied that the Nduli family came to </w:t>
      </w:r>
      <w:r w:rsidR="00115A52" w:rsidRPr="009253B3">
        <w:rPr>
          <w:rFonts w:ascii="Arial" w:hAnsi="Arial" w:cs="Arial"/>
          <w:sz w:val="24"/>
          <w:szCs w:val="24"/>
          <w:lang w:val="en-ZA"/>
        </w:rPr>
        <w:t>the</w:t>
      </w:r>
      <w:r w:rsidR="003F35E1" w:rsidRPr="009253B3">
        <w:rPr>
          <w:rFonts w:ascii="Arial" w:hAnsi="Arial" w:cs="Arial"/>
          <w:sz w:val="24"/>
          <w:szCs w:val="24"/>
          <w:lang w:val="en-ZA"/>
        </w:rPr>
        <w:t xml:space="preserve"> funeral and he stated that the Khumalo family has not met the Nduli family. He denies that there was a handing over ritual of the bride and the customary celebration of the customary union. He also stated that there had</w:t>
      </w:r>
      <w:r w:rsidR="009F4883" w:rsidRPr="009253B3">
        <w:rPr>
          <w:rFonts w:ascii="Arial" w:hAnsi="Arial" w:cs="Arial"/>
          <w:sz w:val="24"/>
          <w:szCs w:val="24"/>
          <w:lang w:val="en-ZA"/>
        </w:rPr>
        <w:t xml:space="preserve"> not</w:t>
      </w:r>
      <w:r w:rsidR="003F35E1" w:rsidRPr="009253B3">
        <w:rPr>
          <w:rFonts w:ascii="Arial" w:hAnsi="Arial" w:cs="Arial"/>
          <w:sz w:val="24"/>
          <w:szCs w:val="24"/>
          <w:lang w:val="en-ZA"/>
        </w:rPr>
        <w:t xml:space="preserve"> been the delivery of the gifts (ukuhambisa kwezibizo) where the family of the bride </w:t>
      </w:r>
      <w:r w:rsidR="000E5D56">
        <w:rPr>
          <w:rFonts w:ascii="Arial" w:hAnsi="Arial" w:cs="Arial"/>
          <w:sz w:val="24"/>
          <w:szCs w:val="24"/>
          <w:lang w:val="en-ZA"/>
        </w:rPr>
        <w:t>supply</w:t>
      </w:r>
      <w:r w:rsidR="00BB3452" w:rsidRPr="009253B3">
        <w:rPr>
          <w:rFonts w:ascii="Arial" w:hAnsi="Arial" w:cs="Arial"/>
          <w:sz w:val="24"/>
          <w:szCs w:val="24"/>
          <w:lang w:val="en-ZA"/>
        </w:rPr>
        <w:t xml:space="preserve"> </w:t>
      </w:r>
      <w:r w:rsidR="003F35E1" w:rsidRPr="009253B3">
        <w:rPr>
          <w:rFonts w:ascii="Arial" w:hAnsi="Arial" w:cs="Arial"/>
          <w:sz w:val="24"/>
          <w:szCs w:val="24"/>
          <w:lang w:val="en-ZA"/>
        </w:rPr>
        <w:t>a list of people who m</w:t>
      </w:r>
      <w:r w:rsidR="001966FB">
        <w:rPr>
          <w:rFonts w:ascii="Arial" w:hAnsi="Arial" w:cs="Arial"/>
          <w:sz w:val="24"/>
          <w:szCs w:val="24"/>
          <w:lang w:val="en-ZA"/>
        </w:rPr>
        <w:t>ust be given gifts by the bride</w:t>
      </w:r>
      <w:r w:rsidR="003F35E1" w:rsidRPr="009253B3">
        <w:rPr>
          <w:rFonts w:ascii="Arial" w:hAnsi="Arial" w:cs="Arial"/>
          <w:sz w:val="24"/>
          <w:szCs w:val="24"/>
          <w:lang w:val="en-ZA"/>
        </w:rPr>
        <w:t>groom.</w:t>
      </w:r>
    </w:p>
    <w:p w14:paraId="7C58182E" w14:textId="77777777" w:rsidR="003F35E1" w:rsidRPr="009253B3" w:rsidRDefault="003F35E1" w:rsidP="009253B3">
      <w:pPr>
        <w:spacing w:after="0" w:line="360" w:lineRule="auto"/>
        <w:jc w:val="both"/>
        <w:rPr>
          <w:rFonts w:ascii="Arial" w:hAnsi="Arial" w:cs="Arial"/>
          <w:sz w:val="24"/>
          <w:szCs w:val="24"/>
          <w:lang w:val="en-ZA"/>
        </w:rPr>
      </w:pPr>
    </w:p>
    <w:p w14:paraId="5AA484DC" w14:textId="00EEF8AF" w:rsidR="00657A0C" w:rsidRPr="009253B3" w:rsidRDefault="003F35E1"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[23]</w:t>
      </w:r>
      <w:r w:rsidRPr="009253B3">
        <w:rPr>
          <w:rFonts w:ascii="Arial" w:hAnsi="Arial" w:cs="Arial"/>
          <w:sz w:val="24"/>
          <w:szCs w:val="24"/>
          <w:lang w:val="en-ZA"/>
        </w:rPr>
        <w:tab/>
        <w:t>Mr Khuma</w:t>
      </w:r>
      <w:r w:rsidR="009F4883" w:rsidRPr="009253B3">
        <w:rPr>
          <w:rFonts w:ascii="Arial" w:hAnsi="Arial" w:cs="Arial"/>
          <w:sz w:val="24"/>
          <w:szCs w:val="24"/>
          <w:lang w:val="en-ZA"/>
        </w:rPr>
        <w:t>lo also pointed out that Mrs Sho</w:t>
      </w:r>
      <w:r w:rsidRPr="009253B3">
        <w:rPr>
          <w:rFonts w:ascii="Arial" w:hAnsi="Arial" w:cs="Arial"/>
          <w:sz w:val="24"/>
          <w:szCs w:val="24"/>
          <w:lang w:val="en-ZA"/>
        </w:rPr>
        <w:t>ngane Khumalo was not a blood relative of the deceas</w:t>
      </w:r>
      <w:r w:rsidR="009F4883" w:rsidRPr="009253B3">
        <w:rPr>
          <w:rFonts w:ascii="Arial" w:hAnsi="Arial" w:cs="Arial"/>
          <w:sz w:val="24"/>
          <w:szCs w:val="24"/>
          <w:lang w:val="en-ZA"/>
        </w:rPr>
        <w:t xml:space="preserve">ed but merely someone employed </w:t>
      </w:r>
      <w:r w:rsidR="008C73D7" w:rsidRPr="009253B3">
        <w:rPr>
          <w:rFonts w:ascii="Arial" w:hAnsi="Arial" w:cs="Arial"/>
          <w:sz w:val="24"/>
          <w:szCs w:val="24"/>
          <w:lang w:val="en-ZA"/>
        </w:rPr>
        <w:t>by him to look after his children. Mr</w:t>
      </w:r>
      <w:r w:rsidR="009F4883" w:rsidRPr="009253B3">
        <w:rPr>
          <w:rFonts w:ascii="Arial" w:hAnsi="Arial" w:cs="Arial"/>
          <w:sz w:val="24"/>
          <w:szCs w:val="24"/>
          <w:lang w:val="en-ZA"/>
        </w:rPr>
        <w:t xml:space="preserve"> Khumalo stated that he had read</w:t>
      </w:r>
      <w:r w:rsidR="008C73D7" w:rsidRPr="009253B3">
        <w:rPr>
          <w:rFonts w:ascii="Arial" w:hAnsi="Arial" w:cs="Arial"/>
          <w:sz w:val="24"/>
          <w:szCs w:val="24"/>
          <w:lang w:val="en-ZA"/>
        </w:rPr>
        <w:t xml:space="preserve"> the applicant’s founding affidavit and that from what</w:t>
      </w:r>
      <w:r w:rsidR="009F4883" w:rsidRPr="009253B3">
        <w:rPr>
          <w:rFonts w:ascii="Arial" w:hAnsi="Arial" w:cs="Arial"/>
          <w:sz w:val="24"/>
          <w:szCs w:val="24"/>
          <w:lang w:val="en-ZA"/>
        </w:rPr>
        <w:t xml:space="preserve"> is stated </w:t>
      </w:r>
      <w:r w:rsidR="008C73D7" w:rsidRPr="009253B3">
        <w:rPr>
          <w:rFonts w:ascii="Arial" w:hAnsi="Arial" w:cs="Arial"/>
          <w:sz w:val="24"/>
          <w:szCs w:val="24"/>
          <w:lang w:val="en-ZA"/>
        </w:rPr>
        <w:t xml:space="preserve">relating to </w:t>
      </w:r>
      <w:r w:rsidR="009F4883" w:rsidRPr="009253B3">
        <w:rPr>
          <w:rFonts w:ascii="Arial" w:hAnsi="Arial" w:cs="Arial"/>
          <w:sz w:val="24"/>
          <w:szCs w:val="24"/>
          <w:lang w:val="en-ZA"/>
        </w:rPr>
        <w:t>the applicant</w:t>
      </w:r>
      <w:r w:rsidR="008C73D7" w:rsidRPr="009253B3">
        <w:rPr>
          <w:rFonts w:ascii="Arial" w:hAnsi="Arial" w:cs="Arial"/>
          <w:sz w:val="24"/>
          <w:szCs w:val="24"/>
          <w:lang w:val="en-ZA"/>
        </w:rPr>
        <w:t xml:space="preserve"> and the handing over of the bride, such averments are false and </w:t>
      </w:r>
      <w:r w:rsidR="009F4883" w:rsidRPr="009253B3">
        <w:rPr>
          <w:rFonts w:ascii="Arial" w:hAnsi="Arial" w:cs="Arial"/>
          <w:sz w:val="24"/>
          <w:szCs w:val="24"/>
          <w:lang w:val="en-ZA"/>
        </w:rPr>
        <w:t xml:space="preserve">not </w:t>
      </w:r>
      <w:r w:rsidR="008C73D7" w:rsidRPr="009253B3">
        <w:rPr>
          <w:rFonts w:ascii="Arial" w:hAnsi="Arial" w:cs="Arial"/>
          <w:sz w:val="24"/>
          <w:szCs w:val="24"/>
          <w:lang w:val="en-ZA"/>
        </w:rPr>
        <w:t xml:space="preserve">true. </w:t>
      </w:r>
      <w:r w:rsidR="00115A52" w:rsidRPr="009253B3">
        <w:rPr>
          <w:rFonts w:ascii="Arial" w:hAnsi="Arial" w:cs="Arial"/>
          <w:sz w:val="24"/>
          <w:szCs w:val="24"/>
          <w:lang w:val="en-ZA"/>
        </w:rPr>
        <w:t>It</w:t>
      </w:r>
      <w:r w:rsidR="009F4883" w:rsidRPr="009253B3">
        <w:rPr>
          <w:rFonts w:ascii="Arial" w:hAnsi="Arial" w:cs="Arial"/>
          <w:sz w:val="24"/>
          <w:szCs w:val="24"/>
          <w:lang w:val="en-ZA"/>
        </w:rPr>
        <w:t xml:space="preserve"> amounts to </w:t>
      </w:r>
      <w:r w:rsidR="008C73D7" w:rsidRPr="009253B3">
        <w:rPr>
          <w:rFonts w:ascii="Arial" w:hAnsi="Arial" w:cs="Arial"/>
          <w:sz w:val="24"/>
          <w:szCs w:val="24"/>
          <w:lang w:val="en-ZA"/>
        </w:rPr>
        <w:t>a bare denial of the majority of the allegations made by the applicant.</w:t>
      </w:r>
    </w:p>
    <w:p w14:paraId="7489D857" w14:textId="77777777" w:rsidR="008C73D7" w:rsidRPr="009253B3" w:rsidRDefault="008C73D7" w:rsidP="009253B3">
      <w:pPr>
        <w:spacing w:after="0" w:line="360" w:lineRule="auto"/>
        <w:jc w:val="both"/>
        <w:rPr>
          <w:rFonts w:ascii="Arial" w:hAnsi="Arial" w:cs="Arial"/>
          <w:sz w:val="24"/>
          <w:szCs w:val="24"/>
          <w:lang w:val="en-ZA"/>
        </w:rPr>
      </w:pPr>
    </w:p>
    <w:p w14:paraId="673D7B70" w14:textId="125D25CF" w:rsidR="008C73D7" w:rsidRPr="009253B3" w:rsidRDefault="008C73D7"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[24]</w:t>
      </w:r>
      <w:r w:rsidRPr="009253B3">
        <w:rPr>
          <w:rFonts w:ascii="Arial" w:hAnsi="Arial" w:cs="Arial"/>
          <w:sz w:val="24"/>
          <w:szCs w:val="24"/>
          <w:lang w:val="en-ZA"/>
        </w:rPr>
        <w:tab/>
        <w:t>The third respondent also placed reliance on an affidavit by Mr Thulasi</w:t>
      </w:r>
      <w:r w:rsidR="009F4883" w:rsidRPr="009253B3">
        <w:rPr>
          <w:rFonts w:ascii="Arial" w:hAnsi="Arial" w:cs="Arial"/>
          <w:sz w:val="24"/>
          <w:szCs w:val="24"/>
          <w:lang w:val="en-ZA"/>
        </w:rPr>
        <w:t xml:space="preserve">zwe Ntenga, which was </w:t>
      </w:r>
      <w:r w:rsidRPr="009253B3">
        <w:rPr>
          <w:rFonts w:ascii="Arial" w:hAnsi="Arial" w:cs="Arial"/>
          <w:sz w:val="24"/>
          <w:szCs w:val="24"/>
          <w:lang w:val="en-ZA"/>
        </w:rPr>
        <w:t xml:space="preserve">filed in the </w:t>
      </w:r>
      <w:r w:rsidR="009F4883" w:rsidRPr="009253B3">
        <w:rPr>
          <w:rFonts w:ascii="Arial" w:hAnsi="Arial" w:cs="Arial"/>
          <w:sz w:val="24"/>
          <w:szCs w:val="24"/>
          <w:lang w:val="en-ZA"/>
        </w:rPr>
        <w:t xml:space="preserve">urgent application. He </w:t>
      </w:r>
      <w:r w:rsidRPr="009253B3">
        <w:rPr>
          <w:rFonts w:ascii="Arial" w:hAnsi="Arial" w:cs="Arial"/>
          <w:sz w:val="24"/>
          <w:szCs w:val="24"/>
          <w:lang w:val="en-ZA"/>
        </w:rPr>
        <w:t>admi</w:t>
      </w:r>
      <w:r w:rsidR="009F4883" w:rsidRPr="009253B3">
        <w:rPr>
          <w:rFonts w:ascii="Arial" w:hAnsi="Arial" w:cs="Arial"/>
          <w:sz w:val="24"/>
          <w:szCs w:val="24"/>
          <w:lang w:val="en-ZA"/>
        </w:rPr>
        <w:t xml:space="preserve">tted that he attended the lobolo </w:t>
      </w:r>
      <w:r w:rsidR="009F4883" w:rsidRPr="009253B3">
        <w:rPr>
          <w:rFonts w:ascii="Arial" w:hAnsi="Arial" w:cs="Arial"/>
          <w:sz w:val="24"/>
          <w:szCs w:val="24"/>
          <w:lang w:val="en-ZA"/>
        </w:rPr>
        <w:lastRenderedPageBreak/>
        <w:t>negotiations at</w:t>
      </w:r>
      <w:r w:rsidRPr="009253B3">
        <w:rPr>
          <w:rFonts w:ascii="Arial" w:hAnsi="Arial" w:cs="Arial"/>
          <w:sz w:val="24"/>
          <w:szCs w:val="24"/>
          <w:lang w:val="en-ZA"/>
        </w:rPr>
        <w:t xml:space="preserve"> the Nduli home. He stated that the applicant’s statement that th</w:t>
      </w:r>
      <w:r w:rsidR="009F4883" w:rsidRPr="009253B3">
        <w:rPr>
          <w:rFonts w:ascii="Arial" w:hAnsi="Arial" w:cs="Arial"/>
          <w:sz w:val="24"/>
          <w:szCs w:val="24"/>
          <w:lang w:val="en-ZA"/>
        </w:rPr>
        <w:t xml:space="preserve">e lobolo </w:t>
      </w:r>
      <w:r w:rsidRPr="009253B3">
        <w:rPr>
          <w:rFonts w:ascii="Arial" w:hAnsi="Arial" w:cs="Arial"/>
          <w:sz w:val="24"/>
          <w:szCs w:val="24"/>
          <w:lang w:val="en-ZA"/>
        </w:rPr>
        <w:t>was determined at R85 500</w:t>
      </w:r>
      <w:r w:rsidR="00BB3452">
        <w:rPr>
          <w:rFonts w:ascii="Arial" w:hAnsi="Arial" w:cs="Arial"/>
          <w:sz w:val="24"/>
          <w:szCs w:val="24"/>
          <w:lang w:val="en-ZA"/>
        </w:rPr>
        <w:t>.</w:t>
      </w:r>
      <w:r w:rsidRPr="009253B3">
        <w:rPr>
          <w:rFonts w:ascii="Arial" w:hAnsi="Arial" w:cs="Arial"/>
          <w:sz w:val="24"/>
          <w:szCs w:val="24"/>
          <w:lang w:val="en-ZA"/>
        </w:rPr>
        <w:t xml:space="preserve">00 was incomplete as there was also </w:t>
      </w:r>
      <w:r w:rsidR="00327122">
        <w:rPr>
          <w:rFonts w:ascii="Arial" w:hAnsi="Arial" w:cs="Arial"/>
          <w:sz w:val="24"/>
          <w:szCs w:val="24"/>
          <w:lang w:val="en-ZA"/>
        </w:rPr>
        <w:t>five live cows to be delivered.</w:t>
      </w:r>
      <w:r w:rsidR="005A117A" w:rsidRPr="009253B3">
        <w:rPr>
          <w:rFonts w:ascii="Arial" w:hAnsi="Arial" w:cs="Arial"/>
          <w:sz w:val="24"/>
          <w:szCs w:val="24"/>
          <w:lang w:val="en-ZA"/>
        </w:rPr>
        <w:t xml:space="preserve"> He clearly did not read the applicant’s affidavit properly becaus</w:t>
      </w:r>
      <w:r w:rsidR="009F4883" w:rsidRPr="009253B3">
        <w:rPr>
          <w:rFonts w:ascii="Arial" w:hAnsi="Arial" w:cs="Arial"/>
          <w:sz w:val="24"/>
          <w:szCs w:val="24"/>
          <w:lang w:val="en-ZA"/>
        </w:rPr>
        <w:t>e she clearly states that lobolo</w:t>
      </w:r>
      <w:r w:rsidR="005A117A" w:rsidRPr="009253B3">
        <w:rPr>
          <w:rFonts w:ascii="Arial" w:hAnsi="Arial" w:cs="Arial"/>
          <w:sz w:val="24"/>
          <w:szCs w:val="24"/>
          <w:lang w:val="en-ZA"/>
        </w:rPr>
        <w:t xml:space="preserve"> was determined in the amount </w:t>
      </w:r>
      <w:r w:rsidR="00BB3452">
        <w:rPr>
          <w:rFonts w:ascii="Arial" w:hAnsi="Arial" w:cs="Arial"/>
          <w:sz w:val="24"/>
          <w:szCs w:val="24"/>
          <w:lang w:val="en-ZA"/>
        </w:rPr>
        <w:t xml:space="preserve">of </w:t>
      </w:r>
      <w:r w:rsidR="005A117A" w:rsidRPr="009253B3">
        <w:rPr>
          <w:rFonts w:ascii="Arial" w:hAnsi="Arial" w:cs="Arial"/>
          <w:sz w:val="24"/>
          <w:szCs w:val="24"/>
          <w:lang w:val="en-ZA"/>
        </w:rPr>
        <w:t>R85 500</w:t>
      </w:r>
      <w:r w:rsidR="00BB3452">
        <w:rPr>
          <w:rFonts w:ascii="Arial" w:hAnsi="Arial" w:cs="Arial"/>
          <w:sz w:val="24"/>
          <w:szCs w:val="24"/>
          <w:lang w:val="en-ZA"/>
        </w:rPr>
        <w:t>.</w:t>
      </w:r>
      <w:r w:rsidR="005A117A" w:rsidRPr="009253B3">
        <w:rPr>
          <w:rFonts w:ascii="Arial" w:hAnsi="Arial" w:cs="Arial"/>
          <w:sz w:val="24"/>
          <w:szCs w:val="24"/>
          <w:lang w:val="en-ZA"/>
        </w:rPr>
        <w:t xml:space="preserve">00 </w:t>
      </w:r>
      <w:r w:rsidR="009F4883" w:rsidRPr="009253B3">
        <w:rPr>
          <w:rFonts w:ascii="Arial" w:hAnsi="Arial" w:cs="Arial"/>
          <w:sz w:val="24"/>
          <w:szCs w:val="24"/>
          <w:lang w:val="en-ZA"/>
        </w:rPr>
        <w:t>and five live cows.</w:t>
      </w:r>
      <w:r w:rsidR="005A117A" w:rsidRPr="009253B3">
        <w:rPr>
          <w:rFonts w:ascii="Arial" w:hAnsi="Arial" w:cs="Arial"/>
          <w:sz w:val="24"/>
          <w:szCs w:val="24"/>
          <w:lang w:val="en-ZA"/>
        </w:rPr>
        <w:t xml:space="preserve"> He confirmed however that an amount of R89 500 was paid on 12 </w:t>
      </w:r>
      <w:r w:rsidR="001F2E67" w:rsidRPr="009253B3">
        <w:rPr>
          <w:rFonts w:ascii="Arial" w:hAnsi="Arial" w:cs="Arial"/>
          <w:sz w:val="24"/>
          <w:szCs w:val="24"/>
          <w:lang w:val="en-ZA"/>
        </w:rPr>
        <w:t>December</w:t>
      </w:r>
      <w:r w:rsidR="005A117A" w:rsidRPr="009253B3">
        <w:rPr>
          <w:rFonts w:ascii="Arial" w:hAnsi="Arial" w:cs="Arial"/>
          <w:sz w:val="24"/>
          <w:szCs w:val="24"/>
          <w:lang w:val="en-ZA"/>
        </w:rPr>
        <w:t xml:space="preserve"> 2020. The cows were not delivered.</w:t>
      </w:r>
    </w:p>
    <w:p w14:paraId="3CB55F04" w14:textId="77777777" w:rsidR="005A117A" w:rsidRPr="009253B3" w:rsidRDefault="005A117A" w:rsidP="009253B3">
      <w:pPr>
        <w:spacing w:after="0" w:line="360" w:lineRule="auto"/>
        <w:jc w:val="both"/>
        <w:rPr>
          <w:rFonts w:ascii="Arial" w:hAnsi="Arial" w:cs="Arial"/>
          <w:sz w:val="24"/>
          <w:szCs w:val="24"/>
          <w:lang w:val="en-ZA"/>
        </w:rPr>
      </w:pPr>
    </w:p>
    <w:p w14:paraId="150AE270" w14:textId="6B400ECB" w:rsidR="005A117A" w:rsidRPr="009253B3" w:rsidRDefault="009F4883"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[25]</w:t>
      </w:r>
      <w:r w:rsidRPr="009253B3">
        <w:rPr>
          <w:rFonts w:ascii="Arial" w:hAnsi="Arial" w:cs="Arial"/>
          <w:sz w:val="24"/>
          <w:szCs w:val="24"/>
          <w:lang w:val="en-ZA"/>
        </w:rPr>
        <w:tab/>
        <w:t>Mr</w:t>
      </w:r>
      <w:r w:rsidR="005A117A" w:rsidRPr="009253B3">
        <w:rPr>
          <w:rFonts w:ascii="Arial" w:hAnsi="Arial" w:cs="Arial"/>
          <w:sz w:val="24"/>
          <w:szCs w:val="24"/>
          <w:lang w:val="en-ZA"/>
        </w:rPr>
        <w:t xml:space="preserve"> Ntenga admitted that they were given a crate of beer and three bottles of cognac. He denied that there were celebrations </w:t>
      </w:r>
      <w:r w:rsidRPr="009253B3">
        <w:rPr>
          <w:rFonts w:ascii="Arial" w:hAnsi="Arial" w:cs="Arial"/>
          <w:sz w:val="24"/>
          <w:szCs w:val="24"/>
          <w:lang w:val="en-ZA"/>
        </w:rPr>
        <w:t>‘</w:t>
      </w:r>
      <w:r w:rsidR="005A117A" w:rsidRPr="009253B3">
        <w:rPr>
          <w:rFonts w:ascii="Arial" w:hAnsi="Arial" w:cs="Arial"/>
          <w:sz w:val="24"/>
          <w:szCs w:val="24"/>
          <w:lang w:val="en-ZA"/>
        </w:rPr>
        <w:t>in their presence</w:t>
      </w:r>
      <w:r w:rsidRPr="009253B3">
        <w:rPr>
          <w:rFonts w:ascii="Arial" w:hAnsi="Arial" w:cs="Arial"/>
          <w:sz w:val="24"/>
          <w:szCs w:val="24"/>
          <w:lang w:val="en-ZA"/>
        </w:rPr>
        <w:t>’</w:t>
      </w:r>
      <w:r w:rsidR="00C12D29" w:rsidRPr="009253B3">
        <w:rPr>
          <w:rFonts w:ascii="Arial" w:hAnsi="Arial" w:cs="Arial"/>
          <w:sz w:val="24"/>
          <w:szCs w:val="24"/>
          <w:lang w:val="en-ZA"/>
        </w:rPr>
        <w:t xml:space="preserve"> or</w:t>
      </w:r>
      <w:r w:rsidR="005A117A" w:rsidRPr="009253B3">
        <w:rPr>
          <w:rFonts w:ascii="Arial" w:hAnsi="Arial" w:cs="Arial"/>
          <w:sz w:val="24"/>
          <w:szCs w:val="24"/>
          <w:lang w:val="en-ZA"/>
        </w:rPr>
        <w:t xml:space="preserve"> that</w:t>
      </w:r>
      <w:r w:rsidR="00C12D29" w:rsidRPr="009253B3">
        <w:rPr>
          <w:rFonts w:ascii="Arial" w:hAnsi="Arial" w:cs="Arial"/>
          <w:sz w:val="24"/>
          <w:szCs w:val="24"/>
          <w:lang w:val="en-ZA"/>
        </w:rPr>
        <w:t xml:space="preserve"> a sheep was slaughtered</w:t>
      </w:r>
      <w:r w:rsidR="005A117A" w:rsidRPr="009253B3">
        <w:rPr>
          <w:rFonts w:ascii="Arial" w:hAnsi="Arial" w:cs="Arial"/>
          <w:sz w:val="24"/>
          <w:szCs w:val="24"/>
          <w:lang w:val="en-ZA"/>
        </w:rPr>
        <w:t xml:space="preserve"> in their presence. He also denied that the deceased had brought a cow that was slaughtered. It was however alleged by the ap</w:t>
      </w:r>
      <w:r w:rsidR="00C12D29" w:rsidRPr="009253B3">
        <w:rPr>
          <w:rFonts w:ascii="Arial" w:hAnsi="Arial" w:cs="Arial"/>
          <w:sz w:val="24"/>
          <w:szCs w:val="24"/>
          <w:lang w:val="en-ZA"/>
        </w:rPr>
        <w:t>plicant that the deceased had b</w:t>
      </w:r>
      <w:r w:rsidR="005A117A" w:rsidRPr="009253B3">
        <w:rPr>
          <w:rFonts w:ascii="Arial" w:hAnsi="Arial" w:cs="Arial"/>
          <w:sz w:val="24"/>
          <w:szCs w:val="24"/>
          <w:lang w:val="en-ZA"/>
        </w:rPr>
        <w:t>ought a cow which was slaughtered at hi</w:t>
      </w:r>
      <w:r w:rsidR="00177E5A" w:rsidRPr="009253B3">
        <w:rPr>
          <w:rFonts w:ascii="Arial" w:hAnsi="Arial" w:cs="Arial"/>
          <w:sz w:val="24"/>
          <w:szCs w:val="24"/>
          <w:lang w:val="en-ZA"/>
        </w:rPr>
        <w:t>s home. Once again it appears that</w:t>
      </w:r>
      <w:r w:rsidR="00C12D29" w:rsidRPr="009253B3">
        <w:rPr>
          <w:rFonts w:ascii="Arial" w:hAnsi="Arial" w:cs="Arial"/>
          <w:sz w:val="24"/>
          <w:szCs w:val="24"/>
          <w:lang w:val="en-ZA"/>
        </w:rPr>
        <w:t xml:space="preserve"> Mr</w:t>
      </w:r>
      <w:r w:rsidR="00177E5A" w:rsidRPr="009253B3">
        <w:rPr>
          <w:rFonts w:ascii="Arial" w:hAnsi="Arial" w:cs="Arial"/>
          <w:sz w:val="24"/>
          <w:szCs w:val="24"/>
          <w:lang w:val="en-ZA"/>
        </w:rPr>
        <w:t xml:space="preserve"> Ntenga did not read the applicant’s affidavit properly.</w:t>
      </w:r>
    </w:p>
    <w:p w14:paraId="5D9DAF30" w14:textId="77777777" w:rsidR="00177E5A" w:rsidRPr="009253B3" w:rsidRDefault="00177E5A" w:rsidP="009253B3">
      <w:pPr>
        <w:spacing w:after="0" w:line="360" w:lineRule="auto"/>
        <w:jc w:val="both"/>
        <w:rPr>
          <w:rFonts w:ascii="Arial" w:hAnsi="Arial" w:cs="Arial"/>
          <w:sz w:val="24"/>
          <w:szCs w:val="24"/>
          <w:lang w:val="en-ZA"/>
        </w:rPr>
      </w:pPr>
    </w:p>
    <w:p w14:paraId="0556AFBD" w14:textId="3423C42D" w:rsidR="00177E5A" w:rsidRPr="009253B3" w:rsidRDefault="00177E5A"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[26]</w:t>
      </w:r>
      <w:r w:rsidRPr="009253B3">
        <w:rPr>
          <w:rFonts w:ascii="Arial" w:hAnsi="Arial" w:cs="Arial"/>
          <w:sz w:val="24"/>
          <w:szCs w:val="24"/>
          <w:lang w:val="en-ZA"/>
        </w:rPr>
        <w:tab/>
        <w:t>Mr Ntenga also states that he was at the deceased’s home on 13 December 2020 and that the applicant was n</w:t>
      </w:r>
      <w:r w:rsidR="00327122">
        <w:rPr>
          <w:rFonts w:ascii="Arial" w:hAnsi="Arial" w:cs="Arial"/>
          <w:sz w:val="24"/>
          <w:szCs w:val="24"/>
          <w:lang w:val="en-ZA"/>
        </w:rPr>
        <w:t>ot brought at all to the deceased</w:t>
      </w:r>
      <w:r w:rsidRPr="009253B3">
        <w:rPr>
          <w:rFonts w:ascii="Arial" w:hAnsi="Arial" w:cs="Arial"/>
          <w:sz w:val="24"/>
          <w:szCs w:val="24"/>
          <w:lang w:val="en-ZA"/>
        </w:rPr>
        <w:t>’s house and that no handing over was done. He goes further to state that beca</w:t>
      </w:r>
      <w:r w:rsidR="00327122">
        <w:rPr>
          <w:rFonts w:ascii="Arial" w:hAnsi="Arial" w:cs="Arial"/>
          <w:sz w:val="24"/>
          <w:szCs w:val="24"/>
          <w:lang w:val="en-ZA"/>
        </w:rPr>
        <w:t>use the five live cows</w:t>
      </w:r>
      <w:r w:rsidRPr="009253B3">
        <w:rPr>
          <w:rFonts w:ascii="Arial" w:hAnsi="Arial" w:cs="Arial"/>
          <w:sz w:val="24"/>
          <w:szCs w:val="24"/>
          <w:lang w:val="en-ZA"/>
        </w:rPr>
        <w:t xml:space="preserve"> had not been delivered, no handing over could take place. He stated that the applicant’s statement that there was a handing over and a celebration of a customary union or marriage is false.</w:t>
      </w:r>
      <w:r w:rsidR="00C12D29" w:rsidRPr="009253B3">
        <w:rPr>
          <w:rFonts w:ascii="Arial" w:hAnsi="Arial" w:cs="Arial"/>
          <w:sz w:val="24"/>
          <w:szCs w:val="24"/>
          <w:lang w:val="en-ZA"/>
        </w:rPr>
        <w:t xml:space="preserve"> He did not state until what time he was at the deceased’s home.</w:t>
      </w:r>
    </w:p>
    <w:p w14:paraId="69A09D54" w14:textId="77777777" w:rsidR="00177E5A" w:rsidRPr="009253B3" w:rsidRDefault="00177E5A" w:rsidP="009253B3">
      <w:pPr>
        <w:spacing w:after="0" w:line="360" w:lineRule="auto"/>
        <w:jc w:val="both"/>
        <w:rPr>
          <w:rFonts w:ascii="Arial" w:hAnsi="Arial" w:cs="Arial"/>
          <w:sz w:val="24"/>
          <w:szCs w:val="24"/>
          <w:lang w:val="en-ZA"/>
        </w:rPr>
      </w:pPr>
    </w:p>
    <w:p w14:paraId="51C09E25" w14:textId="5CE77F8B" w:rsidR="00177E5A" w:rsidRPr="009253B3" w:rsidRDefault="00177E5A"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[27]</w:t>
      </w:r>
      <w:r w:rsidRPr="009253B3">
        <w:rPr>
          <w:rFonts w:ascii="Arial" w:hAnsi="Arial" w:cs="Arial"/>
          <w:sz w:val="24"/>
          <w:szCs w:val="24"/>
          <w:lang w:val="en-ZA"/>
        </w:rPr>
        <w:tab/>
        <w:t xml:space="preserve">The third respondent also stated that her house and deceased’s house are opposite each other and that she knows </w:t>
      </w:r>
      <w:r w:rsidR="00154DB2">
        <w:rPr>
          <w:rFonts w:ascii="Arial" w:hAnsi="Arial" w:cs="Arial"/>
          <w:sz w:val="24"/>
          <w:szCs w:val="24"/>
          <w:lang w:val="en-ZA"/>
        </w:rPr>
        <w:t>‘</w:t>
      </w:r>
      <w:r w:rsidRPr="009253B3">
        <w:rPr>
          <w:rFonts w:ascii="Arial" w:hAnsi="Arial" w:cs="Arial"/>
          <w:sz w:val="24"/>
          <w:szCs w:val="24"/>
          <w:lang w:val="en-ZA"/>
        </w:rPr>
        <w:t>as a fact</w:t>
      </w:r>
      <w:r w:rsidR="00154DB2">
        <w:rPr>
          <w:rFonts w:ascii="Arial" w:hAnsi="Arial" w:cs="Arial"/>
          <w:sz w:val="24"/>
          <w:szCs w:val="24"/>
          <w:lang w:val="en-ZA"/>
        </w:rPr>
        <w:t>’</w:t>
      </w:r>
      <w:r w:rsidRPr="009253B3">
        <w:rPr>
          <w:rFonts w:ascii="Arial" w:hAnsi="Arial" w:cs="Arial"/>
          <w:sz w:val="24"/>
          <w:szCs w:val="24"/>
          <w:lang w:val="en-ZA"/>
        </w:rPr>
        <w:t xml:space="preserve"> that the applicant was not handed over.</w:t>
      </w:r>
    </w:p>
    <w:p w14:paraId="657FCA3B" w14:textId="77777777" w:rsidR="00177E5A" w:rsidRPr="009253B3" w:rsidRDefault="00177E5A" w:rsidP="009253B3">
      <w:pPr>
        <w:spacing w:after="0" w:line="360" w:lineRule="auto"/>
        <w:jc w:val="both"/>
        <w:rPr>
          <w:rFonts w:ascii="Arial" w:hAnsi="Arial" w:cs="Arial"/>
          <w:sz w:val="24"/>
          <w:szCs w:val="24"/>
          <w:lang w:val="en-ZA"/>
        </w:rPr>
      </w:pPr>
    </w:p>
    <w:p w14:paraId="727E1CA3" w14:textId="4F39DDEC" w:rsidR="00177E5A" w:rsidRPr="009253B3" w:rsidRDefault="00177E5A"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[28]</w:t>
      </w:r>
      <w:r w:rsidRPr="009253B3">
        <w:rPr>
          <w:rFonts w:ascii="Arial" w:hAnsi="Arial" w:cs="Arial"/>
          <w:sz w:val="24"/>
          <w:szCs w:val="24"/>
          <w:lang w:val="en-ZA"/>
        </w:rPr>
        <w:tab/>
        <w:t>The third respondent in her specific responses to particular paragraphs</w:t>
      </w:r>
      <w:r w:rsidR="00135E2A" w:rsidRPr="009253B3">
        <w:rPr>
          <w:rFonts w:ascii="Arial" w:hAnsi="Arial" w:cs="Arial"/>
          <w:sz w:val="24"/>
          <w:szCs w:val="24"/>
          <w:lang w:val="en-ZA"/>
        </w:rPr>
        <w:t xml:space="preserve"> </w:t>
      </w:r>
      <w:r w:rsidR="00327122">
        <w:rPr>
          <w:rFonts w:ascii="Arial" w:hAnsi="Arial" w:cs="Arial"/>
          <w:sz w:val="24"/>
          <w:szCs w:val="24"/>
          <w:lang w:val="en-ZA"/>
        </w:rPr>
        <w:t>in the applicant’s founding</w:t>
      </w:r>
      <w:r w:rsidRPr="009253B3">
        <w:rPr>
          <w:rFonts w:ascii="Arial" w:hAnsi="Arial" w:cs="Arial"/>
          <w:sz w:val="24"/>
          <w:szCs w:val="24"/>
          <w:lang w:val="en-ZA"/>
        </w:rPr>
        <w:t xml:space="preserve"> affidavit responded in various instances with a bare denial. In paragraphs 14 to 22 of </w:t>
      </w:r>
      <w:r w:rsidR="00C12D29" w:rsidRPr="009253B3">
        <w:rPr>
          <w:rFonts w:ascii="Arial" w:hAnsi="Arial" w:cs="Arial"/>
          <w:sz w:val="24"/>
          <w:szCs w:val="24"/>
          <w:lang w:val="en-ZA"/>
        </w:rPr>
        <w:t>her affidavit, the applicant</w:t>
      </w:r>
      <w:r w:rsidRPr="009253B3">
        <w:rPr>
          <w:rFonts w:ascii="Arial" w:hAnsi="Arial" w:cs="Arial"/>
          <w:sz w:val="24"/>
          <w:szCs w:val="24"/>
          <w:lang w:val="en-ZA"/>
        </w:rPr>
        <w:t xml:space="preserve"> set out</w:t>
      </w:r>
      <w:r w:rsidR="00C12D29" w:rsidRPr="009253B3">
        <w:rPr>
          <w:rFonts w:ascii="Arial" w:hAnsi="Arial" w:cs="Arial"/>
          <w:sz w:val="24"/>
          <w:szCs w:val="24"/>
          <w:lang w:val="en-ZA"/>
        </w:rPr>
        <w:t xml:space="preserve"> in detail the events leading up to the lobolo</w:t>
      </w:r>
      <w:r w:rsidRPr="009253B3">
        <w:rPr>
          <w:rFonts w:ascii="Arial" w:hAnsi="Arial" w:cs="Arial"/>
          <w:sz w:val="24"/>
          <w:szCs w:val="24"/>
          <w:lang w:val="en-ZA"/>
        </w:rPr>
        <w:t xml:space="preserve"> </w:t>
      </w:r>
      <w:r w:rsidR="00135E2A" w:rsidRPr="009253B3">
        <w:rPr>
          <w:rFonts w:ascii="Arial" w:hAnsi="Arial" w:cs="Arial"/>
          <w:sz w:val="24"/>
          <w:szCs w:val="24"/>
          <w:lang w:val="en-ZA"/>
        </w:rPr>
        <w:t>negotiations and what followed thereafter, such as that the applicant and deceased commenced living together</w:t>
      </w:r>
      <w:r w:rsidR="00C12D29" w:rsidRPr="009253B3">
        <w:rPr>
          <w:rFonts w:ascii="Arial" w:hAnsi="Arial" w:cs="Arial"/>
          <w:sz w:val="24"/>
          <w:szCs w:val="24"/>
          <w:lang w:val="en-ZA"/>
        </w:rPr>
        <w:t xml:space="preserve"> as husband and wife</w:t>
      </w:r>
      <w:r w:rsidR="00135E2A" w:rsidRPr="009253B3">
        <w:rPr>
          <w:rFonts w:ascii="Arial" w:hAnsi="Arial" w:cs="Arial"/>
          <w:sz w:val="24"/>
          <w:szCs w:val="24"/>
          <w:lang w:val="en-ZA"/>
        </w:rPr>
        <w:t>. The third respondent</w:t>
      </w:r>
      <w:r w:rsidR="00C12D29" w:rsidRPr="009253B3">
        <w:rPr>
          <w:rFonts w:ascii="Arial" w:hAnsi="Arial" w:cs="Arial"/>
          <w:sz w:val="24"/>
          <w:szCs w:val="24"/>
          <w:lang w:val="en-ZA"/>
        </w:rPr>
        <w:t>’</w:t>
      </w:r>
      <w:r w:rsidR="00135E2A" w:rsidRPr="009253B3">
        <w:rPr>
          <w:rFonts w:ascii="Arial" w:hAnsi="Arial" w:cs="Arial"/>
          <w:sz w:val="24"/>
          <w:szCs w:val="24"/>
          <w:lang w:val="en-ZA"/>
        </w:rPr>
        <w:t xml:space="preserve">s </w:t>
      </w:r>
      <w:r w:rsidR="00135E2A" w:rsidRPr="009253B3">
        <w:rPr>
          <w:rFonts w:ascii="Arial" w:hAnsi="Arial" w:cs="Arial"/>
          <w:sz w:val="24"/>
          <w:szCs w:val="24"/>
          <w:lang w:val="en-ZA"/>
        </w:rPr>
        <w:lastRenderedPageBreak/>
        <w:t xml:space="preserve">response to all these paragraphs were simply that save for admitting the deceased paid R85 500 </w:t>
      </w:r>
      <w:r w:rsidR="00115A52" w:rsidRPr="009253B3">
        <w:rPr>
          <w:rFonts w:ascii="Arial" w:hAnsi="Arial" w:cs="Arial"/>
          <w:sz w:val="24"/>
          <w:szCs w:val="24"/>
          <w:lang w:val="en-ZA"/>
        </w:rPr>
        <w:t xml:space="preserve">as part of lobola, she denied </w:t>
      </w:r>
      <w:r w:rsidR="00154DB2">
        <w:rPr>
          <w:rFonts w:ascii="Arial" w:hAnsi="Arial" w:cs="Arial"/>
          <w:sz w:val="24"/>
          <w:szCs w:val="24"/>
          <w:lang w:val="en-ZA"/>
        </w:rPr>
        <w:t>‘</w:t>
      </w:r>
      <w:r w:rsidR="00135E2A" w:rsidRPr="009253B3">
        <w:rPr>
          <w:rFonts w:ascii="Arial" w:hAnsi="Arial" w:cs="Arial"/>
          <w:sz w:val="24"/>
          <w:szCs w:val="24"/>
          <w:lang w:val="en-ZA"/>
        </w:rPr>
        <w:t xml:space="preserve">all other </w:t>
      </w:r>
      <w:r w:rsidR="00115A52" w:rsidRPr="009253B3">
        <w:rPr>
          <w:rFonts w:ascii="Arial" w:hAnsi="Arial" w:cs="Arial"/>
          <w:sz w:val="24"/>
          <w:szCs w:val="24"/>
          <w:lang w:val="en-ZA"/>
        </w:rPr>
        <w:t>averments</w:t>
      </w:r>
      <w:r w:rsidR="00154DB2">
        <w:rPr>
          <w:rFonts w:ascii="Arial" w:hAnsi="Arial" w:cs="Arial"/>
          <w:sz w:val="24"/>
          <w:szCs w:val="24"/>
          <w:lang w:val="en-ZA"/>
        </w:rPr>
        <w:t>’</w:t>
      </w:r>
      <w:r w:rsidR="00135E2A" w:rsidRPr="009253B3">
        <w:rPr>
          <w:rFonts w:ascii="Arial" w:hAnsi="Arial" w:cs="Arial"/>
          <w:sz w:val="24"/>
          <w:szCs w:val="24"/>
          <w:lang w:val="en-ZA"/>
        </w:rPr>
        <w:t>.</w:t>
      </w:r>
    </w:p>
    <w:p w14:paraId="6B1D85EF" w14:textId="77777777" w:rsidR="00135E2A" w:rsidRPr="009253B3" w:rsidRDefault="00135E2A" w:rsidP="009253B3">
      <w:pPr>
        <w:spacing w:after="0" w:line="360" w:lineRule="auto"/>
        <w:jc w:val="both"/>
        <w:rPr>
          <w:rFonts w:ascii="Arial" w:hAnsi="Arial" w:cs="Arial"/>
          <w:sz w:val="24"/>
          <w:szCs w:val="24"/>
          <w:lang w:val="en-ZA"/>
        </w:rPr>
      </w:pPr>
    </w:p>
    <w:p w14:paraId="66A8113E" w14:textId="48496043" w:rsidR="00135E2A" w:rsidRPr="009253B3" w:rsidRDefault="00135E2A"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[29]</w:t>
      </w:r>
      <w:r w:rsidRPr="009253B3">
        <w:rPr>
          <w:rFonts w:ascii="Arial" w:hAnsi="Arial" w:cs="Arial"/>
          <w:sz w:val="24"/>
          <w:szCs w:val="24"/>
          <w:lang w:val="en-ZA"/>
        </w:rPr>
        <w:tab/>
      </w:r>
      <w:r w:rsidR="00C12D29" w:rsidRPr="009253B3">
        <w:rPr>
          <w:rFonts w:ascii="Arial" w:hAnsi="Arial" w:cs="Arial"/>
          <w:sz w:val="24"/>
          <w:szCs w:val="24"/>
          <w:lang w:val="en-ZA"/>
        </w:rPr>
        <w:t>In paragrap</w:t>
      </w:r>
      <w:r w:rsidR="00E8430C" w:rsidRPr="009253B3">
        <w:rPr>
          <w:rFonts w:ascii="Arial" w:hAnsi="Arial" w:cs="Arial"/>
          <w:sz w:val="24"/>
          <w:szCs w:val="24"/>
          <w:lang w:val="en-ZA"/>
        </w:rPr>
        <w:t>h</w:t>
      </w:r>
      <w:r w:rsidR="00C12D29" w:rsidRPr="009253B3">
        <w:rPr>
          <w:rFonts w:ascii="Arial" w:hAnsi="Arial" w:cs="Arial"/>
          <w:sz w:val="24"/>
          <w:szCs w:val="24"/>
          <w:lang w:val="en-ZA"/>
        </w:rPr>
        <w:t>s</w:t>
      </w:r>
      <w:r w:rsidR="00E8430C" w:rsidRPr="009253B3">
        <w:rPr>
          <w:rFonts w:ascii="Arial" w:hAnsi="Arial" w:cs="Arial"/>
          <w:sz w:val="24"/>
          <w:szCs w:val="24"/>
          <w:lang w:val="en-ZA"/>
        </w:rPr>
        <w:t xml:space="preserve"> 23 to 25, the applicant deals with the deceased’s illness, the Covid</w:t>
      </w:r>
      <w:r w:rsidR="00154DB2">
        <w:rPr>
          <w:rFonts w:ascii="Arial" w:hAnsi="Arial" w:cs="Arial"/>
          <w:sz w:val="24"/>
          <w:szCs w:val="24"/>
          <w:lang w:val="en-ZA"/>
        </w:rPr>
        <w:t>-19</w:t>
      </w:r>
      <w:r w:rsidR="00E8430C" w:rsidRPr="009253B3">
        <w:rPr>
          <w:rFonts w:ascii="Arial" w:hAnsi="Arial" w:cs="Arial"/>
          <w:sz w:val="24"/>
          <w:szCs w:val="24"/>
          <w:lang w:val="en-ZA"/>
        </w:rPr>
        <w:t xml:space="preserve"> pandemic and the nonregistration of their marriage. It also contains</w:t>
      </w:r>
      <w:r w:rsidR="00C12D29" w:rsidRPr="009253B3">
        <w:rPr>
          <w:rFonts w:ascii="Arial" w:hAnsi="Arial" w:cs="Arial"/>
          <w:sz w:val="24"/>
          <w:szCs w:val="24"/>
          <w:lang w:val="en-ZA"/>
        </w:rPr>
        <w:t xml:space="preserve"> </w:t>
      </w:r>
      <w:r w:rsidR="00E8430C" w:rsidRPr="009253B3">
        <w:rPr>
          <w:rFonts w:ascii="Arial" w:hAnsi="Arial" w:cs="Arial"/>
          <w:sz w:val="24"/>
          <w:szCs w:val="24"/>
          <w:lang w:val="en-ZA"/>
        </w:rPr>
        <w:t>t</w:t>
      </w:r>
      <w:r w:rsidRPr="009253B3">
        <w:rPr>
          <w:rFonts w:ascii="Arial" w:hAnsi="Arial" w:cs="Arial"/>
          <w:sz w:val="24"/>
          <w:szCs w:val="24"/>
          <w:lang w:val="en-ZA"/>
        </w:rPr>
        <w:t>he allegation</w:t>
      </w:r>
      <w:r w:rsidR="00E8430C" w:rsidRPr="009253B3">
        <w:rPr>
          <w:rFonts w:ascii="Arial" w:hAnsi="Arial" w:cs="Arial"/>
          <w:sz w:val="24"/>
          <w:szCs w:val="24"/>
          <w:lang w:val="en-ZA"/>
        </w:rPr>
        <w:t>s</w:t>
      </w:r>
      <w:r w:rsidRPr="009253B3">
        <w:rPr>
          <w:rFonts w:ascii="Arial" w:hAnsi="Arial" w:cs="Arial"/>
          <w:sz w:val="24"/>
          <w:szCs w:val="24"/>
          <w:lang w:val="en-ZA"/>
        </w:rPr>
        <w:t xml:space="preserve"> by the applicant that she arranged the deceased’s funeral and that there was an item on the</w:t>
      </w:r>
      <w:r w:rsidR="00E8430C" w:rsidRPr="009253B3">
        <w:rPr>
          <w:rFonts w:ascii="Arial" w:hAnsi="Arial" w:cs="Arial"/>
          <w:sz w:val="24"/>
          <w:szCs w:val="24"/>
          <w:lang w:val="en-ZA"/>
        </w:rPr>
        <w:t xml:space="preserve"> program </w:t>
      </w:r>
      <w:r w:rsidR="007C03F1" w:rsidRPr="009253B3">
        <w:rPr>
          <w:rFonts w:ascii="Arial" w:hAnsi="Arial" w:cs="Arial"/>
          <w:sz w:val="24"/>
          <w:szCs w:val="24"/>
          <w:lang w:val="en-ZA"/>
        </w:rPr>
        <w:t>that someone of her family</w:t>
      </w:r>
      <w:r w:rsidR="00E8430C" w:rsidRPr="009253B3">
        <w:rPr>
          <w:rFonts w:ascii="Arial" w:hAnsi="Arial" w:cs="Arial"/>
          <w:sz w:val="24"/>
          <w:szCs w:val="24"/>
          <w:lang w:val="en-ZA"/>
        </w:rPr>
        <w:t xml:space="preserve"> will speak</w:t>
      </w:r>
      <w:r w:rsidR="007C03F1" w:rsidRPr="009253B3">
        <w:rPr>
          <w:rFonts w:ascii="Arial" w:hAnsi="Arial" w:cs="Arial"/>
          <w:sz w:val="24"/>
          <w:szCs w:val="24"/>
          <w:lang w:val="en-ZA"/>
        </w:rPr>
        <w:t xml:space="preserve"> at the funeral</w:t>
      </w:r>
      <w:r w:rsidR="00E8430C" w:rsidRPr="009253B3">
        <w:rPr>
          <w:rFonts w:ascii="Arial" w:hAnsi="Arial" w:cs="Arial"/>
          <w:sz w:val="24"/>
          <w:szCs w:val="24"/>
          <w:lang w:val="en-ZA"/>
        </w:rPr>
        <w:t>. These allegations</w:t>
      </w:r>
      <w:r w:rsidR="007C03F1" w:rsidRPr="009253B3">
        <w:rPr>
          <w:rFonts w:ascii="Arial" w:hAnsi="Arial" w:cs="Arial"/>
          <w:sz w:val="24"/>
          <w:szCs w:val="24"/>
          <w:lang w:val="en-ZA"/>
        </w:rPr>
        <w:t xml:space="preserve"> </w:t>
      </w:r>
      <w:r w:rsidR="00E8430C" w:rsidRPr="009253B3">
        <w:rPr>
          <w:rFonts w:ascii="Arial" w:hAnsi="Arial" w:cs="Arial"/>
          <w:sz w:val="24"/>
          <w:szCs w:val="24"/>
          <w:lang w:val="en-ZA"/>
        </w:rPr>
        <w:t>were</w:t>
      </w:r>
      <w:r w:rsidR="007C03F1" w:rsidRPr="009253B3">
        <w:rPr>
          <w:rFonts w:ascii="Arial" w:hAnsi="Arial" w:cs="Arial"/>
          <w:sz w:val="24"/>
          <w:szCs w:val="24"/>
          <w:lang w:val="en-ZA"/>
        </w:rPr>
        <w:t xml:space="preserve"> </w:t>
      </w:r>
      <w:r w:rsidR="004F25AB" w:rsidRPr="009253B3">
        <w:rPr>
          <w:rFonts w:ascii="Arial" w:hAnsi="Arial" w:cs="Arial"/>
          <w:sz w:val="24"/>
          <w:szCs w:val="24"/>
          <w:lang w:val="en-ZA"/>
        </w:rPr>
        <w:t>similarly</w:t>
      </w:r>
      <w:r w:rsidR="007C03F1" w:rsidRPr="009253B3">
        <w:rPr>
          <w:rFonts w:ascii="Arial" w:hAnsi="Arial" w:cs="Arial"/>
          <w:sz w:val="24"/>
          <w:szCs w:val="24"/>
          <w:lang w:val="en-ZA"/>
        </w:rPr>
        <w:t xml:space="preserve"> met with a bare denial or a statement that the third respondent did not have knowledge of the facts.</w:t>
      </w:r>
    </w:p>
    <w:p w14:paraId="58AA5542" w14:textId="77777777" w:rsidR="007C03F1" w:rsidRPr="009253B3" w:rsidRDefault="007C03F1" w:rsidP="009253B3">
      <w:pPr>
        <w:spacing w:after="0" w:line="360" w:lineRule="auto"/>
        <w:jc w:val="both"/>
        <w:rPr>
          <w:rFonts w:ascii="Arial" w:hAnsi="Arial" w:cs="Arial"/>
          <w:sz w:val="24"/>
          <w:szCs w:val="24"/>
          <w:lang w:val="en-ZA"/>
        </w:rPr>
      </w:pPr>
    </w:p>
    <w:p w14:paraId="1995A7BC" w14:textId="64E15415" w:rsidR="007C03F1" w:rsidRPr="009253B3" w:rsidRDefault="007C03F1"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[29]</w:t>
      </w:r>
      <w:r w:rsidRPr="009253B3">
        <w:rPr>
          <w:rFonts w:ascii="Arial" w:hAnsi="Arial" w:cs="Arial"/>
          <w:sz w:val="24"/>
          <w:szCs w:val="24"/>
          <w:lang w:val="en-ZA"/>
        </w:rPr>
        <w:tab/>
        <w:t>It’s difficult to underst</w:t>
      </w:r>
      <w:r w:rsidR="00E8430C" w:rsidRPr="009253B3">
        <w:rPr>
          <w:rFonts w:ascii="Arial" w:hAnsi="Arial" w:cs="Arial"/>
          <w:sz w:val="24"/>
          <w:szCs w:val="24"/>
          <w:lang w:val="en-ZA"/>
        </w:rPr>
        <w:t xml:space="preserve">and how the third respondent </w:t>
      </w:r>
      <w:r w:rsidR="004F25AB" w:rsidRPr="009253B3">
        <w:rPr>
          <w:rFonts w:ascii="Arial" w:hAnsi="Arial" w:cs="Arial"/>
          <w:sz w:val="24"/>
          <w:szCs w:val="24"/>
          <w:lang w:val="en-ZA"/>
        </w:rPr>
        <w:t>would have no knowledge of w</w:t>
      </w:r>
      <w:r w:rsidR="00E8430C" w:rsidRPr="009253B3">
        <w:rPr>
          <w:rFonts w:ascii="Arial" w:hAnsi="Arial" w:cs="Arial"/>
          <w:sz w:val="24"/>
          <w:szCs w:val="24"/>
          <w:lang w:val="en-ZA"/>
        </w:rPr>
        <w:t>h</w:t>
      </w:r>
      <w:r w:rsidR="004F25AB" w:rsidRPr="009253B3">
        <w:rPr>
          <w:rFonts w:ascii="Arial" w:hAnsi="Arial" w:cs="Arial"/>
          <w:sz w:val="24"/>
          <w:szCs w:val="24"/>
          <w:lang w:val="en-ZA"/>
        </w:rPr>
        <w:t>o arranged and attended the deceased’s funeral unless</w:t>
      </w:r>
      <w:r w:rsidR="00E8430C" w:rsidRPr="009253B3">
        <w:rPr>
          <w:rFonts w:ascii="Arial" w:hAnsi="Arial" w:cs="Arial"/>
          <w:sz w:val="24"/>
          <w:szCs w:val="24"/>
          <w:lang w:val="en-ZA"/>
        </w:rPr>
        <w:t>,</w:t>
      </w:r>
      <w:r w:rsidR="004F25AB" w:rsidRPr="009253B3">
        <w:rPr>
          <w:rFonts w:ascii="Arial" w:hAnsi="Arial" w:cs="Arial"/>
          <w:sz w:val="24"/>
          <w:szCs w:val="24"/>
          <w:lang w:val="en-ZA"/>
        </w:rPr>
        <w:t xml:space="preserve"> of </w:t>
      </w:r>
      <w:r w:rsidR="001F276E" w:rsidRPr="009253B3">
        <w:rPr>
          <w:rFonts w:ascii="Arial" w:hAnsi="Arial" w:cs="Arial"/>
          <w:sz w:val="24"/>
          <w:szCs w:val="24"/>
          <w:lang w:val="en-ZA"/>
        </w:rPr>
        <w:t>course she</w:t>
      </w:r>
      <w:r w:rsidR="004F25AB" w:rsidRPr="009253B3">
        <w:rPr>
          <w:rFonts w:ascii="Arial" w:hAnsi="Arial" w:cs="Arial"/>
          <w:sz w:val="24"/>
          <w:szCs w:val="24"/>
          <w:lang w:val="en-ZA"/>
        </w:rPr>
        <w:t xml:space="preserve"> was not there. It is even more concerning that when it </w:t>
      </w:r>
      <w:r w:rsidR="001F276E" w:rsidRPr="009253B3">
        <w:rPr>
          <w:rFonts w:ascii="Arial" w:hAnsi="Arial" w:cs="Arial"/>
          <w:sz w:val="24"/>
          <w:szCs w:val="24"/>
          <w:lang w:val="en-ZA"/>
        </w:rPr>
        <w:t>comes</w:t>
      </w:r>
      <w:r w:rsidR="004F25AB" w:rsidRPr="009253B3">
        <w:rPr>
          <w:rFonts w:ascii="Arial" w:hAnsi="Arial" w:cs="Arial"/>
          <w:sz w:val="24"/>
          <w:szCs w:val="24"/>
          <w:lang w:val="en-ZA"/>
        </w:rPr>
        <w:t xml:space="preserve"> to a</w:t>
      </w:r>
      <w:r w:rsidR="001F276E" w:rsidRPr="009253B3">
        <w:rPr>
          <w:rFonts w:ascii="Arial" w:hAnsi="Arial" w:cs="Arial"/>
          <w:sz w:val="24"/>
          <w:szCs w:val="24"/>
          <w:lang w:val="en-ZA"/>
        </w:rPr>
        <w:t>n</w:t>
      </w:r>
      <w:r w:rsidR="004F25AB" w:rsidRPr="009253B3">
        <w:rPr>
          <w:rFonts w:ascii="Arial" w:hAnsi="Arial" w:cs="Arial"/>
          <w:sz w:val="24"/>
          <w:szCs w:val="24"/>
          <w:lang w:val="en-ZA"/>
        </w:rPr>
        <w:t xml:space="preserve"> allegation </w:t>
      </w:r>
      <w:r w:rsidR="001F276E" w:rsidRPr="009253B3">
        <w:rPr>
          <w:rFonts w:ascii="Arial" w:hAnsi="Arial" w:cs="Arial"/>
          <w:sz w:val="24"/>
          <w:szCs w:val="24"/>
          <w:lang w:val="en-ZA"/>
        </w:rPr>
        <w:t>by</w:t>
      </w:r>
      <w:r w:rsidR="004F25AB" w:rsidRPr="009253B3">
        <w:rPr>
          <w:rFonts w:ascii="Arial" w:hAnsi="Arial" w:cs="Arial"/>
          <w:sz w:val="24"/>
          <w:szCs w:val="24"/>
          <w:lang w:val="en-ZA"/>
        </w:rPr>
        <w:t xml:space="preserve"> the applicant </w:t>
      </w:r>
      <w:r w:rsidR="001F276E" w:rsidRPr="009253B3">
        <w:rPr>
          <w:rFonts w:ascii="Arial" w:hAnsi="Arial" w:cs="Arial"/>
          <w:sz w:val="24"/>
          <w:szCs w:val="24"/>
          <w:lang w:val="en-ZA"/>
        </w:rPr>
        <w:t xml:space="preserve">that she and the deceased commenced living together as husband and wife </w:t>
      </w:r>
      <w:r w:rsidR="001F2E67" w:rsidRPr="009253B3">
        <w:rPr>
          <w:rFonts w:ascii="Arial" w:hAnsi="Arial" w:cs="Arial"/>
          <w:sz w:val="24"/>
          <w:szCs w:val="24"/>
          <w:lang w:val="en-ZA"/>
        </w:rPr>
        <w:t>after the</w:t>
      </w:r>
      <w:r w:rsidR="001F276E" w:rsidRPr="009253B3">
        <w:rPr>
          <w:rFonts w:ascii="Arial" w:hAnsi="Arial" w:cs="Arial"/>
          <w:sz w:val="24"/>
          <w:szCs w:val="24"/>
          <w:lang w:val="en-ZA"/>
        </w:rPr>
        <w:t xml:space="preserve"> events of 13 December 2020, that the third respon</w:t>
      </w:r>
      <w:r w:rsidR="00E8430C" w:rsidRPr="009253B3">
        <w:rPr>
          <w:rFonts w:ascii="Arial" w:hAnsi="Arial" w:cs="Arial"/>
          <w:sz w:val="24"/>
          <w:szCs w:val="24"/>
          <w:lang w:val="en-ZA"/>
        </w:rPr>
        <w:t>dent chose not to respond to this important allegation</w:t>
      </w:r>
      <w:r w:rsidR="001F276E" w:rsidRPr="009253B3">
        <w:rPr>
          <w:rFonts w:ascii="Arial" w:hAnsi="Arial" w:cs="Arial"/>
          <w:sz w:val="24"/>
          <w:szCs w:val="24"/>
          <w:lang w:val="en-ZA"/>
        </w:rPr>
        <w:t xml:space="preserve"> in particular.</w:t>
      </w:r>
    </w:p>
    <w:p w14:paraId="1D509A36" w14:textId="77777777" w:rsidR="001F2E67" w:rsidRPr="009253B3" w:rsidRDefault="001F2E67" w:rsidP="009253B3">
      <w:pPr>
        <w:spacing w:after="0" w:line="360" w:lineRule="auto"/>
        <w:jc w:val="both"/>
        <w:rPr>
          <w:rFonts w:ascii="Arial" w:hAnsi="Arial" w:cs="Arial"/>
          <w:sz w:val="24"/>
          <w:szCs w:val="24"/>
          <w:lang w:val="en-ZA"/>
        </w:rPr>
      </w:pPr>
    </w:p>
    <w:p w14:paraId="3838C4F6" w14:textId="0BF9814B" w:rsidR="001F276E" w:rsidRPr="009253B3" w:rsidRDefault="001F276E"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[30]</w:t>
      </w:r>
      <w:r w:rsidRPr="009253B3">
        <w:rPr>
          <w:rFonts w:ascii="Arial" w:hAnsi="Arial" w:cs="Arial"/>
          <w:sz w:val="24"/>
          <w:szCs w:val="24"/>
          <w:lang w:val="en-ZA"/>
        </w:rPr>
        <w:tab/>
        <w:t xml:space="preserve">The applicant also stated that the four children of the deceased </w:t>
      </w:r>
      <w:r w:rsidR="00154DB2">
        <w:rPr>
          <w:rFonts w:ascii="Arial" w:hAnsi="Arial" w:cs="Arial"/>
          <w:sz w:val="24"/>
          <w:szCs w:val="24"/>
          <w:lang w:val="en-ZA"/>
        </w:rPr>
        <w:t>‘</w:t>
      </w:r>
      <w:r w:rsidRPr="009253B3">
        <w:rPr>
          <w:rFonts w:ascii="Arial" w:hAnsi="Arial" w:cs="Arial"/>
          <w:sz w:val="24"/>
          <w:szCs w:val="24"/>
          <w:lang w:val="en-ZA"/>
        </w:rPr>
        <w:t>were staying with us and we were financially responsible for their livelihoods</w:t>
      </w:r>
      <w:r w:rsidR="00154DB2">
        <w:rPr>
          <w:rFonts w:ascii="Arial" w:hAnsi="Arial" w:cs="Arial"/>
          <w:sz w:val="24"/>
          <w:szCs w:val="24"/>
          <w:lang w:val="en-ZA"/>
        </w:rPr>
        <w:t>’</w:t>
      </w:r>
      <w:r w:rsidRPr="009253B3">
        <w:rPr>
          <w:rFonts w:ascii="Arial" w:hAnsi="Arial" w:cs="Arial"/>
          <w:sz w:val="24"/>
          <w:szCs w:val="24"/>
          <w:lang w:val="en-ZA"/>
        </w:rPr>
        <w:t>. She attached copies of school accounts addressed to Mr and Mrs T Khumalo or to herself. Once again the third res</w:t>
      </w:r>
      <w:r w:rsidR="001F2E67" w:rsidRPr="009253B3">
        <w:rPr>
          <w:rFonts w:ascii="Arial" w:hAnsi="Arial" w:cs="Arial"/>
          <w:sz w:val="24"/>
          <w:szCs w:val="24"/>
          <w:lang w:val="en-ZA"/>
        </w:rPr>
        <w:t>pondent choose not to respond</w:t>
      </w:r>
      <w:r w:rsidRPr="009253B3">
        <w:rPr>
          <w:rFonts w:ascii="Arial" w:hAnsi="Arial" w:cs="Arial"/>
          <w:sz w:val="24"/>
          <w:szCs w:val="24"/>
          <w:lang w:val="en-ZA"/>
        </w:rPr>
        <w:t xml:space="preserve"> to these crucial allegations, leaving it unchallenged.</w:t>
      </w:r>
    </w:p>
    <w:p w14:paraId="74E8E5CF" w14:textId="77777777" w:rsidR="001F276E" w:rsidRPr="009253B3" w:rsidRDefault="001F276E" w:rsidP="009253B3">
      <w:pPr>
        <w:spacing w:after="0" w:line="360" w:lineRule="auto"/>
        <w:jc w:val="both"/>
        <w:rPr>
          <w:rFonts w:ascii="Arial" w:hAnsi="Arial" w:cs="Arial"/>
          <w:sz w:val="24"/>
          <w:szCs w:val="24"/>
          <w:lang w:val="en-ZA"/>
        </w:rPr>
      </w:pPr>
    </w:p>
    <w:p w14:paraId="25C52B3D" w14:textId="406BEB30" w:rsidR="001F276E" w:rsidRPr="009253B3" w:rsidRDefault="001F276E"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[31]</w:t>
      </w:r>
      <w:r w:rsidRPr="009253B3">
        <w:rPr>
          <w:rFonts w:ascii="Arial" w:hAnsi="Arial" w:cs="Arial"/>
          <w:sz w:val="24"/>
          <w:szCs w:val="24"/>
          <w:lang w:val="en-ZA"/>
        </w:rPr>
        <w:tab/>
        <w:t xml:space="preserve"> T</w:t>
      </w:r>
      <w:r w:rsidR="00D92D04">
        <w:rPr>
          <w:rFonts w:ascii="Arial" w:hAnsi="Arial" w:cs="Arial"/>
          <w:sz w:val="24"/>
          <w:szCs w:val="24"/>
          <w:lang w:val="en-ZA"/>
        </w:rPr>
        <w:t>he deceased eldest son, T H K</w:t>
      </w:r>
      <w:r w:rsidRPr="009253B3">
        <w:rPr>
          <w:rFonts w:ascii="Arial" w:hAnsi="Arial" w:cs="Arial"/>
          <w:sz w:val="24"/>
          <w:szCs w:val="24"/>
          <w:lang w:val="en-ZA"/>
        </w:rPr>
        <w:t xml:space="preserve"> attested to an affidavit i</w:t>
      </w:r>
      <w:r w:rsidR="001042F8" w:rsidRPr="009253B3">
        <w:rPr>
          <w:rFonts w:ascii="Arial" w:hAnsi="Arial" w:cs="Arial"/>
          <w:sz w:val="24"/>
          <w:szCs w:val="24"/>
          <w:lang w:val="en-ZA"/>
        </w:rPr>
        <w:t xml:space="preserve">n </w:t>
      </w:r>
      <w:r w:rsidR="00E8430C" w:rsidRPr="009253B3">
        <w:rPr>
          <w:rFonts w:ascii="Arial" w:hAnsi="Arial" w:cs="Arial"/>
          <w:sz w:val="24"/>
          <w:szCs w:val="24"/>
          <w:lang w:val="en-ZA"/>
        </w:rPr>
        <w:t xml:space="preserve">the urgent </w:t>
      </w:r>
      <w:r w:rsidRPr="009253B3">
        <w:rPr>
          <w:rFonts w:ascii="Arial" w:hAnsi="Arial" w:cs="Arial"/>
          <w:sz w:val="24"/>
          <w:szCs w:val="24"/>
          <w:lang w:val="en-ZA"/>
        </w:rPr>
        <w:t xml:space="preserve">application as </w:t>
      </w:r>
      <w:r w:rsidR="001F2E67" w:rsidRPr="009253B3">
        <w:rPr>
          <w:rFonts w:ascii="Arial" w:hAnsi="Arial" w:cs="Arial"/>
          <w:sz w:val="24"/>
          <w:szCs w:val="24"/>
          <w:lang w:val="en-ZA"/>
        </w:rPr>
        <w:t>the</w:t>
      </w:r>
      <w:r w:rsidRPr="009253B3">
        <w:rPr>
          <w:rFonts w:ascii="Arial" w:hAnsi="Arial" w:cs="Arial"/>
          <w:sz w:val="24"/>
          <w:szCs w:val="24"/>
          <w:lang w:val="en-ZA"/>
        </w:rPr>
        <w:t xml:space="preserve"> second applicant. He made much of the fact that he </w:t>
      </w:r>
      <w:r w:rsidR="001042F8" w:rsidRPr="009253B3">
        <w:rPr>
          <w:rFonts w:ascii="Arial" w:hAnsi="Arial" w:cs="Arial"/>
          <w:sz w:val="24"/>
          <w:szCs w:val="24"/>
          <w:lang w:val="en-ZA"/>
        </w:rPr>
        <w:t xml:space="preserve">should </w:t>
      </w:r>
      <w:r w:rsidRPr="009253B3">
        <w:rPr>
          <w:rFonts w:ascii="Arial" w:hAnsi="Arial" w:cs="Arial"/>
          <w:sz w:val="24"/>
          <w:szCs w:val="24"/>
          <w:lang w:val="en-ZA"/>
        </w:rPr>
        <w:t xml:space="preserve">have been cited as a respondent </w:t>
      </w:r>
      <w:r w:rsidR="001042F8" w:rsidRPr="009253B3">
        <w:rPr>
          <w:rFonts w:ascii="Arial" w:hAnsi="Arial" w:cs="Arial"/>
          <w:sz w:val="24"/>
          <w:szCs w:val="24"/>
          <w:lang w:val="en-ZA"/>
        </w:rPr>
        <w:t>by the a</w:t>
      </w:r>
      <w:r w:rsidR="00E8430C" w:rsidRPr="009253B3">
        <w:rPr>
          <w:rFonts w:ascii="Arial" w:hAnsi="Arial" w:cs="Arial"/>
          <w:sz w:val="24"/>
          <w:szCs w:val="24"/>
          <w:lang w:val="en-ZA"/>
        </w:rPr>
        <w:t>pplicant as he is a major and a</w:t>
      </w:r>
      <w:r w:rsidR="001042F8" w:rsidRPr="009253B3">
        <w:rPr>
          <w:rFonts w:ascii="Arial" w:hAnsi="Arial" w:cs="Arial"/>
          <w:sz w:val="24"/>
          <w:szCs w:val="24"/>
          <w:lang w:val="en-ZA"/>
        </w:rPr>
        <w:t xml:space="preserve">s such would have an interest in the relief being sought. This is so but his non joinder in the original </w:t>
      </w:r>
      <w:r w:rsidR="00154DB2">
        <w:rPr>
          <w:rFonts w:ascii="Arial" w:hAnsi="Arial" w:cs="Arial"/>
          <w:sz w:val="24"/>
          <w:szCs w:val="24"/>
          <w:lang w:val="en-ZA"/>
        </w:rPr>
        <w:t>application</w:t>
      </w:r>
      <w:r w:rsidR="00154DB2" w:rsidRPr="009253B3">
        <w:rPr>
          <w:rFonts w:ascii="Arial" w:hAnsi="Arial" w:cs="Arial"/>
          <w:sz w:val="24"/>
          <w:szCs w:val="24"/>
          <w:lang w:val="en-ZA"/>
        </w:rPr>
        <w:t xml:space="preserve"> </w:t>
      </w:r>
      <w:r w:rsidR="00E8430C" w:rsidRPr="009253B3">
        <w:rPr>
          <w:rFonts w:ascii="Arial" w:hAnsi="Arial" w:cs="Arial"/>
          <w:sz w:val="24"/>
          <w:szCs w:val="24"/>
          <w:lang w:val="en-ZA"/>
        </w:rPr>
        <w:t>is in my view not fatal as</w:t>
      </w:r>
      <w:r w:rsidR="001042F8" w:rsidRPr="009253B3">
        <w:rPr>
          <w:rFonts w:ascii="Arial" w:hAnsi="Arial" w:cs="Arial"/>
          <w:sz w:val="24"/>
          <w:szCs w:val="24"/>
          <w:lang w:val="en-ZA"/>
        </w:rPr>
        <w:t xml:space="preserve"> he has ultimately been able to address the issues and raise all the concerns he had, a</w:t>
      </w:r>
      <w:r w:rsidR="001F2E67" w:rsidRPr="009253B3">
        <w:rPr>
          <w:rFonts w:ascii="Arial" w:hAnsi="Arial" w:cs="Arial"/>
          <w:sz w:val="24"/>
          <w:szCs w:val="24"/>
          <w:lang w:val="en-ZA"/>
        </w:rPr>
        <w:t>n</w:t>
      </w:r>
      <w:r w:rsidR="004F144B" w:rsidRPr="009253B3">
        <w:rPr>
          <w:rFonts w:ascii="Arial" w:hAnsi="Arial" w:cs="Arial"/>
          <w:sz w:val="24"/>
          <w:szCs w:val="24"/>
          <w:lang w:val="en-ZA"/>
        </w:rPr>
        <w:t xml:space="preserve">d of which I </w:t>
      </w:r>
      <w:r w:rsidR="001042F8" w:rsidRPr="009253B3">
        <w:rPr>
          <w:rFonts w:ascii="Arial" w:hAnsi="Arial" w:cs="Arial"/>
          <w:sz w:val="24"/>
          <w:szCs w:val="24"/>
          <w:lang w:val="en-ZA"/>
        </w:rPr>
        <w:t>will take note. It is uncertain why he did not also file a further affidavit in the main application.</w:t>
      </w:r>
      <w:r w:rsidR="00E8430C" w:rsidRPr="009253B3">
        <w:rPr>
          <w:rFonts w:ascii="Arial" w:hAnsi="Arial" w:cs="Arial"/>
          <w:sz w:val="24"/>
          <w:szCs w:val="24"/>
          <w:lang w:val="en-ZA"/>
        </w:rPr>
        <w:t xml:space="preserve"> The applicant attached a number of messages sent by Thalente to her, referring to her as ‘Ma’, providing payment details for his tuition to be </w:t>
      </w:r>
      <w:r w:rsidR="00E8430C" w:rsidRPr="009253B3">
        <w:rPr>
          <w:rFonts w:ascii="Arial" w:hAnsi="Arial" w:cs="Arial"/>
          <w:sz w:val="24"/>
          <w:szCs w:val="24"/>
          <w:lang w:val="en-ZA"/>
        </w:rPr>
        <w:lastRenderedPageBreak/>
        <w:t>paid and also requesting permission from her to ‘dip’ into the ‘rainy day fund’ to pay for electricity and petrol.</w:t>
      </w:r>
      <w:r w:rsidR="00DF240F" w:rsidRPr="009253B3">
        <w:rPr>
          <w:rFonts w:ascii="Arial" w:hAnsi="Arial" w:cs="Arial"/>
          <w:sz w:val="24"/>
          <w:szCs w:val="24"/>
          <w:lang w:val="en-ZA"/>
        </w:rPr>
        <w:t xml:space="preserve"> These matters were not addressed at all.</w:t>
      </w:r>
    </w:p>
    <w:p w14:paraId="18189283" w14:textId="77777777" w:rsidR="001042F8" w:rsidRPr="009253B3" w:rsidRDefault="001042F8" w:rsidP="009253B3">
      <w:pPr>
        <w:spacing w:after="0" w:line="360" w:lineRule="auto"/>
        <w:jc w:val="both"/>
        <w:rPr>
          <w:rFonts w:ascii="Arial" w:hAnsi="Arial" w:cs="Arial"/>
          <w:sz w:val="24"/>
          <w:szCs w:val="24"/>
          <w:lang w:val="en-ZA"/>
        </w:rPr>
      </w:pPr>
    </w:p>
    <w:p w14:paraId="01B96CC8" w14:textId="0DA587D7" w:rsidR="001042F8" w:rsidRPr="009253B3" w:rsidRDefault="00D92D04" w:rsidP="009253B3">
      <w:pPr>
        <w:spacing w:after="0" w:line="360" w:lineRule="auto"/>
        <w:jc w:val="both"/>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t>T</w:t>
      </w:r>
      <w:r w:rsidR="001042F8" w:rsidRPr="009253B3">
        <w:rPr>
          <w:rFonts w:ascii="Arial" w:hAnsi="Arial" w:cs="Arial"/>
          <w:sz w:val="24"/>
          <w:szCs w:val="24"/>
          <w:lang w:val="en-ZA"/>
        </w:rPr>
        <w:t xml:space="preserve"> likewise alleges that the applicant’s claim of a marriage are predicated on a falsity, repeating the exact same issues raised by the third respondent and Mr Bhekinkosi Khumalo, who he refers to as his grandfather.</w:t>
      </w:r>
    </w:p>
    <w:p w14:paraId="418EE92E" w14:textId="77777777" w:rsidR="001042F8" w:rsidRPr="009253B3" w:rsidRDefault="001042F8" w:rsidP="009253B3">
      <w:pPr>
        <w:spacing w:after="0" w:line="360" w:lineRule="auto"/>
        <w:jc w:val="both"/>
        <w:rPr>
          <w:rFonts w:ascii="Arial" w:hAnsi="Arial" w:cs="Arial"/>
          <w:sz w:val="24"/>
          <w:szCs w:val="24"/>
          <w:lang w:val="en-ZA"/>
        </w:rPr>
      </w:pPr>
    </w:p>
    <w:p w14:paraId="22947038" w14:textId="7F814B61" w:rsidR="001B701D" w:rsidRPr="009253B3" w:rsidRDefault="00D92D04" w:rsidP="009253B3">
      <w:pPr>
        <w:spacing w:after="0" w:line="360" w:lineRule="auto"/>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t>T</w:t>
      </w:r>
      <w:r w:rsidR="001042F8" w:rsidRPr="009253B3">
        <w:rPr>
          <w:rFonts w:ascii="Arial" w:hAnsi="Arial" w:cs="Arial"/>
          <w:sz w:val="24"/>
          <w:szCs w:val="24"/>
          <w:lang w:val="en-ZA"/>
        </w:rPr>
        <w:t>, as the deceased’s son would have been in the ideal position to state whether the applicant and the deceased commenced living together as h</w:t>
      </w:r>
      <w:r w:rsidR="00DF240F" w:rsidRPr="009253B3">
        <w:rPr>
          <w:rFonts w:ascii="Arial" w:hAnsi="Arial" w:cs="Arial"/>
          <w:sz w:val="24"/>
          <w:szCs w:val="24"/>
          <w:lang w:val="en-ZA"/>
        </w:rPr>
        <w:t>usband and wife after the lobolo</w:t>
      </w:r>
      <w:r w:rsidR="001042F8" w:rsidRPr="009253B3">
        <w:rPr>
          <w:rFonts w:ascii="Arial" w:hAnsi="Arial" w:cs="Arial"/>
          <w:sz w:val="24"/>
          <w:szCs w:val="24"/>
          <w:lang w:val="en-ZA"/>
        </w:rPr>
        <w:t xml:space="preserve"> negotiations and only </w:t>
      </w:r>
      <w:r w:rsidR="00DF240F" w:rsidRPr="009253B3">
        <w:rPr>
          <w:rFonts w:ascii="Arial" w:hAnsi="Arial" w:cs="Arial"/>
          <w:sz w:val="24"/>
          <w:szCs w:val="24"/>
          <w:lang w:val="en-ZA"/>
        </w:rPr>
        <w:t>‘</w:t>
      </w:r>
      <w:r w:rsidR="001042F8" w:rsidRPr="009253B3">
        <w:rPr>
          <w:rFonts w:ascii="Arial" w:hAnsi="Arial" w:cs="Arial"/>
          <w:sz w:val="24"/>
          <w:szCs w:val="24"/>
          <w:lang w:val="en-ZA"/>
        </w:rPr>
        <w:t>part payment</w:t>
      </w:r>
      <w:r w:rsidR="00DF240F" w:rsidRPr="009253B3">
        <w:rPr>
          <w:rFonts w:ascii="Arial" w:hAnsi="Arial" w:cs="Arial"/>
          <w:sz w:val="24"/>
          <w:szCs w:val="24"/>
          <w:lang w:val="en-ZA"/>
        </w:rPr>
        <w:t>’</w:t>
      </w:r>
      <w:r w:rsidR="001042F8" w:rsidRPr="009253B3">
        <w:rPr>
          <w:rFonts w:ascii="Arial" w:hAnsi="Arial" w:cs="Arial"/>
          <w:sz w:val="24"/>
          <w:szCs w:val="24"/>
          <w:lang w:val="en-ZA"/>
        </w:rPr>
        <w:t xml:space="preserve"> by his father. He stated that there are w</w:t>
      </w:r>
      <w:r w:rsidR="00DF240F" w:rsidRPr="009253B3">
        <w:rPr>
          <w:rFonts w:ascii="Arial" w:hAnsi="Arial" w:cs="Arial"/>
          <w:sz w:val="24"/>
          <w:szCs w:val="24"/>
          <w:lang w:val="en-ZA"/>
        </w:rPr>
        <w:t>itnesses who attended the lobolo</w:t>
      </w:r>
      <w:r w:rsidR="001042F8" w:rsidRPr="009253B3">
        <w:rPr>
          <w:rFonts w:ascii="Arial" w:hAnsi="Arial" w:cs="Arial"/>
          <w:sz w:val="24"/>
          <w:szCs w:val="24"/>
          <w:lang w:val="en-ZA"/>
        </w:rPr>
        <w:t xml:space="preserve"> negotiations who say that lobola wa</w:t>
      </w:r>
      <w:r w:rsidR="002E5499" w:rsidRPr="009253B3">
        <w:rPr>
          <w:rFonts w:ascii="Arial" w:hAnsi="Arial" w:cs="Arial"/>
          <w:sz w:val="24"/>
          <w:szCs w:val="24"/>
          <w:lang w:val="en-ZA"/>
        </w:rPr>
        <w:t xml:space="preserve">s not paid in </w:t>
      </w:r>
      <w:r w:rsidR="00A30E08" w:rsidRPr="009253B3">
        <w:rPr>
          <w:rFonts w:ascii="Arial" w:hAnsi="Arial" w:cs="Arial"/>
          <w:sz w:val="24"/>
          <w:szCs w:val="24"/>
          <w:lang w:val="en-ZA"/>
        </w:rPr>
        <w:t>full, that</w:t>
      </w:r>
      <w:r w:rsidR="002E5499" w:rsidRPr="009253B3">
        <w:rPr>
          <w:rFonts w:ascii="Arial" w:hAnsi="Arial" w:cs="Arial"/>
          <w:sz w:val="24"/>
          <w:szCs w:val="24"/>
          <w:lang w:val="en-ZA"/>
        </w:rPr>
        <w:t xml:space="preserve"> there wa</w:t>
      </w:r>
      <w:r w:rsidR="001042F8" w:rsidRPr="009253B3">
        <w:rPr>
          <w:rFonts w:ascii="Arial" w:hAnsi="Arial" w:cs="Arial"/>
          <w:sz w:val="24"/>
          <w:szCs w:val="24"/>
          <w:lang w:val="en-ZA"/>
        </w:rPr>
        <w:t>s no celebration at the applicant’s ho</w:t>
      </w:r>
      <w:r w:rsidR="004F144B" w:rsidRPr="009253B3">
        <w:rPr>
          <w:rFonts w:ascii="Arial" w:hAnsi="Arial" w:cs="Arial"/>
          <w:sz w:val="24"/>
          <w:szCs w:val="24"/>
          <w:lang w:val="en-ZA"/>
        </w:rPr>
        <w:t>m</w:t>
      </w:r>
      <w:r w:rsidR="001042F8" w:rsidRPr="009253B3">
        <w:rPr>
          <w:rFonts w:ascii="Arial" w:hAnsi="Arial" w:cs="Arial"/>
          <w:sz w:val="24"/>
          <w:szCs w:val="24"/>
          <w:lang w:val="en-ZA"/>
        </w:rPr>
        <w:t xml:space="preserve">e and that the </w:t>
      </w:r>
      <w:r w:rsidR="002E5499" w:rsidRPr="009253B3">
        <w:rPr>
          <w:rFonts w:ascii="Arial" w:hAnsi="Arial" w:cs="Arial"/>
          <w:sz w:val="24"/>
          <w:szCs w:val="24"/>
          <w:lang w:val="en-ZA"/>
        </w:rPr>
        <w:t xml:space="preserve">applicant </w:t>
      </w:r>
      <w:r w:rsidR="008A0B45">
        <w:rPr>
          <w:rFonts w:ascii="Arial" w:hAnsi="Arial" w:cs="Arial"/>
          <w:sz w:val="24"/>
          <w:szCs w:val="24"/>
          <w:lang w:val="en-ZA"/>
        </w:rPr>
        <w:t>‘</w:t>
      </w:r>
      <w:r w:rsidR="002E5499" w:rsidRPr="009253B3">
        <w:rPr>
          <w:rFonts w:ascii="Arial" w:hAnsi="Arial" w:cs="Arial"/>
          <w:sz w:val="24"/>
          <w:szCs w:val="24"/>
          <w:lang w:val="en-ZA"/>
        </w:rPr>
        <w:t>was</w:t>
      </w:r>
      <w:r w:rsidR="001B701D" w:rsidRPr="009253B3">
        <w:rPr>
          <w:rFonts w:ascii="Arial" w:hAnsi="Arial" w:cs="Arial"/>
          <w:sz w:val="24"/>
          <w:szCs w:val="24"/>
          <w:lang w:val="en-ZA"/>
        </w:rPr>
        <w:t xml:space="preserve"> not brought to our home and </w:t>
      </w:r>
      <w:r w:rsidR="002E5499" w:rsidRPr="009253B3">
        <w:rPr>
          <w:rFonts w:ascii="Arial" w:hAnsi="Arial" w:cs="Arial"/>
          <w:sz w:val="24"/>
          <w:szCs w:val="24"/>
          <w:lang w:val="en-ZA"/>
        </w:rPr>
        <w:t>h</w:t>
      </w:r>
      <w:r w:rsidR="001B701D" w:rsidRPr="009253B3">
        <w:rPr>
          <w:rFonts w:ascii="Arial" w:hAnsi="Arial" w:cs="Arial"/>
          <w:sz w:val="24"/>
          <w:szCs w:val="24"/>
          <w:lang w:val="en-ZA"/>
        </w:rPr>
        <w:t>anded over</w:t>
      </w:r>
      <w:r w:rsidR="002B49B8">
        <w:rPr>
          <w:rFonts w:ascii="Arial" w:hAnsi="Arial" w:cs="Arial"/>
          <w:sz w:val="24"/>
          <w:szCs w:val="24"/>
          <w:lang w:val="en-ZA"/>
        </w:rPr>
        <w:t>’</w:t>
      </w:r>
      <w:r w:rsidR="001B701D" w:rsidRPr="009253B3">
        <w:rPr>
          <w:rFonts w:ascii="Arial" w:hAnsi="Arial" w:cs="Arial"/>
          <w:sz w:val="24"/>
          <w:szCs w:val="24"/>
          <w:lang w:val="en-ZA"/>
        </w:rPr>
        <w:t xml:space="preserve"> as </w:t>
      </w:r>
      <w:r w:rsidR="00327122">
        <w:rPr>
          <w:rFonts w:ascii="Arial" w:hAnsi="Arial" w:cs="Arial"/>
          <w:sz w:val="24"/>
          <w:szCs w:val="24"/>
          <w:lang w:val="en-ZA"/>
        </w:rPr>
        <w:t>s</w:t>
      </w:r>
      <w:r w:rsidR="001B701D" w:rsidRPr="009253B3">
        <w:rPr>
          <w:rFonts w:ascii="Arial" w:hAnsi="Arial" w:cs="Arial"/>
          <w:sz w:val="24"/>
          <w:szCs w:val="24"/>
          <w:lang w:val="en-ZA"/>
        </w:rPr>
        <w:t xml:space="preserve">he claimed. </w:t>
      </w:r>
      <w:r w:rsidR="001966FB">
        <w:rPr>
          <w:rFonts w:ascii="Arial" w:hAnsi="Arial" w:cs="Arial"/>
          <w:sz w:val="24"/>
          <w:szCs w:val="24"/>
          <w:lang w:val="en-ZA"/>
        </w:rPr>
        <w:t xml:space="preserve">The third respondent’s influence is clear to see. </w:t>
      </w:r>
    </w:p>
    <w:p w14:paraId="33A1CB0B" w14:textId="77777777" w:rsidR="001B701D" w:rsidRPr="009253B3" w:rsidRDefault="001B701D" w:rsidP="009253B3">
      <w:pPr>
        <w:spacing w:after="0" w:line="360" w:lineRule="auto"/>
        <w:jc w:val="both"/>
        <w:rPr>
          <w:rFonts w:ascii="Arial" w:hAnsi="Arial" w:cs="Arial"/>
          <w:sz w:val="24"/>
          <w:szCs w:val="24"/>
          <w:lang w:val="en-ZA"/>
        </w:rPr>
      </w:pPr>
    </w:p>
    <w:p w14:paraId="60F72F66" w14:textId="47B213CB" w:rsidR="001042F8" w:rsidRPr="009253B3" w:rsidRDefault="001B701D"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[34]</w:t>
      </w:r>
      <w:r w:rsidRPr="009253B3">
        <w:rPr>
          <w:rFonts w:ascii="Arial" w:hAnsi="Arial" w:cs="Arial"/>
          <w:sz w:val="24"/>
          <w:szCs w:val="24"/>
          <w:lang w:val="en-ZA"/>
        </w:rPr>
        <w:tab/>
        <w:t xml:space="preserve">Thalente </w:t>
      </w:r>
      <w:r w:rsidR="002E5499" w:rsidRPr="009253B3">
        <w:rPr>
          <w:rFonts w:ascii="Arial" w:hAnsi="Arial" w:cs="Arial"/>
          <w:sz w:val="24"/>
          <w:szCs w:val="24"/>
          <w:lang w:val="en-ZA"/>
        </w:rPr>
        <w:t>however</w:t>
      </w:r>
      <w:r w:rsidRPr="009253B3">
        <w:rPr>
          <w:rFonts w:ascii="Arial" w:hAnsi="Arial" w:cs="Arial"/>
          <w:sz w:val="24"/>
          <w:szCs w:val="24"/>
          <w:lang w:val="en-ZA"/>
        </w:rPr>
        <w:t xml:space="preserve"> does not state whether he was present at the deceased’s </w:t>
      </w:r>
      <w:r w:rsidR="002E5499" w:rsidRPr="009253B3">
        <w:rPr>
          <w:rFonts w:ascii="Arial" w:hAnsi="Arial" w:cs="Arial"/>
          <w:sz w:val="24"/>
          <w:szCs w:val="24"/>
          <w:lang w:val="en-ZA"/>
        </w:rPr>
        <w:t>home</w:t>
      </w:r>
      <w:r w:rsidRPr="009253B3">
        <w:rPr>
          <w:rFonts w:ascii="Arial" w:hAnsi="Arial" w:cs="Arial"/>
          <w:sz w:val="24"/>
          <w:szCs w:val="24"/>
          <w:lang w:val="en-ZA"/>
        </w:rPr>
        <w:t xml:space="preserve"> during this time. He does not comment on whether </w:t>
      </w:r>
      <w:r w:rsidR="002E5499" w:rsidRPr="009253B3">
        <w:rPr>
          <w:rFonts w:ascii="Arial" w:hAnsi="Arial" w:cs="Arial"/>
          <w:sz w:val="24"/>
          <w:szCs w:val="24"/>
          <w:lang w:val="en-ZA"/>
        </w:rPr>
        <w:t>the</w:t>
      </w:r>
      <w:r w:rsidR="002B49B8">
        <w:rPr>
          <w:rFonts w:ascii="Arial" w:hAnsi="Arial" w:cs="Arial"/>
          <w:sz w:val="24"/>
          <w:szCs w:val="24"/>
          <w:lang w:val="en-ZA"/>
        </w:rPr>
        <w:t xml:space="preserve"> applicant</w:t>
      </w:r>
      <w:r w:rsidRPr="009253B3">
        <w:rPr>
          <w:rFonts w:ascii="Arial" w:hAnsi="Arial" w:cs="Arial"/>
          <w:sz w:val="24"/>
          <w:szCs w:val="24"/>
          <w:lang w:val="en-ZA"/>
        </w:rPr>
        <w:t xml:space="preserve"> and the deceased lived together as husband and wife</w:t>
      </w:r>
      <w:r w:rsidR="00A30E08" w:rsidRPr="009253B3">
        <w:rPr>
          <w:rFonts w:ascii="Arial" w:hAnsi="Arial" w:cs="Arial"/>
          <w:sz w:val="24"/>
          <w:szCs w:val="24"/>
          <w:lang w:val="en-ZA"/>
        </w:rPr>
        <w:t xml:space="preserve"> in what he refers to as </w:t>
      </w:r>
      <w:r w:rsidR="008A0B45">
        <w:rPr>
          <w:rFonts w:ascii="Arial" w:hAnsi="Arial" w:cs="Arial"/>
          <w:sz w:val="24"/>
          <w:szCs w:val="24"/>
          <w:lang w:val="en-ZA"/>
        </w:rPr>
        <w:t>‘</w:t>
      </w:r>
      <w:r w:rsidR="00A30E08" w:rsidRPr="009253B3">
        <w:rPr>
          <w:rFonts w:ascii="Arial" w:hAnsi="Arial" w:cs="Arial"/>
          <w:sz w:val="24"/>
          <w:szCs w:val="24"/>
          <w:lang w:val="en-ZA"/>
        </w:rPr>
        <w:t>our home</w:t>
      </w:r>
      <w:r w:rsidR="008A0B45">
        <w:rPr>
          <w:rFonts w:ascii="Arial" w:hAnsi="Arial" w:cs="Arial"/>
          <w:sz w:val="24"/>
          <w:szCs w:val="24"/>
          <w:lang w:val="en-ZA"/>
        </w:rPr>
        <w:t>’</w:t>
      </w:r>
      <w:r w:rsidR="00A30E08" w:rsidRPr="009253B3">
        <w:rPr>
          <w:rFonts w:ascii="Arial" w:hAnsi="Arial" w:cs="Arial"/>
          <w:sz w:val="24"/>
          <w:szCs w:val="24"/>
          <w:lang w:val="en-ZA"/>
        </w:rPr>
        <w:t>. He does not comment about whether the applicant assumed responsibility for his siblings. These issues would have been within his knowledge yet there is no affidavit by him in the main application and he does not raise</w:t>
      </w:r>
      <w:r w:rsidR="00DF240F" w:rsidRPr="009253B3">
        <w:rPr>
          <w:rFonts w:ascii="Arial" w:hAnsi="Arial" w:cs="Arial"/>
          <w:sz w:val="24"/>
          <w:szCs w:val="24"/>
          <w:lang w:val="en-ZA"/>
        </w:rPr>
        <w:t xml:space="preserve"> these issues in the urgent </w:t>
      </w:r>
      <w:r w:rsidR="00A30E08" w:rsidRPr="009253B3">
        <w:rPr>
          <w:rFonts w:ascii="Arial" w:hAnsi="Arial" w:cs="Arial"/>
          <w:sz w:val="24"/>
          <w:szCs w:val="24"/>
          <w:lang w:val="en-ZA"/>
        </w:rPr>
        <w:t>application, where he easily could have done so.</w:t>
      </w:r>
      <w:r w:rsidR="001966FB">
        <w:rPr>
          <w:rFonts w:ascii="Arial" w:hAnsi="Arial" w:cs="Arial"/>
          <w:sz w:val="24"/>
          <w:szCs w:val="24"/>
          <w:lang w:val="en-ZA"/>
        </w:rPr>
        <w:t xml:space="preserve"> </w:t>
      </w:r>
    </w:p>
    <w:p w14:paraId="05E2440F" w14:textId="77777777" w:rsidR="004F144B" w:rsidRPr="009253B3" w:rsidRDefault="004F144B" w:rsidP="009253B3">
      <w:pPr>
        <w:spacing w:after="0" w:line="360" w:lineRule="auto"/>
        <w:jc w:val="both"/>
        <w:rPr>
          <w:rFonts w:ascii="Arial" w:hAnsi="Arial" w:cs="Arial"/>
          <w:b/>
          <w:sz w:val="24"/>
          <w:szCs w:val="24"/>
          <w:lang w:val="en-ZA"/>
        </w:rPr>
      </w:pPr>
    </w:p>
    <w:p w14:paraId="5459AB6B" w14:textId="3E33BE39" w:rsidR="00A30E08" w:rsidRPr="009253B3" w:rsidRDefault="007F6E37"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t xml:space="preserve">The </w:t>
      </w:r>
      <w:r w:rsidR="008A0B45">
        <w:rPr>
          <w:rFonts w:ascii="Arial" w:hAnsi="Arial" w:cs="Arial"/>
          <w:b/>
          <w:sz w:val="24"/>
          <w:szCs w:val="24"/>
          <w:lang w:val="en-ZA"/>
        </w:rPr>
        <w:t>a</w:t>
      </w:r>
      <w:r w:rsidR="008A0B45" w:rsidRPr="009253B3">
        <w:rPr>
          <w:rFonts w:ascii="Arial" w:hAnsi="Arial" w:cs="Arial"/>
          <w:b/>
          <w:sz w:val="24"/>
          <w:szCs w:val="24"/>
          <w:lang w:val="en-ZA"/>
        </w:rPr>
        <w:t xml:space="preserve">pplicant’s </w:t>
      </w:r>
      <w:r w:rsidRPr="009253B3">
        <w:rPr>
          <w:rFonts w:ascii="Arial" w:hAnsi="Arial" w:cs="Arial"/>
          <w:b/>
          <w:sz w:val="24"/>
          <w:szCs w:val="24"/>
          <w:lang w:val="en-ZA"/>
        </w:rPr>
        <w:t>reply</w:t>
      </w:r>
    </w:p>
    <w:p w14:paraId="0F121C03" w14:textId="5A1B623E" w:rsidR="00A30E08" w:rsidRPr="009253B3" w:rsidRDefault="00A30E08"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[35]</w:t>
      </w:r>
      <w:r w:rsidRPr="009253B3">
        <w:rPr>
          <w:rFonts w:ascii="Arial" w:hAnsi="Arial" w:cs="Arial"/>
          <w:sz w:val="24"/>
          <w:szCs w:val="24"/>
          <w:lang w:val="en-ZA"/>
        </w:rPr>
        <w:tab/>
        <w:t xml:space="preserve">The applicant dealt with the main </w:t>
      </w:r>
      <w:r w:rsidR="006D33F2" w:rsidRPr="009253B3">
        <w:rPr>
          <w:rFonts w:ascii="Arial" w:hAnsi="Arial" w:cs="Arial"/>
          <w:sz w:val="24"/>
          <w:szCs w:val="24"/>
          <w:lang w:val="en-ZA"/>
        </w:rPr>
        <w:t>issue which became apparent from</w:t>
      </w:r>
      <w:r w:rsidRPr="009253B3">
        <w:rPr>
          <w:rFonts w:ascii="Arial" w:hAnsi="Arial" w:cs="Arial"/>
          <w:sz w:val="24"/>
          <w:szCs w:val="24"/>
          <w:lang w:val="en-ZA"/>
        </w:rPr>
        <w:t xml:space="preserve"> the t</w:t>
      </w:r>
      <w:r w:rsidR="006D33F2" w:rsidRPr="009253B3">
        <w:rPr>
          <w:rFonts w:ascii="Arial" w:hAnsi="Arial" w:cs="Arial"/>
          <w:sz w:val="24"/>
          <w:szCs w:val="24"/>
          <w:lang w:val="en-ZA"/>
        </w:rPr>
        <w:t xml:space="preserve">hird respondent’s answering </w:t>
      </w:r>
      <w:r w:rsidR="001966FB" w:rsidRPr="009253B3">
        <w:rPr>
          <w:rFonts w:ascii="Arial" w:hAnsi="Arial" w:cs="Arial"/>
          <w:sz w:val="24"/>
          <w:szCs w:val="24"/>
          <w:lang w:val="en-ZA"/>
        </w:rPr>
        <w:t>affidavit,</w:t>
      </w:r>
      <w:r w:rsidR="006D33F2" w:rsidRPr="009253B3">
        <w:rPr>
          <w:rFonts w:ascii="Arial" w:hAnsi="Arial" w:cs="Arial"/>
          <w:sz w:val="24"/>
          <w:szCs w:val="24"/>
          <w:lang w:val="en-ZA"/>
        </w:rPr>
        <w:t xml:space="preserve"> </w:t>
      </w:r>
      <w:r w:rsidRPr="009253B3">
        <w:rPr>
          <w:rFonts w:ascii="Arial" w:hAnsi="Arial" w:cs="Arial"/>
          <w:sz w:val="24"/>
          <w:szCs w:val="24"/>
          <w:lang w:val="en-ZA"/>
        </w:rPr>
        <w:t xml:space="preserve">namely </w:t>
      </w:r>
      <w:r w:rsidR="000A390D" w:rsidRPr="009253B3">
        <w:rPr>
          <w:rFonts w:ascii="Arial" w:hAnsi="Arial" w:cs="Arial"/>
          <w:sz w:val="24"/>
          <w:szCs w:val="24"/>
          <w:lang w:val="en-ZA"/>
        </w:rPr>
        <w:t>whether</w:t>
      </w:r>
      <w:r w:rsidRPr="009253B3">
        <w:rPr>
          <w:rFonts w:ascii="Arial" w:hAnsi="Arial" w:cs="Arial"/>
          <w:sz w:val="24"/>
          <w:szCs w:val="24"/>
          <w:lang w:val="en-ZA"/>
        </w:rPr>
        <w:t xml:space="preserve"> there was </w:t>
      </w:r>
      <w:r w:rsidR="007F6E37" w:rsidRPr="009253B3">
        <w:rPr>
          <w:rFonts w:ascii="Arial" w:hAnsi="Arial" w:cs="Arial"/>
          <w:sz w:val="24"/>
          <w:szCs w:val="24"/>
          <w:lang w:val="en-ZA"/>
        </w:rPr>
        <w:t>delivery of t</w:t>
      </w:r>
      <w:r w:rsidR="006D33F2" w:rsidRPr="009253B3">
        <w:rPr>
          <w:rFonts w:ascii="Arial" w:hAnsi="Arial" w:cs="Arial"/>
          <w:sz w:val="24"/>
          <w:szCs w:val="24"/>
          <w:lang w:val="en-ZA"/>
        </w:rPr>
        <w:t>he bride at the deceased’s home where after they lived</w:t>
      </w:r>
      <w:r w:rsidR="007F6E37" w:rsidRPr="009253B3">
        <w:rPr>
          <w:rFonts w:ascii="Arial" w:hAnsi="Arial" w:cs="Arial"/>
          <w:sz w:val="24"/>
          <w:szCs w:val="24"/>
          <w:lang w:val="en-ZA"/>
        </w:rPr>
        <w:t xml:space="preserve"> as husband and wife</w:t>
      </w:r>
      <w:r w:rsidR="006D33F2" w:rsidRPr="009253B3">
        <w:rPr>
          <w:rFonts w:ascii="Arial" w:hAnsi="Arial" w:cs="Arial"/>
          <w:sz w:val="24"/>
          <w:szCs w:val="24"/>
          <w:lang w:val="en-ZA"/>
        </w:rPr>
        <w:t>,</w:t>
      </w:r>
      <w:r w:rsidR="008A0B45">
        <w:rPr>
          <w:rFonts w:ascii="Arial" w:hAnsi="Arial" w:cs="Arial"/>
          <w:sz w:val="24"/>
          <w:szCs w:val="24"/>
          <w:lang w:val="en-ZA"/>
        </w:rPr>
        <w:t xml:space="preserve"> </w:t>
      </w:r>
      <w:r w:rsidR="007F6E37" w:rsidRPr="009253B3">
        <w:rPr>
          <w:rFonts w:ascii="Arial" w:hAnsi="Arial" w:cs="Arial"/>
          <w:sz w:val="24"/>
          <w:szCs w:val="24"/>
          <w:lang w:val="en-ZA"/>
        </w:rPr>
        <w:t>and not whether there was a celebration at the deceased’s family home as the third respondent would have it. The applicant maintained that she was delivered to the deceased’s house so as to live as husband and wife and that the</w:t>
      </w:r>
      <w:r w:rsidR="006D33F2" w:rsidRPr="009253B3">
        <w:rPr>
          <w:rFonts w:ascii="Arial" w:hAnsi="Arial" w:cs="Arial"/>
          <w:sz w:val="24"/>
          <w:szCs w:val="24"/>
          <w:lang w:val="en-ZA"/>
        </w:rPr>
        <w:t>y</w:t>
      </w:r>
      <w:r w:rsidR="007F6E37" w:rsidRPr="009253B3">
        <w:rPr>
          <w:rFonts w:ascii="Arial" w:hAnsi="Arial" w:cs="Arial"/>
          <w:sz w:val="24"/>
          <w:szCs w:val="24"/>
          <w:lang w:val="en-ZA"/>
        </w:rPr>
        <w:t xml:space="preserve"> lived so until the deceased passed away.</w:t>
      </w:r>
      <w:r w:rsidR="002B49B8">
        <w:rPr>
          <w:rFonts w:ascii="Arial" w:hAnsi="Arial" w:cs="Arial"/>
          <w:sz w:val="24"/>
          <w:szCs w:val="24"/>
          <w:lang w:val="en-ZA"/>
        </w:rPr>
        <w:t xml:space="preserve"> She also stated that the third respondent’s house was three houses away from the deceased’s house and </w:t>
      </w:r>
      <w:r w:rsidR="002B49B8">
        <w:rPr>
          <w:rFonts w:ascii="Arial" w:hAnsi="Arial" w:cs="Arial"/>
          <w:sz w:val="24"/>
          <w:szCs w:val="24"/>
          <w:lang w:val="en-ZA"/>
        </w:rPr>
        <w:lastRenderedPageBreak/>
        <w:t>that she would therefore not have seen what happened at his house.</w:t>
      </w:r>
      <w:r w:rsidR="007F6E37" w:rsidRPr="009253B3">
        <w:rPr>
          <w:rFonts w:ascii="Arial" w:hAnsi="Arial" w:cs="Arial"/>
          <w:sz w:val="24"/>
          <w:szCs w:val="24"/>
          <w:lang w:val="en-ZA"/>
        </w:rPr>
        <w:t xml:space="preserve"> With reference to a number of the Zulu customs and traditions described by the third respondent, she stated that despite being of Zulu origin, her family did not follow some of the</w:t>
      </w:r>
      <w:r w:rsidR="006D33F2" w:rsidRPr="009253B3">
        <w:rPr>
          <w:rFonts w:ascii="Arial" w:hAnsi="Arial" w:cs="Arial"/>
          <w:sz w:val="24"/>
          <w:szCs w:val="24"/>
          <w:lang w:val="en-ZA"/>
        </w:rPr>
        <w:t xml:space="preserve">se </w:t>
      </w:r>
      <w:r w:rsidR="007F6E37" w:rsidRPr="009253B3">
        <w:rPr>
          <w:rFonts w:ascii="Arial" w:hAnsi="Arial" w:cs="Arial"/>
          <w:sz w:val="24"/>
          <w:szCs w:val="24"/>
          <w:lang w:val="en-ZA"/>
        </w:rPr>
        <w:t>practices. She denied that the practices set forth are</w:t>
      </w:r>
      <w:r w:rsidR="006D33F2" w:rsidRPr="009253B3">
        <w:rPr>
          <w:rFonts w:ascii="Arial" w:hAnsi="Arial" w:cs="Arial"/>
          <w:sz w:val="24"/>
          <w:szCs w:val="24"/>
          <w:lang w:val="en-ZA"/>
        </w:rPr>
        <w:t xml:space="preserve"> formal processes</w:t>
      </w:r>
      <w:r w:rsidR="001966FB">
        <w:rPr>
          <w:rFonts w:ascii="Arial" w:hAnsi="Arial" w:cs="Arial"/>
          <w:sz w:val="24"/>
          <w:szCs w:val="24"/>
          <w:lang w:val="en-ZA"/>
        </w:rPr>
        <w:t xml:space="preserve"> or</w:t>
      </w:r>
      <w:r w:rsidR="007F6E37" w:rsidRPr="009253B3">
        <w:rPr>
          <w:rFonts w:ascii="Arial" w:hAnsi="Arial" w:cs="Arial"/>
          <w:sz w:val="24"/>
          <w:szCs w:val="24"/>
          <w:lang w:val="en-ZA"/>
        </w:rPr>
        <w:t xml:space="preserve"> </w:t>
      </w:r>
      <w:r w:rsidR="00BE4177" w:rsidRPr="009253B3">
        <w:rPr>
          <w:rFonts w:ascii="Arial" w:hAnsi="Arial" w:cs="Arial"/>
          <w:sz w:val="24"/>
          <w:szCs w:val="24"/>
          <w:lang w:val="en-ZA"/>
        </w:rPr>
        <w:t>practices</w:t>
      </w:r>
      <w:r w:rsidR="007F6E37" w:rsidRPr="009253B3">
        <w:rPr>
          <w:rFonts w:ascii="Arial" w:hAnsi="Arial" w:cs="Arial"/>
          <w:sz w:val="24"/>
          <w:szCs w:val="24"/>
          <w:lang w:val="en-ZA"/>
        </w:rPr>
        <w:t xml:space="preserve"> followed by </w:t>
      </w:r>
      <w:r w:rsidR="006D33F2" w:rsidRPr="009253B3">
        <w:rPr>
          <w:rFonts w:ascii="Arial" w:hAnsi="Arial" w:cs="Arial"/>
          <w:sz w:val="24"/>
          <w:szCs w:val="24"/>
          <w:lang w:val="en-ZA"/>
        </w:rPr>
        <w:t xml:space="preserve">all </w:t>
      </w:r>
      <w:r w:rsidR="007F6E37" w:rsidRPr="009253B3">
        <w:rPr>
          <w:rFonts w:ascii="Arial" w:hAnsi="Arial" w:cs="Arial"/>
          <w:sz w:val="24"/>
          <w:szCs w:val="24"/>
          <w:lang w:val="en-ZA"/>
        </w:rPr>
        <w:t>Zulu people. She also stated t</w:t>
      </w:r>
      <w:r w:rsidR="001966FB">
        <w:rPr>
          <w:rFonts w:ascii="Arial" w:hAnsi="Arial" w:cs="Arial"/>
          <w:sz w:val="24"/>
          <w:szCs w:val="24"/>
          <w:lang w:val="en-ZA"/>
        </w:rPr>
        <w:t>hat parties to a marriage</w:t>
      </w:r>
      <w:r w:rsidR="006D33F2" w:rsidRPr="009253B3">
        <w:rPr>
          <w:rFonts w:ascii="Arial" w:hAnsi="Arial" w:cs="Arial"/>
          <w:sz w:val="24"/>
          <w:szCs w:val="24"/>
          <w:lang w:val="en-ZA"/>
        </w:rPr>
        <w:t xml:space="preserve"> or</w:t>
      </w:r>
      <w:r w:rsidR="007F6E37" w:rsidRPr="009253B3">
        <w:rPr>
          <w:rFonts w:ascii="Arial" w:hAnsi="Arial" w:cs="Arial"/>
          <w:sz w:val="24"/>
          <w:szCs w:val="24"/>
          <w:lang w:val="en-ZA"/>
        </w:rPr>
        <w:t xml:space="preserve"> the families involved can decide to waive certain practices. In the present instance, the deceased sought her delivery as </w:t>
      </w:r>
      <w:r w:rsidR="00BE4177" w:rsidRPr="009253B3">
        <w:rPr>
          <w:rFonts w:ascii="Arial" w:hAnsi="Arial" w:cs="Arial"/>
          <w:sz w:val="24"/>
          <w:szCs w:val="24"/>
          <w:lang w:val="en-ZA"/>
        </w:rPr>
        <w:t>his</w:t>
      </w:r>
      <w:r w:rsidR="006D33F2" w:rsidRPr="009253B3">
        <w:rPr>
          <w:rFonts w:ascii="Arial" w:hAnsi="Arial" w:cs="Arial"/>
          <w:sz w:val="24"/>
          <w:szCs w:val="24"/>
          <w:lang w:val="en-ZA"/>
        </w:rPr>
        <w:t xml:space="preserve"> wife to his ho</w:t>
      </w:r>
      <w:r w:rsidR="007F6E37" w:rsidRPr="009253B3">
        <w:rPr>
          <w:rFonts w:ascii="Arial" w:hAnsi="Arial" w:cs="Arial"/>
          <w:sz w:val="24"/>
          <w:szCs w:val="24"/>
          <w:lang w:val="en-ZA"/>
        </w:rPr>
        <w:t>me.</w:t>
      </w:r>
    </w:p>
    <w:p w14:paraId="44C96765" w14:textId="77777777" w:rsidR="007F6E37" w:rsidRPr="009253B3" w:rsidRDefault="007F6E37" w:rsidP="009253B3">
      <w:pPr>
        <w:spacing w:after="0" w:line="360" w:lineRule="auto"/>
        <w:jc w:val="both"/>
        <w:rPr>
          <w:rFonts w:ascii="Arial" w:hAnsi="Arial" w:cs="Arial"/>
          <w:sz w:val="24"/>
          <w:szCs w:val="24"/>
          <w:lang w:val="en-ZA"/>
        </w:rPr>
      </w:pPr>
    </w:p>
    <w:p w14:paraId="7D907264" w14:textId="3078F5FA" w:rsidR="007F6E37" w:rsidRPr="009253B3" w:rsidRDefault="007F6E37"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[36]</w:t>
      </w:r>
      <w:r w:rsidRPr="009253B3">
        <w:rPr>
          <w:rFonts w:ascii="Arial" w:hAnsi="Arial" w:cs="Arial"/>
          <w:sz w:val="24"/>
          <w:szCs w:val="24"/>
          <w:lang w:val="en-ZA"/>
        </w:rPr>
        <w:tab/>
        <w:t>The applicant also stated that it was a common cause</w:t>
      </w:r>
      <w:r w:rsidR="006D33F2" w:rsidRPr="009253B3">
        <w:rPr>
          <w:rFonts w:ascii="Arial" w:hAnsi="Arial" w:cs="Arial"/>
          <w:sz w:val="24"/>
          <w:szCs w:val="24"/>
          <w:lang w:val="en-ZA"/>
        </w:rPr>
        <w:t xml:space="preserve"> that </w:t>
      </w:r>
      <w:r w:rsidRPr="009253B3">
        <w:rPr>
          <w:rFonts w:ascii="Arial" w:hAnsi="Arial" w:cs="Arial"/>
          <w:sz w:val="24"/>
          <w:szCs w:val="24"/>
          <w:lang w:val="en-ZA"/>
        </w:rPr>
        <w:t>the deceased had paid the lobola but that the live cows had not yet been handed</w:t>
      </w:r>
      <w:r w:rsidR="00E55CE8" w:rsidRPr="009253B3">
        <w:rPr>
          <w:rFonts w:ascii="Arial" w:hAnsi="Arial" w:cs="Arial"/>
          <w:sz w:val="24"/>
          <w:szCs w:val="24"/>
          <w:lang w:val="en-ZA"/>
        </w:rPr>
        <w:t xml:space="preserve"> over. She stated that the delivery of the cows had been waive</w:t>
      </w:r>
      <w:r w:rsidR="006D33F2" w:rsidRPr="009253B3">
        <w:rPr>
          <w:rFonts w:ascii="Arial" w:hAnsi="Arial" w:cs="Arial"/>
          <w:sz w:val="24"/>
          <w:szCs w:val="24"/>
          <w:lang w:val="en-ZA"/>
        </w:rPr>
        <w:t>d</w:t>
      </w:r>
      <w:r w:rsidR="00E55CE8" w:rsidRPr="009253B3">
        <w:rPr>
          <w:rFonts w:ascii="Arial" w:hAnsi="Arial" w:cs="Arial"/>
          <w:sz w:val="24"/>
          <w:szCs w:val="24"/>
          <w:lang w:val="en-ZA"/>
        </w:rPr>
        <w:t xml:space="preserve"> given that her hand over had taken place subsequent to the payment of the lobola. A valid marriage co</w:t>
      </w:r>
      <w:r w:rsidR="006D33F2" w:rsidRPr="009253B3">
        <w:rPr>
          <w:rFonts w:ascii="Arial" w:hAnsi="Arial" w:cs="Arial"/>
          <w:sz w:val="24"/>
          <w:szCs w:val="24"/>
          <w:lang w:val="en-ZA"/>
        </w:rPr>
        <w:t>u</w:t>
      </w:r>
      <w:r w:rsidR="00E55CE8" w:rsidRPr="009253B3">
        <w:rPr>
          <w:rFonts w:ascii="Arial" w:hAnsi="Arial" w:cs="Arial"/>
          <w:sz w:val="24"/>
          <w:szCs w:val="24"/>
          <w:lang w:val="en-ZA"/>
        </w:rPr>
        <w:t>ld in any event still be concluded even if lobola had not been paid in full. The</w:t>
      </w:r>
      <w:r w:rsidR="006D33F2" w:rsidRPr="009253B3">
        <w:rPr>
          <w:rFonts w:ascii="Arial" w:hAnsi="Arial" w:cs="Arial"/>
          <w:sz w:val="24"/>
          <w:szCs w:val="24"/>
          <w:lang w:val="en-ZA"/>
        </w:rPr>
        <w:t xml:space="preserve"> applicant also stated that with</w:t>
      </w:r>
      <w:r w:rsidR="00E55CE8" w:rsidRPr="009253B3">
        <w:rPr>
          <w:rFonts w:ascii="Arial" w:hAnsi="Arial" w:cs="Arial"/>
          <w:sz w:val="24"/>
          <w:szCs w:val="24"/>
          <w:lang w:val="en-ZA"/>
        </w:rPr>
        <w:t xml:space="preserve"> reference to </w:t>
      </w:r>
      <w:r w:rsidR="00292E55" w:rsidRPr="009253B3">
        <w:rPr>
          <w:rFonts w:ascii="Arial" w:hAnsi="Arial" w:cs="Arial"/>
          <w:sz w:val="24"/>
          <w:szCs w:val="24"/>
          <w:lang w:val="en-ZA"/>
        </w:rPr>
        <w:t>‘</w:t>
      </w:r>
      <w:r w:rsidR="00E55CE8" w:rsidRPr="009253B3">
        <w:rPr>
          <w:rFonts w:ascii="Arial" w:hAnsi="Arial" w:cs="Arial"/>
          <w:sz w:val="24"/>
          <w:szCs w:val="24"/>
          <w:lang w:val="en-ZA"/>
        </w:rPr>
        <w:t>ukulethwa kwezibizo</w:t>
      </w:r>
      <w:r w:rsidR="00292E55" w:rsidRPr="009253B3">
        <w:rPr>
          <w:rFonts w:ascii="Arial" w:hAnsi="Arial" w:cs="Arial"/>
          <w:sz w:val="24"/>
          <w:szCs w:val="24"/>
          <w:lang w:val="en-ZA"/>
        </w:rPr>
        <w:t>’, the delivery of gifts to her family, her mother did not request any gifts from the deceased. The practice of ingqibamasondo, the gifts to the groom, was furthermore unknown to her family and not a custom they followed. The deceased</w:t>
      </w:r>
      <w:r w:rsidR="006D33F2" w:rsidRPr="009253B3">
        <w:rPr>
          <w:rFonts w:ascii="Arial" w:hAnsi="Arial" w:cs="Arial"/>
          <w:sz w:val="24"/>
          <w:szCs w:val="24"/>
          <w:lang w:val="en-ZA"/>
        </w:rPr>
        <w:t>’s</w:t>
      </w:r>
      <w:r w:rsidR="00292E55" w:rsidRPr="009253B3">
        <w:rPr>
          <w:rFonts w:ascii="Arial" w:hAnsi="Arial" w:cs="Arial"/>
          <w:sz w:val="24"/>
          <w:szCs w:val="24"/>
          <w:lang w:val="en-ZA"/>
        </w:rPr>
        <w:t xml:space="preserve"> emissaries made no mention </w:t>
      </w:r>
      <w:r w:rsidR="004F144B" w:rsidRPr="009253B3">
        <w:rPr>
          <w:rFonts w:ascii="Arial" w:hAnsi="Arial" w:cs="Arial"/>
          <w:sz w:val="24"/>
          <w:szCs w:val="24"/>
          <w:lang w:val="en-ZA"/>
        </w:rPr>
        <w:t>o</w:t>
      </w:r>
      <w:r w:rsidR="00292E55" w:rsidRPr="009253B3">
        <w:rPr>
          <w:rFonts w:ascii="Arial" w:hAnsi="Arial" w:cs="Arial"/>
          <w:sz w:val="24"/>
          <w:szCs w:val="24"/>
          <w:lang w:val="en-ZA"/>
        </w:rPr>
        <w:t>f this and if the deceased wanted to follow this practice he would surely have instructed his emissaries to ensure</w:t>
      </w:r>
      <w:r w:rsidR="006D33F2" w:rsidRPr="009253B3">
        <w:rPr>
          <w:rFonts w:ascii="Arial" w:hAnsi="Arial" w:cs="Arial"/>
          <w:sz w:val="24"/>
          <w:szCs w:val="24"/>
          <w:lang w:val="en-ZA"/>
        </w:rPr>
        <w:t xml:space="preserve"> that it was</w:t>
      </w:r>
      <w:r w:rsidR="00292E55" w:rsidRPr="009253B3">
        <w:rPr>
          <w:rFonts w:ascii="Arial" w:hAnsi="Arial" w:cs="Arial"/>
          <w:sz w:val="24"/>
          <w:szCs w:val="24"/>
          <w:lang w:val="en-ZA"/>
        </w:rPr>
        <w:t xml:space="preserve"> followed.</w:t>
      </w:r>
    </w:p>
    <w:p w14:paraId="29816B54" w14:textId="77777777" w:rsidR="00CE4157" w:rsidRPr="009253B3" w:rsidRDefault="00CE4157" w:rsidP="009253B3">
      <w:pPr>
        <w:spacing w:after="0" w:line="360" w:lineRule="auto"/>
        <w:jc w:val="both"/>
        <w:rPr>
          <w:rFonts w:ascii="Arial" w:hAnsi="Arial" w:cs="Arial"/>
          <w:sz w:val="24"/>
          <w:szCs w:val="24"/>
          <w:lang w:val="en-ZA"/>
        </w:rPr>
      </w:pPr>
    </w:p>
    <w:p w14:paraId="64FF38E0" w14:textId="0B1FC393" w:rsidR="00CE4157" w:rsidRPr="009253B3" w:rsidRDefault="00CE4157"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[37]</w:t>
      </w:r>
      <w:r w:rsidRPr="009253B3">
        <w:rPr>
          <w:rFonts w:ascii="Arial" w:hAnsi="Arial" w:cs="Arial"/>
          <w:sz w:val="24"/>
          <w:szCs w:val="24"/>
          <w:lang w:val="en-ZA"/>
        </w:rPr>
        <w:tab/>
        <w:t>The applicant dealt with the allegations of Mr Bhekinkosi Khumalo with reference to the so calle</w:t>
      </w:r>
      <w:r w:rsidR="00B84779" w:rsidRPr="009253B3">
        <w:rPr>
          <w:rFonts w:ascii="Arial" w:hAnsi="Arial" w:cs="Arial"/>
          <w:sz w:val="24"/>
          <w:szCs w:val="24"/>
          <w:lang w:val="en-ZA"/>
        </w:rPr>
        <w:t>d failure to finalise the payment of lobol</w:t>
      </w:r>
      <w:r w:rsidR="002B49B8">
        <w:rPr>
          <w:rFonts w:ascii="Arial" w:hAnsi="Arial" w:cs="Arial"/>
          <w:sz w:val="24"/>
          <w:szCs w:val="24"/>
          <w:lang w:val="en-ZA"/>
        </w:rPr>
        <w:t>a</w:t>
      </w:r>
      <w:r w:rsidRPr="009253B3">
        <w:rPr>
          <w:rFonts w:ascii="Arial" w:hAnsi="Arial" w:cs="Arial"/>
          <w:sz w:val="24"/>
          <w:szCs w:val="24"/>
          <w:lang w:val="en-ZA"/>
        </w:rPr>
        <w:t xml:space="preserve"> by stating that it was </w:t>
      </w:r>
      <w:r w:rsidR="00B84779" w:rsidRPr="009253B3">
        <w:rPr>
          <w:rFonts w:ascii="Arial" w:hAnsi="Arial" w:cs="Arial"/>
          <w:sz w:val="24"/>
          <w:szCs w:val="24"/>
          <w:lang w:val="en-ZA"/>
        </w:rPr>
        <w:t>clear that the lobol</w:t>
      </w:r>
      <w:r w:rsidR="005214DC" w:rsidRPr="009253B3">
        <w:rPr>
          <w:rFonts w:ascii="Arial" w:hAnsi="Arial" w:cs="Arial"/>
          <w:sz w:val="24"/>
          <w:szCs w:val="24"/>
          <w:lang w:val="en-ZA"/>
        </w:rPr>
        <w:t>o</w:t>
      </w:r>
      <w:r w:rsidR="00B84779" w:rsidRPr="009253B3">
        <w:rPr>
          <w:rFonts w:ascii="Arial" w:hAnsi="Arial" w:cs="Arial"/>
          <w:sz w:val="24"/>
          <w:szCs w:val="24"/>
          <w:lang w:val="en-ZA"/>
        </w:rPr>
        <w:t xml:space="preserve"> was paid in</w:t>
      </w:r>
      <w:r w:rsidRPr="009253B3">
        <w:rPr>
          <w:rFonts w:ascii="Arial" w:hAnsi="Arial" w:cs="Arial"/>
          <w:sz w:val="24"/>
          <w:szCs w:val="24"/>
          <w:lang w:val="en-ZA"/>
        </w:rPr>
        <w:t xml:space="preserve"> full by the deceased. The live cows were not delivered but this was waived. </w:t>
      </w:r>
    </w:p>
    <w:p w14:paraId="2E35CE88" w14:textId="77777777" w:rsidR="00CE4157" w:rsidRPr="009253B3" w:rsidRDefault="00CE4157" w:rsidP="009253B3">
      <w:pPr>
        <w:spacing w:after="0" w:line="360" w:lineRule="auto"/>
        <w:jc w:val="both"/>
        <w:rPr>
          <w:rFonts w:ascii="Arial" w:hAnsi="Arial" w:cs="Arial"/>
          <w:sz w:val="24"/>
          <w:szCs w:val="24"/>
          <w:lang w:val="en-ZA"/>
        </w:rPr>
      </w:pPr>
    </w:p>
    <w:p w14:paraId="6140F31F" w14:textId="433DB411" w:rsidR="00CE4157" w:rsidRPr="009253B3" w:rsidRDefault="004F144B"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[38]</w:t>
      </w:r>
      <w:r w:rsidRPr="009253B3">
        <w:rPr>
          <w:rFonts w:ascii="Arial" w:hAnsi="Arial" w:cs="Arial"/>
          <w:sz w:val="24"/>
          <w:szCs w:val="24"/>
          <w:lang w:val="en-ZA"/>
        </w:rPr>
        <w:tab/>
        <w:t>T</w:t>
      </w:r>
      <w:r w:rsidR="00CE4157" w:rsidRPr="009253B3">
        <w:rPr>
          <w:rFonts w:ascii="Arial" w:hAnsi="Arial" w:cs="Arial"/>
          <w:sz w:val="24"/>
          <w:szCs w:val="24"/>
          <w:lang w:val="en-ZA"/>
        </w:rPr>
        <w:t xml:space="preserve">he applicant denied the assertions by Mr Bhekinkosi Khumalo that she was not handed over in </w:t>
      </w:r>
      <w:r w:rsidR="002B49B8">
        <w:rPr>
          <w:rFonts w:ascii="Arial" w:hAnsi="Arial" w:cs="Arial"/>
          <w:sz w:val="24"/>
          <w:szCs w:val="24"/>
          <w:lang w:val="en-ZA"/>
        </w:rPr>
        <w:t>his prese</w:t>
      </w:r>
      <w:r w:rsidR="000E5D56">
        <w:rPr>
          <w:rFonts w:ascii="Arial" w:hAnsi="Arial" w:cs="Arial"/>
          <w:sz w:val="24"/>
          <w:szCs w:val="24"/>
          <w:lang w:val="en-ZA"/>
        </w:rPr>
        <w:t>nce at the deceased’s</w:t>
      </w:r>
      <w:r w:rsidR="00B84779" w:rsidRPr="009253B3">
        <w:rPr>
          <w:rFonts w:ascii="Arial" w:hAnsi="Arial" w:cs="Arial"/>
          <w:sz w:val="24"/>
          <w:szCs w:val="24"/>
          <w:lang w:val="en-ZA"/>
        </w:rPr>
        <w:t xml:space="preserve"> ho</w:t>
      </w:r>
      <w:r w:rsidR="00CE4157" w:rsidRPr="009253B3">
        <w:rPr>
          <w:rFonts w:ascii="Arial" w:hAnsi="Arial" w:cs="Arial"/>
          <w:sz w:val="24"/>
          <w:szCs w:val="24"/>
          <w:lang w:val="en-ZA"/>
        </w:rPr>
        <w:t>me</w:t>
      </w:r>
      <w:r w:rsidR="00B84779" w:rsidRPr="009253B3">
        <w:rPr>
          <w:rFonts w:ascii="Arial" w:hAnsi="Arial" w:cs="Arial"/>
          <w:sz w:val="24"/>
          <w:szCs w:val="24"/>
          <w:lang w:val="en-ZA"/>
        </w:rPr>
        <w:t xml:space="preserve"> describing it as far-fetched. She p</w:t>
      </w:r>
      <w:r w:rsidR="00CE4157" w:rsidRPr="009253B3">
        <w:rPr>
          <w:rFonts w:ascii="Arial" w:hAnsi="Arial" w:cs="Arial"/>
          <w:sz w:val="24"/>
          <w:szCs w:val="24"/>
          <w:lang w:val="en-ZA"/>
        </w:rPr>
        <w:t xml:space="preserve">ersisted that she travelled to the </w:t>
      </w:r>
      <w:r w:rsidR="00DB18C3" w:rsidRPr="009253B3">
        <w:rPr>
          <w:rFonts w:ascii="Arial" w:hAnsi="Arial" w:cs="Arial"/>
          <w:sz w:val="24"/>
          <w:szCs w:val="24"/>
          <w:lang w:val="en-ZA"/>
        </w:rPr>
        <w:t>deceased</w:t>
      </w:r>
      <w:r w:rsidR="00CE4157" w:rsidRPr="009253B3">
        <w:rPr>
          <w:rFonts w:ascii="Arial" w:hAnsi="Arial" w:cs="Arial"/>
          <w:sz w:val="24"/>
          <w:szCs w:val="24"/>
          <w:lang w:val="en-ZA"/>
        </w:rPr>
        <w:t xml:space="preserve"> on that day and annexed cell</w:t>
      </w:r>
      <w:r w:rsidR="00027D39">
        <w:rPr>
          <w:rFonts w:ascii="Arial" w:hAnsi="Arial" w:cs="Arial"/>
          <w:sz w:val="24"/>
          <w:szCs w:val="24"/>
          <w:lang w:val="en-ZA"/>
        </w:rPr>
        <w:t xml:space="preserve"> </w:t>
      </w:r>
      <w:r w:rsidR="00CE4157" w:rsidRPr="009253B3">
        <w:rPr>
          <w:rFonts w:ascii="Arial" w:hAnsi="Arial" w:cs="Arial"/>
          <w:sz w:val="24"/>
          <w:szCs w:val="24"/>
          <w:lang w:val="en-ZA"/>
        </w:rPr>
        <w:t xml:space="preserve">phone message exchanges between her and the deceased on 13 </w:t>
      </w:r>
      <w:r w:rsidR="00DB18C3" w:rsidRPr="009253B3">
        <w:rPr>
          <w:rFonts w:ascii="Arial" w:hAnsi="Arial" w:cs="Arial"/>
          <w:sz w:val="24"/>
          <w:szCs w:val="24"/>
          <w:lang w:val="en-ZA"/>
        </w:rPr>
        <w:t>December</w:t>
      </w:r>
      <w:r w:rsidR="00CE4157" w:rsidRPr="009253B3">
        <w:rPr>
          <w:rFonts w:ascii="Arial" w:hAnsi="Arial" w:cs="Arial"/>
          <w:sz w:val="24"/>
          <w:szCs w:val="24"/>
          <w:lang w:val="en-ZA"/>
        </w:rPr>
        <w:t xml:space="preserve"> 2020</w:t>
      </w:r>
      <w:r w:rsidR="00DB18C3" w:rsidRPr="009253B3">
        <w:rPr>
          <w:rFonts w:ascii="Arial" w:hAnsi="Arial" w:cs="Arial"/>
          <w:sz w:val="24"/>
          <w:szCs w:val="24"/>
          <w:lang w:val="en-ZA"/>
        </w:rPr>
        <w:t xml:space="preserve"> as well as a printout depicting her cell</w:t>
      </w:r>
      <w:r w:rsidR="00027D39">
        <w:rPr>
          <w:rFonts w:ascii="Arial" w:hAnsi="Arial" w:cs="Arial"/>
          <w:sz w:val="24"/>
          <w:szCs w:val="24"/>
          <w:lang w:val="en-ZA"/>
        </w:rPr>
        <w:t xml:space="preserve"> </w:t>
      </w:r>
      <w:r w:rsidR="00DB18C3" w:rsidRPr="009253B3">
        <w:rPr>
          <w:rFonts w:ascii="Arial" w:hAnsi="Arial" w:cs="Arial"/>
          <w:sz w:val="24"/>
          <w:szCs w:val="24"/>
          <w:lang w:val="en-ZA"/>
        </w:rPr>
        <w:t>phone location on the day. She left Estcourt at around 17h39 and arrived at the deceased</w:t>
      </w:r>
      <w:r w:rsidR="00B84779" w:rsidRPr="009253B3">
        <w:rPr>
          <w:rFonts w:ascii="Arial" w:hAnsi="Arial" w:cs="Arial"/>
          <w:sz w:val="24"/>
          <w:szCs w:val="24"/>
          <w:lang w:val="en-ZA"/>
        </w:rPr>
        <w:t>’s home</w:t>
      </w:r>
      <w:r w:rsidR="00DB18C3" w:rsidRPr="009253B3">
        <w:rPr>
          <w:rFonts w:ascii="Arial" w:hAnsi="Arial" w:cs="Arial"/>
          <w:sz w:val="24"/>
          <w:szCs w:val="24"/>
          <w:lang w:val="en-ZA"/>
        </w:rPr>
        <w:t xml:space="preserve"> at 21h31, having had to drop off a few people on the way. She </w:t>
      </w:r>
      <w:r w:rsidR="00DB18C3" w:rsidRPr="009253B3">
        <w:rPr>
          <w:rFonts w:ascii="Arial" w:hAnsi="Arial" w:cs="Arial"/>
          <w:sz w:val="24"/>
          <w:szCs w:val="24"/>
          <w:lang w:val="en-ZA"/>
        </w:rPr>
        <w:lastRenderedPageBreak/>
        <w:t>was accompanied by her family</w:t>
      </w:r>
      <w:r w:rsidR="00B84779" w:rsidRPr="009253B3">
        <w:rPr>
          <w:rFonts w:ascii="Arial" w:hAnsi="Arial" w:cs="Arial"/>
          <w:sz w:val="24"/>
          <w:szCs w:val="24"/>
          <w:lang w:val="en-ZA"/>
        </w:rPr>
        <w:t xml:space="preserve"> </w:t>
      </w:r>
      <w:r w:rsidR="00DB18C3" w:rsidRPr="009253B3">
        <w:rPr>
          <w:rFonts w:ascii="Arial" w:hAnsi="Arial" w:cs="Arial"/>
          <w:sz w:val="24"/>
          <w:szCs w:val="24"/>
          <w:lang w:val="en-ZA"/>
        </w:rPr>
        <w:t xml:space="preserve">members, one </w:t>
      </w:r>
      <w:r w:rsidR="00B84779" w:rsidRPr="009253B3">
        <w:rPr>
          <w:rFonts w:ascii="Arial" w:hAnsi="Arial" w:cs="Arial"/>
          <w:sz w:val="24"/>
          <w:szCs w:val="24"/>
          <w:lang w:val="en-ZA"/>
        </w:rPr>
        <w:t>being her cousin, Hlengiwe Mnyan</w:t>
      </w:r>
      <w:r w:rsidR="00DB18C3" w:rsidRPr="009253B3">
        <w:rPr>
          <w:rFonts w:ascii="Arial" w:hAnsi="Arial" w:cs="Arial"/>
          <w:sz w:val="24"/>
          <w:szCs w:val="24"/>
          <w:lang w:val="en-ZA"/>
        </w:rPr>
        <w:t>ane, who attested to a confirmatory affidavit.</w:t>
      </w:r>
    </w:p>
    <w:p w14:paraId="13BBE38D" w14:textId="77777777" w:rsidR="00DB18C3" w:rsidRPr="009253B3" w:rsidRDefault="00DB18C3" w:rsidP="009253B3">
      <w:pPr>
        <w:spacing w:after="0" w:line="360" w:lineRule="auto"/>
        <w:jc w:val="both"/>
        <w:rPr>
          <w:rFonts w:ascii="Arial" w:hAnsi="Arial" w:cs="Arial"/>
          <w:sz w:val="24"/>
          <w:szCs w:val="24"/>
          <w:lang w:val="en-ZA"/>
        </w:rPr>
      </w:pPr>
    </w:p>
    <w:p w14:paraId="2A15524B" w14:textId="18A86EC8" w:rsidR="00DB18C3" w:rsidRPr="009253B3" w:rsidRDefault="00DB18C3"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[39]</w:t>
      </w:r>
      <w:r w:rsidRPr="009253B3">
        <w:rPr>
          <w:rFonts w:ascii="Arial" w:hAnsi="Arial" w:cs="Arial"/>
          <w:sz w:val="24"/>
          <w:szCs w:val="24"/>
          <w:lang w:val="en-ZA"/>
        </w:rPr>
        <w:tab/>
        <w:t>With reference to the deceased’s funeral and her attendance, which was met with a bare denial by the third respondent, the applicant added that she sat in the front row, next to the coffin with the rest of the family, as the deceased’s wife. She was dressed in black as the widow of the deceased and partook</w:t>
      </w:r>
      <w:r w:rsidR="00B84779" w:rsidRPr="009253B3">
        <w:rPr>
          <w:rFonts w:ascii="Arial" w:hAnsi="Arial" w:cs="Arial"/>
          <w:sz w:val="24"/>
          <w:szCs w:val="24"/>
          <w:lang w:val="en-ZA"/>
        </w:rPr>
        <w:t xml:space="preserve"> in rituals such as pouring </w:t>
      </w:r>
      <w:r w:rsidRPr="009253B3">
        <w:rPr>
          <w:rFonts w:ascii="Arial" w:hAnsi="Arial" w:cs="Arial"/>
          <w:sz w:val="24"/>
          <w:szCs w:val="24"/>
          <w:lang w:val="en-ZA"/>
        </w:rPr>
        <w:t>soil in the grave of the deceased. A video recording was available, depicting what happened at the funeral.</w:t>
      </w:r>
    </w:p>
    <w:p w14:paraId="0F02D852" w14:textId="77777777" w:rsidR="00DB18C3" w:rsidRPr="009253B3" w:rsidRDefault="00DB18C3" w:rsidP="009253B3">
      <w:pPr>
        <w:spacing w:after="0" w:line="360" w:lineRule="auto"/>
        <w:jc w:val="both"/>
        <w:rPr>
          <w:rFonts w:ascii="Arial" w:hAnsi="Arial" w:cs="Arial"/>
          <w:sz w:val="24"/>
          <w:szCs w:val="24"/>
          <w:lang w:val="en-ZA"/>
        </w:rPr>
      </w:pPr>
    </w:p>
    <w:p w14:paraId="7B3189CB" w14:textId="77777777" w:rsidR="00DB18C3" w:rsidRPr="009253B3" w:rsidRDefault="00DB18C3" w:rsidP="009253B3">
      <w:pPr>
        <w:spacing w:after="0" w:line="360" w:lineRule="auto"/>
        <w:jc w:val="both"/>
        <w:rPr>
          <w:rFonts w:ascii="Arial" w:hAnsi="Arial" w:cs="Arial"/>
          <w:b/>
          <w:sz w:val="24"/>
          <w:szCs w:val="24"/>
          <w:lang w:val="en-ZA"/>
        </w:rPr>
      </w:pPr>
      <w:r w:rsidRPr="009253B3">
        <w:rPr>
          <w:rFonts w:ascii="Arial" w:hAnsi="Arial" w:cs="Arial"/>
          <w:b/>
          <w:sz w:val="24"/>
          <w:szCs w:val="24"/>
          <w:lang w:val="en-ZA"/>
        </w:rPr>
        <w:t>Discussion</w:t>
      </w:r>
    </w:p>
    <w:p w14:paraId="36801FF1" w14:textId="10AE9BD7" w:rsidR="00DB18C3" w:rsidRPr="009253B3" w:rsidRDefault="00F36CFD"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[40]</w:t>
      </w:r>
      <w:r w:rsidRPr="009253B3">
        <w:rPr>
          <w:rFonts w:ascii="Arial" w:hAnsi="Arial" w:cs="Arial"/>
          <w:sz w:val="24"/>
          <w:szCs w:val="24"/>
          <w:lang w:val="en-ZA"/>
        </w:rPr>
        <w:tab/>
      </w:r>
      <w:r w:rsidR="00B84779" w:rsidRPr="009253B3">
        <w:rPr>
          <w:rFonts w:ascii="Arial" w:hAnsi="Arial" w:cs="Arial"/>
          <w:sz w:val="24"/>
          <w:szCs w:val="24"/>
          <w:lang w:val="en-ZA"/>
        </w:rPr>
        <w:t>T</w:t>
      </w:r>
      <w:r w:rsidRPr="009253B3">
        <w:rPr>
          <w:rFonts w:ascii="Arial" w:hAnsi="Arial" w:cs="Arial"/>
          <w:sz w:val="24"/>
          <w:szCs w:val="24"/>
          <w:lang w:val="en-ZA"/>
        </w:rPr>
        <w:t xml:space="preserve">he Recognition of </w:t>
      </w:r>
      <w:r w:rsidR="00B84779" w:rsidRPr="009253B3">
        <w:rPr>
          <w:rFonts w:ascii="Arial" w:hAnsi="Arial" w:cs="Arial"/>
          <w:sz w:val="24"/>
          <w:szCs w:val="24"/>
          <w:lang w:val="en-ZA"/>
        </w:rPr>
        <w:t>Customary Marriages A</w:t>
      </w:r>
      <w:r w:rsidRPr="009253B3">
        <w:rPr>
          <w:rFonts w:ascii="Arial" w:hAnsi="Arial" w:cs="Arial"/>
          <w:sz w:val="24"/>
          <w:szCs w:val="24"/>
          <w:lang w:val="en-ZA"/>
        </w:rPr>
        <w:t>ct 120 of 1998 (the Act) defines a customary marriage as a marriage concluded in accordance with customary law. The requirements for a valid customary marriage are set out in section 3</w:t>
      </w:r>
      <w:r w:rsidR="00894DD2">
        <w:rPr>
          <w:rFonts w:ascii="Arial" w:hAnsi="Arial" w:cs="Arial"/>
          <w:sz w:val="24"/>
          <w:szCs w:val="24"/>
          <w:lang w:val="en-ZA"/>
        </w:rPr>
        <w:t>(1) of the Act:</w:t>
      </w:r>
    </w:p>
    <w:p w14:paraId="573BD6A5" w14:textId="397A806E" w:rsidR="00894DD2" w:rsidRPr="00894DD2" w:rsidRDefault="00D91F59" w:rsidP="00894DD2">
      <w:pPr>
        <w:spacing w:after="0" w:line="360" w:lineRule="auto"/>
        <w:jc w:val="both"/>
        <w:rPr>
          <w:rFonts w:ascii="Arial" w:hAnsi="Arial" w:cs="Arial"/>
          <w:szCs w:val="24"/>
          <w:lang w:val="en-ZA"/>
        </w:rPr>
      </w:pPr>
      <w:r>
        <w:rPr>
          <w:rFonts w:ascii="Arial" w:hAnsi="Arial" w:cs="Arial"/>
          <w:szCs w:val="24"/>
          <w:lang w:val="en-ZA"/>
        </w:rPr>
        <w:t>‘</w:t>
      </w:r>
      <w:r w:rsidR="00894DD2" w:rsidRPr="00894DD2">
        <w:rPr>
          <w:rFonts w:ascii="Arial" w:hAnsi="Arial" w:cs="Arial"/>
          <w:szCs w:val="24"/>
          <w:lang w:val="en-ZA"/>
        </w:rPr>
        <w:t>For a customary marriage entered into after the commencement of this Act to be valid —</w:t>
      </w:r>
    </w:p>
    <w:p w14:paraId="2DA654A1" w14:textId="4F4C279B" w:rsidR="00894DD2" w:rsidRPr="00894DD2" w:rsidRDefault="00894DD2" w:rsidP="00894DD2">
      <w:pPr>
        <w:spacing w:after="0" w:line="360" w:lineRule="auto"/>
        <w:jc w:val="both"/>
        <w:rPr>
          <w:rFonts w:ascii="Arial" w:hAnsi="Arial" w:cs="Arial"/>
          <w:szCs w:val="24"/>
          <w:lang w:val="en-ZA"/>
        </w:rPr>
      </w:pPr>
      <w:r w:rsidRPr="00894DD2">
        <w:rPr>
          <w:rFonts w:ascii="Arial" w:hAnsi="Arial" w:cs="Arial"/>
          <w:i/>
          <w:szCs w:val="24"/>
          <w:lang w:val="en-ZA"/>
        </w:rPr>
        <w:t>(a)</w:t>
      </w:r>
      <w:r w:rsidRPr="00894DD2">
        <w:rPr>
          <w:rFonts w:ascii="Arial" w:hAnsi="Arial" w:cs="Arial"/>
          <w:szCs w:val="24"/>
          <w:lang w:val="en-ZA"/>
        </w:rPr>
        <w:t xml:space="preserve"> </w:t>
      </w:r>
      <w:r w:rsidRPr="00894DD2">
        <w:rPr>
          <w:rFonts w:ascii="Arial" w:hAnsi="Arial" w:cs="Arial"/>
          <w:szCs w:val="24"/>
          <w:lang w:val="en-ZA"/>
        </w:rPr>
        <w:tab/>
        <w:t>the prospective spouses —</w:t>
      </w:r>
    </w:p>
    <w:p w14:paraId="61097269" w14:textId="0CF7936D" w:rsidR="00894DD2" w:rsidRPr="00894DD2" w:rsidRDefault="00894DD2" w:rsidP="00894DD2">
      <w:pPr>
        <w:spacing w:after="0" w:line="360" w:lineRule="auto"/>
        <w:ind w:left="720"/>
        <w:jc w:val="both"/>
        <w:rPr>
          <w:rFonts w:ascii="Arial" w:hAnsi="Arial" w:cs="Arial"/>
          <w:szCs w:val="24"/>
          <w:lang w:val="en-ZA"/>
        </w:rPr>
      </w:pPr>
      <w:r w:rsidRPr="00894DD2">
        <w:rPr>
          <w:rFonts w:ascii="Arial" w:hAnsi="Arial" w:cs="Arial"/>
          <w:szCs w:val="24"/>
          <w:lang w:val="en-ZA"/>
        </w:rPr>
        <w:t xml:space="preserve">(i) </w:t>
      </w:r>
      <w:r w:rsidRPr="00894DD2">
        <w:rPr>
          <w:rFonts w:ascii="Arial" w:hAnsi="Arial" w:cs="Arial"/>
          <w:szCs w:val="24"/>
          <w:lang w:val="en-ZA"/>
        </w:rPr>
        <w:tab/>
        <w:t>must both be above the age of 18 years; and</w:t>
      </w:r>
    </w:p>
    <w:p w14:paraId="427722C0" w14:textId="260A202E" w:rsidR="00894DD2" w:rsidRPr="00894DD2" w:rsidRDefault="00894DD2" w:rsidP="00894DD2">
      <w:pPr>
        <w:spacing w:after="0" w:line="360" w:lineRule="auto"/>
        <w:ind w:left="720"/>
        <w:jc w:val="both"/>
        <w:rPr>
          <w:rFonts w:ascii="Arial" w:hAnsi="Arial" w:cs="Arial"/>
          <w:szCs w:val="24"/>
          <w:lang w:val="en-ZA"/>
        </w:rPr>
      </w:pPr>
      <w:r w:rsidRPr="00894DD2">
        <w:rPr>
          <w:rFonts w:ascii="Arial" w:hAnsi="Arial" w:cs="Arial"/>
          <w:szCs w:val="24"/>
          <w:lang w:val="en-ZA"/>
        </w:rPr>
        <w:t xml:space="preserve">(ii) </w:t>
      </w:r>
      <w:r w:rsidRPr="00894DD2">
        <w:rPr>
          <w:rFonts w:ascii="Arial" w:hAnsi="Arial" w:cs="Arial"/>
          <w:szCs w:val="24"/>
          <w:lang w:val="en-ZA"/>
        </w:rPr>
        <w:tab/>
        <w:t>must both consent to be married to each other under customary law; and</w:t>
      </w:r>
    </w:p>
    <w:p w14:paraId="180539FE" w14:textId="11D52A71" w:rsidR="00F36CFD" w:rsidRPr="00894DD2" w:rsidRDefault="00894DD2" w:rsidP="00894DD2">
      <w:pPr>
        <w:spacing w:after="0" w:line="360" w:lineRule="auto"/>
        <w:jc w:val="both"/>
        <w:rPr>
          <w:rFonts w:ascii="Arial" w:hAnsi="Arial" w:cs="Arial"/>
          <w:szCs w:val="24"/>
          <w:lang w:val="en-ZA"/>
        </w:rPr>
      </w:pPr>
      <w:r w:rsidRPr="00894DD2">
        <w:rPr>
          <w:rFonts w:ascii="Arial" w:hAnsi="Arial" w:cs="Arial"/>
          <w:i/>
          <w:szCs w:val="24"/>
          <w:lang w:val="en-ZA"/>
        </w:rPr>
        <w:t>(b)</w:t>
      </w:r>
      <w:r w:rsidRPr="00894DD2">
        <w:rPr>
          <w:rFonts w:ascii="Arial" w:hAnsi="Arial" w:cs="Arial"/>
          <w:szCs w:val="24"/>
          <w:lang w:val="en-ZA"/>
        </w:rPr>
        <w:t xml:space="preserve"> </w:t>
      </w:r>
      <w:r w:rsidRPr="00894DD2">
        <w:rPr>
          <w:rFonts w:ascii="Arial" w:hAnsi="Arial" w:cs="Arial"/>
          <w:szCs w:val="24"/>
          <w:lang w:val="en-ZA"/>
        </w:rPr>
        <w:tab/>
        <w:t>the marriage must be negotiated and entered into or celebrated in accordance with customary law.’</w:t>
      </w:r>
    </w:p>
    <w:p w14:paraId="1B8E7D53" w14:textId="77777777" w:rsidR="00B24B69" w:rsidRPr="009253B3" w:rsidRDefault="00B24B69" w:rsidP="00894DD2">
      <w:pPr>
        <w:pStyle w:val="ListParagraph"/>
        <w:spacing w:after="0" w:line="360" w:lineRule="auto"/>
        <w:ind w:left="2160"/>
        <w:jc w:val="both"/>
        <w:rPr>
          <w:rFonts w:ascii="Arial" w:hAnsi="Arial" w:cs="Arial"/>
          <w:sz w:val="24"/>
          <w:szCs w:val="24"/>
          <w:lang w:val="en-ZA"/>
        </w:rPr>
      </w:pPr>
    </w:p>
    <w:p w14:paraId="446A8788" w14:textId="6B53073E" w:rsidR="00F36CFD" w:rsidRPr="009253B3" w:rsidRDefault="00F36CFD"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[41]</w:t>
      </w:r>
      <w:r w:rsidRPr="009253B3">
        <w:rPr>
          <w:rFonts w:ascii="Arial" w:hAnsi="Arial" w:cs="Arial"/>
          <w:sz w:val="24"/>
          <w:szCs w:val="24"/>
          <w:lang w:val="en-ZA"/>
        </w:rPr>
        <w:tab/>
        <w:t xml:space="preserve">From </w:t>
      </w:r>
      <w:r w:rsidR="00894DD2">
        <w:rPr>
          <w:rFonts w:ascii="Arial" w:hAnsi="Arial" w:cs="Arial"/>
          <w:sz w:val="24"/>
          <w:szCs w:val="24"/>
          <w:lang w:val="en-ZA"/>
        </w:rPr>
        <w:t xml:space="preserve">the </w:t>
      </w:r>
      <w:r w:rsidRPr="009253B3">
        <w:rPr>
          <w:rFonts w:ascii="Arial" w:hAnsi="Arial" w:cs="Arial"/>
          <w:sz w:val="24"/>
          <w:szCs w:val="24"/>
          <w:lang w:val="en-ZA"/>
        </w:rPr>
        <w:t>papers it has emerged that the third respondent in essence dispute</w:t>
      </w:r>
      <w:r w:rsidR="00894DD2">
        <w:rPr>
          <w:rFonts w:ascii="Arial" w:hAnsi="Arial" w:cs="Arial"/>
          <w:sz w:val="24"/>
          <w:szCs w:val="24"/>
          <w:lang w:val="en-ZA"/>
        </w:rPr>
        <w:t>s</w:t>
      </w:r>
      <w:r w:rsidRPr="009253B3">
        <w:rPr>
          <w:rFonts w:ascii="Arial" w:hAnsi="Arial" w:cs="Arial"/>
          <w:sz w:val="24"/>
          <w:szCs w:val="24"/>
          <w:lang w:val="en-ZA"/>
        </w:rPr>
        <w:t xml:space="preserve"> the validity of the marriage on t</w:t>
      </w:r>
      <w:r w:rsidR="00B84779" w:rsidRPr="009253B3">
        <w:rPr>
          <w:rFonts w:ascii="Arial" w:hAnsi="Arial" w:cs="Arial"/>
          <w:sz w:val="24"/>
          <w:szCs w:val="24"/>
          <w:lang w:val="en-ZA"/>
        </w:rPr>
        <w:t>wo fronts namely that the lobolo</w:t>
      </w:r>
      <w:r w:rsidRPr="009253B3">
        <w:rPr>
          <w:rFonts w:ascii="Arial" w:hAnsi="Arial" w:cs="Arial"/>
          <w:sz w:val="24"/>
          <w:szCs w:val="24"/>
          <w:lang w:val="en-ZA"/>
        </w:rPr>
        <w:t xml:space="preserve"> was not paid in full and that there was not a handing over of the bride to the d</w:t>
      </w:r>
      <w:r w:rsidR="00B84779" w:rsidRPr="009253B3">
        <w:rPr>
          <w:rFonts w:ascii="Arial" w:hAnsi="Arial" w:cs="Arial"/>
          <w:sz w:val="24"/>
          <w:szCs w:val="24"/>
          <w:lang w:val="en-ZA"/>
        </w:rPr>
        <w:t xml:space="preserve">eceased’s family. The </w:t>
      </w:r>
      <w:r w:rsidR="00E07E85">
        <w:rPr>
          <w:rFonts w:ascii="Arial" w:hAnsi="Arial" w:cs="Arial"/>
          <w:sz w:val="24"/>
          <w:szCs w:val="24"/>
          <w:lang w:val="en-ZA"/>
        </w:rPr>
        <w:t>author of</w:t>
      </w:r>
      <w:r w:rsidRPr="009253B3">
        <w:rPr>
          <w:rFonts w:ascii="Arial" w:hAnsi="Arial" w:cs="Arial"/>
          <w:sz w:val="24"/>
          <w:szCs w:val="24"/>
          <w:lang w:val="en-ZA"/>
        </w:rPr>
        <w:t xml:space="preserve"> </w:t>
      </w:r>
      <w:r w:rsidRPr="00C109AD">
        <w:rPr>
          <w:rFonts w:ascii="Arial" w:hAnsi="Arial" w:cs="Arial"/>
          <w:i/>
          <w:sz w:val="24"/>
          <w:szCs w:val="24"/>
          <w:lang w:val="en-ZA"/>
        </w:rPr>
        <w:t>S</w:t>
      </w:r>
      <w:r w:rsidR="00B24B69" w:rsidRPr="00C109AD">
        <w:rPr>
          <w:rFonts w:ascii="Arial" w:hAnsi="Arial" w:cs="Arial"/>
          <w:i/>
          <w:sz w:val="24"/>
          <w:szCs w:val="24"/>
          <w:lang w:val="en-ZA"/>
        </w:rPr>
        <w:t>e</w:t>
      </w:r>
      <w:r w:rsidR="00B84779" w:rsidRPr="00C109AD">
        <w:rPr>
          <w:rFonts w:ascii="Arial" w:hAnsi="Arial" w:cs="Arial"/>
          <w:i/>
          <w:sz w:val="24"/>
          <w:szCs w:val="24"/>
          <w:lang w:val="en-ZA"/>
        </w:rPr>
        <w:t>ymou</w:t>
      </w:r>
      <w:r w:rsidRPr="00C109AD">
        <w:rPr>
          <w:rFonts w:ascii="Arial" w:hAnsi="Arial" w:cs="Arial"/>
          <w:i/>
          <w:sz w:val="24"/>
          <w:szCs w:val="24"/>
          <w:lang w:val="en-ZA"/>
        </w:rPr>
        <w:t>r</w:t>
      </w:r>
      <w:r w:rsidR="00B84779" w:rsidRPr="00C109AD">
        <w:rPr>
          <w:rFonts w:ascii="Arial" w:hAnsi="Arial" w:cs="Arial"/>
          <w:i/>
          <w:sz w:val="24"/>
          <w:szCs w:val="24"/>
          <w:lang w:val="en-ZA"/>
        </w:rPr>
        <w:t>’</w:t>
      </w:r>
      <w:r w:rsidRPr="00C109AD">
        <w:rPr>
          <w:rFonts w:ascii="Arial" w:hAnsi="Arial" w:cs="Arial"/>
          <w:i/>
          <w:sz w:val="24"/>
          <w:szCs w:val="24"/>
          <w:lang w:val="en-ZA"/>
        </w:rPr>
        <w:t>s</w:t>
      </w:r>
      <w:r w:rsidR="00B84779" w:rsidRPr="00C109AD">
        <w:rPr>
          <w:rFonts w:ascii="Arial" w:hAnsi="Arial" w:cs="Arial"/>
          <w:i/>
          <w:sz w:val="24"/>
          <w:szCs w:val="24"/>
          <w:lang w:val="en-ZA"/>
        </w:rPr>
        <w:t xml:space="preserve"> Customary Law in S</w:t>
      </w:r>
      <w:r w:rsidR="00B24B69" w:rsidRPr="00C109AD">
        <w:rPr>
          <w:rFonts w:ascii="Arial" w:hAnsi="Arial" w:cs="Arial"/>
          <w:i/>
          <w:sz w:val="24"/>
          <w:szCs w:val="24"/>
          <w:lang w:val="en-ZA"/>
        </w:rPr>
        <w:t>outhern Africa</w:t>
      </w:r>
      <w:r w:rsidR="00E07E85">
        <w:rPr>
          <w:rStyle w:val="FootnoteReference"/>
          <w:rFonts w:ascii="Arial" w:hAnsi="Arial" w:cs="Arial"/>
          <w:sz w:val="24"/>
          <w:szCs w:val="24"/>
          <w:lang w:val="en-ZA"/>
        </w:rPr>
        <w:footnoteReference w:id="1"/>
      </w:r>
      <w:r w:rsidR="00B84779" w:rsidRPr="009253B3">
        <w:rPr>
          <w:rFonts w:ascii="Arial" w:hAnsi="Arial" w:cs="Arial"/>
          <w:sz w:val="24"/>
          <w:szCs w:val="24"/>
          <w:lang w:val="en-ZA"/>
        </w:rPr>
        <w:t xml:space="preserve"> listed the essentials of</w:t>
      </w:r>
      <w:r w:rsidR="00B24B69" w:rsidRPr="009253B3">
        <w:rPr>
          <w:rFonts w:ascii="Arial" w:hAnsi="Arial" w:cs="Arial"/>
          <w:sz w:val="24"/>
          <w:szCs w:val="24"/>
          <w:lang w:val="en-ZA"/>
        </w:rPr>
        <w:t xml:space="preserve"> a customary marriage as follows:</w:t>
      </w:r>
    </w:p>
    <w:p w14:paraId="45DE56F4" w14:textId="3824436E" w:rsidR="00B24B69" w:rsidRPr="00E07E85" w:rsidRDefault="00E07E85" w:rsidP="00E07E85">
      <w:pPr>
        <w:spacing w:after="0" w:line="360" w:lineRule="auto"/>
        <w:jc w:val="both"/>
        <w:rPr>
          <w:rFonts w:ascii="Arial" w:hAnsi="Arial" w:cs="Arial"/>
          <w:szCs w:val="24"/>
          <w:lang w:val="en-ZA"/>
        </w:rPr>
      </w:pPr>
      <w:r>
        <w:rPr>
          <w:rFonts w:ascii="Arial" w:hAnsi="Arial" w:cs="Arial"/>
          <w:szCs w:val="24"/>
          <w:lang w:val="en-ZA"/>
        </w:rPr>
        <w:t>‘</w:t>
      </w:r>
      <w:r w:rsidRPr="00E07E85">
        <w:rPr>
          <w:rFonts w:ascii="Arial" w:hAnsi="Arial" w:cs="Arial"/>
          <w:szCs w:val="24"/>
          <w:lang w:val="en-ZA"/>
        </w:rPr>
        <w:t>(i)</w:t>
      </w:r>
      <w:r w:rsidRPr="00E07E85">
        <w:rPr>
          <w:rFonts w:ascii="Arial" w:hAnsi="Arial" w:cs="Arial"/>
          <w:szCs w:val="24"/>
          <w:lang w:val="en-ZA"/>
        </w:rPr>
        <w:tab/>
      </w:r>
      <w:r w:rsidR="00B24B69" w:rsidRPr="00E07E85">
        <w:rPr>
          <w:rFonts w:ascii="Arial" w:hAnsi="Arial" w:cs="Arial"/>
          <w:szCs w:val="24"/>
          <w:lang w:val="en-ZA"/>
        </w:rPr>
        <w:t>The consent of the bride’s guardian</w:t>
      </w:r>
      <w:r w:rsidRPr="00E07E85">
        <w:rPr>
          <w:rFonts w:ascii="Arial" w:hAnsi="Arial" w:cs="Arial"/>
          <w:szCs w:val="24"/>
          <w:lang w:val="en-ZA"/>
        </w:rPr>
        <w:t>.</w:t>
      </w:r>
    </w:p>
    <w:p w14:paraId="7DBAB3B7" w14:textId="273CAE59" w:rsidR="00B24B69" w:rsidRPr="00E07E85" w:rsidRDefault="00E07E85" w:rsidP="00E07E85">
      <w:pPr>
        <w:spacing w:after="0" w:line="360" w:lineRule="auto"/>
        <w:jc w:val="both"/>
        <w:rPr>
          <w:rFonts w:ascii="Arial" w:hAnsi="Arial" w:cs="Arial"/>
          <w:szCs w:val="24"/>
          <w:lang w:val="en-ZA"/>
        </w:rPr>
      </w:pPr>
      <w:r w:rsidRPr="00E07E85">
        <w:rPr>
          <w:rFonts w:ascii="Arial" w:hAnsi="Arial" w:cs="Arial"/>
          <w:szCs w:val="24"/>
          <w:lang w:val="en-ZA"/>
        </w:rPr>
        <w:t>(ii)</w:t>
      </w:r>
      <w:r w:rsidRPr="00E07E85">
        <w:rPr>
          <w:rFonts w:ascii="Arial" w:hAnsi="Arial" w:cs="Arial"/>
          <w:szCs w:val="24"/>
          <w:lang w:val="en-ZA"/>
        </w:rPr>
        <w:tab/>
      </w:r>
      <w:r w:rsidR="00B24B69" w:rsidRPr="00E07E85">
        <w:rPr>
          <w:rFonts w:ascii="Arial" w:hAnsi="Arial" w:cs="Arial"/>
          <w:szCs w:val="24"/>
          <w:lang w:val="en-ZA"/>
        </w:rPr>
        <w:t>The consent of the bride</w:t>
      </w:r>
      <w:r w:rsidRPr="00E07E85">
        <w:rPr>
          <w:rFonts w:ascii="Arial" w:hAnsi="Arial" w:cs="Arial"/>
          <w:szCs w:val="24"/>
          <w:lang w:val="en-ZA"/>
        </w:rPr>
        <w:t>.</w:t>
      </w:r>
    </w:p>
    <w:p w14:paraId="7E8D74F4" w14:textId="0189D1A2" w:rsidR="00B24B69" w:rsidRPr="00E07E85" w:rsidRDefault="00E07E85" w:rsidP="00E07E85">
      <w:pPr>
        <w:spacing w:after="0" w:line="360" w:lineRule="auto"/>
        <w:jc w:val="both"/>
        <w:rPr>
          <w:rFonts w:ascii="Arial" w:hAnsi="Arial" w:cs="Arial"/>
          <w:szCs w:val="24"/>
          <w:lang w:val="en-ZA"/>
        </w:rPr>
      </w:pPr>
      <w:r w:rsidRPr="00E07E85">
        <w:rPr>
          <w:rFonts w:ascii="Arial" w:hAnsi="Arial" w:cs="Arial"/>
          <w:szCs w:val="24"/>
          <w:lang w:val="en-ZA"/>
        </w:rPr>
        <w:t>(iii)</w:t>
      </w:r>
      <w:r w:rsidRPr="00E07E85">
        <w:rPr>
          <w:rFonts w:ascii="Arial" w:hAnsi="Arial" w:cs="Arial"/>
          <w:szCs w:val="24"/>
          <w:lang w:val="en-ZA"/>
        </w:rPr>
        <w:tab/>
      </w:r>
      <w:r w:rsidR="00B24B69" w:rsidRPr="00E07E85">
        <w:rPr>
          <w:rFonts w:ascii="Arial" w:hAnsi="Arial" w:cs="Arial"/>
          <w:szCs w:val="24"/>
          <w:lang w:val="en-ZA"/>
        </w:rPr>
        <w:t>The consent of the bridegroom</w:t>
      </w:r>
      <w:r w:rsidRPr="00E07E85">
        <w:rPr>
          <w:rFonts w:ascii="Arial" w:hAnsi="Arial" w:cs="Arial"/>
          <w:szCs w:val="24"/>
          <w:lang w:val="en-ZA"/>
        </w:rPr>
        <w:t>.</w:t>
      </w:r>
    </w:p>
    <w:p w14:paraId="13CCB00D" w14:textId="401E59C4" w:rsidR="00B24B69" w:rsidRPr="00E07E85" w:rsidRDefault="00E07E85" w:rsidP="00E07E85">
      <w:pPr>
        <w:spacing w:after="0" w:line="360" w:lineRule="auto"/>
        <w:jc w:val="both"/>
        <w:rPr>
          <w:rFonts w:ascii="Arial" w:hAnsi="Arial" w:cs="Arial"/>
          <w:szCs w:val="24"/>
          <w:lang w:val="en-ZA"/>
        </w:rPr>
      </w:pPr>
      <w:r w:rsidRPr="00E07E85">
        <w:rPr>
          <w:rFonts w:ascii="Arial" w:hAnsi="Arial" w:cs="Arial"/>
          <w:szCs w:val="24"/>
          <w:lang w:val="en-ZA"/>
        </w:rPr>
        <w:t>(iv)</w:t>
      </w:r>
      <w:r w:rsidRPr="00E07E85">
        <w:rPr>
          <w:rFonts w:ascii="Arial" w:hAnsi="Arial" w:cs="Arial"/>
          <w:szCs w:val="24"/>
          <w:lang w:val="en-ZA"/>
        </w:rPr>
        <w:tab/>
      </w:r>
      <w:r w:rsidR="005214DC" w:rsidRPr="00E07E85">
        <w:rPr>
          <w:rFonts w:ascii="Arial" w:hAnsi="Arial" w:cs="Arial"/>
          <w:szCs w:val="24"/>
          <w:lang w:val="en-ZA"/>
        </w:rPr>
        <w:t>The payment of lobolo</w:t>
      </w:r>
      <w:r w:rsidRPr="00E07E85">
        <w:rPr>
          <w:rFonts w:ascii="Arial" w:hAnsi="Arial" w:cs="Arial"/>
          <w:szCs w:val="24"/>
          <w:lang w:val="en-ZA"/>
        </w:rPr>
        <w:t xml:space="preserve"> . . .</w:t>
      </w:r>
    </w:p>
    <w:p w14:paraId="2E8A9C7E" w14:textId="4AA0FC0B" w:rsidR="0051093C" w:rsidRPr="00E07E85" w:rsidRDefault="00E07E85" w:rsidP="00E07E85">
      <w:pPr>
        <w:spacing w:after="0" w:line="360" w:lineRule="auto"/>
        <w:jc w:val="both"/>
        <w:rPr>
          <w:rFonts w:ascii="Arial" w:hAnsi="Arial" w:cs="Arial"/>
          <w:sz w:val="24"/>
          <w:szCs w:val="24"/>
          <w:lang w:val="en-ZA"/>
        </w:rPr>
      </w:pPr>
      <w:r w:rsidRPr="00E07E85">
        <w:rPr>
          <w:rFonts w:ascii="Arial" w:hAnsi="Arial" w:cs="Arial"/>
          <w:szCs w:val="24"/>
          <w:lang w:val="en-ZA"/>
        </w:rPr>
        <w:lastRenderedPageBreak/>
        <w:t>(v)</w:t>
      </w:r>
      <w:r w:rsidRPr="00E07E85">
        <w:rPr>
          <w:rFonts w:ascii="Arial" w:hAnsi="Arial" w:cs="Arial"/>
          <w:szCs w:val="24"/>
          <w:lang w:val="en-ZA"/>
        </w:rPr>
        <w:tab/>
      </w:r>
      <w:r w:rsidR="00B24B69" w:rsidRPr="00E07E85">
        <w:rPr>
          <w:rFonts w:ascii="Arial" w:hAnsi="Arial" w:cs="Arial"/>
          <w:szCs w:val="24"/>
          <w:lang w:val="en-ZA"/>
        </w:rPr>
        <w:t>The handing over of the bride to the bridegroom.</w:t>
      </w:r>
      <w:r>
        <w:rPr>
          <w:rFonts w:ascii="Arial" w:hAnsi="Arial" w:cs="Arial"/>
          <w:sz w:val="24"/>
          <w:szCs w:val="24"/>
          <w:lang w:val="en-ZA"/>
        </w:rPr>
        <w:t>’</w:t>
      </w:r>
    </w:p>
    <w:p w14:paraId="16A26957" w14:textId="77777777" w:rsidR="0051093C" w:rsidRPr="009253B3" w:rsidRDefault="0051093C" w:rsidP="009253B3">
      <w:pPr>
        <w:pStyle w:val="ListParagraph"/>
        <w:spacing w:after="0" w:line="360" w:lineRule="auto"/>
        <w:jc w:val="both"/>
        <w:rPr>
          <w:rFonts w:ascii="Arial" w:hAnsi="Arial" w:cs="Arial"/>
          <w:sz w:val="24"/>
          <w:szCs w:val="24"/>
          <w:lang w:val="en-ZA"/>
        </w:rPr>
      </w:pPr>
    </w:p>
    <w:p w14:paraId="6FAFE0BB" w14:textId="551E295B" w:rsidR="00B24B69" w:rsidRPr="009253B3" w:rsidRDefault="0051093C"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[42]</w:t>
      </w:r>
      <w:r w:rsidRPr="009253B3">
        <w:rPr>
          <w:rFonts w:ascii="Arial" w:hAnsi="Arial" w:cs="Arial"/>
          <w:sz w:val="24"/>
          <w:szCs w:val="24"/>
          <w:lang w:val="en-ZA"/>
        </w:rPr>
        <w:tab/>
      </w:r>
      <w:r w:rsidR="00B84779" w:rsidRPr="009253B3">
        <w:rPr>
          <w:rFonts w:ascii="Arial" w:hAnsi="Arial" w:cs="Arial"/>
          <w:sz w:val="24"/>
          <w:szCs w:val="24"/>
          <w:lang w:val="en-ZA"/>
        </w:rPr>
        <w:t>Despite lobolo</w:t>
      </w:r>
      <w:r w:rsidR="00B24B69" w:rsidRPr="009253B3">
        <w:rPr>
          <w:rFonts w:ascii="Arial" w:hAnsi="Arial" w:cs="Arial"/>
          <w:sz w:val="24"/>
          <w:szCs w:val="24"/>
          <w:lang w:val="en-ZA"/>
        </w:rPr>
        <w:t xml:space="preserve"> not being mentioned in the section 3(1) of the Act,</w:t>
      </w:r>
      <w:r w:rsidR="00B84779" w:rsidRPr="009253B3">
        <w:rPr>
          <w:rFonts w:ascii="Arial" w:hAnsi="Arial" w:cs="Arial"/>
          <w:sz w:val="24"/>
          <w:szCs w:val="24"/>
          <w:lang w:val="en-ZA"/>
        </w:rPr>
        <w:t xml:space="preserve"> lobolo</w:t>
      </w:r>
      <w:r w:rsidRPr="009253B3">
        <w:rPr>
          <w:rFonts w:ascii="Arial" w:hAnsi="Arial" w:cs="Arial"/>
          <w:sz w:val="24"/>
          <w:szCs w:val="24"/>
          <w:lang w:val="en-ZA"/>
        </w:rPr>
        <w:t xml:space="preserve"> is regarded as</w:t>
      </w:r>
      <w:r w:rsidR="00B84779" w:rsidRPr="009253B3">
        <w:rPr>
          <w:rFonts w:ascii="Arial" w:hAnsi="Arial" w:cs="Arial"/>
          <w:sz w:val="24"/>
          <w:szCs w:val="24"/>
          <w:lang w:val="en-ZA"/>
        </w:rPr>
        <w:t xml:space="preserve"> ‘</w:t>
      </w:r>
      <w:r w:rsidRPr="009253B3">
        <w:rPr>
          <w:rFonts w:ascii="Arial" w:hAnsi="Arial" w:cs="Arial"/>
          <w:sz w:val="24"/>
          <w:szCs w:val="24"/>
          <w:lang w:val="en-ZA"/>
        </w:rPr>
        <w:t>the rock on which the customary marriage is founded</w:t>
      </w:r>
      <w:r w:rsidR="00B84779" w:rsidRPr="009253B3">
        <w:rPr>
          <w:rFonts w:ascii="Arial" w:hAnsi="Arial" w:cs="Arial"/>
          <w:sz w:val="24"/>
          <w:szCs w:val="24"/>
          <w:lang w:val="en-ZA"/>
        </w:rPr>
        <w:t>’</w:t>
      </w:r>
      <w:r w:rsidRPr="009253B3">
        <w:rPr>
          <w:rFonts w:ascii="Arial" w:hAnsi="Arial" w:cs="Arial"/>
          <w:sz w:val="24"/>
          <w:szCs w:val="24"/>
          <w:lang w:val="en-ZA"/>
        </w:rPr>
        <w:t>.</w:t>
      </w:r>
      <w:r w:rsidR="00BD3680">
        <w:rPr>
          <w:rStyle w:val="FootnoteReference"/>
          <w:rFonts w:ascii="Arial" w:hAnsi="Arial" w:cs="Arial"/>
          <w:sz w:val="24"/>
          <w:szCs w:val="24"/>
          <w:lang w:val="en-ZA"/>
        </w:rPr>
        <w:footnoteReference w:id="2"/>
      </w:r>
      <w:r w:rsidRPr="009253B3">
        <w:rPr>
          <w:rFonts w:ascii="Arial" w:hAnsi="Arial" w:cs="Arial"/>
          <w:sz w:val="24"/>
          <w:szCs w:val="24"/>
          <w:lang w:val="en-ZA"/>
        </w:rPr>
        <w:t xml:space="preserve"> The </w:t>
      </w:r>
      <w:r w:rsidR="00B84779" w:rsidRPr="009253B3">
        <w:rPr>
          <w:rFonts w:ascii="Arial" w:hAnsi="Arial" w:cs="Arial"/>
          <w:sz w:val="24"/>
          <w:szCs w:val="24"/>
          <w:lang w:val="en-ZA"/>
        </w:rPr>
        <w:t>type of property given as lobolo</w:t>
      </w:r>
      <w:r w:rsidRPr="009253B3">
        <w:rPr>
          <w:rFonts w:ascii="Arial" w:hAnsi="Arial" w:cs="Arial"/>
          <w:sz w:val="24"/>
          <w:szCs w:val="24"/>
          <w:lang w:val="en-ZA"/>
        </w:rPr>
        <w:t xml:space="preserve"> may be determined by agreement between the parties</w:t>
      </w:r>
      <w:r w:rsidR="00B84779" w:rsidRPr="009253B3">
        <w:rPr>
          <w:rFonts w:ascii="Arial" w:hAnsi="Arial" w:cs="Arial"/>
          <w:sz w:val="24"/>
          <w:szCs w:val="24"/>
          <w:lang w:val="en-ZA"/>
        </w:rPr>
        <w:t>. T</w:t>
      </w:r>
      <w:r w:rsidRPr="009253B3">
        <w:rPr>
          <w:rFonts w:ascii="Arial" w:hAnsi="Arial" w:cs="Arial"/>
          <w:sz w:val="24"/>
          <w:szCs w:val="24"/>
          <w:lang w:val="en-ZA"/>
        </w:rPr>
        <w:t xml:space="preserve">raditionally livestock was the preferred commodity but in </w:t>
      </w:r>
      <w:r w:rsidR="005214DC" w:rsidRPr="009253B3">
        <w:rPr>
          <w:rFonts w:ascii="Arial" w:hAnsi="Arial" w:cs="Arial"/>
          <w:sz w:val="24"/>
          <w:szCs w:val="24"/>
          <w:lang w:val="en-ZA"/>
        </w:rPr>
        <w:t>modern times payment of lobolo</w:t>
      </w:r>
      <w:r w:rsidR="00B84779" w:rsidRPr="009253B3">
        <w:rPr>
          <w:rFonts w:ascii="Arial" w:hAnsi="Arial" w:cs="Arial"/>
          <w:sz w:val="24"/>
          <w:szCs w:val="24"/>
          <w:lang w:val="en-ZA"/>
        </w:rPr>
        <w:t xml:space="preserve"> </w:t>
      </w:r>
      <w:r w:rsidR="005214DC" w:rsidRPr="009253B3">
        <w:rPr>
          <w:rFonts w:ascii="Arial" w:hAnsi="Arial" w:cs="Arial"/>
          <w:sz w:val="24"/>
          <w:szCs w:val="24"/>
          <w:lang w:val="en-ZA"/>
        </w:rPr>
        <w:t>in</w:t>
      </w:r>
      <w:r w:rsidRPr="009253B3">
        <w:rPr>
          <w:rFonts w:ascii="Arial" w:hAnsi="Arial" w:cs="Arial"/>
          <w:sz w:val="24"/>
          <w:szCs w:val="24"/>
          <w:lang w:val="en-ZA"/>
        </w:rPr>
        <w:t xml:space="preserve"> cash has become acceptable with a portion to be paid in livestock</w:t>
      </w:r>
      <w:r w:rsidR="005214DC" w:rsidRPr="009253B3">
        <w:rPr>
          <w:rFonts w:ascii="Arial" w:hAnsi="Arial" w:cs="Arial"/>
          <w:sz w:val="24"/>
          <w:szCs w:val="24"/>
          <w:lang w:val="en-ZA"/>
        </w:rPr>
        <w:t>,</w:t>
      </w:r>
      <w:r w:rsidRPr="009253B3">
        <w:rPr>
          <w:rFonts w:ascii="Arial" w:hAnsi="Arial" w:cs="Arial"/>
          <w:sz w:val="24"/>
          <w:szCs w:val="24"/>
          <w:lang w:val="en-ZA"/>
        </w:rPr>
        <w:t xml:space="preserve"> if so agreed.</w:t>
      </w:r>
      <w:r w:rsidR="00057B95">
        <w:rPr>
          <w:rStyle w:val="FootnoteReference"/>
          <w:rFonts w:ascii="Arial" w:hAnsi="Arial" w:cs="Arial"/>
          <w:sz w:val="24"/>
          <w:szCs w:val="24"/>
          <w:lang w:val="en-ZA"/>
        </w:rPr>
        <w:footnoteReference w:id="3"/>
      </w:r>
      <w:r w:rsidRPr="009253B3">
        <w:rPr>
          <w:rFonts w:ascii="Arial" w:hAnsi="Arial" w:cs="Arial"/>
          <w:sz w:val="24"/>
          <w:szCs w:val="24"/>
          <w:lang w:val="en-ZA"/>
        </w:rPr>
        <w:t xml:space="preserve"> This is also borne out by the definitio</w:t>
      </w:r>
      <w:r w:rsidR="005214DC" w:rsidRPr="009253B3">
        <w:rPr>
          <w:rFonts w:ascii="Arial" w:hAnsi="Arial" w:cs="Arial"/>
          <w:sz w:val="24"/>
          <w:szCs w:val="24"/>
          <w:lang w:val="en-ZA"/>
        </w:rPr>
        <w:t>n of lobolo</w:t>
      </w:r>
      <w:r w:rsidR="004F144B" w:rsidRPr="009253B3">
        <w:rPr>
          <w:rFonts w:ascii="Arial" w:hAnsi="Arial" w:cs="Arial"/>
          <w:sz w:val="24"/>
          <w:szCs w:val="24"/>
          <w:lang w:val="en-ZA"/>
        </w:rPr>
        <w:t xml:space="preserve"> in the A</w:t>
      </w:r>
      <w:r w:rsidRPr="009253B3">
        <w:rPr>
          <w:rFonts w:ascii="Arial" w:hAnsi="Arial" w:cs="Arial"/>
          <w:sz w:val="24"/>
          <w:szCs w:val="24"/>
          <w:lang w:val="en-ZA"/>
        </w:rPr>
        <w:t xml:space="preserve">ct where it is defined as </w:t>
      </w:r>
      <w:r w:rsidR="00C6247B">
        <w:rPr>
          <w:rFonts w:ascii="Arial" w:hAnsi="Arial" w:cs="Arial"/>
          <w:sz w:val="24"/>
          <w:szCs w:val="24"/>
          <w:lang w:val="en-ZA"/>
        </w:rPr>
        <w:t>‘</w:t>
      </w:r>
      <w:r w:rsidR="007647E6" w:rsidRPr="009253B3">
        <w:rPr>
          <w:rFonts w:ascii="Arial" w:hAnsi="Arial" w:cs="Arial"/>
          <w:sz w:val="24"/>
          <w:szCs w:val="24"/>
          <w:lang w:val="en-ZA"/>
        </w:rPr>
        <w:t>property in</w:t>
      </w:r>
      <w:r w:rsidRPr="009253B3">
        <w:rPr>
          <w:rFonts w:ascii="Arial" w:hAnsi="Arial" w:cs="Arial"/>
          <w:sz w:val="24"/>
          <w:szCs w:val="24"/>
          <w:lang w:val="en-ZA"/>
        </w:rPr>
        <w:t xml:space="preserve"> cash or in kind</w:t>
      </w:r>
      <w:r w:rsidR="00C6247B">
        <w:rPr>
          <w:rFonts w:ascii="Arial" w:hAnsi="Arial" w:cs="Arial"/>
          <w:sz w:val="24"/>
          <w:szCs w:val="24"/>
          <w:lang w:val="en-ZA"/>
        </w:rPr>
        <w:t>’</w:t>
      </w:r>
      <w:r w:rsidRPr="009253B3">
        <w:rPr>
          <w:rFonts w:ascii="Arial" w:hAnsi="Arial" w:cs="Arial"/>
          <w:sz w:val="24"/>
          <w:szCs w:val="24"/>
          <w:lang w:val="en-ZA"/>
        </w:rPr>
        <w:t>.</w:t>
      </w:r>
    </w:p>
    <w:p w14:paraId="494D53A1" w14:textId="77777777" w:rsidR="0051093C" w:rsidRPr="009253B3" w:rsidRDefault="0051093C" w:rsidP="009253B3">
      <w:pPr>
        <w:spacing w:after="0" w:line="360" w:lineRule="auto"/>
        <w:jc w:val="both"/>
        <w:rPr>
          <w:rFonts w:ascii="Arial" w:hAnsi="Arial" w:cs="Arial"/>
          <w:sz w:val="24"/>
          <w:szCs w:val="24"/>
          <w:lang w:val="en-ZA"/>
        </w:rPr>
      </w:pPr>
    </w:p>
    <w:p w14:paraId="368E1E55" w14:textId="51F9C44C" w:rsidR="0051093C" w:rsidRPr="009253B3" w:rsidRDefault="0051093C"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[43]</w:t>
      </w:r>
      <w:r w:rsidRPr="009253B3">
        <w:rPr>
          <w:rFonts w:ascii="Arial" w:hAnsi="Arial" w:cs="Arial"/>
          <w:sz w:val="24"/>
          <w:szCs w:val="24"/>
          <w:lang w:val="en-ZA"/>
        </w:rPr>
        <w:tab/>
        <w:t>Bennett</w:t>
      </w:r>
      <w:r w:rsidR="004750A5">
        <w:rPr>
          <w:rStyle w:val="FootnoteReference"/>
          <w:rFonts w:ascii="Arial" w:hAnsi="Arial" w:cs="Arial"/>
          <w:sz w:val="24"/>
          <w:szCs w:val="24"/>
          <w:lang w:val="en-ZA"/>
        </w:rPr>
        <w:footnoteReference w:id="4"/>
      </w:r>
      <w:r w:rsidRPr="009253B3">
        <w:rPr>
          <w:rFonts w:ascii="Arial" w:hAnsi="Arial" w:cs="Arial"/>
          <w:sz w:val="24"/>
          <w:szCs w:val="24"/>
          <w:lang w:val="en-ZA"/>
        </w:rPr>
        <w:t xml:space="preserve"> </w:t>
      </w:r>
      <w:r w:rsidR="007647E6" w:rsidRPr="009253B3">
        <w:rPr>
          <w:rFonts w:ascii="Arial" w:hAnsi="Arial" w:cs="Arial"/>
          <w:sz w:val="24"/>
          <w:szCs w:val="24"/>
          <w:lang w:val="en-ZA"/>
        </w:rPr>
        <w:t>discusses</w:t>
      </w:r>
      <w:r w:rsidR="005214DC" w:rsidRPr="009253B3">
        <w:rPr>
          <w:rFonts w:ascii="Arial" w:hAnsi="Arial" w:cs="Arial"/>
          <w:sz w:val="24"/>
          <w:szCs w:val="24"/>
          <w:lang w:val="en-ZA"/>
        </w:rPr>
        <w:t xml:space="preserve"> whether the payment of lobolo</w:t>
      </w:r>
      <w:r w:rsidRPr="009253B3">
        <w:rPr>
          <w:rFonts w:ascii="Arial" w:hAnsi="Arial" w:cs="Arial"/>
          <w:sz w:val="24"/>
          <w:szCs w:val="24"/>
          <w:lang w:val="en-ZA"/>
        </w:rPr>
        <w:t xml:space="preserve"> is a legal or essential requirement for a marriage</w:t>
      </w:r>
      <w:r w:rsidR="004750A5">
        <w:rPr>
          <w:rFonts w:ascii="Arial" w:hAnsi="Arial" w:cs="Arial"/>
          <w:sz w:val="24"/>
          <w:szCs w:val="24"/>
          <w:lang w:val="en-ZA"/>
        </w:rPr>
        <w:t>:</w:t>
      </w:r>
    </w:p>
    <w:p w14:paraId="052E6A5D" w14:textId="21CD5436" w:rsidR="007647E6" w:rsidRPr="009253B3" w:rsidRDefault="004750A5" w:rsidP="009253B3">
      <w:pPr>
        <w:spacing w:after="0" w:line="360" w:lineRule="auto"/>
        <w:jc w:val="both"/>
        <w:rPr>
          <w:rFonts w:ascii="Arial" w:hAnsi="Arial" w:cs="Arial"/>
          <w:lang w:val="en-ZA"/>
        </w:rPr>
      </w:pPr>
      <w:r>
        <w:rPr>
          <w:rFonts w:ascii="Arial" w:hAnsi="Arial" w:cs="Arial"/>
          <w:lang w:val="en-ZA"/>
        </w:rPr>
        <w:t>‘</w:t>
      </w:r>
      <w:r w:rsidR="005214DC" w:rsidRPr="009253B3">
        <w:rPr>
          <w:rFonts w:ascii="Arial" w:hAnsi="Arial" w:cs="Arial"/>
          <w:lang w:val="en-ZA"/>
        </w:rPr>
        <w:t>In practice, however, the cou</w:t>
      </w:r>
      <w:r w:rsidR="007647E6" w:rsidRPr="009253B3">
        <w:rPr>
          <w:rFonts w:ascii="Arial" w:hAnsi="Arial" w:cs="Arial"/>
          <w:lang w:val="en-ZA"/>
        </w:rPr>
        <w:t>rts can hardly insist on full</w:t>
      </w:r>
      <w:r w:rsidR="005214DC" w:rsidRPr="009253B3">
        <w:rPr>
          <w:rFonts w:ascii="Arial" w:hAnsi="Arial" w:cs="Arial"/>
          <w:lang w:val="en-ZA"/>
        </w:rPr>
        <w:t xml:space="preserve"> and immediate payment of lobolo</w:t>
      </w:r>
      <w:r w:rsidR="003D2A78" w:rsidRPr="009253B3">
        <w:rPr>
          <w:rFonts w:ascii="Arial" w:hAnsi="Arial" w:cs="Arial"/>
          <w:lang w:val="en-ZA"/>
        </w:rPr>
        <w:t xml:space="preserve"> </w:t>
      </w:r>
      <w:r>
        <w:rPr>
          <w:rFonts w:ascii="Arial" w:hAnsi="Arial" w:cs="Arial"/>
          <w:lang w:val="en-ZA"/>
        </w:rPr>
        <w:t xml:space="preserve"> . . .</w:t>
      </w:r>
      <w:r w:rsidR="007647E6" w:rsidRPr="009253B3">
        <w:rPr>
          <w:rFonts w:ascii="Arial" w:hAnsi="Arial" w:cs="Arial"/>
          <w:lang w:val="en-ZA"/>
        </w:rPr>
        <w:t xml:space="preserve"> The Natal and KwaZulu codes went even further. In the section governing essentials of customary marria</w:t>
      </w:r>
      <w:r w:rsidR="001966FB">
        <w:rPr>
          <w:rFonts w:ascii="Arial" w:hAnsi="Arial" w:cs="Arial"/>
          <w:lang w:val="en-ZA"/>
        </w:rPr>
        <w:t>ge, no mention is made of lobolo</w:t>
      </w:r>
      <w:r w:rsidR="004F144B" w:rsidRPr="009253B3">
        <w:rPr>
          <w:rFonts w:ascii="Arial" w:hAnsi="Arial" w:cs="Arial"/>
          <w:lang w:val="en-ZA"/>
        </w:rPr>
        <w:t xml:space="preserve"> </w:t>
      </w:r>
      <w:r>
        <w:rPr>
          <w:rFonts w:ascii="Arial" w:hAnsi="Arial" w:cs="Arial"/>
          <w:lang w:val="en-ZA"/>
        </w:rPr>
        <w:t>. . . When the Law Commissions’</w:t>
      </w:r>
      <w:r w:rsidR="007647E6" w:rsidRPr="009253B3">
        <w:rPr>
          <w:rFonts w:ascii="Arial" w:hAnsi="Arial" w:cs="Arial"/>
          <w:lang w:val="en-ZA"/>
        </w:rPr>
        <w:t xml:space="preserve"> Special Project Committee on Customary Law came to consider the essential requirements for a valid marriage, </w:t>
      </w:r>
      <w:r w:rsidR="005214DC" w:rsidRPr="009253B3">
        <w:rPr>
          <w:rFonts w:ascii="Arial" w:hAnsi="Arial" w:cs="Arial"/>
          <w:lang w:val="en-ZA"/>
        </w:rPr>
        <w:t>the role of lobolo</w:t>
      </w:r>
      <w:r w:rsidR="007647E6" w:rsidRPr="009253B3">
        <w:rPr>
          <w:rFonts w:ascii="Arial" w:hAnsi="Arial" w:cs="Arial"/>
          <w:lang w:val="en-ZA"/>
        </w:rPr>
        <w:t xml:space="preserve"> in constituting marriage was over shadowed by a debate about its effect on the status of women</w:t>
      </w:r>
      <w:r>
        <w:rPr>
          <w:rFonts w:ascii="Arial" w:hAnsi="Arial" w:cs="Arial"/>
          <w:lang w:val="en-ZA"/>
        </w:rPr>
        <w:t xml:space="preserve"> . . .</w:t>
      </w:r>
      <w:r w:rsidRPr="009253B3">
        <w:rPr>
          <w:rFonts w:ascii="Arial" w:hAnsi="Arial" w:cs="Arial"/>
          <w:lang w:val="en-ZA"/>
        </w:rPr>
        <w:t xml:space="preserve"> The</w:t>
      </w:r>
      <w:r w:rsidR="007647E6" w:rsidRPr="009253B3">
        <w:rPr>
          <w:rFonts w:ascii="Arial" w:hAnsi="Arial" w:cs="Arial"/>
          <w:lang w:val="en-ZA"/>
        </w:rPr>
        <w:t xml:space="preserve"> </w:t>
      </w:r>
      <w:r w:rsidR="005214DC" w:rsidRPr="009253B3">
        <w:rPr>
          <w:rFonts w:ascii="Arial" w:hAnsi="Arial" w:cs="Arial"/>
          <w:lang w:val="en-ZA"/>
        </w:rPr>
        <w:t>C</w:t>
      </w:r>
      <w:r w:rsidR="003D2A78" w:rsidRPr="009253B3">
        <w:rPr>
          <w:rFonts w:ascii="Arial" w:hAnsi="Arial" w:cs="Arial"/>
          <w:lang w:val="en-ZA"/>
        </w:rPr>
        <w:t>ommittee</w:t>
      </w:r>
      <w:r w:rsidR="007647E6" w:rsidRPr="009253B3">
        <w:rPr>
          <w:rFonts w:ascii="Arial" w:hAnsi="Arial" w:cs="Arial"/>
          <w:lang w:val="en-ZA"/>
        </w:rPr>
        <w:t xml:space="preserve"> noted that the great majority of people – both men and women – were strongly attached to lobol</w:t>
      </w:r>
      <w:r w:rsidR="005214DC" w:rsidRPr="009253B3">
        <w:rPr>
          <w:rFonts w:ascii="Arial" w:hAnsi="Arial" w:cs="Arial"/>
          <w:lang w:val="en-ZA"/>
        </w:rPr>
        <w:t>o</w:t>
      </w:r>
      <w:r w:rsidR="007647E6" w:rsidRPr="009253B3">
        <w:rPr>
          <w:rFonts w:ascii="Arial" w:hAnsi="Arial" w:cs="Arial"/>
          <w:lang w:val="en-ZA"/>
        </w:rPr>
        <w:t xml:space="preserve"> as an institution. Nevertheless, </w:t>
      </w:r>
      <w:r w:rsidR="003D2A78" w:rsidRPr="009253B3">
        <w:rPr>
          <w:rFonts w:ascii="Arial" w:hAnsi="Arial" w:cs="Arial"/>
          <w:lang w:val="en-ZA"/>
        </w:rPr>
        <w:t>central</w:t>
      </w:r>
      <w:r w:rsidR="007647E6" w:rsidRPr="009253B3">
        <w:rPr>
          <w:rFonts w:ascii="Arial" w:hAnsi="Arial" w:cs="Arial"/>
          <w:lang w:val="en-ZA"/>
        </w:rPr>
        <w:t xml:space="preserve"> </w:t>
      </w:r>
      <w:r w:rsidR="005214DC" w:rsidRPr="009253B3">
        <w:rPr>
          <w:rFonts w:ascii="Arial" w:hAnsi="Arial" w:cs="Arial"/>
          <w:lang w:val="en-ZA"/>
        </w:rPr>
        <w:t>though lobolo</w:t>
      </w:r>
      <w:r w:rsidR="003D2A78" w:rsidRPr="009253B3">
        <w:rPr>
          <w:rFonts w:ascii="Arial" w:hAnsi="Arial" w:cs="Arial"/>
          <w:lang w:val="en-ZA"/>
        </w:rPr>
        <w:t xml:space="preserve"> may be</w:t>
      </w:r>
      <w:r>
        <w:rPr>
          <w:rFonts w:ascii="Arial" w:hAnsi="Arial" w:cs="Arial"/>
          <w:lang w:val="en-ZA"/>
        </w:rPr>
        <w:t xml:space="preserve"> . . .</w:t>
      </w:r>
      <w:r w:rsidR="003D2A78" w:rsidRPr="009253B3">
        <w:rPr>
          <w:rFonts w:ascii="Arial" w:hAnsi="Arial" w:cs="Arial"/>
          <w:lang w:val="en-ZA"/>
        </w:rPr>
        <w:t xml:space="preserve"> full </w:t>
      </w:r>
      <w:r w:rsidR="004F144B" w:rsidRPr="009253B3">
        <w:rPr>
          <w:rFonts w:ascii="Arial" w:hAnsi="Arial" w:cs="Arial"/>
          <w:lang w:val="en-ZA"/>
        </w:rPr>
        <w:t>payment is</w:t>
      </w:r>
      <w:r w:rsidR="003D2A78" w:rsidRPr="009253B3">
        <w:rPr>
          <w:rFonts w:ascii="Arial" w:hAnsi="Arial" w:cs="Arial"/>
          <w:lang w:val="en-ZA"/>
        </w:rPr>
        <w:t xml:space="preserve"> seldom necessary</w:t>
      </w:r>
      <w:r>
        <w:rPr>
          <w:rFonts w:ascii="Arial" w:hAnsi="Arial" w:cs="Arial"/>
          <w:lang w:val="en-ZA"/>
        </w:rPr>
        <w:t>’</w:t>
      </w:r>
      <w:r w:rsidR="003D2A78" w:rsidRPr="009253B3">
        <w:rPr>
          <w:rFonts w:ascii="Arial" w:hAnsi="Arial" w:cs="Arial"/>
          <w:lang w:val="en-ZA"/>
        </w:rPr>
        <w:t>.</w:t>
      </w:r>
      <w:r w:rsidR="00796FE9">
        <w:rPr>
          <w:rFonts w:ascii="Arial" w:hAnsi="Arial" w:cs="Arial"/>
          <w:lang w:val="en-ZA"/>
        </w:rPr>
        <w:t xml:space="preserve"> (footnotes omitted)</w:t>
      </w:r>
    </w:p>
    <w:p w14:paraId="60B33033" w14:textId="77777777" w:rsidR="003D2A78" w:rsidRPr="009253B3" w:rsidRDefault="003D2A78" w:rsidP="009253B3">
      <w:pPr>
        <w:spacing w:after="0" w:line="360" w:lineRule="auto"/>
        <w:jc w:val="both"/>
        <w:rPr>
          <w:rFonts w:ascii="Arial" w:hAnsi="Arial" w:cs="Arial"/>
          <w:lang w:val="en-ZA"/>
        </w:rPr>
      </w:pPr>
    </w:p>
    <w:p w14:paraId="554CFA21" w14:textId="6DACD3E1" w:rsidR="003D2A78" w:rsidRPr="009253B3" w:rsidRDefault="003D2A78" w:rsidP="009253B3">
      <w:pPr>
        <w:spacing w:after="0" w:line="360" w:lineRule="auto"/>
        <w:jc w:val="both"/>
        <w:rPr>
          <w:rFonts w:ascii="Arial" w:hAnsi="Arial" w:cs="Arial"/>
          <w:sz w:val="24"/>
          <w:szCs w:val="24"/>
          <w:lang w:val="en-ZA"/>
        </w:rPr>
      </w:pPr>
      <w:r w:rsidRPr="009253B3">
        <w:rPr>
          <w:rFonts w:ascii="Arial" w:hAnsi="Arial" w:cs="Arial"/>
          <w:lang w:val="en-ZA"/>
        </w:rPr>
        <w:t>[44]</w:t>
      </w:r>
      <w:r w:rsidRPr="009253B3">
        <w:rPr>
          <w:rFonts w:ascii="Arial" w:hAnsi="Arial" w:cs="Arial"/>
          <w:lang w:val="en-ZA"/>
        </w:rPr>
        <w:tab/>
      </w:r>
      <w:r w:rsidRPr="009253B3">
        <w:rPr>
          <w:rFonts w:ascii="Arial" w:hAnsi="Arial" w:cs="Arial"/>
          <w:sz w:val="24"/>
          <w:szCs w:val="24"/>
          <w:lang w:val="en-ZA"/>
        </w:rPr>
        <w:t xml:space="preserve">In </w:t>
      </w:r>
      <w:r w:rsidR="005214DC" w:rsidRPr="009253B3">
        <w:rPr>
          <w:rFonts w:ascii="Arial" w:hAnsi="Arial" w:cs="Arial"/>
          <w:i/>
          <w:sz w:val="24"/>
          <w:szCs w:val="24"/>
          <w:lang w:val="en-ZA"/>
        </w:rPr>
        <w:t>Southon v Mora</w:t>
      </w:r>
      <w:r w:rsidRPr="009253B3">
        <w:rPr>
          <w:rFonts w:ascii="Arial" w:hAnsi="Arial" w:cs="Arial"/>
          <w:i/>
          <w:sz w:val="24"/>
          <w:szCs w:val="24"/>
          <w:lang w:val="en-ZA"/>
        </w:rPr>
        <w:t>pane</w:t>
      </w:r>
      <w:r w:rsidR="00796FE9" w:rsidRPr="00796FE9">
        <w:rPr>
          <w:rStyle w:val="FootnoteReference"/>
          <w:rFonts w:ascii="Arial" w:hAnsi="Arial" w:cs="Arial"/>
          <w:sz w:val="24"/>
          <w:szCs w:val="24"/>
          <w:lang w:val="en-ZA"/>
        </w:rPr>
        <w:footnoteReference w:id="5"/>
      </w:r>
      <w:r w:rsidRPr="00796FE9">
        <w:rPr>
          <w:rFonts w:ascii="Arial" w:hAnsi="Arial" w:cs="Arial"/>
          <w:sz w:val="24"/>
          <w:szCs w:val="24"/>
          <w:lang w:val="en-ZA"/>
        </w:rPr>
        <w:t xml:space="preserve"> </w:t>
      </w:r>
      <w:r w:rsidRPr="009253B3">
        <w:rPr>
          <w:rFonts w:ascii="Arial" w:hAnsi="Arial" w:cs="Arial"/>
          <w:sz w:val="24"/>
          <w:szCs w:val="24"/>
          <w:lang w:val="en-ZA"/>
        </w:rPr>
        <w:t>Saldu</w:t>
      </w:r>
      <w:r w:rsidR="005214DC" w:rsidRPr="009253B3">
        <w:rPr>
          <w:rFonts w:ascii="Arial" w:hAnsi="Arial" w:cs="Arial"/>
          <w:sz w:val="24"/>
          <w:szCs w:val="24"/>
          <w:lang w:val="en-ZA"/>
        </w:rPr>
        <w:t>lker J held</w:t>
      </w:r>
      <w:r w:rsidR="00796FE9">
        <w:rPr>
          <w:rFonts w:ascii="Arial" w:hAnsi="Arial" w:cs="Arial"/>
          <w:sz w:val="24"/>
          <w:szCs w:val="24"/>
          <w:lang w:val="en-ZA"/>
        </w:rPr>
        <w:t>,</w:t>
      </w:r>
      <w:r w:rsidR="005214DC" w:rsidRPr="009253B3">
        <w:rPr>
          <w:rFonts w:ascii="Arial" w:hAnsi="Arial" w:cs="Arial"/>
          <w:sz w:val="24"/>
          <w:szCs w:val="24"/>
          <w:lang w:val="en-ZA"/>
        </w:rPr>
        <w:t xml:space="preserve"> </w:t>
      </w:r>
      <w:r w:rsidRPr="009253B3">
        <w:rPr>
          <w:rFonts w:ascii="Arial" w:hAnsi="Arial" w:cs="Arial"/>
          <w:sz w:val="24"/>
          <w:szCs w:val="24"/>
          <w:lang w:val="en-ZA"/>
        </w:rPr>
        <w:t xml:space="preserve">with reference </w:t>
      </w:r>
      <w:r w:rsidR="004F144B" w:rsidRPr="009253B3">
        <w:rPr>
          <w:rFonts w:ascii="Arial" w:hAnsi="Arial" w:cs="Arial"/>
          <w:sz w:val="24"/>
          <w:szCs w:val="24"/>
          <w:lang w:val="en-ZA"/>
        </w:rPr>
        <w:t>to authorities</w:t>
      </w:r>
      <w:r w:rsidR="005214DC" w:rsidRPr="009253B3">
        <w:rPr>
          <w:rFonts w:ascii="Arial" w:hAnsi="Arial" w:cs="Arial"/>
          <w:sz w:val="24"/>
          <w:szCs w:val="24"/>
          <w:lang w:val="en-ZA"/>
        </w:rPr>
        <w:t xml:space="preserve"> that part payment of lobolo</w:t>
      </w:r>
      <w:r w:rsidRPr="009253B3">
        <w:rPr>
          <w:rFonts w:ascii="Arial" w:hAnsi="Arial" w:cs="Arial"/>
          <w:sz w:val="24"/>
          <w:szCs w:val="24"/>
          <w:lang w:val="en-ZA"/>
        </w:rPr>
        <w:t xml:space="preserve"> is </w:t>
      </w:r>
      <w:r w:rsidR="004F144B" w:rsidRPr="009253B3">
        <w:rPr>
          <w:rFonts w:ascii="Arial" w:hAnsi="Arial" w:cs="Arial"/>
          <w:sz w:val="24"/>
          <w:szCs w:val="24"/>
          <w:lang w:val="en-ZA"/>
        </w:rPr>
        <w:t>sufficient</w:t>
      </w:r>
      <w:r w:rsidRPr="009253B3">
        <w:rPr>
          <w:rFonts w:ascii="Arial" w:hAnsi="Arial" w:cs="Arial"/>
          <w:sz w:val="24"/>
          <w:szCs w:val="24"/>
          <w:lang w:val="en-ZA"/>
        </w:rPr>
        <w:t xml:space="preserve"> to constitute a customary marriage and need not be paid in full, as long as t</w:t>
      </w:r>
      <w:r w:rsidR="005214DC" w:rsidRPr="009253B3">
        <w:rPr>
          <w:rFonts w:ascii="Arial" w:hAnsi="Arial" w:cs="Arial"/>
          <w:sz w:val="24"/>
          <w:szCs w:val="24"/>
          <w:lang w:val="en-ZA"/>
        </w:rPr>
        <w:t>here is an agreement that lobolo</w:t>
      </w:r>
      <w:r w:rsidRPr="009253B3">
        <w:rPr>
          <w:rFonts w:ascii="Arial" w:hAnsi="Arial" w:cs="Arial"/>
          <w:sz w:val="24"/>
          <w:szCs w:val="24"/>
          <w:lang w:val="en-ZA"/>
        </w:rPr>
        <w:t xml:space="preserve"> will be paid.</w:t>
      </w:r>
    </w:p>
    <w:p w14:paraId="0524A985" w14:textId="77777777" w:rsidR="003D2A78" w:rsidRPr="009253B3" w:rsidRDefault="003D2A78" w:rsidP="009253B3">
      <w:pPr>
        <w:spacing w:after="0" w:line="360" w:lineRule="auto"/>
        <w:jc w:val="both"/>
        <w:rPr>
          <w:rFonts w:ascii="Arial" w:hAnsi="Arial" w:cs="Arial"/>
          <w:sz w:val="24"/>
          <w:szCs w:val="24"/>
          <w:lang w:val="en-ZA"/>
        </w:rPr>
      </w:pPr>
    </w:p>
    <w:p w14:paraId="6A880B83" w14:textId="02E60FB2" w:rsidR="003D2A78" w:rsidRPr="009253B3" w:rsidRDefault="003D2A78"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lastRenderedPageBreak/>
        <w:t>[45]</w:t>
      </w:r>
      <w:r w:rsidRPr="009253B3">
        <w:rPr>
          <w:rFonts w:ascii="Arial" w:hAnsi="Arial" w:cs="Arial"/>
          <w:sz w:val="24"/>
          <w:szCs w:val="24"/>
          <w:lang w:val="en-ZA"/>
        </w:rPr>
        <w:tab/>
        <w:t xml:space="preserve">In </w:t>
      </w:r>
      <w:r w:rsidRPr="009253B3">
        <w:rPr>
          <w:rFonts w:ascii="Arial" w:hAnsi="Arial" w:cs="Arial"/>
          <w:i/>
          <w:sz w:val="24"/>
          <w:szCs w:val="24"/>
          <w:lang w:val="en-ZA"/>
        </w:rPr>
        <w:t>Mankayi v Minister of Home Affairs and others</w:t>
      </w:r>
      <w:r w:rsidR="00541EDD" w:rsidRPr="00541EDD">
        <w:rPr>
          <w:rStyle w:val="FootnoteReference"/>
          <w:rFonts w:ascii="Arial" w:hAnsi="Arial" w:cs="Arial"/>
          <w:sz w:val="24"/>
          <w:szCs w:val="24"/>
          <w:lang w:val="en-ZA"/>
        </w:rPr>
        <w:footnoteReference w:id="6"/>
      </w:r>
      <w:r w:rsidRPr="00541EDD">
        <w:rPr>
          <w:rFonts w:ascii="Arial" w:hAnsi="Arial" w:cs="Arial"/>
          <w:sz w:val="24"/>
          <w:szCs w:val="24"/>
          <w:lang w:val="en-ZA"/>
        </w:rPr>
        <w:t xml:space="preserve"> </w:t>
      </w:r>
      <w:r w:rsidRPr="009253B3">
        <w:rPr>
          <w:rFonts w:ascii="Arial" w:hAnsi="Arial" w:cs="Arial"/>
          <w:sz w:val="24"/>
          <w:szCs w:val="24"/>
          <w:lang w:val="en-ZA"/>
        </w:rPr>
        <w:t>Mngadi J held that some traditional communities, after an agreemen</w:t>
      </w:r>
      <w:r w:rsidR="005214DC" w:rsidRPr="009253B3">
        <w:rPr>
          <w:rFonts w:ascii="Arial" w:hAnsi="Arial" w:cs="Arial"/>
          <w:sz w:val="24"/>
          <w:szCs w:val="24"/>
          <w:lang w:val="en-ZA"/>
        </w:rPr>
        <w:t>t on lobolo</w:t>
      </w:r>
      <w:r w:rsidRPr="009253B3">
        <w:rPr>
          <w:rFonts w:ascii="Arial" w:hAnsi="Arial" w:cs="Arial"/>
          <w:sz w:val="24"/>
          <w:szCs w:val="24"/>
          <w:lang w:val="en-ZA"/>
        </w:rPr>
        <w:t xml:space="preserve"> and part payment thereof, slaughter a beast celebrating the event, </w:t>
      </w:r>
      <w:r w:rsidR="00541EDD">
        <w:rPr>
          <w:rFonts w:ascii="Arial" w:hAnsi="Arial" w:cs="Arial"/>
          <w:sz w:val="24"/>
          <w:szCs w:val="24"/>
          <w:lang w:val="en-ZA"/>
        </w:rPr>
        <w:t>‘</w:t>
      </w:r>
      <w:r w:rsidRPr="009253B3">
        <w:rPr>
          <w:rFonts w:ascii="Arial" w:hAnsi="Arial" w:cs="Arial"/>
          <w:sz w:val="24"/>
          <w:szCs w:val="24"/>
          <w:lang w:val="en-ZA"/>
        </w:rPr>
        <w:t>which effectively recognises the bride and bridegroom as husband and wife</w:t>
      </w:r>
      <w:r w:rsidR="00541EDD">
        <w:rPr>
          <w:rFonts w:ascii="Arial" w:hAnsi="Arial" w:cs="Arial"/>
          <w:sz w:val="24"/>
          <w:szCs w:val="24"/>
          <w:lang w:val="en-ZA"/>
        </w:rPr>
        <w:t>’</w:t>
      </w:r>
      <w:r w:rsidRPr="009253B3">
        <w:rPr>
          <w:rFonts w:ascii="Arial" w:hAnsi="Arial" w:cs="Arial"/>
          <w:sz w:val="24"/>
          <w:szCs w:val="24"/>
          <w:lang w:val="en-ZA"/>
        </w:rPr>
        <w:t xml:space="preserve">. The other customs </w:t>
      </w:r>
      <w:r w:rsidR="005214DC" w:rsidRPr="009253B3">
        <w:rPr>
          <w:rFonts w:ascii="Arial" w:hAnsi="Arial" w:cs="Arial"/>
          <w:sz w:val="24"/>
          <w:szCs w:val="24"/>
          <w:lang w:val="en-ZA"/>
        </w:rPr>
        <w:t xml:space="preserve">and </w:t>
      </w:r>
      <w:r w:rsidRPr="009253B3">
        <w:rPr>
          <w:rFonts w:ascii="Arial" w:hAnsi="Arial" w:cs="Arial"/>
          <w:sz w:val="24"/>
          <w:szCs w:val="24"/>
          <w:lang w:val="en-ZA"/>
        </w:rPr>
        <w:t>rituals relating to the customary marriage including its celebration may remain outstanding.</w:t>
      </w:r>
    </w:p>
    <w:p w14:paraId="002E8346" w14:textId="77777777" w:rsidR="003D2A78" w:rsidRPr="009253B3" w:rsidRDefault="003D2A78" w:rsidP="009253B3">
      <w:pPr>
        <w:spacing w:after="0" w:line="360" w:lineRule="auto"/>
        <w:jc w:val="both"/>
        <w:rPr>
          <w:rFonts w:ascii="Arial" w:hAnsi="Arial" w:cs="Arial"/>
          <w:sz w:val="24"/>
          <w:szCs w:val="24"/>
          <w:lang w:val="en-ZA"/>
        </w:rPr>
      </w:pPr>
    </w:p>
    <w:p w14:paraId="136ED060" w14:textId="0269A0EA" w:rsidR="003D2A78" w:rsidRPr="009253B3" w:rsidRDefault="003D2A78"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[46]</w:t>
      </w:r>
      <w:r w:rsidRPr="009253B3">
        <w:rPr>
          <w:rFonts w:ascii="Arial" w:hAnsi="Arial" w:cs="Arial"/>
          <w:sz w:val="24"/>
          <w:szCs w:val="24"/>
          <w:lang w:val="en-ZA"/>
        </w:rPr>
        <w:tab/>
        <w:t>As far as the handing over of the bride is concerned, Mngadi J held</w:t>
      </w:r>
      <w:r w:rsidR="005214DC" w:rsidRPr="009253B3">
        <w:rPr>
          <w:rFonts w:ascii="Arial" w:hAnsi="Arial" w:cs="Arial"/>
          <w:sz w:val="24"/>
          <w:szCs w:val="24"/>
          <w:lang w:val="en-ZA"/>
        </w:rPr>
        <w:t xml:space="preserve"> further </w:t>
      </w:r>
      <w:r w:rsidRPr="009253B3">
        <w:rPr>
          <w:rFonts w:ascii="Arial" w:hAnsi="Arial" w:cs="Arial"/>
          <w:sz w:val="24"/>
          <w:szCs w:val="24"/>
          <w:lang w:val="en-ZA"/>
        </w:rPr>
        <w:t>that a</w:t>
      </w:r>
      <w:r w:rsidR="005214DC" w:rsidRPr="009253B3">
        <w:rPr>
          <w:rFonts w:ascii="Arial" w:hAnsi="Arial" w:cs="Arial"/>
          <w:sz w:val="24"/>
          <w:szCs w:val="24"/>
          <w:lang w:val="en-ZA"/>
        </w:rPr>
        <w:t xml:space="preserve">n </w:t>
      </w:r>
      <w:r w:rsidRPr="009253B3">
        <w:rPr>
          <w:rFonts w:ascii="Arial" w:hAnsi="Arial" w:cs="Arial"/>
          <w:sz w:val="24"/>
          <w:szCs w:val="24"/>
          <w:lang w:val="en-ZA"/>
        </w:rPr>
        <w:t>agreement</w:t>
      </w:r>
      <w:r w:rsidR="005214DC" w:rsidRPr="009253B3">
        <w:rPr>
          <w:rFonts w:ascii="Arial" w:hAnsi="Arial" w:cs="Arial"/>
          <w:sz w:val="24"/>
          <w:szCs w:val="24"/>
          <w:lang w:val="en-ZA"/>
        </w:rPr>
        <w:t xml:space="preserve"> on lobolo</w:t>
      </w:r>
      <w:r w:rsidR="00D21390" w:rsidRPr="009253B3">
        <w:rPr>
          <w:rFonts w:ascii="Arial" w:hAnsi="Arial" w:cs="Arial"/>
          <w:sz w:val="24"/>
          <w:szCs w:val="24"/>
          <w:lang w:val="en-ZA"/>
        </w:rPr>
        <w:t xml:space="preserve"> and staying together of the bride and the bridegroom as husband and wife </w:t>
      </w:r>
      <w:r w:rsidR="00767E9B">
        <w:rPr>
          <w:rFonts w:ascii="Arial" w:hAnsi="Arial" w:cs="Arial"/>
          <w:sz w:val="24"/>
          <w:szCs w:val="24"/>
          <w:lang w:val="en-ZA"/>
        </w:rPr>
        <w:t>‘</w:t>
      </w:r>
      <w:r w:rsidR="00D21390" w:rsidRPr="009253B3">
        <w:rPr>
          <w:rFonts w:ascii="Arial" w:hAnsi="Arial" w:cs="Arial"/>
          <w:sz w:val="24"/>
          <w:szCs w:val="24"/>
          <w:lang w:val="en-ZA"/>
        </w:rPr>
        <w:t>with knowledge of her people</w:t>
      </w:r>
      <w:r w:rsidR="00767E9B">
        <w:rPr>
          <w:rFonts w:ascii="Arial" w:hAnsi="Arial" w:cs="Arial"/>
          <w:sz w:val="24"/>
          <w:szCs w:val="24"/>
          <w:lang w:val="en-ZA"/>
        </w:rPr>
        <w:t>’</w:t>
      </w:r>
      <w:r w:rsidR="00D21390" w:rsidRPr="009253B3">
        <w:rPr>
          <w:rFonts w:ascii="Arial" w:hAnsi="Arial" w:cs="Arial"/>
          <w:sz w:val="24"/>
          <w:szCs w:val="24"/>
          <w:lang w:val="en-ZA"/>
        </w:rPr>
        <w:t xml:space="preserve"> means the existence of a customary marriage. The failure to formally hand over the bride or</w:t>
      </w:r>
      <w:r w:rsidR="00B10F90" w:rsidRPr="009253B3">
        <w:rPr>
          <w:rFonts w:ascii="Arial" w:hAnsi="Arial" w:cs="Arial"/>
          <w:sz w:val="24"/>
          <w:szCs w:val="24"/>
          <w:lang w:val="en-ZA"/>
        </w:rPr>
        <w:t xml:space="preserve"> to celebrate the union </w:t>
      </w:r>
      <w:r w:rsidR="00255D11">
        <w:rPr>
          <w:rFonts w:ascii="Arial" w:hAnsi="Arial" w:cs="Arial"/>
          <w:sz w:val="24"/>
          <w:szCs w:val="24"/>
          <w:lang w:val="en-ZA"/>
        </w:rPr>
        <w:t>‘</w:t>
      </w:r>
      <w:r w:rsidR="00B10F90" w:rsidRPr="009253B3">
        <w:rPr>
          <w:rFonts w:ascii="Arial" w:hAnsi="Arial" w:cs="Arial"/>
          <w:sz w:val="24"/>
          <w:szCs w:val="24"/>
          <w:lang w:val="en-ZA"/>
        </w:rPr>
        <w:t>are</w:t>
      </w:r>
      <w:r w:rsidR="00D21390" w:rsidRPr="009253B3">
        <w:rPr>
          <w:rFonts w:ascii="Arial" w:hAnsi="Arial" w:cs="Arial"/>
          <w:sz w:val="24"/>
          <w:szCs w:val="24"/>
          <w:lang w:val="en-ZA"/>
        </w:rPr>
        <w:t xml:space="preserve"> of </w:t>
      </w:r>
      <w:r w:rsidR="005214DC" w:rsidRPr="009253B3">
        <w:rPr>
          <w:rFonts w:ascii="Arial" w:hAnsi="Arial" w:cs="Arial"/>
          <w:sz w:val="24"/>
          <w:szCs w:val="24"/>
          <w:lang w:val="en-ZA"/>
        </w:rPr>
        <w:t xml:space="preserve">no </w:t>
      </w:r>
      <w:r w:rsidR="00D21390" w:rsidRPr="009253B3">
        <w:rPr>
          <w:rFonts w:ascii="Arial" w:hAnsi="Arial" w:cs="Arial"/>
          <w:sz w:val="24"/>
          <w:szCs w:val="24"/>
          <w:lang w:val="en-ZA"/>
        </w:rPr>
        <w:t>consequence</w:t>
      </w:r>
      <w:r w:rsidR="00255D11">
        <w:rPr>
          <w:rFonts w:ascii="Arial" w:hAnsi="Arial" w:cs="Arial"/>
          <w:sz w:val="24"/>
          <w:szCs w:val="24"/>
          <w:lang w:val="en-ZA"/>
        </w:rPr>
        <w:t>’</w:t>
      </w:r>
      <w:r w:rsidR="00D21390" w:rsidRPr="009253B3">
        <w:rPr>
          <w:rFonts w:ascii="Arial" w:hAnsi="Arial" w:cs="Arial"/>
          <w:sz w:val="24"/>
          <w:szCs w:val="24"/>
          <w:lang w:val="en-ZA"/>
        </w:rPr>
        <w:t>.</w:t>
      </w:r>
      <w:r w:rsidR="00767E9B">
        <w:rPr>
          <w:rStyle w:val="FootnoteReference"/>
          <w:rFonts w:ascii="Arial" w:hAnsi="Arial" w:cs="Arial"/>
          <w:sz w:val="24"/>
          <w:szCs w:val="24"/>
          <w:lang w:val="en-ZA"/>
        </w:rPr>
        <w:footnoteReference w:id="7"/>
      </w:r>
    </w:p>
    <w:p w14:paraId="1D3CB258" w14:textId="77777777" w:rsidR="00D21390" w:rsidRPr="009253B3" w:rsidRDefault="00D21390" w:rsidP="009253B3">
      <w:pPr>
        <w:spacing w:after="0" w:line="360" w:lineRule="auto"/>
        <w:jc w:val="both"/>
        <w:rPr>
          <w:rFonts w:ascii="Arial" w:hAnsi="Arial" w:cs="Arial"/>
          <w:sz w:val="24"/>
          <w:szCs w:val="24"/>
          <w:lang w:val="en-ZA"/>
        </w:rPr>
      </w:pPr>
    </w:p>
    <w:p w14:paraId="34C0E6BB" w14:textId="29D5FCAD" w:rsidR="005E7A9D" w:rsidRDefault="00D2139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[47]</w:t>
      </w:r>
      <w:r w:rsidRPr="009253B3">
        <w:rPr>
          <w:rFonts w:ascii="Arial" w:hAnsi="Arial" w:cs="Arial"/>
          <w:sz w:val="24"/>
          <w:szCs w:val="24"/>
          <w:lang w:val="en-ZA"/>
        </w:rPr>
        <w:tab/>
        <w:t xml:space="preserve">In </w:t>
      </w:r>
      <w:r w:rsidR="00B10F90" w:rsidRPr="00C109AD">
        <w:rPr>
          <w:rFonts w:ascii="Arial" w:hAnsi="Arial" w:cs="Arial"/>
          <w:i/>
          <w:sz w:val="24"/>
          <w:szCs w:val="24"/>
          <w:lang w:val="en-ZA"/>
        </w:rPr>
        <w:t>L</w:t>
      </w:r>
      <w:r w:rsidRPr="005E7A9D">
        <w:rPr>
          <w:rFonts w:ascii="Arial" w:hAnsi="Arial" w:cs="Arial"/>
          <w:i/>
          <w:sz w:val="24"/>
          <w:szCs w:val="24"/>
          <w:lang w:val="en-ZA"/>
        </w:rPr>
        <w:t>S v</w:t>
      </w:r>
      <w:r w:rsidRPr="009253B3">
        <w:rPr>
          <w:rFonts w:ascii="Arial" w:hAnsi="Arial" w:cs="Arial"/>
          <w:i/>
          <w:sz w:val="24"/>
          <w:szCs w:val="24"/>
          <w:lang w:val="en-ZA"/>
        </w:rPr>
        <w:t xml:space="preserve"> RL</w:t>
      </w:r>
      <w:r w:rsidR="00255D11" w:rsidRPr="00255D11">
        <w:rPr>
          <w:rStyle w:val="FootnoteReference"/>
          <w:rFonts w:ascii="Arial" w:hAnsi="Arial" w:cs="Arial"/>
          <w:sz w:val="24"/>
          <w:szCs w:val="24"/>
          <w:lang w:val="en-ZA"/>
        </w:rPr>
        <w:footnoteReference w:id="8"/>
      </w:r>
      <w:r w:rsidRPr="00255D11">
        <w:rPr>
          <w:rFonts w:ascii="Arial" w:hAnsi="Arial" w:cs="Arial"/>
          <w:sz w:val="24"/>
          <w:szCs w:val="24"/>
          <w:lang w:val="en-ZA"/>
        </w:rPr>
        <w:t xml:space="preserve"> </w:t>
      </w:r>
      <w:r w:rsidRPr="009253B3">
        <w:rPr>
          <w:rFonts w:ascii="Arial" w:hAnsi="Arial" w:cs="Arial"/>
          <w:sz w:val="24"/>
          <w:szCs w:val="24"/>
          <w:lang w:val="en-ZA"/>
        </w:rPr>
        <w:t>Mokgoathleng</w:t>
      </w:r>
      <w:r w:rsidR="00B10F90" w:rsidRPr="009253B3">
        <w:rPr>
          <w:rFonts w:ascii="Arial" w:hAnsi="Arial" w:cs="Arial"/>
          <w:sz w:val="24"/>
          <w:szCs w:val="24"/>
          <w:lang w:val="en-ZA"/>
        </w:rPr>
        <w:t xml:space="preserve"> J</w:t>
      </w:r>
      <w:r w:rsidR="003020EB" w:rsidRPr="009253B3">
        <w:rPr>
          <w:rFonts w:ascii="Arial" w:hAnsi="Arial" w:cs="Arial"/>
          <w:sz w:val="24"/>
          <w:szCs w:val="24"/>
          <w:lang w:val="en-ZA"/>
        </w:rPr>
        <w:t xml:space="preserve"> </w:t>
      </w:r>
      <w:r w:rsidRPr="009253B3">
        <w:rPr>
          <w:rFonts w:ascii="Arial" w:hAnsi="Arial" w:cs="Arial"/>
          <w:sz w:val="24"/>
          <w:szCs w:val="24"/>
          <w:lang w:val="en-ZA"/>
        </w:rPr>
        <w:t xml:space="preserve">dealt with the question as to whether the handing over of the bride to the bridegroom’s family was </w:t>
      </w:r>
      <w:r w:rsidR="00255D11">
        <w:rPr>
          <w:rFonts w:ascii="Arial" w:hAnsi="Arial" w:cs="Arial"/>
          <w:sz w:val="24"/>
          <w:szCs w:val="24"/>
          <w:lang w:val="en-ZA"/>
        </w:rPr>
        <w:t>‘</w:t>
      </w:r>
      <w:r w:rsidRPr="009253B3">
        <w:rPr>
          <w:rFonts w:ascii="Arial" w:hAnsi="Arial" w:cs="Arial"/>
          <w:sz w:val="24"/>
          <w:szCs w:val="24"/>
          <w:lang w:val="en-ZA"/>
        </w:rPr>
        <w:t>the most crucial part</w:t>
      </w:r>
      <w:r w:rsidR="00255D11">
        <w:rPr>
          <w:rFonts w:ascii="Arial" w:hAnsi="Arial" w:cs="Arial"/>
          <w:sz w:val="24"/>
          <w:szCs w:val="24"/>
          <w:lang w:val="en-ZA"/>
        </w:rPr>
        <w:t>’</w:t>
      </w:r>
      <w:r w:rsidRPr="009253B3">
        <w:rPr>
          <w:rFonts w:ascii="Arial" w:hAnsi="Arial" w:cs="Arial"/>
          <w:sz w:val="24"/>
          <w:szCs w:val="24"/>
          <w:lang w:val="en-ZA"/>
        </w:rPr>
        <w:t xml:space="preserve"> of a customary law marriage, without which, no valid customary marriage came into exi</w:t>
      </w:r>
      <w:r w:rsidR="00B10F90" w:rsidRPr="009253B3">
        <w:rPr>
          <w:rFonts w:ascii="Arial" w:hAnsi="Arial" w:cs="Arial"/>
          <w:sz w:val="24"/>
          <w:szCs w:val="24"/>
          <w:lang w:val="en-ZA"/>
        </w:rPr>
        <w:t xml:space="preserve">stence. It was held that </w:t>
      </w:r>
    </w:p>
    <w:p w14:paraId="3C92960B" w14:textId="19F03892" w:rsidR="00D21390" w:rsidRPr="005E7A9D" w:rsidRDefault="005E7A9D" w:rsidP="009253B3">
      <w:pPr>
        <w:spacing w:after="0" w:line="360" w:lineRule="auto"/>
        <w:jc w:val="both"/>
        <w:rPr>
          <w:rFonts w:ascii="Arial" w:hAnsi="Arial" w:cs="Arial"/>
          <w:szCs w:val="24"/>
          <w:lang w:val="en-ZA"/>
        </w:rPr>
      </w:pPr>
      <w:r>
        <w:rPr>
          <w:rFonts w:ascii="Arial" w:hAnsi="Arial" w:cs="Arial"/>
          <w:szCs w:val="24"/>
          <w:lang w:val="en-ZA"/>
        </w:rPr>
        <w:t>‘</w:t>
      </w:r>
      <w:r w:rsidRPr="005E7A9D">
        <w:rPr>
          <w:rFonts w:ascii="Arial" w:hAnsi="Arial" w:cs="Arial"/>
          <w:szCs w:val="24"/>
          <w:lang w:val="en-ZA"/>
        </w:rPr>
        <w:t>African customary law is a living law because its practices, customs and usages have evolved over the centuries. The handing-over custom as practised in the precolonial era has also evolved and adapted to the changed socioeconomic and cultural norms practised in the modern era</w:t>
      </w:r>
      <w:r>
        <w:rPr>
          <w:rFonts w:ascii="Arial" w:hAnsi="Arial" w:cs="Arial"/>
          <w:szCs w:val="24"/>
          <w:lang w:val="en-ZA"/>
        </w:rPr>
        <w:t>’</w:t>
      </w:r>
      <w:r w:rsidR="00D21390" w:rsidRPr="005E7A9D">
        <w:rPr>
          <w:rFonts w:ascii="Arial" w:hAnsi="Arial" w:cs="Arial"/>
          <w:szCs w:val="24"/>
          <w:lang w:val="en-ZA"/>
        </w:rPr>
        <w:t>.</w:t>
      </w:r>
    </w:p>
    <w:p w14:paraId="5E92F943" w14:textId="77777777" w:rsidR="00D21390" w:rsidRPr="009253B3" w:rsidRDefault="00D21390" w:rsidP="009253B3">
      <w:pPr>
        <w:spacing w:after="0" w:line="360" w:lineRule="auto"/>
        <w:jc w:val="both"/>
        <w:rPr>
          <w:rFonts w:ascii="Arial" w:hAnsi="Arial" w:cs="Arial"/>
          <w:sz w:val="24"/>
          <w:szCs w:val="24"/>
          <w:lang w:val="en-ZA"/>
        </w:rPr>
      </w:pPr>
    </w:p>
    <w:p w14:paraId="4771744E" w14:textId="0478C8D5" w:rsidR="00D21390" w:rsidRPr="009253B3" w:rsidRDefault="00D21390"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[48</w:t>
      </w:r>
      <w:r w:rsidR="004F144B" w:rsidRPr="009253B3">
        <w:rPr>
          <w:rFonts w:ascii="Arial" w:hAnsi="Arial" w:cs="Arial"/>
          <w:sz w:val="24"/>
          <w:szCs w:val="24"/>
          <w:lang w:val="en-ZA"/>
        </w:rPr>
        <w:t>]</w:t>
      </w:r>
      <w:r w:rsidR="004F144B" w:rsidRPr="009253B3">
        <w:rPr>
          <w:rFonts w:ascii="Arial" w:hAnsi="Arial" w:cs="Arial"/>
          <w:sz w:val="24"/>
          <w:szCs w:val="24"/>
          <w:lang w:val="en-ZA"/>
        </w:rPr>
        <w:tab/>
        <w:t xml:space="preserve"> A</w:t>
      </w:r>
      <w:r w:rsidRPr="009253B3">
        <w:rPr>
          <w:rFonts w:ascii="Arial" w:hAnsi="Arial" w:cs="Arial"/>
          <w:sz w:val="24"/>
          <w:szCs w:val="24"/>
          <w:lang w:val="en-ZA"/>
        </w:rPr>
        <w:t xml:space="preserve">fter </w:t>
      </w:r>
      <w:r w:rsidR="003020EB" w:rsidRPr="009253B3">
        <w:rPr>
          <w:rFonts w:ascii="Arial" w:hAnsi="Arial" w:cs="Arial"/>
          <w:sz w:val="24"/>
          <w:szCs w:val="24"/>
          <w:lang w:val="en-ZA"/>
        </w:rPr>
        <w:t>referring</w:t>
      </w:r>
      <w:r w:rsidRPr="009253B3">
        <w:rPr>
          <w:rFonts w:ascii="Arial" w:hAnsi="Arial" w:cs="Arial"/>
          <w:sz w:val="24"/>
          <w:szCs w:val="24"/>
          <w:lang w:val="en-ZA"/>
        </w:rPr>
        <w:t xml:space="preserve"> to a number of authorities and</w:t>
      </w:r>
      <w:r w:rsidR="001966FB">
        <w:rPr>
          <w:rFonts w:ascii="Arial" w:hAnsi="Arial" w:cs="Arial"/>
          <w:sz w:val="24"/>
          <w:szCs w:val="24"/>
          <w:lang w:val="en-ZA"/>
        </w:rPr>
        <w:t xml:space="preserve"> considering whether the custom</w:t>
      </w:r>
      <w:r w:rsidRPr="009253B3">
        <w:rPr>
          <w:rFonts w:ascii="Arial" w:hAnsi="Arial" w:cs="Arial"/>
          <w:sz w:val="24"/>
          <w:szCs w:val="24"/>
          <w:lang w:val="en-ZA"/>
        </w:rPr>
        <w:t xml:space="preserve"> of handing over </w:t>
      </w:r>
      <w:r w:rsidR="003020EB" w:rsidRPr="009253B3">
        <w:rPr>
          <w:rFonts w:ascii="Arial" w:hAnsi="Arial" w:cs="Arial"/>
          <w:sz w:val="24"/>
          <w:szCs w:val="24"/>
          <w:lang w:val="en-ZA"/>
        </w:rPr>
        <w:t>passes constitutional mus</w:t>
      </w:r>
      <w:r w:rsidR="00B10F90" w:rsidRPr="009253B3">
        <w:rPr>
          <w:rFonts w:ascii="Arial" w:hAnsi="Arial" w:cs="Arial"/>
          <w:sz w:val="24"/>
          <w:szCs w:val="24"/>
          <w:lang w:val="en-ZA"/>
        </w:rPr>
        <w:t xml:space="preserve">ter, the judge held </w:t>
      </w:r>
      <w:r w:rsidR="003020EB" w:rsidRPr="009253B3">
        <w:rPr>
          <w:rFonts w:ascii="Arial" w:hAnsi="Arial" w:cs="Arial"/>
          <w:sz w:val="24"/>
          <w:szCs w:val="24"/>
          <w:lang w:val="en-ZA"/>
        </w:rPr>
        <w:t>that a customary law wife has no freedom of opinion, autonomy or control over her marital life if her customary husband’s family insists that her family should hand her over in order to validate the existence of her marriage, in spite of the fact that she and her customary law husband have com</w:t>
      </w:r>
      <w:r w:rsidR="00B10F90" w:rsidRPr="009253B3">
        <w:rPr>
          <w:rFonts w:ascii="Arial" w:hAnsi="Arial" w:cs="Arial"/>
          <w:sz w:val="24"/>
          <w:szCs w:val="24"/>
          <w:lang w:val="en-ZA"/>
        </w:rPr>
        <w:t>plied with section 3(1) of the A</w:t>
      </w:r>
      <w:r w:rsidR="003020EB" w:rsidRPr="009253B3">
        <w:rPr>
          <w:rFonts w:ascii="Arial" w:hAnsi="Arial" w:cs="Arial"/>
          <w:sz w:val="24"/>
          <w:szCs w:val="24"/>
          <w:lang w:val="en-ZA"/>
        </w:rPr>
        <w:t>ct.</w:t>
      </w:r>
      <w:r w:rsidR="005E7A9D">
        <w:rPr>
          <w:rStyle w:val="FootnoteReference"/>
          <w:rFonts w:ascii="Arial" w:hAnsi="Arial" w:cs="Arial"/>
          <w:sz w:val="24"/>
          <w:szCs w:val="24"/>
          <w:lang w:val="en-ZA"/>
        </w:rPr>
        <w:footnoteReference w:id="9"/>
      </w:r>
      <w:r w:rsidR="003020EB" w:rsidRPr="009253B3">
        <w:rPr>
          <w:rFonts w:ascii="Arial" w:hAnsi="Arial" w:cs="Arial"/>
          <w:sz w:val="24"/>
          <w:szCs w:val="24"/>
          <w:lang w:val="en-ZA"/>
        </w:rPr>
        <w:t xml:space="preserve"> The judge concludes that the custom of handing over the bride to the bridegroom’s family cannot pass constitutional muster </w:t>
      </w:r>
      <w:r w:rsidR="003020EB" w:rsidRPr="009253B3">
        <w:rPr>
          <w:rFonts w:ascii="Arial" w:hAnsi="Arial" w:cs="Arial"/>
          <w:i/>
          <w:sz w:val="24"/>
          <w:szCs w:val="24"/>
          <w:lang w:val="en-ZA"/>
        </w:rPr>
        <w:t xml:space="preserve">inter </w:t>
      </w:r>
      <w:r w:rsidR="003020EB" w:rsidRPr="009253B3">
        <w:rPr>
          <w:rFonts w:ascii="Arial" w:hAnsi="Arial" w:cs="Arial"/>
          <w:i/>
          <w:sz w:val="24"/>
          <w:szCs w:val="24"/>
          <w:lang w:val="en-ZA"/>
        </w:rPr>
        <w:lastRenderedPageBreak/>
        <w:t xml:space="preserve">alia </w:t>
      </w:r>
      <w:r w:rsidR="003020EB" w:rsidRPr="009253B3">
        <w:rPr>
          <w:rFonts w:ascii="Arial" w:hAnsi="Arial" w:cs="Arial"/>
          <w:sz w:val="24"/>
          <w:szCs w:val="24"/>
          <w:lang w:val="en-ZA"/>
        </w:rPr>
        <w:t xml:space="preserve">because it infringes on the female spouse’s freedom of opinion and control </w:t>
      </w:r>
      <w:r w:rsidR="004F144B" w:rsidRPr="009253B3">
        <w:rPr>
          <w:rFonts w:ascii="Arial" w:hAnsi="Arial" w:cs="Arial"/>
          <w:sz w:val="24"/>
          <w:szCs w:val="24"/>
          <w:lang w:val="en-ZA"/>
        </w:rPr>
        <w:t>over</w:t>
      </w:r>
      <w:r w:rsidR="003020EB" w:rsidRPr="009253B3">
        <w:rPr>
          <w:rFonts w:ascii="Arial" w:hAnsi="Arial" w:cs="Arial"/>
          <w:sz w:val="24"/>
          <w:szCs w:val="24"/>
          <w:lang w:val="en-ZA"/>
        </w:rPr>
        <w:t xml:space="preserve"> her marital status.</w:t>
      </w:r>
      <w:r w:rsidR="005E7A9D">
        <w:rPr>
          <w:rStyle w:val="FootnoteReference"/>
          <w:rFonts w:ascii="Arial" w:hAnsi="Arial" w:cs="Arial"/>
          <w:sz w:val="24"/>
          <w:szCs w:val="24"/>
          <w:lang w:val="en-ZA"/>
        </w:rPr>
        <w:footnoteReference w:id="10"/>
      </w:r>
      <w:r w:rsidR="00B10F90" w:rsidRPr="009253B3">
        <w:rPr>
          <w:rFonts w:ascii="Arial" w:hAnsi="Arial" w:cs="Arial"/>
          <w:sz w:val="24"/>
          <w:szCs w:val="24"/>
          <w:lang w:val="en-ZA"/>
        </w:rPr>
        <w:t xml:space="preserve"> The judge proceeded to make an order declaring that the customary law custom of handing over the bride was not an essential prerequisite or requirement for the existence of a lawful marriage in terms of the Act. Although on appeal the Supreme Court of Appeal</w:t>
      </w:r>
      <w:r w:rsidR="00970090">
        <w:rPr>
          <w:rFonts w:ascii="Arial" w:hAnsi="Arial" w:cs="Arial"/>
          <w:sz w:val="24"/>
          <w:szCs w:val="24"/>
          <w:lang w:val="en-ZA"/>
        </w:rPr>
        <w:t xml:space="preserve"> in </w:t>
      </w:r>
      <w:r w:rsidR="00970090">
        <w:rPr>
          <w:rFonts w:ascii="Arial" w:hAnsi="Arial" w:cs="Arial"/>
          <w:i/>
          <w:sz w:val="24"/>
          <w:szCs w:val="24"/>
          <w:lang w:val="en-ZA"/>
        </w:rPr>
        <w:t>Tsambo v Sengadi</w:t>
      </w:r>
      <w:r w:rsidR="00970090">
        <w:rPr>
          <w:rFonts w:ascii="Arial" w:hAnsi="Arial" w:cs="Arial"/>
          <w:sz w:val="24"/>
          <w:szCs w:val="24"/>
          <w:lang w:val="en-ZA"/>
        </w:rPr>
        <w:t>,</w:t>
      </w:r>
      <w:r w:rsidR="00487174">
        <w:rPr>
          <w:rStyle w:val="FootnoteReference"/>
          <w:rFonts w:ascii="Arial" w:hAnsi="Arial" w:cs="Arial"/>
          <w:sz w:val="24"/>
          <w:szCs w:val="24"/>
          <w:lang w:val="en-ZA"/>
        </w:rPr>
        <w:footnoteReference w:id="11"/>
      </w:r>
      <w:r w:rsidR="00B10F90" w:rsidRPr="009253B3">
        <w:rPr>
          <w:rFonts w:ascii="Arial" w:hAnsi="Arial" w:cs="Arial"/>
          <w:sz w:val="24"/>
          <w:szCs w:val="24"/>
          <w:lang w:val="en-ZA"/>
        </w:rPr>
        <w:t xml:space="preserve">  as per </w:t>
      </w:r>
      <w:r w:rsidR="00487174">
        <w:rPr>
          <w:rFonts w:ascii="Arial" w:hAnsi="Arial" w:cs="Arial"/>
          <w:sz w:val="24"/>
          <w:szCs w:val="24"/>
          <w:lang w:val="en-ZA"/>
        </w:rPr>
        <w:t>Molemela JA</w:t>
      </w:r>
      <w:r w:rsidR="00970090">
        <w:rPr>
          <w:rFonts w:ascii="Arial" w:hAnsi="Arial" w:cs="Arial"/>
          <w:sz w:val="24"/>
          <w:szCs w:val="24"/>
          <w:lang w:val="en-ZA"/>
        </w:rPr>
        <w:t>,</w:t>
      </w:r>
      <w:r w:rsidR="00B10F90" w:rsidRPr="009253B3">
        <w:rPr>
          <w:rFonts w:ascii="Arial" w:hAnsi="Arial" w:cs="Arial"/>
          <w:sz w:val="24"/>
          <w:szCs w:val="24"/>
          <w:lang w:val="en-ZA"/>
        </w:rPr>
        <w:t xml:space="preserve"> criticized the finding of unconstitutionality, </w:t>
      </w:r>
      <w:r w:rsidR="002B49B8">
        <w:rPr>
          <w:rFonts w:ascii="Arial" w:hAnsi="Arial" w:cs="Arial"/>
          <w:sz w:val="24"/>
          <w:szCs w:val="24"/>
          <w:lang w:val="en-ZA"/>
        </w:rPr>
        <w:t>it</w:t>
      </w:r>
      <w:r w:rsidR="00970090" w:rsidRPr="009253B3">
        <w:rPr>
          <w:rFonts w:ascii="Arial" w:hAnsi="Arial" w:cs="Arial"/>
          <w:sz w:val="24"/>
          <w:szCs w:val="24"/>
          <w:lang w:val="en-ZA"/>
        </w:rPr>
        <w:t xml:space="preserve"> </w:t>
      </w:r>
      <w:r w:rsidR="00B10F90" w:rsidRPr="009253B3">
        <w:rPr>
          <w:rFonts w:ascii="Arial" w:hAnsi="Arial" w:cs="Arial"/>
          <w:sz w:val="24"/>
          <w:szCs w:val="24"/>
          <w:lang w:val="en-ZA"/>
        </w:rPr>
        <w:t>did not interfere with the declaratory relief granted.</w:t>
      </w:r>
    </w:p>
    <w:p w14:paraId="66879C91" w14:textId="77777777" w:rsidR="003020EB" w:rsidRPr="009253B3" w:rsidRDefault="003020EB" w:rsidP="009253B3">
      <w:pPr>
        <w:spacing w:after="0" w:line="360" w:lineRule="auto"/>
        <w:jc w:val="both"/>
        <w:rPr>
          <w:rFonts w:ascii="Arial" w:hAnsi="Arial" w:cs="Arial"/>
          <w:sz w:val="24"/>
          <w:szCs w:val="24"/>
          <w:lang w:val="en-ZA"/>
        </w:rPr>
      </w:pPr>
    </w:p>
    <w:p w14:paraId="1BE352E7" w14:textId="28CA7C15" w:rsidR="00E721D5" w:rsidRPr="009253B3" w:rsidRDefault="00E721D5" w:rsidP="009253B3">
      <w:pPr>
        <w:spacing w:after="0" w:line="360" w:lineRule="auto"/>
        <w:jc w:val="both"/>
        <w:rPr>
          <w:rFonts w:ascii="Arial" w:hAnsi="Arial" w:cs="Arial"/>
          <w:sz w:val="20"/>
          <w:szCs w:val="20"/>
          <w:lang w:val="en-ZA"/>
        </w:rPr>
      </w:pPr>
      <w:r w:rsidRPr="009253B3">
        <w:rPr>
          <w:rFonts w:ascii="Arial" w:hAnsi="Arial" w:cs="Arial"/>
          <w:sz w:val="24"/>
          <w:szCs w:val="24"/>
          <w:lang w:val="en-ZA"/>
        </w:rPr>
        <w:t>[49]</w:t>
      </w:r>
      <w:r w:rsidR="003020EB" w:rsidRPr="009253B3">
        <w:rPr>
          <w:rFonts w:ascii="Arial" w:hAnsi="Arial" w:cs="Arial"/>
          <w:sz w:val="24"/>
          <w:szCs w:val="24"/>
          <w:lang w:val="en-ZA"/>
        </w:rPr>
        <w:tab/>
        <w:t xml:space="preserve">In </w:t>
      </w:r>
      <w:r w:rsidR="003020EB" w:rsidRPr="009253B3">
        <w:rPr>
          <w:rFonts w:ascii="Arial" w:hAnsi="Arial" w:cs="Arial"/>
          <w:i/>
          <w:sz w:val="24"/>
          <w:szCs w:val="24"/>
          <w:lang w:val="en-ZA"/>
        </w:rPr>
        <w:t>Mbungela v Mkabi</w:t>
      </w:r>
      <w:r w:rsidR="00422D4F" w:rsidRPr="009253B3">
        <w:rPr>
          <w:rFonts w:ascii="Arial" w:hAnsi="Arial" w:cs="Arial"/>
          <w:sz w:val="24"/>
          <w:szCs w:val="24"/>
          <w:lang w:val="en-ZA"/>
        </w:rPr>
        <w:t>,</w:t>
      </w:r>
      <w:r w:rsidR="00487174">
        <w:rPr>
          <w:rStyle w:val="FootnoteReference"/>
          <w:rFonts w:ascii="Arial" w:hAnsi="Arial" w:cs="Arial"/>
          <w:sz w:val="24"/>
          <w:szCs w:val="24"/>
          <w:lang w:val="en-ZA"/>
        </w:rPr>
        <w:footnoteReference w:id="12"/>
      </w:r>
      <w:r w:rsidR="00422D4F" w:rsidRPr="009253B3">
        <w:rPr>
          <w:rFonts w:ascii="Arial" w:hAnsi="Arial" w:cs="Arial"/>
          <w:sz w:val="24"/>
          <w:szCs w:val="24"/>
          <w:lang w:val="en-ZA"/>
        </w:rPr>
        <w:t xml:space="preserve"> which preceeded</w:t>
      </w:r>
      <w:r w:rsidR="00B10F90" w:rsidRPr="009253B3">
        <w:rPr>
          <w:rFonts w:ascii="Arial" w:hAnsi="Arial" w:cs="Arial"/>
          <w:sz w:val="24"/>
          <w:szCs w:val="24"/>
          <w:lang w:val="en-ZA"/>
        </w:rPr>
        <w:t xml:space="preserve"> </w:t>
      </w:r>
      <w:r w:rsidR="00B10F90" w:rsidRPr="00C109AD">
        <w:rPr>
          <w:rFonts w:ascii="Arial" w:hAnsi="Arial" w:cs="Arial"/>
          <w:i/>
          <w:sz w:val="24"/>
          <w:szCs w:val="24"/>
          <w:lang w:val="en-ZA"/>
        </w:rPr>
        <w:t>Tsam</w:t>
      </w:r>
      <w:r w:rsidR="00970090" w:rsidRPr="00C109AD">
        <w:rPr>
          <w:rFonts w:ascii="Arial" w:hAnsi="Arial" w:cs="Arial"/>
          <w:i/>
          <w:sz w:val="24"/>
          <w:szCs w:val="24"/>
          <w:lang w:val="en-ZA"/>
        </w:rPr>
        <w:t>b</w:t>
      </w:r>
      <w:r w:rsidR="00B10F90" w:rsidRPr="00C109AD">
        <w:rPr>
          <w:rFonts w:ascii="Arial" w:hAnsi="Arial" w:cs="Arial"/>
          <w:i/>
          <w:sz w:val="24"/>
          <w:szCs w:val="24"/>
          <w:lang w:val="en-ZA"/>
        </w:rPr>
        <w:t>o</w:t>
      </w:r>
      <w:r w:rsidR="00B10F90" w:rsidRPr="009253B3">
        <w:rPr>
          <w:rFonts w:ascii="Arial" w:hAnsi="Arial" w:cs="Arial"/>
          <w:sz w:val="24"/>
          <w:szCs w:val="24"/>
          <w:lang w:val="en-ZA"/>
        </w:rPr>
        <w:t>,</w:t>
      </w:r>
      <w:r w:rsidR="00422D4F" w:rsidRPr="009253B3">
        <w:rPr>
          <w:rFonts w:ascii="Arial" w:hAnsi="Arial" w:cs="Arial"/>
          <w:sz w:val="24"/>
          <w:szCs w:val="24"/>
          <w:lang w:val="en-ZA"/>
        </w:rPr>
        <w:t xml:space="preserve"> </w:t>
      </w:r>
      <w:r w:rsidR="00B10F90" w:rsidRPr="009253B3">
        <w:rPr>
          <w:rFonts w:ascii="Arial" w:hAnsi="Arial" w:cs="Arial"/>
          <w:sz w:val="24"/>
          <w:szCs w:val="24"/>
          <w:lang w:val="en-ZA"/>
        </w:rPr>
        <w:t xml:space="preserve">supra, Maya P </w:t>
      </w:r>
      <w:r w:rsidR="003020EB" w:rsidRPr="009253B3">
        <w:rPr>
          <w:rFonts w:ascii="Arial" w:hAnsi="Arial" w:cs="Arial"/>
          <w:sz w:val="24"/>
          <w:szCs w:val="24"/>
          <w:lang w:val="en-ZA"/>
        </w:rPr>
        <w:t>considered whether the handing over of the bride was a requirement for a v</w:t>
      </w:r>
      <w:r w:rsidR="002B49B8">
        <w:rPr>
          <w:rFonts w:ascii="Arial" w:hAnsi="Arial" w:cs="Arial"/>
          <w:sz w:val="24"/>
          <w:szCs w:val="24"/>
          <w:lang w:val="en-ZA"/>
        </w:rPr>
        <w:t xml:space="preserve">alid marriage. She held </w:t>
      </w:r>
      <w:r w:rsidR="003020EB" w:rsidRPr="009253B3">
        <w:rPr>
          <w:rFonts w:ascii="Arial" w:hAnsi="Arial" w:cs="Arial"/>
          <w:sz w:val="24"/>
          <w:szCs w:val="24"/>
          <w:lang w:val="en-ZA"/>
        </w:rPr>
        <w:t xml:space="preserve"> as follows</w:t>
      </w:r>
      <w:r w:rsidR="00C77A37" w:rsidRPr="009253B3">
        <w:rPr>
          <w:rFonts w:ascii="Arial" w:hAnsi="Arial" w:cs="Arial"/>
          <w:sz w:val="24"/>
          <w:szCs w:val="24"/>
          <w:lang w:val="en-ZA"/>
        </w:rPr>
        <w:t>:</w:t>
      </w:r>
    </w:p>
    <w:p w14:paraId="59718A7F" w14:textId="1D08A142" w:rsidR="00970090" w:rsidRPr="00970090" w:rsidRDefault="00970090" w:rsidP="00970090">
      <w:pPr>
        <w:spacing w:after="0" w:line="360" w:lineRule="auto"/>
        <w:jc w:val="both"/>
        <w:rPr>
          <w:rFonts w:ascii="Arial" w:hAnsi="Arial" w:cs="Arial"/>
          <w:szCs w:val="20"/>
          <w:lang w:val="en-ZA"/>
        </w:rPr>
      </w:pPr>
      <w:r w:rsidRPr="00970090">
        <w:rPr>
          <w:rFonts w:ascii="Arial" w:hAnsi="Arial" w:cs="Arial"/>
          <w:szCs w:val="20"/>
          <w:lang w:val="en-ZA"/>
        </w:rPr>
        <w:t>‘[27] The importance of the observance of traditional customs and usages . . . cannot be understated. Neither can the value of the custom of bridal transfer be denied. But it must also be recognised that an inflexible rule that there is no valid customary marriage if just this one ritual has not been observed, even if the other requirements of s 3(1) of the Act, especially spousal consent, have been met . . . could yield untenable results.</w:t>
      </w:r>
    </w:p>
    <w:p w14:paraId="7AF02AFA" w14:textId="17511BE5" w:rsidR="003020EB" w:rsidRPr="00970090" w:rsidRDefault="00970090" w:rsidP="009253B3">
      <w:pPr>
        <w:spacing w:after="0" w:line="360" w:lineRule="auto"/>
        <w:jc w:val="both"/>
        <w:rPr>
          <w:rFonts w:ascii="Arial" w:hAnsi="Arial" w:cs="Arial"/>
          <w:szCs w:val="20"/>
          <w:lang w:val="en-ZA"/>
        </w:rPr>
      </w:pPr>
      <w:r w:rsidRPr="00970090">
        <w:rPr>
          <w:rFonts w:ascii="Arial" w:hAnsi="Arial" w:cs="Arial"/>
          <w:szCs w:val="20"/>
          <w:lang w:val="en-ZA"/>
        </w:rPr>
        <w:t>[28] Thus, for example, a woman could consent to a customary marriage, followed by payment of lobola, after which she cohabited, built a home with her suitor, and bore him children, with the full knowledge of his family. When the man died, she and those children could be rejected and disinherited by his family simply on the basis she was not handed over or properly introduced to his family and was therefore not his lawful wife . . . Needless to say, that consequence would be incongruous with customary law's inherent flexibility and pragmatism’.</w:t>
      </w:r>
    </w:p>
    <w:p w14:paraId="508A967D" w14:textId="30C77A5D" w:rsidR="00F72142" w:rsidRPr="009253B3" w:rsidRDefault="00F72142" w:rsidP="009253B3">
      <w:pPr>
        <w:spacing w:after="0" w:line="360" w:lineRule="auto"/>
        <w:jc w:val="both"/>
        <w:rPr>
          <w:rFonts w:ascii="Arial" w:hAnsi="Arial" w:cs="Arial"/>
          <w:sz w:val="20"/>
          <w:szCs w:val="20"/>
          <w:lang w:val="en-ZA"/>
        </w:rPr>
      </w:pPr>
    </w:p>
    <w:p w14:paraId="6FBC1FAF" w14:textId="6AF4D195" w:rsidR="00F72142" w:rsidRPr="009253B3" w:rsidRDefault="00F72142"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[50]</w:t>
      </w:r>
      <w:r w:rsidRPr="009253B3">
        <w:rPr>
          <w:rFonts w:ascii="Arial" w:hAnsi="Arial" w:cs="Arial"/>
          <w:sz w:val="24"/>
          <w:szCs w:val="24"/>
          <w:lang w:val="en-ZA"/>
        </w:rPr>
        <w:tab/>
        <w:t>Bennett, supra, stated that when the Law Commissions</w:t>
      </w:r>
      <w:r w:rsidR="00422D4F" w:rsidRPr="009253B3">
        <w:rPr>
          <w:rFonts w:ascii="Arial" w:hAnsi="Arial" w:cs="Arial"/>
          <w:sz w:val="24"/>
          <w:szCs w:val="24"/>
          <w:lang w:val="en-ZA"/>
        </w:rPr>
        <w:t>’ Special Project Committee on Customary L</w:t>
      </w:r>
      <w:r w:rsidRPr="009253B3">
        <w:rPr>
          <w:rFonts w:ascii="Arial" w:hAnsi="Arial" w:cs="Arial"/>
          <w:sz w:val="24"/>
          <w:szCs w:val="24"/>
          <w:lang w:val="en-ZA"/>
        </w:rPr>
        <w:t xml:space="preserve">aw considered the effect of wedding ceremonies and transferring of the bride, </w:t>
      </w:r>
      <w:r w:rsidR="005C0D1B">
        <w:rPr>
          <w:rFonts w:ascii="Arial" w:hAnsi="Arial" w:cs="Arial"/>
          <w:sz w:val="24"/>
          <w:szCs w:val="24"/>
          <w:lang w:val="en-ZA"/>
        </w:rPr>
        <w:t>‘</w:t>
      </w:r>
      <w:r w:rsidRPr="009253B3">
        <w:rPr>
          <w:rFonts w:ascii="Arial" w:hAnsi="Arial" w:cs="Arial"/>
          <w:sz w:val="24"/>
          <w:szCs w:val="24"/>
          <w:lang w:val="en-ZA"/>
        </w:rPr>
        <w:t>it found that variations in local practice and ambiguities inherent in them suggested that neither should be deemed essential for the creation</w:t>
      </w:r>
      <w:r w:rsidR="00422D4F" w:rsidRPr="009253B3">
        <w:rPr>
          <w:rFonts w:ascii="Arial" w:hAnsi="Arial" w:cs="Arial"/>
          <w:sz w:val="24"/>
          <w:szCs w:val="24"/>
          <w:lang w:val="en-ZA"/>
        </w:rPr>
        <w:t xml:space="preserve"> </w:t>
      </w:r>
      <w:r w:rsidRPr="009253B3">
        <w:rPr>
          <w:rFonts w:ascii="Arial" w:hAnsi="Arial" w:cs="Arial"/>
          <w:sz w:val="24"/>
          <w:szCs w:val="24"/>
          <w:lang w:val="en-ZA"/>
        </w:rPr>
        <w:t>of a customary marriage</w:t>
      </w:r>
      <w:r w:rsidR="005C0D1B">
        <w:rPr>
          <w:rFonts w:ascii="Arial" w:hAnsi="Arial" w:cs="Arial"/>
          <w:sz w:val="24"/>
          <w:szCs w:val="24"/>
          <w:lang w:val="en-ZA"/>
        </w:rPr>
        <w:t>’</w:t>
      </w:r>
      <w:r w:rsidRPr="009253B3">
        <w:rPr>
          <w:rFonts w:ascii="Arial" w:hAnsi="Arial" w:cs="Arial"/>
          <w:sz w:val="24"/>
          <w:szCs w:val="24"/>
          <w:lang w:val="en-ZA"/>
        </w:rPr>
        <w:t>.</w:t>
      </w:r>
      <w:r w:rsidR="00487174">
        <w:rPr>
          <w:rStyle w:val="FootnoteReference"/>
          <w:rFonts w:ascii="Arial" w:hAnsi="Arial" w:cs="Arial"/>
          <w:sz w:val="24"/>
          <w:szCs w:val="24"/>
          <w:lang w:val="en-ZA"/>
        </w:rPr>
        <w:footnoteReference w:id="13"/>
      </w:r>
    </w:p>
    <w:p w14:paraId="1F187A75" w14:textId="77777777" w:rsidR="00F72142" w:rsidRPr="009253B3" w:rsidRDefault="00F72142" w:rsidP="009253B3">
      <w:pPr>
        <w:spacing w:after="0" w:line="360" w:lineRule="auto"/>
        <w:jc w:val="both"/>
        <w:rPr>
          <w:rFonts w:ascii="Arial" w:hAnsi="Arial" w:cs="Arial"/>
          <w:sz w:val="24"/>
          <w:szCs w:val="24"/>
          <w:lang w:val="en-ZA"/>
        </w:rPr>
      </w:pPr>
    </w:p>
    <w:p w14:paraId="091E93FA" w14:textId="4D193844" w:rsidR="00F72142" w:rsidRPr="009253B3" w:rsidRDefault="00F72142"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lastRenderedPageBreak/>
        <w:t>[51]</w:t>
      </w:r>
      <w:r w:rsidRPr="009253B3">
        <w:rPr>
          <w:rFonts w:ascii="Arial" w:hAnsi="Arial" w:cs="Arial"/>
          <w:sz w:val="24"/>
          <w:szCs w:val="24"/>
          <w:lang w:val="en-ZA"/>
        </w:rPr>
        <w:tab/>
        <w:t>Returning to the present application, it is common caus</w:t>
      </w:r>
      <w:r w:rsidR="00422D4F" w:rsidRPr="009253B3">
        <w:rPr>
          <w:rFonts w:ascii="Arial" w:hAnsi="Arial" w:cs="Arial"/>
          <w:sz w:val="24"/>
          <w:szCs w:val="24"/>
          <w:lang w:val="en-ZA"/>
        </w:rPr>
        <w:t>e that lobolo</w:t>
      </w:r>
      <w:r w:rsidRPr="009253B3">
        <w:rPr>
          <w:rFonts w:ascii="Arial" w:hAnsi="Arial" w:cs="Arial"/>
          <w:sz w:val="24"/>
          <w:szCs w:val="24"/>
          <w:lang w:val="en-ZA"/>
        </w:rPr>
        <w:t xml:space="preserve"> was paid by the deceased</w:t>
      </w:r>
      <w:r w:rsidR="00422D4F" w:rsidRPr="009253B3">
        <w:rPr>
          <w:rFonts w:ascii="Arial" w:hAnsi="Arial" w:cs="Arial"/>
          <w:sz w:val="24"/>
          <w:szCs w:val="24"/>
          <w:lang w:val="en-ZA"/>
        </w:rPr>
        <w:t>,</w:t>
      </w:r>
      <w:r w:rsidR="00970090">
        <w:rPr>
          <w:rFonts w:ascii="Arial" w:hAnsi="Arial" w:cs="Arial"/>
          <w:sz w:val="24"/>
          <w:szCs w:val="24"/>
          <w:lang w:val="en-ZA"/>
        </w:rPr>
        <w:t xml:space="preserve"> </w:t>
      </w:r>
      <w:r w:rsidRPr="009253B3">
        <w:rPr>
          <w:rFonts w:ascii="Arial" w:hAnsi="Arial" w:cs="Arial"/>
          <w:sz w:val="24"/>
          <w:szCs w:val="24"/>
          <w:lang w:val="en-ZA"/>
        </w:rPr>
        <w:t xml:space="preserve">although </w:t>
      </w:r>
      <w:r w:rsidR="005C0D1B">
        <w:rPr>
          <w:rFonts w:ascii="Arial" w:hAnsi="Arial" w:cs="Arial"/>
          <w:sz w:val="24"/>
          <w:szCs w:val="24"/>
          <w:lang w:val="en-ZA"/>
        </w:rPr>
        <w:t xml:space="preserve">the </w:t>
      </w:r>
      <w:r w:rsidRPr="009253B3">
        <w:rPr>
          <w:rFonts w:ascii="Arial" w:hAnsi="Arial" w:cs="Arial"/>
          <w:sz w:val="24"/>
          <w:szCs w:val="24"/>
          <w:lang w:val="en-ZA"/>
        </w:rPr>
        <w:t xml:space="preserve">third respondent tried to make something out of the failure to deliver the live cattle. It is clear that both the applicant and </w:t>
      </w:r>
      <w:r w:rsidR="00A2669E" w:rsidRPr="009253B3">
        <w:rPr>
          <w:rFonts w:ascii="Arial" w:hAnsi="Arial" w:cs="Arial"/>
          <w:sz w:val="24"/>
          <w:szCs w:val="24"/>
          <w:lang w:val="en-ZA"/>
        </w:rPr>
        <w:t>the deceased</w:t>
      </w:r>
      <w:r w:rsidRPr="009253B3">
        <w:rPr>
          <w:rFonts w:ascii="Arial" w:hAnsi="Arial" w:cs="Arial"/>
          <w:sz w:val="24"/>
          <w:szCs w:val="24"/>
          <w:lang w:val="en-ZA"/>
        </w:rPr>
        <w:t xml:space="preserve"> consented </w:t>
      </w:r>
      <w:r w:rsidR="00422D4F" w:rsidRPr="009253B3">
        <w:rPr>
          <w:rFonts w:ascii="Arial" w:hAnsi="Arial" w:cs="Arial"/>
          <w:sz w:val="24"/>
          <w:szCs w:val="24"/>
          <w:lang w:val="en-ZA"/>
        </w:rPr>
        <w:t xml:space="preserve">to the marriage </w:t>
      </w:r>
      <w:r w:rsidRPr="009253B3">
        <w:rPr>
          <w:rFonts w:ascii="Arial" w:hAnsi="Arial" w:cs="Arial"/>
          <w:sz w:val="24"/>
          <w:szCs w:val="24"/>
          <w:lang w:val="en-ZA"/>
        </w:rPr>
        <w:t>and were over the age of 18 years.</w:t>
      </w:r>
    </w:p>
    <w:p w14:paraId="751F9D82" w14:textId="77777777" w:rsidR="004F144B" w:rsidRPr="009253B3" w:rsidRDefault="004F144B" w:rsidP="009253B3">
      <w:pPr>
        <w:spacing w:after="0" w:line="360" w:lineRule="auto"/>
        <w:jc w:val="both"/>
        <w:rPr>
          <w:rFonts w:ascii="Arial" w:hAnsi="Arial" w:cs="Arial"/>
          <w:sz w:val="24"/>
          <w:szCs w:val="24"/>
          <w:lang w:val="en-ZA"/>
        </w:rPr>
      </w:pPr>
    </w:p>
    <w:p w14:paraId="58EA6D33" w14:textId="65E40931" w:rsidR="00F72142" w:rsidRPr="009253B3" w:rsidRDefault="00F72142"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[52]</w:t>
      </w:r>
      <w:r w:rsidRPr="009253B3">
        <w:rPr>
          <w:rFonts w:ascii="Arial" w:hAnsi="Arial" w:cs="Arial"/>
          <w:sz w:val="24"/>
          <w:szCs w:val="24"/>
          <w:lang w:val="en-ZA"/>
        </w:rPr>
        <w:tab/>
        <w:t>The third respondent denied that there were celebrations at t</w:t>
      </w:r>
      <w:r w:rsidR="00422D4F" w:rsidRPr="009253B3">
        <w:rPr>
          <w:rFonts w:ascii="Arial" w:hAnsi="Arial" w:cs="Arial"/>
          <w:sz w:val="24"/>
          <w:szCs w:val="24"/>
          <w:lang w:val="en-ZA"/>
        </w:rPr>
        <w:t>he applicant’s home and that the applicant</w:t>
      </w:r>
      <w:r w:rsidRPr="009253B3">
        <w:rPr>
          <w:rFonts w:ascii="Arial" w:hAnsi="Arial" w:cs="Arial"/>
          <w:sz w:val="24"/>
          <w:szCs w:val="24"/>
          <w:lang w:val="en-ZA"/>
        </w:rPr>
        <w:t xml:space="preserve"> was brought to the deceased’s home</w:t>
      </w:r>
      <w:r w:rsidR="00422D4F" w:rsidRPr="009253B3">
        <w:rPr>
          <w:rFonts w:ascii="Arial" w:hAnsi="Arial" w:cs="Arial"/>
          <w:sz w:val="24"/>
          <w:szCs w:val="24"/>
          <w:lang w:val="en-ZA"/>
        </w:rPr>
        <w:t>,</w:t>
      </w:r>
      <w:r w:rsidRPr="009253B3">
        <w:rPr>
          <w:rFonts w:ascii="Arial" w:hAnsi="Arial" w:cs="Arial"/>
          <w:sz w:val="24"/>
          <w:szCs w:val="24"/>
          <w:lang w:val="en-ZA"/>
        </w:rPr>
        <w:t xml:space="preserve"> relying on the affidavits by Bhekinkosi Khumalo and Thulasizwe Ntenga.</w:t>
      </w:r>
      <w:r w:rsidR="00422D4F" w:rsidRPr="009253B3">
        <w:rPr>
          <w:rFonts w:ascii="Arial" w:hAnsi="Arial" w:cs="Arial"/>
          <w:sz w:val="24"/>
          <w:szCs w:val="24"/>
          <w:lang w:val="en-ZA"/>
        </w:rPr>
        <w:t xml:space="preserve"> Neither of these two gentlemen however state until what time they were at the deceased’s home</w:t>
      </w:r>
      <w:r w:rsidR="002B49B8">
        <w:rPr>
          <w:rFonts w:ascii="Arial" w:hAnsi="Arial" w:cs="Arial"/>
          <w:sz w:val="24"/>
          <w:szCs w:val="24"/>
          <w:lang w:val="en-ZA"/>
        </w:rPr>
        <w:t xml:space="preserve"> or at the applicant’s home, for that matter.</w:t>
      </w:r>
    </w:p>
    <w:p w14:paraId="346C29CD" w14:textId="77777777" w:rsidR="00F72142" w:rsidRPr="009253B3" w:rsidRDefault="00F72142" w:rsidP="009253B3">
      <w:pPr>
        <w:spacing w:after="0" w:line="360" w:lineRule="auto"/>
        <w:jc w:val="both"/>
        <w:rPr>
          <w:rFonts w:ascii="Arial" w:hAnsi="Arial" w:cs="Arial"/>
          <w:sz w:val="24"/>
          <w:szCs w:val="24"/>
          <w:lang w:val="en-ZA"/>
        </w:rPr>
      </w:pPr>
    </w:p>
    <w:p w14:paraId="348C6302" w14:textId="4C0D4C95" w:rsidR="00F72142" w:rsidRPr="009253B3" w:rsidRDefault="00F72142" w:rsidP="009253B3">
      <w:pPr>
        <w:spacing w:after="0" w:line="360" w:lineRule="auto"/>
        <w:jc w:val="both"/>
        <w:rPr>
          <w:rFonts w:ascii="Arial" w:hAnsi="Arial" w:cs="Arial"/>
          <w:i/>
          <w:sz w:val="24"/>
          <w:szCs w:val="24"/>
          <w:lang w:val="en-ZA"/>
        </w:rPr>
      </w:pPr>
      <w:r w:rsidRPr="009253B3">
        <w:rPr>
          <w:rFonts w:ascii="Arial" w:hAnsi="Arial" w:cs="Arial"/>
          <w:sz w:val="24"/>
          <w:szCs w:val="24"/>
          <w:lang w:val="en-ZA"/>
        </w:rPr>
        <w:t>[53]</w:t>
      </w:r>
      <w:r w:rsidRPr="009253B3">
        <w:rPr>
          <w:rFonts w:ascii="Arial" w:hAnsi="Arial" w:cs="Arial"/>
          <w:sz w:val="24"/>
          <w:szCs w:val="24"/>
          <w:lang w:val="en-ZA"/>
        </w:rPr>
        <w:tab/>
        <w:t>It is further clear from the papers the neither the third respondent n</w:t>
      </w:r>
      <w:r w:rsidR="00A2669E" w:rsidRPr="009253B3">
        <w:rPr>
          <w:rFonts w:ascii="Arial" w:hAnsi="Arial" w:cs="Arial"/>
          <w:sz w:val="24"/>
          <w:szCs w:val="24"/>
          <w:lang w:val="en-ZA"/>
        </w:rPr>
        <w:t>o</w:t>
      </w:r>
      <w:r w:rsidRPr="009253B3">
        <w:rPr>
          <w:rFonts w:ascii="Arial" w:hAnsi="Arial" w:cs="Arial"/>
          <w:sz w:val="24"/>
          <w:szCs w:val="24"/>
          <w:lang w:val="en-ZA"/>
        </w:rPr>
        <w:t xml:space="preserve">r any of the deponents who attested to affidavits in support of </w:t>
      </w:r>
      <w:r w:rsidR="00A2669E" w:rsidRPr="009253B3">
        <w:rPr>
          <w:rFonts w:ascii="Arial" w:hAnsi="Arial" w:cs="Arial"/>
          <w:sz w:val="24"/>
          <w:szCs w:val="24"/>
          <w:lang w:val="en-ZA"/>
        </w:rPr>
        <w:t>her</w:t>
      </w:r>
      <w:r w:rsidR="00BE5317" w:rsidRPr="009253B3">
        <w:rPr>
          <w:rFonts w:ascii="Arial" w:hAnsi="Arial" w:cs="Arial"/>
          <w:sz w:val="24"/>
          <w:szCs w:val="24"/>
          <w:lang w:val="en-ZA"/>
        </w:rPr>
        <w:t xml:space="preserve"> ca</w:t>
      </w:r>
      <w:r w:rsidRPr="009253B3">
        <w:rPr>
          <w:rFonts w:ascii="Arial" w:hAnsi="Arial" w:cs="Arial"/>
          <w:sz w:val="24"/>
          <w:szCs w:val="24"/>
          <w:lang w:val="en-ZA"/>
        </w:rPr>
        <w:t xml:space="preserve">se, dealt with the applicant’s allegation that she and the </w:t>
      </w:r>
      <w:r w:rsidR="00A2669E" w:rsidRPr="009253B3">
        <w:rPr>
          <w:rFonts w:ascii="Arial" w:hAnsi="Arial" w:cs="Arial"/>
          <w:sz w:val="24"/>
          <w:szCs w:val="24"/>
          <w:lang w:val="en-ZA"/>
        </w:rPr>
        <w:t>deceased</w:t>
      </w:r>
      <w:r w:rsidRPr="009253B3">
        <w:rPr>
          <w:rFonts w:ascii="Arial" w:hAnsi="Arial" w:cs="Arial"/>
          <w:sz w:val="24"/>
          <w:szCs w:val="24"/>
          <w:lang w:val="en-ZA"/>
        </w:rPr>
        <w:t xml:space="preserve"> commenced </w:t>
      </w:r>
      <w:r w:rsidR="00A2669E" w:rsidRPr="009253B3">
        <w:rPr>
          <w:rFonts w:ascii="Arial" w:hAnsi="Arial" w:cs="Arial"/>
          <w:sz w:val="24"/>
          <w:szCs w:val="24"/>
          <w:lang w:val="en-ZA"/>
        </w:rPr>
        <w:t>living</w:t>
      </w:r>
      <w:r w:rsidRPr="009253B3">
        <w:rPr>
          <w:rFonts w:ascii="Arial" w:hAnsi="Arial" w:cs="Arial"/>
          <w:sz w:val="24"/>
          <w:szCs w:val="24"/>
          <w:lang w:val="en-ZA"/>
        </w:rPr>
        <w:t xml:space="preserve"> together as husband and wife after she arrived at his home on </w:t>
      </w:r>
      <w:r w:rsidR="00A2669E" w:rsidRPr="009253B3">
        <w:rPr>
          <w:rFonts w:ascii="Arial" w:hAnsi="Arial" w:cs="Arial"/>
          <w:sz w:val="24"/>
          <w:szCs w:val="24"/>
          <w:lang w:val="en-ZA"/>
        </w:rPr>
        <w:t>13 December 2020. The third respondent’s bare denial does not suffice as it has been held that a respondent cannot contend himself in his answering affidavit with bare or unsubstantiated denials.</w:t>
      </w:r>
      <w:r w:rsidR="005C0D1B">
        <w:rPr>
          <w:rStyle w:val="FootnoteReference"/>
          <w:rFonts w:ascii="Arial" w:hAnsi="Arial" w:cs="Arial"/>
          <w:sz w:val="24"/>
          <w:szCs w:val="24"/>
          <w:lang w:val="en-ZA"/>
        </w:rPr>
        <w:footnoteReference w:id="14"/>
      </w:r>
      <w:r w:rsidR="00A2669E" w:rsidRPr="009253B3">
        <w:rPr>
          <w:rFonts w:ascii="Arial" w:hAnsi="Arial" w:cs="Arial"/>
          <w:sz w:val="24"/>
          <w:szCs w:val="24"/>
          <w:lang w:val="en-ZA"/>
        </w:rPr>
        <w:t xml:space="preserve"> </w:t>
      </w:r>
    </w:p>
    <w:p w14:paraId="08BF0CC9" w14:textId="77777777" w:rsidR="00A2669E" w:rsidRPr="009253B3" w:rsidRDefault="00A2669E" w:rsidP="009253B3">
      <w:pPr>
        <w:spacing w:after="0" w:line="360" w:lineRule="auto"/>
        <w:jc w:val="both"/>
        <w:rPr>
          <w:rFonts w:ascii="Arial" w:hAnsi="Arial" w:cs="Arial"/>
          <w:sz w:val="24"/>
          <w:szCs w:val="24"/>
          <w:lang w:val="en-ZA"/>
        </w:rPr>
      </w:pPr>
    </w:p>
    <w:p w14:paraId="245A3252" w14:textId="77777777" w:rsidR="00A2669E" w:rsidRPr="009253B3" w:rsidRDefault="00A2669E"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[54]</w:t>
      </w:r>
      <w:r w:rsidRPr="009253B3">
        <w:rPr>
          <w:rFonts w:ascii="Arial" w:hAnsi="Arial" w:cs="Arial"/>
          <w:sz w:val="24"/>
          <w:szCs w:val="24"/>
          <w:lang w:val="en-ZA"/>
        </w:rPr>
        <w:tab/>
        <w:t>The allegation that the applicant attended the deceased’s funeral as his widow was likewise met with a bare denial.</w:t>
      </w:r>
    </w:p>
    <w:p w14:paraId="33492937" w14:textId="77777777" w:rsidR="00A2669E" w:rsidRPr="009253B3" w:rsidRDefault="00A2669E" w:rsidP="009253B3">
      <w:pPr>
        <w:spacing w:after="0" w:line="360" w:lineRule="auto"/>
        <w:jc w:val="both"/>
        <w:rPr>
          <w:rFonts w:ascii="Arial" w:hAnsi="Arial" w:cs="Arial"/>
          <w:sz w:val="24"/>
          <w:szCs w:val="24"/>
          <w:lang w:val="en-ZA"/>
        </w:rPr>
      </w:pPr>
    </w:p>
    <w:p w14:paraId="18BEEA04" w14:textId="3C16B915" w:rsidR="00A2669E" w:rsidRPr="009253B3" w:rsidRDefault="00A2669E" w:rsidP="005A44BF">
      <w:pPr>
        <w:spacing w:after="0" w:line="360" w:lineRule="auto"/>
        <w:jc w:val="both"/>
        <w:rPr>
          <w:rFonts w:ascii="Arial" w:hAnsi="Arial" w:cs="Arial"/>
          <w:sz w:val="24"/>
          <w:szCs w:val="24"/>
          <w:lang w:val="en-ZA"/>
        </w:rPr>
      </w:pPr>
      <w:r w:rsidRPr="009253B3">
        <w:rPr>
          <w:rFonts w:ascii="Arial" w:hAnsi="Arial" w:cs="Arial"/>
          <w:sz w:val="24"/>
          <w:szCs w:val="24"/>
          <w:lang w:val="en-ZA"/>
        </w:rPr>
        <w:t>[55]</w:t>
      </w:r>
      <w:r w:rsidRPr="009253B3">
        <w:rPr>
          <w:rFonts w:ascii="Arial" w:hAnsi="Arial" w:cs="Arial"/>
          <w:sz w:val="24"/>
          <w:szCs w:val="24"/>
          <w:lang w:val="en-ZA"/>
        </w:rPr>
        <w:tab/>
        <w:t>Counsel for the applicant</w:t>
      </w:r>
      <w:r w:rsidR="00BE5317" w:rsidRPr="009253B3">
        <w:rPr>
          <w:rFonts w:ascii="Arial" w:hAnsi="Arial" w:cs="Arial"/>
          <w:sz w:val="24"/>
          <w:szCs w:val="24"/>
          <w:lang w:val="en-ZA"/>
        </w:rPr>
        <w:t>,</w:t>
      </w:r>
      <w:r w:rsidRPr="009253B3">
        <w:rPr>
          <w:rFonts w:ascii="Arial" w:hAnsi="Arial" w:cs="Arial"/>
          <w:sz w:val="24"/>
          <w:szCs w:val="24"/>
          <w:lang w:val="en-ZA"/>
        </w:rPr>
        <w:t xml:space="preserve"> Mr K Nondwangu</w:t>
      </w:r>
      <w:r w:rsidR="005A44BF">
        <w:rPr>
          <w:rFonts w:ascii="Arial" w:hAnsi="Arial" w:cs="Arial"/>
          <w:sz w:val="24"/>
          <w:szCs w:val="24"/>
          <w:lang w:val="en-ZA"/>
        </w:rPr>
        <w:t>,</w:t>
      </w:r>
      <w:r w:rsidR="00BE5317" w:rsidRPr="009253B3">
        <w:rPr>
          <w:rFonts w:ascii="Arial" w:hAnsi="Arial" w:cs="Arial"/>
          <w:sz w:val="24"/>
          <w:szCs w:val="24"/>
          <w:lang w:val="en-ZA"/>
        </w:rPr>
        <w:t xml:space="preserve"> in his heads of argument referr</w:t>
      </w:r>
      <w:r w:rsidRPr="009253B3">
        <w:rPr>
          <w:rFonts w:ascii="Arial" w:hAnsi="Arial" w:cs="Arial"/>
          <w:sz w:val="24"/>
          <w:szCs w:val="24"/>
          <w:lang w:val="en-ZA"/>
        </w:rPr>
        <w:t xml:space="preserve">ed to </w:t>
      </w:r>
      <w:r w:rsidRPr="009253B3">
        <w:rPr>
          <w:rFonts w:ascii="Arial" w:hAnsi="Arial" w:cs="Arial"/>
          <w:i/>
          <w:sz w:val="24"/>
          <w:szCs w:val="24"/>
          <w:lang w:val="en-ZA"/>
        </w:rPr>
        <w:t xml:space="preserve">Wightman t/a JW Construction v Headfour (Pty) Ltd </w:t>
      </w:r>
      <w:r w:rsidR="005C0D1B" w:rsidRPr="005C0D1B">
        <w:rPr>
          <w:rStyle w:val="FootnoteReference"/>
          <w:rFonts w:ascii="Arial" w:hAnsi="Arial" w:cs="Arial"/>
          <w:sz w:val="24"/>
          <w:szCs w:val="24"/>
          <w:lang w:val="en-ZA"/>
        </w:rPr>
        <w:footnoteReference w:id="15"/>
      </w:r>
      <w:r w:rsidRPr="009253B3">
        <w:rPr>
          <w:rFonts w:ascii="Arial" w:hAnsi="Arial" w:cs="Arial"/>
          <w:i/>
          <w:sz w:val="24"/>
          <w:szCs w:val="24"/>
          <w:lang w:val="en-ZA"/>
        </w:rPr>
        <w:t xml:space="preserve"> </w:t>
      </w:r>
      <w:r w:rsidR="00532A03" w:rsidRPr="009253B3">
        <w:rPr>
          <w:rFonts w:ascii="Arial" w:hAnsi="Arial" w:cs="Arial"/>
          <w:sz w:val="24"/>
          <w:szCs w:val="24"/>
          <w:lang w:val="en-ZA"/>
        </w:rPr>
        <w:t xml:space="preserve">where it was held that a </w:t>
      </w:r>
      <w:r w:rsidR="005A44BF">
        <w:rPr>
          <w:rFonts w:ascii="Arial" w:hAnsi="Arial" w:cs="Arial"/>
          <w:sz w:val="24"/>
          <w:szCs w:val="24"/>
          <w:lang w:val="en-ZA"/>
        </w:rPr>
        <w:t>‘</w:t>
      </w:r>
      <w:r w:rsidR="005A44BF" w:rsidRPr="005A44BF">
        <w:rPr>
          <w:rFonts w:ascii="Arial" w:hAnsi="Arial" w:cs="Arial"/>
          <w:sz w:val="24"/>
          <w:szCs w:val="24"/>
          <w:lang w:val="en-ZA"/>
        </w:rPr>
        <w:t>real, genuine and bona fide dispute of fact can exist only where the court is satisfied</w:t>
      </w:r>
      <w:r w:rsidR="005A44BF">
        <w:rPr>
          <w:rFonts w:ascii="Arial" w:hAnsi="Arial" w:cs="Arial"/>
          <w:sz w:val="24"/>
          <w:szCs w:val="24"/>
          <w:lang w:val="en-ZA"/>
        </w:rPr>
        <w:t xml:space="preserve"> </w:t>
      </w:r>
      <w:r w:rsidR="005A44BF" w:rsidRPr="005A44BF">
        <w:rPr>
          <w:rFonts w:ascii="Arial" w:hAnsi="Arial" w:cs="Arial"/>
          <w:sz w:val="24"/>
          <w:szCs w:val="24"/>
          <w:lang w:val="en-ZA"/>
        </w:rPr>
        <w:t>that the party who purports to raise the dispute has in his affidavit seriously and</w:t>
      </w:r>
      <w:r w:rsidR="005A44BF">
        <w:rPr>
          <w:rFonts w:ascii="Arial" w:hAnsi="Arial" w:cs="Arial"/>
          <w:sz w:val="24"/>
          <w:szCs w:val="24"/>
          <w:lang w:val="en-ZA"/>
        </w:rPr>
        <w:t xml:space="preserve"> </w:t>
      </w:r>
      <w:r w:rsidR="005A44BF" w:rsidRPr="005A44BF">
        <w:rPr>
          <w:rFonts w:ascii="Arial" w:hAnsi="Arial" w:cs="Arial"/>
          <w:sz w:val="24"/>
          <w:szCs w:val="24"/>
          <w:lang w:val="en-ZA"/>
        </w:rPr>
        <w:t>unambiguously addressed the fact said to be disputed</w:t>
      </w:r>
      <w:r w:rsidR="00532A03" w:rsidRPr="009253B3">
        <w:rPr>
          <w:rFonts w:ascii="Arial" w:hAnsi="Arial" w:cs="Arial"/>
          <w:sz w:val="24"/>
          <w:szCs w:val="24"/>
          <w:lang w:val="en-ZA"/>
        </w:rPr>
        <w:t>.</w:t>
      </w:r>
      <w:r w:rsidR="005A44BF">
        <w:rPr>
          <w:rFonts w:ascii="Arial" w:hAnsi="Arial" w:cs="Arial"/>
          <w:sz w:val="24"/>
          <w:szCs w:val="24"/>
          <w:lang w:val="en-ZA"/>
        </w:rPr>
        <w:t>’</w:t>
      </w:r>
      <w:r w:rsidR="00532A03" w:rsidRPr="009253B3">
        <w:rPr>
          <w:rFonts w:ascii="Arial" w:hAnsi="Arial" w:cs="Arial"/>
          <w:sz w:val="24"/>
          <w:szCs w:val="24"/>
          <w:lang w:val="en-ZA"/>
        </w:rPr>
        <w:t xml:space="preserve"> A duty is furthermore imposed to engage with the facts disputed and reflect such disputes fully and accurately in the answering affidavit.</w:t>
      </w:r>
      <w:r w:rsidR="00BE5317" w:rsidRPr="009253B3">
        <w:rPr>
          <w:rFonts w:ascii="Arial" w:hAnsi="Arial" w:cs="Arial"/>
          <w:sz w:val="24"/>
          <w:szCs w:val="24"/>
          <w:lang w:val="en-ZA"/>
        </w:rPr>
        <w:t xml:space="preserve"> In my view t</w:t>
      </w:r>
      <w:r w:rsidR="00532A03" w:rsidRPr="009253B3">
        <w:rPr>
          <w:rFonts w:ascii="Arial" w:hAnsi="Arial" w:cs="Arial"/>
          <w:sz w:val="24"/>
          <w:szCs w:val="24"/>
          <w:lang w:val="en-ZA"/>
        </w:rPr>
        <w:t>his was clearly not done in the present matter.</w:t>
      </w:r>
    </w:p>
    <w:p w14:paraId="6F24566B" w14:textId="77777777" w:rsidR="00532A03" w:rsidRPr="009253B3" w:rsidRDefault="00532A03" w:rsidP="009253B3">
      <w:pPr>
        <w:spacing w:after="0" w:line="360" w:lineRule="auto"/>
        <w:jc w:val="both"/>
        <w:rPr>
          <w:rFonts w:ascii="Arial" w:hAnsi="Arial" w:cs="Arial"/>
          <w:sz w:val="24"/>
          <w:szCs w:val="24"/>
          <w:lang w:val="en-ZA"/>
        </w:rPr>
      </w:pPr>
    </w:p>
    <w:p w14:paraId="60144533" w14:textId="77777777" w:rsidR="00532A03" w:rsidRPr="009253B3" w:rsidRDefault="00532A03"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lastRenderedPageBreak/>
        <w:t>[56]</w:t>
      </w:r>
      <w:r w:rsidRPr="009253B3">
        <w:rPr>
          <w:rFonts w:ascii="Arial" w:hAnsi="Arial" w:cs="Arial"/>
          <w:sz w:val="24"/>
          <w:szCs w:val="24"/>
          <w:lang w:val="en-ZA"/>
        </w:rPr>
        <w:tab/>
      </w:r>
      <w:r w:rsidR="004F144B" w:rsidRPr="009253B3">
        <w:rPr>
          <w:rFonts w:ascii="Arial" w:hAnsi="Arial" w:cs="Arial"/>
          <w:sz w:val="24"/>
          <w:szCs w:val="24"/>
          <w:lang w:val="en-ZA"/>
        </w:rPr>
        <w:t>E</w:t>
      </w:r>
      <w:r w:rsidRPr="009253B3">
        <w:rPr>
          <w:rFonts w:ascii="Arial" w:hAnsi="Arial" w:cs="Arial"/>
          <w:sz w:val="24"/>
          <w:szCs w:val="24"/>
          <w:lang w:val="en-ZA"/>
        </w:rPr>
        <w:t>ven if I only consider t</w:t>
      </w:r>
      <w:r w:rsidR="00A34C88" w:rsidRPr="009253B3">
        <w:rPr>
          <w:rFonts w:ascii="Arial" w:hAnsi="Arial" w:cs="Arial"/>
          <w:sz w:val="24"/>
          <w:szCs w:val="24"/>
          <w:lang w:val="en-ZA"/>
        </w:rPr>
        <w:t>h</w:t>
      </w:r>
      <w:r w:rsidRPr="009253B3">
        <w:rPr>
          <w:rFonts w:ascii="Arial" w:hAnsi="Arial" w:cs="Arial"/>
          <w:sz w:val="24"/>
          <w:szCs w:val="24"/>
          <w:lang w:val="en-ZA"/>
        </w:rPr>
        <w:t>e version of the third respondent a</w:t>
      </w:r>
      <w:r w:rsidR="00BE5317" w:rsidRPr="009253B3">
        <w:rPr>
          <w:rFonts w:ascii="Arial" w:hAnsi="Arial" w:cs="Arial"/>
          <w:sz w:val="24"/>
          <w:szCs w:val="24"/>
          <w:lang w:val="en-ZA"/>
        </w:rPr>
        <w:t>n</w:t>
      </w:r>
      <w:r w:rsidRPr="009253B3">
        <w:rPr>
          <w:rFonts w:ascii="Arial" w:hAnsi="Arial" w:cs="Arial"/>
          <w:sz w:val="24"/>
          <w:szCs w:val="24"/>
          <w:lang w:val="en-ZA"/>
        </w:rPr>
        <w:t>d the basis upon wh</w:t>
      </w:r>
      <w:r w:rsidR="00A34C88" w:rsidRPr="009253B3">
        <w:rPr>
          <w:rFonts w:ascii="Arial" w:hAnsi="Arial" w:cs="Arial"/>
          <w:sz w:val="24"/>
          <w:szCs w:val="24"/>
          <w:lang w:val="en-ZA"/>
        </w:rPr>
        <w:t>ich she claimed that</w:t>
      </w:r>
      <w:r w:rsidRPr="009253B3">
        <w:rPr>
          <w:rFonts w:ascii="Arial" w:hAnsi="Arial" w:cs="Arial"/>
          <w:sz w:val="24"/>
          <w:szCs w:val="24"/>
          <w:lang w:val="en-ZA"/>
        </w:rPr>
        <w:t xml:space="preserve"> there was no va</w:t>
      </w:r>
      <w:r w:rsidR="00A34C88" w:rsidRPr="009253B3">
        <w:rPr>
          <w:rFonts w:ascii="Arial" w:hAnsi="Arial" w:cs="Arial"/>
          <w:sz w:val="24"/>
          <w:szCs w:val="24"/>
          <w:lang w:val="en-ZA"/>
        </w:rPr>
        <w:t>l</w:t>
      </w:r>
      <w:r w:rsidRPr="009253B3">
        <w:rPr>
          <w:rFonts w:ascii="Arial" w:hAnsi="Arial" w:cs="Arial"/>
          <w:sz w:val="24"/>
          <w:szCs w:val="24"/>
          <w:lang w:val="en-ZA"/>
        </w:rPr>
        <w:t>id customary marriage, namely that there w</w:t>
      </w:r>
      <w:r w:rsidR="00A34C88" w:rsidRPr="009253B3">
        <w:rPr>
          <w:rFonts w:ascii="Arial" w:hAnsi="Arial" w:cs="Arial"/>
          <w:sz w:val="24"/>
          <w:szCs w:val="24"/>
          <w:lang w:val="en-ZA"/>
        </w:rPr>
        <w:t>a</w:t>
      </w:r>
      <w:r w:rsidRPr="009253B3">
        <w:rPr>
          <w:rFonts w:ascii="Arial" w:hAnsi="Arial" w:cs="Arial"/>
          <w:sz w:val="24"/>
          <w:szCs w:val="24"/>
          <w:lang w:val="en-ZA"/>
        </w:rPr>
        <w:t xml:space="preserve">s no handing over of the applicant to the deceased’s family </w:t>
      </w:r>
      <w:r w:rsidR="00A34C88" w:rsidRPr="009253B3">
        <w:rPr>
          <w:rFonts w:ascii="Arial" w:hAnsi="Arial" w:cs="Arial"/>
          <w:sz w:val="24"/>
          <w:szCs w:val="24"/>
          <w:lang w:val="en-ZA"/>
        </w:rPr>
        <w:t xml:space="preserve">or to the deceased himself for that matter, bearing in mind the authorities referred to above, it is difficult to find that a valid customary union was not </w:t>
      </w:r>
      <w:r w:rsidR="002C4725" w:rsidRPr="009253B3">
        <w:rPr>
          <w:rFonts w:ascii="Arial" w:hAnsi="Arial" w:cs="Arial"/>
          <w:sz w:val="24"/>
          <w:szCs w:val="24"/>
          <w:lang w:val="en-ZA"/>
        </w:rPr>
        <w:t>concluded.</w:t>
      </w:r>
    </w:p>
    <w:p w14:paraId="04AF98F6" w14:textId="77777777" w:rsidR="00A34C88" w:rsidRPr="009253B3" w:rsidRDefault="00A34C88" w:rsidP="009253B3">
      <w:pPr>
        <w:spacing w:after="0" w:line="360" w:lineRule="auto"/>
        <w:jc w:val="both"/>
        <w:rPr>
          <w:rFonts w:ascii="Arial" w:hAnsi="Arial" w:cs="Arial"/>
          <w:sz w:val="24"/>
          <w:szCs w:val="24"/>
          <w:lang w:val="en-ZA"/>
        </w:rPr>
      </w:pPr>
    </w:p>
    <w:p w14:paraId="5F8BCA44" w14:textId="4EC72974" w:rsidR="00BE5317" w:rsidRDefault="00A34C88"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[57]</w:t>
      </w:r>
      <w:r w:rsidRPr="009253B3">
        <w:rPr>
          <w:rFonts w:ascii="Arial" w:hAnsi="Arial" w:cs="Arial"/>
          <w:sz w:val="24"/>
          <w:szCs w:val="24"/>
          <w:lang w:val="en-ZA"/>
        </w:rPr>
        <w:tab/>
        <w:t xml:space="preserve">Counsel for third </w:t>
      </w:r>
      <w:r w:rsidR="002C4725" w:rsidRPr="009253B3">
        <w:rPr>
          <w:rFonts w:ascii="Arial" w:hAnsi="Arial" w:cs="Arial"/>
          <w:sz w:val="24"/>
          <w:szCs w:val="24"/>
          <w:lang w:val="en-ZA"/>
        </w:rPr>
        <w:t>respondent,</w:t>
      </w:r>
      <w:r w:rsidRPr="009253B3">
        <w:rPr>
          <w:rFonts w:ascii="Arial" w:hAnsi="Arial" w:cs="Arial"/>
          <w:sz w:val="24"/>
          <w:szCs w:val="24"/>
          <w:lang w:val="en-ZA"/>
        </w:rPr>
        <w:t xml:space="preserve"> Mr M N Xulu, valiantly tried to persuade me to </w:t>
      </w:r>
      <w:r w:rsidR="002C4725" w:rsidRPr="009253B3">
        <w:rPr>
          <w:rFonts w:ascii="Arial" w:hAnsi="Arial" w:cs="Arial"/>
          <w:sz w:val="24"/>
          <w:szCs w:val="24"/>
          <w:lang w:val="en-ZA"/>
        </w:rPr>
        <w:t>consider</w:t>
      </w:r>
      <w:r w:rsidRPr="009253B3">
        <w:rPr>
          <w:rFonts w:ascii="Arial" w:hAnsi="Arial" w:cs="Arial"/>
          <w:sz w:val="24"/>
          <w:szCs w:val="24"/>
          <w:lang w:val="en-ZA"/>
        </w:rPr>
        <w:t xml:space="preserve"> the disputes of fact and the contradictions between the version of the applicant and that of Mr Bhekinkosi Khumalo and</w:t>
      </w:r>
      <w:r w:rsidR="00BE5317" w:rsidRPr="009253B3">
        <w:rPr>
          <w:rFonts w:ascii="Arial" w:hAnsi="Arial" w:cs="Arial"/>
          <w:sz w:val="24"/>
          <w:szCs w:val="24"/>
          <w:lang w:val="en-ZA"/>
        </w:rPr>
        <w:t xml:space="preserve"> Mr</w:t>
      </w:r>
      <w:r w:rsidRPr="009253B3">
        <w:rPr>
          <w:rFonts w:ascii="Arial" w:hAnsi="Arial" w:cs="Arial"/>
          <w:sz w:val="24"/>
          <w:szCs w:val="24"/>
          <w:lang w:val="en-ZA"/>
        </w:rPr>
        <w:t xml:space="preserve"> Thulasizwe Ntenga. It is clear that the applicant on her version arrived at the deceased’s home late in the evening. It is off course possible that by that time neither Mr Khumalo nor Mr Ntenga were</w:t>
      </w:r>
      <w:r w:rsidR="002C4725" w:rsidRPr="009253B3">
        <w:rPr>
          <w:rFonts w:ascii="Arial" w:hAnsi="Arial" w:cs="Arial"/>
          <w:sz w:val="24"/>
          <w:szCs w:val="24"/>
          <w:lang w:val="en-ZA"/>
        </w:rPr>
        <w:t xml:space="preserve"> still present at the deceased’s home.</w:t>
      </w:r>
      <w:r w:rsidR="003C765A">
        <w:rPr>
          <w:rFonts w:ascii="Arial" w:hAnsi="Arial" w:cs="Arial"/>
          <w:sz w:val="24"/>
          <w:szCs w:val="24"/>
          <w:lang w:val="en-ZA"/>
        </w:rPr>
        <w:t xml:space="preserve"> </w:t>
      </w:r>
      <w:r w:rsidR="002C4725" w:rsidRPr="009253B3">
        <w:rPr>
          <w:rFonts w:ascii="Arial" w:hAnsi="Arial" w:cs="Arial"/>
          <w:sz w:val="24"/>
          <w:szCs w:val="24"/>
          <w:lang w:val="en-ZA"/>
        </w:rPr>
        <w:t xml:space="preserve">It was submitted on behalf of the third respondent that if the applicant lied about this issue, she could also have lied about the </w:t>
      </w:r>
      <w:r w:rsidR="00BE5317" w:rsidRPr="009253B3">
        <w:rPr>
          <w:rFonts w:ascii="Arial" w:hAnsi="Arial" w:cs="Arial"/>
          <w:sz w:val="24"/>
          <w:szCs w:val="24"/>
          <w:lang w:val="en-ZA"/>
        </w:rPr>
        <w:t>‘</w:t>
      </w:r>
      <w:r w:rsidR="002C4725" w:rsidRPr="009253B3">
        <w:rPr>
          <w:rFonts w:ascii="Arial" w:hAnsi="Arial" w:cs="Arial"/>
          <w:sz w:val="24"/>
          <w:szCs w:val="24"/>
          <w:lang w:val="en-ZA"/>
        </w:rPr>
        <w:t>living together</w:t>
      </w:r>
      <w:r w:rsidR="00BE5317" w:rsidRPr="009253B3">
        <w:rPr>
          <w:rFonts w:ascii="Arial" w:hAnsi="Arial" w:cs="Arial"/>
          <w:sz w:val="24"/>
          <w:szCs w:val="24"/>
          <w:lang w:val="en-ZA"/>
        </w:rPr>
        <w:t>’</w:t>
      </w:r>
      <w:r w:rsidR="002C4725" w:rsidRPr="009253B3">
        <w:rPr>
          <w:rFonts w:ascii="Arial" w:hAnsi="Arial" w:cs="Arial"/>
          <w:sz w:val="24"/>
          <w:szCs w:val="24"/>
          <w:lang w:val="en-ZA"/>
        </w:rPr>
        <w:t xml:space="preserve"> portion of her evidence. This is not borne out by the papers and does not explain the third respondent’s failure to deal with this issue, which was readily conceded.</w:t>
      </w:r>
    </w:p>
    <w:p w14:paraId="7D5DCFB4" w14:textId="77777777" w:rsidR="003C765A" w:rsidRPr="009253B3" w:rsidRDefault="003C765A" w:rsidP="009253B3">
      <w:pPr>
        <w:spacing w:after="0" w:line="360" w:lineRule="auto"/>
        <w:jc w:val="both"/>
        <w:rPr>
          <w:rFonts w:ascii="Arial" w:hAnsi="Arial" w:cs="Arial"/>
          <w:sz w:val="24"/>
          <w:szCs w:val="24"/>
          <w:lang w:val="en-ZA"/>
        </w:rPr>
      </w:pPr>
    </w:p>
    <w:p w14:paraId="10DB75B0" w14:textId="63E4811C" w:rsidR="002C4725" w:rsidRPr="009253B3" w:rsidRDefault="00BE5317"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[58]  </w:t>
      </w:r>
      <w:r w:rsidR="002C4725" w:rsidRPr="009253B3">
        <w:rPr>
          <w:rFonts w:ascii="Arial" w:hAnsi="Arial" w:cs="Arial"/>
          <w:sz w:val="24"/>
          <w:szCs w:val="24"/>
          <w:lang w:val="en-ZA"/>
        </w:rPr>
        <w:t xml:space="preserve"> In the end the </w:t>
      </w:r>
      <w:r w:rsidR="002B49B8">
        <w:rPr>
          <w:rFonts w:ascii="Arial" w:hAnsi="Arial" w:cs="Arial"/>
          <w:sz w:val="24"/>
          <w:szCs w:val="24"/>
          <w:lang w:val="en-ZA"/>
        </w:rPr>
        <w:t xml:space="preserve">only </w:t>
      </w:r>
      <w:r w:rsidR="002C4725" w:rsidRPr="009253B3">
        <w:rPr>
          <w:rFonts w:ascii="Arial" w:hAnsi="Arial" w:cs="Arial"/>
          <w:sz w:val="24"/>
          <w:szCs w:val="24"/>
          <w:lang w:val="en-ZA"/>
        </w:rPr>
        <w:t xml:space="preserve">relevant fact in my view is that </w:t>
      </w:r>
      <w:r w:rsidRPr="009253B3">
        <w:rPr>
          <w:rFonts w:ascii="Arial" w:hAnsi="Arial" w:cs="Arial"/>
          <w:sz w:val="24"/>
          <w:szCs w:val="24"/>
          <w:lang w:val="en-ZA"/>
        </w:rPr>
        <w:t xml:space="preserve">after the payment of lobolo, </w:t>
      </w:r>
      <w:r w:rsidR="002C4725" w:rsidRPr="009253B3">
        <w:rPr>
          <w:rFonts w:ascii="Arial" w:hAnsi="Arial" w:cs="Arial"/>
          <w:sz w:val="24"/>
          <w:szCs w:val="24"/>
          <w:lang w:val="en-ZA"/>
        </w:rPr>
        <w:t>on the applicant’s version</w:t>
      </w:r>
      <w:r w:rsidRPr="009253B3">
        <w:rPr>
          <w:rFonts w:ascii="Arial" w:hAnsi="Arial" w:cs="Arial"/>
          <w:sz w:val="24"/>
          <w:szCs w:val="24"/>
          <w:lang w:val="en-ZA"/>
        </w:rPr>
        <w:t>,</w:t>
      </w:r>
      <w:r w:rsidR="002C4725" w:rsidRPr="009253B3">
        <w:rPr>
          <w:rFonts w:ascii="Arial" w:hAnsi="Arial" w:cs="Arial"/>
          <w:sz w:val="24"/>
          <w:szCs w:val="24"/>
          <w:lang w:val="en-ZA"/>
        </w:rPr>
        <w:t xml:space="preserve"> she commenced living with the deceased as husband and wife from 13 December 2020 until his death. Neither the third respondent nor</w:t>
      </w:r>
      <w:r w:rsidRPr="009253B3">
        <w:rPr>
          <w:rFonts w:ascii="Arial" w:hAnsi="Arial" w:cs="Arial"/>
          <w:sz w:val="24"/>
          <w:szCs w:val="24"/>
          <w:lang w:val="en-ZA"/>
        </w:rPr>
        <w:t xml:space="preserve"> Mr Khumalo or </w:t>
      </w:r>
      <w:r w:rsidR="002C4725" w:rsidRPr="009253B3">
        <w:rPr>
          <w:rFonts w:ascii="Arial" w:hAnsi="Arial" w:cs="Arial"/>
          <w:sz w:val="24"/>
          <w:szCs w:val="24"/>
          <w:lang w:val="en-ZA"/>
        </w:rPr>
        <w:t xml:space="preserve">Mr Ntenga or the deceased’s eldest son </w:t>
      </w:r>
      <w:r w:rsidR="008978DB" w:rsidRPr="009253B3">
        <w:rPr>
          <w:rFonts w:ascii="Arial" w:hAnsi="Arial" w:cs="Arial"/>
          <w:sz w:val="24"/>
          <w:szCs w:val="24"/>
          <w:lang w:val="en-ZA"/>
        </w:rPr>
        <w:t>dealt</w:t>
      </w:r>
      <w:r w:rsidR="002B49B8">
        <w:rPr>
          <w:rFonts w:ascii="Arial" w:hAnsi="Arial" w:cs="Arial"/>
          <w:sz w:val="24"/>
          <w:szCs w:val="24"/>
          <w:lang w:val="en-ZA"/>
        </w:rPr>
        <w:t xml:space="preserve"> with this crucial aspect where they could easily have done so.</w:t>
      </w:r>
    </w:p>
    <w:p w14:paraId="4E3E9264" w14:textId="77777777" w:rsidR="002C4725" w:rsidRPr="009253B3" w:rsidRDefault="002C4725" w:rsidP="009253B3">
      <w:pPr>
        <w:spacing w:after="0" w:line="360" w:lineRule="auto"/>
        <w:jc w:val="both"/>
        <w:rPr>
          <w:rFonts w:ascii="Arial" w:hAnsi="Arial" w:cs="Arial"/>
          <w:sz w:val="24"/>
          <w:szCs w:val="24"/>
          <w:lang w:val="en-ZA"/>
        </w:rPr>
      </w:pPr>
    </w:p>
    <w:p w14:paraId="5182DBAC" w14:textId="45BFC351" w:rsidR="002C4725" w:rsidRPr="009253B3" w:rsidRDefault="002C4725"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[59]</w:t>
      </w:r>
      <w:r w:rsidRPr="009253B3">
        <w:rPr>
          <w:rFonts w:ascii="Arial" w:hAnsi="Arial" w:cs="Arial"/>
          <w:sz w:val="24"/>
          <w:szCs w:val="24"/>
          <w:lang w:val="en-ZA"/>
        </w:rPr>
        <w:tab/>
        <w:t xml:space="preserve">Not surprisingly, applicant’s counsel relied on </w:t>
      </w:r>
      <w:r w:rsidRPr="00C109AD">
        <w:rPr>
          <w:rFonts w:ascii="Arial" w:hAnsi="Arial" w:cs="Arial"/>
          <w:i/>
          <w:sz w:val="24"/>
          <w:szCs w:val="24"/>
          <w:lang w:val="en-ZA"/>
        </w:rPr>
        <w:t>Mankayi</w:t>
      </w:r>
      <w:r w:rsidRPr="009253B3">
        <w:rPr>
          <w:rFonts w:ascii="Arial" w:hAnsi="Arial" w:cs="Arial"/>
          <w:sz w:val="24"/>
          <w:szCs w:val="24"/>
          <w:lang w:val="en-ZA"/>
        </w:rPr>
        <w:t xml:space="preserve"> and </w:t>
      </w:r>
      <w:r w:rsidRPr="00C109AD">
        <w:rPr>
          <w:rFonts w:ascii="Arial" w:hAnsi="Arial" w:cs="Arial"/>
          <w:i/>
          <w:sz w:val="24"/>
          <w:szCs w:val="24"/>
          <w:lang w:val="en-ZA"/>
        </w:rPr>
        <w:t>Mbungela</w:t>
      </w:r>
      <w:r w:rsidR="000E5D56">
        <w:rPr>
          <w:rFonts w:ascii="Arial" w:hAnsi="Arial" w:cs="Arial"/>
          <w:sz w:val="24"/>
          <w:szCs w:val="24"/>
          <w:lang w:val="en-ZA"/>
        </w:rPr>
        <w:t xml:space="preserve"> as authority in support of</w:t>
      </w:r>
      <w:r w:rsidR="008978DB" w:rsidRPr="009253B3">
        <w:rPr>
          <w:rFonts w:ascii="Arial" w:hAnsi="Arial" w:cs="Arial"/>
          <w:sz w:val="24"/>
          <w:szCs w:val="24"/>
          <w:lang w:val="en-ZA"/>
        </w:rPr>
        <w:t xml:space="preserve"> the</w:t>
      </w:r>
      <w:r w:rsidR="00C373D4">
        <w:rPr>
          <w:rFonts w:ascii="Arial" w:hAnsi="Arial" w:cs="Arial"/>
          <w:sz w:val="24"/>
          <w:szCs w:val="24"/>
          <w:lang w:val="en-ZA"/>
        </w:rPr>
        <w:t xml:space="preserve"> applicant’s case</w:t>
      </w:r>
      <w:r w:rsidRPr="009253B3">
        <w:rPr>
          <w:rFonts w:ascii="Arial" w:hAnsi="Arial" w:cs="Arial"/>
          <w:sz w:val="24"/>
          <w:szCs w:val="24"/>
          <w:lang w:val="en-ZA"/>
        </w:rPr>
        <w:t>. Counsel for the third respondent could not offer any authorities relevant to the matter at hand which offered a different view.</w:t>
      </w:r>
    </w:p>
    <w:p w14:paraId="24322B0E" w14:textId="77777777" w:rsidR="008978DB" w:rsidRPr="009253B3" w:rsidRDefault="008978DB" w:rsidP="009253B3">
      <w:pPr>
        <w:spacing w:after="0" w:line="360" w:lineRule="auto"/>
        <w:jc w:val="both"/>
        <w:rPr>
          <w:rFonts w:ascii="Arial" w:hAnsi="Arial" w:cs="Arial"/>
          <w:sz w:val="24"/>
          <w:szCs w:val="24"/>
          <w:lang w:val="en-ZA"/>
        </w:rPr>
      </w:pPr>
    </w:p>
    <w:p w14:paraId="33AA7C32" w14:textId="68A86B5D" w:rsidR="008978DB" w:rsidRPr="00C373D4" w:rsidRDefault="008978DB" w:rsidP="009253B3">
      <w:pPr>
        <w:spacing w:after="0" w:line="360" w:lineRule="auto"/>
        <w:jc w:val="both"/>
        <w:rPr>
          <w:rFonts w:ascii="Arial" w:hAnsi="Arial" w:cs="Arial"/>
          <w:sz w:val="24"/>
          <w:szCs w:val="24"/>
          <w:vertAlign w:val="superscript"/>
          <w:lang w:val="en-ZA"/>
        </w:rPr>
      </w:pPr>
      <w:r w:rsidRPr="009253B3">
        <w:rPr>
          <w:rFonts w:ascii="Arial" w:hAnsi="Arial" w:cs="Arial"/>
          <w:sz w:val="24"/>
          <w:szCs w:val="24"/>
          <w:lang w:val="en-ZA"/>
        </w:rPr>
        <w:t>[60]</w:t>
      </w:r>
      <w:r w:rsidRPr="009253B3">
        <w:rPr>
          <w:rFonts w:ascii="Arial" w:hAnsi="Arial" w:cs="Arial"/>
          <w:sz w:val="24"/>
          <w:szCs w:val="24"/>
          <w:lang w:val="en-ZA"/>
        </w:rPr>
        <w:tab/>
        <w:t xml:space="preserve">I can find no reason to differ from what was held in </w:t>
      </w:r>
      <w:r w:rsidRPr="00C109AD">
        <w:rPr>
          <w:rFonts w:ascii="Arial" w:hAnsi="Arial" w:cs="Arial"/>
          <w:i/>
          <w:sz w:val="24"/>
          <w:szCs w:val="24"/>
          <w:lang w:val="en-ZA"/>
        </w:rPr>
        <w:t xml:space="preserve">Mankayi </w:t>
      </w:r>
      <w:r w:rsidRPr="009253B3">
        <w:rPr>
          <w:rFonts w:ascii="Arial" w:hAnsi="Arial" w:cs="Arial"/>
          <w:sz w:val="24"/>
          <w:szCs w:val="24"/>
          <w:lang w:val="en-ZA"/>
        </w:rPr>
        <w:t xml:space="preserve">and </w:t>
      </w:r>
      <w:r w:rsidR="003C765A">
        <w:rPr>
          <w:rFonts w:ascii="Arial" w:hAnsi="Arial" w:cs="Arial"/>
          <w:sz w:val="24"/>
          <w:szCs w:val="24"/>
          <w:lang w:val="en-ZA"/>
        </w:rPr>
        <w:t xml:space="preserve">I </w:t>
      </w:r>
      <w:r w:rsidRPr="009253B3">
        <w:rPr>
          <w:rFonts w:ascii="Arial" w:hAnsi="Arial" w:cs="Arial"/>
          <w:sz w:val="24"/>
          <w:szCs w:val="24"/>
          <w:lang w:val="en-ZA"/>
        </w:rPr>
        <w:t>agree that the fact that a br</w:t>
      </w:r>
      <w:r w:rsidR="00BE5317" w:rsidRPr="009253B3">
        <w:rPr>
          <w:rFonts w:ascii="Arial" w:hAnsi="Arial" w:cs="Arial"/>
          <w:sz w:val="24"/>
          <w:szCs w:val="24"/>
          <w:lang w:val="en-ZA"/>
        </w:rPr>
        <w:t>ide was not formally handed over to the bridegroom’s family or to the bridegroom himself for that matter</w:t>
      </w:r>
      <w:r w:rsidR="000E5D56">
        <w:rPr>
          <w:rFonts w:ascii="Arial" w:hAnsi="Arial" w:cs="Arial"/>
          <w:sz w:val="24"/>
          <w:szCs w:val="24"/>
          <w:lang w:val="en-ZA"/>
        </w:rPr>
        <w:t>,</w:t>
      </w:r>
      <w:r w:rsidR="00C373D4">
        <w:rPr>
          <w:rStyle w:val="FootnoteReference"/>
          <w:rFonts w:ascii="Arial" w:hAnsi="Arial" w:cs="Arial"/>
          <w:sz w:val="24"/>
          <w:szCs w:val="24"/>
          <w:lang w:val="en-ZA"/>
        </w:rPr>
        <w:footnoteReference w:id="16"/>
      </w:r>
      <w:r w:rsidR="00BE5317" w:rsidRPr="009253B3">
        <w:rPr>
          <w:rFonts w:ascii="Arial" w:hAnsi="Arial" w:cs="Arial"/>
          <w:sz w:val="24"/>
          <w:szCs w:val="24"/>
          <w:lang w:val="en-ZA"/>
        </w:rPr>
        <w:t xml:space="preserve"> </w:t>
      </w:r>
      <w:r w:rsidRPr="009253B3">
        <w:rPr>
          <w:rFonts w:ascii="Arial" w:hAnsi="Arial" w:cs="Arial"/>
          <w:sz w:val="24"/>
          <w:szCs w:val="24"/>
          <w:lang w:val="en-ZA"/>
        </w:rPr>
        <w:t xml:space="preserve">is not an impediment to a valid customary marriage </w:t>
      </w:r>
      <w:r w:rsidRPr="009253B3">
        <w:rPr>
          <w:rFonts w:ascii="Arial" w:hAnsi="Arial" w:cs="Arial"/>
          <w:sz w:val="24"/>
          <w:szCs w:val="24"/>
          <w:lang w:val="en-ZA"/>
        </w:rPr>
        <w:lastRenderedPageBreak/>
        <w:t>and further that by living together as husband and wife, the applicant and deceased had clearly concluded their customary marriage.</w:t>
      </w:r>
      <w:r w:rsidR="00C373D4">
        <w:rPr>
          <w:rFonts w:ascii="Arial" w:hAnsi="Arial" w:cs="Arial"/>
          <w:sz w:val="24"/>
          <w:szCs w:val="24"/>
          <w:lang w:val="en-ZA"/>
        </w:rPr>
        <w:t xml:space="preserve"> This also takes into account the evolving nature of customary law and how certain elements are influenced by changing social and economic conditions.</w:t>
      </w:r>
      <w:r w:rsidR="00C373D4">
        <w:rPr>
          <w:rStyle w:val="FootnoteReference"/>
          <w:rFonts w:ascii="Arial" w:hAnsi="Arial" w:cs="Arial"/>
          <w:sz w:val="24"/>
          <w:szCs w:val="24"/>
          <w:lang w:val="en-ZA"/>
        </w:rPr>
        <w:footnoteReference w:id="17"/>
      </w:r>
    </w:p>
    <w:p w14:paraId="2E6B6847" w14:textId="77777777" w:rsidR="004F144B" w:rsidRPr="009253B3" w:rsidRDefault="004F144B" w:rsidP="009253B3">
      <w:pPr>
        <w:spacing w:after="0" w:line="360" w:lineRule="auto"/>
        <w:jc w:val="both"/>
        <w:rPr>
          <w:rFonts w:ascii="Arial" w:hAnsi="Arial" w:cs="Arial"/>
          <w:sz w:val="24"/>
          <w:szCs w:val="24"/>
          <w:lang w:val="en-ZA"/>
        </w:rPr>
      </w:pPr>
    </w:p>
    <w:p w14:paraId="698C24A9" w14:textId="77777777" w:rsidR="008978DB" w:rsidRPr="009253B3" w:rsidRDefault="008978DB"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[61]</w:t>
      </w:r>
      <w:r w:rsidRPr="009253B3">
        <w:rPr>
          <w:rFonts w:ascii="Arial" w:hAnsi="Arial" w:cs="Arial"/>
          <w:sz w:val="24"/>
          <w:szCs w:val="24"/>
          <w:lang w:val="en-ZA"/>
        </w:rPr>
        <w:tab/>
        <w:t>The issue of costs was not addressed in part</w:t>
      </w:r>
      <w:r w:rsidR="00BE5317" w:rsidRPr="009253B3">
        <w:rPr>
          <w:rFonts w:ascii="Arial" w:hAnsi="Arial" w:cs="Arial"/>
          <w:sz w:val="24"/>
          <w:szCs w:val="24"/>
          <w:lang w:val="en-ZA"/>
        </w:rPr>
        <w:t>icular. I see no reason to deviat</w:t>
      </w:r>
      <w:r w:rsidRPr="009253B3">
        <w:rPr>
          <w:rFonts w:ascii="Arial" w:hAnsi="Arial" w:cs="Arial"/>
          <w:sz w:val="24"/>
          <w:szCs w:val="24"/>
          <w:lang w:val="en-ZA"/>
        </w:rPr>
        <w:t xml:space="preserve">e from the general rule that costs </w:t>
      </w:r>
      <w:r w:rsidR="00BE5317" w:rsidRPr="009253B3">
        <w:rPr>
          <w:rFonts w:ascii="Arial" w:hAnsi="Arial" w:cs="Arial"/>
          <w:sz w:val="24"/>
          <w:szCs w:val="24"/>
          <w:lang w:val="en-ZA"/>
        </w:rPr>
        <w:t>should follow the result</w:t>
      </w:r>
      <w:r w:rsidRPr="009253B3">
        <w:rPr>
          <w:rFonts w:ascii="Arial" w:hAnsi="Arial" w:cs="Arial"/>
          <w:sz w:val="24"/>
          <w:szCs w:val="24"/>
          <w:lang w:val="en-ZA"/>
        </w:rPr>
        <w:t>.</w:t>
      </w:r>
    </w:p>
    <w:p w14:paraId="4067626D" w14:textId="77777777" w:rsidR="008978DB" w:rsidRPr="009253B3" w:rsidRDefault="008978DB" w:rsidP="009253B3">
      <w:pPr>
        <w:spacing w:after="0" w:line="360" w:lineRule="auto"/>
        <w:jc w:val="both"/>
        <w:rPr>
          <w:rFonts w:ascii="Arial" w:hAnsi="Arial" w:cs="Arial"/>
          <w:sz w:val="24"/>
          <w:szCs w:val="24"/>
          <w:lang w:val="en-ZA"/>
        </w:rPr>
      </w:pPr>
    </w:p>
    <w:p w14:paraId="4DAD4E8C" w14:textId="77A36514" w:rsidR="008978DB" w:rsidRPr="009253B3" w:rsidRDefault="008978DB"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[62]</w:t>
      </w:r>
      <w:r w:rsidRPr="009253B3">
        <w:rPr>
          <w:rFonts w:ascii="Arial" w:hAnsi="Arial" w:cs="Arial"/>
          <w:sz w:val="24"/>
          <w:szCs w:val="24"/>
          <w:lang w:val="en-ZA"/>
        </w:rPr>
        <w:tab/>
        <w:t>I grant the following order:</w:t>
      </w:r>
    </w:p>
    <w:p w14:paraId="0CAB2B9A" w14:textId="7CA9EB9C" w:rsidR="008978DB" w:rsidRPr="009253B3" w:rsidRDefault="008978DB" w:rsidP="009253B3">
      <w:pPr>
        <w:pStyle w:val="ListParagraph"/>
        <w:numPr>
          <w:ilvl w:val="0"/>
          <w:numId w:val="8"/>
        </w:numPr>
        <w:spacing w:after="0" w:line="360" w:lineRule="auto"/>
        <w:jc w:val="both"/>
        <w:rPr>
          <w:rFonts w:ascii="Arial" w:hAnsi="Arial" w:cs="Arial"/>
          <w:sz w:val="24"/>
          <w:szCs w:val="24"/>
          <w:lang w:val="en-ZA"/>
        </w:rPr>
      </w:pPr>
      <w:r w:rsidRPr="009253B3">
        <w:rPr>
          <w:rFonts w:ascii="Arial" w:hAnsi="Arial" w:cs="Arial"/>
          <w:sz w:val="24"/>
          <w:szCs w:val="24"/>
          <w:lang w:val="en-ZA"/>
        </w:rPr>
        <w:t>It is declared that the customary marriage entered into betw</w:t>
      </w:r>
      <w:r w:rsidR="00BE5317" w:rsidRPr="009253B3">
        <w:rPr>
          <w:rFonts w:ascii="Arial" w:hAnsi="Arial" w:cs="Arial"/>
          <w:sz w:val="24"/>
          <w:szCs w:val="24"/>
          <w:lang w:val="en-ZA"/>
        </w:rPr>
        <w:t>een the applicant, Mandy Malind</w:t>
      </w:r>
      <w:r w:rsidRPr="009253B3">
        <w:rPr>
          <w:rFonts w:ascii="Arial" w:hAnsi="Arial" w:cs="Arial"/>
          <w:sz w:val="24"/>
          <w:szCs w:val="24"/>
          <w:lang w:val="en-ZA"/>
        </w:rPr>
        <w:t>a Ntuli</w:t>
      </w:r>
      <w:r w:rsidR="003C765A">
        <w:rPr>
          <w:rFonts w:ascii="Arial" w:hAnsi="Arial" w:cs="Arial"/>
          <w:sz w:val="24"/>
          <w:szCs w:val="24"/>
          <w:lang w:val="en-ZA"/>
        </w:rPr>
        <w:t>,</w:t>
      </w:r>
      <w:r w:rsidRPr="009253B3">
        <w:rPr>
          <w:rFonts w:ascii="Arial" w:hAnsi="Arial" w:cs="Arial"/>
          <w:sz w:val="24"/>
          <w:szCs w:val="24"/>
          <w:lang w:val="en-ZA"/>
        </w:rPr>
        <w:t xml:space="preserve"> with</w:t>
      </w:r>
      <w:r w:rsidR="00D92D04">
        <w:rPr>
          <w:rFonts w:ascii="Arial" w:hAnsi="Arial" w:cs="Arial"/>
          <w:sz w:val="24"/>
          <w:szCs w:val="24"/>
          <w:lang w:val="en-ZA"/>
        </w:rPr>
        <w:t xml:space="preserve"> identity number […]</w:t>
      </w:r>
      <w:r w:rsidR="003C765A">
        <w:rPr>
          <w:rFonts w:ascii="Arial" w:hAnsi="Arial" w:cs="Arial"/>
          <w:sz w:val="24"/>
          <w:szCs w:val="24"/>
          <w:lang w:val="en-ZA"/>
        </w:rPr>
        <w:t>,</w:t>
      </w:r>
      <w:r w:rsidRPr="009253B3">
        <w:rPr>
          <w:rFonts w:ascii="Arial" w:hAnsi="Arial" w:cs="Arial"/>
          <w:sz w:val="24"/>
          <w:szCs w:val="24"/>
          <w:lang w:val="en-ZA"/>
        </w:rPr>
        <w:t xml:space="preserve"> and the deceased, Thokozani Praise</w:t>
      </w:r>
      <w:r w:rsidR="00BE5317" w:rsidRPr="009253B3">
        <w:rPr>
          <w:rFonts w:ascii="Arial" w:hAnsi="Arial" w:cs="Arial"/>
          <w:sz w:val="24"/>
          <w:szCs w:val="24"/>
          <w:lang w:val="en-ZA"/>
        </w:rPr>
        <w:t>-G</w:t>
      </w:r>
      <w:r w:rsidRPr="009253B3">
        <w:rPr>
          <w:rFonts w:ascii="Arial" w:hAnsi="Arial" w:cs="Arial"/>
          <w:sz w:val="24"/>
          <w:szCs w:val="24"/>
          <w:lang w:val="en-ZA"/>
        </w:rPr>
        <w:t>o</w:t>
      </w:r>
      <w:r w:rsidR="00BE5317" w:rsidRPr="009253B3">
        <w:rPr>
          <w:rFonts w:ascii="Arial" w:hAnsi="Arial" w:cs="Arial"/>
          <w:sz w:val="24"/>
          <w:szCs w:val="24"/>
          <w:lang w:val="en-ZA"/>
        </w:rPr>
        <w:t>d</w:t>
      </w:r>
      <w:r w:rsidRPr="009253B3">
        <w:rPr>
          <w:rFonts w:ascii="Arial" w:hAnsi="Arial" w:cs="Arial"/>
          <w:sz w:val="24"/>
          <w:szCs w:val="24"/>
          <w:lang w:val="en-ZA"/>
        </w:rPr>
        <w:t xml:space="preserve"> Khumalo</w:t>
      </w:r>
      <w:r w:rsidR="003C765A">
        <w:rPr>
          <w:rFonts w:ascii="Arial" w:hAnsi="Arial" w:cs="Arial"/>
          <w:sz w:val="24"/>
          <w:szCs w:val="24"/>
          <w:lang w:val="en-ZA"/>
        </w:rPr>
        <w:t>,</w:t>
      </w:r>
      <w:r w:rsidR="00D92D04">
        <w:rPr>
          <w:rFonts w:ascii="Arial" w:hAnsi="Arial" w:cs="Arial"/>
          <w:sz w:val="24"/>
          <w:szCs w:val="24"/>
          <w:lang w:val="en-ZA"/>
        </w:rPr>
        <w:t xml:space="preserve"> with identity number […]</w:t>
      </w:r>
      <w:r w:rsidR="003C765A">
        <w:rPr>
          <w:rFonts w:ascii="Arial" w:hAnsi="Arial" w:cs="Arial"/>
          <w:sz w:val="24"/>
          <w:szCs w:val="24"/>
          <w:lang w:val="en-ZA"/>
        </w:rPr>
        <w:t>,</w:t>
      </w:r>
      <w:r w:rsidR="00BE5317" w:rsidRPr="009253B3">
        <w:rPr>
          <w:rFonts w:ascii="Arial" w:hAnsi="Arial" w:cs="Arial"/>
          <w:sz w:val="24"/>
          <w:szCs w:val="24"/>
          <w:lang w:val="en-ZA"/>
        </w:rPr>
        <w:t xml:space="preserve"> on 12</w:t>
      </w:r>
      <w:r w:rsidR="000A51E5" w:rsidRPr="009253B3">
        <w:rPr>
          <w:rFonts w:ascii="Arial" w:hAnsi="Arial" w:cs="Arial"/>
          <w:sz w:val="24"/>
          <w:szCs w:val="24"/>
          <w:lang w:val="en-ZA"/>
        </w:rPr>
        <w:t xml:space="preserve"> December 2020, is a valid customary marriage in compliance wit</w:t>
      </w:r>
      <w:r w:rsidR="00BE5317" w:rsidRPr="009253B3">
        <w:rPr>
          <w:rFonts w:ascii="Arial" w:hAnsi="Arial" w:cs="Arial"/>
          <w:sz w:val="24"/>
          <w:szCs w:val="24"/>
          <w:lang w:val="en-ZA"/>
        </w:rPr>
        <w:t>h the Recognition of Marriages A</w:t>
      </w:r>
      <w:r w:rsidR="000A51E5" w:rsidRPr="009253B3">
        <w:rPr>
          <w:rFonts w:ascii="Arial" w:hAnsi="Arial" w:cs="Arial"/>
          <w:sz w:val="24"/>
          <w:szCs w:val="24"/>
          <w:lang w:val="en-ZA"/>
        </w:rPr>
        <w:t>ct 120 of 1998 (the Act).</w:t>
      </w:r>
    </w:p>
    <w:p w14:paraId="1DB46526" w14:textId="1116F32B" w:rsidR="000A51E5" w:rsidRPr="009253B3" w:rsidRDefault="000A51E5" w:rsidP="009253B3">
      <w:pPr>
        <w:pStyle w:val="ListParagraph"/>
        <w:numPr>
          <w:ilvl w:val="0"/>
          <w:numId w:val="8"/>
        </w:numPr>
        <w:spacing w:after="0" w:line="360" w:lineRule="auto"/>
        <w:jc w:val="both"/>
        <w:rPr>
          <w:rFonts w:ascii="Arial" w:hAnsi="Arial" w:cs="Arial"/>
          <w:sz w:val="24"/>
          <w:szCs w:val="24"/>
          <w:lang w:val="en-ZA"/>
        </w:rPr>
      </w:pPr>
      <w:r w:rsidRPr="009253B3">
        <w:rPr>
          <w:rFonts w:ascii="Arial" w:hAnsi="Arial" w:cs="Arial"/>
          <w:sz w:val="24"/>
          <w:szCs w:val="24"/>
          <w:lang w:val="en-ZA"/>
        </w:rPr>
        <w:t>The first and second respondents are directed to register such marriage and to issue the required ce</w:t>
      </w:r>
      <w:r w:rsidR="003C765A">
        <w:rPr>
          <w:rFonts w:ascii="Arial" w:hAnsi="Arial" w:cs="Arial"/>
          <w:sz w:val="24"/>
          <w:szCs w:val="24"/>
          <w:lang w:val="en-ZA"/>
        </w:rPr>
        <w:t>rtificate in terms of section 4</w:t>
      </w:r>
      <w:r w:rsidRPr="009253B3">
        <w:rPr>
          <w:rFonts w:ascii="Arial" w:hAnsi="Arial" w:cs="Arial"/>
          <w:sz w:val="24"/>
          <w:szCs w:val="24"/>
          <w:lang w:val="en-ZA"/>
        </w:rPr>
        <w:t>(8) of the Act, confirming such registration.</w:t>
      </w:r>
    </w:p>
    <w:p w14:paraId="2C99311B" w14:textId="77777777" w:rsidR="000A51E5" w:rsidRPr="009253B3" w:rsidRDefault="000A51E5" w:rsidP="009253B3">
      <w:pPr>
        <w:pStyle w:val="ListParagraph"/>
        <w:numPr>
          <w:ilvl w:val="0"/>
          <w:numId w:val="8"/>
        </w:numPr>
        <w:spacing w:after="0" w:line="360" w:lineRule="auto"/>
        <w:jc w:val="both"/>
        <w:rPr>
          <w:rFonts w:ascii="Arial" w:hAnsi="Arial" w:cs="Arial"/>
          <w:sz w:val="24"/>
          <w:szCs w:val="24"/>
          <w:lang w:val="en-ZA"/>
        </w:rPr>
      </w:pPr>
      <w:r w:rsidRPr="009253B3">
        <w:rPr>
          <w:rFonts w:ascii="Arial" w:hAnsi="Arial" w:cs="Arial"/>
          <w:sz w:val="24"/>
          <w:szCs w:val="24"/>
          <w:lang w:val="en-ZA"/>
        </w:rPr>
        <w:t>The third respondent is directed to pay the costs of the application.</w:t>
      </w:r>
    </w:p>
    <w:p w14:paraId="0BFDAB88" w14:textId="77777777" w:rsidR="008978DB" w:rsidRPr="009253B3" w:rsidRDefault="008978DB" w:rsidP="009253B3">
      <w:pPr>
        <w:spacing w:after="0" w:line="360" w:lineRule="auto"/>
        <w:jc w:val="both"/>
        <w:rPr>
          <w:rFonts w:ascii="Arial" w:hAnsi="Arial" w:cs="Arial"/>
          <w:sz w:val="24"/>
          <w:szCs w:val="24"/>
          <w:lang w:val="en-ZA"/>
        </w:rPr>
      </w:pPr>
    </w:p>
    <w:p w14:paraId="1DAA4844" w14:textId="77777777" w:rsidR="008978DB" w:rsidRPr="009253B3" w:rsidRDefault="008978DB" w:rsidP="009253B3">
      <w:pPr>
        <w:spacing w:after="0" w:line="360" w:lineRule="auto"/>
        <w:jc w:val="both"/>
        <w:rPr>
          <w:rFonts w:ascii="Arial" w:hAnsi="Arial" w:cs="Arial"/>
          <w:sz w:val="24"/>
          <w:szCs w:val="24"/>
          <w:lang w:val="en-ZA"/>
        </w:rPr>
      </w:pPr>
    </w:p>
    <w:p w14:paraId="28A31399" w14:textId="77777777" w:rsidR="008978DB" w:rsidRPr="009253B3" w:rsidRDefault="008978DB" w:rsidP="009253B3">
      <w:pPr>
        <w:spacing w:after="0" w:line="360" w:lineRule="auto"/>
        <w:jc w:val="both"/>
        <w:rPr>
          <w:rFonts w:ascii="Arial" w:hAnsi="Arial" w:cs="Arial"/>
          <w:sz w:val="24"/>
          <w:szCs w:val="24"/>
          <w:lang w:val="en-ZA"/>
        </w:rPr>
      </w:pPr>
    </w:p>
    <w:p w14:paraId="1333A595" w14:textId="77777777" w:rsidR="008978DB" w:rsidRPr="009253B3" w:rsidRDefault="004F144B" w:rsidP="009253B3">
      <w:pPr>
        <w:spacing w:after="0" w:line="360" w:lineRule="auto"/>
        <w:jc w:val="right"/>
        <w:rPr>
          <w:rFonts w:ascii="Arial" w:hAnsi="Arial" w:cs="Arial"/>
          <w:sz w:val="24"/>
          <w:szCs w:val="24"/>
          <w:lang w:val="en-ZA"/>
        </w:rPr>
      </w:pPr>
      <w:r w:rsidRPr="009253B3">
        <w:rPr>
          <w:rFonts w:ascii="Arial" w:hAnsi="Arial" w:cs="Arial"/>
          <w:sz w:val="24"/>
          <w:szCs w:val="24"/>
          <w:lang w:val="en-ZA"/>
        </w:rPr>
        <w:t>_____________________</w:t>
      </w:r>
    </w:p>
    <w:p w14:paraId="3F64062B" w14:textId="77777777" w:rsidR="002C4725" w:rsidRPr="009253B3" w:rsidRDefault="004F144B" w:rsidP="009253B3">
      <w:pPr>
        <w:spacing w:after="0" w:line="360" w:lineRule="auto"/>
        <w:jc w:val="right"/>
        <w:rPr>
          <w:rFonts w:ascii="Arial" w:hAnsi="Arial" w:cs="Arial"/>
          <w:b/>
          <w:sz w:val="24"/>
          <w:szCs w:val="24"/>
          <w:lang w:val="en-ZA"/>
        </w:rPr>
      </w:pPr>
      <w:r w:rsidRPr="009253B3">
        <w:rPr>
          <w:rFonts w:ascii="Arial" w:hAnsi="Arial" w:cs="Arial"/>
          <w:b/>
          <w:sz w:val="24"/>
          <w:szCs w:val="24"/>
          <w:lang w:val="en-ZA"/>
        </w:rPr>
        <w:t>E. Bezuidenhout J</w:t>
      </w:r>
    </w:p>
    <w:p w14:paraId="7B4D6C92" w14:textId="77777777" w:rsidR="002C4725" w:rsidRPr="009253B3" w:rsidRDefault="002C4725" w:rsidP="009253B3">
      <w:pPr>
        <w:spacing w:after="0" w:line="360" w:lineRule="auto"/>
        <w:jc w:val="both"/>
        <w:rPr>
          <w:rFonts w:ascii="Arial" w:hAnsi="Arial" w:cs="Arial"/>
          <w:sz w:val="24"/>
          <w:szCs w:val="24"/>
          <w:lang w:val="en-ZA"/>
        </w:rPr>
      </w:pPr>
    </w:p>
    <w:p w14:paraId="644B0BC8" w14:textId="77777777" w:rsidR="00D21390" w:rsidRPr="009253B3" w:rsidRDefault="00D21390" w:rsidP="009253B3">
      <w:pPr>
        <w:spacing w:after="0" w:line="360" w:lineRule="auto"/>
        <w:jc w:val="both"/>
        <w:rPr>
          <w:rFonts w:ascii="Arial" w:hAnsi="Arial" w:cs="Arial"/>
          <w:sz w:val="24"/>
          <w:szCs w:val="24"/>
          <w:lang w:val="en-ZA"/>
        </w:rPr>
      </w:pPr>
    </w:p>
    <w:p w14:paraId="2E0FE37B" w14:textId="77777777" w:rsidR="00D21390" w:rsidRPr="009253B3" w:rsidRDefault="00D21390" w:rsidP="009253B3">
      <w:pPr>
        <w:spacing w:after="0" w:line="360" w:lineRule="auto"/>
        <w:jc w:val="both"/>
        <w:rPr>
          <w:rFonts w:ascii="Arial" w:hAnsi="Arial" w:cs="Arial"/>
          <w:sz w:val="24"/>
          <w:szCs w:val="24"/>
          <w:lang w:val="en-ZA"/>
        </w:rPr>
      </w:pPr>
    </w:p>
    <w:p w14:paraId="3296A7C6" w14:textId="77777777" w:rsidR="00B24B69" w:rsidRPr="009253B3" w:rsidRDefault="00B24B69" w:rsidP="009253B3">
      <w:pPr>
        <w:spacing w:after="0" w:line="360" w:lineRule="auto"/>
        <w:jc w:val="both"/>
        <w:rPr>
          <w:rFonts w:ascii="Arial" w:hAnsi="Arial" w:cs="Arial"/>
          <w:sz w:val="24"/>
          <w:szCs w:val="24"/>
          <w:lang w:val="en-ZA"/>
        </w:rPr>
      </w:pPr>
    </w:p>
    <w:p w14:paraId="58AF1259" w14:textId="77777777" w:rsidR="00B24B69" w:rsidRPr="009253B3" w:rsidRDefault="00B24B69" w:rsidP="009253B3">
      <w:pPr>
        <w:spacing w:after="0" w:line="360" w:lineRule="auto"/>
        <w:jc w:val="both"/>
        <w:rPr>
          <w:rFonts w:ascii="Arial" w:hAnsi="Arial" w:cs="Arial"/>
          <w:sz w:val="24"/>
          <w:szCs w:val="24"/>
          <w:lang w:val="en-ZA"/>
        </w:rPr>
      </w:pPr>
    </w:p>
    <w:p w14:paraId="4F5FBBBE" w14:textId="77777777" w:rsidR="00B24B69" w:rsidRPr="009253B3" w:rsidRDefault="00B24B69" w:rsidP="009253B3">
      <w:pPr>
        <w:spacing w:after="0" w:line="360" w:lineRule="auto"/>
        <w:jc w:val="both"/>
        <w:rPr>
          <w:rFonts w:ascii="Arial" w:hAnsi="Arial" w:cs="Arial"/>
          <w:sz w:val="24"/>
          <w:szCs w:val="24"/>
          <w:lang w:val="en-ZA"/>
        </w:rPr>
      </w:pPr>
    </w:p>
    <w:p w14:paraId="26B258F1" w14:textId="77777777" w:rsidR="00B24B69" w:rsidRPr="009253B3" w:rsidRDefault="00B24B69" w:rsidP="009253B3">
      <w:pPr>
        <w:spacing w:after="0" w:line="360" w:lineRule="auto"/>
        <w:jc w:val="both"/>
        <w:rPr>
          <w:rFonts w:ascii="Arial" w:hAnsi="Arial" w:cs="Arial"/>
          <w:sz w:val="24"/>
          <w:szCs w:val="24"/>
          <w:lang w:val="en-ZA"/>
        </w:rPr>
      </w:pPr>
    </w:p>
    <w:p w14:paraId="230AE520" w14:textId="77777777" w:rsidR="00B24B69" w:rsidRPr="009253B3" w:rsidRDefault="00B24B69" w:rsidP="009253B3">
      <w:pPr>
        <w:pStyle w:val="ListParagraph"/>
        <w:spacing w:after="0" w:line="360" w:lineRule="auto"/>
        <w:ind w:left="2160"/>
        <w:jc w:val="both"/>
        <w:rPr>
          <w:rFonts w:ascii="Arial" w:hAnsi="Arial" w:cs="Arial"/>
          <w:sz w:val="24"/>
          <w:szCs w:val="24"/>
          <w:lang w:val="en-ZA"/>
        </w:rPr>
      </w:pPr>
    </w:p>
    <w:p w14:paraId="7404D2B7" w14:textId="77777777" w:rsidR="00B24B69" w:rsidRPr="009253B3" w:rsidRDefault="00B24B69" w:rsidP="009253B3">
      <w:pPr>
        <w:pStyle w:val="ListParagraph"/>
        <w:spacing w:after="0" w:line="360" w:lineRule="auto"/>
        <w:ind w:left="2160"/>
        <w:jc w:val="both"/>
        <w:rPr>
          <w:rFonts w:ascii="Arial" w:hAnsi="Arial" w:cs="Arial"/>
          <w:sz w:val="24"/>
          <w:szCs w:val="24"/>
          <w:lang w:val="en-ZA"/>
        </w:rPr>
      </w:pPr>
    </w:p>
    <w:p w14:paraId="14E28157" w14:textId="4A0922D5" w:rsidR="00F36CFD" w:rsidRPr="009253B3" w:rsidRDefault="00F36CFD" w:rsidP="009253B3">
      <w:pPr>
        <w:spacing w:after="0" w:line="360" w:lineRule="auto"/>
        <w:ind w:left="720"/>
        <w:jc w:val="both"/>
        <w:rPr>
          <w:rFonts w:ascii="Arial" w:hAnsi="Arial" w:cs="Arial"/>
          <w:sz w:val="24"/>
          <w:szCs w:val="24"/>
          <w:lang w:val="en-ZA"/>
        </w:rPr>
      </w:pPr>
    </w:p>
    <w:p w14:paraId="23BCC71B" w14:textId="77777777" w:rsidR="00B53B11" w:rsidRPr="009253B3" w:rsidRDefault="00B53B11"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Date reserved: </w:t>
      </w:r>
      <w:r w:rsidR="005F2D66" w:rsidRPr="009253B3">
        <w:rPr>
          <w:rFonts w:ascii="Arial" w:hAnsi="Arial" w:cs="Arial"/>
          <w:sz w:val="24"/>
          <w:szCs w:val="24"/>
          <w:lang w:val="en-ZA"/>
        </w:rPr>
        <w:tab/>
      </w:r>
      <w:r w:rsidR="005F2D66" w:rsidRPr="009253B3">
        <w:rPr>
          <w:rFonts w:ascii="Arial" w:hAnsi="Arial" w:cs="Arial"/>
          <w:sz w:val="24"/>
          <w:szCs w:val="24"/>
          <w:lang w:val="en-ZA"/>
        </w:rPr>
        <w:tab/>
      </w:r>
      <w:r w:rsidR="00CE08FB" w:rsidRPr="009253B3">
        <w:rPr>
          <w:rFonts w:ascii="Arial" w:hAnsi="Arial" w:cs="Arial"/>
          <w:sz w:val="24"/>
          <w:szCs w:val="24"/>
          <w:lang w:val="en-ZA"/>
        </w:rPr>
        <w:tab/>
      </w:r>
      <w:r w:rsidR="00CE08FB" w:rsidRPr="009253B3">
        <w:rPr>
          <w:rFonts w:ascii="Arial" w:hAnsi="Arial" w:cs="Arial"/>
          <w:sz w:val="24"/>
          <w:szCs w:val="24"/>
          <w:lang w:val="en-ZA"/>
        </w:rPr>
        <w:tab/>
      </w:r>
      <w:r w:rsidR="005F2D66" w:rsidRPr="009253B3">
        <w:rPr>
          <w:rFonts w:ascii="Arial" w:hAnsi="Arial" w:cs="Arial"/>
          <w:sz w:val="24"/>
          <w:szCs w:val="24"/>
          <w:lang w:val="en-ZA"/>
        </w:rPr>
        <w:t>26 October 2022</w:t>
      </w:r>
      <w:r w:rsidRPr="009253B3">
        <w:rPr>
          <w:rFonts w:ascii="Arial" w:hAnsi="Arial" w:cs="Arial"/>
          <w:sz w:val="24"/>
          <w:szCs w:val="24"/>
          <w:lang w:val="en-ZA"/>
        </w:rPr>
        <w:tab/>
      </w:r>
    </w:p>
    <w:p w14:paraId="1C2F1082" w14:textId="77777777" w:rsidR="00B53B11" w:rsidRPr="009253B3" w:rsidRDefault="00B53B11"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Date delivered: </w:t>
      </w:r>
      <w:r w:rsidRPr="009253B3">
        <w:rPr>
          <w:rFonts w:ascii="Arial" w:hAnsi="Arial" w:cs="Arial"/>
          <w:sz w:val="24"/>
          <w:szCs w:val="24"/>
          <w:lang w:val="en-ZA"/>
        </w:rPr>
        <w:tab/>
      </w:r>
      <w:r w:rsidR="00BE5317" w:rsidRPr="009253B3">
        <w:rPr>
          <w:rFonts w:ascii="Arial" w:hAnsi="Arial" w:cs="Arial"/>
          <w:sz w:val="24"/>
          <w:szCs w:val="24"/>
          <w:lang w:val="en-ZA"/>
        </w:rPr>
        <w:t xml:space="preserve">                                 3 March 2023</w:t>
      </w:r>
    </w:p>
    <w:p w14:paraId="4C54C4DB" w14:textId="77777777" w:rsidR="003C765A" w:rsidRDefault="003C765A" w:rsidP="009253B3">
      <w:pPr>
        <w:spacing w:after="0" w:line="360" w:lineRule="auto"/>
        <w:jc w:val="both"/>
        <w:rPr>
          <w:rFonts w:ascii="Arial" w:hAnsi="Arial" w:cs="Arial"/>
          <w:sz w:val="24"/>
          <w:szCs w:val="24"/>
          <w:lang w:val="en-ZA"/>
        </w:rPr>
      </w:pPr>
    </w:p>
    <w:p w14:paraId="0BA6DA1E" w14:textId="45D90DD1" w:rsidR="005F2D66" w:rsidRPr="009253B3" w:rsidRDefault="003C765A" w:rsidP="009253B3">
      <w:pPr>
        <w:spacing w:after="0" w:line="360" w:lineRule="auto"/>
        <w:jc w:val="both"/>
        <w:rPr>
          <w:rFonts w:ascii="Arial" w:hAnsi="Arial" w:cs="Arial"/>
          <w:sz w:val="24"/>
          <w:szCs w:val="24"/>
          <w:lang w:val="en-ZA"/>
        </w:rPr>
      </w:pPr>
      <w:r>
        <w:rPr>
          <w:rFonts w:ascii="Arial" w:hAnsi="Arial" w:cs="Arial"/>
          <w:sz w:val="24"/>
          <w:szCs w:val="24"/>
          <w:lang w:val="en-ZA"/>
        </w:rPr>
        <w:t>Appearances:</w:t>
      </w:r>
    </w:p>
    <w:p w14:paraId="1B0A77DC" w14:textId="77777777" w:rsidR="00A2716A" w:rsidRPr="009253B3" w:rsidRDefault="00A2716A"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For the applicant:</w:t>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00BE5317" w:rsidRPr="009253B3">
        <w:rPr>
          <w:rFonts w:ascii="Arial" w:hAnsi="Arial" w:cs="Arial"/>
          <w:sz w:val="24"/>
          <w:szCs w:val="24"/>
          <w:lang w:val="en-ZA"/>
        </w:rPr>
        <w:t xml:space="preserve">           Mr K Nondwangu</w:t>
      </w:r>
    </w:p>
    <w:p w14:paraId="7BA4E6EB" w14:textId="77777777" w:rsidR="005F2D66" w:rsidRPr="009253B3" w:rsidRDefault="00A2716A"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Instructed by:</w:t>
      </w:r>
      <w:r w:rsidRPr="009253B3">
        <w:rPr>
          <w:rFonts w:ascii="Arial" w:hAnsi="Arial" w:cs="Arial"/>
          <w:sz w:val="24"/>
          <w:szCs w:val="24"/>
          <w:lang w:val="en-ZA"/>
        </w:rPr>
        <w:tab/>
      </w:r>
      <w:r w:rsidR="005F2D66" w:rsidRPr="009253B3">
        <w:rPr>
          <w:rFonts w:ascii="Arial" w:hAnsi="Arial" w:cs="Arial"/>
          <w:sz w:val="24"/>
          <w:szCs w:val="24"/>
          <w:lang w:val="en-ZA"/>
        </w:rPr>
        <w:tab/>
      </w:r>
      <w:r w:rsidR="005F2D66" w:rsidRPr="009253B3">
        <w:rPr>
          <w:rFonts w:ascii="Arial" w:hAnsi="Arial" w:cs="Arial"/>
          <w:sz w:val="24"/>
          <w:szCs w:val="24"/>
          <w:lang w:val="en-ZA"/>
        </w:rPr>
        <w:tab/>
      </w:r>
      <w:r w:rsidR="005F2D66" w:rsidRPr="009253B3">
        <w:rPr>
          <w:rFonts w:ascii="Arial" w:hAnsi="Arial" w:cs="Arial"/>
          <w:sz w:val="24"/>
          <w:szCs w:val="24"/>
          <w:lang w:val="en-ZA"/>
        </w:rPr>
        <w:tab/>
        <w:t>Messers Yenziwe Cele Attorneys</w:t>
      </w:r>
    </w:p>
    <w:p w14:paraId="003BC7D3" w14:textId="77777777" w:rsidR="005F2D66"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t>REF: K21/05/CIV</w:t>
      </w:r>
    </w:p>
    <w:p w14:paraId="106DA646" w14:textId="77777777" w:rsidR="00A2716A"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t>Tel: 081 267 0846</w:t>
      </w:r>
      <w:r w:rsidR="00A2716A" w:rsidRPr="009253B3">
        <w:rPr>
          <w:rFonts w:ascii="Arial" w:hAnsi="Arial" w:cs="Arial"/>
          <w:sz w:val="24"/>
          <w:szCs w:val="24"/>
          <w:lang w:val="en-ZA"/>
        </w:rPr>
        <w:tab/>
      </w:r>
      <w:r w:rsidR="00A2716A" w:rsidRPr="009253B3">
        <w:rPr>
          <w:rFonts w:ascii="Arial" w:hAnsi="Arial" w:cs="Arial"/>
          <w:sz w:val="24"/>
          <w:szCs w:val="24"/>
          <w:lang w:val="en-ZA"/>
        </w:rPr>
        <w:tab/>
      </w:r>
    </w:p>
    <w:p w14:paraId="59907CE2" w14:textId="77777777" w:rsidR="00A2716A" w:rsidRPr="009253B3" w:rsidRDefault="00870E25"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p>
    <w:p w14:paraId="1713CDD1" w14:textId="77777777" w:rsidR="005F2D66" w:rsidRPr="009253B3" w:rsidRDefault="005F2D66" w:rsidP="009253B3">
      <w:pPr>
        <w:spacing w:after="0" w:line="360" w:lineRule="auto"/>
        <w:jc w:val="both"/>
        <w:rPr>
          <w:rFonts w:ascii="Arial" w:hAnsi="Arial" w:cs="Arial"/>
          <w:sz w:val="24"/>
          <w:szCs w:val="24"/>
          <w:lang w:val="en-ZA"/>
        </w:rPr>
      </w:pPr>
    </w:p>
    <w:p w14:paraId="6DCB7D33" w14:textId="77777777" w:rsidR="005F2D66"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For the third respondent:</w:t>
      </w:r>
      <w:r w:rsidR="00BE5317" w:rsidRPr="009253B3">
        <w:rPr>
          <w:rFonts w:ascii="Arial" w:hAnsi="Arial" w:cs="Arial"/>
          <w:sz w:val="24"/>
          <w:szCs w:val="24"/>
          <w:lang w:val="en-ZA"/>
        </w:rPr>
        <w:t xml:space="preserve">                         Mr MN Xulu</w:t>
      </w:r>
    </w:p>
    <w:p w14:paraId="328F0929" w14:textId="77777777" w:rsidR="005F2D66"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Instructed by:</w:t>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t>Messers T J Mphela Attorneys</w:t>
      </w:r>
    </w:p>
    <w:p w14:paraId="345F38A5" w14:textId="77777777" w:rsidR="005F2D66"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t>c/o Yashica Chetty Attorneys</w:t>
      </w:r>
    </w:p>
    <w:p w14:paraId="440CE81C" w14:textId="77777777" w:rsidR="005F2D66"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t>ref: MS Y CHETTY/M993</w:t>
      </w:r>
    </w:p>
    <w:p w14:paraId="3E314FAA" w14:textId="77777777" w:rsidR="00B53B11" w:rsidRPr="009253B3" w:rsidRDefault="005F2D66"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r>
      <w:r w:rsidRPr="009253B3">
        <w:rPr>
          <w:rFonts w:ascii="Arial" w:hAnsi="Arial" w:cs="Arial"/>
          <w:sz w:val="24"/>
          <w:szCs w:val="24"/>
          <w:lang w:val="en-ZA"/>
        </w:rPr>
        <w:tab/>
        <w:t>tel: 033 3949818/0670117827</w:t>
      </w:r>
      <w:r w:rsidR="00B53B11" w:rsidRPr="009253B3">
        <w:rPr>
          <w:rFonts w:ascii="Arial" w:hAnsi="Arial" w:cs="Arial"/>
          <w:sz w:val="24"/>
          <w:szCs w:val="24"/>
          <w:lang w:val="en-ZA"/>
        </w:rPr>
        <w:tab/>
      </w:r>
      <w:r w:rsidR="00B53B11" w:rsidRPr="009253B3">
        <w:rPr>
          <w:rFonts w:ascii="Arial" w:hAnsi="Arial" w:cs="Arial"/>
          <w:sz w:val="24"/>
          <w:szCs w:val="24"/>
          <w:lang w:val="en-ZA"/>
        </w:rPr>
        <w:tab/>
      </w:r>
      <w:r w:rsidR="00B53B11" w:rsidRPr="009253B3">
        <w:rPr>
          <w:rFonts w:ascii="Arial" w:hAnsi="Arial" w:cs="Arial"/>
          <w:sz w:val="24"/>
          <w:szCs w:val="24"/>
          <w:lang w:val="en-ZA"/>
        </w:rPr>
        <w:tab/>
      </w:r>
      <w:r w:rsidR="00B53B11" w:rsidRPr="009253B3">
        <w:rPr>
          <w:rFonts w:ascii="Arial" w:hAnsi="Arial" w:cs="Arial"/>
          <w:sz w:val="24"/>
          <w:szCs w:val="24"/>
          <w:lang w:val="en-ZA"/>
        </w:rPr>
        <w:tab/>
      </w:r>
    </w:p>
    <w:p w14:paraId="04CA1044" w14:textId="77777777" w:rsidR="00B01BC4" w:rsidRPr="009253B3" w:rsidRDefault="00294472" w:rsidP="009253B3">
      <w:pPr>
        <w:spacing w:after="0" w:line="360" w:lineRule="auto"/>
        <w:jc w:val="both"/>
        <w:rPr>
          <w:rFonts w:ascii="Arial" w:hAnsi="Arial" w:cs="Arial"/>
          <w:sz w:val="24"/>
          <w:szCs w:val="24"/>
          <w:lang w:val="en-ZA"/>
        </w:rPr>
      </w:pPr>
      <w:r w:rsidRPr="009253B3">
        <w:rPr>
          <w:rFonts w:ascii="Arial" w:hAnsi="Arial" w:cs="Arial"/>
          <w:sz w:val="24"/>
          <w:szCs w:val="24"/>
          <w:lang w:val="en-ZA"/>
        </w:rPr>
        <w:t xml:space="preserve"> </w:t>
      </w:r>
    </w:p>
    <w:p w14:paraId="56DEBC92" w14:textId="77777777" w:rsidR="00284FF5" w:rsidRPr="009253B3" w:rsidRDefault="00284FF5" w:rsidP="009253B3">
      <w:pPr>
        <w:spacing w:after="0" w:line="360" w:lineRule="auto"/>
        <w:ind w:left="1440"/>
        <w:jc w:val="both"/>
        <w:rPr>
          <w:rFonts w:ascii="Arial" w:hAnsi="Arial" w:cs="Arial"/>
          <w:sz w:val="24"/>
          <w:szCs w:val="24"/>
          <w:lang w:val="en-ZA"/>
        </w:rPr>
      </w:pPr>
    </w:p>
    <w:p w14:paraId="39F50BE6" w14:textId="77777777" w:rsidR="00160464" w:rsidRPr="009253B3" w:rsidRDefault="00160464" w:rsidP="009253B3">
      <w:pPr>
        <w:spacing w:after="0" w:line="360" w:lineRule="auto"/>
        <w:ind w:left="720"/>
        <w:jc w:val="both"/>
        <w:rPr>
          <w:rFonts w:ascii="Arial" w:hAnsi="Arial" w:cs="Arial"/>
          <w:sz w:val="24"/>
          <w:szCs w:val="24"/>
          <w:lang w:val="en-ZA"/>
        </w:rPr>
      </w:pPr>
    </w:p>
    <w:p w14:paraId="08D64EC0" w14:textId="77777777" w:rsidR="00BA5D16" w:rsidRPr="009253B3" w:rsidRDefault="00BA5D16" w:rsidP="009253B3">
      <w:pPr>
        <w:spacing w:after="0" w:line="360" w:lineRule="auto"/>
        <w:jc w:val="both"/>
        <w:rPr>
          <w:rFonts w:ascii="Arial" w:hAnsi="Arial" w:cs="Arial"/>
          <w:vanish/>
          <w:sz w:val="24"/>
          <w:szCs w:val="24"/>
          <w:lang w:val="en-ZA"/>
        </w:rPr>
      </w:pPr>
      <w:r w:rsidRPr="009253B3">
        <w:rPr>
          <w:rFonts w:ascii="Arial" w:hAnsi="Arial" w:cs="Arial"/>
          <w:vanish/>
          <w:sz w:val="24"/>
          <w:szCs w:val="24"/>
          <w:lang w:val="en-ZA"/>
        </w:rPr>
        <w:t>Health, when it choose to participate in or Piggyback ;askdfjoiksjdfjiolcvm,asdfjkl;</w:t>
      </w:r>
    </w:p>
    <w:p w14:paraId="2097C736" w14:textId="77777777" w:rsidR="008F0DC5" w:rsidRPr="009253B3" w:rsidRDefault="008F0DC5" w:rsidP="009253B3">
      <w:pPr>
        <w:spacing w:after="0" w:line="360" w:lineRule="auto"/>
        <w:jc w:val="both"/>
        <w:rPr>
          <w:rFonts w:ascii="Arial" w:hAnsi="Arial" w:cs="Arial"/>
          <w:b/>
          <w:sz w:val="24"/>
          <w:szCs w:val="24"/>
          <w:lang w:val="en-ZA"/>
        </w:rPr>
      </w:pPr>
    </w:p>
    <w:p w14:paraId="79C22394" w14:textId="77777777" w:rsidR="008F0DC5" w:rsidRPr="009253B3" w:rsidRDefault="008F0DC5" w:rsidP="009253B3">
      <w:pPr>
        <w:spacing w:after="0" w:line="360" w:lineRule="auto"/>
        <w:jc w:val="both"/>
        <w:rPr>
          <w:rFonts w:ascii="Arial" w:hAnsi="Arial" w:cs="Arial"/>
          <w:b/>
          <w:sz w:val="24"/>
          <w:szCs w:val="24"/>
          <w:lang w:val="en-ZA"/>
        </w:rPr>
      </w:pPr>
    </w:p>
    <w:p w14:paraId="27DBD11D" w14:textId="419D0671" w:rsidR="008F0DC5" w:rsidRPr="009253B3" w:rsidRDefault="008F0DC5" w:rsidP="009253B3">
      <w:pPr>
        <w:spacing w:after="0" w:line="360" w:lineRule="auto"/>
        <w:rPr>
          <w:rFonts w:ascii="Arial" w:hAnsi="Arial" w:cs="Arial"/>
          <w:sz w:val="24"/>
          <w:szCs w:val="24"/>
          <w:lang w:val="en-ZA"/>
        </w:rPr>
      </w:pPr>
    </w:p>
    <w:sectPr w:rsidR="008F0DC5" w:rsidRPr="009253B3" w:rsidSect="003C7C9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ED3A" w14:textId="77777777" w:rsidR="006A3ECA" w:rsidRDefault="006A3ECA" w:rsidP="00412095">
      <w:pPr>
        <w:spacing w:after="0" w:line="240" w:lineRule="auto"/>
      </w:pPr>
      <w:r>
        <w:separator/>
      </w:r>
    </w:p>
  </w:endnote>
  <w:endnote w:type="continuationSeparator" w:id="0">
    <w:p w14:paraId="5C2CC2A2" w14:textId="77777777" w:rsidR="006A3ECA" w:rsidRDefault="006A3ECA" w:rsidP="004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17A3" w14:textId="77777777" w:rsidR="006A3ECA" w:rsidRDefault="006A3ECA" w:rsidP="00412095">
      <w:pPr>
        <w:spacing w:after="0" w:line="240" w:lineRule="auto"/>
      </w:pPr>
      <w:r>
        <w:separator/>
      </w:r>
    </w:p>
  </w:footnote>
  <w:footnote w:type="continuationSeparator" w:id="0">
    <w:p w14:paraId="0A6971B6" w14:textId="77777777" w:rsidR="006A3ECA" w:rsidRDefault="006A3ECA" w:rsidP="00412095">
      <w:pPr>
        <w:spacing w:after="0" w:line="240" w:lineRule="auto"/>
      </w:pPr>
      <w:r>
        <w:continuationSeparator/>
      </w:r>
    </w:p>
  </w:footnote>
  <w:footnote w:id="1">
    <w:p w14:paraId="795E2DD6" w14:textId="02BA0D5D"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JC Bekker </w:t>
      </w:r>
      <w:r w:rsidRPr="000E5D56">
        <w:rPr>
          <w:rFonts w:ascii="Arial" w:hAnsi="Arial" w:cs="Arial"/>
          <w:i/>
        </w:rPr>
        <w:t>Seymour’s Customary Law in Southern Africa</w:t>
      </w:r>
      <w:r w:rsidRPr="000E5D56">
        <w:rPr>
          <w:rFonts w:ascii="Arial" w:hAnsi="Arial" w:cs="Arial"/>
        </w:rPr>
        <w:t xml:space="preserve"> 5ed (1989) at 105 – 109. See also C Himonga </w:t>
      </w:r>
      <w:r w:rsidR="0048272A" w:rsidRPr="000E5D56">
        <w:rPr>
          <w:rFonts w:ascii="Arial" w:hAnsi="Arial" w:cs="Arial"/>
        </w:rPr>
        <w:t>and</w:t>
      </w:r>
      <w:r w:rsidRPr="000E5D56">
        <w:rPr>
          <w:rFonts w:ascii="Arial" w:hAnsi="Arial" w:cs="Arial"/>
        </w:rPr>
        <w:t xml:space="preserve"> E Moore </w:t>
      </w:r>
      <w:r w:rsidRPr="000E5D56">
        <w:rPr>
          <w:rFonts w:ascii="Arial" w:hAnsi="Arial" w:cs="Arial"/>
          <w:i/>
        </w:rPr>
        <w:t>Reform of Customary Marriage, Divorce and Succession in South Africa</w:t>
      </w:r>
      <w:r w:rsidRPr="000E5D56">
        <w:rPr>
          <w:rFonts w:ascii="Arial" w:hAnsi="Arial" w:cs="Arial"/>
        </w:rPr>
        <w:t xml:space="preserve"> (2015) at 59.</w:t>
      </w:r>
    </w:p>
  </w:footnote>
  <w:footnote w:id="2">
    <w:p w14:paraId="2CAB6D3B" w14:textId="239BFBA8"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lang w:val="en-ZA"/>
        </w:rPr>
        <w:t>Mbanga v Sikolake</w:t>
      </w:r>
      <w:r w:rsidRPr="000E5D56">
        <w:rPr>
          <w:rFonts w:ascii="Arial" w:hAnsi="Arial" w:cs="Arial"/>
          <w:lang w:val="en-ZA"/>
        </w:rPr>
        <w:t xml:space="preserve"> 1939 NAC (C &amp; O) 31, and </w:t>
      </w:r>
      <w:r w:rsidRPr="000E5D56">
        <w:rPr>
          <w:rFonts w:ascii="Arial" w:hAnsi="Arial" w:cs="Arial"/>
        </w:rPr>
        <w:t xml:space="preserve">JC Bekker </w:t>
      </w:r>
      <w:r w:rsidRPr="000E5D56">
        <w:rPr>
          <w:rFonts w:ascii="Arial" w:hAnsi="Arial" w:cs="Arial"/>
          <w:i/>
        </w:rPr>
        <w:t>Seymour’s Customary Law in Southern Africa</w:t>
      </w:r>
      <w:r w:rsidRPr="000E5D56">
        <w:rPr>
          <w:rFonts w:ascii="Arial" w:hAnsi="Arial" w:cs="Arial"/>
        </w:rPr>
        <w:t xml:space="preserve"> 5ed (1989) at 151.</w:t>
      </w:r>
      <w:r w:rsidR="0048272A" w:rsidRPr="000E5D56">
        <w:rPr>
          <w:rFonts w:ascii="Arial" w:hAnsi="Arial" w:cs="Arial"/>
        </w:rPr>
        <w:t xml:space="preserve"> See also C Himonga and E Moore </w:t>
      </w:r>
      <w:r w:rsidR="0048272A" w:rsidRPr="000E5D56">
        <w:rPr>
          <w:rFonts w:ascii="Arial" w:hAnsi="Arial" w:cs="Arial"/>
          <w:i/>
        </w:rPr>
        <w:t>Reform of Customary Marriage, Divorce and Succession in South Africa</w:t>
      </w:r>
      <w:r w:rsidR="0048272A" w:rsidRPr="000E5D56">
        <w:rPr>
          <w:rFonts w:ascii="Arial" w:hAnsi="Arial" w:cs="Arial"/>
        </w:rPr>
        <w:t xml:space="preserve"> (2015) at 89 – 92.</w:t>
      </w:r>
    </w:p>
  </w:footnote>
  <w:footnote w:id="3">
    <w:p w14:paraId="7D9BB3B8" w14:textId="78F92CD6"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lang w:val="en-GB"/>
        </w:rPr>
        <w:t xml:space="preserve">TW Bennet </w:t>
      </w:r>
      <w:r w:rsidRPr="000E5D56">
        <w:rPr>
          <w:rFonts w:ascii="Arial" w:hAnsi="Arial" w:cs="Arial"/>
          <w:i/>
          <w:lang w:val="en-GB"/>
        </w:rPr>
        <w:t>Customary Law in South Africa</w:t>
      </w:r>
      <w:r w:rsidRPr="000E5D56">
        <w:rPr>
          <w:rFonts w:ascii="Arial" w:hAnsi="Arial" w:cs="Arial"/>
          <w:lang w:val="en-GB"/>
        </w:rPr>
        <w:t xml:space="preserve"> (2004) at 224ffg.</w:t>
      </w:r>
    </w:p>
  </w:footnote>
  <w:footnote w:id="4">
    <w:p w14:paraId="21D639B8" w14:textId="5C00C1B1"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lang w:val="en-GB"/>
        </w:rPr>
        <w:t xml:space="preserve">TW Bennet </w:t>
      </w:r>
      <w:r w:rsidRPr="000E5D56">
        <w:rPr>
          <w:rFonts w:ascii="Arial" w:hAnsi="Arial" w:cs="Arial"/>
          <w:i/>
          <w:lang w:val="en-GB"/>
        </w:rPr>
        <w:t>Customary Law in South Africa</w:t>
      </w:r>
      <w:r w:rsidRPr="000E5D56">
        <w:rPr>
          <w:rFonts w:ascii="Arial" w:hAnsi="Arial" w:cs="Arial"/>
          <w:lang w:val="en-GB"/>
        </w:rPr>
        <w:t xml:space="preserve"> (2004) at 234 – 235. See also </w:t>
      </w:r>
      <w:r w:rsidRPr="000E5D56">
        <w:rPr>
          <w:rFonts w:ascii="Arial" w:hAnsi="Arial" w:cs="Arial"/>
        </w:rPr>
        <w:t xml:space="preserve">C Himonga </w:t>
      </w:r>
      <w:r w:rsidR="0048272A" w:rsidRPr="000E5D56">
        <w:rPr>
          <w:rFonts w:ascii="Arial" w:hAnsi="Arial" w:cs="Arial"/>
        </w:rPr>
        <w:t>and</w:t>
      </w:r>
      <w:r w:rsidRPr="000E5D56">
        <w:rPr>
          <w:rFonts w:ascii="Arial" w:hAnsi="Arial" w:cs="Arial"/>
        </w:rPr>
        <w:t xml:space="preserve"> E Moore </w:t>
      </w:r>
      <w:r w:rsidRPr="000E5D56">
        <w:rPr>
          <w:rFonts w:ascii="Arial" w:hAnsi="Arial" w:cs="Arial"/>
          <w:i/>
        </w:rPr>
        <w:t>Reform of Customary Marriage, Divorce and Succession in South Africa</w:t>
      </w:r>
      <w:r w:rsidRPr="000E5D56">
        <w:rPr>
          <w:rFonts w:ascii="Arial" w:hAnsi="Arial" w:cs="Arial"/>
        </w:rPr>
        <w:t xml:space="preserve"> (2015) at 60</w:t>
      </w:r>
      <w:r w:rsidR="0048272A" w:rsidRPr="000E5D56">
        <w:rPr>
          <w:rFonts w:ascii="Arial" w:hAnsi="Arial" w:cs="Arial"/>
        </w:rPr>
        <w:t xml:space="preserve"> and 89 – 92.</w:t>
      </w:r>
    </w:p>
  </w:footnote>
  <w:footnote w:id="5">
    <w:p w14:paraId="23F981E8" w14:textId="6B9D71BD"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Southon v Moropane</w:t>
      </w:r>
      <w:r w:rsidRPr="000E5D56">
        <w:rPr>
          <w:rFonts w:ascii="Arial" w:hAnsi="Arial" w:cs="Arial"/>
        </w:rPr>
        <w:t xml:space="preserve"> [2012] ZAGPJHC 146 para 82. The Supreme Court of Appeal agreed with the court a quo’s conclusion in </w:t>
      </w:r>
      <w:r w:rsidRPr="000E5D56">
        <w:rPr>
          <w:rFonts w:ascii="Arial" w:hAnsi="Arial" w:cs="Arial"/>
          <w:i/>
        </w:rPr>
        <w:t>Moropane v Southon</w:t>
      </w:r>
      <w:r w:rsidRPr="000E5D56">
        <w:rPr>
          <w:rFonts w:ascii="Arial" w:hAnsi="Arial" w:cs="Arial"/>
        </w:rPr>
        <w:t xml:space="preserve"> [2014] ZASCA 76. See also </w:t>
      </w:r>
      <w:r w:rsidRPr="000E5D56">
        <w:rPr>
          <w:rFonts w:ascii="Arial" w:hAnsi="Arial" w:cs="Arial"/>
          <w:i/>
        </w:rPr>
        <w:t>Tsambo v Sengadi</w:t>
      </w:r>
      <w:r w:rsidRPr="000E5D56">
        <w:rPr>
          <w:rFonts w:ascii="Arial" w:hAnsi="Arial" w:cs="Arial"/>
        </w:rPr>
        <w:t xml:space="preserve"> [2020] ZASCA 46 para 13.</w:t>
      </w:r>
    </w:p>
  </w:footnote>
  <w:footnote w:id="6">
    <w:p w14:paraId="433626C7" w14:textId="3C3A4629"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Mankayi v Minister of Home Affairs and others</w:t>
      </w:r>
      <w:r w:rsidRPr="000E5D56">
        <w:rPr>
          <w:rFonts w:ascii="Arial" w:hAnsi="Arial" w:cs="Arial"/>
        </w:rPr>
        <w:t xml:space="preserve"> [2021] ZAKZPHC 43 para 28.</w:t>
      </w:r>
    </w:p>
  </w:footnote>
  <w:footnote w:id="7">
    <w:p w14:paraId="13E442C1" w14:textId="485C218D"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Mankayi v Minister of Home Affairs and others</w:t>
      </w:r>
      <w:r w:rsidRPr="000E5D56">
        <w:rPr>
          <w:rFonts w:ascii="Arial" w:hAnsi="Arial" w:cs="Arial"/>
        </w:rPr>
        <w:t xml:space="preserve"> [2021] ZAKZPHC 43 para 28.</w:t>
      </w:r>
      <w:r w:rsidR="00D323D2" w:rsidRPr="000E5D56">
        <w:rPr>
          <w:rFonts w:ascii="Arial" w:hAnsi="Arial" w:cs="Arial"/>
        </w:rPr>
        <w:t xml:space="preserve"> See also C Himonga and E Moore </w:t>
      </w:r>
      <w:r w:rsidR="00D323D2" w:rsidRPr="000E5D56">
        <w:rPr>
          <w:rFonts w:ascii="Arial" w:hAnsi="Arial" w:cs="Arial"/>
          <w:i/>
        </w:rPr>
        <w:t>Reform of Customary Marriage, Divorce and Succession in South Africa</w:t>
      </w:r>
      <w:r w:rsidR="00D323D2" w:rsidRPr="000E5D56">
        <w:rPr>
          <w:rFonts w:ascii="Arial" w:hAnsi="Arial" w:cs="Arial"/>
        </w:rPr>
        <w:t xml:space="preserve"> (2015) at 92 – 93.</w:t>
      </w:r>
    </w:p>
  </w:footnote>
  <w:footnote w:id="8">
    <w:p w14:paraId="576DC21F" w14:textId="0A3ED390"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LS v RL</w:t>
      </w:r>
      <w:r w:rsidRPr="000E5D56">
        <w:rPr>
          <w:rFonts w:ascii="Arial" w:hAnsi="Arial" w:cs="Arial"/>
        </w:rPr>
        <w:t xml:space="preserve"> </w:t>
      </w:r>
      <w:r w:rsidR="005B2AC2" w:rsidRPr="000E5D56">
        <w:rPr>
          <w:rFonts w:ascii="Arial" w:hAnsi="Arial" w:cs="Arial"/>
        </w:rPr>
        <w:t xml:space="preserve">[2018] ZAGPJHC 666; 2019 (4) SA 50 (GJ); [2019] 1 All SA 569 (GJ) para 20, also referred to as </w:t>
      </w:r>
      <w:r w:rsidR="00E27256" w:rsidRPr="000E5D56">
        <w:rPr>
          <w:rFonts w:ascii="Arial" w:hAnsi="Arial" w:cs="Arial"/>
          <w:i/>
        </w:rPr>
        <w:t>Sengadi v Tsambo:</w:t>
      </w:r>
      <w:r w:rsidR="0028330F" w:rsidRPr="000E5D56">
        <w:rPr>
          <w:rFonts w:ascii="Arial" w:hAnsi="Arial" w:cs="Arial"/>
          <w:i/>
        </w:rPr>
        <w:t xml:space="preserve"> In re: Tsambo</w:t>
      </w:r>
      <w:r w:rsidR="0028330F" w:rsidRPr="000E5D56">
        <w:rPr>
          <w:rFonts w:ascii="Arial" w:hAnsi="Arial" w:cs="Arial"/>
        </w:rPr>
        <w:t>.</w:t>
      </w:r>
    </w:p>
  </w:footnote>
  <w:footnote w:id="9">
    <w:p w14:paraId="3422A9A5" w14:textId="7F8E878D"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LS v RL</w:t>
      </w:r>
      <w:r w:rsidRPr="000E5D56">
        <w:rPr>
          <w:rFonts w:ascii="Arial" w:hAnsi="Arial" w:cs="Arial"/>
        </w:rPr>
        <w:t xml:space="preserve"> </w:t>
      </w:r>
      <w:r w:rsidR="005B2AC2" w:rsidRPr="000E5D56">
        <w:rPr>
          <w:rFonts w:ascii="Arial" w:hAnsi="Arial" w:cs="Arial"/>
        </w:rPr>
        <w:t>[2018] ZAGPJHC 666; 2019 (4) SA 50 (GJ); [2019] 1 All SA 569 (GJ)</w:t>
      </w:r>
      <w:r w:rsidRPr="000E5D56">
        <w:rPr>
          <w:rFonts w:ascii="Arial" w:hAnsi="Arial" w:cs="Arial"/>
        </w:rPr>
        <w:t xml:space="preserve"> para 33.</w:t>
      </w:r>
    </w:p>
  </w:footnote>
  <w:footnote w:id="10">
    <w:p w14:paraId="59E3871A" w14:textId="7EA8E9AA"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LS v RL</w:t>
      </w:r>
      <w:r w:rsidRPr="000E5D56">
        <w:rPr>
          <w:rFonts w:ascii="Arial" w:hAnsi="Arial" w:cs="Arial"/>
        </w:rPr>
        <w:t xml:space="preserve"> 2019 (4) SA 50 (GJ) para 35.</w:t>
      </w:r>
    </w:p>
  </w:footnote>
  <w:footnote w:id="11">
    <w:p w14:paraId="73BC59F4" w14:textId="6019EF9D" w:rsidR="00487174" w:rsidRPr="000E5D56" w:rsidRDefault="00487174" w:rsidP="005A44BF">
      <w:pPr>
        <w:pStyle w:val="Default"/>
        <w:jc w:val="both"/>
        <w:rPr>
          <w:sz w:val="20"/>
          <w:szCs w:val="20"/>
        </w:rPr>
      </w:pPr>
      <w:r w:rsidRPr="000E5D56">
        <w:rPr>
          <w:rStyle w:val="FootnoteReference"/>
          <w:sz w:val="20"/>
          <w:szCs w:val="20"/>
        </w:rPr>
        <w:footnoteRef/>
      </w:r>
      <w:r w:rsidRPr="000E5D56">
        <w:rPr>
          <w:sz w:val="20"/>
          <w:szCs w:val="20"/>
        </w:rPr>
        <w:t xml:space="preserve"> </w:t>
      </w:r>
      <w:r w:rsidR="00970090" w:rsidRPr="000E5D56">
        <w:rPr>
          <w:sz w:val="20"/>
          <w:szCs w:val="20"/>
        </w:rPr>
        <w:t xml:space="preserve"> </w:t>
      </w:r>
      <w:r w:rsidR="00970090" w:rsidRPr="000E5D56">
        <w:rPr>
          <w:i/>
          <w:iCs/>
          <w:sz w:val="20"/>
          <w:szCs w:val="20"/>
        </w:rPr>
        <w:t>Tsambo v Sengadi</w:t>
      </w:r>
      <w:r w:rsidR="00970090" w:rsidRPr="000E5D56">
        <w:rPr>
          <w:sz w:val="20"/>
          <w:szCs w:val="20"/>
        </w:rPr>
        <w:t xml:space="preserve"> [2020] ZASCA 46 </w:t>
      </w:r>
    </w:p>
  </w:footnote>
  <w:footnote w:id="12">
    <w:p w14:paraId="560D04EA" w14:textId="04879DC4"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00970090" w:rsidRPr="000E5D56">
        <w:rPr>
          <w:rFonts w:ascii="Arial" w:hAnsi="Arial" w:cs="Arial"/>
          <w:i/>
        </w:rPr>
        <w:t>Mbungela and another v Mkabi and others</w:t>
      </w:r>
      <w:r w:rsidR="00970090" w:rsidRPr="000E5D56">
        <w:rPr>
          <w:rFonts w:ascii="Arial" w:hAnsi="Arial" w:cs="Arial"/>
        </w:rPr>
        <w:t xml:space="preserve"> [2019] ZASCA 134; 2020 (1) SA 41 (SCA); [2020] 1 All SA 42 (SCA)</w:t>
      </w:r>
      <w:r w:rsidR="005C0D1B" w:rsidRPr="000E5D56">
        <w:rPr>
          <w:rFonts w:ascii="Arial" w:hAnsi="Arial" w:cs="Arial"/>
        </w:rPr>
        <w:t>.</w:t>
      </w:r>
      <w:r w:rsidR="00970090" w:rsidRPr="000E5D56">
        <w:rPr>
          <w:rFonts w:ascii="Arial" w:hAnsi="Arial" w:cs="Arial"/>
        </w:rPr>
        <w:t xml:space="preserve"> </w:t>
      </w:r>
    </w:p>
  </w:footnote>
  <w:footnote w:id="13">
    <w:p w14:paraId="631DF533" w14:textId="13224746" w:rsidR="00487174" w:rsidRPr="000E5D56" w:rsidRDefault="00487174"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00970090" w:rsidRPr="000E5D56">
        <w:rPr>
          <w:rFonts w:ascii="Arial" w:hAnsi="Arial" w:cs="Arial"/>
          <w:lang w:val="en-GB"/>
        </w:rPr>
        <w:t xml:space="preserve">TW Bennet </w:t>
      </w:r>
      <w:r w:rsidR="00970090" w:rsidRPr="000E5D56">
        <w:rPr>
          <w:rFonts w:ascii="Arial" w:hAnsi="Arial" w:cs="Arial"/>
          <w:i/>
          <w:lang w:val="en-GB"/>
        </w:rPr>
        <w:t>Customary Law in South Africa</w:t>
      </w:r>
      <w:r w:rsidR="00970090" w:rsidRPr="000E5D56">
        <w:rPr>
          <w:rFonts w:ascii="Arial" w:hAnsi="Arial" w:cs="Arial"/>
          <w:lang w:val="en-GB"/>
        </w:rPr>
        <w:t xml:space="preserve"> (2004) at 216.</w:t>
      </w:r>
    </w:p>
  </w:footnote>
  <w:footnote w:id="14">
    <w:p w14:paraId="21A23330" w14:textId="3496FC55" w:rsidR="005C0D1B" w:rsidRPr="000E5D56" w:rsidRDefault="005C0D1B"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rPr>
        <w:t>Plasco –Evans Paints Ltd v van Riebeeck Paints (Pty) Ltd</w:t>
      </w:r>
      <w:r w:rsidRPr="000E5D56">
        <w:rPr>
          <w:rFonts w:ascii="Arial" w:hAnsi="Arial" w:cs="Arial"/>
        </w:rPr>
        <w:t xml:space="preserve"> 1984 (3) SA 623 (A) at 634I-635A.</w:t>
      </w:r>
    </w:p>
  </w:footnote>
  <w:footnote w:id="15">
    <w:p w14:paraId="5F3B8CE1" w14:textId="7E964215" w:rsidR="005C0D1B" w:rsidRPr="000E5D56" w:rsidRDefault="005C0D1B" w:rsidP="005A44BF">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i/>
          <w:lang w:val="en-GB"/>
        </w:rPr>
        <w:t xml:space="preserve">Wightman t/a JW Construction v Headfour (Pty) Ltd </w:t>
      </w:r>
      <w:r w:rsidR="005A44BF" w:rsidRPr="000E5D56">
        <w:rPr>
          <w:rFonts w:ascii="Arial" w:hAnsi="Arial" w:cs="Arial"/>
          <w:i/>
          <w:lang w:val="en-GB"/>
        </w:rPr>
        <w:t>and another</w:t>
      </w:r>
      <w:r w:rsidR="005A44BF" w:rsidRPr="000E5D56">
        <w:rPr>
          <w:rFonts w:ascii="Arial" w:hAnsi="Arial" w:cs="Arial"/>
          <w:lang w:val="en-GB"/>
        </w:rPr>
        <w:t xml:space="preserve"> </w:t>
      </w:r>
      <w:r w:rsidRPr="000E5D56">
        <w:rPr>
          <w:rFonts w:ascii="Arial" w:hAnsi="Arial" w:cs="Arial"/>
          <w:lang w:val="en-GB"/>
        </w:rPr>
        <w:t>2008 (3) SA 371 (SCA)</w:t>
      </w:r>
      <w:r w:rsidR="005A44BF" w:rsidRPr="000E5D56">
        <w:rPr>
          <w:rFonts w:ascii="Arial" w:hAnsi="Arial" w:cs="Arial"/>
          <w:lang w:val="en-GB"/>
        </w:rPr>
        <w:t xml:space="preserve"> para 13.</w:t>
      </w:r>
    </w:p>
  </w:footnote>
  <w:footnote w:id="16">
    <w:p w14:paraId="045441F3" w14:textId="75B7FEEB" w:rsidR="00C373D4" w:rsidRPr="000E5D56" w:rsidRDefault="00C373D4">
      <w:pPr>
        <w:pStyle w:val="FootnoteText"/>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lang w:val="en-GB"/>
        </w:rPr>
        <w:t xml:space="preserve">JC Bekker </w:t>
      </w:r>
      <w:r w:rsidRPr="000E5D56">
        <w:rPr>
          <w:rFonts w:ascii="Arial" w:hAnsi="Arial" w:cs="Arial"/>
          <w:i/>
          <w:lang w:val="en-GB"/>
        </w:rPr>
        <w:t>Seymour’s Customary Law in So</w:t>
      </w:r>
      <w:r w:rsidR="000E5D56" w:rsidRPr="000E5D56">
        <w:rPr>
          <w:rFonts w:ascii="Arial" w:hAnsi="Arial" w:cs="Arial"/>
          <w:i/>
          <w:lang w:val="en-GB"/>
        </w:rPr>
        <w:t>uthern Africa</w:t>
      </w:r>
      <w:r w:rsidR="000E5D56">
        <w:rPr>
          <w:rFonts w:ascii="Arial" w:hAnsi="Arial" w:cs="Arial"/>
          <w:lang w:val="en-GB"/>
        </w:rPr>
        <w:t xml:space="preserve"> 5ed (1989) at 108:</w:t>
      </w:r>
      <w:r w:rsidRPr="000E5D56">
        <w:rPr>
          <w:rFonts w:ascii="Arial" w:hAnsi="Arial" w:cs="Arial"/>
          <w:lang w:val="en-GB"/>
        </w:rPr>
        <w:t xml:space="preserve"> ‘the handing over need not be a formal ceremony’.</w:t>
      </w:r>
    </w:p>
  </w:footnote>
  <w:footnote w:id="17">
    <w:p w14:paraId="3D821A19" w14:textId="63505FB6" w:rsidR="00C373D4" w:rsidRPr="000E5D56" w:rsidRDefault="00C373D4" w:rsidP="00261E5B">
      <w:pPr>
        <w:pStyle w:val="FootnoteText"/>
        <w:jc w:val="both"/>
        <w:rPr>
          <w:rFonts w:ascii="Arial" w:hAnsi="Arial" w:cs="Arial"/>
          <w:lang w:val="en-GB"/>
        </w:rPr>
      </w:pPr>
      <w:r w:rsidRPr="000E5D56">
        <w:rPr>
          <w:rStyle w:val="FootnoteReference"/>
          <w:rFonts w:ascii="Arial" w:hAnsi="Arial" w:cs="Arial"/>
        </w:rPr>
        <w:footnoteRef/>
      </w:r>
      <w:r w:rsidRPr="000E5D56">
        <w:rPr>
          <w:rFonts w:ascii="Arial" w:hAnsi="Arial" w:cs="Arial"/>
        </w:rPr>
        <w:t xml:space="preserve"> </w:t>
      </w:r>
      <w:r w:rsidRPr="000E5D56">
        <w:rPr>
          <w:rFonts w:ascii="Arial" w:hAnsi="Arial" w:cs="Arial"/>
          <w:lang w:val="en-GB"/>
        </w:rPr>
        <w:t xml:space="preserve">C Himonga and E Moore </w:t>
      </w:r>
      <w:r w:rsidRPr="00261E5B">
        <w:rPr>
          <w:rFonts w:ascii="Arial" w:hAnsi="Arial" w:cs="Arial"/>
          <w:i/>
          <w:lang w:val="en-GB"/>
        </w:rPr>
        <w:t>Reform of Customary Marriage, Divorce and Succession in South Africa</w:t>
      </w:r>
      <w:r w:rsidRPr="000E5D56">
        <w:rPr>
          <w:rFonts w:ascii="Arial" w:hAnsi="Arial" w:cs="Arial"/>
          <w:lang w:val="en-GB"/>
        </w:rPr>
        <w:t xml:space="preserve"> (2015) </w:t>
      </w:r>
      <w:r w:rsidR="002B49B8" w:rsidRPr="000E5D56">
        <w:rPr>
          <w:rFonts w:ascii="Arial" w:hAnsi="Arial" w:cs="Arial"/>
          <w:lang w:val="en-GB"/>
        </w:rPr>
        <w:t xml:space="preserve">at </w:t>
      </w:r>
      <w:r w:rsidRPr="000E5D56">
        <w:rPr>
          <w:rFonts w:ascii="Arial" w:hAnsi="Arial" w:cs="Arial"/>
          <w:lang w:val="en-GB"/>
        </w:rPr>
        <w:t>73.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75462"/>
      <w:docPartObj>
        <w:docPartGallery w:val="Page Numbers (Top of Page)"/>
        <w:docPartUnique/>
      </w:docPartObj>
    </w:sdtPr>
    <w:sdtEndPr>
      <w:rPr>
        <w:rFonts w:ascii="Arial" w:hAnsi="Arial" w:cs="Arial"/>
        <w:noProof/>
      </w:rPr>
    </w:sdtEndPr>
    <w:sdtContent>
      <w:p w14:paraId="6D7DA2F9" w14:textId="18DC9DA3" w:rsidR="00487174" w:rsidRPr="003C7C93" w:rsidRDefault="00487174">
        <w:pPr>
          <w:pStyle w:val="Header"/>
          <w:jc w:val="right"/>
          <w:rPr>
            <w:rFonts w:ascii="Arial" w:hAnsi="Arial" w:cs="Arial"/>
          </w:rPr>
        </w:pPr>
        <w:r w:rsidRPr="003C7C93">
          <w:rPr>
            <w:rFonts w:ascii="Arial" w:hAnsi="Arial" w:cs="Arial"/>
          </w:rPr>
          <w:fldChar w:fldCharType="begin"/>
        </w:r>
        <w:r w:rsidRPr="003C7C93">
          <w:rPr>
            <w:rFonts w:ascii="Arial" w:hAnsi="Arial" w:cs="Arial"/>
          </w:rPr>
          <w:instrText xml:space="preserve"> PAGE   \* MERGEFORMAT </w:instrText>
        </w:r>
        <w:r w:rsidRPr="003C7C93">
          <w:rPr>
            <w:rFonts w:ascii="Arial" w:hAnsi="Arial" w:cs="Arial"/>
          </w:rPr>
          <w:fldChar w:fldCharType="separate"/>
        </w:r>
        <w:r w:rsidR="00C07E9A">
          <w:rPr>
            <w:rFonts w:ascii="Arial" w:hAnsi="Arial" w:cs="Arial"/>
            <w:noProof/>
          </w:rPr>
          <w:t>2</w:t>
        </w:r>
        <w:r w:rsidRPr="003C7C93">
          <w:rPr>
            <w:rFonts w:ascii="Arial" w:hAnsi="Arial" w:cs="Arial"/>
            <w:noProof/>
          </w:rPr>
          <w:fldChar w:fldCharType="end"/>
        </w:r>
      </w:p>
    </w:sdtContent>
  </w:sdt>
  <w:p w14:paraId="07E2268B" w14:textId="77777777" w:rsidR="00487174" w:rsidRDefault="004871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A6D"/>
    <w:multiLevelType w:val="hybridMultilevel"/>
    <w:tmpl w:val="E496ECF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9F092C"/>
    <w:multiLevelType w:val="hybridMultilevel"/>
    <w:tmpl w:val="1E809DD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13221E0"/>
    <w:multiLevelType w:val="hybridMultilevel"/>
    <w:tmpl w:val="68701F7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5561732"/>
    <w:multiLevelType w:val="hybridMultilevel"/>
    <w:tmpl w:val="9B6E3B3A"/>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A955C52"/>
    <w:multiLevelType w:val="hybridMultilevel"/>
    <w:tmpl w:val="F3385168"/>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60A01CF5"/>
    <w:multiLevelType w:val="hybridMultilevel"/>
    <w:tmpl w:val="23721A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51F3552"/>
    <w:multiLevelType w:val="hybridMultilevel"/>
    <w:tmpl w:val="8F1A5C9E"/>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7CB177EE"/>
    <w:multiLevelType w:val="hybridMultilevel"/>
    <w:tmpl w:val="3A565F94"/>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7D7F3531"/>
    <w:multiLevelType w:val="hybridMultilevel"/>
    <w:tmpl w:val="D696F4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C1"/>
    <w:rsid w:val="00012D26"/>
    <w:rsid w:val="000156DB"/>
    <w:rsid w:val="00027D39"/>
    <w:rsid w:val="00041963"/>
    <w:rsid w:val="00057B95"/>
    <w:rsid w:val="00076396"/>
    <w:rsid w:val="00092D02"/>
    <w:rsid w:val="000A390D"/>
    <w:rsid w:val="000A51E5"/>
    <w:rsid w:val="000A5FE4"/>
    <w:rsid w:val="000E1C89"/>
    <w:rsid w:val="000E5D56"/>
    <w:rsid w:val="000F0B0A"/>
    <w:rsid w:val="001042F8"/>
    <w:rsid w:val="00115A52"/>
    <w:rsid w:val="00126DB9"/>
    <w:rsid w:val="00135E2A"/>
    <w:rsid w:val="00142295"/>
    <w:rsid w:val="00154DB2"/>
    <w:rsid w:val="00160464"/>
    <w:rsid w:val="00177E5A"/>
    <w:rsid w:val="001872B8"/>
    <w:rsid w:val="001966FB"/>
    <w:rsid w:val="001A49F9"/>
    <w:rsid w:val="001A6419"/>
    <w:rsid w:val="001B701D"/>
    <w:rsid w:val="001F276E"/>
    <w:rsid w:val="001F2E2A"/>
    <w:rsid w:val="001F2E67"/>
    <w:rsid w:val="002012DB"/>
    <w:rsid w:val="002547E4"/>
    <w:rsid w:val="00255D11"/>
    <w:rsid w:val="00261E5B"/>
    <w:rsid w:val="0028330F"/>
    <w:rsid w:val="00284FF5"/>
    <w:rsid w:val="00292E55"/>
    <w:rsid w:val="00294472"/>
    <w:rsid w:val="002B3F96"/>
    <w:rsid w:val="002B49B8"/>
    <w:rsid w:val="002C4725"/>
    <w:rsid w:val="002C4E2F"/>
    <w:rsid w:val="002E5499"/>
    <w:rsid w:val="003020EB"/>
    <w:rsid w:val="00317A80"/>
    <w:rsid w:val="00327122"/>
    <w:rsid w:val="003337D9"/>
    <w:rsid w:val="00390494"/>
    <w:rsid w:val="003C765A"/>
    <w:rsid w:val="003C7C93"/>
    <w:rsid w:val="003D2A78"/>
    <w:rsid w:val="003F35E1"/>
    <w:rsid w:val="00412095"/>
    <w:rsid w:val="00422D4F"/>
    <w:rsid w:val="00426CD5"/>
    <w:rsid w:val="004609A6"/>
    <w:rsid w:val="00465742"/>
    <w:rsid w:val="004750A5"/>
    <w:rsid w:val="0048272A"/>
    <w:rsid w:val="00487174"/>
    <w:rsid w:val="004A3237"/>
    <w:rsid w:val="004C289F"/>
    <w:rsid w:val="004F0BBC"/>
    <w:rsid w:val="004F144B"/>
    <w:rsid w:val="004F25AB"/>
    <w:rsid w:val="0051093C"/>
    <w:rsid w:val="0051247F"/>
    <w:rsid w:val="005214DC"/>
    <w:rsid w:val="00532A03"/>
    <w:rsid w:val="00541EDD"/>
    <w:rsid w:val="00596181"/>
    <w:rsid w:val="005A117A"/>
    <w:rsid w:val="005A44BF"/>
    <w:rsid w:val="005A6166"/>
    <w:rsid w:val="005B2AC2"/>
    <w:rsid w:val="005C0D1B"/>
    <w:rsid w:val="005D3840"/>
    <w:rsid w:val="005E30B6"/>
    <w:rsid w:val="005E7A9D"/>
    <w:rsid w:val="005F2D66"/>
    <w:rsid w:val="00657A0C"/>
    <w:rsid w:val="006612EE"/>
    <w:rsid w:val="00682524"/>
    <w:rsid w:val="006A3ECA"/>
    <w:rsid w:val="006D3139"/>
    <w:rsid w:val="006D33F2"/>
    <w:rsid w:val="006E1870"/>
    <w:rsid w:val="00703BE9"/>
    <w:rsid w:val="007647E6"/>
    <w:rsid w:val="00767E9B"/>
    <w:rsid w:val="00772DBD"/>
    <w:rsid w:val="0077676D"/>
    <w:rsid w:val="0079405D"/>
    <w:rsid w:val="00796FE9"/>
    <w:rsid w:val="007B3BD9"/>
    <w:rsid w:val="007C03F1"/>
    <w:rsid w:val="007C2AEA"/>
    <w:rsid w:val="007C38E2"/>
    <w:rsid w:val="007E02AB"/>
    <w:rsid w:val="007F6E37"/>
    <w:rsid w:val="00812BAB"/>
    <w:rsid w:val="00824B38"/>
    <w:rsid w:val="00842603"/>
    <w:rsid w:val="00843777"/>
    <w:rsid w:val="00852BEB"/>
    <w:rsid w:val="00870E25"/>
    <w:rsid w:val="00876F58"/>
    <w:rsid w:val="00877BEA"/>
    <w:rsid w:val="008855FB"/>
    <w:rsid w:val="00887B98"/>
    <w:rsid w:val="00892390"/>
    <w:rsid w:val="008938E9"/>
    <w:rsid w:val="00894DD2"/>
    <w:rsid w:val="008978DB"/>
    <w:rsid w:val="008A0B45"/>
    <w:rsid w:val="008A5A60"/>
    <w:rsid w:val="008C0569"/>
    <w:rsid w:val="008C2C11"/>
    <w:rsid w:val="008C73D7"/>
    <w:rsid w:val="008E4B1A"/>
    <w:rsid w:val="008F0DC5"/>
    <w:rsid w:val="008F7A95"/>
    <w:rsid w:val="009253B3"/>
    <w:rsid w:val="00926AB2"/>
    <w:rsid w:val="009373EF"/>
    <w:rsid w:val="00970090"/>
    <w:rsid w:val="009720C1"/>
    <w:rsid w:val="009A19DF"/>
    <w:rsid w:val="009B5391"/>
    <w:rsid w:val="009C6663"/>
    <w:rsid w:val="009C7FB7"/>
    <w:rsid w:val="009D3F37"/>
    <w:rsid w:val="009E4770"/>
    <w:rsid w:val="009F4883"/>
    <w:rsid w:val="009F59C1"/>
    <w:rsid w:val="00A2351E"/>
    <w:rsid w:val="00A2669E"/>
    <w:rsid w:val="00A2716A"/>
    <w:rsid w:val="00A30E08"/>
    <w:rsid w:val="00A34729"/>
    <w:rsid w:val="00A34C88"/>
    <w:rsid w:val="00A70371"/>
    <w:rsid w:val="00A809C6"/>
    <w:rsid w:val="00AB38F6"/>
    <w:rsid w:val="00B01BC4"/>
    <w:rsid w:val="00B04272"/>
    <w:rsid w:val="00B10F90"/>
    <w:rsid w:val="00B13836"/>
    <w:rsid w:val="00B24B69"/>
    <w:rsid w:val="00B318ED"/>
    <w:rsid w:val="00B339E6"/>
    <w:rsid w:val="00B474B0"/>
    <w:rsid w:val="00B53B11"/>
    <w:rsid w:val="00B74702"/>
    <w:rsid w:val="00B84779"/>
    <w:rsid w:val="00B907C2"/>
    <w:rsid w:val="00B93AFA"/>
    <w:rsid w:val="00BA5D16"/>
    <w:rsid w:val="00BB3452"/>
    <w:rsid w:val="00BD3680"/>
    <w:rsid w:val="00BE4177"/>
    <w:rsid w:val="00BE5317"/>
    <w:rsid w:val="00BE7769"/>
    <w:rsid w:val="00BF2977"/>
    <w:rsid w:val="00BF4FAC"/>
    <w:rsid w:val="00C03A88"/>
    <w:rsid w:val="00C07E9A"/>
    <w:rsid w:val="00C109AD"/>
    <w:rsid w:val="00C12D29"/>
    <w:rsid w:val="00C373D4"/>
    <w:rsid w:val="00C51D01"/>
    <w:rsid w:val="00C6247B"/>
    <w:rsid w:val="00C74066"/>
    <w:rsid w:val="00C759CC"/>
    <w:rsid w:val="00C77A37"/>
    <w:rsid w:val="00CE08FB"/>
    <w:rsid w:val="00CE4157"/>
    <w:rsid w:val="00CF27FE"/>
    <w:rsid w:val="00D01A2F"/>
    <w:rsid w:val="00D03847"/>
    <w:rsid w:val="00D03B04"/>
    <w:rsid w:val="00D21390"/>
    <w:rsid w:val="00D22646"/>
    <w:rsid w:val="00D323D2"/>
    <w:rsid w:val="00D469FD"/>
    <w:rsid w:val="00D819C7"/>
    <w:rsid w:val="00D91F59"/>
    <w:rsid w:val="00D92D04"/>
    <w:rsid w:val="00DA7FE7"/>
    <w:rsid w:val="00DB18C3"/>
    <w:rsid w:val="00DC37D6"/>
    <w:rsid w:val="00DE203D"/>
    <w:rsid w:val="00DE4099"/>
    <w:rsid w:val="00DF240F"/>
    <w:rsid w:val="00E07E85"/>
    <w:rsid w:val="00E2503B"/>
    <w:rsid w:val="00E27256"/>
    <w:rsid w:val="00E42191"/>
    <w:rsid w:val="00E433AA"/>
    <w:rsid w:val="00E53382"/>
    <w:rsid w:val="00E55CE8"/>
    <w:rsid w:val="00E721D5"/>
    <w:rsid w:val="00E7629D"/>
    <w:rsid w:val="00E8430C"/>
    <w:rsid w:val="00EA33EC"/>
    <w:rsid w:val="00EC4EAF"/>
    <w:rsid w:val="00F36CFD"/>
    <w:rsid w:val="00F72142"/>
    <w:rsid w:val="00F8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DC74"/>
  <w15:docId w15:val="{A3D24CDF-2F79-4076-9B7C-7E32C2A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95"/>
  </w:style>
  <w:style w:type="paragraph" w:styleId="Footer">
    <w:name w:val="footer"/>
    <w:basedOn w:val="Normal"/>
    <w:link w:val="FooterChar"/>
    <w:uiPriority w:val="99"/>
    <w:unhideWhenUsed/>
    <w:rsid w:val="004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95"/>
  </w:style>
  <w:style w:type="paragraph" w:styleId="BalloonText">
    <w:name w:val="Balloon Text"/>
    <w:basedOn w:val="Normal"/>
    <w:link w:val="BalloonTextChar"/>
    <w:uiPriority w:val="99"/>
    <w:semiHidden/>
    <w:unhideWhenUsed/>
    <w:rsid w:val="0070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E9"/>
    <w:rPr>
      <w:rFonts w:ascii="Segoe UI" w:hAnsi="Segoe UI" w:cs="Segoe UI"/>
      <w:sz w:val="18"/>
      <w:szCs w:val="18"/>
    </w:rPr>
  </w:style>
  <w:style w:type="character" w:styleId="Hyperlink">
    <w:name w:val="Hyperlink"/>
    <w:basedOn w:val="DefaultParagraphFont"/>
    <w:uiPriority w:val="99"/>
    <w:unhideWhenUsed/>
    <w:rsid w:val="00A2716A"/>
    <w:rPr>
      <w:color w:val="0563C1" w:themeColor="hyperlink"/>
      <w:u w:val="single"/>
    </w:rPr>
  </w:style>
  <w:style w:type="paragraph" w:styleId="ListParagraph">
    <w:name w:val="List Paragraph"/>
    <w:basedOn w:val="Normal"/>
    <w:uiPriority w:val="34"/>
    <w:qFormat/>
    <w:rsid w:val="00F36CFD"/>
    <w:pPr>
      <w:ind w:left="720"/>
      <w:contextualSpacing/>
    </w:pPr>
  </w:style>
  <w:style w:type="character" w:styleId="CommentReference">
    <w:name w:val="annotation reference"/>
    <w:basedOn w:val="DefaultParagraphFont"/>
    <w:uiPriority w:val="99"/>
    <w:semiHidden/>
    <w:unhideWhenUsed/>
    <w:rsid w:val="00BB3452"/>
    <w:rPr>
      <w:sz w:val="16"/>
      <w:szCs w:val="16"/>
    </w:rPr>
  </w:style>
  <w:style w:type="paragraph" w:styleId="CommentText">
    <w:name w:val="annotation text"/>
    <w:basedOn w:val="Normal"/>
    <w:link w:val="CommentTextChar"/>
    <w:uiPriority w:val="99"/>
    <w:semiHidden/>
    <w:unhideWhenUsed/>
    <w:rsid w:val="00BB3452"/>
    <w:pPr>
      <w:spacing w:line="240" w:lineRule="auto"/>
    </w:pPr>
    <w:rPr>
      <w:sz w:val="20"/>
      <w:szCs w:val="20"/>
    </w:rPr>
  </w:style>
  <w:style w:type="character" w:customStyle="1" w:styleId="CommentTextChar">
    <w:name w:val="Comment Text Char"/>
    <w:basedOn w:val="DefaultParagraphFont"/>
    <w:link w:val="CommentText"/>
    <w:uiPriority w:val="99"/>
    <w:semiHidden/>
    <w:rsid w:val="00BB3452"/>
    <w:rPr>
      <w:sz w:val="20"/>
      <w:szCs w:val="20"/>
    </w:rPr>
  </w:style>
  <w:style w:type="paragraph" w:styleId="CommentSubject">
    <w:name w:val="annotation subject"/>
    <w:basedOn w:val="CommentText"/>
    <w:next w:val="CommentText"/>
    <w:link w:val="CommentSubjectChar"/>
    <w:uiPriority w:val="99"/>
    <w:semiHidden/>
    <w:unhideWhenUsed/>
    <w:rsid w:val="00BB3452"/>
    <w:rPr>
      <w:b/>
      <w:bCs/>
    </w:rPr>
  </w:style>
  <w:style w:type="character" w:customStyle="1" w:styleId="CommentSubjectChar">
    <w:name w:val="Comment Subject Char"/>
    <w:basedOn w:val="CommentTextChar"/>
    <w:link w:val="CommentSubject"/>
    <w:uiPriority w:val="99"/>
    <w:semiHidden/>
    <w:rsid w:val="00BB3452"/>
    <w:rPr>
      <w:b/>
      <w:bCs/>
      <w:sz w:val="20"/>
      <w:szCs w:val="20"/>
    </w:rPr>
  </w:style>
  <w:style w:type="paragraph" w:styleId="FootnoteText">
    <w:name w:val="footnote text"/>
    <w:basedOn w:val="Normal"/>
    <w:link w:val="FootnoteTextChar"/>
    <w:uiPriority w:val="99"/>
    <w:semiHidden/>
    <w:unhideWhenUsed/>
    <w:rsid w:val="00E07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E85"/>
    <w:rPr>
      <w:sz w:val="20"/>
      <w:szCs w:val="20"/>
    </w:rPr>
  </w:style>
  <w:style w:type="character" w:styleId="FootnoteReference">
    <w:name w:val="footnote reference"/>
    <w:basedOn w:val="DefaultParagraphFont"/>
    <w:uiPriority w:val="99"/>
    <w:semiHidden/>
    <w:unhideWhenUsed/>
    <w:rsid w:val="00E07E85"/>
    <w:rPr>
      <w:vertAlign w:val="superscript"/>
    </w:rPr>
  </w:style>
  <w:style w:type="paragraph" w:customStyle="1" w:styleId="Default">
    <w:name w:val="Default"/>
    <w:rsid w:val="0097009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66CC-9E4F-43F8-B0B0-2359440F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Rautenbach</dc:creator>
  <cp:lastModifiedBy>Mary Bruce</cp:lastModifiedBy>
  <cp:revision>4</cp:revision>
  <cp:lastPrinted>2023-03-02T08:43:00Z</cp:lastPrinted>
  <dcterms:created xsi:type="dcterms:W3CDTF">2023-03-03T14:29:00Z</dcterms:created>
  <dcterms:modified xsi:type="dcterms:W3CDTF">2023-03-09T14:51:00Z</dcterms:modified>
</cp:coreProperties>
</file>