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F8A" w:rsidRPr="005B4B33" w:rsidRDefault="00DB1F8A" w:rsidP="00DB1F8A">
      <w:pPr>
        <w:jc w:val="center"/>
        <w:rPr>
          <w:color w:val="000000"/>
          <w:sz w:val="24"/>
          <w:szCs w:val="24"/>
        </w:rPr>
      </w:pPr>
      <w:r>
        <w:rPr>
          <w:rFonts w:ascii="Arial" w:hAnsi="Arial" w:cs="Arial"/>
          <w:noProof/>
          <w:sz w:val="24"/>
          <w:szCs w:val="24"/>
          <w:lang w:val="en-US" w:eastAsia="en-US"/>
        </w:rPr>
        <w:drawing>
          <wp:inline distT="0" distB="0" distL="0" distR="0" wp14:anchorId="6BC0626A" wp14:editId="4E8C694E">
            <wp:extent cx="120015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114425"/>
                    </a:xfrm>
                    <a:prstGeom prst="rect">
                      <a:avLst/>
                    </a:prstGeom>
                    <a:noFill/>
                    <a:ln>
                      <a:noFill/>
                    </a:ln>
                  </pic:spPr>
                </pic:pic>
              </a:graphicData>
            </a:graphic>
          </wp:inline>
        </w:drawing>
      </w:r>
    </w:p>
    <w:p w:rsidR="00DD41F5" w:rsidRDefault="00DB1F8A" w:rsidP="00DD41F5">
      <w:pPr>
        <w:tabs>
          <w:tab w:val="center" w:pos="4513"/>
          <w:tab w:val="left" w:pos="7320"/>
        </w:tabs>
        <w:spacing w:after="0"/>
        <w:jc w:val="center"/>
        <w:rPr>
          <w:rFonts w:ascii="Arial" w:hAnsi="Arial" w:cs="Arial"/>
          <w:b/>
          <w:color w:val="000000"/>
          <w:sz w:val="24"/>
          <w:szCs w:val="24"/>
        </w:rPr>
      </w:pPr>
      <w:r w:rsidRPr="00720B11">
        <w:rPr>
          <w:rFonts w:ascii="Arial" w:hAnsi="Arial" w:cs="Arial"/>
          <w:b/>
          <w:color w:val="000000"/>
          <w:sz w:val="24"/>
          <w:szCs w:val="24"/>
        </w:rPr>
        <w:t>IN THE HIGH COURT OF SOUTH AFRICA</w:t>
      </w:r>
    </w:p>
    <w:p w:rsidR="00DD0FD3" w:rsidRDefault="00DB1F8A" w:rsidP="00DD41F5">
      <w:pPr>
        <w:tabs>
          <w:tab w:val="center" w:pos="4513"/>
          <w:tab w:val="left" w:pos="7320"/>
        </w:tabs>
        <w:spacing w:after="0"/>
        <w:jc w:val="center"/>
        <w:rPr>
          <w:rFonts w:ascii="Arial" w:hAnsi="Arial" w:cs="Arial"/>
          <w:b/>
          <w:color w:val="000000"/>
          <w:sz w:val="24"/>
          <w:szCs w:val="24"/>
        </w:rPr>
      </w:pPr>
      <w:r w:rsidRPr="00720B11">
        <w:rPr>
          <w:rFonts w:ascii="Arial" w:hAnsi="Arial" w:cs="Arial"/>
          <w:b/>
          <w:color w:val="000000"/>
          <w:sz w:val="24"/>
          <w:szCs w:val="24"/>
        </w:rPr>
        <w:t>KWAZULU-NATAL</w:t>
      </w:r>
      <w:r>
        <w:rPr>
          <w:rFonts w:ascii="Arial" w:hAnsi="Arial" w:cs="Arial"/>
          <w:b/>
          <w:color w:val="000000"/>
          <w:sz w:val="24"/>
          <w:szCs w:val="24"/>
        </w:rPr>
        <w:t xml:space="preserve"> </w:t>
      </w:r>
      <w:r w:rsidRPr="00720B11">
        <w:rPr>
          <w:rFonts w:ascii="Arial" w:hAnsi="Arial" w:cs="Arial"/>
          <w:b/>
          <w:color w:val="000000"/>
          <w:sz w:val="24"/>
          <w:szCs w:val="24"/>
        </w:rPr>
        <w:t xml:space="preserve">DIVISION, </w:t>
      </w:r>
      <w:r>
        <w:rPr>
          <w:rFonts w:ascii="Arial" w:hAnsi="Arial" w:cs="Arial"/>
          <w:b/>
          <w:color w:val="000000"/>
          <w:sz w:val="24"/>
          <w:szCs w:val="24"/>
        </w:rPr>
        <w:t>PIETERMARITZBURG</w:t>
      </w:r>
    </w:p>
    <w:p w:rsidR="00DD0FD3" w:rsidRDefault="00DD0FD3" w:rsidP="00DD41F5">
      <w:pPr>
        <w:tabs>
          <w:tab w:val="center" w:pos="4513"/>
          <w:tab w:val="left" w:pos="7320"/>
        </w:tabs>
        <w:spacing w:after="0"/>
        <w:jc w:val="center"/>
        <w:rPr>
          <w:rFonts w:ascii="Arial" w:hAnsi="Arial" w:cs="Arial"/>
          <w:b/>
          <w:color w:val="000000"/>
          <w:sz w:val="24"/>
          <w:szCs w:val="24"/>
        </w:rPr>
      </w:pPr>
    </w:p>
    <w:p w:rsidR="00DD0FD3" w:rsidRDefault="00DD0FD3" w:rsidP="00DD41F5">
      <w:pPr>
        <w:tabs>
          <w:tab w:val="center" w:pos="4513"/>
          <w:tab w:val="left" w:pos="7320"/>
        </w:tabs>
        <w:spacing w:after="0"/>
        <w:jc w:val="center"/>
        <w:rPr>
          <w:rFonts w:ascii="Arial" w:hAnsi="Arial" w:cs="Arial"/>
          <w:b/>
          <w:color w:val="000000"/>
          <w:sz w:val="24"/>
          <w:szCs w:val="24"/>
        </w:rPr>
      </w:pPr>
    </w:p>
    <w:p w:rsidR="00DB1F8A" w:rsidRPr="00DD0FD3" w:rsidRDefault="00DD0FD3" w:rsidP="00DD0FD3">
      <w:pPr>
        <w:tabs>
          <w:tab w:val="center" w:pos="4513"/>
          <w:tab w:val="left" w:pos="7320"/>
        </w:tabs>
        <w:spacing w:after="0"/>
        <w:jc w:val="center"/>
        <w:rPr>
          <w:rFonts w:ascii="Arial" w:hAnsi="Arial" w:cs="Arial"/>
          <w:color w:val="000000" w:themeColor="text1"/>
          <w:sz w:val="24"/>
          <w:szCs w:val="24"/>
        </w:rPr>
      </w:pPr>
      <w:r>
        <w:rPr>
          <w:rFonts w:ascii="Arial" w:hAnsi="Arial" w:cs="Arial"/>
          <w:color w:val="000000"/>
          <w:sz w:val="24"/>
          <w:szCs w:val="24"/>
        </w:rPr>
        <w:t xml:space="preserve">                                                                                                 </w:t>
      </w:r>
      <w:r w:rsidRPr="00DD0FD3">
        <w:rPr>
          <w:rFonts w:ascii="Arial" w:hAnsi="Arial" w:cs="Arial"/>
          <w:color w:val="000000"/>
          <w:sz w:val="24"/>
          <w:szCs w:val="24"/>
        </w:rPr>
        <w:t xml:space="preserve">Case No. </w:t>
      </w:r>
      <w:r w:rsidR="0019510F">
        <w:rPr>
          <w:rFonts w:ascii="Arial" w:hAnsi="Arial" w:cs="Arial"/>
          <w:color w:val="000000"/>
          <w:sz w:val="24"/>
          <w:szCs w:val="24"/>
        </w:rPr>
        <w:t>7796/2010</w:t>
      </w:r>
      <w:r w:rsidR="00090628">
        <w:rPr>
          <w:rFonts w:ascii="Arial" w:hAnsi="Arial" w:cs="Arial"/>
          <w:color w:val="000000"/>
          <w:sz w:val="24"/>
          <w:szCs w:val="24"/>
        </w:rPr>
        <w:t>P</w:t>
      </w:r>
    </w:p>
    <w:p w:rsidR="0004423F" w:rsidRPr="00F14657" w:rsidRDefault="0004423F" w:rsidP="003C0311">
      <w:pPr>
        <w:spacing w:after="0" w:line="360" w:lineRule="auto"/>
        <w:jc w:val="right"/>
        <w:rPr>
          <w:rFonts w:ascii="Arial" w:hAnsi="Arial" w:cs="Arial"/>
          <w:color w:val="000000" w:themeColor="text1"/>
          <w:sz w:val="24"/>
          <w:szCs w:val="24"/>
        </w:rPr>
      </w:pPr>
    </w:p>
    <w:p w:rsidR="00DB1F8A" w:rsidRPr="00427DBF" w:rsidRDefault="00DB1F8A" w:rsidP="00DB1F8A">
      <w:pPr>
        <w:spacing w:after="0" w:line="36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rsidR="00DB1F8A" w:rsidRPr="00427DBF" w:rsidRDefault="00DB1F8A" w:rsidP="00DB1F8A">
      <w:pPr>
        <w:spacing w:after="0" w:line="360" w:lineRule="auto"/>
        <w:jc w:val="both"/>
        <w:rPr>
          <w:rFonts w:ascii="Arial" w:hAnsi="Arial" w:cs="Arial"/>
          <w:color w:val="000000"/>
          <w:sz w:val="24"/>
          <w:szCs w:val="24"/>
        </w:rPr>
      </w:pPr>
      <w:r w:rsidRPr="00427DBF">
        <w:rPr>
          <w:rFonts w:ascii="Arial" w:hAnsi="Arial" w:cs="Arial"/>
          <w:color w:val="000000"/>
          <w:sz w:val="24"/>
          <w:szCs w:val="24"/>
        </w:rPr>
        <w:t>In the matter between:</w:t>
      </w:r>
    </w:p>
    <w:p w:rsidR="002C1D38" w:rsidRDefault="002C1D38" w:rsidP="00DB1F8A">
      <w:pPr>
        <w:spacing w:after="0" w:line="360" w:lineRule="auto"/>
        <w:jc w:val="both"/>
        <w:rPr>
          <w:rFonts w:ascii="Arial" w:hAnsi="Arial" w:cs="Arial"/>
          <w:b/>
          <w:color w:val="000000"/>
          <w:sz w:val="24"/>
          <w:szCs w:val="24"/>
        </w:rPr>
      </w:pPr>
    </w:p>
    <w:p w:rsidR="00DB1F8A" w:rsidRDefault="0019510F" w:rsidP="00DB1F8A">
      <w:pPr>
        <w:spacing w:after="0" w:line="360" w:lineRule="auto"/>
        <w:jc w:val="both"/>
        <w:rPr>
          <w:rFonts w:ascii="Arial" w:hAnsi="Arial" w:cs="Arial"/>
          <w:b/>
          <w:color w:val="000000"/>
          <w:sz w:val="24"/>
          <w:szCs w:val="24"/>
        </w:rPr>
      </w:pPr>
      <w:r>
        <w:rPr>
          <w:rFonts w:ascii="Arial" w:hAnsi="Arial" w:cs="Arial"/>
          <w:b/>
          <w:color w:val="000000"/>
          <w:sz w:val="24"/>
          <w:szCs w:val="24"/>
        </w:rPr>
        <w:t xml:space="preserve">AYANDA DLAMINI                                      </w:t>
      </w:r>
      <w:r w:rsidR="00DD0FD3">
        <w:rPr>
          <w:rFonts w:ascii="Arial" w:hAnsi="Arial" w:cs="Arial"/>
          <w:b/>
          <w:color w:val="000000"/>
          <w:sz w:val="24"/>
          <w:szCs w:val="24"/>
        </w:rPr>
        <w:t xml:space="preserve">                                      </w:t>
      </w:r>
      <w:r w:rsidR="00090628">
        <w:rPr>
          <w:rFonts w:ascii="Arial" w:hAnsi="Arial" w:cs="Arial"/>
          <w:b/>
          <w:color w:val="000000"/>
          <w:sz w:val="24"/>
          <w:szCs w:val="24"/>
        </w:rPr>
        <w:t xml:space="preserve">PLAINTIFF </w:t>
      </w:r>
    </w:p>
    <w:p w:rsidR="00DB1F8A" w:rsidRPr="00090628" w:rsidRDefault="00090628" w:rsidP="00DB1F8A">
      <w:pPr>
        <w:spacing w:after="0" w:line="360" w:lineRule="auto"/>
        <w:jc w:val="both"/>
        <w:rPr>
          <w:rFonts w:ascii="Arial" w:hAnsi="Arial" w:cs="Arial"/>
          <w:b/>
          <w:color w:val="000000"/>
          <w:sz w:val="24"/>
          <w:szCs w:val="24"/>
        </w:rPr>
      </w:pPr>
      <w:r w:rsidRPr="00090628">
        <w:rPr>
          <w:rFonts w:ascii="Arial" w:hAnsi="Arial" w:cs="Arial"/>
          <w:b/>
          <w:color w:val="000000"/>
          <w:sz w:val="24"/>
          <w:szCs w:val="24"/>
        </w:rPr>
        <w:t xml:space="preserve"> </w:t>
      </w:r>
    </w:p>
    <w:p w:rsidR="00735B2F" w:rsidRDefault="00735B2F" w:rsidP="00DB1F8A">
      <w:pPr>
        <w:spacing w:after="0" w:line="360" w:lineRule="auto"/>
        <w:jc w:val="both"/>
        <w:rPr>
          <w:rFonts w:ascii="Arial" w:hAnsi="Arial" w:cs="Arial"/>
          <w:b/>
          <w:color w:val="000000"/>
          <w:sz w:val="24"/>
          <w:szCs w:val="24"/>
        </w:rPr>
      </w:pPr>
    </w:p>
    <w:p w:rsidR="00DB1F8A" w:rsidRDefault="00DB1F8A" w:rsidP="00DB1F8A">
      <w:pPr>
        <w:spacing w:after="0" w:line="360" w:lineRule="auto"/>
        <w:jc w:val="both"/>
        <w:rPr>
          <w:rFonts w:ascii="Arial" w:hAnsi="Arial" w:cs="Arial"/>
          <w:b/>
          <w:color w:val="000000"/>
          <w:sz w:val="24"/>
          <w:szCs w:val="24"/>
        </w:rPr>
      </w:pPr>
      <w:proofErr w:type="gramStart"/>
      <w:r>
        <w:rPr>
          <w:rFonts w:ascii="Arial" w:hAnsi="Arial" w:cs="Arial"/>
          <w:b/>
          <w:color w:val="000000"/>
          <w:sz w:val="24"/>
          <w:szCs w:val="24"/>
        </w:rPr>
        <w:t>and</w:t>
      </w:r>
      <w:proofErr w:type="gramEnd"/>
      <w:r>
        <w:rPr>
          <w:rFonts w:ascii="Arial" w:hAnsi="Arial" w:cs="Arial"/>
          <w:b/>
          <w:color w:val="000000"/>
          <w:sz w:val="24"/>
          <w:szCs w:val="24"/>
        </w:rPr>
        <w:t xml:space="preserve"> </w:t>
      </w:r>
    </w:p>
    <w:p w:rsidR="00DB1F8A" w:rsidRDefault="00DB1F8A" w:rsidP="00DB1F8A">
      <w:pPr>
        <w:spacing w:after="0" w:line="360" w:lineRule="auto"/>
        <w:jc w:val="both"/>
        <w:rPr>
          <w:rFonts w:ascii="Arial" w:hAnsi="Arial" w:cs="Arial"/>
          <w:b/>
          <w:color w:val="000000"/>
          <w:sz w:val="24"/>
          <w:szCs w:val="24"/>
        </w:rPr>
      </w:pPr>
    </w:p>
    <w:p w:rsidR="00717A4A" w:rsidRDefault="00090628" w:rsidP="00DB1F8A">
      <w:pPr>
        <w:spacing w:after="0" w:line="360" w:lineRule="auto"/>
        <w:jc w:val="both"/>
        <w:rPr>
          <w:rFonts w:ascii="Arial" w:hAnsi="Arial" w:cs="Arial"/>
          <w:b/>
          <w:color w:val="000000"/>
          <w:sz w:val="24"/>
          <w:szCs w:val="24"/>
        </w:rPr>
      </w:pPr>
      <w:r>
        <w:rPr>
          <w:rFonts w:ascii="Arial" w:hAnsi="Arial" w:cs="Arial"/>
          <w:b/>
          <w:color w:val="000000"/>
          <w:sz w:val="24"/>
          <w:szCs w:val="24"/>
        </w:rPr>
        <w:t xml:space="preserve">ROAD ACCIDENT FUND </w:t>
      </w:r>
      <w:r w:rsidR="00DD0FD3">
        <w:rPr>
          <w:rFonts w:ascii="Arial" w:hAnsi="Arial" w:cs="Arial"/>
          <w:b/>
          <w:color w:val="000000"/>
          <w:sz w:val="24"/>
          <w:szCs w:val="24"/>
        </w:rPr>
        <w:t xml:space="preserve">                                            </w:t>
      </w:r>
      <w:r w:rsidR="00735B2F">
        <w:rPr>
          <w:rFonts w:ascii="Arial" w:hAnsi="Arial" w:cs="Arial"/>
          <w:b/>
          <w:color w:val="000000"/>
          <w:sz w:val="24"/>
          <w:szCs w:val="24"/>
        </w:rPr>
        <w:t xml:space="preserve">  </w:t>
      </w:r>
      <w:r>
        <w:rPr>
          <w:rFonts w:ascii="Arial" w:hAnsi="Arial" w:cs="Arial"/>
          <w:b/>
          <w:color w:val="000000"/>
          <w:sz w:val="24"/>
          <w:szCs w:val="24"/>
        </w:rPr>
        <w:tab/>
      </w:r>
      <w:r>
        <w:rPr>
          <w:rFonts w:ascii="Arial" w:hAnsi="Arial" w:cs="Arial"/>
          <w:b/>
          <w:color w:val="000000"/>
          <w:sz w:val="24"/>
          <w:szCs w:val="24"/>
        </w:rPr>
        <w:tab/>
        <w:t xml:space="preserve">     DEFENDANT </w:t>
      </w:r>
    </w:p>
    <w:p w:rsidR="00735B2F" w:rsidRDefault="00735B2F" w:rsidP="00DB1F8A">
      <w:pPr>
        <w:spacing w:after="0" w:line="360" w:lineRule="auto"/>
        <w:jc w:val="both"/>
        <w:rPr>
          <w:rFonts w:ascii="Arial" w:hAnsi="Arial" w:cs="Arial"/>
          <w:b/>
          <w:color w:val="000000"/>
          <w:sz w:val="24"/>
          <w:szCs w:val="24"/>
        </w:rPr>
      </w:pPr>
    </w:p>
    <w:p w:rsidR="00AB012F" w:rsidRDefault="00AB012F" w:rsidP="00DB1F8A">
      <w:pPr>
        <w:spacing w:after="0" w:line="360" w:lineRule="auto"/>
        <w:jc w:val="both"/>
        <w:rPr>
          <w:rFonts w:ascii="Arial" w:hAnsi="Arial" w:cs="Arial"/>
          <w:b/>
          <w:color w:val="000000"/>
          <w:sz w:val="24"/>
          <w:szCs w:val="24"/>
        </w:rPr>
      </w:pPr>
    </w:p>
    <w:p w:rsidR="00B742B0" w:rsidRDefault="00B742B0" w:rsidP="00DB1F8A">
      <w:pPr>
        <w:spacing w:after="0" w:line="360" w:lineRule="auto"/>
        <w:jc w:val="both"/>
        <w:rPr>
          <w:rFonts w:ascii="Arial" w:hAnsi="Arial" w:cs="Arial"/>
          <w:b/>
          <w:color w:val="000000"/>
          <w:sz w:val="24"/>
          <w:szCs w:val="24"/>
        </w:rPr>
      </w:pPr>
    </w:p>
    <w:p w:rsidR="00717A4A" w:rsidRDefault="00717A4A" w:rsidP="00DB1F8A">
      <w:pPr>
        <w:spacing w:after="0" w:line="360" w:lineRule="auto"/>
        <w:jc w:val="both"/>
        <w:rPr>
          <w:rFonts w:ascii="Arial" w:hAnsi="Arial" w:cs="Arial"/>
          <w:b/>
          <w:color w:val="000000"/>
          <w:sz w:val="24"/>
          <w:szCs w:val="24"/>
        </w:rPr>
      </w:pPr>
      <w:r>
        <w:rPr>
          <w:rFonts w:ascii="Arial" w:hAnsi="Arial" w:cs="Arial"/>
          <w:b/>
          <w:color w:val="000000"/>
          <w:sz w:val="24"/>
          <w:szCs w:val="24"/>
        </w:rPr>
        <w:t>______________________________________________________________</w:t>
      </w:r>
    </w:p>
    <w:p w:rsidR="00717A4A" w:rsidRDefault="00717A4A" w:rsidP="00DB1F8A">
      <w:pPr>
        <w:spacing w:after="0" w:line="360" w:lineRule="auto"/>
        <w:jc w:val="both"/>
        <w:rPr>
          <w:rFonts w:ascii="Arial" w:hAnsi="Arial" w:cs="Arial"/>
          <w:b/>
          <w:color w:val="000000"/>
          <w:sz w:val="24"/>
          <w:szCs w:val="24"/>
        </w:rPr>
      </w:pPr>
      <w:r>
        <w:rPr>
          <w:rFonts w:ascii="Arial" w:hAnsi="Arial" w:cs="Arial"/>
          <w:b/>
          <w:color w:val="000000"/>
          <w:sz w:val="24"/>
          <w:szCs w:val="24"/>
        </w:rPr>
        <w:t xml:space="preserve">                                                   ORDER</w:t>
      </w:r>
    </w:p>
    <w:p w:rsidR="00717A4A" w:rsidRDefault="00717A4A" w:rsidP="00DB1F8A">
      <w:pPr>
        <w:spacing w:after="0" w:line="360" w:lineRule="auto"/>
        <w:jc w:val="both"/>
        <w:rPr>
          <w:rFonts w:ascii="Arial" w:hAnsi="Arial" w:cs="Arial"/>
          <w:b/>
          <w:color w:val="000000"/>
          <w:sz w:val="24"/>
          <w:szCs w:val="24"/>
        </w:rPr>
      </w:pPr>
      <w:r>
        <w:rPr>
          <w:rFonts w:ascii="Arial" w:hAnsi="Arial" w:cs="Arial"/>
          <w:b/>
          <w:color w:val="000000"/>
          <w:sz w:val="24"/>
          <w:szCs w:val="24"/>
        </w:rPr>
        <w:t>_______________________________________________________________</w:t>
      </w:r>
    </w:p>
    <w:p w:rsidR="00717A4A" w:rsidRDefault="00717A4A" w:rsidP="00717A4A">
      <w:pPr>
        <w:spacing w:after="0" w:line="360" w:lineRule="auto"/>
        <w:jc w:val="both"/>
        <w:rPr>
          <w:rFonts w:ascii="Arial" w:eastAsia="Arial" w:hAnsi="Arial" w:cs="Arial"/>
          <w:sz w:val="24"/>
        </w:rPr>
      </w:pPr>
    </w:p>
    <w:p w:rsidR="00717A4A" w:rsidRDefault="00717A4A" w:rsidP="00717A4A">
      <w:pPr>
        <w:spacing w:after="0" w:line="360" w:lineRule="auto"/>
        <w:jc w:val="both"/>
        <w:rPr>
          <w:rFonts w:ascii="Arial" w:eastAsia="Arial" w:hAnsi="Arial" w:cs="Arial"/>
          <w:sz w:val="24"/>
        </w:rPr>
      </w:pPr>
      <w:r>
        <w:rPr>
          <w:rFonts w:ascii="Arial" w:eastAsia="Arial" w:hAnsi="Arial" w:cs="Arial"/>
          <w:sz w:val="24"/>
        </w:rPr>
        <w:t xml:space="preserve">  </w:t>
      </w:r>
    </w:p>
    <w:p w:rsidR="00B742B0" w:rsidRDefault="00B742B0" w:rsidP="00B742B0">
      <w:pPr>
        <w:spacing w:before="240" w:after="0" w:line="360" w:lineRule="auto"/>
        <w:jc w:val="both"/>
        <w:rPr>
          <w:rFonts w:ascii="Arial" w:eastAsia="Arial" w:hAnsi="Arial" w:cs="Arial"/>
          <w:sz w:val="24"/>
        </w:rPr>
      </w:pPr>
      <w:r>
        <w:rPr>
          <w:rFonts w:ascii="Arial" w:eastAsia="Arial" w:hAnsi="Arial" w:cs="Arial"/>
          <w:sz w:val="24"/>
        </w:rPr>
        <w:t>1. Judgment is granted in favour of the plaintiff in the sum of R</w:t>
      </w:r>
      <w:r w:rsidR="006E019C">
        <w:rPr>
          <w:rFonts w:ascii="Arial" w:eastAsia="Arial" w:hAnsi="Arial" w:cs="Arial"/>
          <w:sz w:val="24"/>
        </w:rPr>
        <w:t>1</w:t>
      </w:r>
      <w:r w:rsidR="002B7C6B">
        <w:rPr>
          <w:rFonts w:ascii="Arial" w:eastAsia="Arial" w:hAnsi="Arial" w:cs="Arial"/>
          <w:sz w:val="24"/>
        </w:rPr>
        <w:t> </w:t>
      </w:r>
      <w:r w:rsidR="006E019C">
        <w:rPr>
          <w:rFonts w:ascii="Arial" w:eastAsia="Arial" w:hAnsi="Arial" w:cs="Arial"/>
          <w:sz w:val="24"/>
        </w:rPr>
        <w:t>3</w:t>
      </w:r>
      <w:r w:rsidR="002B7C6B">
        <w:rPr>
          <w:rFonts w:ascii="Arial" w:eastAsia="Arial" w:hAnsi="Arial" w:cs="Arial"/>
          <w:sz w:val="24"/>
        </w:rPr>
        <w:t>98 567.12</w:t>
      </w:r>
      <w:r>
        <w:rPr>
          <w:rFonts w:ascii="Arial" w:eastAsia="Arial" w:hAnsi="Arial" w:cs="Arial"/>
          <w:sz w:val="24"/>
        </w:rPr>
        <w:t>.</w:t>
      </w:r>
    </w:p>
    <w:p w:rsidR="00B742B0" w:rsidRDefault="00B742B0" w:rsidP="00B742B0">
      <w:pPr>
        <w:spacing w:before="240" w:after="0" w:line="360" w:lineRule="auto"/>
        <w:jc w:val="both"/>
        <w:rPr>
          <w:rFonts w:ascii="Arial" w:eastAsia="Arial" w:hAnsi="Arial" w:cs="Arial"/>
          <w:sz w:val="24"/>
        </w:rPr>
      </w:pPr>
    </w:p>
    <w:p w:rsidR="00B742B0" w:rsidRDefault="00B742B0" w:rsidP="00B742B0">
      <w:pPr>
        <w:spacing w:before="240" w:after="0" w:line="360" w:lineRule="auto"/>
        <w:jc w:val="both"/>
        <w:rPr>
          <w:rFonts w:ascii="Arial" w:eastAsia="Arial" w:hAnsi="Arial" w:cs="Arial"/>
          <w:sz w:val="24"/>
        </w:rPr>
      </w:pPr>
      <w:r>
        <w:rPr>
          <w:rFonts w:ascii="Arial" w:eastAsia="Arial" w:hAnsi="Arial" w:cs="Arial"/>
          <w:sz w:val="24"/>
        </w:rPr>
        <w:t xml:space="preserve">2. The draft order marked X and signed is made an order of court.   </w:t>
      </w:r>
    </w:p>
    <w:p w:rsidR="00B742B0" w:rsidRDefault="00B742B0" w:rsidP="00B742B0">
      <w:pPr>
        <w:spacing w:after="0" w:line="360" w:lineRule="auto"/>
        <w:jc w:val="both"/>
        <w:rPr>
          <w:rFonts w:ascii="Arial" w:eastAsia="Arial" w:hAnsi="Arial" w:cs="Arial"/>
          <w:sz w:val="24"/>
        </w:rPr>
      </w:pPr>
    </w:p>
    <w:p w:rsidR="00B742B0" w:rsidRPr="000E104F" w:rsidRDefault="00B742B0" w:rsidP="00B742B0">
      <w:pPr>
        <w:spacing w:after="0" w:line="360" w:lineRule="auto"/>
        <w:jc w:val="both"/>
        <w:rPr>
          <w:rFonts w:ascii="Arial" w:eastAsia="Arial" w:hAnsi="Arial" w:cs="Arial"/>
          <w:sz w:val="24"/>
        </w:rPr>
      </w:pPr>
    </w:p>
    <w:p w:rsidR="00717A4A" w:rsidRPr="00D97EA0" w:rsidRDefault="00717A4A" w:rsidP="00717A4A">
      <w:pPr>
        <w:spacing w:after="0" w:line="360" w:lineRule="auto"/>
        <w:jc w:val="both"/>
        <w:rPr>
          <w:rFonts w:ascii="Arial" w:eastAsia="Arial" w:hAnsi="Arial" w:cs="Arial"/>
          <w:sz w:val="24"/>
        </w:rPr>
      </w:pPr>
    </w:p>
    <w:p w:rsidR="00DB1F8A" w:rsidRPr="00427DBF" w:rsidRDefault="00DB1F8A" w:rsidP="00DB1F8A">
      <w:pPr>
        <w:spacing w:after="0" w:line="360" w:lineRule="auto"/>
        <w:jc w:val="both"/>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p>
    <w:p w:rsidR="00DB1F8A" w:rsidRPr="00427DBF" w:rsidRDefault="00DB1F8A" w:rsidP="00DB1F8A">
      <w:pPr>
        <w:pBdr>
          <w:top w:val="single" w:sz="12" w:space="5" w:color="auto"/>
          <w:bottom w:val="single" w:sz="12" w:space="1" w:color="auto"/>
        </w:pBdr>
        <w:spacing w:after="0" w:line="240" w:lineRule="auto"/>
        <w:jc w:val="center"/>
        <w:rPr>
          <w:rFonts w:ascii="Arial" w:hAnsi="Arial" w:cs="Arial"/>
          <w:b/>
          <w:color w:val="000000"/>
          <w:sz w:val="24"/>
          <w:szCs w:val="24"/>
        </w:rPr>
      </w:pPr>
    </w:p>
    <w:p w:rsidR="00DB1F8A" w:rsidRDefault="00DB1F8A" w:rsidP="00DB1F8A">
      <w:pPr>
        <w:pBdr>
          <w:top w:val="single" w:sz="12" w:space="5" w:color="auto"/>
          <w:bottom w:val="single" w:sz="12" w:space="1" w:color="auto"/>
        </w:pBdr>
        <w:spacing w:after="0" w:line="240" w:lineRule="auto"/>
        <w:ind w:firstLine="720"/>
        <w:jc w:val="center"/>
        <w:rPr>
          <w:rFonts w:ascii="Arial" w:hAnsi="Arial" w:cs="Arial"/>
          <w:b/>
          <w:color w:val="000000"/>
          <w:sz w:val="24"/>
          <w:szCs w:val="24"/>
        </w:rPr>
      </w:pPr>
      <w:r w:rsidRPr="00427DBF">
        <w:rPr>
          <w:rFonts w:ascii="Arial" w:hAnsi="Arial" w:cs="Arial"/>
          <w:b/>
          <w:color w:val="000000"/>
          <w:sz w:val="24"/>
          <w:szCs w:val="24"/>
        </w:rPr>
        <w:t>JUDGMENT</w:t>
      </w:r>
    </w:p>
    <w:p w:rsidR="00DB1F8A" w:rsidRPr="003C0311" w:rsidRDefault="003C0311" w:rsidP="00DB1F8A">
      <w:pPr>
        <w:pBdr>
          <w:top w:val="single" w:sz="12" w:space="5" w:color="auto"/>
          <w:bottom w:val="single" w:sz="12" w:space="1" w:color="auto"/>
        </w:pBdr>
        <w:spacing w:after="0" w:line="240" w:lineRule="auto"/>
        <w:ind w:firstLine="720"/>
        <w:jc w:val="center"/>
        <w:rPr>
          <w:rFonts w:ascii="Arial" w:hAnsi="Arial" w:cs="Arial"/>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00DB1F8A" w:rsidRPr="003C0311">
        <w:rPr>
          <w:rFonts w:ascii="Arial" w:hAnsi="Arial" w:cs="Arial"/>
          <w:color w:val="000000"/>
          <w:sz w:val="24"/>
          <w:szCs w:val="24"/>
        </w:rPr>
        <w:t>Delivered on:</w:t>
      </w:r>
    </w:p>
    <w:p w:rsidR="00DB1F8A" w:rsidRPr="00427DBF" w:rsidRDefault="00DB1F8A" w:rsidP="00DB1F8A">
      <w:pPr>
        <w:spacing w:after="0" w:line="360" w:lineRule="auto"/>
        <w:jc w:val="both"/>
        <w:rPr>
          <w:rFonts w:ascii="Arial" w:hAnsi="Arial" w:cs="Arial"/>
          <w:b/>
          <w:color w:val="000000"/>
          <w:sz w:val="24"/>
          <w:szCs w:val="24"/>
        </w:rPr>
      </w:pPr>
    </w:p>
    <w:p w:rsidR="00860994" w:rsidRDefault="00860994" w:rsidP="00DB1F8A">
      <w:pPr>
        <w:spacing w:after="0" w:line="360" w:lineRule="auto"/>
        <w:jc w:val="both"/>
        <w:rPr>
          <w:rFonts w:ascii="Arial" w:hAnsi="Arial" w:cs="Arial"/>
          <w:b/>
          <w:color w:val="000000"/>
          <w:sz w:val="24"/>
          <w:szCs w:val="24"/>
        </w:rPr>
      </w:pPr>
    </w:p>
    <w:p w:rsidR="00860994" w:rsidRDefault="00860994" w:rsidP="00DB1F8A">
      <w:pPr>
        <w:spacing w:after="0" w:line="360" w:lineRule="auto"/>
        <w:jc w:val="both"/>
        <w:rPr>
          <w:rFonts w:ascii="Arial" w:hAnsi="Arial" w:cs="Arial"/>
          <w:b/>
          <w:color w:val="000000"/>
          <w:sz w:val="24"/>
          <w:szCs w:val="24"/>
        </w:rPr>
      </w:pPr>
    </w:p>
    <w:p w:rsidR="00DB1F8A" w:rsidRDefault="00EA4924" w:rsidP="00DB1F8A">
      <w:pPr>
        <w:spacing w:after="0" w:line="360" w:lineRule="auto"/>
        <w:jc w:val="both"/>
        <w:rPr>
          <w:rFonts w:ascii="Arial" w:hAnsi="Arial" w:cs="Arial"/>
          <w:b/>
          <w:sz w:val="24"/>
          <w:szCs w:val="24"/>
        </w:rPr>
      </w:pPr>
      <w:proofErr w:type="spellStart"/>
      <w:r>
        <w:rPr>
          <w:rFonts w:ascii="Arial" w:hAnsi="Arial" w:cs="Arial"/>
          <w:b/>
          <w:color w:val="000000"/>
          <w:sz w:val="24"/>
          <w:szCs w:val="24"/>
        </w:rPr>
        <w:t>M</w:t>
      </w:r>
      <w:r w:rsidR="00860994">
        <w:rPr>
          <w:rFonts w:ascii="Arial" w:hAnsi="Arial" w:cs="Arial"/>
          <w:b/>
          <w:color w:val="000000"/>
          <w:sz w:val="24"/>
          <w:szCs w:val="24"/>
        </w:rPr>
        <w:t>ngadi</w:t>
      </w:r>
      <w:proofErr w:type="spellEnd"/>
      <w:r w:rsidR="00860994">
        <w:rPr>
          <w:rFonts w:ascii="Arial" w:hAnsi="Arial" w:cs="Arial"/>
          <w:b/>
          <w:color w:val="000000"/>
          <w:sz w:val="24"/>
          <w:szCs w:val="24"/>
        </w:rPr>
        <w:t xml:space="preserve">, </w:t>
      </w:r>
      <w:r w:rsidR="00DB1F8A">
        <w:rPr>
          <w:rFonts w:ascii="Arial" w:hAnsi="Arial" w:cs="Arial"/>
          <w:b/>
          <w:color w:val="000000"/>
          <w:sz w:val="24"/>
          <w:szCs w:val="24"/>
        </w:rPr>
        <w:t>J</w:t>
      </w:r>
      <w:r w:rsidR="00F31D5F">
        <w:rPr>
          <w:rFonts w:ascii="Arial" w:hAnsi="Arial" w:cs="Arial"/>
          <w:b/>
          <w:color w:val="000000"/>
          <w:sz w:val="24"/>
          <w:szCs w:val="24"/>
        </w:rPr>
        <w:t xml:space="preserve"> </w:t>
      </w:r>
    </w:p>
    <w:p w:rsidR="00A07472" w:rsidRDefault="00A07472" w:rsidP="00DB1F8A">
      <w:pPr>
        <w:spacing w:line="360" w:lineRule="auto"/>
        <w:jc w:val="both"/>
        <w:rPr>
          <w:rFonts w:ascii="Arial" w:eastAsia="Arial" w:hAnsi="Arial" w:cs="Arial"/>
          <w:sz w:val="24"/>
        </w:rPr>
      </w:pPr>
    </w:p>
    <w:p w:rsidR="000E104F" w:rsidRDefault="00E567DD" w:rsidP="00090628">
      <w:pPr>
        <w:spacing w:after="0" w:line="360" w:lineRule="auto"/>
        <w:jc w:val="both"/>
        <w:rPr>
          <w:rFonts w:ascii="Arial" w:eastAsia="Arial" w:hAnsi="Arial" w:cs="Arial"/>
          <w:sz w:val="24"/>
        </w:rPr>
      </w:pPr>
      <w:r>
        <w:rPr>
          <w:rFonts w:ascii="Arial" w:eastAsia="Arial" w:hAnsi="Arial" w:cs="Arial"/>
          <w:sz w:val="24"/>
        </w:rPr>
        <w:t>[1]</w:t>
      </w:r>
      <w:r>
        <w:rPr>
          <w:rFonts w:ascii="Arial" w:eastAsia="Arial" w:hAnsi="Arial" w:cs="Arial"/>
          <w:sz w:val="24"/>
        </w:rPr>
        <w:tab/>
      </w:r>
      <w:r w:rsidR="00090628">
        <w:rPr>
          <w:rFonts w:ascii="Arial" w:eastAsia="Arial" w:hAnsi="Arial" w:cs="Arial"/>
          <w:sz w:val="24"/>
        </w:rPr>
        <w:t>T</w:t>
      </w:r>
      <w:r w:rsidR="00D62E36">
        <w:rPr>
          <w:rFonts w:ascii="Arial" w:eastAsia="Arial" w:hAnsi="Arial" w:cs="Arial"/>
          <w:sz w:val="24"/>
        </w:rPr>
        <w:t>he plaintiff instituted an action against the defendant</w:t>
      </w:r>
      <w:r w:rsidR="0019510F">
        <w:rPr>
          <w:rFonts w:ascii="Arial" w:eastAsia="Arial" w:hAnsi="Arial" w:cs="Arial"/>
          <w:sz w:val="24"/>
        </w:rPr>
        <w:t xml:space="preserve"> claiming damages</w:t>
      </w:r>
      <w:r w:rsidR="00B23CCA">
        <w:rPr>
          <w:rFonts w:ascii="Arial" w:eastAsia="Arial" w:hAnsi="Arial" w:cs="Arial"/>
          <w:sz w:val="24"/>
        </w:rPr>
        <w:t xml:space="preserve"> </w:t>
      </w:r>
      <w:r w:rsidR="0019510F">
        <w:rPr>
          <w:rFonts w:ascii="Arial" w:eastAsia="Arial" w:hAnsi="Arial" w:cs="Arial"/>
          <w:sz w:val="24"/>
        </w:rPr>
        <w:t xml:space="preserve">for injuries </w:t>
      </w:r>
      <w:r w:rsidR="00D62E36">
        <w:rPr>
          <w:rFonts w:ascii="Arial" w:eastAsia="Arial" w:hAnsi="Arial" w:cs="Arial"/>
          <w:sz w:val="24"/>
        </w:rPr>
        <w:t>sustained in a motor vehicle accident</w:t>
      </w:r>
      <w:r w:rsidR="0019510F">
        <w:rPr>
          <w:rFonts w:ascii="Arial" w:eastAsia="Arial" w:hAnsi="Arial" w:cs="Arial"/>
          <w:sz w:val="24"/>
        </w:rPr>
        <w:t xml:space="preserve"> on 2 September 2004</w:t>
      </w:r>
      <w:r w:rsidR="00D62E36">
        <w:rPr>
          <w:rFonts w:ascii="Arial" w:eastAsia="Arial" w:hAnsi="Arial" w:cs="Arial"/>
          <w:sz w:val="24"/>
        </w:rPr>
        <w:t>.</w:t>
      </w:r>
    </w:p>
    <w:p w:rsidR="00D62E36" w:rsidRDefault="00D62E36" w:rsidP="00090628">
      <w:pPr>
        <w:spacing w:after="0" w:line="360" w:lineRule="auto"/>
        <w:jc w:val="both"/>
        <w:rPr>
          <w:rFonts w:ascii="Arial" w:eastAsia="Arial" w:hAnsi="Arial" w:cs="Arial"/>
          <w:sz w:val="24"/>
        </w:rPr>
      </w:pPr>
    </w:p>
    <w:p w:rsidR="00D62E36" w:rsidRDefault="00D62E36" w:rsidP="00090628">
      <w:pPr>
        <w:spacing w:after="0" w:line="360" w:lineRule="auto"/>
        <w:jc w:val="both"/>
        <w:rPr>
          <w:rFonts w:ascii="Arial" w:eastAsia="Arial" w:hAnsi="Arial" w:cs="Arial"/>
          <w:sz w:val="24"/>
        </w:rPr>
      </w:pPr>
      <w:r>
        <w:rPr>
          <w:rFonts w:ascii="Arial" w:eastAsia="Arial" w:hAnsi="Arial" w:cs="Arial"/>
          <w:sz w:val="24"/>
        </w:rPr>
        <w:t>[2]</w:t>
      </w:r>
      <w:r>
        <w:rPr>
          <w:rFonts w:ascii="Arial" w:eastAsia="Arial" w:hAnsi="Arial" w:cs="Arial"/>
          <w:sz w:val="24"/>
        </w:rPr>
        <w:tab/>
        <w:t xml:space="preserve">The plaintiff is </w:t>
      </w:r>
      <w:proofErr w:type="spellStart"/>
      <w:r w:rsidR="0019510F">
        <w:rPr>
          <w:rFonts w:ascii="Arial" w:eastAsia="Arial" w:hAnsi="Arial" w:cs="Arial"/>
          <w:sz w:val="24"/>
        </w:rPr>
        <w:t>Ayanda</w:t>
      </w:r>
      <w:proofErr w:type="spellEnd"/>
      <w:r w:rsidR="0019510F">
        <w:rPr>
          <w:rFonts w:ascii="Arial" w:eastAsia="Arial" w:hAnsi="Arial" w:cs="Arial"/>
          <w:sz w:val="24"/>
        </w:rPr>
        <w:t xml:space="preserve"> </w:t>
      </w:r>
      <w:proofErr w:type="spellStart"/>
      <w:r w:rsidR="0019510F">
        <w:rPr>
          <w:rFonts w:ascii="Arial" w:eastAsia="Arial" w:hAnsi="Arial" w:cs="Arial"/>
          <w:sz w:val="24"/>
        </w:rPr>
        <w:t>Dlamini</w:t>
      </w:r>
      <w:proofErr w:type="spellEnd"/>
      <w:r w:rsidR="0019510F">
        <w:rPr>
          <w:rFonts w:ascii="Arial" w:eastAsia="Arial" w:hAnsi="Arial" w:cs="Arial"/>
          <w:sz w:val="24"/>
        </w:rPr>
        <w:t xml:space="preserve"> a male person born on 15 February 1990.  T</w:t>
      </w:r>
      <w:r w:rsidR="003A7C04">
        <w:rPr>
          <w:rFonts w:ascii="Arial" w:eastAsia="Arial" w:hAnsi="Arial" w:cs="Arial"/>
          <w:sz w:val="24"/>
        </w:rPr>
        <w:t>he defendant is the Road Accident Fund a juristic person established in terms of s2 of the Road Accident Fund Act 56 of 1996 (the Act) which in terms of s17 of the Act is responsible to pay compensation for loss arising out of motor vehicle accidents.</w:t>
      </w:r>
    </w:p>
    <w:p w:rsidR="003A7C04" w:rsidRDefault="003A7C04" w:rsidP="00090628">
      <w:pPr>
        <w:spacing w:after="0" w:line="360" w:lineRule="auto"/>
        <w:jc w:val="both"/>
        <w:rPr>
          <w:rFonts w:ascii="Arial" w:eastAsia="Arial" w:hAnsi="Arial" w:cs="Arial"/>
          <w:sz w:val="24"/>
        </w:rPr>
      </w:pPr>
    </w:p>
    <w:p w:rsidR="003A7C04" w:rsidRDefault="003A7C04" w:rsidP="00090628">
      <w:pPr>
        <w:spacing w:after="0" w:line="360" w:lineRule="auto"/>
        <w:jc w:val="both"/>
        <w:rPr>
          <w:rFonts w:ascii="Arial" w:eastAsia="Arial" w:hAnsi="Arial" w:cs="Arial"/>
          <w:sz w:val="24"/>
        </w:rPr>
      </w:pPr>
      <w:r>
        <w:rPr>
          <w:rFonts w:ascii="Arial" w:eastAsia="Arial" w:hAnsi="Arial" w:cs="Arial"/>
          <w:sz w:val="24"/>
        </w:rPr>
        <w:t>[</w:t>
      </w:r>
      <w:r w:rsidR="00F42F3E">
        <w:rPr>
          <w:rFonts w:ascii="Arial" w:eastAsia="Arial" w:hAnsi="Arial" w:cs="Arial"/>
          <w:sz w:val="24"/>
        </w:rPr>
        <w:t>3</w:t>
      </w:r>
      <w:r>
        <w:rPr>
          <w:rFonts w:ascii="Arial" w:eastAsia="Arial" w:hAnsi="Arial" w:cs="Arial"/>
          <w:sz w:val="24"/>
        </w:rPr>
        <w:t>]</w:t>
      </w:r>
      <w:r>
        <w:rPr>
          <w:rFonts w:ascii="Arial" w:eastAsia="Arial" w:hAnsi="Arial" w:cs="Arial"/>
          <w:sz w:val="24"/>
        </w:rPr>
        <w:tab/>
        <w:t xml:space="preserve"> The parties as at the date of trial had settled all the issues except the issue of contingencies</w:t>
      </w:r>
      <w:r w:rsidR="003D12AB">
        <w:rPr>
          <w:rFonts w:ascii="Arial" w:eastAsia="Arial" w:hAnsi="Arial" w:cs="Arial"/>
          <w:sz w:val="24"/>
        </w:rPr>
        <w:t xml:space="preserve"> relating to the loss of earning capacity</w:t>
      </w:r>
      <w:r w:rsidR="00CF1785">
        <w:rPr>
          <w:rFonts w:ascii="Arial" w:eastAsia="Arial" w:hAnsi="Arial" w:cs="Arial"/>
          <w:sz w:val="24"/>
        </w:rPr>
        <w:t xml:space="preserve"> and the issue of general damages</w:t>
      </w:r>
      <w:r w:rsidR="003D12AB">
        <w:rPr>
          <w:rFonts w:ascii="Arial" w:eastAsia="Arial" w:hAnsi="Arial" w:cs="Arial"/>
          <w:sz w:val="24"/>
        </w:rPr>
        <w:t>.</w:t>
      </w:r>
      <w:r>
        <w:rPr>
          <w:rFonts w:ascii="Arial" w:eastAsia="Arial" w:hAnsi="Arial" w:cs="Arial"/>
          <w:sz w:val="24"/>
        </w:rPr>
        <w:t xml:space="preserve"> The parties in addition, agreed not to lead any oral evidence and </w:t>
      </w:r>
      <w:r w:rsidR="00CF1785">
        <w:rPr>
          <w:rFonts w:ascii="Arial" w:eastAsia="Arial" w:hAnsi="Arial" w:cs="Arial"/>
          <w:sz w:val="24"/>
        </w:rPr>
        <w:t xml:space="preserve">that reports confirmed on affidavit and filed by </w:t>
      </w:r>
      <w:r w:rsidR="003D12AB">
        <w:rPr>
          <w:rFonts w:ascii="Arial" w:eastAsia="Arial" w:hAnsi="Arial" w:cs="Arial"/>
          <w:sz w:val="24"/>
        </w:rPr>
        <w:t xml:space="preserve">various experts and </w:t>
      </w:r>
      <w:r>
        <w:rPr>
          <w:rFonts w:ascii="Arial" w:eastAsia="Arial" w:hAnsi="Arial" w:cs="Arial"/>
          <w:sz w:val="24"/>
        </w:rPr>
        <w:t xml:space="preserve">the joint minute filed by </w:t>
      </w:r>
      <w:r w:rsidR="003D12AB">
        <w:rPr>
          <w:rFonts w:ascii="Arial" w:eastAsia="Arial" w:hAnsi="Arial" w:cs="Arial"/>
          <w:sz w:val="24"/>
        </w:rPr>
        <w:t xml:space="preserve">some of the </w:t>
      </w:r>
      <w:r>
        <w:rPr>
          <w:rFonts w:ascii="Arial" w:eastAsia="Arial" w:hAnsi="Arial" w:cs="Arial"/>
          <w:sz w:val="24"/>
        </w:rPr>
        <w:t>experts</w:t>
      </w:r>
      <w:r w:rsidR="00CF1785">
        <w:rPr>
          <w:rFonts w:ascii="Arial" w:eastAsia="Arial" w:hAnsi="Arial" w:cs="Arial"/>
          <w:sz w:val="24"/>
        </w:rPr>
        <w:t xml:space="preserve"> shall constitute the evidence on which the parties would argue their respective cases.</w:t>
      </w:r>
    </w:p>
    <w:p w:rsidR="00CC72A9" w:rsidRDefault="00CC72A9" w:rsidP="00090628">
      <w:pPr>
        <w:spacing w:after="0" w:line="360" w:lineRule="auto"/>
        <w:jc w:val="both"/>
        <w:rPr>
          <w:rFonts w:ascii="Arial" w:eastAsia="Arial" w:hAnsi="Arial" w:cs="Arial"/>
          <w:sz w:val="24"/>
        </w:rPr>
      </w:pPr>
    </w:p>
    <w:p w:rsidR="003A7C04" w:rsidRDefault="00F42F3E" w:rsidP="00090628">
      <w:pPr>
        <w:spacing w:after="0" w:line="360" w:lineRule="auto"/>
        <w:jc w:val="both"/>
        <w:rPr>
          <w:rFonts w:ascii="Arial" w:eastAsia="Arial" w:hAnsi="Arial" w:cs="Arial"/>
          <w:sz w:val="24"/>
        </w:rPr>
      </w:pPr>
      <w:r>
        <w:rPr>
          <w:rFonts w:ascii="Arial" w:eastAsia="Arial" w:hAnsi="Arial" w:cs="Arial"/>
          <w:sz w:val="24"/>
        </w:rPr>
        <w:t xml:space="preserve">[4]   </w:t>
      </w:r>
      <w:r w:rsidR="00434413">
        <w:rPr>
          <w:rFonts w:ascii="Arial" w:eastAsia="Arial" w:hAnsi="Arial" w:cs="Arial"/>
          <w:sz w:val="24"/>
        </w:rPr>
        <w:t xml:space="preserve">  </w:t>
      </w:r>
      <w:r w:rsidR="00CC72A9">
        <w:rPr>
          <w:rFonts w:ascii="Arial" w:eastAsia="Arial" w:hAnsi="Arial" w:cs="Arial"/>
          <w:sz w:val="24"/>
        </w:rPr>
        <w:t xml:space="preserve">Reports were filed by the following experts, Dr R. Fraser, an orthopaedic surgeon; Jane Bainbridge, occupational therapist; David de </w:t>
      </w:r>
      <w:proofErr w:type="spellStart"/>
      <w:r w:rsidR="00CC72A9">
        <w:rPr>
          <w:rFonts w:ascii="Arial" w:eastAsia="Arial" w:hAnsi="Arial" w:cs="Arial"/>
          <w:sz w:val="24"/>
        </w:rPr>
        <w:t>Vlaming</w:t>
      </w:r>
      <w:r w:rsidR="00D678AB">
        <w:rPr>
          <w:rFonts w:ascii="Arial" w:eastAsia="Arial" w:hAnsi="Arial" w:cs="Arial"/>
          <w:sz w:val="24"/>
        </w:rPr>
        <w:t>h</w:t>
      </w:r>
      <w:proofErr w:type="spellEnd"/>
      <w:r w:rsidR="00CC72A9">
        <w:rPr>
          <w:rFonts w:ascii="Arial" w:eastAsia="Arial" w:hAnsi="Arial" w:cs="Arial"/>
          <w:sz w:val="24"/>
        </w:rPr>
        <w:t xml:space="preserve">, industrial psychologist; </w:t>
      </w:r>
      <w:r w:rsidR="00D678AB">
        <w:rPr>
          <w:rFonts w:ascii="Arial" w:eastAsia="Arial" w:hAnsi="Arial" w:cs="Arial"/>
          <w:sz w:val="24"/>
        </w:rPr>
        <w:t xml:space="preserve">Ike </w:t>
      </w:r>
      <w:proofErr w:type="spellStart"/>
      <w:r w:rsidR="00D678AB">
        <w:rPr>
          <w:rFonts w:ascii="Arial" w:eastAsia="Arial" w:hAnsi="Arial" w:cs="Arial"/>
          <w:sz w:val="24"/>
        </w:rPr>
        <w:t>Roliwe</w:t>
      </w:r>
      <w:proofErr w:type="spellEnd"/>
      <w:r w:rsidR="00D678AB">
        <w:rPr>
          <w:rFonts w:ascii="Arial" w:eastAsia="Arial" w:hAnsi="Arial" w:cs="Arial"/>
          <w:sz w:val="24"/>
        </w:rPr>
        <w:t xml:space="preserve">, occupational therapist; Angel Hargreaves, occupational therapist ; </w:t>
      </w:r>
      <w:proofErr w:type="spellStart"/>
      <w:r w:rsidR="00D678AB">
        <w:rPr>
          <w:rFonts w:ascii="Arial" w:eastAsia="Arial" w:hAnsi="Arial" w:cs="Arial"/>
          <w:sz w:val="24"/>
        </w:rPr>
        <w:t>Shaida</w:t>
      </w:r>
      <w:proofErr w:type="spellEnd"/>
      <w:r w:rsidR="00D678AB">
        <w:rPr>
          <w:rFonts w:ascii="Arial" w:eastAsia="Arial" w:hAnsi="Arial" w:cs="Arial"/>
          <w:sz w:val="24"/>
        </w:rPr>
        <w:t xml:space="preserve"> </w:t>
      </w:r>
      <w:proofErr w:type="spellStart"/>
      <w:r w:rsidR="00D678AB">
        <w:rPr>
          <w:rFonts w:ascii="Arial" w:eastAsia="Arial" w:hAnsi="Arial" w:cs="Arial"/>
          <w:sz w:val="24"/>
        </w:rPr>
        <w:t>Bobat</w:t>
      </w:r>
      <w:proofErr w:type="spellEnd"/>
      <w:r w:rsidR="00D678AB">
        <w:rPr>
          <w:rFonts w:ascii="Arial" w:eastAsia="Arial" w:hAnsi="Arial" w:cs="Arial"/>
          <w:sz w:val="24"/>
        </w:rPr>
        <w:t xml:space="preserve">, industrial psychologist; and Ian Walsh Morris, an actuary.  The occupational therapists Angela Hargreaves (Bainbridge and Associates) and </w:t>
      </w:r>
      <w:proofErr w:type="spellStart"/>
      <w:r w:rsidR="00D678AB">
        <w:rPr>
          <w:rFonts w:ascii="Arial" w:eastAsia="Arial" w:hAnsi="Arial" w:cs="Arial"/>
          <w:sz w:val="24"/>
        </w:rPr>
        <w:t>Pragashnie</w:t>
      </w:r>
      <w:proofErr w:type="spellEnd"/>
      <w:r w:rsidR="00D678AB">
        <w:rPr>
          <w:rFonts w:ascii="Arial" w:eastAsia="Arial" w:hAnsi="Arial" w:cs="Arial"/>
          <w:sz w:val="24"/>
        </w:rPr>
        <w:t xml:space="preserve"> Govender (Ike </w:t>
      </w:r>
      <w:proofErr w:type="spellStart"/>
      <w:r w:rsidR="00D678AB">
        <w:rPr>
          <w:rFonts w:ascii="Arial" w:eastAsia="Arial" w:hAnsi="Arial" w:cs="Arial"/>
          <w:sz w:val="24"/>
        </w:rPr>
        <w:t>Roliwe</w:t>
      </w:r>
      <w:proofErr w:type="spellEnd"/>
      <w:r w:rsidR="00D678AB">
        <w:rPr>
          <w:rFonts w:ascii="Arial" w:eastAsia="Arial" w:hAnsi="Arial" w:cs="Arial"/>
          <w:sz w:val="24"/>
        </w:rPr>
        <w:t xml:space="preserve"> Incorporated) provided a joint minute.  The industrial psychologist David de </w:t>
      </w:r>
      <w:proofErr w:type="spellStart"/>
      <w:r w:rsidR="00D678AB">
        <w:rPr>
          <w:rFonts w:ascii="Arial" w:eastAsia="Arial" w:hAnsi="Arial" w:cs="Arial"/>
          <w:sz w:val="24"/>
        </w:rPr>
        <w:t>Vlamingh</w:t>
      </w:r>
      <w:proofErr w:type="spellEnd"/>
      <w:r w:rsidR="00D678AB">
        <w:rPr>
          <w:rFonts w:ascii="Arial" w:eastAsia="Arial" w:hAnsi="Arial" w:cs="Arial"/>
          <w:sz w:val="24"/>
        </w:rPr>
        <w:t xml:space="preserve"> and </w:t>
      </w:r>
      <w:proofErr w:type="spellStart"/>
      <w:r w:rsidR="00D678AB">
        <w:rPr>
          <w:rFonts w:ascii="Arial" w:eastAsia="Arial" w:hAnsi="Arial" w:cs="Arial"/>
          <w:sz w:val="24"/>
        </w:rPr>
        <w:t>Shaida</w:t>
      </w:r>
      <w:proofErr w:type="spellEnd"/>
      <w:r w:rsidR="00D678AB">
        <w:rPr>
          <w:rFonts w:ascii="Arial" w:eastAsia="Arial" w:hAnsi="Arial" w:cs="Arial"/>
          <w:sz w:val="24"/>
        </w:rPr>
        <w:t xml:space="preserve"> </w:t>
      </w:r>
      <w:proofErr w:type="spellStart"/>
      <w:r w:rsidR="00D678AB">
        <w:rPr>
          <w:rFonts w:ascii="Arial" w:eastAsia="Arial" w:hAnsi="Arial" w:cs="Arial"/>
          <w:sz w:val="24"/>
        </w:rPr>
        <w:t>Bobat</w:t>
      </w:r>
      <w:proofErr w:type="spellEnd"/>
      <w:r w:rsidR="00D678AB">
        <w:rPr>
          <w:rFonts w:ascii="Arial" w:eastAsia="Arial" w:hAnsi="Arial" w:cs="Arial"/>
          <w:sz w:val="24"/>
        </w:rPr>
        <w:t xml:space="preserve"> also filed a joint minute.</w:t>
      </w:r>
    </w:p>
    <w:p w:rsidR="00D678AB" w:rsidRDefault="00D678AB" w:rsidP="00090628">
      <w:pPr>
        <w:spacing w:after="0" w:line="360" w:lineRule="auto"/>
        <w:jc w:val="both"/>
        <w:rPr>
          <w:rFonts w:ascii="Arial" w:eastAsia="Arial" w:hAnsi="Arial" w:cs="Arial"/>
          <w:sz w:val="24"/>
        </w:rPr>
      </w:pPr>
    </w:p>
    <w:p w:rsidR="00D35533" w:rsidRDefault="00F42F3E" w:rsidP="00090628">
      <w:pPr>
        <w:spacing w:after="0" w:line="360" w:lineRule="auto"/>
        <w:jc w:val="both"/>
        <w:rPr>
          <w:rFonts w:ascii="Arial" w:eastAsia="Arial" w:hAnsi="Arial" w:cs="Arial"/>
          <w:sz w:val="24"/>
        </w:rPr>
      </w:pPr>
      <w:r>
        <w:rPr>
          <w:rFonts w:ascii="Arial" w:eastAsia="Arial" w:hAnsi="Arial" w:cs="Arial"/>
          <w:sz w:val="24"/>
        </w:rPr>
        <w:t xml:space="preserve">[5]    </w:t>
      </w:r>
      <w:r w:rsidR="00D678AB">
        <w:rPr>
          <w:rFonts w:ascii="Arial" w:eastAsia="Arial" w:hAnsi="Arial" w:cs="Arial"/>
          <w:sz w:val="24"/>
        </w:rPr>
        <w:t xml:space="preserve">Dr R Fraser in his report dated 12 February 2019 stated that </w:t>
      </w:r>
      <w:r w:rsidR="00D35533">
        <w:rPr>
          <w:rFonts w:ascii="Arial" w:eastAsia="Arial" w:hAnsi="Arial" w:cs="Arial"/>
          <w:sz w:val="24"/>
        </w:rPr>
        <w:t xml:space="preserve">the plaintiff was walking along the side of the road on 20 September 2004 when he was knocked over by a motor vehicle.  He sustained a fracture of the right </w:t>
      </w:r>
      <w:proofErr w:type="spellStart"/>
      <w:r w:rsidR="00D35533">
        <w:rPr>
          <w:rFonts w:ascii="Arial" w:eastAsia="Arial" w:hAnsi="Arial" w:cs="Arial"/>
          <w:sz w:val="24"/>
        </w:rPr>
        <w:t>humerus</w:t>
      </w:r>
      <w:proofErr w:type="spellEnd"/>
      <w:r w:rsidR="00D35533">
        <w:rPr>
          <w:rFonts w:ascii="Arial" w:eastAsia="Arial" w:hAnsi="Arial" w:cs="Arial"/>
          <w:sz w:val="24"/>
        </w:rPr>
        <w:t xml:space="preserve"> at the junction of the middle and distal thirds.  He was taken to hospital.  His arm was immobilised with a U-slab and transferred to another hospital on 4 October 2004.  It was noted that he had an isolated injury to his right </w:t>
      </w:r>
      <w:proofErr w:type="spellStart"/>
      <w:r w:rsidR="00D35533">
        <w:rPr>
          <w:rFonts w:ascii="Arial" w:eastAsia="Arial" w:hAnsi="Arial" w:cs="Arial"/>
          <w:sz w:val="24"/>
        </w:rPr>
        <w:t>humerus</w:t>
      </w:r>
      <w:proofErr w:type="spellEnd"/>
      <w:r w:rsidR="00D35533">
        <w:rPr>
          <w:rFonts w:ascii="Arial" w:eastAsia="Arial" w:hAnsi="Arial" w:cs="Arial"/>
          <w:sz w:val="24"/>
        </w:rPr>
        <w:t xml:space="preserve"> with no distal neurovascular deficit.  The position of the fracture was deemed unsatisfactory and he was taken to theatre on </w:t>
      </w:r>
      <w:r w:rsidR="00695126">
        <w:rPr>
          <w:rFonts w:ascii="Arial" w:eastAsia="Arial" w:hAnsi="Arial" w:cs="Arial"/>
          <w:sz w:val="24"/>
        </w:rPr>
        <w:t>14</w:t>
      </w:r>
      <w:r w:rsidR="00D35533">
        <w:rPr>
          <w:rFonts w:ascii="Arial" w:eastAsia="Arial" w:hAnsi="Arial" w:cs="Arial"/>
          <w:sz w:val="24"/>
        </w:rPr>
        <w:t xml:space="preserve"> October 2004.  The fracture was reduced and internally fixed with medial and lateral Tens nail.  Post-operatively his arm was immobilised with co</w:t>
      </w:r>
      <w:r w:rsidR="00695126">
        <w:rPr>
          <w:rFonts w:ascii="Arial" w:eastAsia="Arial" w:hAnsi="Arial" w:cs="Arial"/>
          <w:sz w:val="24"/>
        </w:rPr>
        <w:t xml:space="preserve">llar </w:t>
      </w:r>
      <w:r w:rsidR="00D35533">
        <w:rPr>
          <w:rFonts w:ascii="Arial" w:eastAsia="Arial" w:hAnsi="Arial" w:cs="Arial"/>
          <w:sz w:val="24"/>
        </w:rPr>
        <w:t xml:space="preserve">and </w:t>
      </w:r>
      <w:r w:rsidR="00695126">
        <w:rPr>
          <w:rFonts w:ascii="Arial" w:eastAsia="Arial" w:hAnsi="Arial" w:cs="Arial"/>
          <w:sz w:val="24"/>
        </w:rPr>
        <w:t xml:space="preserve">cuff.  He was </w:t>
      </w:r>
      <w:r w:rsidR="00280CAB">
        <w:rPr>
          <w:rFonts w:ascii="Arial" w:eastAsia="Arial" w:hAnsi="Arial" w:cs="Arial"/>
          <w:sz w:val="24"/>
        </w:rPr>
        <w:t xml:space="preserve">noted to have a right radial nerve palsy </w:t>
      </w:r>
      <w:r w:rsidR="00695126">
        <w:rPr>
          <w:rFonts w:ascii="Arial" w:eastAsia="Arial" w:hAnsi="Arial" w:cs="Arial"/>
          <w:sz w:val="24"/>
        </w:rPr>
        <w:t>post-operatively and was fitted with a cock-up splint.</w:t>
      </w:r>
      <w:r w:rsidR="00D35533">
        <w:rPr>
          <w:rFonts w:ascii="Arial" w:eastAsia="Arial" w:hAnsi="Arial" w:cs="Arial"/>
          <w:sz w:val="24"/>
        </w:rPr>
        <w:t xml:space="preserve"> He was discharged on 18 October 2004.  </w:t>
      </w:r>
    </w:p>
    <w:p w:rsidR="00D35533" w:rsidRDefault="00D35533" w:rsidP="00090628">
      <w:pPr>
        <w:spacing w:after="0" w:line="360" w:lineRule="auto"/>
        <w:jc w:val="both"/>
        <w:rPr>
          <w:rFonts w:ascii="Arial" w:eastAsia="Arial" w:hAnsi="Arial" w:cs="Arial"/>
          <w:sz w:val="24"/>
        </w:rPr>
      </w:pPr>
    </w:p>
    <w:p w:rsidR="00D678AB" w:rsidRDefault="00F42F3E" w:rsidP="00090628">
      <w:pPr>
        <w:spacing w:after="0" w:line="360" w:lineRule="auto"/>
        <w:jc w:val="both"/>
        <w:rPr>
          <w:rFonts w:ascii="Arial" w:eastAsia="Arial" w:hAnsi="Arial" w:cs="Arial"/>
          <w:sz w:val="24"/>
        </w:rPr>
      </w:pPr>
      <w:r>
        <w:rPr>
          <w:rFonts w:ascii="Arial" w:eastAsia="Arial" w:hAnsi="Arial" w:cs="Arial"/>
          <w:sz w:val="24"/>
        </w:rPr>
        <w:t xml:space="preserve">[6]   </w:t>
      </w:r>
      <w:r w:rsidR="00D35533">
        <w:rPr>
          <w:rFonts w:ascii="Arial" w:eastAsia="Arial" w:hAnsi="Arial" w:cs="Arial"/>
          <w:sz w:val="24"/>
        </w:rPr>
        <w:t xml:space="preserve">Dr Fraser reported </w:t>
      </w:r>
      <w:r w:rsidR="00405F4E">
        <w:rPr>
          <w:rFonts w:ascii="Arial" w:eastAsia="Arial" w:hAnsi="Arial" w:cs="Arial"/>
          <w:sz w:val="24"/>
        </w:rPr>
        <w:t xml:space="preserve">that </w:t>
      </w:r>
      <w:r w:rsidR="00D35533">
        <w:rPr>
          <w:rFonts w:ascii="Arial" w:eastAsia="Arial" w:hAnsi="Arial" w:cs="Arial"/>
          <w:sz w:val="24"/>
        </w:rPr>
        <w:t xml:space="preserve">the plaintiff wore the splint for </w:t>
      </w:r>
      <w:r w:rsidR="00695126">
        <w:rPr>
          <w:rFonts w:ascii="Arial" w:eastAsia="Arial" w:hAnsi="Arial" w:cs="Arial"/>
          <w:sz w:val="24"/>
        </w:rPr>
        <w:t>approximately three (3) weeks.  He returned to school after three (3) months.  He was promoted to grade 9 the following year based on his June results.  On 13</w:t>
      </w:r>
      <w:r w:rsidR="00405F4E">
        <w:rPr>
          <w:rFonts w:ascii="Arial" w:eastAsia="Arial" w:hAnsi="Arial" w:cs="Arial"/>
          <w:sz w:val="24"/>
        </w:rPr>
        <w:t xml:space="preserve"> December 2006 </w:t>
      </w:r>
      <w:r w:rsidR="00695126">
        <w:rPr>
          <w:rFonts w:ascii="Arial" w:eastAsia="Arial" w:hAnsi="Arial" w:cs="Arial"/>
          <w:sz w:val="24"/>
        </w:rPr>
        <w:t>he was re-admitted in hospital.  It was noted that he had a stiff right elbow.  His radial nerve palsy had recovered completely.  There was evidence of infection with purulent discharge from the previous wounds.  The pins were removed and he was discharged on 14 December 2006.</w:t>
      </w:r>
    </w:p>
    <w:p w:rsidR="00695126" w:rsidRDefault="00695126" w:rsidP="00090628">
      <w:pPr>
        <w:spacing w:after="0" w:line="360" w:lineRule="auto"/>
        <w:jc w:val="both"/>
        <w:rPr>
          <w:rFonts w:ascii="Arial" w:eastAsia="Arial" w:hAnsi="Arial" w:cs="Arial"/>
          <w:sz w:val="24"/>
        </w:rPr>
      </w:pPr>
    </w:p>
    <w:p w:rsidR="00582F78" w:rsidRDefault="00F42F3E" w:rsidP="00090628">
      <w:pPr>
        <w:spacing w:after="0" w:line="360" w:lineRule="auto"/>
        <w:jc w:val="both"/>
        <w:rPr>
          <w:rFonts w:ascii="Arial" w:eastAsia="Arial" w:hAnsi="Arial" w:cs="Arial"/>
          <w:sz w:val="24"/>
        </w:rPr>
      </w:pPr>
      <w:r>
        <w:rPr>
          <w:rFonts w:ascii="Arial" w:eastAsia="Arial" w:hAnsi="Arial" w:cs="Arial"/>
          <w:sz w:val="24"/>
        </w:rPr>
        <w:t xml:space="preserve">[7]   </w:t>
      </w:r>
      <w:r w:rsidR="00695126">
        <w:rPr>
          <w:rFonts w:ascii="Arial" w:eastAsia="Arial" w:hAnsi="Arial" w:cs="Arial"/>
          <w:sz w:val="24"/>
        </w:rPr>
        <w:t xml:space="preserve">Dr Fraser noted the socio economic situation of the plaintiff as follows. </w:t>
      </w:r>
      <w:r w:rsidR="00582F78">
        <w:rPr>
          <w:rFonts w:ascii="Arial" w:eastAsia="Arial" w:hAnsi="Arial" w:cs="Arial"/>
          <w:sz w:val="24"/>
        </w:rPr>
        <w:t xml:space="preserve">He achieved grade 12.  He worked as a general worker building houses for 4 months.  He got employment as a security guard for three years.  He then started work as a general worker for Sappi in 2016 and he has remained so employed. </w:t>
      </w:r>
    </w:p>
    <w:p w:rsidR="00582F78" w:rsidRDefault="00582F78" w:rsidP="00090628">
      <w:pPr>
        <w:spacing w:after="0" w:line="360" w:lineRule="auto"/>
        <w:jc w:val="both"/>
        <w:rPr>
          <w:rFonts w:ascii="Arial" w:eastAsia="Arial" w:hAnsi="Arial" w:cs="Arial"/>
          <w:sz w:val="24"/>
        </w:rPr>
      </w:pPr>
    </w:p>
    <w:p w:rsidR="001E4F56" w:rsidRDefault="00F42F3E" w:rsidP="00090628">
      <w:pPr>
        <w:spacing w:after="0" w:line="360" w:lineRule="auto"/>
        <w:jc w:val="both"/>
        <w:rPr>
          <w:rFonts w:ascii="Arial" w:eastAsia="Arial" w:hAnsi="Arial" w:cs="Arial"/>
          <w:sz w:val="24"/>
        </w:rPr>
      </w:pPr>
      <w:r>
        <w:rPr>
          <w:rFonts w:ascii="Arial" w:eastAsia="Arial" w:hAnsi="Arial" w:cs="Arial"/>
          <w:sz w:val="24"/>
        </w:rPr>
        <w:t xml:space="preserve">[8]    </w:t>
      </w:r>
      <w:r w:rsidR="00582F78">
        <w:rPr>
          <w:rFonts w:ascii="Arial" w:eastAsia="Arial" w:hAnsi="Arial" w:cs="Arial"/>
          <w:sz w:val="24"/>
        </w:rPr>
        <w:t xml:space="preserve">Dr Fraser reported that the medical examination of the plaintiff showed the following.  He had a 6cm post-surgical scar over the medial aspect of the right upper arm and a 4cm post-surgical scar over the lateral aspect of the right upper arm.  There is a 2 cm post-surgical scar over the anterior aspect of the right upper arm.  </w:t>
      </w:r>
      <w:r>
        <w:rPr>
          <w:rFonts w:ascii="Arial" w:eastAsia="Arial" w:hAnsi="Arial" w:cs="Arial"/>
          <w:sz w:val="24"/>
        </w:rPr>
        <w:t>The circumference</w:t>
      </w:r>
      <w:r w:rsidR="00582F78">
        <w:rPr>
          <w:rFonts w:ascii="Arial" w:eastAsia="Arial" w:hAnsi="Arial" w:cs="Arial"/>
          <w:sz w:val="24"/>
        </w:rPr>
        <w:t xml:space="preserve"> of the right </w:t>
      </w:r>
      <w:r w:rsidR="003F04C4">
        <w:rPr>
          <w:rFonts w:ascii="Arial" w:eastAsia="Arial" w:hAnsi="Arial" w:cs="Arial"/>
          <w:sz w:val="24"/>
        </w:rPr>
        <w:t>u</w:t>
      </w:r>
      <w:r>
        <w:rPr>
          <w:rFonts w:ascii="Arial" w:eastAsia="Arial" w:hAnsi="Arial" w:cs="Arial"/>
          <w:sz w:val="24"/>
        </w:rPr>
        <w:t>pper</w:t>
      </w:r>
      <w:r w:rsidR="00582F78">
        <w:rPr>
          <w:rFonts w:ascii="Arial" w:eastAsia="Arial" w:hAnsi="Arial" w:cs="Arial"/>
          <w:sz w:val="24"/>
        </w:rPr>
        <w:t xml:space="preserve"> arm measures 27 cm a hand’s </w:t>
      </w:r>
      <w:proofErr w:type="gramStart"/>
      <w:r w:rsidR="00582F78">
        <w:rPr>
          <w:rFonts w:ascii="Arial" w:eastAsia="Arial" w:hAnsi="Arial" w:cs="Arial"/>
          <w:sz w:val="24"/>
        </w:rPr>
        <w:t>breath</w:t>
      </w:r>
      <w:proofErr w:type="gramEnd"/>
      <w:r w:rsidR="00582F78">
        <w:rPr>
          <w:rFonts w:ascii="Arial" w:eastAsia="Arial" w:hAnsi="Arial" w:cs="Arial"/>
          <w:sz w:val="24"/>
        </w:rPr>
        <w:t xml:space="preserve"> above the elbow compared to 30 cm on the left side.  The circumference of the right forearm measures 26 cm a hand’s </w:t>
      </w:r>
      <w:proofErr w:type="gramStart"/>
      <w:r w:rsidR="00582F78">
        <w:rPr>
          <w:rFonts w:ascii="Arial" w:eastAsia="Arial" w:hAnsi="Arial" w:cs="Arial"/>
          <w:sz w:val="24"/>
        </w:rPr>
        <w:t>breath</w:t>
      </w:r>
      <w:proofErr w:type="gramEnd"/>
      <w:r w:rsidR="00582F78">
        <w:rPr>
          <w:rFonts w:ascii="Arial" w:eastAsia="Arial" w:hAnsi="Arial" w:cs="Arial"/>
          <w:sz w:val="24"/>
        </w:rPr>
        <w:t xml:space="preserve"> below the elbow compared to 27 cm on the left side.  The alignment of both forearms is in slight </w:t>
      </w:r>
      <w:proofErr w:type="spellStart"/>
      <w:r w:rsidR="00582F78">
        <w:rPr>
          <w:rFonts w:ascii="Arial" w:eastAsia="Arial" w:hAnsi="Arial" w:cs="Arial"/>
          <w:sz w:val="24"/>
        </w:rPr>
        <w:t>varus</w:t>
      </w:r>
      <w:proofErr w:type="spellEnd"/>
      <w:r w:rsidR="00582F78">
        <w:rPr>
          <w:rFonts w:ascii="Arial" w:eastAsia="Arial" w:hAnsi="Arial" w:cs="Arial"/>
          <w:sz w:val="24"/>
        </w:rPr>
        <w:t xml:space="preserve">.  The range movement in the right elbow is from 10 to 90 degrees of flexion compared to </w:t>
      </w:r>
      <w:r>
        <w:rPr>
          <w:rFonts w:ascii="Arial" w:eastAsia="Arial" w:hAnsi="Arial" w:cs="Arial"/>
          <w:sz w:val="24"/>
        </w:rPr>
        <w:t>zero</w:t>
      </w:r>
      <w:r w:rsidR="00582F78">
        <w:rPr>
          <w:rFonts w:ascii="Arial" w:eastAsia="Arial" w:hAnsi="Arial" w:cs="Arial"/>
          <w:sz w:val="24"/>
        </w:rPr>
        <w:t xml:space="preserve"> to 150 degrees </w:t>
      </w:r>
      <w:r w:rsidR="001A527F">
        <w:rPr>
          <w:rFonts w:ascii="Arial" w:eastAsia="Arial" w:hAnsi="Arial" w:cs="Arial"/>
          <w:sz w:val="24"/>
        </w:rPr>
        <w:t>on the left side.  Pronation is 0 degrees compared to 90 degrees on the left and supination is</w:t>
      </w:r>
      <w:r w:rsidR="003F04C4">
        <w:rPr>
          <w:rFonts w:ascii="Arial" w:eastAsia="Arial" w:hAnsi="Arial" w:cs="Arial"/>
          <w:sz w:val="24"/>
        </w:rPr>
        <w:t xml:space="preserve"> zero </w:t>
      </w:r>
      <w:r>
        <w:rPr>
          <w:rFonts w:ascii="Arial" w:eastAsia="Arial" w:hAnsi="Arial" w:cs="Arial"/>
          <w:sz w:val="24"/>
        </w:rPr>
        <w:t>to 90</w:t>
      </w:r>
      <w:r w:rsidR="001A527F">
        <w:rPr>
          <w:rFonts w:ascii="Arial" w:eastAsia="Arial" w:hAnsi="Arial" w:cs="Arial"/>
          <w:sz w:val="24"/>
        </w:rPr>
        <w:t xml:space="preserve"> degrees bilaterally.  All joints of the right wrist and hand have a full range of active movement. There is no neurovascular deficit in the lower limbs. The radiological </w:t>
      </w:r>
      <w:r w:rsidR="00582F78">
        <w:rPr>
          <w:rFonts w:ascii="Arial" w:eastAsia="Arial" w:hAnsi="Arial" w:cs="Arial"/>
          <w:sz w:val="24"/>
        </w:rPr>
        <w:t>e</w:t>
      </w:r>
      <w:r w:rsidR="001A527F">
        <w:rPr>
          <w:rFonts w:ascii="Arial" w:eastAsia="Arial" w:hAnsi="Arial" w:cs="Arial"/>
          <w:sz w:val="24"/>
        </w:rPr>
        <w:t xml:space="preserve">xamination of the right </w:t>
      </w:r>
      <w:proofErr w:type="spellStart"/>
      <w:r w:rsidR="001A527F">
        <w:rPr>
          <w:rFonts w:ascii="Arial" w:eastAsia="Arial" w:hAnsi="Arial" w:cs="Arial"/>
          <w:sz w:val="24"/>
        </w:rPr>
        <w:t>humerus</w:t>
      </w:r>
      <w:proofErr w:type="spellEnd"/>
      <w:r w:rsidR="001A527F">
        <w:rPr>
          <w:rFonts w:ascii="Arial" w:eastAsia="Arial" w:hAnsi="Arial" w:cs="Arial"/>
          <w:sz w:val="24"/>
        </w:rPr>
        <w:t xml:space="preserve"> confirm a previous fracture of the distal </w:t>
      </w:r>
      <w:proofErr w:type="spellStart"/>
      <w:r w:rsidR="001A527F">
        <w:rPr>
          <w:rFonts w:ascii="Arial" w:eastAsia="Arial" w:hAnsi="Arial" w:cs="Arial"/>
          <w:sz w:val="24"/>
        </w:rPr>
        <w:t>humerus</w:t>
      </w:r>
      <w:proofErr w:type="spellEnd"/>
      <w:r w:rsidR="001A527F">
        <w:rPr>
          <w:rFonts w:ascii="Arial" w:eastAsia="Arial" w:hAnsi="Arial" w:cs="Arial"/>
          <w:sz w:val="24"/>
        </w:rPr>
        <w:t xml:space="preserve"> which has united in good position.  There is some irregularity of the articular surface of the elbow joint compatible with post- traumatic osteoarthritis in the elbow.  Dr Fraser in conclusion states that the plaintiff has early post-traumatic osteoarthritis of the right elbow which if it does not respond to anti-</w:t>
      </w:r>
      <w:proofErr w:type="spellStart"/>
      <w:r w:rsidR="001A527F">
        <w:rPr>
          <w:rFonts w:ascii="Arial" w:eastAsia="Arial" w:hAnsi="Arial" w:cs="Arial"/>
          <w:sz w:val="24"/>
        </w:rPr>
        <w:t>inflamatories</w:t>
      </w:r>
      <w:proofErr w:type="spellEnd"/>
      <w:r w:rsidR="001A527F">
        <w:rPr>
          <w:rFonts w:ascii="Arial" w:eastAsia="Arial" w:hAnsi="Arial" w:cs="Arial"/>
          <w:sz w:val="24"/>
        </w:rPr>
        <w:t xml:space="preserve">  he would require a right elbow arthrodesis.  The plaintiff’s permanent disability, states </w:t>
      </w:r>
      <w:r w:rsidR="001E4F56">
        <w:rPr>
          <w:rFonts w:ascii="Arial" w:eastAsia="Arial" w:hAnsi="Arial" w:cs="Arial"/>
          <w:sz w:val="24"/>
        </w:rPr>
        <w:t>Dr Fraser</w:t>
      </w:r>
      <w:r w:rsidR="003F04C4">
        <w:rPr>
          <w:rFonts w:ascii="Arial" w:eastAsia="Arial" w:hAnsi="Arial" w:cs="Arial"/>
          <w:sz w:val="24"/>
        </w:rPr>
        <w:t>,</w:t>
      </w:r>
      <w:r w:rsidR="001E4F56">
        <w:rPr>
          <w:rFonts w:ascii="Arial" w:eastAsia="Arial" w:hAnsi="Arial" w:cs="Arial"/>
          <w:sz w:val="24"/>
        </w:rPr>
        <w:t xml:space="preserve"> are as follows.  Pain in the right elbow with strenuous physical activity; stiffness in the </w:t>
      </w:r>
      <w:r w:rsidR="001C2FAB">
        <w:rPr>
          <w:rFonts w:ascii="Arial" w:eastAsia="Arial" w:hAnsi="Arial" w:cs="Arial"/>
          <w:sz w:val="24"/>
        </w:rPr>
        <w:t>elbow, which</w:t>
      </w:r>
      <w:r w:rsidR="001E4F56">
        <w:rPr>
          <w:rFonts w:ascii="Arial" w:eastAsia="Arial" w:hAnsi="Arial" w:cs="Arial"/>
          <w:sz w:val="24"/>
        </w:rPr>
        <w:t xml:space="preserve"> precludes him from doing certain physical activities; permanent loss of range of movement in the right elbow joint.</w:t>
      </w:r>
    </w:p>
    <w:p w:rsidR="001E4F56" w:rsidRDefault="001E4F56" w:rsidP="00090628">
      <w:pPr>
        <w:spacing w:after="0" w:line="360" w:lineRule="auto"/>
        <w:jc w:val="both"/>
        <w:rPr>
          <w:rFonts w:ascii="Arial" w:eastAsia="Arial" w:hAnsi="Arial" w:cs="Arial"/>
          <w:sz w:val="24"/>
        </w:rPr>
      </w:pPr>
    </w:p>
    <w:p w:rsidR="00017CF6" w:rsidRDefault="00F42F3E" w:rsidP="00090628">
      <w:pPr>
        <w:spacing w:after="0" w:line="360" w:lineRule="auto"/>
        <w:jc w:val="both"/>
        <w:rPr>
          <w:rFonts w:ascii="Arial" w:eastAsia="Arial" w:hAnsi="Arial" w:cs="Arial"/>
          <w:sz w:val="24"/>
        </w:rPr>
      </w:pPr>
      <w:r>
        <w:rPr>
          <w:rFonts w:ascii="Arial" w:eastAsia="Arial" w:hAnsi="Arial" w:cs="Arial"/>
          <w:sz w:val="24"/>
        </w:rPr>
        <w:t xml:space="preserve">[9]     </w:t>
      </w:r>
      <w:r w:rsidR="001E4F56">
        <w:rPr>
          <w:rFonts w:ascii="Arial" w:eastAsia="Arial" w:hAnsi="Arial" w:cs="Arial"/>
          <w:sz w:val="24"/>
        </w:rPr>
        <w:t xml:space="preserve">The occupational therapists in the joint </w:t>
      </w:r>
      <w:r>
        <w:rPr>
          <w:rFonts w:ascii="Arial" w:eastAsia="Arial" w:hAnsi="Arial" w:cs="Arial"/>
          <w:sz w:val="24"/>
        </w:rPr>
        <w:t>minute agreed</w:t>
      </w:r>
      <w:r w:rsidR="001E4F56">
        <w:rPr>
          <w:rFonts w:ascii="Arial" w:eastAsia="Arial" w:hAnsi="Arial" w:cs="Arial"/>
          <w:sz w:val="24"/>
        </w:rPr>
        <w:t xml:space="preserve"> on the following physical limitations: right elbow pain; stiffness of the right elbow joint; mild to moderate reduction in muscle strength in the elbow flexors and extensors; wasting of the right arm and forearm; and impaired manual dexterity, handwriting ability, motor coordination, finger dexterity and aiming.  Further, the therapists regarding functional difficulty agreed on the following</w:t>
      </w:r>
      <w:r w:rsidR="00017CF6">
        <w:rPr>
          <w:rFonts w:ascii="Arial" w:eastAsia="Arial" w:hAnsi="Arial" w:cs="Arial"/>
          <w:sz w:val="24"/>
        </w:rPr>
        <w:t>; impaired grip strength in the dominant right hand; strength and lifting capacity limited to tasks of sedentary to light nature.</w:t>
      </w:r>
    </w:p>
    <w:p w:rsidR="00017CF6" w:rsidRDefault="00017CF6" w:rsidP="00090628">
      <w:pPr>
        <w:spacing w:after="0" w:line="360" w:lineRule="auto"/>
        <w:jc w:val="both"/>
        <w:rPr>
          <w:rFonts w:ascii="Arial" w:eastAsia="Arial" w:hAnsi="Arial" w:cs="Arial"/>
          <w:sz w:val="24"/>
        </w:rPr>
      </w:pPr>
    </w:p>
    <w:p w:rsidR="00017CF6" w:rsidRDefault="00017CF6" w:rsidP="00090628">
      <w:pPr>
        <w:spacing w:after="0" w:line="360" w:lineRule="auto"/>
        <w:jc w:val="both"/>
        <w:rPr>
          <w:rFonts w:ascii="Arial" w:eastAsia="Arial" w:hAnsi="Arial" w:cs="Arial"/>
          <w:sz w:val="24"/>
        </w:rPr>
      </w:pPr>
    </w:p>
    <w:p w:rsidR="001E4F56" w:rsidRDefault="00F42F3E" w:rsidP="00090628">
      <w:pPr>
        <w:spacing w:after="0" w:line="360" w:lineRule="auto"/>
        <w:jc w:val="both"/>
        <w:rPr>
          <w:rFonts w:ascii="Arial" w:eastAsia="Arial" w:hAnsi="Arial" w:cs="Arial"/>
          <w:sz w:val="24"/>
        </w:rPr>
      </w:pPr>
      <w:r>
        <w:rPr>
          <w:rFonts w:ascii="Arial" w:eastAsia="Arial" w:hAnsi="Arial" w:cs="Arial"/>
          <w:sz w:val="24"/>
        </w:rPr>
        <w:t xml:space="preserve">[10]   </w:t>
      </w:r>
      <w:r w:rsidR="00017CF6">
        <w:rPr>
          <w:rFonts w:ascii="Arial" w:eastAsia="Arial" w:hAnsi="Arial" w:cs="Arial"/>
          <w:sz w:val="24"/>
        </w:rPr>
        <w:t xml:space="preserve">The industrial psychologists, David de </w:t>
      </w:r>
      <w:proofErr w:type="spellStart"/>
      <w:r w:rsidR="00017CF6">
        <w:rPr>
          <w:rFonts w:ascii="Arial" w:eastAsia="Arial" w:hAnsi="Arial" w:cs="Arial"/>
          <w:sz w:val="24"/>
        </w:rPr>
        <w:t>Vlamingh</w:t>
      </w:r>
      <w:proofErr w:type="spellEnd"/>
      <w:r w:rsidR="00017CF6">
        <w:rPr>
          <w:rFonts w:ascii="Arial" w:eastAsia="Arial" w:hAnsi="Arial" w:cs="Arial"/>
          <w:sz w:val="24"/>
        </w:rPr>
        <w:t xml:space="preserve"> and </w:t>
      </w:r>
      <w:proofErr w:type="spellStart"/>
      <w:r w:rsidR="00017CF6">
        <w:rPr>
          <w:rFonts w:ascii="Arial" w:eastAsia="Arial" w:hAnsi="Arial" w:cs="Arial"/>
          <w:sz w:val="24"/>
        </w:rPr>
        <w:t>Shaida</w:t>
      </w:r>
      <w:proofErr w:type="spellEnd"/>
      <w:r w:rsidR="00017CF6">
        <w:rPr>
          <w:rFonts w:ascii="Arial" w:eastAsia="Arial" w:hAnsi="Arial" w:cs="Arial"/>
          <w:sz w:val="24"/>
        </w:rPr>
        <w:t xml:space="preserve"> </w:t>
      </w:r>
      <w:proofErr w:type="spellStart"/>
      <w:r w:rsidR="00017CF6">
        <w:rPr>
          <w:rFonts w:ascii="Arial" w:eastAsia="Arial" w:hAnsi="Arial" w:cs="Arial"/>
          <w:sz w:val="24"/>
        </w:rPr>
        <w:t>Bobat</w:t>
      </w:r>
      <w:proofErr w:type="spellEnd"/>
      <w:r w:rsidR="00017CF6">
        <w:rPr>
          <w:rFonts w:ascii="Arial" w:eastAsia="Arial" w:hAnsi="Arial" w:cs="Arial"/>
          <w:sz w:val="24"/>
        </w:rPr>
        <w:t xml:space="preserve"> </w:t>
      </w:r>
      <w:r w:rsidR="0008255C">
        <w:rPr>
          <w:rFonts w:ascii="Arial" w:eastAsia="Arial" w:hAnsi="Arial" w:cs="Arial"/>
          <w:sz w:val="24"/>
        </w:rPr>
        <w:t>agreed</w:t>
      </w:r>
      <w:r w:rsidR="00017CF6">
        <w:rPr>
          <w:rFonts w:ascii="Arial" w:eastAsia="Arial" w:hAnsi="Arial" w:cs="Arial"/>
          <w:sz w:val="24"/>
        </w:rPr>
        <w:t xml:space="preserve"> as follows.  The plaintiff uninjured would have more competitive to progress to semi-skilled work on a pre-accident earnings peak at the lower quartile of the Paterson B1 level (Total package of R207 000.00 per annum in 2003 rand value as per Koch Corporate Survey Earnings).  </w:t>
      </w:r>
      <w:r w:rsidR="001C2FAB">
        <w:rPr>
          <w:rFonts w:ascii="Arial" w:eastAsia="Arial" w:hAnsi="Arial" w:cs="Arial"/>
          <w:sz w:val="24"/>
        </w:rPr>
        <w:t>The plaintiff has early onset of post–traumatic osteoarthritis of the right elbow and the stiffness in his elbow precludes him from doing certain activities.  His current employability and future employability as well as prospects of career advancement are compromised   He is at risk to retire 8 to 10 years earlier.  He will no longer be able to reach his pre-accident earning potential remaining at a Paterson A2 level reaching an earnings peak of R155 000.00 per annum (lower quartile of Paterson A2 total package in 2023 rand value as per Koch Corporate Survey Earnings) by the age of 45, with inflationary increases only until retirement.</w:t>
      </w:r>
      <w:r w:rsidR="009A3FDE">
        <w:rPr>
          <w:rFonts w:ascii="Arial" w:eastAsia="Arial" w:hAnsi="Arial" w:cs="Arial"/>
          <w:sz w:val="24"/>
        </w:rPr>
        <w:t xml:space="preserve">  The post–accident retirement age being 56 years.</w:t>
      </w:r>
    </w:p>
    <w:p w:rsidR="0008255C" w:rsidRDefault="0008255C" w:rsidP="00090628">
      <w:pPr>
        <w:spacing w:after="0" w:line="360" w:lineRule="auto"/>
        <w:jc w:val="both"/>
        <w:rPr>
          <w:rFonts w:ascii="Arial" w:eastAsia="Arial" w:hAnsi="Arial" w:cs="Arial"/>
          <w:sz w:val="24"/>
        </w:rPr>
      </w:pPr>
    </w:p>
    <w:p w:rsidR="0042018F" w:rsidRDefault="003A7C04" w:rsidP="00090628">
      <w:pPr>
        <w:spacing w:after="0" w:line="360" w:lineRule="auto"/>
        <w:jc w:val="both"/>
        <w:rPr>
          <w:rFonts w:ascii="Arial" w:eastAsia="Arial" w:hAnsi="Arial" w:cs="Arial"/>
          <w:sz w:val="24"/>
        </w:rPr>
      </w:pPr>
      <w:r>
        <w:rPr>
          <w:rFonts w:ascii="Arial" w:eastAsia="Arial" w:hAnsi="Arial" w:cs="Arial"/>
          <w:sz w:val="24"/>
        </w:rPr>
        <w:t>[</w:t>
      </w:r>
      <w:r w:rsidR="00F42F3E">
        <w:rPr>
          <w:rFonts w:ascii="Arial" w:eastAsia="Arial" w:hAnsi="Arial" w:cs="Arial"/>
          <w:sz w:val="24"/>
        </w:rPr>
        <w:t>11]</w:t>
      </w:r>
      <w:r>
        <w:rPr>
          <w:rFonts w:ascii="Arial" w:eastAsia="Arial" w:hAnsi="Arial" w:cs="Arial"/>
          <w:sz w:val="24"/>
        </w:rPr>
        <w:tab/>
        <w:t xml:space="preserve"> </w:t>
      </w:r>
      <w:r w:rsidR="0008255C">
        <w:rPr>
          <w:rFonts w:ascii="Arial" w:eastAsia="Arial" w:hAnsi="Arial" w:cs="Arial"/>
          <w:sz w:val="24"/>
        </w:rPr>
        <w:t>It trite that t</w:t>
      </w:r>
      <w:r>
        <w:rPr>
          <w:rFonts w:ascii="Arial" w:eastAsia="Arial" w:hAnsi="Arial" w:cs="Arial"/>
          <w:sz w:val="24"/>
        </w:rPr>
        <w:t xml:space="preserve">he </w:t>
      </w:r>
      <w:r w:rsidR="0042746F">
        <w:rPr>
          <w:rFonts w:ascii="Arial" w:eastAsia="Arial" w:hAnsi="Arial" w:cs="Arial"/>
          <w:sz w:val="24"/>
        </w:rPr>
        <w:t>courts when making awards for potential or future losses, the practi</w:t>
      </w:r>
      <w:r w:rsidR="00CF1785">
        <w:rPr>
          <w:rFonts w:ascii="Arial" w:eastAsia="Arial" w:hAnsi="Arial" w:cs="Arial"/>
          <w:sz w:val="24"/>
        </w:rPr>
        <w:t>c</w:t>
      </w:r>
      <w:r w:rsidR="0042746F">
        <w:rPr>
          <w:rFonts w:ascii="Arial" w:eastAsia="Arial" w:hAnsi="Arial" w:cs="Arial"/>
          <w:sz w:val="24"/>
        </w:rPr>
        <w:t xml:space="preserve">e is to make use of contingency deductions to provide for any future events or </w:t>
      </w:r>
      <w:r w:rsidR="003D12AB">
        <w:rPr>
          <w:rFonts w:ascii="Arial" w:eastAsia="Arial" w:hAnsi="Arial" w:cs="Arial"/>
          <w:sz w:val="24"/>
        </w:rPr>
        <w:t>circumstances that cannot</w:t>
      </w:r>
      <w:r w:rsidR="0042746F">
        <w:rPr>
          <w:rFonts w:ascii="Arial" w:eastAsia="Arial" w:hAnsi="Arial" w:cs="Arial"/>
          <w:sz w:val="24"/>
        </w:rPr>
        <w:t xml:space="preserve"> be predicted with </w:t>
      </w:r>
      <w:r w:rsidR="003D12AB">
        <w:rPr>
          <w:rFonts w:ascii="Arial" w:eastAsia="Arial" w:hAnsi="Arial" w:cs="Arial"/>
          <w:sz w:val="24"/>
        </w:rPr>
        <w:t xml:space="preserve">any </w:t>
      </w:r>
      <w:r w:rsidR="0042746F">
        <w:rPr>
          <w:rFonts w:ascii="Arial" w:eastAsia="Arial" w:hAnsi="Arial" w:cs="Arial"/>
          <w:sz w:val="24"/>
        </w:rPr>
        <w:t>certainty</w:t>
      </w:r>
      <w:r w:rsidR="003D12AB">
        <w:rPr>
          <w:rFonts w:ascii="Arial" w:eastAsia="Arial" w:hAnsi="Arial" w:cs="Arial"/>
          <w:sz w:val="24"/>
        </w:rPr>
        <w:t xml:space="preserve"> but are possible.</w:t>
      </w:r>
      <w:r w:rsidR="0042746F">
        <w:rPr>
          <w:rFonts w:ascii="Arial" w:eastAsia="Arial" w:hAnsi="Arial" w:cs="Arial"/>
          <w:sz w:val="24"/>
        </w:rPr>
        <w:t xml:space="preserve">  The determination of contingencies is a process of subjective impressions or estimation.  </w:t>
      </w:r>
      <w:r w:rsidR="00617FC5">
        <w:rPr>
          <w:rFonts w:ascii="Arial" w:eastAsia="Arial" w:hAnsi="Arial" w:cs="Arial"/>
          <w:sz w:val="24"/>
        </w:rPr>
        <w:t xml:space="preserve">The process is driven primarily </w:t>
      </w:r>
      <w:r w:rsidR="0042746F">
        <w:rPr>
          <w:rFonts w:ascii="Arial" w:eastAsia="Arial" w:hAnsi="Arial" w:cs="Arial"/>
          <w:sz w:val="24"/>
        </w:rPr>
        <w:t xml:space="preserve">by the courts consideration of the circumstances of the case and the </w:t>
      </w:r>
      <w:r w:rsidR="00617FC5">
        <w:rPr>
          <w:rFonts w:ascii="Arial" w:eastAsia="Arial" w:hAnsi="Arial" w:cs="Arial"/>
          <w:sz w:val="24"/>
        </w:rPr>
        <w:t xml:space="preserve">impression </w:t>
      </w:r>
      <w:r w:rsidR="0042746F">
        <w:rPr>
          <w:rFonts w:ascii="Arial" w:eastAsia="Arial" w:hAnsi="Arial" w:cs="Arial"/>
          <w:sz w:val="24"/>
        </w:rPr>
        <w:t xml:space="preserve">they create in the </w:t>
      </w:r>
      <w:r w:rsidR="00617FC5">
        <w:rPr>
          <w:rFonts w:ascii="Arial" w:eastAsia="Arial" w:hAnsi="Arial" w:cs="Arial"/>
          <w:sz w:val="24"/>
        </w:rPr>
        <w:t xml:space="preserve">mind </w:t>
      </w:r>
      <w:r w:rsidR="0042746F">
        <w:rPr>
          <w:rFonts w:ascii="Arial" w:eastAsia="Arial" w:hAnsi="Arial" w:cs="Arial"/>
          <w:sz w:val="24"/>
        </w:rPr>
        <w:t xml:space="preserve">of the court.  The contingency deductions are a key in converting </w:t>
      </w:r>
      <w:r w:rsidR="00B909F8">
        <w:rPr>
          <w:rFonts w:ascii="Arial" w:eastAsia="Arial" w:hAnsi="Arial" w:cs="Arial"/>
          <w:sz w:val="24"/>
        </w:rPr>
        <w:t xml:space="preserve">uncertainties to concrete calculations as well as in </w:t>
      </w:r>
      <w:r w:rsidR="00617FC5">
        <w:rPr>
          <w:rFonts w:ascii="Arial" w:eastAsia="Arial" w:hAnsi="Arial" w:cs="Arial"/>
          <w:sz w:val="24"/>
        </w:rPr>
        <w:t xml:space="preserve">exercising trade-offs </w:t>
      </w:r>
      <w:r w:rsidR="00617FC5" w:rsidRPr="00617FC5">
        <w:rPr>
          <w:rFonts w:ascii="Arial" w:eastAsia="Arial" w:hAnsi="Arial" w:cs="Arial"/>
          <w:i/>
          <w:sz w:val="24"/>
        </w:rPr>
        <w:t>intra</w:t>
      </w:r>
      <w:r w:rsidR="00617FC5">
        <w:rPr>
          <w:rFonts w:ascii="Arial" w:eastAsia="Arial" w:hAnsi="Arial" w:cs="Arial"/>
          <w:sz w:val="24"/>
        </w:rPr>
        <w:t xml:space="preserve"> uncertainties</w:t>
      </w:r>
      <w:r w:rsidR="00B909F8">
        <w:rPr>
          <w:rFonts w:ascii="Arial" w:eastAsia="Arial" w:hAnsi="Arial" w:cs="Arial"/>
          <w:sz w:val="24"/>
        </w:rPr>
        <w:t xml:space="preserve">.   </w:t>
      </w:r>
      <w:r w:rsidR="00C408F4">
        <w:rPr>
          <w:rFonts w:ascii="Arial" w:eastAsia="Arial" w:hAnsi="Arial" w:cs="Arial"/>
          <w:sz w:val="24"/>
        </w:rPr>
        <w:t xml:space="preserve">The determination of contingencies must be founded on relevant considerations and be within the range of acceptable realities of life.  The determination is made in context that the future is uncertain and it is difficult to </w:t>
      </w:r>
      <w:r w:rsidR="00C408F4">
        <w:rPr>
          <w:rFonts w:ascii="Arial" w:eastAsia="Arial" w:hAnsi="Arial" w:cs="Arial"/>
          <w:sz w:val="24"/>
        </w:rPr>
        <w:softHyphen/>
      </w:r>
      <w:r w:rsidR="00C408F4">
        <w:rPr>
          <w:rFonts w:ascii="Arial" w:eastAsia="Arial" w:hAnsi="Arial" w:cs="Arial"/>
          <w:sz w:val="24"/>
        </w:rPr>
        <w:softHyphen/>
      </w:r>
      <w:r w:rsidR="00C408F4">
        <w:rPr>
          <w:rFonts w:ascii="Arial" w:eastAsia="Arial" w:hAnsi="Arial" w:cs="Arial"/>
          <w:sz w:val="24"/>
        </w:rPr>
        <w:softHyphen/>
      </w:r>
      <w:r w:rsidR="00C408F4">
        <w:rPr>
          <w:rFonts w:ascii="Arial" w:eastAsia="Arial" w:hAnsi="Arial" w:cs="Arial"/>
          <w:sz w:val="24"/>
        </w:rPr>
        <w:softHyphen/>
      </w:r>
      <w:r w:rsidR="00C408F4">
        <w:rPr>
          <w:rFonts w:ascii="Arial" w:eastAsia="Arial" w:hAnsi="Arial" w:cs="Arial"/>
          <w:sz w:val="24"/>
        </w:rPr>
        <w:softHyphen/>
      </w:r>
      <w:r w:rsidR="00C408F4">
        <w:rPr>
          <w:rFonts w:ascii="Arial" w:eastAsia="Arial" w:hAnsi="Arial" w:cs="Arial"/>
          <w:sz w:val="24"/>
        </w:rPr>
        <w:softHyphen/>
      </w:r>
      <w:r w:rsidR="00C408F4">
        <w:rPr>
          <w:rFonts w:ascii="Arial" w:eastAsia="Arial" w:hAnsi="Arial" w:cs="Arial"/>
          <w:sz w:val="24"/>
        </w:rPr>
        <w:softHyphen/>
      </w:r>
      <w:r w:rsidR="00C408F4">
        <w:rPr>
          <w:rFonts w:ascii="Arial" w:eastAsia="Arial" w:hAnsi="Arial" w:cs="Arial"/>
          <w:sz w:val="24"/>
        </w:rPr>
        <w:softHyphen/>
      </w:r>
      <w:r w:rsidR="00C408F4">
        <w:rPr>
          <w:rFonts w:ascii="Arial" w:eastAsia="Arial" w:hAnsi="Arial" w:cs="Arial"/>
          <w:sz w:val="24"/>
        </w:rPr>
        <w:softHyphen/>
      </w:r>
      <w:r w:rsidR="00C408F4">
        <w:rPr>
          <w:rFonts w:ascii="Arial" w:eastAsia="Arial" w:hAnsi="Arial" w:cs="Arial"/>
          <w:sz w:val="24"/>
        </w:rPr>
        <w:softHyphen/>
      </w:r>
      <w:r w:rsidR="00C408F4">
        <w:rPr>
          <w:rFonts w:ascii="Arial" w:eastAsia="Arial" w:hAnsi="Arial" w:cs="Arial"/>
          <w:sz w:val="24"/>
        </w:rPr>
        <w:softHyphen/>
      </w:r>
      <w:r w:rsidR="00C408F4">
        <w:rPr>
          <w:rFonts w:ascii="Arial" w:eastAsia="Arial" w:hAnsi="Arial" w:cs="Arial"/>
          <w:sz w:val="24"/>
        </w:rPr>
        <w:softHyphen/>
      </w:r>
      <w:r w:rsidR="00C408F4">
        <w:rPr>
          <w:rFonts w:ascii="Arial" w:eastAsia="Arial" w:hAnsi="Arial" w:cs="Arial"/>
          <w:sz w:val="24"/>
        </w:rPr>
        <w:softHyphen/>
      </w:r>
      <w:r w:rsidR="00C408F4">
        <w:rPr>
          <w:rFonts w:ascii="Arial" w:eastAsia="Arial" w:hAnsi="Arial" w:cs="Arial"/>
          <w:sz w:val="24"/>
        </w:rPr>
        <w:softHyphen/>
      </w:r>
      <w:r w:rsidR="00C408F4">
        <w:rPr>
          <w:rFonts w:ascii="Arial" w:eastAsia="Arial" w:hAnsi="Arial" w:cs="Arial"/>
          <w:sz w:val="24"/>
        </w:rPr>
        <w:softHyphen/>
      </w:r>
      <w:r w:rsidR="00C408F4">
        <w:rPr>
          <w:rFonts w:ascii="Arial" w:eastAsia="Arial" w:hAnsi="Arial" w:cs="Arial"/>
          <w:sz w:val="24"/>
        </w:rPr>
        <w:softHyphen/>
      </w:r>
      <w:r w:rsidR="00C408F4">
        <w:rPr>
          <w:rFonts w:ascii="Arial" w:eastAsia="Arial" w:hAnsi="Arial" w:cs="Arial"/>
          <w:sz w:val="24"/>
        </w:rPr>
        <w:softHyphen/>
      </w:r>
      <w:r w:rsidR="00C408F4">
        <w:rPr>
          <w:rFonts w:ascii="Arial" w:eastAsia="Arial" w:hAnsi="Arial" w:cs="Arial"/>
          <w:sz w:val="24"/>
        </w:rPr>
        <w:softHyphen/>
      </w:r>
      <w:r w:rsidR="00C408F4">
        <w:rPr>
          <w:rFonts w:ascii="Arial" w:eastAsia="Arial" w:hAnsi="Arial" w:cs="Arial"/>
          <w:sz w:val="24"/>
        </w:rPr>
        <w:softHyphen/>
      </w:r>
      <w:r w:rsidR="00C408F4">
        <w:rPr>
          <w:rFonts w:ascii="Arial" w:eastAsia="Arial" w:hAnsi="Arial" w:cs="Arial"/>
          <w:sz w:val="24"/>
        </w:rPr>
        <w:softHyphen/>
      </w:r>
      <w:r w:rsidR="00C408F4">
        <w:rPr>
          <w:rFonts w:ascii="Arial" w:eastAsia="Arial" w:hAnsi="Arial" w:cs="Arial"/>
          <w:sz w:val="24"/>
        </w:rPr>
        <w:softHyphen/>
      </w:r>
      <w:r w:rsidR="00617FC5">
        <w:rPr>
          <w:rFonts w:ascii="Arial" w:eastAsia="Arial" w:hAnsi="Arial" w:cs="Arial"/>
          <w:sz w:val="24"/>
        </w:rPr>
        <w:t xml:space="preserve">judge </w:t>
      </w:r>
      <w:r w:rsidR="00C408F4">
        <w:rPr>
          <w:rFonts w:ascii="Arial" w:eastAsia="Arial" w:hAnsi="Arial" w:cs="Arial"/>
          <w:sz w:val="24"/>
        </w:rPr>
        <w:t>how a person’</w:t>
      </w:r>
      <w:r w:rsidR="00EC4DCF">
        <w:rPr>
          <w:rFonts w:ascii="Arial" w:eastAsia="Arial" w:hAnsi="Arial" w:cs="Arial"/>
          <w:sz w:val="24"/>
        </w:rPr>
        <w:t xml:space="preserve">s career prospects could be and would have been over a </w:t>
      </w:r>
      <w:r w:rsidR="002F6550">
        <w:rPr>
          <w:rFonts w:ascii="Arial" w:eastAsia="Arial" w:hAnsi="Arial" w:cs="Arial"/>
          <w:sz w:val="24"/>
        </w:rPr>
        <w:t xml:space="preserve">considerable </w:t>
      </w:r>
      <w:r w:rsidR="00617FC5">
        <w:rPr>
          <w:rFonts w:ascii="Arial" w:eastAsia="Arial" w:hAnsi="Arial" w:cs="Arial"/>
          <w:sz w:val="24"/>
        </w:rPr>
        <w:t>period</w:t>
      </w:r>
      <w:r w:rsidR="002F6550">
        <w:rPr>
          <w:rFonts w:ascii="Arial" w:eastAsia="Arial" w:hAnsi="Arial" w:cs="Arial"/>
          <w:sz w:val="24"/>
        </w:rPr>
        <w:t xml:space="preserve">.  </w:t>
      </w:r>
      <w:r w:rsidR="00617FC5">
        <w:rPr>
          <w:rFonts w:ascii="Arial" w:eastAsia="Arial" w:hAnsi="Arial" w:cs="Arial"/>
          <w:sz w:val="24"/>
        </w:rPr>
        <w:t>It factors in w</w:t>
      </w:r>
      <w:r w:rsidR="002F6550">
        <w:rPr>
          <w:rFonts w:ascii="Arial" w:eastAsia="Arial" w:hAnsi="Arial" w:cs="Arial"/>
          <w:sz w:val="24"/>
        </w:rPr>
        <w:t xml:space="preserve">hat factors would have an impact and in what degree </w:t>
      </w:r>
      <w:r w:rsidR="00CF1785">
        <w:rPr>
          <w:rFonts w:ascii="Arial" w:eastAsia="Arial" w:hAnsi="Arial" w:cs="Arial"/>
          <w:sz w:val="24"/>
        </w:rPr>
        <w:t>in</w:t>
      </w:r>
      <w:r w:rsidR="002F6550">
        <w:rPr>
          <w:rFonts w:ascii="Arial" w:eastAsia="Arial" w:hAnsi="Arial" w:cs="Arial"/>
          <w:sz w:val="24"/>
        </w:rPr>
        <w:t xml:space="preserve"> the career of an individual.  The deduction for contingencies is meant to take into account the</w:t>
      </w:r>
      <w:r w:rsidR="0042018F">
        <w:rPr>
          <w:rFonts w:ascii="Arial" w:eastAsia="Arial" w:hAnsi="Arial" w:cs="Arial"/>
          <w:sz w:val="24"/>
        </w:rPr>
        <w:t xml:space="preserve"> </w:t>
      </w:r>
      <w:r w:rsidR="00617FC5">
        <w:rPr>
          <w:rFonts w:ascii="Arial" w:eastAsia="Arial" w:hAnsi="Arial" w:cs="Arial"/>
          <w:sz w:val="24"/>
        </w:rPr>
        <w:t>vicissitudes of life</w:t>
      </w:r>
      <w:r w:rsidR="0042018F">
        <w:rPr>
          <w:rFonts w:ascii="Arial" w:eastAsia="Arial" w:hAnsi="Arial" w:cs="Arial"/>
          <w:sz w:val="24"/>
        </w:rPr>
        <w:t xml:space="preserve">.  They include the possibility that the plaintiff may have passed on </w:t>
      </w:r>
      <w:r w:rsidR="00617FC5">
        <w:rPr>
          <w:rFonts w:ascii="Arial" w:eastAsia="Arial" w:hAnsi="Arial" w:cs="Arial"/>
          <w:sz w:val="24"/>
        </w:rPr>
        <w:t xml:space="preserve">early </w:t>
      </w:r>
      <w:r w:rsidR="0042018F">
        <w:rPr>
          <w:rFonts w:ascii="Arial" w:eastAsia="Arial" w:hAnsi="Arial" w:cs="Arial"/>
          <w:sz w:val="24"/>
        </w:rPr>
        <w:t xml:space="preserve">in life, </w:t>
      </w:r>
      <w:r w:rsidR="00617FC5">
        <w:rPr>
          <w:rFonts w:ascii="Arial" w:eastAsia="Arial" w:hAnsi="Arial" w:cs="Arial"/>
          <w:sz w:val="24"/>
        </w:rPr>
        <w:t xml:space="preserve">may have not qualified in her chosen career, </w:t>
      </w:r>
      <w:r w:rsidR="0042018F">
        <w:rPr>
          <w:rFonts w:ascii="Arial" w:eastAsia="Arial" w:hAnsi="Arial" w:cs="Arial"/>
          <w:sz w:val="24"/>
        </w:rPr>
        <w:t xml:space="preserve">may have lost employment, may have not progressed in her career, may have changed careers, may have </w:t>
      </w:r>
      <w:r w:rsidR="00617FC5">
        <w:rPr>
          <w:rFonts w:ascii="Arial" w:eastAsia="Arial" w:hAnsi="Arial" w:cs="Arial"/>
          <w:sz w:val="24"/>
        </w:rPr>
        <w:t>fallen sick and unable to work</w:t>
      </w:r>
      <w:r w:rsidR="0042018F">
        <w:rPr>
          <w:rFonts w:ascii="Arial" w:eastAsia="Arial" w:hAnsi="Arial" w:cs="Arial"/>
          <w:sz w:val="24"/>
        </w:rPr>
        <w:t xml:space="preserve"> etc.</w:t>
      </w:r>
      <w:r w:rsidR="00617FC5">
        <w:rPr>
          <w:rFonts w:ascii="Arial" w:eastAsia="Arial" w:hAnsi="Arial" w:cs="Arial"/>
          <w:sz w:val="24"/>
        </w:rPr>
        <w:t xml:space="preserve"> Importantly, contingencies </w:t>
      </w:r>
      <w:r w:rsidR="000D6D83">
        <w:rPr>
          <w:rFonts w:ascii="Arial" w:eastAsia="Arial" w:hAnsi="Arial" w:cs="Arial"/>
          <w:sz w:val="24"/>
        </w:rPr>
        <w:t xml:space="preserve">factor in </w:t>
      </w:r>
      <w:r w:rsidR="00617FC5">
        <w:rPr>
          <w:rFonts w:ascii="Arial" w:eastAsia="Arial" w:hAnsi="Arial" w:cs="Arial"/>
          <w:sz w:val="24"/>
        </w:rPr>
        <w:t xml:space="preserve">the fact that the claimant is compensated </w:t>
      </w:r>
      <w:r w:rsidR="00CF1785">
        <w:rPr>
          <w:rFonts w:ascii="Arial" w:eastAsia="Arial" w:hAnsi="Arial" w:cs="Arial"/>
          <w:sz w:val="24"/>
        </w:rPr>
        <w:t>based on</w:t>
      </w:r>
      <w:r w:rsidR="000D6D83">
        <w:rPr>
          <w:rFonts w:ascii="Arial" w:eastAsia="Arial" w:hAnsi="Arial" w:cs="Arial"/>
          <w:sz w:val="24"/>
        </w:rPr>
        <w:t xml:space="preserve"> what she would have earned working although she has not worked.</w:t>
      </w:r>
    </w:p>
    <w:p w:rsidR="0042018F" w:rsidRDefault="0042018F" w:rsidP="00090628">
      <w:pPr>
        <w:spacing w:after="0" w:line="360" w:lineRule="auto"/>
        <w:jc w:val="both"/>
        <w:rPr>
          <w:rFonts w:ascii="Arial" w:eastAsia="Arial" w:hAnsi="Arial" w:cs="Arial"/>
          <w:sz w:val="24"/>
        </w:rPr>
      </w:pPr>
    </w:p>
    <w:p w:rsidR="00CC72A9" w:rsidRDefault="0042018F" w:rsidP="00090628">
      <w:pPr>
        <w:spacing w:after="0" w:line="360" w:lineRule="auto"/>
        <w:jc w:val="both"/>
        <w:rPr>
          <w:rFonts w:ascii="Arial" w:eastAsia="Arial" w:hAnsi="Arial" w:cs="Arial"/>
          <w:sz w:val="24"/>
        </w:rPr>
      </w:pPr>
      <w:r>
        <w:rPr>
          <w:rFonts w:ascii="Arial" w:eastAsia="Arial" w:hAnsi="Arial" w:cs="Arial"/>
          <w:sz w:val="24"/>
        </w:rPr>
        <w:t>[</w:t>
      </w:r>
      <w:r w:rsidR="00F42F3E">
        <w:rPr>
          <w:rFonts w:ascii="Arial" w:eastAsia="Arial" w:hAnsi="Arial" w:cs="Arial"/>
          <w:sz w:val="24"/>
        </w:rPr>
        <w:t>12</w:t>
      </w:r>
      <w:r>
        <w:rPr>
          <w:rFonts w:ascii="Arial" w:eastAsia="Arial" w:hAnsi="Arial" w:cs="Arial"/>
          <w:sz w:val="24"/>
        </w:rPr>
        <w:t>]</w:t>
      </w:r>
      <w:r>
        <w:rPr>
          <w:rFonts w:ascii="Arial" w:eastAsia="Arial" w:hAnsi="Arial" w:cs="Arial"/>
          <w:sz w:val="24"/>
        </w:rPr>
        <w:tab/>
        <w:t xml:space="preserve"> The rate of a discount </w:t>
      </w:r>
      <w:r w:rsidR="000D6D83">
        <w:rPr>
          <w:rFonts w:ascii="Arial" w:eastAsia="Arial" w:hAnsi="Arial" w:cs="Arial"/>
          <w:sz w:val="24"/>
        </w:rPr>
        <w:t xml:space="preserve">is </w:t>
      </w:r>
      <w:r>
        <w:rPr>
          <w:rFonts w:ascii="Arial" w:eastAsia="Arial" w:hAnsi="Arial" w:cs="Arial"/>
          <w:sz w:val="24"/>
        </w:rPr>
        <w:t xml:space="preserve">not be assessed on any precise logical basis; the assessment </w:t>
      </w:r>
      <w:r w:rsidR="000D6D83">
        <w:rPr>
          <w:rFonts w:ascii="Arial" w:eastAsia="Arial" w:hAnsi="Arial" w:cs="Arial"/>
          <w:sz w:val="24"/>
        </w:rPr>
        <w:t xml:space="preserve">is </w:t>
      </w:r>
      <w:r>
        <w:rPr>
          <w:rFonts w:ascii="Arial" w:eastAsia="Arial" w:hAnsi="Arial" w:cs="Arial"/>
          <w:sz w:val="24"/>
        </w:rPr>
        <w:t xml:space="preserve">largely arbitrary and </w:t>
      </w:r>
      <w:r w:rsidR="000D6D83">
        <w:rPr>
          <w:rFonts w:ascii="Arial" w:eastAsia="Arial" w:hAnsi="Arial" w:cs="Arial"/>
          <w:sz w:val="24"/>
        </w:rPr>
        <w:t>depends</w:t>
      </w:r>
      <w:r>
        <w:rPr>
          <w:rFonts w:ascii="Arial" w:eastAsia="Arial" w:hAnsi="Arial" w:cs="Arial"/>
          <w:sz w:val="24"/>
        </w:rPr>
        <w:t xml:space="preserve"> on the Judge’s impression of the </w:t>
      </w:r>
      <w:r w:rsidR="00644422">
        <w:rPr>
          <w:rFonts w:ascii="Arial" w:eastAsia="Arial" w:hAnsi="Arial" w:cs="Arial"/>
          <w:sz w:val="24"/>
        </w:rPr>
        <w:t>ca</w:t>
      </w:r>
      <w:r w:rsidR="000D6D83">
        <w:rPr>
          <w:rFonts w:ascii="Arial" w:eastAsia="Arial" w:hAnsi="Arial" w:cs="Arial"/>
          <w:sz w:val="24"/>
        </w:rPr>
        <w:t xml:space="preserve">se.  </w:t>
      </w:r>
      <w:r w:rsidR="0008255C">
        <w:rPr>
          <w:rFonts w:ascii="Arial" w:eastAsia="Arial" w:hAnsi="Arial" w:cs="Arial"/>
          <w:sz w:val="24"/>
        </w:rPr>
        <w:t xml:space="preserve">See </w:t>
      </w:r>
      <w:r w:rsidR="0008255C" w:rsidRPr="0008255C">
        <w:rPr>
          <w:rFonts w:ascii="Arial" w:eastAsia="Arial" w:hAnsi="Arial" w:cs="Arial"/>
          <w:i/>
          <w:sz w:val="24"/>
        </w:rPr>
        <w:t>Southern</w:t>
      </w:r>
      <w:r w:rsidRPr="000D6D83">
        <w:rPr>
          <w:rFonts w:ascii="Arial" w:eastAsia="Arial" w:hAnsi="Arial" w:cs="Arial"/>
          <w:i/>
          <w:sz w:val="24"/>
        </w:rPr>
        <w:t xml:space="preserve"> Insurance Association Ltd v Bailey NO</w:t>
      </w:r>
      <w:r>
        <w:rPr>
          <w:rFonts w:ascii="Arial" w:eastAsia="Arial" w:hAnsi="Arial" w:cs="Arial"/>
          <w:sz w:val="24"/>
        </w:rPr>
        <w:t xml:space="preserve"> 1984(1) SA 98 (A) at 116H).</w:t>
      </w:r>
      <w:r w:rsidR="00CF1785">
        <w:rPr>
          <w:rFonts w:ascii="Arial" w:eastAsia="Arial" w:hAnsi="Arial" w:cs="Arial"/>
          <w:sz w:val="24"/>
        </w:rPr>
        <w:t xml:space="preserve"> </w:t>
      </w:r>
      <w:r>
        <w:rPr>
          <w:rFonts w:ascii="Arial" w:eastAsia="Arial" w:hAnsi="Arial" w:cs="Arial"/>
          <w:sz w:val="24"/>
        </w:rPr>
        <w:t xml:space="preserve">The court to decide issue of contingencies relies on evidence by experts, </w:t>
      </w:r>
      <w:r w:rsidR="000D6D83">
        <w:rPr>
          <w:rFonts w:ascii="Arial" w:eastAsia="Arial" w:hAnsi="Arial" w:cs="Arial"/>
          <w:sz w:val="24"/>
        </w:rPr>
        <w:t>but</w:t>
      </w:r>
      <w:r>
        <w:rPr>
          <w:rFonts w:ascii="Arial" w:eastAsia="Arial" w:hAnsi="Arial" w:cs="Arial"/>
          <w:sz w:val="24"/>
        </w:rPr>
        <w:t xml:space="preserve"> the court is not bound by the opinion of expert</w:t>
      </w:r>
      <w:r w:rsidR="0008255C">
        <w:rPr>
          <w:rFonts w:ascii="Arial" w:eastAsia="Arial" w:hAnsi="Arial" w:cs="Arial"/>
          <w:sz w:val="24"/>
        </w:rPr>
        <w:t>s</w:t>
      </w:r>
      <w:r>
        <w:rPr>
          <w:rFonts w:ascii="Arial" w:eastAsia="Arial" w:hAnsi="Arial" w:cs="Arial"/>
          <w:sz w:val="24"/>
        </w:rPr>
        <w:t xml:space="preserve">.  It is the duty of experts </w:t>
      </w:r>
      <w:r w:rsidR="000D6D83">
        <w:rPr>
          <w:rFonts w:ascii="Arial" w:eastAsia="Arial" w:hAnsi="Arial" w:cs="Arial"/>
          <w:sz w:val="24"/>
        </w:rPr>
        <w:t>to furnish the court with the basis of their opinion indicating the necessary criteria applies to the facts</w:t>
      </w:r>
      <w:r>
        <w:rPr>
          <w:rFonts w:ascii="Arial" w:eastAsia="Arial" w:hAnsi="Arial" w:cs="Arial"/>
          <w:sz w:val="24"/>
        </w:rPr>
        <w:t xml:space="preserve">.  </w:t>
      </w:r>
    </w:p>
    <w:p w:rsidR="00CC72A9" w:rsidRDefault="00CC72A9" w:rsidP="00090628">
      <w:pPr>
        <w:spacing w:after="0" w:line="360" w:lineRule="auto"/>
        <w:jc w:val="both"/>
        <w:rPr>
          <w:rFonts w:ascii="Arial" w:eastAsia="Arial" w:hAnsi="Arial" w:cs="Arial"/>
          <w:sz w:val="24"/>
        </w:rPr>
      </w:pPr>
    </w:p>
    <w:p w:rsidR="00CC72A9" w:rsidRDefault="0042018F" w:rsidP="00CC72A9">
      <w:pPr>
        <w:spacing w:after="0" w:line="360" w:lineRule="auto"/>
        <w:jc w:val="both"/>
        <w:rPr>
          <w:rFonts w:ascii="Arial" w:eastAsia="Arial" w:hAnsi="Arial" w:cs="Arial"/>
          <w:sz w:val="24"/>
        </w:rPr>
      </w:pPr>
      <w:r>
        <w:rPr>
          <w:rFonts w:ascii="Arial" w:eastAsia="Arial" w:hAnsi="Arial" w:cs="Arial"/>
          <w:sz w:val="24"/>
        </w:rPr>
        <w:t xml:space="preserve"> </w:t>
      </w:r>
      <w:r w:rsidR="00CC72A9">
        <w:rPr>
          <w:rFonts w:ascii="Arial" w:eastAsia="Arial" w:hAnsi="Arial" w:cs="Arial"/>
          <w:color w:val="000000"/>
          <w:sz w:val="24"/>
        </w:rPr>
        <w:t xml:space="preserve"> </w:t>
      </w:r>
      <w:r w:rsidR="00CC72A9">
        <w:rPr>
          <w:rFonts w:ascii="Arial" w:eastAsia="Arial" w:hAnsi="Arial" w:cs="Arial"/>
          <w:sz w:val="24"/>
        </w:rPr>
        <w:t>[</w:t>
      </w:r>
      <w:r w:rsidR="00F42F3E">
        <w:rPr>
          <w:rFonts w:ascii="Arial" w:eastAsia="Arial" w:hAnsi="Arial" w:cs="Arial"/>
          <w:sz w:val="24"/>
        </w:rPr>
        <w:t>13</w:t>
      </w:r>
      <w:r w:rsidR="00CC72A9">
        <w:rPr>
          <w:rFonts w:ascii="Arial" w:eastAsia="Arial" w:hAnsi="Arial" w:cs="Arial"/>
          <w:sz w:val="24"/>
        </w:rPr>
        <w:t>]    The principles relevant to the assessment of damages are the following: what would constitute fair compensation in a particular matter taking into account</w:t>
      </w:r>
      <w:r w:rsidR="00CC72A9">
        <w:rPr>
          <w:rFonts w:ascii="Arial" w:eastAsia="Arial" w:hAnsi="Arial" w:cs="Arial"/>
          <w:i/>
          <w:sz w:val="24"/>
        </w:rPr>
        <w:t>, inter alia,</w:t>
      </w:r>
      <w:r w:rsidR="00CC72A9">
        <w:rPr>
          <w:rFonts w:ascii="Arial" w:eastAsia="Arial" w:hAnsi="Arial" w:cs="Arial"/>
          <w:sz w:val="24"/>
        </w:rPr>
        <w:t xml:space="preserve"> the circumstances of the case, amounts previously awarded in broadly comparable cases and the decrease in the value of money since those previous cases were decided.  However, awards made in previous cases afford broad and general guidelines in view of the differences that inevitably arise in each case.  See </w:t>
      </w:r>
      <w:proofErr w:type="spellStart"/>
      <w:r w:rsidR="00CC72A9">
        <w:rPr>
          <w:rFonts w:ascii="Arial" w:eastAsia="Arial" w:hAnsi="Arial" w:cs="Arial"/>
          <w:i/>
          <w:sz w:val="24"/>
        </w:rPr>
        <w:t>Bonese</w:t>
      </w:r>
      <w:proofErr w:type="spellEnd"/>
      <w:r w:rsidR="00CC72A9">
        <w:rPr>
          <w:rFonts w:ascii="Arial" w:eastAsia="Arial" w:hAnsi="Arial" w:cs="Arial"/>
          <w:i/>
          <w:sz w:val="24"/>
        </w:rPr>
        <w:t xml:space="preserve"> v Road Accident Fund</w:t>
      </w:r>
      <w:r w:rsidR="00CC72A9">
        <w:rPr>
          <w:rFonts w:ascii="Arial" w:eastAsia="Arial" w:hAnsi="Arial" w:cs="Arial"/>
          <w:sz w:val="24"/>
        </w:rPr>
        <w:t xml:space="preserve"> 2014(7A3) QOD 1 (ECP) at p19.  </w:t>
      </w:r>
    </w:p>
    <w:p w:rsidR="00CC72A9" w:rsidRDefault="00CC72A9" w:rsidP="00CC72A9">
      <w:pPr>
        <w:spacing w:after="0" w:line="360" w:lineRule="auto"/>
        <w:jc w:val="both"/>
        <w:rPr>
          <w:rFonts w:ascii="Arial" w:eastAsia="Arial" w:hAnsi="Arial" w:cs="Arial"/>
          <w:sz w:val="24"/>
        </w:rPr>
      </w:pPr>
    </w:p>
    <w:p w:rsidR="00CC72A9" w:rsidRDefault="00CC72A9" w:rsidP="00CC72A9">
      <w:pPr>
        <w:spacing w:after="0" w:line="360" w:lineRule="auto"/>
        <w:jc w:val="both"/>
        <w:rPr>
          <w:rFonts w:ascii="Arial" w:eastAsia="Arial" w:hAnsi="Arial" w:cs="Arial"/>
          <w:sz w:val="24"/>
        </w:rPr>
      </w:pPr>
      <w:r>
        <w:rPr>
          <w:rFonts w:ascii="Arial" w:eastAsia="Arial" w:hAnsi="Arial" w:cs="Arial"/>
          <w:sz w:val="24"/>
        </w:rPr>
        <w:t>[</w:t>
      </w:r>
      <w:r w:rsidR="00F42F3E">
        <w:rPr>
          <w:rFonts w:ascii="Arial" w:eastAsia="Arial" w:hAnsi="Arial" w:cs="Arial"/>
          <w:sz w:val="24"/>
        </w:rPr>
        <w:t>14</w:t>
      </w:r>
      <w:r>
        <w:rPr>
          <w:rFonts w:ascii="Arial" w:eastAsia="Arial" w:hAnsi="Arial" w:cs="Arial"/>
          <w:sz w:val="24"/>
        </w:rPr>
        <w:t xml:space="preserve">]    In </w:t>
      </w:r>
      <w:proofErr w:type="spellStart"/>
      <w:r>
        <w:rPr>
          <w:rFonts w:ascii="Arial" w:eastAsia="Arial" w:hAnsi="Arial" w:cs="Arial"/>
          <w:i/>
          <w:sz w:val="24"/>
        </w:rPr>
        <w:t>Alla</w:t>
      </w:r>
      <w:proofErr w:type="spellEnd"/>
      <w:r>
        <w:rPr>
          <w:rFonts w:ascii="Arial" w:eastAsia="Arial" w:hAnsi="Arial" w:cs="Arial"/>
          <w:i/>
          <w:sz w:val="24"/>
        </w:rPr>
        <w:t xml:space="preserve"> v Road Accident Fund</w:t>
      </w:r>
      <w:r>
        <w:rPr>
          <w:rFonts w:ascii="Arial" w:eastAsia="Arial" w:hAnsi="Arial" w:cs="Arial"/>
          <w:sz w:val="24"/>
        </w:rPr>
        <w:t xml:space="preserve"> 2013 (6EB) QOD 1 (ECP), a 41-year-old correctional services officer sustained fracture of the ankle resulting in displacement of the distal </w:t>
      </w:r>
      <w:proofErr w:type="spellStart"/>
      <w:r>
        <w:rPr>
          <w:rFonts w:ascii="Arial" w:eastAsia="Arial" w:hAnsi="Arial" w:cs="Arial"/>
          <w:sz w:val="24"/>
        </w:rPr>
        <w:t>tibio</w:t>
      </w:r>
      <w:proofErr w:type="spellEnd"/>
      <w:r>
        <w:rPr>
          <w:rFonts w:ascii="Arial" w:eastAsia="Arial" w:hAnsi="Arial" w:cs="Arial"/>
          <w:sz w:val="24"/>
        </w:rPr>
        <w:t xml:space="preserve">-fibula joint and soft tissue injury.  Surgery was in the form of an open reduction and internal fixation of the fracture.  She was immobilised in a cast for six weeks and thereafter in an air cast brace.  Plaintiff still experienced pain in the ankle resulting in the difficulty in walking long distances.  She was awarded general damages in the sum of R200 000-00.  In </w:t>
      </w:r>
      <w:proofErr w:type="spellStart"/>
      <w:r>
        <w:rPr>
          <w:rFonts w:ascii="Arial" w:eastAsia="Arial" w:hAnsi="Arial" w:cs="Arial"/>
          <w:i/>
          <w:sz w:val="24"/>
        </w:rPr>
        <w:t>Mahlangu</w:t>
      </w:r>
      <w:proofErr w:type="spellEnd"/>
      <w:r>
        <w:rPr>
          <w:rFonts w:ascii="Arial" w:eastAsia="Arial" w:hAnsi="Arial" w:cs="Arial"/>
          <w:i/>
          <w:sz w:val="24"/>
        </w:rPr>
        <w:t xml:space="preserve"> v Road Accident Fund</w:t>
      </w:r>
      <w:r>
        <w:rPr>
          <w:rFonts w:ascii="Arial" w:eastAsia="Arial" w:hAnsi="Arial" w:cs="Arial"/>
          <w:sz w:val="24"/>
        </w:rPr>
        <w:t xml:space="preserve"> (2013/46374)[2013) GNP (9 June 2015)  a 30 year old general assistant sustained a </w:t>
      </w:r>
      <w:proofErr w:type="spellStart"/>
      <w:r>
        <w:rPr>
          <w:rFonts w:ascii="Arial" w:eastAsia="Arial" w:hAnsi="Arial" w:cs="Arial"/>
          <w:sz w:val="24"/>
        </w:rPr>
        <w:t>bimalleollar</w:t>
      </w:r>
      <w:proofErr w:type="spellEnd"/>
      <w:r>
        <w:rPr>
          <w:rFonts w:ascii="Arial" w:eastAsia="Arial" w:hAnsi="Arial" w:cs="Arial"/>
          <w:sz w:val="24"/>
        </w:rPr>
        <w:t xml:space="preserve"> fracture dislocation resulting in a fixed plantar flexion deformity of the ankle and foot, a manumitted displaced fractured medial malleolus and a laterally sub fluxed ankle and foot off the tibia. The ankle left permanently misaligned and lost flexibility accompanied by chronic pain.  The court awarded the plaintiff the sum of R300 000-00 general damages.</w:t>
      </w:r>
    </w:p>
    <w:p w:rsidR="00CC72A9" w:rsidRDefault="00CC72A9" w:rsidP="00CC72A9">
      <w:pPr>
        <w:spacing w:after="0" w:line="360" w:lineRule="auto"/>
        <w:jc w:val="both"/>
        <w:rPr>
          <w:rFonts w:ascii="Arial" w:eastAsia="Arial" w:hAnsi="Arial" w:cs="Arial"/>
          <w:sz w:val="24"/>
        </w:rPr>
      </w:pPr>
    </w:p>
    <w:p w:rsidR="00CC72A9" w:rsidRDefault="00CC72A9" w:rsidP="00CC72A9">
      <w:pPr>
        <w:spacing w:after="0" w:line="360" w:lineRule="auto"/>
        <w:jc w:val="both"/>
        <w:rPr>
          <w:rFonts w:ascii="Arial" w:eastAsia="Arial" w:hAnsi="Arial" w:cs="Arial"/>
          <w:sz w:val="24"/>
        </w:rPr>
      </w:pPr>
      <w:r>
        <w:rPr>
          <w:rFonts w:ascii="Arial" w:eastAsia="Arial" w:hAnsi="Arial" w:cs="Arial"/>
          <w:sz w:val="24"/>
        </w:rPr>
        <w:t>[</w:t>
      </w:r>
      <w:r w:rsidR="00F42F3E">
        <w:rPr>
          <w:rFonts w:ascii="Arial" w:eastAsia="Arial" w:hAnsi="Arial" w:cs="Arial"/>
          <w:sz w:val="24"/>
        </w:rPr>
        <w:t>15</w:t>
      </w:r>
      <w:r>
        <w:rPr>
          <w:rFonts w:ascii="Arial" w:eastAsia="Arial" w:hAnsi="Arial" w:cs="Arial"/>
          <w:sz w:val="24"/>
        </w:rPr>
        <w:t xml:space="preserve">]   The court in </w:t>
      </w:r>
      <w:proofErr w:type="spellStart"/>
      <w:r>
        <w:rPr>
          <w:rFonts w:ascii="Arial" w:eastAsia="Arial" w:hAnsi="Arial" w:cs="Arial"/>
          <w:i/>
          <w:sz w:val="24"/>
        </w:rPr>
        <w:t>Msiza</w:t>
      </w:r>
      <w:proofErr w:type="spellEnd"/>
      <w:r>
        <w:rPr>
          <w:rFonts w:ascii="Arial" w:eastAsia="Arial" w:hAnsi="Arial" w:cs="Arial"/>
          <w:i/>
          <w:sz w:val="24"/>
        </w:rPr>
        <w:t xml:space="preserve"> v Road Accident Fund</w:t>
      </w:r>
      <w:r>
        <w:rPr>
          <w:rFonts w:ascii="Arial" w:eastAsia="Arial" w:hAnsi="Arial" w:cs="Arial"/>
          <w:sz w:val="24"/>
        </w:rPr>
        <w:t xml:space="preserve"> 2010 (7E2) QOD 1 (GNP) p5 stated that the plaintiff must be sufficiently and properly compensated, but the defendant should not unnecessarily be burdened with an inordinately high award despite the recent tendency by the courts to pitch the awards higher than in the past.  In </w:t>
      </w:r>
      <w:r>
        <w:rPr>
          <w:rFonts w:ascii="Arial" w:eastAsia="Arial" w:hAnsi="Arial" w:cs="Arial"/>
          <w:i/>
          <w:sz w:val="24"/>
        </w:rPr>
        <w:t xml:space="preserve">De </w:t>
      </w:r>
      <w:proofErr w:type="spellStart"/>
      <w:r>
        <w:rPr>
          <w:rFonts w:ascii="Arial" w:eastAsia="Arial" w:hAnsi="Arial" w:cs="Arial"/>
          <w:i/>
          <w:sz w:val="24"/>
        </w:rPr>
        <w:t>Jongh</w:t>
      </w:r>
      <w:proofErr w:type="spellEnd"/>
      <w:r>
        <w:rPr>
          <w:rFonts w:ascii="Arial" w:eastAsia="Arial" w:hAnsi="Arial" w:cs="Arial"/>
          <w:i/>
          <w:sz w:val="24"/>
        </w:rPr>
        <w:t xml:space="preserve"> v Du </w:t>
      </w:r>
      <w:proofErr w:type="spellStart"/>
      <w:r>
        <w:rPr>
          <w:rFonts w:ascii="Arial" w:eastAsia="Arial" w:hAnsi="Arial" w:cs="Arial"/>
          <w:i/>
          <w:sz w:val="24"/>
        </w:rPr>
        <w:t>Pisane</w:t>
      </w:r>
      <w:proofErr w:type="spellEnd"/>
      <w:r>
        <w:rPr>
          <w:rFonts w:ascii="Arial" w:eastAsia="Arial" w:hAnsi="Arial" w:cs="Arial"/>
          <w:i/>
          <w:sz w:val="24"/>
        </w:rPr>
        <w:t xml:space="preserve"> NO</w:t>
      </w:r>
      <w:r>
        <w:rPr>
          <w:rFonts w:ascii="Arial" w:eastAsia="Arial" w:hAnsi="Arial" w:cs="Arial"/>
          <w:sz w:val="24"/>
        </w:rPr>
        <w:t xml:space="preserve"> 2004 2 All SA 565(SCA) at para [56] the court held that the claimant is entitled to a fair compensation.  The amount of such compensation must also be fair towards the defendant.  The court must warn itself against what is in the human nature to over-compensate.  In </w:t>
      </w:r>
      <w:r>
        <w:rPr>
          <w:rFonts w:ascii="Arial" w:eastAsia="Arial" w:hAnsi="Arial" w:cs="Arial"/>
          <w:i/>
          <w:sz w:val="24"/>
        </w:rPr>
        <w:t>NK v MEC for Health, Gauteng</w:t>
      </w:r>
      <w:r>
        <w:rPr>
          <w:rFonts w:ascii="Arial" w:eastAsia="Arial" w:hAnsi="Arial" w:cs="Arial"/>
          <w:sz w:val="24"/>
        </w:rPr>
        <w:t xml:space="preserve"> 2018 (4) SA 454 (SCA) at p461e it was held: </w:t>
      </w:r>
      <w:r>
        <w:rPr>
          <w:rFonts w:ascii="Arial" w:eastAsia="Arial" w:hAnsi="Arial" w:cs="Arial"/>
        </w:rPr>
        <w:t>‘It is also important that awards, where the sequelae of an accident are substantially similar, should be consonant with one another, across the land.  Consistency, predictability and reliability are intrinsic to the rule of law.  Apart from other considerations, the principles facilitate the settlement of disputes as to quantum</w:t>
      </w:r>
      <w:r>
        <w:rPr>
          <w:rFonts w:ascii="Arial" w:eastAsia="Arial" w:hAnsi="Arial" w:cs="Arial"/>
          <w:sz w:val="24"/>
        </w:rPr>
        <w:t xml:space="preserve">.’   In </w:t>
      </w:r>
      <w:proofErr w:type="spellStart"/>
      <w:r>
        <w:rPr>
          <w:rFonts w:ascii="Arial" w:eastAsia="Arial" w:hAnsi="Arial" w:cs="Arial"/>
          <w:i/>
          <w:sz w:val="24"/>
        </w:rPr>
        <w:t>Mahlangu</w:t>
      </w:r>
      <w:proofErr w:type="spellEnd"/>
      <w:r>
        <w:rPr>
          <w:rFonts w:ascii="Arial" w:eastAsia="Arial" w:hAnsi="Arial" w:cs="Arial"/>
          <w:sz w:val="24"/>
        </w:rPr>
        <w:t xml:space="preserve"> the court noted the following:</w:t>
      </w:r>
    </w:p>
    <w:p w:rsidR="00CC72A9" w:rsidRDefault="0008255C" w:rsidP="00CC72A9">
      <w:pPr>
        <w:spacing w:after="0" w:line="360" w:lineRule="auto"/>
        <w:jc w:val="both"/>
        <w:rPr>
          <w:rFonts w:ascii="Arial" w:eastAsia="Arial" w:hAnsi="Arial" w:cs="Arial"/>
          <w:sz w:val="24"/>
        </w:rPr>
      </w:pPr>
      <w:r>
        <w:rPr>
          <w:rFonts w:ascii="Arial" w:eastAsia="Arial" w:hAnsi="Arial" w:cs="Arial"/>
          <w:sz w:val="24"/>
        </w:rPr>
        <w:t>(</w:t>
      </w:r>
      <w:proofErr w:type="gramStart"/>
      <w:r>
        <w:rPr>
          <w:rFonts w:ascii="Arial" w:eastAsia="Arial" w:hAnsi="Arial" w:cs="Arial"/>
          <w:sz w:val="24"/>
        </w:rPr>
        <w:t>a</w:t>
      </w:r>
      <w:proofErr w:type="gramEnd"/>
      <w:r>
        <w:rPr>
          <w:rFonts w:ascii="Arial" w:eastAsia="Arial" w:hAnsi="Arial" w:cs="Arial"/>
          <w:sz w:val="24"/>
        </w:rPr>
        <w:t>)</w:t>
      </w:r>
      <w:r w:rsidR="00CC72A9">
        <w:rPr>
          <w:rFonts w:ascii="Arial" w:eastAsia="Arial" w:hAnsi="Arial" w:cs="Arial"/>
          <w:sz w:val="24"/>
        </w:rPr>
        <w:t>. The award for general damages remains compensation, it ameliorates the damage (pain and suffering) resulting from the injuries sustained in an accident.  It is not intended to be full compensation (if that is possible) and it is not intended to wipe out (if that is possible) the damage.</w:t>
      </w:r>
    </w:p>
    <w:p w:rsidR="00CC72A9" w:rsidRDefault="0008255C" w:rsidP="00CC72A9">
      <w:pPr>
        <w:spacing w:after="0" w:line="360" w:lineRule="auto"/>
        <w:jc w:val="both"/>
        <w:rPr>
          <w:rFonts w:ascii="Arial" w:eastAsia="Arial" w:hAnsi="Arial" w:cs="Arial"/>
          <w:sz w:val="24"/>
        </w:rPr>
      </w:pPr>
      <w:r>
        <w:rPr>
          <w:rFonts w:ascii="Arial" w:eastAsia="Arial" w:hAnsi="Arial" w:cs="Arial"/>
          <w:sz w:val="24"/>
        </w:rPr>
        <w:t>(b)</w:t>
      </w:r>
      <w:r w:rsidR="00CC72A9">
        <w:rPr>
          <w:rFonts w:ascii="Arial" w:eastAsia="Arial" w:hAnsi="Arial" w:cs="Arial"/>
          <w:sz w:val="24"/>
        </w:rPr>
        <w:t xml:space="preserve">. </w:t>
      </w:r>
      <w:proofErr w:type="gramStart"/>
      <w:r w:rsidR="00CC72A9">
        <w:rPr>
          <w:rFonts w:ascii="Arial" w:eastAsia="Arial" w:hAnsi="Arial" w:cs="Arial"/>
          <w:sz w:val="24"/>
        </w:rPr>
        <w:t>The</w:t>
      </w:r>
      <w:proofErr w:type="gramEnd"/>
      <w:r w:rsidR="00CC72A9">
        <w:rPr>
          <w:rFonts w:ascii="Arial" w:eastAsia="Arial" w:hAnsi="Arial" w:cs="Arial"/>
          <w:sz w:val="24"/>
        </w:rPr>
        <w:t xml:space="preserve"> statutory compensation scheme is in essence compensation by the public at large through the state. Therefore, it cannot have a punitive element in it.</w:t>
      </w:r>
    </w:p>
    <w:p w:rsidR="007108DC" w:rsidRDefault="0008255C" w:rsidP="00CC72A9">
      <w:pPr>
        <w:spacing w:after="0" w:line="360" w:lineRule="auto"/>
        <w:jc w:val="both"/>
        <w:rPr>
          <w:rFonts w:ascii="Arial" w:eastAsia="Arial" w:hAnsi="Arial" w:cs="Arial"/>
          <w:sz w:val="24"/>
        </w:rPr>
      </w:pPr>
      <w:r>
        <w:rPr>
          <w:rFonts w:ascii="Arial" w:eastAsia="Arial" w:hAnsi="Arial" w:cs="Arial"/>
          <w:sz w:val="24"/>
        </w:rPr>
        <w:t>(c)</w:t>
      </w:r>
      <w:r w:rsidR="007108DC">
        <w:rPr>
          <w:rFonts w:ascii="Arial" w:eastAsia="Arial" w:hAnsi="Arial" w:cs="Arial"/>
          <w:sz w:val="24"/>
        </w:rPr>
        <w:t xml:space="preserve">. </w:t>
      </w:r>
      <w:proofErr w:type="gramStart"/>
      <w:r w:rsidR="007108DC">
        <w:rPr>
          <w:rFonts w:ascii="Arial" w:eastAsia="Arial" w:hAnsi="Arial" w:cs="Arial"/>
          <w:sz w:val="24"/>
        </w:rPr>
        <w:t>The</w:t>
      </w:r>
      <w:proofErr w:type="gramEnd"/>
      <w:r w:rsidR="00CC72A9">
        <w:rPr>
          <w:rFonts w:ascii="Arial" w:eastAsia="Arial" w:hAnsi="Arial" w:cs="Arial"/>
          <w:sz w:val="24"/>
        </w:rPr>
        <w:t xml:space="preserve"> statutory compensation scheme is meant to benefit a broad spectrum of the public.  Money in a country like South Africa remains a scarce resource with huge demands for it made to the </w:t>
      </w:r>
      <w:proofErr w:type="spellStart"/>
      <w:r w:rsidR="00CC72A9">
        <w:rPr>
          <w:rFonts w:ascii="Arial" w:eastAsia="Arial" w:hAnsi="Arial" w:cs="Arial"/>
          <w:sz w:val="24"/>
        </w:rPr>
        <w:t>fiscus</w:t>
      </w:r>
      <w:proofErr w:type="spellEnd"/>
      <w:r w:rsidR="00CC72A9">
        <w:rPr>
          <w:rFonts w:ascii="Arial" w:eastAsia="Arial" w:hAnsi="Arial" w:cs="Arial"/>
          <w:sz w:val="24"/>
        </w:rPr>
        <w:t xml:space="preserve">.  Compensation awards must be considered carefully in a responsible manner.  </w:t>
      </w:r>
    </w:p>
    <w:p w:rsidR="007108DC" w:rsidRDefault="007108DC" w:rsidP="00CC72A9">
      <w:pPr>
        <w:spacing w:after="0" w:line="360" w:lineRule="auto"/>
        <w:jc w:val="both"/>
        <w:rPr>
          <w:rFonts w:ascii="Arial" w:eastAsia="Arial" w:hAnsi="Arial" w:cs="Arial"/>
          <w:sz w:val="24"/>
        </w:rPr>
      </w:pPr>
    </w:p>
    <w:p w:rsidR="00CC72A9" w:rsidRDefault="007108DC" w:rsidP="00CC72A9">
      <w:pPr>
        <w:spacing w:after="0" w:line="360" w:lineRule="auto"/>
        <w:jc w:val="both"/>
        <w:rPr>
          <w:rFonts w:ascii="Arial" w:eastAsia="Arial" w:hAnsi="Arial" w:cs="Arial"/>
          <w:sz w:val="24"/>
        </w:rPr>
      </w:pPr>
      <w:r>
        <w:rPr>
          <w:rFonts w:ascii="Arial" w:eastAsia="Arial" w:hAnsi="Arial" w:cs="Arial"/>
          <w:sz w:val="24"/>
        </w:rPr>
        <w:t xml:space="preserve">[16]     </w:t>
      </w:r>
      <w:r w:rsidR="00CC72A9">
        <w:rPr>
          <w:rFonts w:ascii="Arial" w:eastAsia="Arial" w:hAnsi="Arial" w:cs="Arial"/>
          <w:sz w:val="24"/>
        </w:rPr>
        <w:t>The following are</w:t>
      </w:r>
      <w:r w:rsidR="00F42F3E">
        <w:rPr>
          <w:rFonts w:ascii="Arial" w:eastAsia="Arial" w:hAnsi="Arial" w:cs="Arial"/>
          <w:sz w:val="24"/>
        </w:rPr>
        <w:t>,</w:t>
      </w:r>
      <w:r w:rsidR="00CC72A9">
        <w:rPr>
          <w:rFonts w:ascii="Arial" w:eastAsia="Arial" w:hAnsi="Arial" w:cs="Arial"/>
          <w:sz w:val="24"/>
        </w:rPr>
        <w:t xml:space="preserve"> in my view</w:t>
      </w:r>
      <w:r w:rsidR="00F42F3E">
        <w:rPr>
          <w:rFonts w:ascii="Arial" w:eastAsia="Arial" w:hAnsi="Arial" w:cs="Arial"/>
          <w:sz w:val="24"/>
        </w:rPr>
        <w:t>,</w:t>
      </w:r>
      <w:r w:rsidR="00CC72A9">
        <w:rPr>
          <w:rFonts w:ascii="Arial" w:eastAsia="Arial" w:hAnsi="Arial" w:cs="Arial"/>
          <w:sz w:val="24"/>
        </w:rPr>
        <w:t xml:space="preserve"> the main consideration in determining the amount to be awarded to the plaintiff as general damages:</w:t>
      </w:r>
    </w:p>
    <w:p w:rsidR="00CC72A9" w:rsidRDefault="00CC72A9" w:rsidP="00CC72A9">
      <w:pPr>
        <w:spacing w:after="0" w:line="360" w:lineRule="auto"/>
        <w:jc w:val="both"/>
        <w:rPr>
          <w:rFonts w:ascii="Arial" w:eastAsia="Arial" w:hAnsi="Arial" w:cs="Arial"/>
          <w:sz w:val="24"/>
        </w:rPr>
      </w:pPr>
      <w:r>
        <w:rPr>
          <w:rFonts w:ascii="Arial" w:eastAsia="Arial" w:hAnsi="Arial" w:cs="Arial"/>
          <w:sz w:val="24"/>
        </w:rPr>
        <w:t xml:space="preserve">1.  The plaintiff got injured at the age of </w:t>
      </w:r>
      <w:r w:rsidR="00F42F3E">
        <w:rPr>
          <w:rFonts w:ascii="Arial" w:eastAsia="Arial" w:hAnsi="Arial" w:cs="Arial"/>
          <w:sz w:val="24"/>
        </w:rPr>
        <w:t>fourteen (14)</w:t>
      </w:r>
      <w:r>
        <w:rPr>
          <w:rFonts w:ascii="Arial" w:eastAsia="Arial" w:hAnsi="Arial" w:cs="Arial"/>
          <w:sz w:val="24"/>
        </w:rPr>
        <w:t xml:space="preserve"> years.   </w:t>
      </w:r>
      <w:r w:rsidR="00F42F3E">
        <w:rPr>
          <w:rFonts w:ascii="Arial" w:eastAsia="Arial" w:hAnsi="Arial" w:cs="Arial"/>
          <w:sz w:val="24"/>
        </w:rPr>
        <w:t>H</w:t>
      </w:r>
      <w:r>
        <w:rPr>
          <w:rFonts w:ascii="Arial" w:eastAsia="Arial" w:hAnsi="Arial" w:cs="Arial"/>
          <w:sz w:val="24"/>
        </w:rPr>
        <w:t>e was a teenager.  It means he shall experience most of h</w:t>
      </w:r>
      <w:r w:rsidR="00F42F3E">
        <w:rPr>
          <w:rFonts w:ascii="Arial" w:eastAsia="Arial" w:hAnsi="Arial" w:cs="Arial"/>
          <w:sz w:val="24"/>
        </w:rPr>
        <w:t>is</w:t>
      </w:r>
      <w:r>
        <w:rPr>
          <w:rFonts w:ascii="Arial" w:eastAsia="Arial" w:hAnsi="Arial" w:cs="Arial"/>
          <w:sz w:val="24"/>
        </w:rPr>
        <w:t xml:space="preserve"> life in an injured state.</w:t>
      </w:r>
    </w:p>
    <w:p w:rsidR="00F42F3E" w:rsidRDefault="00CC72A9" w:rsidP="00CC72A9">
      <w:pPr>
        <w:spacing w:after="0" w:line="360" w:lineRule="auto"/>
        <w:jc w:val="both"/>
        <w:rPr>
          <w:rFonts w:ascii="Arial" w:eastAsia="Arial" w:hAnsi="Arial" w:cs="Arial"/>
          <w:sz w:val="24"/>
        </w:rPr>
      </w:pPr>
      <w:r>
        <w:rPr>
          <w:rFonts w:ascii="Arial" w:eastAsia="Arial" w:hAnsi="Arial" w:cs="Arial"/>
          <w:sz w:val="24"/>
        </w:rPr>
        <w:t>2.  The plaintiff sustained injur</w:t>
      </w:r>
      <w:r w:rsidR="00F42F3E">
        <w:rPr>
          <w:rFonts w:ascii="Arial" w:eastAsia="Arial" w:hAnsi="Arial" w:cs="Arial"/>
          <w:sz w:val="24"/>
        </w:rPr>
        <w:t>y at a crucial stage of his life to demonstrate his intellectual ability that would determine his life career</w:t>
      </w:r>
    </w:p>
    <w:p w:rsidR="00F42F3E" w:rsidRDefault="00F42F3E" w:rsidP="00CC72A9">
      <w:pPr>
        <w:spacing w:after="0" w:line="360" w:lineRule="auto"/>
        <w:jc w:val="both"/>
        <w:rPr>
          <w:rFonts w:ascii="Arial" w:eastAsia="Arial" w:hAnsi="Arial" w:cs="Arial"/>
          <w:sz w:val="24"/>
        </w:rPr>
      </w:pPr>
      <w:r>
        <w:rPr>
          <w:rFonts w:ascii="Arial" w:eastAsia="Arial" w:hAnsi="Arial" w:cs="Arial"/>
          <w:sz w:val="24"/>
        </w:rPr>
        <w:t>3.  The plaintiff sustained the injury in the formative state of his development robbing his of showing his potential.</w:t>
      </w:r>
    </w:p>
    <w:p w:rsidR="000425C1" w:rsidRDefault="000425C1" w:rsidP="00CC72A9">
      <w:pPr>
        <w:spacing w:after="0" w:line="360" w:lineRule="auto"/>
        <w:jc w:val="both"/>
        <w:rPr>
          <w:rFonts w:ascii="Arial" w:eastAsia="Arial" w:hAnsi="Arial" w:cs="Arial"/>
          <w:sz w:val="24"/>
        </w:rPr>
      </w:pPr>
      <w:r>
        <w:rPr>
          <w:rFonts w:ascii="Arial" w:eastAsia="Arial" w:hAnsi="Arial" w:cs="Arial"/>
          <w:sz w:val="24"/>
        </w:rPr>
        <w:t xml:space="preserve">4.  The plaintiff </w:t>
      </w:r>
      <w:r w:rsidR="007108DC">
        <w:rPr>
          <w:rFonts w:ascii="Arial" w:eastAsia="Arial" w:hAnsi="Arial" w:cs="Arial"/>
          <w:sz w:val="24"/>
        </w:rPr>
        <w:t>was</w:t>
      </w:r>
      <w:r>
        <w:rPr>
          <w:rFonts w:ascii="Arial" w:eastAsia="Arial" w:hAnsi="Arial" w:cs="Arial"/>
          <w:sz w:val="24"/>
        </w:rPr>
        <w:t xml:space="preserve"> injured when he had not obtained any skills and left unable to compete for any physical work.</w:t>
      </w:r>
    </w:p>
    <w:p w:rsidR="000425C1" w:rsidRDefault="000425C1" w:rsidP="00CC72A9">
      <w:pPr>
        <w:spacing w:after="0" w:line="360" w:lineRule="auto"/>
        <w:jc w:val="both"/>
        <w:rPr>
          <w:rFonts w:ascii="Arial" w:eastAsia="Arial" w:hAnsi="Arial" w:cs="Arial"/>
          <w:sz w:val="24"/>
        </w:rPr>
      </w:pPr>
    </w:p>
    <w:p w:rsidR="00CC72A9" w:rsidRDefault="000425C1" w:rsidP="00CC72A9">
      <w:pPr>
        <w:spacing w:after="0" w:line="360" w:lineRule="auto"/>
        <w:jc w:val="both"/>
        <w:rPr>
          <w:rFonts w:ascii="Arial" w:eastAsia="Arial" w:hAnsi="Arial" w:cs="Arial"/>
          <w:sz w:val="24"/>
        </w:rPr>
      </w:pPr>
      <w:r>
        <w:rPr>
          <w:rFonts w:ascii="Arial" w:eastAsia="Arial" w:hAnsi="Arial" w:cs="Arial"/>
          <w:sz w:val="24"/>
        </w:rPr>
        <w:t>[</w:t>
      </w:r>
      <w:r w:rsidR="00F42F3E">
        <w:rPr>
          <w:rFonts w:ascii="Arial" w:eastAsia="Arial" w:hAnsi="Arial" w:cs="Arial"/>
          <w:sz w:val="24"/>
        </w:rPr>
        <w:t>1</w:t>
      </w:r>
      <w:r w:rsidR="007108DC">
        <w:rPr>
          <w:rFonts w:ascii="Arial" w:eastAsia="Arial" w:hAnsi="Arial" w:cs="Arial"/>
          <w:sz w:val="24"/>
        </w:rPr>
        <w:t>7</w:t>
      </w:r>
      <w:r w:rsidR="00CC72A9">
        <w:rPr>
          <w:rFonts w:ascii="Arial" w:eastAsia="Arial" w:hAnsi="Arial" w:cs="Arial"/>
          <w:sz w:val="24"/>
        </w:rPr>
        <w:t xml:space="preserve">]   The </w:t>
      </w:r>
      <w:r>
        <w:rPr>
          <w:rFonts w:ascii="Arial" w:eastAsia="Arial" w:hAnsi="Arial" w:cs="Arial"/>
          <w:sz w:val="24"/>
        </w:rPr>
        <w:t>plaintiff showed resilience and fortitude.  He continued with his schooling.  He based on his previous results was promoted.  He completed matric on time. He despite his physical challenges secured employment.  In my view, the plaintiff with his qualities, and the availability of state funded education</w:t>
      </w:r>
      <w:r w:rsidR="007108DC">
        <w:rPr>
          <w:rFonts w:ascii="Arial" w:eastAsia="Arial" w:hAnsi="Arial" w:cs="Arial"/>
          <w:sz w:val="24"/>
        </w:rPr>
        <w:t>,</w:t>
      </w:r>
      <w:r w:rsidR="00CC72A9">
        <w:rPr>
          <w:rFonts w:ascii="Arial" w:eastAsia="Arial" w:hAnsi="Arial" w:cs="Arial"/>
          <w:sz w:val="24"/>
        </w:rPr>
        <w:t xml:space="preserve"> would probably </w:t>
      </w:r>
      <w:r w:rsidR="007108DC">
        <w:rPr>
          <w:rFonts w:ascii="Arial" w:eastAsia="Arial" w:hAnsi="Arial" w:cs="Arial"/>
          <w:sz w:val="24"/>
        </w:rPr>
        <w:t xml:space="preserve">have </w:t>
      </w:r>
      <w:r w:rsidR="00CC72A9">
        <w:rPr>
          <w:rFonts w:ascii="Arial" w:eastAsia="Arial" w:hAnsi="Arial" w:cs="Arial"/>
          <w:sz w:val="24"/>
        </w:rPr>
        <w:t>enrol</w:t>
      </w:r>
      <w:r w:rsidR="007108DC">
        <w:rPr>
          <w:rFonts w:ascii="Arial" w:eastAsia="Arial" w:hAnsi="Arial" w:cs="Arial"/>
          <w:sz w:val="24"/>
        </w:rPr>
        <w:t>led</w:t>
      </w:r>
      <w:r w:rsidR="00CC72A9">
        <w:rPr>
          <w:rFonts w:ascii="Arial" w:eastAsia="Arial" w:hAnsi="Arial" w:cs="Arial"/>
          <w:sz w:val="24"/>
        </w:rPr>
        <w:t xml:space="preserve"> for and obtain a tertiary qualification</w:t>
      </w:r>
      <w:r w:rsidR="007108DC">
        <w:rPr>
          <w:rFonts w:ascii="Arial" w:eastAsia="Arial" w:hAnsi="Arial" w:cs="Arial"/>
          <w:sz w:val="24"/>
        </w:rPr>
        <w:t>.</w:t>
      </w:r>
      <w:r w:rsidR="00CC72A9">
        <w:rPr>
          <w:rFonts w:ascii="Arial" w:eastAsia="Arial" w:hAnsi="Arial" w:cs="Arial"/>
          <w:sz w:val="24"/>
        </w:rPr>
        <w:t xml:space="preserve">  </w:t>
      </w:r>
      <w:r>
        <w:rPr>
          <w:rFonts w:ascii="Arial" w:eastAsia="Arial" w:hAnsi="Arial" w:cs="Arial"/>
          <w:sz w:val="24"/>
        </w:rPr>
        <w:t xml:space="preserve">It is unfortunate that his uninjured state </w:t>
      </w:r>
      <w:r w:rsidR="00E46EFF">
        <w:rPr>
          <w:rFonts w:ascii="Arial" w:eastAsia="Arial" w:hAnsi="Arial" w:cs="Arial"/>
          <w:sz w:val="24"/>
        </w:rPr>
        <w:t>is worked at unskilled to semi-skilled level.</w:t>
      </w:r>
    </w:p>
    <w:p w:rsidR="00CC72A9" w:rsidRDefault="00CC72A9" w:rsidP="00CC72A9">
      <w:pPr>
        <w:spacing w:after="0" w:line="360" w:lineRule="auto"/>
        <w:jc w:val="both"/>
        <w:rPr>
          <w:rFonts w:ascii="Arial" w:eastAsia="Arial" w:hAnsi="Arial" w:cs="Arial"/>
          <w:sz w:val="24"/>
        </w:rPr>
      </w:pPr>
    </w:p>
    <w:p w:rsidR="00CC72A9" w:rsidRDefault="00CC72A9" w:rsidP="00CC72A9">
      <w:pPr>
        <w:spacing w:after="0" w:line="360" w:lineRule="auto"/>
        <w:jc w:val="both"/>
        <w:rPr>
          <w:rFonts w:ascii="Arial" w:eastAsia="Arial" w:hAnsi="Arial" w:cs="Arial"/>
          <w:sz w:val="24"/>
        </w:rPr>
      </w:pPr>
      <w:r>
        <w:rPr>
          <w:rFonts w:ascii="Arial" w:eastAsia="Arial" w:hAnsi="Arial" w:cs="Arial"/>
          <w:sz w:val="24"/>
        </w:rPr>
        <w:t>[</w:t>
      </w:r>
      <w:r w:rsidR="00E46EFF">
        <w:rPr>
          <w:rFonts w:ascii="Arial" w:eastAsia="Arial" w:hAnsi="Arial" w:cs="Arial"/>
          <w:sz w:val="24"/>
        </w:rPr>
        <w:t>1</w:t>
      </w:r>
      <w:r w:rsidR="007108DC">
        <w:rPr>
          <w:rFonts w:ascii="Arial" w:eastAsia="Arial" w:hAnsi="Arial" w:cs="Arial"/>
          <w:sz w:val="24"/>
        </w:rPr>
        <w:t>8</w:t>
      </w:r>
      <w:r>
        <w:rPr>
          <w:rFonts w:ascii="Arial" w:eastAsia="Arial" w:hAnsi="Arial" w:cs="Arial"/>
          <w:sz w:val="24"/>
        </w:rPr>
        <w:t>]   The accident has compromised the plaintiff’s competitiveness on the open labour market and in h</w:t>
      </w:r>
      <w:r w:rsidR="00E46EFF">
        <w:rPr>
          <w:rFonts w:ascii="Arial" w:eastAsia="Arial" w:hAnsi="Arial" w:cs="Arial"/>
          <w:sz w:val="24"/>
        </w:rPr>
        <w:t>is current employment.</w:t>
      </w:r>
      <w:r>
        <w:rPr>
          <w:rFonts w:ascii="Arial" w:eastAsia="Arial" w:hAnsi="Arial" w:cs="Arial"/>
          <w:sz w:val="24"/>
        </w:rPr>
        <w:t xml:space="preserve">  It has compromised h</w:t>
      </w:r>
      <w:r w:rsidR="00E46EFF">
        <w:rPr>
          <w:rFonts w:ascii="Arial" w:eastAsia="Arial" w:hAnsi="Arial" w:cs="Arial"/>
          <w:sz w:val="24"/>
        </w:rPr>
        <w:t>is</w:t>
      </w:r>
      <w:r>
        <w:rPr>
          <w:rFonts w:ascii="Arial" w:eastAsia="Arial" w:hAnsi="Arial" w:cs="Arial"/>
          <w:sz w:val="24"/>
        </w:rPr>
        <w:t xml:space="preserve"> ability to find employment, h</w:t>
      </w:r>
      <w:r w:rsidR="00E46EFF">
        <w:rPr>
          <w:rFonts w:ascii="Arial" w:eastAsia="Arial" w:hAnsi="Arial" w:cs="Arial"/>
          <w:sz w:val="24"/>
        </w:rPr>
        <w:t>is</w:t>
      </w:r>
      <w:r>
        <w:rPr>
          <w:rFonts w:ascii="Arial" w:eastAsia="Arial" w:hAnsi="Arial" w:cs="Arial"/>
          <w:sz w:val="24"/>
        </w:rPr>
        <w:t xml:space="preserve"> ability to keep employment, h</w:t>
      </w:r>
      <w:r w:rsidR="00E46EFF">
        <w:rPr>
          <w:rFonts w:ascii="Arial" w:eastAsia="Arial" w:hAnsi="Arial" w:cs="Arial"/>
          <w:sz w:val="24"/>
        </w:rPr>
        <w:t>is</w:t>
      </w:r>
      <w:r>
        <w:rPr>
          <w:rFonts w:ascii="Arial" w:eastAsia="Arial" w:hAnsi="Arial" w:cs="Arial"/>
          <w:sz w:val="24"/>
        </w:rPr>
        <w:t xml:space="preserve"> ability to advance in h</w:t>
      </w:r>
      <w:r w:rsidR="00E46EFF">
        <w:rPr>
          <w:rFonts w:ascii="Arial" w:eastAsia="Arial" w:hAnsi="Arial" w:cs="Arial"/>
          <w:sz w:val="24"/>
        </w:rPr>
        <w:t>is</w:t>
      </w:r>
      <w:r>
        <w:rPr>
          <w:rFonts w:ascii="Arial" w:eastAsia="Arial" w:hAnsi="Arial" w:cs="Arial"/>
          <w:sz w:val="24"/>
        </w:rPr>
        <w:t xml:space="preserve"> career.  It has also reduced the lifespan of h</w:t>
      </w:r>
      <w:r w:rsidR="00E46EFF">
        <w:rPr>
          <w:rFonts w:ascii="Arial" w:eastAsia="Arial" w:hAnsi="Arial" w:cs="Arial"/>
          <w:sz w:val="24"/>
        </w:rPr>
        <w:t>is</w:t>
      </w:r>
      <w:r>
        <w:rPr>
          <w:rFonts w:ascii="Arial" w:eastAsia="Arial" w:hAnsi="Arial" w:cs="Arial"/>
          <w:sz w:val="24"/>
        </w:rPr>
        <w:t xml:space="preserve"> employment.</w:t>
      </w:r>
      <w:r w:rsidR="00E46EFF">
        <w:rPr>
          <w:rFonts w:ascii="Arial" w:eastAsia="Arial" w:hAnsi="Arial" w:cs="Arial"/>
          <w:sz w:val="24"/>
        </w:rPr>
        <w:t xml:space="preserve">  The plaintiff faces the early onset of traumatic osteoarthritis, which shall progressively affect negatively on the quality of his life.</w:t>
      </w:r>
    </w:p>
    <w:p w:rsidR="00CC72A9" w:rsidRDefault="00CC72A9" w:rsidP="00CC72A9">
      <w:pPr>
        <w:spacing w:after="0" w:line="360" w:lineRule="auto"/>
        <w:jc w:val="both"/>
        <w:rPr>
          <w:rFonts w:ascii="Arial" w:eastAsia="Arial" w:hAnsi="Arial" w:cs="Arial"/>
          <w:sz w:val="24"/>
        </w:rPr>
      </w:pPr>
    </w:p>
    <w:p w:rsidR="00A37532" w:rsidRDefault="00CC72A9" w:rsidP="00CC72A9">
      <w:pPr>
        <w:spacing w:after="0" w:line="360" w:lineRule="auto"/>
        <w:jc w:val="both"/>
        <w:rPr>
          <w:rFonts w:ascii="Arial" w:eastAsia="Arial" w:hAnsi="Arial" w:cs="Arial"/>
          <w:sz w:val="24"/>
        </w:rPr>
      </w:pPr>
      <w:r>
        <w:rPr>
          <w:rFonts w:ascii="Arial" w:eastAsia="Arial" w:hAnsi="Arial" w:cs="Arial"/>
          <w:sz w:val="24"/>
        </w:rPr>
        <w:t>[</w:t>
      </w:r>
      <w:r w:rsidR="007108DC">
        <w:rPr>
          <w:rFonts w:ascii="Arial" w:eastAsia="Arial" w:hAnsi="Arial" w:cs="Arial"/>
          <w:sz w:val="24"/>
        </w:rPr>
        <w:t>19</w:t>
      </w:r>
      <w:r>
        <w:rPr>
          <w:rFonts w:ascii="Arial" w:eastAsia="Arial" w:hAnsi="Arial" w:cs="Arial"/>
          <w:sz w:val="24"/>
        </w:rPr>
        <w:t xml:space="preserve">]   The defendant </w:t>
      </w:r>
      <w:r w:rsidR="005B6F44">
        <w:rPr>
          <w:rFonts w:ascii="Arial" w:eastAsia="Arial" w:hAnsi="Arial" w:cs="Arial"/>
          <w:sz w:val="24"/>
        </w:rPr>
        <w:t xml:space="preserve">has </w:t>
      </w:r>
      <w:r>
        <w:rPr>
          <w:rFonts w:ascii="Arial" w:eastAsia="Arial" w:hAnsi="Arial" w:cs="Arial"/>
          <w:sz w:val="24"/>
        </w:rPr>
        <w:t>offered the plaintiff an amount of R</w:t>
      </w:r>
      <w:r w:rsidR="00E46EFF">
        <w:rPr>
          <w:rFonts w:ascii="Arial" w:eastAsia="Arial" w:hAnsi="Arial" w:cs="Arial"/>
          <w:sz w:val="24"/>
        </w:rPr>
        <w:t>4</w:t>
      </w:r>
      <w:r>
        <w:rPr>
          <w:rFonts w:ascii="Arial" w:eastAsia="Arial" w:hAnsi="Arial" w:cs="Arial"/>
          <w:sz w:val="24"/>
        </w:rPr>
        <w:t xml:space="preserve">00 000-00 for general damages.  </w:t>
      </w:r>
      <w:r w:rsidR="00E46EFF">
        <w:rPr>
          <w:rFonts w:ascii="Arial" w:eastAsia="Arial" w:hAnsi="Arial" w:cs="Arial"/>
          <w:sz w:val="24"/>
        </w:rPr>
        <w:t xml:space="preserve">The defendant referred to the case of </w:t>
      </w:r>
      <w:proofErr w:type="spellStart"/>
      <w:r w:rsidR="00E46EFF" w:rsidRPr="005B6F44">
        <w:rPr>
          <w:rFonts w:ascii="Arial" w:eastAsia="Arial" w:hAnsi="Arial" w:cs="Arial"/>
          <w:i/>
          <w:sz w:val="24"/>
        </w:rPr>
        <w:t>Ngomane</w:t>
      </w:r>
      <w:proofErr w:type="spellEnd"/>
      <w:r w:rsidR="00E46EFF" w:rsidRPr="005B6F44">
        <w:rPr>
          <w:rFonts w:ascii="Arial" w:eastAsia="Arial" w:hAnsi="Arial" w:cs="Arial"/>
          <w:i/>
          <w:sz w:val="24"/>
        </w:rPr>
        <w:t xml:space="preserve"> v Road Accident Fund</w:t>
      </w:r>
      <w:r w:rsidR="00E46EFF">
        <w:rPr>
          <w:rFonts w:ascii="Arial" w:eastAsia="Arial" w:hAnsi="Arial" w:cs="Arial"/>
          <w:sz w:val="24"/>
        </w:rPr>
        <w:t xml:space="preserve"> (53010/12</w:t>
      </w:r>
      <w:proofErr w:type="gramStart"/>
      <w:r w:rsidR="00E46EFF">
        <w:rPr>
          <w:rFonts w:ascii="Arial" w:eastAsia="Arial" w:hAnsi="Arial" w:cs="Arial"/>
          <w:sz w:val="24"/>
        </w:rPr>
        <w:t>)[</w:t>
      </w:r>
      <w:proofErr w:type="gramEnd"/>
      <w:r w:rsidR="00E46EFF">
        <w:rPr>
          <w:rFonts w:ascii="Arial" w:eastAsia="Arial" w:hAnsi="Arial" w:cs="Arial"/>
          <w:sz w:val="24"/>
        </w:rPr>
        <w:t xml:space="preserve">2017] ZAGPPHC 401 (26 May 2017 </w:t>
      </w:r>
      <w:r w:rsidR="005B6F44">
        <w:rPr>
          <w:rFonts w:ascii="Arial" w:eastAsia="Arial" w:hAnsi="Arial" w:cs="Arial"/>
          <w:sz w:val="24"/>
        </w:rPr>
        <w:t>as a comparable case</w:t>
      </w:r>
      <w:r w:rsidR="007108DC">
        <w:rPr>
          <w:rFonts w:ascii="Arial" w:eastAsia="Arial" w:hAnsi="Arial" w:cs="Arial"/>
          <w:sz w:val="24"/>
        </w:rPr>
        <w:t xml:space="preserve">.  Counsel for the defendant </w:t>
      </w:r>
      <w:r w:rsidR="005B6F44">
        <w:rPr>
          <w:rFonts w:ascii="Arial" w:eastAsia="Arial" w:hAnsi="Arial" w:cs="Arial"/>
          <w:sz w:val="24"/>
        </w:rPr>
        <w:t xml:space="preserve">stated the following </w:t>
      </w:r>
      <w:r w:rsidR="00A37532">
        <w:rPr>
          <w:rFonts w:ascii="Arial" w:eastAsia="Arial" w:hAnsi="Arial" w:cs="Arial"/>
          <w:sz w:val="24"/>
        </w:rPr>
        <w:t xml:space="preserve">referring to </w:t>
      </w:r>
      <w:proofErr w:type="spellStart"/>
      <w:r w:rsidR="00A37532" w:rsidRPr="00A37532">
        <w:rPr>
          <w:rFonts w:ascii="Arial" w:eastAsia="Arial" w:hAnsi="Arial" w:cs="Arial"/>
          <w:i/>
          <w:sz w:val="24"/>
        </w:rPr>
        <w:t>Ngomane</w:t>
      </w:r>
      <w:proofErr w:type="spellEnd"/>
      <w:r w:rsidR="00A37532">
        <w:rPr>
          <w:rFonts w:ascii="Arial" w:eastAsia="Arial" w:hAnsi="Arial" w:cs="Arial"/>
          <w:sz w:val="24"/>
        </w:rPr>
        <w:t xml:space="preserve"> </w:t>
      </w:r>
      <w:r w:rsidR="005B6F44">
        <w:rPr>
          <w:rFonts w:ascii="Arial" w:eastAsia="Arial" w:hAnsi="Arial" w:cs="Arial"/>
          <w:sz w:val="24"/>
        </w:rPr>
        <w:t xml:space="preserve">  ‘</w:t>
      </w:r>
      <w:r w:rsidR="00E46EFF" w:rsidRPr="00A37532">
        <w:rPr>
          <w:rFonts w:ascii="Arial" w:eastAsia="Arial" w:hAnsi="Arial" w:cs="Arial"/>
        </w:rPr>
        <w:t xml:space="preserve">plaintiff was 24 years old at the time of the accident, had a severe fracture of the right </w:t>
      </w:r>
      <w:proofErr w:type="spellStart"/>
      <w:r w:rsidR="00E46EFF" w:rsidRPr="00A37532">
        <w:rPr>
          <w:rFonts w:ascii="Arial" w:eastAsia="Arial" w:hAnsi="Arial" w:cs="Arial"/>
        </w:rPr>
        <w:t>humerus</w:t>
      </w:r>
      <w:proofErr w:type="spellEnd"/>
      <w:r w:rsidR="00E46EFF" w:rsidRPr="00A37532">
        <w:rPr>
          <w:rFonts w:ascii="Arial" w:eastAsia="Arial" w:hAnsi="Arial" w:cs="Arial"/>
        </w:rPr>
        <w:t xml:space="preserve"> and radius and ulna.  Since the </w:t>
      </w:r>
      <w:r w:rsidR="005B6F44" w:rsidRPr="00A37532">
        <w:rPr>
          <w:rFonts w:ascii="Arial" w:eastAsia="Arial" w:hAnsi="Arial" w:cs="Arial"/>
        </w:rPr>
        <w:t>accident,</w:t>
      </w:r>
      <w:r w:rsidR="00E46EFF" w:rsidRPr="00A37532">
        <w:rPr>
          <w:rFonts w:ascii="Arial" w:eastAsia="Arial" w:hAnsi="Arial" w:cs="Arial"/>
        </w:rPr>
        <w:t xml:space="preserve"> he has been left with dysfunctional </w:t>
      </w:r>
      <w:proofErr w:type="spellStart"/>
      <w:r w:rsidR="007108DC">
        <w:rPr>
          <w:rFonts w:ascii="Arial" w:eastAsia="Arial" w:hAnsi="Arial" w:cs="Arial"/>
        </w:rPr>
        <w:t>right</w:t>
      </w:r>
      <w:r w:rsidR="00E46EFF" w:rsidRPr="00A37532">
        <w:rPr>
          <w:rFonts w:ascii="Arial" w:eastAsia="Arial" w:hAnsi="Arial" w:cs="Arial"/>
        </w:rPr>
        <w:t>t</w:t>
      </w:r>
      <w:proofErr w:type="spellEnd"/>
      <w:r w:rsidR="00E46EFF" w:rsidRPr="00A37532">
        <w:rPr>
          <w:rFonts w:ascii="Arial" w:eastAsia="Arial" w:hAnsi="Arial" w:cs="Arial"/>
        </w:rPr>
        <w:t xml:space="preserve"> arm and scarring.  He has weak grip on the right side </w:t>
      </w:r>
      <w:r w:rsidR="005B6F44" w:rsidRPr="00A37532">
        <w:rPr>
          <w:rFonts w:ascii="Arial" w:eastAsia="Arial" w:hAnsi="Arial" w:cs="Arial"/>
        </w:rPr>
        <w:t xml:space="preserve">and he cannot lift and carry heavy things.  He says he also has headaches at times.  </w:t>
      </w:r>
      <w:proofErr w:type="spellStart"/>
      <w:r w:rsidR="005B6F44" w:rsidRPr="00A37532">
        <w:rPr>
          <w:rFonts w:ascii="Arial" w:eastAsia="Arial" w:hAnsi="Arial" w:cs="Arial"/>
        </w:rPr>
        <w:t>Frane</w:t>
      </w:r>
      <w:proofErr w:type="spellEnd"/>
      <w:r w:rsidR="005B6F44" w:rsidRPr="00A37532">
        <w:rPr>
          <w:rFonts w:ascii="Arial" w:eastAsia="Arial" w:hAnsi="Arial" w:cs="Arial"/>
        </w:rPr>
        <w:t xml:space="preserve"> du </w:t>
      </w:r>
      <w:proofErr w:type="spellStart"/>
      <w:proofErr w:type="gramStart"/>
      <w:r w:rsidR="005B6F44" w:rsidRPr="00A37532">
        <w:rPr>
          <w:rFonts w:ascii="Arial" w:eastAsia="Arial" w:hAnsi="Arial" w:cs="Arial"/>
        </w:rPr>
        <w:t>Toit</w:t>
      </w:r>
      <w:proofErr w:type="spellEnd"/>
      <w:r w:rsidR="005B6F44" w:rsidRPr="00A37532">
        <w:rPr>
          <w:rFonts w:ascii="Arial" w:eastAsia="Arial" w:hAnsi="Arial" w:cs="Arial"/>
        </w:rPr>
        <w:t xml:space="preserve"> ,</w:t>
      </w:r>
      <w:proofErr w:type="gramEnd"/>
      <w:r w:rsidR="005B6F44" w:rsidRPr="00A37532">
        <w:rPr>
          <w:rFonts w:ascii="Arial" w:eastAsia="Arial" w:hAnsi="Arial" w:cs="Arial"/>
        </w:rPr>
        <w:t xml:space="preserve"> occupational therapist reported that after the accident , the plaintiff has a dysfunctional right arm with limited grip strength due to the radial nerve injury</w:t>
      </w:r>
      <w:r w:rsidR="007108DC">
        <w:rPr>
          <w:rFonts w:ascii="Arial" w:eastAsia="Arial" w:hAnsi="Arial" w:cs="Arial"/>
        </w:rPr>
        <w:t>,</w:t>
      </w:r>
      <w:r w:rsidR="005B6F44" w:rsidRPr="00A37532">
        <w:rPr>
          <w:rFonts w:ascii="Arial" w:eastAsia="Arial" w:hAnsi="Arial" w:cs="Arial"/>
        </w:rPr>
        <w:t xml:space="preserve"> his active wrist extension and active MP extension is impaired.  He has limited extension and flexion of his right elbow and no forearm pronation.  Mr </w:t>
      </w:r>
      <w:proofErr w:type="spellStart"/>
      <w:r w:rsidR="005B6F44" w:rsidRPr="00A37532">
        <w:rPr>
          <w:rFonts w:ascii="Arial" w:eastAsia="Arial" w:hAnsi="Arial" w:cs="Arial"/>
        </w:rPr>
        <w:t>Ngomane</w:t>
      </w:r>
      <w:proofErr w:type="spellEnd"/>
      <w:r w:rsidR="005B6F44" w:rsidRPr="00A37532">
        <w:rPr>
          <w:rFonts w:ascii="Arial" w:eastAsia="Arial" w:hAnsi="Arial" w:cs="Arial"/>
        </w:rPr>
        <w:t xml:space="preserve"> has major loss of amenities due to his dysfunctional right arm.  He will need to make adjustments for the rest of his life to accommodate these limitations.  The court </w:t>
      </w:r>
      <w:r w:rsidR="00A37532" w:rsidRPr="00A37532">
        <w:rPr>
          <w:rFonts w:ascii="Arial" w:eastAsia="Arial" w:hAnsi="Arial" w:cs="Arial"/>
        </w:rPr>
        <w:t>awarded R450</w:t>
      </w:r>
      <w:r w:rsidR="005B6F44" w:rsidRPr="00A37532">
        <w:rPr>
          <w:rFonts w:ascii="Arial" w:eastAsia="Arial" w:hAnsi="Arial" w:cs="Arial"/>
        </w:rPr>
        <w:t xml:space="preserve"> 000 </w:t>
      </w:r>
      <w:r w:rsidR="00A37532" w:rsidRPr="00A37532">
        <w:rPr>
          <w:rFonts w:ascii="Arial" w:eastAsia="Arial" w:hAnsi="Arial" w:cs="Arial"/>
        </w:rPr>
        <w:t>for life</w:t>
      </w:r>
      <w:r w:rsidR="00F27803">
        <w:rPr>
          <w:rFonts w:ascii="Arial" w:eastAsia="Arial" w:hAnsi="Arial" w:cs="Arial"/>
        </w:rPr>
        <w:t>.</w:t>
      </w:r>
      <w:r w:rsidR="005B6F44" w:rsidRPr="00A37532">
        <w:rPr>
          <w:rFonts w:ascii="Arial" w:eastAsia="Arial" w:hAnsi="Arial" w:cs="Arial"/>
        </w:rPr>
        <w:t xml:space="preserve"> </w:t>
      </w:r>
      <w:proofErr w:type="gramStart"/>
      <w:r w:rsidR="005B6F44" w:rsidRPr="00A37532">
        <w:rPr>
          <w:rFonts w:ascii="Arial" w:eastAsia="Arial" w:hAnsi="Arial" w:cs="Arial"/>
        </w:rPr>
        <w:t>and</w:t>
      </w:r>
      <w:proofErr w:type="gramEnd"/>
      <w:r w:rsidR="005B6F44" w:rsidRPr="00A37532">
        <w:rPr>
          <w:rFonts w:ascii="Arial" w:eastAsia="Arial" w:hAnsi="Arial" w:cs="Arial"/>
        </w:rPr>
        <w:t xml:space="preserve"> the current valuation amounts to approximately R600 000.00</w:t>
      </w:r>
      <w:r w:rsidR="00200175">
        <w:rPr>
          <w:rFonts w:ascii="Arial" w:eastAsia="Arial" w:hAnsi="Arial" w:cs="Arial"/>
        </w:rPr>
        <w:t>’</w:t>
      </w:r>
      <w:r w:rsidR="00A37532">
        <w:rPr>
          <w:rFonts w:ascii="Arial" w:eastAsia="Arial" w:hAnsi="Arial" w:cs="Arial"/>
          <w:sz w:val="24"/>
        </w:rPr>
        <w:t>.</w:t>
      </w:r>
      <w:r>
        <w:rPr>
          <w:rFonts w:ascii="Arial" w:eastAsia="Arial" w:hAnsi="Arial" w:cs="Arial"/>
          <w:sz w:val="24"/>
        </w:rPr>
        <w:t xml:space="preserve">  </w:t>
      </w:r>
      <w:r w:rsidR="00A37532">
        <w:rPr>
          <w:rFonts w:ascii="Arial" w:eastAsia="Arial" w:hAnsi="Arial" w:cs="Arial"/>
          <w:sz w:val="24"/>
        </w:rPr>
        <w:t xml:space="preserve">  I agree that the case of </w:t>
      </w:r>
      <w:proofErr w:type="spellStart"/>
      <w:r w:rsidR="00A37532" w:rsidRPr="00F27803">
        <w:rPr>
          <w:rFonts w:ascii="Arial" w:eastAsia="Arial" w:hAnsi="Arial" w:cs="Arial"/>
          <w:i/>
          <w:sz w:val="24"/>
        </w:rPr>
        <w:t>Ngomane</w:t>
      </w:r>
      <w:proofErr w:type="spellEnd"/>
      <w:r w:rsidR="00A37532">
        <w:rPr>
          <w:rFonts w:ascii="Arial" w:eastAsia="Arial" w:hAnsi="Arial" w:cs="Arial"/>
          <w:sz w:val="24"/>
        </w:rPr>
        <w:t xml:space="preserve"> is comparable to the plaintiff’s situation.  In </w:t>
      </w:r>
      <w:proofErr w:type="spellStart"/>
      <w:r w:rsidR="00A37532" w:rsidRPr="00A37532">
        <w:rPr>
          <w:rFonts w:ascii="Arial" w:eastAsia="Arial" w:hAnsi="Arial" w:cs="Arial"/>
          <w:i/>
          <w:sz w:val="24"/>
        </w:rPr>
        <w:t>Ngomane</w:t>
      </w:r>
      <w:proofErr w:type="spellEnd"/>
      <w:r w:rsidR="00A37532">
        <w:rPr>
          <w:rFonts w:ascii="Arial" w:eastAsia="Arial" w:hAnsi="Arial" w:cs="Arial"/>
          <w:sz w:val="24"/>
        </w:rPr>
        <w:t xml:space="preserve"> the plaintiff had some injuries on the radius and ulna but it appears that those injuries on their own had no significance.   The effect of the injuries on the right arm is similar to that of the plaintiff.  In addition, the plaintiff was only fourteen (14) years old when he was injured, and he has to face early onset of posttraumatic osteoarthritis, which together with the disability will endure for the rest of his life.  In my view, the </w:t>
      </w:r>
      <w:r w:rsidR="00200175">
        <w:rPr>
          <w:rFonts w:ascii="Arial" w:eastAsia="Arial" w:hAnsi="Arial" w:cs="Arial"/>
          <w:sz w:val="24"/>
        </w:rPr>
        <w:t>ward to t</w:t>
      </w:r>
      <w:r w:rsidR="00A37532">
        <w:rPr>
          <w:rFonts w:ascii="Arial" w:eastAsia="Arial" w:hAnsi="Arial" w:cs="Arial"/>
          <w:sz w:val="24"/>
        </w:rPr>
        <w:t>he plaintiff for general damages in the sum of R</w:t>
      </w:r>
      <w:r w:rsidR="009A0C0C">
        <w:rPr>
          <w:rFonts w:ascii="Arial" w:eastAsia="Arial" w:hAnsi="Arial" w:cs="Arial"/>
          <w:sz w:val="24"/>
        </w:rPr>
        <w:t>5</w:t>
      </w:r>
      <w:r w:rsidR="00A37532">
        <w:rPr>
          <w:rFonts w:ascii="Arial" w:eastAsia="Arial" w:hAnsi="Arial" w:cs="Arial"/>
          <w:sz w:val="24"/>
        </w:rPr>
        <w:t>50 000.00 is conservative and is fully justified by the inju</w:t>
      </w:r>
      <w:r w:rsidR="00F27803">
        <w:rPr>
          <w:rFonts w:ascii="Arial" w:eastAsia="Arial" w:hAnsi="Arial" w:cs="Arial"/>
          <w:sz w:val="24"/>
        </w:rPr>
        <w:t>ries</w:t>
      </w:r>
      <w:r w:rsidR="00A37532">
        <w:rPr>
          <w:rFonts w:ascii="Arial" w:eastAsia="Arial" w:hAnsi="Arial" w:cs="Arial"/>
          <w:sz w:val="24"/>
        </w:rPr>
        <w:t xml:space="preserve"> sustained by the plaintiff and the </w:t>
      </w:r>
      <w:r w:rsidR="00A37532" w:rsidRPr="00F27803">
        <w:rPr>
          <w:rFonts w:ascii="Arial" w:eastAsia="Arial" w:hAnsi="Arial" w:cs="Arial"/>
          <w:i/>
          <w:sz w:val="24"/>
        </w:rPr>
        <w:t>s</w:t>
      </w:r>
      <w:r w:rsidR="00F27803" w:rsidRPr="00F27803">
        <w:rPr>
          <w:rFonts w:ascii="Arial" w:eastAsia="Arial" w:hAnsi="Arial" w:cs="Arial"/>
          <w:i/>
          <w:sz w:val="24"/>
        </w:rPr>
        <w:t>e</w:t>
      </w:r>
      <w:r w:rsidR="00A37532" w:rsidRPr="00F27803">
        <w:rPr>
          <w:rFonts w:ascii="Arial" w:eastAsia="Arial" w:hAnsi="Arial" w:cs="Arial"/>
          <w:i/>
          <w:sz w:val="24"/>
        </w:rPr>
        <w:t>quelae</w:t>
      </w:r>
      <w:r w:rsidR="00A37532">
        <w:rPr>
          <w:rFonts w:ascii="Arial" w:eastAsia="Arial" w:hAnsi="Arial" w:cs="Arial"/>
          <w:sz w:val="24"/>
        </w:rPr>
        <w:t xml:space="preserve"> thereof.</w:t>
      </w:r>
      <w:r w:rsidR="00200175">
        <w:rPr>
          <w:rFonts w:ascii="Arial" w:eastAsia="Arial" w:hAnsi="Arial" w:cs="Arial"/>
          <w:sz w:val="24"/>
        </w:rPr>
        <w:t xml:space="preserve">  </w:t>
      </w:r>
    </w:p>
    <w:p w:rsidR="00A044C0" w:rsidRDefault="00133DA0" w:rsidP="00133DA0">
      <w:pPr>
        <w:spacing w:before="240" w:after="0" w:line="360" w:lineRule="auto"/>
        <w:jc w:val="both"/>
        <w:rPr>
          <w:rFonts w:ascii="Arial" w:eastAsia="Arial" w:hAnsi="Arial" w:cs="Arial"/>
          <w:sz w:val="24"/>
        </w:rPr>
      </w:pPr>
      <w:r>
        <w:rPr>
          <w:rFonts w:ascii="Arial" w:eastAsia="Arial" w:hAnsi="Arial" w:cs="Arial"/>
          <w:sz w:val="24"/>
        </w:rPr>
        <w:t xml:space="preserve"> </w:t>
      </w:r>
      <w:r w:rsidR="00315D5B">
        <w:rPr>
          <w:rFonts w:ascii="Arial" w:eastAsia="Arial" w:hAnsi="Arial" w:cs="Arial"/>
          <w:sz w:val="24"/>
        </w:rPr>
        <w:t>[2</w:t>
      </w:r>
      <w:r w:rsidR="00200175">
        <w:rPr>
          <w:rFonts w:ascii="Arial" w:eastAsia="Arial" w:hAnsi="Arial" w:cs="Arial"/>
          <w:sz w:val="24"/>
        </w:rPr>
        <w:t>0</w:t>
      </w:r>
      <w:r w:rsidR="00315D5B">
        <w:rPr>
          <w:rFonts w:ascii="Arial" w:eastAsia="Arial" w:hAnsi="Arial" w:cs="Arial"/>
          <w:sz w:val="24"/>
        </w:rPr>
        <w:t>]</w:t>
      </w:r>
      <w:r w:rsidR="00A044C0">
        <w:rPr>
          <w:rFonts w:ascii="Arial" w:eastAsia="Arial" w:hAnsi="Arial" w:cs="Arial"/>
          <w:sz w:val="24"/>
        </w:rPr>
        <w:t xml:space="preserve">    The parties differ on the contingencies to be applied.  The defendant submits the normal premorbid contingency is 0.5% per annum totalling 16% in the case of the plaintiff.  </w:t>
      </w:r>
      <w:r w:rsidR="00200175">
        <w:rPr>
          <w:rFonts w:ascii="Arial" w:eastAsia="Arial" w:hAnsi="Arial" w:cs="Arial"/>
          <w:sz w:val="24"/>
        </w:rPr>
        <w:t>However,</w:t>
      </w:r>
      <w:r w:rsidR="00A044C0">
        <w:rPr>
          <w:rFonts w:ascii="Arial" w:eastAsia="Arial" w:hAnsi="Arial" w:cs="Arial"/>
          <w:sz w:val="24"/>
        </w:rPr>
        <w:t xml:space="preserve"> </w:t>
      </w:r>
      <w:r w:rsidR="00200175">
        <w:rPr>
          <w:rFonts w:ascii="Arial" w:eastAsia="Arial" w:hAnsi="Arial" w:cs="Arial"/>
          <w:sz w:val="24"/>
        </w:rPr>
        <w:t xml:space="preserve">contends the defendant, </w:t>
      </w:r>
      <w:r w:rsidR="00A044C0">
        <w:rPr>
          <w:rFonts w:ascii="Arial" w:eastAsia="Arial" w:hAnsi="Arial" w:cs="Arial"/>
          <w:sz w:val="24"/>
        </w:rPr>
        <w:t xml:space="preserve">in the case of the plaintiff more than normal </w:t>
      </w:r>
      <w:proofErr w:type="spellStart"/>
      <w:r w:rsidR="00A044C0">
        <w:rPr>
          <w:rFonts w:ascii="Arial" w:eastAsia="Arial" w:hAnsi="Arial" w:cs="Arial"/>
          <w:sz w:val="24"/>
        </w:rPr>
        <w:t>contigency</w:t>
      </w:r>
      <w:proofErr w:type="spellEnd"/>
      <w:r w:rsidR="00A044C0">
        <w:rPr>
          <w:rFonts w:ascii="Arial" w:eastAsia="Arial" w:hAnsi="Arial" w:cs="Arial"/>
          <w:sz w:val="24"/>
        </w:rPr>
        <w:t xml:space="preserve"> should be </w:t>
      </w:r>
      <w:proofErr w:type="gramStart"/>
      <w:r w:rsidR="00A044C0">
        <w:rPr>
          <w:rFonts w:ascii="Arial" w:eastAsia="Arial" w:hAnsi="Arial" w:cs="Arial"/>
          <w:sz w:val="24"/>
        </w:rPr>
        <w:t>applied.</w:t>
      </w:r>
      <w:proofErr w:type="gramEnd"/>
      <w:r w:rsidR="00A044C0">
        <w:rPr>
          <w:rFonts w:ascii="Arial" w:eastAsia="Arial" w:hAnsi="Arial" w:cs="Arial"/>
          <w:sz w:val="24"/>
        </w:rPr>
        <w:t xml:space="preserve">  A reasonable and fair contingency premorbid future is 20%</w:t>
      </w:r>
      <w:r w:rsidR="00200175">
        <w:rPr>
          <w:rFonts w:ascii="Arial" w:eastAsia="Arial" w:hAnsi="Arial" w:cs="Arial"/>
          <w:sz w:val="24"/>
        </w:rPr>
        <w:t>, submits the defendant</w:t>
      </w:r>
      <w:r w:rsidR="00A044C0">
        <w:rPr>
          <w:rFonts w:ascii="Arial" w:eastAsia="Arial" w:hAnsi="Arial" w:cs="Arial"/>
          <w:sz w:val="24"/>
        </w:rPr>
        <w:t xml:space="preserve">.  The defendant submits that the reasonable more than normal post morbid future contingency is 30%. </w:t>
      </w:r>
      <w:r w:rsidR="000E5DE0">
        <w:rPr>
          <w:rFonts w:ascii="Arial" w:eastAsia="Arial" w:hAnsi="Arial" w:cs="Arial"/>
          <w:sz w:val="24"/>
        </w:rPr>
        <w:t xml:space="preserve">   The plaintiff submits in the case of plaintiff a fair and reasonable </w:t>
      </w:r>
      <w:proofErr w:type="spellStart"/>
      <w:r w:rsidR="000E5DE0">
        <w:rPr>
          <w:rFonts w:ascii="Arial" w:eastAsia="Arial" w:hAnsi="Arial" w:cs="Arial"/>
          <w:sz w:val="24"/>
        </w:rPr>
        <w:t>contigency</w:t>
      </w:r>
      <w:proofErr w:type="spellEnd"/>
      <w:r w:rsidR="000E5DE0">
        <w:rPr>
          <w:rFonts w:ascii="Arial" w:eastAsia="Arial" w:hAnsi="Arial" w:cs="Arial"/>
          <w:sz w:val="24"/>
        </w:rPr>
        <w:t xml:space="preserve"> premorbid is 11% and post morbid is 40%.  </w:t>
      </w:r>
    </w:p>
    <w:p w:rsidR="00133DA0" w:rsidRDefault="000E5DE0" w:rsidP="00133DA0">
      <w:pPr>
        <w:spacing w:before="240" w:after="0" w:line="360" w:lineRule="auto"/>
        <w:jc w:val="both"/>
        <w:rPr>
          <w:rFonts w:ascii="Arial" w:eastAsia="Arial" w:hAnsi="Arial" w:cs="Arial"/>
          <w:sz w:val="24"/>
        </w:rPr>
      </w:pPr>
      <w:r>
        <w:rPr>
          <w:rFonts w:ascii="Arial" w:eastAsia="Arial" w:hAnsi="Arial" w:cs="Arial"/>
          <w:sz w:val="24"/>
        </w:rPr>
        <w:t>[2</w:t>
      </w:r>
      <w:r w:rsidR="00200175">
        <w:rPr>
          <w:rFonts w:ascii="Arial" w:eastAsia="Arial" w:hAnsi="Arial" w:cs="Arial"/>
          <w:sz w:val="24"/>
        </w:rPr>
        <w:t>1</w:t>
      </w:r>
      <w:r>
        <w:rPr>
          <w:rFonts w:ascii="Arial" w:eastAsia="Arial" w:hAnsi="Arial" w:cs="Arial"/>
          <w:sz w:val="24"/>
        </w:rPr>
        <w:t xml:space="preserve">]   The contingencies help the court to factor in the uncertainties accompanying calculation of future loss.  The uncertainties include possible errors </w:t>
      </w:r>
      <w:r w:rsidR="00267542">
        <w:rPr>
          <w:rFonts w:ascii="Arial" w:eastAsia="Arial" w:hAnsi="Arial" w:cs="Arial"/>
          <w:sz w:val="24"/>
        </w:rPr>
        <w:t xml:space="preserve">in calculating the injured party’s life expectancy; the injured party’s future quality of life; future </w:t>
      </w:r>
      <w:r w:rsidR="00D93BE2">
        <w:rPr>
          <w:rFonts w:ascii="Arial" w:eastAsia="Arial" w:hAnsi="Arial" w:cs="Arial"/>
          <w:sz w:val="24"/>
        </w:rPr>
        <w:t>economic</w:t>
      </w:r>
      <w:r w:rsidR="00267542">
        <w:rPr>
          <w:rFonts w:ascii="Arial" w:eastAsia="Arial" w:hAnsi="Arial" w:cs="Arial"/>
          <w:sz w:val="24"/>
        </w:rPr>
        <w:t xml:space="preserve"> situation; etc.    </w:t>
      </w:r>
      <w:r w:rsidR="004756FE">
        <w:rPr>
          <w:rFonts w:ascii="Arial" w:eastAsia="Arial" w:hAnsi="Arial" w:cs="Arial"/>
          <w:sz w:val="24"/>
        </w:rPr>
        <w:t xml:space="preserve">The parties </w:t>
      </w:r>
      <w:r w:rsidR="00267542">
        <w:rPr>
          <w:rFonts w:ascii="Arial" w:eastAsia="Arial" w:hAnsi="Arial" w:cs="Arial"/>
          <w:sz w:val="24"/>
        </w:rPr>
        <w:t xml:space="preserve">agreed that the </w:t>
      </w:r>
      <w:r w:rsidR="00D93BE2">
        <w:rPr>
          <w:rFonts w:ascii="Arial" w:eastAsia="Arial" w:hAnsi="Arial" w:cs="Arial"/>
          <w:sz w:val="24"/>
        </w:rPr>
        <w:t>plaintiff</w:t>
      </w:r>
      <w:r w:rsidR="00267542">
        <w:rPr>
          <w:rFonts w:ascii="Arial" w:eastAsia="Arial" w:hAnsi="Arial" w:cs="Arial"/>
          <w:sz w:val="24"/>
        </w:rPr>
        <w:t xml:space="preserve"> did not suffer past lo</w:t>
      </w:r>
      <w:r w:rsidR="004756FE">
        <w:rPr>
          <w:rFonts w:ascii="Arial" w:eastAsia="Arial" w:hAnsi="Arial" w:cs="Arial"/>
          <w:sz w:val="24"/>
        </w:rPr>
        <w:t>s</w:t>
      </w:r>
      <w:r w:rsidR="00267542">
        <w:rPr>
          <w:rFonts w:ascii="Arial" w:eastAsia="Arial" w:hAnsi="Arial" w:cs="Arial"/>
          <w:sz w:val="24"/>
        </w:rPr>
        <w:t xml:space="preserve">s of earnings.  The </w:t>
      </w:r>
      <w:r w:rsidR="00D93BE2">
        <w:rPr>
          <w:rFonts w:ascii="Arial" w:eastAsia="Arial" w:hAnsi="Arial" w:cs="Arial"/>
          <w:sz w:val="24"/>
        </w:rPr>
        <w:t>normal contingency</w:t>
      </w:r>
      <w:r w:rsidR="00267542">
        <w:rPr>
          <w:rFonts w:ascii="Arial" w:eastAsia="Arial" w:hAnsi="Arial" w:cs="Arial"/>
          <w:sz w:val="24"/>
        </w:rPr>
        <w:t xml:space="preserve"> for future loss is around 15%.  </w:t>
      </w:r>
      <w:r w:rsidR="00D93BE2">
        <w:rPr>
          <w:rFonts w:ascii="Arial" w:eastAsia="Arial" w:hAnsi="Arial" w:cs="Arial"/>
          <w:sz w:val="24"/>
        </w:rPr>
        <w:t>The plaintiff in an injured state is exposed to uncertainties at a greater degree.  In his case, in my view, a realistic contingency is 35%.   The plaintiff in an uninjured state a realistic contingency is 15%.  Based on the actuarial calculations dated 21 February 2013, the future loss of income, but for the accident would amount to R2 927 783.00 less 15</w:t>
      </w:r>
      <w:r w:rsidR="00200175">
        <w:rPr>
          <w:rFonts w:ascii="Arial" w:eastAsia="Arial" w:hAnsi="Arial" w:cs="Arial"/>
          <w:sz w:val="24"/>
        </w:rPr>
        <w:t>% is</w:t>
      </w:r>
      <w:r w:rsidR="007C2B6A">
        <w:rPr>
          <w:rFonts w:ascii="Arial" w:eastAsia="Arial" w:hAnsi="Arial" w:cs="Arial"/>
          <w:sz w:val="24"/>
        </w:rPr>
        <w:t xml:space="preserve"> R2 488 615.55.  The future loss of income in an injured state is R1 985 241.00 less 35</w:t>
      </w:r>
      <w:r w:rsidR="00200175">
        <w:rPr>
          <w:rFonts w:ascii="Arial" w:eastAsia="Arial" w:hAnsi="Arial" w:cs="Arial"/>
          <w:sz w:val="24"/>
        </w:rPr>
        <w:t>% is</w:t>
      </w:r>
      <w:r w:rsidR="007C2B6A">
        <w:rPr>
          <w:rFonts w:ascii="Arial" w:eastAsia="Arial" w:hAnsi="Arial" w:cs="Arial"/>
          <w:sz w:val="24"/>
        </w:rPr>
        <w:t xml:space="preserve"> R1 290 406.65.  The difference between R2 488 615.55 and R1 290 </w:t>
      </w:r>
      <w:r w:rsidR="004756FE">
        <w:rPr>
          <w:rFonts w:ascii="Arial" w:eastAsia="Arial" w:hAnsi="Arial" w:cs="Arial"/>
          <w:sz w:val="24"/>
        </w:rPr>
        <w:t>406.65 is R1</w:t>
      </w:r>
      <w:r w:rsidR="009E42EE">
        <w:rPr>
          <w:rFonts w:ascii="Arial" w:eastAsia="Arial" w:hAnsi="Arial" w:cs="Arial"/>
          <w:sz w:val="24"/>
        </w:rPr>
        <w:t> 198 208.90</w:t>
      </w:r>
      <w:r w:rsidR="00A044C0">
        <w:rPr>
          <w:rFonts w:ascii="Arial" w:eastAsia="Arial" w:hAnsi="Arial" w:cs="Arial"/>
          <w:sz w:val="24"/>
        </w:rPr>
        <w:t xml:space="preserve">. </w:t>
      </w:r>
      <w:r w:rsidR="009A0C0C">
        <w:rPr>
          <w:rFonts w:ascii="Arial" w:eastAsia="Arial" w:hAnsi="Arial" w:cs="Arial"/>
          <w:sz w:val="24"/>
        </w:rPr>
        <w:t xml:space="preserve">The defendant settled for liability at 80%.  The amount of general damages of R550 000.00 added to R1 198 208.90 less 20% results in </w:t>
      </w:r>
      <w:r w:rsidR="00A725C9">
        <w:rPr>
          <w:rFonts w:ascii="Arial" w:eastAsia="Arial" w:hAnsi="Arial" w:cs="Arial"/>
          <w:sz w:val="24"/>
        </w:rPr>
        <w:t>R1 398 567.12.</w:t>
      </w:r>
    </w:p>
    <w:p w:rsidR="00200175" w:rsidRDefault="00200175" w:rsidP="00644422">
      <w:pPr>
        <w:spacing w:before="240" w:after="0" w:line="360" w:lineRule="auto"/>
        <w:jc w:val="both"/>
        <w:rPr>
          <w:rFonts w:ascii="Arial" w:eastAsia="Arial" w:hAnsi="Arial" w:cs="Arial"/>
          <w:sz w:val="24"/>
        </w:rPr>
      </w:pPr>
    </w:p>
    <w:p w:rsidR="005440EB" w:rsidRDefault="00A725C9" w:rsidP="00644422">
      <w:pPr>
        <w:spacing w:before="240" w:after="0" w:line="360" w:lineRule="auto"/>
        <w:jc w:val="both"/>
        <w:rPr>
          <w:rFonts w:ascii="Arial" w:eastAsia="Arial" w:hAnsi="Arial" w:cs="Arial"/>
          <w:sz w:val="24"/>
        </w:rPr>
      </w:pPr>
      <w:r>
        <w:rPr>
          <w:rFonts w:ascii="Arial" w:eastAsia="Arial" w:hAnsi="Arial" w:cs="Arial"/>
          <w:sz w:val="24"/>
        </w:rPr>
        <w:t xml:space="preserve"> </w:t>
      </w:r>
      <w:r w:rsidR="00C85BB8">
        <w:rPr>
          <w:rFonts w:ascii="Arial" w:eastAsia="Arial" w:hAnsi="Arial" w:cs="Arial"/>
          <w:sz w:val="24"/>
        </w:rPr>
        <w:t>[2</w:t>
      </w:r>
      <w:r w:rsidR="00200175">
        <w:rPr>
          <w:rFonts w:ascii="Arial" w:eastAsia="Arial" w:hAnsi="Arial" w:cs="Arial"/>
          <w:sz w:val="24"/>
        </w:rPr>
        <w:t>2</w:t>
      </w:r>
      <w:r w:rsidR="00C85BB8">
        <w:rPr>
          <w:rFonts w:ascii="Arial" w:eastAsia="Arial" w:hAnsi="Arial" w:cs="Arial"/>
          <w:sz w:val="24"/>
        </w:rPr>
        <w:t xml:space="preserve">]   </w:t>
      </w:r>
      <w:r w:rsidR="005440EB">
        <w:rPr>
          <w:rFonts w:ascii="Arial" w:eastAsia="Arial" w:hAnsi="Arial" w:cs="Arial"/>
          <w:sz w:val="24"/>
        </w:rPr>
        <w:t>It is ordered as follows:</w:t>
      </w:r>
    </w:p>
    <w:p w:rsidR="005440EB" w:rsidRDefault="005440EB" w:rsidP="00644422">
      <w:pPr>
        <w:spacing w:before="240" w:after="0" w:line="360" w:lineRule="auto"/>
        <w:jc w:val="both"/>
        <w:rPr>
          <w:rFonts w:ascii="Arial" w:eastAsia="Arial" w:hAnsi="Arial" w:cs="Arial"/>
          <w:sz w:val="24"/>
        </w:rPr>
      </w:pPr>
      <w:r>
        <w:rPr>
          <w:rFonts w:ascii="Arial" w:eastAsia="Arial" w:hAnsi="Arial" w:cs="Arial"/>
          <w:sz w:val="24"/>
        </w:rPr>
        <w:t>1. Judgment is granted in favour of the plaintiff in the sum of R</w:t>
      </w:r>
      <w:r w:rsidR="00A725C9">
        <w:rPr>
          <w:rFonts w:ascii="Arial" w:eastAsia="Arial" w:hAnsi="Arial" w:cs="Arial"/>
          <w:sz w:val="24"/>
        </w:rPr>
        <w:t>1 398 567.12</w:t>
      </w:r>
      <w:r w:rsidR="00200175">
        <w:rPr>
          <w:rFonts w:ascii="Arial" w:eastAsia="Arial" w:hAnsi="Arial" w:cs="Arial"/>
          <w:sz w:val="24"/>
        </w:rPr>
        <w:t>.</w:t>
      </w:r>
    </w:p>
    <w:p w:rsidR="008738C9" w:rsidRDefault="005440EB" w:rsidP="00644422">
      <w:pPr>
        <w:spacing w:before="240" w:after="0" w:line="360" w:lineRule="auto"/>
        <w:jc w:val="both"/>
        <w:rPr>
          <w:rFonts w:ascii="Arial" w:eastAsia="Arial" w:hAnsi="Arial" w:cs="Arial"/>
          <w:sz w:val="24"/>
        </w:rPr>
      </w:pPr>
      <w:r>
        <w:rPr>
          <w:rFonts w:ascii="Arial" w:eastAsia="Arial" w:hAnsi="Arial" w:cs="Arial"/>
          <w:sz w:val="24"/>
        </w:rPr>
        <w:t>2. The draft order marked X and signed is made an order of court</w:t>
      </w:r>
      <w:r w:rsidR="00200175">
        <w:rPr>
          <w:rFonts w:ascii="Arial" w:eastAsia="Arial" w:hAnsi="Arial" w:cs="Arial"/>
          <w:sz w:val="24"/>
        </w:rPr>
        <w:t>.</w:t>
      </w:r>
      <w:r>
        <w:rPr>
          <w:rFonts w:ascii="Arial" w:eastAsia="Arial" w:hAnsi="Arial" w:cs="Arial"/>
          <w:sz w:val="24"/>
        </w:rPr>
        <w:t xml:space="preserve">  </w:t>
      </w:r>
      <w:r w:rsidR="00470C4A">
        <w:rPr>
          <w:rFonts w:ascii="Arial" w:eastAsia="Arial" w:hAnsi="Arial" w:cs="Arial"/>
          <w:sz w:val="24"/>
        </w:rPr>
        <w:t xml:space="preserve"> </w:t>
      </w:r>
    </w:p>
    <w:p w:rsidR="003A7C04" w:rsidRDefault="003A7C04" w:rsidP="00090628">
      <w:pPr>
        <w:spacing w:after="0" w:line="360" w:lineRule="auto"/>
        <w:jc w:val="both"/>
        <w:rPr>
          <w:rFonts w:ascii="Arial" w:eastAsia="Arial" w:hAnsi="Arial" w:cs="Arial"/>
          <w:sz w:val="24"/>
        </w:rPr>
      </w:pPr>
    </w:p>
    <w:p w:rsidR="00090628" w:rsidRPr="000E104F" w:rsidRDefault="00090628" w:rsidP="00090628">
      <w:pPr>
        <w:spacing w:after="0" w:line="360" w:lineRule="auto"/>
        <w:jc w:val="both"/>
        <w:rPr>
          <w:rFonts w:ascii="Arial" w:eastAsia="Arial" w:hAnsi="Arial" w:cs="Arial"/>
          <w:sz w:val="24"/>
        </w:rPr>
      </w:pPr>
    </w:p>
    <w:p w:rsidR="00117556" w:rsidRDefault="00117556" w:rsidP="008B789B">
      <w:pPr>
        <w:spacing w:after="0" w:line="360" w:lineRule="auto"/>
        <w:ind w:left="720"/>
        <w:jc w:val="both"/>
        <w:rPr>
          <w:rFonts w:ascii="Arial" w:eastAsia="Arial" w:hAnsi="Arial" w:cs="Arial"/>
          <w:sz w:val="24"/>
        </w:rPr>
      </w:pPr>
    </w:p>
    <w:p w:rsidR="00C85BB8" w:rsidRDefault="00C85BB8" w:rsidP="008B789B">
      <w:pPr>
        <w:spacing w:after="0" w:line="360" w:lineRule="auto"/>
        <w:ind w:left="720"/>
        <w:jc w:val="both"/>
        <w:rPr>
          <w:rFonts w:ascii="Arial" w:eastAsia="Arial" w:hAnsi="Arial" w:cs="Arial"/>
          <w:sz w:val="24"/>
        </w:rPr>
      </w:pPr>
    </w:p>
    <w:p w:rsidR="00C85BB8" w:rsidRDefault="00C85BB8" w:rsidP="008B789B">
      <w:pPr>
        <w:spacing w:after="0" w:line="360" w:lineRule="auto"/>
        <w:ind w:left="720"/>
        <w:jc w:val="both"/>
        <w:rPr>
          <w:rFonts w:ascii="Arial" w:eastAsia="Arial" w:hAnsi="Arial" w:cs="Arial"/>
          <w:sz w:val="24"/>
        </w:rPr>
      </w:pPr>
    </w:p>
    <w:p w:rsidR="00C85BB8" w:rsidRDefault="00C85BB8" w:rsidP="008B789B">
      <w:pPr>
        <w:spacing w:after="0" w:line="360" w:lineRule="auto"/>
        <w:ind w:left="720"/>
        <w:jc w:val="both"/>
        <w:rPr>
          <w:rFonts w:ascii="Arial" w:eastAsia="Arial" w:hAnsi="Arial" w:cs="Arial"/>
          <w:sz w:val="24"/>
        </w:rPr>
      </w:pPr>
    </w:p>
    <w:p w:rsidR="00C85BB8" w:rsidRDefault="00C85BB8" w:rsidP="008B789B">
      <w:pPr>
        <w:spacing w:after="0" w:line="360" w:lineRule="auto"/>
        <w:ind w:left="720"/>
        <w:jc w:val="both"/>
        <w:rPr>
          <w:rFonts w:ascii="Arial" w:eastAsia="Arial" w:hAnsi="Arial" w:cs="Arial"/>
          <w:sz w:val="24"/>
        </w:rPr>
      </w:pPr>
    </w:p>
    <w:p w:rsidR="00C85BB8" w:rsidRDefault="00C85BB8" w:rsidP="008B789B">
      <w:pPr>
        <w:spacing w:after="0" w:line="360" w:lineRule="auto"/>
        <w:ind w:left="720"/>
        <w:jc w:val="both"/>
        <w:rPr>
          <w:rFonts w:ascii="Arial" w:eastAsia="Arial" w:hAnsi="Arial" w:cs="Arial"/>
          <w:sz w:val="24"/>
        </w:rPr>
      </w:pPr>
    </w:p>
    <w:p w:rsidR="00C85BB8" w:rsidRDefault="00C85BB8" w:rsidP="008B789B">
      <w:pPr>
        <w:spacing w:after="0" w:line="360" w:lineRule="auto"/>
        <w:ind w:left="720"/>
        <w:jc w:val="both"/>
        <w:rPr>
          <w:rFonts w:ascii="Arial" w:eastAsia="Arial" w:hAnsi="Arial" w:cs="Arial"/>
          <w:sz w:val="24"/>
        </w:rPr>
      </w:pPr>
    </w:p>
    <w:p w:rsidR="00C85BB8" w:rsidRDefault="00C85BB8" w:rsidP="008B789B">
      <w:pPr>
        <w:spacing w:after="0" w:line="360" w:lineRule="auto"/>
        <w:ind w:left="720"/>
        <w:jc w:val="both"/>
        <w:rPr>
          <w:rFonts w:ascii="Arial" w:eastAsia="Arial" w:hAnsi="Arial" w:cs="Arial"/>
          <w:sz w:val="24"/>
        </w:rPr>
      </w:pPr>
    </w:p>
    <w:p w:rsidR="00610246" w:rsidRPr="00D97EA0" w:rsidRDefault="00C85BB8" w:rsidP="00117556">
      <w:pPr>
        <w:ind w:left="5040"/>
        <w:rPr>
          <w:b/>
          <w:color w:val="000000" w:themeColor="text1"/>
        </w:rPr>
      </w:pPr>
      <w:r>
        <w:rPr>
          <w:rFonts w:ascii="Arial" w:eastAsia="Arial" w:hAnsi="Arial" w:cs="Arial"/>
          <w:color w:val="000000" w:themeColor="text1"/>
          <w:sz w:val="24"/>
        </w:rPr>
        <w:t>_______________</w:t>
      </w:r>
      <w:r w:rsidR="00D97EA0">
        <w:rPr>
          <w:rFonts w:ascii="Arial" w:eastAsia="Arial" w:hAnsi="Arial" w:cs="Arial"/>
          <w:color w:val="000000" w:themeColor="text1"/>
          <w:sz w:val="24"/>
        </w:rPr>
        <w:t xml:space="preserve">                                                                                                                                                         </w:t>
      </w:r>
      <w:r w:rsidR="00B742B0">
        <w:rPr>
          <w:rFonts w:ascii="Arial" w:eastAsia="Arial" w:hAnsi="Arial" w:cs="Arial"/>
          <w:color w:val="000000" w:themeColor="text1"/>
          <w:sz w:val="24"/>
        </w:rPr>
        <w:t xml:space="preserve">           </w:t>
      </w:r>
      <w:proofErr w:type="spellStart"/>
      <w:r w:rsidR="00D97EA0" w:rsidRPr="00D97EA0">
        <w:rPr>
          <w:rFonts w:ascii="Arial" w:eastAsia="Arial" w:hAnsi="Arial" w:cs="Arial"/>
          <w:b/>
          <w:color w:val="000000" w:themeColor="text1"/>
          <w:sz w:val="24"/>
        </w:rPr>
        <w:t>Mngadi</w:t>
      </w:r>
      <w:proofErr w:type="spellEnd"/>
      <w:r w:rsidR="00D97EA0" w:rsidRPr="00D97EA0">
        <w:rPr>
          <w:rFonts w:ascii="Arial" w:eastAsia="Arial" w:hAnsi="Arial" w:cs="Arial"/>
          <w:b/>
          <w:color w:val="000000" w:themeColor="text1"/>
          <w:sz w:val="24"/>
        </w:rPr>
        <w:t>, J</w:t>
      </w:r>
    </w:p>
    <w:p w:rsidR="00610246" w:rsidRDefault="00117556" w:rsidP="007E2150">
      <w:pPr>
        <w:spacing w:after="0" w:line="360" w:lineRule="auto"/>
        <w:jc w:val="both"/>
        <w:rPr>
          <w:rFonts w:ascii="Arial" w:eastAsia="Arial" w:hAnsi="Arial" w:cs="Arial"/>
          <w:color w:val="000000" w:themeColor="text1"/>
          <w:sz w:val="24"/>
        </w:rPr>
      </w:pPr>
      <w:r>
        <w:rPr>
          <w:rFonts w:ascii="Arial" w:eastAsia="Arial" w:hAnsi="Arial" w:cs="Arial"/>
          <w:color w:val="000000" w:themeColor="text1"/>
          <w:sz w:val="24"/>
        </w:rPr>
        <w:tab/>
      </w:r>
      <w:r>
        <w:rPr>
          <w:rFonts w:ascii="Arial" w:eastAsia="Arial" w:hAnsi="Arial" w:cs="Arial"/>
          <w:color w:val="000000" w:themeColor="text1"/>
          <w:sz w:val="24"/>
        </w:rPr>
        <w:tab/>
      </w:r>
      <w:r>
        <w:rPr>
          <w:rFonts w:ascii="Arial" w:eastAsia="Arial" w:hAnsi="Arial" w:cs="Arial"/>
          <w:color w:val="000000" w:themeColor="text1"/>
          <w:sz w:val="24"/>
        </w:rPr>
        <w:tab/>
      </w:r>
      <w:r>
        <w:rPr>
          <w:rFonts w:ascii="Arial" w:eastAsia="Arial" w:hAnsi="Arial" w:cs="Arial"/>
          <w:color w:val="000000" w:themeColor="text1"/>
          <w:sz w:val="24"/>
        </w:rPr>
        <w:tab/>
      </w:r>
      <w:r>
        <w:rPr>
          <w:rFonts w:ascii="Arial" w:eastAsia="Arial" w:hAnsi="Arial" w:cs="Arial"/>
          <w:color w:val="000000" w:themeColor="text1"/>
          <w:sz w:val="24"/>
        </w:rPr>
        <w:tab/>
      </w:r>
      <w:r>
        <w:rPr>
          <w:rFonts w:ascii="Arial" w:eastAsia="Arial" w:hAnsi="Arial" w:cs="Arial"/>
          <w:color w:val="000000" w:themeColor="text1"/>
          <w:sz w:val="24"/>
        </w:rPr>
        <w:tab/>
      </w:r>
      <w:r>
        <w:rPr>
          <w:rFonts w:ascii="Arial" w:eastAsia="Arial" w:hAnsi="Arial" w:cs="Arial"/>
          <w:color w:val="000000" w:themeColor="text1"/>
          <w:sz w:val="24"/>
        </w:rPr>
        <w:tab/>
      </w:r>
    </w:p>
    <w:p w:rsidR="007E2150" w:rsidRDefault="007E2150" w:rsidP="007E2150">
      <w:pPr>
        <w:spacing w:after="0" w:line="360" w:lineRule="auto"/>
        <w:jc w:val="both"/>
        <w:rPr>
          <w:rFonts w:ascii="Arial" w:eastAsia="Arial" w:hAnsi="Arial" w:cs="Arial"/>
          <w:color w:val="000000" w:themeColor="text1"/>
          <w:sz w:val="24"/>
        </w:rPr>
      </w:pPr>
    </w:p>
    <w:p w:rsidR="00470C4A" w:rsidRDefault="00470C4A">
      <w:pPr>
        <w:spacing w:line="360" w:lineRule="auto"/>
        <w:jc w:val="both"/>
        <w:rPr>
          <w:rFonts w:ascii="Arial" w:eastAsia="Arial" w:hAnsi="Arial" w:cs="Arial"/>
          <w:b/>
          <w:sz w:val="24"/>
          <w:u w:val="single"/>
        </w:rPr>
      </w:pPr>
    </w:p>
    <w:p w:rsidR="00470C4A" w:rsidRDefault="00470C4A">
      <w:pPr>
        <w:spacing w:line="360" w:lineRule="auto"/>
        <w:jc w:val="both"/>
        <w:rPr>
          <w:rFonts w:ascii="Arial" w:eastAsia="Arial" w:hAnsi="Arial" w:cs="Arial"/>
          <w:b/>
          <w:sz w:val="24"/>
          <w:u w:val="single"/>
        </w:rPr>
      </w:pPr>
    </w:p>
    <w:p w:rsidR="00470C4A" w:rsidRDefault="00470C4A">
      <w:pPr>
        <w:spacing w:line="360" w:lineRule="auto"/>
        <w:jc w:val="both"/>
        <w:rPr>
          <w:rFonts w:ascii="Arial" w:eastAsia="Arial" w:hAnsi="Arial" w:cs="Arial"/>
          <w:b/>
          <w:sz w:val="24"/>
          <w:u w:val="single"/>
        </w:rPr>
      </w:pPr>
    </w:p>
    <w:p w:rsidR="00495A3F" w:rsidRPr="00495A3F" w:rsidRDefault="00495A3F" w:rsidP="00495A3F">
      <w:pPr>
        <w:spacing w:line="360" w:lineRule="auto"/>
        <w:jc w:val="both"/>
        <w:rPr>
          <w:rFonts w:ascii="Arial" w:eastAsia="Times New Roman" w:hAnsi="Arial" w:cs="Arial"/>
          <w:sz w:val="24"/>
          <w:szCs w:val="24"/>
        </w:rPr>
      </w:pPr>
      <w:r>
        <w:rPr>
          <w:rFonts w:ascii="Arial" w:eastAsia="Times New Roman" w:hAnsi="Arial" w:cs="Arial"/>
          <w:sz w:val="24"/>
          <w:szCs w:val="24"/>
        </w:rPr>
        <w:t>A</w:t>
      </w:r>
      <w:r w:rsidRPr="00495A3F">
        <w:rPr>
          <w:rFonts w:ascii="Arial" w:eastAsia="Times New Roman" w:hAnsi="Arial" w:cs="Arial"/>
          <w:sz w:val="24"/>
          <w:szCs w:val="24"/>
        </w:rPr>
        <w:t>PPEARANCES</w:t>
      </w:r>
    </w:p>
    <w:p w:rsidR="00495A3F" w:rsidRPr="00495A3F" w:rsidRDefault="00495A3F" w:rsidP="00495A3F">
      <w:pPr>
        <w:spacing w:after="0" w:line="360" w:lineRule="auto"/>
        <w:jc w:val="both"/>
        <w:rPr>
          <w:rFonts w:ascii="Arial" w:eastAsia="Times New Roman" w:hAnsi="Arial" w:cs="Arial"/>
          <w:sz w:val="24"/>
          <w:szCs w:val="24"/>
        </w:rPr>
      </w:pPr>
    </w:p>
    <w:p w:rsidR="00495A3F" w:rsidRPr="00495A3F" w:rsidRDefault="00495A3F" w:rsidP="00495A3F">
      <w:pPr>
        <w:spacing w:after="0" w:line="360" w:lineRule="auto"/>
        <w:jc w:val="both"/>
        <w:rPr>
          <w:rFonts w:ascii="Arial" w:eastAsia="Times New Roman" w:hAnsi="Arial" w:cs="Arial"/>
          <w:sz w:val="24"/>
          <w:szCs w:val="24"/>
        </w:rPr>
      </w:pPr>
    </w:p>
    <w:p w:rsidR="00495A3F" w:rsidRPr="00495A3F" w:rsidRDefault="00495A3F" w:rsidP="00495A3F">
      <w:pPr>
        <w:spacing w:after="0" w:line="360" w:lineRule="auto"/>
        <w:jc w:val="both"/>
        <w:rPr>
          <w:rFonts w:ascii="Arial" w:eastAsia="Times New Roman" w:hAnsi="Arial" w:cs="Arial"/>
          <w:sz w:val="24"/>
          <w:szCs w:val="24"/>
        </w:rPr>
      </w:pPr>
      <w:r w:rsidRPr="00495A3F">
        <w:rPr>
          <w:rFonts w:ascii="Arial" w:eastAsia="Times New Roman" w:hAnsi="Arial" w:cs="Arial"/>
          <w:sz w:val="24"/>
          <w:szCs w:val="24"/>
        </w:rPr>
        <w:t>Case Number</w:t>
      </w:r>
      <w:r w:rsidRPr="00495A3F">
        <w:rPr>
          <w:rFonts w:ascii="Arial" w:eastAsia="Times New Roman" w:hAnsi="Arial" w:cs="Arial"/>
          <w:sz w:val="24"/>
          <w:szCs w:val="24"/>
        </w:rPr>
        <w:tab/>
      </w:r>
      <w:r w:rsidRPr="00495A3F">
        <w:rPr>
          <w:rFonts w:ascii="Arial" w:eastAsia="Times New Roman" w:hAnsi="Arial" w:cs="Arial"/>
          <w:sz w:val="24"/>
          <w:szCs w:val="24"/>
        </w:rPr>
        <w:tab/>
      </w:r>
      <w:r w:rsidRPr="00495A3F">
        <w:rPr>
          <w:rFonts w:ascii="Arial" w:eastAsia="Times New Roman" w:hAnsi="Arial" w:cs="Arial"/>
          <w:sz w:val="24"/>
          <w:szCs w:val="24"/>
        </w:rPr>
        <w:tab/>
        <w:t xml:space="preserve">        </w:t>
      </w:r>
      <w:r>
        <w:rPr>
          <w:rFonts w:ascii="Arial" w:eastAsia="Times New Roman" w:hAnsi="Arial" w:cs="Arial"/>
          <w:sz w:val="24"/>
          <w:szCs w:val="24"/>
        </w:rPr>
        <w:t xml:space="preserve"> </w:t>
      </w:r>
      <w:r w:rsidRPr="00495A3F">
        <w:rPr>
          <w:rFonts w:ascii="Arial" w:eastAsia="Times New Roman" w:hAnsi="Arial" w:cs="Arial"/>
          <w:sz w:val="24"/>
          <w:szCs w:val="24"/>
        </w:rPr>
        <w:t xml:space="preserve"> : </w:t>
      </w:r>
      <w:r w:rsidRPr="00495A3F">
        <w:rPr>
          <w:rFonts w:ascii="Arial" w:eastAsia="Times New Roman" w:hAnsi="Arial" w:cs="Arial"/>
          <w:sz w:val="24"/>
          <w:szCs w:val="24"/>
        </w:rPr>
        <w:tab/>
      </w:r>
      <w:r w:rsidR="0088687F">
        <w:rPr>
          <w:rFonts w:ascii="Arial" w:eastAsia="Times New Roman" w:hAnsi="Arial" w:cs="Arial"/>
          <w:sz w:val="24"/>
          <w:szCs w:val="24"/>
        </w:rPr>
        <w:t>7796/2010</w:t>
      </w:r>
    </w:p>
    <w:p w:rsidR="00495A3F" w:rsidRPr="00495A3F" w:rsidRDefault="00495A3F" w:rsidP="00495A3F">
      <w:pPr>
        <w:spacing w:after="0" w:line="360" w:lineRule="auto"/>
        <w:jc w:val="both"/>
        <w:rPr>
          <w:rFonts w:ascii="Arial" w:eastAsia="Times New Roman" w:hAnsi="Arial" w:cs="Arial"/>
          <w:sz w:val="24"/>
          <w:szCs w:val="24"/>
        </w:rPr>
      </w:pPr>
    </w:p>
    <w:p w:rsidR="00200175" w:rsidRDefault="00200175" w:rsidP="00495A3F">
      <w:pPr>
        <w:spacing w:after="0" w:line="360" w:lineRule="auto"/>
        <w:jc w:val="both"/>
        <w:rPr>
          <w:rFonts w:ascii="Arial" w:eastAsia="Times New Roman" w:hAnsi="Arial" w:cs="Arial"/>
          <w:sz w:val="24"/>
          <w:szCs w:val="24"/>
        </w:rPr>
      </w:pPr>
    </w:p>
    <w:p w:rsidR="00495A3F" w:rsidRPr="00495A3F" w:rsidRDefault="005A01AA" w:rsidP="00495A3F">
      <w:pPr>
        <w:spacing w:after="0" w:line="360" w:lineRule="auto"/>
        <w:jc w:val="both"/>
        <w:rPr>
          <w:rFonts w:ascii="Arial" w:eastAsia="Times New Roman" w:hAnsi="Arial" w:cs="Arial"/>
          <w:sz w:val="24"/>
          <w:szCs w:val="24"/>
        </w:rPr>
      </w:pPr>
      <w:r w:rsidRPr="00495A3F">
        <w:rPr>
          <w:rFonts w:ascii="Arial" w:eastAsia="Times New Roman" w:hAnsi="Arial" w:cs="Arial"/>
          <w:sz w:val="24"/>
          <w:szCs w:val="24"/>
        </w:rPr>
        <w:t>Plaintiff represented</w:t>
      </w:r>
      <w:r w:rsidR="00495A3F" w:rsidRPr="00495A3F">
        <w:rPr>
          <w:rFonts w:ascii="Arial" w:eastAsia="Times New Roman" w:hAnsi="Arial" w:cs="Arial"/>
          <w:sz w:val="24"/>
          <w:szCs w:val="24"/>
        </w:rPr>
        <w:t xml:space="preserve"> by</w:t>
      </w:r>
      <w:r w:rsidR="00495A3F" w:rsidRPr="00495A3F">
        <w:rPr>
          <w:rFonts w:ascii="Arial" w:eastAsia="Times New Roman" w:hAnsi="Arial" w:cs="Arial"/>
          <w:sz w:val="24"/>
          <w:szCs w:val="24"/>
        </w:rPr>
        <w:tab/>
      </w:r>
      <w:r w:rsidR="00495A3F" w:rsidRPr="00495A3F">
        <w:rPr>
          <w:rFonts w:ascii="Arial" w:eastAsia="Times New Roman" w:hAnsi="Arial" w:cs="Arial"/>
          <w:sz w:val="24"/>
          <w:szCs w:val="24"/>
        </w:rPr>
        <w:tab/>
      </w:r>
      <w:r w:rsidR="00495A3F" w:rsidRPr="00495A3F">
        <w:rPr>
          <w:rFonts w:ascii="Arial" w:eastAsia="Times New Roman" w:hAnsi="Arial" w:cs="Arial"/>
          <w:sz w:val="24"/>
          <w:szCs w:val="24"/>
        </w:rPr>
        <w:tab/>
        <w:t xml:space="preserve">:  </w:t>
      </w:r>
      <w:r w:rsidR="00495A3F" w:rsidRPr="00495A3F">
        <w:rPr>
          <w:rFonts w:ascii="Arial" w:eastAsia="Times New Roman" w:hAnsi="Arial" w:cs="Arial"/>
          <w:sz w:val="24"/>
          <w:szCs w:val="24"/>
        </w:rPr>
        <w:tab/>
      </w:r>
      <w:r w:rsidR="00495A3F">
        <w:rPr>
          <w:rFonts w:ascii="Arial" w:eastAsia="Times New Roman" w:hAnsi="Arial" w:cs="Arial"/>
          <w:sz w:val="24"/>
          <w:szCs w:val="24"/>
        </w:rPr>
        <w:t xml:space="preserve">Ms </w:t>
      </w:r>
      <w:proofErr w:type="spellStart"/>
      <w:r w:rsidR="0088687F">
        <w:rPr>
          <w:rFonts w:ascii="Arial" w:eastAsia="Times New Roman" w:hAnsi="Arial" w:cs="Arial"/>
          <w:sz w:val="24"/>
          <w:szCs w:val="24"/>
        </w:rPr>
        <w:t>Rasool</w:t>
      </w:r>
      <w:proofErr w:type="spellEnd"/>
      <w:r w:rsidR="00495A3F" w:rsidRPr="00495A3F">
        <w:rPr>
          <w:rFonts w:ascii="Arial" w:eastAsia="Times New Roman" w:hAnsi="Arial" w:cs="Arial"/>
          <w:sz w:val="24"/>
          <w:szCs w:val="24"/>
        </w:rPr>
        <w:t xml:space="preserve"> </w:t>
      </w:r>
    </w:p>
    <w:p w:rsidR="00495A3F" w:rsidRPr="00495A3F" w:rsidRDefault="00495A3F" w:rsidP="00495A3F">
      <w:pPr>
        <w:spacing w:after="0" w:line="360" w:lineRule="auto"/>
        <w:jc w:val="both"/>
        <w:rPr>
          <w:rFonts w:ascii="Arial" w:eastAsia="Times New Roman" w:hAnsi="Arial" w:cs="Arial"/>
          <w:sz w:val="24"/>
          <w:szCs w:val="24"/>
        </w:rPr>
      </w:pPr>
      <w:r w:rsidRPr="00495A3F">
        <w:rPr>
          <w:rFonts w:ascii="Arial" w:eastAsia="Times New Roman" w:hAnsi="Arial" w:cs="Arial"/>
          <w:sz w:val="24"/>
          <w:szCs w:val="24"/>
        </w:rPr>
        <w:tab/>
      </w:r>
      <w:r w:rsidRPr="00495A3F">
        <w:rPr>
          <w:rFonts w:ascii="Arial" w:eastAsia="Times New Roman" w:hAnsi="Arial" w:cs="Arial"/>
          <w:sz w:val="24"/>
          <w:szCs w:val="24"/>
        </w:rPr>
        <w:tab/>
      </w:r>
      <w:r w:rsidRPr="00495A3F">
        <w:rPr>
          <w:rFonts w:ascii="Arial" w:eastAsia="Times New Roman" w:hAnsi="Arial" w:cs="Arial"/>
          <w:sz w:val="24"/>
          <w:szCs w:val="24"/>
        </w:rPr>
        <w:tab/>
      </w:r>
      <w:r w:rsidRPr="00495A3F">
        <w:rPr>
          <w:rFonts w:ascii="Arial" w:eastAsia="Times New Roman" w:hAnsi="Arial" w:cs="Arial"/>
          <w:sz w:val="24"/>
          <w:szCs w:val="24"/>
        </w:rPr>
        <w:tab/>
      </w:r>
      <w:r w:rsidRPr="00495A3F">
        <w:rPr>
          <w:rFonts w:ascii="Arial" w:eastAsia="Times New Roman" w:hAnsi="Arial" w:cs="Arial"/>
          <w:sz w:val="24"/>
          <w:szCs w:val="24"/>
        </w:rPr>
        <w:tab/>
      </w:r>
      <w:r w:rsidRPr="00495A3F">
        <w:rPr>
          <w:rFonts w:ascii="Arial" w:eastAsia="Times New Roman" w:hAnsi="Arial" w:cs="Arial"/>
          <w:sz w:val="24"/>
          <w:szCs w:val="24"/>
        </w:rPr>
        <w:tab/>
        <w:t xml:space="preserve"> </w:t>
      </w:r>
    </w:p>
    <w:p w:rsidR="00495A3F" w:rsidRPr="00495A3F" w:rsidRDefault="00495A3F" w:rsidP="00495A3F">
      <w:pPr>
        <w:spacing w:after="0" w:line="360" w:lineRule="auto"/>
        <w:jc w:val="both"/>
        <w:rPr>
          <w:rFonts w:ascii="Arial" w:eastAsia="Times New Roman" w:hAnsi="Arial" w:cs="Arial"/>
          <w:sz w:val="24"/>
          <w:szCs w:val="24"/>
        </w:rPr>
      </w:pPr>
      <w:r w:rsidRPr="00495A3F">
        <w:rPr>
          <w:rFonts w:ascii="Arial" w:eastAsia="Times New Roman" w:hAnsi="Arial" w:cs="Arial"/>
          <w:sz w:val="24"/>
          <w:szCs w:val="24"/>
        </w:rPr>
        <w:tab/>
      </w:r>
      <w:r w:rsidRPr="00495A3F">
        <w:rPr>
          <w:rFonts w:ascii="Arial" w:eastAsia="Times New Roman" w:hAnsi="Arial" w:cs="Arial"/>
          <w:sz w:val="24"/>
          <w:szCs w:val="24"/>
        </w:rPr>
        <w:tab/>
      </w:r>
      <w:r w:rsidRPr="00495A3F">
        <w:rPr>
          <w:rFonts w:ascii="Arial" w:eastAsia="Times New Roman" w:hAnsi="Arial" w:cs="Arial"/>
          <w:sz w:val="24"/>
          <w:szCs w:val="24"/>
        </w:rPr>
        <w:tab/>
      </w:r>
      <w:r w:rsidRPr="00495A3F">
        <w:rPr>
          <w:rFonts w:ascii="Arial" w:eastAsia="Times New Roman" w:hAnsi="Arial" w:cs="Arial"/>
          <w:sz w:val="24"/>
          <w:szCs w:val="24"/>
        </w:rPr>
        <w:tab/>
      </w:r>
      <w:r w:rsidRPr="00495A3F">
        <w:rPr>
          <w:rFonts w:ascii="Arial" w:eastAsia="Times New Roman" w:hAnsi="Arial" w:cs="Arial"/>
          <w:sz w:val="24"/>
          <w:szCs w:val="24"/>
        </w:rPr>
        <w:tab/>
      </w:r>
      <w:r w:rsidRPr="00495A3F">
        <w:rPr>
          <w:rFonts w:ascii="Arial" w:eastAsia="Times New Roman" w:hAnsi="Arial" w:cs="Arial"/>
          <w:sz w:val="24"/>
          <w:szCs w:val="24"/>
        </w:rPr>
        <w:tab/>
      </w:r>
    </w:p>
    <w:p w:rsidR="00495A3F" w:rsidRPr="00495A3F" w:rsidRDefault="00495A3F" w:rsidP="00495A3F">
      <w:pPr>
        <w:spacing w:after="0" w:line="360" w:lineRule="auto"/>
        <w:jc w:val="both"/>
        <w:rPr>
          <w:rFonts w:ascii="Arial" w:eastAsia="Times New Roman" w:hAnsi="Arial" w:cs="Arial"/>
          <w:sz w:val="24"/>
          <w:szCs w:val="24"/>
        </w:rPr>
      </w:pPr>
      <w:r w:rsidRPr="00495A3F">
        <w:rPr>
          <w:rFonts w:ascii="Arial" w:eastAsia="Times New Roman" w:hAnsi="Arial" w:cs="Arial"/>
          <w:sz w:val="24"/>
          <w:szCs w:val="24"/>
        </w:rPr>
        <w:t xml:space="preserve">Instructed by                                            :        </w:t>
      </w:r>
      <w:r w:rsidR="00C00E6D">
        <w:rPr>
          <w:rFonts w:ascii="Arial" w:eastAsia="Times New Roman" w:hAnsi="Arial" w:cs="Arial"/>
          <w:sz w:val="24"/>
          <w:szCs w:val="24"/>
        </w:rPr>
        <w:t>AC De Sousa Attorneys</w:t>
      </w:r>
      <w:r>
        <w:rPr>
          <w:rFonts w:ascii="Arial" w:eastAsia="Times New Roman" w:hAnsi="Arial" w:cs="Arial"/>
          <w:sz w:val="24"/>
          <w:szCs w:val="24"/>
        </w:rPr>
        <w:t>.</w:t>
      </w:r>
      <w:r w:rsidRPr="00495A3F">
        <w:rPr>
          <w:rFonts w:ascii="Arial" w:eastAsia="Times New Roman" w:hAnsi="Arial" w:cs="Arial"/>
          <w:sz w:val="24"/>
          <w:szCs w:val="24"/>
        </w:rPr>
        <w:t xml:space="preserve"> </w:t>
      </w:r>
    </w:p>
    <w:p w:rsidR="00495A3F" w:rsidRPr="00495A3F" w:rsidRDefault="00495A3F" w:rsidP="00495A3F">
      <w:pPr>
        <w:spacing w:after="0" w:line="360" w:lineRule="auto"/>
        <w:jc w:val="both"/>
        <w:rPr>
          <w:rFonts w:ascii="Arial" w:eastAsia="Times New Roman" w:hAnsi="Arial" w:cs="Arial"/>
          <w:sz w:val="24"/>
          <w:szCs w:val="24"/>
        </w:rPr>
      </w:pPr>
      <w:r w:rsidRPr="00495A3F">
        <w:rPr>
          <w:rFonts w:ascii="Arial" w:eastAsia="Times New Roman" w:hAnsi="Arial" w:cs="Arial"/>
          <w:sz w:val="24"/>
          <w:szCs w:val="24"/>
        </w:rPr>
        <w:t xml:space="preserve">                                                                 :        DURBAN </w:t>
      </w:r>
    </w:p>
    <w:p w:rsidR="00495A3F" w:rsidRPr="00495A3F" w:rsidRDefault="00495A3F" w:rsidP="00495A3F">
      <w:pPr>
        <w:spacing w:after="0" w:line="360" w:lineRule="auto"/>
        <w:jc w:val="both"/>
        <w:rPr>
          <w:rFonts w:ascii="Arial" w:eastAsia="Times New Roman" w:hAnsi="Arial" w:cs="Arial"/>
          <w:sz w:val="24"/>
          <w:szCs w:val="24"/>
        </w:rPr>
      </w:pPr>
    </w:p>
    <w:p w:rsidR="00495A3F" w:rsidRPr="00495A3F" w:rsidRDefault="00495A3F" w:rsidP="00495A3F">
      <w:pPr>
        <w:spacing w:after="0" w:line="360" w:lineRule="auto"/>
        <w:jc w:val="both"/>
        <w:rPr>
          <w:rFonts w:ascii="Arial" w:eastAsia="Times New Roman" w:hAnsi="Arial" w:cs="Arial"/>
          <w:sz w:val="24"/>
          <w:szCs w:val="24"/>
        </w:rPr>
      </w:pPr>
    </w:p>
    <w:p w:rsidR="00495A3F" w:rsidRPr="00495A3F" w:rsidRDefault="00495A3F" w:rsidP="00495A3F">
      <w:pPr>
        <w:spacing w:after="0" w:line="360" w:lineRule="auto"/>
        <w:jc w:val="both"/>
        <w:rPr>
          <w:rFonts w:ascii="Arial" w:eastAsia="Times New Roman" w:hAnsi="Arial" w:cs="Arial"/>
          <w:sz w:val="24"/>
          <w:szCs w:val="24"/>
        </w:rPr>
      </w:pPr>
    </w:p>
    <w:p w:rsidR="00495A3F" w:rsidRPr="00495A3F" w:rsidRDefault="005A01AA" w:rsidP="00495A3F">
      <w:pPr>
        <w:spacing w:after="0" w:line="360" w:lineRule="auto"/>
        <w:jc w:val="both"/>
        <w:rPr>
          <w:rFonts w:ascii="Arial" w:eastAsia="Times New Roman" w:hAnsi="Arial" w:cs="Arial"/>
          <w:sz w:val="24"/>
          <w:szCs w:val="24"/>
        </w:rPr>
      </w:pPr>
      <w:r w:rsidRPr="00495A3F">
        <w:rPr>
          <w:rFonts w:ascii="Arial" w:eastAsia="Times New Roman" w:hAnsi="Arial" w:cs="Arial"/>
          <w:sz w:val="24"/>
          <w:szCs w:val="24"/>
        </w:rPr>
        <w:t>Defendant represented</w:t>
      </w:r>
      <w:r w:rsidR="00200175">
        <w:rPr>
          <w:rFonts w:ascii="Arial" w:eastAsia="Times New Roman" w:hAnsi="Arial" w:cs="Arial"/>
          <w:sz w:val="24"/>
          <w:szCs w:val="24"/>
        </w:rPr>
        <w:t xml:space="preserve"> by</w:t>
      </w:r>
      <w:r w:rsidR="00495A3F" w:rsidRPr="00495A3F">
        <w:rPr>
          <w:rFonts w:ascii="Arial" w:eastAsia="Times New Roman" w:hAnsi="Arial" w:cs="Arial"/>
          <w:sz w:val="24"/>
          <w:szCs w:val="24"/>
        </w:rPr>
        <w:t xml:space="preserve">                     </w:t>
      </w:r>
      <w:r w:rsidR="00200175">
        <w:rPr>
          <w:rFonts w:ascii="Arial" w:eastAsia="Times New Roman" w:hAnsi="Arial" w:cs="Arial"/>
          <w:sz w:val="24"/>
          <w:szCs w:val="24"/>
        </w:rPr>
        <w:t xml:space="preserve"> </w:t>
      </w:r>
      <w:r w:rsidR="00495A3F" w:rsidRPr="00495A3F">
        <w:rPr>
          <w:rFonts w:ascii="Arial" w:eastAsia="Times New Roman" w:hAnsi="Arial" w:cs="Arial"/>
          <w:sz w:val="24"/>
          <w:szCs w:val="24"/>
        </w:rPr>
        <w:t xml:space="preserve"> : </w:t>
      </w:r>
      <w:r w:rsidR="00495A3F" w:rsidRPr="00495A3F">
        <w:rPr>
          <w:rFonts w:ascii="Arial" w:eastAsia="Times New Roman" w:hAnsi="Arial" w:cs="Arial"/>
          <w:sz w:val="24"/>
          <w:szCs w:val="24"/>
        </w:rPr>
        <w:tab/>
        <w:t>M</w:t>
      </w:r>
      <w:r w:rsidR="0088687F">
        <w:rPr>
          <w:rFonts w:ascii="Arial" w:eastAsia="Times New Roman" w:hAnsi="Arial" w:cs="Arial"/>
          <w:sz w:val="24"/>
          <w:szCs w:val="24"/>
        </w:rPr>
        <w:t>s Govender</w:t>
      </w:r>
      <w:r w:rsidR="00495A3F" w:rsidRPr="00495A3F">
        <w:rPr>
          <w:rFonts w:ascii="Arial" w:eastAsia="Times New Roman" w:hAnsi="Arial" w:cs="Arial"/>
          <w:sz w:val="24"/>
          <w:szCs w:val="24"/>
        </w:rPr>
        <w:t xml:space="preserve"> </w:t>
      </w:r>
    </w:p>
    <w:p w:rsidR="00495A3F" w:rsidRPr="00495A3F" w:rsidRDefault="00495A3F" w:rsidP="00495A3F">
      <w:pPr>
        <w:spacing w:after="0" w:line="360" w:lineRule="auto"/>
        <w:jc w:val="both"/>
        <w:rPr>
          <w:rFonts w:ascii="Arial" w:eastAsia="Times New Roman" w:hAnsi="Arial" w:cs="Arial"/>
          <w:sz w:val="24"/>
          <w:szCs w:val="24"/>
        </w:rPr>
      </w:pPr>
      <w:r w:rsidRPr="00495A3F">
        <w:rPr>
          <w:rFonts w:ascii="Arial" w:eastAsia="Times New Roman" w:hAnsi="Arial" w:cs="Arial"/>
          <w:sz w:val="24"/>
          <w:szCs w:val="24"/>
        </w:rPr>
        <w:tab/>
      </w:r>
      <w:r w:rsidRPr="00495A3F">
        <w:rPr>
          <w:rFonts w:ascii="Arial" w:eastAsia="Times New Roman" w:hAnsi="Arial" w:cs="Arial"/>
          <w:sz w:val="24"/>
          <w:szCs w:val="24"/>
        </w:rPr>
        <w:tab/>
      </w:r>
      <w:r w:rsidRPr="00495A3F">
        <w:rPr>
          <w:rFonts w:ascii="Arial" w:eastAsia="Times New Roman" w:hAnsi="Arial" w:cs="Arial"/>
          <w:sz w:val="24"/>
          <w:szCs w:val="24"/>
        </w:rPr>
        <w:tab/>
      </w:r>
      <w:r w:rsidRPr="00495A3F">
        <w:rPr>
          <w:rFonts w:ascii="Arial" w:eastAsia="Times New Roman" w:hAnsi="Arial" w:cs="Arial"/>
          <w:sz w:val="24"/>
          <w:szCs w:val="24"/>
        </w:rPr>
        <w:tab/>
      </w:r>
      <w:r w:rsidRPr="00495A3F">
        <w:rPr>
          <w:rFonts w:ascii="Arial" w:eastAsia="Times New Roman" w:hAnsi="Arial" w:cs="Arial"/>
          <w:sz w:val="24"/>
          <w:szCs w:val="24"/>
        </w:rPr>
        <w:tab/>
      </w:r>
      <w:r w:rsidRPr="00495A3F">
        <w:rPr>
          <w:rFonts w:ascii="Arial" w:eastAsia="Times New Roman" w:hAnsi="Arial" w:cs="Arial"/>
          <w:sz w:val="24"/>
          <w:szCs w:val="24"/>
        </w:rPr>
        <w:tab/>
        <w:t xml:space="preserve"> </w:t>
      </w:r>
    </w:p>
    <w:p w:rsidR="00495A3F" w:rsidRPr="00495A3F" w:rsidRDefault="00495A3F" w:rsidP="00495A3F">
      <w:pPr>
        <w:spacing w:after="0" w:line="360" w:lineRule="auto"/>
        <w:jc w:val="both"/>
        <w:rPr>
          <w:rFonts w:ascii="Arial" w:eastAsia="Times New Roman" w:hAnsi="Arial" w:cs="Arial"/>
          <w:sz w:val="24"/>
          <w:szCs w:val="24"/>
        </w:rPr>
      </w:pPr>
      <w:r w:rsidRPr="00495A3F">
        <w:rPr>
          <w:rFonts w:ascii="Arial" w:eastAsia="Times New Roman" w:hAnsi="Arial" w:cs="Arial"/>
          <w:sz w:val="24"/>
          <w:szCs w:val="24"/>
        </w:rPr>
        <w:t xml:space="preserve">Instructed by                                             :        </w:t>
      </w:r>
      <w:r>
        <w:rPr>
          <w:rFonts w:ascii="Arial" w:eastAsia="Times New Roman" w:hAnsi="Arial" w:cs="Arial"/>
          <w:sz w:val="24"/>
          <w:szCs w:val="24"/>
        </w:rPr>
        <w:t>Road Accident Fund</w:t>
      </w:r>
    </w:p>
    <w:p w:rsidR="00495A3F" w:rsidRPr="00495A3F" w:rsidRDefault="00495A3F" w:rsidP="00495A3F">
      <w:pPr>
        <w:spacing w:after="0" w:line="360" w:lineRule="auto"/>
        <w:jc w:val="both"/>
        <w:rPr>
          <w:rFonts w:ascii="Arial" w:eastAsia="Times New Roman" w:hAnsi="Arial" w:cs="Arial"/>
          <w:sz w:val="24"/>
          <w:szCs w:val="24"/>
        </w:rPr>
      </w:pPr>
      <w:r w:rsidRPr="00495A3F">
        <w:rPr>
          <w:rFonts w:ascii="Arial" w:eastAsia="Times New Roman" w:hAnsi="Arial" w:cs="Arial"/>
          <w:sz w:val="24"/>
          <w:szCs w:val="24"/>
        </w:rPr>
        <w:t xml:space="preserve">                                                                           DURBAN</w:t>
      </w:r>
    </w:p>
    <w:p w:rsidR="00495A3F" w:rsidRPr="00495A3F" w:rsidRDefault="00495A3F" w:rsidP="00495A3F">
      <w:pPr>
        <w:spacing w:after="0" w:line="360" w:lineRule="auto"/>
        <w:jc w:val="both"/>
        <w:rPr>
          <w:rFonts w:ascii="Arial" w:eastAsia="Times New Roman" w:hAnsi="Arial" w:cs="Arial"/>
          <w:sz w:val="24"/>
          <w:szCs w:val="24"/>
        </w:rPr>
      </w:pPr>
    </w:p>
    <w:p w:rsidR="00495A3F" w:rsidRPr="00495A3F" w:rsidRDefault="00495A3F" w:rsidP="00495A3F">
      <w:pPr>
        <w:spacing w:after="0" w:line="360" w:lineRule="auto"/>
        <w:jc w:val="both"/>
        <w:rPr>
          <w:rFonts w:ascii="Arial" w:eastAsia="Times New Roman" w:hAnsi="Arial" w:cs="Arial"/>
          <w:sz w:val="24"/>
          <w:szCs w:val="24"/>
        </w:rPr>
      </w:pPr>
    </w:p>
    <w:p w:rsidR="00495A3F" w:rsidRPr="00495A3F" w:rsidRDefault="00495A3F" w:rsidP="00495A3F">
      <w:pPr>
        <w:spacing w:after="0" w:line="360" w:lineRule="auto"/>
        <w:jc w:val="both"/>
        <w:rPr>
          <w:rFonts w:ascii="Arial" w:eastAsia="Times New Roman" w:hAnsi="Arial" w:cs="Arial"/>
          <w:sz w:val="24"/>
          <w:szCs w:val="24"/>
        </w:rPr>
      </w:pPr>
    </w:p>
    <w:p w:rsidR="00495A3F" w:rsidRPr="00495A3F" w:rsidRDefault="00495A3F" w:rsidP="00495A3F">
      <w:pPr>
        <w:spacing w:after="0" w:line="360" w:lineRule="auto"/>
        <w:jc w:val="both"/>
        <w:rPr>
          <w:rFonts w:ascii="Arial" w:eastAsia="Times New Roman" w:hAnsi="Arial" w:cs="Arial"/>
          <w:sz w:val="24"/>
          <w:szCs w:val="24"/>
        </w:rPr>
      </w:pPr>
      <w:r w:rsidRPr="00495A3F">
        <w:rPr>
          <w:rFonts w:ascii="Arial" w:eastAsia="Times New Roman" w:hAnsi="Arial" w:cs="Arial"/>
          <w:sz w:val="24"/>
          <w:szCs w:val="24"/>
        </w:rPr>
        <w:t>Date of Hearing</w:t>
      </w:r>
      <w:r w:rsidRPr="00495A3F">
        <w:rPr>
          <w:rFonts w:ascii="Arial" w:eastAsia="Times New Roman" w:hAnsi="Arial" w:cs="Arial"/>
          <w:sz w:val="24"/>
          <w:szCs w:val="24"/>
        </w:rPr>
        <w:tab/>
      </w:r>
      <w:r w:rsidRPr="00495A3F">
        <w:rPr>
          <w:rFonts w:ascii="Arial" w:eastAsia="Times New Roman" w:hAnsi="Arial" w:cs="Arial"/>
          <w:sz w:val="24"/>
          <w:szCs w:val="24"/>
        </w:rPr>
        <w:tab/>
        <w:t xml:space="preserve">                        :  </w:t>
      </w:r>
      <w:r w:rsidRPr="00495A3F">
        <w:rPr>
          <w:rFonts w:ascii="Arial" w:eastAsia="Times New Roman" w:hAnsi="Arial" w:cs="Arial"/>
          <w:sz w:val="24"/>
          <w:szCs w:val="24"/>
        </w:rPr>
        <w:tab/>
      </w:r>
      <w:r w:rsidR="0088687F">
        <w:rPr>
          <w:rFonts w:ascii="Arial" w:eastAsia="Times New Roman" w:hAnsi="Arial" w:cs="Arial"/>
          <w:sz w:val="24"/>
          <w:szCs w:val="24"/>
        </w:rPr>
        <w:t>27 February 2023</w:t>
      </w:r>
    </w:p>
    <w:p w:rsidR="00495A3F" w:rsidRPr="00495A3F" w:rsidRDefault="00495A3F" w:rsidP="00495A3F">
      <w:pPr>
        <w:spacing w:after="0" w:line="360" w:lineRule="auto"/>
        <w:jc w:val="both"/>
        <w:rPr>
          <w:rFonts w:ascii="Arial" w:eastAsia="Times New Roman" w:hAnsi="Arial" w:cs="Arial"/>
          <w:sz w:val="24"/>
          <w:szCs w:val="24"/>
        </w:rPr>
      </w:pPr>
    </w:p>
    <w:p w:rsidR="00495A3F" w:rsidRDefault="00495A3F" w:rsidP="00495A3F">
      <w:pPr>
        <w:spacing w:line="360" w:lineRule="auto"/>
        <w:jc w:val="both"/>
        <w:rPr>
          <w:rFonts w:cs="Arial"/>
          <w:szCs w:val="24"/>
        </w:rPr>
      </w:pPr>
      <w:r w:rsidRPr="00495A3F">
        <w:rPr>
          <w:rFonts w:ascii="Arial" w:eastAsia="Times New Roman" w:hAnsi="Arial" w:cs="Arial"/>
          <w:sz w:val="24"/>
          <w:szCs w:val="24"/>
        </w:rPr>
        <w:t>Date of Judgment</w:t>
      </w:r>
      <w:r w:rsidRPr="00495A3F">
        <w:rPr>
          <w:rFonts w:ascii="Arial" w:eastAsia="Times New Roman" w:hAnsi="Arial" w:cs="Arial"/>
          <w:sz w:val="24"/>
          <w:szCs w:val="24"/>
        </w:rPr>
        <w:tab/>
      </w:r>
      <w:r w:rsidRPr="00495A3F">
        <w:rPr>
          <w:rFonts w:ascii="Arial" w:eastAsia="Times New Roman" w:hAnsi="Arial" w:cs="Arial"/>
          <w:sz w:val="24"/>
          <w:szCs w:val="24"/>
        </w:rPr>
        <w:tab/>
      </w:r>
      <w:r w:rsidRPr="00495A3F">
        <w:rPr>
          <w:rFonts w:ascii="Arial" w:eastAsia="Times New Roman" w:hAnsi="Arial" w:cs="Arial"/>
          <w:sz w:val="24"/>
          <w:szCs w:val="24"/>
        </w:rPr>
        <w:tab/>
      </w:r>
      <w:r>
        <w:rPr>
          <w:rFonts w:cs="Arial"/>
          <w:szCs w:val="24"/>
        </w:rPr>
        <w:tab/>
      </w:r>
      <w:r>
        <w:rPr>
          <w:rFonts w:cs="Arial"/>
          <w:szCs w:val="24"/>
        </w:rPr>
        <w:tab/>
      </w:r>
      <w:r>
        <w:rPr>
          <w:rFonts w:cs="Arial"/>
          <w:szCs w:val="24"/>
        </w:rPr>
        <w:tab/>
        <w:t xml:space="preserve"> </w:t>
      </w:r>
    </w:p>
    <w:p w:rsidR="00495A3F" w:rsidRDefault="00495A3F" w:rsidP="00495A3F">
      <w:pPr>
        <w:spacing w:line="360" w:lineRule="auto"/>
        <w:jc w:val="both"/>
        <w:rPr>
          <w:rFonts w:cs="Arial"/>
          <w:szCs w:val="24"/>
        </w:rPr>
      </w:pPr>
    </w:p>
    <w:p w:rsidR="00470C4A" w:rsidRDefault="00470C4A">
      <w:pPr>
        <w:spacing w:line="360" w:lineRule="auto"/>
        <w:jc w:val="both"/>
        <w:rPr>
          <w:rFonts w:ascii="Arial" w:eastAsia="Arial" w:hAnsi="Arial" w:cs="Arial"/>
          <w:b/>
          <w:sz w:val="24"/>
          <w:u w:val="single"/>
        </w:rPr>
      </w:pPr>
    </w:p>
    <w:p w:rsidR="00470C4A" w:rsidRDefault="00470C4A">
      <w:pPr>
        <w:spacing w:line="360" w:lineRule="auto"/>
        <w:jc w:val="both"/>
        <w:rPr>
          <w:rFonts w:ascii="Arial" w:eastAsia="Arial" w:hAnsi="Arial" w:cs="Arial"/>
          <w:b/>
          <w:sz w:val="24"/>
          <w:u w:val="single"/>
        </w:rPr>
      </w:pPr>
    </w:p>
    <w:p w:rsidR="00470C4A" w:rsidRDefault="00470C4A">
      <w:pPr>
        <w:spacing w:line="360" w:lineRule="auto"/>
        <w:jc w:val="both"/>
        <w:rPr>
          <w:rFonts w:ascii="Arial" w:eastAsia="Arial" w:hAnsi="Arial" w:cs="Arial"/>
          <w:b/>
          <w:sz w:val="24"/>
          <w:u w:val="single"/>
        </w:rPr>
      </w:pPr>
    </w:p>
    <w:p w:rsidR="00470C4A" w:rsidRDefault="00470C4A">
      <w:pPr>
        <w:spacing w:line="360" w:lineRule="auto"/>
        <w:jc w:val="both"/>
        <w:rPr>
          <w:rFonts w:ascii="Arial" w:eastAsia="Arial" w:hAnsi="Arial" w:cs="Arial"/>
          <w:b/>
          <w:sz w:val="24"/>
          <w:u w:val="single"/>
        </w:rPr>
      </w:pPr>
    </w:p>
    <w:sectPr w:rsidR="00470C4A" w:rsidSect="00DB1F8A">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0F8" w:rsidRDefault="001A10F8" w:rsidP="00DB1F8A">
      <w:pPr>
        <w:spacing w:after="0" w:line="240" w:lineRule="auto"/>
      </w:pPr>
      <w:r>
        <w:separator/>
      </w:r>
    </w:p>
  </w:endnote>
  <w:endnote w:type="continuationSeparator" w:id="0">
    <w:p w:rsidR="001A10F8" w:rsidRDefault="001A10F8" w:rsidP="00DB1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380828"/>
      <w:docPartObj>
        <w:docPartGallery w:val="Page Numbers (Bottom of Page)"/>
        <w:docPartUnique/>
      </w:docPartObj>
    </w:sdtPr>
    <w:sdtEndPr>
      <w:rPr>
        <w:noProof/>
      </w:rPr>
    </w:sdtEndPr>
    <w:sdtContent>
      <w:p w:rsidR="001E4F56" w:rsidRDefault="001E4F56">
        <w:pPr>
          <w:pStyle w:val="Footer"/>
          <w:jc w:val="right"/>
        </w:pPr>
        <w:r>
          <w:fldChar w:fldCharType="begin"/>
        </w:r>
        <w:r>
          <w:instrText xml:space="preserve"> PAGE   \* MERGEFORMAT </w:instrText>
        </w:r>
        <w:r>
          <w:fldChar w:fldCharType="separate"/>
        </w:r>
        <w:r w:rsidR="007F0F6C">
          <w:rPr>
            <w:noProof/>
          </w:rPr>
          <w:t>10</w:t>
        </w:r>
        <w:r>
          <w:rPr>
            <w:noProof/>
          </w:rPr>
          <w:fldChar w:fldCharType="end"/>
        </w:r>
      </w:p>
    </w:sdtContent>
  </w:sdt>
  <w:p w:rsidR="001E4F56" w:rsidRDefault="001E4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0F8" w:rsidRDefault="001A10F8" w:rsidP="00DB1F8A">
      <w:pPr>
        <w:spacing w:after="0" w:line="240" w:lineRule="auto"/>
      </w:pPr>
      <w:r>
        <w:separator/>
      </w:r>
    </w:p>
  </w:footnote>
  <w:footnote w:type="continuationSeparator" w:id="0">
    <w:p w:rsidR="001A10F8" w:rsidRDefault="001A10F8" w:rsidP="00DB1F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15824"/>
    <w:multiLevelType w:val="hybridMultilevel"/>
    <w:tmpl w:val="742A0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275D4"/>
    <w:multiLevelType w:val="hybridMultilevel"/>
    <w:tmpl w:val="E9EA5942"/>
    <w:lvl w:ilvl="0" w:tplc="81983A1E">
      <w:start w:val="18"/>
      <w:numFmt w:val="bullet"/>
      <w:lvlText w:val="-"/>
      <w:lvlJc w:val="left"/>
      <w:pPr>
        <w:ind w:left="1636" w:hanging="360"/>
      </w:pPr>
      <w:rPr>
        <w:rFonts w:ascii="Arial" w:eastAsiaTheme="minorEastAsia" w:hAnsi="Arial" w:cs="Arial" w:hint="default"/>
      </w:rPr>
    </w:lvl>
    <w:lvl w:ilvl="1" w:tplc="1C090003" w:tentative="1">
      <w:start w:val="1"/>
      <w:numFmt w:val="bullet"/>
      <w:lvlText w:val="o"/>
      <w:lvlJc w:val="left"/>
      <w:pPr>
        <w:ind w:left="2356" w:hanging="360"/>
      </w:pPr>
      <w:rPr>
        <w:rFonts w:ascii="Courier New" w:hAnsi="Courier New" w:cs="Courier New" w:hint="default"/>
      </w:rPr>
    </w:lvl>
    <w:lvl w:ilvl="2" w:tplc="1C090005" w:tentative="1">
      <w:start w:val="1"/>
      <w:numFmt w:val="bullet"/>
      <w:lvlText w:val=""/>
      <w:lvlJc w:val="left"/>
      <w:pPr>
        <w:ind w:left="3076" w:hanging="360"/>
      </w:pPr>
      <w:rPr>
        <w:rFonts w:ascii="Wingdings" w:hAnsi="Wingdings" w:hint="default"/>
      </w:rPr>
    </w:lvl>
    <w:lvl w:ilvl="3" w:tplc="1C090001" w:tentative="1">
      <w:start w:val="1"/>
      <w:numFmt w:val="bullet"/>
      <w:lvlText w:val=""/>
      <w:lvlJc w:val="left"/>
      <w:pPr>
        <w:ind w:left="3796" w:hanging="360"/>
      </w:pPr>
      <w:rPr>
        <w:rFonts w:ascii="Symbol" w:hAnsi="Symbol" w:hint="default"/>
      </w:rPr>
    </w:lvl>
    <w:lvl w:ilvl="4" w:tplc="1C090003" w:tentative="1">
      <w:start w:val="1"/>
      <w:numFmt w:val="bullet"/>
      <w:lvlText w:val="o"/>
      <w:lvlJc w:val="left"/>
      <w:pPr>
        <w:ind w:left="4516" w:hanging="360"/>
      </w:pPr>
      <w:rPr>
        <w:rFonts w:ascii="Courier New" w:hAnsi="Courier New" w:cs="Courier New" w:hint="default"/>
      </w:rPr>
    </w:lvl>
    <w:lvl w:ilvl="5" w:tplc="1C090005" w:tentative="1">
      <w:start w:val="1"/>
      <w:numFmt w:val="bullet"/>
      <w:lvlText w:val=""/>
      <w:lvlJc w:val="left"/>
      <w:pPr>
        <w:ind w:left="5236" w:hanging="360"/>
      </w:pPr>
      <w:rPr>
        <w:rFonts w:ascii="Wingdings" w:hAnsi="Wingdings" w:hint="default"/>
      </w:rPr>
    </w:lvl>
    <w:lvl w:ilvl="6" w:tplc="1C090001" w:tentative="1">
      <w:start w:val="1"/>
      <w:numFmt w:val="bullet"/>
      <w:lvlText w:val=""/>
      <w:lvlJc w:val="left"/>
      <w:pPr>
        <w:ind w:left="5956" w:hanging="360"/>
      </w:pPr>
      <w:rPr>
        <w:rFonts w:ascii="Symbol" w:hAnsi="Symbol" w:hint="default"/>
      </w:rPr>
    </w:lvl>
    <w:lvl w:ilvl="7" w:tplc="1C090003" w:tentative="1">
      <w:start w:val="1"/>
      <w:numFmt w:val="bullet"/>
      <w:lvlText w:val="o"/>
      <w:lvlJc w:val="left"/>
      <w:pPr>
        <w:ind w:left="6676" w:hanging="360"/>
      </w:pPr>
      <w:rPr>
        <w:rFonts w:ascii="Courier New" w:hAnsi="Courier New" w:cs="Courier New" w:hint="default"/>
      </w:rPr>
    </w:lvl>
    <w:lvl w:ilvl="8" w:tplc="1C090005" w:tentative="1">
      <w:start w:val="1"/>
      <w:numFmt w:val="bullet"/>
      <w:lvlText w:val=""/>
      <w:lvlJc w:val="left"/>
      <w:pPr>
        <w:ind w:left="73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72"/>
    <w:rsid w:val="00000996"/>
    <w:rsid w:val="00012255"/>
    <w:rsid w:val="00017CF6"/>
    <w:rsid w:val="00027F88"/>
    <w:rsid w:val="000425C1"/>
    <w:rsid w:val="0004423F"/>
    <w:rsid w:val="000447C4"/>
    <w:rsid w:val="00053D37"/>
    <w:rsid w:val="00072F24"/>
    <w:rsid w:val="0008255C"/>
    <w:rsid w:val="00090628"/>
    <w:rsid w:val="000A3C23"/>
    <w:rsid w:val="000A6FC5"/>
    <w:rsid w:val="000D6D83"/>
    <w:rsid w:val="000E104F"/>
    <w:rsid w:val="000E5DE0"/>
    <w:rsid w:val="000F618E"/>
    <w:rsid w:val="0011633A"/>
    <w:rsid w:val="00117556"/>
    <w:rsid w:val="00121B5D"/>
    <w:rsid w:val="00133DA0"/>
    <w:rsid w:val="00134DE1"/>
    <w:rsid w:val="001356F7"/>
    <w:rsid w:val="00140E8B"/>
    <w:rsid w:val="00142738"/>
    <w:rsid w:val="001454CC"/>
    <w:rsid w:val="001642A0"/>
    <w:rsid w:val="001652E2"/>
    <w:rsid w:val="00176CB1"/>
    <w:rsid w:val="001912A1"/>
    <w:rsid w:val="0019510F"/>
    <w:rsid w:val="001A10F8"/>
    <w:rsid w:val="001A24F7"/>
    <w:rsid w:val="001A527F"/>
    <w:rsid w:val="001A6269"/>
    <w:rsid w:val="001C2FAB"/>
    <w:rsid w:val="001D72E0"/>
    <w:rsid w:val="001E4F56"/>
    <w:rsid w:val="001F35A2"/>
    <w:rsid w:val="001F5E44"/>
    <w:rsid w:val="00200175"/>
    <w:rsid w:val="00202FC6"/>
    <w:rsid w:val="00213702"/>
    <w:rsid w:val="00234593"/>
    <w:rsid w:val="00236D0C"/>
    <w:rsid w:val="00243E76"/>
    <w:rsid w:val="0024517A"/>
    <w:rsid w:val="00254A59"/>
    <w:rsid w:val="00260775"/>
    <w:rsid w:val="002609DE"/>
    <w:rsid w:val="00260D6F"/>
    <w:rsid w:val="00264960"/>
    <w:rsid w:val="00267542"/>
    <w:rsid w:val="00280CAB"/>
    <w:rsid w:val="00281DA8"/>
    <w:rsid w:val="0029044B"/>
    <w:rsid w:val="0029743F"/>
    <w:rsid w:val="002A2A8C"/>
    <w:rsid w:val="002A4625"/>
    <w:rsid w:val="002A7958"/>
    <w:rsid w:val="002B4D82"/>
    <w:rsid w:val="002B7C6B"/>
    <w:rsid w:val="002C1D38"/>
    <w:rsid w:val="002C7BF5"/>
    <w:rsid w:val="002E1E96"/>
    <w:rsid w:val="002E40C4"/>
    <w:rsid w:val="002F5730"/>
    <w:rsid w:val="002F6550"/>
    <w:rsid w:val="002F67B9"/>
    <w:rsid w:val="00300CF8"/>
    <w:rsid w:val="00315D5B"/>
    <w:rsid w:val="00321A73"/>
    <w:rsid w:val="00335E4D"/>
    <w:rsid w:val="0034361D"/>
    <w:rsid w:val="00347429"/>
    <w:rsid w:val="0035579A"/>
    <w:rsid w:val="00360735"/>
    <w:rsid w:val="00367A49"/>
    <w:rsid w:val="00386026"/>
    <w:rsid w:val="003866DD"/>
    <w:rsid w:val="003A1B6D"/>
    <w:rsid w:val="003A2CE2"/>
    <w:rsid w:val="003A678F"/>
    <w:rsid w:val="003A6F4B"/>
    <w:rsid w:val="003A7C04"/>
    <w:rsid w:val="003B46B1"/>
    <w:rsid w:val="003C0311"/>
    <w:rsid w:val="003D12AB"/>
    <w:rsid w:val="003E0495"/>
    <w:rsid w:val="003F04C4"/>
    <w:rsid w:val="003F0DC0"/>
    <w:rsid w:val="00405F4E"/>
    <w:rsid w:val="00407BDD"/>
    <w:rsid w:val="00414F24"/>
    <w:rsid w:val="00420159"/>
    <w:rsid w:val="0042018F"/>
    <w:rsid w:val="00426091"/>
    <w:rsid w:val="0042746F"/>
    <w:rsid w:val="00434413"/>
    <w:rsid w:val="00446528"/>
    <w:rsid w:val="004525D0"/>
    <w:rsid w:val="00463DC5"/>
    <w:rsid w:val="00470C4A"/>
    <w:rsid w:val="004756FE"/>
    <w:rsid w:val="00483E40"/>
    <w:rsid w:val="00486BC1"/>
    <w:rsid w:val="00493628"/>
    <w:rsid w:val="00495A3F"/>
    <w:rsid w:val="00496921"/>
    <w:rsid w:val="004A2833"/>
    <w:rsid w:val="004D202A"/>
    <w:rsid w:val="004E2DE5"/>
    <w:rsid w:val="005103AC"/>
    <w:rsid w:val="00511C48"/>
    <w:rsid w:val="00517783"/>
    <w:rsid w:val="005215F0"/>
    <w:rsid w:val="005220AA"/>
    <w:rsid w:val="00524CB8"/>
    <w:rsid w:val="0053594F"/>
    <w:rsid w:val="005440EB"/>
    <w:rsid w:val="005571DC"/>
    <w:rsid w:val="00567FC5"/>
    <w:rsid w:val="005703CA"/>
    <w:rsid w:val="005805A0"/>
    <w:rsid w:val="00582F78"/>
    <w:rsid w:val="00582F9E"/>
    <w:rsid w:val="005A004E"/>
    <w:rsid w:val="005A01AA"/>
    <w:rsid w:val="005A5729"/>
    <w:rsid w:val="005B6D55"/>
    <w:rsid w:val="005B6F44"/>
    <w:rsid w:val="005C0FCA"/>
    <w:rsid w:val="005C1E6B"/>
    <w:rsid w:val="005C23B1"/>
    <w:rsid w:val="005C514C"/>
    <w:rsid w:val="005C7C16"/>
    <w:rsid w:val="005D46A9"/>
    <w:rsid w:val="005D5587"/>
    <w:rsid w:val="005F58BE"/>
    <w:rsid w:val="005F6598"/>
    <w:rsid w:val="006060C8"/>
    <w:rsid w:val="006069C4"/>
    <w:rsid w:val="00610246"/>
    <w:rsid w:val="00617FC5"/>
    <w:rsid w:val="00620187"/>
    <w:rsid w:val="006411F3"/>
    <w:rsid w:val="00642601"/>
    <w:rsid w:val="00644422"/>
    <w:rsid w:val="00674A4D"/>
    <w:rsid w:val="00695126"/>
    <w:rsid w:val="006A14B4"/>
    <w:rsid w:val="006C572F"/>
    <w:rsid w:val="006D538C"/>
    <w:rsid w:val="006D7F34"/>
    <w:rsid w:val="006E019C"/>
    <w:rsid w:val="006E7EAA"/>
    <w:rsid w:val="007108DC"/>
    <w:rsid w:val="00717A4A"/>
    <w:rsid w:val="007307CA"/>
    <w:rsid w:val="00735B2F"/>
    <w:rsid w:val="00746A2F"/>
    <w:rsid w:val="00752986"/>
    <w:rsid w:val="00762464"/>
    <w:rsid w:val="00780D58"/>
    <w:rsid w:val="0078103A"/>
    <w:rsid w:val="00791825"/>
    <w:rsid w:val="007B77FC"/>
    <w:rsid w:val="007C2B6A"/>
    <w:rsid w:val="007C7546"/>
    <w:rsid w:val="007E083F"/>
    <w:rsid w:val="007E2150"/>
    <w:rsid w:val="007F0F6C"/>
    <w:rsid w:val="007F23BF"/>
    <w:rsid w:val="007F6782"/>
    <w:rsid w:val="00822BCB"/>
    <w:rsid w:val="0082458D"/>
    <w:rsid w:val="008371F9"/>
    <w:rsid w:val="00860994"/>
    <w:rsid w:val="008634CE"/>
    <w:rsid w:val="00865BD2"/>
    <w:rsid w:val="008738C9"/>
    <w:rsid w:val="0088687F"/>
    <w:rsid w:val="00887CE1"/>
    <w:rsid w:val="00895339"/>
    <w:rsid w:val="008A563C"/>
    <w:rsid w:val="008B789B"/>
    <w:rsid w:val="008D5F86"/>
    <w:rsid w:val="008E5109"/>
    <w:rsid w:val="008E7A7E"/>
    <w:rsid w:val="008F39F2"/>
    <w:rsid w:val="008F5E7D"/>
    <w:rsid w:val="00903C58"/>
    <w:rsid w:val="00925564"/>
    <w:rsid w:val="00925C39"/>
    <w:rsid w:val="00930453"/>
    <w:rsid w:val="009441BF"/>
    <w:rsid w:val="00945CAD"/>
    <w:rsid w:val="00972EEA"/>
    <w:rsid w:val="00975245"/>
    <w:rsid w:val="00976A96"/>
    <w:rsid w:val="00976DB0"/>
    <w:rsid w:val="00992C57"/>
    <w:rsid w:val="009963F0"/>
    <w:rsid w:val="00996D55"/>
    <w:rsid w:val="009A0C0C"/>
    <w:rsid w:val="009A3FDE"/>
    <w:rsid w:val="009B62BF"/>
    <w:rsid w:val="009C4B95"/>
    <w:rsid w:val="009D6280"/>
    <w:rsid w:val="009D7302"/>
    <w:rsid w:val="009E42EE"/>
    <w:rsid w:val="009E66BC"/>
    <w:rsid w:val="00A011CA"/>
    <w:rsid w:val="00A044C0"/>
    <w:rsid w:val="00A04598"/>
    <w:rsid w:val="00A05717"/>
    <w:rsid w:val="00A07472"/>
    <w:rsid w:val="00A10D89"/>
    <w:rsid w:val="00A33145"/>
    <w:rsid w:val="00A37532"/>
    <w:rsid w:val="00A64834"/>
    <w:rsid w:val="00A725C9"/>
    <w:rsid w:val="00AA285F"/>
    <w:rsid w:val="00AB012F"/>
    <w:rsid w:val="00AC3C6F"/>
    <w:rsid w:val="00AD242E"/>
    <w:rsid w:val="00AD7DBE"/>
    <w:rsid w:val="00AE17CF"/>
    <w:rsid w:val="00AE71A1"/>
    <w:rsid w:val="00AF58CD"/>
    <w:rsid w:val="00AF6C4B"/>
    <w:rsid w:val="00B0233C"/>
    <w:rsid w:val="00B05018"/>
    <w:rsid w:val="00B0570B"/>
    <w:rsid w:val="00B0604A"/>
    <w:rsid w:val="00B14593"/>
    <w:rsid w:val="00B15702"/>
    <w:rsid w:val="00B1656C"/>
    <w:rsid w:val="00B23CCA"/>
    <w:rsid w:val="00B37387"/>
    <w:rsid w:val="00B54527"/>
    <w:rsid w:val="00B5477A"/>
    <w:rsid w:val="00B63360"/>
    <w:rsid w:val="00B64365"/>
    <w:rsid w:val="00B6487B"/>
    <w:rsid w:val="00B64CCD"/>
    <w:rsid w:val="00B742B0"/>
    <w:rsid w:val="00B85202"/>
    <w:rsid w:val="00B85C82"/>
    <w:rsid w:val="00B909F8"/>
    <w:rsid w:val="00B910BF"/>
    <w:rsid w:val="00BA6A13"/>
    <w:rsid w:val="00BC09A7"/>
    <w:rsid w:val="00BC6817"/>
    <w:rsid w:val="00BE13E0"/>
    <w:rsid w:val="00BF0D3C"/>
    <w:rsid w:val="00C00E6D"/>
    <w:rsid w:val="00C347F5"/>
    <w:rsid w:val="00C3741A"/>
    <w:rsid w:val="00C408F4"/>
    <w:rsid w:val="00C46145"/>
    <w:rsid w:val="00C53042"/>
    <w:rsid w:val="00C603B8"/>
    <w:rsid w:val="00C65885"/>
    <w:rsid w:val="00C717A7"/>
    <w:rsid w:val="00C84A7B"/>
    <w:rsid w:val="00C85BB8"/>
    <w:rsid w:val="00C85E6D"/>
    <w:rsid w:val="00CA0F27"/>
    <w:rsid w:val="00CA3582"/>
    <w:rsid w:val="00CA5612"/>
    <w:rsid w:val="00CA710F"/>
    <w:rsid w:val="00CB068F"/>
    <w:rsid w:val="00CC55E3"/>
    <w:rsid w:val="00CC72A9"/>
    <w:rsid w:val="00CD2228"/>
    <w:rsid w:val="00CD5BFB"/>
    <w:rsid w:val="00CF1785"/>
    <w:rsid w:val="00D119F3"/>
    <w:rsid w:val="00D1224D"/>
    <w:rsid w:val="00D162D8"/>
    <w:rsid w:val="00D26AAC"/>
    <w:rsid w:val="00D35533"/>
    <w:rsid w:val="00D4219D"/>
    <w:rsid w:val="00D62E36"/>
    <w:rsid w:val="00D678AB"/>
    <w:rsid w:val="00D93BE2"/>
    <w:rsid w:val="00D94A04"/>
    <w:rsid w:val="00D97EA0"/>
    <w:rsid w:val="00DA0691"/>
    <w:rsid w:val="00DA56BB"/>
    <w:rsid w:val="00DB1F8A"/>
    <w:rsid w:val="00DC0743"/>
    <w:rsid w:val="00DC11AA"/>
    <w:rsid w:val="00DC2F96"/>
    <w:rsid w:val="00DC6BD1"/>
    <w:rsid w:val="00DC7C1F"/>
    <w:rsid w:val="00DD0FD3"/>
    <w:rsid w:val="00DD41F5"/>
    <w:rsid w:val="00DF0581"/>
    <w:rsid w:val="00DF2086"/>
    <w:rsid w:val="00E03559"/>
    <w:rsid w:val="00E05E71"/>
    <w:rsid w:val="00E10F6D"/>
    <w:rsid w:val="00E46EFF"/>
    <w:rsid w:val="00E5226F"/>
    <w:rsid w:val="00E567DD"/>
    <w:rsid w:val="00E639A9"/>
    <w:rsid w:val="00E80272"/>
    <w:rsid w:val="00E84D29"/>
    <w:rsid w:val="00EA3EC7"/>
    <w:rsid w:val="00EA4924"/>
    <w:rsid w:val="00EB382A"/>
    <w:rsid w:val="00EB50B2"/>
    <w:rsid w:val="00EC0543"/>
    <w:rsid w:val="00EC4DCF"/>
    <w:rsid w:val="00EE7865"/>
    <w:rsid w:val="00F001DB"/>
    <w:rsid w:val="00F02750"/>
    <w:rsid w:val="00F14657"/>
    <w:rsid w:val="00F27803"/>
    <w:rsid w:val="00F31D5F"/>
    <w:rsid w:val="00F35FD0"/>
    <w:rsid w:val="00F42F3E"/>
    <w:rsid w:val="00F6763E"/>
    <w:rsid w:val="00F93142"/>
    <w:rsid w:val="00FB6CAC"/>
    <w:rsid w:val="00FB7E10"/>
    <w:rsid w:val="00FD214D"/>
    <w:rsid w:val="00FD37DE"/>
    <w:rsid w:val="00FE01C9"/>
    <w:rsid w:val="00FE1A06"/>
    <w:rsid w:val="00FF59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1D92C5-C89A-4DBB-B0C6-ABD76B35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7DD"/>
    <w:rPr>
      <w:rFonts w:ascii="Tahoma" w:hAnsi="Tahoma" w:cs="Tahoma"/>
      <w:sz w:val="16"/>
      <w:szCs w:val="16"/>
    </w:rPr>
  </w:style>
  <w:style w:type="paragraph" w:styleId="Header">
    <w:name w:val="header"/>
    <w:basedOn w:val="Normal"/>
    <w:link w:val="HeaderChar"/>
    <w:uiPriority w:val="99"/>
    <w:unhideWhenUsed/>
    <w:rsid w:val="00DB1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F8A"/>
  </w:style>
  <w:style w:type="paragraph" w:styleId="Footer">
    <w:name w:val="footer"/>
    <w:basedOn w:val="Normal"/>
    <w:link w:val="FooterChar"/>
    <w:uiPriority w:val="99"/>
    <w:unhideWhenUsed/>
    <w:rsid w:val="00DB1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F8A"/>
  </w:style>
  <w:style w:type="character" w:styleId="Hyperlink">
    <w:name w:val="Hyperlink"/>
    <w:basedOn w:val="DefaultParagraphFont"/>
    <w:uiPriority w:val="99"/>
    <w:unhideWhenUsed/>
    <w:rsid w:val="00DB1F8A"/>
    <w:rPr>
      <w:color w:val="0000FF" w:themeColor="hyperlink"/>
      <w:u w:val="single"/>
    </w:rPr>
  </w:style>
  <w:style w:type="paragraph" w:styleId="ListParagraph">
    <w:name w:val="List Paragraph"/>
    <w:basedOn w:val="Normal"/>
    <w:uiPriority w:val="34"/>
    <w:qFormat/>
    <w:rsid w:val="00FD2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61808">
      <w:bodyDiv w:val="1"/>
      <w:marLeft w:val="0"/>
      <w:marRight w:val="0"/>
      <w:marTop w:val="0"/>
      <w:marBottom w:val="0"/>
      <w:divBdr>
        <w:top w:val="none" w:sz="0" w:space="0" w:color="auto"/>
        <w:left w:val="none" w:sz="0" w:space="0" w:color="auto"/>
        <w:bottom w:val="none" w:sz="0" w:space="0" w:color="auto"/>
        <w:right w:val="none" w:sz="0" w:space="0" w:color="auto"/>
      </w:divBdr>
    </w:div>
    <w:div w:id="927881964">
      <w:bodyDiv w:val="1"/>
      <w:marLeft w:val="0"/>
      <w:marRight w:val="0"/>
      <w:marTop w:val="0"/>
      <w:marBottom w:val="0"/>
      <w:divBdr>
        <w:top w:val="none" w:sz="0" w:space="0" w:color="auto"/>
        <w:left w:val="none" w:sz="0" w:space="0" w:color="auto"/>
        <w:bottom w:val="none" w:sz="0" w:space="0" w:color="auto"/>
        <w:right w:val="none" w:sz="0" w:space="0" w:color="auto"/>
      </w:divBdr>
    </w:div>
    <w:div w:id="2064139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2860</Words>
  <Characters>16303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Nompumelelo Nzama</dc:creator>
  <cp:lastModifiedBy>L Rautenbach</cp:lastModifiedBy>
  <cp:revision>2</cp:revision>
  <cp:lastPrinted>2023-01-25T10:57:00Z</cp:lastPrinted>
  <dcterms:created xsi:type="dcterms:W3CDTF">2023-03-02T12:46:00Z</dcterms:created>
  <dcterms:modified xsi:type="dcterms:W3CDTF">2023-03-02T12:46:00Z</dcterms:modified>
</cp:coreProperties>
</file>