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290DB" w14:textId="77777777" w:rsidR="009A7A54" w:rsidRPr="007B0DD3" w:rsidRDefault="009A7A54" w:rsidP="007A1E58">
      <w:pPr>
        <w:spacing w:line="360" w:lineRule="auto"/>
        <w:contextualSpacing/>
        <w:jc w:val="center"/>
        <w:rPr>
          <w:rFonts w:asciiTheme="minorBidi" w:hAnsiTheme="minorBidi" w:cstheme="minorBidi"/>
          <w:b/>
        </w:rPr>
      </w:pPr>
      <w:r w:rsidRPr="007B0DD3">
        <w:rPr>
          <w:rFonts w:asciiTheme="minorBidi" w:eastAsia="Calibri" w:hAnsiTheme="minorBidi" w:cstheme="minorBidi"/>
          <w:noProof/>
          <w:sz w:val="28"/>
          <w:lang w:val="en-US" w:eastAsia="en-US" w:bidi="ar-SA"/>
        </w:rPr>
        <w:drawing>
          <wp:inline distT="0" distB="0" distL="0" distR="0" wp14:anchorId="0F7E9034" wp14:editId="056EDD6E">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50723D5E" w14:textId="77777777" w:rsidR="009A7A54" w:rsidRPr="007B0DD3" w:rsidRDefault="009A7A54" w:rsidP="00BC60DC">
      <w:pPr>
        <w:spacing w:line="360" w:lineRule="auto"/>
        <w:contextualSpacing/>
        <w:jc w:val="center"/>
        <w:rPr>
          <w:rFonts w:asciiTheme="minorBidi" w:hAnsiTheme="minorBidi" w:cstheme="minorBidi"/>
          <w:b/>
        </w:rPr>
      </w:pPr>
      <w:r w:rsidRPr="007B0DD3">
        <w:rPr>
          <w:rFonts w:asciiTheme="minorBidi" w:hAnsiTheme="minorBidi" w:cstheme="minorBidi"/>
          <w:b/>
        </w:rPr>
        <w:t>IN THE HIGH COURT OF SOUTH AFRICA</w:t>
      </w:r>
    </w:p>
    <w:p w14:paraId="49A91E75" w14:textId="77777777" w:rsidR="009A7A54" w:rsidRPr="007B0DD3" w:rsidRDefault="009A7A54" w:rsidP="00BC60DC">
      <w:pPr>
        <w:spacing w:line="360" w:lineRule="auto"/>
        <w:contextualSpacing/>
        <w:jc w:val="center"/>
        <w:rPr>
          <w:rFonts w:asciiTheme="minorBidi" w:hAnsiTheme="minorBidi" w:cstheme="minorBidi"/>
          <w:b/>
        </w:rPr>
      </w:pPr>
      <w:r w:rsidRPr="007B0DD3">
        <w:rPr>
          <w:rFonts w:asciiTheme="minorBidi" w:hAnsiTheme="minorBidi" w:cstheme="minorBidi"/>
          <w:b/>
        </w:rPr>
        <w:t>KWAZULU-NATAL DIVISION, PIETERMARITZBURG</w:t>
      </w:r>
    </w:p>
    <w:p w14:paraId="78024A23" w14:textId="77777777" w:rsidR="009A7A54" w:rsidRPr="007B0DD3" w:rsidRDefault="009A7A54" w:rsidP="00BC60DC">
      <w:pPr>
        <w:spacing w:line="360" w:lineRule="auto"/>
        <w:contextualSpacing/>
        <w:jc w:val="center"/>
        <w:rPr>
          <w:rFonts w:asciiTheme="minorBidi" w:hAnsiTheme="minorBidi" w:cstheme="minorBidi"/>
        </w:rPr>
      </w:pPr>
    </w:p>
    <w:p w14:paraId="0AE3268A" w14:textId="77777777" w:rsidR="009A7A54" w:rsidRPr="007B0DD3" w:rsidRDefault="009A7A54" w:rsidP="00BC60DC">
      <w:pPr>
        <w:spacing w:line="360" w:lineRule="auto"/>
        <w:contextualSpacing/>
        <w:jc w:val="right"/>
        <w:rPr>
          <w:rFonts w:asciiTheme="minorBidi" w:hAnsiTheme="minorBidi" w:cstheme="minorBidi"/>
        </w:rPr>
      </w:pPr>
      <w:r w:rsidRPr="007B0DD3">
        <w:rPr>
          <w:rFonts w:asciiTheme="minorBidi" w:hAnsiTheme="minorBidi" w:cstheme="minorBidi"/>
        </w:rPr>
        <w:t xml:space="preserve">Case no: </w:t>
      </w:r>
      <w:r w:rsidR="005A1EBF">
        <w:rPr>
          <w:rFonts w:asciiTheme="minorBidi" w:hAnsiTheme="minorBidi" w:cstheme="minorBidi"/>
          <w:b/>
        </w:rPr>
        <w:t>8296</w:t>
      </w:r>
      <w:r w:rsidR="00161AB1" w:rsidRPr="00161AB1">
        <w:rPr>
          <w:rFonts w:asciiTheme="minorBidi" w:hAnsiTheme="minorBidi" w:cstheme="minorBidi"/>
          <w:b/>
        </w:rPr>
        <w:t>/2022</w:t>
      </w:r>
      <w:r w:rsidR="005A1EBF">
        <w:rPr>
          <w:rFonts w:asciiTheme="minorBidi" w:hAnsiTheme="minorBidi" w:cstheme="minorBidi"/>
          <w:b/>
        </w:rPr>
        <w:t>P</w:t>
      </w:r>
    </w:p>
    <w:p w14:paraId="474A3F7E" w14:textId="77777777" w:rsidR="009A7A54" w:rsidRPr="007B0DD3" w:rsidRDefault="009A7A54" w:rsidP="00BC60DC">
      <w:pPr>
        <w:tabs>
          <w:tab w:val="right" w:pos="8789"/>
        </w:tabs>
        <w:spacing w:line="360" w:lineRule="auto"/>
        <w:contextualSpacing/>
        <w:jc w:val="both"/>
        <w:rPr>
          <w:rFonts w:asciiTheme="minorBidi" w:hAnsiTheme="minorBidi" w:cstheme="minorBidi"/>
        </w:rPr>
      </w:pPr>
      <w:r w:rsidRPr="007B0DD3">
        <w:rPr>
          <w:rFonts w:asciiTheme="minorBidi" w:hAnsiTheme="minorBidi" w:cstheme="minorBidi"/>
        </w:rPr>
        <w:t>In the matter between:</w:t>
      </w:r>
    </w:p>
    <w:p w14:paraId="0672A9EE" w14:textId="77777777" w:rsidR="00215824" w:rsidRDefault="00215824" w:rsidP="00BC60DC">
      <w:pPr>
        <w:tabs>
          <w:tab w:val="right" w:pos="9072"/>
        </w:tabs>
        <w:spacing w:line="360" w:lineRule="auto"/>
        <w:contextualSpacing/>
        <w:jc w:val="both"/>
        <w:rPr>
          <w:rFonts w:asciiTheme="minorBidi" w:hAnsiTheme="minorBidi" w:cstheme="minorBidi"/>
          <w:b/>
          <w:bCs/>
        </w:rPr>
      </w:pPr>
    </w:p>
    <w:p w14:paraId="77EDCB2D" w14:textId="77777777" w:rsidR="009A7A54" w:rsidRPr="007B0DD3" w:rsidRDefault="005A1EBF" w:rsidP="00BC60DC">
      <w:pPr>
        <w:tabs>
          <w:tab w:val="right" w:pos="9072"/>
        </w:tabs>
        <w:spacing w:line="360" w:lineRule="auto"/>
        <w:contextualSpacing/>
        <w:jc w:val="both"/>
        <w:rPr>
          <w:rFonts w:asciiTheme="minorBidi" w:hAnsiTheme="minorBidi" w:cstheme="minorBidi"/>
          <w:b/>
          <w:bCs/>
        </w:rPr>
      </w:pPr>
      <w:r>
        <w:rPr>
          <w:rFonts w:asciiTheme="minorBidi" w:hAnsiTheme="minorBidi" w:cstheme="minorBidi"/>
          <w:b/>
          <w:bCs/>
        </w:rPr>
        <w:t>LEGAL PRACTICE COUNCIL</w:t>
      </w:r>
      <w:r w:rsidR="008B4A0D">
        <w:rPr>
          <w:rFonts w:asciiTheme="minorBidi" w:hAnsiTheme="minorBidi" w:cstheme="minorBidi"/>
          <w:b/>
          <w:bCs/>
        </w:rPr>
        <w:tab/>
        <w:t>APP</w:t>
      </w:r>
      <w:r>
        <w:rPr>
          <w:rFonts w:asciiTheme="minorBidi" w:hAnsiTheme="minorBidi" w:cstheme="minorBidi"/>
          <w:b/>
          <w:bCs/>
        </w:rPr>
        <w:t>LICANT</w:t>
      </w:r>
    </w:p>
    <w:p w14:paraId="789874A1" w14:textId="77777777" w:rsidR="004D51AF" w:rsidRPr="005A1EBF" w:rsidRDefault="005A1EBF" w:rsidP="00BC60DC">
      <w:pPr>
        <w:tabs>
          <w:tab w:val="right" w:pos="8789"/>
        </w:tabs>
        <w:spacing w:line="360" w:lineRule="auto"/>
        <w:contextualSpacing/>
        <w:jc w:val="both"/>
        <w:rPr>
          <w:rFonts w:asciiTheme="minorBidi" w:hAnsiTheme="minorBidi" w:cstheme="minorBidi"/>
          <w:b/>
        </w:rPr>
      </w:pPr>
      <w:r w:rsidRPr="005A1EBF">
        <w:rPr>
          <w:rFonts w:asciiTheme="minorBidi" w:hAnsiTheme="minorBidi" w:cstheme="minorBidi"/>
          <w:b/>
        </w:rPr>
        <w:t>(KWAZULU-NATAL PROVINCIAL OFFICE)</w:t>
      </w:r>
    </w:p>
    <w:p w14:paraId="0BBF4B4A" w14:textId="77777777" w:rsidR="005A1EBF" w:rsidRDefault="005A1EBF" w:rsidP="00BC60DC">
      <w:pPr>
        <w:tabs>
          <w:tab w:val="right" w:pos="8789"/>
        </w:tabs>
        <w:spacing w:line="360" w:lineRule="auto"/>
        <w:contextualSpacing/>
        <w:jc w:val="both"/>
        <w:rPr>
          <w:rFonts w:asciiTheme="minorBidi" w:hAnsiTheme="minorBidi" w:cstheme="minorBidi"/>
        </w:rPr>
      </w:pPr>
    </w:p>
    <w:p w14:paraId="44B800AB" w14:textId="77777777" w:rsidR="009A7A54" w:rsidRPr="007B0DD3" w:rsidRDefault="009A7A54" w:rsidP="00BC60DC">
      <w:pPr>
        <w:tabs>
          <w:tab w:val="right" w:pos="8789"/>
        </w:tabs>
        <w:spacing w:line="360" w:lineRule="auto"/>
        <w:contextualSpacing/>
        <w:jc w:val="both"/>
        <w:rPr>
          <w:rFonts w:asciiTheme="minorBidi" w:hAnsiTheme="minorBidi" w:cstheme="minorBidi"/>
        </w:rPr>
      </w:pPr>
      <w:r w:rsidRPr="007B0DD3">
        <w:rPr>
          <w:rFonts w:asciiTheme="minorBidi" w:hAnsiTheme="minorBidi" w:cstheme="minorBidi"/>
        </w:rPr>
        <w:t>and</w:t>
      </w:r>
    </w:p>
    <w:p w14:paraId="61FE6F18" w14:textId="77777777" w:rsidR="004D51AF" w:rsidRPr="007B0DD3" w:rsidRDefault="004D51AF" w:rsidP="00BC60DC">
      <w:pPr>
        <w:tabs>
          <w:tab w:val="right" w:pos="8789"/>
        </w:tabs>
        <w:spacing w:line="360" w:lineRule="auto"/>
        <w:contextualSpacing/>
        <w:jc w:val="both"/>
        <w:rPr>
          <w:rFonts w:asciiTheme="minorBidi" w:hAnsiTheme="minorBidi" w:cstheme="minorBidi"/>
          <w:b/>
          <w:bCs/>
        </w:rPr>
      </w:pPr>
    </w:p>
    <w:p w14:paraId="78F8D6CA" w14:textId="77777777" w:rsidR="009A7A54" w:rsidRDefault="005A1EBF" w:rsidP="00BC60DC">
      <w:pPr>
        <w:tabs>
          <w:tab w:val="right" w:pos="9072"/>
        </w:tabs>
        <w:spacing w:line="360" w:lineRule="auto"/>
        <w:contextualSpacing/>
        <w:jc w:val="both"/>
        <w:rPr>
          <w:rFonts w:asciiTheme="minorBidi" w:hAnsiTheme="minorBidi" w:cstheme="minorBidi"/>
          <w:b/>
          <w:bCs/>
        </w:rPr>
      </w:pPr>
      <w:r>
        <w:rPr>
          <w:rFonts w:asciiTheme="minorBidi" w:hAnsiTheme="minorBidi" w:cstheme="minorBidi"/>
          <w:b/>
          <w:bCs/>
        </w:rPr>
        <w:t>ADVOCATE ENOCK FELANI MANANA</w:t>
      </w:r>
      <w:r w:rsidR="00B0250F" w:rsidRPr="007B0DD3">
        <w:rPr>
          <w:rFonts w:asciiTheme="minorBidi" w:hAnsiTheme="minorBidi" w:cstheme="minorBidi"/>
          <w:b/>
          <w:bCs/>
        </w:rPr>
        <w:tab/>
        <w:t xml:space="preserve"> </w:t>
      </w:r>
      <w:r>
        <w:rPr>
          <w:rFonts w:asciiTheme="minorBidi" w:hAnsiTheme="minorBidi" w:cstheme="minorBidi"/>
          <w:b/>
          <w:bCs/>
        </w:rPr>
        <w:t>FIRST</w:t>
      </w:r>
      <w:r w:rsidR="00B0250F" w:rsidRPr="007B0DD3">
        <w:rPr>
          <w:rFonts w:asciiTheme="minorBidi" w:hAnsiTheme="minorBidi" w:cstheme="minorBidi"/>
          <w:b/>
          <w:bCs/>
        </w:rPr>
        <w:t xml:space="preserve"> RESPONDENT</w:t>
      </w:r>
    </w:p>
    <w:p w14:paraId="7D54F2DF" w14:textId="77777777" w:rsidR="005A1EBF" w:rsidRPr="007B0DD3" w:rsidRDefault="005A1EBF" w:rsidP="00BC60DC">
      <w:pPr>
        <w:tabs>
          <w:tab w:val="right" w:pos="9072"/>
        </w:tabs>
        <w:spacing w:line="360" w:lineRule="auto"/>
        <w:contextualSpacing/>
        <w:jc w:val="both"/>
        <w:rPr>
          <w:rFonts w:asciiTheme="minorBidi" w:hAnsiTheme="minorBidi" w:cstheme="minorBidi"/>
          <w:b/>
          <w:bCs/>
        </w:rPr>
      </w:pPr>
      <w:r>
        <w:rPr>
          <w:rFonts w:asciiTheme="minorBidi" w:hAnsiTheme="minorBidi" w:cstheme="minorBidi"/>
          <w:b/>
          <w:bCs/>
        </w:rPr>
        <w:t>STANDARD BANK OF SOUTH AFRICA</w:t>
      </w:r>
      <w:r>
        <w:rPr>
          <w:rFonts w:asciiTheme="minorBidi" w:hAnsiTheme="minorBidi" w:cstheme="minorBidi"/>
          <w:b/>
          <w:bCs/>
        </w:rPr>
        <w:tab/>
        <w:t>SECOND RESPONDENT</w:t>
      </w:r>
    </w:p>
    <w:p w14:paraId="3EF66001" w14:textId="77777777" w:rsidR="009A7A54" w:rsidRPr="007B0DD3" w:rsidRDefault="009A7A54" w:rsidP="007B0DD3">
      <w:pPr>
        <w:pBdr>
          <w:bottom w:val="single" w:sz="12" w:space="1" w:color="auto"/>
        </w:pBdr>
        <w:tabs>
          <w:tab w:val="right" w:pos="9026"/>
        </w:tabs>
        <w:spacing w:line="360" w:lineRule="auto"/>
        <w:jc w:val="both"/>
        <w:rPr>
          <w:rFonts w:asciiTheme="minorBidi" w:hAnsiTheme="minorBidi" w:cstheme="minorBidi"/>
          <w:b/>
          <w:bCs/>
        </w:rPr>
      </w:pPr>
    </w:p>
    <w:p w14:paraId="0CCDDE1C" w14:textId="77777777" w:rsidR="009A7A54" w:rsidRPr="007B0DD3" w:rsidRDefault="009A7A54" w:rsidP="006610BF">
      <w:pPr>
        <w:jc w:val="both"/>
        <w:rPr>
          <w:rFonts w:asciiTheme="minorBidi" w:hAnsiTheme="minorBidi" w:cstheme="minorBidi"/>
          <w:bCs/>
        </w:rPr>
      </w:pPr>
    </w:p>
    <w:p w14:paraId="50CE802F" w14:textId="77777777" w:rsidR="009A7A54" w:rsidRPr="007B0DD3" w:rsidRDefault="009A7A54" w:rsidP="006610BF">
      <w:pPr>
        <w:jc w:val="both"/>
        <w:rPr>
          <w:rFonts w:asciiTheme="minorBidi" w:hAnsiTheme="minorBidi" w:cstheme="minorBidi"/>
          <w:bCs/>
        </w:rPr>
      </w:pPr>
    </w:p>
    <w:p w14:paraId="1D1864C4" w14:textId="77777777" w:rsidR="009A7A54" w:rsidRPr="007B0DD3" w:rsidRDefault="009A7A54" w:rsidP="006610BF">
      <w:pPr>
        <w:jc w:val="both"/>
        <w:rPr>
          <w:rFonts w:asciiTheme="minorBidi" w:hAnsiTheme="minorBidi" w:cstheme="minorBidi"/>
          <w:bCs/>
        </w:rPr>
      </w:pPr>
      <w:r w:rsidRPr="007B0DD3">
        <w:rPr>
          <w:rFonts w:asciiTheme="minorBidi" w:hAnsiTheme="minorBidi" w:cstheme="minorBidi"/>
          <w:bCs/>
        </w:rPr>
        <w:t>Coram:</w:t>
      </w:r>
      <w:r w:rsidRPr="007B0DD3">
        <w:rPr>
          <w:rFonts w:asciiTheme="minorBidi" w:hAnsiTheme="minorBidi" w:cstheme="minorBidi"/>
          <w:bCs/>
        </w:rPr>
        <w:tab/>
        <w:t xml:space="preserve">Mossop J </w:t>
      </w:r>
      <w:r w:rsidR="00161AB1">
        <w:rPr>
          <w:rFonts w:asciiTheme="minorBidi" w:hAnsiTheme="minorBidi" w:cstheme="minorBidi"/>
          <w:bCs/>
        </w:rPr>
        <w:t>(</w:t>
      </w:r>
      <w:r w:rsidR="005A1EBF">
        <w:rPr>
          <w:rFonts w:asciiTheme="minorBidi" w:hAnsiTheme="minorBidi" w:cstheme="minorBidi"/>
          <w:bCs/>
        </w:rPr>
        <w:t>Shoba AJ</w:t>
      </w:r>
      <w:r w:rsidR="00161AB1">
        <w:rPr>
          <w:rFonts w:asciiTheme="minorBidi" w:hAnsiTheme="minorBidi" w:cstheme="minorBidi"/>
          <w:bCs/>
        </w:rPr>
        <w:t xml:space="preserve"> concurring)</w:t>
      </w:r>
    </w:p>
    <w:p w14:paraId="4BDE76F0" w14:textId="77777777" w:rsidR="009A7A54" w:rsidRPr="007B0DD3" w:rsidRDefault="009A7A54" w:rsidP="006610BF">
      <w:pPr>
        <w:jc w:val="both"/>
        <w:rPr>
          <w:rFonts w:asciiTheme="minorBidi" w:hAnsiTheme="minorBidi" w:cstheme="minorBidi"/>
          <w:bCs/>
        </w:rPr>
      </w:pPr>
    </w:p>
    <w:p w14:paraId="3085B6D2" w14:textId="77777777" w:rsidR="009A7A54" w:rsidRPr="007B0DD3" w:rsidRDefault="009A7A54" w:rsidP="006610BF">
      <w:pPr>
        <w:jc w:val="both"/>
        <w:rPr>
          <w:rFonts w:asciiTheme="minorBidi" w:hAnsiTheme="minorBidi" w:cstheme="minorBidi"/>
          <w:bCs/>
        </w:rPr>
      </w:pPr>
      <w:r w:rsidRPr="007B0DD3">
        <w:rPr>
          <w:rFonts w:asciiTheme="minorBidi" w:hAnsiTheme="minorBidi" w:cstheme="minorBidi"/>
          <w:bCs/>
        </w:rPr>
        <w:t>Heard:</w:t>
      </w:r>
      <w:r w:rsidRPr="007B0DD3">
        <w:rPr>
          <w:rFonts w:asciiTheme="minorBidi" w:hAnsiTheme="minorBidi" w:cstheme="minorBidi"/>
          <w:bCs/>
        </w:rPr>
        <w:tab/>
      </w:r>
      <w:r w:rsidR="005A1EBF">
        <w:rPr>
          <w:rFonts w:asciiTheme="minorBidi" w:hAnsiTheme="minorBidi" w:cstheme="minorBidi"/>
          <w:bCs/>
        </w:rPr>
        <w:t>17</w:t>
      </w:r>
      <w:r w:rsidR="00161AB1">
        <w:rPr>
          <w:rFonts w:asciiTheme="minorBidi" w:hAnsiTheme="minorBidi" w:cstheme="minorBidi"/>
          <w:bCs/>
        </w:rPr>
        <w:t xml:space="preserve"> </w:t>
      </w:r>
      <w:r w:rsidR="008B4A0D">
        <w:rPr>
          <w:rFonts w:asciiTheme="minorBidi" w:hAnsiTheme="minorBidi" w:cstheme="minorBidi"/>
          <w:bCs/>
        </w:rPr>
        <w:t>April</w:t>
      </w:r>
      <w:r w:rsidRPr="007B0DD3">
        <w:rPr>
          <w:rFonts w:asciiTheme="minorBidi" w:hAnsiTheme="minorBidi" w:cstheme="minorBidi"/>
          <w:bCs/>
        </w:rPr>
        <w:t xml:space="preserve"> 2023</w:t>
      </w:r>
    </w:p>
    <w:p w14:paraId="14C363C5" w14:textId="77777777" w:rsidR="009A7A54" w:rsidRPr="007B0DD3" w:rsidRDefault="009A7A54" w:rsidP="006610BF">
      <w:pPr>
        <w:jc w:val="both"/>
        <w:rPr>
          <w:rFonts w:asciiTheme="minorBidi" w:hAnsiTheme="minorBidi" w:cstheme="minorBidi"/>
          <w:bCs/>
        </w:rPr>
      </w:pPr>
    </w:p>
    <w:p w14:paraId="26D72900" w14:textId="0E41A657" w:rsidR="009A7A54" w:rsidRPr="007B0DD3" w:rsidRDefault="009A7A54" w:rsidP="006610BF">
      <w:pPr>
        <w:jc w:val="both"/>
        <w:rPr>
          <w:rFonts w:asciiTheme="minorBidi" w:hAnsiTheme="minorBidi" w:cstheme="minorBidi"/>
          <w:bCs/>
        </w:rPr>
      </w:pPr>
      <w:r w:rsidRPr="007B0DD3">
        <w:rPr>
          <w:rFonts w:asciiTheme="minorBidi" w:hAnsiTheme="minorBidi" w:cstheme="minorBidi"/>
          <w:bCs/>
        </w:rPr>
        <w:t>Delivered:</w:t>
      </w:r>
      <w:r w:rsidRPr="007B0DD3">
        <w:rPr>
          <w:rFonts w:asciiTheme="minorBidi" w:hAnsiTheme="minorBidi" w:cstheme="minorBidi"/>
          <w:bCs/>
        </w:rPr>
        <w:tab/>
      </w:r>
      <w:r w:rsidR="00A23FF4">
        <w:rPr>
          <w:rFonts w:asciiTheme="minorBidi" w:hAnsiTheme="minorBidi" w:cstheme="minorBidi"/>
          <w:bCs/>
        </w:rPr>
        <w:t xml:space="preserve">28 </w:t>
      </w:r>
      <w:r w:rsidR="00ED21CE">
        <w:rPr>
          <w:rFonts w:asciiTheme="minorBidi" w:hAnsiTheme="minorBidi" w:cstheme="minorBidi"/>
          <w:bCs/>
        </w:rPr>
        <w:t>April</w:t>
      </w:r>
      <w:r w:rsidRPr="007B0DD3">
        <w:rPr>
          <w:rFonts w:asciiTheme="minorBidi" w:hAnsiTheme="minorBidi" w:cstheme="minorBidi"/>
          <w:bCs/>
        </w:rPr>
        <w:t xml:space="preserve"> 2023</w:t>
      </w:r>
    </w:p>
    <w:p w14:paraId="274CB3D4" w14:textId="77777777" w:rsidR="009A7A54" w:rsidRPr="007B0DD3" w:rsidRDefault="009A7A54" w:rsidP="006610BF">
      <w:pPr>
        <w:jc w:val="both"/>
        <w:rPr>
          <w:rFonts w:asciiTheme="minorBidi" w:hAnsiTheme="minorBidi" w:cstheme="minorBidi"/>
          <w:b/>
          <w:bCs/>
        </w:rPr>
      </w:pPr>
    </w:p>
    <w:p w14:paraId="449B82CA" w14:textId="77777777" w:rsidR="009A7A54" w:rsidRPr="007B0DD3" w:rsidRDefault="009A7A54" w:rsidP="006610BF">
      <w:pPr>
        <w:pBdr>
          <w:bottom w:val="single" w:sz="12" w:space="1" w:color="auto"/>
        </w:pBdr>
        <w:jc w:val="both"/>
        <w:rPr>
          <w:rFonts w:asciiTheme="minorBidi" w:hAnsiTheme="minorBidi" w:cstheme="minorBidi"/>
          <w:b/>
          <w:bCs/>
        </w:rPr>
      </w:pPr>
    </w:p>
    <w:p w14:paraId="1CF550C2" w14:textId="77777777" w:rsidR="009A7A54" w:rsidRPr="007B0DD3" w:rsidRDefault="009A7A54" w:rsidP="007B0DD3">
      <w:pPr>
        <w:jc w:val="both"/>
        <w:rPr>
          <w:rFonts w:asciiTheme="minorBidi" w:hAnsiTheme="minorBidi" w:cstheme="minorBidi"/>
          <w:b/>
          <w:bCs/>
        </w:rPr>
      </w:pPr>
    </w:p>
    <w:p w14:paraId="0A27DFFF" w14:textId="77777777" w:rsidR="009A7A54" w:rsidRPr="007B0DD3" w:rsidRDefault="009A7A54" w:rsidP="007A1E58">
      <w:pPr>
        <w:pBdr>
          <w:bottom w:val="single" w:sz="12" w:space="1" w:color="auto"/>
        </w:pBdr>
        <w:jc w:val="center"/>
        <w:rPr>
          <w:rFonts w:asciiTheme="minorBidi" w:hAnsiTheme="minorBidi" w:cstheme="minorBidi"/>
          <w:b/>
          <w:bCs/>
        </w:rPr>
      </w:pPr>
      <w:r w:rsidRPr="007B0DD3">
        <w:rPr>
          <w:rFonts w:asciiTheme="minorBidi" w:hAnsiTheme="minorBidi" w:cstheme="minorBidi"/>
          <w:b/>
          <w:bCs/>
        </w:rPr>
        <w:t>ORDER</w:t>
      </w:r>
    </w:p>
    <w:p w14:paraId="36C8F1FC" w14:textId="77777777" w:rsidR="009A7A54" w:rsidRPr="007B0DD3" w:rsidRDefault="009A7A54" w:rsidP="007B0DD3">
      <w:pPr>
        <w:pBdr>
          <w:bottom w:val="single" w:sz="12" w:space="1" w:color="auto"/>
        </w:pBdr>
        <w:jc w:val="both"/>
        <w:rPr>
          <w:rFonts w:asciiTheme="minorBidi" w:hAnsiTheme="minorBidi" w:cstheme="minorBidi"/>
          <w:b/>
          <w:bCs/>
        </w:rPr>
      </w:pPr>
    </w:p>
    <w:p w14:paraId="55F81ACD" w14:textId="77777777" w:rsidR="009A7A54" w:rsidRPr="007B0DD3" w:rsidRDefault="009A7A54" w:rsidP="007B0DD3">
      <w:pPr>
        <w:pStyle w:val="ListParagraph"/>
        <w:tabs>
          <w:tab w:val="left" w:pos="709"/>
          <w:tab w:val="left" w:pos="1418"/>
        </w:tabs>
        <w:spacing w:line="360" w:lineRule="auto"/>
        <w:ind w:left="0"/>
        <w:jc w:val="both"/>
        <w:rPr>
          <w:rFonts w:asciiTheme="minorBidi" w:hAnsiTheme="minorBidi" w:cstheme="minorBidi"/>
          <w:bCs/>
        </w:rPr>
      </w:pPr>
    </w:p>
    <w:p w14:paraId="2A29048A" w14:textId="77777777" w:rsidR="00161AB1" w:rsidRDefault="005A1EBF" w:rsidP="005A1EBF">
      <w:pPr>
        <w:spacing w:line="360" w:lineRule="auto"/>
        <w:contextualSpacing/>
        <w:jc w:val="both"/>
        <w:rPr>
          <w:rFonts w:ascii="Arial" w:hAnsi="Arial" w:cs="Arial"/>
        </w:rPr>
      </w:pPr>
      <w:r>
        <w:rPr>
          <w:rFonts w:ascii="Arial" w:hAnsi="Arial" w:cs="Arial"/>
          <w:b/>
        </w:rPr>
        <w:t>The following order is granted</w:t>
      </w:r>
      <w:r w:rsidR="00161AB1" w:rsidRPr="00FC09E9">
        <w:rPr>
          <w:rFonts w:ascii="Arial" w:hAnsi="Arial" w:cs="Arial"/>
        </w:rPr>
        <w:t xml:space="preserve">: </w:t>
      </w:r>
    </w:p>
    <w:p w14:paraId="4ABB3D5C" w14:textId="4FC11949" w:rsidR="00645698" w:rsidRPr="0017176D" w:rsidRDefault="0017176D" w:rsidP="0017176D">
      <w:pPr>
        <w:tabs>
          <w:tab w:val="left" w:pos="709"/>
        </w:tabs>
        <w:spacing w:line="360" w:lineRule="auto"/>
        <w:jc w:val="both"/>
        <w:rPr>
          <w:rFonts w:asciiTheme="minorBidi" w:hAnsiTheme="minorBidi" w:cstheme="minorBidi"/>
        </w:rPr>
      </w:pPr>
      <w:r w:rsidRPr="00645698">
        <w:rPr>
          <w:rFonts w:ascii="Arial" w:hAnsi="Arial" w:cs="Arial"/>
        </w:rPr>
        <w:t>1.</w:t>
      </w:r>
      <w:r w:rsidRPr="00645698">
        <w:rPr>
          <w:rFonts w:ascii="Arial" w:hAnsi="Arial" w:cs="Arial"/>
        </w:rPr>
        <w:tab/>
      </w:r>
      <w:r w:rsidR="00645698" w:rsidRPr="0017176D">
        <w:rPr>
          <w:rFonts w:ascii="Arial" w:hAnsi="Arial" w:cs="Arial"/>
        </w:rPr>
        <w:t>The first respondent’s application for an adjournment is dismissed with costs.</w:t>
      </w:r>
    </w:p>
    <w:p w14:paraId="526FA11F" w14:textId="1E9E8A43" w:rsidR="006610BF" w:rsidRPr="0017176D" w:rsidRDefault="0017176D" w:rsidP="0017176D">
      <w:pPr>
        <w:tabs>
          <w:tab w:val="left" w:pos="709"/>
        </w:tabs>
        <w:spacing w:line="360" w:lineRule="auto"/>
        <w:jc w:val="both"/>
        <w:rPr>
          <w:rFonts w:asciiTheme="minorBidi" w:hAnsiTheme="minorBidi" w:cstheme="minorBidi"/>
        </w:rPr>
      </w:pPr>
      <w:r w:rsidRPr="00645698">
        <w:rPr>
          <w:rFonts w:ascii="Arial" w:hAnsi="Arial" w:cs="Arial"/>
        </w:rPr>
        <w:t>2</w:t>
      </w:r>
      <w:bookmarkStart w:id="0" w:name="_GoBack"/>
      <w:bookmarkEnd w:id="0"/>
      <w:r w:rsidRPr="00645698">
        <w:rPr>
          <w:rFonts w:ascii="Arial" w:hAnsi="Arial" w:cs="Arial"/>
        </w:rPr>
        <w:t>.</w:t>
      </w:r>
      <w:r w:rsidRPr="00645698">
        <w:rPr>
          <w:rFonts w:ascii="Arial" w:hAnsi="Arial" w:cs="Arial"/>
        </w:rPr>
        <w:tab/>
      </w:r>
      <w:r w:rsidR="006610BF" w:rsidRPr="0017176D">
        <w:rPr>
          <w:rFonts w:ascii="Arial" w:hAnsi="Arial" w:cs="Arial"/>
        </w:rPr>
        <w:t xml:space="preserve">The rule </w:t>
      </w:r>
      <w:r w:rsidR="00791ED1" w:rsidRPr="0017176D">
        <w:rPr>
          <w:rFonts w:ascii="Arial" w:hAnsi="Arial" w:cs="Arial"/>
          <w:i/>
        </w:rPr>
        <w:t>nisi</w:t>
      </w:r>
      <w:r w:rsidR="00791ED1" w:rsidRPr="0017176D">
        <w:rPr>
          <w:rFonts w:ascii="Arial" w:hAnsi="Arial" w:cs="Arial"/>
        </w:rPr>
        <w:t xml:space="preserve"> </w:t>
      </w:r>
      <w:r w:rsidR="006610BF" w:rsidRPr="0017176D">
        <w:rPr>
          <w:rFonts w:ascii="Arial" w:hAnsi="Arial" w:cs="Arial"/>
        </w:rPr>
        <w:t xml:space="preserve">granted on </w:t>
      </w:r>
      <w:r w:rsidR="00C66B73" w:rsidRPr="0017176D">
        <w:rPr>
          <w:rFonts w:ascii="Arial" w:hAnsi="Arial" w:cs="Arial"/>
        </w:rPr>
        <w:t>15 September 2022</w:t>
      </w:r>
      <w:r w:rsidR="006610BF" w:rsidRPr="0017176D">
        <w:rPr>
          <w:rFonts w:ascii="Arial" w:hAnsi="Arial" w:cs="Arial"/>
        </w:rPr>
        <w:t xml:space="preserve"> is confirmed.</w:t>
      </w:r>
    </w:p>
    <w:p w14:paraId="1F84F416" w14:textId="77777777" w:rsidR="00B8195A" w:rsidRPr="007B0DD3" w:rsidRDefault="00B8195A" w:rsidP="00B8195A">
      <w:pPr>
        <w:pBdr>
          <w:bottom w:val="single" w:sz="12" w:space="1" w:color="auto"/>
        </w:pBdr>
        <w:jc w:val="both"/>
        <w:rPr>
          <w:rFonts w:asciiTheme="minorBidi" w:hAnsiTheme="minorBidi" w:cstheme="minorBidi"/>
          <w:b/>
          <w:bCs/>
        </w:rPr>
      </w:pPr>
    </w:p>
    <w:p w14:paraId="4A94B0F4" w14:textId="77777777" w:rsidR="00B8195A" w:rsidRPr="007B0DD3" w:rsidRDefault="00B8195A" w:rsidP="00B8195A">
      <w:pPr>
        <w:jc w:val="both"/>
        <w:rPr>
          <w:rFonts w:asciiTheme="minorBidi" w:hAnsiTheme="minorBidi" w:cstheme="minorBidi"/>
          <w:b/>
          <w:bCs/>
        </w:rPr>
      </w:pPr>
    </w:p>
    <w:p w14:paraId="45556CFD" w14:textId="77777777" w:rsidR="009A7A54" w:rsidRPr="007B0DD3" w:rsidRDefault="009A7A54" w:rsidP="00B8195A">
      <w:pPr>
        <w:pBdr>
          <w:bottom w:val="single" w:sz="12" w:space="1" w:color="auto"/>
        </w:pBdr>
        <w:jc w:val="center"/>
        <w:rPr>
          <w:rFonts w:asciiTheme="minorBidi" w:hAnsiTheme="minorBidi" w:cstheme="minorBidi"/>
          <w:b/>
          <w:bCs/>
        </w:rPr>
      </w:pPr>
      <w:r w:rsidRPr="007B0DD3">
        <w:rPr>
          <w:rFonts w:asciiTheme="minorBidi" w:hAnsiTheme="minorBidi" w:cstheme="minorBidi"/>
          <w:b/>
          <w:bCs/>
        </w:rPr>
        <w:t>JUDGMENT</w:t>
      </w:r>
    </w:p>
    <w:p w14:paraId="7942F269" w14:textId="77777777" w:rsidR="009A7A54" w:rsidRPr="007B0DD3" w:rsidRDefault="009A7A54" w:rsidP="00B8195A">
      <w:pPr>
        <w:pBdr>
          <w:bottom w:val="single" w:sz="12" w:space="1" w:color="auto"/>
        </w:pBdr>
        <w:jc w:val="both"/>
        <w:rPr>
          <w:rFonts w:asciiTheme="minorBidi" w:hAnsiTheme="minorBidi" w:cstheme="minorBidi"/>
          <w:b/>
          <w:bCs/>
        </w:rPr>
      </w:pPr>
    </w:p>
    <w:p w14:paraId="185A9172" w14:textId="77777777" w:rsidR="009A7A54" w:rsidRPr="007B0DD3" w:rsidRDefault="009A7A54" w:rsidP="007B0DD3">
      <w:pPr>
        <w:spacing w:line="360" w:lineRule="auto"/>
        <w:jc w:val="both"/>
        <w:rPr>
          <w:rFonts w:asciiTheme="minorBidi" w:hAnsiTheme="minorBidi" w:cstheme="minorBidi"/>
          <w:b/>
          <w:bCs/>
        </w:rPr>
      </w:pPr>
    </w:p>
    <w:p w14:paraId="658A7A15" w14:textId="77777777" w:rsidR="009A7A54" w:rsidRDefault="00494F53" w:rsidP="008C3700">
      <w:pPr>
        <w:spacing w:line="360" w:lineRule="auto"/>
        <w:jc w:val="both"/>
        <w:rPr>
          <w:rFonts w:asciiTheme="minorBidi" w:hAnsiTheme="minorBidi" w:cstheme="minorBidi"/>
          <w:b/>
          <w:bCs/>
        </w:rPr>
      </w:pPr>
      <w:r w:rsidRPr="007B0DD3">
        <w:rPr>
          <w:rFonts w:asciiTheme="minorBidi" w:hAnsiTheme="minorBidi" w:cstheme="minorBidi"/>
          <w:b/>
        </w:rPr>
        <w:t>M</w:t>
      </w:r>
      <w:r w:rsidR="00F763CD" w:rsidRPr="007B0DD3">
        <w:rPr>
          <w:rFonts w:asciiTheme="minorBidi" w:hAnsiTheme="minorBidi" w:cstheme="minorBidi"/>
          <w:b/>
        </w:rPr>
        <w:t xml:space="preserve">ossop </w:t>
      </w:r>
      <w:r w:rsidR="00F763CD">
        <w:rPr>
          <w:rFonts w:asciiTheme="minorBidi" w:hAnsiTheme="minorBidi" w:cstheme="minorBidi"/>
          <w:b/>
        </w:rPr>
        <w:t>J (</w:t>
      </w:r>
      <w:r w:rsidR="005A1EBF">
        <w:rPr>
          <w:rFonts w:asciiTheme="minorBidi" w:hAnsiTheme="minorBidi" w:cstheme="minorBidi"/>
          <w:b/>
        </w:rPr>
        <w:t>Shoba AJ</w:t>
      </w:r>
      <w:r w:rsidR="00F763CD">
        <w:rPr>
          <w:rFonts w:asciiTheme="minorBidi" w:hAnsiTheme="minorBidi" w:cstheme="minorBidi"/>
          <w:b/>
        </w:rPr>
        <w:t xml:space="preserve"> concurring)</w:t>
      </w:r>
      <w:r w:rsidR="00F763CD" w:rsidRPr="007B0DD3">
        <w:rPr>
          <w:rFonts w:asciiTheme="minorBidi" w:hAnsiTheme="minorBidi" w:cstheme="minorBidi"/>
          <w:b/>
          <w:bCs/>
        </w:rPr>
        <w:t>:</w:t>
      </w:r>
    </w:p>
    <w:p w14:paraId="0C7A7643" w14:textId="77777777" w:rsidR="005A1EBF" w:rsidRDefault="005A1EBF" w:rsidP="008C3700">
      <w:pPr>
        <w:spacing w:line="360" w:lineRule="auto"/>
        <w:jc w:val="both"/>
        <w:rPr>
          <w:rFonts w:asciiTheme="minorBidi" w:hAnsiTheme="minorBidi" w:cstheme="minorBidi"/>
          <w:b/>
          <w:bCs/>
        </w:rPr>
      </w:pPr>
    </w:p>
    <w:p w14:paraId="51179AC4" w14:textId="2F96530C" w:rsidR="005A1EBF" w:rsidRPr="0017176D" w:rsidRDefault="0017176D" w:rsidP="0017176D">
      <w:pPr>
        <w:tabs>
          <w:tab w:val="left" w:pos="709"/>
        </w:tabs>
        <w:spacing w:line="360" w:lineRule="auto"/>
        <w:jc w:val="both"/>
        <w:rPr>
          <w:rFonts w:asciiTheme="minorBidi" w:hAnsiTheme="minorBidi" w:cstheme="minorBidi"/>
          <w:bCs/>
        </w:rPr>
      </w:pPr>
      <w:r>
        <w:rPr>
          <w:rFonts w:ascii="Arial" w:hAnsi="Arial" w:cstheme="minorBidi"/>
          <w:bCs/>
        </w:rPr>
        <w:t>[1]</w:t>
      </w:r>
      <w:r>
        <w:rPr>
          <w:rFonts w:ascii="Arial" w:hAnsi="Arial" w:cstheme="minorBidi"/>
          <w:bCs/>
        </w:rPr>
        <w:tab/>
      </w:r>
      <w:r w:rsidR="005A1EBF" w:rsidRPr="0017176D">
        <w:rPr>
          <w:rFonts w:ascii="Arial" w:hAnsi="Arial" w:cs="Arial"/>
          <w:bCs/>
        </w:rPr>
        <w:t xml:space="preserve">The first respondent </w:t>
      </w:r>
      <w:r w:rsidR="00C66B73" w:rsidRPr="0017176D">
        <w:rPr>
          <w:rFonts w:ascii="Arial" w:hAnsi="Arial" w:cs="Arial"/>
          <w:bCs/>
        </w:rPr>
        <w:t>is an advocate by profession and, to be more precise, he is</w:t>
      </w:r>
      <w:r w:rsidR="005A1EBF" w:rsidRPr="0017176D">
        <w:rPr>
          <w:rFonts w:ascii="Arial" w:hAnsi="Arial" w:cs="Arial"/>
          <w:bCs/>
        </w:rPr>
        <w:t xml:space="preserve"> a ‘trust account advocate</w:t>
      </w:r>
      <w:r w:rsidR="005B7C9E" w:rsidRPr="0017176D">
        <w:rPr>
          <w:rFonts w:ascii="Arial" w:hAnsi="Arial" w:cs="Arial"/>
          <w:bCs/>
        </w:rPr>
        <w:t>’</w:t>
      </w:r>
      <w:r w:rsidR="00652E39" w:rsidRPr="0017176D">
        <w:rPr>
          <w:rFonts w:ascii="Arial" w:hAnsi="Arial" w:cs="Arial"/>
          <w:bCs/>
        </w:rPr>
        <w:t>.</w:t>
      </w:r>
      <w:r w:rsidR="00652E39">
        <w:rPr>
          <w:rStyle w:val="FootnoteReference"/>
          <w:rFonts w:ascii="Arial" w:hAnsi="Arial" w:cs="Arial"/>
          <w:bCs/>
        </w:rPr>
        <w:footnoteReference w:id="1"/>
      </w:r>
      <w:r w:rsidR="005A1EBF" w:rsidRPr="0017176D">
        <w:rPr>
          <w:rFonts w:ascii="Arial" w:hAnsi="Arial" w:cs="Arial"/>
          <w:bCs/>
        </w:rPr>
        <w:t xml:space="preserve"> </w:t>
      </w:r>
      <w:r w:rsidR="005A1EBF" w:rsidRPr="0017176D">
        <w:rPr>
          <w:rFonts w:asciiTheme="minorBidi" w:hAnsiTheme="minorBidi" w:cstheme="minorBidi"/>
          <w:bCs/>
        </w:rPr>
        <w:t>It is this trust account, and the manner in which the first respondent has dealt with it, that has precipitated the bringing of this application.</w:t>
      </w:r>
    </w:p>
    <w:p w14:paraId="11993469" w14:textId="77777777" w:rsidR="005A1EBF" w:rsidRDefault="005A1EBF" w:rsidP="008C3700">
      <w:pPr>
        <w:pStyle w:val="ListParagraph"/>
        <w:tabs>
          <w:tab w:val="left" w:pos="709"/>
        </w:tabs>
        <w:spacing w:line="360" w:lineRule="auto"/>
        <w:ind w:left="0"/>
        <w:jc w:val="both"/>
        <w:rPr>
          <w:rFonts w:asciiTheme="minorBidi" w:hAnsiTheme="minorBidi" w:cstheme="minorBidi"/>
          <w:bCs/>
        </w:rPr>
      </w:pPr>
    </w:p>
    <w:p w14:paraId="3D7C6681" w14:textId="1FB8CA53" w:rsidR="0005723D" w:rsidRPr="0017176D" w:rsidRDefault="0017176D" w:rsidP="0017176D">
      <w:pPr>
        <w:tabs>
          <w:tab w:val="left" w:pos="709"/>
        </w:tabs>
        <w:spacing w:line="360" w:lineRule="auto"/>
        <w:jc w:val="both"/>
        <w:rPr>
          <w:rFonts w:asciiTheme="minorBidi" w:hAnsiTheme="minorBidi" w:cstheme="minorBidi"/>
          <w:bCs/>
        </w:rPr>
      </w:pPr>
      <w:r>
        <w:rPr>
          <w:rFonts w:ascii="Arial" w:hAnsi="Arial" w:cstheme="minorBidi"/>
          <w:bCs/>
        </w:rPr>
        <w:t>[2]</w:t>
      </w:r>
      <w:r>
        <w:rPr>
          <w:rFonts w:ascii="Arial" w:hAnsi="Arial" w:cstheme="minorBidi"/>
          <w:bCs/>
        </w:rPr>
        <w:tab/>
      </w:r>
      <w:r w:rsidR="00652E39" w:rsidRPr="0017176D">
        <w:rPr>
          <w:rFonts w:asciiTheme="minorBidi" w:hAnsiTheme="minorBidi" w:cstheme="minorBidi"/>
          <w:bCs/>
        </w:rPr>
        <w:t>On 15 September 2022</w:t>
      </w:r>
      <w:r w:rsidR="003348FF" w:rsidRPr="0017176D">
        <w:rPr>
          <w:rFonts w:asciiTheme="minorBidi" w:hAnsiTheme="minorBidi" w:cstheme="minorBidi"/>
          <w:bCs/>
        </w:rPr>
        <w:t xml:space="preserve">, the applicant sought and obtained a rule </w:t>
      </w:r>
      <w:r w:rsidR="003348FF" w:rsidRPr="0017176D">
        <w:rPr>
          <w:rFonts w:asciiTheme="minorBidi" w:hAnsiTheme="minorBidi" w:cstheme="minorBidi"/>
          <w:bCs/>
          <w:i/>
        </w:rPr>
        <w:t>nisi</w:t>
      </w:r>
      <w:r w:rsidR="003348FF" w:rsidRPr="0017176D">
        <w:rPr>
          <w:rFonts w:asciiTheme="minorBidi" w:hAnsiTheme="minorBidi" w:cstheme="minorBidi"/>
          <w:bCs/>
        </w:rPr>
        <w:t xml:space="preserve"> against the first respondent</w:t>
      </w:r>
      <w:r w:rsidR="00C74BFB" w:rsidRPr="0017176D">
        <w:rPr>
          <w:rFonts w:asciiTheme="minorBidi" w:hAnsiTheme="minorBidi" w:cstheme="minorBidi"/>
          <w:bCs/>
        </w:rPr>
        <w:t>,</w:t>
      </w:r>
      <w:r w:rsidR="003348FF" w:rsidRPr="0017176D">
        <w:rPr>
          <w:rFonts w:asciiTheme="minorBidi" w:hAnsiTheme="minorBidi" w:cstheme="minorBidi"/>
          <w:bCs/>
        </w:rPr>
        <w:t xml:space="preserve"> </w:t>
      </w:r>
      <w:r w:rsidR="00C74BFB" w:rsidRPr="0017176D">
        <w:rPr>
          <w:rFonts w:asciiTheme="minorBidi" w:hAnsiTheme="minorBidi" w:cstheme="minorBidi"/>
          <w:bCs/>
        </w:rPr>
        <w:t xml:space="preserve">with interim relief, </w:t>
      </w:r>
      <w:r w:rsidR="003348FF" w:rsidRPr="0017176D">
        <w:rPr>
          <w:rFonts w:asciiTheme="minorBidi" w:hAnsiTheme="minorBidi" w:cstheme="minorBidi"/>
          <w:bCs/>
        </w:rPr>
        <w:t xml:space="preserve">which, in essence, suspended the first respondent from his practice as an advocate and installed a </w:t>
      </w:r>
      <w:r w:rsidR="00C61C91" w:rsidRPr="0017176D">
        <w:rPr>
          <w:rFonts w:asciiTheme="minorBidi" w:hAnsiTheme="minorBidi" w:cstheme="minorBidi"/>
          <w:bCs/>
        </w:rPr>
        <w:t xml:space="preserve">curator to administer </w:t>
      </w:r>
      <w:r w:rsidR="003348FF" w:rsidRPr="0017176D">
        <w:rPr>
          <w:rFonts w:asciiTheme="minorBidi" w:hAnsiTheme="minorBidi" w:cstheme="minorBidi"/>
          <w:bCs/>
        </w:rPr>
        <w:t>his practice. The order granted is lengthy</w:t>
      </w:r>
      <w:r w:rsidR="00C61C91" w:rsidRPr="0017176D">
        <w:rPr>
          <w:rFonts w:asciiTheme="minorBidi" w:hAnsiTheme="minorBidi" w:cstheme="minorBidi"/>
          <w:bCs/>
        </w:rPr>
        <w:t>, covering ten pages,</w:t>
      </w:r>
      <w:r w:rsidR="003348FF" w:rsidRPr="0017176D">
        <w:rPr>
          <w:rFonts w:asciiTheme="minorBidi" w:hAnsiTheme="minorBidi" w:cstheme="minorBidi"/>
          <w:bCs/>
        </w:rPr>
        <w:t xml:space="preserve"> and is not restated for that reason. </w:t>
      </w:r>
      <w:r w:rsidR="00C61C91" w:rsidRPr="0017176D">
        <w:rPr>
          <w:rFonts w:asciiTheme="minorBidi" w:hAnsiTheme="minorBidi" w:cstheme="minorBidi"/>
          <w:bCs/>
        </w:rPr>
        <w:t>Suffice it to say that it is in the usual form</w:t>
      </w:r>
      <w:r w:rsidR="00D47D2D" w:rsidRPr="0017176D">
        <w:rPr>
          <w:rFonts w:asciiTheme="minorBidi" w:hAnsiTheme="minorBidi" w:cstheme="minorBidi"/>
          <w:bCs/>
        </w:rPr>
        <w:t xml:space="preserve"> and contains the usual orders and powers. The applic</w:t>
      </w:r>
      <w:r w:rsidR="003348FF" w:rsidRPr="0017176D">
        <w:rPr>
          <w:rFonts w:asciiTheme="minorBidi" w:hAnsiTheme="minorBidi" w:cstheme="minorBidi"/>
          <w:bCs/>
        </w:rPr>
        <w:t xml:space="preserve">ant now </w:t>
      </w:r>
      <w:r w:rsidR="005A1EBF" w:rsidRPr="0017176D">
        <w:rPr>
          <w:rFonts w:asciiTheme="minorBidi" w:hAnsiTheme="minorBidi" w:cstheme="minorBidi"/>
          <w:bCs/>
        </w:rPr>
        <w:t>seeks the</w:t>
      </w:r>
      <w:r w:rsidR="0005723D" w:rsidRPr="0017176D">
        <w:rPr>
          <w:rFonts w:asciiTheme="minorBidi" w:hAnsiTheme="minorBidi" w:cstheme="minorBidi"/>
          <w:bCs/>
        </w:rPr>
        <w:t xml:space="preserve"> </w:t>
      </w:r>
      <w:r w:rsidR="003348FF" w:rsidRPr="0017176D">
        <w:rPr>
          <w:rFonts w:asciiTheme="minorBidi" w:hAnsiTheme="minorBidi" w:cstheme="minorBidi"/>
          <w:bCs/>
        </w:rPr>
        <w:t>confirmation of the rule, which will</w:t>
      </w:r>
      <w:r w:rsidR="00C10527" w:rsidRPr="0017176D">
        <w:rPr>
          <w:rFonts w:asciiTheme="minorBidi" w:hAnsiTheme="minorBidi" w:cstheme="minorBidi"/>
          <w:bCs/>
        </w:rPr>
        <w:t>, inter alia,</w:t>
      </w:r>
      <w:r w:rsidR="003348FF" w:rsidRPr="0017176D">
        <w:rPr>
          <w:rFonts w:asciiTheme="minorBidi" w:hAnsiTheme="minorBidi" w:cstheme="minorBidi"/>
          <w:bCs/>
        </w:rPr>
        <w:t xml:space="preserve"> </w:t>
      </w:r>
      <w:r w:rsidR="004F1CD7" w:rsidRPr="0017176D">
        <w:rPr>
          <w:rFonts w:asciiTheme="minorBidi" w:hAnsiTheme="minorBidi" w:cstheme="minorBidi"/>
          <w:bCs/>
        </w:rPr>
        <w:t>result in</w:t>
      </w:r>
      <w:r w:rsidR="003348FF" w:rsidRPr="0017176D">
        <w:rPr>
          <w:rFonts w:asciiTheme="minorBidi" w:hAnsiTheme="minorBidi" w:cstheme="minorBidi"/>
          <w:bCs/>
        </w:rPr>
        <w:t xml:space="preserve"> the name of the first respondent </w:t>
      </w:r>
      <w:r w:rsidR="004F1CD7" w:rsidRPr="0017176D">
        <w:rPr>
          <w:rFonts w:asciiTheme="minorBidi" w:hAnsiTheme="minorBidi" w:cstheme="minorBidi"/>
          <w:bCs/>
        </w:rPr>
        <w:t xml:space="preserve">being </w:t>
      </w:r>
      <w:r w:rsidR="00D47D2D" w:rsidRPr="0017176D">
        <w:rPr>
          <w:rFonts w:asciiTheme="minorBidi" w:hAnsiTheme="minorBidi" w:cstheme="minorBidi"/>
          <w:bCs/>
        </w:rPr>
        <w:t xml:space="preserve">finally </w:t>
      </w:r>
      <w:r w:rsidR="00C61C91" w:rsidRPr="0017176D">
        <w:rPr>
          <w:rFonts w:asciiTheme="minorBidi" w:hAnsiTheme="minorBidi" w:cstheme="minorBidi"/>
          <w:bCs/>
        </w:rPr>
        <w:t xml:space="preserve">removed </w:t>
      </w:r>
      <w:r w:rsidR="003348FF" w:rsidRPr="0017176D">
        <w:rPr>
          <w:rFonts w:asciiTheme="minorBidi" w:hAnsiTheme="minorBidi" w:cstheme="minorBidi"/>
          <w:bCs/>
        </w:rPr>
        <w:t xml:space="preserve">from the roll of advocates. The basis for this order is that the applicant alleges that the first respondent </w:t>
      </w:r>
      <w:r w:rsidR="0005723D" w:rsidRPr="0017176D">
        <w:rPr>
          <w:rFonts w:asciiTheme="minorBidi" w:hAnsiTheme="minorBidi" w:cstheme="minorBidi"/>
          <w:bCs/>
        </w:rPr>
        <w:t xml:space="preserve">is not a fit and proper person to continue acting as an advocate. In a nutshell, the applicant’s allegations are that the first respondent </w:t>
      </w:r>
      <w:r w:rsidR="00177396" w:rsidRPr="0017176D">
        <w:rPr>
          <w:rFonts w:asciiTheme="minorBidi" w:hAnsiTheme="minorBidi" w:cstheme="minorBidi"/>
          <w:bCs/>
        </w:rPr>
        <w:t xml:space="preserve">has failed to account to a client of his and has </w:t>
      </w:r>
      <w:r w:rsidR="00D8325B" w:rsidRPr="0017176D">
        <w:rPr>
          <w:rFonts w:asciiTheme="minorBidi" w:hAnsiTheme="minorBidi" w:cstheme="minorBidi"/>
          <w:bCs/>
        </w:rPr>
        <w:t>unlawfully</w:t>
      </w:r>
      <w:r w:rsidR="00177396" w:rsidRPr="0017176D">
        <w:rPr>
          <w:rFonts w:asciiTheme="minorBidi" w:hAnsiTheme="minorBidi" w:cstheme="minorBidi"/>
          <w:bCs/>
        </w:rPr>
        <w:t xml:space="preserve"> </w:t>
      </w:r>
      <w:r w:rsidR="00C10527" w:rsidRPr="0017176D">
        <w:rPr>
          <w:rFonts w:asciiTheme="minorBidi" w:hAnsiTheme="minorBidi" w:cstheme="minorBidi"/>
          <w:bCs/>
        </w:rPr>
        <w:t>mis</w:t>
      </w:r>
      <w:r w:rsidR="00D47D2D" w:rsidRPr="0017176D">
        <w:rPr>
          <w:rFonts w:asciiTheme="minorBidi" w:hAnsiTheme="minorBidi" w:cstheme="minorBidi"/>
          <w:bCs/>
        </w:rPr>
        <w:t xml:space="preserve">appropriated money from his trust account that rightfully belongs to </w:t>
      </w:r>
      <w:r w:rsidR="00C66B73" w:rsidRPr="0017176D">
        <w:rPr>
          <w:rFonts w:asciiTheme="minorBidi" w:hAnsiTheme="minorBidi" w:cstheme="minorBidi"/>
          <w:bCs/>
        </w:rPr>
        <w:t xml:space="preserve">that </w:t>
      </w:r>
      <w:r w:rsidR="00D47D2D" w:rsidRPr="0017176D">
        <w:rPr>
          <w:rFonts w:asciiTheme="minorBidi" w:hAnsiTheme="minorBidi" w:cstheme="minorBidi"/>
          <w:bCs/>
        </w:rPr>
        <w:t>client.</w:t>
      </w:r>
      <w:r w:rsidR="00177396" w:rsidRPr="0017176D">
        <w:rPr>
          <w:rFonts w:asciiTheme="minorBidi" w:hAnsiTheme="minorBidi" w:cstheme="minorBidi"/>
          <w:bCs/>
        </w:rPr>
        <w:t xml:space="preserve"> </w:t>
      </w:r>
      <w:r w:rsidR="00CD046E" w:rsidRPr="0017176D">
        <w:rPr>
          <w:rFonts w:asciiTheme="minorBidi" w:hAnsiTheme="minorBidi" w:cstheme="minorBidi"/>
          <w:bCs/>
        </w:rPr>
        <w:t xml:space="preserve">Despite several promises to pay his client, the first respondent has failed to do so. </w:t>
      </w:r>
      <w:r w:rsidR="00177396" w:rsidRPr="0017176D">
        <w:rPr>
          <w:rFonts w:asciiTheme="minorBidi" w:hAnsiTheme="minorBidi" w:cstheme="minorBidi"/>
          <w:bCs/>
        </w:rPr>
        <w:t>The first respondent advance</w:t>
      </w:r>
      <w:r w:rsidR="00C66B73" w:rsidRPr="0017176D">
        <w:rPr>
          <w:rFonts w:asciiTheme="minorBidi" w:hAnsiTheme="minorBidi" w:cstheme="minorBidi"/>
          <w:bCs/>
        </w:rPr>
        <w:t>s</w:t>
      </w:r>
      <w:r w:rsidR="00177396" w:rsidRPr="0017176D">
        <w:rPr>
          <w:rFonts w:asciiTheme="minorBidi" w:hAnsiTheme="minorBidi" w:cstheme="minorBidi"/>
          <w:bCs/>
        </w:rPr>
        <w:t xml:space="preserve"> explanation</w:t>
      </w:r>
      <w:r w:rsidR="003348FF" w:rsidRPr="0017176D">
        <w:rPr>
          <w:rFonts w:asciiTheme="minorBidi" w:hAnsiTheme="minorBidi" w:cstheme="minorBidi"/>
          <w:bCs/>
        </w:rPr>
        <w:t>s</w:t>
      </w:r>
      <w:r w:rsidR="00177396" w:rsidRPr="0017176D">
        <w:rPr>
          <w:rFonts w:asciiTheme="minorBidi" w:hAnsiTheme="minorBidi" w:cstheme="minorBidi"/>
          <w:bCs/>
        </w:rPr>
        <w:t xml:space="preserve"> that</w:t>
      </w:r>
      <w:r w:rsidR="003348FF" w:rsidRPr="0017176D">
        <w:rPr>
          <w:rFonts w:asciiTheme="minorBidi" w:hAnsiTheme="minorBidi" w:cstheme="minorBidi"/>
          <w:bCs/>
        </w:rPr>
        <w:t>, so</w:t>
      </w:r>
      <w:r w:rsidR="00177396" w:rsidRPr="0017176D">
        <w:rPr>
          <w:rFonts w:asciiTheme="minorBidi" w:hAnsiTheme="minorBidi" w:cstheme="minorBidi"/>
          <w:bCs/>
        </w:rPr>
        <w:t xml:space="preserve"> he claims</w:t>
      </w:r>
      <w:r w:rsidR="003348FF" w:rsidRPr="0017176D">
        <w:rPr>
          <w:rFonts w:asciiTheme="minorBidi" w:hAnsiTheme="minorBidi" w:cstheme="minorBidi"/>
          <w:bCs/>
        </w:rPr>
        <w:t>,</w:t>
      </w:r>
      <w:r w:rsidR="00177396" w:rsidRPr="0017176D">
        <w:rPr>
          <w:rFonts w:asciiTheme="minorBidi" w:hAnsiTheme="minorBidi" w:cstheme="minorBidi"/>
          <w:bCs/>
        </w:rPr>
        <w:t xml:space="preserve"> explains </w:t>
      </w:r>
      <w:r w:rsidR="004F1CD7" w:rsidRPr="0017176D">
        <w:rPr>
          <w:rFonts w:asciiTheme="minorBidi" w:hAnsiTheme="minorBidi" w:cstheme="minorBidi"/>
          <w:bCs/>
        </w:rPr>
        <w:t xml:space="preserve">and justifies </w:t>
      </w:r>
      <w:r w:rsidR="00177396" w:rsidRPr="0017176D">
        <w:rPr>
          <w:rFonts w:asciiTheme="minorBidi" w:hAnsiTheme="minorBidi" w:cstheme="minorBidi"/>
          <w:bCs/>
        </w:rPr>
        <w:t xml:space="preserve">his conduct. </w:t>
      </w:r>
    </w:p>
    <w:p w14:paraId="68752BD7" w14:textId="77777777" w:rsidR="00177396" w:rsidRPr="00177396" w:rsidRDefault="00177396" w:rsidP="00177396">
      <w:pPr>
        <w:pStyle w:val="ListParagraph"/>
        <w:tabs>
          <w:tab w:val="left" w:pos="709"/>
        </w:tabs>
        <w:spacing w:line="360" w:lineRule="auto"/>
        <w:ind w:left="0"/>
        <w:jc w:val="both"/>
        <w:rPr>
          <w:rFonts w:asciiTheme="minorBidi" w:hAnsiTheme="minorBidi" w:cstheme="minorBidi"/>
          <w:bCs/>
        </w:rPr>
      </w:pPr>
    </w:p>
    <w:p w14:paraId="721FD428" w14:textId="140E24C6" w:rsidR="00A70E86" w:rsidRPr="0017176D" w:rsidRDefault="0017176D" w:rsidP="0017176D">
      <w:pPr>
        <w:tabs>
          <w:tab w:val="left" w:pos="709"/>
        </w:tabs>
        <w:spacing w:line="360" w:lineRule="auto"/>
        <w:jc w:val="both"/>
        <w:rPr>
          <w:rFonts w:ascii="Arial" w:hAnsi="Arial" w:cs="Arial"/>
          <w:b/>
        </w:rPr>
      </w:pPr>
      <w:r w:rsidRPr="00C85125">
        <w:rPr>
          <w:rFonts w:ascii="Arial" w:hAnsi="Arial" w:cs="Arial"/>
        </w:rPr>
        <w:t>[3]</w:t>
      </w:r>
      <w:r w:rsidRPr="00C85125">
        <w:rPr>
          <w:rFonts w:ascii="Arial" w:hAnsi="Arial" w:cs="Arial"/>
        </w:rPr>
        <w:tab/>
      </w:r>
      <w:r w:rsidR="00EE4BCA" w:rsidRPr="0017176D">
        <w:rPr>
          <w:rFonts w:asciiTheme="minorBidi" w:hAnsiTheme="minorBidi" w:cstheme="minorBidi"/>
          <w:bCs/>
        </w:rPr>
        <w:t xml:space="preserve">The applicant is the </w:t>
      </w:r>
      <w:r w:rsidR="00D47D2D" w:rsidRPr="0017176D">
        <w:rPr>
          <w:rFonts w:asciiTheme="minorBidi" w:hAnsiTheme="minorBidi" w:cstheme="minorBidi"/>
          <w:bCs/>
        </w:rPr>
        <w:t>KwaZulu-Natal provincial office of the Legal Practice Council (the L</w:t>
      </w:r>
      <w:r w:rsidR="004F1CD7" w:rsidRPr="0017176D">
        <w:rPr>
          <w:rFonts w:asciiTheme="minorBidi" w:hAnsiTheme="minorBidi" w:cstheme="minorBidi"/>
          <w:bCs/>
        </w:rPr>
        <w:t xml:space="preserve">egal </w:t>
      </w:r>
      <w:r w:rsidR="00D47D2D" w:rsidRPr="0017176D">
        <w:rPr>
          <w:rFonts w:asciiTheme="minorBidi" w:hAnsiTheme="minorBidi" w:cstheme="minorBidi"/>
          <w:bCs/>
        </w:rPr>
        <w:t>P</w:t>
      </w:r>
      <w:r w:rsidR="004F1CD7" w:rsidRPr="0017176D">
        <w:rPr>
          <w:rFonts w:asciiTheme="minorBidi" w:hAnsiTheme="minorBidi" w:cstheme="minorBidi"/>
          <w:bCs/>
        </w:rPr>
        <w:t xml:space="preserve">ractice </w:t>
      </w:r>
      <w:r w:rsidR="00D47D2D" w:rsidRPr="0017176D">
        <w:rPr>
          <w:rFonts w:asciiTheme="minorBidi" w:hAnsiTheme="minorBidi" w:cstheme="minorBidi"/>
          <w:bCs/>
        </w:rPr>
        <w:t>C</w:t>
      </w:r>
      <w:r w:rsidR="004F1CD7" w:rsidRPr="0017176D">
        <w:rPr>
          <w:rFonts w:asciiTheme="minorBidi" w:hAnsiTheme="minorBidi" w:cstheme="minorBidi"/>
          <w:bCs/>
        </w:rPr>
        <w:t>ouncil</w:t>
      </w:r>
      <w:r w:rsidR="00D47D2D" w:rsidRPr="0017176D">
        <w:rPr>
          <w:rFonts w:asciiTheme="minorBidi" w:hAnsiTheme="minorBidi" w:cstheme="minorBidi"/>
          <w:bCs/>
        </w:rPr>
        <w:t>). The L</w:t>
      </w:r>
      <w:r w:rsidR="004F1CD7" w:rsidRPr="0017176D">
        <w:rPr>
          <w:rFonts w:asciiTheme="minorBidi" w:hAnsiTheme="minorBidi" w:cstheme="minorBidi"/>
          <w:bCs/>
        </w:rPr>
        <w:t xml:space="preserve">egal </w:t>
      </w:r>
      <w:r w:rsidR="00D47D2D" w:rsidRPr="0017176D">
        <w:rPr>
          <w:rFonts w:asciiTheme="minorBidi" w:hAnsiTheme="minorBidi" w:cstheme="minorBidi"/>
          <w:bCs/>
        </w:rPr>
        <w:t>P</w:t>
      </w:r>
      <w:r w:rsidR="004F1CD7" w:rsidRPr="0017176D">
        <w:rPr>
          <w:rFonts w:asciiTheme="minorBidi" w:hAnsiTheme="minorBidi" w:cstheme="minorBidi"/>
          <w:bCs/>
        </w:rPr>
        <w:t xml:space="preserve">ractice </w:t>
      </w:r>
      <w:r w:rsidR="00D47D2D" w:rsidRPr="0017176D">
        <w:rPr>
          <w:rFonts w:asciiTheme="minorBidi" w:hAnsiTheme="minorBidi" w:cstheme="minorBidi"/>
          <w:bCs/>
        </w:rPr>
        <w:t>C</w:t>
      </w:r>
      <w:r w:rsidR="004F1CD7" w:rsidRPr="0017176D">
        <w:rPr>
          <w:rFonts w:asciiTheme="minorBidi" w:hAnsiTheme="minorBidi" w:cstheme="minorBidi"/>
          <w:bCs/>
        </w:rPr>
        <w:t>ouncil</w:t>
      </w:r>
      <w:r w:rsidR="00D47D2D" w:rsidRPr="0017176D">
        <w:rPr>
          <w:rFonts w:asciiTheme="minorBidi" w:hAnsiTheme="minorBidi" w:cstheme="minorBidi"/>
          <w:bCs/>
        </w:rPr>
        <w:t xml:space="preserve"> is the </w:t>
      </w:r>
      <w:r w:rsidR="00EE4BCA" w:rsidRPr="0017176D">
        <w:rPr>
          <w:rFonts w:asciiTheme="minorBidi" w:hAnsiTheme="minorBidi" w:cstheme="minorBidi"/>
          <w:bCs/>
        </w:rPr>
        <w:t>regulatory body for the legal profession</w:t>
      </w:r>
      <w:r w:rsidR="00D47D2D" w:rsidRPr="0017176D">
        <w:rPr>
          <w:rFonts w:asciiTheme="minorBidi" w:hAnsiTheme="minorBidi" w:cstheme="minorBidi"/>
          <w:bCs/>
        </w:rPr>
        <w:t xml:space="preserve"> in this country</w:t>
      </w:r>
      <w:r w:rsidR="00EE4BCA" w:rsidRPr="0017176D">
        <w:rPr>
          <w:rFonts w:asciiTheme="minorBidi" w:hAnsiTheme="minorBidi" w:cstheme="minorBidi"/>
          <w:bCs/>
        </w:rPr>
        <w:t xml:space="preserve">. It was established in terms of section 4 of the Legal Practice Act 28 of 2014 </w:t>
      </w:r>
      <w:r w:rsidR="00077277" w:rsidRPr="0017176D">
        <w:rPr>
          <w:rFonts w:asciiTheme="minorBidi" w:hAnsiTheme="minorBidi" w:cstheme="minorBidi"/>
          <w:bCs/>
        </w:rPr>
        <w:t xml:space="preserve">(the Act) </w:t>
      </w:r>
      <w:r w:rsidR="00EE4BCA" w:rsidRPr="0017176D">
        <w:rPr>
          <w:rFonts w:asciiTheme="minorBidi" w:hAnsiTheme="minorBidi" w:cstheme="minorBidi"/>
          <w:bCs/>
        </w:rPr>
        <w:t>and its affai</w:t>
      </w:r>
      <w:r w:rsidR="00077277" w:rsidRPr="0017176D">
        <w:rPr>
          <w:rFonts w:asciiTheme="minorBidi" w:hAnsiTheme="minorBidi" w:cstheme="minorBidi"/>
          <w:bCs/>
        </w:rPr>
        <w:t xml:space="preserve">rs are conducted by its Council, which has certain powers </w:t>
      </w:r>
      <w:r w:rsidR="00A70E86" w:rsidRPr="0017176D">
        <w:rPr>
          <w:rFonts w:asciiTheme="minorBidi" w:hAnsiTheme="minorBidi" w:cstheme="minorBidi"/>
          <w:bCs/>
        </w:rPr>
        <w:t xml:space="preserve">and duties </w:t>
      </w:r>
      <w:r w:rsidR="00077277" w:rsidRPr="0017176D">
        <w:rPr>
          <w:rFonts w:asciiTheme="minorBidi" w:hAnsiTheme="minorBidi" w:cstheme="minorBidi"/>
          <w:bCs/>
        </w:rPr>
        <w:t xml:space="preserve">conferred upon it in terms of the Act. </w:t>
      </w:r>
      <w:r w:rsidR="00417C1A" w:rsidRPr="0017176D">
        <w:rPr>
          <w:rFonts w:asciiTheme="minorBidi" w:hAnsiTheme="minorBidi" w:cstheme="minorBidi"/>
          <w:bCs/>
        </w:rPr>
        <w:t xml:space="preserve">It is </w:t>
      </w:r>
      <w:r w:rsidR="00FA7638" w:rsidRPr="0017176D">
        <w:rPr>
          <w:rFonts w:asciiTheme="minorBidi" w:hAnsiTheme="minorBidi" w:cstheme="minorBidi"/>
          <w:bCs/>
        </w:rPr>
        <w:t xml:space="preserve">generally </w:t>
      </w:r>
      <w:r w:rsidR="00417C1A" w:rsidRPr="0017176D">
        <w:rPr>
          <w:rFonts w:asciiTheme="minorBidi" w:hAnsiTheme="minorBidi" w:cstheme="minorBidi"/>
          <w:bCs/>
        </w:rPr>
        <w:t xml:space="preserve">required to regulate the legal profession and to do so it is endowed with certain powers and duties. One of its essential functions is to ensure that appropriate standards of conduct are maintained by its members. </w:t>
      </w:r>
      <w:r w:rsidR="00417C1A" w:rsidRPr="0017176D">
        <w:rPr>
          <w:rFonts w:ascii="Arial" w:hAnsi="Arial" w:cs="Arial"/>
          <w:color w:val="000000"/>
          <w:shd w:val="clear" w:color="auto" w:fill="FFFFFF"/>
        </w:rPr>
        <w:t>The legal profession is an ancient</w:t>
      </w:r>
      <w:r w:rsidR="004F1CD7" w:rsidRPr="0017176D">
        <w:rPr>
          <w:rFonts w:ascii="Arial" w:hAnsi="Arial" w:cs="Arial"/>
          <w:color w:val="000000"/>
          <w:shd w:val="clear" w:color="auto" w:fill="FFFFFF"/>
        </w:rPr>
        <w:t xml:space="preserve"> and</w:t>
      </w:r>
      <w:r w:rsidR="001420E4" w:rsidRPr="0017176D">
        <w:rPr>
          <w:rFonts w:ascii="Arial" w:hAnsi="Arial" w:cs="Arial"/>
          <w:color w:val="000000"/>
          <w:shd w:val="clear" w:color="auto" w:fill="FFFFFF"/>
        </w:rPr>
        <w:t xml:space="preserve"> </w:t>
      </w:r>
      <w:r w:rsidR="001420E4" w:rsidRPr="0017176D">
        <w:rPr>
          <w:rFonts w:ascii="Arial" w:hAnsi="Arial" w:cs="Arial"/>
          <w:color w:val="000000"/>
          <w:shd w:val="clear" w:color="auto" w:fill="FFFFFF"/>
        </w:rPr>
        <w:lastRenderedPageBreak/>
        <w:t>honourable</w:t>
      </w:r>
      <w:r w:rsidR="00417C1A" w:rsidRPr="0017176D">
        <w:rPr>
          <w:rFonts w:ascii="Arial" w:hAnsi="Arial" w:cs="Arial"/>
          <w:color w:val="000000"/>
          <w:shd w:val="clear" w:color="auto" w:fill="FFFFFF"/>
        </w:rPr>
        <w:t xml:space="preserve"> profession that prides itself on its </w:t>
      </w:r>
      <w:r w:rsidR="001420E4" w:rsidRPr="0017176D">
        <w:rPr>
          <w:rFonts w:ascii="Arial" w:hAnsi="Arial" w:cs="Arial"/>
          <w:color w:val="000000"/>
          <w:shd w:val="clear" w:color="auto" w:fill="FFFFFF"/>
        </w:rPr>
        <w:t>members’</w:t>
      </w:r>
      <w:r w:rsidR="00417C1A" w:rsidRPr="0017176D">
        <w:rPr>
          <w:rFonts w:ascii="Arial" w:hAnsi="Arial" w:cs="Arial"/>
          <w:color w:val="000000"/>
          <w:shd w:val="clear" w:color="auto" w:fill="FFFFFF"/>
        </w:rPr>
        <w:t xml:space="preserve"> integrity, honesty and trustworthiness</w:t>
      </w:r>
      <w:r w:rsidR="001420E4" w:rsidRPr="0017176D">
        <w:rPr>
          <w:rFonts w:ascii="Arial" w:hAnsi="Arial" w:cs="Arial"/>
          <w:color w:val="000000"/>
          <w:shd w:val="clear" w:color="auto" w:fill="FFFFFF"/>
        </w:rPr>
        <w:t xml:space="preserve"> and demands the highest ethical standards from those permitted to practi</w:t>
      </w:r>
      <w:r w:rsidR="004F33E8" w:rsidRPr="0017176D">
        <w:rPr>
          <w:rFonts w:ascii="Arial" w:hAnsi="Arial" w:cs="Arial"/>
          <w:color w:val="000000"/>
          <w:shd w:val="clear" w:color="auto" w:fill="FFFFFF"/>
        </w:rPr>
        <w:t>s</w:t>
      </w:r>
      <w:r w:rsidR="001420E4" w:rsidRPr="0017176D">
        <w:rPr>
          <w:rFonts w:ascii="Arial" w:hAnsi="Arial" w:cs="Arial"/>
          <w:color w:val="000000"/>
          <w:shd w:val="clear" w:color="auto" w:fill="FFFFFF"/>
        </w:rPr>
        <w:t>e it.</w:t>
      </w:r>
      <w:r w:rsidR="001420E4">
        <w:rPr>
          <w:rStyle w:val="FootnoteReference"/>
          <w:rFonts w:ascii="Arial" w:hAnsi="Arial" w:cs="Arial"/>
          <w:color w:val="000000"/>
          <w:shd w:val="clear" w:color="auto" w:fill="FFFFFF"/>
        </w:rPr>
        <w:footnoteReference w:id="2"/>
      </w:r>
      <w:r w:rsidR="00417C1A" w:rsidRPr="0017176D">
        <w:rPr>
          <w:rFonts w:ascii="Arial" w:hAnsi="Arial" w:cs="Arial"/>
          <w:color w:val="000000"/>
          <w:shd w:val="clear" w:color="auto" w:fill="FFFFFF"/>
        </w:rPr>
        <w:t xml:space="preserve"> </w:t>
      </w:r>
      <w:r w:rsidR="005B66C4" w:rsidRPr="0017176D">
        <w:rPr>
          <w:rFonts w:ascii="Arial" w:hAnsi="Arial" w:cs="Arial"/>
          <w:color w:val="000000"/>
          <w:shd w:val="clear" w:color="auto" w:fill="FFFFFF"/>
        </w:rPr>
        <w:t xml:space="preserve">The maintenance of </w:t>
      </w:r>
      <w:r w:rsidR="001420E4" w:rsidRPr="0017176D">
        <w:rPr>
          <w:rFonts w:ascii="Arial" w:hAnsi="Arial" w:cs="Arial"/>
          <w:color w:val="000000"/>
          <w:shd w:val="clear" w:color="auto" w:fill="FFFFFF"/>
        </w:rPr>
        <w:t xml:space="preserve">these high </w:t>
      </w:r>
      <w:r w:rsidR="005B66C4" w:rsidRPr="0017176D">
        <w:rPr>
          <w:rFonts w:ascii="Arial" w:hAnsi="Arial" w:cs="Arial"/>
          <w:color w:val="000000"/>
          <w:shd w:val="clear" w:color="auto" w:fill="FFFFFF"/>
        </w:rPr>
        <w:t xml:space="preserve">ethical standards of conduct is vital </w:t>
      </w:r>
      <w:r w:rsidR="001420E4" w:rsidRPr="0017176D">
        <w:rPr>
          <w:rFonts w:ascii="Arial" w:hAnsi="Arial" w:cs="Arial"/>
          <w:color w:val="000000"/>
          <w:shd w:val="clear" w:color="auto" w:fill="FFFFFF"/>
        </w:rPr>
        <w:t xml:space="preserve">for the effectiveness of the profession and for its </w:t>
      </w:r>
      <w:r w:rsidR="005B66C4" w:rsidRPr="0017176D">
        <w:rPr>
          <w:rFonts w:ascii="Arial" w:hAnsi="Arial" w:cs="Arial"/>
          <w:color w:val="000000"/>
          <w:shd w:val="clear" w:color="auto" w:fill="FFFFFF"/>
        </w:rPr>
        <w:t>continued sustainability</w:t>
      </w:r>
      <w:r w:rsidR="001420E4" w:rsidRPr="0017176D">
        <w:rPr>
          <w:rFonts w:ascii="Arial" w:hAnsi="Arial" w:cs="Arial"/>
          <w:color w:val="000000"/>
          <w:shd w:val="clear" w:color="auto" w:fill="FFFFFF"/>
        </w:rPr>
        <w:t xml:space="preserve">. </w:t>
      </w:r>
      <w:r w:rsidR="00C85125" w:rsidRPr="0017176D">
        <w:rPr>
          <w:rFonts w:ascii="Arial" w:hAnsi="Arial" w:cs="Arial"/>
          <w:color w:val="000000"/>
          <w:shd w:val="clear" w:color="auto" w:fill="FFFFFF"/>
        </w:rPr>
        <w:t xml:space="preserve">Where the applicant discerns that a practitioner has potentially conducted him or herself in breach of the </w:t>
      </w:r>
      <w:r w:rsidR="001420E4" w:rsidRPr="0017176D">
        <w:rPr>
          <w:rFonts w:ascii="Arial" w:hAnsi="Arial" w:cs="Arial"/>
          <w:color w:val="000000"/>
          <w:shd w:val="clear" w:color="auto" w:fill="FFFFFF"/>
        </w:rPr>
        <w:t xml:space="preserve">accepted </w:t>
      </w:r>
      <w:r w:rsidR="00C85125" w:rsidRPr="0017176D">
        <w:rPr>
          <w:rFonts w:ascii="Arial" w:hAnsi="Arial" w:cs="Arial"/>
          <w:color w:val="000000"/>
          <w:shd w:val="clear" w:color="auto" w:fill="FFFFFF"/>
        </w:rPr>
        <w:t>standards of conduct, it is required to investigate</w:t>
      </w:r>
      <w:r w:rsidR="001420E4" w:rsidRPr="0017176D">
        <w:rPr>
          <w:rFonts w:ascii="Arial" w:hAnsi="Arial" w:cs="Arial"/>
          <w:color w:val="000000"/>
          <w:shd w:val="clear" w:color="auto" w:fill="FFFFFF"/>
        </w:rPr>
        <w:t>, prosecute</w:t>
      </w:r>
      <w:r w:rsidR="00C85125" w:rsidRPr="0017176D">
        <w:rPr>
          <w:rFonts w:ascii="Arial" w:hAnsi="Arial" w:cs="Arial"/>
          <w:color w:val="000000"/>
          <w:shd w:val="clear" w:color="auto" w:fill="FFFFFF"/>
        </w:rPr>
        <w:t xml:space="preserve"> and, if necessary, </w:t>
      </w:r>
      <w:r w:rsidR="001420E4" w:rsidRPr="0017176D">
        <w:rPr>
          <w:rFonts w:ascii="Arial" w:hAnsi="Arial" w:cs="Arial"/>
          <w:color w:val="000000"/>
          <w:shd w:val="clear" w:color="auto" w:fill="FFFFFF"/>
        </w:rPr>
        <w:t xml:space="preserve">discipline </w:t>
      </w:r>
      <w:r w:rsidR="007A737A" w:rsidRPr="0017176D">
        <w:rPr>
          <w:rFonts w:ascii="Arial" w:hAnsi="Arial" w:cs="Arial"/>
          <w:color w:val="000000"/>
          <w:shd w:val="clear" w:color="auto" w:fill="FFFFFF"/>
        </w:rPr>
        <w:t>that</w:t>
      </w:r>
      <w:r w:rsidR="00C85125" w:rsidRPr="0017176D">
        <w:rPr>
          <w:rFonts w:ascii="Arial" w:hAnsi="Arial" w:cs="Arial"/>
          <w:color w:val="000000"/>
          <w:shd w:val="clear" w:color="auto" w:fill="FFFFFF"/>
        </w:rPr>
        <w:t xml:space="preserve"> errant member. </w:t>
      </w:r>
      <w:r w:rsidR="001420E4" w:rsidRPr="0017176D">
        <w:rPr>
          <w:rFonts w:ascii="Arial" w:hAnsi="Arial" w:cs="Arial"/>
          <w:color w:val="000000"/>
          <w:shd w:val="clear" w:color="auto" w:fill="FFFFFF"/>
        </w:rPr>
        <w:t>One of its powers</w:t>
      </w:r>
      <w:r w:rsidR="00C85125" w:rsidRPr="0017176D">
        <w:rPr>
          <w:rFonts w:ascii="Arial" w:hAnsi="Arial" w:cs="Arial"/>
          <w:color w:val="000000"/>
          <w:shd w:val="clear" w:color="auto" w:fill="FFFFFF"/>
        </w:rPr>
        <w:t xml:space="preserve"> is the </w:t>
      </w:r>
      <w:r w:rsidR="001420E4" w:rsidRPr="0017176D">
        <w:rPr>
          <w:rFonts w:ascii="Arial" w:hAnsi="Arial" w:cs="Arial"/>
          <w:color w:val="000000"/>
          <w:shd w:val="clear" w:color="auto" w:fill="FFFFFF"/>
        </w:rPr>
        <w:t xml:space="preserve">entitlement to approach the </w:t>
      </w:r>
      <w:r w:rsidR="00101838" w:rsidRPr="0017176D">
        <w:rPr>
          <w:rFonts w:ascii="Arial" w:hAnsi="Arial" w:cs="Arial"/>
          <w:color w:val="000000"/>
          <w:shd w:val="clear" w:color="auto" w:fill="FFFFFF"/>
        </w:rPr>
        <w:t xml:space="preserve">high court </w:t>
      </w:r>
      <w:r w:rsidR="001420E4" w:rsidRPr="0017176D">
        <w:rPr>
          <w:rFonts w:ascii="Arial" w:hAnsi="Arial" w:cs="Arial"/>
          <w:color w:val="000000"/>
          <w:shd w:val="clear" w:color="auto" w:fill="FFFFFF"/>
        </w:rPr>
        <w:t xml:space="preserve">for an order that the name of a member be removed from the </w:t>
      </w:r>
      <w:r w:rsidR="00FA7638" w:rsidRPr="0017176D">
        <w:rPr>
          <w:rFonts w:ascii="Arial" w:hAnsi="Arial" w:cs="Arial"/>
          <w:color w:val="000000"/>
          <w:shd w:val="clear" w:color="auto" w:fill="FFFFFF"/>
        </w:rPr>
        <w:t xml:space="preserve">applicable </w:t>
      </w:r>
      <w:r w:rsidR="001420E4" w:rsidRPr="0017176D">
        <w:rPr>
          <w:rFonts w:ascii="Arial" w:hAnsi="Arial" w:cs="Arial"/>
          <w:color w:val="000000"/>
          <w:shd w:val="clear" w:color="auto" w:fill="FFFFFF"/>
        </w:rPr>
        <w:t xml:space="preserve">roll of </w:t>
      </w:r>
      <w:r w:rsidR="007A737A" w:rsidRPr="0017176D">
        <w:rPr>
          <w:rFonts w:ascii="Arial" w:hAnsi="Arial" w:cs="Arial"/>
          <w:color w:val="000000"/>
          <w:shd w:val="clear" w:color="auto" w:fill="FFFFFF"/>
        </w:rPr>
        <w:t xml:space="preserve">legal </w:t>
      </w:r>
      <w:r w:rsidR="001420E4" w:rsidRPr="0017176D">
        <w:rPr>
          <w:rFonts w:ascii="Arial" w:hAnsi="Arial" w:cs="Arial"/>
          <w:color w:val="000000"/>
          <w:shd w:val="clear" w:color="auto" w:fill="FFFFFF"/>
        </w:rPr>
        <w:t>practitioners.</w:t>
      </w:r>
      <w:r w:rsidR="00417C1A" w:rsidRPr="0017176D">
        <w:rPr>
          <w:rFonts w:ascii="Arial" w:hAnsi="Arial" w:cs="Arial"/>
          <w:color w:val="000000"/>
          <w:shd w:val="clear" w:color="auto" w:fill="FFFFFF"/>
        </w:rPr>
        <w:t> </w:t>
      </w:r>
      <w:r w:rsidR="00C85125" w:rsidRPr="0017176D">
        <w:rPr>
          <w:rFonts w:ascii="Arial" w:hAnsi="Arial" w:cs="Arial"/>
          <w:color w:val="000000"/>
          <w:shd w:val="clear" w:color="auto" w:fill="FFFFFF"/>
        </w:rPr>
        <w:t>Whe</w:t>
      </w:r>
      <w:r w:rsidR="001420E4" w:rsidRPr="0017176D">
        <w:rPr>
          <w:rFonts w:ascii="Arial" w:hAnsi="Arial" w:cs="Arial"/>
          <w:color w:val="000000"/>
          <w:shd w:val="clear" w:color="auto" w:fill="FFFFFF"/>
        </w:rPr>
        <w:t>n</w:t>
      </w:r>
      <w:r w:rsidR="00C85125" w:rsidRPr="0017176D">
        <w:rPr>
          <w:rFonts w:ascii="Arial" w:hAnsi="Arial" w:cs="Arial"/>
          <w:color w:val="000000"/>
          <w:shd w:val="clear" w:color="auto" w:fill="FFFFFF"/>
        </w:rPr>
        <w:t xml:space="preserve"> the applicant </w:t>
      </w:r>
      <w:r w:rsidR="001420E4" w:rsidRPr="0017176D">
        <w:rPr>
          <w:rFonts w:ascii="Arial" w:hAnsi="Arial" w:cs="Arial"/>
          <w:color w:val="000000"/>
          <w:shd w:val="clear" w:color="auto" w:fill="FFFFFF"/>
        </w:rPr>
        <w:t xml:space="preserve">does so, it acts </w:t>
      </w:r>
      <w:r w:rsidR="00FA7638" w:rsidRPr="0017176D">
        <w:rPr>
          <w:rFonts w:ascii="Arial" w:hAnsi="Arial" w:cs="Arial"/>
          <w:color w:val="000000"/>
          <w:shd w:val="clear" w:color="auto" w:fill="FFFFFF"/>
        </w:rPr>
        <w:t xml:space="preserve">both </w:t>
      </w:r>
      <w:r w:rsidR="00C85125" w:rsidRPr="0017176D">
        <w:rPr>
          <w:rFonts w:ascii="Arial" w:hAnsi="Arial" w:cs="Arial"/>
          <w:color w:val="000000"/>
          <w:shd w:val="clear" w:color="auto" w:fill="FFFFFF"/>
        </w:rPr>
        <w:t>for the benefit of members of the public and members of the profession</w:t>
      </w:r>
      <w:r w:rsidR="00C85125" w:rsidRPr="0017176D">
        <w:rPr>
          <w:rFonts w:ascii="Arial" w:hAnsi="Arial" w:cs="Arial"/>
          <w:b/>
          <w:color w:val="000000"/>
          <w:shd w:val="clear" w:color="auto" w:fill="FFFFFF"/>
        </w:rPr>
        <w:t>.</w:t>
      </w:r>
      <w:r w:rsidR="00C85125" w:rsidRPr="0017176D">
        <w:rPr>
          <w:rStyle w:val="Bodytext11NotBold"/>
          <w:rFonts w:ascii="Arial" w:hAnsi="Arial" w:cs="Arial"/>
          <w:b w:val="0"/>
          <w:sz w:val="24"/>
          <w:szCs w:val="24"/>
        </w:rPr>
        <w:t xml:space="preserve"> </w:t>
      </w:r>
      <w:r w:rsidR="00A70E86" w:rsidRPr="0017176D">
        <w:rPr>
          <w:rStyle w:val="Bodytext11NotBold"/>
          <w:rFonts w:ascii="Arial" w:hAnsi="Arial" w:cs="Arial"/>
          <w:b w:val="0"/>
          <w:i w:val="0"/>
          <w:sz w:val="24"/>
          <w:szCs w:val="24"/>
          <w:lang w:eastAsia="en-US"/>
        </w:rPr>
        <w:t>In</w:t>
      </w:r>
      <w:r w:rsidR="00A70E86" w:rsidRPr="0017176D">
        <w:rPr>
          <w:rStyle w:val="Bodytext11NotBold"/>
          <w:rFonts w:ascii="Arial" w:hAnsi="Arial" w:cs="Arial"/>
          <w:b w:val="0"/>
          <w:sz w:val="24"/>
          <w:szCs w:val="24"/>
          <w:lang w:eastAsia="en-US"/>
        </w:rPr>
        <w:t xml:space="preserve"> </w:t>
      </w:r>
      <w:r w:rsidR="00A70E86" w:rsidRPr="0017176D">
        <w:rPr>
          <w:rStyle w:val="Bodytext110"/>
          <w:rFonts w:ascii="Arial" w:hAnsi="Arial" w:cs="Arial"/>
          <w:b w:val="0"/>
          <w:bCs w:val="0"/>
          <w:iCs w:val="0"/>
          <w:sz w:val="24"/>
          <w:szCs w:val="24"/>
          <w:lang w:eastAsia="en-US"/>
        </w:rPr>
        <w:t>Law Society</w:t>
      </w:r>
      <w:r w:rsidR="00A70E86" w:rsidRPr="0017176D">
        <w:rPr>
          <w:rStyle w:val="Bodytext11NotBold"/>
          <w:rFonts w:ascii="Arial" w:hAnsi="Arial" w:cs="Arial"/>
          <w:b w:val="0"/>
          <w:sz w:val="24"/>
          <w:szCs w:val="24"/>
          <w:lang w:eastAsia="en-US"/>
        </w:rPr>
        <w:t xml:space="preserve"> v </w:t>
      </w:r>
      <w:r w:rsidR="00A70E86" w:rsidRPr="0017176D">
        <w:rPr>
          <w:rStyle w:val="Bodytext110"/>
          <w:rFonts w:ascii="Arial" w:hAnsi="Arial" w:cs="Arial"/>
          <w:b w:val="0"/>
          <w:bCs w:val="0"/>
          <w:iCs w:val="0"/>
          <w:sz w:val="24"/>
          <w:szCs w:val="24"/>
          <w:lang w:eastAsia="en-US"/>
        </w:rPr>
        <w:t>Du Toit</w:t>
      </w:r>
      <w:r w:rsidR="00A70E86" w:rsidRPr="0017176D">
        <w:rPr>
          <w:rStyle w:val="Bodytext110"/>
          <w:rFonts w:ascii="Arial" w:hAnsi="Arial" w:cs="Arial"/>
          <w:b w:val="0"/>
          <w:bCs w:val="0"/>
          <w:i w:val="0"/>
          <w:iCs w:val="0"/>
          <w:sz w:val="24"/>
          <w:szCs w:val="24"/>
        </w:rPr>
        <w:t>,</w:t>
      </w:r>
      <w:r w:rsidR="00A70E86" w:rsidRPr="00C85125">
        <w:rPr>
          <w:rStyle w:val="FootnoteReference"/>
          <w:rFonts w:ascii="Arial" w:hAnsi="Arial" w:cs="Arial"/>
          <w:color w:val="000000"/>
          <w:shd w:val="clear" w:color="auto" w:fill="FFFFFF"/>
          <w:lang w:val="en-US" w:eastAsia="x-none"/>
        </w:rPr>
        <w:footnoteReference w:id="3"/>
      </w:r>
      <w:r w:rsidR="00A70E86" w:rsidRPr="0017176D">
        <w:rPr>
          <w:rStyle w:val="Bodytext11NotBold"/>
          <w:rFonts w:ascii="Arial" w:hAnsi="Arial" w:cs="Arial"/>
          <w:sz w:val="24"/>
          <w:szCs w:val="24"/>
          <w:lang w:eastAsia="en-US"/>
        </w:rPr>
        <w:t xml:space="preserve"> </w:t>
      </w:r>
      <w:r w:rsidR="00A70E86" w:rsidRPr="0017176D">
        <w:rPr>
          <w:rStyle w:val="Bodytext20"/>
          <w:rFonts w:ascii="Arial" w:hAnsi="Arial" w:cs="Arial"/>
          <w:sz w:val="24"/>
          <w:szCs w:val="24"/>
          <w:lang w:eastAsia="en-US"/>
        </w:rPr>
        <w:t xml:space="preserve">the </w:t>
      </w:r>
      <w:r w:rsidR="00B54ECD" w:rsidRPr="0017176D">
        <w:rPr>
          <w:rStyle w:val="Bodytext20"/>
          <w:rFonts w:ascii="Arial" w:hAnsi="Arial" w:cs="Arial"/>
          <w:sz w:val="24"/>
          <w:szCs w:val="24"/>
          <w:lang w:eastAsia="en-US"/>
        </w:rPr>
        <w:t xml:space="preserve">court </w:t>
      </w:r>
      <w:r w:rsidR="00FA7638" w:rsidRPr="0017176D">
        <w:rPr>
          <w:rStyle w:val="Bodytext20"/>
          <w:rFonts w:ascii="Arial" w:hAnsi="Arial" w:cs="Arial"/>
          <w:sz w:val="24"/>
          <w:szCs w:val="24"/>
          <w:lang w:eastAsia="en-US"/>
        </w:rPr>
        <w:t>indicated that</w:t>
      </w:r>
      <w:r w:rsidR="00A70E86" w:rsidRPr="0017176D">
        <w:rPr>
          <w:rStyle w:val="Bodytext20"/>
          <w:rFonts w:ascii="Arial" w:hAnsi="Arial" w:cs="Arial"/>
          <w:sz w:val="24"/>
          <w:szCs w:val="24"/>
          <w:lang w:eastAsia="en-US"/>
        </w:rPr>
        <w:t>:</w:t>
      </w:r>
    </w:p>
    <w:p w14:paraId="4A1B08CD" w14:textId="540770FD" w:rsidR="00A70E86" w:rsidRPr="00A70E86" w:rsidRDefault="00A70E86" w:rsidP="00A70E86">
      <w:pPr>
        <w:pStyle w:val="BodyText22"/>
        <w:shd w:val="clear" w:color="auto" w:fill="auto"/>
        <w:spacing w:line="360" w:lineRule="auto"/>
        <w:rPr>
          <w:rFonts w:ascii="Arial" w:hAnsi="Arial" w:cs="Arial"/>
          <w:i w:val="0"/>
          <w:sz w:val="22"/>
          <w:szCs w:val="22"/>
        </w:rPr>
      </w:pPr>
      <w:r w:rsidRPr="00A70E86">
        <w:rPr>
          <w:rFonts w:ascii="Arial" w:hAnsi="Arial" w:cs="Arial"/>
          <w:i w:val="0"/>
          <w:sz w:val="22"/>
          <w:szCs w:val="22"/>
        </w:rPr>
        <w:t>‘</w:t>
      </w:r>
      <w:r w:rsidR="003E5569" w:rsidRPr="003E5569">
        <w:rPr>
          <w:rFonts w:ascii="Arial" w:hAnsi="Arial" w:cs="Arial"/>
          <w:i w:val="0"/>
          <w:sz w:val="22"/>
          <w:szCs w:val="22"/>
          <w:lang w:val="en-US"/>
        </w:rPr>
        <w:t>The proceedings are instituted by the Law Society for the definite purpose of maintaining the integrity, dignity and respect the public must have for officers of this Court. The proceedings are of a purely disciplinary nature; they are not intended to act as a punishment of the respondent . . . The public are entitled to demand that a Court should see to it that officers of the Court do their work in a manner above suspicion. If we were to overlook misconduct on the part of officers of the Court, if we were to allow our desire to be merciful to overrule our sense of duty to the public and our sense of the importance attaching to the integrity of the profession, we should soon get into a position where the profession would be prejudiced and brought into discredit</w:t>
      </w:r>
      <w:r w:rsidRPr="00A70E86">
        <w:rPr>
          <w:rFonts w:ascii="Arial" w:hAnsi="Arial" w:cs="Arial"/>
          <w:i w:val="0"/>
          <w:sz w:val="22"/>
          <w:szCs w:val="22"/>
        </w:rPr>
        <w:t>.’</w:t>
      </w:r>
    </w:p>
    <w:p w14:paraId="0A2D8D7F" w14:textId="77777777" w:rsidR="00A70E86" w:rsidRPr="00A70E86" w:rsidRDefault="00A70E86" w:rsidP="00A70E86">
      <w:pPr>
        <w:pStyle w:val="BodyText22"/>
        <w:shd w:val="clear" w:color="auto" w:fill="auto"/>
        <w:spacing w:line="360" w:lineRule="auto"/>
        <w:rPr>
          <w:rFonts w:ascii="Arial" w:hAnsi="Arial" w:cs="Arial"/>
          <w:i w:val="0"/>
          <w:sz w:val="24"/>
          <w:szCs w:val="24"/>
        </w:rPr>
      </w:pPr>
      <w:r>
        <w:rPr>
          <w:rFonts w:ascii="Arial" w:hAnsi="Arial" w:cs="Arial"/>
          <w:i w:val="0"/>
          <w:sz w:val="24"/>
          <w:szCs w:val="24"/>
        </w:rPr>
        <w:t>These words, whilst committed to paper over 80 years ago, remain true and relevant</w:t>
      </w:r>
      <w:r w:rsidR="001420E4">
        <w:rPr>
          <w:rFonts w:ascii="Arial" w:hAnsi="Arial" w:cs="Arial"/>
          <w:i w:val="0"/>
          <w:sz w:val="24"/>
          <w:szCs w:val="24"/>
        </w:rPr>
        <w:t xml:space="preserve"> today</w:t>
      </w:r>
      <w:r>
        <w:rPr>
          <w:rFonts w:ascii="Arial" w:hAnsi="Arial" w:cs="Arial"/>
          <w:i w:val="0"/>
          <w:sz w:val="24"/>
          <w:szCs w:val="24"/>
        </w:rPr>
        <w:t>.</w:t>
      </w:r>
    </w:p>
    <w:p w14:paraId="1099FFA1" w14:textId="77777777" w:rsidR="00A70E86" w:rsidRPr="00A70E86" w:rsidRDefault="00A70E86" w:rsidP="00A70E86">
      <w:pPr>
        <w:pStyle w:val="ListParagraph"/>
        <w:spacing w:line="360" w:lineRule="auto"/>
        <w:rPr>
          <w:rFonts w:asciiTheme="minorBidi" w:hAnsiTheme="minorBidi" w:cstheme="minorBidi"/>
          <w:bCs/>
        </w:rPr>
      </w:pPr>
    </w:p>
    <w:p w14:paraId="7EF089B1" w14:textId="26116276" w:rsidR="0005723D" w:rsidRPr="0017176D" w:rsidRDefault="0017176D" w:rsidP="0017176D">
      <w:pPr>
        <w:tabs>
          <w:tab w:val="left" w:pos="709"/>
        </w:tabs>
        <w:spacing w:line="360" w:lineRule="auto"/>
        <w:jc w:val="both"/>
        <w:rPr>
          <w:rFonts w:asciiTheme="minorBidi" w:hAnsiTheme="minorBidi" w:cstheme="minorBidi"/>
          <w:bCs/>
        </w:rPr>
      </w:pPr>
      <w:r>
        <w:rPr>
          <w:rFonts w:ascii="Arial" w:hAnsi="Arial" w:cstheme="minorBidi"/>
          <w:bCs/>
        </w:rPr>
        <w:t>[4]</w:t>
      </w:r>
      <w:r>
        <w:rPr>
          <w:rFonts w:ascii="Arial" w:hAnsi="Arial" w:cstheme="minorBidi"/>
          <w:bCs/>
        </w:rPr>
        <w:tab/>
      </w:r>
      <w:r w:rsidR="006610BF" w:rsidRPr="0017176D">
        <w:rPr>
          <w:rFonts w:asciiTheme="minorBidi" w:hAnsiTheme="minorBidi" w:cstheme="minorBidi"/>
          <w:bCs/>
        </w:rPr>
        <w:t xml:space="preserve"> </w:t>
      </w:r>
      <w:r w:rsidR="00077277" w:rsidRPr="0017176D">
        <w:rPr>
          <w:rFonts w:asciiTheme="minorBidi" w:hAnsiTheme="minorBidi" w:cstheme="minorBidi"/>
          <w:bCs/>
        </w:rPr>
        <w:t>The first respondent was admitted as an advocate in the North Gauteng</w:t>
      </w:r>
      <w:r w:rsidR="003E5569" w:rsidRPr="0017176D">
        <w:rPr>
          <w:rFonts w:asciiTheme="minorBidi" w:hAnsiTheme="minorBidi" w:cstheme="minorBidi"/>
          <w:bCs/>
        </w:rPr>
        <w:t xml:space="preserve"> Division of the</w:t>
      </w:r>
      <w:r w:rsidR="00077277" w:rsidRPr="0017176D">
        <w:rPr>
          <w:rFonts w:asciiTheme="minorBidi" w:hAnsiTheme="minorBidi" w:cstheme="minorBidi"/>
          <w:bCs/>
        </w:rPr>
        <w:t xml:space="preserve"> High Court in 2014 and presently </w:t>
      </w:r>
      <w:r w:rsidR="004F33E8" w:rsidRPr="0017176D">
        <w:rPr>
          <w:rFonts w:asciiTheme="minorBidi" w:hAnsiTheme="minorBidi" w:cstheme="minorBidi"/>
          <w:bCs/>
        </w:rPr>
        <w:t xml:space="preserve">practises </w:t>
      </w:r>
      <w:r w:rsidR="00077277" w:rsidRPr="0017176D">
        <w:rPr>
          <w:rFonts w:asciiTheme="minorBidi" w:hAnsiTheme="minorBidi" w:cstheme="minorBidi"/>
          <w:bCs/>
        </w:rPr>
        <w:t xml:space="preserve">as an </w:t>
      </w:r>
      <w:r w:rsidR="00C61C91" w:rsidRPr="0017176D">
        <w:rPr>
          <w:rFonts w:asciiTheme="minorBidi" w:hAnsiTheme="minorBidi" w:cstheme="minorBidi"/>
          <w:bCs/>
        </w:rPr>
        <w:t xml:space="preserve">independent </w:t>
      </w:r>
      <w:r w:rsidR="00077277" w:rsidRPr="0017176D">
        <w:rPr>
          <w:rFonts w:asciiTheme="minorBidi" w:hAnsiTheme="minorBidi" w:cstheme="minorBidi"/>
          <w:bCs/>
        </w:rPr>
        <w:t xml:space="preserve">advocate in Newcastle, KwaZulu-Natal. </w:t>
      </w:r>
      <w:r w:rsidR="002D4859" w:rsidRPr="0017176D">
        <w:rPr>
          <w:rFonts w:asciiTheme="minorBidi" w:hAnsiTheme="minorBidi" w:cstheme="minorBidi"/>
          <w:bCs/>
        </w:rPr>
        <w:t xml:space="preserve">The second respondent is the commercial bank at which the first respondent maintains his trust </w:t>
      </w:r>
      <w:r w:rsidR="006610BF" w:rsidRPr="0017176D">
        <w:rPr>
          <w:rFonts w:asciiTheme="minorBidi" w:hAnsiTheme="minorBidi" w:cstheme="minorBidi"/>
          <w:bCs/>
        </w:rPr>
        <w:t xml:space="preserve">banking </w:t>
      </w:r>
      <w:r w:rsidR="002D4859" w:rsidRPr="0017176D">
        <w:rPr>
          <w:rFonts w:asciiTheme="minorBidi" w:hAnsiTheme="minorBidi" w:cstheme="minorBidi"/>
          <w:bCs/>
        </w:rPr>
        <w:t xml:space="preserve">account. </w:t>
      </w:r>
      <w:r w:rsidR="00177396" w:rsidRPr="0017176D">
        <w:rPr>
          <w:rFonts w:asciiTheme="minorBidi" w:hAnsiTheme="minorBidi" w:cstheme="minorBidi"/>
          <w:bCs/>
        </w:rPr>
        <w:t>It has correctly played no part in this matter.</w:t>
      </w:r>
    </w:p>
    <w:p w14:paraId="6CDF5312" w14:textId="77777777" w:rsidR="00077277" w:rsidRPr="00077277" w:rsidRDefault="00077277" w:rsidP="00077277">
      <w:pPr>
        <w:pStyle w:val="ListParagraph"/>
        <w:spacing w:line="360" w:lineRule="auto"/>
        <w:rPr>
          <w:rFonts w:asciiTheme="minorBidi" w:hAnsiTheme="minorBidi" w:cstheme="minorBidi"/>
          <w:bCs/>
        </w:rPr>
      </w:pPr>
    </w:p>
    <w:p w14:paraId="4E82B879" w14:textId="262B79E8" w:rsidR="00FA7638" w:rsidRPr="0017176D" w:rsidRDefault="0017176D" w:rsidP="0017176D">
      <w:pPr>
        <w:tabs>
          <w:tab w:val="left" w:pos="709"/>
        </w:tabs>
        <w:spacing w:line="360" w:lineRule="auto"/>
        <w:jc w:val="both"/>
        <w:rPr>
          <w:rFonts w:asciiTheme="minorBidi" w:hAnsiTheme="minorBidi" w:cstheme="minorBidi"/>
          <w:bCs/>
        </w:rPr>
      </w:pPr>
      <w:r>
        <w:rPr>
          <w:rFonts w:ascii="Arial" w:hAnsi="Arial" w:cstheme="minorBidi"/>
          <w:bCs/>
        </w:rPr>
        <w:t>[5]</w:t>
      </w:r>
      <w:r>
        <w:rPr>
          <w:rFonts w:ascii="Arial" w:hAnsi="Arial" w:cstheme="minorBidi"/>
          <w:bCs/>
        </w:rPr>
        <w:tab/>
      </w:r>
      <w:r w:rsidR="00177396" w:rsidRPr="0017176D">
        <w:rPr>
          <w:rFonts w:asciiTheme="minorBidi" w:hAnsiTheme="minorBidi" w:cstheme="minorBidi"/>
          <w:bCs/>
        </w:rPr>
        <w:t xml:space="preserve">Ms T C </w:t>
      </w:r>
      <w:proofErr w:type="spellStart"/>
      <w:r w:rsidR="00177396" w:rsidRPr="0017176D">
        <w:rPr>
          <w:rFonts w:asciiTheme="minorBidi" w:hAnsiTheme="minorBidi" w:cstheme="minorBidi"/>
          <w:bCs/>
        </w:rPr>
        <w:t>Nxumalo</w:t>
      </w:r>
      <w:proofErr w:type="spellEnd"/>
      <w:r w:rsidR="00177396" w:rsidRPr="0017176D">
        <w:rPr>
          <w:rFonts w:asciiTheme="minorBidi" w:hAnsiTheme="minorBidi" w:cstheme="minorBidi"/>
          <w:bCs/>
        </w:rPr>
        <w:t xml:space="preserve"> is the first respondent’s erstwhile client (the complainant). </w:t>
      </w:r>
      <w:r w:rsidR="00C10527" w:rsidRPr="0017176D">
        <w:rPr>
          <w:rFonts w:asciiTheme="minorBidi" w:hAnsiTheme="minorBidi" w:cstheme="minorBidi"/>
          <w:bCs/>
        </w:rPr>
        <w:t>During 2019</w:t>
      </w:r>
      <w:r w:rsidR="000D605D" w:rsidRPr="0017176D">
        <w:rPr>
          <w:rFonts w:asciiTheme="minorBidi" w:hAnsiTheme="minorBidi" w:cstheme="minorBidi"/>
          <w:bCs/>
        </w:rPr>
        <w:t>,</w:t>
      </w:r>
      <w:r w:rsidR="00AB6863" w:rsidRPr="0017176D">
        <w:rPr>
          <w:rFonts w:asciiTheme="minorBidi" w:hAnsiTheme="minorBidi" w:cstheme="minorBidi"/>
          <w:bCs/>
        </w:rPr>
        <w:t xml:space="preserve"> s</w:t>
      </w:r>
      <w:r w:rsidR="00177396" w:rsidRPr="0017176D">
        <w:rPr>
          <w:rFonts w:asciiTheme="minorBidi" w:hAnsiTheme="minorBidi" w:cstheme="minorBidi"/>
          <w:bCs/>
        </w:rPr>
        <w:t>he</w:t>
      </w:r>
      <w:r w:rsidR="006F5ABD" w:rsidRPr="0017176D">
        <w:rPr>
          <w:rFonts w:asciiTheme="minorBidi" w:hAnsiTheme="minorBidi" w:cstheme="minorBidi"/>
          <w:bCs/>
        </w:rPr>
        <w:t xml:space="preserve"> had </w:t>
      </w:r>
      <w:r w:rsidR="00177396" w:rsidRPr="0017176D">
        <w:rPr>
          <w:rFonts w:asciiTheme="minorBidi" w:hAnsiTheme="minorBidi" w:cstheme="minorBidi"/>
          <w:bCs/>
        </w:rPr>
        <w:t>mandated the first respondent to recover an amount of R120</w:t>
      </w:r>
      <w:r w:rsidR="003E5569" w:rsidRPr="0017176D">
        <w:rPr>
          <w:rFonts w:asciiTheme="minorBidi" w:hAnsiTheme="minorBidi" w:cstheme="minorBidi"/>
          <w:bCs/>
        </w:rPr>
        <w:t> </w:t>
      </w:r>
      <w:r w:rsidR="00177396" w:rsidRPr="0017176D">
        <w:rPr>
          <w:rFonts w:asciiTheme="minorBidi" w:hAnsiTheme="minorBidi" w:cstheme="minorBidi"/>
          <w:bCs/>
        </w:rPr>
        <w:t>000</w:t>
      </w:r>
      <w:r w:rsidR="00182590" w:rsidRPr="0017176D">
        <w:rPr>
          <w:rFonts w:asciiTheme="minorBidi" w:hAnsiTheme="minorBidi" w:cstheme="minorBidi"/>
          <w:bCs/>
        </w:rPr>
        <w:t xml:space="preserve"> (the funds)</w:t>
      </w:r>
      <w:r w:rsidR="006F5ABD" w:rsidRPr="0017176D">
        <w:rPr>
          <w:rFonts w:asciiTheme="minorBidi" w:hAnsiTheme="minorBidi" w:cstheme="minorBidi"/>
          <w:bCs/>
        </w:rPr>
        <w:t xml:space="preserve"> </w:t>
      </w:r>
      <w:r w:rsidR="006610BF" w:rsidRPr="0017176D">
        <w:rPr>
          <w:rFonts w:asciiTheme="minorBidi" w:hAnsiTheme="minorBidi" w:cstheme="minorBidi"/>
          <w:bCs/>
        </w:rPr>
        <w:t xml:space="preserve">for her </w:t>
      </w:r>
      <w:r w:rsidR="006F5ABD" w:rsidRPr="0017176D">
        <w:rPr>
          <w:rFonts w:asciiTheme="minorBidi" w:hAnsiTheme="minorBidi" w:cstheme="minorBidi"/>
          <w:bCs/>
        </w:rPr>
        <w:t xml:space="preserve">from a firm of attorneys </w:t>
      </w:r>
      <w:r w:rsidR="00D8325B" w:rsidRPr="0017176D">
        <w:rPr>
          <w:rFonts w:asciiTheme="minorBidi" w:hAnsiTheme="minorBidi" w:cstheme="minorBidi"/>
          <w:bCs/>
        </w:rPr>
        <w:t>in Newcastle</w:t>
      </w:r>
      <w:r w:rsidR="00AB6863" w:rsidRPr="0017176D">
        <w:rPr>
          <w:rFonts w:asciiTheme="minorBidi" w:hAnsiTheme="minorBidi" w:cstheme="minorBidi"/>
          <w:bCs/>
        </w:rPr>
        <w:t>.</w:t>
      </w:r>
      <w:r w:rsidR="006F5ABD" w:rsidRPr="0017176D">
        <w:rPr>
          <w:rFonts w:asciiTheme="minorBidi" w:hAnsiTheme="minorBidi" w:cstheme="minorBidi"/>
          <w:bCs/>
        </w:rPr>
        <w:t xml:space="preserve"> </w:t>
      </w:r>
      <w:r w:rsidR="00FA7638" w:rsidRPr="0017176D">
        <w:rPr>
          <w:rFonts w:asciiTheme="minorBidi" w:hAnsiTheme="minorBidi" w:cstheme="minorBidi"/>
          <w:bCs/>
        </w:rPr>
        <w:t xml:space="preserve">The </w:t>
      </w:r>
      <w:r w:rsidR="004F1CD7" w:rsidRPr="0017176D">
        <w:rPr>
          <w:rFonts w:asciiTheme="minorBidi" w:hAnsiTheme="minorBidi" w:cstheme="minorBidi"/>
          <w:bCs/>
        </w:rPr>
        <w:t xml:space="preserve">firm of attorneys </w:t>
      </w:r>
      <w:r w:rsidR="004F1CD7" w:rsidRPr="0017176D">
        <w:rPr>
          <w:rFonts w:asciiTheme="minorBidi" w:hAnsiTheme="minorBidi" w:cstheme="minorBidi"/>
          <w:bCs/>
        </w:rPr>
        <w:lastRenderedPageBreak/>
        <w:t>possessed the funds</w:t>
      </w:r>
      <w:r w:rsidR="00FA7638" w:rsidRPr="0017176D">
        <w:rPr>
          <w:rFonts w:asciiTheme="minorBidi" w:hAnsiTheme="minorBidi" w:cstheme="minorBidi"/>
          <w:bCs/>
        </w:rPr>
        <w:t xml:space="preserve"> </w:t>
      </w:r>
      <w:r w:rsidR="004F1CD7" w:rsidRPr="0017176D">
        <w:rPr>
          <w:rFonts w:asciiTheme="minorBidi" w:hAnsiTheme="minorBidi" w:cstheme="minorBidi"/>
          <w:bCs/>
        </w:rPr>
        <w:t>pursuant to</w:t>
      </w:r>
      <w:r w:rsidR="00FA7638" w:rsidRPr="0017176D">
        <w:rPr>
          <w:rFonts w:asciiTheme="minorBidi" w:hAnsiTheme="minorBidi" w:cstheme="minorBidi"/>
          <w:bCs/>
        </w:rPr>
        <w:t xml:space="preserve"> the complainant entering into a transaction to purchase certain immovable property, which transaction ultimately failed</w:t>
      </w:r>
      <w:r w:rsidR="004F1CD7" w:rsidRPr="0017176D">
        <w:rPr>
          <w:rFonts w:asciiTheme="minorBidi" w:hAnsiTheme="minorBidi" w:cstheme="minorBidi"/>
          <w:bCs/>
        </w:rPr>
        <w:t xml:space="preserve"> and did not proceed. The complainant was consequently entitled to a refund of the funds</w:t>
      </w:r>
      <w:r w:rsidR="00FA7638" w:rsidRPr="0017176D">
        <w:rPr>
          <w:rFonts w:asciiTheme="minorBidi" w:hAnsiTheme="minorBidi" w:cstheme="minorBidi"/>
          <w:bCs/>
        </w:rPr>
        <w:t>. The attorneys holding the funds</w:t>
      </w:r>
      <w:r w:rsidR="004F1CD7" w:rsidRPr="0017176D">
        <w:rPr>
          <w:rFonts w:asciiTheme="minorBidi" w:hAnsiTheme="minorBidi" w:cstheme="minorBidi"/>
          <w:bCs/>
        </w:rPr>
        <w:t>, however,</w:t>
      </w:r>
      <w:r w:rsidR="00FA7638" w:rsidRPr="0017176D">
        <w:rPr>
          <w:rFonts w:asciiTheme="minorBidi" w:hAnsiTheme="minorBidi" w:cstheme="minorBidi"/>
          <w:bCs/>
        </w:rPr>
        <w:t xml:space="preserve"> did not </w:t>
      </w:r>
      <w:r w:rsidR="007A737A" w:rsidRPr="0017176D">
        <w:rPr>
          <w:rFonts w:asciiTheme="minorBidi" w:hAnsiTheme="minorBidi" w:cstheme="minorBidi"/>
          <w:bCs/>
        </w:rPr>
        <w:t>return</w:t>
      </w:r>
      <w:r w:rsidR="00FA7638" w:rsidRPr="0017176D">
        <w:rPr>
          <w:rFonts w:asciiTheme="minorBidi" w:hAnsiTheme="minorBidi" w:cstheme="minorBidi"/>
          <w:bCs/>
        </w:rPr>
        <w:t xml:space="preserve"> them to </w:t>
      </w:r>
      <w:r w:rsidR="007A737A" w:rsidRPr="0017176D">
        <w:rPr>
          <w:rFonts w:asciiTheme="minorBidi" w:hAnsiTheme="minorBidi" w:cstheme="minorBidi"/>
          <w:bCs/>
        </w:rPr>
        <w:t>her</w:t>
      </w:r>
      <w:r w:rsidR="00FA7638" w:rsidRPr="0017176D">
        <w:rPr>
          <w:rFonts w:asciiTheme="minorBidi" w:hAnsiTheme="minorBidi" w:cstheme="minorBidi"/>
          <w:bCs/>
        </w:rPr>
        <w:t xml:space="preserve"> and she thus mandated the first respondent to secure their return to her. </w:t>
      </w:r>
      <w:r w:rsidR="0077277A" w:rsidRPr="0017176D">
        <w:rPr>
          <w:rFonts w:asciiTheme="minorBidi" w:hAnsiTheme="minorBidi" w:cstheme="minorBidi"/>
          <w:bCs/>
        </w:rPr>
        <w:t>The first respondent took steps to execute his mandate and o</w:t>
      </w:r>
      <w:r w:rsidR="006F5ABD" w:rsidRPr="0017176D">
        <w:rPr>
          <w:rFonts w:asciiTheme="minorBidi" w:hAnsiTheme="minorBidi" w:cstheme="minorBidi"/>
          <w:bCs/>
        </w:rPr>
        <w:t xml:space="preserve">n 24 August 2020, </w:t>
      </w:r>
      <w:r w:rsidR="0077277A" w:rsidRPr="0017176D">
        <w:rPr>
          <w:rFonts w:asciiTheme="minorBidi" w:hAnsiTheme="minorBidi" w:cstheme="minorBidi"/>
          <w:bCs/>
        </w:rPr>
        <w:t>he</w:t>
      </w:r>
      <w:r w:rsidR="006F5ABD" w:rsidRPr="0017176D">
        <w:rPr>
          <w:rFonts w:asciiTheme="minorBidi" w:hAnsiTheme="minorBidi" w:cstheme="minorBidi"/>
          <w:bCs/>
        </w:rPr>
        <w:t xml:space="preserve"> received payment of the full amount of R120 000</w:t>
      </w:r>
      <w:r w:rsidR="00FA7638" w:rsidRPr="0017176D">
        <w:rPr>
          <w:rFonts w:asciiTheme="minorBidi" w:hAnsiTheme="minorBidi" w:cstheme="minorBidi"/>
          <w:bCs/>
        </w:rPr>
        <w:t xml:space="preserve">. According to the first respondent, the funds were </w:t>
      </w:r>
      <w:r w:rsidR="004F33E8" w:rsidRPr="0017176D">
        <w:rPr>
          <w:rFonts w:asciiTheme="minorBidi" w:hAnsiTheme="minorBidi" w:cstheme="minorBidi"/>
          <w:bCs/>
        </w:rPr>
        <w:t xml:space="preserve">electronically </w:t>
      </w:r>
      <w:r w:rsidR="00FA7638" w:rsidRPr="0017176D">
        <w:rPr>
          <w:rFonts w:asciiTheme="minorBidi" w:hAnsiTheme="minorBidi" w:cstheme="minorBidi"/>
          <w:bCs/>
        </w:rPr>
        <w:t xml:space="preserve">paid directly into his trust banking account </w:t>
      </w:r>
      <w:r w:rsidR="00C66B73" w:rsidRPr="0017176D">
        <w:rPr>
          <w:rFonts w:asciiTheme="minorBidi" w:hAnsiTheme="minorBidi" w:cstheme="minorBidi"/>
          <w:bCs/>
        </w:rPr>
        <w:t>by the firm of attorneys that previously held those funds</w:t>
      </w:r>
      <w:r w:rsidR="00FA7638" w:rsidRPr="0017176D">
        <w:rPr>
          <w:rFonts w:asciiTheme="minorBidi" w:hAnsiTheme="minorBidi" w:cstheme="minorBidi"/>
          <w:bCs/>
        </w:rPr>
        <w:t xml:space="preserve">. </w:t>
      </w:r>
    </w:p>
    <w:p w14:paraId="07EBD932" w14:textId="77777777" w:rsidR="00FA7638" w:rsidRPr="00FA7638" w:rsidRDefault="00FA7638" w:rsidP="00FA7638">
      <w:pPr>
        <w:pStyle w:val="ListParagraph"/>
        <w:spacing w:line="360" w:lineRule="auto"/>
        <w:rPr>
          <w:rFonts w:asciiTheme="minorBidi" w:hAnsiTheme="minorBidi" w:cstheme="minorBidi"/>
          <w:bCs/>
        </w:rPr>
      </w:pPr>
    </w:p>
    <w:p w14:paraId="7DF80177" w14:textId="26172407" w:rsidR="0082237D" w:rsidRPr="0017176D" w:rsidRDefault="0017176D" w:rsidP="0017176D">
      <w:pPr>
        <w:tabs>
          <w:tab w:val="left" w:pos="709"/>
        </w:tabs>
        <w:spacing w:line="360" w:lineRule="auto"/>
        <w:jc w:val="both"/>
        <w:rPr>
          <w:rFonts w:asciiTheme="minorBidi" w:hAnsiTheme="minorBidi" w:cstheme="minorBidi"/>
          <w:bCs/>
        </w:rPr>
      </w:pPr>
      <w:r>
        <w:rPr>
          <w:rFonts w:ascii="Arial" w:hAnsi="Arial" w:cstheme="minorBidi"/>
          <w:bCs/>
        </w:rPr>
        <w:t>[6]</w:t>
      </w:r>
      <w:r>
        <w:rPr>
          <w:rFonts w:ascii="Arial" w:hAnsi="Arial" w:cstheme="minorBidi"/>
          <w:bCs/>
        </w:rPr>
        <w:tab/>
      </w:r>
      <w:r w:rsidR="006610BF" w:rsidRPr="0017176D">
        <w:rPr>
          <w:rFonts w:asciiTheme="minorBidi" w:hAnsiTheme="minorBidi" w:cstheme="minorBidi"/>
          <w:bCs/>
        </w:rPr>
        <w:t>O</w:t>
      </w:r>
      <w:r w:rsidR="00CD046E" w:rsidRPr="0017176D">
        <w:rPr>
          <w:rFonts w:asciiTheme="minorBidi" w:hAnsiTheme="minorBidi" w:cstheme="minorBidi"/>
          <w:bCs/>
        </w:rPr>
        <w:t xml:space="preserve">n </w:t>
      </w:r>
      <w:r w:rsidR="00F010D3" w:rsidRPr="0017176D">
        <w:rPr>
          <w:rFonts w:asciiTheme="minorBidi" w:hAnsiTheme="minorBidi" w:cstheme="minorBidi"/>
          <w:bCs/>
        </w:rPr>
        <w:t xml:space="preserve">8 October 2020, </w:t>
      </w:r>
      <w:r w:rsidR="00FA7638" w:rsidRPr="0017176D">
        <w:rPr>
          <w:rFonts w:asciiTheme="minorBidi" w:hAnsiTheme="minorBidi" w:cstheme="minorBidi"/>
          <w:bCs/>
        </w:rPr>
        <w:t xml:space="preserve">being </w:t>
      </w:r>
      <w:r w:rsidR="007A737A" w:rsidRPr="0017176D">
        <w:rPr>
          <w:rFonts w:asciiTheme="minorBidi" w:hAnsiTheme="minorBidi" w:cstheme="minorBidi"/>
          <w:bCs/>
        </w:rPr>
        <w:t xml:space="preserve">some </w:t>
      </w:r>
      <w:r w:rsidR="00F010D3" w:rsidRPr="0017176D">
        <w:rPr>
          <w:rFonts w:asciiTheme="minorBidi" w:hAnsiTheme="minorBidi" w:cstheme="minorBidi"/>
          <w:bCs/>
        </w:rPr>
        <w:t xml:space="preserve">45 </w:t>
      </w:r>
      <w:r w:rsidR="00FA7638" w:rsidRPr="0017176D">
        <w:rPr>
          <w:rFonts w:asciiTheme="minorBidi" w:hAnsiTheme="minorBidi" w:cstheme="minorBidi"/>
          <w:bCs/>
        </w:rPr>
        <w:t xml:space="preserve">days after </w:t>
      </w:r>
      <w:r w:rsidR="00F010D3" w:rsidRPr="0017176D">
        <w:rPr>
          <w:rFonts w:asciiTheme="minorBidi" w:hAnsiTheme="minorBidi" w:cstheme="minorBidi"/>
          <w:bCs/>
        </w:rPr>
        <w:t>he received the funds,</w:t>
      </w:r>
      <w:r w:rsidR="00FA7638" w:rsidRPr="0017176D">
        <w:rPr>
          <w:rFonts w:asciiTheme="minorBidi" w:hAnsiTheme="minorBidi" w:cstheme="minorBidi"/>
          <w:bCs/>
        </w:rPr>
        <w:t xml:space="preserve"> t</w:t>
      </w:r>
      <w:r w:rsidR="00CD046E" w:rsidRPr="0017176D">
        <w:rPr>
          <w:rFonts w:asciiTheme="minorBidi" w:hAnsiTheme="minorBidi" w:cstheme="minorBidi"/>
          <w:bCs/>
        </w:rPr>
        <w:t>he</w:t>
      </w:r>
      <w:r w:rsidR="00FA7638" w:rsidRPr="0017176D">
        <w:rPr>
          <w:rFonts w:asciiTheme="minorBidi" w:hAnsiTheme="minorBidi" w:cstheme="minorBidi"/>
          <w:bCs/>
        </w:rPr>
        <w:t xml:space="preserve"> first respondent</w:t>
      </w:r>
      <w:r w:rsidR="00CD046E" w:rsidRPr="0017176D">
        <w:rPr>
          <w:rFonts w:asciiTheme="minorBidi" w:hAnsiTheme="minorBidi" w:cstheme="minorBidi"/>
          <w:bCs/>
        </w:rPr>
        <w:t xml:space="preserve"> paid </w:t>
      </w:r>
      <w:r w:rsidR="00FA7638" w:rsidRPr="0017176D">
        <w:rPr>
          <w:rFonts w:asciiTheme="minorBidi" w:hAnsiTheme="minorBidi" w:cstheme="minorBidi"/>
          <w:bCs/>
        </w:rPr>
        <w:t>the complainant</w:t>
      </w:r>
      <w:r w:rsidR="00CD046E" w:rsidRPr="0017176D">
        <w:rPr>
          <w:rFonts w:asciiTheme="minorBidi" w:hAnsiTheme="minorBidi" w:cstheme="minorBidi"/>
          <w:bCs/>
        </w:rPr>
        <w:t xml:space="preserve"> the amount of </w:t>
      </w:r>
      <w:r w:rsidR="006F5ABD" w:rsidRPr="0017176D">
        <w:rPr>
          <w:rFonts w:asciiTheme="minorBidi" w:hAnsiTheme="minorBidi" w:cstheme="minorBidi"/>
          <w:bCs/>
        </w:rPr>
        <w:t xml:space="preserve">R45 000. </w:t>
      </w:r>
      <w:r w:rsidR="00CD046E" w:rsidRPr="0017176D">
        <w:rPr>
          <w:rFonts w:asciiTheme="minorBidi" w:hAnsiTheme="minorBidi" w:cstheme="minorBidi"/>
          <w:bCs/>
        </w:rPr>
        <w:t>The balance</w:t>
      </w:r>
      <w:r w:rsidR="00D8325B" w:rsidRPr="0017176D">
        <w:rPr>
          <w:rFonts w:asciiTheme="minorBidi" w:hAnsiTheme="minorBidi" w:cstheme="minorBidi"/>
          <w:bCs/>
        </w:rPr>
        <w:t xml:space="preserve"> of </w:t>
      </w:r>
      <w:r w:rsidR="004F1CD7" w:rsidRPr="0017176D">
        <w:rPr>
          <w:rFonts w:asciiTheme="minorBidi" w:hAnsiTheme="minorBidi" w:cstheme="minorBidi"/>
          <w:bCs/>
        </w:rPr>
        <w:t>the R120</w:t>
      </w:r>
      <w:r w:rsidR="003E5569" w:rsidRPr="0017176D">
        <w:rPr>
          <w:rFonts w:asciiTheme="minorBidi" w:hAnsiTheme="minorBidi" w:cstheme="minorBidi"/>
          <w:bCs/>
        </w:rPr>
        <w:t> </w:t>
      </w:r>
      <w:r w:rsidR="004F1CD7" w:rsidRPr="0017176D">
        <w:rPr>
          <w:rFonts w:asciiTheme="minorBidi" w:hAnsiTheme="minorBidi" w:cstheme="minorBidi"/>
          <w:bCs/>
        </w:rPr>
        <w:t xml:space="preserve">000, in the amount of </w:t>
      </w:r>
      <w:r w:rsidR="00D8325B" w:rsidRPr="0017176D">
        <w:rPr>
          <w:rFonts w:asciiTheme="minorBidi" w:hAnsiTheme="minorBidi" w:cstheme="minorBidi"/>
          <w:bCs/>
        </w:rPr>
        <w:t>R75 000</w:t>
      </w:r>
      <w:r w:rsidR="004F1CD7" w:rsidRPr="0017176D">
        <w:rPr>
          <w:rFonts w:asciiTheme="minorBidi" w:hAnsiTheme="minorBidi" w:cstheme="minorBidi"/>
          <w:bCs/>
        </w:rPr>
        <w:t xml:space="preserve"> (the balance of the funds),</w:t>
      </w:r>
      <w:r w:rsidR="00D8325B" w:rsidRPr="0017176D">
        <w:rPr>
          <w:rFonts w:asciiTheme="minorBidi" w:hAnsiTheme="minorBidi" w:cstheme="minorBidi"/>
          <w:bCs/>
        </w:rPr>
        <w:t xml:space="preserve"> was retained by the first respondent</w:t>
      </w:r>
      <w:r w:rsidR="009D45B6" w:rsidRPr="0017176D">
        <w:rPr>
          <w:rFonts w:asciiTheme="minorBidi" w:hAnsiTheme="minorBidi" w:cstheme="minorBidi"/>
          <w:bCs/>
        </w:rPr>
        <w:t xml:space="preserve"> and </w:t>
      </w:r>
      <w:r w:rsidR="00FA7638" w:rsidRPr="0017176D">
        <w:rPr>
          <w:rFonts w:asciiTheme="minorBidi" w:hAnsiTheme="minorBidi" w:cstheme="minorBidi"/>
          <w:bCs/>
        </w:rPr>
        <w:t>has never been</w:t>
      </w:r>
      <w:r w:rsidR="009D45B6" w:rsidRPr="0017176D">
        <w:rPr>
          <w:rFonts w:asciiTheme="minorBidi" w:hAnsiTheme="minorBidi" w:cstheme="minorBidi"/>
          <w:bCs/>
        </w:rPr>
        <w:t xml:space="preserve"> paid to the complainant</w:t>
      </w:r>
      <w:r w:rsidR="00D8325B" w:rsidRPr="0017176D">
        <w:rPr>
          <w:rFonts w:asciiTheme="minorBidi" w:hAnsiTheme="minorBidi" w:cstheme="minorBidi"/>
          <w:bCs/>
        </w:rPr>
        <w:t>.</w:t>
      </w:r>
      <w:r w:rsidR="00C66B73">
        <w:rPr>
          <w:rStyle w:val="FootnoteReference"/>
          <w:rFonts w:asciiTheme="minorBidi" w:hAnsiTheme="minorBidi" w:cstheme="minorBidi"/>
          <w:bCs/>
        </w:rPr>
        <w:footnoteReference w:id="4"/>
      </w:r>
      <w:r w:rsidR="00D8325B" w:rsidRPr="0017176D">
        <w:rPr>
          <w:rFonts w:asciiTheme="minorBidi" w:hAnsiTheme="minorBidi" w:cstheme="minorBidi"/>
          <w:bCs/>
        </w:rPr>
        <w:t xml:space="preserve"> </w:t>
      </w:r>
    </w:p>
    <w:p w14:paraId="2E5D3C2D" w14:textId="77777777" w:rsidR="009D45B6" w:rsidRPr="009D45B6" w:rsidRDefault="009D45B6" w:rsidP="009D45B6">
      <w:pPr>
        <w:pStyle w:val="ListParagraph"/>
        <w:spacing w:line="360" w:lineRule="auto"/>
        <w:rPr>
          <w:rFonts w:asciiTheme="minorBidi" w:hAnsiTheme="minorBidi" w:cstheme="minorBidi"/>
          <w:bCs/>
        </w:rPr>
      </w:pPr>
    </w:p>
    <w:p w14:paraId="49DA4D42" w14:textId="4AD61D22" w:rsidR="00645698" w:rsidRPr="0017176D" w:rsidRDefault="0017176D" w:rsidP="0017176D">
      <w:pPr>
        <w:tabs>
          <w:tab w:val="left" w:pos="709"/>
        </w:tabs>
        <w:spacing w:line="360" w:lineRule="auto"/>
        <w:jc w:val="both"/>
        <w:rPr>
          <w:rFonts w:asciiTheme="minorBidi" w:hAnsiTheme="minorBidi" w:cstheme="minorBidi"/>
        </w:rPr>
      </w:pPr>
      <w:r w:rsidRPr="00C66B73">
        <w:rPr>
          <w:rFonts w:ascii="Arial" w:hAnsi="Arial" w:cstheme="minorBidi"/>
        </w:rPr>
        <w:t>[7]</w:t>
      </w:r>
      <w:r w:rsidRPr="00C66B73">
        <w:rPr>
          <w:rFonts w:ascii="Arial" w:hAnsi="Arial" w:cstheme="minorBidi"/>
        </w:rPr>
        <w:tab/>
      </w:r>
      <w:r w:rsidR="006F5ABD" w:rsidRPr="0017176D">
        <w:rPr>
          <w:rFonts w:asciiTheme="minorBidi" w:hAnsiTheme="minorBidi" w:cstheme="minorBidi"/>
          <w:bCs/>
        </w:rPr>
        <w:t xml:space="preserve">When the first respondent failed to pay the balance of the </w:t>
      </w:r>
      <w:r w:rsidR="004F1CD7" w:rsidRPr="0017176D">
        <w:rPr>
          <w:rFonts w:asciiTheme="minorBidi" w:hAnsiTheme="minorBidi" w:cstheme="minorBidi"/>
          <w:bCs/>
        </w:rPr>
        <w:t>funds</w:t>
      </w:r>
      <w:r w:rsidR="006F5ABD" w:rsidRPr="0017176D">
        <w:rPr>
          <w:rFonts w:asciiTheme="minorBidi" w:hAnsiTheme="minorBidi" w:cstheme="minorBidi"/>
          <w:bCs/>
        </w:rPr>
        <w:t xml:space="preserve"> to </w:t>
      </w:r>
      <w:r w:rsidR="0077277A" w:rsidRPr="0017176D">
        <w:rPr>
          <w:rFonts w:asciiTheme="minorBidi" w:hAnsiTheme="minorBidi" w:cstheme="minorBidi"/>
          <w:bCs/>
        </w:rPr>
        <w:t>her</w:t>
      </w:r>
      <w:r w:rsidR="00177396" w:rsidRPr="0017176D">
        <w:rPr>
          <w:rFonts w:asciiTheme="minorBidi" w:hAnsiTheme="minorBidi" w:cstheme="minorBidi"/>
          <w:bCs/>
        </w:rPr>
        <w:t xml:space="preserve"> within a reasonable time</w:t>
      </w:r>
      <w:r w:rsidR="006F5ABD" w:rsidRPr="0017176D">
        <w:rPr>
          <w:rFonts w:asciiTheme="minorBidi" w:hAnsiTheme="minorBidi" w:cstheme="minorBidi"/>
          <w:bCs/>
        </w:rPr>
        <w:t xml:space="preserve">, </w:t>
      </w:r>
      <w:r w:rsidR="0077277A" w:rsidRPr="0017176D">
        <w:rPr>
          <w:rFonts w:asciiTheme="minorBidi" w:hAnsiTheme="minorBidi" w:cstheme="minorBidi"/>
          <w:bCs/>
        </w:rPr>
        <w:t>the complainant</w:t>
      </w:r>
      <w:r w:rsidR="006F5ABD" w:rsidRPr="0017176D">
        <w:rPr>
          <w:rFonts w:asciiTheme="minorBidi" w:hAnsiTheme="minorBidi" w:cstheme="minorBidi"/>
          <w:bCs/>
        </w:rPr>
        <w:t xml:space="preserve"> lodged a </w:t>
      </w:r>
      <w:r w:rsidR="006610BF" w:rsidRPr="0017176D">
        <w:rPr>
          <w:rFonts w:asciiTheme="minorBidi" w:hAnsiTheme="minorBidi" w:cstheme="minorBidi"/>
          <w:bCs/>
        </w:rPr>
        <w:t xml:space="preserve">written </w:t>
      </w:r>
      <w:r w:rsidR="006F5ABD" w:rsidRPr="0017176D">
        <w:rPr>
          <w:rFonts w:asciiTheme="minorBidi" w:hAnsiTheme="minorBidi" w:cstheme="minorBidi"/>
          <w:bCs/>
        </w:rPr>
        <w:t xml:space="preserve">complaint with the applicant. </w:t>
      </w:r>
      <w:r w:rsidR="00177396" w:rsidRPr="0017176D">
        <w:rPr>
          <w:rFonts w:asciiTheme="minorBidi" w:hAnsiTheme="minorBidi" w:cstheme="minorBidi"/>
          <w:bCs/>
        </w:rPr>
        <w:t xml:space="preserve">Having received the complainant’s account of events, the applicant wrote to the first respondent </w:t>
      </w:r>
      <w:r w:rsidR="00F010D3" w:rsidRPr="0017176D">
        <w:rPr>
          <w:rFonts w:asciiTheme="minorBidi" w:hAnsiTheme="minorBidi" w:cstheme="minorBidi"/>
          <w:bCs/>
        </w:rPr>
        <w:t>seeking his version of events</w:t>
      </w:r>
      <w:r w:rsidR="00177396" w:rsidRPr="0017176D">
        <w:rPr>
          <w:rFonts w:asciiTheme="minorBidi" w:hAnsiTheme="minorBidi" w:cstheme="minorBidi"/>
          <w:bCs/>
        </w:rPr>
        <w:t>.</w:t>
      </w:r>
      <w:r w:rsidR="006F5ABD" w:rsidRPr="0017176D">
        <w:rPr>
          <w:rFonts w:asciiTheme="minorBidi" w:hAnsiTheme="minorBidi" w:cstheme="minorBidi"/>
          <w:bCs/>
        </w:rPr>
        <w:t xml:space="preserve"> The first respondent replied </w:t>
      </w:r>
      <w:r w:rsidR="006610BF" w:rsidRPr="0017176D">
        <w:rPr>
          <w:rFonts w:asciiTheme="minorBidi" w:hAnsiTheme="minorBidi" w:cstheme="minorBidi"/>
          <w:bCs/>
        </w:rPr>
        <w:t xml:space="preserve">to this letter </w:t>
      </w:r>
      <w:r w:rsidR="006F5ABD" w:rsidRPr="0017176D">
        <w:rPr>
          <w:rFonts w:asciiTheme="minorBidi" w:hAnsiTheme="minorBidi" w:cstheme="minorBidi"/>
          <w:bCs/>
        </w:rPr>
        <w:t>on 16 October 2020</w:t>
      </w:r>
      <w:r w:rsidR="006E57FF" w:rsidRPr="0017176D">
        <w:rPr>
          <w:rFonts w:asciiTheme="minorBidi" w:hAnsiTheme="minorBidi" w:cstheme="minorBidi"/>
          <w:bCs/>
        </w:rPr>
        <w:t xml:space="preserve"> </w:t>
      </w:r>
      <w:r w:rsidR="000A4F18" w:rsidRPr="0017176D">
        <w:rPr>
          <w:rFonts w:asciiTheme="minorBidi" w:hAnsiTheme="minorBidi" w:cstheme="minorBidi"/>
          <w:bCs/>
        </w:rPr>
        <w:t>(the 16 October</w:t>
      </w:r>
      <w:r w:rsidR="00A64A02" w:rsidRPr="0017176D">
        <w:rPr>
          <w:rFonts w:asciiTheme="minorBidi" w:hAnsiTheme="minorBidi" w:cstheme="minorBidi"/>
          <w:bCs/>
        </w:rPr>
        <w:t xml:space="preserve"> 2020</w:t>
      </w:r>
      <w:r w:rsidR="000A4F18" w:rsidRPr="0017176D">
        <w:rPr>
          <w:rFonts w:asciiTheme="minorBidi" w:hAnsiTheme="minorBidi" w:cstheme="minorBidi"/>
          <w:bCs/>
        </w:rPr>
        <w:t xml:space="preserve"> letter) </w:t>
      </w:r>
      <w:r w:rsidR="006E57FF" w:rsidRPr="0017176D">
        <w:rPr>
          <w:rFonts w:asciiTheme="minorBidi" w:hAnsiTheme="minorBidi" w:cstheme="minorBidi"/>
          <w:bCs/>
        </w:rPr>
        <w:t xml:space="preserve">and </w:t>
      </w:r>
      <w:r w:rsidR="009D45B6" w:rsidRPr="0017176D">
        <w:rPr>
          <w:rFonts w:asciiTheme="minorBidi" w:hAnsiTheme="minorBidi" w:cstheme="minorBidi"/>
          <w:bCs/>
        </w:rPr>
        <w:t xml:space="preserve">stated </w:t>
      </w:r>
      <w:r w:rsidR="0009116E" w:rsidRPr="0017176D">
        <w:rPr>
          <w:rFonts w:asciiTheme="minorBidi" w:hAnsiTheme="minorBidi" w:cstheme="minorBidi"/>
          <w:bCs/>
        </w:rPr>
        <w:t>that he agreed that</w:t>
      </w:r>
      <w:r w:rsidR="006F5ABD" w:rsidRPr="0017176D">
        <w:rPr>
          <w:rFonts w:asciiTheme="minorBidi" w:hAnsiTheme="minorBidi" w:cstheme="minorBidi"/>
          <w:bCs/>
        </w:rPr>
        <w:t xml:space="preserve"> there had been a ‘misunderstanding’ and that he wou</w:t>
      </w:r>
      <w:r w:rsidR="004F1CD7" w:rsidRPr="0017176D">
        <w:rPr>
          <w:rFonts w:asciiTheme="minorBidi" w:hAnsiTheme="minorBidi" w:cstheme="minorBidi"/>
          <w:bCs/>
        </w:rPr>
        <w:t xml:space="preserve">ld pay the complainant the </w:t>
      </w:r>
      <w:r w:rsidR="006F5ABD" w:rsidRPr="0017176D">
        <w:rPr>
          <w:rFonts w:asciiTheme="minorBidi" w:hAnsiTheme="minorBidi" w:cstheme="minorBidi"/>
          <w:bCs/>
        </w:rPr>
        <w:t>balance</w:t>
      </w:r>
      <w:r w:rsidR="004F1CD7" w:rsidRPr="0017176D">
        <w:rPr>
          <w:rFonts w:asciiTheme="minorBidi" w:hAnsiTheme="minorBidi" w:cstheme="minorBidi"/>
          <w:bCs/>
        </w:rPr>
        <w:t xml:space="preserve"> of the funds</w:t>
      </w:r>
      <w:r w:rsidR="006F5ABD" w:rsidRPr="0017176D">
        <w:rPr>
          <w:rFonts w:asciiTheme="minorBidi" w:hAnsiTheme="minorBidi" w:cstheme="minorBidi"/>
          <w:bCs/>
        </w:rPr>
        <w:t xml:space="preserve"> by 1 November 2020.  That date came and went and the balance </w:t>
      </w:r>
      <w:r w:rsidR="007A737A" w:rsidRPr="0017176D">
        <w:rPr>
          <w:rFonts w:asciiTheme="minorBidi" w:hAnsiTheme="minorBidi" w:cstheme="minorBidi"/>
          <w:bCs/>
        </w:rPr>
        <w:t xml:space="preserve">of the funds </w:t>
      </w:r>
      <w:r w:rsidR="004F1483" w:rsidRPr="0017176D">
        <w:rPr>
          <w:rFonts w:asciiTheme="minorBidi" w:hAnsiTheme="minorBidi" w:cstheme="minorBidi"/>
          <w:bCs/>
        </w:rPr>
        <w:t xml:space="preserve">was </w:t>
      </w:r>
      <w:r w:rsidR="006F5ABD" w:rsidRPr="0017176D">
        <w:rPr>
          <w:rFonts w:asciiTheme="minorBidi" w:hAnsiTheme="minorBidi" w:cstheme="minorBidi"/>
          <w:bCs/>
        </w:rPr>
        <w:t xml:space="preserve">not paid to the complainant. </w:t>
      </w:r>
    </w:p>
    <w:p w14:paraId="56D2BEAF" w14:textId="77777777" w:rsidR="00C66B73" w:rsidRPr="00C66B73" w:rsidRDefault="00C66B73" w:rsidP="00C66B73">
      <w:pPr>
        <w:pStyle w:val="ListParagraph"/>
        <w:tabs>
          <w:tab w:val="left" w:pos="709"/>
        </w:tabs>
        <w:spacing w:line="360" w:lineRule="auto"/>
        <w:ind w:left="0"/>
        <w:jc w:val="both"/>
        <w:rPr>
          <w:rFonts w:asciiTheme="minorBidi" w:hAnsiTheme="minorBidi" w:cstheme="minorBidi"/>
        </w:rPr>
      </w:pPr>
    </w:p>
    <w:p w14:paraId="480ED27E" w14:textId="7DB0735F" w:rsidR="00FA7638" w:rsidRPr="0017176D" w:rsidRDefault="0017176D" w:rsidP="0017176D">
      <w:pPr>
        <w:tabs>
          <w:tab w:val="left" w:pos="709"/>
        </w:tabs>
        <w:spacing w:line="360" w:lineRule="auto"/>
        <w:jc w:val="both"/>
        <w:rPr>
          <w:rFonts w:asciiTheme="minorBidi" w:hAnsiTheme="minorBidi" w:cstheme="minorBidi"/>
        </w:rPr>
      </w:pPr>
      <w:r w:rsidRPr="007E3D3F">
        <w:rPr>
          <w:rFonts w:ascii="Arial" w:hAnsi="Arial" w:cstheme="minorBidi"/>
        </w:rPr>
        <w:t>[8]</w:t>
      </w:r>
      <w:r w:rsidRPr="007E3D3F">
        <w:rPr>
          <w:rFonts w:ascii="Arial" w:hAnsi="Arial" w:cstheme="minorBidi"/>
        </w:rPr>
        <w:tab/>
      </w:r>
      <w:r w:rsidR="003849E1" w:rsidRPr="0017176D">
        <w:rPr>
          <w:rFonts w:asciiTheme="minorBidi" w:hAnsiTheme="minorBidi" w:cstheme="minorBidi"/>
        </w:rPr>
        <w:t>W</w:t>
      </w:r>
      <w:r w:rsidR="006E57FF" w:rsidRPr="0017176D">
        <w:rPr>
          <w:rFonts w:asciiTheme="minorBidi" w:hAnsiTheme="minorBidi" w:cstheme="minorBidi"/>
        </w:rPr>
        <w:t>hen the first respondent failed to make payment as promised on 1 November 2020, the applicant appointed an investigating committee to look into the matter. The investigating committee ultimately concluded that</w:t>
      </w:r>
      <w:r w:rsidR="00CD046E" w:rsidRPr="0017176D">
        <w:rPr>
          <w:rFonts w:asciiTheme="minorBidi" w:hAnsiTheme="minorBidi" w:cstheme="minorBidi"/>
        </w:rPr>
        <w:t xml:space="preserve"> on the information available to it,</w:t>
      </w:r>
      <w:r w:rsidR="006E57FF" w:rsidRPr="0017176D">
        <w:rPr>
          <w:rFonts w:asciiTheme="minorBidi" w:hAnsiTheme="minorBidi" w:cstheme="minorBidi"/>
        </w:rPr>
        <w:t xml:space="preserve"> </w:t>
      </w:r>
      <w:r w:rsidR="00CD046E" w:rsidRPr="0017176D">
        <w:rPr>
          <w:rFonts w:asciiTheme="minorBidi" w:hAnsiTheme="minorBidi" w:cstheme="minorBidi"/>
        </w:rPr>
        <w:t xml:space="preserve">it appeared that </w:t>
      </w:r>
      <w:r w:rsidR="006E57FF" w:rsidRPr="0017176D">
        <w:rPr>
          <w:rFonts w:asciiTheme="minorBidi" w:hAnsiTheme="minorBidi" w:cstheme="minorBidi"/>
        </w:rPr>
        <w:t xml:space="preserve">the first respondent had conducted himself in an unprofessional manner. It recommended that the matter </w:t>
      </w:r>
      <w:r w:rsidR="003849E1" w:rsidRPr="0017176D">
        <w:rPr>
          <w:rFonts w:asciiTheme="minorBidi" w:hAnsiTheme="minorBidi" w:cstheme="minorBidi"/>
        </w:rPr>
        <w:t>be escalated</w:t>
      </w:r>
      <w:r w:rsidR="006610BF" w:rsidRPr="0017176D">
        <w:rPr>
          <w:rFonts w:asciiTheme="minorBidi" w:hAnsiTheme="minorBidi" w:cstheme="minorBidi"/>
        </w:rPr>
        <w:t xml:space="preserve"> and </w:t>
      </w:r>
      <w:r w:rsidR="006E57FF" w:rsidRPr="0017176D">
        <w:rPr>
          <w:rFonts w:asciiTheme="minorBidi" w:hAnsiTheme="minorBidi" w:cstheme="minorBidi"/>
        </w:rPr>
        <w:t>referred to a disciplinary committee</w:t>
      </w:r>
      <w:r w:rsidR="00CD046E" w:rsidRPr="0017176D">
        <w:rPr>
          <w:rFonts w:asciiTheme="minorBidi" w:hAnsiTheme="minorBidi" w:cstheme="minorBidi"/>
        </w:rPr>
        <w:t xml:space="preserve"> of the applicant</w:t>
      </w:r>
      <w:r w:rsidR="006E57FF" w:rsidRPr="0017176D">
        <w:rPr>
          <w:rFonts w:asciiTheme="minorBidi" w:hAnsiTheme="minorBidi" w:cstheme="minorBidi"/>
        </w:rPr>
        <w:t xml:space="preserve">. </w:t>
      </w:r>
    </w:p>
    <w:p w14:paraId="7BADFB1F" w14:textId="0472789F" w:rsidR="00125569" w:rsidRPr="0017176D" w:rsidRDefault="0017176D" w:rsidP="0017176D">
      <w:pPr>
        <w:tabs>
          <w:tab w:val="left" w:pos="709"/>
        </w:tabs>
        <w:spacing w:line="360" w:lineRule="auto"/>
        <w:jc w:val="both"/>
        <w:rPr>
          <w:rFonts w:asciiTheme="minorBidi" w:hAnsiTheme="minorBidi" w:cstheme="minorBidi"/>
        </w:rPr>
      </w:pPr>
      <w:r>
        <w:rPr>
          <w:rFonts w:ascii="Arial" w:hAnsi="Arial" w:cstheme="minorBidi"/>
        </w:rPr>
        <w:lastRenderedPageBreak/>
        <w:t>[9]</w:t>
      </w:r>
      <w:r>
        <w:rPr>
          <w:rFonts w:ascii="Arial" w:hAnsi="Arial" w:cstheme="minorBidi"/>
        </w:rPr>
        <w:tab/>
      </w:r>
      <w:r w:rsidR="00CD046E" w:rsidRPr="0017176D">
        <w:rPr>
          <w:rFonts w:asciiTheme="minorBidi" w:hAnsiTheme="minorBidi" w:cstheme="minorBidi"/>
        </w:rPr>
        <w:t xml:space="preserve">The applicant agreed </w:t>
      </w:r>
      <w:r w:rsidR="00FA7638" w:rsidRPr="0017176D">
        <w:rPr>
          <w:rFonts w:asciiTheme="minorBidi" w:hAnsiTheme="minorBidi" w:cstheme="minorBidi"/>
        </w:rPr>
        <w:t>with th</w:t>
      </w:r>
      <w:r w:rsidR="004F1CD7" w:rsidRPr="0017176D">
        <w:rPr>
          <w:rFonts w:asciiTheme="minorBidi" w:hAnsiTheme="minorBidi" w:cstheme="minorBidi"/>
        </w:rPr>
        <w:t>at</w:t>
      </w:r>
      <w:r w:rsidR="00FA7638" w:rsidRPr="0017176D">
        <w:rPr>
          <w:rFonts w:asciiTheme="minorBidi" w:hAnsiTheme="minorBidi" w:cstheme="minorBidi"/>
        </w:rPr>
        <w:t xml:space="preserve"> recommendation </w:t>
      </w:r>
      <w:r w:rsidR="00CD046E" w:rsidRPr="0017176D">
        <w:rPr>
          <w:rFonts w:asciiTheme="minorBidi" w:hAnsiTheme="minorBidi" w:cstheme="minorBidi"/>
        </w:rPr>
        <w:t>and a</w:t>
      </w:r>
      <w:r w:rsidR="006E57FF" w:rsidRPr="0017176D">
        <w:rPr>
          <w:rFonts w:asciiTheme="minorBidi" w:hAnsiTheme="minorBidi" w:cstheme="minorBidi"/>
        </w:rPr>
        <w:t xml:space="preserve"> disciplinary committee was duly constituted </w:t>
      </w:r>
      <w:r w:rsidR="00D8325B" w:rsidRPr="0017176D">
        <w:rPr>
          <w:rFonts w:asciiTheme="minorBidi" w:hAnsiTheme="minorBidi" w:cstheme="minorBidi"/>
        </w:rPr>
        <w:t xml:space="preserve">by </w:t>
      </w:r>
      <w:r w:rsidR="00CD046E" w:rsidRPr="0017176D">
        <w:rPr>
          <w:rFonts w:asciiTheme="minorBidi" w:hAnsiTheme="minorBidi" w:cstheme="minorBidi"/>
        </w:rPr>
        <w:t>it</w:t>
      </w:r>
      <w:r w:rsidR="00D8325B" w:rsidRPr="0017176D">
        <w:rPr>
          <w:rFonts w:asciiTheme="minorBidi" w:hAnsiTheme="minorBidi" w:cstheme="minorBidi"/>
        </w:rPr>
        <w:t xml:space="preserve"> </w:t>
      </w:r>
      <w:r w:rsidR="006E57FF" w:rsidRPr="0017176D">
        <w:rPr>
          <w:rFonts w:asciiTheme="minorBidi" w:hAnsiTheme="minorBidi" w:cstheme="minorBidi"/>
        </w:rPr>
        <w:t xml:space="preserve">and </w:t>
      </w:r>
      <w:r w:rsidR="0077277A" w:rsidRPr="0017176D">
        <w:rPr>
          <w:rFonts w:asciiTheme="minorBidi" w:hAnsiTheme="minorBidi" w:cstheme="minorBidi"/>
        </w:rPr>
        <w:t xml:space="preserve">a hearing date </w:t>
      </w:r>
      <w:r w:rsidR="006610BF" w:rsidRPr="0017176D">
        <w:rPr>
          <w:rFonts w:asciiTheme="minorBidi" w:hAnsiTheme="minorBidi" w:cstheme="minorBidi"/>
        </w:rPr>
        <w:t xml:space="preserve">was </w:t>
      </w:r>
      <w:r w:rsidR="0077277A" w:rsidRPr="0017176D">
        <w:rPr>
          <w:rFonts w:asciiTheme="minorBidi" w:hAnsiTheme="minorBidi" w:cstheme="minorBidi"/>
        </w:rPr>
        <w:t>fixed for</w:t>
      </w:r>
      <w:r w:rsidR="006E57FF" w:rsidRPr="0017176D">
        <w:rPr>
          <w:rFonts w:asciiTheme="minorBidi" w:hAnsiTheme="minorBidi" w:cstheme="minorBidi"/>
        </w:rPr>
        <w:t xml:space="preserve"> 21 September 2021. </w:t>
      </w:r>
      <w:r w:rsidR="00125569" w:rsidRPr="0017176D">
        <w:rPr>
          <w:rFonts w:asciiTheme="minorBidi" w:hAnsiTheme="minorBidi" w:cstheme="minorBidi"/>
        </w:rPr>
        <w:t xml:space="preserve">On </w:t>
      </w:r>
      <w:r w:rsidR="005B02C5" w:rsidRPr="0017176D">
        <w:rPr>
          <w:rFonts w:asciiTheme="minorBidi" w:hAnsiTheme="minorBidi" w:cstheme="minorBidi"/>
        </w:rPr>
        <w:t>3 September 2021</w:t>
      </w:r>
      <w:r w:rsidR="00125569" w:rsidRPr="0017176D">
        <w:rPr>
          <w:rFonts w:asciiTheme="minorBidi" w:hAnsiTheme="minorBidi" w:cstheme="minorBidi"/>
        </w:rPr>
        <w:t xml:space="preserve">, </w:t>
      </w:r>
      <w:r w:rsidR="00E546AF" w:rsidRPr="0017176D">
        <w:rPr>
          <w:rFonts w:asciiTheme="minorBidi" w:hAnsiTheme="minorBidi" w:cstheme="minorBidi"/>
        </w:rPr>
        <w:t xml:space="preserve">an administrator employed by the applicant, Mr </w:t>
      </w:r>
      <w:proofErr w:type="spellStart"/>
      <w:r w:rsidR="00E546AF" w:rsidRPr="0017176D">
        <w:rPr>
          <w:rFonts w:asciiTheme="minorBidi" w:hAnsiTheme="minorBidi" w:cstheme="minorBidi"/>
        </w:rPr>
        <w:t>Halalisani</w:t>
      </w:r>
      <w:proofErr w:type="spellEnd"/>
      <w:r w:rsidR="00E546AF" w:rsidRPr="0017176D">
        <w:rPr>
          <w:rFonts w:asciiTheme="minorBidi" w:hAnsiTheme="minorBidi" w:cstheme="minorBidi"/>
        </w:rPr>
        <w:t xml:space="preserve"> </w:t>
      </w:r>
      <w:proofErr w:type="spellStart"/>
      <w:r w:rsidR="00E546AF" w:rsidRPr="0017176D">
        <w:rPr>
          <w:rFonts w:asciiTheme="minorBidi" w:hAnsiTheme="minorBidi" w:cstheme="minorBidi"/>
        </w:rPr>
        <w:t>Nkwanyana</w:t>
      </w:r>
      <w:proofErr w:type="spellEnd"/>
      <w:r w:rsidR="00E546AF" w:rsidRPr="0017176D">
        <w:rPr>
          <w:rFonts w:asciiTheme="minorBidi" w:hAnsiTheme="minorBidi" w:cstheme="minorBidi"/>
        </w:rPr>
        <w:t xml:space="preserve"> (Mr </w:t>
      </w:r>
      <w:proofErr w:type="spellStart"/>
      <w:r w:rsidR="00E546AF" w:rsidRPr="0017176D">
        <w:rPr>
          <w:rFonts w:asciiTheme="minorBidi" w:hAnsiTheme="minorBidi" w:cstheme="minorBidi"/>
        </w:rPr>
        <w:t>Nkwanyana</w:t>
      </w:r>
      <w:proofErr w:type="spellEnd"/>
      <w:r w:rsidR="00E546AF" w:rsidRPr="0017176D">
        <w:rPr>
          <w:rFonts w:asciiTheme="minorBidi" w:hAnsiTheme="minorBidi" w:cstheme="minorBidi"/>
        </w:rPr>
        <w:t>) informed the first respondent by e</w:t>
      </w:r>
      <w:r w:rsidR="003849E1" w:rsidRPr="0017176D">
        <w:rPr>
          <w:rFonts w:asciiTheme="minorBidi" w:hAnsiTheme="minorBidi" w:cstheme="minorBidi"/>
        </w:rPr>
        <w:t>mail of the date of the hearing</w:t>
      </w:r>
      <w:r w:rsidR="00125569" w:rsidRPr="0017176D">
        <w:rPr>
          <w:rFonts w:asciiTheme="minorBidi" w:hAnsiTheme="minorBidi" w:cstheme="minorBidi"/>
        </w:rPr>
        <w:t>.</w:t>
      </w:r>
      <w:r w:rsidR="003849E1" w:rsidRPr="0017176D">
        <w:rPr>
          <w:rFonts w:asciiTheme="minorBidi" w:hAnsiTheme="minorBidi" w:cstheme="minorBidi"/>
        </w:rPr>
        <w:t xml:space="preserve"> </w:t>
      </w:r>
      <w:r w:rsidR="002A0D71" w:rsidRPr="0017176D">
        <w:rPr>
          <w:rFonts w:asciiTheme="minorBidi" w:hAnsiTheme="minorBidi" w:cstheme="minorBidi"/>
        </w:rPr>
        <w:t xml:space="preserve">The first respondent </w:t>
      </w:r>
      <w:r w:rsidR="00125569" w:rsidRPr="0017176D">
        <w:rPr>
          <w:rFonts w:asciiTheme="minorBidi" w:hAnsiTheme="minorBidi" w:cstheme="minorBidi"/>
        </w:rPr>
        <w:t>was advised that he would face three charges, namely</w:t>
      </w:r>
      <w:r w:rsidR="005B266D" w:rsidRPr="0017176D">
        <w:rPr>
          <w:rFonts w:asciiTheme="minorBidi" w:hAnsiTheme="minorBidi" w:cstheme="minorBidi"/>
        </w:rPr>
        <w:t xml:space="preserve"> that he was </w:t>
      </w:r>
      <w:r w:rsidR="008516DC" w:rsidRPr="0017176D">
        <w:rPr>
          <w:rFonts w:asciiTheme="minorBidi" w:hAnsiTheme="minorBidi" w:cstheme="minorBidi"/>
        </w:rPr>
        <w:t xml:space="preserve">guilty of contravening </w:t>
      </w:r>
      <w:r w:rsidR="00462DD3" w:rsidRPr="0017176D">
        <w:rPr>
          <w:rFonts w:asciiTheme="minorBidi" w:hAnsiTheme="minorBidi" w:cstheme="minorBidi"/>
        </w:rPr>
        <w:t xml:space="preserve">paragraph </w:t>
      </w:r>
      <w:r w:rsidR="008516DC" w:rsidRPr="0017176D">
        <w:rPr>
          <w:rFonts w:asciiTheme="minorBidi" w:hAnsiTheme="minorBidi" w:cstheme="minorBidi"/>
        </w:rPr>
        <w:t>21.1 and 21.2 of the applicant’s Code of Conduct</w:t>
      </w:r>
      <w:r w:rsidR="00462DD3">
        <w:rPr>
          <w:rStyle w:val="FootnoteReference"/>
          <w:rFonts w:asciiTheme="minorBidi" w:hAnsiTheme="minorBidi" w:cstheme="minorBidi"/>
        </w:rPr>
        <w:footnoteReference w:id="5"/>
      </w:r>
      <w:r w:rsidR="008516DC" w:rsidRPr="0017176D">
        <w:rPr>
          <w:rFonts w:asciiTheme="minorBidi" w:hAnsiTheme="minorBidi" w:cstheme="minorBidi"/>
        </w:rPr>
        <w:t xml:space="preserve"> and/or rule 57.1 of the applicant’s rules in that he allegedly</w:t>
      </w:r>
      <w:r w:rsidR="00125569" w:rsidRPr="0017176D">
        <w:rPr>
          <w:rFonts w:asciiTheme="minorBidi" w:hAnsiTheme="minorBidi" w:cstheme="minorBidi"/>
        </w:rPr>
        <w:t>:</w:t>
      </w:r>
    </w:p>
    <w:p w14:paraId="5C87BBD0" w14:textId="56407B4C" w:rsidR="00125569" w:rsidRPr="0017176D" w:rsidRDefault="0017176D" w:rsidP="0017176D">
      <w:pPr>
        <w:tabs>
          <w:tab w:val="left" w:pos="709"/>
        </w:tabs>
        <w:spacing w:line="360" w:lineRule="auto"/>
        <w:jc w:val="both"/>
        <w:rPr>
          <w:rFonts w:asciiTheme="minorBidi" w:hAnsiTheme="minorBidi" w:cstheme="minorBidi"/>
        </w:rPr>
      </w:pPr>
      <w:r>
        <w:rPr>
          <w:rFonts w:asciiTheme="minorBidi" w:hAnsiTheme="minorBidi" w:cstheme="minorBidi"/>
        </w:rPr>
        <w:t>(a)</w:t>
      </w:r>
      <w:r>
        <w:rPr>
          <w:rFonts w:asciiTheme="minorBidi" w:hAnsiTheme="minorBidi" w:cstheme="minorBidi"/>
        </w:rPr>
        <w:tab/>
      </w:r>
      <w:r w:rsidR="00125569" w:rsidRPr="0017176D">
        <w:rPr>
          <w:rFonts w:asciiTheme="minorBidi" w:hAnsiTheme="minorBidi" w:cstheme="minorBidi"/>
        </w:rPr>
        <w:t>Breach</w:t>
      </w:r>
      <w:r w:rsidR="008516DC" w:rsidRPr="0017176D">
        <w:rPr>
          <w:rFonts w:asciiTheme="minorBidi" w:hAnsiTheme="minorBidi" w:cstheme="minorBidi"/>
        </w:rPr>
        <w:t>ed</w:t>
      </w:r>
      <w:r w:rsidR="00125569" w:rsidRPr="0017176D">
        <w:rPr>
          <w:rFonts w:asciiTheme="minorBidi" w:hAnsiTheme="minorBidi" w:cstheme="minorBidi"/>
        </w:rPr>
        <w:t xml:space="preserve"> rule 54.13 of the applicant’s rules in that he failed to pay the complainant the amount of R75 000;</w:t>
      </w:r>
    </w:p>
    <w:p w14:paraId="5E3CF599" w14:textId="2E43EC0D" w:rsidR="00125569" w:rsidRPr="0017176D" w:rsidRDefault="0017176D" w:rsidP="0017176D">
      <w:pPr>
        <w:tabs>
          <w:tab w:val="left" w:pos="709"/>
        </w:tabs>
        <w:spacing w:line="360" w:lineRule="auto"/>
        <w:jc w:val="both"/>
        <w:rPr>
          <w:rFonts w:asciiTheme="minorBidi" w:hAnsiTheme="minorBidi" w:cstheme="minorBidi"/>
        </w:rPr>
      </w:pPr>
      <w:r>
        <w:rPr>
          <w:rFonts w:asciiTheme="minorBidi" w:hAnsiTheme="minorBidi" w:cstheme="minorBidi"/>
        </w:rPr>
        <w:t>(b)</w:t>
      </w:r>
      <w:r>
        <w:rPr>
          <w:rFonts w:asciiTheme="minorBidi" w:hAnsiTheme="minorBidi" w:cstheme="minorBidi"/>
        </w:rPr>
        <w:tab/>
      </w:r>
      <w:r w:rsidR="00125569" w:rsidRPr="0017176D">
        <w:rPr>
          <w:rFonts w:asciiTheme="minorBidi" w:hAnsiTheme="minorBidi" w:cstheme="minorBidi"/>
        </w:rPr>
        <w:t>Breach</w:t>
      </w:r>
      <w:r w:rsidR="008516DC" w:rsidRPr="0017176D">
        <w:rPr>
          <w:rFonts w:asciiTheme="minorBidi" w:hAnsiTheme="minorBidi" w:cstheme="minorBidi"/>
        </w:rPr>
        <w:t>ed</w:t>
      </w:r>
      <w:r w:rsidR="00125569" w:rsidRPr="0017176D">
        <w:rPr>
          <w:rFonts w:asciiTheme="minorBidi" w:hAnsiTheme="minorBidi" w:cstheme="minorBidi"/>
        </w:rPr>
        <w:t xml:space="preserve"> </w:t>
      </w:r>
      <w:r w:rsidR="00557DD5" w:rsidRPr="0017176D">
        <w:rPr>
          <w:rFonts w:asciiTheme="minorBidi" w:hAnsiTheme="minorBidi" w:cstheme="minorBidi"/>
        </w:rPr>
        <w:t xml:space="preserve">paragraph </w:t>
      </w:r>
      <w:r w:rsidR="00125569" w:rsidRPr="0017176D">
        <w:rPr>
          <w:rFonts w:asciiTheme="minorBidi" w:hAnsiTheme="minorBidi" w:cstheme="minorBidi"/>
        </w:rPr>
        <w:t>3.4 of the applicant’s code of conduct in that he failed to honour his undertakings to pay the complainant the amount of R75 000; and</w:t>
      </w:r>
    </w:p>
    <w:p w14:paraId="63A6E305" w14:textId="1B472FBA" w:rsidR="00125569" w:rsidRPr="0017176D" w:rsidRDefault="0017176D" w:rsidP="0017176D">
      <w:pPr>
        <w:tabs>
          <w:tab w:val="left" w:pos="709"/>
        </w:tabs>
        <w:spacing w:line="360" w:lineRule="auto"/>
        <w:jc w:val="both"/>
        <w:rPr>
          <w:rFonts w:asciiTheme="minorBidi" w:hAnsiTheme="minorBidi" w:cstheme="minorBidi"/>
        </w:rPr>
      </w:pPr>
      <w:r>
        <w:rPr>
          <w:rFonts w:asciiTheme="minorBidi" w:hAnsiTheme="minorBidi" w:cstheme="minorBidi"/>
        </w:rPr>
        <w:t>(c)</w:t>
      </w:r>
      <w:r>
        <w:rPr>
          <w:rFonts w:asciiTheme="minorBidi" w:hAnsiTheme="minorBidi" w:cstheme="minorBidi"/>
        </w:rPr>
        <w:tab/>
      </w:r>
      <w:r w:rsidR="00125569" w:rsidRPr="0017176D">
        <w:rPr>
          <w:rFonts w:asciiTheme="minorBidi" w:hAnsiTheme="minorBidi" w:cstheme="minorBidi"/>
        </w:rPr>
        <w:t>Breach</w:t>
      </w:r>
      <w:r w:rsidR="008516DC" w:rsidRPr="0017176D">
        <w:rPr>
          <w:rFonts w:asciiTheme="minorBidi" w:hAnsiTheme="minorBidi" w:cstheme="minorBidi"/>
        </w:rPr>
        <w:t>ed</w:t>
      </w:r>
      <w:r w:rsidR="00125569" w:rsidRPr="0017176D">
        <w:rPr>
          <w:rFonts w:asciiTheme="minorBidi" w:hAnsiTheme="minorBidi" w:cstheme="minorBidi"/>
        </w:rPr>
        <w:t xml:space="preserve"> </w:t>
      </w:r>
      <w:r w:rsidR="00557DD5" w:rsidRPr="0017176D">
        <w:rPr>
          <w:rFonts w:asciiTheme="minorBidi" w:hAnsiTheme="minorBidi" w:cstheme="minorBidi"/>
        </w:rPr>
        <w:t xml:space="preserve">paragraph </w:t>
      </w:r>
      <w:r w:rsidR="00125569" w:rsidRPr="0017176D">
        <w:rPr>
          <w:rFonts w:asciiTheme="minorBidi" w:hAnsiTheme="minorBidi" w:cstheme="minorBidi"/>
        </w:rPr>
        <w:t xml:space="preserve">3.1 of the code of conduct in that he failed to maintain conduct of the highest standard of honesty and integrity in that he attempted to mislead the complainant into believing that she owed him </w:t>
      </w:r>
      <w:r w:rsidR="005B02C5" w:rsidRPr="0017176D">
        <w:rPr>
          <w:rFonts w:asciiTheme="minorBidi" w:hAnsiTheme="minorBidi" w:cstheme="minorBidi"/>
        </w:rPr>
        <w:t xml:space="preserve">the amount of </w:t>
      </w:r>
      <w:r w:rsidR="00125569" w:rsidRPr="0017176D">
        <w:rPr>
          <w:rFonts w:asciiTheme="minorBidi" w:hAnsiTheme="minorBidi" w:cstheme="minorBidi"/>
        </w:rPr>
        <w:t xml:space="preserve">R12 000. </w:t>
      </w:r>
    </w:p>
    <w:p w14:paraId="14601B00" w14:textId="77777777" w:rsidR="005B02C5" w:rsidRPr="00125569" w:rsidRDefault="005B02C5" w:rsidP="005B02C5">
      <w:pPr>
        <w:pStyle w:val="ListParagraph"/>
        <w:tabs>
          <w:tab w:val="left" w:pos="709"/>
        </w:tabs>
        <w:spacing w:line="360" w:lineRule="auto"/>
        <w:ind w:left="0"/>
        <w:jc w:val="both"/>
        <w:rPr>
          <w:rFonts w:asciiTheme="minorBidi" w:hAnsiTheme="minorBidi" w:cstheme="minorBidi"/>
        </w:rPr>
      </w:pPr>
    </w:p>
    <w:p w14:paraId="2AE0EAE3" w14:textId="44E42349" w:rsidR="00D60CAF" w:rsidRPr="0017176D" w:rsidRDefault="0017176D" w:rsidP="0017176D">
      <w:pPr>
        <w:tabs>
          <w:tab w:val="left" w:pos="709"/>
        </w:tabs>
        <w:spacing w:line="360" w:lineRule="auto"/>
        <w:jc w:val="both"/>
        <w:rPr>
          <w:rFonts w:asciiTheme="minorBidi" w:hAnsiTheme="minorBidi" w:cstheme="minorBidi"/>
        </w:rPr>
      </w:pPr>
      <w:r>
        <w:rPr>
          <w:rFonts w:ascii="Arial" w:hAnsi="Arial" w:cstheme="minorBidi"/>
        </w:rPr>
        <w:t>[10]</w:t>
      </w:r>
      <w:r>
        <w:rPr>
          <w:rFonts w:ascii="Arial" w:hAnsi="Arial" w:cstheme="minorBidi"/>
        </w:rPr>
        <w:tab/>
      </w:r>
      <w:r w:rsidR="0072358F" w:rsidRPr="0017176D">
        <w:rPr>
          <w:rFonts w:asciiTheme="minorBidi" w:hAnsiTheme="minorBidi" w:cstheme="minorBidi"/>
        </w:rPr>
        <w:t>On 21 September 2021</w:t>
      </w:r>
      <w:r w:rsidR="00557DD5" w:rsidRPr="0017176D">
        <w:rPr>
          <w:rFonts w:asciiTheme="minorBidi" w:hAnsiTheme="minorBidi" w:cstheme="minorBidi"/>
        </w:rPr>
        <w:t>,</w:t>
      </w:r>
      <w:r w:rsidR="0072358F" w:rsidRPr="0017176D">
        <w:rPr>
          <w:rFonts w:asciiTheme="minorBidi" w:hAnsiTheme="minorBidi" w:cstheme="minorBidi"/>
        </w:rPr>
        <w:t xml:space="preserve"> t</w:t>
      </w:r>
      <w:r w:rsidR="009A55BD" w:rsidRPr="0017176D">
        <w:rPr>
          <w:rFonts w:asciiTheme="minorBidi" w:hAnsiTheme="minorBidi" w:cstheme="minorBidi"/>
        </w:rPr>
        <w:t>he first respondent</w:t>
      </w:r>
      <w:r w:rsidR="0072358F" w:rsidRPr="0017176D">
        <w:rPr>
          <w:rFonts w:asciiTheme="minorBidi" w:hAnsiTheme="minorBidi" w:cstheme="minorBidi"/>
        </w:rPr>
        <w:t xml:space="preserve"> did not present himself </w:t>
      </w:r>
      <w:r w:rsidR="003849E1" w:rsidRPr="0017176D">
        <w:rPr>
          <w:rFonts w:asciiTheme="minorBidi" w:hAnsiTheme="minorBidi" w:cstheme="minorBidi"/>
        </w:rPr>
        <w:t>at the</w:t>
      </w:r>
      <w:r w:rsidR="0072358F" w:rsidRPr="0017176D">
        <w:rPr>
          <w:rFonts w:asciiTheme="minorBidi" w:hAnsiTheme="minorBidi" w:cstheme="minorBidi"/>
        </w:rPr>
        <w:t xml:space="preserve"> </w:t>
      </w:r>
      <w:r w:rsidR="003849E1" w:rsidRPr="0017176D">
        <w:rPr>
          <w:rFonts w:asciiTheme="minorBidi" w:hAnsiTheme="minorBidi" w:cstheme="minorBidi"/>
        </w:rPr>
        <w:t>hearing</w:t>
      </w:r>
      <w:r w:rsidR="009D45B6" w:rsidRPr="0017176D">
        <w:rPr>
          <w:rFonts w:asciiTheme="minorBidi" w:hAnsiTheme="minorBidi" w:cstheme="minorBidi"/>
        </w:rPr>
        <w:t xml:space="preserve"> at the appointed hour</w:t>
      </w:r>
      <w:r w:rsidR="0072358F" w:rsidRPr="0017176D">
        <w:rPr>
          <w:rFonts w:asciiTheme="minorBidi" w:hAnsiTheme="minorBidi" w:cstheme="minorBidi"/>
        </w:rPr>
        <w:t xml:space="preserve">. The </w:t>
      </w:r>
      <w:r w:rsidR="003849E1" w:rsidRPr="0017176D">
        <w:rPr>
          <w:rFonts w:asciiTheme="minorBidi" w:hAnsiTheme="minorBidi" w:cstheme="minorBidi"/>
        </w:rPr>
        <w:t xml:space="preserve">disciplinary </w:t>
      </w:r>
      <w:r w:rsidR="0072358F" w:rsidRPr="0017176D">
        <w:rPr>
          <w:rFonts w:asciiTheme="minorBidi" w:hAnsiTheme="minorBidi" w:cstheme="minorBidi"/>
        </w:rPr>
        <w:t xml:space="preserve">committee decided to proceed in his absence, having been satisfied </w:t>
      </w:r>
      <w:r w:rsidR="00645698" w:rsidRPr="0017176D">
        <w:rPr>
          <w:rFonts w:asciiTheme="minorBidi" w:hAnsiTheme="minorBidi" w:cstheme="minorBidi"/>
        </w:rPr>
        <w:t xml:space="preserve">through evidence </w:t>
      </w:r>
      <w:r w:rsidR="0072358F" w:rsidRPr="0017176D">
        <w:rPr>
          <w:rFonts w:asciiTheme="minorBidi" w:hAnsiTheme="minorBidi" w:cstheme="minorBidi"/>
        </w:rPr>
        <w:t>that he had been given proper notice of the proceedings.</w:t>
      </w:r>
      <w:r w:rsidR="009A55BD" w:rsidRPr="0017176D">
        <w:rPr>
          <w:rFonts w:asciiTheme="minorBidi" w:hAnsiTheme="minorBidi" w:cstheme="minorBidi"/>
        </w:rPr>
        <w:t xml:space="preserve"> </w:t>
      </w:r>
      <w:r w:rsidR="00EA1316" w:rsidRPr="0017176D">
        <w:rPr>
          <w:rFonts w:asciiTheme="minorBidi" w:hAnsiTheme="minorBidi" w:cstheme="minorBidi"/>
        </w:rPr>
        <w:t xml:space="preserve">That evidence was given by Mr </w:t>
      </w:r>
      <w:r w:rsidR="00E546AF" w:rsidRPr="0017176D">
        <w:rPr>
          <w:rFonts w:asciiTheme="minorBidi" w:hAnsiTheme="minorBidi" w:cstheme="minorBidi"/>
        </w:rPr>
        <w:t>N</w:t>
      </w:r>
      <w:r w:rsidR="00EA1316" w:rsidRPr="0017176D">
        <w:rPr>
          <w:rFonts w:asciiTheme="minorBidi" w:hAnsiTheme="minorBidi" w:cstheme="minorBidi"/>
        </w:rPr>
        <w:t>kwanyana</w:t>
      </w:r>
      <w:r w:rsidR="00E546AF" w:rsidRPr="0017176D">
        <w:rPr>
          <w:rFonts w:asciiTheme="minorBidi" w:hAnsiTheme="minorBidi" w:cstheme="minorBidi"/>
        </w:rPr>
        <w:t xml:space="preserve">. </w:t>
      </w:r>
      <w:r w:rsidR="00D60CAF" w:rsidRPr="0017176D">
        <w:rPr>
          <w:rFonts w:asciiTheme="minorBidi" w:hAnsiTheme="minorBidi" w:cstheme="minorBidi"/>
        </w:rPr>
        <w:t xml:space="preserve">He </w:t>
      </w:r>
      <w:r w:rsidR="00EA1316" w:rsidRPr="0017176D">
        <w:rPr>
          <w:rFonts w:asciiTheme="minorBidi" w:hAnsiTheme="minorBidi" w:cstheme="minorBidi"/>
        </w:rPr>
        <w:t>explained that the email address that he had used to give the first respondent notice of the hearing was the email address ordinarily used by the first respondent.</w:t>
      </w:r>
      <w:r w:rsidR="00EA1316">
        <w:rPr>
          <w:rStyle w:val="FootnoteReference"/>
          <w:rFonts w:asciiTheme="minorBidi" w:hAnsiTheme="minorBidi" w:cstheme="minorBidi"/>
        </w:rPr>
        <w:footnoteReference w:id="6"/>
      </w:r>
      <w:r w:rsidR="00EA1316" w:rsidRPr="0017176D">
        <w:rPr>
          <w:rFonts w:asciiTheme="minorBidi" w:hAnsiTheme="minorBidi" w:cstheme="minorBidi"/>
        </w:rPr>
        <w:t xml:space="preserve"> He also explained that he had personally contacted the first respondent telephonically on three separate occasions about the hearing. </w:t>
      </w:r>
      <w:r w:rsidR="00D60CAF" w:rsidRPr="0017176D">
        <w:rPr>
          <w:rFonts w:asciiTheme="minorBidi" w:hAnsiTheme="minorBidi" w:cstheme="minorBidi"/>
        </w:rPr>
        <w:t>On the first occasion, the first respondent denied that he had received the notification. The following interaction on this point is instructive:</w:t>
      </w:r>
    </w:p>
    <w:p w14:paraId="3D1C65A1" w14:textId="65FBF034" w:rsidR="00D60CAF" w:rsidRPr="00D60CAF" w:rsidRDefault="00D60CAF" w:rsidP="00D60CAF">
      <w:pPr>
        <w:pStyle w:val="ListParagraph"/>
        <w:tabs>
          <w:tab w:val="left" w:pos="709"/>
        </w:tabs>
        <w:spacing w:line="360" w:lineRule="auto"/>
        <w:ind w:left="0"/>
        <w:jc w:val="both"/>
        <w:rPr>
          <w:rFonts w:asciiTheme="minorBidi" w:hAnsiTheme="minorBidi" w:cstheme="minorBidi"/>
          <w:sz w:val="22"/>
          <w:szCs w:val="22"/>
        </w:rPr>
      </w:pPr>
      <w:r w:rsidRPr="00D60CAF">
        <w:rPr>
          <w:rFonts w:asciiTheme="minorBidi" w:hAnsiTheme="minorBidi" w:cstheme="minorBidi"/>
          <w:sz w:val="22"/>
          <w:szCs w:val="22"/>
        </w:rPr>
        <w:t>‘And did he give you any explanation as to why he did not receive the email dated 3 September 2021? --- The only reason that he gave to me, he said he did not check his emails.’</w:t>
      </w:r>
    </w:p>
    <w:p w14:paraId="45F87CDB" w14:textId="48438D23" w:rsidR="00EA1316" w:rsidRDefault="00EA1316" w:rsidP="00D60CAF">
      <w:pPr>
        <w:pStyle w:val="ListParagraph"/>
        <w:tabs>
          <w:tab w:val="left" w:pos="709"/>
        </w:tabs>
        <w:spacing w:line="360" w:lineRule="auto"/>
        <w:ind w:left="0"/>
        <w:jc w:val="both"/>
        <w:rPr>
          <w:rFonts w:asciiTheme="minorBidi" w:hAnsiTheme="minorBidi" w:cstheme="minorBidi"/>
        </w:rPr>
      </w:pPr>
      <w:r>
        <w:rPr>
          <w:rFonts w:asciiTheme="minorBidi" w:hAnsiTheme="minorBidi" w:cstheme="minorBidi"/>
        </w:rPr>
        <w:t xml:space="preserve">The last of those occasions </w:t>
      </w:r>
      <w:r w:rsidR="00D60CAF">
        <w:rPr>
          <w:rFonts w:asciiTheme="minorBidi" w:hAnsiTheme="minorBidi" w:cstheme="minorBidi"/>
        </w:rPr>
        <w:t xml:space="preserve">on which Mr Nkwanyana had spoken to the first respondent </w:t>
      </w:r>
      <w:r>
        <w:rPr>
          <w:rFonts w:asciiTheme="minorBidi" w:hAnsiTheme="minorBidi" w:cstheme="minorBidi"/>
        </w:rPr>
        <w:t>had been on the day before the hearing, namely 20 September 2021.</w:t>
      </w:r>
    </w:p>
    <w:p w14:paraId="628A57C5" w14:textId="77777777" w:rsidR="00557DD5" w:rsidRDefault="00557DD5" w:rsidP="00D60CAF">
      <w:pPr>
        <w:pStyle w:val="ListParagraph"/>
        <w:tabs>
          <w:tab w:val="left" w:pos="709"/>
        </w:tabs>
        <w:spacing w:line="360" w:lineRule="auto"/>
        <w:ind w:left="0"/>
        <w:jc w:val="both"/>
        <w:rPr>
          <w:rFonts w:asciiTheme="minorBidi" w:hAnsiTheme="minorBidi" w:cstheme="minorBidi"/>
        </w:rPr>
      </w:pPr>
    </w:p>
    <w:p w14:paraId="693F52A1" w14:textId="7A9C07B8" w:rsidR="00797E98" w:rsidRPr="0017176D" w:rsidRDefault="0017176D" w:rsidP="0017176D">
      <w:pPr>
        <w:tabs>
          <w:tab w:val="left" w:pos="709"/>
        </w:tabs>
        <w:spacing w:line="360" w:lineRule="auto"/>
        <w:jc w:val="both"/>
        <w:rPr>
          <w:rFonts w:asciiTheme="minorBidi" w:hAnsiTheme="minorBidi" w:cstheme="minorBidi"/>
        </w:rPr>
      </w:pPr>
      <w:r>
        <w:rPr>
          <w:rFonts w:ascii="Arial" w:hAnsi="Arial" w:cstheme="minorBidi"/>
        </w:rPr>
        <w:t>[11]</w:t>
      </w:r>
      <w:r>
        <w:rPr>
          <w:rFonts w:ascii="Arial" w:hAnsi="Arial" w:cstheme="minorBidi"/>
        </w:rPr>
        <w:tab/>
      </w:r>
      <w:r w:rsidR="00D60CAF" w:rsidRPr="0017176D">
        <w:rPr>
          <w:rFonts w:asciiTheme="minorBidi" w:hAnsiTheme="minorBidi" w:cstheme="minorBidi"/>
        </w:rPr>
        <w:t xml:space="preserve">The complainant was called to testify at the hearing. </w:t>
      </w:r>
      <w:r w:rsidR="00797E98" w:rsidRPr="0017176D">
        <w:rPr>
          <w:rFonts w:asciiTheme="minorBidi" w:hAnsiTheme="minorBidi" w:cstheme="minorBidi"/>
        </w:rPr>
        <w:t xml:space="preserve">Her evidence was consistent with the complaint that she </w:t>
      </w:r>
      <w:r w:rsidR="007A737A" w:rsidRPr="0017176D">
        <w:rPr>
          <w:rFonts w:asciiTheme="minorBidi" w:hAnsiTheme="minorBidi" w:cstheme="minorBidi"/>
        </w:rPr>
        <w:t xml:space="preserve">had </w:t>
      </w:r>
      <w:r w:rsidR="00797E98" w:rsidRPr="0017176D">
        <w:rPr>
          <w:rFonts w:asciiTheme="minorBidi" w:hAnsiTheme="minorBidi" w:cstheme="minorBidi"/>
        </w:rPr>
        <w:t xml:space="preserve">lodged with the applicant. The following </w:t>
      </w:r>
      <w:r w:rsidR="00797E98" w:rsidRPr="0017176D">
        <w:rPr>
          <w:rFonts w:asciiTheme="minorBidi" w:hAnsiTheme="minorBidi" w:cstheme="minorBidi"/>
        </w:rPr>
        <w:lastRenderedPageBreak/>
        <w:t>portion of her evidence, was significant given what the first respondent would later allege:</w:t>
      </w:r>
    </w:p>
    <w:p w14:paraId="5F0748DB" w14:textId="1971E907" w:rsidR="00797E98" w:rsidRDefault="00797E98" w:rsidP="00797E98">
      <w:pPr>
        <w:pStyle w:val="ListParagraph"/>
        <w:tabs>
          <w:tab w:val="left" w:pos="709"/>
        </w:tabs>
        <w:spacing w:line="360" w:lineRule="auto"/>
        <w:ind w:left="0"/>
        <w:jc w:val="both"/>
        <w:rPr>
          <w:rFonts w:asciiTheme="minorBidi" w:hAnsiTheme="minorBidi" w:cstheme="minorBidi"/>
          <w:sz w:val="22"/>
          <w:szCs w:val="22"/>
        </w:rPr>
      </w:pPr>
      <w:r w:rsidRPr="00797E98">
        <w:rPr>
          <w:rFonts w:asciiTheme="minorBidi" w:hAnsiTheme="minorBidi" w:cstheme="minorBidi"/>
          <w:sz w:val="22"/>
          <w:szCs w:val="22"/>
        </w:rPr>
        <w:t>‘He was confused where he would find me and he said I must send my bank details to his WhatsApp and I did as he said.’</w:t>
      </w:r>
    </w:p>
    <w:p w14:paraId="42058277" w14:textId="493BCDBE" w:rsidR="00797E98" w:rsidRPr="00797E98" w:rsidRDefault="00797E98" w:rsidP="00797E98">
      <w:pPr>
        <w:pStyle w:val="ListParagraph"/>
        <w:tabs>
          <w:tab w:val="left" w:pos="709"/>
        </w:tabs>
        <w:spacing w:line="360" w:lineRule="auto"/>
        <w:ind w:left="0"/>
        <w:jc w:val="both"/>
        <w:rPr>
          <w:rFonts w:asciiTheme="minorBidi" w:hAnsiTheme="minorBidi" w:cstheme="minorBidi"/>
        </w:rPr>
      </w:pPr>
      <w:r w:rsidRPr="00797E98">
        <w:rPr>
          <w:rFonts w:asciiTheme="minorBidi" w:hAnsiTheme="minorBidi" w:cstheme="minorBidi"/>
        </w:rPr>
        <w:t xml:space="preserve">The </w:t>
      </w:r>
      <w:r>
        <w:rPr>
          <w:rFonts w:asciiTheme="minorBidi" w:hAnsiTheme="minorBidi" w:cstheme="minorBidi"/>
        </w:rPr>
        <w:t>person be referred to as ‘he’, is the first respondent.</w:t>
      </w:r>
    </w:p>
    <w:p w14:paraId="055B76E4" w14:textId="77777777" w:rsidR="00797E98" w:rsidRDefault="00797E98" w:rsidP="00797E98">
      <w:pPr>
        <w:pStyle w:val="ListParagraph"/>
        <w:tabs>
          <w:tab w:val="left" w:pos="709"/>
        </w:tabs>
        <w:spacing w:line="360" w:lineRule="auto"/>
        <w:ind w:left="0"/>
        <w:jc w:val="both"/>
        <w:rPr>
          <w:rFonts w:asciiTheme="minorBidi" w:hAnsiTheme="minorBidi" w:cstheme="minorBidi"/>
        </w:rPr>
      </w:pPr>
    </w:p>
    <w:p w14:paraId="2AAC0ADD" w14:textId="191DD770" w:rsidR="005B266D" w:rsidRPr="0017176D" w:rsidRDefault="0017176D" w:rsidP="0017176D">
      <w:pPr>
        <w:tabs>
          <w:tab w:val="left" w:pos="709"/>
        </w:tabs>
        <w:spacing w:line="360" w:lineRule="auto"/>
        <w:jc w:val="both"/>
        <w:rPr>
          <w:rFonts w:asciiTheme="minorBidi" w:hAnsiTheme="minorBidi" w:cstheme="minorBidi"/>
        </w:rPr>
      </w:pPr>
      <w:r>
        <w:rPr>
          <w:rFonts w:ascii="Arial" w:hAnsi="Arial" w:cstheme="minorBidi"/>
        </w:rPr>
        <w:t>[12]</w:t>
      </w:r>
      <w:r>
        <w:rPr>
          <w:rFonts w:ascii="Arial" w:hAnsi="Arial" w:cstheme="minorBidi"/>
        </w:rPr>
        <w:tab/>
      </w:r>
      <w:r w:rsidR="00D60CAF" w:rsidRPr="0017176D">
        <w:rPr>
          <w:rFonts w:asciiTheme="minorBidi" w:hAnsiTheme="minorBidi" w:cstheme="minorBidi"/>
        </w:rPr>
        <w:t xml:space="preserve">At </w:t>
      </w:r>
      <w:r w:rsidR="005B266D" w:rsidRPr="0017176D">
        <w:rPr>
          <w:rFonts w:asciiTheme="minorBidi" w:hAnsiTheme="minorBidi" w:cstheme="minorBidi"/>
        </w:rPr>
        <w:t>around 13h30</w:t>
      </w:r>
      <w:r w:rsidR="00471B9A" w:rsidRPr="0017176D">
        <w:rPr>
          <w:rFonts w:asciiTheme="minorBidi" w:hAnsiTheme="minorBidi" w:cstheme="minorBidi"/>
        </w:rPr>
        <w:t xml:space="preserve"> that day</w:t>
      </w:r>
      <w:r w:rsidR="005B266D" w:rsidRPr="0017176D">
        <w:rPr>
          <w:rFonts w:asciiTheme="minorBidi" w:hAnsiTheme="minorBidi" w:cstheme="minorBidi"/>
        </w:rPr>
        <w:t>, the hearing stood down</w:t>
      </w:r>
      <w:r w:rsidR="00EA1316" w:rsidRPr="0017176D">
        <w:rPr>
          <w:rFonts w:asciiTheme="minorBidi" w:hAnsiTheme="minorBidi" w:cstheme="minorBidi"/>
        </w:rPr>
        <w:t>. It</w:t>
      </w:r>
      <w:r w:rsidR="005B266D" w:rsidRPr="0017176D">
        <w:rPr>
          <w:rFonts w:asciiTheme="minorBidi" w:hAnsiTheme="minorBidi" w:cstheme="minorBidi"/>
        </w:rPr>
        <w:t xml:space="preserve"> was then realised that at 10h54</w:t>
      </w:r>
      <w:r w:rsidR="00EA1316" w:rsidRPr="0017176D">
        <w:rPr>
          <w:rFonts w:asciiTheme="minorBidi" w:hAnsiTheme="minorBidi" w:cstheme="minorBidi"/>
        </w:rPr>
        <w:t xml:space="preserve"> that day</w:t>
      </w:r>
      <w:r w:rsidR="005B266D" w:rsidRPr="0017176D">
        <w:rPr>
          <w:rFonts w:asciiTheme="minorBidi" w:hAnsiTheme="minorBidi" w:cstheme="minorBidi"/>
        </w:rPr>
        <w:t xml:space="preserve">, the first respondent had sent an email to the applicant in which he stated </w:t>
      </w:r>
      <w:r w:rsidR="00CF6709" w:rsidRPr="0017176D">
        <w:rPr>
          <w:rFonts w:asciiTheme="minorBidi" w:hAnsiTheme="minorBidi" w:cstheme="minorBidi"/>
        </w:rPr>
        <w:t xml:space="preserve">that he had not been given proper notice </w:t>
      </w:r>
      <w:r w:rsidR="005B266D" w:rsidRPr="0017176D">
        <w:rPr>
          <w:rFonts w:asciiTheme="minorBidi" w:hAnsiTheme="minorBidi" w:cstheme="minorBidi"/>
        </w:rPr>
        <w:t xml:space="preserve">of the hearing </w:t>
      </w:r>
      <w:r w:rsidR="00CF6709" w:rsidRPr="0017176D">
        <w:rPr>
          <w:rFonts w:asciiTheme="minorBidi" w:hAnsiTheme="minorBidi" w:cstheme="minorBidi"/>
        </w:rPr>
        <w:t>and</w:t>
      </w:r>
      <w:r w:rsidR="00CD046E" w:rsidRPr="0017176D">
        <w:rPr>
          <w:rFonts w:asciiTheme="minorBidi" w:hAnsiTheme="minorBidi" w:cstheme="minorBidi"/>
        </w:rPr>
        <w:t xml:space="preserve"> that he</w:t>
      </w:r>
      <w:r w:rsidR="00CF6709" w:rsidRPr="0017176D">
        <w:rPr>
          <w:rFonts w:asciiTheme="minorBidi" w:hAnsiTheme="minorBidi" w:cstheme="minorBidi"/>
        </w:rPr>
        <w:t xml:space="preserve"> was unable to attend the hearing due to prior work commitments. </w:t>
      </w:r>
      <w:r w:rsidR="00645698" w:rsidRPr="0017176D">
        <w:rPr>
          <w:rFonts w:asciiTheme="minorBidi" w:hAnsiTheme="minorBidi" w:cstheme="minorBidi"/>
        </w:rPr>
        <w:t>He explained further that he was not available the next month, October</w:t>
      </w:r>
      <w:r w:rsidR="003849E1" w:rsidRPr="0017176D">
        <w:rPr>
          <w:rFonts w:asciiTheme="minorBidi" w:hAnsiTheme="minorBidi" w:cstheme="minorBidi"/>
        </w:rPr>
        <w:t xml:space="preserve"> 2021</w:t>
      </w:r>
      <w:r w:rsidR="00EA1316" w:rsidRPr="0017176D">
        <w:rPr>
          <w:rFonts w:asciiTheme="minorBidi" w:hAnsiTheme="minorBidi" w:cstheme="minorBidi"/>
        </w:rPr>
        <w:t xml:space="preserve"> at all</w:t>
      </w:r>
      <w:r w:rsidR="00645698" w:rsidRPr="0017176D">
        <w:rPr>
          <w:rFonts w:asciiTheme="minorBidi" w:hAnsiTheme="minorBidi" w:cstheme="minorBidi"/>
        </w:rPr>
        <w:t xml:space="preserve">, and requested that the hearing be adjourned to </w:t>
      </w:r>
      <w:r w:rsidR="005B266D" w:rsidRPr="0017176D">
        <w:rPr>
          <w:rFonts w:asciiTheme="minorBidi" w:hAnsiTheme="minorBidi" w:cstheme="minorBidi"/>
        </w:rPr>
        <w:t>either the first or second week</w:t>
      </w:r>
      <w:r w:rsidR="00645698" w:rsidRPr="0017176D">
        <w:rPr>
          <w:rFonts w:asciiTheme="minorBidi" w:hAnsiTheme="minorBidi" w:cstheme="minorBidi"/>
        </w:rPr>
        <w:t xml:space="preserve"> in November 2021.</w:t>
      </w:r>
    </w:p>
    <w:p w14:paraId="252998C7" w14:textId="77777777" w:rsidR="005B266D" w:rsidRPr="005B266D" w:rsidRDefault="005B266D" w:rsidP="005B266D">
      <w:pPr>
        <w:pStyle w:val="ListParagraph"/>
        <w:spacing w:line="360" w:lineRule="auto"/>
        <w:rPr>
          <w:rFonts w:asciiTheme="minorBidi" w:hAnsiTheme="minorBidi" w:cstheme="minorBidi"/>
        </w:rPr>
      </w:pPr>
    </w:p>
    <w:p w14:paraId="47D6D1A0" w14:textId="432052E6" w:rsidR="006E57FF" w:rsidRPr="0017176D" w:rsidRDefault="0017176D" w:rsidP="0017176D">
      <w:pPr>
        <w:tabs>
          <w:tab w:val="left" w:pos="709"/>
        </w:tabs>
        <w:spacing w:line="360" w:lineRule="auto"/>
        <w:jc w:val="both"/>
        <w:rPr>
          <w:rFonts w:asciiTheme="minorBidi" w:hAnsiTheme="minorBidi" w:cstheme="minorBidi"/>
        </w:rPr>
      </w:pPr>
      <w:r>
        <w:rPr>
          <w:rFonts w:ascii="Arial" w:hAnsi="Arial" w:cstheme="minorBidi"/>
        </w:rPr>
        <w:t>[13]</w:t>
      </w:r>
      <w:r>
        <w:rPr>
          <w:rFonts w:ascii="Arial" w:hAnsi="Arial" w:cstheme="minorBidi"/>
        </w:rPr>
        <w:tab/>
      </w:r>
      <w:r w:rsidR="00CD046E" w:rsidRPr="0017176D">
        <w:rPr>
          <w:rFonts w:asciiTheme="minorBidi" w:hAnsiTheme="minorBidi" w:cstheme="minorBidi"/>
        </w:rPr>
        <w:t xml:space="preserve">The </w:t>
      </w:r>
      <w:r w:rsidR="003849E1" w:rsidRPr="0017176D">
        <w:rPr>
          <w:rFonts w:asciiTheme="minorBidi" w:hAnsiTheme="minorBidi" w:cstheme="minorBidi"/>
        </w:rPr>
        <w:t xml:space="preserve">first respondent’s </w:t>
      </w:r>
      <w:r w:rsidR="00CD046E" w:rsidRPr="0017176D">
        <w:rPr>
          <w:rFonts w:asciiTheme="minorBidi" w:hAnsiTheme="minorBidi" w:cstheme="minorBidi"/>
        </w:rPr>
        <w:t xml:space="preserve">email came from the very same </w:t>
      </w:r>
      <w:r w:rsidR="003849E1" w:rsidRPr="0017176D">
        <w:rPr>
          <w:rFonts w:asciiTheme="minorBidi" w:hAnsiTheme="minorBidi" w:cstheme="minorBidi"/>
        </w:rPr>
        <w:t xml:space="preserve">email </w:t>
      </w:r>
      <w:r w:rsidR="00CD046E" w:rsidRPr="0017176D">
        <w:rPr>
          <w:rFonts w:asciiTheme="minorBidi" w:hAnsiTheme="minorBidi" w:cstheme="minorBidi"/>
        </w:rPr>
        <w:t xml:space="preserve">address that the applicant had employed to inform </w:t>
      </w:r>
      <w:r w:rsidR="009D45B6" w:rsidRPr="0017176D">
        <w:rPr>
          <w:rFonts w:asciiTheme="minorBidi" w:hAnsiTheme="minorBidi" w:cstheme="minorBidi"/>
        </w:rPr>
        <w:t>him</w:t>
      </w:r>
      <w:r w:rsidR="00CD046E" w:rsidRPr="0017176D">
        <w:rPr>
          <w:rFonts w:asciiTheme="minorBidi" w:hAnsiTheme="minorBidi" w:cstheme="minorBidi"/>
        </w:rPr>
        <w:t xml:space="preserve"> of the</w:t>
      </w:r>
      <w:r w:rsidR="003849E1" w:rsidRPr="0017176D">
        <w:rPr>
          <w:rFonts w:asciiTheme="minorBidi" w:hAnsiTheme="minorBidi" w:cstheme="minorBidi"/>
        </w:rPr>
        <w:t xml:space="preserve"> date of the</w:t>
      </w:r>
      <w:r w:rsidR="00CD046E" w:rsidRPr="0017176D">
        <w:rPr>
          <w:rFonts w:asciiTheme="minorBidi" w:hAnsiTheme="minorBidi" w:cstheme="minorBidi"/>
        </w:rPr>
        <w:t xml:space="preserve"> disciplinary hearing. </w:t>
      </w:r>
      <w:r w:rsidR="00D60CAF" w:rsidRPr="0017176D">
        <w:rPr>
          <w:rFonts w:asciiTheme="minorBidi" w:hAnsiTheme="minorBidi" w:cstheme="minorBidi"/>
        </w:rPr>
        <w:t xml:space="preserve">Given the evidence of Mr Nkwanyana, </w:t>
      </w:r>
      <w:r w:rsidR="00797E98" w:rsidRPr="0017176D">
        <w:rPr>
          <w:rFonts w:asciiTheme="minorBidi" w:hAnsiTheme="minorBidi" w:cstheme="minorBidi"/>
        </w:rPr>
        <w:t>t</w:t>
      </w:r>
      <w:r w:rsidR="00CF6709" w:rsidRPr="0017176D">
        <w:rPr>
          <w:rFonts w:asciiTheme="minorBidi" w:hAnsiTheme="minorBidi" w:cstheme="minorBidi"/>
        </w:rPr>
        <w:t xml:space="preserve">he </w:t>
      </w:r>
      <w:r w:rsidR="00645698" w:rsidRPr="0017176D">
        <w:rPr>
          <w:rFonts w:asciiTheme="minorBidi" w:hAnsiTheme="minorBidi" w:cstheme="minorBidi"/>
        </w:rPr>
        <w:t>request for an adjournment was not acceded to</w:t>
      </w:r>
      <w:r w:rsidR="003849E1" w:rsidRPr="0017176D">
        <w:rPr>
          <w:rFonts w:asciiTheme="minorBidi" w:hAnsiTheme="minorBidi" w:cstheme="minorBidi"/>
        </w:rPr>
        <w:t xml:space="preserve"> by the disciplinary committee</w:t>
      </w:r>
      <w:r w:rsidR="00645698" w:rsidRPr="0017176D">
        <w:rPr>
          <w:rFonts w:asciiTheme="minorBidi" w:hAnsiTheme="minorBidi" w:cstheme="minorBidi"/>
        </w:rPr>
        <w:t xml:space="preserve"> and the </w:t>
      </w:r>
      <w:r w:rsidR="00CF6709" w:rsidRPr="0017176D">
        <w:rPr>
          <w:rFonts w:asciiTheme="minorBidi" w:hAnsiTheme="minorBidi" w:cstheme="minorBidi"/>
        </w:rPr>
        <w:t>hearing continued</w:t>
      </w:r>
      <w:r w:rsidR="00CD046E" w:rsidRPr="0017176D">
        <w:rPr>
          <w:rFonts w:asciiTheme="minorBidi" w:hAnsiTheme="minorBidi" w:cstheme="minorBidi"/>
        </w:rPr>
        <w:t>.</w:t>
      </w:r>
    </w:p>
    <w:p w14:paraId="1734BDF8" w14:textId="77777777" w:rsidR="0082237D" w:rsidRPr="0082237D" w:rsidRDefault="0082237D" w:rsidP="005B266D">
      <w:pPr>
        <w:pStyle w:val="ListParagraph"/>
        <w:spacing w:line="360" w:lineRule="auto"/>
        <w:rPr>
          <w:rFonts w:asciiTheme="minorBidi" w:hAnsiTheme="minorBidi" w:cstheme="minorBidi"/>
        </w:rPr>
      </w:pPr>
    </w:p>
    <w:p w14:paraId="5D689A93" w14:textId="67BD46BC" w:rsidR="00DB1D2C" w:rsidRPr="0017176D" w:rsidRDefault="0017176D" w:rsidP="0017176D">
      <w:pPr>
        <w:tabs>
          <w:tab w:val="left" w:pos="709"/>
        </w:tabs>
        <w:spacing w:line="360" w:lineRule="auto"/>
        <w:jc w:val="both"/>
        <w:rPr>
          <w:rFonts w:asciiTheme="minorBidi" w:hAnsiTheme="minorBidi" w:cstheme="minorBidi"/>
        </w:rPr>
      </w:pPr>
      <w:r>
        <w:rPr>
          <w:rFonts w:ascii="Arial" w:hAnsi="Arial" w:cstheme="minorBidi"/>
        </w:rPr>
        <w:t>[14]</w:t>
      </w:r>
      <w:r>
        <w:rPr>
          <w:rFonts w:ascii="Arial" w:hAnsi="Arial" w:cstheme="minorBidi"/>
        </w:rPr>
        <w:tab/>
      </w:r>
      <w:r w:rsidR="00CF6709" w:rsidRPr="0017176D">
        <w:rPr>
          <w:rFonts w:asciiTheme="minorBidi" w:hAnsiTheme="minorBidi" w:cstheme="minorBidi"/>
        </w:rPr>
        <w:t xml:space="preserve">On </w:t>
      </w:r>
      <w:r w:rsidR="00167E2A" w:rsidRPr="0017176D">
        <w:rPr>
          <w:rFonts w:asciiTheme="minorBidi" w:hAnsiTheme="minorBidi" w:cstheme="minorBidi"/>
        </w:rPr>
        <w:t>23 March 202</w:t>
      </w:r>
      <w:r w:rsidR="001E033B" w:rsidRPr="0017176D">
        <w:rPr>
          <w:rFonts w:asciiTheme="minorBidi" w:hAnsiTheme="minorBidi" w:cstheme="minorBidi"/>
        </w:rPr>
        <w:t>2</w:t>
      </w:r>
      <w:r w:rsidR="00167E2A" w:rsidRPr="0017176D">
        <w:rPr>
          <w:rFonts w:asciiTheme="minorBidi" w:hAnsiTheme="minorBidi" w:cstheme="minorBidi"/>
        </w:rPr>
        <w:t>,</w:t>
      </w:r>
      <w:r w:rsidR="0082237D" w:rsidRPr="0017176D">
        <w:rPr>
          <w:rFonts w:asciiTheme="minorBidi" w:hAnsiTheme="minorBidi" w:cstheme="minorBidi"/>
        </w:rPr>
        <w:t xml:space="preserve"> </w:t>
      </w:r>
      <w:r w:rsidR="00CF6709" w:rsidRPr="0017176D">
        <w:rPr>
          <w:rFonts w:asciiTheme="minorBidi" w:hAnsiTheme="minorBidi" w:cstheme="minorBidi"/>
        </w:rPr>
        <w:t xml:space="preserve">the </w:t>
      </w:r>
      <w:r w:rsidR="0082237D" w:rsidRPr="0017176D">
        <w:rPr>
          <w:rFonts w:asciiTheme="minorBidi" w:hAnsiTheme="minorBidi" w:cstheme="minorBidi"/>
        </w:rPr>
        <w:t xml:space="preserve">disciplinary </w:t>
      </w:r>
      <w:r w:rsidR="00CF6709" w:rsidRPr="0017176D">
        <w:rPr>
          <w:rFonts w:asciiTheme="minorBidi" w:hAnsiTheme="minorBidi" w:cstheme="minorBidi"/>
        </w:rPr>
        <w:t>committee delivered its written report. It concluded that the first respondent was guilty of unprofessional</w:t>
      </w:r>
      <w:r w:rsidR="0082237D" w:rsidRPr="0017176D">
        <w:rPr>
          <w:rFonts w:asciiTheme="minorBidi" w:hAnsiTheme="minorBidi" w:cstheme="minorBidi"/>
        </w:rPr>
        <w:t xml:space="preserve"> conduct</w:t>
      </w:r>
      <w:r w:rsidR="00471B9A" w:rsidRPr="0017176D">
        <w:rPr>
          <w:rFonts w:asciiTheme="minorBidi" w:hAnsiTheme="minorBidi" w:cstheme="minorBidi"/>
        </w:rPr>
        <w:t xml:space="preserve"> and</w:t>
      </w:r>
      <w:r w:rsidR="00CF6709" w:rsidRPr="0017176D">
        <w:rPr>
          <w:rFonts w:asciiTheme="minorBidi" w:hAnsiTheme="minorBidi" w:cstheme="minorBidi"/>
        </w:rPr>
        <w:t xml:space="preserve"> </w:t>
      </w:r>
      <w:r w:rsidR="00471B9A" w:rsidRPr="0017176D">
        <w:rPr>
          <w:rFonts w:asciiTheme="minorBidi" w:hAnsiTheme="minorBidi" w:cstheme="minorBidi"/>
        </w:rPr>
        <w:t>that he was not a fit and proper person to continue practi</w:t>
      </w:r>
      <w:r w:rsidR="005057A0" w:rsidRPr="0017176D">
        <w:rPr>
          <w:rFonts w:asciiTheme="minorBidi" w:hAnsiTheme="minorBidi" w:cstheme="minorBidi"/>
        </w:rPr>
        <w:t>s</w:t>
      </w:r>
      <w:r w:rsidR="00471B9A" w:rsidRPr="0017176D">
        <w:rPr>
          <w:rFonts w:asciiTheme="minorBidi" w:hAnsiTheme="minorBidi" w:cstheme="minorBidi"/>
        </w:rPr>
        <w:t xml:space="preserve">ing as an advocate </w:t>
      </w:r>
      <w:r w:rsidR="00CF6709" w:rsidRPr="0017176D">
        <w:rPr>
          <w:rFonts w:asciiTheme="minorBidi" w:hAnsiTheme="minorBidi" w:cstheme="minorBidi"/>
        </w:rPr>
        <w:t xml:space="preserve">and recommended that an application be brought for </w:t>
      </w:r>
      <w:r w:rsidR="003849E1" w:rsidRPr="0017176D">
        <w:rPr>
          <w:rFonts w:asciiTheme="minorBidi" w:hAnsiTheme="minorBidi" w:cstheme="minorBidi"/>
        </w:rPr>
        <w:t>the</w:t>
      </w:r>
      <w:r w:rsidR="00CF6709" w:rsidRPr="0017176D">
        <w:rPr>
          <w:rFonts w:asciiTheme="minorBidi" w:hAnsiTheme="minorBidi" w:cstheme="minorBidi"/>
        </w:rPr>
        <w:t xml:space="preserve"> removal </w:t>
      </w:r>
      <w:r w:rsidR="0082237D" w:rsidRPr="0017176D">
        <w:rPr>
          <w:rFonts w:asciiTheme="minorBidi" w:hAnsiTheme="minorBidi" w:cstheme="minorBidi"/>
        </w:rPr>
        <w:t>of his name from the roll</w:t>
      </w:r>
      <w:r w:rsidR="00CF6709" w:rsidRPr="0017176D">
        <w:rPr>
          <w:rFonts w:asciiTheme="minorBidi" w:hAnsiTheme="minorBidi" w:cstheme="minorBidi"/>
        </w:rPr>
        <w:t xml:space="preserve"> of advocates</w:t>
      </w:r>
      <w:r w:rsidR="0082237D" w:rsidRPr="0017176D">
        <w:rPr>
          <w:rFonts w:asciiTheme="minorBidi" w:hAnsiTheme="minorBidi" w:cstheme="minorBidi"/>
        </w:rPr>
        <w:t>. This application is the consequence.</w:t>
      </w:r>
    </w:p>
    <w:p w14:paraId="10FEDE2F" w14:textId="77777777" w:rsidR="0082237D" w:rsidRPr="0082237D" w:rsidRDefault="0082237D" w:rsidP="00167E2A">
      <w:pPr>
        <w:pStyle w:val="ListParagraph"/>
        <w:spacing w:line="360" w:lineRule="auto"/>
        <w:rPr>
          <w:rFonts w:asciiTheme="minorBidi" w:hAnsiTheme="minorBidi" w:cstheme="minorBidi"/>
        </w:rPr>
      </w:pPr>
    </w:p>
    <w:p w14:paraId="1C9E7051" w14:textId="16297721" w:rsidR="00450D06" w:rsidRPr="0017176D" w:rsidRDefault="0017176D" w:rsidP="0017176D">
      <w:pPr>
        <w:tabs>
          <w:tab w:val="left" w:pos="709"/>
        </w:tabs>
        <w:spacing w:line="360" w:lineRule="auto"/>
        <w:jc w:val="both"/>
        <w:rPr>
          <w:rFonts w:asciiTheme="minorBidi" w:hAnsiTheme="minorBidi" w:cstheme="minorBidi"/>
        </w:rPr>
      </w:pPr>
      <w:r w:rsidRPr="00450D06">
        <w:rPr>
          <w:rFonts w:ascii="Arial" w:hAnsi="Arial" w:cstheme="minorBidi"/>
        </w:rPr>
        <w:t>[15]</w:t>
      </w:r>
      <w:r w:rsidRPr="00450D06">
        <w:rPr>
          <w:rFonts w:ascii="Arial" w:hAnsi="Arial" w:cstheme="minorBidi"/>
        </w:rPr>
        <w:tab/>
      </w:r>
      <w:r w:rsidR="00645698" w:rsidRPr="0017176D">
        <w:rPr>
          <w:rFonts w:asciiTheme="minorBidi" w:hAnsiTheme="minorBidi" w:cstheme="minorBidi"/>
          <w:bCs/>
        </w:rPr>
        <w:t xml:space="preserve">Much of what the </w:t>
      </w:r>
      <w:r w:rsidR="009D45B6" w:rsidRPr="0017176D">
        <w:rPr>
          <w:rFonts w:asciiTheme="minorBidi" w:hAnsiTheme="minorBidi" w:cstheme="minorBidi"/>
          <w:bCs/>
        </w:rPr>
        <w:t>complainant states regarding the conduct of the first respondent</w:t>
      </w:r>
      <w:r w:rsidR="00645698" w:rsidRPr="0017176D">
        <w:rPr>
          <w:rFonts w:asciiTheme="minorBidi" w:hAnsiTheme="minorBidi" w:cstheme="minorBidi"/>
          <w:bCs/>
        </w:rPr>
        <w:t xml:space="preserve"> is common cause</w:t>
      </w:r>
      <w:r w:rsidR="009D45B6" w:rsidRPr="0017176D">
        <w:rPr>
          <w:rFonts w:asciiTheme="minorBidi" w:hAnsiTheme="minorBidi" w:cstheme="minorBidi"/>
          <w:bCs/>
        </w:rPr>
        <w:t>.</w:t>
      </w:r>
      <w:r w:rsidR="00645698" w:rsidRPr="0017176D">
        <w:rPr>
          <w:rFonts w:asciiTheme="minorBidi" w:hAnsiTheme="minorBidi" w:cstheme="minorBidi"/>
          <w:bCs/>
        </w:rPr>
        <w:t xml:space="preserve"> The first respondent</w:t>
      </w:r>
      <w:r w:rsidR="00567E82" w:rsidRPr="0017176D">
        <w:rPr>
          <w:rFonts w:asciiTheme="minorBidi" w:hAnsiTheme="minorBidi" w:cstheme="minorBidi"/>
          <w:bCs/>
        </w:rPr>
        <w:t xml:space="preserve"> adm</w:t>
      </w:r>
      <w:r w:rsidR="0082237D" w:rsidRPr="0017176D">
        <w:rPr>
          <w:rFonts w:asciiTheme="minorBidi" w:hAnsiTheme="minorBidi" w:cstheme="minorBidi"/>
          <w:bCs/>
        </w:rPr>
        <w:t xml:space="preserve">its receipt of the full amount </w:t>
      </w:r>
      <w:r w:rsidR="00645698" w:rsidRPr="0017176D">
        <w:rPr>
          <w:rFonts w:asciiTheme="minorBidi" w:hAnsiTheme="minorBidi" w:cstheme="minorBidi"/>
          <w:bCs/>
        </w:rPr>
        <w:t xml:space="preserve">of R120 000 </w:t>
      </w:r>
      <w:r w:rsidR="0082237D" w:rsidRPr="0017176D">
        <w:rPr>
          <w:rFonts w:asciiTheme="minorBidi" w:hAnsiTheme="minorBidi" w:cstheme="minorBidi"/>
          <w:bCs/>
        </w:rPr>
        <w:t xml:space="preserve">that he was instructed </w:t>
      </w:r>
      <w:r w:rsidR="00167E2A" w:rsidRPr="0017176D">
        <w:rPr>
          <w:rFonts w:asciiTheme="minorBidi" w:hAnsiTheme="minorBidi" w:cstheme="minorBidi"/>
          <w:bCs/>
        </w:rPr>
        <w:t xml:space="preserve">by the complainant </w:t>
      </w:r>
      <w:r w:rsidR="0082237D" w:rsidRPr="0017176D">
        <w:rPr>
          <w:rFonts w:asciiTheme="minorBidi" w:hAnsiTheme="minorBidi" w:cstheme="minorBidi"/>
          <w:bCs/>
        </w:rPr>
        <w:t xml:space="preserve">to recover and admits </w:t>
      </w:r>
      <w:r w:rsidR="00645698" w:rsidRPr="0017176D">
        <w:rPr>
          <w:rFonts w:asciiTheme="minorBidi" w:hAnsiTheme="minorBidi" w:cstheme="minorBidi"/>
          <w:bCs/>
        </w:rPr>
        <w:t xml:space="preserve">further </w:t>
      </w:r>
      <w:r w:rsidR="0082237D" w:rsidRPr="0017176D">
        <w:rPr>
          <w:rFonts w:asciiTheme="minorBidi" w:hAnsiTheme="minorBidi" w:cstheme="minorBidi"/>
          <w:bCs/>
        </w:rPr>
        <w:t xml:space="preserve">that he </w:t>
      </w:r>
      <w:r w:rsidR="00EA1316" w:rsidRPr="0017176D">
        <w:rPr>
          <w:rFonts w:asciiTheme="minorBidi" w:hAnsiTheme="minorBidi" w:cstheme="minorBidi"/>
          <w:bCs/>
        </w:rPr>
        <w:t>has only ever</w:t>
      </w:r>
      <w:r w:rsidR="0082237D" w:rsidRPr="0017176D">
        <w:rPr>
          <w:rFonts w:asciiTheme="minorBidi" w:hAnsiTheme="minorBidi" w:cstheme="minorBidi"/>
          <w:bCs/>
        </w:rPr>
        <w:t xml:space="preserve"> paid R45 000 thereof to the complainant. </w:t>
      </w:r>
      <w:r w:rsidR="003849E1" w:rsidRPr="0017176D">
        <w:rPr>
          <w:rFonts w:asciiTheme="minorBidi" w:hAnsiTheme="minorBidi" w:cstheme="minorBidi"/>
          <w:bCs/>
        </w:rPr>
        <w:t xml:space="preserve">He </w:t>
      </w:r>
      <w:r w:rsidR="00EA1316" w:rsidRPr="0017176D">
        <w:rPr>
          <w:rFonts w:asciiTheme="minorBidi" w:hAnsiTheme="minorBidi" w:cstheme="minorBidi"/>
          <w:bCs/>
        </w:rPr>
        <w:t xml:space="preserve">accordingly </w:t>
      </w:r>
      <w:r w:rsidR="003849E1" w:rsidRPr="0017176D">
        <w:rPr>
          <w:rFonts w:asciiTheme="minorBidi" w:hAnsiTheme="minorBidi" w:cstheme="minorBidi"/>
          <w:bCs/>
        </w:rPr>
        <w:t xml:space="preserve">admits that there is a balance of R75 000 due to her. </w:t>
      </w:r>
      <w:r w:rsidR="00645698" w:rsidRPr="0017176D">
        <w:rPr>
          <w:rFonts w:asciiTheme="minorBidi" w:hAnsiTheme="minorBidi" w:cstheme="minorBidi"/>
          <w:bCs/>
        </w:rPr>
        <w:t>He admits</w:t>
      </w:r>
      <w:r w:rsidR="003849E1" w:rsidRPr="0017176D">
        <w:rPr>
          <w:rFonts w:asciiTheme="minorBidi" w:hAnsiTheme="minorBidi" w:cstheme="minorBidi"/>
          <w:bCs/>
        </w:rPr>
        <w:t>, further,</w:t>
      </w:r>
      <w:r w:rsidR="00645698" w:rsidRPr="0017176D">
        <w:rPr>
          <w:rFonts w:asciiTheme="minorBidi" w:hAnsiTheme="minorBidi" w:cstheme="minorBidi"/>
          <w:bCs/>
        </w:rPr>
        <w:t xml:space="preserve"> </w:t>
      </w:r>
      <w:r w:rsidR="003849E1" w:rsidRPr="0017176D">
        <w:rPr>
          <w:rFonts w:asciiTheme="minorBidi" w:hAnsiTheme="minorBidi" w:cstheme="minorBidi"/>
          <w:bCs/>
        </w:rPr>
        <w:t xml:space="preserve">that he has made at least two </w:t>
      </w:r>
      <w:r w:rsidR="00EA1316" w:rsidRPr="0017176D">
        <w:rPr>
          <w:rFonts w:asciiTheme="minorBidi" w:hAnsiTheme="minorBidi" w:cstheme="minorBidi"/>
          <w:bCs/>
        </w:rPr>
        <w:t xml:space="preserve">written promises </w:t>
      </w:r>
      <w:r w:rsidR="003849E1" w:rsidRPr="0017176D">
        <w:rPr>
          <w:rFonts w:asciiTheme="minorBidi" w:hAnsiTheme="minorBidi" w:cstheme="minorBidi"/>
          <w:bCs/>
        </w:rPr>
        <w:t xml:space="preserve">to pay </w:t>
      </w:r>
      <w:r w:rsidR="00B05D05" w:rsidRPr="0017176D">
        <w:rPr>
          <w:rFonts w:asciiTheme="minorBidi" w:hAnsiTheme="minorBidi" w:cstheme="minorBidi"/>
          <w:bCs/>
        </w:rPr>
        <w:t xml:space="preserve">the complainant </w:t>
      </w:r>
      <w:r w:rsidR="003849E1" w:rsidRPr="0017176D">
        <w:rPr>
          <w:rFonts w:asciiTheme="minorBidi" w:hAnsiTheme="minorBidi" w:cstheme="minorBidi"/>
          <w:bCs/>
        </w:rPr>
        <w:t>that he has not honoured.</w:t>
      </w:r>
      <w:r w:rsidR="00F3539F" w:rsidRPr="0017176D">
        <w:rPr>
          <w:rFonts w:asciiTheme="minorBidi" w:hAnsiTheme="minorBidi" w:cstheme="minorBidi"/>
          <w:bCs/>
        </w:rPr>
        <w:t xml:space="preserve"> </w:t>
      </w:r>
    </w:p>
    <w:p w14:paraId="05479298" w14:textId="77777777" w:rsidR="00450D06" w:rsidRPr="00450D06" w:rsidRDefault="00450D06" w:rsidP="00450D06">
      <w:pPr>
        <w:pStyle w:val="ListParagraph"/>
        <w:spacing w:line="360" w:lineRule="auto"/>
        <w:rPr>
          <w:rFonts w:asciiTheme="minorBidi" w:hAnsiTheme="minorBidi" w:cstheme="minorBidi"/>
          <w:bCs/>
        </w:rPr>
      </w:pPr>
    </w:p>
    <w:p w14:paraId="25CF896B" w14:textId="245726A4" w:rsidR="00645698" w:rsidRPr="0017176D" w:rsidRDefault="0017176D" w:rsidP="0017176D">
      <w:pPr>
        <w:tabs>
          <w:tab w:val="left" w:pos="709"/>
        </w:tabs>
        <w:spacing w:line="360" w:lineRule="auto"/>
        <w:jc w:val="both"/>
        <w:rPr>
          <w:rFonts w:asciiTheme="minorBidi" w:hAnsiTheme="minorBidi" w:cstheme="minorBidi"/>
        </w:rPr>
      </w:pPr>
      <w:r w:rsidRPr="00645698">
        <w:rPr>
          <w:rFonts w:ascii="Arial" w:hAnsi="Arial" w:cstheme="minorBidi"/>
        </w:rPr>
        <w:t>[16]</w:t>
      </w:r>
      <w:r w:rsidRPr="00645698">
        <w:rPr>
          <w:rFonts w:ascii="Arial" w:hAnsi="Arial" w:cstheme="minorBidi"/>
        </w:rPr>
        <w:tab/>
      </w:r>
      <w:r w:rsidR="00F3539F" w:rsidRPr="0017176D">
        <w:rPr>
          <w:rFonts w:asciiTheme="minorBidi" w:hAnsiTheme="minorBidi" w:cstheme="minorBidi"/>
          <w:bCs/>
        </w:rPr>
        <w:t xml:space="preserve">That the fact of non-payment is </w:t>
      </w:r>
      <w:r w:rsidR="00450D06" w:rsidRPr="0017176D">
        <w:rPr>
          <w:rFonts w:asciiTheme="minorBidi" w:hAnsiTheme="minorBidi" w:cstheme="minorBidi"/>
          <w:bCs/>
        </w:rPr>
        <w:t xml:space="preserve">truly </w:t>
      </w:r>
      <w:r w:rsidR="00F3539F" w:rsidRPr="0017176D">
        <w:rPr>
          <w:rFonts w:asciiTheme="minorBidi" w:hAnsiTheme="minorBidi" w:cstheme="minorBidi"/>
          <w:bCs/>
        </w:rPr>
        <w:t xml:space="preserve">not in issue was revealed by events </w:t>
      </w:r>
      <w:r w:rsidR="00450D06" w:rsidRPr="0017176D">
        <w:rPr>
          <w:rFonts w:asciiTheme="minorBidi" w:hAnsiTheme="minorBidi" w:cstheme="minorBidi"/>
          <w:bCs/>
        </w:rPr>
        <w:t xml:space="preserve">that occurred </w:t>
      </w:r>
      <w:r w:rsidR="00F3539F" w:rsidRPr="0017176D">
        <w:rPr>
          <w:rFonts w:asciiTheme="minorBidi" w:hAnsiTheme="minorBidi" w:cstheme="minorBidi"/>
          <w:bCs/>
        </w:rPr>
        <w:t xml:space="preserve">when </w:t>
      </w:r>
      <w:r w:rsidR="009D45B6" w:rsidRPr="0017176D">
        <w:rPr>
          <w:rFonts w:asciiTheme="minorBidi" w:hAnsiTheme="minorBidi" w:cstheme="minorBidi"/>
          <w:bCs/>
        </w:rPr>
        <w:t>this matter</w:t>
      </w:r>
      <w:r w:rsidR="00F3539F" w:rsidRPr="0017176D">
        <w:rPr>
          <w:rFonts w:asciiTheme="minorBidi" w:hAnsiTheme="minorBidi" w:cstheme="minorBidi"/>
          <w:bCs/>
        </w:rPr>
        <w:t xml:space="preserve"> was called. The first respondent, who appeared for himself</w:t>
      </w:r>
      <w:r w:rsidR="00727162" w:rsidRPr="0017176D">
        <w:rPr>
          <w:rFonts w:asciiTheme="minorBidi" w:hAnsiTheme="minorBidi" w:cstheme="minorBidi"/>
          <w:bCs/>
        </w:rPr>
        <w:t xml:space="preserve"> </w:t>
      </w:r>
      <w:r w:rsidR="00727162" w:rsidRPr="0017176D">
        <w:rPr>
          <w:rFonts w:asciiTheme="minorBidi" w:hAnsiTheme="minorBidi" w:cstheme="minorBidi"/>
          <w:bCs/>
        </w:rPr>
        <w:lastRenderedPageBreak/>
        <w:t>at the hearing</w:t>
      </w:r>
      <w:r w:rsidR="00F3539F" w:rsidRPr="0017176D">
        <w:rPr>
          <w:rFonts w:asciiTheme="minorBidi" w:hAnsiTheme="minorBidi" w:cstheme="minorBidi"/>
          <w:bCs/>
        </w:rPr>
        <w:t xml:space="preserve">, </w:t>
      </w:r>
      <w:r w:rsidR="007A737A" w:rsidRPr="0017176D">
        <w:rPr>
          <w:rFonts w:asciiTheme="minorBidi" w:hAnsiTheme="minorBidi" w:cstheme="minorBidi"/>
          <w:bCs/>
        </w:rPr>
        <w:t xml:space="preserve">in my view </w:t>
      </w:r>
      <w:r w:rsidR="009D45B6" w:rsidRPr="0017176D">
        <w:rPr>
          <w:rFonts w:asciiTheme="minorBidi" w:hAnsiTheme="minorBidi" w:cstheme="minorBidi"/>
          <w:bCs/>
        </w:rPr>
        <w:t>a most undesirable state of affairs,</w:t>
      </w:r>
      <w:r w:rsidR="00727162">
        <w:rPr>
          <w:rStyle w:val="FootnoteReference"/>
          <w:rFonts w:asciiTheme="minorBidi" w:hAnsiTheme="minorBidi" w:cstheme="minorBidi"/>
          <w:bCs/>
        </w:rPr>
        <w:footnoteReference w:id="7"/>
      </w:r>
      <w:r w:rsidR="009D45B6" w:rsidRPr="0017176D">
        <w:rPr>
          <w:rFonts w:asciiTheme="minorBidi" w:hAnsiTheme="minorBidi" w:cstheme="minorBidi"/>
          <w:bCs/>
        </w:rPr>
        <w:t xml:space="preserve"> </w:t>
      </w:r>
      <w:r w:rsidR="00F3539F" w:rsidRPr="0017176D">
        <w:rPr>
          <w:rFonts w:asciiTheme="minorBidi" w:hAnsiTheme="minorBidi" w:cstheme="minorBidi"/>
          <w:bCs/>
        </w:rPr>
        <w:t xml:space="preserve">moved an oral application for an adjournment of the matter from the </w:t>
      </w:r>
      <w:r w:rsidR="001E033B" w:rsidRPr="0017176D">
        <w:rPr>
          <w:rFonts w:asciiTheme="minorBidi" w:hAnsiTheme="minorBidi" w:cstheme="minorBidi"/>
          <w:bCs/>
        </w:rPr>
        <w:t>bar</w:t>
      </w:r>
      <w:r w:rsidR="00727162" w:rsidRPr="0017176D">
        <w:rPr>
          <w:rFonts w:asciiTheme="minorBidi" w:hAnsiTheme="minorBidi" w:cstheme="minorBidi"/>
          <w:bCs/>
        </w:rPr>
        <w:t>. The basis for the application</w:t>
      </w:r>
      <w:r w:rsidR="00B05D05" w:rsidRPr="0017176D">
        <w:rPr>
          <w:rFonts w:asciiTheme="minorBidi" w:hAnsiTheme="minorBidi" w:cstheme="minorBidi"/>
          <w:bCs/>
        </w:rPr>
        <w:t>, so the first respondent advised, was</w:t>
      </w:r>
      <w:r w:rsidR="00727162" w:rsidRPr="0017176D">
        <w:rPr>
          <w:rFonts w:asciiTheme="minorBidi" w:hAnsiTheme="minorBidi" w:cstheme="minorBidi"/>
          <w:bCs/>
        </w:rPr>
        <w:t xml:space="preserve"> </w:t>
      </w:r>
      <w:r w:rsidR="00F3539F" w:rsidRPr="0017176D">
        <w:rPr>
          <w:rFonts w:asciiTheme="minorBidi" w:hAnsiTheme="minorBidi" w:cstheme="minorBidi"/>
          <w:bCs/>
        </w:rPr>
        <w:t xml:space="preserve">that </w:t>
      </w:r>
      <w:r w:rsidR="00727162" w:rsidRPr="0017176D">
        <w:rPr>
          <w:rFonts w:asciiTheme="minorBidi" w:hAnsiTheme="minorBidi" w:cstheme="minorBidi"/>
          <w:bCs/>
        </w:rPr>
        <w:t xml:space="preserve">his house </w:t>
      </w:r>
      <w:r w:rsidR="00EA1316" w:rsidRPr="0017176D">
        <w:rPr>
          <w:rFonts w:asciiTheme="minorBidi" w:hAnsiTheme="minorBidi" w:cstheme="minorBidi"/>
          <w:bCs/>
        </w:rPr>
        <w:t xml:space="preserve">had </w:t>
      </w:r>
      <w:r w:rsidR="007A737A" w:rsidRPr="0017176D">
        <w:rPr>
          <w:rFonts w:asciiTheme="minorBidi" w:hAnsiTheme="minorBidi" w:cstheme="minorBidi"/>
          <w:bCs/>
        </w:rPr>
        <w:t xml:space="preserve">recently </w:t>
      </w:r>
      <w:r w:rsidR="00EA1316" w:rsidRPr="0017176D">
        <w:rPr>
          <w:rFonts w:asciiTheme="minorBidi" w:hAnsiTheme="minorBidi" w:cstheme="minorBidi"/>
          <w:bCs/>
        </w:rPr>
        <w:t xml:space="preserve">been sold and that </w:t>
      </w:r>
      <w:r w:rsidR="00471B9A" w:rsidRPr="0017176D">
        <w:rPr>
          <w:rFonts w:asciiTheme="minorBidi" w:hAnsiTheme="minorBidi" w:cstheme="minorBidi"/>
          <w:bCs/>
        </w:rPr>
        <w:t>he anticipated that transfer would occur shortly</w:t>
      </w:r>
      <w:r w:rsidR="00727162" w:rsidRPr="0017176D">
        <w:rPr>
          <w:rFonts w:asciiTheme="minorBidi" w:hAnsiTheme="minorBidi" w:cstheme="minorBidi"/>
          <w:bCs/>
        </w:rPr>
        <w:t xml:space="preserve"> and he would then be able to pay the balance </w:t>
      </w:r>
      <w:r w:rsidR="00471B9A" w:rsidRPr="0017176D">
        <w:rPr>
          <w:rFonts w:asciiTheme="minorBidi" w:hAnsiTheme="minorBidi" w:cstheme="minorBidi"/>
          <w:bCs/>
        </w:rPr>
        <w:t>of the funds</w:t>
      </w:r>
      <w:r w:rsidR="00727162" w:rsidRPr="0017176D">
        <w:rPr>
          <w:rFonts w:asciiTheme="minorBidi" w:hAnsiTheme="minorBidi" w:cstheme="minorBidi"/>
          <w:bCs/>
        </w:rPr>
        <w:t xml:space="preserve"> to the complainant from </w:t>
      </w:r>
      <w:r w:rsidR="0009116E" w:rsidRPr="0017176D">
        <w:rPr>
          <w:rFonts w:asciiTheme="minorBidi" w:hAnsiTheme="minorBidi" w:cstheme="minorBidi"/>
          <w:bCs/>
        </w:rPr>
        <w:t>the</w:t>
      </w:r>
      <w:r w:rsidR="00727162" w:rsidRPr="0017176D">
        <w:rPr>
          <w:rFonts w:asciiTheme="minorBidi" w:hAnsiTheme="minorBidi" w:cstheme="minorBidi"/>
          <w:bCs/>
        </w:rPr>
        <w:t xml:space="preserve"> proceeds</w:t>
      </w:r>
      <w:r w:rsidR="0009116E" w:rsidRPr="0017176D">
        <w:rPr>
          <w:rFonts w:asciiTheme="minorBidi" w:hAnsiTheme="minorBidi" w:cstheme="minorBidi"/>
          <w:bCs/>
        </w:rPr>
        <w:t xml:space="preserve"> of that sale</w:t>
      </w:r>
      <w:r w:rsidR="00727162" w:rsidRPr="0017176D">
        <w:rPr>
          <w:rFonts w:asciiTheme="minorBidi" w:hAnsiTheme="minorBidi" w:cstheme="minorBidi"/>
          <w:bCs/>
        </w:rPr>
        <w:t>.</w:t>
      </w:r>
      <w:r w:rsidR="00645698" w:rsidRPr="0017176D">
        <w:rPr>
          <w:rFonts w:asciiTheme="minorBidi" w:hAnsiTheme="minorBidi" w:cstheme="minorBidi"/>
          <w:bCs/>
        </w:rPr>
        <w:t xml:space="preserve"> That application was </w:t>
      </w:r>
      <w:r w:rsidR="00F3539F" w:rsidRPr="0017176D">
        <w:rPr>
          <w:rFonts w:asciiTheme="minorBidi" w:hAnsiTheme="minorBidi" w:cstheme="minorBidi"/>
          <w:bCs/>
        </w:rPr>
        <w:t>opposed by Mr Chetty</w:t>
      </w:r>
      <w:r w:rsidR="00727162" w:rsidRPr="0017176D">
        <w:rPr>
          <w:rFonts w:asciiTheme="minorBidi" w:hAnsiTheme="minorBidi" w:cstheme="minorBidi"/>
          <w:bCs/>
        </w:rPr>
        <w:t>,</w:t>
      </w:r>
      <w:r w:rsidR="00F3539F" w:rsidRPr="0017176D">
        <w:rPr>
          <w:rFonts w:asciiTheme="minorBidi" w:hAnsiTheme="minorBidi" w:cstheme="minorBidi"/>
          <w:bCs/>
        </w:rPr>
        <w:t xml:space="preserve"> who </w:t>
      </w:r>
      <w:r w:rsidR="001E033B" w:rsidRPr="0017176D">
        <w:rPr>
          <w:rFonts w:asciiTheme="minorBidi" w:hAnsiTheme="minorBidi" w:cstheme="minorBidi"/>
          <w:bCs/>
        </w:rPr>
        <w:t xml:space="preserve">appeared </w:t>
      </w:r>
      <w:r w:rsidR="00F3539F" w:rsidRPr="0017176D">
        <w:rPr>
          <w:rFonts w:asciiTheme="minorBidi" w:hAnsiTheme="minorBidi" w:cstheme="minorBidi"/>
          <w:bCs/>
        </w:rPr>
        <w:t>for the applicant, who stated that whether the balance was paid to the complainant was</w:t>
      </w:r>
      <w:r w:rsidR="00B05D05" w:rsidRPr="0017176D">
        <w:rPr>
          <w:rFonts w:asciiTheme="minorBidi" w:hAnsiTheme="minorBidi" w:cstheme="minorBidi"/>
          <w:bCs/>
        </w:rPr>
        <w:t xml:space="preserve"> an important consideration but was not</w:t>
      </w:r>
      <w:r w:rsidR="00F3539F" w:rsidRPr="0017176D">
        <w:rPr>
          <w:rFonts w:asciiTheme="minorBidi" w:hAnsiTheme="minorBidi" w:cstheme="minorBidi"/>
          <w:bCs/>
        </w:rPr>
        <w:t xml:space="preserve"> the</w:t>
      </w:r>
      <w:r w:rsidR="00B05D05" w:rsidRPr="0017176D">
        <w:rPr>
          <w:rFonts w:asciiTheme="minorBidi" w:hAnsiTheme="minorBidi" w:cstheme="minorBidi"/>
          <w:bCs/>
        </w:rPr>
        <w:t xml:space="preserve"> true</w:t>
      </w:r>
      <w:r w:rsidR="00F3539F" w:rsidRPr="0017176D">
        <w:rPr>
          <w:rFonts w:asciiTheme="minorBidi" w:hAnsiTheme="minorBidi" w:cstheme="minorBidi"/>
          <w:bCs/>
        </w:rPr>
        <w:t xml:space="preserve"> issue: the true issue, insofar as the applicant is concerned, is the alleged dishonesty of the first respondent. After brief consideration, the application </w:t>
      </w:r>
      <w:r w:rsidR="00791D02" w:rsidRPr="0017176D">
        <w:rPr>
          <w:rFonts w:asciiTheme="minorBidi" w:hAnsiTheme="minorBidi" w:cstheme="minorBidi"/>
          <w:bCs/>
        </w:rPr>
        <w:t xml:space="preserve">for postponement </w:t>
      </w:r>
      <w:r w:rsidR="00F3539F" w:rsidRPr="0017176D">
        <w:rPr>
          <w:rFonts w:asciiTheme="minorBidi" w:hAnsiTheme="minorBidi" w:cstheme="minorBidi"/>
          <w:bCs/>
        </w:rPr>
        <w:t xml:space="preserve">was </w:t>
      </w:r>
      <w:r w:rsidR="00645698" w:rsidRPr="0017176D">
        <w:rPr>
          <w:rFonts w:asciiTheme="minorBidi" w:hAnsiTheme="minorBidi" w:cstheme="minorBidi"/>
          <w:bCs/>
        </w:rPr>
        <w:t>refused, with costs.</w:t>
      </w:r>
    </w:p>
    <w:p w14:paraId="25D78A31" w14:textId="77777777" w:rsidR="00645698" w:rsidRPr="00645698" w:rsidRDefault="00645698" w:rsidP="00F3539F">
      <w:pPr>
        <w:pStyle w:val="ListParagraph"/>
        <w:spacing w:line="360" w:lineRule="auto"/>
        <w:rPr>
          <w:rFonts w:asciiTheme="minorBidi" w:hAnsiTheme="minorBidi" w:cstheme="minorBidi"/>
          <w:bCs/>
        </w:rPr>
      </w:pPr>
    </w:p>
    <w:p w14:paraId="58DD35BE" w14:textId="78B72024" w:rsidR="0010545F" w:rsidRPr="0017176D" w:rsidRDefault="0017176D" w:rsidP="0017176D">
      <w:pPr>
        <w:tabs>
          <w:tab w:val="left" w:pos="709"/>
        </w:tabs>
        <w:spacing w:line="360" w:lineRule="auto"/>
        <w:jc w:val="both"/>
        <w:rPr>
          <w:rFonts w:ascii="Arial" w:hAnsi="Arial" w:cs="Arial"/>
          <w:bCs/>
        </w:rPr>
      </w:pPr>
      <w:r>
        <w:rPr>
          <w:rFonts w:ascii="Arial" w:hAnsi="Arial" w:cs="Arial"/>
          <w:bCs/>
        </w:rPr>
        <w:t>[17]</w:t>
      </w:r>
      <w:r>
        <w:rPr>
          <w:rFonts w:ascii="Arial" w:hAnsi="Arial" w:cs="Arial"/>
          <w:bCs/>
        </w:rPr>
        <w:tab/>
      </w:r>
      <w:r w:rsidR="00645698" w:rsidRPr="0017176D">
        <w:rPr>
          <w:rFonts w:asciiTheme="minorBidi" w:hAnsiTheme="minorBidi" w:cstheme="minorBidi"/>
          <w:bCs/>
        </w:rPr>
        <w:t xml:space="preserve">By virtue of those facts which are not in dispute, the first respondent’s explanation for why he </w:t>
      </w:r>
      <w:r w:rsidR="00727162" w:rsidRPr="0017176D">
        <w:rPr>
          <w:rFonts w:asciiTheme="minorBidi" w:hAnsiTheme="minorBidi" w:cstheme="minorBidi"/>
          <w:bCs/>
        </w:rPr>
        <w:t xml:space="preserve">admittedly </w:t>
      </w:r>
      <w:r w:rsidR="00645698" w:rsidRPr="0017176D">
        <w:rPr>
          <w:rFonts w:asciiTheme="minorBidi" w:hAnsiTheme="minorBidi" w:cstheme="minorBidi"/>
          <w:bCs/>
        </w:rPr>
        <w:t xml:space="preserve">has not paid the balance </w:t>
      </w:r>
      <w:r w:rsidR="0009116E" w:rsidRPr="0017176D">
        <w:rPr>
          <w:rFonts w:asciiTheme="minorBidi" w:hAnsiTheme="minorBidi" w:cstheme="minorBidi"/>
          <w:bCs/>
        </w:rPr>
        <w:t xml:space="preserve">of funds </w:t>
      </w:r>
      <w:r w:rsidR="00645698" w:rsidRPr="0017176D">
        <w:rPr>
          <w:rFonts w:asciiTheme="minorBidi" w:hAnsiTheme="minorBidi" w:cstheme="minorBidi"/>
          <w:bCs/>
        </w:rPr>
        <w:t xml:space="preserve">to the complainant assumes </w:t>
      </w:r>
      <w:r w:rsidR="00B05D05" w:rsidRPr="0017176D">
        <w:rPr>
          <w:rFonts w:asciiTheme="minorBidi" w:hAnsiTheme="minorBidi" w:cstheme="minorBidi"/>
          <w:bCs/>
        </w:rPr>
        <w:t>some significance</w:t>
      </w:r>
      <w:r w:rsidR="00645698" w:rsidRPr="0017176D">
        <w:rPr>
          <w:rFonts w:asciiTheme="minorBidi" w:hAnsiTheme="minorBidi" w:cstheme="minorBidi"/>
          <w:bCs/>
        </w:rPr>
        <w:t>. On the face of it, he conce</w:t>
      </w:r>
      <w:r w:rsidR="00ED79E6" w:rsidRPr="0017176D">
        <w:rPr>
          <w:rFonts w:asciiTheme="minorBidi" w:hAnsiTheme="minorBidi" w:cstheme="minorBidi"/>
          <w:bCs/>
        </w:rPr>
        <w:t>d</w:t>
      </w:r>
      <w:r w:rsidR="00645698" w:rsidRPr="0017176D">
        <w:rPr>
          <w:rFonts w:asciiTheme="minorBidi" w:hAnsiTheme="minorBidi" w:cstheme="minorBidi"/>
          <w:bCs/>
        </w:rPr>
        <w:t>es to conduct that is</w:t>
      </w:r>
      <w:r w:rsidR="0009116E" w:rsidRPr="0017176D">
        <w:rPr>
          <w:rFonts w:asciiTheme="minorBidi" w:hAnsiTheme="minorBidi" w:cstheme="minorBidi"/>
          <w:bCs/>
        </w:rPr>
        <w:t>,</w:t>
      </w:r>
      <w:r w:rsidR="00645698" w:rsidRPr="0017176D">
        <w:rPr>
          <w:rFonts w:asciiTheme="minorBidi" w:hAnsiTheme="minorBidi" w:cstheme="minorBidi"/>
          <w:bCs/>
        </w:rPr>
        <w:t xml:space="preserve"> </w:t>
      </w:r>
      <w:r w:rsidR="0009116E" w:rsidRPr="0017176D">
        <w:rPr>
          <w:rFonts w:asciiTheme="minorBidi" w:hAnsiTheme="minorBidi" w:cstheme="minorBidi"/>
          <w:bCs/>
        </w:rPr>
        <w:t xml:space="preserve">at </w:t>
      </w:r>
      <w:r w:rsidR="0099303B" w:rsidRPr="0017176D">
        <w:rPr>
          <w:rFonts w:asciiTheme="minorBidi" w:hAnsiTheme="minorBidi" w:cstheme="minorBidi"/>
          <w:bCs/>
        </w:rPr>
        <w:t xml:space="preserve">the </w:t>
      </w:r>
      <w:r w:rsidR="0009116E" w:rsidRPr="0017176D">
        <w:rPr>
          <w:rFonts w:asciiTheme="minorBidi" w:hAnsiTheme="minorBidi" w:cstheme="minorBidi"/>
          <w:bCs/>
        </w:rPr>
        <w:t xml:space="preserve">very least, </w:t>
      </w:r>
      <w:r w:rsidR="00645698" w:rsidRPr="0017176D">
        <w:rPr>
          <w:rFonts w:asciiTheme="minorBidi" w:hAnsiTheme="minorBidi" w:cstheme="minorBidi"/>
          <w:bCs/>
        </w:rPr>
        <w:t>unprofessional</w:t>
      </w:r>
      <w:r w:rsidR="00F3539F" w:rsidRPr="0017176D">
        <w:rPr>
          <w:rFonts w:asciiTheme="minorBidi" w:hAnsiTheme="minorBidi" w:cstheme="minorBidi"/>
          <w:bCs/>
        </w:rPr>
        <w:t xml:space="preserve"> </w:t>
      </w:r>
      <w:r w:rsidR="00727162" w:rsidRPr="0017176D">
        <w:rPr>
          <w:rFonts w:asciiTheme="minorBidi" w:hAnsiTheme="minorBidi" w:cstheme="minorBidi"/>
          <w:bCs/>
        </w:rPr>
        <w:t xml:space="preserve">in its nature </w:t>
      </w:r>
      <w:r w:rsidR="00F3539F" w:rsidRPr="0017176D">
        <w:rPr>
          <w:rFonts w:asciiTheme="minorBidi" w:hAnsiTheme="minorBidi" w:cstheme="minorBidi"/>
          <w:bCs/>
        </w:rPr>
        <w:t>and which</w:t>
      </w:r>
      <w:r w:rsidR="0009116E" w:rsidRPr="0017176D">
        <w:rPr>
          <w:rFonts w:asciiTheme="minorBidi" w:hAnsiTheme="minorBidi" w:cstheme="minorBidi"/>
          <w:bCs/>
        </w:rPr>
        <w:t>, at the other end of the spectrum,</w:t>
      </w:r>
      <w:r w:rsidR="00F3539F" w:rsidRPr="0017176D">
        <w:rPr>
          <w:rFonts w:asciiTheme="minorBidi" w:hAnsiTheme="minorBidi" w:cstheme="minorBidi"/>
          <w:bCs/>
        </w:rPr>
        <w:t xml:space="preserve"> </w:t>
      </w:r>
      <w:r w:rsidR="00B05D05" w:rsidRPr="0017176D">
        <w:rPr>
          <w:rFonts w:asciiTheme="minorBidi" w:hAnsiTheme="minorBidi" w:cstheme="minorBidi"/>
          <w:bCs/>
        </w:rPr>
        <w:t xml:space="preserve">is criminal and </w:t>
      </w:r>
      <w:r w:rsidR="00F3539F" w:rsidRPr="0017176D">
        <w:rPr>
          <w:rFonts w:asciiTheme="minorBidi" w:hAnsiTheme="minorBidi" w:cstheme="minorBidi"/>
          <w:bCs/>
        </w:rPr>
        <w:t>could amount to theft of the money due to the complainant</w:t>
      </w:r>
      <w:r w:rsidR="00AB6863" w:rsidRPr="0017176D">
        <w:rPr>
          <w:rFonts w:asciiTheme="minorBidi" w:hAnsiTheme="minorBidi" w:cstheme="minorBidi"/>
          <w:bCs/>
        </w:rPr>
        <w:t xml:space="preserve">. </w:t>
      </w:r>
      <w:r w:rsidR="00F3539F" w:rsidRPr="0017176D">
        <w:rPr>
          <w:rFonts w:asciiTheme="minorBidi" w:hAnsiTheme="minorBidi" w:cstheme="minorBidi"/>
          <w:bCs/>
        </w:rPr>
        <w:t>It goes without saying that a</w:t>
      </w:r>
      <w:r w:rsidR="003B0068" w:rsidRPr="0017176D">
        <w:rPr>
          <w:rFonts w:asciiTheme="minorBidi" w:hAnsiTheme="minorBidi" w:cstheme="minorBidi"/>
          <w:bCs/>
        </w:rPr>
        <w:t xml:space="preserve"> very good explanation would have to be advanced </w:t>
      </w:r>
      <w:r w:rsidR="0009116E" w:rsidRPr="0017176D">
        <w:rPr>
          <w:rFonts w:asciiTheme="minorBidi" w:hAnsiTheme="minorBidi" w:cstheme="minorBidi"/>
          <w:bCs/>
        </w:rPr>
        <w:t xml:space="preserve">by him </w:t>
      </w:r>
      <w:r w:rsidR="003B0068" w:rsidRPr="0017176D">
        <w:rPr>
          <w:rFonts w:asciiTheme="minorBidi" w:hAnsiTheme="minorBidi" w:cstheme="minorBidi"/>
          <w:bCs/>
        </w:rPr>
        <w:t xml:space="preserve">to explain why, more than </w:t>
      </w:r>
      <w:r w:rsidR="00F3539F" w:rsidRPr="0017176D">
        <w:rPr>
          <w:rFonts w:asciiTheme="minorBidi" w:hAnsiTheme="minorBidi" w:cstheme="minorBidi"/>
          <w:bCs/>
        </w:rPr>
        <w:t xml:space="preserve">two </w:t>
      </w:r>
      <w:r w:rsidR="00EA1316" w:rsidRPr="0017176D">
        <w:rPr>
          <w:rFonts w:asciiTheme="minorBidi" w:hAnsiTheme="minorBidi" w:cstheme="minorBidi"/>
          <w:bCs/>
        </w:rPr>
        <w:t xml:space="preserve">and a half </w:t>
      </w:r>
      <w:r w:rsidR="00F3539F" w:rsidRPr="0017176D">
        <w:rPr>
          <w:rFonts w:ascii="Arial" w:hAnsi="Arial" w:cs="Arial"/>
          <w:bCs/>
        </w:rPr>
        <w:t xml:space="preserve">years after receiving payment on behalf of the complainant, he still has not paid the </w:t>
      </w:r>
      <w:r w:rsidR="0009116E" w:rsidRPr="0017176D">
        <w:rPr>
          <w:rFonts w:ascii="Arial" w:hAnsi="Arial" w:cs="Arial"/>
          <w:bCs/>
        </w:rPr>
        <w:t>balance of the funds</w:t>
      </w:r>
      <w:r w:rsidR="00F3539F" w:rsidRPr="0017176D">
        <w:rPr>
          <w:rFonts w:ascii="Arial" w:hAnsi="Arial" w:cs="Arial"/>
          <w:bCs/>
        </w:rPr>
        <w:t xml:space="preserve"> over to her.</w:t>
      </w:r>
      <w:r w:rsidR="003B0068" w:rsidRPr="0017176D">
        <w:rPr>
          <w:rFonts w:ascii="Arial" w:hAnsi="Arial" w:cs="Arial"/>
          <w:bCs/>
        </w:rPr>
        <w:t xml:space="preserve"> </w:t>
      </w:r>
    </w:p>
    <w:p w14:paraId="39639FDA" w14:textId="77777777" w:rsidR="00F76D86" w:rsidRPr="00F76D86" w:rsidRDefault="00F76D86" w:rsidP="00F76D86">
      <w:pPr>
        <w:pStyle w:val="ListParagraph"/>
        <w:spacing w:line="360" w:lineRule="auto"/>
        <w:rPr>
          <w:rFonts w:ascii="Arial" w:hAnsi="Arial" w:cs="Arial"/>
          <w:bCs/>
        </w:rPr>
      </w:pPr>
    </w:p>
    <w:p w14:paraId="3DF84244" w14:textId="03053F92" w:rsidR="00F76D86" w:rsidRPr="0017176D" w:rsidRDefault="0017176D" w:rsidP="0017176D">
      <w:pPr>
        <w:shd w:val="clear" w:color="auto" w:fill="FFFFFF"/>
        <w:tabs>
          <w:tab w:val="left" w:pos="709"/>
        </w:tabs>
        <w:spacing w:before="144" w:line="360" w:lineRule="auto"/>
        <w:jc w:val="both"/>
        <w:rPr>
          <w:rFonts w:ascii="Arial" w:hAnsi="Arial" w:cs="Arial"/>
          <w:color w:val="242121"/>
          <w:lang w:bidi="ar-SA"/>
        </w:rPr>
      </w:pPr>
      <w:r>
        <w:rPr>
          <w:rFonts w:ascii="Arial" w:hAnsi="Arial" w:cs="Arial"/>
          <w:color w:val="242121"/>
          <w:lang w:bidi="ar-SA"/>
        </w:rPr>
        <w:t>[18]</w:t>
      </w:r>
      <w:r>
        <w:rPr>
          <w:rFonts w:ascii="Arial" w:hAnsi="Arial" w:cs="Arial"/>
          <w:color w:val="242121"/>
          <w:lang w:bidi="ar-SA"/>
        </w:rPr>
        <w:tab/>
      </w:r>
      <w:r w:rsidR="00471B9A" w:rsidRPr="0017176D">
        <w:rPr>
          <w:rFonts w:ascii="Arial" w:hAnsi="Arial" w:cs="Arial"/>
          <w:bCs/>
        </w:rPr>
        <w:t>I</w:t>
      </w:r>
      <w:r w:rsidR="0010545F" w:rsidRPr="0017176D">
        <w:rPr>
          <w:rFonts w:ascii="Arial" w:hAnsi="Arial" w:cs="Arial"/>
          <w:bCs/>
        </w:rPr>
        <w:t>n considering this matter, I</w:t>
      </w:r>
      <w:r w:rsidR="00471B9A" w:rsidRPr="0017176D">
        <w:rPr>
          <w:rFonts w:ascii="Arial" w:hAnsi="Arial" w:cs="Arial"/>
          <w:bCs/>
        </w:rPr>
        <w:t xml:space="preserve"> intend following the approach proposed in </w:t>
      </w:r>
      <w:r w:rsidR="0010545F" w:rsidRPr="0017176D">
        <w:rPr>
          <w:rFonts w:ascii="Arial" w:hAnsi="Arial" w:cs="Arial"/>
          <w:i/>
          <w:iCs/>
          <w:color w:val="242121"/>
          <w:lang w:bidi="ar-SA"/>
        </w:rPr>
        <w:t>Jasat v Natal Law Society,</w:t>
      </w:r>
      <w:r w:rsidR="0010545F" w:rsidRPr="0010545F">
        <w:rPr>
          <w:rStyle w:val="FootnoteReference"/>
          <w:rFonts w:ascii="Arial" w:hAnsi="Arial" w:cs="Arial"/>
          <w:iCs/>
          <w:color w:val="242121"/>
          <w:lang w:bidi="ar-SA"/>
        </w:rPr>
        <w:footnoteReference w:id="8"/>
      </w:r>
      <w:r w:rsidR="0010545F" w:rsidRPr="0017176D">
        <w:rPr>
          <w:rFonts w:ascii="Arial" w:hAnsi="Arial" w:cs="Arial"/>
          <w:i/>
          <w:iCs/>
          <w:color w:val="242121"/>
          <w:lang w:bidi="ar-SA"/>
        </w:rPr>
        <w:t xml:space="preserve"> </w:t>
      </w:r>
      <w:r w:rsidR="0010545F" w:rsidRPr="0017176D">
        <w:rPr>
          <w:rFonts w:ascii="Arial" w:hAnsi="Arial" w:cs="Arial"/>
          <w:iCs/>
          <w:color w:val="242121"/>
          <w:lang w:bidi="ar-SA"/>
        </w:rPr>
        <w:t xml:space="preserve">namely that the inquiry that is now to follow must </w:t>
      </w:r>
      <w:r w:rsidR="00B05D05" w:rsidRPr="0017176D">
        <w:rPr>
          <w:rFonts w:ascii="Arial" w:hAnsi="Arial" w:cs="Arial"/>
          <w:iCs/>
          <w:color w:val="242121"/>
          <w:lang w:bidi="ar-SA"/>
        </w:rPr>
        <w:t>negotiate</w:t>
      </w:r>
      <w:r w:rsidR="0010545F" w:rsidRPr="0017176D">
        <w:rPr>
          <w:rFonts w:ascii="Arial" w:hAnsi="Arial" w:cs="Arial"/>
          <w:iCs/>
          <w:color w:val="242121"/>
          <w:lang w:bidi="ar-SA"/>
        </w:rPr>
        <w:t xml:space="preserve"> three distinct </w:t>
      </w:r>
      <w:r w:rsidR="00B05D05" w:rsidRPr="0017176D">
        <w:rPr>
          <w:rFonts w:ascii="Arial" w:hAnsi="Arial" w:cs="Arial"/>
          <w:iCs/>
          <w:color w:val="242121"/>
          <w:lang w:bidi="ar-SA"/>
        </w:rPr>
        <w:t>phase</w:t>
      </w:r>
      <w:r w:rsidR="00F76D86" w:rsidRPr="0017176D">
        <w:rPr>
          <w:rFonts w:ascii="Arial" w:hAnsi="Arial" w:cs="Arial"/>
          <w:iCs/>
          <w:color w:val="242121"/>
          <w:lang w:bidi="ar-SA"/>
        </w:rPr>
        <w:t>s, namely:</w:t>
      </w:r>
      <w:r w:rsidR="0010545F" w:rsidRPr="0017176D">
        <w:rPr>
          <w:rFonts w:ascii="Arial" w:hAnsi="Arial" w:cs="Arial"/>
          <w:iCs/>
          <w:color w:val="242121"/>
          <w:lang w:bidi="ar-SA"/>
        </w:rPr>
        <w:t xml:space="preserve"> </w:t>
      </w:r>
      <w:r w:rsidR="0010545F" w:rsidRPr="0017176D">
        <w:rPr>
          <w:rFonts w:ascii="Arial" w:hAnsi="Arial" w:cs="Arial"/>
          <w:i/>
          <w:iCs/>
          <w:color w:val="242121"/>
          <w:lang w:bidi="ar-SA"/>
        </w:rPr>
        <w:t> </w:t>
      </w:r>
      <w:r w:rsidR="0010545F" w:rsidRPr="0017176D">
        <w:rPr>
          <w:rFonts w:ascii="Arial" w:hAnsi="Arial" w:cs="Arial"/>
          <w:color w:val="242121"/>
          <w:lang w:bidi="ar-SA"/>
        </w:rPr>
        <w:t xml:space="preserve"> </w:t>
      </w:r>
    </w:p>
    <w:p w14:paraId="7812FCE5" w14:textId="65E67354" w:rsidR="0010545F" w:rsidRPr="0017176D" w:rsidRDefault="0017176D" w:rsidP="0017176D">
      <w:pPr>
        <w:shd w:val="clear" w:color="auto" w:fill="FFFFFF"/>
        <w:tabs>
          <w:tab w:val="left" w:pos="709"/>
        </w:tabs>
        <w:spacing w:before="144" w:line="360" w:lineRule="auto"/>
        <w:jc w:val="both"/>
        <w:rPr>
          <w:rFonts w:ascii="Arial" w:hAnsi="Arial" w:cs="Arial"/>
          <w:color w:val="242121"/>
          <w:lang w:bidi="ar-SA"/>
        </w:rPr>
      </w:pPr>
      <w:r>
        <w:rPr>
          <w:rFonts w:ascii="Arial" w:hAnsi="Arial" w:cs="Arial"/>
          <w:color w:val="242121"/>
          <w:lang w:bidi="ar-SA"/>
        </w:rPr>
        <w:t>(a)</w:t>
      </w:r>
      <w:r>
        <w:rPr>
          <w:rFonts w:ascii="Arial" w:hAnsi="Arial" w:cs="Arial"/>
          <w:color w:val="242121"/>
          <w:lang w:bidi="ar-SA"/>
        </w:rPr>
        <w:tab/>
      </w:r>
      <w:r w:rsidR="00F76D86" w:rsidRPr="0017176D">
        <w:rPr>
          <w:rFonts w:ascii="Arial" w:hAnsi="Arial" w:cs="Arial"/>
          <w:color w:val="242121"/>
          <w:lang w:bidi="ar-SA"/>
        </w:rPr>
        <w:t>T</w:t>
      </w:r>
      <w:r w:rsidR="0010545F" w:rsidRPr="0017176D">
        <w:rPr>
          <w:rFonts w:ascii="Arial" w:hAnsi="Arial" w:cs="Arial"/>
          <w:color w:val="242121"/>
          <w:lang w:bidi="ar-SA"/>
        </w:rPr>
        <w:t xml:space="preserve">he court must decide whether the alleged offending conduct </w:t>
      </w:r>
      <w:r w:rsidR="00B05D05" w:rsidRPr="0017176D">
        <w:rPr>
          <w:rFonts w:ascii="Arial" w:hAnsi="Arial" w:cs="Arial"/>
          <w:color w:val="242121"/>
          <w:lang w:bidi="ar-SA"/>
        </w:rPr>
        <w:t xml:space="preserve">identified by the applicant </w:t>
      </w:r>
      <w:r w:rsidR="0010545F" w:rsidRPr="0017176D">
        <w:rPr>
          <w:rFonts w:ascii="Arial" w:hAnsi="Arial" w:cs="Arial"/>
          <w:color w:val="242121"/>
          <w:lang w:bidi="ar-SA"/>
        </w:rPr>
        <w:t>has been established on a preponderance of probabilities</w:t>
      </w:r>
      <w:r w:rsidR="00F76D86" w:rsidRPr="0017176D">
        <w:rPr>
          <w:rFonts w:ascii="Arial" w:hAnsi="Arial" w:cs="Arial"/>
          <w:color w:val="242121"/>
          <w:lang w:bidi="ar-SA"/>
        </w:rPr>
        <w:t>. This, obviously, is a factual inquiry;</w:t>
      </w:r>
    </w:p>
    <w:p w14:paraId="0B7CE75D" w14:textId="51BC6C6B" w:rsidR="0010545F" w:rsidRPr="0017176D" w:rsidRDefault="0017176D" w:rsidP="0017176D">
      <w:pPr>
        <w:shd w:val="clear" w:color="auto" w:fill="FFFFFF"/>
        <w:tabs>
          <w:tab w:val="left" w:pos="709"/>
        </w:tabs>
        <w:spacing w:before="144" w:line="360" w:lineRule="auto"/>
        <w:jc w:val="both"/>
        <w:rPr>
          <w:rFonts w:ascii="Arial" w:hAnsi="Arial" w:cs="Arial"/>
          <w:color w:val="242121"/>
          <w:lang w:bidi="ar-SA"/>
        </w:rPr>
      </w:pPr>
      <w:r>
        <w:rPr>
          <w:rFonts w:ascii="Arial" w:hAnsi="Arial" w:cs="Arial"/>
          <w:color w:val="242121"/>
          <w:lang w:bidi="ar-SA"/>
        </w:rPr>
        <w:t>(b)</w:t>
      </w:r>
      <w:r>
        <w:rPr>
          <w:rFonts w:ascii="Arial" w:hAnsi="Arial" w:cs="Arial"/>
          <w:color w:val="242121"/>
          <w:lang w:bidi="ar-SA"/>
        </w:rPr>
        <w:tab/>
      </w:r>
      <w:r w:rsidR="00F76D86" w:rsidRPr="0017176D">
        <w:rPr>
          <w:rFonts w:ascii="Arial" w:hAnsi="Arial" w:cs="Arial"/>
          <w:color w:val="242121"/>
          <w:lang w:bidi="ar-SA"/>
        </w:rPr>
        <w:t xml:space="preserve">The court must then consider </w:t>
      </w:r>
      <w:r w:rsidR="0010545F" w:rsidRPr="0017176D">
        <w:rPr>
          <w:rFonts w:ascii="Arial" w:hAnsi="Arial" w:cs="Arial"/>
          <w:color w:val="242121"/>
          <w:lang w:bidi="ar-SA"/>
        </w:rPr>
        <w:t xml:space="preserve">whether the </w:t>
      </w:r>
      <w:r w:rsidR="00B05D05" w:rsidRPr="0017176D">
        <w:rPr>
          <w:rFonts w:ascii="Arial" w:hAnsi="Arial" w:cs="Arial"/>
          <w:color w:val="242121"/>
          <w:lang w:bidi="ar-SA"/>
        </w:rPr>
        <w:t>first respondent</w:t>
      </w:r>
      <w:r w:rsidR="00F76D86" w:rsidRPr="0017176D">
        <w:rPr>
          <w:rFonts w:ascii="Arial" w:hAnsi="Arial" w:cs="Arial"/>
          <w:color w:val="242121"/>
          <w:lang w:bidi="ar-SA"/>
        </w:rPr>
        <w:t xml:space="preserve">, in the </w:t>
      </w:r>
      <w:r w:rsidR="00092956" w:rsidRPr="0017176D">
        <w:rPr>
          <w:rFonts w:ascii="Arial" w:hAnsi="Arial" w:cs="Arial"/>
          <w:color w:val="242121"/>
          <w:lang w:bidi="ar-SA"/>
        </w:rPr>
        <w:t xml:space="preserve">exercise of the </w:t>
      </w:r>
      <w:r w:rsidR="00F76D86" w:rsidRPr="0017176D">
        <w:rPr>
          <w:rFonts w:ascii="Arial" w:hAnsi="Arial" w:cs="Arial"/>
          <w:color w:val="242121"/>
          <w:lang w:bidi="ar-SA"/>
        </w:rPr>
        <w:t>discretion of the court,</w:t>
      </w:r>
      <w:r w:rsidR="0010545F" w:rsidRPr="0017176D">
        <w:rPr>
          <w:rFonts w:ascii="Arial" w:hAnsi="Arial" w:cs="Arial"/>
          <w:color w:val="242121"/>
          <w:lang w:bidi="ar-SA"/>
        </w:rPr>
        <w:t xml:space="preserve"> is not a fit and proper person to continue to practise</w:t>
      </w:r>
      <w:r w:rsidR="00B05D05" w:rsidRPr="0017176D">
        <w:rPr>
          <w:rFonts w:ascii="Arial" w:hAnsi="Arial" w:cs="Arial"/>
          <w:color w:val="242121"/>
          <w:lang w:bidi="ar-SA"/>
        </w:rPr>
        <w:t xml:space="preserve"> as an advocate</w:t>
      </w:r>
      <w:r w:rsidR="0010545F" w:rsidRPr="0017176D">
        <w:rPr>
          <w:rFonts w:ascii="Arial" w:hAnsi="Arial" w:cs="Arial"/>
          <w:color w:val="242121"/>
          <w:lang w:bidi="ar-SA"/>
        </w:rPr>
        <w:t xml:space="preserve">. This involves weighing up the conduct complained of </w:t>
      </w:r>
      <w:r w:rsidR="00DB4721" w:rsidRPr="0017176D">
        <w:rPr>
          <w:rFonts w:ascii="Arial" w:hAnsi="Arial" w:cs="Arial"/>
          <w:color w:val="242121"/>
          <w:lang w:bidi="ar-SA"/>
        </w:rPr>
        <w:t xml:space="preserve">by the applicant </w:t>
      </w:r>
      <w:r w:rsidR="0010545F" w:rsidRPr="0017176D">
        <w:rPr>
          <w:rFonts w:ascii="Arial" w:hAnsi="Arial" w:cs="Arial"/>
          <w:color w:val="242121"/>
          <w:lang w:bidi="ar-SA"/>
        </w:rPr>
        <w:lastRenderedPageBreak/>
        <w:t>against the conduct expected of an</w:t>
      </w:r>
      <w:r w:rsidR="00F76D86" w:rsidRPr="0017176D">
        <w:rPr>
          <w:rFonts w:ascii="Arial" w:hAnsi="Arial" w:cs="Arial"/>
          <w:color w:val="242121"/>
          <w:lang w:bidi="ar-SA"/>
        </w:rPr>
        <w:t xml:space="preserve"> advocate a</w:t>
      </w:r>
      <w:r w:rsidR="0010545F" w:rsidRPr="0017176D">
        <w:rPr>
          <w:rFonts w:ascii="Arial" w:hAnsi="Arial" w:cs="Arial"/>
          <w:color w:val="242121"/>
          <w:lang w:bidi="ar-SA"/>
        </w:rPr>
        <w:t xml:space="preserve">nd, </w:t>
      </w:r>
      <w:r w:rsidR="00DB4721" w:rsidRPr="0017176D">
        <w:rPr>
          <w:rFonts w:ascii="Arial" w:hAnsi="Arial" w:cs="Arial"/>
          <w:color w:val="242121"/>
          <w:lang w:bidi="ar-SA"/>
        </w:rPr>
        <w:t>is to a large extent,</w:t>
      </w:r>
      <w:r w:rsidR="00F76D86" w:rsidRPr="0017176D">
        <w:rPr>
          <w:rFonts w:ascii="Arial" w:hAnsi="Arial" w:cs="Arial"/>
          <w:color w:val="242121"/>
          <w:lang w:bidi="ar-SA"/>
        </w:rPr>
        <w:t xml:space="preserve"> a value judgment;</w:t>
      </w:r>
      <w:r w:rsidR="00092956" w:rsidRPr="0017176D">
        <w:rPr>
          <w:rFonts w:ascii="Arial" w:hAnsi="Arial" w:cs="Arial"/>
          <w:color w:val="242121"/>
          <w:lang w:bidi="ar-SA"/>
        </w:rPr>
        <w:t xml:space="preserve"> and</w:t>
      </w:r>
    </w:p>
    <w:p w14:paraId="51C48C2A" w14:textId="636BCD98" w:rsidR="0010545F" w:rsidRPr="0017176D" w:rsidRDefault="0017176D" w:rsidP="0017176D">
      <w:pPr>
        <w:shd w:val="clear" w:color="auto" w:fill="FFFFFF"/>
        <w:tabs>
          <w:tab w:val="left" w:pos="709"/>
        </w:tabs>
        <w:spacing w:before="144" w:line="360" w:lineRule="auto"/>
        <w:jc w:val="both"/>
        <w:rPr>
          <w:rFonts w:ascii="Arial" w:hAnsi="Arial" w:cs="Arial"/>
          <w:color w:val="242121"/>
          <w:lang w:bidi="ar-SA"/>
        </w:rPr>
      </w:pPr>
      <w:r w:rsidRPr="00F76D86">
        <w:rPr>
          <w:rFonts w:ascii="Arial" w:hAnsi="Arial" w:cs="Arial"/>
          <w:color w:val="242121"/>
          <w:lang w:bidi="ar-SA"/>
        </w:rPr>
        <w:t>(c)</w:t>
      </w:r>
      <w:r w:rsidRPr="00F76D86">
        <w:rPr>
          <w:rFonts w:ascii="Arial" w:hAnsi="Arial" w:cs="Arial"/>
          <w:color w:val="242121"/>
          <w:lang w:bidi="ar-SA"/>
        </w:rPr>
        <w:tab/>
      </w:r>
      <w:r w:rsidR="00F76D86" w:rsidRPr="0017176D">
        <w:rPr>
          <w:rFonts w:ascii="Arial" w:hAnsi="Arial" w:cs="Arial"/>
          <w:color w:val="242121"/>
          <w:lang w:bidi="ar-SA"/>
        </w:rPr>
        <w:t xml:space="preserve">Finally, </w:t>
      </w:r>
      <w:r w:rsidR="0010545F" w:rsidRPr="0017176D">
        <w:rPr>
          <w:rFonts w:ascii="Arial" w:hAnsi="Arial" w:cs="Arial"/>
          <w:color w:val="242121"/>
          <w:lang w:bidi="ar-SA"/>
        </w:rPr>
        <w:t xml:space="preserve">the court must </w:t>
      </w:r>
      <w:r w:rsidR="00F76D86" w:rsidRPr="0017176D">
        <w:rPr>
          <w:rFonts w:ascii="Arial" w:hAnsi="Arial" w:cs="Arial"/>
          <w:color w:val="242121"/>
          <w:lang w:bidi="ar-SA"/>
        </w:rPr>
        <w:t>consider</w:t>
      </w:r>
      <w:r w:rsidR="0010545F" w:rsidRPr="0017176D">
        <w:rPr>
          <w:rFonts w:ascii="Arial" w:hAnsi="Arial" w:cs="Arial"/>
          <w:color w:val="242121"/>
          <w:lang w:bidi="ar-SA"/>
        </w:rPr>
        <w:t xml:space="preserve"> whether in all the circumstances </w:t>
      </w:r>
      <w:r w:rsidR="00F76D86" w:rsidRPr="0017176D">
        <w:rPr>
          <w:rFonts w:ascii="Arial" w:hAnsi="Arial" w:cs="Arial"/>
          <w:color w:val="242121"/>
          <w:lang w:bidi="ar-SA"/>
        </w:rPr>
        <w:t>of the matter</w:t>
      </w:r>
      <w:r w:rsidR="00F9587B" w:rsidRPr="0017176D">
        <w:rPr>
          <w:rFonts w:ascii="Arial" w:hAnsi="Arial" w:cs="Arial"/>
          <w:color w:val="242121"/>
          <w:lang w:bidi="ar-SA"/>
        </w:rPr>
        <w:t>,</w:t>
      </w:r>
      <w:r w:rsidR="00F76D86" w:rsidRPr="0017176D">
        <w:rPr>
          <w:rFonts w:ascii="Arial" w:hAnsi="Arial" w:cs="Arial"/>
          <w:color w:val="242121"/>
          <w:lang w:bidi="ar-SA"/>
        </w:rPr>
        <w:t xml:space="preserve"> </w:t>
      </w:r>
      <w:r w:rsidR="0010545F" w:rsidRPr="0017176D">
        <w:rPr>
          <w:rFonts w:ascii="Arial" w:hAnsi="Arial" w:cs="Arial"/>
          <w:color w:val="242121"/>
          <w:lang w:bidi="ar-SA"/>
        </w:rPr>
        <w:t xml:space="preserve">the </w:t>
      </w:r>
      <w:r w:rsidR="00DB4721" w:rsidRPr="0017176D">
        <w:rPr>
          <w:rFonts w:ascii="Arial" w:hAnsi="Arial" w:cs="Arial"/>
          <w:color w:val="242121"/>
          <w:lang w:bidi="ar-SA"/>
        </w:rPr>
        <w:t>first respondent</w:t>
      </w:r>
      <w:r w:rsidR="0010545F" w:rsidRPr="0017176D">
        <w:rPr>
          <w:rFonts w:ascii="Arial" w:hAnsi="Arial" w:cs="Arial"/>
          <w:color w:val="242121"/>
          <w:lang w:bidi="ar-SA"/>
        </w:rPr>
        <w:t xml:space="preserve"> is to be removed from the roll of </w:t>
      </w:r>
      <w:r w:rsidR="00F76D86" w:rsidRPr="0017176D">
        <w:rPr>
          <w:rFonts w:ascii="Arial" w:hAnsi="Arial" w:cs="Arial"/>
          <w:color w:val="242121"/>
          <w:lang w:bidi="ar-SA"/>
        </w:rPr>
        <w:t>advocate</w:t>
      </w:r>
      <w:r w:rsidR="0010545F" w:rsidRPr="0017176D">
        <w:rPr>
          <w:rFonts w:ascii="Arial" w:hAnsi="Arial" w:cs="Arial"/>
          <w:color w:val="242121"/>
          <w:lang w:bidi="ar-SA"/>
        </w:rPr>
        <w:t xml:space="preserve">s or whether an order of suspension from practice </w:t>
      </w:r>
      <w:r w:rsidR="00092956" w:rsidRPr="0017176D">
        <w:rPr>
          <w:rFonts w:ascii="Arial" w:hAnsi="Arial" w:cs="Arial"/>
          <w:color w:val="242121"/>
          <w:lang w:bidi="ar-SA"/>
        </w:rPr>
        <w:t xml:space="preserve">or some other lesser form of sanction </w:t>
      </w:r>
      <w:r w:rsidR="0010545F" w:rsidRPr="0017176D">
        <w:rPr>
          <w:rFonts w:ascii="Arial" w:hAnsi="Arial" w:cs="Arial"/>
          <w:color w:val="242121"/>
          <w:lang w:bidi="ar-SA"/>
        </w:rPr>
        <w:t>would suffice.</w:t>
      </w:r>
    </w:p>
    <w:p w14:paraId="7C41F5A1" w14:textId="77777777" w:rsidR="00F3539F" w:rsidRPr="00471B9A" w:rsidRDefault="00F3539F" w:rsidP="00471B9A">
      <w:pPr>
        <w:pStyle w:val="ListParagraph"/>
        <w:tabs>
          <w:tab w:val="left" w:pos="709"/>
        </w:tabs>
        <w:spacing w:line="360" w:lineRule="auto"/>
        <w:ind w:left="0"/>
        <w:jc w:val="both"/>
        <w:rPr>
          <w:rFonts w:ascii="Arial" w:hAnsi="Arial" w:cs="Arial"/>
          <w:bCs/>
        </w:rPr>
      </w:pPr>
    </w:p>
    <w:p w14:paraId="0979218B" w14:textId="796923FC" w:rsidR="00724313" w:rsidRPr="0017176D" w:rsidRDefault="0017176D" w:rsidP="0017176D">
      <w:pPr>
        <w:tabs>
          <w:tab w:val="left" w:pos="709"/>
        </w:tabs>
        <w:spacing w:line="360" w:lineRule="auto"/>
        <w:jc w:val="both"/>
        <w:rPr>
          <w:rFonts w:ascii="Arial" w:hAnsi="Arial" w:cs="Arial"/>
          <w:bCs/>
        </w:rPr>
      </w:pPr>
      <w:r w:rsidRPr="00F76D86">
        <w:rPr>
          <w:rFonts w:ascii="Arial" w:hAnsi="Arial" w:cs="Arial"/>
          <w:bCs/>
        </w:rPr>
        <w:t>[19]</w:t>
      </w:r>
      <w:r w:rsidRPr="00F76D86">
        <w:rPr>
          <w:rFonts w:ascii="Arial" w:hAnsi="Arial" w:cs="Arial"/>
          <w:bCs/>
        </w:rPr>
        <w:tab/>
      </w:r>
      <w:r w:rsidR="00AB6863" w:rsidRPr="0017176D">
        <w:rPr>
          <w:rFonts w:ascii="Arial" w:hAnsi="Arial" w:cs="Arial"/>
        </w:rPr>
        <w:t xml:space="preserve">In considering </w:t>
      </w:r>
      <w:r w:rsidR="00F76D86" w:rsidRPr="0017176D">
        <w:rPr>
          <w:rFonts w:ascii="Arial" w:hAnsi="Arial" w:cs="Arial"/>
        </w:rPr>
        <w:t>whether the conduct of which complaint is made has been established</w:t>
      </w:r>
      <w:r w:rsidR="00AB6863" w:rsidRPr="0017176D">
        <w:rPr>
          <w:rFonts w:ascii="Arial" w:hAnsi="Arial" w:cs="Arial"/>
        </w:rPr>
        <w:t>,</w:t>
      </w:r>
      <w:r w:rsidR="00E018E5" w:rsidRPr="0017176D">
        <w:rPr>
          <w:rFonts w:ascii="Arial" w:hAnsi="Arial" w:cs="Arial"/>
        </w:rPr>
        <w:t xml:space="preserve"> I </w:t>
      </w:r>
      <w:r w:rsidR="00075A2B" w:rsidRPr="0017176D">
        <w:rPr>
          <w:rFonts w:ascii="Arial" w:hAnsi="Arial" w:cs="Arial"/>
        </w:rPr>
        <w:t xml:space="preserve">do not lose sight </w:t>
      </w:r>
      <w:r w:rsidR="00E018E5" w:rsidRPr="0017176D">
        <w:rPr>
          <w:rFonts w:ascii="Arial" w:hAnsi="Arial" w:cs="Arial"/>
        </w:rPr>
        <w:t xml:space="preserve">of the fact that </w:t>
      </w:r>
      <w:r w:rsidR="0009116E" w:rsidRPr="0017176D">
        <w:rPr>
          <w:rFonts w:ascii="Arial" w:hAnsi="Arial" w:cs="Arial"/>
        </w:rPr>
        <w:t xml:space="preserve">as a general proposition </w:t>
      </w:r>
      <w:r w:rsidR="00E018E5" w:rsidRPr="0017176D">
        <w:rPr>
          <w:rFonts w:ascii="Arial" w:hAnsi="Arial" w:cs="Arial"/>
        </w:rPr>
        <w:t xml:space="preserve">motion proceedings are not designed to resolve disputes of fact that arise on the papers </w:t>
      </w:r>
      <w:r w:rsidR="0009116E" w:rsidRPr="0017176D">
        <w:rPr>
          <w:rFonts w:ascii="Arial" w:hAnsi="Arial" w:cs="Arial"/>
        </w:rPr>
        <w:t>n</w:t>
      </w:r>
      <w:r w:rsidR="00E018E5" w:rsidRPr="0017176D">
        <w:rPr>
          <w:rFonts w:ascii="Arial" w:hAnsi="Arial" w:cs="Arial"/>
        </w:rPr>
        <w:t>or</w:t>
      </w:r>
      <w:r w:rsidR="0009116E" w:rsidRPr="0017176D">
        <w:rPr>
          <w:rFonts w:ascii="Arial" w:hAnsi="Arial" w:cs="Arial"/>
        </w:rPr>
        <w:t xml:space="preserve"> are they</w:t>
      </w:r>
      <w:r w:rsidR="0009116E" w:rsidRPr="0017176D">
        <w:rPr>
          <w:rFonts w:asciiTheme="minorBidi" w:hAnsiTheme="minorBidi" w:cstheme="minorBidi"/>
        </w:rPr>
        <w:t xml:space="preserve"> designed to determine</w:t>
      </w:r>
      <w:r w:rsidR="00E018E5" w:rsidRPr="0017176D">
        <w:rPr>
          <w:rFonts w:asciiTheme="minorBidi" w:hAnsiTheme="minorBidi" w:cstheme="minorBidi"/>
        </w:rPr>
        <w:t xml:space="preserve"> the likelihood of certain probabilities having occurred. </w:t>
      </w:r>
      <w:r w:rsidR="00E018E5" w:rsidRPr="0017176D">
        <w:rPr>
          <w:rFonts w:ascii="Arial" w:hAnsi="Arial" w:cs="Arial"/>
          <w:color w:val="242121"/>
          <w:lang w:val="en-GB"/>
        </w:rPr>
        <w:t>In </w:t>
      </w:r>
      <w:r w:rsidR="00E018E5" w:rsidRPr="0017176D">
        <w:rPr>
          <w:rFonts w:ascii="Arial" w:hAnsi="Arial" w:cs="Arial"/>
          <w:i/>
          <w:color w:val="242121"/>
          <w:lang w:val="en-GB"/>
        </w:rPr>
        <w:t>Plascon-Evans Paint</w:t>
      </w:r>
      <w:r w:rsidR="000A5B21" w:rsidRPr="0017176D">
        <w:rPr>
          <w:rFonts w:ascii="Arial" w:hAnsi="Arial" w:cs="Arial"/>
          <w:i/>
          <w:color w:val="242121"/>
          <w:lang w:val="en-GB"/>
        </w:rPr>
        <w:t>s</w:t>
      </w:r>
      <w:r w:rsidR="00E018E5" w:rsidRPr="0017176D">
        <w:rPr>
          <w:rFonts w:ascii="Arial" w:hAnsi="Arial" w:cs="Arial"/>
          <w:i/>
          <w:color w:val="242121"/>
          <w:lang w:val="en-GB"/>
        </w:rPr>
        <w:t xml:space="preserve"> Ltd v Van Riebeeck Paints (Pty) Ltd,</w:t>
      </w:r>
      <w:r w:rsidR="00E018E5" w:rsidRPr="009E63CC">
        <w:rPr>
          <w:rStyle w:val="FootnoteReference"/>
          <w:rFonts w:ascii="Arial" w:hAnsi="Arial" w:cs="Arial"/>
          <w:color w:val="242121"/>
          <w:lang w:val="en-GB"/>
        </w:rPr>
        <w:footnoteReference w:id="9"/>
      </w:r>
      <w:r w:rsidR="00E018E5" w:rsidRPr="0017176D">
        <w:rPr>
          <w:rFonts w:ascii="Arial" w:hAnsi="Arial" w:cs="Arial"/>
          <w:color w:val="242121"/>
          <w:lang w:val="en-GB"/>
        </w:rPr>
        <w:t xml:space="preserve"> </w:t>
      </w:r>
      <w:r w:rsidR="00DB4721" w:rsidRPr="0017176D">
        <w:rPr>
          <w:rStyle w:val="apple-converted-space"/>
          <w:rFonts w:ascii="Arial" w:hAnsi="Arial" w:cs="Arial"/>
          <w:color w:val="242121"/>
          <w:lang w:val="en-GB"/>
        </w:rPr>
        <w:t>the well-known approach</w:t>
      </w:r>
      <w:r w:rsidR="00E018E5" w:rsidRPr="0017176D">
        <w:rPr>
          <w:rStyle w:val="apple-converted-space"/>
          <w:rFonts w:ascii="Arial" w:hAnsi="Arial" w:cs="Arial"/>
          <w:color w:val="242121"/>
          <w:lang w:val="en-GB"/>
        </w:rPr>
        <w:t xml:space="preserve"> was formulated that has been </w:t>
      </w:r>
      <w:r w:rsidR="00AB6863" w:rsidRPr="0017176D">
        <w:rPr>
          <w:rStyle w:val="apple-converted-space"/>
          <w:rFonts w:ascii="Arial" w:hAnsi="Arial" w:cs="Arial"/>
          <w:color w:val="242121"/>
          <w:lang w:val="en-GB"/>
        </w:rPr>
        <w:t>religiously f</w:t>
      </w:r>
      <w:r w:rsidR="00E018E5" w:rsidRPr="0017176D">
        <w:rPr>
          <w:rStyle w:val="apple-converted-space"/>
          <w:rFonts w:ascii="Arial" w:hAnsi="Arial" w:cs="Arial"/>
          <w:color w:val="242121"/>
          <w:lang w:val="en-GB"/>
        </w:rPr>
        <w:t>ollowed</w:t>
      </w:r>
      <w:r w:rsidR="00E018E5" w:rsidRPr="0017176D">
        <w:rPr>
          <w:rFonts w:ascii="Arial" w:hAnsi="Arial" w:cs="Arial"/>
          <w:color w:val="242121"/>
          <w:lang w:val="en-GB"/>
        </w:rPr>
        <w:t xml:space="preserve"> in motion proceedings</w:t>
      </w:r>
      <w:r w:rsidR="00791D02" w:rsidRPr="0017176D">
        <w:rPr>
          <w:rFonts w:ascii="Arial" w:hAnsi="Arial" w:cs="Arial"/>
          <w:color w:val="242121"/>
          <w:lang w:val="en-GB"/>
        </w:rPr>
        <w:t>,</w:t>
      </w:r>
      <w:r w:rsidR="00E018E5" w:rsidRPr="0017176D">
        <w:rPr>
          <w:rFonts w:ascii="Arial" w:hAnsi="Arial" w:cs="Arial"/>
          <w:color w:val="242121"/>
          <w:lang w:val="en-GB"/>
        </w:rPr>
        <w:t xml:space="preserve"> </w:t>
      </w:r>
      <w:r w:rsidR="00724313" w:rsidRPr="0017176D">
        <w:rPr>
          <w:rFonts w:ascii="Arial" w:hAnsi="Arial" w:cs="Arial"/>
          <w:color w:val="242121"/>
          <w:lang w:val="en-GB"/>
        </w:rPr>
        <w:t xml:space="preserve">that when </w:t>
      </w:r>
      <w:r w:rsidR="00E018E5" w:rsidRPr="0017176D">
        <w:rPr>
          <w:rFonts w:ascii="Arial" w:hAnsi="Arial" w:cs="Arial"/>
          <w:color w:val="242121"/>
          <w:lang w:val="en-GB"/>
        </w:rPr>
        <w:t xml:space="preserve">disputes of fact arise on the affidavits, a final order can be granted only if the facts averred in </w:t>
      </w:r>
      <w:r w:rsidR="000A5B21" w:rsidRPr="0017176D">
        <w:rPr>
          <w:rFonts w:ascii="Arial" w:hAnsi="Arial" w:cs="Arial"/>
          <w:color w:val="242121"/>
          <w:lang w:val="en-GB"/>
        </w:rPr>
        <w:t xml:space="preserve">applicant’s </w:t>
      </w:r>
      <w:r w:rsidR="00E018E5" w:rsidRPr="0017176D">
        <w:rPr>
          <w:rFonts w:ascii="Arial" w:hAnsi="Arial" w:cs="Arial"/>
          <w:color w:val="242121"/>
          <w:lang w:val="en-GB"/>
        </w:rPr>
        <w:t xml:space="preserve">affidavits, which have been admitted by the </w:t>
      </w:r>
      <w:r w:rsidR="000A5B21" w:rsidRPr="0017176D">
        <w:rPr>
          <w:rFonts w:ascii="Arial" w:hAnsi="Arial" w:cs="Arial"/>
          <w:color w:val="242121"/>
          <w:lang w:val="en-GB"/>
        </w:rPr>
        <w:t>respondent</w:t>
      </w:r>
      <w:r w:rsidR="00E018E5" w:rsidRPr="0017176D">
        <w:rPr>
          <w:rFonts w:ascii="Arial" w:hAnsi="Arial" w:cs="Arial"/>
          <w:color w:val="242121"/>
          <w:lang w:val="en-GB"/>
        </w:rPr>
        <w:t xml:space="preserve">, together with the facts alleged by the latter, justify such order. </w:t>
      </w:r>
      <w:r w:rsidR="00724313" w:rsidRPr="0017176D">
        <w:rPr>
          <w:rFonts w:ascii="Arial" w:hAnsi="Arial" w:cs="Arial"/>
          <w:color w:val="242121"/>
          <w:lang w:val="en-GB"/>
        </w:rPr>
        <w:t>However, th</w:t>
      </w:r>
      <w:r w:rsidR="00075A2B" w:rsidRPr="0017176D">
        <w:rPr>
          <w:rFonts w:ascii="Arial" w:hAnsi="Arial" w:cs="Arial"/>
          <w:color w:val="242121"/>
          <w:lang w:val="en-GB"/>
        </w:rPr>
        <w:t xml:space="preserve">e </w:t>
      </w:r>
      <w:r w:rsidR="00075A2B" w:rsidRPr="0017176D">
        <w:rPr>
          <w:rFonts w:ascii="Arial" w:hAnsi="Arial" w:cs="Arial"/>
          <w:i/>
          <w:color w:val="242121"/>
          <w:lang w:val="en-GB"/>
        </w:rPr>
        <w:t>Plascon-Evans</w:t>
      </w:r>
      <w:r w:rsidR="00075A2B" w:rsidRPr="0017176D">
        <w:rPr>
          <w:rFonts w:ascii="Arial" w:hAnsi="Arial" w:cs="Arial"/>
          <w:color w:val="242121"/>
          <w:lang w:val="en-GB"/>
        </w:rPr>
        <w:t xml:space="preserve"> approach is not the approach </w:t>
      </w:r>
      <w:r w:rsidR="00724313" w:rsidRPr="0017176D">
        <w:rPr>
          <w:rFonts w:ascii="Arial" w:hAnsi="Arial" w:cs="Arial"/>
          <w:color w:val="242121"/>
          <w:lang w:val="en-GB"/>
        </w:rPr>
        <w:t xml:space="preserve">to be followed in </w:t>
      </w:r>
      <w:r w:rsidR="00AB6863" w:rsidRPr="0017176D">
        <w:rPr>
          <w:rFonts w:ascii="Arial" w:hAnsi="Arial" w:cs="Arial"/>
          <w:color w:val="242121"/>
          <w:lang w:val="en-GB"/>
        </w:rPr>
        <w:t>striking off matters.</w:t>
      </w:r>
      <w:r w:rsidR="00724313" w:rsidRPr="0017176D">
        <w:rPr>
          <w:rFonts w:ascii="Arial" w:hAnsi="Arial" w:cs="Arial"/>
          <w:color w:val="242121"/>
          <w:lang w:val="en-GB"/>
        </w:rPr>
        <w:t xml:space="preserve"> In </w:t>
      </w:r>
      <w:r w:rsidR="00AB6863" w:rsidRPr="0017176D">
        <w:rPr>
          <w:rFonts w:ascii="Arial" w:hAnsi="Arial" w:cs="Arial"/>
          <w:i/>
          <w:color w:val="242121"/>
          <w:lang w:val="en-GB"/>
        </w:rPr>
        <w:t>V</w:t>
      </w:r>
      <w:r w:rsidR="00724313" w:rsidRPr="0017176D">
        <w:rPr>
          <w:rFonts w:ascii="Arial" w:hAnsi="Arial" w:cs="Arial"/>
          <w:i/>
          <w:color w:val="242121"/>
          <w:lang w:val="en-GB"/>
        </w:rPr>
        <w:t xml:space="preserve">an der Berg v General Council of </w:t>
      </w:r>
      <w:r w:rsidR="00AB6863" w:rsidRPr="0017176D">
        <w:rPr>
          <w:rFonts w:ascii="Arial" w:hAnsi="Arial" w:cs="Arial"/>
          <w:i/>
          <w:color w:val="242121"/>
          <w:lang w:val="en-GB"/>
        </w:rPr>
        <w:t xml:space="preserve">the Bar of </w:t>
      </w:r>
      <w:r w:rsidR="00724313" w:rsidRPr="0017176D">
        <w:rPr>
          <w:rFonts w:ascii="Arial" w:hAnsi="Arial" w:cs="Arial"/>
          <w:i/>
          <w:color w:val="242121"/>
          <w:lang w:val="en-GB"/>
        </w:rPr>
        <w:t>South Africa</w:t>
      </w:r>
      <w:r w:rsidR="00724313" w:rsidRPr="0017176D">
        <w:rPr>
          <w:rFonts w:ascii="Arial" w:hAnsi="Arial" w:cs="Arial"/>
          <w:color w:val="242121"/>
          <w:lang w:val="en-GB"/>
        </w:rPr>
        <w:t>,</w:t>
      </w:r>
      <w:r w:rsidR="00724313">
        <w:rPr>
          <w:rStyle w:val="FootnoteReference"/>
          <w:rFonts w:ascii="Arial" w:hAnsi="Arial" w:cs="Arial"/>
          <w:color w:val="242121"/>
          <w:lang w:val="en-GB"/>
        </w:rPr>
        <w:footnoteReference w:id="10"/>
      </w:r>
      <w:r w:rsidR="00724313" w:rsidRPr="0017176D">
        <w:rPr>
          <w:rFonts w:ascii="Arial" w:hAnsi="Arial" w:cs="Arial"/>
          <w:color w:val="242121"/>
          <w:lang w:val="en-GB"/>
        </w:rPr>
        <w:t xml:space="preserve"> </w:t>
      </w:r>
      <w:r w:rsidR="00075A2B" w:rsidRPr="0017176D">
        <w:rPr>
          <w:rFonts w:ascii="Arial" w:hAnsi="Arial" w:cs="Arial"/>
          <w:color w:val="242121"/>
          <w:lang w:val="en-GB"/>
        </w:rPr>
        <w:t>Nugent JA</w:t>
      </w:r>
      <w:r w:rsidR="00724313" w:rsidRPr="0017176D">
        <w:rPr>
          <w:rFonts w:ascii="Arial" w:hAnsi="Arial" w:cs="Arial"/>
          <w:color w:val="242121"/>
          <w:lang w:val="en-GB"/>
        </w:rPr>
        <w:t xml:space="preserve"> </w:t>
      </w:r>
      <w:r w:rsidR="00AB6863" w:rsidRPr="0017176D">
        <w:rPr>
          <w:rFonts w:ascii="Arial" w:hAnsi="Arial" w:cs="Arial"/>
          <w:color w:val="242121"/>
          <w:lang w:val="en-GB"/>
        </w:rPr>
        <w:t>explained why this is the case</w:t>
      </w:r>
      <w:r w:rsidR="00724313" w:rsidRPr="0017176D">
        <w:rPr>
          <w:rFonts w:ascii="Arial" w:hAnsi="Arial" w:cs="Arial"/>
          <w:color w:val="242121"/>
          <w:lang w:val="en-GB"/>
        </w:rPr>
        <w:t>:</w:t>
      </w:r>
    </w:p>
    <w:p w14:paraId="0708954F" w14:textId="75110A08" w:rsidR="00724313" w:rsidRPr="00B94618" w:rsidRDefault="00724313" w:rsidP="00B94618">
      <w:pPr>
        <w:spacing w:line="360" w:lineRule="auto"/>
        <w:contextualSpacing/>
        <w:jc w:val="both"/>
        <w:rPr>
          <w:rFonts w:ascii="Arial" w:hAnsi="Arial" w:cs="Arial"/>
          <w:color w:val="242121"/>
          <w:sz w:val="22"/>
          <w:szCs w:val="22"/>
          <w:shd w:val="clear" w:color="auto" w:fill="FFFFFF"/>
        </w:rPr>
      </w:pPr>
      <w:r w:rsidRPr="00B94618">
        <w:rPr>
          <w:rFonts w:ascii="Arial" w:hAnsi="Arial" w:cs="Arial"/>
          <w:color w:val="242121"/>
          <w:sz w:val="22"/>
          <w:szCs w:val="22"/>
          <w:shd w:val="clear" w:color="auto" w:fill="FFFFFF"/>
        </w:rPr>
        <w:t>‘</w:t>
      </w:r>
      <w:r w:rsidR="00B94618" w:rsidRPr="00B94618">
        <w:rPr>
          <w:rFonts w:ascii="Arial" w:eastAsia="Calibri" w:hAnsi="Arial" w:cs="Arial"/>
          <w:color w:val="000000"/>
          <w:sz w:val="22"/>
          <w:szCs w:val="22"/>
          <w:shd w:val="clear" w:color="auto" w:fill="FFFFFF"/>
          <w:lang w:val="en-US" w:eastAsia="en-US" w:bidi="ar-SA"/>
        </w:rPr>
        <w:t>Proceedings to discipline a practitioner are generally commenced on notice of motion but the ordinary approach as outlined in </w:t>
      </w:r>
      <w:r w:rsidR="00B94618" w:rsidRPr="00B94618">
        <w:rPr>
          <w:rFonts w:ascii="Arial" w:eastAsia="Calibri" w:hAnsi="Arial" w:cs="Arial"/>
          <w:i/>
          <w:iCs/>
          <w:color w:val="000000"/>
          <w:sz w:val="22"/>
          <w:szCs w:val="22"/>
          <w:shd w:val="clear" w:color="auto" w:fill="FFFFFF"/>
          <w:lang w:val="en-US" w:eastAsia="en-US" w:bidi="ar-SA"/>
        </w:rPr>
        <w:t>Plascon-Evans</w:t>
      </w:r>
      <w:r w:rsidR="00B94618" w:rsidRPr="00B94618">
        <w:rPr>
          <w:rFonts w:ascii="Arial" w:eastAsia="Calibri" w:hAnsi="Arial" w:cs="Arial"/>
          <w:color w:val="000000"/>
          <w:sz w:val="22"/>
          <w:szCs w:val="22"/>
          <w:shd w:val="clear" w:color="auto" w:fill="FFFFFF"/>
          <w:lang w:val="en-US" w:eastAsia="en-US" w:bidi="ar-SA"/>
        </w:rPr>
        <w:t xml:space="preserve"> is not appropriate to applications of that kind. The applicant’s role in bringing such proceedings is not that of an ordinary adversarial litigant but is rather to bring evidence of a practitioner’s misconduct to the attention of the court, in the interests of the court, the profession and the public at large, to enable a court to exercise its disciplinary powers. It will not always be possible for a court to properly fulfil its disciplinary function if it confines its enquiry to admitted facts as it would ordinarily do in motion proceedings and it will often find it necessary to properly establish the facts. Bearing in mind that it is always undesirable to attempt to resolve factual disputes on the affidavits alone (unless the relevant assertions are so far-fetched or untenable as to be capable of being disposed of summarily) that might make it necessary for the court itself to call for oral evidence or for the cross-examination of deponents (including the practitioner) in appropriate cases. In the present case that might well have been prudent and desirable so as to resolve the many questions that are raised by the evidence, but that notwithstanding, the appeal can in any event be properly </w:t>
      </w:r>
      <w:r w:rsidR="00B94618" w:rsidRPr="00B94618">
        <w:rPr>
          <w:rFonts w:ascii="Arial" w:eastAsia="Calibri" w:hAnsi="Arial" w:cs="Arial"/>
          <w:color w:val="000000"/>
          <w:sz w:val="22"/>
          <w:szCs w:val="22"/>
          <w:shd w:val="clear" w:color="auto" w:fill="FFFFFF"/>
          <w:lang w:val="en-US" w:eastAsia="en-US" w:bidi="ar-SA"/>
        </w:rPr>
        <w:lastRenderedPageBreak/>
        <w:t>disposed of on the undisputed facts. (For that reason it is also not necessary to revisit what degree of persuasion evidence must carry before facts can be taken to have been established in cases of this kind.).</w:t>
      </w:r>
      <w:r w:rsidRPr="00B94618">
        <w:rPr>
          <w:rFonts w:ascii="Arial" w:hAnsi="Arial" w:cs="Arial"/>
          <w:color w:val="242121"/>
          <w:sz w:val="22"/>
          <w:szCs w:val="22"/>
          <w:shd w:val="clear" w:color="auto" w:fill="FFFFFF"/>
        </w:rPr>
        <w:t xml:space="preserve">’ </w:t>
      </w:r>
      <w:r w:rsidRPr="0052603D">
        <w:rPr>
          <w:rFonts w:ascii="Arial" w:hAnsi="Arial" w:cs="Arial"/>
          <w:color w:val="242121"/>
          <w:sz w:val="22"/>
          <w:szCs w:val="22"/>
          <w:shd w:val="clear" w:color="auto" w:fill="FFFFFF"/>
        </w:rPr>
        <w:t>(Footnotes omitted</w:t>
      </w:r>
      <w:r w:rsidR="00B94618">
        <w:rPr>
          <w:rFonts w:ascii="Arial" w:hAnsi="Arial" w:cs="Arial"/>
          <w:color w:val="242121"/>
          <w:sz w:val="22"/>
          <w:szCs w:val="22"/>
          <w:shd w:val="clear" w:color="auto" w:fill="FFFFFF"/>
        </w:rPr>
        <w:t>.</w:t>
      </w:r>
      <w:r w:rsidRPr="0052603D">
        <w:rPr>
          <w:rFonts w:ascii="Arial" w:hAnsi="Arial" w:cs="Arial"/>
          <w:color w:val="242121"/>
          <w:sz w:val="22"/>
          <w:szCs w:val="22"/>
          <w:shd w:val="clear" w:color="auto" w:fill="FFFFFF"/>
        </w:rPr>
        <w:t>)</w:t>
      </w:r>
    </w:p>
    <w:p w14:paraId="6F54B9EF" w14:textId="77777777" w:rsidR="00724313" w:rsidRPr="00724313" w:rsidRDefault="00724313" w:rsidP="00724313">
      <w:pPr>
        <w:spacing w:line="360" w:lineRule="auto"/>
        <w:jc w:val="both"/>
        <w:rPr>
          <w:rFonts w:ascii="Arial" w:hAnsi="Arial" w:cs="Arial"/>
          <w:color w:val="242121"/>
          <w:sz w:val="22"/>
          <w:szCs w:val="22"/>
          <w:lang w:val="en-GB"/>
        </w:rPr>
      </w:pPr>
    </w:p>
    <w:p w14:paraId="206DF58B" w14:textId="60220F0F" w:rsidR="00724313" w:rsidRPr="0017176D" w:rsidRDefault="0017176D" w:rsidP="0017176D">
      <w:pPr>
        <w:tabs>
          <w:tab w:val="left" w:pos="709"/>
        </w:tabs>
        <w:spacing w:line="360" w:lineRule="auto"/>
        <w:jc w:val="both"/>
        <w:rPr>
          <w:rFonts w:ascii="Arial" w:hAnsi="Arial" w:cs="Arial"/>
          <w:bCs/>
        </w:rPr>
      </w:pPr>
      <w:r w:rsidRPr="00F76D86">
        <w:rPr>
          <w:rFonts w:ascii="Arial" w:hAnsi="Arial" w:cs="Arial"/>
          <w:bCs/>
        </w:rPr>
        <w:t>[20]</w:t>
      </w:r>
      <w:r w:rsidRPr="00F76D86">
        <w:rPr>
          <w:rFonts w:ascii="Arial" w:hAnsi="Arial" w:cs="Arial"/>
          <w:bCs/>
        </w:rPr>
        <w:tab/>
      </w:r>
      <w:r w:rsidR="00075A2B" w:rsidRPr="0017176D">
        <w:rPr>
          <w:rFonts w:ascii="Arial" w:hAnsi="Arial" w:cs="Arial"/>
          <w:color w:val="242121"/>
          <w:lang w:val="en-GB"/>
        </w:rPr>
        <w:t xml:space="preserve">A consideration of the papers </w:t>
      </w:r>
      <w:r w:rsidR="00F76D86" w:rsidRPr="0017176D">
        <w:rPr>
          <w:rFonts w:ascii="Arial" w:hAnsi="Arial" w:cs="Arial"/>
          <w:color w:val="242121"/>
          <w:lang w:val="en-GB"/>
        </w:rPr>
        <w:t xml:space="preserve">and the admissions made by the first respondent </w:t>
      </w:r>
      <w:r w:rsidR="00075A2B" w:rsidRPr="0017176D">
        <w:rPr>
          <w:rFonts w:ascii="Arial" w:hAnsi="Arial" w:cs="Arial"/>
          <w:color w:val="242121"/>
          <w:lang w:val="en-GB"/>
        </w:rPr>
        <w:t>reveals that t</w:t>
      </w:r>
      <w:r w:rsidR="00724313" w:rsidRPr="0017176D">
        <w:rPr>
          <w:rFonts w:ascii="Arial" w:hAnsi="Arial" w:cs="Arial"/>
          <w:color w:val="242121"/>
          <w:lang w:val="en-GB"/>
        </w:rPr>
        <w:t>here are</w:t>
      </w:r>
      <w:r w:rsidR="00AB6863" w:rsidRPr="0017176D">
        <w:rPr>
          <w:rFonts w:ascii="Arial" w:hAnsi="Arial" w:cs="Arial"/>
          <w:color w:val="242121"/>
          <w:lang w:val="en-GB"/>
        </w:rPr>
        <w:t>, in fact, no material</w:t>
      </w:r>
      <w:r w:rsidR="00724313" w:rsidRPr="0017176D">
        <w:rPr>
          <w:rFonts w:ascii="Arial" w:hAnsi="Arial" w:cs="Arial"/>
          <w:color w:val="242121"/>
          <w:lang w:val="en-GB"/>
        </w:rPr>
        <w:t xml:space="preserve"> disputes of fact in this matter and the difficulty </w:t>
      </w:r>
      <w:r w:rsidR="0009116E" w:rsidRPr="0017176D">
        <w:rPr>
          <w:rFonts w:ascii="Arial" w:hAnsi="Arial" w:cs="Arial"/>
          <w:color w:val="242121"/>
          <w:lang w:val="en-GB"/>
        </w:rPr>
        <w:t>contemplated</w:t>
      </w:r>
      <w:r w:rsidR="00724313" w:rsidRPr="0017176D">
        <w:rPr>
          <w:rFonts w:ascii="Arial" w:hAnsi="Arial" w:cs="Arial"/>
          <w:color w:val="242121"/>
          <w:lang w:val="en-GB"/>
        </w:rPr>
        <w:t xml:space="preserve"> in the extract above consequently does not arise. </w:t>
      </w:r>
      <w:r w:rsidR="00F76D86" w:rsidRPr="0017176D">
        <w:rPr>
          <w:rFonts w:ascii="Arial" w:hAnsi="Arial" w:cs="Arial"/>
          <w:color w:val="242121"/>
          <w:lang w:val="en-GB"/>
        </w:rPr>
        <w:t xml:space="preserve">The facts are established and are admitted. </w:t>
      </w:r>
      <w:r w:rsidR="00724313" w:rsidRPr="0017176D">
        <w:rPr>
          <w:rFonts w:ascii="Arial" w:hAnsi="Arial" w:cs="Arial"/>
          <w:color w:val="242121"/>
          <w:lang w:val="en-GB"/>
        </w:rPr>
        <w:t>All that falls to be assessed is the explanation offered by the first respondent for his conduct.</w:t>
      </w:r>
    </w:p>
    <w:p w14:paraId="3571A8BE" w14:textId="77777777" w:rsidR="00075A2B" w:rsidRDefault="00075A2B" w:rsidP="00075A2B">
      <w:pPr>
        <w:pStyle w:val="ListParagraph"/>
        <w:tabs>
          <w:tab w:val="left" w:pos="709"/>
        </w:tabs>
        <w:spacing w:line="360" w:lineRule="auto"/>
        <w:ind w:left="0"/>
        <w:jc w:val="both"/>
        <w:rPr>
          <w:rFonts w:ascii="Verdana" w:hAnsi="Verdana"/>
          <w:color w:val="242121"/>
        </w:rPr>
      </w:pPr>
    </w:p>
    <w:p w14:paraId="6463534B" w14:textId="102B3866" w:rsidR="009A5382" w:rsidRPr="0017176D" w:rsidRDefault="0017176D" w:rsidP="0017176D">
      <w:pPr>
        <w:tabs>
          <w:tab w:val="left" w:pos="709"/>
        </w:tabs>
        <w:spacing w:line="360" w:lineRule="auto"/>
        <w:jc w:val="both"/>
        <w:rPr>
          <w:rFonts w:ascii="Arial" w:hAnsi="Arial" w:cs="Arial"/>
          <w:bCs/>
        </w:rPr>
      </w:pPr>
      <w:r w:rsidRPr="00F76D86">
        <w:rPr>
          <w:rFonts w:ascii="Arial" w:hAnsi="Arial" w:cs="Arial"/>
          <w:bCs/>
        </w:rPr>
        <w:t>[21]</w:t>
      </w:r>
      <w:r w:rsidRPr="00F76D86">
        <w:rPr>
          <w:rFonts w:ascii="Arial" w:hAnsi="Arial" w:cs="Arial"/>
          <w:bCs/>
        </w:rPr>
        <w:tab/>
      </w:r>
      <w:r w:rsidR="0082237D" w:rsidRPr="0017176D">
        <w:rPr>
          <w:rFonts w:asciiTheme="minorBidi" w:hAnsiTheme="minorBidi" w:cstheme="minorBidi"/>
          <w:bCs/>
        </w:rPr>
        <w:t xml:space="preserve">As </w:t>
      </w:r>
      <w:r w:rsidR="003B0068" w:rsidRPr="0017176D">
        <w:rPr>
          <w:rFonts w:asciiTheme="minorBidi" w:hAnsiTheme="minorBidi" w:cstheme="minorBidi"/>
          <w:bCs/>
        </w:rPr>
        <w:t xml:space="preserve">previously </w:t>
      </w:r>
      <w:r w:rsidR="0082237D" w:rsidRPr="0017176D">
        <w:rPr>
          <w:rFonts w:asciiTheme="minorBidi" w:hAnsiTheme="minorBidi" w:cstheme="minorBidi"/>
          <w:bCs/>
        </w:rPr>
        <w:t xml:space="preserve">pointed out, the </w:t>
      </w:r>
      <w:r w:rsidR="009A5382" w:rsidRPr="0017176D">
        <w:rPr>
          <w:rFonts w:asciiTheme="minorBidi" w:hAnsiTheme="minorBidi" w:cstheme="minorBidi"/>
          <w:bCs/>
        </w:rPr>
        <w:t xml:space="preserve">first respondent </w:t>
      </w:r>
      <w:r w:rsidR="00182590" w:rsidRPr="0017176D">
        <w:rPr>
          <w:rFonts w:asciiTheme="minorBidi" w:hAnsiTheme="minorBidi" w:cstheme="minorBidi"/>
          <w:bCs/>
        </w:rPr>
        <w:t xml:space="preserve">appears, at least initially, to have </w:t>
      </w:r>
      <w:r w:rsidR="00092956" w:rsidRPr="0017176D">
        <w:rPr>
          <w:rFonts w:asciiTheme="minorBidi" w:hAnsiTheme="minorBidi" w:cstheme="minorBidi"/>
          <w:bCs/>
        </w:rPr>
        <w:t xml:space="preserve">adopted and </w:t>
      </w:r>
      <w:r w:rsidR="00182590" w:rsidRPr="0017176D">
        <w:rPr>
          <w:rFonts w:asciiTheme="minorBidi" w:hAnsiTheme="minorBidi" w:cstheme="minorBidi"/>
          <w:bCs/>
        </w:rPr>
        <w:t xml:space="preserve">embraced the </w:t>
      </w:r>
      <w:r w:rsidR="00092956" w:rsidRPr="0017176D">
        <w:rPr>
          <w:rFonts w:asciiTheme="minorBidi" w:hAnsiTheme="minorBidi" w:cstheme="minorBidi"/>
          <w:bCs/>
        </w:rPr>
        <w:t>suggestion</w:t>
      </w:r>
      <w:r w:rsidR="00182590" w:rsidRPr="0017176D">
        <w:rPr>
          <w:rFonts w:asciiTheme="minorBidi" w:hAnsiTheme="minorBidi" w:cstheme="minorBidi"/>
          <w:bCs/>
        </w:rPr>
        <w:t xml:space="preserve"> that there had been a ‘misunderstanding’.</w:t>
      </w:r>
      <w:r w:rsidR="0082237D" w:rsidRPr="0017176D">
        <w:rPr>
          <w:rFonts w:asciiTheme="minorBidi" w:hAnsiTheme="minorBidi" w:cstheme="minorBidi"/>
          <w:bCs/>
        </w:rPr>
        <w:t xml:space="preserve"> </w:t>
      </w:r>
      <w:r w:rsidR="009A5382" w:rsidRPr="0017176D">
        <w:rPr>
          <w:rFonts w:asciiTheme="minorBidi" w:hAnsiTheme="minorBidi" w:cstheme="minorBidi"/>
          <w:bCs/>
        </w:rPr>
        <w:t>It</w:t>
      </w:r>
      <w:r w:rsidR="00182590" w:rsidRPr="0017176D">
        <w:rPr>
          <w:rFonts w:asciiTheme="minorBidi" w:hAnsiTheme="minorBidi" w:cstheme="minorBidi"/>
          <w:bCs/>
        </w:rPr>
        <w:t>, however,</w:t>
      </w:r>
      <w:r w:rsidR="009A5382" w:rsidRPr="0017176D">
        <w:rPr>
          <w:rFonts w:asciiTheme="minorBidi" w:hAnsiTheme="minorBidi" w:cstheme="minorBidi"/>
          <w:bCs/>
        </w:rPr>
        <w:t xml:space="preserve"> does not appear that he </w:t>
      </w:r>
      <w:r w:rsidR="009B74DF" w:rsidRPr="0017176D">
        <w:rPr>
          <w:rFonts w:asciiTheme="minorBidi" w:hAnsiTheme="minorBidi" w:cstheme="minorBidi"/>
          <w:bCs/>
        </w:rPr>
        <w:t xml:space="preserve">regards himself as being the party </w:t>
      </w:r>
      <w:r w:rsidR="000F2400" w:rsidRPr="0017176D">
        <w:rPr>
          <w:rFonts w:asciiTheme="minorBidi" w:hAnsiTheme="minorBidi" w:cstheme="minorBidi"/>
          <w:bCs/>
        </w:rPr>
        <w:t xml:space="preserve">who </w:t>
      </w:r>
      <w:r w:rsidR="009B74DF" w:rsidRPr="0017176D">
        <w:rPr>
          <w:rFonts w:asciiTheme="minorBidi" w:hAnsiTheme="minorBidi" w:cstheme="minorBidi"/>
          <w:bCs/>
        </w:rPr>
        <w:t xml:space="preserve">had </w:t>
      </w:r>
      <w:r w:rsidR="009A5382" w:rsidRPr="0017176D">
        <w:rPr>
          <w:rFonts w:asciiTheme="minorBidi" w:hAnsiTheme="minorBidi" w:cstheme="minorBidi"/>
          <w:bCs/>
        </w:rPr>
        <w:t>misunderstood</w:t>
      </w:r>
      <w:r w:rsidR="009B74DF" w:rsidRPr="0017176D">
        <w:rPr>
          <w:rFonts w:asciiTheme="minorBidi" w:hAnsiTheme="minorBidi" w:cstheme="minorBidi"/>
          <w:bCs/>
        </w:rPr>
        <w:t xml:space="preserve"> anything</w:t>
      </w:r>
      <w:r w:rsidR="009A5382" w:rsidRPr="0017176D">
        <w:rPr>
          <w:rFonts w:asciiTheme="minorBidi" w:hAnsiTheme="minorBidi" w:cstheme="minorBidi"/>
          <w:bCs/>
        </w:rPr>
        <w:t xml:space="preserve">, because he stated in </w:t>
      </w:r>
      <w:r w:rsidR="000A4F18" w:rsidRPr="0017176D">
        <w:rPr>
          <w:rFonts w:asciiTheme="minorBidi" w:hAnsiTheme="minorBidi" w:cstheme="minorBidi"/>
          <w:bCs/>
        </w:rPr>
        <w:t>the</w:t>
      </w:r>
      <w:r w:rsidR="009A5382" w:rsidRPr="0017176D">
        <w:rPr>
          <w:rFonts w:asciiTheme="minorBidi" w:hAnsiTheme="minorBidi" w:cstheme="minorBidi"/>
          <w:bCs/>
        </w:rPr>
        <w:t xml:space="preserve"> 16 October 2020</w:t>
      </w:r>
      <w:r w:rsidR="000A4F18" w:rsidRPr="0017176D">
        <w:rPr>
          <w:rFonts w:asciiTheme="minorBidi" w:hAnsiTheme="minorBidi" w:cstheme="minorBidi"/>
          <w:bCs/>
        </w:rPr>
        <w:t xml:space="preserve"> letter that</w:t>
      </w:r>
      <w:r w:rsidR="009A5382" w:rsidRPr="0017176D">
        <w:rPr>
          <w:rFonts w:asciiTheme="minorBidi" w:hAnsiTheme="minorBidi" w:cstheme="minorBidi"/>
          <w:bCs/>
        </w:rPr>
        <w:t>:</w:t>
      </w:r>
    </w:p>
    <w:p w14:paraId="517F4F05" w14:textId="77777777" w:rsidR="009A5382" w:rsidRDefault="009A5382" w:rsidP="009A5382">
      <w:pPr>
        <w:spacing w:line="360" w:lineRule="auto"/>
        <w:jc w:val="both"/>
        <w:rPr>
          <w:rFonts w:asciiTheme="minorBidi" w:hAnsiTheme="minorBidi" w:cstheme="minorBidi"/>
          <w:bCs/>
          <w:sz w:val="22"/>
          <w:szCs w:val="22"/>
        </w:rPr>
      </w:pPr>
      <w:r w:rsidRPr="009A5382">
        <w:rPr>
          <w:rFonts w:asciiTheme="minorBidi" w:hAnsiTheme="minorBidi" w:cstheme="minorBidi"/>
          <w:bCs/>
          <w:sz w:val="22"/>
          <w:szCs w:val="22"/>
        </w:rPr>
        <w:t>‘I acknowledge receipt of the complaint against me. I agree that there was a misunderstanding that the client believed that the money was given to me by the legal counsel on her behalf. She believed that I played no part in assi</w:t>
      </w:r>
      <w:r>
        <w:rPr>
          <w:rFonts w:asciiTheme="minorBidi" w:hAnsiTheme="minorBidi" w:cstheme="minorBidi"/>
          <w:bCs/>
          <w:sz w:val="22"/>
          <w:szCs w:val="22"/>
        </w:rPr>
        <w:t>s</w:t>
      </w:r>
      <w:r w:rsidRPr="009A5382">
        <w:rPr>
          <w:rFonts w:asciiTheme="minorBidi" w:hAnsiTheme="minorBidi" w:cstheme="minorBidi"/>
          <w:bCs/>
          <w:sz w:val="22"/>
          <w:szCs w:val="22"/>
        </w:rPr>
        <w:t>ting her to recover the money.’</w:t>
      </w:r>
    </w:p>
    <w:p w14:paraId="1C074670" w14:textId="3C31F4C3" w:rsidR="009A5382" w:rsidRDefault="009A5382" w:rsidP="009B74DF">
      <w:pPr>
        <w:spacing w:line="360" w:lineRule="auto"/>
        <w:jc w:val="both"/>
        <w:rPr>
          <w:rFonts w:asciiTheme="minorBidi" w:hAnsiTheme="minorBidi" w:cstheme="minorBidi"/>
          <w:bCs/>
        </w:rPr>
      </w:pPr>
      <w:r>
        <w:rPr>
          <w:rFonts w:asciiTheme="minorBidi" w:hAnsiTheme="minorBidi" w:cstheme="minorBidi"/>
          <w:bCs/>
        </w:rPr>
        <w:t>What this alludes to</w:t>
      </w:r>
      <w:r w:rsidR="00DB4721">
        <w:rPr>
          <w:rFonts w:asciiTheme="minorBidi" w:hAnsiTheme="minorBidi" w:cstheme="minorBidi"/>
          <w:bCs/>
        </w:rPr>
        <w:t>, I think,</w:t>
      </w:r>
      <w:r>
        <w:rPr>
          <w:rFonts w:asciiTheme="minorBidi" w:hAnsiTheme="minorBidi" w:cstheme="minorBidi"/>
          <w:bCs/>
        </w:rPr>
        <w:t xml:space="preserve"> is </w:t>
      </w:r>
      <w:r w:rsidR="009B74DF">
        <w:rPr>
          <w:rFonts w:asciiTheme="minorBidi" w:hAnsiTheme="minorBidi" w:cstheme="minorBidi"/>
          <w:bCs/>
        </w:rPr>
        <w:t xml:space="preserve">an oblique reference to the fact </w:t>
      </w:r>
      <w:r>
        <w:rPr>
          <w:rFonts w:asciiTheme="minorBidi" w:hAnsiTheme="minorBidi" w:cstheme="minorBidi"/>
          <w:bCs/>
        </w:rPr>
        <w:t xml:space="preserve">that the first respondent wished to be paid for his services in securing the repayment of the funds, something that the complainant was not prepared to countenance. The fees that the first respondent </w:t>
      </w:r>
      <w:r w:rsidR="00092956">
        <w:rPr>
          <w:rFonts w:asciiTheme="minorBidi" w:hAnsiTheme="minorBidi" w:cstheme="minorBidi"/>
          <w:bCs/>
        </w:rPr>
        <w:t>wanted</w:t>
      </w:r>
      <w:r>
        <w:rPr>
          <w:rFonts w:asciiTheme="minorBidi" w:hAnsiTheme="minorBidi" w:cstheme="minorBidi"/>
          <w:bCs/>
        </w:rPr>
        <w:t xml:space="preserve"> to charge had apparently not previously been agreed upon </w:t>
      </w:r>
      <w:r w:rsidR="00182590">
        <w:rPr>
          <w:rFonts w:asciiTheme="minorBidi" w:hAnsiTheme="minorBidi" w:cstheme="minorBidi"/>
          <w:bCs/>
        </w:rPr>
        <w:t xml:space="preserve">between him and the complainant </w:t>
      </w:r>
      <w:r>
        <w:rPr>
          <w:rFonts w:asciiTheme="minorBidi" w:hAnsiTheme="minorBidi" w:cstheme="minorBidi"/>
          <w:bCs/>
        </w:rPr>
        <w:t xml:space="preserve">and the first respondent </w:t>
      </w:r>
      <w:r w:rsidR="00DB4721">
        <w:rPr>
          <w:rFonts w:asciiTheme="minorBidi" w:hAnsiTheme="minorBidi" w:cstheme="minorBidi"/>
          <w:bCs/>
        </w:rPr>
        <w:t xml:space="preserve">belatedly </w:t>
      </w:r>
      <w:r>
        <w:rPr>
          <w:rFonts w:asciiTheme="minorBidi" w:hAnsiTheme="minorBidi" w:cstheme="minorBidi"/>
          <w:bCs/>
        </w:rPr>
        <w:t xml:space="preserve">wanted to charge </w:t>
      </w:r>
      <w:r w:rsidR="00DB4721">
        <w:rPr>
          <w:rFonts w:asciiTheme="minorBidi" w:hAnsiTheme="minorBidi" w:cstheme="minorBidi"/>
          <w:bCs/>
        </w:rPr>
        <w:t xml:space="preserve">the complainant </w:t>
      </w:r>
      <w:r>
        <w:rPr>
          <w:rFonts w:asciiTheme="minorBidi" w:hAnsiTheme="minorBidi" w:cstheme="minorBidi"/>
          <w:bCs/>
        </w:rPr>
        <w:t>ten percent collection commission</w:t>
      </w:r>
      <w:r w:rsidR="009B74DF">
        <w:rPr>
          <w:rFonts w:asciiTheme="minorBidi" w:hAnsiTheme="minorBidi" w:cstheme="minorBidi"/>
          <w:bCs/>
        </w:rPr>
        <w:t>, which the complainant was not prepared to countenance</w:t>
      </w:r>
      <w:r>
        <w:rPr>
          <w:rFonts w:asciiTheme="minorBidi" w:hAnsiTheme="minorBidi" w:cstheme="minorBidi"/>
          <w:bCs/>
        </w:rPr>
        <w:t xml:space="preserve">. </w:t>
      </w:r>
    </w:p>
    <w:p w14:paraId="5E260570" w14:textId="77777777" w:rsidR="009A5382" w:rsidRPr="009A5382" w:rsidRDefault="009A5382" w:rsidP="009B74DF">
      <w:pPr>
        <w:spacing w:line="360" w:lineRule="auto"/>
        <w:jc w:val="both"/>
        <w:rPr>
          <w:rFonts w:asciiTheme="minorBidi" w:hAnsiTheme="minorBidi" w:cstheme="minorBidi"/>
          <w:bCs/>
        </w:rPr>
      </w:pPr>
    </w:p>
    <w:p w14:paraId="73AB6FDA" w14:textId="515FBF7B" w:rsidR="003C5B6B" w:rsidRPr="0017176D" w:rsidRDefault="0017176D" w:rsidP="0017176D">
      <w:pPr>
        <w:tabs>
          <w:tab w:val="left" w:pos="709"/>
        </w:tabs>
        <w:spacing w:line="360" w:lineRule="auto"/>
        <w:jc w:val="both"/>
        <w:rPr>
          <w:rFonts w:ascii="Arial" w:hAnsi="Arial" w:cs="Arial"/>
          <w:bCs/>
        </w:rPr>
      </w:pPr>
      <w:r w:rsidRPr="009B74DF">
        <w:rPr>
          <w:rFonts w:ascii="Arial" w:hAnsi="Arial" w:cs="Arial"/>
          <w:bCs/>
        </w:rPr>
        <w:t>[22]</w:t>
      </w:r>
      <w:r w:rsidRPr="009B74DF">
        <w:rPr>
          <w:rFonts w:ascii="Arial" w:hAnsi="Arial" w:cs="Arial"/>
          <w:bCs/>
        </w:rPr>
        <w:tab/>
      </w:r>
      <w:r w:rsidR="000F2400" w:rsidRPr="0017176D">
        <w:rPr>
          <w:rFonts w:asciiTheme="minorBidi" w:hAnsiTheme="minorBidi" w:cstheme="minorBidi"/>
          <w:bCs/>
        </w:rPr>
        <w:t xml:space="preserve">Whilst </w:t>
      </w:r>
      <w:r w:rsidR="009A5382" w:rsidRPr="0017176D">
        <w:rPr>
          <w:rFonts w:asciiTheme="minorBidi" w:hAnsiTheme="minorBidi" w:cstheme="minorBidi"/>
          <w:bCs/>
        </w:rPr>
        <w:t xml:space="preserve">this disagreement may have been caused by a misunderstanding, there </w:t>
      </w:r>
      <w:r w:rsidR="003C5B6B" w:rsidRPr="0017176D">
        <w:rPr>
          <w:rFonts w:asciiTheme="minorBidi" w:hAnsiTheme="minorBidi" w:cstheme="minorBidi"/>
          <w:bCs/>
        </w:rPr>
        <w:t xml:space="preserve">was no mistaking the undertaking then proposed by the first respondent in his letter of 16 October </w:t>
      </w:r>
      <w:proofErr w:type="gramStart"/>
      <w:r w:rsidR="003C5B6B" w:rsidRPr="0017176D">
        <w:rPr>
          <w:rFonts w:asciiTheme="minorBidi" w:hAnsiTheme="minorBidi" w:cstheme="minorBidi"/>
          <w:bCs/>
        </w:rPr>
        <w:t>2020:</w:t>
      </w:r>
      <w:proofErr w:type="gramEnd"/>
    </w:p>
    <w:p w14:paraId="12EEFA0E" w14:textId="77777777" w:rsidR="003C5B6B" w:rsidRDefault="003C5B6B" w:rsidP="003C5B6B">
      <w:pPr>
        <w:pStyle w:val="ListParagraph"/>
        <w:tabs>
          <w:tab w:val="left" w:pos="709"/>
        </w:tabs>
        <w:spacing w:line="360" w:lineRule="auto"/>
        <w:ind w:left="0"/>
        <w:jc w:val="both"/>
        <w:rPr>
          <w:rFonts w:asciiTheme="minorBidi" w:hAnsiTheme="minorBidi" w:cstheme="minorBidi"/>
          <w:bCs/>
          <w:sz w:val="22"/>
          <w:szCs w:val="22"/>
        </w:rPr>
      </w:pPr>
      <w:r w:rsidRPr="003C5B6B">
        <w:rPr>
          <w:rFonts w:asciiTheme="minorBidi" w:hAnsiTheme="minorBidi" w:cstheme="minorBidi"/>
          <w:bCs/>
          <w:sz w:val="22"/>
          <w:szCs w:val="22"/>
        </w:rPr>
        <w:t>‘I will then make further payments on the 1 November 2020 for the balance of R75</w:t>
      </w:r>
      <w:proofErr w:type="gramStart"/>
      <w:r w:rsidRPr="003C5B6B">
        <w:rPr>
          <w:rFonts w:asciiTheme="minorBidi" w:hAnsiTheme="minorBidi" w:cstheme="minorBidi"/>
          <w:bCs/>
          <w:sz w:val="22"/>
          <w:szCs w:val="22"/>
        </w:rPr>
        <w:t>,000.00</w:t>
      </w:r>
      <w:proofErr w:type="gramEnd"/>
      <w:r w:rsidRPr="003C5B6B">
        <w:rPr>
          <w:rFonts w:asciiTheme="minorBidi" w:hAnsiTheme="minorBidi" w:cstheme="minorBidi"/>
          <w:bCs/>
          <w:sz w:val="22"/>
          <w:szCs w:val="22"/>
        </w:rPr>
        <w:t xml:space="preserve"> when the payment limit allows me to do.’</w:t>
      </w:r>
    </w:p>
    <w:p w14:paraId="75747B2B" w14:textId="17130B29" w:rsidR="00075A2B" w:rsidRDefault="000A4F18" w:rsidP="00DB4721">
      <w:pPr>
        <w:pStyle w:val="ListParagraph"/>
        <w:tabs>
          <w:tab w:val="left" w:pos="709"/>
        </w:tabs>
        <w:spacing w:line="360" w:lineRule="auto"/>
        <w:ind w:left="0"/>
        <w:jc w:val="both"/>
        <w:rPr>
          <w:rFonts w:asciiTheme="minorBidi" w:hAnsiTheme="minorBidi" w:cstheme="minorBidi"/>
          <w:bCs/>
        </w:rPr>
      </w:pPr>
      <w:r>
        <w:rPr>
          <w:rFonts w:asciiTheme="minorBidi" w:hAnsiTheme="minorBidi" w:cstheme="minorBidi"/>
          <w:bCs/>
        </w:rPr>
        <w:t>Thus, on the first respondent’s own version, the ‘misunderstanding’</w:t>
      </w:r>
      <w:r w:rsidR="009B74DF">
        <w:rPr>
          <w:rFonts w:asciiTheme="minorBidi" w:hAnsiTheme="minorBidi" w:cstheme="minorBidi"/>
          <w:bCs/>
        </w:rPr>
        <w:t>, whatever it was and whoever had misunderstood,</w:t>
      </w:r>
      <w:r>
        <w:rPr>
          <w:rFonts w:asciiTheme="minorBidi" w:hAnsiTheme="minorBidi" w:cstheme="minorBidi"/>
          <w:bCs/>
        </w:rPr>
        <w:t xml:space="preserve"> ceased to play a part in the matter: </w:t>
      </w:r>
      <w:r w:rsidR="00092956">
        <w:rPr>
          <w:rFonts w:asciiTheme="minorBidi" w:hAnsiTheme="minorBidi" w:cstheme="minorBidi"/>
          <w:bCs/>
        </w:rPr>
        <w:t>t</w:t>
      </w:r>
      <w:r>
        <w:rPr>
          <w:rFonts w:asciiTheme="minorBidi" w:hAnsiTheme="minorBidi" w:cstheme="minorBidi"/>
          <w:bCs/>
        </w:rPr>
        <w:t>he</w:t>
      </w:r>
      <w:r w:rsidR="00092956">
        <w:rPr>
          <w:rFonts w:asciiTheme="minorBidi" w:hAnsiTheme="minorBidi" w:cstheme="minorBidi"/>
          <w:bCs/>
        </w:rPr>
        <w:t xml:space="preserve"> first respondent</w:t>
      </w:r>
      <w:r>
        <w:rPr>
          <w:rFonts w:asciiTheme="minorBidi" w:hAnsiTheme="minorBidi" w:cstheme="minorBidi"/>
          <w:bCs/>
        </w:rPr>
        <w:t xml:space="preserve"> would now pay the complainant </w:t>
      </w:r>
      <w:r w:rsidR="009B74DF">
        <w:rPr>
          <w:rFonts w:asciiTheme="minorBidi" w:hAnsiTheme="minorBidi" w:cstheme="minorBidi"/>
          <w:bCs/>
        </w:rPr>
        <w:t>the balance of the funds.</w:t>
      </w:r>
      <w:r w:rsidR="003C5B6B">
        <w:rPr>
          <w:rFonts w:asciiTheme="minorBidi" w:hAnsiTheme="minorBidi" w:cstheme="minorBidi"/>
          <w:bCs/>
        </w:rPr>
        <w:t xml:space="preserve"> </w:t>
      </w:r>
    </w:p>
    <w:p w14:paraId="6F9D96E7" w14:textId="77777777" w:rsidR="00092956" w:rsidRPr="00075A2B" w:rsidRDefault="00092956" w:rsidP="00DB4721">
      <w:pPr>
        <w:pStyle w:val="ListParagraph"/>
        <w:tabs>
          <w:tab w:val="left" w:pos="709"/>
        </w:tabs>
        <w:spacing w:line="360" w:lineRule="auto"/>
        <w:ind w:left="0"/>
        <w:jc w:val="both"/>
        <w:rPr>
          <w:rFonts w:asciiTheme="minorBidi" w:hAnsiTheme="minorBidi" w:cstheme="minorBidi"/>
          <w:bCs/>
        </w:rPr>
      </w:pPr>
    </w:p>
    <w:p w14:paraId="10A621BA" w14:textId="2C48D398" w:rsidR="003C5B6B" w:rsidRPr="0017176D" w:rsidRDefault="0017176D" w:rsidP="0017176D">
      <w:pPr>
        <w:tabs>
          <w:tab w:val="left" w:pos="709"/>
        </w:tabs>
        <w:spacing w:line="360" w:lineRule="auto"/>
        <w:jc w:val="both"/>
        <w:rPr>
          <w:rFonts w:ascii="Arial" w:hAnsi="Arial" w:cs="Arial"/>
          <w:bCs/>
        </w:rPr>
      </w:pPr>
      <w:r w:rsidRPr="00474E9C">
        <w:rPr>
          <w:rFonts w:ascii="Arial" w:hAnsi="Arial" w:cs="Arial"/>
          <w:bCs/>
        </w:rPr>
        <w:lastRenderedPageBreak/>
        <w:t>[23]</w:t>
      </w:r>
      <w:r w:rsidRPr="00474E9C">
        <w:rPr>
          <w:rFonts w:ascii="Arial" w:hAnsi="Arial" w:cs="Arial"/>
          <w:bCs/>
        </w:rPr>
        <w:tab/>
      </w:r>
      <w:r w:rsidR="000A4F18" w:rsidRPr="0017176D">
        <w:rPr>
          <w:rFonts w:asciiTheme="minorBidi" w:hAnsiTheme="minorBidi" w:cstheme="minorBidi"/>
          <w:bCs/>
        </w:rPr>
        <w:t xml:space="preserve">Why did this not occur then? </w:t>
      </w:r>
      <w:r w:rsidR="0082237D" w:rsidRPr="0017176D">
        <w:rPr>
          <w:rFonts w:asciiTheme="minorBidi" w:hAnsiTheme="minorBidi" w:cstheme="minorBidi"/>
          <w:bCs/>
        </w:rPr>
        <w:t>The</w:t>
      </w:r>
      <w:r w:rsidR="003C5B6B" w:rsidRPr="0017176D">
        <w:rPr>
          <w:rFonts w:asciiTheme="minorBidi" w:hAnsiTheme="minorBidi" w:cstheme="minorBidi"/>
          <w:bCs/>
        </w:rPr>
        <w:t xml:space="preserve"> difficulty, </w:t>
      </w:r>
      <w:r w:rsidR="000A4F18" w:rsidRPr="0017176D">
        <w:rPr>
          <w:rFonts w:asciiTheme="minorBidi" w:hAnsiTheme="minorBidi" w:cstheme="minorBidi"/>
          <w:bCs/>
        </w:rPr>
        <w:t>according to the first respondent,</w:t>
      </w:r>
      <w:r w:rsidR="00182590" w:rsidRPr="0017176D">
        <w:rPr>
          <w:rFonts w:asciiTheme="minorBidi" w:hAnsiTheme="minorBidi" w:cstheme="minorBidi"/>
          <w:bCs/>
        </w:rPr>
        <w:t xml:space="preserve"> </w:t>
      </w:r>
      <w:r w:rsidR="003C5B6B" w:rsidRPr="0017176D">
        <w:rPr>
          <w:rFonts w:asciiTheme="minorBidi" w:hAnsiTheme="minorBidi" w:cstheme="minorBidi"/>
          <w:bCs/>
        </w:rPr>
        <w:t>was that the</w:t>
      </w:r>
      <w:r w:rsidR="0082237D" w:rsidRPr="0017176D">
        <w:rPr>
          <w:rFonts w:asciiTheme="minorBidi" w:hAnsiTheme="minorBidi" w:cstheme="minorBidi"/>
          <w:bCs/>
        </w:rPr>
        <w:t xml:space="preserve"> second respondent </w:t>
      </w:r>
      <w:r w:rsidR="00167E2A" w:rsidRPr="0017176D">
        <w:rPr>
          <w:rFonts w:asciiTheme="minorBidi" w:hAnsiTheme="minorBidi" w:cstheme="minorBidi"/>
          <w:bCs/>
        </w:rPr>
        <w:t xml:space="preserve">had </w:t>
      </w:r>
      <w:r w:rsidR="0082237D" w:rsidRPr="0017176D">
        <w:rPr>
          <w:rFonts w:asciiTheme="minorBidi" w:hAnsiTheme="minorBidi" w:cstheme="minorBidi"/>
          <w:bCs/>
        </w:rPr>
        <w:t xml:space="preserve">a policy that prevented him from making </w:t>
      </w:r>
      <w:r w:rsidR="00DB4721" w:rsidRPr="0017176D">
        <w:rPr>
          <w:rFonts w:asciiTheme="minorBidi" w:hAnsiTheme="minorBidi" w:cstheme="minorBidi"/>
          <w:bCs/>
        </w:rPr>
        <w:t xml:space="preserve">electronic </w:t>
      </w:r>
      <w:r w:rsidR="0082237D" w:rsidRPr="0017176D">
        <w:rPr>
          <w:rFonts w:asciiTheme="minorBidi" w:hAnsiTheme="minorBidi" w:cstheme="minorBidi"/>
          <w:bCs/>
        </w:rPr>
        <w:t xml:space="preserve">payments directly from his trust </w:t>
      </w:r>
      <w:r w:rsidR="00182590" w:rsidRPr="0017176D">
        <w:rPr>
          <w:rFonts w:asciiTheme="minorBidi" w:hAnsiTheme="minorBidi" w:cstheme="minorBidi"/>
          <w:bCs/>
        </w:rPr>
        <w:t xml:space="preserve">banking </w:t>
      </w:r>
      <w:r w:rsidR="00167E2A" w:rsidRPr="0017176D">
        <w:rPr>
          <w:rFonts w:asciiTheme="minorBidi" w:hAnsiTheme="minorBidi" w:cstheme="minorBidi"/>
          <w:bCs/>
        </w:rPr>
        <w:t xml:space="preserve">account </w:t>
      </w:r>
      <w:r w:rsidR="0082237D" w:rsidRPr="0017176D">
        <w:rPr>
          <w:rFonts w:asciiTheme="minorBidi" w:hAnsiTheme="minorBidi" w:cstheme="minorBidi"/>
          <w:bCs/>
        </w:rPr>
        <w:t xml:space="preserve">to a client. </w:t>
      </w:r>
      <w:r w:rsidR="000A182C" w:rsidRPr="0017176D">
        <w:rPr>
          <w:rFonts w:asciiTheme="minorBidi" w:hAnsiTheme="minorBidi" w:cstheme="minorBidi"/>
          <w:bCs/>
        </w:rPr>
        <w:t xml:space="preserve">Where he wished to </w:t>
      </w:r>
      <w:r w:rsidR="009B74DF" w:rsidRPr="0017176D">
        <w:rPr>
          <w:rFonts w:asciiTheme="minorBidi" w:hAnsiTheme="minorBidi" w:cstheme="minorBidi"/>
          <w:bCs/>
        </w:rPr>
        <w:t xml:space="preserve">make such a payment, </w:t>
      </w:r>
      <w:r w:rsidR="000A182C" w:rsidRPr="0017176D">
        <w:rPr>
          <w:rFonts w:asciiTheme="minorBidi" w:hAnsiTheme="minorBidi" w:cstheme="minorBidi"/>
          <w:bCs/>
        </w:rPr>
        <w:t xml:space="preserve">he was first obliged to </w:t>
      </w:r>
      <w:r w:rsidR="000A4F18" w:rsidRPr="0017176D">
        <w:rPr>
          <w:rFonts w:asciiTheme="minorBidi" w:hAnsiTheme="minorBidi" w:cstheme="minorBidi"/>
          <w:bCs/>
        </w:rPr>
        <w:t>transfer the money</w:t>
      </w:r>
      <w:r w:rsidR="000A182C" w:rsidRPr="0017176D">
        <w:rPr>
          <w:rFonts w:asciiTheme="minorBidi" w:hAnsiTheme="minorBidi" w:cstheme="minorBidi"/>
          <w:bCs/>
        </w:rPr>
        <w:t xml:space="preserve"> into his business banking account </w:t>
      </w:r>
      <w:r w:rsidR="009B74DF" w:rsidRPr="0017176D">
        <w:rPr>
          <w:rFonts w:asciiTheme="minorBidi" w:hAnsiTheme="minorBidi" w:cstheme="minorBidi"/>
          <w:bCs/>
        </w:rPr>
        <w:t xml:space="preserve">from his trust banking account </w:t>
      </w:r>
      <w:r w:rsidR="000A182C" w:rsidRPr="0017176D">
        <w:rPr>
          <w:rFonts w:asciiTheme="minorBidi" w:hAnsiTheme="minorBidi" w:cstheme="minorBidi"/>
          <w:bCs/>
        </w:rPr>
        <w:t xml:space="preserve">and then make </w:t>
      </w:r>
      <w:r w:rsidR="000C5FF3" w:rsidRPr="0017176D">
        <w:rPr>
          <w:rFonts w:asciiTheme="minorBidi" w:hAnsiTheme="minorBidi" w:cstheme="minorBidi"/>
          <w:bCs/>
        </w:rPr>
        <w:t xml:space="preserve">an electronic </w:t>
      </w:r>
      <w:r w:rsidR="000A182C" w:rsidRPr="0017176D">
        <w:rPr>
          <w:rFonts w:asciiTheme="minorBidi" w:hAnsiTheme="minorBidi" w:cstheme="minorBidi"/>
          <w:bCs/>
        </w:rPr>
        <w:t xml:space="preserve">payment to the client from </w:t>
      </w:r>
      <w:r w:rsidR="009B74DF" w:rsidRPr="0017176D">
        <w:rPr>
          <w:rFonts w:asciiTheme="minorBidi" w:hAnsiTheme="minorBidi" w:cstheme="minorBidi"/>
          <w:bCs/>
        </w:rPr>
        <w:t>his business banking account</w:t>
      </w:r>
      <w:r w:rsidR="000A182C" w:rsidRPr="0017176D">
        <w:rPr>
          <w:rFonts w:asciiTheme="minorBidi" w:hAnsiTheme="minorBidi" w:cstheme="minorBidi"/>
          <w:bCs/>
        </w:rPr>
        <w:t xml:space="preserve">. </w:t>
      </w:r>
      <w:r w:rsidR="000A4F18" w:rsidRPr="0017176D">
        <w:rPr>
          <w:rFonts w:asciiTheme="minorBidi" w:hAnsiTheme="minorBidi" w:cstheme="minorBidi"/>
          <w:bCs/>
        </w:rPr>
        <w:t xml:space="preserve">Complicating matters </w:t>
      </w:r>
      <w:r w:rsidR="00092956" w:rsidRPr="0017176D">
        <w:rPr>
          <w:rFonts w:asciiTheme="minorBidi" w:hAnsiTheme="minorBidi" w:cstheme="minorBidi"/>
          <w:bCs/>
        </w:rPr>
        <w:t xml:space="preserve">further </w:t>
      </w:r>
      <w:r w:rsidR="000A4F18" w:rsidRPr="0017176D">
        <w:rPr>
          <w:rFonts w:asciiTheme="minorBidi" w:hAnsiTheme="minorBidi" w:cstheme="minorBidi"/>
          <w:bCs/>
        </w:rPr>
        <w:t xml:space="preserve">was the fact that there was </w:t>
      </w:r>
      <w:r w:rsidR="000A182C" w:rsidRPr="0017176D">
        <w:rPr>
          <w:rFonts w:asciiTheme="minorBidi" w:hAnsiTheme="minorBidi" w:cstheme="minorBidi"/>
          <w:bCs/>
        </w:rPr>
        <w:t xml:space="preserve">a transactional limit on his business banking account of R50 000 per day. </w:t>
      </w:r>
    </w:p>
    <w:p w14:paraId="6D33A34F" w14:textId="77777777" w:rsidR="00474E9C" w:rsidRPr="009B74DF" w:rsidRDefault="00474E9C" w:rsidP="00474E9C">
      <w:pPr>
        <w:pStyle w:val="ListParagraph"/>
        <w:tabs>
          <w:tab w:val="left" w:pos="709"/>
        </w:tabs>
        <w:spacing w:line="360" w:lineRule="auto"/>
        <w:ind w:left="0"/>
        <w:jc w:val="both"/>
        <w:rPr>
          <w:rFonts w:ascii="Arial" w:hAnsi="Arial" w:cs="Arial"/>
          <w:bCs/>
        </w:rPr>
      </w:pPr>
    </w:p>
    <w:p w14:paraId="50688ED9" w14:textId="2F59BBF9" w:rsidR="00C43A16" w:rsidRPr="0017176D" w:rsidRDefault="0017176D" w:rsidP="0017176D">
      <w:pPr>
        <w:tabs>
          <w:tab w:val="left" w:pos="709"/>
        </w:tabs>
        <w:spacing w:line="360" w:lineRule="auto"/>
        <w:jc w:val="both"/>
        <w:rPr>
          <w:rFonts w:ascii="Arial" w:hAnsi="Arial" w:cs="Arial"/>
          <w:bCs/>
        </w:rPr>
      </w:pPr>
      <w:r w:rsidRPr="009B74DF">
        <w:rPr>
          <w:rFonts w:ascii="Arial" w:hAnsi="Arial" w:cs="Arial"/>
          <w:bCs/>
        </w:rPr>
        <w:t>[24]</w:t>
      </w:r>
      <w:r w:rsidRPr="009B74DF">
        <w:rPr>
          <w:rFonts w:ascii="Arial" w:hAnsi="Arial" w:cs="Arial"/>
          <w:bCs/>
        </w:rPr>
        <w:tab/>
      </w:r>
      <w:r w:rsidR="00182590" w:rsidRPr="0017176D">
        <w:rPr>
          <w:rFonts w:asciiTheme="minorBidi" w:hAnsiTheme="minorBidi" w:cstheme="minorBidi"/>
          <w:bCs/>
        </w:rPr>
        <w:t xml:space="preserve">On </w:t>
      </w:r>
      <w:r w:rsidR="00474E9C" w:rsidRPr="0017176D">
        <w:rPr>
          <w:rFonts w:asciiTheme="minorBidi" w:hAnsiTheme="minorBidi" w:cstheme="minorBidi"/>
          <w:bCs/>
        </w:rPr>
        <w:t>8 October 2020</w:t>
      </w:r>
      <w:r w:rsidR="00182590" w:rsidRPr="0017176D">
        <w:rPr>
          <w:rFonts w:asciiTheme="minorBidi" w:hAnsiTheme="minorBidi" w:cstheme="minorBidi"/>
          <w:bCs/>
        </w:rPr>
        <w:t xml:space="preserve"> he made payment of the amount of R45 000 to the complainant.</w:t>
      </w:r>
      <w:r w:rsidR="00182590">
        <w:rPr>
          <w:rStyle w:val="FootnoteReference"/>
          <w:rFonts w:asciiTheme="minorBidi" w:hAnsiTheme="minorBidi" w:cstheme="minorBidi"/>
          <w:bCs/>
        </w:rPr>
        <w:footnoteReference w:id="11"/>
      </w:r>
      <w:r w:rsidR="00182590" w:rsidRPr="0017176D">
        <w:rPr>
          <w:rFonts w:asciiTheme="minorBidi" w:hAnsiTheme="minorBidi" w:cstheme="minorBidi"/>
          <w:bCs/>
        </w:rPr>
        <w:t xml:space="preserve"> </w:t>
      </w:r>
      <w:r w:rsidR="00126046" w:rsidRPr="0017176D">
        <w:rPr>
          <w:rFonts w:asciiTheme="minorBidi" w:hAnsiTheme="minorBidi" w:cstheme="minorBidi"/>
          <w:bCs/>
        </w:rPr>
        <w:t>H</w:t>
      </w:r>
      <w:r w:rsidR="000A4F18" w:rsidRPr="0017176D">
        <w:rPr>
          <w:rFonts w:asciiTheme="minorBidi" w:hAnsiTheme="minorBidi" w:cstheme="minorBidi"/>
          <w:bCs/>
        </w:rPr>
        <w:t xml:space="preserve">aving made </w:t>
      </w:r>
      <w:r w:rsidR="00182590" w:rsidRPr="0017176D">
        <w:rPr>
          <w:rFonts w:asciiTheme="minorBidi" w:hAnsiTheme="minorBidi" w:cstheme="minorBidi"/>
          <w:bCs/>
        </w:rPr>
        <w:t xml:space="preserve">that </w:t>
      </w:r>
      <w:r w:rsidR="0082237D" w:rsidRPr="0017176D">
        <w:rPr>
          <w:rFonts w:asciiTheme="minorBidi" w:hAnsiTheme="minorBidi" w:cstheme="minorBidi"/>
          <w:bCs/>
        </w:rPr>
        <w:t xml:space="preserve">payment, </w:t>
      </w:r>
      <w:r w:rsidR="00167E2A" w:rsidRPr="0017176D">
        <w:rPr>
          <w:rFonts w:asciiTheme="minorBidi" w:hAnsiTheme="minorBidi" w:cstheme="minorBidi"/>
          <w:bCs/>
        </w:rPr>
        <w:t>t</w:t>
      </w:r>
      <w:r w:rsidR="0082237D" w:rsidRPr="0017176D">
        <w:rPr>
          <w:rFonts w:asciiTheme="minorBidi" w:hAnsiTheme="minorBidi" w:cstheme="minorBidi"/>
          <w:bCs/>
        </w:rPr>
        <w:t xml:space="preserve">he </w:t>
      </w:r>
      <w:r w:rsidR="00167E2A" w:rsidRPr="0017176D">
        <w:rPr>
          <w:rFonts w:asciiTheme="minorBidi" w:hAnsiTheme="minorBidi" w:cstheme="minorBidi"/>
          <w:bCs/>
        </w:rPr>
        <w:t xml:space="preserve">first respondent claimed that he </w:t>
      </w:r>
      <w:r w:rsidR="0082237D" w:rsidRPr="0017176D">
        <w:rPr>
          <w:rFonts w:asciiTheme="minorBidi" w:hAnsiTheme="minorBidi" w:cstheme="minorBidi"/>
          <w:bCs/>
        </w:rPr>
        <w:t xml:space="preserve">was reluctant </w:t>
      </w:r>
      <w:r w:rsidR="00567E82" w:rsidRPr="0017176D">
        <w:rPr>
          <w:rFonts w:asciiTheme="minorBidi" w:hAnsiTheme="minorBidi" w:cstheme="minorBidi"/>
          <w:bCs/>
        </w:rPr>
        <w:t xml:space="preserve">to make a second payment without the complainant first having acknowledged that she had received the first payment. </w:t>
      </w:r>
      <w:r w:rsidR="00C43A16" w:rsidRPr="0017176D">
        <w:rPr>
          <w:rFonts w:asciiTheme="minorBidi" w:hAnsiTheme="minorBidi" w:cstheme="minorBidi"/>
          <w:bCs/>
        </w:rPr>
        <w:t xml:space="preserve">He claimed to be worried that he might have paid the first payment into an incorrect </w:t>
      </w:r>
      <w:r w:rsidR="00182590" w:rsidRPr="0017176D">
        <w:rPr>
          <w:rFonts w:asciiTheme="minorBidi" w:hAnsiTheme="minorBidi" w:cstheme="minorBidi"/>
          <w:bCs/>
        </w:rPr>
        <w:t xml:space="preserve">banking </w:t>
      </w:r>
      <w:r w:rsidR="00C43A16" w:rsidRPr="0017176D">
        <w:rPr>
          <w:rFonts w:asciiTheme="minorBidi" w:hAnsiTheme="minorBidi" w:cstheme="minorBidi"/>
          <w:bCs/>
        </w:rPr>
        <w:t xml:space="preserve">account. </w:t>
      </w:r>
      <w:r w:rsidR="000A182C" w:rsidRPr="0017176D">
        <w:rPr>
          <w:rFonts w:asciiTheme="minorBidi" w:hAnsiTheme="minorBidi" w:cstheme="minorBidi"/>
          <w:bCs/>
        </w:rPr>
        <w:t>According to the first respondent, t</w:t>
      </w:r>
      <w:r w:rsidR="00C43A16" w:rsidRPr="0017176D">
        <w:rPr>
          <w:rFonts w:asciiTheme="minorBidi" w:hAnsiTheme="minorBidi" w:cstheme="minorBidi"/>
          <w:bCs/>
        </w:rPr>
        <w:t xml:space="preserve">he complainant allegedly never confirmed receipt of the amount of R45 000 </w:t>
      </w:r>
      <w:r w:rsidR="00567E82" w:rsidRPr="0017176D">
        <w:rPr>
          <w:rFonts w:asciiTheme="minorBidi" w:hAnsiTheme="minorBidi" w:cstheme="minorBidi"/>
          <w:bCs/>
        </w:rPr>
        <w:t xml:space="preserve">and thus he made no further payments to her. </w:t>
      </w:r>
      <w:r w:rsidR="00167E2A" w:rsidRPr="0017176D">
        <w:rPr>
          <w:rFonts w:asciiTheme="minorBidi" w:hAnsiTheme="minorBidi" w:cstheme="minorBidi"/>
          <w:bCs/>
        </w:rPr>
        <w:t xml:space="preserve">Indeed, so the first respondent contended, not only did the complainant not acknowledge receipt of the </w:t>
      </w:r>
      <w:r w:rsidR="00092956" w:rsidRPr="0017176D">
        <w:rPr>
          <w:rFonts w:asciiTheme="minorBidi" w:hAnsiTheme="minorBidi" w:cstheme="minorBidi"/>
          <w:bCs/>
        </w:rPr>
        <w:t xml:space="preserve">payment of the </w:t>
      </w:r>
      <w:r w:rsidR="00167E2A" w:rsidRPr="0017176D">
        <w:rPr>
          <w:rFonts w:asciiTheme="minorBidi" w:hAnsiTheme="minorBidi" w:cstheme="minorBidi"/>
          <w:bCs/>
        </w:rPr>
        <w:t xml:space="preserve">R45 000, she </w:t>
      </w:r>
      <w:r w:rsidR="003C5B6B" w:rsidRPr="0017176D">
        <w:rPr>
          <w:rFonts w:asciiTheme="minorBidi" w:hAnsiTheme="minorBidi" w:cstheme="minorBidi"/>
          <w:bCs/>
        </w:rPr>
        <w:t xml:space="preserve">actively </w:t>
      </w:r>
      <w:r w:rsidR="009B74DF" w:rsidRPr="0017176D">
        <w:rPr>
          <w:rFonts w:asciiTheme="minorBidi" w:hAnsiTheme="minorBidi" w:cstheme="minorBidi"/>
          <w:bCs/>
        </w:rPr>
        <w:t xml:space="preserve">avoided </w:t>
      </w:r>
      <w:r w:rsidR="003C5B6B" w:rsidRPr="0017176D">
        <w:rPr>
          <w:rFonts w:asciiTheme="minorBidi" w:hAnsiTheme="minorBidi" w:cstheme="minorBidi"/>
          <w:bCs/>
        </w:rPr>
        <w:t>taking</w:t>
      </w:r>
      <w:r w:rsidR="00167E2A" w:rsidRPr="0017176D">
        <w:rPr>
          <w:rFonts w:asciiTheme="minorBidi" w:hAnsiTheme="minorBidi" w:cstheme="minorBidi"/>
          <w:bCs/>
        </w:rPr>
        <w:t xml:space="preserve"> </w:t>
      </w:r>
      <w:r w:rsidR="00126046" w:rsidRPr="0017176D">
        <w:rPr>
          <w:rFonts w:asciiTheme="minorBidi" w:hAnsiTheme="minorBidi" w:cstheme="minorBidi"/>
          <w:bCs/>
        </w:rPr>
        <w:t>his</w:t>
      </w:r>
      <w:r w:rsidR="00167E2A" w:rsidRPr="0017176D">
        <w:rPr>
          <w:rFonts w:asciiTheme="minorBidi" w:hAnsiTheme="minorBidi" w:cstheme="minorBidi"/>
          <w:bCs/>
        </w:rPr>
        <w:t xml:space="preserve"> calls</w:t>
      </w:r>
      <w:r w:rsidR="000C5FF3" w:rsidRPr="0017176D">
        <w:rPr>
          <w:rFonts w:asciiTheme="minorBidi" w:hAnsiTheme="minorBidi" w:cstheme="minorBidi"/>
          <w:bCs/>
        </w:rPr>
        <w:t>,</w:t>
      </w:r>
      <w:r w:rsidR="00167E2A" w:rsidRPr="0017176D">
        <w:rPr>
          <w:rFonts w:asciiTheme="minorBidi" w:hAnsiTheme="minorBidi" w:cstheme="minorBidi"/>
          <w:bCs/>
        </w:rPr>
        <w:t xml:space="preserve"> blocked his telephone number</w:t>
      </w:r>
      <w:r w:rsidR="000C5FF3" w:rsidRPr="0017176D">
        <w:rPr>
          <w:rFonts w:asciiTheme="minorBidi" w:hAnsiTheme="minorBidi" w:cstheme="minorBidi"/>
          <w:bCs/>
        </w:rPr>
        <w:t xml:space="preserve"> and ceased communicating with him</w:t>
      </w:r>
      <w:r w:rsidR="00167E2A" w:rsidRPr="0017176D">
        <w:rPr>
          <w:rFonts w:asciiTheme="minorBidi" w:hAnsiTheme="minorBidi" w:cstheme="minorBidi"/>
          <w:bCs/>
        </w:rPr>
        <w:t xml:space="preserve">. </w:t>
      </w:r>
    </w:p>
    <w:p w14:paraId="563CF019" w14:textId="77777777" w:rsidR="000A182C" w:rsidRPr="000A182C" w:rsidRDefault="000A182C" w:rsidP="00AD71A4">
      <w:pPr>
        <w:pStyle w:val="ListParagraph"/>
        <w:tabs>
          <w:tab w:val="left" w:pos="709"/>
        </w:tabs>
        <w:spacing w:line="360" w:lineRule="auto"/>
        <w:ind w:left="0"/>
        <w:jc w:val="both"/>
        <w:rPr>
          <w:rFonts w:asciiTheme="minorBidi" w:hAnsiTheme="minorBidi" w:cstheme="minorBidi"/>
          <w:bCs/>
        </w:rPr>
      </w:pPr>
    </w:p>
    <w:p w14:paraId="7AD3E40B" w14:textId="3E060A11" w:rsidR="000C5FF3" w:rsidRPr="0017176D" w:rsidRDefault="0017176D" w:rsidP="0017176D">
      <w:pPr>
        <w:tabs>
          <w:tab w:val="left" w:pos="709"/>
        </w:tabs>
        <w:spacing w:line="360" w:lineRule="auto"/>
        <w:jc w:val="both"/>
        <w:rPr>
          <w:rFonts w:ascii="Arial" w:hAnsi="Arial" w:cs="Arial"/>
          <w:bCs/>
        </w:rPr>
      </w:pPr>
      <w:r w:rsidRPr="00092956">
        <w:rPr>
          <w:rFonts w:ascii="Arial" w:hAnsi="Arial" w:cs="Arial"/>
          <w:bCs/>
        </w:rPr>
        <w:t>[25]</w:t>
      </w:r>
      <w:r w:rsidRPr="00092956">
        <w:rPr>
          <w:rFonts w:ascii="Arial" w:hAnsi="Arial" w:cs="Arial"/>
          <w:bCs/>
        </w:rPr>
        <w:tab/>
      </w:r>
      <w:r w:rsidR="000C5FF3" w:rsidRPr="0017176D">
        <w:rPr>
          <w:rFonts w:asciiTheme="minorBidi" w:hAnsiTheme="minorBidi" w:cstheme="minorBidi"/>
          <w:bCs/>
        </w:rPr>
        <w:t xml:space="preserve">The first respondent’s </w:t>
      </w:r>
      <w:r w:rsidR="009B74DF" w:rsidRPr="0017176D">
        <w:rPr>
          <w:rFonts w:asciiTheme="minorBidi" w:hAnsiTheme="minorBidi" w:cstheme="minorBidi"/>
          <w:bCs/>
        </w:rPr>
        <w:t xml:space="preserve">first </w:t>
      </w:r>
      <w:r w:rsidR="000C5FF3" w:rsidRPr="0017176D">
        <w:rPr>
          <w:rFonts w:asciiTheme="minorBidi" w:hAnsiTheme="minorBidi" w:cstheme="minorBidi"/>
          <w:bCs/>
        </w:rPr>
        <w:t xml:space="preserve">answering affidavit is not a model of clarity and is </w:t>
      </w:r>
      <w:r w:rsidR="00126046" w:rsidRPr="0017176D">
        <w:rPr>
          <w:rFonts w:asciiTheme="minorBidi" w:hAnsiTheme="minorBidi" w:cstheme="minorBidi"/>
          <w:bCs/>
        </w:rPr>
        <w:t xml:space="preserve">sparsely populated </w:t>
      </w:r>
      <w:r w:rsidR="00182590" w:rsidRPr="0017176D">
        <w:rPr>
          <w:rFonts w:asciiTheme="minorBidi" w:hAnsiTheme="minorBidi" w:cstheme="minorBidi"/>
          <w:bCs/>
        </w:rPr>
        <w:t>with</w:t>
      </w:r>
      <w:r w:rsidR="00126046" w:rsidRPr="0017176D">
        <w:rPr>
          <w:rFonts w:asciiTheme="minorBidi" w:hAnsiTheme="minorBidi" w:cstheme="minorBidi"/>
          <w:bCs/>
        </w:rPr>
        <w:t xml:space="preserve"> facts or dates.</w:t>
      </w:r>
      <w:r w:rsidR="000C5FF3" w:rsidRPr="0017176D">
        <w:rPr>
          <w:rFonts w:asciiTheme="minorBidi" w:hAnsiTheme="minorBidi" w:cstheme="minorBidi"/>
          <w:bCs/>
        </w:rPr>
        <w:t xml:space="preserve"> </w:t>
      </w:r>
      <w:r w:rsidR="00474E9C" w:rsidRPr="0017176D">
        <w:rPr>
          <w:rFonts w:asciiTheme="minorBidi" w:hAnsiTheme="minorBidi" w:cstheme="minorBidi"/>
          <w:bCs/>
        </w:rPr>
        <w:t>He also delivered a second answering affidavit. T</w:t>
      </w:r>
      <w:r w:rsidR="009B74DF" w:rsidRPr="0017176D">
        <w:rPr>
          <w:rFonts w:asciiTheme="minorBidi" w:hAnsiTheme="minorBidi" w:cstheme="minorBidi"/>
          <w:bCs/>
        </w:rPr>
        <w:t xml:space="preserve">he second answering affidavit is no improvement in this regard. </w:t>
      </w:r>
      <w:r w:rsidR="000C5FF3" w:rsidRPr="0017176D">
        <w:rPr>
          <w:rFonts w:asciiTheme="minorBidi" w:hAnsiTheme="minorBidi" w:cstheme="minorBidi"/>
          <w:bCs/>
        </w:rPr>
        <w:t xml:space="preserve">The following facts are not contained in </w:t>
      </w:r>
      <w:r w:rsidR="00474E9C" w:rsidRPr="0017176D">
        <w:rPr>
          <w:rFonts w:asciiTheme="minorBidi" w:hAnsiTheme="minorBidi" w:cstheme="minorBidi"/>
          <w:bCs/>
        </w:rPr>
        <w:t xml:space="preserve">either of those </w:t>
      </w:r>
      <w:r w:rsidR="00842542" w:rsidRPr="0017176D">
        <w:rPr>
          <w:rFonts w:asciiTheme="minorBidi" w:hAnsiTheme="minorBidi" w:cstheme="minorBidi"/>
          <w:bCs/>
        </w:rPr>
        <w:t>affidavits</w:t>
      </w:r>
      <w:r w:rsidR="000C5FF3" w:rsidRPr="0017176D">
        <w:rPr>
          <w:rFonts w:asciiTheme="minorBidi" w:hAnsiTheme="minorBidi" w:cstheme="minorBidi"/>
          <w:bCs/>
        </w:rPr>
        <w:t xml:space="preserve"> but were advanced by the first respondent in argument, when he was not under oath. </w:t>
      </w:r>
      <w:r w:rsidR="00126046" w:rsidRPr="0017176D">
        <w:rPr>
          <w:rFonts w:asciiTheme="minorBidi" w:hAnsiTheme="minorBidi" w:cstheme="minorBidi"/>
          <w:bCs/>
        </w:rPr>
        <w:t>H</w:t>
      </w:r>
      <w:r w:rsidR="000C5FF3" w:rsidRPr="0017176D">
        <w:rPr>
          <w:rFonts w:asciiTheme="minorBidi" w:hAnsiTheme="minorBidi" w:cstheme="minorBidi"/>
          <w:bCs/>
        </w:rPr>
        <w:t xml:space="preserve">e advised that upon receipt of the payment of </w:t>
      </w:r>
      <w:r w:rsidR="00182590" w:rsidRPr="0017176D">
        <w:rPr>
          <w:rFonts w:asciiTheme="minorBidi" w:hAnsiTheme="minorBidi" w:cstheme="minorBidi"/>
          <w:bCs/>
        </w:rPr>
        <w:t>the funds</w:t>
      </w:r>
      <w:r w:rsidR="000C5FF3" w:rsidRPr="0017176D">
        <w:rPr>
          <w:rFonts w:asciiTheme="minorBidi" w:hAnsiTheme="minorBidi" w:cstheme="minorBidi"/>
          <w:bCs/>
        </w:rPr>
        <w:t xml:space="preserve">, he had immediately transferred the whole amount from his trust </w:t>
      </w:r>
      <w:r w:rsidR="009B74DF" w:rsidRPr="0017176D">
        <w:rPr>
          <w:rFonts w:asciiTheme="minorBidi" w:hAnsiTheme="minorBidi" w:cstheme="minorBidi"/>
          <w:bCs/>
        </w:rPr>
        <w:t xml:space="preserve">banking </w:t>
      </w:r>
      <w:r w:rsidR="000C5FF3" w:rsidRPr="0017176D">
        <w:rPr>
          <w:rFonts w:asciiTheme="minorBidi" w:hAnsiTheme="minorBidi" w:cstheme="minorBidi"/>
          <w:bCs/>
        </w:rPr>
        <w:t xml:space="preserve">account into his business </w:t>
      </w:r>
      <w:r w:rsidR="009B74DF" w:rsidRPr="0017176D">
        <w:rPr>
          <w:rFonts w:asciiTheme="minorBidi" w:hAnsiTheme="minorBidi" w:cstheme="minorBidi"/>
          <w:bCs/>
        </w:rPr>
        <w:t xml:space="preserve">banking </w:t>
      </w:r>
      <w:r w:rsidR="000C5FF3" w:rsidRPr="0017176D">
        <w:rPr>
          <w:rFonts w:asciiTheme="minorBidi" w:hAnsiTheme="minorBidi" w:cstheme="minorBidi"/>
          <w:bCs/>
        </w:rPr>
        <w:t xml:space="preserve">account. The payment </w:t>
      </w:r>
      <w:r w:rsidR="00182590" w:rsidRPr="0017176D">
        <w:rPr>
          <w:rFonts w:asciiTheme="minorBidi" w:hAnsiTheme="minorBidi" w:cstheme="minorBidi"/>
          <w:bCs/>
        </w:rPr>
        <w:t>of</w:t>
      </w:r>
      <w:r w:rsidR="009B74DF" w:rsidRPr="0017176D">
        <w:rPr>
          <w:rFonts w:asciiTheme="minorBidi" w:hAnsiTheme="minorBidi" w:cstheme="minorBidi"/>
          <w:bCs/>
        </w:rPr>
        <w:t xml:space="preserve"> the</w:t>
      </w:r>
      <w:r w:rsidR="000C5FF3" w:rsidRPr="0017176D">
        <w:rPr>
          <w:rFonts w:asciiTheme="minorBidi" w:hAnsiTheme="minorBidi" w:cstheme="minorBidi"/>
          <w:bCs/>
        </w:rPr>
        <w:t xml:space="preserve"> R45 000 </w:t>
      </w:r>
      <w:r w:rsidR="00474E9C" w:rsidRPr="0017176D">
        <w:rPr>
          <w:rFonts w:asciiTheme="minorBidi" w:hAnsiTheme="minorBidi" w:cstheme="minorBidi"/>
          <w:bCs/>
        </w:rPr>
        <w:t xml:space="preserve">to the complainant </w:t>
      </w:r>
      <w:r w:rsidR="000C5FF3" w:rsidRPr="0017176D">
        <w:rPr>
          <w:rFonts w:asciiTheme="minorBidi" w:hAnsiTheme="minorBidi" w:cstheme="minorBidi"/>
          <w:bCs/>
        </w:rPr>
        <w:t xml:space="preserve">came from the total amount in his business account. In anticipation </w:t>
      </w:r>
      <w:r w:rsidR="00167E2A" w:rsidRPr="0017176D">
        <w:rPr>
          <w:rFonts w:asciiTheme="minorBidi" w:hAnsiTheme="minorBidi" w:cstheme="minorBidi"/>
          <w:bCs/>
        </w:rPr>
        <w:t xml:space="preserve">that </w:t>
      </w:r>
      <w:r w:rsidR="00C43A16" w:rsidRPr="0017176D">
        <w:rPr>
          <w:rFonts w:asciiTheme="minorBidi" w:hAnsiTheme="minorBidi" w:cstheme="minorBidi"/>
          <w:bCs/>
        </w:rPr>
        <w:t>the complainant</w:t>
      </w:r>
      <w:r w:rsidR="00167E2A" w:rsidRPr="0017176D">
        <w:rPr>
          <w:rFonts w:asciiTheme="minorBidi" w:hAnsiTheme="minorBidi" w:cstheme="minorBidi"/>
          <w:bCs/>
        </w:rPr>
        <w:t xml:space="preserve"> would at some stage acknowledge his calls</w:t>
      </w:r>
      <w:r w:rsidR="000A182C" w:rsidRPr="0017176D">
        <w:rPr>
          <w:rFonts w:asciiTheme="minorBidi" w:hAnsiTheme="minorBidi" w:cstheme="minorBidi"/>
          <w:bCs/>
        </w:rPr>
        <w:t xml:space="preserve"> and call for payment of the balance </w:t>
      </w:r>
      <w:r w:rsidR="003C5B6B" w:rsidRPr="0017176D">
        <w:rPr>
          <w:rFonts w:asciiTheme="minorBidi" w:hAnsiTheme="minorBidi" w:cstheme="minorBidi"/>
          <w:bCs/>
        </w:rPr>
        <w:t>of the funds</w:t>
      </w:r>
      <w:r w:rsidR="00167E2A" w:rsidRPr="0017176D">
        <w:rPr>
          <w:rFonts w:asciiTheme="minorBidi" w:hAnsiTheme="minorBidi" w:cstheme="minorBidi"/>
          <w:bCs/>
        </w:rPr>
        <w:t>, the first respondent state</w:t>
      </w:r>
      <w:r w:rsidR="003C5B6B" w:rsidRPr="0017176D">
        <w:rPr>
          <w:rFonts w:asciiTheme="minorBidi" w:hAnsiTheme="minorBidi" w:cstheme="minorBidi"/>
          <w:bCs/>
        </w:rPr>
        <w:t>d</w:t>
      </w:r>
      <w:r w:rsidR="00167E2A" w:rsidRPr="0017176D">
        <w:rPr>
          <w:rFonts w:asciiTheme="minorBidi" w:hAnsiTheme="minorBidi" w:cstheme="minorBidi"/>
          <w:bCs/>
        </w:rPr>
        <w:t xml:space="preserve"> that he </w:t>
      </w:r>
      <w:r w:rsidR="009B74DF" w:rsidRPr="0017176D">
        <w:rPr>
          <w:rFonts w:asciiTheme="minorBidi" w:hAnsiTheme="minorBidi" w:cstheme="minorBidi"/>
          <w:bCs/>
        </w:rPr>
        <w:t xml:space="preserve">resolved to </w:t>
      </w:r>
      <w:r w:rsidR="00167E2A" w:rsidRPr="0017176D">
        <w:rPr>
          <w:rFonts w:asciiTheme="minorBidi" w:hAnsiTheme="minorBidi" w:cstheme="minorBidi"/>
          <w:bCs/>
        </w:rPr>
        <w:t>k</w:t>
      </w:r>
      <w:r w:rsidR="009B74DF" w:rsidRPr="0017176D">
        <w:rPr>
          <w:rFonts w:asciiTheme="minorBidi" w:hAnsiTheme="minorBidi" w:cstheme="minorBidi"/>
          <w:bCs/>
        </w:rPr>
        <w:t>e</w:t>
      </w:r>
      <w:r w:rsidR="00167E2A" w:rsidRPr="0017176D">
        <w:rPr>
          <w:rFonts w:asciiTheme="minorBidi" w:hAnsiTheme="minorBidi" w:cstheme="minorBidi"/>
          <w:bCs/>
        </w:rPr>
        <w:t>ep</w:t>
      </w:r>
      <w:r w:rsidR="000C5FF3" w:rsidRPr="0017176D">
        <w:rPr>
          <w:rFonts w:asciiTheme="minorBidi" w:hAnsiTheme="minorBidi" w:cstheme="minorBidi"/>
          <w:bCs/>
        </w:rPr>
        <w:t xml:space="preserve"> the </w:t>
      </w:r>
      <w:r w:rsidR="000C5FF3" w:rsidRPr="0017176D">
        <w:rPr>
          <w:rFonts w:asciiTheme="minorBidi" w:hAnsiTheme="minorBidi" w:cstheme="minorBidi"/>
          <w:bCs/>
        </w:rPr>
        <w:lastRenderedPageBreak/>
        <w:t xml:space="preserve">balance of the funds in his business </w:t>
      </w:r>
      <w:r w:rsidR="009B74DF" w:rsidRPr="0017176D">
        <w:rPr>
          <w:rFonts w:asciiTheme="minorBidi" w:hAnsiTheme="minorBidi" w:cstheme="minorBidi"/>
          <w:bCs/>
        </w:rPr>
        <w:t xml:space="preserve">banking </w:t>
      </w:r>
      <w:r w:rsidR="000C5FF3" w:rsidRPr="0017176D">
        <w:rPr>
          <w:rFonts w:asciiTheme="minorBidi" w:hAnsiTheme="minorBidi" w:cstheme="minorBidi"/>
          <w:bCs/>
        </w:rPr>
        <w:t>account</w:t>
      </w:r>
      <w:r w:rsidR="00167E2A" w:rsidRPr="0017176D">
        <w:rPr>
          <w:rFonts w:asciiTheme="minorBidi" w:hAnsiTheme="minorBidi" w:cstheme="minorBidi"/>
          <w:bCs/>
        </w:rPr>
        <w:t xml:space="preserve"> </w:t>
      </w:r>
      <w:r w:rsidR="009B74DF" w:rsidRPr="0017176D">
        <w:rPr>
          <w:rFonts w:asciiTheme="minorBidi" w:hAnsiTheme="minorBidi" w:cstheme="minorBidi"/>
          <w:bCs/>
        </w:rPr>
        <w:t xml:space="preserve">and not in his trust banking account </w:t>
      </w:r>
      <w:r w:rsidR="00126046" w:rsidRPr="0017176D">
        <w:rPr>
          <w:rFonts w:asciiTheme="minorBidi" w:hAnsiTheme="minorBidi" w:cstheme="minorBidi"/>
          <w:bCs/>
        </w:rPr>
        <w:t>so that he could immediately pay her.</w:t>
      </w:r>
    </w:p>
    <w:p w14:paraId="18596A4D" w14:textId="1D1EA70E" w:rsidR="00092956" w:rsidRPr="009B74DF" w:rsidRDefault="00092956" w:rsidP="00092956">
      <w:pPr>
        <w:pStyle w:val="ListParagraph"/>
        <w:tabs>
          <w:tab w:val="left" w:pos="709"/>
        </w:tabs>
        <w:spacing w:line="360" w:lineRule="auto"/>
        <w:ind w:left="0"/>
        <w:jc w:val="both"/>
        <w:rPr>
          <w:rFonts w:ascii="Arial" w:hAnsi="Arial" w:cs="Arial"/>
          <w:bCs/>
        </w:rPr>
      </w:pPr>
    </w:p>
    <w:p w14:paraId="15194698" w14:textId="7F510FFF" w:rsidR="00126046" w:rsidRPr="0017176D" w:rsidRDefault="0017176D" w:rsidP="0017176D">
      <w:pPr>
        <w:tabs>
          <w:tab w:val="left" w:pos="709"/>
        </w:tabs>
        <w:spacing w:line="360" w:lineRule="auto"/>
        <w:jc w:val="both"/>
        <w:rPr>
          <w:rFonts w:ascii="Arial" w:hAnsi="Arial" w:cs="Arial"/>
          <w:bCs/>
        </w:rPr>
      </w:pPr>
      <w:r w:rsidRPr="003A5B4F">
        <w:rPr>
          <w:rFonts w:ascii="Arial" w:hAnsi="Arial" w:cs="Arial"/>
          <w:bCs/>
        </w:rPr>
        <w:t>[26]</w:t>
      </w:r>
      <w:r w:rsidRPr="003A5B4F">
        <w:rPr>
          <w:rFonts w:ascii="Arial" w:hAnsi="Arial" w:cs="Arial"/>
          <w:bCs/>
        </w:rPr>
        <w:tab/>
      </w:r>
      <w:r w:rsidR="00126046" w:rsidRPr="0017176D">
        <w:rPr>
          <w:rFonts w:asciiTheme="minorBidi" w:hAnsiTheme="minorBidi" w:cstheme="minorBidi"/>
          <w:bCs/>
        </w:rPr>
        <w:t xml:space="preserve">According to the first respondent, the balance of the funds then remained in his business </w:t>
      </w:r>
      <w:r w:rsidR="00474E9C" w:rsidRPr="0017176D">
        <w:rPr>
          <w:rFonts w:asciiTheme="minorBidi" w:hAnsiTheme="minorBidi" w:cstheme="minorBidi"/>
          <w:bCs/>
        </w:rPr>
        <w:t xml:space="preserve">banking </w:t>
      </w:r>
      <w:r w:rsidR="00126046" w:rsidRPr="0017176D">
        <w:rPr>
          <w:rFonts w:asciiTheme="minorBidi" w:hAnsiTheme="minorBidi" w:cstheme="minorBidi"/>
          <w:bCs/>
        </w:rPr>
        <w:t>account</w:t>
      </w:r>
      <w:r w:rsidR="009B74DF" w:rsidRPr="0017176D">
        <w:rPr>
          <w:rFonts w:asciiTheme="minorBidi" w:hAnsiTheme="minorBidi" w:cstheme="minorBidi"/>
          <w:bCs/>
        </w:rPr>
        <w:t>.</w:t>
      </w:r>
      <w:r w:rsidR="00524041" w:rsidRPr="0017176D">
        <w:rPr>
          <w:rFonts w:asciiTheme="minorBidi" w:hAnsiTheme="minorBidi" w:cstheme="minorBidi"/>
          <w:bCs/>
        </w:rPr>
        <w:t xml:space="preserve"> While this is irregular, as shall shortly be established, t</w:t>
      </w:r>
      <w:r w:rsidR="00126046" w:rsidRPr="0017176D">
        <w:rPr>
          <w:rFonts w:asciiTheme="minorBidi" w:hAnsiTheme="minorBidi" w:cstheme="minorBidi"/>
          <w:bCs/>
        </w:rPr>
        <w:t xml:space="preserve">hat should then have been the end of the matter. </w:t>
      </w:r>
      <w:r w:rsidR="009B74DF" w:rsidRPr="0017176D">
        <w:rPr>
          <w:rFonts w:asciiTheme="minorBidi" w:hAnsiTheme="minorBidi" w:cstheme="minorBidi"/>
          <w:bCs/>
        </w:rPr>
        <w:t xml:space="preserve">If his version </w:t>
      </w:r>
      <w:r w:rsidR="00394837" w:rsidRPr="0017176D">
        <w:rPr>
          <w:rFonts w:asciiTheme="minorBidi" w:hAnsiTheme="minorBidi" w:cstheme="minorBidi"/>
          <w:bCs/>
        </w:rPr>
        <w:t xml:space="preserve">was </w:t>
      </w:r>
      <w:r w:rsidR="009B74DF" w:rsidRPr="0017176D">
        <w:rPr>
          <w:rFonts w:asciiTheme="minorBidi" w:hAnsiTheme="minorBidi" w:cstheme="minorBidi"/>
          <w:bCs/>
        </w:rPr>
        <w:t xml:space="preserve">that he was unsure that the complainant had received the payment that he made to her, that uncertainty was erased when he was contacted by the applicant. The balance of the funds was demanded </w:t>
      </w:r>
      <w:r w:rsidR="003A5B4F" w:rsidRPr="0017176D">
        <w:rPr>
          <w:rFonts w:asciiTheme="minorBidi" w:hAnsiTheme="minorBidi" w:cstheme="minorBidi"/>
          <w:bCs/>
        </w:rPr>
        <w:t xml:space="preserve">from him </w:t>
      </w:r>
      <w:r w:rsidR="009B74DF" w:rsidRPr="0017176D">
        <w:rPr>
          <w:rFonts w:asciiTheme="minorBidi" w:hAnsiTheme="minorBidi" w:cstheme="minorBidi"/>
          <w:bCs/>
        </w:rPr>
        <w:t xml:space="preserve">and that could only mean that the complainant acknowledged receipt of the R45 000. </w:t>
      </w:r>
      <w:r w:rsidR="003B0AE8" w:rsidRPr="0017176D">
        <w:rPr>
          <w:rFonts w:asciiTheme="minorBidi" w:hAnsiTheme="minorBidi" w:cstheme="minorBidi"/>
          <w:bCs/>
        </w:rPr>
        <w:t xml:space="preserve">Why then did he not simply pay her from his business banking account as he had planned to do? </w:t>
      </w:r>
      <w:r w:rsidR="00126046" w:rsidRPr="0017176D">
        <w:rPr>
          <w:rFonts w:asciiTheme="minorBidi" w:hAnsiTheme="minorBidi" w:cstheme="minorBidi"/>
          <w:bCs/>
        </w:rPr>
        <w:t xml:space="preserve">What would appear to be a simple </w:t>
      </w:r>
      <w:r w:rsidR="003B0AE8" w:rsidRPr="0017176D">
        <w:rPr>
          <w:rFonts w:asciiTheme="minorBidi" w:hAnsiTheme="minorBidi" w:cstheme="minorBidi"/>
          <w:bCs/>
        </w:rPr>
        <w:t xml:space="preserve">and obvious </w:t>
      </w:r>
      <w:r w:rsidR="00126046" w:rsidRPr="0017176D">
        <w:rPr>
          <w:rFonts w:asciiTheme="minorBidi" w:hAnsiTheme="minorBidi" w:cstheme="minorBidi"/>
          <w:bCs/>
        </w:rPr>
        <w:t xml:space="preserve">resolution of the matter is, in fact, not that simple according to the first </w:t>
      </w:r>
      <w:proofErr w:type="gramStart"/>
      <w:r w:rsidR="00126046" w:rsidRPr="0017176D">
        <w:rPr>
          <w:rFonts w:asciiTheme="minorBidi" w:hAnsiTheme="minorBidi" w:cstheme="minorBidi"/>
          <w:bCs/>
        </w:rPr>
        <w:t>respondent.</w:t>
      </w:r>
      <w:proofErr w:type="gramEnd"/>
    </w:p>
    <w:p w14:paraId="55CB2B18" w14:textId="77777777" w:rsidR="003A5B4F" w:rsidRPr="009B74DF" w:rsidRDefault="003A5B4F" w:rsidP="003A5B4F">
      <w:pPr>
        <w:pStyle w:val="ListParagraph"/>
        <w:tabs>
          <w:tab w:val="left" w:pos="709"/>
        </w:tabs>
        <w:spacing w:line="360" w:lineRule="auto"/>
        <w:ind w:left="0"/>
        <w:jc w:val="both"/>
        <w:rPr>
          <w:rFonts w:ascii="Arial" w:hAnsi="Arial" w:cs="Arial"/>
          <w:bCs/>
        </w:rPr>
      </w:pPr>
    </w:p>
    <w:p w14:paraId="05B5F19D" w14:textId="1C477066" w:rsidR="0099303B" w:rsidRPr="0017176D" w:rsidRDefault="0017176D" w:rsidP="0017176D">
      <w:pPr>
        <w:tabs>
          <w:tab w:val="left" w:pos="709"/>
        </w:tabs>
        <w:spacing w:line="360" w:lineRule="auto"/>
        <w:jc w:val="both"/>
        <w:rPr>
          <w:rFonts w:ascii="Arial" w:hAnsi="Arial" w:cs="Arial"/>
          <w:bCs/>
        </w:rPr>
      </w:pPr>
      <w:r w:rsidRPr="003B0AE8">
        <w:rPr>
          <w:rFonts w:ascii="Arial" w:hAnsi="Arial" w:cs="Arial"/>
          <w:bCs/>
        </w:rPr>
        <w:t>[27]</w:t>
      </w:r>
      <w:r w:rsidRPr="003B0AE8">
        <w:rPr>
          <w:rFonts w:ascii="Arial" w:hAnsi="Arial" w:cs="Arial"/>
          <w:bCs/>
        </w:rPr>
        <w:tab/>
      </w:r>
      <w:r w:rsidR="00524041" w:rsidRPr="0017176D">
        <w:rPr>
          <w:rFonts w:asciiTheme="minorBidi" w:hAnsiTheme="minorBidi" w:cstheme="minorBidi"/>
          <w:bCs/>
        </w:rPr>
        <w:t>The first respondent</w:t>
      </w:r>
      <w:r w:rsidR="00126046" w:rsidRPr="0017176D">
        <w:rPr>
          <w:rFonts w:asciiTheme="minorBidi" w:hAnsiTheme="minorBidi" w:cstheme="minorBidi"/>
          <w:bCs/>
        </w:rPr>
        <w:t xml:space="preserve"> explains in </w:t>
      </w:r>
      <w:r w:rsidR="003A5B4F" w:rsidRPr="0017176D">
        <w:rPr>
          <w:rFonts w:asciiTheme="minorBidi" w:hAnsiTheme="minorBidi" w:cstheme="minorBidi"/>
          <w:bCs/>
        </w:rPr>
        <w:t>his second</w:t>
      </w:r>
      <w:r w:rsidR="00126046" w:rsidRPr="0017176D">
        <w:rPr>
          <w:rFonts w:asciiTheme="minorBidi" w:hAnsiTheme="minorBidi" w:cstheme="minorBidi"/>
          <w:bCs/>
        </w:rPr>
        <w:t xml:space="preserve"> answering affidavit, delivered without the leave of the court, </w:t>
      </w:r>
      <w:r w:rsidR="00167E2A" w:rsidRPr="0017176D">
        <w:rPr>
          <w:rFonts w:asciiTheme="minorBidi" w:hAnsiTheme="minorBidi" w:cstheme="minorBidi"/>
          <w:bCs/>
        </w:rPr>
        <w:t xml:space="preserve">that on </w:t>
      </w:r>
      <w:r w:rsidR="000A182C" w:rsidRPr="0017176D">
        <w:rPr>
          <w:rFonts w:asciiTheme="minorBidi" w:hAnsiTheme="minorBidi" w:cstheme="minorBidi"/>
          <w:bCs/>
        </w:rPr>
        <w:t xml:space="preserve">an undisclosed day in November </w:t>
      </w:r>
      <w:r w:rsidR="00406ACE" w:rsidRPr="0017176D">
        <w:rPr>
          <w:rFonts w:asciiTheme="minorBidi" w:hAnsiTheme="minorBidi" w:cstheme="minorBidi"/>
          <w:bCs/>
        </w:rPr>
        <w:t>2021</w:t>
      </w:r>
      <w:r w:rsidR="007A6D80" w:rsidRPr="0017176D">
        <w:rPr>
          <w:rFonts w:asciiTheme="minorBidi" w:hAnsiTheme="minorBidi" w:cstheme="minorBidi"/>
          <w:bCs/>
        </w:rPr>
        <w:t>, he</w:t>
      </w:r>
      <w:r w:rsidR="00167E2A" w:rsidRPr="0017176D">
        <w:rPr>
          <w:rFonts w:asciiTheme="minorBidi" w:hAnsiTheme="minorBidi" w:cstheme="minorBidi"/>
          <w:bCs/>
        </w:rPr>
        <w:t xml:space="preserve"> </w:t>
      </w:r>
      <w:r w:rsidR="004C455F" w:rsidRPr="0017176D">
        <w:rPr>
          <w:rFonts w:asciiTheme="minorBidi" w:hAnsiTheme="minorBidi" w:cstheme="minorBidi"/>
          <w:bCs/>
        </w:rPr>
        <w:t>was</w:t>
      </w:r>
      <w:r w:rsidR="00167E2A" w:rsidRPr="0017176D">
        <w:rPr>
          <w:rFonts w:asciiTheme="minorBidi" w:hAnsiTheme="minorBidi" w:cstheme="minorBidi"/>
          <w:bCs/>
        </w:rPr>
        <w:t xml:space="preserve"> summoned from </w:t>
      </w:r>
      <w:r w:rsidR="00126046" w:rsidRPr="0017176D">
        <w:rPr>
          <w:rFonts w:asciiTheme="minorBidi" w:hAnsiTheme="minorBidi" w:cstheme="minorBidi"/>
          <w:bCs/>
        </w:rPr>
        <w:t>the magistrate</w:t>
      </w:r>
      <w:r w:rsidR="00036766" w:rsidRPr="0017176D">
        <w:rPr>
          <w:rFonts w:asciiTheme="minorBidi" w:hAnsiTheme="minorBidi" w:cstheme="minorBidi"/>
          <w:bCs/>
        </w:rPr>
        <w:t>s</w:t>
      </w:r>
      <w:r w:rsidR="00126046" w:rsidRPr="0017176D">
        <w:rPr>
          <w:rFonts w:asciiTheme="minorBidi" w:hAnsiTheme="minorBidi" w:cstheme="minorBidi"/>
          <w:bCs/>
        </w:rPr>
        <w:t xml:space="preserve">’ </w:t>
      </w:r>
      <w:r w:rsidR="00167E2A" w:rsidRPr="0017176D">
        <w:rPr>
          <w:rFonts w:asciiTheme="minorBidi" w:hAnsiTheme="minorBidi" w:cstheme="minorBidi"/>
          <w:bCs/>
        </w:rPr>
        <w:t xml:space="preserve">court to his offices to conduct a consultation with four </w:t>
      </w:r>
      <w:r w:rsidR="00406ACE" w:rsidRPr="0017176D">
        <w:rPr>
          <w:rFonts w:asciiTheme="minorBidi" w:hAnsiTheme="minorBidi" w:cstheme="minorBidi"/>
          <w:bCs/>
        </w:rPr>
        <w:t xml:space="preserve">new </w:t>
      </w:r>
      <w:r w:rsidR="00167E2A" w:rsidRPr="0017176D">
        <w:rPr>
          <w:rFonts w:asciiTheme="minorBidi" w:hAnsiTheme="minorBidi" w:cstheme="minorBidi"/>
          <w:bCs/>
        </w:rPr>
        <w:t xml:space="preserve">clients. </w:t>
      </w:r>
      <w:r w:rsidR="00126046" w:rsidRPr="0017176D">
        <w:rPr>
          <w:rFonts w:asciiTheme="minorBidi" w:hAnsiTheme="minorBidi" w:cstheme="minorBidi"/>
          <w:bCs/>
        </w:rPr>
        <w:t xml:space="preserve">Eager for the new work, he rushed </w:t>
      </w:r>
      <w:r w:rsidR="003B0AE8" w:rsidRPr="0017176D">
        <w:rPr>
          <w:rFonts w:asciiTheme="minorBidi" w:hAnsiTheme="minorBidi" w:cstheme="minorBidi"/>
          <w:bCs/>
        </w:rPr>
        <w:t xml:space="preserve">from the court </w:t>
      </w:r>
      <w:r w:rsidR="00126046" w:rsidRPr="0017176D">
        <w:rPr>
          <w:rFonts w:asciiTheme="minorBidi" w:hAnsiTheme="minorBidi" w:cstheme="minorBidi"/>
          <w:bCs/>
        </w:rPr>
        <w:t xml:space="preserve">to his office. </w:t>
      </w:r>
      <w:r w:rsidR="00167E2A" w:rsidRPr="0017176D">
        <w:rPr>
          <w:rFonts w:asciiTheme="minorBidi" w:hAnsiTheme="minorBidi" w:cstheme="minorBidi"/>
          <w:bCs/>
        </w:rPr>
        <w:t>Those client</w:t>
      </w:r>
      <w:r w:rsidR="00406ACE" w:rsidRPr="0017176D">
        <w:rPr>
          <w:rFonts w:asciiTheme="minorBidi" w:hAnsiTheme="minorBidi" w:cstheme="minorBidi"/>
          <w:bCs/>
        </w:rPr>
        <w:t>s then held him up at gunpoint</w:t>
      </w:r>
      <w:r w:rsidR="0099303B" w:rsidRPr="0017176D">
        <w:rPr>
          <w:rFonts w:asciiTheme="minorBidi" w:hAnsiTheme="minorBidi" w:cstheme="minorBidi"/>
          <w:bCs/>
        </w:rPr>
        <w:t>, stole his computer</w:t>
      </w:r>
      <w:r w:rsidR="00406ACE" w:rsidRPr="0017176D">
        <w:rPr>
          <w:rFonts w:asciiTheme="minorBidi" w:hAnsiTheme="minorBidi" w:cstheme="minorBidi"/>
          <w:bCs/>
        </w:rPr>
        <w:t xml:space="preserve"> and demanded his </w:t>
      </w:r>
      <w:r w:rsidR="00167E2A" w:rsidRPr="0017176D">
        <w:rPr>
          <w:rFonts w:asciiTheme="minorBidi" w:hAnsiTheme="minorBidi" w:cstheme="minorBidi"/>
          <w:bCs/>
        </w:rPr>
        <w:t>banking password from him</w:t>
      </w:r>
      <w:r w:rsidR="00406ACE" w:rsidRPr="0017176D">
        <w:rPr>
          <w:rFonts w:asciiTheme="minorBidi" w:hAnsiTheme="minorBidi" w:cstheme="minorBidi"/>
          <w:bCs/>
        </w:rPr>
        <w:t>. Using his cellular telephone, which they had taken from him, they then</w:t>
      </w:r>
      <w:r w:rsidR="00167E2A" w:rsidRPr="0017176D">
        <w:rPr>
          <w:rFonts w:asciiTheme="minorBidi" w:hAnsiTheme="minorBidi" w:cstheme="minorBidi"/>
          <w:bCs/>
        </w:rPr>
        <w:t xml:space="preserve"> transferred all </w:t>
      </w:r>
      <w:r w:rsidR="00406ACE" w:rsidRPr="0017176D">
        <w:rPr>
          <w:rFonts w:asciiTheme="minorBidi" w:hAnsiTheme="minorBidi" w:cstheme="minorBidi"/>
          <w:bCs/>
        </w:rPr>
        <w:t xml:space="preserve">the money in his business </w:t>
      </w:r>
      <w:r w:rsidR="003A5B4F" w:rsidRPr="0017176D">
        <w:rPr>
          <w:rFonts w:asciiTheme="minorBidi" w:hAnsiTheme="minorBidi" w:cstheme="minorBidi"/>
          <w:bCs/>
        </w:rPr>
        <w:t xml:space="preserve">banking </w:t>
      </w:r>
      <w:r w:rsidR="00406ACE" w:rsidRPr="0017176D">
        <w:rPr>
          <w:rFonts w:asciiTheme="minorBidi" w:hAnsiTheme="minorBidi" w:cstheme="minorBidi"/>
          <w:bCs/>
        </w:rPr>
        <w:t xml:space="preserve">account </w:t>
      </w:r>
      <w:r w:rsidR="00167E2A" w:rsidRPr="0017176D">
        <w:rPr>
          <w:rFonts w:asciiTheme="minorBidi" w:hAnsiTheme="minorBidi" w:cstheme="minorBidi"/>
          <w:bCs/>
        </w:rPr>
        <w:t>to their</w:t>
      </w:r>
      <w:r w:rsidR="00406ACE" w:rsidRPr="0017176D">
        <w:rPr>
          <w:rFonts w:asciiTheme="minorBidi" w:hAnsiTheme="minorBidi" w:cstheme="minorBidi"/>
          <w:bCs/>
        </w:rPr>
        <w:t xml:space="preserve"> banking</w:t>
      </w:r>
      <w:r w:rsidR="00167E2A" w:rsidRPr="0017176D">
        <w:rPr>
          <w:rFonts w:asciiTheme="minorBidi" w:hAnsiTheme="minorBidi" w:cstheme="minorBidi"/>
          <w:bCs/>
        </w:rPr>
        <w:t xml:space="preserve"> account. </w:t>
      </w:r>
      <w:r w:rsidR="00524041" w:rsidRPr="0017176D">
        <w:rPr>
          <w:rFonts w:asciiTheme="minorBidi" w:hAnsiTheme="minorBidi" w:cstheme="minorBidi"/>
          <w:bCs/>
        </w:rPr>
        <w:t>By his estimation</w:t>
      </w:r>
      <w:r w:rsidR="00036766" w:rsidRPr="0017176D">
        <w:rPr>
          <w:rFonts w:asciiTheme="minorBidi" w:hAnsiTheme="minorBidi" w:cstheme="minorBidi"/>
          <w:bCs/>
        </w:rPr>
        <w:t>,</w:t>
      </w:r>
      <w:r w:rsidR="00524041" w:rsidRPr="0017176D">
        <w:rPr>
          <w:rFonts w:asciiTheme="minorBidi" w:hAnsiTheme="minorBidi" w:cstheme="minorBidi"/>
          <w:bCs/>
        </w:rPr>
        <w:t xml:space="preserve"> this amounted to over R80 000. </w:t>
      </w:r>
      <w:r w:rsidR="00167E2A" w:rsidRPr="0017176D">
        <w:rPr>
          <w:rFonts w:asciiTheme="minorBidi" w:hAnsiTheme="minorBidi" w:cstheme="minorBidi"/>
          <w:bCs/>
        </w:rPr>
        <w:t xml:space="preserve">He was </w:t>
      </w:r>
      <w:r w:rsidR="0099303B" w:rsidRPr="0017176D">
        <w:rPr>
          <w:rFonts w:asciiTheme="minorBidi" w:hAnsiTheme="minorBidi" w:cstheme="minorBidi"/>
          <w:bCs/>
        </w:rPr>
        <w:t xml:space="preserve">thus </w:t>
      </w:r>
      <w:r w:rsidR="00167E2A" w:rsidRPr="0017176D">
        <w:rPr>
          <w:rFonts w:asciiTheme="minorBidi" w:hAnsiTheme="minorBidi" w:cstheme="minorBidi"/>
          <w:bCs/>
        </w:rPr>
        <w:t xml:space="preserve">left impoverished and unable to refund the complainant. </w:t>
      </w:r>
      <w:r w:rsidR="003B0AE8" w:rsidRPr="0017176D">
        <w:rPr>
          <w:rFonts w:asciiTheme="minorBidi" w:hAnsiTheme="minorBidi" w:cstheme="minorBidi"/>
          <w:bCs/>
        </w:rPr>
        <w:t xml:space="preserve">His carefully crafted plan to effect swift payment to the complainant came to naught. </w:t>
      </w:r>
      <w:r w:rsidR="00167E2A" w:rsidRPr="0017176D">
        <w:rPr>
          <w:rFonts w:asciiTheme="minorBidi" w:hAnsiTheme="minorBidi" w:cstheme="minorBidi"/>
          <w:bCs/>
        </w:rPr>
        <w:t xml:space="preserve">The first respondent asserts that he reported this </w:t>
      </w:r>
      <w:r w:rsidR="004C455F" w:rsidRPr="0017176D">
        <w:rPr>
          <w:rFonts w:asciiTheme="minorBidi" w:hAnsiTheme="minorBidi" w:cstheme="minorBidi"/>
          <w:bCs/>
        </w:rPr>
        <w:t xml:space="preserve">unfortunate and </w:t>
      </w:r>
      <w:r w:rsidR="00167E2A" w:rsidRPr="0017176D">
        <w:rPr>
          <w:rFonts w:asciiTheme="minorBidi" w:hAnsiTheme="minorBidi" w:cstheme="minorBidi"/>
          <w:bCs/>
        </w:rPr>
        <w:t xml:space="preserve">unpleasant experience to the </w:t>
      </w:r>
      <w:r w:rsidR="004C455F" w:rsidRPr="0017176D">
        <w:rPr>
          <w:rFonts w:asciiTheme="minorBidi" w:hAnsiTheme="minorBidi" w:cstheme="minorBidi"/>
          <w:bCs/>
        </w:rPr>
        <w:t>South African Police Service (SAPS)</w:t>
      </w:r>
      <w:r w:rsidR="00167E2A" w:rsidRPr="0017176D">
        <w:rPr>
          <w:rFonts w:asciiTheme="minorBidi" w:hAnsiTheme="minorBidi" w:cstheme="minorBidi"/>
          <w:bCs/>
        </w:rPr>
        <w:t>, but was not given a CR number to prove that he had done so.</w:t>
      </w:r>
      <w:r w:rsidR="0099303B" w:rsidRPr="0017176D">
        <w:rPr>
          <w:rFonts w:asciiTheme="minorBidi" w:hAnsiTheme="minorBidi" w:cstheme="minorBidi"/>
          <w:bCs/>
        </w:rPr>
        <w:t xml:space="preserve"> </w:t>
      </w:r>
    </w:p>
    <w:p w14:paraId="3002D6F3" w14:textId="77777777" w:rsidR="0099303B" w:rsidRPr="0099303B" w:rsidRDefault="0099303B" w:rsidP="0099303B">
      <w:pPr>
        <w:pStyle w:val="ListParagraph"/>
        <w:spacing w:line="360" w:lineRule="auto"/>
        <w:rPr>
          <w:rFonts w:asciiTheme="minorBidi" w:hAnsiTheme="minorBidi" w:cstheme="minorBidi"/>
          <w:bCs/>
        </w:rPr>
      </w:pPr>
    </w:p>
    <w:p w14:paraId="77FCE39E" w14:textId="7E3AA060" w:rsidR="00F11366" w:rsidRPr="0017176D" w:rsidRDefault="0017176D" w:rsidP="0017176D">
      <w:pPr>
        <w:tabs>
          <w:tab w:val="left" w:pos="709"/>
        </w:tabs>
        <w:spacing w:line="360" w:lineRule="auto"/>
        <w:jc w:val="both"/>
        <w:rPr>
          <w:rFonts w:ascii="Arial" w:hAnsi="Arial" w:cs="Arial"/>
          <w:bCs/>
        </w:rPr>
      </w:pPr>
      <w:r w:rsidRPr="003B0AE8">
        <w:rPr>
          <w:rFonts w:ascii="Arial" w:hAnsi="Arial" w:cs="Arial"/>
          <w:bCs/>
        </w:rPr>
        <w:t>[28]</w:t>
      </w:r>
      <w:r w:rsidRPr="003B0AE8">
        <w:rPr>
          <w:rFonts w:ascii="Arial" w:hAnsi="Arial" w:cs="Arial"/>
          <w:bCs/>
        </w:rPr>
        <w:tab/>
      </w:r>
      <w:r w:rsidR="0099303B" w:rsidRPr="0017176D">
        <w:rPr>
          <w:rFonts w:asciiTheme="minorBidi" w:hAnsiTheme="minorBidi" w:cstheme="minorBidi"/>
          <w:bCs/>
        </w:rPr>
        <w:t xml:space="preserve">It is notionally possible that there was some form of misunderstanding between the complainant and the first respondent when he first accepted her mandate. She apparently made a payment to him </w:t>
      </w:r>
      <w:r w:rsidR="003A5B4F" w:rsidRPr="0017176D">
        <w:rPr>
          <w:rFonts w:asciiTheme="minorBidi" w:hAnsiTheme="minorBidi" w:cstheme="minorBidi"/>
          <w:bCs/>
        </w:rPr>
        <w:t xml:space="preserve">of R1 000 </w:t>
      </w:r>
      <w:r w:rsidR="0099303B" w:rsidRPr="0017176D">
        <w:rPr>
          <w:rFonts w:asciiTheme="minorBidi" w:hAnsiTheme="minorBidi" w:cstheme="minorBidi"/>
          <w:bCs/>
        </w:rPr>
        <w:t xml:space="preserve">for the opening of a file in his practice and it is possible that she believed that </w:t>
      </w:r>
      <w:r w:rsidR="003105A9" w:rsidRPr="0017176D">
        <w:rPr>
          <w:rFonts w:asciiTheme="minorBidi" w:hAnsiTheme="minorBidi" w:cstheme="minorBidi"/>
          <w:bCs/>
        </w:rPr>
        <w:t xml:space="preserve">this </w:t>
      </w:r>
      <w:r w:rsidR="0099303B" w:rsidRPr="0017176D">
        <w:rPr>
          <w:rFonts w:asciiTheme="minorBidi" w:hAnsiTheme="minorBidi" w:cstheme="minorBidi"/>
          <w:bCs/>
        </w:rPr>
        <w:t>was the only payment that she would be obliged to make</w:t>
      </w:r>
      <w:r w:rsidR="00394837" w:rsidRPr="0017176D">
        <w:rPr>
          <w:rFonts w:asciiTheme="minorBidi" w:hAnsiTheme="minorBidi" w:cstheme="minorBidi"/>
          <w:bCs/>
        </w:rPr>
        <w:t xml:space="preserve"> to him</w:t>
      </w:r>
      <w:r w:rsidR="0099303B" w:rsidRPr="0017176D">
        <w:rPr>
          <w:rFonts w:asciiTheme="minorBidi" w:hAnsiTheme="minorBidi" w:cstheme="minorBidi"/>
          <w:bCs/>
        </w:rPr>
        <w:t>. On the first respondent’s own version</w:t>
      </w:r>
      <w:r w:rsidR="003105A9" w:rsidRPr="0017176D">
        <w:rPr>
          <w:rFonts w:asciiTheme="minorBidi" w:hAnsiTheme="minorBidi" w:cstheme="minorBidi"/>
          <w:bCs/>
        </w:rPr>
        <w:t>,</w:t>
      </w:r>
      <w:r w:rsidR="0099303B" w:rsidRPr="0017176D">
        <w:rPr>
          <w:rFonts w:asciiTheme="minorBidi" w:hAnsiTheme="minorBidi" w:cstheme="minorBidi"/>
          <w:bCs/>
        </w:rPr>
        <w:t xml:space="preserve"> he did not</w:t>
      </w:r>
      <w:r w:rsidR="003A5B4F" w:rsidRPr="0017176D">
        <w:rPr>
          <w:rFonts w:asciiTheme="minorBidi" w:hAnsiTheme="minorBidi" w:cstheme="minorBidi"/>
          <w:bCs/>
        </w:rPr>
        <w:t>,</w:t>
      </w:r>
      <w:r w:rsidR="0099303B" w:rsidRPr="0017176D">
        <w:rPr>
          <w:rFonts w:asciiTheme="minorBidi" w:hAnsiTheme="minorBidi" w:cstheme="minorBidi"/>
          <w:bCs/>
        </w:rPr>
        <w:t xml:space="preserve"> </w:t>
      </w:r>
      <w:r w:rsidR="003A5B4F" w:rsidRPr="0017176D">
        <w:rPr>
          <w:rFonts w:asciiTheme="minorBidi" w:hAnsiTheme="minorBidi" w:cstheme="minorBidi"/>
          <w:bCs/>
        </w:rPr>
        <w:t xml:space="preserve">in accepting the complainant’s mandate, </w:t>
      </w:r>
      <w:r w:rsidR="0099303B" w:rsidRPr="0017176D">
        <w:rPr>
          <w:rFonts w:asciiTheme="minorBidi" w:hAnsiTheme="minorBidi" w:cstheme="minorBidi"/>
          <w:bCs/>
        </w:rPr>
        <w:t xml:space="preserve">discuss other fees or the levying of collection commission on what he recovered with her. </w:t>
      </w:r>
      <w:r w:rsidR="004D258B" w:rsidRPr="0017176D">
        <w:rPr>
          <w:rFonts w:asciiTheme="minorBidi" w:hAnsiTheme="minorBidi" w:cstheme="minorBidi"/>
          <w:bCs/>
        </w:rPr>
        <w:t xml:space="preserve">But whatever impediment that constituted was, on the </w:t>
      </w:r>
      <w:r w:rsidR="004D258B" w:rsidRPr="0017176D">
        <w:rPr>
          <w:rFonts w:asciiTheme="minorBidi" w:hAnsiTheme="minorBidi" w:cstheme="minorBidi"/>
          <w:bCs/>
        </w:rPr>
        <w:lastRenderedPageBreak/>
        <w:t xml:space="preserve">first respondent’s own version, made redundant because he </w:t>
      </w:r>
      <w:r w:rsidR="003B0AE8" w:rsidRPr="0017176D">
        <w:rPr>
          <w:rFonts w:asciiTheme="minorBidi" w:hAnsiTheme="minorBidi" w:cstheme="minorBidi"/>
          <w:bCs/>
        </w:rPr>
        <w:t xml:space="preserve">ultimately </w:t>
      </w:r>
      <w:r w:rsidR="004D258B" w:rsidRPr="0017176D">
        <w:rPr>
          <w:rFonts w:asciiTheme="minorBidi" w:hAnsiTheme="minorBidi" w:cstheme="minorBidi"/>
          <w:bCs/>
        </w:rPr>
        <w:t xml:space="preserve">agreed to pay her in full. </w:t>
      </w:r>
    </w:p>
    <w:p w14:paraId="3BB51F35" w14:textId="77777777" w:rsidR="004D258B" w:rsidRDefault="004D258B" w:rsidP="004D258B">
      <w:pPr>
        <w:pStyle w:val="ListParagraph"/>
        <w:spacing w:line="360" w:lineRule="auto"/>
      </w:pPr>
    </w:p>
    <w:p w14:paraId="2E7B0301" w14:textId="6F4E1F53" w:rsidR="004D258B" w:rsidRPr="0017176D" w:rsidRDefault="0017176D" w:rsidP="0017176D">
      <w:pPr>
        <w:tabs>
          <w:tab w:val="left" w:pos="709"/>
        </w:tabs>
        <w:spacing w:line="360" w:lineRule="auto"/>
        <w:jc w:val="both"/>
        <w:rPr>
          <w:rFonts w:ascii="Arial" w:hAnsi="Arial" w:cs="Arial"/>
          <w:bCs/>
        </w:rPr>
      </w:pPr>
      <w:r w:rsidRPr="003A5B4F">
        <w:rPr>
          <w:rFonts w:ascii="Arial" w:hAnsi="Arial" w:cs="Arial"/>
          <w:bCs/>
        </w:rPr>
        <w:t>[29]</w:t>
      </w:r>
      <w:r w:rsidRPr="003A5B4F">
        <w:rPr>
          <w:rFonts w:ascii="Arial" w:hAnsi="Arial" w:cs="Arial"/>
          <w:bCs/>
        </w:rPr>
        <w:tab/>
      </w:r>
      <w:r w:rsidR="004D258B" w:rsidRPr="0017176D">
        <w:rPr>
          <w:rFonts w:ascii="Arial" w:hAnsi="Arial" w:cs="Arial"/>
        </w:rPr>
        <w:t xml:space="preserve">It is, again, not impossible that funds that needed to be paid </w:t>
      </w:r>
      <w:r w:rsidR="003A5B4F" w:rsidRPr="0017176D">
        <w:rPr>
          <w:rFonts w:ascii="Arial" w:hAnsi="Arial" w:cs="Arial"/>
        </w:rPr>
        <w:t xml:space="preserve">electronically </w:t>
      </w:r>
      <w:r w:rsidR="004D258B" w:rsidRPr="0017176D">
        <w:rPr>
          <w:rFonts w:ascii="Arial" w:hAnsi="Arial" w:cs="Arial"/>
        </w:rPr>
        <w:t xml:space="preserve">from the first respondent’s trust </w:t>
      </w:r>
      <w:r w:rsidR="003A5B4F" w:rsidRPr="0017176D">
        <w:rPr>
          <w:rFonts w:ascii="Arial" w:hAnsi="Arial" w:cs="Arial"/>
        </w:rPr>
        <w:t xml:space="preserve">banking </w:t>
      </w:r>
      <w:r w:rsidR="004D258B" w:rsidRPr="0017176D">
        <w:rPr>
          <w:rFonts w:ascii="Arial" w:hAnsi="Arial" w:cs="Arial"/>
        </w:rPr>
        <w:t xml:space="preserve">account had to first be transferred into his business </w:t>
      </w:r>
      <w:r w:rsidR="003A5B4F" w:rsidRPr="0017176D">
        <w:rPr>
          <w:rFonts w:ascii="Arial" w:hAnsi="Arial" w:cs="Arial"/>
        </w:rPr>
        <w:t xml:space="preserve">banking </w:t>
      </w:r>
      <w:r w:rsidR="004D258B" w:rsidRPr="0017176D">
        <w:rPr>
          <w:rFonts w:ascii="Arial" w:hAnsi="Arial" w:cs="Arial"/>
        </w:rPr>
        <w:t>account so that they could be electronically disbursed to the client entitled to such payment. If this is accepted, then accepting that there may be a transactional limit is equally possible. Thus it is plausible that the full amount due to the complainant could not be paid to her in a single transaction.</w:t>
      </w:r>
      <w:r w:rsidR="003B0AE8" w:rsidRPr="0017176D">
        <w:rPr>
          <w:rFonts w:ascii="Arial" w:hAnsi="Arial" w:cs="Arial"/>
        </w:rPr>
        <w:t xml:space="preserve"> In allowing for this, I must acknowledge that there was no evidence from the second respondent that this was how the first respondent was required to operate his accounts with it. But it appears to me, from ordinary human experience, that what the first respondent submits is possible.</w:t>
      </w:r>
    </w:p>
    <w:p w14:paraId="0A7D96E6" w14:textId="77777777" w:rsidR="003A5B4F" w:rsidRPr="003B0AE8" w:rsidRDefault="003A5B4F" w:rsidP="003A5B4F">
      <w:pPr>
        <w:pStyle w:val="ListParagraph"/>
        <w:tabs>
          <w:tab w:val="left" w:pos="709"/>
        </w:tabs>
        <w:spacing w:line="360" w:lineRule="auto"/>
        <w:ind w:left="0"/>
        <w:jc w:val="both"/>
        <w:rPr>
          <w:rFonts w:ascii="Arial" w:hAnsi="Arial" w:cs="Arial"/>
          <w:bCs/>
        </w:rPr>
      </w:pPr>
    </w:p>
    <w:p w14:paraId="402F1388" w14:textId="167D0165" w:rsidR="00524041" w:rsidRPr="0017176D" w:rsidRDefault="0017176D" w:rsidP="0017176D">
      <w:pPr>
        <w:tabs>
          <w:tab w:val="left" w:pos="709"/>
        </w:tabs>
        <w:spacing w:line="360" w:lineRule="auto"/>
        <w:jc w:val="both"/>
        <w:rPr>
          <w:rFonts w:ascii="Arial" w:hAnsi="Arial" w:cs="Arial"/>
        </w:rPr>
      </w:pPr>
      <w:r w:rsidRPr="00866EF0">
        <w:rPr>
          <w:rFonts w:ascii="Arial" w:hAnsi="Arial" w:cs="Arial"/>
        </w:rPr>
        <w:t>[30]</w:t>
      </w:r>
      <w:r w:rsidRPr="00866EF0">
        <w:rPr>
          <w:rFonts w:ascii="Arial" w:hAnsi="Arial" w:cs="Arial"/>
        </w:rPr>
        <w:tab/>
      </w:r>
      <w:r w:rsidR="004D258B" w:rsidRPr="0017176D">
        <w:rPr>
          <w:rFonts w:ascii="Arial" w:hAnsi="Arial" w:cs="Arial"/>
        </w:rPr>
        <w:t xml:space="preserve">But that is where </w:t>
      </w:r>
      <w:r w:rsidR="003A5B4F" w:rsidRPr="0017176D">
        <w:rPr>
          <w:rFonts w:ascii="Arial" w:hAnsi="Arial" w:cs="Arial"/>
        </w:rPr>
        <w:t xml:space="preserve">my </w:t>
      </w:r>
      <w:r w:rsidR="004D258B" w:rsidRPr="0017176D">
        <w:rPr>
          <w:rFonts w:ascii="Arial" w:hAnsi="Arial" w:cs="Arial"/>
        </w:rPr>
        <w:t>understanding of the first respondent’s version comes to a</w:t>
      </w:r>
      <w:r w:rsidR="003B0AE8" w:rsidRPr="0017176D">
        <w:rPr>
          <w:rFonts w:ascii="Arial" w:hAnsi="Arial" w:cs="Arial"/>
        </w:rPr>
        <w:t xml:space="preserve"> grinding halt.</w:t>
      </w:r>
      <w:r w:rsidR="00142C77" w:rsidRPr="0017176D">
        <w:rPr>
          <w:rFonts w:ascii="Arial" w:hAnsi="Arial" w:cs="Arial"/>
        </w:rPr>
        <w:t xml:space="preserve"> There are a number of areas of </w:t>
      </w:r>
      <w:r w:rsidR="00394837" w:rsidRPr="0017176D">
        <w:rPr>
          <w:rFonts w:ascii="Arial" w:hAnsi="Arial" w:cs="Arial"/>
        </w:rPr>
        <w:t>his</w:t>
      </w:r>
      <w:r w:rsidR="00142C77" w:rsidRPr="0017176D">
        <w:rPr>
          <w:rFonts w:ascii="Arial" w:hAnsi="Arial" w:cs="Arial"/>
        </w:rPr>
        <w:t xml:space="preserve"> explanation that I have difficulty with</w:t>
      </w:r>
      <w:r w:rsidR="00524041" w:rsidRPr="0017176D">
        <w:rPr>
          <w:rFonts w:ascii="Arial" w:hAnsi="Arial" w:cs="Arial"/>
        </w:rPr>
        <w:t xml:space="preserve">. </w:t>
      </w:r>
      <w:r w:rsidR="00142C77" w:rsidRPr="0017176D">
        <w:rPr>
          <w:rFonts w:ascii="Arial" w:hAnsi="Arial" w:cs="Arial"/>
        </w:rPr>
        <w:t xml:space="preserve">I shall come to the lesser problems in due course. But an overall conspectus of the </w:t>
      </w:r>
      <w:r w:rsidR="000549E0" w:rsidRPr="0017176D">
        <w:rPr>
          <w:rFonts w:ascii="Arial" w:hAnsi="Arial" w:cs="Arial"/>
        </w:rPr>
        <w:t>primary</w:t>
      </w:r>
      <w:r w:rsidR="00142C77" w:rsidRPr="0017176D">
        <w:rPr>
          <w:rFonts w:ascii="Arial" w:hAnsi="Arial" w:cs="Arial"/>
        </w:rPr>
        <w:t xml:space="preserve"> reason advanced by the first respondent is that he </w:t>
      </w:r>
      <w:r w:rsidR="003B0AE8" w:rsidRPr="0017176D">
        <w:rPr>
          <w:rFonts w:ascii="Arial" w:hAnsi="Arial" w:cs="Arial"/>
        </w:rPr>
        <w:t xml:space="preserve">ultimately </w:t>
      </w:r>
      <w:r w:rsidR="00142C77" w:rsidRPr="0017176D">
        <w:rPr>
          <w:rFonts w:ascii="Arial" w:hAnsi="Arial" w:cs="Arial"/>
        </w:rPr>
        <w:t xml:space="preserve">could not pay the complainant because of </w:t>
      </w:r>
      <w:r w:rsidR="000549E0" w:rsidRPr="0017176D">
        <w:rPr>
          <w:rFonts w:ascii="Arial" w:hAnsi="Arial" w:cs="Arial"/>
        </w:rPr>
        <w:t xml:space="preserve">the consequences of the robbery. </w:t>
      </w:r>
      <w:r w:rsidR="00142C77" w:rsidRPr="0017176D">
        <w:rPr>
          <w:rFonts w:ascii="Arial" w:hAnsi="Arial" w:cs="Arial"/>
        </w:rPr>
        <w:t xml:space="preserve">He wanted to pay, knew he must pay, but </w:t>
      </w:r>
      <w:r w:rsidR="000549E0" w:rsidRPr="0017176D">
        <w:rPr>
          <w:rFonts w:ascii="Arial" w:hAnsi="Arial" w:cs="Arial"/>
        </w:rPr>
        <w:t xml:space="preserve">he </w:t>
      </w:r>
      <w:r w:rsidR="00142C77" w:rsidRPr="0017176D">
        <w:rPr>
          <w:rFonts w:ascii="Arial" w:hAnsi="Arial" w:cs="Arial"/>
        </w:rPr>
        <w:t>physically lacked the means to make such payment</w:t>
      </w:r>
      <w:r w:rsidR="000549E0" w:rsidRPr="0017176D">
        <w:rPr>
          <w:rFonts w:ascii="Arial" w:hAnsi="Arial" w:cs="Arial"/>
        </w:rPr>
        <w:t xml:space="preserve"> because </w:t>
      </w:r>
      <w:r w:rsidR="003B0AE8" w:rsidRPr="0017176D">
        <w:rPr>
          <w:rFonts w:ascii="Arial" w:hAnsi="Arial" w:cs="Arial"/>
        </w:rPr>
        <w:t xml:space="preserve">all the </w:t>
      </w:r>
      <w:r w:rsidR="00866EF0" w:rsidRPr="0017176D">
        <w:rPr>
          <w:rFonts w:ascii="Arial" w:hAnsi="Arial" w:cs="Arial"/>
        </w:rPr>
        <w:t xml:space="preserve">previously </w:t>
      </w:r>
      <w:r w:rsidR="003B0AE8" w:rsidRPr="0017176D">
        <w:rPr>
          <w:rFonts w:ascii="Arial" w:hAnsi="Arial" w:cs="Arial"/>
        </w:rPr>
        <w:t>available funds were no longer available.</w:t>
      </w:r>
    </w:p>
    <w:p w14:paraId="690D1DE6" w14:textId="77777777" w:rsidR="00524041" w:rsidRPr="00524041" w:rsidRDefault="00524041" w:rsidP="00524041">
      <w:pPr>
        <w:pStyle w:val="ListParagraph"/>
        <w:spacing w:line="360" w:lineRule="auto"/>
        <w:rPr>
          <w:rFonts w:ascii="Arial" w:hAnsi="Arial" w:cs="Arial"/>
        </w:rPr>
      </w:pPr>
    </w:p>
    <w:p w14:paraId="3740E40F" w14:textId="32451491" w:rsidR="000549E0" w:rsidRPr="0017176D" w:rsidRDefault="0017176D" w:rsidP="0017176D">
      <w:pPr>
        <w:tabs>
          <w:tab w:val="left" w:pos="709"/>
        </w:tabs>
        <w:spacing w:line="360" w:lineRule="auto"/>
        <w:jc w:val="both"/>
        <w:rPr>
          <w:rFonts w:ascii="Arial" w:hAnsi="Arial" w:cs="Arial"/>
          <w:bCs/>
        </w:rPr>
      </w:pPr>
      <w:r w:rsidRPr="003B0AE8">
        <w:rPr>
          <w:rFonts w:ascii="Arial" w:hAnsi="Arial" w:cs="Arial"/>
          <w:bCs/>
        </w:rPr>
        <w:t>[31]</w:t>
      </w:r>
      <w:r w:rsidRPr="003B0AE8">
        <w:rPr>
          <w:rFonts w:ascii="Arial" w:hAnsi="Arial" w:cs="Arial"/>
          <w:bCs/>
        </w:rPr>
        <w:tab/>
      </w:r>
      <w:r w:rsidR="00142C77" w:rsidRPr="0017176D">
        <w:rPr>
          <w:rFonts w:ascii="Arial" w:hAnsi="Arial" w:cs="Arial"/>
        </w:rPr>
        <w:t xml:space="preserve">The </w:t>
      </w:r>
      <w:r w:rsidR="00866EF0" w:rsidRPr="0017176D">
        <w:rPr>
          <w:rFonts w:ascii="Arial" w:hAnsi="Arial" w:cs="Arial"/>
        </w:rPr>
        <w:t xml:space="preserve">first respondent’s </w:t>
      </w:r>
      <w:r w:rsidR="00142C77" w:rsidRPr="0017176D">
        <w:rPr>
          <w:rFonts w:ascii="Arial" w:hAnsi="Arial" w:cs="Arial"/>
        </w:rPr>
        <w:t>first</w:t>
      </w:r>
      <w:r w:rsidR="00866EF0" w:rsidRPr="0017176D">
        <w:rPr>
          <w:rFonts w:ascii="Arial" w:hAnsi="Arial" w:cs="Arial"/>
        </w:rPr>
        <w:t xml:space="preserve"> answering affidavit</w:t>
      </w:r>
      <w:r w:rsidR="00142C77" w:rsidRPr="0017176D">
        <w:rPr>
          <w:rFonts w:ascii="Arial" w:hAnsi="Arial" w:cs="Arial"/>
        </w:rPr>
        <w:t xml:space="preserve"> was delivered on 24 August 2022 and the second was delivered on 1 November 2022.</w:t>
      </w:r>
      <w:r w:rsidR="000549E0" w:rsidRPr="0017176D">
        <w:rPr>
          <w:rFonts w:ascii="Arial" w:hAnsi="Arial" w:cs="Arial"/>
        </w:rPr>
        <w:t xml:space="preserve"> The remarkable thing is that the first answering affidavit contained no reference whatsoever </w:t>
      </w:r>
      <w:r w:rsidR="00394837" w:rsidRPr="0017176D">
        <w:rPr>
          <w:rFonts w:ascii="Arial" w:hAnsi="Arial" w:cs="Arial"/>
        </w:rPr>
        <w:t>to</w:t>
      </w:r>
      <w:r w:rsidR="000549E0" w:rsidRPr="0017176D">
        <w:rPr>
          <w:rFonts w:ascii="Arial" w:hAnsi="Arial" w:cs="Arial"/>
        </w:rPr>
        <w:t xml:space="preserve"> the occurrence of the robbery. It was completely silent on that aspect. As if it had not occurred. </w:t>
      </w:r>
    </w:p>
    <w:p w14:paraId="4F79F5AE" w14:textId="77777777" w:rsidR="000549E0" w:rsidRPr="000549E0" w:rsidRDefault="000549E0" w:rsidP="00524041">
      <w:pPr>
        <w:pStyle w:val="ListParagraph"/>
        <w:spacing w:line="360" w:lineRule="auto"/>
        <w:rPr>
          <w:rFonts w:ascii="Arial" w:hAnsi="Arial" w:cs="Arial"/>
        </w:rPr>
      </w:pPr>
    </w:p>
    <w:p w14:paraId="14D2F313" w14:textId="2BEE50F3" w:rsidR="004D258B" w:rsidRPr="0017176D" w:rsidRDefault="0017176D" w:rsidP="0017176D">
      <w:pPr>
        <w:tabs>
          <w:tab w:val="left" w:pos="709"/>
        </w:tabs>
        <w:spacing w:line="360" w:lineRule="auto"/>
        <w:jc w:val="both"/>
        <w:rPr>
          <w:rFonts w:ascii="Arial" w:hAnsi="Arial" w:cs="Arial"/>
          <w:bCs/>
        </w:rPr>
      </w:pPr>
      <w:r w:rsidRPr="00373CEF">
        <w:rPr>
          <w:rFonts w:ascii="Arial" w:hAnsi="Arial" w:cs="Arial"/>
          <w:bCs/>
        </w:rPr>
        <w:t>[32]</w:t>
      </w:r>
      <w:r w:rsidRPr="00373CEF">
        <w:rPr>
          <w:rFonts w:ascii="Arial" w:hAnsi="Arial" w:cs="Arial"/>
          <w:bCs/>
        </w:rPr>
        <w:tab/>
      </w:r>
      <w:r w:rsidR="000549E0" w:rsidRPr="0017176D">
        <w:rPr>
          <w:rFonts w:ascii="Arial" w:hAnsi="Arial" w:cs="Arial"/>
        </w:rPr>
        <w:t xml:space="preserve">But, of course, according to the first respondent it had occurred. </w:t>
      </w:r>
      <w:r w:rsidR="00373CEF" w:rsidRPr="0017176D">
        <w:rPr>
          <w:rFonts w:ascii="Arial" w:hAnsi="Arial" w:cs="Arial"/>
        </w:rPr>
        <w:t xml:space="preserve">Why </w:t>
      </w:r>
      <w:proofErr w:type="gramStart"/>
      <w:r w:rsidR="00373CEF" w:rsidRPr="0017176D">
        <w:rPr>
          <w:rFonts w:ascii="Arial" w:hAnsi="Arial" w:cs="Arial"/>
        </w:rPr>
        <w:t>was it</w:t>
      </w:r>
      <w:proofErr w:type="gramEnd"/>
      <w:r w:rsidR="00373CEF" w:rsidRPr="0017176D">
        <w:rPr>
          <w:rFonts w:ascii="Arial" w:hAnsi="Arial" w:cs="Arial"/>
        </w:rPr>
        <w:t xml:space="preserve"> not mentioned then at the earliest opportunity and w</w:t>
      </w:r>
      <w:r w:rsidR="000549E0" w:rsidRPr="0017176D">
        <w:rPr>
          <w:rFonts w:ascii="Arial" w:hAnsi="Arial" w:cs="Arial"/>
        </w:rPr>
        <w:t xml:space="preserve">hen precisely did it occur? No date other than the month and the year is mentioned in the second answering affidavit. It is difficult to accept that the first respondent cannot be more accurate about this. He could not have been held up in his chambers at gunpoint on too many occasions in his life. </w:t>
      </w:r>
      <w:r w:rsidR="00524041" w:rsidRPr="0017176D">
        <w:rPr>
          <w:rFonts w:ascii="Arial" w:hAnsi="Arial" w:cs="Arial"/>
        </w:rPr>
        <w:t>One</w:t>
      </w:r>
      <w:r w:rsidR="000549E0" w:rsidRPr="0017176D">
        <w:rPr>
          <w:rFonts w:ascii="Arial" w:hAnsi="Arial" w:cs="Arial"/>
        </w:rPr>
        <w:t xml:space="preserve"> would think </w:t>
      </w:r>
      <w:r w:rsidR="00524041" w:rsidRPr="0017176D">
        <w:rPr>
          <w:rFonts w:ascii="Arial" w:hAnsi="Arial" w:cs="Arial"/>
        </w:rPr>
        <w:t xml:space="preserve">that </w:t>
      </w:r>
      <w:r w:rsidR="000549E0" w:rsidRPr="0017176D">
        <w:rPr>
          <w:rFonts w:ascii="Arial" w:hAnsi="Arial" w:cs="Arial"/>
        </w:rPr>
        <w:t>the date of that frightful occurrence would be scorched into his memory</w:t>
      </w:r>
      <w:r w:rsidR="00866EF0" w:rsidRPr="0017176D">
        <w:rPr>
          <w:rFonts w:ascii="Arial" w:hAnsi="Arial" w:cs="Arial"/>
        </w:rPr>
        <w:t xml:space="preserve"> and that it would be impossible for the first respondent not to remember it</w:t>
      </w:r>
      <w:r w:rsidR="000549E0" w:rsidRPr="0017176D">
        <w:rPr>
          <w:rFonts w:ascii="Arial" w:hAnsi="Arial" w:cs="Arial"/>
        </w:rPr>
        <w:t xml:space="preserve">. </w:t>
      </w:r>
      <w:r w:rsidR="00524041" w:rsidRPr="0017176D">
        <w:rPr>
          <w:rFonts w:ascii="Arial" w:hAnsi="Arial" w:cs="Arial"/>
        </w:rPr>
        <w:t xml:space="preserve">In the first respondent’s </w:t>
      </w:r>
      <w:r w:rsidR="00866EF0" w:rsidRPr="0017176D">
        <w:rPr>
          <w:rFonts w:ascii="Arial" w:hAnsi="Arial" w:cs="Arial"/>
        </w:rPr>
        <w:t>second</w:t>
      </w:r>
      <w:r w:rsidR="00524041" w:rsidRPr="0017176D">
        <w:rPr>
          <w:rFonts w:ascii="Arial" w:hAnsi="Arial" w:cs="Arial"/>
        </w:rPr>
        <w:t xml:space="preserve"> answering affidavit, </w:t>
      </w:r>
      <w:r w:rsidR="00866EF0" w:rsidRPr="0017176D">
        <w:rPr>
          <w:rFonts w:ascii="Arial" w:hAnsi="Arial" w:cs="Arial"/>
        </w:rPr>
        <w:t>t</w:t>
      </w:r>
      <w:r w:rsidR="00524041" w:rsidRPr="0017176D">
        <w:rPr>
          <w:rFonts w:ascii="Arial" w:hAnsi="Arial" w:cs="Arial"/>
        </w:rPr>
        <w:t>he</w:t>
      </w:r>
      <w:r w:rsidR="00866EF0" w:rsidRPr="0017176D">
        <w:rPr>
          <w:rFonts w:ascii="Arial" w:hAnsi="Arial" w:cs="Arial"/>
        </w:rPr>
        <w:t xml:space="preserve"> best that he can do is to </w:t>
      </w:r>
      <w:r w:rsidR="00524041" w:rsidRPr="0017176D">
        <w:rPr>
          <w:rFonts w:ascii="Arial" w:hAnsi="Arial" w:cs="Arial"/>
        </w:rPr>
        <w:t xml:space="preserve">state </w:t>
      </w:r>
      <w:r w:rsidR="00524041" w:rsidRPr="0017176D">
        <w:rPr>
          <w:rFonts w:ascii="Arial" w:hAnsi="Arial" w:cs="Arial"/>
        </w:rPr>
        <w:lastRenderedPageBreak/>
        <w:t xml:space="preserve">that the robbery allegedly occurred sometime in November 2021. However, when he argued the matter, the first respondent stated that it happened in December 2021. </w:t>
      </w:r>
      <w:r w:rsidR="000549E0" w:rsidRPr="0017176D">
        <w:rPr>
          <w:rFonts w:ascii="Arial" w:hAnsi="Arial" w:cs="Arial"/>
        </w:rPr>
        <w:t xml:space="preserve"> </w:t>
      </w:r>
      <w:r w:rsidR="003F0197" w:rsidRPr="0017176D">
        <w:rPr>
          <w:rFonts w:ascii="Arial" w:hAnsi="Arial" w:cs="Arial"/>
        </w:rPr>
        <w:t>This causes considerable doubt to exist over the alleged occurrence of the incident.</w:t>
      </w:r>
    </w:p>
    <w:p w14:paraId="7BC3D1BA" w14:textId="77777777" w:rsidR="003F0197" w:rsidRPr="003F0197" w:rsidRDefault="003F0197" w:rsidP="00373CEF">
      <w:pPr>
        <w:pStyle w:val="ListParagraph"/>
        <w:spacing w:line="360" w:lineRule="auto"/>
        <w:rPr>
          <w:rFonts w:ascii="Arial" w:hAnsi="Arial" w:cs="Arial"/>
        </w:rPr>
      </w:pPr>
    </w:p>
    <w:p w14:paraId="2251C4C2" w14:textId="3748E011" w:rsidR="00C62199" w:rsidRPr="0017176D" w:rsidRDefault="0017176D" w:rsidP="0017176D">
      <w:pPr>
        <w:tabs>
          <w:tab w:val="left" w:pos="709"/>
        </w:tabs>
        <w:spacing w:line="360" w:lineRule="auto"/>
        <w:jc w:val="both"/>
        <w:rPr>
          <w:rFonts w:ascii="Arial" w:hAnsi="Arial" w:cs="Arial"/>
          <w:bCs/>
        </w:rPr>
      </w:pPr>
      <w:r w:rsidRPr="00373CEF">
        <w:rPr>
          <w:rFonts w:ascii="Arial" w:hAnsi="Arial" w:cs="Arial"/>
          <w:bCs/>
        </w:rPr>
        <w:t>[33]</w:t>
      </w:r>
      <w:r w:rsidRPr="00373CEF">
        <w:rPr>
          <w:rFonts w:ascii="Arial" w:hAnsi="Arial" w:cs="Arial"/>
          <w:bCs/>
        </w:rPr>
        <w:tab/>
      </w:r>
      <w:r w:rsidR="003F0197" w:rsidRPr="0017176D">
        <w:rPr>
          <w:rFonts w:ascii="Arial" w:hAnsi="Arial" w:cs="Arial"/>
        </w:rPr>
        <w:t>But the real problem behind accepting that the robbery, if it did happen, is the cause of the first respondent’s difficulties may be discerned if a chronology of events is considered. On the first respondent’s own version</w:t>
      </w:r>
      <w:r w:rsidR="000B4577" w:rsidRPr="0017176D">
        <w:rPr>
          <w:rFonts w:ascii="Arial" w:hAnsi="Arial" w:cs="Arial"/>
        </w:rPr>
        <w:t>,</w:t>
      </w:r>
      <w:r w:rsidR="003F0197" w:rsidRPr="0017176D">
        <w:rPr>
          <w:rFonts w:ascii="Arial" w:hAnsi="Arial" w:cs="Arial"/>
        </w:rPr>
        <w:t xml:space="preserve"> he made no payment </w:t>
      </w:r>
      <w:r w:rsidR="000B4577" w:rsidRPr="0017176D">
        <w:rPr>
          <w:rFonts w:ascii="Arial" w:hAnsi="Arial" w:cs="Arial"/>
        </w:rPr>
        <w:t xml:space="preserve">to the complainant </w:t>
      </w:r>
      <w:r w:rsidR="003F0197" w:rsidRPr="0017176D">
        <w:rPr>
          <w:rFonts w:ascii="Arial" w:hAnsi="Arial" w:cs="Arial"/>
        </w:rPr>
        <w:t xml:space="preserve">after he paid </w:t>
      </w:r>
      <w:r w:rsidR="00373CEF" w:rsidRPr="0017176D">
        <w:rPr>
          <w:rFonts w:ascii="Arial" w:hAnsi="Arial" w:cs="Arial"/>
        </w:rPr>
        <w:t xml:space="preserve">the </w:t>
      </w:r>
      <w:r w:rsidR="003F0197" w:rsidRPr="0017176D">
        <w:rPr>
          <w:rFonts w:ascii="Arial" w:hAnsi="Arial" w:cs="Arial"/>
        </w:rPr>
        <w:t xml:space="preserve">R45 000 to </w:t>
      </w:r>
      <w:r w:rsidR="000B4577" w:rsidRPr="0017176D">
        <w:rPr>
          <w:rFonts w:ascii="Arial" w:hAnsi="Arial" w:cs="Arial"/>
        </w:rPr>
        <w:t>her</w:t>
      </w:r>
      <w:r w:rsidR="003F0197" w:rsidRPr="0017176D">
        <w:rPr>
          <w:rFonts w:ascii="Arial" w:hAnsi="Arial" w:cs="Arial"/>
        </w:rPr>
        <w:t xml:space="preserve"> because he was unsure about the accuracy of her banking details. More about that shortly. But after the applicant </w:t>
      </w:r>
      <w:r w:rsidR="000B4577" w:rsidRPr="0017176D">
        <w:rPr>
          <w:rFonts w:ascii="Arial" w:hAnsi="Arial" w:cs="Arial"/>
        </w:rPr>
        <w:t xml:space="preserve">became involved in the matter and </w:t>
      </w:r>
      <w:r w:rsidR="003F0197" w:rsidRPr="0017176D">
        <w:rPr>
          <w:rFonts w:ascii="Arial" w:hAnsi="Arial" w:cs="Arial"/>
        </w:rPr>
        <w:t xml:space="preserve">wrote to him, he indicated in the 16 October 2020 letter that he would pay the balance of the funds to the complainant by 1 November 2020. </w:t>
      </w:r>
      <w:r w:rsidR="00373CEF" w:rsidRPr="0017176D">
        <w:rPr>
          <w:rFonts w:ascii="Arial" w:hAnsi="Arial" w:cs="Arial"/>
        </w:rPr>
        <w:t xml:space="preserve">He could only pay if he was now satisfied that he had the correct banking details. Clearly, his undertaking must mean that he was </w:t>
      </w:r>
      <w:r w:rsidR="00866EF0" w:rsidRPr="0017176D">
        <w:rPr>
          <w:rFonts w:ascii="Arial" w:hAnsi="Arial" w:cs="Arial"/>
        </w:rPr>
        <w:t xml:space="preserve">now </w:t>
      </w:r>
      <w:r w:rsidR="00373CEF" w:rsidRPr="0017176D">
        <w:rPr>
          <w:rFonts w:ascii="Arial" w:hAnsi="Arial" w:cs="Arial"/>
        </w:rPr>
        <w:t>satisfied with those details. This would have been reinforced by the fact</w:t>
      </w:r>
      <w:r w:rsidR="003F0197" w:rsidRPr="0017176D">
        <w:rPr>
          <w:rFonts w:ascii="Arial" w:hAnsi="Arial" w:cs="Arial"/>
        </w:rPr>
        <w:t xml:space="preserve"> that he only had to pay R75 000</w:t>
      </w:r>
      <w:r w:rsidR="00373CEF" w:rsidRPr="0017176D">
        <w:rPr>
          <w:rFonts w:ascii="Arial" w:hAnsi="Arial" w:cs="Arial"/>
        </w:rPr>
        <w:t>, meaning</w:t>
      </w:r>
      <w:r w:rsidR="003F0197" w:rsidRPr="0017176D">
        <w:rPr>
          <w:rFonts w:ascii="Arial" w:hAnsi="Arial" w:cs="Arial"/>
        </w:rPr>
        <w:t xml:space="preserve"> that </w:t>
      </w:r>
      <w:r w:rsidR="00373CEF" w:rsidRPr="0017176D">
        <w:rPr>
          <w:rFonts w:ascii="Arial" w:hAnsi="Arial" w:cs="Arial"/>
        </w:rPr>
        <w:t>the complainant</w:t>
      </w:r>
      <w:r w:rsidR="003F0197" w:rsidRPr="0017176D">
        <w:rPr>
          <w:rFonts w:ascii="Arial" w:hAnsi="Arial" w:cs="Arial"/>
        </w:rPr>
        <w:t xml:space="preserve"> had received the payment of R45 000. The balance of the funds </w:t>
      </w:r>
      <w:r w:rsidR="003E6BD5" w:rsidRPr="0017176D">
        <w:rPr>
          <w:rFonts w:ascii="Arial" w:hAnsi="Arial" w:cs="Arial"/>
        </w:rPr>
        <w:t>was</w:t>
      </w:r>
      <w:r w:rsidR="003F0197" w:rsidRPr="0017176D">
        <w:rPr>
          <w:rFonts w:ascii="Arial" w:hAnsi="Arial" w:cs="Arial"/>
        </w:rPr>
        <w:t xml:space="preserve"> in his business </w:t>
      </w:r>
      <w:r w:rsidR="00C62199" w:rsidRPr="0017176D">
        <w:rPr>
          <w:rFonts w:ascii="Arial" w:hAnsi="Arial" w:cs="Arial"/>
        </w:rPr>
        <w:t xml:space="preserve">banking </w:t>
      </w:r>
      <w:r w:rsidR="003F0197" w:rsidRPr="0017176D">
        <w:rPr>
          <w:rFonts w:ascii="Arial" w:hAnsi="Arial" w:cs="Arial"/>
        </w:rPr>
        <w:t xml:space="preserve">account for the express purpose of allowing for swift payment to the complainant. </w:t>
      </w:r>
      <w:r w:rsidR="00C62199" w:rsidRPr="0017176D">
        <w:rPr>
          <w:rFonts w:ascii="Arial" w:hAnsi="Arial" w:cs="Arial"/>
        </w:rPr>
        <w:t xml:space="preserve">Everything that was needed for payment to occur to the complainant was in place. But the robbery allegedly prevented that from occurring. </w:t>
      </w:r>
      <w:r w:rsidR="003F0197" w:rsidRPr="0017176D">
        <w:rPr>
          <w:rFonts w:ascii="Arial" w:hAnsi="Arial" w:cs="Arial"/>
        </w:rPr>
        <w:t xml:space="preserve">The difficulty </w:t>
      </w:r>
      <w:r w:rsidR="00373CEF" w:rsidRPr="0017176D">
        <w:rPr>
          <w:rFonts w:ascii="Arial" w:hAnsi="Arial" w:cs="Arial"/>
        </w:rPr>
        <w:t xml:space="preserve">for the first respondent’s version </w:t>
      </w:r>
      <w:r w:rsidR="003F0197" w:rsidRPr="0017176D">
        <w:rPr>
          <w:rFonts w:ascii="Arial" w:hAnsi="Arial" w:cs="Arial"/>
        </w:rPr>
        <w:t>is that the robbery did not occur in November 2020, but in November 2021</w:t>
      </w:r>
      <w:r w:rsidR="00373CEF" w:rsidRPr="0017176D">
        <w:rPr>
          <w:rFonts w:ascii="Arial" w:hAnsi="Arial" w:cs="Arial"/>
        </w:rPr>
        <w:t xml:space="preserve"> (if his argument that it occurred in December 2021 is ignored)</w:t>
      </w:r>
      <w:r w:rsidR="003F0197" w:rsidRPr="0017176D">
        <w:rPr>
          <w:rFonts w:ascii="Arial" w:hAnsi="Arial" w:cs="Arial"/>
        </w:rPr>
        <w:t xml:space="preserve">. </w:t>
      </w:r>
      <w:r w:rsidR="00C62199" w:rsidRPr="0017176D">
        <w:rPr>
          <w:rFonts w:ascii="Arial" w:hAnsi="Arial" w:cs="Arial"/>
        </w:rPr>
        <w:t xml:space="preserve">There is thus a gap of one year between the 16 October 2020 letter, when the first respondent undertook to pay the complainant by 1 November 2020, and the date of the alleged robbery. For one year the first respondent, on his own version, sat with the balance of the funds in his business account and did not pay </w:t>
      </w:r>
      <w:r w:rsidR="00E76246" w:rsidRPr="0017176D">
        <w:rPr>
          <w:rFonts w:ascii="Arial" w:hAnsi="Arial" w:cs="Arial"/>
        </w:rPr>
        <w:t xml:space="preserve">it </w:t>
      </w:r>
      <w:r w:rsidR="00C62199" w:rsidRPr="0017176D">
        <w:rPr>
          <w:rFonts w:ascii="Arial" w:hAnsi="Arial" w:cs="Arial"/>
        </w:rPr>
        <w:t xml:space="preserve">to the complainant. </w:t>
      </w:r>
      <w:r w:rsidR="003F0197" w:rsidRPr="0017176D">
        <w:rPr>
          <w:rFonts w:ascii="Arial" w:hAnsi="Arial" w:cs="Arial"/>
        </w:rPr>
        <w:t xml:space="preserve">There is no explanation for this conduct. </w:t>
      </w:r>
    </w:p>
    <w:p w14:paraId="35F60771" w14:textId="77777777" w:rsidR="00373CEF" w:rsidRPr="00373CEF" w:rsidRDefault="00373CEF" w:rsidP="00373CEF">
      <w:pPr>
        <w:pStyle w:val="ListParagraph"/>
        <w:tabs>
          <w:tab w:val="left" w:pos="709"/>
        </w:tabs>
        <w:spacing w:line="360" w:lineRule="auto"/>
        <w:ind w:left="0"/>
        <w:jc w:val="both"/>
        <w:rPr>
          <w:rFonts w:ascii="Arial" w:hAnsi="Arial" w:cs="Arial"/>
          <w:bCs/>
        </w:rPr>
      </w:pPr>
    </w:p>
    <w:p w14:paraId="3A884009" w14:textId="469F1E3B" w:rsidR="00373CEF" w:rsidRPr="0017176D" w:rsidRDefault="0017176D" w:rsidP="0017176D">
      <w:pPr>
        <w:tabs>
          <w:tab w:val="left" w:pos="709"/>
        </w:tabs>
        <w:spacing w:line="360" w:lineRule="auto"/>
        <w:jc w:val="both"/>
        <w:rPr>
          <w:rFonts w:ascii="Arial" w:hAnsi="Arial" w:cs="Arial"/>
          <w:bCs/>
        </w:rPr>
      </w:pPr>
      <w:r w:rsidRPr="00436A20">
        <w:rPr>
          <w:rFonts w:ascii="Arial" w:hAnsi="Arial" w:cs="Arial"/>
          <w:bCs/>
        </w:rPr>
        <w:t>[34]</w:t>
      </w:r>
      <w:r w:rsidRPr="00436A20">
        <w:rPr>
          <w:rFonts w:ascii="Arial" w:hAnsi="Arial" w:cs="Arial"/>
          <w:bCs/>
        </w:rPr>
        <w:tab/>
      </w:r>
      <w:r w:rsidR="00373CEF" w:rsidRPr="0017176D">
        <w:rPr>
          <w:rFonts w:ascii="Arial" w:hAnsi="Arial" w:cs="Arial"/>
        </w:rPr>
        <w:t xml:space="preserve">There is, of course, </w:t>
      </w:r>
      <w:r w:rsidR="00866EF0" w:rsidRPr="0017176D">
        <w:rPr>
          <w:rFonts w:ascii="Arial" w:hAnsi="Arial" w:cs="Arial"/>
        </w:rPr>
        <w:t>another</w:t>
      </w:r>
      <w:r w:rsidR="00373CEF" w:rsidRPr="0017176D">
        <w:rPr>
          <w:rFonts w:ascii="Arial" w:hAnsi="Arial" w:cs="Arial"/>
        </w:rPr>
        <w:t xml:space="preserve"> insurmountable stumbling block in the first respondent’s version</w:t>
      </w:r>
      <w:r w:rsidR="000B4577" w:rsidRPr="0017176D">
        <w:rPr>
          <w:rFonts w:ascii="Arial" w:hAnsi="Arial" w:cs="Arial"/>
        </w:rPr>
        <w:t xml:space="preserve"> pertaining to the robbery</w:t>
      </w:r>
      <w:r w:rsidR="00373CEF" w:rsidRPr="0017176D">
        <w:rPr>
          <w:rFonts w:ascii="Arial" w:hAnsi="Arial" w:cs="Arial"/>
        </w:rPr>
        <w:t>. If there was a transactional limit on his business banking account of R50 000 per day, which I have already indicated that I am disposed to accepting, how did the robbers transfer R80 000 from that account? The first respondent was invited to address the court on this aspect but could only state that he did not know how they did it.</w:t>
      </w:r>
    </w:p>
    <w:p w14:paraId="4EF91C9A" w14:textId="77777777" w:rsidR="00436A20" w:rsidRPr="00373CEF" w:rsidRDefault="00436A20" w:rsidP="00436A20">
      <w:pPr>
        <w:pStyle w:val="ListParagraph"/>
        <w:tabs>
          <w:tab w:val="left" w:pos="709"/>
        </w:tabs>
        <w:spacing w:line="360" w:lineRule="auto"/>
        <w:ind w:left="0"/>
        <w:jc w:val="both"/>
        <w:rPr>
          <w:rFonts w:ascii="Arial" w:hAnsi="Arial" w:cs="Arial"/>
          <w:bCs/>
        </w:rPr>
      </w:pPr>
    </w:p>
    <w:p w14:paraId="550621DD" w14:textId="66AE8528" w:rsidR="00303356" w:rsidRPr="0017176D" w:rsidRDefault="0017176D" w:rsidP="0017176D">
      <w:pPr>
        <w:tabs>
          <w:tab w:val="left" w:pos="709"/>
        </w:tabs>
        <w:spacing w:line="360" w:lineRule="auto"/>
        <w:jc w:val="both"/>
        <w:rPr>
          <w:rFonts w:ascii="Arial" w:hAnsi="Arial" w:cs="Arial"/>
          <w:bCs/>
        </w:rPr>
      </w:pPr>
      <w:r w:rsidRPr="00372EEA">
        <w:rPr>
          <w:rFonts w:ascii="Arial" w:hAnsi="Arial" w:cs="Arial"/>
          <w:bCs/>
        </w:rPr>
        <w:lastRenderedPageBreak/>
        <w:t>[35]</w:t>
      </w:r>
      <w:r w:rsidRPr="00372EEA">
        <w:rPr>
          <w:rFonts w:ascii="Arial" w:hAnsi="Arial" w:cs="Arial"/>
          <w:bCs/>
        </w:rPr>
        <w:tab/>
      </w:r>
      <w:r w:rsidR="00303356" w:rsidRPr="0017176D">
        <w:rPr>
          <w:rFonts w:ascii="Arial" w:hAnsi="Arial" w:cs="Arial"/>
        </w:rPr>
        <w:t xml:space="preserve">There are </w:t>
      </w:r>
      <w:r w:rsidR="00373CEF" w:rsidRPr="0017176D">
        <w:rPr>
          <w:rFonts w:ascii="Arial" w:hAnsi="Arial" w:cs="Arial"/>
        </w:rPr>
        <w:t xml:space="preserve">further </w:t>
      </w:r>
      <w:r w:rsidR="00303356" w:rsidRPr="0017176D">
        <w:rPr>
          <w:rFonts w:ascii="Arial" w:hAnsi="Arial" w:cs="Arial"/>
        </w:rPr>
        <w:t>factors that tend to show that the robbery</w:t>
      </w:r>
      <w:r w:rsidR="00373CEF" w:rsidRPr="0017176D">
        <w:rPr>
          <w:rFonts w:ascii="Arial" w:hAnsi="Arial" w:cs="Arial"/>
        </w:rPr>
        <w:t xml:space="preserve"> </w:t>
      </w:r>
      <w:r w:rsidR="00303356" w:rsidRPr="0017176D">
        <w:rPr>
          <w:rFonts w:ascii="Arial" w:hAnsi="Arial" w:cs="Arial"/>
        </w:rPr>
        <w:t xml:space="preserve">did not occur. The robbers, by transferring the funds from the first respondent’s business banking account to their bank account would have had to identify the details of their </w:t>
      </w:r>
      <w:r w:rsidR="00373CEF" w:rsidRPr="0017176D">
        <w:rPr>
          <w:rFonts w:ascii="Arial" w:hAnsi="Arial" w:cs="Arial"/>
        </w:rPr>
        <w:t xml:space="preserve">banking </w:t>
      </w:r>
      <w:r w:rsidR="00303356" w:rsidRPr="0017176D">
        <w:rPr>
          <w:rFonts w:ascii="Arial" w:hAnsi="Arial" w:cs="Arial"/>
        </w:rPr>
        <w:t xml:space="preserve">account. With knowledge of the account number, ascertaining the </w:t>
      </w:r>
      <w:r w:rsidR="00817985" w:rsidRPr="0017176D">
        <w:rPr>
          <w:rFonts w:ascii="Arial" w:hAnsi="Arial" w:cs="Arial"/>
        </w:rPr>
        <w:t xml:space="preserve">identity of the </w:t>
      </w:r>
      <w:r w:rsidR="00303356" w:rsidRPr="0017176D">
        <w:rPr>
          <w:rFonts w:ascii="Arial" w:hAnsi="Arial" w:cs="Arial"/>
        </w:rPr>
        <w:t>account holder</w:t>
      </w:r>
      <w:r w:rsidR="00373CEF" w:rsidRPr="0017176D">
        <w:rPr>
          <w:rFonts w:ascii="Arial" w:hAnsi="Arial" w:cs="Arial"/>
        </w:rPr>
        <w:t>, and therefore who the robber was,</w:t>
      </w:r>
      <w:r w:rsidR="00303356" w:rsidRPr="0017176D">
        <w:rPr>
          <w:rFonts w:ascii="Arial" w:hAnsi="Arial" w:cs="Arial"/>
        </w:rPr>
        <w:t xml:space="preserve"> would have been a formality. Yet</w:t>
      </w:r>
      <w:r w:rsidR="00372EEA" w:rsidRPr="0017176D">
        <w:rPr>
          <w:rFonts w:ascii="Arial" w:hAnsi="Arial" w:cs="Arial"/>
        </w:rPr>
        <w:t>,</w:t>
      </w:r>
      <w:r w:rsidR="00303356" w:rsidRPr="0017176D">
        <w:rPr>
          <w:rFonts w:ascii="Arial" w:hAnsi="Arial" w:cs="Arial"/>
        </w:rPr>
        <w:t xml:space="preserve"> no one has apparently been arrested for the robbery. Finally, it is improbable that the first respondent was not provided with a reference number when he allegedly reported the incident to the SAPS.  In argument from the </w:t>
      </w:r>
      <w:r w:rsidR="00436A20" w:rsidRPr="0017176D">
        <w:rPr>
          <w:rFonts w:ascii="Arial" w:hAnsi="Arial" w:cs="Arial"/>
        </w:rPr>
        <w:t>bar</w:t>
      </w:r>
      <w:r w:rsidR="00817985" w:rsidRPr="0017176D">
        <w:rPr>
          <w:rFonts w:ascii="Arial" w:hAnsi="Arial" w:cs="Arial"/>
        </w:rPr>
        <w:t>, the first respondent</w:t>
      </w:r>
      <w:r w:rsidR="00303356" w:rsidRPr="0017176D">
        <w:rPr>
          <w:rFonts w:ascii="Arial" w:hAnsi="Arial" w:cs="Arial"/>
        </w:rPr>
        <w:t xml:space="preserve"> indicated that the robbers </w:t>
      </w:r>
      <w:r w:rsidR="000B4577" w:rsidRPr="0017176D">
        <w:rPr>
          <w:rFonts w:ascii="Arial" w:hAnsi="Arial" w:cs="Arial"/>
        </w:rPr>
        <w:t xml:space="preserve">had </w:t>
      </w:r>
      <w:r w:rsidR="00303356" w:rsidRPr="0017176D">
        <w:rPr>
          <w:rFonts w:ascii="Arial" w:hAnsi="Arial" w:cs="Arial"/>
        </w:rPr>
        <w:t xml:space="preserve">said </w:t>
      </w:r>
      <w:r w:rsidR="00372EEA" w:rsidRPr="0017176D">
        <w:rPr>
          <w:rFonts w:ascii="Arial" w:hAnsi="Arial" w:cs="Arial"/>
        </w:rPr>
        <w:t xml:space="preserve">at the time of the robbery that </w:t>
      </w:r>
      <w:r w:rsidR="00303356" w:rsidRPr="0017176D">
        <w:rPr>
          <w:rFonts w:ascii="Arial" w:hAnsi="Arial" w:cs="Arial"/>
        </w:rPr>
        <w:t xml:space="preserve">they had </w:t>
      </w:r>
      <w:r w:rsidR="00817985" w:rsidRPr="0017176D">
        <w:rPr>
          <w:rFonts w:ascii="Arial" w:hAnsi="Arial" w:cs="Arial"/>
        </w:rPr>
        <w:t>‘</w:t>
      </w:r>
      <w:r w:rsidR="00303356" w:rsidRPr="0017176D">
        <w:rPr>
          <w:rFonts w:ascii="Arial" w:hAnsi="Arial" w:cs="Arial"/>
        </w:rPr>
        <w:t>connections</w:t>
      </w:r>
      <w:r w:rsidR="00817985" w:rsidRPr="0017176D">
        <w:rPr>
          <w:rFonts w:ascii="Arial" w:hAnsi="Arial" w:cs="Arial"/>
        </w:rPr>
        <w:t>’</w:t>
      </w:r>
      <w:r w:rsidR="00303356" w:rsidRPr="0017176D">
        <w:rPr>
          <w:rFonts w:ascii="Arial" w:hAnsi="Arial" w:cs="Arial"/>
        </w:rPr>
        <w:t xml:space="preserve"> at the local SAPS. The likelihood of them disclosing this to the first respondent appears remote, but if it was said</w:t>
      </w:r>
      <w:r w:rsidR="003F2621" w:rsidRPr="0017176D">
        <w:rPr>
          <w:rFonts w:ascii="Arial" w:hAnsi="Arial" w:cs="Arial"/>
        </w:rPr>
        <w:t>,</w:t>
      </w:r>
      <w:r w:rsidR="00303356" w:rsidRPr="0017176D">
        <w:rPr>
          <w:rFonts w:ascii="Arial" w:hAnsi="Arial" w:cs="Arial"/>
        </w:rPr>
        <w:t xml:space="preserve"> then given the serious consequences </w:t>
      </w:r>
      <w:r w:rsidR="000B4577" w:rsidRPr="0017176D">
        <w:rPr>
          <w:rFonts w:ascii="Arial" w:hAnsi="Arial" w:cs="Arial"/>
        </w:rPr>
        <w:t>for the first respondent of the robbery</w:t>
      </w:r>
      <w:r w:rsidR="00303356" w:rsidRPr="0017176D">
        <w:rPr>
          <w:rFonts w:ascii="Arial" w:hAnsi="Arial" w:cs="Arial"/>
        </w:rPr>
        <w:t xml:space="preserve"> why did he not report the matter to a differen</w:t>
      </w:r>
      <w:r w:rsidR="00372EEA" w:rsidRPr="0017176D">
        <w:rPr>
          <w:rFonts w:ascii="Arial" w:hAnsi="Arial" w:cs="Arial"/>
        </w:rPr>
        <w:t>t</w:t>
      </w:r>
      <w:r w:rsidR="00303356" w:rsidRPr="0017176D">
        <w:rPr>
          <w:rFonts w:ascii="Arial" w:hAnsi="Arial" w:cs="Arial"/>
        </w:rPr>
        <w:t xml:space="preserve"> SAPS station? Why has the first respondent not been more pro-active in galvanizing the SAPS into action? Why has he been so supine in merely accepting the theft of a considerable sum of money? </w:t>
      </w:r>
      <w:r w:rsidR="00817985" w:rsidRPr="0017176D">
        <w:rPr>
          <w:rFonts w:ascii="Arial" w:hAnsi="Arial" w:cs="Arial"/>
        </w:rPr>
        <w:t xml:space="preserve">Why did he not report the robbery to the applicant? </w:t>
      </w:r>
      <w:r w:rsidR="00303356" w:rsidRPr="0017176D">
        <w:rPr>
          <w:rFonts w:ascii="Arial" w:hAnsi="Arial" w:cs="Arial"/>
        </w:rPr>
        <w:t>The answer</w:t>
      </w:r>
      <w:r w:rsidR="000B4577" w:rsidRPr="0017176D">
        <w:rPr>
          <w:rFonts w:ascii="Arial" w:hAnsi="Arial" w:cs="Arial"/>
        </w:rPr>
        <w:t>s to all these perfectly legitimate questions are</w:t>
      </w:r>
      <w:r w:rsidR="00303356" w:rsidRPr="0017176D">
        <w:rPr>
          <w:rFonts w:ascii="Arial" w:hAnsi="Arial" w:cs="Arial"/>
        </w:rPr>
        <w:t xml:space="preserve">, I believe, self-evident. </w:t>
      </w:r>
    </w:p>
    <w:p w14:paraId="674DF951" w14:textId="77777777" w:rsidR="00372EEA" w:rsidRPr="00372EEA" w:rsidRDefault="00372EEA" w:rsidP="00817985">
      <w:pPr>
        <w:pStyle w:val="ListParagraph"/>
        <w:tabs>
          <w:tab w:val="left" w:pos="709"/>
        </w:tabs>
        <w:spacing w:line="360" w:lineRule="auto"/>
        <w:ind w:left="0"/>
        <w:jc w:val="both"/>
        <w:rPr>
          <w:rFonts w:ascii="Arial" w:hAnsi="Arial" w:cs="Arial"/>
          <w:bCs/>
        </w:rPr>
      </w:pPr>
    </w:p>
    <w:p w14:paraId="3562970E" w14:textId="597BDE6A" w:rsidR="00372EEA" w:rsidRPr="0017176D" w:rsidRDefault="0017176D" w:rsidP="0017176D">
      <w:pPr>
        <w:tabs>
          <w:tab w:val="left" w:pos="709"/>
        </w:tabs>
        <w:spacing w:line="360" w:lineRule="auto"/>
        <w:jc w:val="both"/>
        <w:rPr>
          <w:rFonts w:ascii="Arial" w:hAnsi="Arial" w:cs="Arial"/>
          <w:bCs/>
        </w:rPr>
      </w:pPr>
      <w:r w:rsidRPr="00372EEA">
        <w:rPr>
          <w:rFonts w:ascii="Arial" w:hAnsi="Arial" w:cs="Arial"/>
          <w:bCs/>
        </w:rPr>
        <w:t>[36]</w:t>
      </w:r>
      <w:r w:rsidRPr="00372EEA">
        <w:rPr>
          <w:rFonts w:ascii="Arial" w:hAnsi="Arial" w:cs="Arial"/>
          <w:bCs/>
        </w:rPr>
        <w:tab/>
      </w:r>
      <w:r w:rsidR="00372EEA" w:rsidRPr="0017176D">
        <w:rPr>
          <w:rFonts w:ascii="Arial" w:hAnsi="Arial" w:cs="Arial"/>
        </w:rPr>
        <w:t>But the</w:t>
      </w:r>
      <w:r w:rsidR="00817985" w:rsidRPr="0017176D">
        <w:rPr>
          <w:rFonts w:ascii="Arial" w:hAnsi="Arial" w:cs="Arial"/>
        </w:rPr>
        <w:t>re are</w:t>
      </w:r>
      <w:r w:rsidR="00372EEA" w:rsidRPr="0017176D">
        <w:rPr>
          <w:rFonts w:ascii="Arial" w:hAnsi="Arial" w:cs="Arial"/>
        </w:rPr>
        <w:t xml:space="preserve"> other aspects of the first respondent’s version </w:t>
      </w:r>
      <w:r w:rsidR="00817985" w:rsidRPr="0017176D">
        <w:rPr>
          <w:rFonts w:ascii="Arial" w:hAnsi="Arial" w:cs="Arial"/>
        </w:rPr>
        <w:t xml:space="preserve">that </w:t>
      </w:r>
      <w:r w:rsidR="00372EEA" w:rsidRPr="0017176D">
        <w:rPr>
          <w:rFonts w:ascii="Arial" w:hAnsi="Arial" w:cs="Arial"/>
        </w:rPr>
        <w:t>are equally as unappealing as his version of the robbery. I mention hereafter but a few of them.</w:t>
      </w:r>
    </w:p>
    <w:p w14:paraId="2249CCE1" w14:textId="77777777" w:rsidR="00372EEA" w:rsidRPr="00372EEA" w:rsidRDefault="00372EEA" w:rsidP="00817985">
      <w:pPr>
        <w:pStyle w:val="ListParagraph"/>
        <w:spacing w:line="360" w:lineRule="auto"/>
        <w:rPr>
          <w:rFonts w:ascii="Arial" w:hAnsi="Arial" w:cs="Arial"/>
          <w:bCs/>
        </w:rPr>
      </w:pPr>
    </w:p>
    <w:p w14:paraId="7BC86A7C" w14:textId="1FE73E07" w:rsidR="00372EEA" w:rsidRPr="0017176D" w:rsidRDefault="0017176D" w:rsidP="0017176D">
      <w:pPr>
        <w:tabs>
          <w:tab w:val="left" w:pos="709"/>
        </w:tabs>
        <w:spacing w:line="360" w:lineRule="auto"/>
        <w:jc w:val="both"/>
        <w:rPr>
          <w:rFonts w:ascii="Arial" w:hAnsi="Arial" w:cs="Arial"/>
        </w:rPr>
      </w:pPr>
      <w:r>
        <w:rPr>
          <w:rFonts w:ascii="Arial" w:hAnsi="Arial" w:cs="Arial"/>
        </w:rPr>
        <w:t>[37]</w:t>
      </w:r>
      <w:r>
        <w:rPr>
          <w:rFonts w:ascii="Arial" w:hAnsi="Arial" w:cs="Arial"/>
        </w:rPr>
        <w:tab/>
      </w:r>
      <w:r w:rsidR="00372EEA" w:rsidRPr="0017176D">
        <w:rPr>
          <w:rFonts w:ascii="Arial" w:hAnsi="Arial" w:cs="Arial"/>
        </w:rPr>
        <w:t xml:space="preserve">I have difficulty in accepting that the complainant, who had specifically mandated the first respondent to recover all her funds, would then refuse to communicate with him and would block his telephone number on her cellular telephone. The complainant would have been desirous of information and news on the quest to recover her funds and I can conceive of no reason why she would not want to communicate with the first respondent in those circumstances. </w:t>
      </w:r>
    </w:p>
    <w:p w14:paraId="58D7FAE0" w14:textId="77777777" w:rsidR="00817985" w:rsidRPr="00817985" w:rsidRDefault="00817985" w:rsidP="00817985">
      <w:pPr>
        <w:pStyle w:val="ListParagraph"/>
        <w:tabs>
          <w:tab w:val="left" w:pos="709"/>
        </w:tabs>
        <w:spacing w:line="360" w:lineRule="auto"/>
        <w:ind w:left="0"/>
        <w:jc w:val="both"/>
        <w:rPr>
          <w:rFonts w:ascii="Arial" w:hAnsi="Arial" w:cs="Arial"/>
        </w:rPr>
      </w:pPr>
    </w:p>
    <w:p w14:paraId="32F9061D" w14:textId="1A49D0BB" w:rsidR="006D3F1E" w:rsidRPr="0017176D" w:rsidRDefault="0017176D" w:rsidP="0017176D">
      <w:pPr>
        <w:tabs>
          <w:tab w:val="left" w:pos="709"/>
        </w:tabs>
        <w:spacing w:line="360" w:lineRule="auto"/>
        <w:jc w:val="both"/>
        <w:rPr>
          <w:rFonts w:ascii="Arial" w:hAnsi="Arial" w:cs="Arial"/>
        </w:rPr>
      </w:pPr>
      <w:r w:rsidRPr="000B4577">
        <w:rPr>
          <w:rFonts w:ascii="Arial" w:hAnsi="Arial" w:cs="Arial"/>
        </w:rPr>
        <w:t>[38]</w:t>
      </w:r>
      <w:r w:rsidRPr="000B4577">
        <w:rPr>
          <w:rFonts w:ascii="Arial" w:hAnsi="Arial" w:cs="Arial"/>
        </w:rPr>
        <w:tab/>
      </w:r>
      <w:r w:rsidR="00372EEA" w:rsidRPr="0017176D">
        <w:rPr>
          <w:rFonts w:ascii="Arial" w:hAnsi="Arial" w:cs="Arial"/>
        </w:rPr>
        <w:t xml:space="preserve">A further difficulty that I have with the first respondent’s version is that he claims that he was anxious about the complainant’s banking details and thus made no further payment after paying the amount of R45 000 to her. </w:t>
      </w:r>
      <w:r w:rsidR="00817985" w:rsidRPr="0017176D">
        <w:rPr>
          <w:rFonts w:ascii="Arial" w:hAnsi="Arial" w:cs="Arial"/>
        </w:rPr>
        <w:t>In argument, he attributed this anxiety to the fact that he had received the complainant’s banking details from the firm of attorneys who originally held the funds and he was worried that th</w:t>
      </w:r>
      <w:r w:rsidR="000B4577" w:rsidRPr="0017176D">
        <w:rPr>
          <w:rFonts w:ascii="Arial" w:hAnsi="Arial" w:cs="Arial"/>
        </w:rPr>
        <w:t>ose details</w:t>
      </w:r>
      <w:r w:rsidR="00817985" w:rsidRPr="0017176D">
        <w:rPr>
          <w:rFonts w:ascii="Arial" w:hAnsi="Arial" w:cs="Arial"/>
        </w:rPr>
        <w:t xml:space="preserve"> might be stale. </w:t>
      </w:r>
      <w:r w:rsidR="006D3F1E" w:rsidRPr="0017176D">
        <w:rPr>
          <w:rFonts w:ascii="Arial" w:hAnsi="Arial" w:cs="Arial"/>
        </w:rPr>
        <w:t>That begs the question of w</w:t>
      </w:r>
      <w:r w:rsidR="00372EEA" w:rsidRPr="0017176D">
        <w:rPr>
          <w:rFonts w:ascii="Arial" w:hAnsi="Arial" w:cs="Arial"/>
        </w:rPr>
        <w:t xml:space="preserve">hy </w:t>
      </w:r>
      <w:r w:rsidR="006D3F1E" w:rsidRPr="0017176D">
        <w:rPr>
          <w:rFonts w:ascii="Arial" w:hAnsi="Arial" w:cs="Arial"/>
        </w:rPr>
        <w:t xml:space="preserve">he was content to </w:t>
      </w:r>
      <w:r w:rsidR="00204F31" w:rsidRPr="0017176D">
        <w:rPr>
          <w:rFonts w:ascii="Arial" w:hAnsi="Arial" w:cs="Arial"/>
        </w:rPr>
        <w:t xml:space="preserve">then </w:t>
      </w:r>
      <w:r w:rsidR="006D3F1E" w:rsidRPr="0017176D">
        <w:rPr>
          <w:rFonts w:ascii="Arial" w:hAnsi="Arial" w:cs="Arial"/>
        </w:rPr>
        <w:t xml:space="preserve">make the first </w:t>
      </w:r>
      <w:proofErr w:type="gramStart"/>
      <w:r w:rsidR="006D3F1E" w:rsidRPr="0017176D">
        <w:rPr>
          <w:rFonts w:ascii="Arial" w:hAnsi="Arial" w:cs="Arial"/>
        </w:rPr>
        <w:t>payment</w:t>
      </w:r>
      <w:r w:rsidR="00204F31" w:rsidRPr="0017176D">
        <w:rPr>
          <w:rFonts w:ascii="Arial" w:hAnsi="Arial" w:cs="Arial"/>
        </w:rPr>
        <w:t>?</w:t>
      </w:r>
      <w:proofErr w:type="gramEnd"/>
      <w:r w:rsidR="006D3F1E" w:rsidRPr="0017176D">
        <w:rPr>
          <w:rFonts w:ascii="Arial" w:hAnsi="Arial" w:cs="Arial"/>
        </w:rPr>
        <w:t xml:space="preserve"> Why </w:t>
      </w:r>
      <w:r w:rsidR="00372EEA" w:rsidRPr="0017176D">
        <w:rPr>
          <w:rFonts w:ascii="Arial" w:hAnsi="Arial" w:cs="Arial"/>
        </w:rPr>
        <w:t xml:space="preserve">was he not anxious about those very same banking details before making that </w:t>
      </w:r>
      <w:r w:rsidR="00372EEA" w:rsidRPr="0017176D">
        <w:rPr>
          <w:rFonts w:ascii="Arial" w:hAnsi="Arial" w:cs="Arial"/>
        </w:rPr>
        <w:lastRenderedPageBreak/>
        <w:t>payment? If he was not anxious before making that payment, why did he immediately become anxious after making that payment? What changed? No solutions to these questions have been provided by the first respondent.</w:t>
      </w:r>
      <w:r w:rsidR="000B4577" w:rsidRPr="0017176D">
        <w:rPr>
          <w:rFonts w:ascii="Arial" w:hAnsi="Arial" w:cs="Arial"/>
        </w:rPr>
        <w:t xml:space="preserve"> </w:t>
      </w:r>
      <w:r w:rsidR="006D3F1E" w:rsidRPr="0017176D">
        <w:rPr>
          <w:rFonts w:ascii="Arial" w:hAnsi="Arial" w:cs="Arial"/>
        </w:rPr>
        <w:t xml:space="preserve">However, the most obvious reason for doubting the first respondent’s alleged anxiety and caution </w:t>
      </w:r>
      <w:r w:rsidR="000B4577" w:rsidRPr="0017176D">
        <w:rPr>
          <w:rFonts w:ascii="Arial" w:hAnsi="Arial" w:cs="Arial"/>
        </w:rPr>
        <w:t xml:space="preserve">over the complainant’s banking details </w:t>
      </w:r>
      <w:r w:rsidR="006D3F1E" w:rsidRPr="0017176D">
        <w:rPr>
          <w:rFonts w:ascii="Arial" w:hAnsi="Arial" w:cs="Arial"/>
        </w:rPr>
        <w:t xml:space="preserve">is the evidence </w:t>
      </w:r>
      <w:r w:rsidR="000B4577" w:rsidRPr="0017176D">
        <w:rPr>
          <w:rFonts w:ascii="Arial" w:hAnsi="Arial" w:cs="Arial"/>
        </w:rPr>
        <w:t>that she gave to the hearing</w:t>
      </w:r>
      <w:r w:rsidR="006D3F1E" w:rsidRPr="0017176D">
        <w:rPr>
          <w:rFonts w:ascii="Arial" w:hAnsi="Arial" w:cs="Arial"/>
        </w:rPr>
        <w:t xml:space="preserve"> that he</w:t>
      </w:r>
      <w:r w:rsidR="000B4577" w:rsidRPr="0017176D">
        <w:rPr>
          <w:rFonts w:ascii="Arial" w:hAnsi="Arial" w:cs="Arial"/>
        </w:rPr>
        <w:t xml:space="preserve"> had</w:t>
      </w:r>
      <w:r w:rsidR="006D3F1E" w:rsidRPr="0017176D">
        <w:rPr>
          <w:rFonts w:ascii="Arial" w:hAnsi="Arial" w:cs="Arial"/>
        </w:rPr>
        <w:t xml:space="preserve"> requested her banking details from her and she sent them to him using WhatsApp.</w:t>
      </w:r>
    </w:p>
    <w:p w14:paraId="5FC4012B" w14:textId="77777777" w:rsidR="00372EEA" w:rsidRPr="00BE390A" w:rsidRDefault="00372EEA" w:rsidP="006D3F1E">
      <w:pPr>
        <w:pStyle w:val="ListParagraph"/>
        <w:spacing w:line="360" w:lineRule="auto"/>
        <w:rPr>
          <w:rFonts w:ascii="Arial" w:hAnsi="Arial" w:cs="Arial"/>
        </w:rPr>
      </w:pPr>
    </w:p>
    <w:p w14:paraId="7D6DBC76" w14:textId="1BA11FFF" w:rsidR="00372EEA" w:rsidRPr="0017176D" w:rsidRDefault="0017176D" w:rsidP="0017176D">
      <w:pPr>
        <w:tabs>
          <w:tab w:val="left" w:pos="709"/>
        </w:tabs>
        <w:spacing w:line="360" w:lineRule="auto"/>
        <w:jc w:val="both"/>
        <w:rPr>
          <w:rFonts w:ascii="Arial" w:hAnsi="Arial" w:cs="Arial"/>
        </w:rPr>
      </w:pPr>
      <w:r>
        <w:rPr>
          <w:rFonts w:ascii="Arial" w:hAnsi="Arial" w:cs="Arial"/>
        </w:rPr>
        <w:t>[39]</w:t>
      </w:r>
      <w:r>
        <w:rPr>
          <w:rFonts w:ascii="Arial" w:hAnsi="Arial" w:cs="Arial"/>
        </w:rPr>
        <w:tab/>
      </w:r>
      <w:r w:rsidR="00372EEA" w:rsidRPr="0017176D">
        <w:rPr>
          <w:rFonts w:ascii="Arial" w:hAnsi="Arial" w:cs="Arial"/>
        </w:rPr>
        <w:t>Finally, the first respondent’s explanation as to why the funds were not held in his trust banking account but in his business banking account is beyond belief. That this is what he claims to have done merely serves to show his disregard for the rules of his own profession. Rule 54.11 of the applicant’s rules specifically prohibits the holding of trust funds in a business banking account.</w:t>
      </w:r>
      <w:r w:rsidR="00372EEA">
        <w:rPr>
          <w:rStyle w:val="FootnoteReference"/>
          <w:rFonts w:ascii="Arial" w:hAnsi="Arial" w:cs="Arial"/>
        </w:rPr>
        <w:footnoteReference w:id="12"/>
      </w:r>
    </w:p>
    <w:p w14:paraId="75E40602" w14:textId="77777777" w:rsidR="00372EEA" w:rsidRPr="00372EEA" w:rsidRDefault="00372EEA" w:rsidP="00372EEA">
      <w:pPr>
        <w:pStyle w:val="ListParagraph"/>
        <w:spacing w:line="360" w:lineRule="auto"/>
        <w:rPr>
          <w:rFonts w:ascii="Arial" w:hAnsi="Arial" w:cs="Arial"/>
        </w:rPr>
      </w:pPr>
    </w:p>
    <w:p w14:paraId="24FF9AB9" w14:textId="352463B8" w:rsidR="00C000A4" w:rsidRPr="0017176D" w:rsidRDefault="0017176D" w:rsidP="0017176D">
      <w:pPr>
        <w:tabs>
          <w:tab w:val="left" w:pos="709"/>
        </w:tabs>
        <w:spacing w:line="360" w:lineRule="auto"/>
        <w:jc w:val="both"/>
        <w:rPr>
          <w:rFonts w:ascii="Arial" w:hAnsi="Arial" w:cs="Arial"/>
          <w:bCs/>
        </w:rPr>
      </w:pPr>
      <w:r w:rsidRPr="00315926">
        <w:rPr>
          <w:rFonts w:ascii="Arial" w:hAnsi="Arial" w:cs="Arial"/>
          <w:bCs/>
        </w:rPr>
        <w:t>[40]</w:t>
      </w:r>
      <w:r w:rsidRPr="00315926">
        <w:rPr>
          <w:rFonts w:ascii="Arial" w:hAnsi="Arial" w:cs="Arial"/>
          <w:bCs/>
        </w:rPr>
        <w:tab/>
      </w:r>
      <w:r w:rsidR="00DE47F9" w:rsidRPr="0017176D">
        <w:rPr>
          <w:rFonts w:ascii="Arial" w:hAnsi="Arial" w:cs="Arial"/>
        </w:rPr>
        <w:t xml:space="preserve">It appears to me that the alleged occurrence of the robbery is a recent invention conjured up by the first respondent to try and explain why he is no longer in possession of the balance of the funds. He had not thought of it at the time when he delivered his first answering affidavit and that explains why it is never mentioned in that affidavit. </w:t>
      </w:r>
      <w:r w:rsidR="00373CEF" w:rsidRPr="0017176D">
        <w:rPr>
          <w:rFonts w:ascii="Arial" w:hAnsi="Arial" w:cs="Arial"/>
        </w:rPr>
        <w:t xml:space="preserve">The inference is irresistible that he did not pay the complainant when he promised to do so because he no longer possessed the </w:t>
      </w:r>
      <w:r w:rsidR="006D3F1E" w:rsidRPr="0017176D">
        <w:rPr>
          <w:rFonts w:ascii="Arial" w:hAnsi="Arial" w:cs="Arial"/>
        </w:rPr>
        <w:t xml:space="preserve">balance of the </w:t>
      </w:r>
      <w:r w:rsidR="00373CEF" w:rsidRPr="0017176D">
        <w:rPr>
          <w:rFonts w:ascii="Arial" w:hAnsi="Arial" w:cs="Arial"/>
        </w:rPr>
        <w:t xml:space="preserve">funds, having </w:t>
      </w:r>
      <w:r w:rsidR="00372EEA" w:rsidRPr="0017176D">
        <w:rPr>
          <w:rFonts w:ascii="Arial" w:hAnsi="Arial" w:cs="Arial"/>
        </w:rPr>
        <w:t>misappropriated</w:t>
      </w:r>
      <w:r w:rsidR="00373CEF" w:rsidRPr="0017176D">
        <w:rPr>
          <w:rFonts w:ascii="Arial" w:hAnsi="Arial" w:cs="Arial"/>
        </w:rPr>
        <w:t xml:space="preserve"> them for his own purposes.</w:t>
      </w:r>
      <w:r w:rsidR="00372EEA" w:rsidRPr="0017176D">
        <w:rPr>
          <w:rFonts w:ascii="Arial" w:hAnsi="Arial" w:cs="Arial"/>
        </w:rPr>
        <w:t xml:space="preserve"> </w:t>
      </w:r>
      <w:r w:rsidR="0055145F" w:rsidRPr="0017176D">
        <w:rPr>
          <w:rFonts w:ascii="Arial" w:hAnsi="Arial" w:cs="Arial"/>
        </w:rPr>
        <w:t xml:space="preserve">As a whole, the first respondent’s version is </w:t>
      </w:r>
      <w:r w:rsidR="000B4577" w:rsidRPr="0017176D">
        <w:rPr>
          <w:rFonts w:ascii="Arial" w:hAnsi="Arial" w:cs="Arial"/>
        </w:rPr>
        <w:t>unpalatable and unacceptable</w:t>
      </w:r>
      <w:r w:rsidR="0055145F" w:rsidRPr="0017176D">
        <w:rPr>
          <w:rFonts w:ascii="Arial" w:hAnsi="Arial" w:cs="Arial"/>
        </w:rPr>
        <w:t xml:space="preserve">. </w:t>
      </w:r>
      <w:r w:rsidR="00372EEA" w:rsidRPr="0017176D">
        <w:rPr>
          <w:rFonts w:ascii="Arial" w:hAnsi="Arial" w:cs="Arial"/>
        </w:rPr>
        <w:t>I am accordingly satisfied that the conduct of which complaint has been made has been established satisfactorily.</w:t>
      </w:r>
    </w:p>
    <w:p w14:paraId="6E7A683E" w14:textId="77777777" w:rsidR="00315926" w:rsidRPr="00C000A4" w:rsidRDefault="00315926" w:rsidP="00315926">
      <w:pPr>
        <w:pStyle w:val="ListParagraph"/>
        <w:tabs>
          <w:tab w:val="left" w:pos="709"/>
        </w:tabs>
        <w:spacing w:line="360" w:lineRule="auto"/>
        <w:ind w:left="0"/>
        <w:jc w:val="both"/>
        <w:rPr>
          <w:rFonts w:ascii="Arial" w:hAnsi="Arial" w:cs="Arial"/>
          <w:bCs/>
        </w:rPr>
      </w:pPr>
    </w:p>
    <w:p w14:paraId="355D58B7" w14:textId="12E7AEAC" w:rsidR="00C52ECC" w:rsidRPr="0017176D" w:rsidRDefault="0017176D" w:rsidP="0017176D">
      <w:pPr>
        <w:tabs>
          <w:tab w:val="left" w:pos="709"/>
        </w:tabs>
        <w:spacing w:line="360" w:lineRule="auto"/>
        <w:jc w:val="both"/>
        <w:rPr>
          <w:rFonts w:ascii="Arial" w:hAnsi="Arial" w:cs="Arial"/>
          <w:bCs/>
        </w:rPr>
      </w:pPr>
      <w:r w:rsidRPr="00E46695">
        <w:rPr>
          <w:rFonts w:ascii="Arial" w:hAnsi="Arial" w:cs="Arial"/>
          <w:bCs/>
        </w:rPr>
        <w:t>[41]</w:t>
      </w:r>
      <w:r w:rsidRPr="00E46695">
        <w:rPr>
          <w:rFonts w:ascii="Arial" w:hAnsi="Arial" w:cs="Arial"/>
          <w:bCs/>
        </w:rPr>
        <w:tab/>
      </w:r>
      <w:r w:rsidR="0055145F" w:rsidRPr="0017176D">
        <w:rPr>
          <w:rFonts w:asciiTheme="minorBidi" w:hAnsiTheme="minorBidi" w:cstheme="minorBidi"/>
          <w:bCs/>
        </w:rPr>
        <w:t xml:space="preserve">It falls now to be considered whether the first respondent was correctly found to be a person who should not be permitted to continue </w:t>
      </w:r>
      <w:r w:rsidR="00204F31" w:rsidRPr="0017176D">
        <w:rPr>
          <w:rFonts w:asciiTheme="minorBidi" w:hAnsiTheme="minorBidi" w:cstheme="minorBidi"/>
          <w:bCs/>
        </w:rPr>
        <w:t xml:space="preserve">practising </w:t>
      </w:r>
      <w:r w:rsidR="0055145F" w:rsidRPr="0017176D">
        <w:rPr>
          <w:rFonts w:asciiTheme="minorBidi" w:hAnsiTheme="minorBidi" w:cstheme="minorBidi"/>
          <w:bCs/>
        </w:rPr>
        <w:t xml:space="preserve">as an advocate. </w:t>
      </w:r>
      <w:r w:rsidR="00BE390A" w:rsidRPr="0017176D">
        <w:rPr>
          <w:rFonts w:asciiTheme="minorBidi" w:hAnsiTheme="minorBidi" w:cstheme="minorBidi"/>
        </w:rPr>
        <w:t xml:space="preserve">The question of an appropriate sanction in matters such as the present is always difficult. It is difficult to lose sight of the fact that the first respondent has studied for a number of years to put himself into a position </w:t>
      </w:r>
      <w:r w:rsidR="00F01750" w:rsidRPr="0017176D">
        <w:rPr>
          <w:rFonts w:asciiTheme="minorBidi" w:hAnsiTheme="minorBidi" w:cstheme="minorBidi"/>
        </w:rPr>
        <w:t xml:space="preserve">where he is able </w:t>
      </w:r>
      <w:r w:rsidR="00BE390A" w:rsidRPr="0017176D">
        <w:rPr>
          <w:rFonts w:asciiTheme="minorBidi" w:hAnsiTheme="minorBidi" w:cstheme="minorBidi"/>
        </w:rPr>
        <w:t xml:space="preserve">to practice law. </w:t>
      </w:r>
      <w:r w:rsidR="00C000A4" w:rsidRPr="0017176D">
        <w:rPr>
          <w:rFonts w:asciiTheme="minorBidi" w:hAnsiTheme="minorBidi" w:cstheme="minorBidi"/>
        </w:rPr>
        <w:t>In addition, t</w:t>
      </w:r>
      <w:r w:rsidR="006D3F1E" w:rsidRPr="0017176D">
        <w:rPr>
          <w:rFonts w:asciiTheme="minorBidi" w:hAnsiTheme="minorBidi" w:cstheme="minorBidi"/>
        </w:rPr>
        <w:t xml:space="preserve">he Bill of Rights </w:t>
      </w:r>
      <w:r w:rsidR="00C000A4" w:rsidRPr="0017176D">
        <w:rPr>
          <w:rFonts w:asciiTheme="minorBidi" w:hAnsiTheme="minorBidi" w:cstheme="minorBidi"/>
        </w:rPr>
        <w:t>protects a citizen’s right to freely choose their trade, occupation or profession.</w:t>
      </w:r>
      <w:r w:rsidR="00C000A4">
        <w:rPr>
          <w:rStyle w:val="FootnoteReference"/>
          <w:rFonts w:asciiTheme="minorBidi" w:hAnsiTheme="minorBidi" w:cstheme="minorBidi"/>
        </w:rPr>
        <w:footnoteReference w:id="13"/>
      </w:r>
      <w:r w:rsidR="00C000A4" w:rsidRPr="0017176D">
        <w:rPr>
          <w:rFonts w:ascii="Arial" w:hAnsi="Arial" w:cs="Arial"/>
          <w:bCs/>
        </w:rPr>
        <w:t xml:space="preserve"> The first respondent</w:t>
      </w:r>
      <w:r w:rsidR="00BE390A" w:rsidRPr="0017176D">
        <w:rPr>
          <w:rFonts w:asciiTheme="minorBidi" w:hAnsiTheme="minorBidi" w:cstheme="minorBidi"/>
        </w:rPr>
        <w:t xml:space="preserve"> will have members of his family who will be </w:t>
      </w:r>
      <w:r w:rsidR="00BE390A" w:rsidRPr="0017176D">
        <w:rPr>
          <w:rFonts w:asciiTheme="minorBidi" w:hAnsiTheme="minorBidi" w:cstheme="minorBidi"/>
        </w:rPr>
        <w:lastRenderedPageBreak/>
        <w:t xml:space="preserve">dependent on him for their survival. </w:t>
      </w:r>
      <w:r w:rsidR="006C060C" w:rsidRPr="0017176D">
        <w:rPr>
          <w:rFonts w:asciiTheme="minorBidi" w:hAnsiTheme="minorBidi" w:cstheme="minorBidi"/>
        </w:rPr>
        <w:t>Sight is not lost of the fact that</w:t>
      </w:r>
      <w:r w:rsidR="00F01750" w:rsidRPr="0017176D">
        <w:rPr>
          <w:rFonts w:asciiTheme="minorBidi" w:hAnsiTheme="minorBidi" w:cstheme="minorBidi"/>
        </w:rPr>
        <w:t xml:space="preserve"> the amount misappropriated is, in relative terms, not a huge amount of money at all. </w:t>
      </w:r>
      <w:r w:rsidR="00BE390A" w:rsidRPr="0017176D">
        <w:rPr>
          <w:rFonts w:asciiTheme="minorBidi" w:hAnsiTheme="minorBidi" w:cstheme="minorBidi"/>
        </w:rPr>
        <w:t xml:space="preserve">On the other hand, we have the </w:t>
      </w:r>
      <w:r w:rsidR="00C000A4" w:rsidRPr="0017176D">
        <w:rPr>
          <w:rFonts w:asciiTheme="minorBidi" w:hAnsiTheme="minorBidi" w:cstheme="minorBidi"/>
        </w:rPr>
        <w:t xml:space="preserve">reasonable </w:t>
      </w:r>
      <w:r w:rsidR="00BE390A" w:rsidRPr="0017176D">
        <w:rPr>
          <w:rFonts w:asciiTheme="minorBidi" w:hAnsiTheme="minorBidi" w:cstheme="minorBidi"/>
        </w:rPr>
        <w:t xml:space="preserve">demands of the public that dishonesty by people who are trained in the law and who should know better should not be tolerated and, when uncovered, should be </w:t>
      </w:r>
      <w:r w:rsidR="001C42F9" w:rsidRPr="0017176D">
        <w:rPr>
          <w:rFonts w:asciiTheme="minorBidi" w:hAnsiTheme="minorBidi" w:cstheme="minorBidi"/>
        </w:rPr>
        <w:t>appropriately</w:t>
      </w:r>
      <w:r w:rsidR="00BE390A" w:rsidRPr="0017176D">
        <w:rPr>
          <w:rFonts w:asciiTheme="minorBidi" w:hAnsiTheme="minorBidi" w:cstheme="minorBidi"/>
        </w:rPr>
        <w:t xml:space="preserve"> sanctioned.</w:t>
      </w:r>
    </w:p>
    <w:p w14:paraId="28E28A9D" w14:textId="77777777" w:rsidR="00E46695" w:rsidRPr="00C52ECC" w:rsidRDefault="00E46695" w:rsidP="00E46695">
      <w:pPr>
        <w:pStyle w:val="ListParagraph"/>
        <w:tabs>
          <w:tab w:val="left" w:pos="709"/>
        </w:tabs>
        <w:spacing w:line="360" w:lineRule="auto"/>
        <w:ind w:left="0"/>
        <w:jc w:val="both"/>
        <w:rPr>
          <w:rFonts w:ascii="Arial" w:hAnsi="Arial" w:cs="Arial"/>
          <w:bCs/>
        </w:rPr>
      </w:pPr>
    </w:p>
    <w:p w14:paraId="715A2F5F" w14:textId="50B4321B" w:rsidR="00301E48" w:rsidRPr="0017176D" w:rsidRDefault="0017176D" w:rsidP="0017176D">
      <w:pPr>
        <w:tabs>
          <w:tab w:val="left" w:pos="709"/>
        </w:tabs>
        <w:spacing w:line="360" w:lineRule="auto"/>
        <w:jc w:val="both"/>
        <w:rPr>
          <w:rFonts w:asciiTheme="minorBidi" w:hAnsiTheme="minorBidi" w:cstheme="minorBidi"/>
          <w:color w:val="242121"/>
          <w:sz w:val="22"/>
          <w:szCs w:val="22"/>
          <w:shd w:val="clear" w:color="auto" w:fill="FFFFFF"/>
        </w:rPr>
      </w:pPr>
      <w:r w:rsidRPr="00FB7E36">
        <w:rPr>
          <w:rFonts w:ascii="Arial" w:hAnsi="Arial" w:cstheme="minorBidi"/>
          <w:color w:val="242121"/>
        </w:rPr>
        <w:t>[42]</w:t>
      </w:r>
      <w:r w:rsidRPr="00FB7E36">
        <w:rPr>
          <w:rFonts w:ascii="Arial" w:hAnsi="Arial" w:cstheme="minorBidi"/>
          <w:color w:val="242121"/>
        </w:rPr>
        <w:tab/>
      </w:r>
      <w:r w:rsidR="006C060C" w:rsidRPr="0017176D">
        <w:rPr>
          <w:rFonts w:asciiTheme="minorBidi" w:hAnsiTheme="minorBidi" w:cstheme="minorBidi"/>
          <w:color w:val="000000" w:themeColor="text1"/>
          <w:shd w:val="clear" w:color="auto" w:fill="FFFFFF"/>
        </w:rPr>
        <w:t xml:space="preserve">The opening premise must be </w:t>
      </w:r>
      <w:r w:rsidR="000B0B42" w:rsidRPr="0017176D">
        <w:rPr>
          <w:rFonts w:asciiTheme="minorBidi" w:hAnsiTheme="minorBidi" w:cstheme="minorBidi"/>
          <w:color w:val="000000" w:themeColor="text1"/>
          <w:shd w:val="clear" w:color="auto" w:fill="FFFFFF"/>
        </w:rPr>
        <w:t xml:space="preserve">that </w:t>
      </w:r>
      <w:r w:rsidR="006C060C" w:rsidRPr="0017176D">
        <w:rPr>
          <w:rFonts w:asciiTheme="minorBidi" w:hAnsiTheme="minorBidi" w:cstheme="minorBidi"/>
          <w:color w:val="000000" w:themeColor="text1"/>
          <w:shd w:val="clear" w:color="auto" w:fill="FFFFFF"/>
        </w:rPr>
        <w:t xml:space="preserve">where an advocate </w:t>
      </w:r>
      <w:r w:rsidR="00191787" w:rsidRPr="0017176D">
        <w:rPr>
          <w:rFonts w:asciiTheme="minorBidi" w:hAnsiTheme="minorBidi" w:cstheme="minorBidi"/>
          <w:color w:val="000000" w:themeColor="text1"/>
          <w:shd w:val="clear" w:color="auto" w:fill="FFFFFF"/>
        </w:rPr>
        <w:t xml:space="preserve">has been found to be dishonest and has misappropriated money belonging to his client, there would have to be truly exceptional circumstances </w:t>
      </w:r>
      <w:r w:rsidR="000B0B42" w:rsidRPr="0017176D">
        <w:rPr>
          <w:rFonts w:asciiTheme="minorBidi" w:hAnsiTheme="minorBidi" w:cstheme="minorBidi"/>
          <w:color w:val="000000" w:themeColor="text1"/>
          <w:shd w:val="clear" w:color="auto" w:fill="FFFFFF"/>
        </w:rPr>
        <w:t xml:space="preserve">in place </w:t>
      </w:r>
      <w:r w:rsidR="00191787" w:rsidRPr="0017176D">
        <w:rPr>
          <w:rFonts w:asciiTheme="minorBidi" w:hAnsiTheme="minorBidi" w:cstheme="minorBidi"/>
          <w:color w:val="000000" w:themeColor="text1"/>
          <w:shd w:val="clear" w:color="auto" w:fill="FFFFFF"/>
        </w:rPr>
        <w:t>before a court will order a suspension from practice instead of a removal from practice.</w:t>
      </w:r>
      <w:r w:rsidR="00191787" w:rsidRPr="00C52ECC">
        <w:rPr>
          <w:rStyle w:val="FootnoteReference"/>
          <w:rFonts w:asciiTheme="minorBidi" w:hAnsiTheme="minorBidi" w:cstheme="minorBidi"/>
          <w:color w:val="000000" w:themeColor="text1"/>
          <w:shd w:val="clear" w:color="auto" w:fill="FFFFFF"/>
        </w:rPr>
        <w:footnoteReference w:id="14"/>
      </w:r>
      <w:r w:rsidR="004D09C8" w:rsidRPr="0017176D">
        <w:rPr>
          <w:rFonts w:asciiTheme="minorBidi" w:hAnsiTheme="minorBidi" w:cstheme="minorBidi"/>
          <w:color w:val="000000" w:themeColor="text1"/>
          <w:shd w:val="clear" w:color="auto" w:fill="FFFFFF"/>
        </w:rPr>
        <w:t xml:space="preserve"> </w:t>
      </w:r>
    </w:p>
    <w:p w14:paraId="47AE5843" w14:textId="77777777" w:rsidR="00FB7E36" w:rsidRDefault="00FB7E36" w:rsidP="00315926">
      <w:pPr>
        <w:pStyle w:val="ListParagraph"/>
        <w:tabs>
          <w:tab w:val="left" w:pos="709"/>
        </w:tabs>
        <w:spacing w:line="360" w:lineRule="auto"/>
        <w:ind w:left="0"/>
        <w:jc w:val="both"/>
        <w:rPr>
          <w:rFonts w:asciiTheme="minorBidi" w:hAnsiTheme="minorBidi" w:cstheme="minorBidi"/>
          <w:color w:val="242121"/>
          <w:sz w:val="22"/>
          <w:szCs w:val="22"/>
          <w:shd w:val="clear" w:color="auto" w:fill="FFFFFF"/>
        </w:rPr>
      </w:pPr>
    </w:p>
    <w:p w14:paraId="16DA43F1" w14:textId="5B1B6263" w:rsidR="00655591" w:rsidRPr="0017176D" w:rsidRDefault="0017176D" w:rsidP="0017176D">
      <w:pPr>
        <w:shd w:val="clear" w:color="auto" w:fill="FFFFFF"/>
        <w:tabs>
          <w:tab w:val="left" w:pos="709"/>
        </w:tabs>
        <w:spacing w:before="144" w:after="288" w:line="360" w:lineRule="auto"/>
        <w:jc w:val="both"/>
        <w:rPr>
          <w:rFonts w:asciiTheme="minorBidi" w:hAnsiTheme="minorBidi" w:cstheme="minorBidi"/>
          <w:color w:val="242121"/>
          <w:lang w:val="en-GB" w:bidi="ar-SA"/>
        </w:rPr>
      </w:pPr>
      <w:r>
        <w:rPr>
          <w:rFonts w:ascii="Arial" w:hAnsi="Arial" w:cstheme="minorBidi"/>
          <w:color w:val="242121"/>
          <w:lang w:val="en-GB" w:bidi="ar-SA"/>
        </w:rPr>
        <w:t>[43]</w:t>
      </w:r>
      <w:r>
        <w:rPr>
          <w:rFonts w:ascii="Arial" w:hAnsi="Arial" w:cstheme="minorBidi"/>
          <w:color w:val="242121"/>
          <w:lang w:val="en-GB" w:bidi="ar-SA"/>
        </w:rPr>
        <w:tab/>
      </w:r>
      <w:r w:rsidR="00303331" w:rsidRPr="0017176D">
        <w:rPr>
          <w:rFonts w:asciiTheme="minorBidi" w:hAnsiTheme="minorBidi" w:cstheme="minorBidi"/>
          <w:color w:val="242121"/>
          <w:lang w:val="en-GB" w:bidi="ar-SA"/>
        </w:rPr>
        <w:t xml:space="preserve">Where dishonesty has been established, to avoid striking off, </w:t>
      </w:r>
      <w:r w:rsidR="00655591" w:rsidRPr="0017176D">
        <w:rPr>
          <w:rFonts w:asciiTheme="minorBidi" w:hAnsiTheme="minorBidi" w:cstheme="minorBidi"/>
          <w:color w:val="242121"/>
          <w:lang w:val="en-GB" w:bidi="ar-SA"/>
        </w:rPr>
        <w:t>Wallis JA</w:t>
      </w:r>
      <w:r w:rsidR="00204F31" w:rsidRPr="0017176D">
        <w:rPr>
          <w:rFonts w:asciiTheme="minorBidi" w:hAnsiTheme="minorBidi" w:cstheme="minorBidi"/>
          <w:color w:val="242121"/>
          <w:lang w:val="en-GB" w:bidi="ar-SA"/>
        </w:rPr>
        <w:t>,</w:t>
      </w:r>
      <w:r w:rsidR="006F6F94" w:rsidRPr="0017176D">
        <w:rPr>
          <w:rFonts w:asciiTheme="minorBidi" w:hAnsiTheme="minorBidi" w:cstheme="minorBidi"/>
          <w:color w:val="242121"/>
          <w:lang w:val="en-GB" w:bidi="ar-SA"/>
        </w:rPr>
        <w:t xml:space="preserve"> in a minority judgment</w:t>
      </w:r>
      <w:r w:rsidR="00204F31" w:rsidRPr="0017176D">
        <w:rPr>
          <w:rFonts w:asciiTheme="minorBidi" w:hAnsiTheme="minorBidi" w:cstheme="minorBidi"/>
          <w:color w:val="242121"/>
          <w:lang w:val="en-GB" w:bidi="ar-SA"/>
        </w:rPr>
        <w:t>,</w:t>
      </w:r>
      <w:r w:rsidR="00655591" w:rsidRPr="0017176D">
        <w:rPr>
          <w:rFonts w:asciiTheme="minorBidi" w:hAnsiTheme="minorBidi" w:cstheme="minorBidi"/>
          <w:color w:val="242121"/>
          <w:lang w:val="en-GB" w:bidi="ar-SA"/>
        </w:rPr>
        <w:t xml:space="preserve"> in </w:t>
      </w:r>
      <w:r w:rsidR="00655591" w:rsidRPr="0017176D">
        <w:rPr>
          <w:rFonts w:asciiTheme="minorBidi" w:hAnsiTheme="minorBidi" w:cstheme="minorBidi"/>
          <w:i/>
          <w:iCs/>
          <w:color w:val="242121"/>
          <w:lang w:val="en-GB" w:bidi="ar-SA"/>
        </w:rPr>
        <w:t>Geach</w:t>
      </w:r>
      <w:r w:rsidR="00655591" w:rsidRPr="0017176D">
        <w:rPr>
          <w:rFonts w:asciiTheme="minorBidi" w:hAnsiTheme="minorBidi" w:cstheme="minorBidi"/>
          <w:color w:val="242121"/>
          <w:lang w:val="en-GB" w:bidi="ar-SA"/>
        </w:rPr>
        <w:t xml:space="preserve"> noted that:</w:t>
      </w:r>
    </w:p>
    <w:p w14:paraId="1C10E1E4" w14:textId="37F950BA" w:rsidR="006C060C" w:rsidRDefault="00655591" w:rsidP="00315926">
      <w:pPr>
        <w:pStyle w:val="ListParagraph"/>
        <w:shd w:val="clear" w:color="auto" w:fill="FFFFFF"/>
        <w:tabs>
          <w:tab w:val="left" w:pos="709"/>
        </w:tabs>
        <w:spacing w:before="144" w:after="288" w:line="360" w:lineRule="auto"/>
        <w:ind w:left="0"/>
        <w:jc w:val="both"/>
        <w:rPr>
          <w:rFonts w:asciiTheme="minorBidi" w:hAnsiTheme="minorBidi" w:cstheme="minorBidi"/>
          <w:color w:val="242121"/>
          <w:sz w:val="22"/>
          <w:szCs w:val="22"/>
          <w:lang w:val="en-GB" w:bidi="ar-SA"/>
        </w:rPr>
      </w:pPr>
      <w:r w:rsidRPr="00303331">
        <w:rPr>
          <w:rFonts w:asciiTheme="minorBidi" w:hAnsiTheme="minorBidi" w:cstheme="minorBidi"/>
          <w:color w:val="242121"/>
          <w:sz w:val="22"/>
          <w:szCs w:val="22"/>
          <w:lang w:val="en-GB" w:bidi="ar-SA"/>
        </w:rPr>
        <w:t>‘In the context of an advocate who has been shown to be dishonest and lacking integrity, what is called for is evidence showing that the character flaw of dishonesty has been overcome, or will be overcome, if a sanction less than striking off, is imposed.</w:t>
      </w:r>
      <w:r w:rsidR="00303331" w:rsidRPr="00303331">
        <w:rPr>
          <w:rFonts w:asciiTheme="minorBidi" w:hAnsiTheme="minorBidi" w:cstheme="minorBidi"/>
          <w:color w:val="242121"/>
          <w:sz w:val="22"/>
          <w:szCs w:val="22"/>
          <w:lang w:val="en-GB" w:bidi="ar-SA"/>
        </w:rPr>
        <w:t>’</w:t>
      </w:r>
      <w:r w:rsidR="006F6F94">
        <w:rPr>
          <w:rStyle w:val="FootnoteReference"/>
          <w:rFonts w:asciiTheme="minorBidi" w:hAnsiTheme="minorBidi" w:cstheme="minorBidi"/>
          <w:color w:val="242121"/>
          <w:sz w:val="22"/>
          <w:szCs w:val="22"/>
          <w:lang w:val="en-GB" w:bidi="ar-SA"/>
        </w:rPr>
        <w:footnoteReference w:id="15"/>
      </w:r>
      <w:r w:rsidRPr="00303331">
        <w:rPr>
          <w:rFonts w:asciiTheme="minorBidi" w:hAnsiTheme="minorBidi" w:cstheme="minorBidi"/>
          <w:color w:val="242121"/>
          <w:sz w:val="22"/>
          <w:szCs w:val="22"/>
          <w:lang w:val="en-GB" w:bidi="ar-SA"/>
        </w:rPr>
        <w:t xml:space="preserve"> </w:t>
      </w:r>
    </w:p>
    <w:p w14:paraId="5E956EAA" w14:textId="77777777" w:rsidR="00FB7E36" w:rsidRPr="00FB7E36" w:rsidRDefault="00FB7E36" w:rsidP="00315926">
      <w:pPr>
        <w:pStyle w:val="ListParagraph"/>
        <w:spacing w:line="360" w:lineRule="auto"/>
        <w:rPr>
          <w:rFonts w:asciiTheme="minorBidi" w:hAnsiTheme="minorBidi" w:cstheme="minorBidi"/>
          <w:color w:val="242121"/>
          <w:sz w:val="22"/>
          <w:szCs w:val="22"/>
          <w:shd w:val="clear" w:color="auto" w:fill="FFFFFF"/>
        </w:rPr>
      </w:pPr>
    </w:p>
    <w:p w14:paraId="25F78ED0" w14:textId="04F5C6C9" w:rsidR="00315926" w:rsidRPr="0017176D" w:rsidRDefault="0017176D" w:rsidP="0017176D">
      <w:pPr>
        <w:tabs>
          <w:tab w:val="left" w:pos="709"/>
        </w:tabs>
        <w:spacing w:line="360" w:lineRule="auto"/>
        <w:jc w:val="both"/>
        <w:rPr>
          <w:rFonts w:asciiTheme="minorBidi" w:hAnsiTheme="minorBidi" w:cstheme="minorBidi"/>
          <w:bCs/>
        </w:rPr>
      </w:pPr>
      <w:r w:rsidRPr="000D79BB">
        <w:rPr>
          <w:rFonts w:ascii="Arial" w:hAnsi="Arial" w:cstheme="minorBidi"/>
          <w:bCs/>
        </w:rPr>
        <w:t>[44]</w:t>
      </w:r>
      <w:r w:rsidRPr="000D79BB">
        <w:rPr>
          <w:rFonts w:ascii="Arial" w:hAnsi="Arial" w:cstheme="minorBidi"/>
          <w:bCs/>
        </w:rPr>
        <w:tab/>
      </w:r>
      <w:r w:rsidR="00315926" w:rsidRPr="0017176D">
        <w:rPr>
          <w:rFonts w:asciiTheme="minorBidi" w:hAnsiTheme="minorBidi" w:cstheme="minorBidi"/>
          <w:color w:val="242121"/>
          <w:shd w:val="clear" w:color="auto" w:fill="FFFFFF"/>
        </w:rPr>
        <w:t>Thus d</w:t>
      </w:r>
      <w:r w:rsidR="00FB7E36" w:rsidRPr="0017176D">
        <w:rPr>
          <w:rFonts w:asciiTheme="minorBidi" w:hAnsiTheme="minorBidi" w:cstheme="minorBidi"/>
          <w:color w:val="242121"/>
          <w:shd w:val="clear" w:color="auto" w:fill="FFFFFF"/>
        </w:rPr>
        <w:t xml:space="preserve">ishonesty </w:t>
      </w:r>
      <w:r w:rsidR="000B0B42" w:rsidRPr="0017176D">
        <w:rPr>
          <w:rFonts w:asciiTheme="minorBidi" w:hAnsiTheme="minorBidi" w:cstheme="minorBidi"/>
          <w:color w:val="242121"/>
          <w:shd w:val="clear" w:color="auto" w:fill="FFFFFF"/>
        </w:rPr>
        <w:t>does not ineluctably</w:t>
      </w:r>
      <w:r w:rsidR="00FB7E36" w:rsidRPr="0017176D">
        <w:rPr>
          <w:rFonts w:asciiTheme="minorBidi" w:hAnsiTheme="minorBidi" w:cstheme="minorBidi"/>
          <w:color w:val="242121"/>
          <w:shd w:val="clear" w:color="auto" w:fill="FFFFFF"/>
        </w:rPr>
        <w:t xml:space="preserve"> lead to the </w:t>
      </w:r>
      <w:r w:rsidR="00315926" w:rsidRPr="0017176D">
        <w:rPr>
          <w:rFonts w:asciiTheme="minorBidi" w:hAnsiTheme="minorBidi" w:cstheme="minorBidi"/>
          <w:color w:val="242121"/>
          <w:shd w:val="clear" w:color="auto" w:fill="FFFFFF"/>
        </w:rPr>
        <w:t>imposition</w:t>
      </w:r>
      <w:r w:rsidR="00FB7E36" w:rsidRPr="0017176D">
        <w:rPr>
          <w:rFonts w:asciiTheme="minorBidi" w:hAnsiTheme="minorBidi" w:cstheme="minorBidi"/>
          <w:color w:val="242121"/>
          <w:shd w:val="clear" w:color="auto" w:fill="FFFFFF"/>
        </w:rPr>
        <w:t xml:space="preserve"> of the ultimate</w:t>
      </w:r>
      <w:r w:rsidR="00315926" w:rsidRPr="0017176D">
        <w:rPr>
          <w:rFonts w:asciiTheme="minorBidi" w:hAnsiTheme="minorBidi" w:cstheme="minorBidi"/>
          <w:color w:val="242121"/>
          <w:shd w:val="clear" w:color="auto" w:fill="FFFFFF"/>
        </w:rPr>
        <w:t xml:space="preserve"> professional sanction.</w:t>
      </w:r>
      <w:r w:rsidR="00315926" w:rsidRPr="0017176D">
        <w:rPr>
          <w:rFonts w:asciiTheme="minorBidi" w:hAnsiTheme="minorBidi" w:cstheme="minorBidi"/>
          <w:color w:val="242121"/>
          <w:lang w:val="en-GB" w:bidi="ar-SA"/>
        </w:rPr>
        <w:t xml:space="preserve"> If the question of a suspension</w:t>
      </w:r>
      <w:r w:rsidR="00DE0853" w:rsidRPr="0017176D">
        <w:rPr>
          <w:rFonts w:asciiTheme="minorBidi" w:hAnsiTheme="minorBidi" w:cstheme="minorBidi"/>
          <w:color w:val="242121"/>
          <w:lang w:val="en-GB" w:bidi="ar-SA"/>
        </w:rPr>
        <w:t>,</w:t>
      </w:r>
      <w:r w:rsidR="00315926" w:rsidRPr="0017176D">
        <w:rPr>
          <w:rFonts w:asciiTheme="minorBidi" w:hAnsiTheme="minorBidi" w:cstheme="minorBidi"/>
          <w:color w:val="242121"/>
          <w:lang w:val="en-GB" w:bidi="ar-SA"/>
        </w:rPr>
        <w:t xml:space="preserve"> in preference to a </w:t>
      </w:r>
      <w:r w:rsidR="000D79BB" w:rsidRPr="0017176D">
        <w:rPr>
          <w:rFonts w:asciiTheme="minorBidi" w:hAnsiTheme="minorBidi" w:cstheme="minorBidi"/>
          <w:color w:val="242121"/>
          <w:lang w:val="en-GB" w:bidi="ar-SA"/>
        </w:rPr>
        <w:t>striking</w:t>
      </w:r>
      <w:r w:rsidR="00315926" w:rsidRPr="0017176D">
        <w:rPr>
          <w:rFonts w:asciiTheme="minorBidi" w:hAnsiTheme="minorBidi" w:cstheme="minorBidi"/>
          <w:color w:val="242121"/>
          <w:lang w:val="en-GB" w:bidi="ar-SA"/>
        </w:rPr>
        <w:t xml:space="preserve"> off</w:t>
      </w:r>
      <w:r w:rsidR="00DE0853" w:rsidRPr="0017176D">
        <w:rPr>
          <w:rFonts w:asciiTheme="minorBidi" w:hAnsiTheme="minorBidi" w:cstheme="minorBidi"/>
          <w:color w:val="242121"/>
          <w:lang w:val="en-GB" w:bidi="ar-SA"/>
        </w:rPr>
        <w:t>,</w:t>
      </w:r>
      <w:r w:rsidR="00315926" w:rsidRPr="0017176D">
        <w:rPr>
          <w:rFonts w:asciiTheme="minorBidi" w:hAnsiTheme="minorBidi" w:cstheme="minorBidi"/>
          <w:color w:val="242121"/>
          <w:lang w:val="en-GB" w:bidi="ar-SA"/>
        </w:rPr>
        <w:t xml:space="preserve"> is considered</w:t>
      </w:r>
      <w:r w:rsidR="000D79BB" w:rsidRPr="0017176D">
        <w:rPr>
          <w:rFonts w:asciiTheme="minorBidi" w:hAnsiTheme="minorBidi" w:cstheme="minorBidi"/>
          <w:color w:val="242121"/>
          <w:lang w:val="en-GB" w:bidi="ar-SA"/>
        </w:rPr>
        <w:t>,</w:t>
      </w:r>
      <w:r w:rsidR="00315926" w:rsidRPr="0017176D">
        <w:rPr>
          <w:rFonts w:asciiTheme="minorBidi" w:hAnsiTheme="minorBidi" w:cstheme="minorBidi"/>
          <w:color w:val="242121"/>
          <w:lang w:val="en-GB" w:bidi="ar-SA"/>
        </w:rPr>
        <w:t xml:space="preserve"> then there must still be evidence of exceptional circumstances that </w:t>
      </w:r>
      <w:r w:rsidR="000D79BB" w:rsidRPr="0017176D">
        <w:rPr>
          <w:rFonts w:asciiTheme="minorBidi" w:hAnsiTheme="minorBidi" w:cstheme="minorBidi"/>
          <w:color w:val="242121"/>
          <w:lang w:val="en-GB" w:bidi="ar-SA"/>
        </w:rPr>
        <w:t xml:space="preserve">apply to that </w:t>
      </w:r>
      <w:r w:rsidR="00315926" w:rsidRPr="0017176D">
        <w:rPr>
          <w:rFonts w:asciiTheme="minorBidi" w:hAnsiTheme="minorBidi" w:cstheme="minorBidi"/>
          <w:color w:val="242121"/>
          <w:lang w:val="en-GB" w:bidi="ar-SA"/>
        </w:rPr>
        <w:t>errant legal practitioner</w:t>
      </w:r>
      <w:r w:rsidR="000D79BB" w:rsidRPr="0017176D">
        <w:rPr>
          <w:rFonts w:asciiTheme="minorBidi" w:hAnsiTheme="minorBidi" w:cstheme="minorBidi"/>
          <w:color w:val="242121"/>
          <w:lang w:val="en-GB" w:bidi="ar-SA"/>
        </w:rPr>
        <w:t xml:space="preserve"> for that consequence to be preferred. There would, in my view, have to be evidence that a suspension from practice would have </w:t>
      </w:r>
      <w:r w:rsidR="00315926" w:rsidRPr="0017176D">
        <w:rPr>
          <w:rFonts w:asciiTheme="minorBidi" w:hAnsiTheme="minorBidi" w:cstheme="minorBidi"/>
          <w:color w:val="242121"/>
          <w:lang w:val="en-GB" w:bidi="ar-SA"/>
        </w:rPr>
        <w:t>the effect of remedying the defect in character that had led to the</w:t>
      </w:r>
      <w:r w:rsidR="000D79BB" w:rsidRPr="0017176D">
        <w:rPr>
          <w:rFonts w:asciiTheme="minorBidi" w:hAnsiTheme="minorBidi" w:cstheme="minorBidi"/>
          <w:color w:val="242121"/>
          <w:lang w:val="en-GB" w:bidi="ar-SA"/>
        </w:rPr>
        <w:t xml:space="preserve"> occurrence of the offending conduct and </w:t>
      </w:r>
      <w:r w:rsidR="000B0B42" w:rsidRPr="0017176D">
        <w:rPr>
          <w:rFonts w:asciiTheme="minorBidi" w:hAnsiTheme="minorBidi" w:cstheme="minorBidi"/>
          <w:color w:val="242121"/>
          <w:lang w:val="en-GB" w:bidi="ar-SA"/>
        </w:rPr>
        <w:t xml:space="preserve">would </w:t>
      </w:r>
      <w:r w:rsidR="000D79BB" w:rsidRPr="0017176D">
        <w:rPr>
          <w:rFonts w:asciiTheme="minorBidi" w:hAnsiTheme="minorBidi" w:cstheme="minorBidi"/>
          <w:color w:val="242121"/>
          <w:lang w:val="en-GB" w:bidi="ar-SA"/>
        </w:rPr>
        <w:t>reconfigure the offender into being a fit and proper person to practi</w:t>
      </w:r>
      <w:r w:rsidR="00DE0853" w:rsidRPr="0017176D">
        <w:rPr>
          <w:rFonts w:asciiTheme="minorBidi" w:hAnsiTheme="minorBidi" w:cstheme="minorBidi"/>
          <w:color w:val="242121"/>
          <w:lang w:val="en-GB" w:bidi="ar-SA"/>
        </w:rPr>
        <w:t>s</w:t>
      </w:r>
      <w:r w:rsidR="000D79BB" w:rsidRPr="0017176D">
        <w:rPr>
          <w:rFonts w:asciiTheme="minorBidi" w:hAnsiTheme="minorBidi" w:cstheme="minorBidi"/>
          <w:color w:val="242121"/>
          <w:lang w:val="en-GB" w:bidi="ar-SA"/>
        </w:rPr>
        <w:t>e as an advocate once more.</w:t>
      </w:r>
      <w:r w:rsidR="00315926" w:rsidRPr="0017176D">
        <w:rPr>
          <w:rFonts w:asciiTheme="minorBidi" w:hAnsiTheme="minorBidi" w:cstheme="minorBidi"/>
          <w:color w:val="242121"/>
          <w:lang w:val="en-GB" w:bidi="ar-SA"/>
        </w:rPr>
        <w:t xml:space="preserve"> As Harms ADP said in </w:t>
      </w:r>
      <w:r w:rsidR="00315926" w:rsidRPr="0017176D">
        <w:rPr>
          <w:rFonts w:asciiTheme="minorBidi" w:hAnsiTheme="minorBidi" w:cstheme="minorBidi"/>
          <w:i/>
          <w:iCs/>
          <w:color w:val="242121"/>
          <w:lang w:val="en-GB" w:bidi="ar-SA"/>
        </w:rPr>
        <w:t>Malan</w:t>
      </w:r>
      <w:r w:rsidR="00315926" w:rsidRPr="0017176D">
        <w:rPr>
          <w:rFonts w:asciiTheme="minorBidi" w:hAnsiTheme="minorBidi" w:cstheme="minorBidi"/>
          <w:color w:val="242121"/>
          <w:lang w:val="en-GB" w:bidi="ar-SA"/>
        </w:rPr>
        <w:t>:</w:t>
      </w:r>
      <w:r w:rsidR="003D6389" w:rsidRPr="0017176D">
        <w:rPr>
          <w:rFonts w:asciiTheme="minorBidi" w:hAnsiTheme="minorBidi" w:cstheme="minorBidi"/>
          <w:bCs/>
        </w:rPr>
        <w:t xml:space="preserve"> </w:t>
      </w:r>
    </w:p>
    <w:p w14:paraId="5B3EF6CF" w14:textId="1E8586CB" w:rsidR="00417184" w:rsidRPr="00417184" w:rsidRDefault="00315926" w:rsidP="000D79BB">
      <w:pPr>
        <w:shd w:val="clear" w:color="auto" w:fill="FFFFFF"/>
        <w:spacing w:line="360" w:lineRule="auto"/>
        <w:jc w:val="both"/>
        <w:rPr>
          <w:rFonts w:asciiTheme="minorBidi" w:hAnsiTheme="minorBidi" w:cstheme="minorBidi"/>
          <w:color w:val="242121"/>
          <w:sz w:val="22"/>
          <w:szCs w:val="22"/>
          <w:lang w:val="en-GB" w:bidi="ar-SA"/>
        </w:rPr>
      </w:pPr>
      <w:r w:rsidRPr="00417184">
        <w:rPr>
          <w:rFonts w:asciiTheme="minorBidi" w:hAnsiTheme="minorBidi" w:cstheme="minorBidi"/>
          <w:color w:val="242121"/>
          <w:sz w:val="22"/>
          <w:szCs w:val="22"/>
          <w:lang w:val="en-GB" w:bidi="ar-SA"/>
        </w:rPr>
        <w:t>‘It is seldom, if ever, that a mere suspension from practice for a given period in itself will transform a person who is unfit to practise into one who is fit to practise.</w:t>
      </w:r>
      <w:r w:rsidR="006F6F94">
        <w:rPr>
          <w:rFonts w:asciiTheme="minorBidi" w:hAnsiTheme="minorBidi" w:cstheme="minorBidi"/>
          <w:color w:val="242121"/>
          <w:sz w:val="22"/>
          <w:szCs w:val="22"/>
          <w:lang w:val="en-GB" w:bidi="ar-SA"/>
        </w:rPr>
        <w:t>’</w:t>
      </w:r>
      <w:r w:rsidR="00417184" w:rsidRPr="00417184">
        <w:rPr>
          <w:rStyle w:val="FootnoteReference"/>
          <w:rFonts w:asciiTheme="minorBidi" w:hAnsiTheme="minorBidi" w:cstheme="minorBidi"/>
          <w:color w:val="242121"/>
          <w:sz w:val="22"/>
          <w:szCs w:val="22"/>
          <w:lang w:val="en-GB" w:bidi="ar-SA"/>
        </w:rPr>
        <w:footnoteReference w:id="16"/>
      </w:r>
      <w:r w:rsidRPr="00417184">
        <w:rPr>
          <w:rFonts w:asciiTheme="minorBidi" w:hAnsiTheme="minorBidi" w:cstheme="minorBidi"/>
          <w:color w:val="242121"/>
          <w:sz w:val="22"/>
          <w:szCs w:val="22"/>
          <w:lang w:val="en-GB" w:bidi="ar-SA"/>
        </w:rPr>
        <w:t xml:space="preserve"> </w:t>
      </w:r>
    </w:p>
    <w:p w14:paraId="27C39332" w14:textId="581E04E9" w:rsidR="00417184" w:rsidRPr="00417184" w:rsidRDefault="00417184" w:rsidP="000D79BB">
      <w:pPr>
        <w:shd w:val="clear" w:color="auto" w:fill="FFFFFF"/>
        <w:spacing w:line="360" w:lineRule="auto"/>
        <w:jc w:val="both"/>
        <w:rPr>
          <w:rFonts w:asciiTheme="minorBidi" w:hAnsiTheme="minorBidi" w:cstheme="minorBidi"/>
          <w:color w:val="242121"/>
          <w:lang w:val="en-GB" w:bidi="ar-SA"/>
        </w:rPr>
      </w:pPr>
      <w:r w:rsidRPr="00417184">
        <w:rPr>
          <w:rFonts w:asciiTheme="minorBidi" w:hAnsiTheme="minorBidi" w:cstheme="minorBidi"/>
          <w:color w:val="242121"/>
          <w:lang w:val="en-GB" w:bidi="ar-SA"/>
        </w:rPr>
        <w:lastRenderedPageBreak/>
        <w:t xml:space="preserve">If there is no evidence of this, </w:t>
      </w:r>
      <w:r>
        <w:rPr>
          <w:rFonts w:asciiTheme="minorBidi" w:hAnsiTheme="minorBidi" w:cstheme="minorBidi"/>
          <w:color w:val="242121"/>
          <w:lang w:val="en-GB" w:bidi="ar-SA"/>
        </w:rPr>
        <w:t>then a suspension from practice will serve no purpose and the suspended party will return to practice with the defect in his character that caused the suspension</w:t>
      </w:r>
      <w:r w:rsidR="006F6F94">
        <w:rPr>
          <w:rFonts w:asciiTheme="minorBidi" w:hAnsiTheme="minorBidi" w:cstheme="minorBidi"/>
          <w:color w:val="242121"/>
          <w:lang w:val="en-GB" w:bidi="ar-SA"/>
        </w:rPr>
        <w:t>,</w:t>
      </w:r>
      <w:r>
        <w:rPr>
          <w:rFonts w:asciiTheme="minorBidi" w:hAnsiTheme="minorBidi" w:cstheme="minorBidi"/>
          <w:color w:val="242121"/>
          <w:lang w:val="en-GB" w:bidi="ar-SA"/>
        </w:rPr>
        <w:t xml:space="preserve"> untreated and unhealed.</w:t>
      </w:r>
    </w:p>
    <w:p w14:paraId="5870D413" w14:textId="77777777" w:rsidR="00C000A4" w:rsidRPr="00C000A4" w:rsidRDefault="00C000A4" w:rsidP="00C000A4">
      <w:pPr>
        <w:pStyle w:val="ListParagraph"/>
        <w:rPr>
          <w:rFonts w:ascii="Arial" w:hAnsi="Arial" w:cs="Arial"/>
          <w:bCs/>
        </w:rPr>
      </w:pPr>
    </w:p>
    <w:p w14:paraId="7A47EC94" w14:textId="4C80FF73" w:rsidR="00F01750" w:rsidRPr="0017176D" w:rsidRDefault="0017176D" w:rsidP="0017176D">
      <w:pPr>
        <w:tabs>
          <w:tab w:val="left" w:pos="709"/>
        </w:tabs>
        <w:spacing w:line="360" w:lineRule="auto"/>
        <w:jc w:val="both"/>
        <w:rPr>
          <w:rFonts w:ascii="Arial" w:hAnsi="Arial" w:cs="Arial"/>
          <w:bCs/>
        </w:rPr>
      </w:pPr>
      <w:r w:rsidRPr="00C000A4">
        <w:rPr>
          <w:rFonts w:ascii="Arial" w:hAnsi="Arial" w:cs="Arial"/>
          <w:bCs/>
        </w:rPr>
        <w:t>[45]</w:t>
      </w:r>
      <w:r w:rsidRPr="00C000A4">
        <w:rPr>
          <w:rFonts w:ascii="Arial" w:hAnsi="Arial" w:cs="Arial"/>
          <w:bCs/>
        </w:rPr>
        <w:tab/>
      </w:r>
      <w:r w:rsidR="00C000A4" w:rsidRPr="0017176D">
        <w:rPr>
          <w:rFonts w:ascii="Arial" w:hAnsi="Arial" w:cs="Arial"/>
          <w:bCs/>
        </w:rPr>
        <w:t xml:space="preserve">In </w:t>
      </w:r>
      <w:r w:rsidR="00303331" w:rsidRPr="0017176D">
        <w:rPr>
          <w:rFonts w:ascii="Arial" w:hAnsi="Arial" w:cs="Arial"/>
          <w:bCs/>
        </w:rPr>
        <w:t xml:space="preserve">considering the first respondent’s conduct, it may be of some assistance </w:t>
      </w:r>
      <w:r w:rsidR="00E46695" w:rsidRPr="0017176D">
        <w:rPr>
          <w:rFonts w:ascii="Arial" w:hAnsi="Arial" w:cs="Arial"/>
          <w:bCs/>
        </w:rPr>
        <w:t>to consider what the courts regard as the essential qualities that members of the legal fraternity should</w:t>
      </w:r>
      <w:r w:rsidR="00F01750" w:rsidRPr="0017176D">
        <w:rPr>
          <w:rFonts w:asciiTheme="minorBidi" w:hAnsiTheme="minorBidi" w:cstheme="minorBidi"/>
        </w:rPr>
        <w:t xml:space="preserve"> possess. In </w:t>
      </w:r>
      <w:r w:rsidR="00F01750" w:rsidRPr="0017176D">
        <w:rPr>
          <w:rFonts w:asciiTheme="minorBidi" w:hAnsiTheme="minorBidi" w:cstheme="minorBidi"/>
          <w:i/>
        </w:rPr>
        <w:t xml:space="preserve">General </w:t>
      </w:r>
      <w:r w:rsidR="00FB4E0D" w:rsidRPr="0017176D">
        <w:rPr>
          <w:rFonts w:asciiTheme="minorBidi" w:hAnsiTheme="minorBidi" w:cstheme="minorBidi"/>
          <w:i/>
        </w:rPr>
        <w:t xml:space="preserve">Council </w:t>
      </w:r>
      <w:r w:rsidR="00F01750" w:rsidRPr="0017176D">
        <w:rPr>
          <w:rFonts w:asciiTheme="minorBidi" w:hAnsiTheme="minorBidi" w:cstheme="minorBidi"/>
          <w:i/>
        </w:rPr>
        <w:t>of the Bar of South Africa v Jiba and others</w:t>
      </w:r>
      <w:r w:rsidR="00F01750" w:rsidRPr="0017176D">
        <w:rPr>
          <w:rFonts w:asciiTheme="minorBidi" w:hAnsiTheme="minorBidi" w:cstheme="minorBidi"/>
        </w:rPr>
        <w:t>,</w:t>
      </w:r>
      <w:r w:rsidR="00F01750">
        <w:rPr>
          <w:rStyle w:val="FootnoteReference"/>
          <w:rFonts w:asciiTheme="minorBidi" w:hAnsiTheme="minorBidi" w:cstheme="minorBidi"/>
        </w:rPr>
        <w:footnoteReference w:id="17"/>
      </w:r>
      <w:r w:rsidR="00F01750" w:rsidRPr="0017176D">
        <w:rPr>
          <w:rFonts w:asciiTheme="minorBidi" w:hAnsiTheme="minorBidi" w:cstheme="minorBidi"/>
        </w:rPr>
        <w:t xml:space="preserve"> the court held that</w:t>
      </w:r>
      <w:r w:rsidR="001C42F9" w:rsidRPr="0017176D">
        <w:rPr>
          <w:rFonts w:asciiTheme="minorBidi" w:hAnsiTheme="minorBidi" w:cstheme="minorBidi"/>
        </w:rPr>
        <w:t>:</w:t>
      </w:r>
    </w:p>
    <w:p w14:paraId="25AFD589" w14:textId="77777777" w:rsidR="00FB4E0D" w:rsidRPr="00FB4E0D" w:rsidRDefault="00511E2D" w:rsidP="00FB4E0D">
      <w:pPr>
        <w:pStyle w:val="NormalWeb"/>
        <w:shd w:val="clear" w:color="auto" w:fill="FFFFFF"/>
        <w:spacing w:before="0" w:beforeAutospacing="0" w:after="0" w:afterAutospacing="0" w:line="360" w:lineRule="auto"/>
        <w:contextualSpacing/>
        <w:jc w:val="both"/>
        <w:rPr>
          <w:rFonts w:ascii="Arial" w:hAnsi="Arial" w:cs="Arial"/>
          <w:color w:val="242121"/>
          <w:sz w:val="22"/>
          <w:szCs w:val="22"/>
          <w:lang w:val="en-US"/>
        </w:rPr>
      </w:pPr>
      <w:r w:rsidRPr="00511E2D">
        <w:rPr>
          <w:rFonts w:ascii="Arial" w:hAnsi="Arial" w:cs="Arial"/>
          <w:color w:val="242121"/>
          <w:sz w:val="22"/>
          <w:szCs w:val="22"/>
        </w:rPr>
        <w:t>‘</w:t>
      </w:r>
      <w:r w:rsidR="00FB4E0D" w:rsidRPr="00FB4E0D">
        <w:rPr>
          <w:rFonts w:ascii="Arial" w:hAnsi="Arial" w:cs="Arial"/>
          <w:color w:val="242121"/>
          <w:sz w:val="22"/>
          <w:szCs w:val="22"/>
          <w:lang w:val="en-US"/>
        </w:rPr>
        <w:t>[2] A successful practitioner, an attorney or an advocate, should possess and display certain qualities, most of which cannot be acquired through learning. Having these qualities could indicate that a person is indeed a “fit and proper” person for the profession. An appropriate academic training may, however, play a vital part in improving them, as they are “by nature at least latent”.</w:t>
      </w:r>
    </w:p>
    <w:p w14:paraId="659FB844" w14:textId="77777777" w:rsidR="00FB4E0D" w:rsidRPr="00FB4E0D" w:rsidRDefault="00FB4E0D" w:rsidP="00FB4E0D">
      <w:pPr>
        <w:pStyle w:val="NormalWeb"/>
        <w:shd w:val="clear" w:color="auto" w:fill="FFFFFF"/>
        <w:spacing w:before="0" w:beforeAutospacing="0" w:after="0" w:afterAutospacing="0" w:line="360" w:lineRule="auto"/>
        <w:contextualSpacing/>
        <w:jc w:val="both"/>
        <w:rPr>
          <w:rFonts w:ascii="Arial" w:hAnsi="Arial" w:cs="Arial"/>
          <w:color w:val="242121"/>
          <w:sz w:val="22"/>
          <w:szCs w:val="22"/>
          <w:lang w:val="en-US"/>
        </w:rPr>
      </w:pPr>
      <w:r w:rsidRPr="00FB4E0D">
        <w:rPr>
          <w:rFonts w:ascii="Arial" w:hAnsi="Arial" w:cs="Arial"/>
          <w:color w:val="242121"/>
          <w:sz w:val="22"/>
          <w:szCs w:val="22"/>
          <w:lang w:val="en-US"/>
        </w:rPr>
        <w:t>[3] The following are listed as the least of the qualities a lawyer should possess:</w:t>
      </w:r>
    </w:p>
    <w:p w14:paraId="3B6CFE31" w14:textId="77777777" w:rsidR="00FB4E0D" w:rsidRPr="00FB4E0D" w:rsidRDefault="00FB4E0D" w:rsidP="00FB4E0D">
      <w:pPr>
        <w:pStyle w:val="NormalWeb"/>
        <w:shd w:val="clear" w:color="auto" w:fill="FFFFFF"/>
        <w:spacing w:before="0" w:beforeAutospacing="0" w:after="0" w:afterAutospacing="0" w:line="360" w:lineRule="auto"/>
        <w:contextualSpacing/>
        <w:jc w:val="both"/>
        <w:rPr>
          <w:rFonts w:ascii="Arial" w:hAnsi="Arial" w:cs="Arial"/>
          <w:color w:val="242121"/>
          <w:sz w:val="22"/>
          <w:szCs w:val="22"/>
          <w:lang w:val="en-US"/>
        </w:rPr>
      </w:pPr>
      <w:r w:rsidRPr="00FB4E0D">
        <w:rPr>
          <w:rFonts w:ascii="Arial" w:hAnsi="Arial" w:cs="Arial"/>
          <w:color w:val="242121"/>
          <w:sz w:val="22"/>
          <w:szCs w:val="22"/>
          <w:lang w:val="en-US"/>
        </w:rPr>
        <w:t>“•   (I</w:t>
      </w:r>
      <w:proofErr w:type="gramStart"/>
      <w:r w:rsidRPr="00FB4E0D">
        <w:rPr>
          <w:rFonts w:ascii="Arial" w:hAnsi="Arial" w:cs="Arial"/>
          <w:color w:val="242121"/>
          <w:sz w:val="22"/>
          <w:szCs w:val="22"/>
          <w:lang w:val="en-US"/>
        </w:rPr>
        <w:t>)</w:t>
      </w:r>
      <w:proofErr w:type="spellStart"/>
      <w:r w:rsidRPr="00FB4E0D">
        <w:rPr>
          <w:rFonts w:ascii="Arial" w:hAnsi="Arial" w:cs="Arial"/>
          <w:color w:val="242121"/>
          <w:sz w:val="22"/>
          <w:szCs w:val="22"/>
          <w:lang w:val="en-US"/>
        </w:rPr>
        <w:t>ntegrity</w:t>
      </w:r>
      <w:proofErr w:type="spellEnd"/>
      <w:proofErr w:type="gramEnd"/>
      <w:r w:rsidRPr="00FB4E0D">
        <w:rPr>
          <w:rFonts w:ascii="Arial" w:hAnsi="Arial" w:cs="Arial"/>
          <w:color w:val="242121"/>
          <w:sz w:val="22"/>
          <w:szCs w:val="22"/>
          <w:lang w:val="en-US"/>
        </w:rPr>
        <w:t xml:space="preserve"> — meaning impeccable honesty or an antipathy to doing anything dishonest or irregular for the sake of personal gain, </w:t>
      </w:r>
    </w:p>
    <w:p w14:paraId="5F607072" w14:textId="77777777" w:rsidR="00FB4E0D" w:rsidRPr="00FB4E0D" w:rsidRDefault="00FB4E0D" w:rsidP="00FB4E0D">
      <w:pPr>
        <w:pStyle w:val="NormalWeb"/>
        <w:shd w:val="clear" w:color="auto" w:fill="FFFFFF"/>
        <w:spacing w:before="0" w:beforeAutospacing="0" w:after="0" w:afterAutospacing="0" w:line="360" w:lineRule="auto"/>
        <w:contextualSpacing/>
        <w:jc w:val="both"/>
        <w:rPr>
          <w:rFonts w:ascii="Arial" w:hAnsi="Arial" w:cs="Arial"/>
          <w:color w:val="242121"/>
          <w:sz w:val="22"/>
          <w:szCs w:val="22"/>
          <w:lang w:val="en-US"/>
        </w:rPr>
      </w:pPr>
      <w:r w:rsidRPr="00FB4E0D">
        <w:rPr>
          <w:rFonts w:ascii="Arial" w:hAnsi="Arial" w:cs="Arial"/>
          <w:color w:val="242121"/>
          <w:sz w:val="22"/>
          <w:szCs w:val="22"/>
          <w:lang w:val="en-US"/>
        </w:rPr>
        <w:t>•   objectivity — no irrelevant consideration whatsoever should bear upon one's judgment,</w:t>
      </w:r>
    </w:p>
    <w:p w14:paraId="11C6ACAB" w14:textId="77777777" w:rsidR="00FB4E0D" w:rsidRPr="00FB4E0D" w:rsidRDefault="00FB4E0D" w:rsidP="00FB4E0D">
      <w:pPr>
        <w:pStyle w:val="NormalWeb"/>
        <w:shd w:val="clear" w:color="auto" w:fill="FFFFFF"/>
        <w:spacing w:before="0" w:beforeAutospacing="0" w:after="0" w:afterAutospacing="0" w:line="360" w:lineRule="auto"/>
        <w:contextualSpacing/>
        <w:jc w:val="both"/>
        <w:rPr>
          <w:rFonts w:ascii="Arial" w:hAnsi="Arial" w:cs="Arial"/>
          <w:color w:val="242121"/>
          <w:sz w:val="22"/>
          <w:szCs w:val="22"/>
          <w:lang w:val="en-US"/>
        </w:rPr>
      </w:pPr>
      <w:r w:rsidRPr="00FB4E0D">
        <w:rPr>
          <w:rFonts w:ascii="Arial" w:hAnsi="Arial" w:cs="Arial"/>
          <w:color w:val="242121"/>
          <w:sz w:val="22"/>
          <w:szCs w:val="22"/>
          <w:lang w:val="en-US"/>
        </w:rPr>
        <w:t>•   dignity — practitioners should conduct themselves in a dignified manner and should also maintain the dignity of the court,</w:t>
      </w:r>
    </w:p>
    <w:p w14:paraId="0DDADB24" w14:textId="77777777" w:rsidR="00FB4E0D" w:rsidRPr="00FB4E0D" w:rsidRDefault="00FB4E0D" w:rsidP="00FB4E0D">
      <w:pPr>
        <w:pStyle w:val="NormalWeb"/>
        <w:shd w:val="clear" w:color="auto" w:fill="FFFFFF"/>
        <w:spacing w:before="0" w:beforeAutospacing="0" w:after="0" w:afterAutospacing="0" w:line="360" w:lineRule="auto"/>
        <w:contextualSpacing/>
        <w:jc w:val="both"/>
        <w:rPr>
          <w:rFonts w:ascii="Arial" w:hAnsi="Arial" w:cs="Arial"/>
          <w:color w:val="242121"/>
          <w:sz w:val="22"/>
          <w:szCs w:val="22"/>
          <w:lang w:val="en-US"/>
        </w:rPr>
      </w:pPr>
      <w:r w:rsidRPr="00FB4E0D">
        <w:rPr>
          <w:rFonts w:ascii="Arial" w:hAnsi="Arial" w:cs="Arial"/>
          <w:color w:val="242121"/>
          <w:sz w:val="22"/>
          <w:szCs w:val="22"/>
          <w:lang w:val="en-US"/>
        </w:rPr>
        <w:t>•   the possession of knowledge and technical skills,</w:t>
      </w:r>
    </w:p>
    <w:p w14:paraId="20159E57" w14:textId="77777777" w:rsidR="00FB4E0D" w:rsidRPr="00FB4E0D" w:rsidRDefault="00FB4E0D" w:rsidP="00FB4E0D">
      <w:pPr>
        <w:pStyle w:val="NormalWeb"/>
        <w:shd w:val="clear" w:color="auto" w:fill="FFFFFF"/>
        <w:spacing w:before="0" w:beforeAutospacing="0" w:after="0" w:afterAutospacing="0" w:line="360" w:lineRule="auto"/>
        <w:contextualSpacing/>
        <w:jc w:val="both"/>
        <w:rPr>
          <w:rFonts w:ascii="Arial" w:hAnsi="Arial" w:cs="Arial"/>
          <w:color w:val="242121"/>
          <w:sz w:val="22"/>
          <w:szCs w:val="22"/>
          <w:lang w:val="en-US"/>
        </w:rPr>
      </w:pPr>
      <w:r w:rsidRPr="00FB4E0D">
        <w:rPr>
          <w:rFonts w:ascii="Arial" w:hAnsi="Arial" w:cs="Arial"/>
          <w:color w:val="242121"/>
          <w:sz w:val="22"/>
          <w:szCs w:val="22"/>
          <w:lang w:val="en-US"/>
        </w:rPr>
        <w:t>•   a capacity for hard work,</w:t>
      </w:r>
    </w:p>
    <w:p w14:paraId="78683429" w14:textId="77777777" w:rsidR="00FB4E0D" w:rsidRPr="00FB4E0D" w:rsidRDefault="00FB4E0D" w:rsidP="00FB4E0D">
      <w:pPr>
        <w:pStyle w:val="NormalWeb"/>
        <w:shd w:val="clear" w:color="auto" w:fill="FFFFFF"/>
        <w:spacing w:before="0" w:beforeAutospacing="0" w:after="0" w:afterAutospacing="0" w:line="360" w:lineRule="auto"/>
        <w:contextualSpacing/>
        <w:jc w:val="both"/>
        <w:rPr>
          <w:rFonts w:ascii="Arial" w:hAnsi="Arial" w:cs="Arial"/>
          <w:color w:val="242121"/>
          <w:sz w:val="22"/>
          <w:szCs w:val="22"/>
          <w:lang w:val="en-US"/>
        </w:rPr>
      </w:pPr>
      <w:r w:rsidRPr="00FB4E0D">
        <w:rPr>
          <w:rFonts w:ascii="Arial" w:hAnsi="Arial" w:cs="Arial"/>
          <w:color w:val="242121"/>
          <w:sz w:val="22"/>
          <w:szCs w:val="22"/>
          <w:lang w:val="en-US"/>
        </w:rPr>
        <w:t>•   respect for legal order, and</w:t>
      </w:r>
    </w:p>
    <w:p w14:paraId="5BAAAF9F" w14:textId="5A62DA0F" w:rsidR="00F01750" w:rsidRPr="00511E2D" w:rsidRDefault="00FB4E0D" w:rsidP="00FB4E0D">
      <w:pPr>
        <w:pStyle w:val="NormalWeb"/>
        <w:shd w:val="clear" w:color="auto" w:fill="FFFFFF"/>
        <w:spacing w:before="0" w:beforeAutospacing="0" w:after="0" w:afterAutospacing="0" w:line="360" w:lineRule="auto"/>
        <w:contextualSpacing/>
        <w:jc w:val="both"/>
        <w:rPr>
          <w:rFonts w:ascii="Verdana" w:hAnsi="Verdana"/>
          <w:color w:val="242121"/>
          <w:sz w:val="22"/>
          <w:szCs w:val="22"/>
        </w:rPr>
      </w:pPr>
      <w:r w:rsidRPr="00FB4E0D">
        <w:rPr>
          <w:rFonts w:ascii="Arial" w:hAnsi="Arial" w:cs="Arial"/>
          <w:color w:val="242121"/>
          <w:sz w:val="22"/>
          <w:szCs w:val="22"/>
          <w:lang w:val="en-US"/>
        </w:rPr>
        <w:t>•   a sense of equality or fairness.</w:t>
      </w:r>
      <w:bookmarkStart w:id="3" w:name="0-0-0-41653"/>
      <w:bookmarkEnd w:id="3"/>
      <w:r w:rsidRPr="00FB4E0D">
        <w:rPr>
          <w:rFonts w:ascii="Arial" w:hAnsi="Arial" w:cs="Arial"/>
          <w:color w:val="242121"/>
          <w:sz w:val="22"/>
          <w:szCs w:val="22"/>
          <w:lang w:val="en-US"/>
        </w:rPr>
        <w:t>”</w:t>
      </w:r>
      <w:r w:rsidR="00BE29F2">
        <w:rPr>
          <w:rFonts w:ascii="Arial" w:hAnsi="Arial" w:cs="Arial"/>
          <w:color w:val="242121"/>
          <w:sz w:val="22"/>
          <w:szCs w:val="22"/>
        </w:rPr>
        <w:t>’</w:t>
      </w:r>
      <w:r>
        <w:rPr>
          <w:rFonts w:ascii="Arial" w:hAnsi="Arial" w:cs="Arial"/>
          <w:color w:val="242121"/>
          <w:sz w:val="22"/>
          <w:szCs w:val="22"/>
        </w:rPr>
        <w:t xml:space="preserve"> (Footnote omitted.)</w:t>
      </w:r>
    </w:p>
    <w:p w14:paraId="53D9196E" w14:textId="77777777" w:rsidR="00E46695" w:rsidRPr="00E46695" w:rsidRDefault="00E46695" w:rsidP="00E46695">
      <w:pPr>
        <w:pStyle w:val="ListParagraph"/>
        <w:spacing w:line="360" w:lineRule="auto"/>
        <w:rPr>
          <w:rFonts w:ascii="Arial" w:hAnsi="Arial" w:cs="Arial"/>
          <w:bCs/>
        </w:rPr>
      </w:pPr>
    </w:p>
    <w:p w14:paraId="79C4FE4D" w14:textId="4DA6EA0C" w:rsidR="001C42F9" w:rsidRPr="0017176D" w:rsidRDefault="0017176D" w:rsidP="0017176D">
      <w:pPr>
        <w:tabs>
          <w:tab w:val="left" w:pos="709"/>
        </w:tabs>
        <w:spacing w:line="360" w:lineRule="auto"/>
        <w:jc w:val="both"/>
        <w:rPr>
          <w:rFonts w:ascii="Arial" w:hAnsi="Arial" w:cs="Arial"/>
          <w:bCs/>
        </w:rPr>
      </w:pPr>
      <w:r w:rsidRPr="00E46695">
        <w:rPr>
          <w:rFonts w:ascii="Arial" w:hAnsi="Arial" w:cs="Arial"/>
          <w:bCs/>
        </w:rPr>
        <w:t>[46]</w:t>
      </w:r>
      <w:r w:rsidRPr="00E46695">
        <w:rPr>
          <w:rFonts w:ascii="Arial" w:hAnsi="Arial" w:cs="Arial"/>
          <w:bCs/>
        </w:rPr>
        <w:tab/>
      </w:r>
      <w:r w:rsidR="001C42F9" w:rsidRPr="0017176D">
        <w:rPr>
          <w:rFonts w:asciiTheme="minorBidi" w:hAnsiTheme="minorBidi" w:cstheme="minorBidi"/>
        </w:rPr>
        <w:t xml:space="preserve">If one is to compare the desired qualities enumerated above with those that the first respondent has displayed in this matter, then one is left with a feeling of disappointment and despair for </w:t>
      </w:r>
      <w:r w:rsidR="00E46695" w:rsidRPr="0017176D">
        <w:rPr>
          <w:rFonts w:asciiTheme="minorBidi" w:hAnsiTheme="minorBidi" w:cstheme="minorBidi"/>
        </w:rPr>
        <w:t>him</w:t>
      </w:r>
      <w:r w:rsidR="001C42F9" w:rsidRPr="0017176D">
        <w:rPr>
          <w:rFonts w:asciiTheme="minorBidi" w:hAnsiTheme="minorBidi" w:cstheme="minorBidi"/>
        </w:rPr>
        <w:t xml:space="preserve">. I </w:t>
      </w:r>
      <w:r w:rsidR="0066198D" w:rsidRPr="0017176D">
        <w:rPr>
          <w:rFonts w:asciiTheme="minorBidi" w:hAnsiTheme="minorBidi" w:cstheme="minorBidi"/>
        </w:rPr>
        <w:t>do not mention all of t</w:t>
      </w:r>
      <w:r w:rsidR="00E46695" w:rsidRPr="0017176D">
        <w:rPr>
          <w:rFonts w:asciiTheme="minorBidi" w:hAnsiTheme="minorBidi" w:cstheme="minorBidi"/>
        </w:rPr>
        <w:t>hose qualities</w:t>
      </w:r>
      <w:r w:rsidR="0066198D" w:rsidRPr="0017176D">
        <w:rPr>
          <w:rFonts w:asciiTheme="minorBidi" w:hAnsiTheme="minorBidi" w:cstheme="minorBidi"/>
        </w:rPr>
        <w:t xml:space="preserve"> and I </w:t>
      </w:r>
      <w:r w:rsidR="001C42F9" w:rsidRPr="0017176D">
        <w:rPr>
          <w:rFonts w:asciiTheme="minorBidi" w:hAnsiTheme="minorBidi" w:cstheme="minorBidi"/>
        </w:rPr>
        <w:t xml:space="preserve">need not dwell at all on the issue of integrity as </w:t>
      </w:r>
      <w:r w:rsidR="00E46695" w:rsidRPr="0017176D">
        <w:rPr>
          <w:rFonts w:asciiTheme="minorBidi" w:hAnsiTheme="minorBidi" w:cstheme="minorBidi"/>
        </w:rPr>
        <w:t xml:space="preserve">the finding of dishonesty </w:t>
      </w:r>
      <w:r w:rsidR="000B0B42" w:rsidRPr="0017176D">
        <w:rPr>
          <w:rFonts w:asciiTheme="minorBidi" w:hAnsiTheme="minorBidi" w:cstheme="minorBidi"/>
        </w:rPr>
        <w:t xml:space="preserve">made against him </w:t>
      </w:r>
      <w:r w:rsidR="00E46695" w:rsidRPr="0017176D">
        <w:rPr>
          <w:rFonts w:asciiTheme="minorBidi" w:hAnsiTheme="minorBidi" w:cstheme="minorBidi"/>
        </w:rPr>
        <w:t xml:space="preserve">must mean that he </w:t>
      </w:r>
      <w:r w:rsidR="001C42F9" w:rsidRPr="0017176D">
        <w:rPr>
          <w:rFonts w:asciiTheme="minorBidi" w:hAnsiTheme="minorBidi" w:cstheme="minorBidi"/>
        </w:rPr>
        <w:t>has failed to demonstrate any</w:t>
      </w:r>
      <w:r w:rsidR="000B0B42" w:rsidRPr="0017176D">
        <w:rPr>
          <w:rFonts w:asciiTheme="minorBidi" w:hAnsiTheme="minorBidi" w:cstheme="minorBidi"/>
        </w:rPr>
        <w:t xml:space="preserve"> integrity</w:t>
      </w:r>
      <w:r w:rsidR="001C42F9" w:rsidRPr="0017176D">
        <w:rPr>
          <w:rFonts w:asciiTheme="minorBidi" w:hAnsiTheme="minorBidi" w:cstheme="minorBidi"/>
        </w:rPr>
        <w:t>. He has not conducted himself with dignity. In his affidavit utilised in support of an application for condonation for the late filing of his heads of argument, the first respondent states:</w:t>
      </w:r>
    </w:p>
    <w:p w14:paraId="155CB68D" w14:textId="77777777" w:rsidR="001C42F9" w:rsidRDefault="001C42F9" w:rsidP="001C42F9">
      <w:pPr>
        <w:pStyle w:val="ListParagraph"/>
        <w:tabs>
          <w:tab w:val="left" w:pos="709"/>
        </w:tabs>
        <w:spacing w:line="360" w:lineRule="auto"/>
        <w:ind w:left="0"/>
        <w:jc w:val="both"/>
        <w:rPr>
          <w:rFonts w:asciiTheme="minorBidi" w:hAnsiTheme="minorBidi" w:cstheme="minorBidi"/>
          <w:sz w:val="22"/>
          <w:szCs w:val="22"/>
        </w:rPr>
      </w:pPr>
      <w:r w:rsidRPr="001C42F9">
        <w:rPr>
          <w:rFonts w:asciiTheme="minorBidi" w:hAnsiTheme="minorBidi" w:cstheme="minorBidi"/>
          <w:sz w:val="22"/>
          <w:szCs w:val="22"/>
        </w:rPr>
        <w:lastRenderedPageBreak/>
        <w:t>‘Firstly, I would like to greatly apologize for filing the Heads of Argument out of the required time. The reason being the proceedings to this application has been unfair to me from the beginning.’</w:t>
      </w:r>
    </w:p>
    <w:p w14:paraId="20D40C53" w14:textId="355CE709" w:rsidR="001C42F9" w:rsidRDefault="001C42F9" w:rsidP="001C42F9">
      <w:pPr>
        <w:pStyle w:val="ListParagraph"/>
        <w:tabs>
          <w:tab w:val="left" w:pos="709"/>
        </w:tabs>
        <w:spacing w:line="360" w:lineRule="auto"/>
        <w:ind w:left="0"/>
        <w:jc w:val="both"/>
        <w:rPr>
          <w:rFonts w:asciiTheme="minorBidi" w:hAnsiTheme="minorBidi" w:cstheme="minorBidi"/>
        </w:rPr>
      </w:pPr>
      <w:r w:rsidRPr="001C42F9">
        <w:rPr>
          <w:rFonts w:asciiTheme="minorBidi" w:hAnsiTheme="minorBidi" w:cstheme="minorBidi"/>
        </w:rPr>
        <w:t xml:space="preserve">There is no </w:t>
      </w:r>
      <w:r>
        <w:rPr>
          <w:rFonts w:asciiTheme="minorBidi" w:hAnsiTheme="minorBidi" w:cstheme="minorBidi"/>
        </w:rPr>
        <w:t xml:space="preserve">basis for his complaint. The proceedings have </w:t>
      </w:r>
      <w:r w:rsidR="0066198D">
        <w:rPr>
          <w:rFonts w:asciiTheme="minorBidi" w:hAnsiTheme="minorBidi" w:cstheme="minorBidi"/>
        </w:rPr>
        <w:t>not been conduct</w:t>
      </w:r>
      <w:r w:rsidR="008951DB">
        <w:rPr>
          <w:rFonts w:asciiTheme="minorBidi" w:hAnsiTheme="minorBidi" w:cstheme="minorBidi"/>
        </w:rPr>
        <w:t>ed</w:t>
      </w:r>
      <w:r w:rsidR="0066198D">
        <w:rPr>
          <w:rFonts w:asciiTheme="minorBidi" w:hAnsiTheme="minorBidi" w:cstheme="minorBidi"/>
        </w:rPr>
        <w:t xml:space="preserve"> in a manner that is prejudicial to him</w:t>
      </w:r>
      <w:r w:rsidR="006C5790">
        <w:rPr>
          <w:rFonts w:asciiTheme="minorBidi" w:hAnsiTheme="minorBidi" w:cstheme="minorBidi"/>
        </w:rPr>
        <w:t xml:space="preserve"> nor has it treated him unfairly</w:t>
      </w:r>
      <w:r w:rsidR="0066198D">
        <w:rPr>
          <w:rFonts w:asciiTheme="minorBidi" w:hAnsiTheme="minorBidi" w:cstheme="minorBidi"/>
        </w:rPr>
        <w:t>. As shall be seen shortly, it is the first respondent that has been out of order in the way that he has conducted himself.</w:t>
      </w:r>
    </w:p>
    <w:p w14:paraId="2E6AA1A4" w14:textId="77777777" w:rsidR="00E46695" w:rsidRPr="00E46695" w:rsidRDefault="00E46695" w:rsidP="00E46695">
      <w:pPr>
        <w:pStyle w:val="ListParagraph"/>
        <w:rPr>
          <w:rFonts w:ascii="Arial" w:hAnsi="Arial" w:cs="Arial"/>
          <w:bCs/>
        </w:rPr>
      </w:pPr>
    </w:p>
    <w:p w14:paraId="7B0AB905" w14:textId="643A086D" w:rsidR="006C5790" w:rsidRPr="0017176D" w:rsidRDefault="0017176D" w:rsidP="0017176D">
      <w:pPr>
        <w:tabs>
          <w:tab w:val="left" w:pos="709"/>
        </w:tabs>
        <w:spacing w:line="360" w:lineRule="auto"/>
        <w:jc w:val="both"/>
        <w:rPr>
          <w:rFonts w:ascii="Arial" w:hAnsi="Arial" w:cs="Arial"/>
          <w:bCs/>
        </w:rPr>
      </w:pPr>
      <w:r w:rsidRPr="00E46695">
        <w:rPr>
          <w:rFonts w:ascii="Arial" w:hAnsi="Arial" w:cs="Arial"/>
          <w:bCs/>
        </w:rPr>
        <w:t>[47]</w:t>
      </w:r>
      <w:r w:rsidRPr="00E46695">
        <w:rPr>
          <w:rFonts w:ascii="Arial" w:hAnsi="Arial" w:cs="Arial"/>
          <w:bCs/>
        </w:rPr>
        <w:tab/>
      </w:r>
      <w:r w:rsidR="0066198D" w:rsidRPr="0017176D">
        <w:rPr>
          <w:rFonts w:asciiTheme="minorBidi" w:hAnsiTheme="minorBidi" w:cstheme="minorBidi"/>
        </w:rPr>
        <w:t xml:space="preserve">It is apparent that the first respondent lacks the essential knowledge required of a trust fund advocate. He indicated in argument that he did not know </w:t>
      </w:r>
      <w:r w:rsidR="006C5790" w:rsidRPr="0017176D">
        <w:rPr>
          <w:rFonts w:asciiTheme="minorBidi" w:hAnsiTheme="minorBidi" w:cstheme="minorBidi"/>
        </w:rPr>
        <w:t xml:space="preserve">that </w:t>
      </w:r>
      <w:r w:rsidR="0066198D" w:rsidRPr="0017176D">
        <w:rPr>
          <w:rFonts w:asciiTheme="minorBidi" w:hAnsiTheme="minorBidi" w:cstheme="minorBidi"/>
        </w:rPr>
        <w:t>he contravened the applicant’s rules b</w:t>
      </w:r>
      <w:r w:rsidR="006C5790" w:rsidRPr="0017176D">
        <w:rPr>
          <w:rFonts w:asciiTheme="minorBidi" w:hAnsiTheme="minorBidi" w:cstheme="minorBidi"/>
        </w:rPr>
        <w:t>y</w:t>
      </w:r>
      <w:r w:rsidR="0066198D" w:rsidRPr="0017176D">
        <w:rPr>
          <w:rFonts w:asciiTheme="minorBidi" w:hAnsiTheme="minorBidi" w:cstheme="minorBidi"/>
        </w:rPr>
        <w:t xml:space="preserve"> retaining trust funds in his business banking account. This is a basic concept </w:t>
      </w:r>
      <w:r w:rsidR="006C5790" w:rsidRPr="0017176D">
        <w:rPr>
          <w:rFonts w:asciiTheme="minorBidi" w:hAnsiTheme="minorBidi" w:cstheme="minorBidi"/>
        </w:rPr>
        <w:t xml:space="preserve">relating to trust monies </w:t>
      </w:r>
      <w:r w:rsidR="0066198D" w:rsidRPr="0017176D">
        <w:rPr>
          <w:rFonts w:asciiTheme="minorBidi" w:hAnsiTheme="minorBidi" w:cstheme="minorBidi"/>
        </w:rPr>
        <w:t xml:space="preserve">of which he ought to have been aware. </w:t>
      </w:r>
      <w:r w:rsidR="006C5790" w:rsidRPr="0017176D">
        <w:rPr>
          <w:rFonts w:asciiTheme="minorBidi" w:hAnsiTheme="minorBidi" w:cstheme="minorBidi"/>
        </w:rPr>
        <w:t xml:space="preserve">His ignorance of this, if true, is alarming. </w:t>
      </w:r>
    </w:p>
    <w:p w14:paraId="6568F671" w14:textId="77777777" w:rsidR="006C5790" w:rsidRDefault="006C5790" w:rsidP="006C5790">
      <w:pPr>
        <w:pStyle w:val="ListParagraph"/>
        <w:tabs>
          <w:tab w:val="left" w:pos="709"/>
        </w:tabs>
        <w:spacing w:line="360" w:lineRule="auto"/>
        <w:ind w:left="0"/>
        <w:jc w:val="both"/>
        <w:rPr>
          <w:rFonts w:asciiTheme="minorBidi" w:hAnsiTheme="minorBidi" w:cstheme="minorBidi"/>
        </w:rPr>
      </w:pPr>
    </w:p>
    <w:p w14:paraId="4725087E" w14:textId="6B277921" w:rsidR="00327BE9" w:rsidRPr="0017176D" w:rsidRDefault="0017176D" w:rsidP="0017176D">
      <w:pPr>
        <w:tabs>
          <w:tab w:val="left" w:pos="709"/>
        </w:tabs>
        <w:spacing w:line="360" w:lineRule="auto"/>
        <w:jc w:val="both"/>
        <w:rPr>
          <w:rFonts w:asciiTheme="minorBidi" w:hAnsiTheme="minorBidi" w:cstheme="minorBidi"/>
        </w:rPr>
      </w:pPr>
      <w:r>
        <w:rPr>
          <w:rFonts w:ascii="Arial" w:hAnsi="Arial" w:cstheme="minorBidi"/>
        </w:rPr>
        <w:t>[48]</w:t>
      </w:r>
      <w:r>
        <w:rPr>
          <w:rFonts w:ascii="Arial" w:hAnsi="Arial" w:cstheme="minorBidi"/>
        </w:rPr>
        <w:tab/>
      </w:r>
      <w:r w:rsidR="006C5790" w:rsidRPr="0017176D">
        <w:rPr>
          <w:rFonts w:asciiTheme="minorBidi" w:hAnsiTheme="minorBidi" w:cstheme="minorBidi"/>
        </w:rPr>
        <w:t>The first respondent</w:t>
      </w:r>
      <w:r w:rsidR="0066198D" w:rsidRPr="0017176D">
        <w:rPr>
          <w:rFonts w:asciiTheme="minorBidi" w:hAnsiTheme="minorBidi" w:cstheme="minorBidi"/>
        </w:rPr>
        <w:t xml:space="preserve"> complained further that the applicant’s replying affidavit was not served upon him. </w:t>
      </w:r>
      <w:r w:rsidR="006C5790" w:rsidRPr="0017176D">
        <w:rPr>
          <w:rFonts w:asciiTheme="minorBidi" w:hAnsiTheme="minorBidi" w:cstheme="minorBidi"/>
        </w:rPr>
        <w:t>I assume that this was in support of his allegation that he had been treated unfairly. This very complaint</w:t>
      </w:r>
      <w:r w:rsidR="0066198D" w:rsidRPr="0017176D">
        <w:rPr>
          <w:rFonts w:asciiTheme="minorBidi" w:hAnsiTheme="minorBidi" w:cstheme="minorBidi"/>
        </w:rPr>
        <w:t xml:space="preserve"> was one of the reasons why the matter </w:t>
      </w:r>
      <w:r w:rsidR="006C5790" w:rsidRPr="0017176D">
        <w:rPr>
          <w:rFonts w:asciiTheme="minorBidi" w:hAnsiTheme="minorBidi" w:cstheme="minorBidi"/>
        </w:rPr>
        <w:t xml:space="preserve">was </w:t>
      </w:r>
      <w:r w:rsidR="0066198D" w:rsidRPr="0017176D">
        <w:rPr>
          <w:rFonts w:asciiTheme="minorBidi" w:hAnsiTheme="minorBidi" w:cstheme="minorBidi"/>
        </w:rPr>
        <w:t>adjourned</w:t>
      </w:r>
      <w:r w:rsidR="006C5790" w:rsidRPr="0017176D">
        <w:rPr>
          <w:rFonts w:asciiTheme="minorBidi" w:hAnsiTheme="minorBidi" w:cstheme="minorBidi"/>
        </w:rPr>
        <w:t xml:space="preserve"> on the previous occasion when it was due to be argued</w:t>
      </w:r>
      <w:r w:rsidR="0066198D" w:rsidRPr="0017176D">
        <w:rPr>
          <w:rFonts w:asciiTheme="minorBidi" w:hAnsiTheme="minorBidi" w:cstheme="minorBidi"/>
        </w:rPr>
        <w:t>. The complaint was without merit</w:t>
      </w:r>
      <w:r w:rsidR="006C5790" w:rsidRPr="0017176D">
        <w:rPr>
          <w:rFonts w:asciiTheme="minorBidi" w:hAnsiTheme="minorBidi" w:cstheme="minorBidi"/>
        </w:rPr>
        <w:t>. The replying affidavit had been served upon the first respondent. He</w:t>
      </w:r>
      <w:r w:rsidR="0066198D" w:rsidRPr="0017176D">
        <w:rPr>
          <w:rFonts w:asciiTheme="minorBidi" w:hAnsiTheme="minorBidi" w:cstheme="minorBidi"/>
        </w:rPr>
        <w:t xml:space="preserve"> appears to have overlooked the fact that he </w:t>
      </w:r>
      <w:r w:rsidR="00C63B62" w:rsidRPr="0017176D">
        <w:rPr>
          <w:rFonts w:asciiTheme="minorBidi" w:hAnsiTheme="minorBidi" w:cstheme="minorBidi"/>
        </w:rPr>
        <w:t xml:space="preserve">had </w:t>
      </w:r>
      <w:r w:rsidR="0066198D" w:rsidRPr="0017176D">
        <w:rPr>
          <w:rFonts w:asciiTheme="minorBidi" w:hAnsiTheme="minorBidi" w:cstheme="minorBidi"/>
        </w:rPr>
        <w:t>appointed a firm of attorneys to assist him at one stage</w:t>
      </w:r>
      <w:r w:rsidR="00F23D82" w:rsidRPr="0017176D">
        <w:rPr>
          <w:rFonts w:asciiTheme="minorBidi" w:hAnsiTheme="minorBidi" w:cstheme="minorBidi"/>
        </w:rPr>
        <w:t xml:space="preserve">. Those </w:t>
      </w:r>
      <w:r w:rsidR="006C5790" w:rsidRPr="0017176D">
        <w:rPr>
          <w:rFonts w:asciiTheme="minorBidi" w:hAnsiTheme="minorBidi" w:cstheme="minorBidi"/>
        </w:rPr>
        <w:t>attorney</w:t>
      </w:r>
      <w:r w:rsidR="00F23D82" w:rsidRPr="0017176D">
        <w:rPr>
          <w:rFonts w:asciiTheme="minorBidi" w:hAnsiTheme="minorBidi" w:cstheme="minorBidi"/>
        </w:rPr>
        <w:t>s</w:t>
      </w:r>
      <w:r w:rsidR="006C5790" w:rsidRPr="0017176D">
        <w:rPr>
          <w:rFonts w:asciiTheme="minorBidi" w:hAnsiTheme="minorBidi" w:cstheme="minorBidi"/>
        </w:rPr>
        <w:t xml:space="preserve"> came on record and </w:t>
      </w:r>
      <w:r w:rsidR="0066198D" w:rsidRPr="0017176D">
        <w:rPr>
          <w:rFonts w:asciiTheme="minorBidi" w:hAnsiTheme="minorBidi" w:cstheme="minorBidi"/>
        </w:rPr>
        <w:t xml:space="preserve">the replying affidavit was properly served on those attorneys. </w:t>
      </w:r>
      <w:r w:rsidR="00F23D82" w:rsidRPr="0017176D">
        <w:rPr>
          <w:rFonts w:asciiTheme="minorBidi" w:hAnsiTheme="minorBidi" w:cstheme="minorBidi"/>
        </w:rPr>
        <w:t xml:space="preserve">There was thus proper service of the replying affidavit. </w:t>
      </w:r>
    </w:p>
    <w:p w14:paraId="36D5A70C" w14:textId="77777777" w:rsidR="00417184" w:rsidRPr="00F23D82" w:rsidRDefault="00417184" w:rsidP="00417184">
      <w:pPr>
        <w:pStyle w:val="ListParagraph"/>
        <w:tabs>
          <w:tab w:val="left" w:pos="709"/>
        </w:tabs>
        <w:spacing w:line="360" w:lineRule="auto"/>
        <w:ind w:left="0"/>
        <w:jc w:val="both"/>
        <w:rPr>
          <w:rFonts w:asciiTheme="minorBidi" w:hAnsiTheme="minorBidi" w:cstheme="minorBidi"/>
        </w:rPr>
      </w:pPr>
    </w:p>
    <w:p w14:paraId="6B2646DF" w14:textId="271D66AB" w:rsidR="001C42F9" w:rsidRPr="0017176D" w:rsidRDefault="0017176D" w:rsidP="0017176D">
      <w:pPr>
        <w:tabs>
          <w:tab w:val="left" w:pos="709"/>
        </w:tabs>
        <w:spacing w:line="360" w:lineRule="auto"/>
        <w:jc w:val="both"/>
        <w:rPr>
          <w:rFonts w:ascii="Arial" w:hAnsi="Arial" w:cs="Arial"/>
          <w:bCs/>
        </w:rPr>
      </w:pPr>
      <w:r w:rsidRPr="0076363A">
        <w:rPr>
          <w:rFonts w:ascii="Arial" w:hAnsi="Arial" w:cs="Arial"/>
          <w:bCs/>
        </w:rPr>
        <w:t>[49]</w:t>
      </w:r>
      <w:r w:rsidRPr="0076363A">
        <w:rPr>
          <w:rFonts w:ascii="Arial" w:hAnsi="Arial" w:cs="Arial"/>
          <w:bCs/>
        </w:rPr>
        <w:tab/>
      </w:r>
      <w:r w:rsidR="0066198D" w:rsidRPr="0017176D">
        <w:rPr>
          <w:rFonts w:asciiTheme="minorBidi" w:hAnsiTheme="minorBidi" w:cstheme="minorBidi"/>
        </w:rPr>
        <w:t>Finally, I failed to detect any sense of respect for the legal order arising out of the first respondent’s conduct. Time limits and the requirements imposed by the Uniform Rules were simply ignored by him. Thus:</w:t>
      </w:r>
    </w:p>
    <w:p w14:paraId="3679D53E" w14:textId="701E6369" w:rsidR="0066198D" w:rsidRPr="0017176D" w:rsidRDefault="0017176D" w:rsidP="0017176D">
      <w:pPr>
        <w:tabs>
          <w:tab w:val="left" w:pos="709"/>
        </w:tabs>
        <w:spacing w:line="360" w:lineRule="auto"/>
        <w:jc w:val="both"/>
        <w:rPr>
          <w:rFonts w:asciiTheme="minorBidi" w:hAnsiTheme="minorBidi" w:cstheme="minorBidi"/>
        </w:rPr>
      </w:pPr>
      <w:r>
        <w:rPr>
          <w:rFonts w:asciiTheme="minorBidi" w:hAnsiTheme="minorBidi" w:cstheme="minorBidi"/>
        </w:rPr>
        <w:t>(a)</w:t>
      </w:r>
      <w:r>
        <w:rPr>
          <w:rFonts w:asciiTheme="minorBidi" w:hAnsiTheme="minorBidi" w:cstheme="minorBidi"/>
        </w:rPr>
        <w:tab/>
      </w:r>
      <w:r w:rsidR="006C5790" w:rsidRPr="0017176D">
        <w:rPr>
          <w:rFonts w:asciiTheme="minorBidi" w:hAnsiTheme="minorBidi" w:cstheme="minorBidi"/>
        </w:rPr>
        <w:t>He delivered his first answering affidavit out of time, and consequently had to seek condonation therefore;</w:t>
      </w:r>
    </w:p>
    <w:p w14:paraId="7AF68BA7" w14:textId="51CF5824" w:rsidR="006C5790" w:rsidRPr="0017176D" w:rsidRDefault="0017176D" w:rsidP="0017176D">
      <w:pPr>
        <w:tabs>
          <w:tab w:val="left" w:pos="709"/>
        </w:tabs>
        <w:spacing w:line="360" w:lineRule="auto"/>
        <w:jc w:val="both"/>
        <w:rPr>
          <w:rFonts w:asciiTheme="minorBidi" w:hAnsiTheme="minorBidi" w:cstheme="minorBidi"/>
        </w:rPr>
      </w:pPr>
      <w:r>
        <w:rPr>
          <w:rFonts w:asciiTheme="minorBidi" w:hAnsiTheme="minorBidi" w:cstheme="minorBidi"/>
        </w:rPr>
        <w:t>(b)</w:t>
      </w:r>
      <w:r>
        <w:rPr>
          <w:rFonts w:asciiTheme="minorBidi" w:hAnsiTheme="minorBidi" w:cstheme="minorBidi"/>
        </w:rPr>
        <w:tab/>
      </w:r>
      <w:r w:rsidR="006C5790" w:rsidRPr="0017176D">
        <w:rPr>
          <w:rFonts w:asciiTheme="minorBidi" w:hAnsiTheme="minorBidi" w:cstheme="minorBidi"/>
        </w:rPr>
        <w:t xml:space="preserve">He delivered his second answering affidavit without the leave of the court being sought in terms of Uniform rule </w:t>
      </w:r>
      <w:r w:rsidR="0076363A" w:rsidRPr="0017176D">
        <w:rPr>
          <w:rFonts w:asciiTheme="minorBidi" w:hAnsiTheme="minorBidi" w:cstheme="minorBidi"/>
        </w:rPr>
        <w:t>6(5</w:t>
      </w:r>
      <w:proofErr w:type="gramStart"/>
      <w:r w:rsidR="0076363A" w:rsidRPr="0017176D">
        <w:rPr>
          <w:rFonts w:asciiTheme="minorBidi" w:hAnsiTheme="minorBidi" w:cstheme="minorBidi"/>
        </w:rPr>
        <w:t>)</w:t>
      </w:r>
      <w:r w:rsidR="0076363A" w:rsidRPr="0017176D">
        <w:rPr>
          <w:rFonts w:asciiTheme="minorBidi" w:hAnsiTheme="minorBidi" w:cstheme="minorBidi"/>
          <w:i/>
        </w:rPr>
        <w:t>(</w:t>
      </w:r>
      <w:proofErr w:type="gramEnd"/>
      <w:r w:rsidR="0076363A" w:rsidRPr="0017176D">
        <w:rPr>
          <w:rFonts w:asciiTheme="minorBidi" w:hAnsiTheme="minorBidi" w:cstheme="minorBidi"/>
          <w:i/>
        </w:rPr>
        <w:t>e)</w:t>
      </w:r>
      <w:r w:rsidR="006C5790" w:rsidRPr="0017176D">
        <w:rPr>
          <w:rFonts w:asciiTheme="minorBidi" w:hAnsiTheme="minorBidi" w:cstheme="minorBidi"/>
        </w:rPr>
        <w:t>;</w:t>
      </w:r>
      <w:r w:rsidR="00C63B62" w:rsidRPr="0017176D">
        <w:rPr>
          <w:rFonts w:asciiTheme="minorBidi" w:hAnsiTheme="minorBidi" w:cstheme="minorBidi"/>
        </w:rPr>
        <w:t xml:space="preserve"> and</w:t>
      </w:r>
    </w:p>
    <w:p w14:paraId="5F588798" w14:textId="267D2868" w:rsidR="006C5790" w:rsidRPr="0017176D" w:rsidRDefault="0017176D" w:rsidP="0017176D">
      <w:pPr>
        <w:tabs>
          <w:tab w:val="left" w:pos="709"/>
        </w:tabs>
        <w:spacing w:line="360" w:lineRule="auto"/>
        <w:jc w:val="both"/>
        <w:rPr>
          <w:rFonts w:asciiTheme="minorBidi" w:hAnsiTheme="minorBidi" w:cstheme="minorBidi"/>
        </w:rPr>
      </w:pPr>
      <w:r>
        <w:rPr>
          <w:rFonts w:asciiTheme="minorBidi" w:hAnsiTheme="minorBidi" w:cstheme="minorBidi"/>
        </w:rPr>
        <w:t>(c)</w:t>
      </w:r>
      <w:r>
        <w:rPr>
          <w:rFonts w:asciiTheme="minorBidi" w:hAnsiTheme="minorBidi" w:cstheme="minorBidi"/>
        </w:rPr>
        <w:tab/>
      </w:r>
      <w:r w:rsidR="006C5790" w:rsidRPr="0017176D">
        <w:rPr>
          <w:rFonts w:asciiTheme="minorBidi" w:hAnsiTheme="minorBidi" w:cstheme="minorBidi"/>
        </w:rPr>
        <w:t>He delivered his heads of argument out of time and he consequently had to seek condonation for this failure as well.</w:t>
      </w:r>
    </w:p>
    <w:p w14:paraId="4EB31966" w14:textId="5D955124" w:rsidR="00307BF8" w:rsidRDefault="006C5790" w:rsidP="00301E48">
      <w:pPr>
        <w:pStyle w:val="ListParagraph"/>
        <w:tabs>
          <w:tab w:val="left" w:pos="709"/>
        </w:tabs>
        <w:spacing w:line="360" w:lineRule="auto"/>
        <w:ind w:left="0"/>
        <w:jc w:val="both"/>
        <w:rPr>
          <w:rFonts w:asciiTheme="minorBidi" w:hAnsiTheme="minorBidi" w:cstheme="minorBidi"/>
          <w:color w:val="242121"/>
          <w:shd w:val="clear" w:color="auto" w:fill="FFFFFF"/>
        </w:rPr>
      </w:pPr>
      <w:r>
        <w:rPr>
          <w:rFonts w:asciiTheme="minorBidi" w:hAnsiTheme="minorBidi" w:cstheme="minorBidi"/>
        </w:rPr>
        <w:lastRenderedPageBreak/>
        <w:t xml:space="preserve">All of this paints a </w:t>
      </w:r>
      <w:r w:rsidR="00307BF8">
        <w:rPr>
          <w:rFonts w:asciiTheme="minorBidi" w:hAnsiTheme="minorBidi" w:cstheme="minorBidi"/>
        </w:rPr>
        <w:t xml:space="preserve">bleak </w:t>
      </w:r>
      <w:r>
        <w:rPr>
          <w:rFonts w:asciiTheme="minorBidi" w:hAnsiTheme="minorBidi" w:cstheme="minorBidi"/>
        </w:rPr>
        <w:t>picture of a</w:t>
      </w:r>
      <w:r w:rsidR="00FB7E36">
        <w:rPr>
          <w:rFonts w:asciiTheme="minorBidi" w:hAnsiTheme="minorBidi" w:cstheme="minorBidi"/>
        </w:rPr>
        <w:t>n advocate</w:t>
      </w:r>
      <w:r>
        <w:rPr>
          <w:rFonts w:asciiTheme="minorBidi" w:hAnsiTheme="minorBidi" w:cstheme="minorBidi"/>
        </w:rPr>
        <w:t xml:space="preserve"> who is </w:t>
      </w:r>
      <w:r w:rsidR="00307BF8">
        <w:rPr>
          <w:rFonts w:asciiTheme="minorBidi" w:hAnsiTheme="minorBidi" w:cstheme="minorBidi"/>
        </w:rPr>
        <w:t xml:space="preserve">both </w:t>
      </w:r>
      <w:r>
        <w:rPr>
          <w:rFonts w:asciiTheme="minorBidi" w:hAnsiTheme="minorBidi" w:cstheme="minorBidi"/>
        </w:rPr>
        <w:t>undisciplined and</w:t>
      </w:r>
      <w:r w:rsidR="00301E48">
        <w:rPr>
          <w:rFonts w:asciiTheme="minorBidi" w:hAnsiTheme="minorBidi" w:cstheme="minorBidi"/>
        </w:rPr>
        <w:t>,</w:t>
      </w:r>
      <w:r>
        <w:rPr>
          <w:rFonts w:asciiTheme="minorBidi" w:hAnsiTheme="minorBidi" w:cstheme="minorBidi"/>
        </w:rPr>
        <w:t xml:space="preserve"> </w:t>
      </w:r>
      <w:r w:rsidR="00627871">
        <w:rPr>
          <w:rFonts w:asciiTheme="minorBidi" w:hAnsiTheme="minorBidi" w:cstheme="minorBidi"/>
        </w:rPr>
        <w:t>regrettably</w:t>
      </w:r>
      <w:r w:rsidR="00301E48">
        <w:rPr>
          <w:rFonts w:asciiTheme="minorBidi" w:hAnsiTheme="minorBidi" w:cstheme="minorBidi"/>
        </w:rPr>
        <w:t>,</w:t>
      </w:r>
      <w:r w:rsidR="00627871">
        <w:rPr>
          <w:rFonts w:asciiTheme="minorBidi" w:hAnsiTheme="minorBidi" w:cstheme="minorBidi"/>
        </w:rPr>
        <w:t xml:space="preserve"> </w:t>
      </w:r>
      <w:r>
        <w:rPr>
          <w:rFonts w:asciiTheme="minorBidi" w:hAnsiTheme="minorBidi" w:cstheme="minorBidi"/>
        </w:rPr>
        <w:t xml:space="preserve">ignorant of the </w:t>
      </w:r>
      <w:r w:rsidR="00F23D82">
        <w:rPr>
          <w:rFonts w:asciiTheme="minorBidi" w:hAnsiTheme="minorBidi" w:cstheme="minorBidi"/>
        </w:rPr>
        <w:t>requirements</w:t>
      </w:r>
      <w:r>
        <w:rPr>
          <w:rFonts w:asciiTheme="minorBidi" w:hAnsiTheme="minorBidi" w:cstheme="minorBidi"/>
        </w:rPr>
        <w:t xml:space="preserve"> of his own profession. </w:t>
      </w:r>
      <w:r w:rsidR="00301E48" w:rsidRPr="00301E48">
        <w:rPr>
          <w:rFonts w:asciiTheme="minorBidi" w:hAnsiTheme="minorBidi" w:cstheme="minorBidi"/>
        </w:rPr>
        <w:t xml:space="preserve">He appears to be </w:t>
      </w:r>
      <w:r w:rsidR="00301E48" w:rsidRPr="00301E48">
        <w:rPr>
          <w:rFonts w:asciiTheme="minorBidi" w:hAnsiTheme="minorBidi" w:cstheme="minorBidi"/>
          <w:color w:val="242121"/>
          <w:shd w:val="clear" w:color="auto" w:fill="FFFFFF"/>
        </w:rPr>
        <w:t>quite indifferent to the demands of the</w:t>
      </w:r>
      <w:r w:rsidR="00301E48">
        <w:rPr>
          <w:rFonts w:asciiTheme="minorBidi" w:hAnsiTheme="minorBidi" w:cstheme="minorBidi"/>
          <w:color w:val="242121"/>
          <w:shd w:val="clear" w:color="auto" w:fill="FFFFFF"/>
        </w:rPr>
        <w:t xml:space="preserve"> </w:t>
      </w:r>
      <w:r w:rsidR="00301E48" w:rsidRPr="00301E48">
        <w:rPr>
          <w:rFonts w:asciiTheme="minorBidi" w:hAnsiTheme="minorBidi" w:cstheme="minorBidi"/>
          <w:color w:val="242121"/>
          <w:shd w:val="clear" w:color="auto" w:fill="FFFFFF"/>
        </w:rPr>
        <w:t>profession</w:t>
      </w:r>
      <w:r w:rsidR="00301E48">
        <w:rPr>
          <w:rFonts w:asciiTheme="minorBidi" w:hAnsiTheme="minorBidi" w:cstheme="minorBidi"/>
          <w:color w:val="242121"/>
          <w:shd w:val="clear" w:color="auto" w:fill="FFFFFF"/>
        </w:rPr>
        <w:t xml:space="preserve"> that he has chosen to serve</w:t>
      </w:r>
      <w:r w:rsidR="00301E48" w:rsidRPr="00301E48">
        <w:rPr>
          <w:rFonts w:asciiTheme="minorBidi" w:hAnsiTheme="minorBidi" w:cstheme="minorBidi"/>
          <w:color w:val="242121"/>
          <w:shd w:val="clear" w:color="auto" w:fill="FFFFFF"/>
        </w:rPr>
        <w:t>.</w:t>
      </w:r>
    </w:p>
    <w:p w14:paraId="5B27C2C2" w14:textId="77777777" w:rsidR="00301E48" w:rsidRPr="00301E48" w:rsidRDefault="00301E48" w:rsidP="00301E48">
      <w:pPr>
        <w:pStyle w:val="ListParagraph"/>
        <w:tabs>
          <w:tab w:val="left" w:pos="709"/>
        </w:tabs>
        <w:spacing w:line="360" w:lineRule="auto"/>
        <w:ind w:left="0"/>
        <w:jc w:val="both"/>
        <w:rPr>
          <w:rFonts w:asciiTheme="minorBidi" w:hAnsiTheme="minorBidi" w:cstheme="minorBidi"/>
        </w:rPr>
      </w:pPr>
    </w:p>
    <w:p w14:paraId="47E24CA6" w14:textId="7D143FC3" w:rsidR="00307BF8" w:rsidRPr="0017176D" w:rsidRDefault="0017176D" w:rsidP="0017176D">
      <w:pPr>
        <w:tabs>
          <w:tab w:val="left" w:pos="709"/>
        </w:tabs>
        <w:spacing w:line="360" w:lineRule="auto"/>
        <w:jc w:val="both"/>
        <w:rPr>
          <w:rFonts w:ascii="Arial" w:hAnsi="Arial" w:cs="Arial"/>
          <w:bCs/>
        </w:rPr>
      </w:pPr>
      <w:r w:rsidRPr="00301E48">
        <w:rPr>
          <w:rFonts w:ascii="Arial" w:hAnsi="Arial" w:cs="Arial"/>
          <w:bCs/>
        </w:rPr>
        <w:t>[50]</w:t>
      </w:r>
      <w:r w:rsidRPr="00301E48">
        <w:rPr>
          <w:rFonts w:ascii="Arial" w:hAnsi="Arial" w:cs="Arial"/>
          <w:bCs/>
        </w:rPr>
        <w:tab/>
      </w:r>
      <w:r w:rsidR="00307BF8" w:rsidRPr="0017176D">
        <w:rPr>
          <w:rFonts w:asciiTheme="minorBidi" w:hAnsiTheme="minorBidi" w:cstheme="minorBidi"/>
        </w:rPr>
        <w:t xml:space="preserve">In </w:t>
      </w:r>
      <w:r w:rsidR="00307BF8" w:rsidRPr="0017176D">
        <w:rPr>
          <w:rFonts w:asciiTheme="minorBidi" w:hAnsiTheme="minorBidi" w:cstheme="minorBidi"/>
          <w:i/>
        </w:rPr>
        <w:t>Johannesburg Society of Advocates v Edeling</w:t>
      </w:r>
      <w:r w:rsidR="00307BF8" w:rsidRPr="0017176D">
        <w:rPr>
          <w:rFonts w:asciiTheme="minorBidi" w:hAnsiTheme="minorBidi" w:cstheme="minorBidi"/>
        </w:rPr>
        <w:t>,</w:t>
      </w:r>
      <w:r w:rsidR="00307BF8">
        <w:rPr>
          <w:rStyle w:val="FootnoteReference"/>
          <w:rFonts w:asciiTheme="minorBidi" w:hAnsiTheme="minorBidi" w:cstheme="minorBidi"/>
        </w:rPr>
        <w:footnoteReference w:id="18"/>
      </w:r>
      <w:r w:rsidR="00307BF8" w:rsidRPr="0017176D">
        <w:rPr>
          <w:rFonts w:asciiTheme="minorBidi" w:hAnsiTheme="minorBidi" w:cstheme="minorBidi"/>
        </w:rPr>
        <w:t xml:space="preserve"> Wallis JA stated that:</w:t>
      </w:r>
    </w:p>
    <w:p w14:paraId="4FA35A0A" w14:textId="77777777" w:rsidR="006C5790" w:rsidRPr="00307BF8" w:rsidRDefault="00307BF8" w:rsidP="00307BF8">
      <w:pPr>
        <w:pStyle w:val="ListParagraph"/>
        <w:tabs>
          <w:tab w:val="left" w:pos="709"/>
        </w:tabs>
        <w:spacing w:line="360" w:lineRule="auto"/>
        <w:ind w:left="0"/>
        <w:jc w:val="both"/>
        <w:rPr>
          <w:rFonts w:asciiTheme="minorBidi" w:hAnsiTheme="minorBidi" w:cstheme="minorBidi"/>
          <w:sz w:val="22"/>
          <w:szCs w:val="22"/>
        </w:rPr>
      </w:pPr>
      <w:r w:rsidRPr="00307BF8">
        <w:rPr>
          <w:rFonts w:asciiTheme="minorBidi" w:hAnsiTheme="minorBidi" w:cstheme="minorBidi"/>
          <w:sz w:val="22"/>
          <w:szCs w:val="22"/>
        </w:rPr>
        <w:t xml:space="preserve">‘An advocate is required to be completely honest, truthful and reliable.’ </w:t>
      </w:r>
    </w:p>
    <w:p w14:paraId="48C21463" w14:textId="5FB2CA49" w:rsidR="00F35730" w:rsidRDefault="00307BF8" w:rsidP="00301E48">
      <w:pPr>
        <w:pStyle w:val="ListParagraph"/>
        <w:tabs>
          <w:tab w:val="left" w:pos="709"/>
        </w:tabs>
        <w:spacing w:line="360" w:lineRule="auto"/>
        <w:ind w:left="0"/>
        <w:jc w:val="both"/>
        <w:rPr>
          <w:rFonts w:asciiTheme="minorBidi" w:hAnsiTheme="minorBidi" w:cstheme="minorBidi"/>
        </w:rPr>
      </w:pPr>
      <w:r>
        <w:rPr>
          <w:rFonts w:asciiTheme="minorBidi" w:hAnsiTheme="minorBidi" w:cstheme="minorBidi"/>
        </w:rPr>
        <w:t>That</w:t>
      </w:r>
      <w:r w:rsidR="00842542">
        <w:rPr>
          <w:rFonts w:asciiTheme="minorBidi" w:hAnsiTheme="minorBidi" w:cstheme="minorBidi"/>
        </w:rPr>
        <w:t xml:space="preserve">, with respect, </w:t>
      </w:r>
      <w:r>
        <w:rPr>
          <w:rFonts w:asciiTheme="minorBidi" w:hAnsiTheme="minorBidi" w:cstheme="minorBidi"/>
        </w:rPr>
        <w:t xml:space="preserve">perfectly sums up the essential qualities that an advocate must possess. When an advocate displays none of these qualities then his future </w:t>
      </w:r>
      <w:r w:rsidR="00F35730">
        <w:rPr>
          <w:rFonts w:asciiTheme="minorBidi" w:hAnsiTheme="minorBidi" w:cstheme="minorBidi"/>
        </w:rPr>
        <w:t xml:space="preserve">ability to remain </w:t>
      </w:r>
      <w:r>
        <w:rPr>
          <w:rFonts w:asciiTheme="minorBidi" w:hAnsiTheme="minorBidi" w:cstheme="minorBidi"/>
        </w:rPr>
        <w:t xml:space="preserve">an advocate must be open to serious doubt. </w:t>
      </w:r>
    </w:p>
    <w:p w14:paraId="5579340B" w14:textId="77777777" w:rsidR="00301E48" w:rsidRPr="00E46695" w:rsidRDefault="00301E48" w:rsidP="00301E48">
      <w:pPr>
        <w:pStyle w:val="ListParagraph"/>
        <w:spacing w:line="360" w:lineRule="auto"/>
        <w:rPr>
          <w:rFonts w:ascii="Arial" w:hAnsi="Arial" w:cs="Arial"/>
          <w:bCs/>
        </w:rPr>
      </w:pPr>
    </w:p>
    <w:p w14:paraId="0EA16820" w14:textId="45839FC5" w:rsidR="00301E48" w:rsidRPr="0017176D" w:rsidRDefault="0017176D" w:rsidP="0017176D">
      <w:pPr>
        <w:tabs>
          <w:tab w:val="left" w:pos="709"/>
        </w:tabs>
        <w:spacing w:line="360" w:lineRule="auto"/>
        <w:jc w:val="both"/>
        <w:rPr>
          <w:rFonts w:ascii="Arial" w:hAnsi="Arial" w:cs="Arial"/>
          <w:bCs/>
        </w:rPr>
      </w:pPr>
      <w:r w:rsidRPr="00C52ECC">
        <w:rPr>
          <w:rFonts w:ascii="Arial" w:hAnsi="Arial" w:cs="Arial"/>
          <w:bCs/>
        </w:rPr>
        <w:t>[51]</w:t>
      </w:r>
      <w:r w:rsidRPr="00C52ECC">
        <w:rPr>
          <w:rFonts w:ascii="Arial" w:hAnsi="Arial" w:cs="Arial"/>
          <w:bCs/>
        </w:rPr>
        <w:tab/>
      </w:r>
      <w:r w:rsidR="00F35730" w:rsidRPr="0017176D">
        <w:rPr>
          <w:rFonts w:asciiTheme="minorBidi" w:hAnsiTheme="minorBidi" w:cstheme="minorBidi"/>
        </w:rPr>
        <w:t>Could it possibly be argued that this was a single, unfortunate event that is unlikely to be repeated again in the future</w:t>
      </w:r>
      <w:r w:rsidR="00C65BE6" w:rsidRPr="0017176D">
        <w:rPr>
          <w:rFonts w:asciiTheme="minorBidi" w:hAnsiTheme="minorBidi" w:cstheme="minorBidi"/>
        </w:rPr>
        <w:t>?</w:t>
      </w:r>
      <w:r w:rsidR="00F35730" w:rsidRPr="0017176D">
        <w:rPr>
          <w:rFonts w:asciiTheme="minorBidi" w:hAnsiTheme="minorBidi" w:cstheme="minorBidi"/>
        </w:rPr>
        <w:t xml:space="preserve"> Of course, what the future brings is not </w:t>
      </w:r>
      <w:r w:rsidR="00C65BE6" w:rsidRPr="0017176D">
        <w:rPr>
          <w:rFonts w:asciiTheme="minorBidi" w:hAnsiTheme="minorBidi" w:cstheme="minorBidi"/>
        </w:rPr>
        <w:t>known to mortal man</w:t>
      </w:r>
      <w:r w:rsidR="00F35730" w:rsidRPr="0017176D">
        <w:rPr>
          <w:rFonts w:asciiTheme="minorBidi" w:hAnsiTheme="minorBidi" w:cstheme="minorBidi"/>
        </w:rPr>
        <w:t>. It is possible that the first respondent may repent and never sin again but it is possible that he will repeat his conduct.</w:t>
      </w:r>
      <w:r w:rsidR="00C65BE6" w:rsidRPr="0017176D">
        <w:rPr>
          <w:rFonts w:asciiTheme="minorBidi" w:hAnsiTheme="minorBidi" w:cstheme="minorBidi"/>
        </w:rPr>
        <w:t xml:space="preserve"> In </w:t>
      </w:r>
      <w:r w:rsidR="00301E48" w:rsidRPr="0017176D">
        <w:rPr>
          <w:rFonts w:ascii="Arial" w:hAnsi="Arial" w:cs="Arial"/>
          <w:i/>
          <w:iCs/>
          <w:color w:val="000000" w:themeColor="text1"/>
        </w:rPr>
        <w:t>Geach</w:t>
      </w:r>
      <w:r w:rsidR="00301E48" w:rsidRPr="0017176D">
        <w:rPr>
          <w:rFonts w:ascii="Arial" w:hAnsi="Arial" w:cs="Arial"/>
          <w:color w:val="000000" w:themeColor="text1"/>
        </w:rPr>
        <w:t xml:space="preserve"> Nugent JA stated that  </w:t>
      </w:r>
    </w:p>
    <w:p w14:paraId="612442C1" w14:textId="77777777" w:rsidR="00301E48" w:rsidRDefault="00301E48" w:rsidP="00301E48">
      <w:pPr>
        <w:pStyle w:val="ListParagraph"/>
        <w:tabs>
          <w:tab w:val="left" w:pos="709"/>
        </w:tabs>
        <w:spacing w:line="360" w:lineRule="auto"/>
        <w:ind w:left="0"/>
        <w:jc w:val="both"/>
        <w:rPr>
          <w:rFonts w:asciiTheme="minorBidi" w:hAnsiTheme="minorBidi" w:cstheme="minorBidi"/>
          <w:color w:val="242121"/>
          <w:sz w:val="22"/>
          <w:szCs w:val="22"/>
          <w:shd w:val="clear" w:color="auto" w:fill="FFFFFF"/>
        </w:rPr>
      </w:pPr>
      <w:r>
        <w:rPr>
          <w:color w:val="242121"/>
          <w:sz w:val="27"/>
          <w:szCs w:val="27"/>
          <w:shd w:val="clear" w:color="auto" w:fill="FFFFFF"/>
        </w:rPr>
        <w:t>‘</w:t>
      </w:r>
      <w:r w:rsidRPr="00E72F9C">
        <w:rPr>
          <w:rFonts w:asciiTheme="minorBidi" w:hAnsiTheme="minorBidi" w:cstheme="minorBidi"/>
          <w:color w:val="242121"/>
          <w:sz w:val="22"/>
          <w:szCs w:val="22"/>
          <w:shd w:val="clear" w:color="auto" w:fill="FFFFFF"/>
        </w:rPr>
        <w:t>Once an advocate has exhibited dishonesty it might be inferred that the dishonesty will recur and for that reason he or she should ordinarily be barred from practice.’</w:t>
      </w:r>
      <w:r>
        <w:rPr>
          <w:rStyle w:val="FootnoteReference"/>
          <w:rFonts w:asciiTheme="minorBidi" w:hAnsiTheme="minorBidi" w:cstheme="minorBidi"/>
          <w:color w:val="242121"/>
          <w:sz w:val="22"/>
          <w:szCs w:val="22"/>
          <w:shd w:val="clear" w:color="auto" w:fill="FFFFFF"/>
        </w:rPr>
        <w:footnoteReference w:id="19"/>
      </w:r>
      <w:r w:rsidRPr="00E72F9C">
        <w:rPr>
          <w:rFonts w:asciiTheme="minorBidi" w:hAnsiTheme="minorBidi" w:cstheme="minorBidi"/>
          <w:color w:val="242121"/>
          <w:sz w:val="22"/>
          <w:szCs w:val="22"/>
          <w:shd w:val="clear" w:color="auto" w:fill="FFFFFF"/>
        </w:rPr>
        <w:t xml:space="preserve"> </w:t>
      </w:r>
    </w:p>
    <w:p w14:paraId="04224519" w14:textId="4721C99E" w:rsidR="00F35730" w:rsidRPr="00301E48" w:rsidRDefault="00F35730" w:rsidP="00301E48">
      <w:pPr>
        <w:pStyle w:val="ListParagraph"/>
        <w:tabs>
          <w:tab w:val="left" w:pos="709"/>
        </w:tabs>
        <w:spacing w:line="360" w:lineRule="auto"/>
        <w:ind w:left="0"/>
        <w:jc w:val="both"/>
        <w:rPr>
          <w:rFonts w:asciiTheme="minorBidi" w:hAnsiTheme="minorBidi" w:cstheme="minorBidi"/>
        </w:rPr>
      </w:pPr>
    </w:p>
    <w:p w14:paraId="5F6160CF" w14:textId="2FAFDB87" w:rsidR="00327BE9" w:rsidRPr="0017176D" w:rsidRDefault="0017176D" w:rsidP="0017176D">
      <w:pPr>
        <w:tabs>
          <w:tab w:val="left" w:pos="709"/>
        </w:tabs>
        <w:spacing w:line="360" w:lineRule="auto"/>
        <w:jc w:val="both"/>
        <w:rPr>
          <w:rFonts w:asciiTheme="minorBidi" w:hAnsiTheme="minorBidi" w:cstheme="minorBidi"/>
        </w:rPr>
      </w:pPr>
      <w:r w:rsidRPr="00327BE9">
        <w:rPr>
          <w:rFonts w:ascii="Arial" w:hAnsi="Arial" w:cstheme="minorBidi"/>
        </w:rPr>
        <w:t>[52]</w:t>
      </w:r>
      <w:r w:rsidRPr="00327BE9">
        <w:rPr>
          <w:rFonts w:ascii="Arial" w:hAnsi="Arial" w:cstheme="minorBidi"/>
        </w:rPr>
        <w:tab/>
      </w:r>
      <w:r w:rsidR="00301E48" w:rsidRPr="0017176D">
        <w:rPr>
          <w:rFonts w:asciiTheme="minorBidi" w:hAnsiTheme="minorBidi" w:cstheme="minorBidi"/>
        </w:rPr>
        <w:t>I</w:t>
      </w:r>
      <w:r w:rsidR="00F35730" w:rsidRPr="0017176D">
        <w:rPr>
          <w:rFonts w:asciiTheme="minorBidi" w:hAnsiTheme="minorBidi" w:cstheme="minorBidi"/>
        </w:rPr>
        <w:t xml:space="preserve">n my view, the first respondent has persistently </w:t>
      </w:r>
      <w:r w:rsidR="000B0B42" w:rsidRPr="0017176D">
        <w:rPr>
          <w:rFonts w:asciiTheme="minorBidi" w:hAnsiTheme="minorBidi" w:cstheme="minorBidi"/>
        </w:rPr>
        <w:t xml:space="preserve">over the course of the facts being considered </w:t>
      </w:r>
      <w:r w:rsidR="00F35730" w:rsidRPr="0017176D">
        <w:rPr>
          <w:rFonts w:asciiTheme="minorBidi" w:hAnsiTheme="minorBidi" w:cstheme="minorBidi"/>
        </w:rPr>
        <w:t xml:space="preserve">demonstrated dishonest conduct, </w:t>
      </w:r>
      <w:r w:rsidR="00327BE9" w:rsidRPr="0017176D">
        <w:rPr>
          <w:rFonts w:asciiTheme="minorBidi" w:hAnsiTheme="minorBidi" w:cstheme="minorBidi"/>
        </w:rPr>
        <w:t>firstly towards his client by misappropriating her funds, and secondly towards this court in advancing an amateurishly false version of what became of the balance of the funds.</w:t>
      </w:r>
      <w:r w:rsidR="00327BE9" w:rsidRPr="0017176D">
        <w:rPr>
          <w:color w:val="242121"/>
          <w:sz w:val="27"/>
          <w:szCs w:val="27"/>
          <w:shd w:val="clear" w:color="auto" w:fill="FFFFFF"/>
        </w:rPr>
        <w:t xml:space="preserve"> </w:t>
      </w:r>
      <w:r w:rsidR="00327BE9" w:rsidRPr="0017176D">
        <w:rPr>
          <w:rFonts w:asciiTheme="minorBidi" w:hAnsiTheme="minorBidi" w:cstheme="minorBidi"/>
          <w:color w:val="242121"/>
          <w:shd w:val="clear" w:color="auto" w:fill="FFFFFF"/>
        </w:rPr>
        <w:t xml:space="preserve">In </w:t>
      </w:r>
      <w:r w:rsidR="00327BE9" w:rsidRPr="0017176D">
        <w:rPr>
          <w:rFonts w:asciiTheme="minorBidi" w:hAnsiTheme="minorBidi" w:cstheme="minorBidi"/>
          <w:i/>
          <w:iCs/>
          <w:color w:val="242121"/>
          <w:shd w:val="clear" w:color="auto" w:fill="FFFFFF"/>
        </w:rPr>
        <w:t>Hayes v The Bar Council</w:t>
      </w:r>
      <w:r w:rsidR="00327BE9" w:rsidRPr="0017176D">
        <w:rPr>
          <w:rFonts w:asciiTheme="minorBidi" w:hAnsiTheme="minorBidi" w:cstheme="minorBidi"/>
          <w:color w:val="242121"/>
          <w:shd w:val="clear" w:color="auto" w:fill="FFFFFF"/>
        </w:rPr>
        <w:t xml:space="preserve">, the court stated that the need for absolute honesty and integrity applies both in relation to advocates’ duties to their clients and </w:t>
      </w:r>
      <w:r w:rsidR="00FB7E36" w:rsidRPr="0017176D">
        <w:rPr>
          <w:rFonts w:asciiTheme="minorBidi" w:hAnsiTheme="minorBidi" w:cstheme="minorBidi"/>
          <w:color w:val="242121"/>
          <w:shd w:val="clear" w:color="auto" w:fill="FFFFFF"/>
        </w:rPr>
        <w:t xml:space="preserve">to </w:t>
      </w:r>
      <w:r w:rsidR="00327BE9" w:rsidRPr="0017176D">
        <w:rPr>
          <w:rFonts w:asciiTheme="minorBidi" w:hAnsiTheme="minorBidi" w:cstheme="minorBidi"/>
          <w:color w:val="242121"/>
          <w:shd w:val="clear" w:color="auto" w:fill="FFFFFF"/>
        </w:rPr>
        <w:t>their duties to the courts.</w:t>
      </w:r>
      <w:r w:rsidR="00327BE9" w:rsidRPr="00327BE9">
        <w:rPr>
          <w:rStyle w:val="FootnoteReference"/>
          <w:rFonts w:asciiTheme="minorBidi" w:hAnsiTheme="minorBidi" w:cstheme="minorBidi"/>
          <w:color w:val="242121"/>
          <w:shd w:val="clear" w:color="auto" w:fill="FFFFFF"/>
        </w:rPr>
        <w:footnoteReference w:id="20"/>
      </w:r>
    </w:p>
    <w:p w14:paraId="02645D71" w14:textId="7F919305" w:rsidR="00327BE9" w:rsidRPr="00FB7E36" w:rsidRDefault="00327BE9" w:rsidP="00F31A95">
      <w:pPr>
        <w:shd w:val="clear" w:color="auto" w:fill="FFFFFF"/>
        <w:spacing w:before="144" w:line="360" w:lineRule="auto"/>
        <w:rPr>
          <w:color w:val="242121"/>
          <w:sz w:val="20"/>
          <w:szCs w:val="20"/>
          <w:lang w:val="en-GB" w:bidi="ar-SA"/>
        </w:rPr>
      </w:pPr>
    </w:p>
    <w:p w14:paraId="1E9F6740" w14:textId="14D5F285" w:rsidR="00F31A95" w:rsidRPr="0017176D" w:rsidRDefault="0017176D" w:rsidP="0017176D">
      <w:pPr>
        <w:tabs>
          <w:tab w:val="left" w:pos="709"/>
        </w:tabs>
        <w:spacing w:line="360" w:lineRule="auto"/>
        <w:jc w:val="both"/>
        <w:rPr>
          <w:rFonts w:ascii="Arial" w:hAnsi="Arial" w:cs="Arial"/>
          <w:bCs/>
        </w:rPr>
      </w:pPr>
      <w:r w:rsidRPr="000B0B42">
        <w:rPr>
          <w:rFonts w:ascii="Arial" w:hAnsi="Arial" w:cs="Arial"/>
          <w:bCs/>
        </w:rPr>
        <w:t>[53]</w:t>
      </w:r>
      <w:r w:rsidRPr="000B0B42">
        <w:rPr>
          <w:rFonts w:ascii="Arial" w:hAnsi="Arial" w:cs="Arial"/>
          <w:bCs/>
        </w:rPr>
        <w:tab/>
      </w:r>
      <w:r w:rsidR="00FB7E36" w:rsidRPr="0017176D">
        <w:rPr>
          <w:rFonts w:asciiTheme="minorBidi" w:hAnsiTheme="minorBidi" w:cstheme="minorBidi"/>
        </w:rPr>
        <w:t>When offered the opportunity to give a truthful explanation for events,</w:t>
      </w:r>
      <w:r w:rsidR="000B0B42" w:rsidRPr="0017176D">
        <w:rPr>
          <w:rFonts w:asciiTheme="minorBidi" w:hAnsiTheme="minorBidi" w:cstheme="minorBidi"/>
        </w:rPr>
        <w:t xml:space="preserve"> the first respondent chose to </w:t>
      </w:r>
      <w:r w:rsidR="00FB7E36" w:rsidRPr="0017176D">
        <w:rPr>
          <w:rFonts w:asciiTheme="minorBidi" w:hAnsiTheme="minorBidi" w:cstheme="minorBidi"/>
        </w:rPr>
        <w:t xml:space="preserve">rather give a </w:t>
      </w:r>
      <w:r w:rsidR="00417184" w:rsidRPr="0017176D">
        <w:rPr>
          <w:rFonts w:asciiTheme="minorBidi" w:hAnsiTheme="minorBidi" w:cstheme="minorBidi"/>
        </w:rPr>
        <w:t>false</w:t>
      </w:r>
      <w:r w:rsidR="00FB7E36" w:rsidRPr="0017176D">
        <w:rPr>
          <w:rFonts w:asciiTheme="minorBidi" w:hAnsiTheme="minorBidi" w:cstheme="minorBidi"/>
        </w:rPr>
        <w:t xml:space="preserve"> explanation.</w:t>
      </w:r>
      <w:r w:rsidR="00F35730" w:rsidRPr="0017176D">
        <w:rPr>
          <w:rFonts w:asciiTheme="minorBidi" w:hAnsiTheme="minorBidi" w:cstheme="minorBidi"/>
        </w:rPr>
        <w:t xml:space="preserve"> I would regard the brazen yet false explanation of the alleged robbery as an aggravating factor because it was told under oath and was persiste</w:t>
      </w:r>
      <w:r w:rsidR="00417184" w:rsidRPr="0017176D">
        <w:rPr>
          <w:rFonts w:asciiTheme="minorBidi" w:hAnsiTheme="minorBidi" w:cstheme="minorBidi"/>
        </w:rPr>
        <w:t>d</w:t>
      </w:r>
      <w:r w:rsidR="00F35730" w:rsidRPr="0017176D">
        <w:rPr>
          <w:rFonts w:asciiTheme="minorBidi" w:hAnsiTheme="minorBidi" w:cstheme="minorBidi"/>
        </w:rPr>
        <w:t xml:space="preserve"> </w:t>
      </w:r>
      <w:r w:rsidR="00FB7E36" w:rsidRPr="0017176D">
        <w:rPr>
          <w:rFonts w:asciiTheme="minorBidi" w:hAnsiTheme="minorBidi" w:cstheme="minorBidi"/>
        </w:rPr>
        <w:t>with</w:t>
      </w:r>
      <w:r w:rsidR="00F35730" w:rsidRPr="0017176D">
        <w:rPr>
          <w:rFonts w:asciiTheme="minorBidi" w:hAnsiTheme="minorBidi" w:cstheme="minorBidi"/>
        </w:rPr>
        <w:t xml:space="preserve"> </w:t>
      </w:r>
      <w:r w:rsidR="00417184" w:rsidRPr="0017176D">
        <w:rPr>
          <w:rFonts w:asciiTheme="minorBidi" w:hAnsiTheme="minorBidi" w:cstheme="minorBidi"/>
        </w:rPr>
        <w:t>i</w:t>
      </w:r>
      <w:r w:rsidR="00F35730" w:rsidRPr="0017176D">
        <w:rPr>
          <w:rFonts w:asciiTheme="minorBidi" w:hAnsiTheme="minorBidi" w:cstheme="minorBidi"/>
        </w:rPr>
        <w:t xml:space="preserve">n argument before </w:t>
      </w:r>
      <w:r w:rsidR="00417184" w:rsidRPr="0017176D">
        <w:rPr>
          <w:rFonts w:asciiTheme="minorBidi" w:hAnsiTheme="minorBidi" w:cstheme="minorBidi"/>
        </w:rPr>
        <w:t>this court</w:t>
      </w:r>
      <w:r w:rsidR="00F35730" w:rsidRPr="0017176D">
        <w:rPr>
          <w:rFonts w:asciiTheme="minorBidi" w:hAnsiTheme="minorBidi" w:cstheme="minorBidi"/>
        </w:rPr>
        <w:t>.</w:t>
      </w:r>
      <w:r w:rsidR="00417184" w:rsidRPr="0017176D">
        <w:rPr>
          <w:rFonts w:asciiTheme="minorBidi" w:hAnsiTheme="minorBidi" w:cstheme="minorBidi"/>
        </w:rPr>
        <w:t xml:space="preserve"> </w:t>
      </w:r>
    </w:p>
    <w:p w14:paraId="0D0F5BBA" w14:textId="34E9EB31" w:rsidR="000B0B42" w:rsidRPr="000B0B42" w:rsidRDefault="000B0B42" w:rsidP="000B0B42">
      <w:pPr>
        <w:pStyle w:val="ListParagraph"/>
        <w:tabs>
          <w:tab w:val="left" w:pos="709"/>
        </w:tabs>
        <w:spacing w:line="360" w:lineRule="auto"/>
        <w:ind w:left="0"/>
        <w:jc w:val="both"/>
        <w:rPr>
          <w:rFonts w:ascii="Arial" w:hAnsi="Arial" w:cs="Arial"/>
          <w:bCs/>
        </w:rPr>
      </w:pPr>
    </w:p>
    <w:p w14:paraId="73974017" w14:textId="1CBC8F0E" w:rsidR="007C018B" w:rsidRPr="0017176D" w:rsidRDefault="0017176D" w:rsidP="0017176D">
      <w:pPr>
        <w:tabs>
          <w:tab w:val="left" w:pos="709"/>
        </w:tabs>
        <w:spacing w:line="360" w:lineRule="auto"/>
        <w:jc w:val="both"/>
        <w:rPr>
          <w:rFonts w:asciiTheme="minorBidi" w:hAnsiTheme="minorBidi" w:cstheme="minorBidi"/>
          <w:bCs/>
        </w:rPr>
      </w:pPr>
      <w:r w:rsidRPr="007C018B">
        <w:rPr>
          <w:rFonts w:ascii="Arial" w:hAnsi="Arial" w:cstheme="minorBidi"/>
          <w:bCs/>
        </w:rPr>
        <w:lastRenderedPageBreak/>
        <w:t>[54]</w:t>
      </w:r>
      <w:r w:rsidRPr="007C018B">
        <w:rPr>
          <w:rFonts w:ascii="Arial" w:hAnsi="Arial" w:cstheme="minorBidi"/>
          <w:bCs/>
        </w:rPr>
        <w:tab/>
      </w:r>
      <w:r w:rsidR="00F35730" w:rsidRPr="0017176D">
        <w:rPr>
          <w:rFonts w:asciiTheme="minorBidi" w:hAnsiTheme="minorBidi" w:cstheme="minorBidi"/>
        </w:rPr>
        <w:t xml:space="preserve">I have carefully considered </w:t>
      </w:r>
      <w:r w:rsidR="00417184" w:rsidRPr="0017176D">
        <w:rPr>
          <w:rFonts w:asciiTheme="minorBidi" w:hAnsiTheme="minorBidi" w:cstheme="minorBidi"/>
        </w:rPr>
        <w:t xml:space="preserve">the first respondent’s </w:t>
      </w:r>
      <w:r w:rsidR="00F35730" w:rsidRPr="0017176D">
        <w:rPr>
          <w:rFonts w:asciiTheme="minorBidi" w:hAnsiTheme="minorBidi" w:cstheme="minorBidi"/>
        </w:rPr>
        <w:t>conduct</w:t>
      </w:r>
      <w:r w:rsidR="000B0B42" w:rsidRPr="0017176D">
        <w:rPr>
          <w:rFonts w:asciiTheme="minorBidi" w:hAnsiTheme="minorBidi" w:cstheme="minorBidi"/>
        </w:rPr>
        <w:t>, and</w:t>
      </w:r>
      <w:r w:rsidR="00F35730" w:rsidRPr="0017176D">
        <w:rPr>
          <w:rFonts w:asciiTheme="minorBidi" w:hAnsiTheme="minorBidi" w:cstheme="minorBidi"/>
        </w:rPr>
        <w:t xml:space="preserve"> I can find nothing </w:t>
      </w:r>
      <w:r w:rsidR="00F31A95" w:rsidRPr="0017176D">
        <w:rPr>
          <w:rFonts w:asciiTheme="minorBidi" w:hAnsiTheme="minorBidi" w:cstheme="minorBidi"/>
        </w:rPr>
        <w:t xml:space="preserve">in it </w:t>
      </w:r>
      <w:r w:rsidR="00F35730" w:rsidRPr="0017176D">
        <w:rPr>
          <w:rFonts w:asciiTheme="minorBidi" w:hAnsiTheme="minorBidi" w:cstheme="minorBidi"/>
        </w:rPr>
        <w:t xml:space="preserve">that redeems </w:t>
      </w:r>
      <w:r w:rsidR="00F31A95" w:rsidRPr="0017176D">
        <w:rPr>
          <w:rFonts w:asciiTheme="minorBidi" w:hAnsiTheme="minorBidi" w:cstheme="minorBidi"/>
        </w:rPr>
        <w:t xml:space="preserve">him </w:t>
      </w:r>
      <w:r w:rsidR="00F35730" w:rsidRPr="0017176D">
        <w:rPr>
          <w:rFonts w:asciiTheme="minorBidi" w:hAnsiTheme="minorBidi" w:cstheme="minorBidi"/>
        </w:rPr>
        <w:t xml:space="preserve">in my view. </w:t>
      </w:r>
      <w:r w:rsidR="00417184" w:rsidRPr="0017176D">
        <w:rPr>
          <w:rFonts w:asciiTheme="minorBidi" w:hAnsiTheme="minorBidi" w:cstheme="minorBidi"/>
        </w:rPr>
        <w:t xml:space="preserve">I detect no exceptional </w:t>
      </w:r>
      <w:r w:rsidR="00F31A95" w:rsidRPr="0017176D">
        <w:rPr>
          <w:rFonts w:asciiTheme="minorBidi" w:hAnsiTheme="minorBidi" w:cstheme="minorBidi"/>
        </w:rPr>
        <w:t>circumstances</w:t>
      </w:r>
      <w:r w:rsidR="00417184" w:rsidRPr="0017176D">
        <w:rPr>
          <w:rFonts w:asciiTheme="minorBidi" w:hAnsiTheme="minorBidi" w:cstheme="minorBidi"/>
        </w:rPr>
        <w:t xml:space="preserve"> </w:t>
      </w:r>
      <w:r w:rsidR="00F31A95" w:rsidRPr="0017176D">
        <w:rPr>
          <w:rFonts w:asciiTheme="minorBidi" w:hAnsiTheme="minorBidi" w:cstheme="minorBidi"/>
        </w:rPr>
        <w:t xml:space="preserve">that would allow the first respondent to avoid the inexorable sanction that must follow upon such conduct. </w:t>
      </w:r>
      <w:r w:rsidR="00F31A95" w:rsidRPr="0017176D">
        <w:rPr>
          <w:rFonts w:asciiTheme="minorBidi" w:hAnsiTheme="minorBidi" w:cstheme="minorBidi"/>
          <w:color w:val="000000"/>
          <w:shd w:val="clear" w:color="auto" w:fill="FFFFFF"/>
        </w:rPr>
        <w:t xml:space="preserve">Kirk-Cohen J in </w:t>
      </w:r>
      <w:r w:rsidR="00F31A95" w:rsidRPr="0017176D">
        <w:rPr>
          <w:rFonts w:asciiTheme="minorBidi" w:hAnsiTheme="minorBidi" w:cstheme="minorBidi"/>
          <w:i/>
          <w:iCs/>
          <w:color w:val="000000"/>
          <w:shd w:val="clear" w:color="auto" w:fill="FFFFFF"/>
        </w:rPr>
        <w:t>Law Society, Transvaal v Matthews</w:t>
      </w:r>
      <w:r w:rsidR="00F31A95" w:rsidRPr="00F31A95">
        <w:rPr>
          <w:rStyle w:val="FootnoteReference"/>
          <w:rFonts w:asciiTheme="minorBidi" w:hAnsiTheme="minorBidi" w:cstheme="minorBidi"/>
          <w:color w:val="000000"/>
          <w:shd w:val="clear" w:color="auto" w:fill="FFFFFF"/>
        </w:rPr>
        <w:footnoteReference w:id="21"/>
      </w:r>
      <w:r w:rsidR="00F31A95" w:rsidRPr="0017176D">
        <w:rPr>
          <w:rFonts w:asciiTheme="minorBidi" w:hAnsiTheme="minorBidi" w:cstheme="minorBidi"/>
          <w:color w:val="000000"/>
          <w:shd w:val="clear" w:color="auto" w:fill="FFFFFF"/>
        </w:rPr>
        <w:t xml:space="preserve"> stated the following in respect of the attorney’s profession but it is of equal application to </w:t>
      </w:r>
      <w:r w:rsidR="007C018B" w:rsidRPr="0017176D">
        <w:rPr>
          <w:rFonts w:asciiTheme="minorBidi" w:hAnsiTheme="minorBidi" w:cstheme="minorBidi"/>
          <w:color w:val="000000"/>
          <w:shd w:val="clear" w:color="auto" w:fill="FFFFFF"/>
        </w:rPr>
        <w:t xml:space="preserve">advocates: </w:t>
      </w:r>
    </w:p>
    <w:p w14:paraId="7248D83E" w14:textId="24654CAE" w:rsidR="00866D99" w:rsidRPr="00866D99" w:rsidRDefault="00866D99" w:rsidP="00866D99">
      <w:pPr>
        <w:pStyle w:val="ListParagraph"/>
        <w:tabs>
          <w:tab w:val="left" w:pos="709"/>
        </w:tabs>
        <w:spacing w:line="360" w:lineRule="auto"/>
        <w:ind w:left="0"/>
        <w:jc w:val="both"/>
        <w:rPr>
          <w:rFonts w:ascii="Arial" w:hAnsi="Arial" w:cs="Arial"/>
          <w:color w:val="000000"/>
          <w:sz w:val="22"/>
          <w:szCs w:val="22"/>
        </w:rPr>
      </w:pPr>
      <w:r>
        <w:rPr>
          <w:rFonts w:ascii="Arial" w:hAnsi="Arial" w:cs="Arial"/>
          <w:color w:val="000000"/>
          <w:sz w:val="22"/>
          <w:szCs w:val="22"/>
        </w:rPr>
        <w:t>‘</w:t>
      </w:r>
      <w:r w:rsidRPr="00866D99">
        <w:rPr>
          <w:rFonts w:ascii="Arial" w:hAnsi="Arial" w:cs="Arial"/>
          <w:color w:val="000000"/>
          <w:sz w:val="22"/>
          <w:szCs w:val="22"/>
        </w:rPr>
        <w:t>The attorney is a person from whom the highest standards are exacted by the profession and [the] Court . . . In this regard the standards are admirably dealt with in the founding affidavit as follows:</w:t>
      </w:r>
    </w:p>
    <w:p w14:paraId="06439916" w14:textId="5857B7DF" w:rsidR="00866D99" w:rsidRPr="00866D99" w:rsidRDefault="00866D99" w:rsidP="00866D99">
      <w:pPr>
        <w:pStyle w:val="ListParagraph"/>
        <w:tabs>
          <w:tab w:val="left" w:pos="709"/>
        </w:tabs>
        <w:spacing w:line="360" w:lineRule="auto"/>
        <w:ind w:left="709"/>
        <w:jc w:val="both"/>
        <w:rPr>
          <w:rFonts w:ascii="Arial" w:hAnsi="Arial" w:cs="Arial"/>
          <w:bCs/>
          <w:sz w:val="22"/>
          <w:szCs w:val="22"/>
        </w:rPr>
      </w:pPr>
      <w:r w:rsidRPr="00866D99">
        <w:rPr>
          <w:rFonts w:ascii="Arial" w:hAnsi="Arial" w:cs="Arial"/>
          <w:color w:val="000000"/>
          <w:sz w:val="22"/>
          <w:szCs w:val="22"/>
        </w:rPr>
        <w:t>“. . .The profession itself is not a mere calling or occupation by which a person earns his living. An attorney is a member of a learned, respected and honourable profession and, by entering it, he pledges himself with total and unquestionable integrity to </w:t>
      </w:r>
      <w:bookmarkStart w:id="4" w:name="LPHit59"/>
      <w:bookmarkEnd w:id="4"/>
      <w:r w:rsidRPr="00866D99">
        <w:rPr>
          <w:rFonts w:ascii="Arial" w:hAnsi="Arial" w:cs="Arial"/>
          <w:color w:val="000000"/>
          <w:sz w:val="22"/>
          <w:szCs w:val="22"/>
        </w:rPr>
        <w:t>society at large, to the courts and to the profession... only the very highest standard of conduct and repute and good faith are consistent with membership of the profession which can indeed only function effectively if it inspires the unconditional confidence and trust of the public. The image and standing of the profession are judged by the conduct and reputation of all its members and, to maintain this confidence and trust, all members of the profession must exhibit the qualities set out above at all times. . .”’</w:t>
      </w:r>
    </w:p>
    <w:p w14:paraId="58AB0644" w14:textId="77777777" w:rsidR="007C018B" w:rsidRPr="007C018B" w:rsidRDefault="007C018B" w:rsidP="007C018B">
      <w:pPr>
        <w:pStyle w:val="ListParagraph"/>
        <w:rPr>
          <w:rFonts w:asciiTheme="minorBidi" w:hAnsiTheme="minorBidi" w:cstheme="minorBidi"/>
          <w:bCs/>
        </w:rPr>
      </w:pPr>
    </w:p>
    <w:p w14:paraId="0ED9E822" w14:textId="1B44965F" w:rsidR="007C018B" w:rsidRPr="0017176D" w:rsidRDefault="0017176D" w:rsidP="0017176D">
      <w:pPr>
        <w:tabs>
          <w:tab w:val="left" w:pos="709"/>
        </w:tabs>
        <w:spacing w:line="360" w:lineRule="auto"/>
        <w:jc w:val="both"/>
        <w:rPr>
          <w:rFonts w:asciiTheme="minorBidi" w:hAnsiTheme="minorBidi" w:cstheme="minorBidi"/>
          <w:bCs/>
        </w:rPr>
      </w:pPr>
      <w:r>
        <w:rPr>
          <w:rFonts w:ascii="Arial" w:hAnsi="Arial" w:cstheme="minorBidi"/>
          <w:bCs/>
        </w:rPr>
        <w:t>[55]</w:t>
      </w:r>
      <w:r>
        <w:rPr>
          <w:rFonts w:ascii="Arial" w:hAnsi="Arial" w:cstheme="minorBidi"/>
          <w:bCs/>
        </w:rPr>
        <w:tab/>
      </w:r>
      <w:r w:rsidR="007C018B" w:rsidRPr="0017176D">
        <w:rPr>
          <w:rFonts w:asciiTheme="minorBidi" w:hAnsiTheme="minorBidi" w:cstheme="minorBidi"/>
          <w:bCs/>
        </w:rPr>
        <w:t>I agree with those words. The first respondent’s conduct has fallen short of these high standards. There is no evidence that a period of suspension will be of any benefit and there are no exceptional circumstances to be found. The first respondent’s name must be removed from the roll of advocates.</w:t>
      </w:r>
    </w:p>
    <w:p w14:paraId="0FE30896" w14:textId="77777777" w:rsidR="007C018B" w:rsidRPr="00F31A95" w:rsidRDefault="007C018B" w:rsidP="007C018B">
      <w:pPr>
        <w:pStyle w:val="ListParagraph"/>
        <w:tabs>
          <w:tab w:val="left" w:pos="709"/>
        </w:tabs>
        <w:spacing w:line="360" w:lineRule="auto"/>
        <w:ind w:left="0"/>
        <w:jc w:val="both"/>
        <w:rPr>
          <w:rFonts w:asciiTheme="minorBidi" w:hAnsiTheme="minorBidi" w:cstheme="minorBidi"/>
          <w:bCs/>
        </w:rPr>
      </w:pPr>
    </w:p>
    <w:p w14:paraId="089AC972" w14:textId="352AD7FF" w:rsidR="00F35730" w:rsidRPr="0017176D" w:rsidRDefault="0017176D" w:rsidP="0017176D">
      <w:pPr>
        <w:tabs>
          <w:tab w:val="left" w:pos="709"/>
        </w:tabs>
        <w:spacing w:line="360" w:lineRule="auto"/>
        <w:jc w:val="both"/>
        <w:rPr>
          <w:rFonts w:asciiTheme="minorBidi" w:hAnsiTheme="minorBidi" w:cstheme="minorBidi"/>
        </w:rPr>
      </w:pPr>
      <w:r w:rsidRPr="007C018B">
        <w:rPr>
          <w:rFonts w:ascii="Arial" w:hAnsi="Arial" w:cstheme="minorBidi"/>
        </w:rPr>
        <w:t>[56]</w:t>
      </w:r>
      <w:r w:rsidRPr="007C018B">
        <w:rPr>
          <w:rFonts w:ascii="Arial" w:hAnsi="Arial" w:cstheme="minorBidi"/>
        </w:rPr>
        <w:tab/>
      </w:r>
      <w:r w:rsidR="00F35730" w:rsidRPr="0017176D">
        <w:rPr>
          <w:rFonts w:asciiTheme="minorBidi" w:hAnsiTheme="minorBidi" w:cstheme="minorBidi"/>
        </w:rPr>
        <w:t>I would therefore propose the following order:</w:t>
      </w:r>
    </w:p>
    <w:p w14:paraId="6101E576" w14:textId="789D04CD" w:rsidR="00F35730" w:rsidRPr="0017176D" w:rsidRDefault="0017176D" w:rsidP="0017176D">
      <w:pPr>
        <w:tabs>
          <w:tab w:val="left" w:pos="709"/>
        </w:tabs>
        <w:spacing w:line="360" w:lineRule="auto"/>
        <w:jc w:val="both"/>
        <w:rPr>
          <w:rFonts w:asciiTheme="minorBidi" w:hAnsiTheme="minorBidi" w:cstheme="minorBidi"/>
        </w:rPr>
      </w:pPr>
      <w:r w:rsidRPr="00F35730">
        <w:rPr>
          <w:rFonts w:ascii="Arial" w:hAnsi="Arial" w:cs="Arial"/>
        </w:rPr>
        <w:t>1.</w:t>
      </w:r>
      <w:r w:rsidRPr="00F35730">
        <w:rPr>
          <w:rFonts w:ascii="Arial" w:hAnsi="Arial" w:cs="Arial"/>
        </w:rPr>
        <w:tab/>
      </w:r>
      <w:r w:rsidR="00F35730" w:rsidRPr="0017176D">
        <w:rPr>
          <w:rFonts w:ascii="Arial" w:hAnsi="Arial" w:cs="Arial"/>
        </w:rPr>
        <w:t>The first respondent’s application for an adjournment is dismissed with costs.</w:t>
      </w:r>
    </w:p>
    <w:p w14:paraId="6CD43A32" w14:textId="2C188D2E" w:rsidR="00F35730" w:rsidRPr="0017176D" w:rsidRDefault="0017176D" w:rsidP="0017176D">
      <w:pPr>
        <w:tabs>
          <w:tab w:val="left" w:pos="709"/>
        </w:tabs>
        <w:spacing w:line="360" w:lineRule="auto"/>
        <w:jc w:val="both"/>
        <w:rPr>
          <w:rFonts w:asciiTheme="minorBidi" w:hAnsiTheme="minorBidi" w:cstheme="minorBidi"/>
        </w:rPr>
      </w:pPr>
      <w:r w:rsidRPr="00F35730">
        <w:rPr>
          <w:rFonts w:ascii="Arial" w:hAnsi="Arial" w:cs="Arial"/>
        </w:rPr>
        <w:t>2.</w:t>
      </w:r>
      <w:r w:rsidRPr="00F35730">
        <w:rPr>
          <w:rFonts w:ascii="Arial" w:hAnsi="Arial" w:cs="Arial"/>
        </w:rPr>
        <w:tab/>
      </w:r>
      <w:r w:rsidR="00F35730" w:rsidRPr="0017176D">
        <w:rPr>
          <w:rFonts w:ascii="Arial" w:hAnsi="Arial" w:cs="Arial"/>
        </w:rPr>
        <w:t xml:space="preserve">The rule </w:t>
      </w:r>
      <w:r w:rsidR="00C63B62" w:rsidRPr="0017176D">
        <w:rPr>
          <w:rFonts w:ascii="Arial" w:hAnsi="Arial" w:cs="Arial"/>
          <w:i/>
        </w:rPr>
        <w:t xml:space="preserve">nisi </w:t>
      </w:r>
      <w:r w:rsidR="00F35730" w:rsidRPr="0017176D">
        <w:rPr>
          <w:rFonts w:ascii="Arial" w:hAnsi="Arial" w:cs="Arial"/>
        </w:rPr>
        <w:t>granted on 15 September 2022 is confirmed.</w:t>
      </w:r>
    </w:p>
    <w:p w14:paraId="24C97399" w14:textId="77777777" w:rsidR="00DB1D2C" w:rsidRDefault="00DB1D2C" w:rsidP="007B0DD3">
      <w:pPr>
        <w:tabs>
          <w:tab w:val="left" w:pos="709"/>
        </w:tabs>
        <w:spacing w:line="480" w:lineRule="auto"/>
        <w:jc w:val="both"/>
        <w:rPr>
          <w:rFonts w:asciiTheme="minorBidi" w:hAnsiTheme="minorBidi" w:cstheme="minorBidi"/>
        </w:rPr>
      </w:pPr>
    </w:p>
    <w:p w14:paraId="5F64698E" w14:textId="77777777" w:rsidR="00DB1D2C" w:rsidRDefault="00DB1D2C" w:rsidP="007B0DD3">
      <w:pPr>
        <w:tabs>
          <w:tab w:val="left" w:pos="709"/>
        </w:tabs>
        <w:spacing w:line="480" w:lineRule="auto"/>
        <w:jc w:val="both"/>
        <w:rPr>
          <w:rFonts w:asciiTheme="minorBidi" w:hAnsiTheme="minorBidi" w:cstheme="minorBidi"/>
        </w:rPr>
      </w:pPr>
    </w:p>
    <w:p w14:paraId="2A325689" w14:textId="77777777" w:rsidR="00DB1D2C" w:rsidRDefault="00DB1D2C" w:rsidP="007B0DD3">
      <w:pPr>
        <w:tabs>
          <w:tab w:val="left" w:pos="709"/>
        </w:tabs>
        <w:spacing w:line="480" w:lineRule="auto"/>
        <w:jc w:val="both"/>
        <w:rPr>
          <w:rFonts w:asciiTheme="minorBidi" w:hAnsiTheme="minorBidi" w:cstheme="minorBidi"/>
        </w:rPr>
      </w:pPr>
    </w:p>
    <w:p w14:paraId="682E9976" w14:textId="77777777" w:rsidR="00040D21" w:rsidRPr="007B0DD3" w:rsidRDefault="00477D5E" w:rsidP="00ED21CE">
      <w:pPr>
        <w:tabs>
          <w:tab w:val="left" w:pos="709"/>
        </w:tabs>
        <w:spacing w:line="480" w:lineRule="auto"/>
        <w:jc w:val="right"/>
        <w:rPr>
          <w:rFonts w:asciiTheme="minorBidi" w:hAnsiTheme="minorBidi" w:cstheme="minorBidi"/>
        </w:rPr>
      </w:pPr>
      <w:r>
        <w:rPr>
          <w:rFonts w:ascii="Arial" w:hAnsi="Arial" w:cs="Arial"/>
          <w:noProof/>
          <w:lang w:val="en-US" w:eastAsia="en-US" w:bidi="ar-SA"/>
        </w:rPr>
        <w:drawing>
          <wp:anchor distT="0" distB="0" distL="114300" distR="114300" simplePos="0" relativeHeight="251659264" behindDoc="1" locked="0" layoutInCell="1" allowOverlap="1" wp14:anchorId="093183D4" wp14:editId="4B9B1EB4">
            <wp:simplePos x="0" y="0"/>
            <wp:positionH relativeFrom="column">
              <wp:posOffset>3738431</wp:posOffset>
            </wp:positionH>
            <wp:positionV relativeFrom="paragraph">
              <wp:posOffset>70092</wp:posOffset>
            </wp:positionV>
            <wp:extent cx="2110740" cy="582930"/>
            <wp:effectExtent l="0" t="0" r="0" b="127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rotWithShape="1">
                    <a:blip r:embed="rId9">
                      <a:extLst>
                        <a:ext uri="{28A0092B-C50C-407E-A947-70E740481C1C}">
                          <a14:useLocalDpi xmlns:a14="http://schemas.microsoft.com/office/drawing/2010/main" val="0"/>
                        </a:ext>
                      </a:extLst>
                    </a:blip>
                    <a:srcRect l="21160" t="71137" r="41997" b="20994"/>
                    <a:stretch/>
                  </pic:blipFill>
                  <pic:spPr bwMode="auto">
                    <a:xfrm>
                      <a:off x="0" y="0"/>
                      <a:ext cx="211074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C23FF2" w14:textId="77777777" w:rsidR="00015D7A" w:rsidRPr="007B0DD3" w:rsidRDefault="00015D7A" w:rsidP="00ED21CE">
      <w:pPr>
        <w:tabs>
          <w:tab w:val="left" w:pos="709"/>
        </w:tabs>
        <w:spacing w:line="480" w:lineRule="auto"/>
        <w:jc w:val="right"/>
        <w:rPr>
          <w:rFonts w:asciiTheme="minorBidi" w:hAnsiTheme="minorBidi" w:cstheme="minorBidi"/>
        </w:rPr>
      </w:pPr>
      <w:r w:rsidRPr="007B0DD3">
        <w:rPr>
          <w:rFonts w:asciiTheme="minorBidi" w:hAnsiTheme="minorBidi" w:cstheme="minorBidi"/>
        </w:rPr>
        <w:t>_______________________</w:t>
      </w:r>
    </w:p>
    <w:p w14:paraId="5D1C1F53" w14:textId="77777777" w:rsidR="0079709A" w:rsidRPr="007B0DD3" w:rsidRDefault="0079709A" w:rsidP="0079709A">
      <w:pPr>
        <w:tabs>
          <w:tab w:val="left" w:pos="709"/>
        </w:tabs>
        <w:spacing w:line="480" w:lineRule="auto"/>
        <w:jc w:val="right"/>
        <w:rPr>
          <w:rFonts w:asciiTheme="minorBidi" w:hAnsiTheme="minorBidi" w:cstheme="minorBidi"/>
          <w:b/>
        </w:rPr>
      </w:pPr>
      <w:r w:rsidRPr="007B0DD3">
        <w:rPr>
          <w:rFonts w:asciiTheme="minorBidi" w:hAnsiTheme="minorBidi" w:cstheme="minorBidi"/>
          <w:b/>
        </w:rPr>
        <w:lastRenderedPageBreak/>
        <w:t>MOSSOP J</w:t>
      </w:r>
    </w:p>
    <w:p w14:paraId="1AEA8906" w14:textId="4D432C35" w:rsidR="00E30404" w:rsidRDefault="00E30404" w:rsidP="00ED21CE">
      <w:pPr>
        <w:spacing w:line="360" w:lineRule="auto"/>
        <w:jc w:val="center"/>
        <w:rPr>
          <w:rFonts w:asciiTheme="minorBidi" w:eastAsia="Calibri" w:hAnsiTheme="minorBidi" w:cstheme="minorBidi"/>
          <w:b/>
          <w:u w:val="single"/>
        </w:rPr>
      </w:pPr>
    </w:p>
    <w:p w14:paraId="2503C9F2" w14:textId="77777777" w:rsidR="003D6389" w:rsidRDefault="003D6389" w:rsidP="00ED21CE">
      <w:pPr>
        <w:spacing w:line="360" w:lineRule="auto"/>
        <w:jc w:val="center"/>
        <w:rPr>
          <w:rFonts w:asciiTheme="minorBidi" w:eastAsia="Calibri" w:hAnsiTheme="minorBidi" w:cstheme="minorBidi"/>
          <w:b/>
          <w:u w:val="single"/>
        </w:rPr>
      </w:pPr>
    </w:p>
    <w:p w14:paraId="329764CD" w14:textId="77777777" w:rsidR="00177A1B" w:rsidRPr="00F35730" w:rsidRDefault="00F35730" w:rsidP="00F35730">
      <w:pPr>
        <w:spacing w:line="360" w:lineRule="auto"/>
        <w:jc w:val="right"/>
        <w:rPr>
          <w:rFonts w:asciiTheme="minorBidi" w:eastAsia="Calibri" w:hAnsiTheme="minorBidi" w:cstheme="minorBidi"/>
        </w:rPr>
      </w:pPr>
      <w:r>
        <w:rPr>
          <w:rFonts w:asciiTheme="minorBidi" w:eastAsia="Calibri" w:hAnsiTheme="minorBidi" w:cstheme="minorBidi"/>
        </w:rPr>
        <w:t>I agree:</w:t>
      </w:r>
    </w:p>
    <w:p w14:paraId="7502DA18" w14:textId="77777777" w:rsidR="00177A1B" w:rsidRDefault="00177A1B" w:rsidP="00ED21CE">
      <w:pPr>
        <w:spacing w:line="360" w:lineRule="auto"/>
        <w:jc w:val="center"/>
        <w:rPr>
          <w:rFonts w:asciiTheme="minorBidi" w:eastAsia="Calibri" w:hAnsiTheme="minorBidi" w:cstheme="minorBidi"/>
          <w:b/>
          <w:u w:val="single"/>
        </w:rPr>
      </w:pPr>
    </w:p>
    <w:p w14:paraId="0975D1D1" w14:textId="77777777" w:rsidR="00F35730" w:rsidRDefault="00F35730" w:rsidP="00ED21CE">
      <w:pPr>
        <w:spacing w:line="360" w:lineRule="auto"/>
        <w:jc w:val="center"/>
        <w:rPr>
          <w:rFonts w:asciiTheme="minorBidi" w:eastAsia="Calibri" w:hAnsiTheme="minorBidi" w:cstheme="minorBidi"/>
          <w:b/>
          <w:u w:val="single"/>
        </w:rPr>
      </w:pPr>
    </w:p>
    <w:p w14:paraId="07FF0596" w14:textId="2BBA1BCE" w:rsidR="00F35730" w:rsidRDefault="00F35730" w:rsidP="00ED21CE">
      <w:pPr>
        <w:spacing w:line="360" w:lineRule="auto"/>
        <w:jc w:val="center"/>
        <w:rPr>
          <w:rFonts w:asciiTheme="minorBidi" w:eastAsia="Calibri" w:hAnsiTheme="minorBidi" w:cstheme="minorBidi"/>
          <w:b/>
          <w:u w:val="single"/>
        </w:rPr>
      </w:pPr>
    </w:p>
    <w:p w14:paraId="1DC97ED6" w14:textId="7328F3E9" w:rsidR="000B0B42" w:rsidRDefault="000B0B42" w:rsidP="00ED21CE">
      <w:pPr>
        <w:spacing w:line="360" w:lineRule="auto"/>
        <w:jc w:val="center"/>
        <w:rPr>
          <w:rFonts w:asciiTheme="minorBidi" w:eastAsia="Calibri" w:hAnsiTheme="minorBidi" w:cstheme="minorBidi"/>
          <w:b/>
          <w:u w:val="single"/>
        </w:rPr>
      </w:pPr>
    </w:p>
    <w:p w14:paraId="5F9FA59F" w14:textId="77777777" w:rsidR="000B0B42" w:rsidRDefault="000B0B42" w:rsidP="00ED21CE">
      <w:pPr>
        <w:spacing w:line="360" w:lineRule="auto"/>
        <w:jc w:val="center"/>
        <w:rPr>
          <w:rFonts w:asciiTheme="minorBidi" w:eastAsia="Calibri" w:hAnsiTheme="minorBidi" w:cstheme="minorBidi"/>
          <w:b/>
          <w:u w:val="single"/>
        </w:rPr>
      </w:pPr>
    </w:p>
    <w:p w14:paraId="5D8609FB" w14:textId="77777777" w:rsidR="00F35730" w:rsidRPr="007B0DD3" w:rsidRDefault="00F35730" w:rsidP="00F35730">
      <w:pPr>
        <w:tabs>
          <w:tab w:val="left" w:pos="709"/>
        </w:tabs>
        <w:spacing w:line="480" w:lineRule="auto"/>
        <w:jc w:val="right"/>
        <w:rPr>
          <w:rFonts w:asciiTheme="minorBidi" w:hAnsiTheme="minorBidi" w:cstheme="minorBidi"/>
        </w:rPr>
      </w:pPr>
      <w:r w:rsidRPr="007B0DD3">
        <w:rPr>
          <w:rFonts w:asciiTheme="minorBidi" w:hAnsiTheme="minorBidi" w:cstheme="minorBidi"/>
        </w:rPr>
        <w:t>_______________________</w:t>
      </w:r>
    </w:p>
    <w:p w14:paraId="7A39CEC0" w14:textId="77777777" w:rsidR="00F35730" w:rsidRPr="007B0DD3" w:rsidRDefault="00F35730" w:rsidP="00F35730">
      <w:pPr>
        <w:tabs>
          <w:tab w:val="left" w:pos="709"/>
        </w:tabs>
        <w:spacing w:line="480" w:lineRule="auto"/>
        <w:jc w:val="right"/>
        <w:rPr>
          <w:rFonts w:asciiTheme="minorBidi" w:hAnsiTheme="minorBidi" w:cstheme="minorBidi"/>
          <w:b/>
        </w:rPr>
      </w:pPr>
      <w:r>
        <w:rPr>
          <w:rFonts w:asciiTheme="minorBidi" w:hAnsiTheme="minorBidi" w:cstheme="minorBidi"/>
          <w:b/>
        </w:rPr>
        <w:t>SHOBA A</w:t>
      </w:r>
      <w:r w:rsidRPr="007B0DD3">
        <w:rPr>
          <w:rFonts w:asciiTheme="minorBidi" w:hAnsiTheme="minorBidi" w:cstheme="minorBidi"/>
          <w:b/>
        </w:rPr>
        <w:t>J</w:t>
      </w:r>
    </w:p>
    <w:p w14:paraId="16BDA386" w14:textId="77777777" w:rsidR="00F35730" w:rsidRDefault="00F35730" w:rsidP="00F35730">
      <w:pPr>
        <w:spacing w:line="360" w:lineRule="auto"/>
        <w:jc w:val="center"/>
        <w:rPr>
          <w:rFonts w:asciiTheme="minorBidi" w:eastAsia="Calibri" w:hAnsiTheme="minorBidi" w:cstheme="minorBidi"/>
          <w:b/>
          <w:u w:val="single"/>
        </w:rPr>
      </w:pPr>
    </w:p>
    <w:p w14:paraId="04370441" w14:textId="77777777" w:rsidR="00177A1B" w:rsidRDefault="00177A1B" w:rsidP="00ED21CE">
      <w:pPr>
        <w:spacing w:line="360" w:lineRule="auto"/>
        <w:jc w:val="center"/>
        <w:rPr>
          <w:rFonts w:asciiTheme="minorBidi" w:eastAsia="Calibri" w:hAnsiTheme="minorBidi" w:cstheme="minorBidi"/>
          <w:b/>
          <w:u w:val="single"/>
        </w:rPr>
      </w:pPr>
    </w:p>
    <w:p w14:paraId="4DAAEA69" w14:textId="77777777" w:rsidR="00177A1B" w:rsidRDefault="00177A1B" w:rsidP="00ED21CE">
      <w:pPr>
        <w:spacing w:line="360" w:lineRule="auto"/>
        <w:jc w:val="center"/>
        <w:rPr>
          <w:rFonts w:asciiTheme="minorBidi" w:eastAsia="Calibri" w:hAnsiTheme="minorBidi" w:cstheme="minorBidi"/>
          <w:b/>
          <w:u w:val="single"/>
        </w:rPr>
      </w:pPr>
    </w:p>
    <w:p w14:paraId="30EF8BD9" w14:textId="77777777" w:rsidR="00177A1B" w:rsidRDefault="00177A1B" w:rsidP="00ED21CE">
      <w:pPr>
        <w:spacing w:line="360" w:lineRule="auto"/>
        <w:jc w:val="center"/>
        <w:rPr>
          <w:rFonts w:asciiTheme="minorBidi" w:eastAsia="Calibri" w:hAnsiTheme="minorBidi" w:cstheme="minorBidi"/>
          <w:b/>
          <w:u w:val="single"/>
        </w:rPr>
      </w:pPr>
    </w:p>
    <w:p w14:paraId="70D4C52B" w14:textId="77777777" w:rsidR="00177A1B" w:rsidRDefault="00177A1B" w:rsidP="00ED21CE">
      <w:pPr>
        <w:spacing w:line="360" w:lineRule="auto"/>
        <w:jc w:val="center"/>
        <w:rPr>
          <w:rFonts w:asciiTheme="minorBidi" w:eastAsia="Calibri" w:hAnsiTheme="minorBidi" w:cstheme="minorBidi"/>
          <w:b/>
          <w:u w:val="single"/>
        </w:rPr>
      </w:pPr>
    </w:p>
    <w:p w14:paraId="2D9CEB72" w14:textId="13CD2D59" w:rsidR="00177A1B" w:rsidRDefault="00177A1B" w:rsidP="00ED21CE">
      <w:pPr>
        <w:spacing w:line="360" w:lineRule="auto"/>
        <w:jc w:val="center"/>
        <w:rPr>
          <w:rFonts w:asciiTheme="minorBidi" w:eastAsia="Calibri" w:hAnsiTheme="minorBidi" w:cstheme="minorBidi"/>
          <w:b/>
          <w:u w:val="single"/>
        </w:rPr>
      </w:pPr>
    </w:p>
    <w:p w14:paraId="4151746B" w14:textId="6CEBF27A" w:rsidR="007C018B" w:rsidRDefault="007C018B" w:rsidP="00ED21CE">
      <w:pPr>
        <w:spacing w:line="360" w:lineRule="auto"/>
        <w:jc w:val="center"/>
        <w:rPr>
          <w:rFonts w:asciiTheme="minorBidi" w:eastAsia="Calibri" w:hAnsiTheme="minorBidi" w:cstheme="minorBidi"/>
          <w:b/>
          <w:u w:val="single"/>
        </w:rPr>
      </w:pPr>
    </w:p>
    <w:p w14:paraId="32C228B5" w14:textId="5DA0814B" w:rsidR="007C018B" w:rsidRDefault="007C018B" w:rsidP="00ED21CE">
      <w:pPr>
        <w:spacing w:line="360" w:lineRule="auto"/>
        <w:jc w:val="center"/>
        <w:rPr>
          <w:rFonts w:asciiTheme="minorBidi" w:eastAsia="Calibri" w:hAnsiTheme="minorBidi" w:cstheme="minorBidi"/>
          <w:b/>
          <w:u w:val="single"/>
        </w:rPr>
      </w:pPr>
    </w:p>
    <w:p w14:paraId="718CF668" w14:textId="47D5DDA8" w:rsidR="007C018B" w:rsidRDefault="007C018B" w:rsidP="00ED21CE">
      <w:pPr>
        <w:spacing w:line="360" w:lineRule="auto"/>
        <w:jc w:val="center"/>
        <w:rPr>
          <w:rFonts w:asciiTheme="minorBidi" w:eastAsia="Calibri" w:hAnsiTheme="minorBidi" w:cstheme="minorBidi"/>
          <w:b/>
          <w:u w:val="single"/>
        </w:rPr>
      </w:pPr>
    </w:p>
    <w:p w14:paraId="72A542D4" w14:textId="4901C630" w:rsidR="007C018B" w:rsidRDefault="007C018B" w:rsidP="00ED21CE">
      <w:pPr>
        <w:spacing w:line="360" w:lineRule="auto"/>
        <w:jc w:val="center"/>
        <w:rPr>
          <w:rFonts w:asciiTheme="minorBidi" w:eastAsia="Calibri" w:hAnsiTheme="minorBidi" w:cstheme="minorBidi"/>
          <w:b/>
          <w:u w:val="single"/>
        </w:rPr>
      </w:pPr>
    </w:p>
    <w:p w14:paraId="641CECFD" w14:textId="44BC7FAD" w:rsidR="007C018B" w:rsidRDefault="007C018B" w:rsidP="00ED21CE">
      <w:pPr>
        <w:spacing w:line="360" w:lineRule="auto"/>
        <w:jc w:val="center"/>
        <w:rPr>
          <w:rFonts w:asciiTheme="minorBidi" w:eastAsia="Calibri" w:hAnsiTheme="minorBidi" w:cstheme="minorBidi"/>
          <w:b/>
          <w:u w:val="single"/>
        </w:rPr>
      </w:pPr>
    </w:p>
    <w:p w14:paraId="0E7ADA8E" w14:textId="1A1F30BC" w:rsidR="007C018B" w:rsidRDefault="007C018B" w:rsidP="00ED21CE">
      <w:pPr>
        <w:spacing w:line="360" w:lineRule="auto"/>
        <w:jc w:val="center"/>
        <w:rPr>
          <w:rFonts w:asciiTheme="minorBidi" w:eastAsia="Calibri" w:hAnsiTheme="minorBidi" w:cstheme="minorBidi"/>
          <w:b/>
          <w:u w:val="single"/>
        </w:rPr>
      </w:pPr>
    </w:p>
    <w:p w14:paraId="399D6A26" w14:textId="66FE0314" w:rsidR="007C018B" w:rsidRDefault="007C018B" w:rsidP="00ED21CE">
      <w:pPr>
        <w:spacing w:line="360" w:lineRule="auto"/>
        <w:jc w:val="center"/>
        <w:rPr>
          <w:rFonts w:asciiTheme="minorBidi" w:eastAsia="Calibri" w:hAnsiTheme="minorBidi" w:cstheme="minorBidi"/>
          <w:b/>
          <w:u w:val="single"/>
        </w:rPr>
      </w:pPr>
    </w:p>
    <w:p w14:paraId="39C8F6D9" w14:textId="6DB2C1D7" w:rsidR="007C018B" w:rsidRDefault="007C018B" w:rsidP="00ED21CE">
      <w:pPr>
        <w:spacing w:line="360" w:lineRule="auto"/>
        <w:jc w:val="center"/>
        <w:rPr>
          <w:rFonts w:asciiTheme="minorBidi" w:eastAsia="Calibri" w:hAnsiTheme="minorBidi" w:cstheme="minorBidi"/>
          <w:b/>
          <w:u w:val="single"/>
        </w:rPr>
      </w:pPr>
    </w:p>
    <w:p w14:paraId="7DC33B3B" w14:textId="45C43674" w:rsidR="007C018B" w:rsidRDefault="007C018B" w:rsidP="00ED21CE">
      <w:pPr>
        <w:spacing w:line="360" w:lineRule="auto"/>
        <w:jc w:val="center"/>
        <w:rPr>
          <w:rFonts w:asciiTheme="minorBidi" w:eastAsia="Calibri" w:hAnsiTheme="minorBidi" w:cstheme="minorBidi"/>
          <w:b/>
          <w:u w:val="single"/>
        </w:rPr>
      </w:pPr>
    </w:p>
    <w:p w14:paraId="1369C8E6" w14:textId="5C4CE157" w:rsidR="007C018B" w:rsidRDefault="007C018B" w:rsidP="00ED21CE">
      <w:pPr>
        <w:spacing w:line="360" w:lineRule="auto"/>
        <w:jc w:val="center"/>
        <w:rPr>
          <w:rFonts w:asciiTheme="minorBidi" w:eastAsia="Calibri" w:hAnsiTheme="minorBidi" w:cstheme="minorBidi"/>
          <w:b/>
          <w:u w:val="single"/>
        </w:rPr>
      </w:pPr>
    </w:p>
    <w:p w14:paraId="0C6DB2E1" w14:textId="67742745" w:rsidR="007C018B" w:rsidRDefault="007C018B" w:rsidP="00ED21CE">
      <w:pPr>
        <w:spacing w:line="360" w:lineRule="auto"/>
        <w:jc w:val="center"/>
        <w:rPr>
          <w:rFonts w:asciiTheme="minorBidi" w:eastAsia="Calibri" w:hAnsiTheme="minorBidi" w:cstheme="minorBidi"/>
          <w:b/>
          <w:u w:val="single"/>
        </w:rPr>
      </w:pPr>
    </w:p>
    <w:p w14:paraId="6E13717B" w14:textId="7AF57FB4" w:rsidR="007C018B" w:rsidRDefault="007C018B" w:rsidP="00ED21CE">
      <w:pPr>
        <w:spacing w:line="360" w:lineRule="auto"/>
        <w:jc w:val="center"/>
        <w:rPr>
          <w:rFonts w:asciiTheme="minorBidi" w:eastAsia="Calibri" w:hAnsiTheme="minorBidi" w:cstheme="minorBidi"/>
          <w:b/>
          <w:u w:val="single"/>
        </w:rPr>
      </w:pPr>
    </w:p>
    <w:p w14:paraId="37311EB1" w14:textId="72734157" w:rsidR="007C018B" w:rsidRDefault="007C018B" w:rsidP="00ED21CE">
      <w:pPr>
        <w:spacing w:line="360" w:lineRule="auto"/>
        <w:jc w:val="center"/>
        <w:rPr>
          <w:rFonts w:asciiTheme="minorBidi" w:eastAsia="Calibri" w:hAnsiTheme="minorBidi" w:cstheme="minorBidi"/>
          <w:b/>
          <w:u w:val="single"/>
        </w:rPr>
      </w:pPr>
    </w:p>
    <w:p w14:paraId="4A9EAD07" w14:textId="4460BA49" w:rsidR="007C018B" w:rsidRDefault="007C018B" w:rsidP="00ED21CE">
      <w:pPr>
        <w:spacing w:line="360" w:lineRule="auto"/>
        <w:jc w:val="center"/>
        <w:rPr>
          <w:rFonts w:asciiTheme="minorBidi" w:eastAsia="Calibri" w:hAnsiTheme="minorBidi" w:cstheme="minorBidi"/>
          <w:b/>
          <w:u w:val="single"/>
        </w:rPr>
      </w:pPr>
    </w:p>
    <w:p w14:paraId="4DD76D11" w14:textId="5C800A41" w:rsidR="007C018B" w:rsidRDefault="007C018B" w:rsidP="00ED21CE">
      <w:pPr>
        <w:spacing w:line="360" w:lineRule="auto"/>
        <w:jc w:val="center"/>
        <w:rPr>
          <w:rFonts w:asciiTheme="minorBidi" w:eastAsia="Calibri" w:hAnsiTheme="minorBidi" w:cstheme="minorBidi"/>
          <w:b/>
          <w:u w:val="single"/>
        </w:rPr>
      </w:pPr>
    </w:p>
    <w:p w14:paraId="37163ABA" w14:textId="6AD7C69D" w:rsidR="007C018B" w:rsidRDefault="007C018B" w:rsidP="00ED21CE">
      <w:pPr>
        <w:spacing w:line="360" w:lineRule="auto"/>
        <w:jc w:val="center"/>
        <w:rPr>
          <w:rFonts w:asciiTheme="minorBidi" w:eastAsia="Calibri" w:hAnsiTheme="minorBidi" w:cstheme="minorBidi"/>
          <w:b/>
          <w:u w:val="single"/>
        </w:rPr>
      </w:pPr>
    </w:p>
    <w:p w14:paraId="72EB5517" w14:textId="492C4E76" w:rsidR="007C018B" w:rsidRDefault="007C018B" w:rsidP="00ED21CE">
      <w:pPr>
        <w:spacing w:line="360" w:lineRule="auto"/>
        <w:jc w:val="center"/>
        <w:rPr>
          <w:rFonts w:asciiTheme="minorBidi" w:eastAsia="Calibri" w:hAnsiTheme="minorBidi" w:cstheme="minorBidi"/>
          <w:b/>
          <w:u w:val="single"/>
        </w:rPr>
      </w:pPr>
    </w:p>
    <w:p w14:paraId="43CAEF7E" w14:textId="5B527A75" w:rsidR="007C018B" w:rsidRDefault="007C018B" w:rsidP="00ED21CE">
      <w:pPr>
        <w:spacing w:line="360" w:lineRule="auto"/>
        <w:jc w:val="center"/>
        <w:rPr>
          <w:rFonts w:asciiTheme="minorBidi" w:eastAsia="Calibri" w:hAnsiTheme="minorBidi" w:cstheme="minorBidi"/>
          <w:b/>
          <w:u w:val="single"/>
        </w:rPr>
      </w:pPr>
    </w:p>
    <w:p w14:paraId="05A0CC81" w14:textId="77777777" w:rsidR="000829C8" w:rsidRPr="007B0DD3" w:rsidRDefault="00C65BE6" w:rsidP="00ED21CE">
      <w:pPr>
        <w:spacing w:line="360" w:lineRule="auto"/>
        <w:jc w:val="center"/>
        <w:rPr>
          <w:rFonts w:asciiTheme="minorBidi" w:eastAsia="Calibri" w:hAnsiTheme="minorBidi" w:cstheme="minorBidi"/>
          <w:b/>
          <w:u w:val="single"/>
        </w:rPr>
      </w:pPr>
      <w:r>
        <w:rPr>
          <w:rFonts w:asciiTheme="minorBidi" w:eastAsia="Calibri" w:hAnsiTheme="minorBidi" w:cstheme="minorBidi"/>
          <w:b/>
          <w:u w:val="single"/>
        </w:rPr>
        <w:t>A</w:t>
      </w:r>
      <w:r w:rsidR="000829C8" w:rsidRPr="007B0DD3">
        <w:rPr>
          <w:rFonts w:asciiTheme="minorBidi" w:eastAsia="Calibri" w:hAnsiTheme="minorBidi" w:cstheme="minorBidi"/>
          <w:b/>
          <w:u w:val="single"/>
        </w:rPr>
        <w:t>PPEARANCES</w:t>
      </w:r>
    </w:p>
    <w:p w14:paraId="04D216C8" w14:textId="77777777" w:rsidR="000829C8" w:rsidRPr="007B0DD3" w:rsidRDefault="000829C8" w:rsidP="007B0DD3">
      <w:pPr>
        <w:spacing w:line="360" w:lineRule="auto"/>
        <w:jc w:val="both"/>
        <w:rPr>
          <w:rFonts w:asciiTheme="minorBidi" w:eastAsia="Calibri" w:hAnsiTheme="minorBidi" w:cstheme="minorBidi"/>
          <w:b/>
          <w:u w:val="single"/>
        </w:rPr>
      </w:pPr>
    </w:p>
    <w:p w14:paraId="0AC0A6B0" w14:textId="77777777" w:rsidR="000829C8" w:rsidRPr="007B0DD3" w:rsidRDefault="000829C8" w:rsidP="007B0DD3">
      <w:pPr>
        <w:spacing w:line="360" w:lineRule="auto"/>
        <w:jc w:val="both"/>
        <w:rPr>
          <w:rFonts w:asciiTheme="minorBidi" w:eastAsia="Calibri" w:hAnsiTheme="minorBidi" w:cstheme="minorBidi"/>
          <w:b/>
          <w:u w:val="single"/>
        </w:rPr>
      </w:pPr>
    </w:p>
    <w:p w14:paraId="1BC771FA" w14:textId="77777777" w:rsidR="000829C8" w:rsidRPr="007B0DD3" w:rsidRDefault="000829C8" w:rsidP="003E0D4B">
      <w:pPr>
        <w:spacing w:line="360" w:lineRule="auto"/>
        <w:ind w:right="-82"/>
        <w:jc w:val="both"/>
        <w:rPr>
          <w:rFonts w:asciiTheme="minorBidi" w:hAnsiTheme="minorBidi" w:cstheme="minorBidi"/>
        </w:rPr>
      </w:pPr>
      <w:r w:rsidRPr="007B0DD3">
        <w:rPr>
          <w:rFonts w:asciiTheme="minorBidi" w:hAnsiTheme="minorBidi" w:cstheme="minorBidi"/>
        </w:rPr>
        <w:t>Counsel for the appellant</w:t>
      </w:r>
      <w:r w:rsidRPr="007B0DD3">
        <w:rPr>
          <w:rFonts w:asciiTheme="minorBidi" w:hAnsiTheme="minorBidi" w:cstheme="minorBidi"/>
        </w:rPr>
        <w:tab/>
      </w:r>
      <w:r w:rsidRPr="007B0DD3">
        <w:rPr>
          <w:rFonts w:asciiTheme="minorBidi" w:hAnsiTheme="minorBidi" w:cstheme="minorBidi"/>
        </w:rPr>
        <w:tab/>
        <w:t xml:space="preserve">:  </w:t>
      </w:r>
      <w:r w:rsidRPr="007B0DD3">
        <w:rPr>
          <w:rFonts w:asciiTheme="minorBidi" w:hAnsiTheme="minorBidi" w:cstheme="minorBidi"/>
        </w:rPr>
        <w:tab/>
      </w:r>
      <w:r w:rsidR="00C65BE6">
        <w:rPr>
          <w:rFonts w:asciiTheme="minorBidi" w:hAnsiTheme="minorBidi" w:cstheme="minorBidi"/>
        </w:rPr>
        <w:t>Mr S N Chetty</w:t>
      </w:r>
    </w:p>
    <w:p w14:paraId="4D6C3499" w14:textId="77777777" w:rsidR="000829C8" w:rsidRDefault="000829C8" w:rsidP="003E0D4B">
      <w:pPr>
        <w:spacing w:line="360" w:lineRule="auto"/>
        <w:ind w:right="-82"/>
        <w:jc w:val="both"/>
        <w:rPr>
          <w:rFonts w:asciiTheme="minorBidi" w:hAnsiTheme="minorBidi" w:cstheme="minorBidi"/>
        </w:rPr>
      </w:pPr>
      <w:r w:rsidRPr="007B0DD3">
        <w:rPr>
          <w:rFonts w:asciiTheme="minorBidi" w:hAnsiTheme="minorBidi" w:cstheme="minorBidi"/>
        </w:rPr>
        <w:t>Instructed by:</w:t>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t>:</w:t>
      </w:r>
      <w:r w:rsidRPr="007B0DD3">
        <w:rPr>
          <w:rFonts w:asciiTheme="minorBidi" w:hAnsiTheme="minorBidi" w:cstheme="minorBidi"/>
        </w:rPr>
        <w:tab/>
      </w:r>
      <w:r w:rsidR="000851A7">
        <w:rPr>
          <w:rFonts w:asciiTheme="minorBidi" w:hAnsiTheme="minorBidi" w:cstheme="minorBidi"/>
        </w:rPr>
        <w:t>Siva Chetty and Company</w:t>
      </w:r>
    </w:p>
    <w:p w14:paraId="4B2AB4F0" w14:textId="77777777" w:rsidR="00E30404" w:rsidRDefault="00E30404" w:rsidP="000851A7">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0851A7">
        <w:rPr>
          <w:rFonts w:asciiTheme="minorBidi" w:hAnsiTheme="minorBidi" w:cstheme="minorBidi"/>
        </w:rPr>
        <w:t>Town Bush Office Park</w:t>
      </w:r>
    </w:p>
    <w:p w14:paraId="406C2F7B" w14:textId="77777777" w:rsidR="000851A7" w:rsidRDefault="000851A7" w:rsidP="000851A7">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Block C, Second Floor, Suite 10</w:t>
      </w:r>
    </w:p>
    <w:p w14:paraId="116668CA" w14:textId="77777777" w:rsidR="000851A7" w:rsidRDefault="000851A7" w:rsidP="000851A7">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460 Townbush Road, Montrose</w:t>
      </w:r>
    </w:p>
    <w:p w14:paraId="20CEBE77" w14:textId="77777777" w:rsidR="00E30404" w:rsidRPr="007B0DD3" w:rsidRDefault="00E30404" w:rsidP="003E0D4B">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Pietermaritzburg</w:t>
      </w:r>
    </w:p>
    <w:p w14:paraId="366D8DBC" w14:textId="77777777" w:rsidR="000829C8" w:rsidRPr="007B0DD3" w:rsidRDefault="000829C8" w:rsidP="007B0DD3">
      <w:pPr>
        <w:spacing w:line="360" w:lineRule="auto"/>
        <w:ind w:right="-82"/>
        <w:jc w:val="both"/>
        <w:rPr>
          <w:rFonts w:asciiTheme="minorBidi" w:hAnsiTheme="minorBidi" w:cstheme="minorBidi"/>
        </w:rPr>
      </w:pP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t xml:space="preserve"> </w:t>
      </w:r>
    </w:p>
    <w:p w14:paraId="23E3291C" w14:textId="0223BBD1" w:rsidR="000829C8" w:rsidRPr="007B0DD3" w:rsidRDefault="000829C8" w:rsidP="007B0DD3">
      <w:pPr>
        <w:spacing w:line="360" w:lineRule="auto"/>
        <w:jc w:val="both"/>
        <w:rPr>
          <w:rFonts w:asciiTheme="minorBidi" w:hAnsiTheme="minorBidi" w:cstheme="minorBidi"/>
        </w:rPr>
      </w:pPr>
      <w:r w:rsidRPr="007B0DD3">
        <w:rPr>
          <w:rFonts w:asciiTheme="minorBidi" w:hAnsiTheme="minorBidi" w:cstheme="minorBidi"/>
        </w:rPr>
        <w:t xml:space="preserve">Counsel for the </w:t>
      </w:r>
      <w:r w:rsidR="003D6389">
        <w:rPr>
          <w:rFonts w:asciiTheme="minorBidi" w:hAnsiTheme="minorBidi" w:cstheme="minorBidi"/>
        </w:rPr>
        <w:t xml:space="preserve">first </w:t>
      </w:r>
      <w:r w:rsidRPr="007B0DD3">
        <w:rPr>
          <w:rFonts w:asciiTheme="minorBidi" w:hAnsiTheme="minorBidi" w:cstheme="minorBidi"/>
        </w:rPr>
        <w:t>respondent</w:t>
      </w:r>
      <w:r w:rsidRPr="007B0DD3">
        <w:rPr>
          <w:rFonts w:asciiTheme="minorBidi" w:hAnsiTheme="minorBidi" w:cstheme="minorBidi"/>
        </w:rPr>
        <w:tab/>
        <w:t>:</w:t>
      </w:r>
      <w:r w:rsidRPr="007B0DD3">
        <w:rPr>
          <w:rFonts w:asciiTheme="minorBidi" w:hAnsiTheme="minorBidi" w:cstheme="minorBidi"/>
        </w:rPr>
        <w:tab/>
      </w:r>
      <w:r w:rsidR="00C65BE6">
        <w:rPr>
          <w:rFonts w:asciiTheme="minorBidi" w:hAnsiTheme="minorBidi" w:cstheme="minorBidi"/>
        </w:rPr>
        <w:t>In person</w:t>
      </w:r>
      <w:r w:rsidRPr="007B0DD3">
        <w:rPr>
          <w:rFonts w:asciiTheme="minorBidi" w:hAnsiTheme="minorBidi" w:cstheme="minorBidi"/>
        </w:rPr>
        <w:tab/>
      </w:r>
    </w:p>
    <w:p w14:paraId="5CACD968" w14:textId="77777777" w:rsidR="000829C8" w:rsidRDefault="000829C8" w:rsidP="003E0D4B">
      <w:pPr>
        <w:spacing w:line="360" w:lineRule="auto"/>
        <w:ind w:right="-82"/>
        <w:jc w:val="both"/>
        <w:rPr>
          <w:rFonts w:asciiTheme="minorBidi" w:hAnsiTheme="minorBidi" w:cstheme="minorBidi"/>
        </w:rPr>
      </w:pPr>
      <w:r w:rsidRPr="007B0DD3">
        <w:rPr>
          <w:rFonts w:asciiTheme="minorBidi" w:hAnsiTheme="minorBidi" w:cstheme="minorBidi"/>
        </w:rPr>
        <w:t>Instructed by</w:t>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t>:</w:t>
      </w:r>
      <w:r w:rsidRPr="007B0DD3">
        <w:rPr>
          <w:rFonts w:asciiTheme="minorBidi" w:hAnsiTheme="minorBidi" w:cstheme="minorBidi"/>
        </w:rPr>
        <w:tab/>
      </w:r>
      <w:r w:rsidR="000851A7">
        <w:rPr>
          <w:rFonts w:asciiTheme="minorBidi" w:hAnsiTheme="minorBidi" w:cstheme="minorBidi"/>
        </w:rPr>
        <w:t>K M Chetty Attorneys</w:t>
      </w:r>
    </w:p>
    <w:p w14:paraId="6E1D5A7F" w14:textId="77777777" w:rsidR="000851A7" w:rsidRDefault="000851A7" w:rsidP="003E0D4B">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Care of:</w:t>
      </w:r>
    </w:p>
    <w:p w14:paraId="7725B3AB" w14:textId="77777777" w:rsidR="000851A7" w:rsidRDefault="000851A7" w:rsidP="003E0D4B">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Botha and Olivier Incorporated</w:t>
      </w:r>
    </w:p>
    <w:p w14:paraId="7C6A98EF" w14:textId="77777777" w:rsidR="000851A7" w:rsidRDefault="000851A7" w:rsidP="003E0D4B">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239 Peter Kerchoff </w:t>
      </w:r>
      <w:r w:rsidR="007A6D80">
        <w:rPr>
          <w:rFonts w:asciiTheme="minorBidi" w:hAnsiTheme="minorBidi" w:cstheme="minorBidi"/>
        </w:rPr>
        <w:t>Street</w:t>
      </w:r>
    </w:p>
    <w:p w14:paraId="207A05BB" w14:textId="77777777" w:rsidR="000851A7" w:rsidRPr="007B0DD3" w:rsidRDefault="000851A7" w:rsidP="003E0D4B">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Pietermaritzburg</w:t>
      </w:r>
    </w:p>
    <w:p w14:paraId="043AA8FC" w14:textId="77777777" w:rsidR="000829C8" w:rsidRPr="007B0DD3" w:rsidRDefault="000829C8" w:rsidP="007B0DD3">
      <w:pPr>
        <w:spacing w:line="360" w:lineRule="auto"/>
        <w:ind w:right="-82"/>
        <w:jc w:val="both"/>
        <w:rPr>
          <w:rFonts w:asciiTheme="minorBidi" w:hAnsiTheme="minorBidi" w:cstheme="minorBidi"/>
        </w:rPr>
      </w:pPr>
      <w:r w:rsidRPr="007B0DD3">
        <w:rPr>
          <w:rFonts w:asciiTheme="minorBidi" w:hAnsiTheme="minorBidi" w:cstheme="minorBidi"/>
        </w:rPr>
        <w:tab/>
      </w:r>
    </w:p>
    <w:p w14:paraId="59717B0D" w14:textId="77777777" w:rsidR="000829C8" w:rsidRPr="007B0DD3" w:rsidRDefault="000829C8" w:rsidP="007B0DD3">
      <w:pPr>
        <w:spacing w:line="360" w:lineRule="auto"/>
        <w:jc w:val="both"/>
        <w:rPr>
          <w:rFonts w:asciiTheme="minorBidi" w:eastAsia="Calibri" w:hAnsiTheme="minorBidi" w:cstheme="minorBidi"/>
        </w:rPr>
      </w:pPr>
      <w:r w:rsidRPr="007B0DD3">
        <w:rPr>
          <w:rFonts w:asciiTheme="minorBidi" w:eastAsia="Calibri" w:hAnsiTheme="minorBidi" w:cstheme="minorBidi"/>
        </w:rPr>
        <w:t xml:space="preserve">Date of Hearing </w:t>
      </w:r>
      <w:r w:rsidRPr="007B0DD3">
        <w:rPr>
          <w:rFonts w:asciiTheme="minorBidi" w:eastAsia="Calibri" w:hAnsiTheme="minorBidi" w:cstheme="minorBidi"/>
        </w:rPr>
        <w:tab/>
      </w:r>
      <w:r w:rsidRPr="007B0DD3">
        <w:rPr>
          <w:rFonts w:asciiTheme="minorBidi" w:eastAsia="Calibri" w:hAnsiTheme="minorBidi" w:cstheme="minorBidi"/>
        </w:rPr>
        <w:tab/>
      </w:r>
      <w:r w:rsidRPr="007B0DD3">
        <w:rPr>
          <w:rFonts w:asciiTheme="minorBidi" w:eastAsia="Calibri" w:hAnsiTheme="minorBidi" w:cstheme="minorBidi"/>
        </w:rPr>
        <w:tab/>
        <w:t>:</w:t>
      </w:r>
      <w:r w:rsidRPr="007B0DD3">
        <w:rPr>
          <w:rFonts w:asciiTheme="minorBidi" w:eastAsia="Calibri" w:hAnsiTheme="minorBidi" w:cstheme="minorBidi"/>
        </w:rPr>
        <w:tab/>
        <w:t>1</w:t>
      </w:r>
      <w:r w:rsidR="000851A7">
        <w:rPr>
          <w:rFonts w:asciiTheme="minorBidi" w:eastAsia="Calibri" w:hAnsiTheme="minorBidi" w:cstheme="minorBidi"/>
        </w:rPr>
        <w:t>7</w:t>
      </w:r>
      <w:r w:rsidRPr="007B0DD3">
        <w:rPr>
          <w:rFonts w:asciiTheme="minorBidi" w:eastAsia="Calibri" w:hAnsiTheme="minorBidi" w:cstheme="minorBidi"/>
        </w:rPr>
        <w:t xml:space="preserve"> </w:t>
      </w:r>
      <w:r w:rsidR="003E0D4B">
        <w:rPr>
          <w:rFonts w:asciiTheme="minorBidi" w:eastAsia="Calibri" w:hAnsiTheme="minorBidi" w:cstheme="minorBidi"/>
        </w:rPr>
        <w:t xml:space="preserve">April </w:t>
      </w:r>
      <w:r w:rsidRPr="007B0DD3">
        <w:rPr>
          <w:rFonts w:asciiTheme="minorBidi" w:eastAsia="Calibri" w:hAnsiTheme="minorBidi" w:cstheme="minorBidi"/>
        </w:rPr>
        <w:t>2023</w:t>
      </w:r>
    </w:p>
    <w:p w14:paraId="718A81B4" w14:textId="77777777" w:rsidR="000829C8" w:rsidRPr="007B0DD3" w:rsidRDefault="000829C8" w:rsidP="007B0DD3">
      <w:pPr>
        <w:spacing w:line="360" w:lineRule="auto"/>
        <w:jc w:val="both"/>
        <w:rPr>
          <w:rFonts w:asciiTheme="minorBidi" w:eastAsia="Calibri" w:hAnsiTheme="minorBidi" w:cstheme="minorBidi"/>
        </w:rPr>
      </w:pPr>
    </w:p>
    <w:p w14:paraId="699ECA61" w14:textId="5DC59B20" w:rsidR="000829C8" w:rsidRPr="007B0DD3" w:rsidRDefault="000829C8" w:rsidP="007B0DD3">
      <w:pPr>
        <w:spacing w:line="360" w:lineRule="auto"/>
        <w:jc w:val="both"/>
        <w:rPr>
          <w:rFonts w:asciiTheme="minorBidi" w:eastAsia="Calibri" w:hAnsiTheme="minorBidi" w:cstheme="minorBidi"/>
        </w:rPr>
      </w:pPr>
      <w:r w:rsidRPr="007B0DD3">
        <w:rPr>
          <w:rFonts w:asciiTheme="minorBidi" w:eastAsia="Calibri" w:hAnsiTheme="minorBidi" w:cstheme="minorBidi"/>
        </w:rPr>
        <w:t xml:space="preserve">Date of Judgment </w:t>
      </w:r>
      <w:r w:rsidRPr="007B0DD3">
        <w:rPr>
          <w:rFonts w:asciiTheme="minorBidi" w:eastAsia="Calibri" w:hAnsiTheme="minorBidi" w:cstheme="minorBidi"/>
        </w:rPr>
        <w:tab/>
      </w:r>
      <w:r w:rsidRPr="007B0DD3">
        <w:rPr>
          <w:rFonts w:asciiTheme="minorBidi" w:eastAsia="Calibri" w:hAnsiTheme="minorBidi" w:cstheme="minorBidi"/>
        </w:rPr>
        <w:tab/>
      </w:r>
      <w:r w:rsidRPr="007B0DD3">
        <w:rPr>
          <w:rFonts w:asciiTheme="minorBidi" w:eastAsia="Calibri" w:hAnsiTheme="minorBidi" w:cstheme="minorBidi"/>
        </w:rPr>
        <w:tab/>
        <w:t>:</w:t>
      </w:r>
      <w:r w:rsidRPr="007B0DD3">
        <w:rPr>
          <w:rFonts w:asciiTheme="minorBidi" w:eastAsia="Calibri" w:hAnsiTheme="minorBidi" w:cstheme="minorBidi"/>
        </w:rPr>
        <w:tab/>
      </w:r>
      <w:r w:rsidR="001415A0">
        <w:rPr>
          <w:rFonts w:asciiTheme="minorBidi" w:eastAsia="Calibri" w:hAnsiTheme="minorBidi" w:cstheme="minorBidi"/>
        </w:rPr>
        <w:t xml:space="preserve">28 </w:t>
      </w:r>
      <w:r w:rsidR="00ED21CE">
        <w:rPr>
          <w:rFonts w:asciiTheme="minorBidi" w:eastAsia="Calibri" w:hAnsiTheme="minorBidi" w:cstheme="minorBidi"/>
        </w:rPr>
        <w:t>April</w:t>
      </w:r>
      <w:r w:rsidRPr="007B0DD3">
        <w:rPr>
          <w:rFonts w:asciiTheme="minorBidi" w:eastAsia="Calibri" w:hAnsiTheme="minorBidi" w:cstheme="minorBidi"/>
        </w:rPr>
        <w:t xml:space="preserve"> 2023</w:t>
      </w:r>
    </w:p>
    <w:p w14:paraId="0BC6CBF9" w14:textId="77777777" w:rsidR="000829C8" w:rsidRPr="007B0DD3" w:rsidRDefault="000829C8" w:rsidP="007B0DD3">
      <w:pPr>
        <w:spacing w:line="360" w:lineRule="auto"/>
        <w:jc w:val="both"/>
        <w:rPr>
          <w:rFonts w:asciiTheme="minorBidi" w:hAnsiTheme="minorBidi" w:cstheme="minorBidi"/>
          <w:b/>
          <w:bCs/>
        </w:rPr>
      </w:pPr>
    </w:p>
    <w:sectPr w:rsidR="000829C8" w:rsidRPr="007B0DD3" w:rsidSect="0072302C">
      <w:headerReference w:type="default" r:id="rId10"/>
      <w:pgSz w:w="11906" w:h="16838" w:code="9"/>
      <w:pgMar w:top="1440" w:right="1416" w:bottom="1440" w:left="1418" w:header="567" w:footer="1418"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C90EE" w14:textId="77777777" w:rsidR="00167590" w:rsidRDefault="00167590" w:rsidP="00A02902">
      <w:r>
        <w:separator/>
      </w:r>
    </w:p>
  </w:endnote>
  <w:endnote w:type="continuationSeparator" w:id="0">
    <w:p w14:paraId="301C1C2C" w14:textId="77777777" w:rsidR="00167590" w:rsidRDefault="00167590" w:rsidP="00A0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B02EA" w14:textId="77777777" w:rsidR="00167590" w:rsidRDefault="00167590" w:rsidP="00A02902">
      <w:r>
        <w:separator/>
      </w:r>
    </w:p>
  </w:footnote>
  <w:footnote w:type="continuationSeparator" w:id="0">
    <w:p w14:paraId="51CADD0E" w14:textId="77777777" w:rsidR="00167590" w:rsidRDefault="00167590" w:rsidP="00A02902">
      <w:r>
        <w:continuationSeparator/>
      </w:r>
    </w:p>
  </w:footnote>
  <w:footnote w:id="1">
    <w:p w14:paraId="4B22993E" w14:textId="401D73D3" w:rsidR="000F2400" w:rsidRPr="00090DE1" w:rsidRDefault="000F2400" w:rsidP="00090DE1">
      <w:pPr>
        <w:pStyle w:val="FootnoteText"/>
        <w:contextualSpacing/>
        <w:jc w:val="both"/>
        <w:rPr>
          <w:rFonts w:ascii="Arial" w:hAnsi="Arial" w:cs="Arial"/>
          <w:lang w:val="en-US"/>
        </w:rPr>
      </w:pPr>
      <w:r w:rsidRPr="00090DE1">
        <w:rPr>
          <w:rStyle w:val="FootnoteReference"/>
          <w:rFonts w:ascii="Arial" w:hAnsi="Arial" w:cs="Arial"/>
        </w:rPr>
        <w:footnoteRef/>
      </w:r>
      <w:r w:rsidRPr="00090DE1">
        <w:rPr>
          <w:rFonts w:ascii="Arial" w:hAnsi="Arial" w:cs="Arial"/>
        </w:rPr>
        <w:t xml:space="preserve"> </w:t>
      </w:r>
      <w:r w:rsidRPr="00090DE1">
        <w:rPr>
          <w:rFonts w:ascii="Arial" w:hAnsi="Arial" w:cs="Arial"/>
          <w:color w:val="242121"/>
          <w:shd w:val="clear" w:color="auto" w:fill="FFFFFF"/>
        </w:rPr>
        <w:t xml:space="preserve">Rule 1.34 of the Rules applicable to the </w:t>
      </w:r>
      <w:r w:rsidRPr="00090DE1">
        <w:rPr>
          <w:rFonts w:ascii="Arial" w:hAnsi="Arial" w:cs="Arial"/>
          <w:bCs/>
        </w:rPr>
        <w:t xml:space="preserve">Legal Practice Act 28 of 2014 </w:t>
      </w:r>
      <w:r w:rsidRPr="00090DE1">
        <w:rPr>
          <w:rFonts w:ascii="Arial" w:hAnsi="Arial" w:cs="Arial"/>
          <w:color w:val="242121"/>
          <w:shd w:val="clear" w:color="auto" w:fill="FFFFFF"/>
        </w:rPr>
        <w:t>defines a 'trust account advocate' as ‘an advocate referred to in section 34(2)</w:t>
      </w:r>
      <w:r w:rsidRPr="00090DE1">
        <w:rPr>
          <w:rFonts w:ascii="Arial" w:hAnsi="Arial" w:cs="Arial"/>
          <w:i/>
          <w:color w:val="242121"/>
          <w:shd w:val="clear" w:color="auto" w:fill="FFFFFF"/>
        </w:rPr>
        <w:t>(b)</w:t>
      </w:r>
      <w:r w:rsidRPr="00090DE1">
        <w:rPr>
          <w:rFonts w:ascii="Arial" w:hAnsi="Arial" w:cs="Arial"/>
          <w:color w:val="242121"/>
          <w:shd w:val="clear" w:color="auto" w:fill="FFFFFF"/>
        </w:rPr>
        <w:t xml:space="preserve"> of the Act who is, in terms of the Act, required to hold a Fidelity Fund c</w:t>
      </w:r>
      <w:bookmarkStart w:id="1" w:name="_ftnref6"/>
      <w:r w:rsidRPr="00090DE1">
        <w:rPr>
          <w:rFonts w:ascii="Arial" w:hAnsi="Arial" w:cs="Arial"/>
          <w:color w:val="242121"/>
          <w:shd w:val="clear" w:color="auto" w:fill="FFFFFF"/>
        </w:rPr>
        <w:t>ertificate’ (</w:t>
      </w:r>
      <w:r w:rsidRPr="00090DE1">
        <w:rPr>
          <w:rFonts w:ascii="Arial" w:hAnsi="Arial" w:cs="Arial"/>
          <w:bCs/>
          <w:color w:val="242121"/>
          <w:shd w:val="clear" w:color="auto" w:fill="FFFFFF"/>
          <w:lang w:val="en-US"/>
        </w:rPr>
        <w:t xml:space="preserve">The South African Legal Practice Council Rules, GN 401, </w:t>
      </w:r>
      <w:r w:rsidRPr="00090DE1">
        <w:rPr>
          <w:rFonts w:ascii="Arial" w:hAnsi="Arial" w:cs="Arial"/>
          <w:bCs/>
          <w:i/>
          <w:color w:val="242121"/>
          <w:shd w:val="clear" w:color="auto" w:fill="FFFFFF"/>
          <w:lang w:val="en-US"/>
        </w:rPr>
        <w:t xml:space="preserve">GG </w:t>
      </w:r>
      <w:r w:rsidRPr="00090DE1">
        <w:rPr>
          <w:rFonts w:ascii="Arial" w:hAnsi="Arial" w:cs="Arial"/>
          <w:bCs/>
          <w:color w:val="242121"/>
          <w:shd w:val="clear" w:color="auto" w:fill="FFFFFF"/>
          <w:lang w:val="en-US"/>
        </w:rPr>
        <w:t>41781</w:t>
      </w:r>
      <w:r w:rsidRPr="00090DE1">
        <w:rPr>
          <w:rFonts w:ascii="Arial" w:hAnsi="Arial" w:cs="Arial"/>
          <w:color w:val="242121"/>
          <w:shd w:val="clear" w:color="auto" w:fill="FFFFFF"/>
        </w:rPr>
        <w:t>, 20 July 2018).</w:t>
      </w:r>
      <w:bookmarkEnd w:id="1"/>
    </w:p>
  </w:footnote>
  <w:footnote w:id="2">
    <w:p w14:paraId="095DCD26" w14:textId="747364CD" w:rsidR="000F2400" w:rsidRPr="00090DE1" w:rsidRDefault="000F2400" w:rsidP="00090DE1">
      <w:pPr>
        <w:pStyle w:val="FootnoteText"/>
        <w:contextualSpacing/>
        <w:jc w:val="both"/>
        <w:rPr>
          <w:rFonts w:ascii="Arial" w:hAnsi="Arial" w:cs="Arial"/>
          <w:color w:val="000000" w:themeColor="text1"/>
          <w:lang w:val="en-US"/>
        </w:rPr>
      </w:pPr>
      <w:r w:rsidRPr="00090DE1">
        <w:rPr>
          <w:rStyle w:val="FootnoteReference"/>
          <w:rFonts w:ascii="Arial" w:hAnsi="Arial" w:cs="Arial"/>
          <w:color w:val="000000" w:themeColor="text1"/>
        </w:rPr>
        <w:footnoteRef/>
      </w:r>
      <w:r w:rsidRPr="00090DE1">
        <w:rPr>
          <w:rFonts w:ascii="Arial" w:hAnsi="Arial" w:cs="Arial"/>
          <w:color w:val="000000" w:themeColor="text1"/>
        </w:rPr>
        <w:t xml:space="preserve"> </w:t>
      </w:r>
      <w:r w:rsidRPr="00090DE1">
        <w:rPr>
          <w:rFonts w:ascii="Arial" w:hAnsi="Arial" w:cs="Arial"/>
          <w:bCs/>
          <w:i/>
          <w:color w:val="000000" w:themeColor="text1"/>
          <w:shd w:val="clear" w:color="auto" w:fill="FFFFFF"/>
        </w:rPr>
        <w:t>Eastern Cape Provincial Council of the South African Legal Practice Council v Mfundisi</w:t>
      </w:r>
      <w:r w:rsidRPr="00090DE1">
        <w:rPr>
          <w:rFonts w:ascii="Arial" w:hAnsi="Arial" w:cs="Arial"/>
          <w:bCs/>
          <w:color w:val="000000" w:themeColor="text1"/>
          <w:shd w:val="clear" w:color="auto" w:fill="FFFFFF"/>
        </w:rPr>
        <w:t xml:space="preserve"> </w:t>
      </w:r>
      <w:r w:rsidRPr="00090DE1">
        <w:rPr>
          <w:rFonts w:ascii="Arial" w:hAnsi="Arial" w:cs="Arial"/>
          <w:color w:val="333333"/>
          <w:shd w:val="clear" w:color="auto" w:fill="FFFFFF"/>
        </w:rPr>
        <w:t>[2022] ZAECMKHC 87;</w:t>
      </w:r>
      <w:r w:rsidRPr="00090DE1">
        <w:rPr>
          <w:rFonts w:ascii="Arial" w:hAnsi="Arial" w:cs="Arial"/>
          <w:bCs/>
          <w:color w:val="000000" w:themeColor="text1"/>
          <w:shd w:val="clear" w:color="auto" w:fill="FFFFFF"/>
        </w:rPr>
        <w:t xml:space="preserve"> [2023] 1 All SA 90 (ECG) para 1</w:t>
      </w:r>
      <w:r w:rsidRPr="00090DE1">
        <w:rPr>
          <w:rFonts w:ascii="Arial" w:hAnsi="Arial" w:cs="Arial"/>
          <w:color w:val="000000" w:themeColor="text1"/>
          <w:shd w:val="clear" w:color="auto" w:fill="FFFFFF"/>
        </w:rPr>
        <w:t>.</w:t>
      </w:r>
    </w:p>
  </w:footnote>
  <w:footnote w:id="3">
    <w:p w14:paraId="6E93D450" w14:textId="2E622D16" w:rsidR="000F2400" w:rsidRPr="00090DE1" w:rsidRDefault="000F2400" w:rsidP="00090DE1">
      <w:pPr>
        <w:pStyle w:val="FootnoteText"/>
        <w:contextualSpacing/>
        <w:jc w:val="both"/>
        <w:rPr>
          <w:rFonts w:ascii="Arial" w:hAnsi="Arial" w:cs="Arial"/>
          <w:b/>
          <w:color w:val="000000" w:themeColor="text1"/>
          <w:lang w:val="en-US"/>
        </w:rPr>
      </w:pPr>
      <w:r w:rsidRPr="00090DE1">
        <w:rPr>
          <w:rStyle w:val="FootnoteReference"/>
          <w:rFonts w:ascii="Arial" w:hAnsi="Arial" w:cs="Arial"/>
          <w:color w:val="000000" w:themeColor="text1"/>
        </w:rPr>
        <w:footnoteRef/>
      </w:r>
      <w:r w:rsidRPr="00090DE1">
        <w:rPr>
          <w:rFonts w:ascii="Arial" w:hAnsi="Arial" w:cs="Arial"/>
          <w:b/>
          <w:color w:val="000000" w:themeColor="text1"/>
        </w:rPr>
        <w:t xml:space="preserve"> </w:t>
      </w:r>
      <w:r w:rsidRPr="00090DE1">
        <w:rPr>
          <w:rStyle w:val="Bodytext110"/>
          <w:rFonts w:ascii="Arial" w:hAnsi="Arial" w:cs="Arial"/>
          <w:b w:val="0"/>
          <w:bCs w:val="0"/>
          <w:iCs w:val="0"/>
          <w:color w:val="000000" w:themeColor="text1"/>
          <w:sz w:val="20"/>
          <w:szCs w:val="20"/>
          <w:lang w:eastAsia="en-US"/>
        </w:rPr>
        <w:t>Law Society</w:t>
      </w:r>
      <w:r w:rsidRPr="00090DE1">
        <w:rPr>
          <w:rStyle w:val="Bodytext11NotBold"/>
          <w:rFonts w:ascii="Arial" w:hAnsi="Arial" w:cs="Arial"/>
          <w:b w:val="0"/>
          <w:color w:val="000000" w:themeColor="text1"/>
          <w:sz w:val="20"/>
          <w:szCs w:val="20"/>
          <w:lang w:eastAsia="en-US"/>
        </w:rPr>
        <w:t xml:space="preserve"> v </w:t>
      </w:r>
      <w:r w:rsidRPr="00090DE1">
        <w:rPr>
          <w:rStyle w:val="Bodytext110"/>
          <w:rFonts w:ascii="Arial" w:hAnsi="Arial" w:cs="Arial"/>
          <w:b w:val="0"/>
          <w:bCs w:val="0"/>
          <w:iCs w:val="0"/>
          <w:color w:val="000000" w:themeColor="text1"/>
          <w:sz w:val="20"/>
          <w:szCs w:val="20"/>
          <w:lang w:eastAsia="en-US"/>
        </w:rPr>
        <w:t xml:space="preserve">Du Toit </w:t>
      </w:r>
      <w:r w:rsidRPr="00090DE1">
        <w:rPr>
          <w:rStyle w:val="Bodytext11NotBold"/>
          <w:rFonts w:ascii="Arial" w:hAnsi="Arial" w:cs="Arial"/>
          <w:b w:val="0"/>
          <w:i w:val="0"/>
          <w:color w:val="000000" w:themeColor="text1"/>
          <w:sz w:val="20"/>
          <w:szCs w:val="20"/>
          <w:lang w:eastAsia="en-US"/>
        </w:rPr>
        <w:t>1938 OPD 103 at 104.</w:t>
      </w:r>
    </w:p>
  </w:footnote>
  <w:footnote w:id="4">
    <w:p w14:paraId="482C3806" w14:textId="07687E76" w:rsidR="000F2400" w:rsidRPr="00090DE1" w:rsidRDefault="000F2400" w:rsidP="00090DE1">
      <w:pPr>
        <w:pStyle w:val="ListParagraph"/>
        <w:tabs>
          <w:tab w:val="left" w:pos="709"/>
        </w:tabs>
        <w:ind w:left="0"/>
        <w:jc w:val="both"/>
        <w:rPr>
          <w:rFonts w:ascii="Arial" w:hAnsi="Arial" w:cs="Arial"/>
          <w:sz w:val="20"/>
          <w:szCs w:val="20"/>
          <w:lang w:val="en-US"/>
        </w:rPr>
      </w:pPr>
      <w:r w:rsidRPr="00090DE1">
        <w:rPr>
          <w:rStyle w:val="FootnoteReference"/>
          <w:rFonts w:ascii="Arial" w:hAnsi="Arial" w:cs="Arial"/>
          <w:sz w:val="20"/>
          <w:szCs w:val="20"/>
        </w:rPr>
        <w:footnoteRef/>
      </w:r>
      <w:r w:rsidRPr="00090DE1">
        <w:rPr>
          <w:rFonts w:ascii="Arial" w:hAnsi="Arial" w:cs="Arial"/>
          <w:sz w:val="20"/>
          <w:szCs w:val="20"/>
        </w:rPr>
        <w:t xml:space="preserve"> </w:t>
      </w:r>
      <w:r w:rsidRPr="00090DE1">
        <w:rPr>
          <w:rFonts w:ascii="Arial" w:hAnsi="Arial" w:cs="Arial"/>
          <w:bCs/>
          <w:sz w:val="20"/>
          <w:szCs w:val="20"/>
        </w:rPr>
        <w:t xml:space="preserve">This notwithstanding that as recently as 14 November 2022, being the date when this matter was last before this court, an adjournment was taken by consent in which it was recorded that the first respondent had undertaken to pay to the first respondent the </w:t>
      </w:r>
      <w:r>
        <w:rPr>
          <w:rFonts w:ascii="Arial" w:hAnsi="Arial" w:cs="Arial"/>
          <w:bCs/>
          <w:sz w:val="20"/>
          <w:szCs w:val="20"/>
        </w:rPr>
        <w:t>balance of the funds</w:t>
      </w:r>
      <w:r w:rsidRPr="00090DE1">
        <w:rPr>
          <w:rFonts w:ascii="Arial" w:hAnsi="Arial" w:cs="Arial"/>
          <w:bCs/>
          <w:sz w:val="20"/>
          <w:szCs w:val="20"/>
        </w:rPr>
        <w:t xml:space="preserve"> within 10 days of 14 November 2022. The payment was not made.</w:t>
      </w:r>
    </w:p>
  </w:footnote>
  <w:footnote w:id="5">
    <w:p w14:paraId="324CFEBA" w14:textId="7735A3CC" w:rsidR="000F2400" w:rsidRPr="0052603D" w:rsidRDefault="000F2400" w:rsidP="00090DE1">
      <w:pPr>
        <w:pStyle w:val="FootnoteText"/>
        <w:contextualSpacing/>
        <w:jc w:val="both"/>
        <w:rPr>
          <w:rFonts w:ascii="Arial" w:hAnsi="Arial" w:cs="Arial"/>
          <w:lang w:val="en-GB"/>
        </w:rPr>
      </w:pPr>
      <w:r w:rsidRPr="0052603D">
        <w:rPr>
          <w:rStyle w:val="FootnoteReference"/>
          <w:rFonts w:ascii="Arial" w:hAnsi="Arial" w:cs="Arial"/>
        </w:rPr>
        <w:footnoteRef/>
      </w:r>
      <w:r w:rsidRPr="0052603D">
        <w:rPr>
          <w:rFonts w:ascii="Arial" w:hAnsi="Arial" w:cs="Arial"/>
        </w:rPr>
        <w:t xml:space="preserve"> </w:t>
      </w:r>
      <w:r w:rsidRPr="0052603D">
        <w:rPr>
          <w:rFonts w:ascii="Arial" w:hAnsi="Arial" w:cs="Arial"/>
          <w:bCs/>
          <w:color w:val="000000"/>
          <w:shd w:val="clear" w:color="auto" w:fill="FFFFFF"/>
        </w:rPr>
        <w:t xml:space="preserve">Code of Conduct for all Legal Practitioners, Candidate Legal Practitioners and Juristic Entities, GN 168, </w:t>
      </w:r>
      <w:r w:rsidRPr="0052603D">
        <w:rPr>
          <w:rFonts w:ascii="Arial" w:hAnsi="Arial" w:cs="Arial"/>
          <w:bCs/>
          <w:i/>
          <w:color w:val="000000"/>
          <w:shd w:val="clear" w:color="auto" w:fill="FFFFFF"/>
        </w:rPr>
        <w:t xml:space="preserve">GG </w:t>
      </w:r>
      <w:r w:rsidRPr="0052603D">
        <w:rPr>
          <w:rFonts w:ascii="Arial" w:hAnsi="Arial" w:cs="Arial"/>
          <w:bCs/>
          <w:color w:val="000000"/>
          <w:shd w:val="clear" w:color="auto" w:fill="FFFFFF"/>
        </w:rPr>
        <w:t>42337, 29 March 2019.</w:t>
      </w:r>
    </w:p>
  </w:footnote>
  <w:footnote w:id="6">
    <w:p w14:paraId="636E07E8" w14:textId="4EC823B2" w:rsidR="000F2400" w:rsidRPr="00090DE1" w:rsidRDefault="000F2400" w:rsidP="00090DE1">
      <w:pPr>
        <w:pStyle w:val="FootnoteText"/>
        <w:contextualSpacing/>
        <w:jc w:val="both"/>
        <w:rPr>
          <w:rFonts w:ascii="Arial" w:hAnsi="Arial" w:cs="Arial"/>
          <w:lang w:val="en-US"/>
        </w:rPr>
      </w:pPr>
      <w:r w:rsidRPr="00090DE1">
        <w:rPr>
          <w:rStyle w:val="FootnoteReference"/>
          <w:rFonts w:ascii="Arial" w:hAnsi="Arial" w:cs="Arial"/>
        </w:rPr>
        <w:footnoteRef/>
      </w:r>
      <w:r w:rsidRPr="00090DE1">
        <w:rPr>
          <w:rFonts w:ascii="Arial" w:hAnsi="Arial" w:cs="Arial"/>
        </w:rPr>
        <w:t xml:space="preserve"> </w:t>
      </w:r>
      <w:r w:rsidRPr="00090DE1">
        <w:rPr>
          <w:rFonts w:ascii="Arial" w:hAnsi="Arial" w:cs="Arial"/>
          <w:lang w:val="en-US"/>
        </w:rPr>
        <w:t>Indeed, the first respondent used the same email address to transmit the 16 October 2020 letter.</w:t>
      </w:r>
    </w:p>
  </w:footnote>
  <w:footnote w:id="7">
    <w:p w14:paraId="0F32454C" w14:textId="739C2429" w:rsidR="000F2400" w:rsidRPr="00090DE1" w:rsidRDefault="000F2400" w:rsidP="00090DE1">
      <w:pPr>
        <w:pStyle w:val="FootnoteText"/>
        <w:contextualSpacing/>
        <w:jc w:val="both"/>
        <w:rPr>
          <w:rFonts w:ascii="Arial" w:hAnsi="Arial" w:cs="Arial"/>
          <w:color w:val="000000" w:themeColor="text1"/>
          <w:shd w:val="clear" w:color="auto" w:fill="FFFFFF"/>
        </w:rPr>
      </w:pPr>
      <w:r w:rsidRPr="00090DE1">
        <w:rPr>
          <w:rStyle w:val="FootnoteReference"/>
          <w:rFonts w:ascii="Arial" w:hAnsi="Arial" w:cs="Arial"/>
          <w:color w:val="000000" w:themeColor="text1"/>
        </w:rPr>
        <w:footnoteRef/>
      </w:r>
      <w:r w:rsidRPr="00090DE1">
        <w:rPr>
          <w:rFonts w:ascii="Arial" w:hAnsi="Arial" w:cs="Arial"/>
          <w:color w:val="000000" w:themeColor="text1"/>
        </w:rPr>
        <w:t xml:space="preserve"> ‘</w:t>
      </w:r>
      <w:r w:rsidRPr="00090DE1">
        <w:rPr>
          <w:rFonts w:ascii="Arial" w:hAnsi="Arial" w:cs="Arial"/>
          <w:color w:val="000000" w:themeColor="text1"/>
          <w:shd w:val="clear" w:color="auto" w:fill="FFFFFF"/>
        </w:rPr>
        <w:t>Before you act, it’s Prudence soberly to consider; for after Action you cannot recede without dishonour: Take the Advice of some Prudent Friend; for </w:t>
      </w:r>
      <w:r w:rsidRPr="00090DE1">
        <w:rPr>
          <w:rStyle w:val="Strong"/>
          <w:rFonts w:ascii="Arial" w:hAnsi="Arial" w:cs="Arial"/>
          <w:b w:val="0"/>
          <w:color w:val="000000" w:themeColor="text1"/>
          <w:bdr w:val="none" w:sz="0" w:space="0" w:color="auto" w:frame="1"/>
          <w:shd w:val="clear" w:color="auto" w:fill="FFFFFF"/>
        </w:rPr>
        <w:t xml:space="preserve">he who will be his own </w:t>
      </w:r>
      <w:proofErr w:type="spellStart"/>
      <w:r w:rsidRPr="00090DE1">
        <w:rPr>
          <w:rStyle w:val="Strong"/>
          <w:rFonts w:ascii="Arial" w:hAnsi="Arial" w:cs="Arial"/>
          <w:b w:val="0"/>
          <w:color w:val="000000" w:themeColor="text1"/>
          <w:bdr w:val="none" w:sz="0" w:space="0" w:color="auto" w:frame="1"/>
          <w:shd w:val="clear" w:color="auto" w:fill="FFFFFF"/>
        </w:rPr>
        <w:t>Counsellour</w:t>
      </w:r>
      <w:proofErr w:type="spellEnd"/>
      <w:r w:rsidRPr="00090DE1">
        <w:rPr>
          <w:rStyle w:val="Strong"/>
          <w:rFonts w:ascii="Arial" w:hAnsi="Arial" w:cs="Arial"/>
          <w:b w:val="0"/>
          <w:color w:val="000000" w:themeColor="text1"/>
          <w:bdr w:val="none" w:sz="0" w:space="0" w:color="auto" w:frame="1"/>
          <w:shd w:val="clear" w:color="auto" w:fill="FFFFFF"/>
        </w:rPr>
        <w:t>, shall be sure to</w:t>
      </w:r>
      <w:r w:rsidRPr="00090DE1">
        <w:rPr>
          <w:rStyle w:val="Strong"/>
          <w:rFonts w:ascii="Arial" w:hAnsi="Arial" w:cs="Arial"/>
          <w:color w:val="000000" w:themeColor="text1"/>
          <w:bdr w:val="none" w:sz="0" w:space="0" w:color="auto" w:frame="1"/>
          <w:shd w:val="clear" w:color="auto" w:fill="FFFFFF"/>
        </w:rPr>
        <w:t xml:space="preserve"> </w:t>
      </w:r>
      <w:r w:rsidRPr="00090DE1">
        <w:rPr>
          <w:rStyle w:val="Strong"/>
          <w:rFonts w:ascii="Arial" w:hAnsi="Arial" w:cs="Arial"/>
          <w:b w:val="0"/>
          <w:color w:val="000000" w:themeColor="text1"/>
          <w:bdr w:val="none" w:sz="0" w:space="0" w:color="auto" w:frame="1"/>
          <w:shd w:val="clear" w:color="auto" w:fill="FFFFFF"/>
        </w:rPr>
        <w:t>have a Fool for his Client</w:t>
      </w:r>
      <w:r w:rsidRPr="00090DE1">
        <w:rPr>
          <w:rFonts w:ascii="Arial" w:hAnsi="Arial" w:cs="Arial"/>
          <w:color w:val="000000" w:themeColor="text1"/>
          <w:shd w:val="clear" w:color="auto" w:fill="FFFFFF"/>
        </w:rPr>
        <w:t xml:space="preserve">’, by W De </w:t>
      </w:r>
      <w:proofErr w:type="spellStart"/>
      <w:r w:rsidRPr="00090DE1">
        <w:rPr>
          <w:rFonts w:ascii="Arial" w:hAnsi="Arial" w:cs="Arial"/>
          <w:color w:val="000000" w:themeColor="text1"/>
          <w:shd w:val="clear" w:color="auto" w:fill="FFFFFF"/>
        </w:rPr>
        <w:t>Britaine</w:t>
      </w:r>
      <w:proofErr w:type="spellEnd"/>
      <w:r w:rsidRPr="00090DE1">
        <w:rPr>
          <w:rFonts w:ascii="Arial" w:hAnsi="Arial" w:cs="Arial"/>
          <w:color w:val="000000" w:themeColor="text1"/>
          <w:shd w:val="clear" w:color="auto" w:fill="FFFFFF"/>
        </w:rPr>
        <w:t xml:space="preserve"> </w:t>
      </w:r>
      <w:r w:rsidRPr="00090DE1">
        <w:rPr>
          <w:rFonts w:ascii="Arial" w:hAnsi="Arial" w:cs="Arial"/>
          <w:i/>
          <w:color w:val="000000" w:themeColor="text1"/>
          <w:shd w:val="clear" w:color="auto" w:fill="FFFFFF"/>
        </w:rPr>
        <w:t>Humane Prudence, or, The Art by which a Man May Raise Himself and Fortune to Grandeur</w:t>
      </w:r>
      <w:r w:rsidRPr="00090DE1">
        <w:rPr>
          <w:rFonts w:ascii="Arial" w:hAnsi="Arial" w:cs="Arial"/>
          <w:color w:val="000000" w:themeColor="text1"/>
          <w:shd w:val="clear" w:color="auto" w:fill="FFFFFF"/>
        </w:rPr>
        <w:t xml:space="preserve"> (1682) at 57.</w:t>
      </w:r>
    </w:p>
  </w:footnote>
  <w:footnote w:id="8">
    <w:p w14:paraId="0D1F401B" w14:textId="65FAE89E" w:rsidR="000F2400" w:rsidRPr="00090DE1" w:rsidRDefault="000F2400" w:rsidP="00090DE1">
      <w:pPr>
        <w:pStyle w:val="Heading2"/>
        <w:shd w:val="clear" w:color="auto" w:fill="FFFFFF"/>
        <w:spacing w:before="0"/>
        <w:contextualSpacing/>
        <w:jc w:val="both"/>
        <w:rPr>
          <w:rFonts w:ascii="Arial" w:hAnsi="Arial" w:cs="Arial"/>
          <w:color w:val="000000" w:themeColor="text1"/>
          <w:sz w:val="20"/>
          <w:szCs w:val="20"/>
          <w:lang w:val="en-US"/>
        </w:rPr>
      </w:pPr>
      <w:r w:rsidRPr="00090DE1">
        <w:rPr>
          <w:rStyle w:val="FootnoteReference"/>
          <w:rFonts w:ascii="Arial" w:hAnsi="Arial" w:cs="Arial"/>
          <w:color w:val="000000" w:themeColor="text1"/>
          <w:sz w:val="20"/>
          <w:szCs w:val="20"/>
        </w:rPr>
        <w:footnoteRef/>
      </w:r>
      <w:r w:rsidRPr="00090DE1">
        <w:rPr>
          <w:rFonts w:ascii="Arial" w:hAnsi="Arial" w:cs="Arial"/>
          <w:color w:val="000000" w:themeColor="text1"/>
          <w:sz w:val="20"/>
          <w:szCs w:val="20"/>
        </w:rPr>
        <w:t xml:space="preserve"> </w:t>
      </w:r>
      <w:r w:rsidRPr="00090DE1">
        <w:rPr>
          <w:rFonts w:ascii="Arial" w:hAnsi="Arial" w:cs="Arial"/>
          <w:i/>
          <w:iCs/>
          <w:color w:val="000000" w:themeColor="text1"/>
          <w:sz w:val="20"/>
          <w:szCs w:val="20"/>
          <w:lang w:bidi="ar-SA"/>
        </w:rPr>
        <w:t>Jasat v Natal Law Society</w:t>
      </w:r>
      <w:r w:rsidRPr="00090DE1">
        <w:rPr>
          <w:rFonts w:ascii="Arial" w:hAnsi="Arial" w:cs="Arial"/>
          <w:iCs/>
          <w:color w:val="000000" w:themeColor="text1"/>
          <w:sz w:val="20"/>
          <w:szCs w:val="20"/>
          <w:lang w:bidi="ar-SA"/>
        </w:rPr>
        <w:t xml:space="preserve"> </w:t>
      </w:r>
      <w:hyperlink r:id="rId1" w:tooltip="View LawCiteRecord" w:history="1">
        <w:r w:rsidRPr="00090DE1">
          <w:rPr>
            <w:rFonts w:ascii="Arial" w:hAnsi="Arial" w:cs="Arial"/>
            <w:bCs/>
            <w:color w:val="000000" w:themeColor="text1"/>
            <w:sz w:val="20"/>
            <w:szCs w:val="20"/>
            <w:lang w:bidi="ar-SA"/>
          </w:rPr>
          <w:t>2000 (3) SA 44</w:t>
        </w:r>
      </w:hyperlink>
      <w:r>
        <w:rPr>
          <w:rFonts w:ascii="Arial" w:hAnsi="Arial" w:cs="Arial"/>
          <w:bCs/>
          <w:color w:val="000000" w:themeColor="text1"/>
          <w:sz w:val="20"/>
          <w:szCs w:val="20"/>
          <w:lang w:bidi="ar-SA"/>
        </w:rPr>
        <w:t xml:space="preserve"> (SCA)</w:t>
      </w:r>
      <w:r w:rsidRPr="00090DE1">
        <w:rPr>
          <w:rFonts w:ascii="Arial" w:hAnsi="Arial" w:cs="Arial"/>
          <w:color w:val="000000" w:themeColor="text1"/>
          <w:sz w:val="20"/>
          <w:szCs w:val="20"/>
          <w:lang w:bidi="ar-SA"/>
        </w:rPr>
        <w:t>, </w:t>
      </w:r>
      <w:hyperlink r:id="rId2" w:tooltip="View LawCiteRecord" w:history="1">
        <w:r w:rsidRPr="00090DE1">
          <w:rPr>
            <w:rFonts w:ascii="Arial" w:hAnsi="Arial" w:cs="Arial"/>
            <w:bCs/>
            <w:color w:val="000000" w:themeColor="text1"/>
            <w:sz w:val="20"/>
            <w:szCs w:val="20"/>
            <w:lang w:bidi="ar-SA"/>
          </w:rPr>
          <w:t>[2000] 2 All SA 310</w:t>
        </w:r>
      </w:hyperlink>
      <w:r w:rsidRPr="00090DE1">
        <w:rPr>
          <w:rFonts w:ascii="Arial" w:hAnsi="Arial" w:cs="Arial"/>
          <w:color w:val="000000" w:themeColor="text1"/>
          <w:sz w:val="20"/>
          <w:szCs w:val="20"/>
          <w:lang w:bidi="ar-SA"/>
        </w:rPr>
        <w:t> (SCA) para 10</w:t>
      </w:r>
      <w:r w:rsidR="007E3D3F">
        <w:rPr>
          <w:rFonts w:ascii="Arial" w:hAnsi="Arial" w:cs="Arial"/>
          <w:color w:val="000000" w:themeColor="text1"/>
          <w:sz w:val="20"/>
          <w:szCs w:val="20"/>
          <w:lang w:bidi="ar-SA"/>
        </w:rPr>
        <w:t>.</w:t>
      </w:r>
    </w:p>
  </w:footnote>
  <w:footnote w:id="9">
    <w:p w14:paraId="02EB0D73" w14:textId="53E77D8C" w:rsidR="000F2400" w:rsidRPr="00090DE1" w:rsidRDefault="000F2400" w:rsidP="00090DE1">
      <w:pPr>
        <w:pStyle w:val="FootnoteText"/>
        <w:contextualSpacing/>
        <w:jc w:val="both"/>
        <w:rPr>
          <w:rFonts w:ascii="Arial" w:hAnsi="Arial" w:cs="Arial"/>
          <w:color w:val="000000" w:themeColor="text1"/>
          <w:lang w:val="en-US"/>
        </w:rPr>
      </w:pPr>
      <w:r w:rsidRPr="00090DE1">
        <w:rPr>
          <w:rStyle w:val="FootnoteReference"/>
          <w:rFonts w:ascii="Arial" w:hAnsi="Arial" w:cs="Arial"/>
          <w:color w:val="000000" w:themeColor="text1"/>
        </w:rPr>
        <w:footnoteRef/>
      </w:r>
      <w:r w:rsidRPr="00090DE1">
        <w:rPr>
          <w:rFonts w:ascii="Arial" w:hAnsi="Arial" w:cs="Arial"/>
          <w:color w:val="000000" w:themeColor="text1"/>
        </w:rPr>
        <w:t xml:space="preserve"> </w:t>
      </w:r>
      <w:r w:rsidRPr="00090DE1">
        <w:rPr>
          <w:rFonts w:ascii="Arial" w:hAnsi="Arial" w:cs="Arial"/>
          <w:i/>
          <w:color w:val="000000" w:themeColor="text1"/>
          <w:lang w:val="en-GB"/>
        </w:rPr>
        <w:t xml:space="preserve">Plascon-Evans Paints Ltd v Van Riebeeck Paints (Pty) Ltd </w:t>
      </w:r>
      <w:hyperlink r:id="rId3" w:tooltip="View LawCiteRecord" w:history="1">
        <w:r w:rsidRPr="00090DE1">
          <w:rPr>
            <w:rStyle w:val="Hyperlink"/>
            <w:rFonts w:ascii="Arial" w:hAnsi="Arial" w:cs="Arial"/>
            <w:color w:val="000000" w:themeColor="text1"/>
            <w:u w:val="none"/>
            <w:lang w:val="en-GB"/>
          </w:rPr>
          <w:t>1984 (3) SA 623 (A)</w:t>
        </w:r>
      </w:hyperlink>
      <w:r w:rsidRPr="00090DE1">
        <w:rPr>
          <w:rFonts w:ascii="Arial" w:hAnsi="Arial" w:cs="Arial"/>
          <w:color w:val="000000" w:themeColor="text1"/>
        </w:rPr>
        <w:t xml:space="preserve"> at </w:t>
      </w:r>
      <w:r w:rsidRPr="00090DE1">
        <w:rPr>
          <w:rFonts w:ascii="Arial" w:hAnsi="Arial" w:cs="Arial"/>
          <w:color w:val="000000" w:themeColor="text1"/>
          <w:lang w:val="en-GB"/>
        </w:rPr>
        <w:t>634-635.</w:t>
      </w:r>
    </w:p>
  </w:footnote>
  <w:footnote w:id="10">
    <w:p w14:paraId="6D430F87" w14:textId="07E822B6" w:rsidR="000F2400" w:rsidRPr="00090DE1" w:rsidRDefault="000F2400" w:rsidP="00090DE1">
      <w:pPr>
        <w:pStyle w:val="Heading2"/>
        <w:shd w:val="clear" w:color="auto" w:fill="FFFFFF"/>
        <w:spacing w:before="0"/>
        <w:contextualSpacing/>
        <w:jc w:val="both"/>
        <w:rPr>
          <w:rFonts w:ascii="Arial" w:hAnsi="Arial" w:cs="Arial"/>
          <w:color w:val="000000" w:themeColor="text1"/>
          <w:sz w:val="20"/>
          <w:szCs w:val="20"/>
          <w:lang w:val="en-US"/>
        </w:rPr>
      </w:pPr>
      <w:r w:rsidRPr="00090DE1">
        <w:rPr>
          <w:rStyle w:val="FootnoteReference"/>
          <w:rFonts w:ascii="Arial" w:hAnsi="Arial" w:cs="Arial"/>
          <w:color w:val="000000" w:themeColor="text1"/>
          <w:sz w:val="20"/>
          <w:szCs w:val="20"/>
        </w:rPr>
        <w:footnoteRef/>
      </w:r>
      <w:r w:rsidRPr="00090DE1">
        <w:rPr>
          <w:rFonts w:ascii="Arial" w:hAnsi="Arial" w:cs="Arial"/>
          <w:color w:val="000000" w:themeColor="text1"/>
          <w:sz w:val="20"/>
          <w:szCs w:val="20"/>
        </w:rPr>
        <w:t xml:space="preserve"> </w:t>
      </w:r>
      <w:r w:rsidRPr="00090DE1">
        <w:rPr>
          <w:rFonts w:ascii="Arial" w:eastAsia="Times New Roman" w:hAnsi="Arial" w:cs="Arial"/>
          <w:i/>
          <w:color w:val="000000" w:themeColor="text1"/>
          <w:sz w:val="20"/>
          <w:szCs w:val="20"/>
          <w:lang w:val="en-GB" w:bidi="ar-SA"/>
        </w:rPr>
        <w:t>Van der Berg v General Council of the Bar of South Africa</w:t>
      </w:r>
      <w:r w:rsidRPr="00090DE1">
        <w:rPr>
          <w:rFonts w:ascii="Arial" w:eastAsia="Times New Roman" w:hAnsi="Arial" w:cs="Arial"/>
          <w:color w:val="000000" w:themeColor="text1"/>
          <w:sz w:val="20"/>
          <w:szCs w:val="20"/>
          <w:lang w:val="en-GB" w:bidi="ar-SA"/>
        </w:rPr>
        <w:t xml:space="preserve"> [2007] ZASCA 16; [2007] 2 All SA 499 (SCA) para 2.</w:t>
      </w:r>
    </w:p>
  </w:footnote>
  <w:footnote w:id="11">
    <w:p w14:paraId="40B78D5A" w14:textId="3272093C" w:rsidR="000F2400" w:rsidRPr="00090DE1" w:rsidRDefault="000F2400" w:rsidP="00090DE1">
      <w:pPr>
        <w:pStyle w:val="FootnoteText"/>
        <w:contextualSpacing/>
        <w:jc w:val="both"/>
        <w:rPr>
          <w:rFonts w:ascii="Arial" w:hAnsi="Arial" w:cs="Arial"/>
          <w:lang w:val="en-US"/>
        </w:rPr>
      </w:pPr>
      <w:r w:rsidRPr="00090DE1">
        <w:rPr>
          <w:rStyle w:val="FootnoteReference"/>
          <w:rFonts w:ascii="Arial" w:hAnsi="Arial" w:cs="Arial"/>
        </w:rPr>
        <w:footnoteRef/>
      </w:r>
      <w:r w:rsidRPr="00090DE1">
        <w:rPr>
          <w:rFonts w:ascii="Arial" w:hAnsi="Arial" w:cs="Arial"/>
        </w:rPr>
        <w:t xml:space="preserve"> </w:t>
      </w:r>
      <w:r w:rsidRPr="00090DE1">
        <w:rPr>
          <w:rFonts w:ascii="Arial" w:hAnsi="Arial" w:cs="Arial"/>
          <w:lang w:val="en-US"/>
        </w:rPr>
        <w:t>The maximum of R50 000 was not paid to the complainant because, according to the first respondent, he had already paid out R5 000 to another client or clients that day.</w:t>
      </w:r>
    </w:p>
  </w:footnote>
  <w:footnote w:id="12">
    <w:p w14:paraId="5CB69155" w14:textId="3FEFD7A4" w:rsidR="000F2400" w:rsidRPr="00090DE1" w:rsidRDefault="000F2400" w:rsidP="00090DE1">
      <w:pPr>
        <w:pStyle w:val="FootnoteText"/>
        <w:contextualSpacing/>
        <w:jc w:val="both"/>
        <w:rPr>
          <w:rFonts w:ascii="Arial" w:hAnsi="Arial" w:cs="Arial"/>
          <w:lang w:val="en-US"/>
        </w:rPr>
      </w:pPr>
      <w:r w:rsidRPr="00090DE1">
        <w:rPr>
          <w:rStyle w:val="FootnoteReference"/>
          <w:rFonts w:ascii="Arial" w:hAnsi="Arial" w:cs="Arial"/>
        </w:rPr>
        <w:footnoteRef/>
      </w:r>
      <w:r w:rsidRPr="00090DE1">
        <w:rPr>
          <w:rFonts w:ascii="Arial" w:hAnsi="Arial" w:cs="Arial"/>
        </w:rPr>
        <w:t xml:space="preserve"> </w:t>
      </w:r>
      <w:r w:rsidRPr="00090DE1">
        <w:rPr>
          <w:rFonts w:ascii="Arial" w:hAnsi="Arial" w:cs="Arial"/>
          <w:lang w:val="en-US"/>
        </w:rPr>
        <w:t>Rule 54.11 reads, in part, as follows: ‘Trust money shall in no circumstances be deposited in or credited to a business banking account. Money other than trust money found in a trust banking account at any time shall be transferred to a business banking account without undue delay. . .’</w:t>
      </w:r>
    </w:p>
  </w:footnote>
  <w:footnote w:id="13">
    <w:p w14:paraId="0C8F1135" w14:textId="6D5E4DD1" w:rsidR="000F2400" w:rsidRPr="00090DE1" w:rsidRDefault="000F2400" w:rsidP="00090DE1">
      <w:pPr>
        <w:pStyle w:val="FootnoteText"/>
        <w:contextualSpacing/>
        <w:jc w:val="both"/>
        <w:rPr>
          <w:rFonts w:ascii="Arial" w:hAnsi="Arial" w:cs="Arial"/>
          <w:lang w:val="en-US"/>
        </w:rPr>
      </w:pPr>
      <w:r w:rsidRPr="00090DE1">
        <w:rPr>
          <w:rStyle w:val="FootnoteReference"/>
          <w:rFonts w:ascii="Arial" w:hAnsi="Arial" w:cs="Arial"/>
        </w:rPr>
        <w:footnoteRef/>
      </w:r>
      <w:r w:rsidRPr="00090DE1">
        <w:rPr>
          <w:rFonts w:ascii="Arial" w:hAnsi="Arial" w:cs="Arial"/>
        </w:rPr>
        <w:t xml:space="preserve"> </w:t>
      </w:r>
      <w:r w:rsidRPr="00090DE1">
        <w:rPr>
          <w:rFonts w:ascii="Arial" w:hAnsi="Arial" w:cs="Arial"/>
          <w:lang w:val="en-US"/>
        </w:rPr>
        <w:t>Section 22.</w:t>
      </w:r>
    </w:p>
  </w:footnote>
  <w:footnote w:id="14">
    <w:p w14:paraId="251F1837" w14:textId="6F884E32" w:rsidR="000F2400" w:rsidRPr="00090DE1" w:rsidRDefault="000F2400" w:rsidP="00090DE1">
      <w:pPr>
        <w:pStyle w:val="FootnoteText"/>
        <w:contextualSpacing/>
        <w:jc w:val="both"/>
        <w:rPr>
          <w:rFonts w:ascii="Arial" w:hAnsi="Arial" w:cs="Arial"/>
          <w:lang w:val="en-US"/>
        </w:rPr>
      </w:pPr>
      <w:r w:rsidRPr="00090DE1">
        <w:rPr>
          <w:rStyle w:val="FootnoteReference"/>
          <w:rFonts w:ascii="Arial" w:hAnsi="Arial" w:cs="Arial"/>
        </w:rPr>
        <w:footnoteRef/>
      </w:r>
      <w:r w:rsidRPr="00090DE1">
        <w:rPr>
          <w:rFonts w:ascii="Arial" w:hAnsi="Arial" w:cs="Arial"/>
        </w:rPr>
        <w:t xml:space="preserve"> </w:t>
      </w:r>
      <w:r w:rsidRPr="00090DE1">
        <w:rPr>
          <w:rFonts w:ascii="Arial" w:hAnsi="Arial" w:cs="Arial"/>
          <w:i/>
          <w:color w:val="000000" w:themeColor="text1"/>
          <w:lang w:val="en-GB" w:bidi="ar-SA"/>
        </w:rPr>
        <w:t>Malan and another v Law Society, Northern Provinces</w:t>
      </w:r>
      <w:r w:rsidRPr="00090DE1">
        <w:rPr>
          <w:rFonts w:ascii="Arial" w:hAnsi="Arial" w:cs="Arial"/>
          <w:color w:val="000000" w:themeColor="text1"/>
          <w:lang w:val="en-GB" w:bidi="ar-SA"/>
        </w:rPr>
        <w:t xml:space="preserve"> [2008] ZASCA 90; 2009 (1) SA 216 (SCA); [2009] 1 All SA 133 (SCA) para 10.</w:t>
      </w:r>
    </w:p>
  </w:footnote>
  <w:footnote w:id="15">
    <w:p w14:paraId="729AC343" w14:textId="2C6180A7" w:rsidR="000F2400" w:rsidRPr="0052603D" w:rsidRDefault="000F2400" w:rsidP="00090DE1">
      <w:pPr>
        <w:pStyle w:val="FootnoteText"/>
        <w:contextualSpacing/>
        <w:jc w:val="both"/>
        <w:rPr>
          <w:rFonts w:ascii="Arial" w:hAnsi="Arial" w:cs="Arial"/>
          <w:lang w:val="en-GB"/>
        </w:rPr>
      </w:pPr>
      <w:r w:rsidRPr="00090DE1">
        <w:rPr>
          <w:rStyle w:val="FootnoteReference"/>
          <w:rFonts w:ascii="Arial" w:hAnsi="Arial" w:cs="Arial"/>
        </w:rPr>
        <w:footnoteRef/>
      </w:r>
      <w:r w:rsidRPr="00090DE1">
        <w:rPr>
          <w:rFonts w:ascii="Arial" w:hAnsi="Arial" w:cs="Arial"/>
        </w:rPr>
        <w:t xml:space="preserve"> </w:t>
      </w:r>
      <w:r w:rsidRPr="0052603D">
        <w:rPr>
          <w:rFonts w:ascii="Arial" w:hAnsi="Arial" w:cs="Arial"/>
          <w:bCs/>
          <w:i/>
        </w:rPr>
        <w:t>General Council of the Bar of South Africa v </w:t>
      </w:r>
      <w:bookmarkStart w:id="2" w:name="LPHit1"/>
      <w:bookmarkEnd w:id="2"/>
      <w:r w:rsidRPr="0052603D">
        <w:rPr>
          <w:rFonts w:ascii="Arial" w:hAnsi="Arial" w:cs="Arial"/>
          <w:i/>
        </w:rPr>
        <w:t>Geach</w:t>
      </w:r>
      <w:r w:rsidRPr="0052603D">
        <w:rPr>
          <w:rFonts w:ascii="Arial" w:hAnsi="Arial" w:cs="Arial"/>
          <w:bCs/>
          <w:i/>
        </w:rPr>
        <w:t> and others</w:t>
      </w:r>
      <w:r w:rsidRPr="00090DE1">
        <w:rPr>
          <w:rFonts w:ascii="Arial" w:hAnsi="Arial" w:cs="Arial"/>
          <w:bCs/>
        </w:rPr>
        <w:t xml:space="preserve"> [2012] ZASCA 175; </w:t>
      </w:r>
      <w:r w:rsidRPr="0052603D">
        <w:rPr>
          <w:rFonts w:ascii="Arial" w:hAnsi="Arial" w:cs="Arial"/>
          <w:bCs/>
        </w:rPr>
        <w:t>2013 (2) SA 52 (SCA)</w:t>
      </w:r>
      <w:r w:rsidRPr="00090DE1">
        <w:rPr>
          <w:rFonts w:ascii="Arial" w:hAnsi="Arial" w:cs="Arial"/>
          <w:bCs/>
        </w:rPr>
        <w:t xml:space="preserve"> para 156.</w:t>
      </w:r>
    </w:p>
  </w:footnote>
  <w:footnote w:id="16">
    <w:p w14:paraId="64974433" w14:textId="5B2CC933" w:rsidR="000F2400" w:rsidRPr="00090DE1" w:rsidRDefault="000F2400" w:rsidP="00090DE1">
      <w:pPr>
        <w:pStyle w:val="FootnoteText"/>
        <w:contextualSpacing/>
        <w:jc w:val="both"/>
        <w:rPr>
          <w:rFonts w:ascii="Arial" w:hAnsi="Arial" w:cs="Arial"/>
          <w:lang w:val="en-US"/>
        </w:rPr>
      </w:pPr>
      <w:r w:rsidRPr="00090DE1">
        <w:rPr>
          <w:rStyle w:val="FootnoteReference"/>
          <w:rFonts w:ascii="Arial" w:hAnsi="Arial" w:cs="Arial"/>
        </w:rPr>
        <w:footnoteRef/>
      </w:r>
      <w:r w:rsidRPr="00090DE1">
        <w:rPr>
          <w:rFonts w:ascii="Arial" w:hAnsi="Arial" w:cs="Arial"/>
        </w:rPr>
        <w:t xml:space="preserve"> </w:t>
      </w:r>
      <w:r w:rsidRPr="00090DE1">
        <w:rPr>
          <w:rFonts w:ascii="Arial" w:hAnsi="Arial" w:cs="Arial"/>
          <w:i/>
          <w:color w:val="000000" w:themeColor="text1"/>
          <w:lang w:val="en-GB" w:bidi="ar-SA"/>
        </w:rPr>
        <w:t>Malan and another v Law Society, Northern Provinces</w:t>
      </w:r>
      <w:r w:rsidRPr="00090DE1">
        <w:rPr>
          <w:rFonts w:ascii="Arial" w:hAnsi="Arial" w:cs="Arial"/>
          <w:color w:val="000000" w:themeColor="text1"/>
          <w:lang w:val="en-GB" w:bidi="ar-SA"/>
        </w:rPr>
        <w:t xml:space="preserve"> [2008] ZASCA 90; 2009 (1) SA 216 (SCA); [2009] 1 All SA 133 (SCA) </w:t>
      </w:r>
      <w:r w:rsidRPr="00090DE1">
        <w:rPr>
          <w:rFonts w:ascii="Arial" w:hAnsi="Arial" w:cs="Arial"/>
          <w:lang w:val="en-US"/>
        </w:rPr>
        <w:t>para 8.</w:t>
      </w:r>
    </w:p>
  </w:footnote>
  <w:footnote w:id="17">
    <w:p w14:paraId="62F24956" w14:textId="602F9F3D" w:rsidR="000F2400" w:rsidRPr="00090DE1" w:rsidRDefault="000F2400" w:rsidP="00090DE1">
      <w:pPr>
        <w:pStyle w:val="Heading2"/>
        <w:shd w:val="clear" w:color="auto" w:fill="FFFFFF"/>
        <w:spacing w:before="0"/>
        <w:contextualSpacing/>
        <w:jc w:val="both"/>
        <w:rPr>
          <w:rFonts w:ascii="Arial" w:hAnsi="Arial" w:cs="Arial"/>
          <w:sz w:val="20"/>
          <w:szCs w:val="20"/>
          <w:lang w:val="en-US"/>
        </w:rPr>
      </w:pPr>
      <w:r w:rsidRPr="00090DE1">
        <w:rPr>
          <w:rStyle w:val="FootnoteReference"/>
          <w:rFonts w:ascii="Arial" w:hAnsi="Arial" w:cs="Arial"/>
          <w:color w:val="000000" w:themeColor="text1"/>
          <w:sz w:val="20"/>
          <w:szCs w:val="20"/>
        </w:rPr>
        <w:footnoteRef/>
      </w:r>
      <w:r w:rsidRPr="00090DE1">
        <w:rPr>
          <w:rFonts w:ascii="Arial" w:hAnsi="Arial" w:cs="Arial"/>
          <w:color w:val="000000" w:themeColor="text1"/>
          <w:sz w:val="20"/>
          <w:szCs w:val="20"/>
        </w:rPr>
        <w:t xml:space="preserve"> </w:t>
      </w:r>
      <w:r w:rsidRPr="00090DE1">
        <w:rPr>
          <w:rFonts w:ascii="Arial" w:hAnsi="Arial" w:cs="Arial"/>
          <w:i/>
          <w:color w:val="000000" w:themeColor="text1"/>
          <w:sz w:val="20"/>
          <w:szCs w:val="20"/>
        </w:rPr>
        <w:t>General Council of the Bar of South Africa v Jiba and others</w:t>
      </w:r>
      <w:r w:rsidRPr="00090DE1">
        <w:rPr>
          <w:rFonts w:ascii="Arial" w:hAnsi="Arial" w:cs="Arial"/>
          <w:color w:val="000000" w:themeColor="text1"/>
          <w:sz w:val="20"/>
          <w:szCs w:val="20"/>
        </w:rPr>
        <w:t xml:space="preserve"> </w:t>
      </w:r>
      <w:r w:rsidRPr="00090DE1">
        <w:rPr>
          <w:rFonts w:ascii="Arial" w:eastAsia="Times New Roman" w:hAnsi="Arial" w:cs="Arial"/>
          <w:color w:val="000000" w:themeColor="text1"/>
          <w:sz w:val="20"/>
          <w:szCs w:val="20"/>
          <w:lang w:val="en-GB" w:bidi="ar-SA"/>
        </w:rPr>
        <w:t>[2016] ZAGPPHC 833; 2017 (1) SACR 47 (GP); 2017 (2) SA 122 (GP); [2016] 4 All SA 443 (GP) paras 2 and 3.</w:t>
      </w:r>
    </w:p>
  </w:footnote>
  <w:footnote w:id="18">
    <w:p w14:paraId="03F451D2" w14:textId="78E859EF" w:rsidR="000F2400" w:rsidRPr="00090DE1" w:rsidRDefault="000F2400" w:rsidP="00090DE1">
      <w:pPr>
        <w:pStyle w:val="Heading2"/>
        <w:spacing w:before="0"/>
        <w:contextualSpacing/>
        <w:jc w:val="both"/>
        <w:rPr>
          <w:rFonts w:ascii="Arial" w:hAnsi="Arial" w:cs="Arial"/>
          <w:color w:val="000000" w:themeColor="text1"/>
          <w:sz w:val="20"/>
          <w:szCs w:val="20"/>
        </w:rPr>
      </w:pPr>
      <w:r w:rsidRPr="00090DE1">
        <w:rPr>
          <w:rStyle w:val="FootnoteReference"/>
          <w:rFonts w:ascii="Arial" w:hAnsi="Arial" w:cs="Arial"/>
          <w:color w:val="000000" w:themeColor="text1"/>
          <w:sz w:val="20"/>
          <w:szCs w:val="20"/>
        </w:rPr>
        <w:footnoteRef/>
      </w:r>
      <w:r w:rsidRPr="00090DE1">
        <w:rPr>
          <w:rFonts w:ascii="Arial" w:hAnsi="Arial" w:cs="Arial"/>
          <w:color w:val="000000" w:themeColor="text1"/>
          <w:sz w:val="20"/>
          <w:szCs w:val="20"/>
        </w:rPr>
        <w:t xml:space="preserve"> </w:t>
      </w:r>
      <w:r w:rsidRPr="00090DE1">
        <w:rPr>
          <w:rFonts w:ascii="Arial" w:hAnsi="Arial" w:cs="Arial"/>
          <w:i/>
          <w:color w:val="000000" w:themeColor="text1"/>
          <w:sz w:val="20"/>
          <w:szCs w:val="20"/>
        </w:rPr>
        <w:t xml:space="preserve">Johannesburg Society of Advocates v Edeling </w:t>
      </w:r>
      <w:r w:rsidRPr="00090DE1">
        <w:rPr>
          <w:rFonts w:ascii="Arial" w:hAnsi="Arial" w:cs="Arial"/>
          <w:iCs/>
          <w:color w:val="000000" w:themeColor="text1"/>
          <w:sz w:val="20"/>
          <w:szCs w:val="20"/>
        </w:rPr>
        <w:t>[2019] ZASCA</w:t>
      </w:r>
      <w:r w:rsidRPr="00090DE1">
        <w:rPr>
          <w:rFonts w:ascii="Arial" w:hAnsi="Arial" w:cs="Arial"/>
          <w:color w:val="000000" w:themeColor="text1"/>
          <w:sz w:val="20"/>
          <w:szCs w:val="20"/>
        </w:rPr>
        <w:t xml:space="preserve"> 40; 2019 (5) SA 79 (SCA) </w:t>
      </w:r>
      <w:r w:rsidRPr="00090DE1">
        <w:rPr>
          <w:rFonts w:ascii="Arial" w:hAnsi="Arial" w:cs="Arial"/>
          <w:iCs/>
          <w:color w:val="000000" w:themeColor="text1"/>
          <w:sz w:val="20"/>
          <w:szCs w:val="20"/>
        </w:rPr>
        <w:t>para 17.</w:t>
      </w:r>
    </w:p>
  </w:footnote>
  <w:footnote w:id="19">
    <w:p w14:paraId="764094A0" w14:textId="59868397" w:rsidR="000F2400" w:rsidRPr="00090DE1" w:rsidRDefault="000F2400" w:rsidP="00090DE1">
      <w:pPr>
        <w:pStyle w:val="FootnoteText"/>
        <w:contextualSpacing/>
        <w:jc w:val="both"/>
        <w:rPr>
          <w:rFonts w:ascii="Arial" w:hAnsi="Arial" w:cs="Arial"/>
          <w:lang w:val="en-US"/>
        </w:rPr>
      </w:pPr>
      <w:r w:rsidRPr="00090DE1">
        <w:rPr>
          <w:rStyle w:val="FootnoteReference"/>
          <w:rFonts w:ascii="Arial" w:hAnsi="Arial" w:cs="Arial"/>
        </w:rPr>
        <w:footnoteRef/>
      </w:r>
      <w:r w:rsidRPr="00090DE1">
        <w:rPr>
          <w:rFonts w:ascii="Arial" w:hAnsi="Arial" w:cs="Arial"/>
        </w:rPr>
        <w:t xml:space="preserve"> </w:t>
      </w:r>
      <w:r w:rsidRPr="00090DE1">
        <w:rPr>
          <w:rFonts w:ascii="Arial" w:hAnsi="Arial" w:cs="Arial"/>
          <w:bCs/>
          <w:i/>
        </w:rPr>
        <w:t>General Council of the Bar of South Africa v </w:t>
      </w:r>
      <w:r w:rsidRPr="00090DE1">
        <w:rPr>
          <w:rFonts w:ascii="Arial" w:hAnsi="Arial" w:cs="Arial"/>
          <w:i/>
        </w:rPr>
        <w:t>Geach</w:t>
      </w:r>
      <w:r w:rsidRPr="00090DE1">
        <w:rPr>
          <w:rFonts w:ascii="Arial" w:hAnsi="Arial" w:cs="Arial"/>
          <w:bCs/>
          <w:i/>
        </w:rPr>
        <w:t> and others</w:t>
      </w:r>
      <w:r w:rsidRPr="00090DE1">
        <w:rPr>
          <w:rFonts w:ascii="Arial" w:hAnsi="Arial" w:cs="Arial"/>
          <w:bCs/>
        </w:rPr>
        <w:t xml:space="preserve"> [2012] ZASCA 175; 2013 (2) SA 52 (SCA) </w:t>
      </w:r>
      <w:r w:rsidRPr="00090DE1">
        <w:rPr>
          <w:rFonts w:ascii="Arial" w:hAnsi="Arial" w:cs="Arial"/>
          <w:color w:val="000000" w:themeColor="text1"/>
        </w:rPr>
        <w:t>para 69.</w:t>
      </w:r>
    </w:p>
  </w:footnote>
  <w:footnote w:id="20">
    <w:p w14:paraId="5E0D6105" w14:textId="0692F702" w:rsidR="000F2400" w:rsidRPr="00090DE1" w:rsidRDefault="000F2400" w:rsidP="00090DE1">
      <w:pPr>
        <w:shd w:val="clear" w:color="auto" w:fill="FFFFFF"/>
        <w:contextualSpacing/>
        <w:jc w:val="both"/>
        <w:rPr>
          <w:rFonts w:ascii="Arial" w:hAnsi="Arial" w:cs="Arial"/>
          <w:color w:val="000000" w:themeColor="text1"/>
          <w:sz w:val="20"/>
          <w:szCs w:val="20"/>
          <w:lang w:val="en-US"/>
        </w:rPr>
      </w:pPr>
      <w:r w:rsidRPr="00090DE1">
        <w:rPr>
          <w:rStyle w:val="FootnoteReference"/>
          <w:rFonts w:ascii="Arial" w:hAnsi="Arial" w:cs="Arial"/>
          <w:color w:val="000000" w:themeColor="text1"/>
          <w:sz w:val="20"/>
          <w:szCs w:val="20"/>
        </w:rPr>
        <w:footnoteRef/>
      </w:r>
      <w:r w:rsidRPr="00090DE1">
        <w:rPr>
          <w:rFonts w:ascii="Arial" w:hAnsi="Arial" w:cs="Arial"/>
          <w:color w:val="000000" w:themeColor="text1"/>
          <w:sz w:val="20"/>
          <w:szCs w:val="20"/>
        </w:rPr>
        <w:t xml:space="preserve"> </w:t>
      </w:r>
      <w:r w:rsidRPr="00090DE1">
        <w:rPr>
          <w:rFonts w:ascii="Arial" w:hAnsi="Arial" w:cs="Arial"/>
          <w:i/>
          <w:iCs/>
          <w:color w:val="000000" w:themeColor="text1"/>
          <w:sz w:val="20"/>
          <w:szCs w:val="20"/>
          <w:lang w:val="en-GB" w:bidi="ar-SA"/>
        </w:rPr>
        <w:t>Hayes v The Bar Council </w:t>
      </w:r>
      <w:hyperlink r:id="rId4" w:tooltip="View LawCiteRecord" w:history="1">
        <w:r w:rsidRPr="00090DE1">
          <w:rPr>
            <w:rFonts w:ascii="Arial" w:hAnsi="Arial" w:cs="Arial"/>
            <w:color w:val="000000" w:themeColor="text1"/>
            <w:sz w:val="20"/>
            <w:szCs w:val="20"/>
            <w:lang w:val="en-GB" w:bidi="ar-SA"/>
          </w:rPr>
          <w:t>1981 (3) SA 1070</w:t>
        </w:r>
      </w:hyperlink>
      <w:r w:rsidRPr="00090DE1">
        <w:rPr>
          <w:rFonts w:ascii="Arial" w:hAnsi="Arial" w:cs="Arial"/>
          <w:color w:val="000000" w:themeColor="text1"/>
          <w:sz w:val="20"/>
          <w:szCs w:val="20"/>
          <w:lang w:val="en-GB" w:bidi="ar-SA"/>
        </w:rPr>
        <w:t> (ZA) at 1081H-1082D.</w:t>
      </w:r>
    </w:p>
  </w:footnote>
  <w:footnote w:id="21">
    <w:p w14:paraId="3E951904" w14:textId="01ADD706" w:rsidR="000F2400" w:rsidRPr="00090DE1" w:rsidRDefault="000F2400" w:rsidP="00090DE1">
      <w:pPr>
        <w:pStyle w:val="FootnoteText"/>
        <w:contextualSpacing/>
        <w:jc w:val="both"/>
        <w:rPr>
          <w:rFonts w:ascii="Arial" w:hAnsi="Arial" w:cs="Arial"/>
          <w:color w:val="000000" w:themeColor="text1"/>
          <w:lang w:val="en-US"/>
        </w:rPr>
      </w:pPr>
      <w:r w:rsidRPr="00090DE1">
        <w:rPr>
          <w:rStyle w:val="FootnoteReference"/>
          <w:rFonts w:ascii="Arial" w:hAnsi="Arial" w:cs="Arial"/>
          <w:color w:val="000000" w:themeColor="text1"/>
        </w:rPr>
        <w:footnoteRef/>
      </w:r>
      <w:r w:rsidRPr="00090DE1">
        <w:rPr>
          <w:rFonts w:ascii="Arial" w:hAnsi="Arial" w:cs="Arial"/>
          <w:color w:val="000000" w:themeColor="text1"/>
        </w:rPr>
        <w:t xml:space="preserve"> </w:t>
      </w:r>
      <w:r w:rsidRPr="00090DE1">
        <w:rPr>
          <w:rFonts w:ascii="Arial" w:hAnsi="Arial" w:cs="Arial"/>
          <w:i/>
          <w:iCs/>
          <w:color w:val="000000" w:themeColor="text1"/>
          <w:shd w:val="clear" w:color="auto" w:fill="FFFFFF"/>
        </w:rPr>
        <w:t>Law Society, Transvaal v Matthews</w:t>
      </w:r>
      <w:r w:rsidRPr="00090DE1">
        <w:rPr>
          <w:rFonts w:ascii="Arial" w:hAnsi="Arial" w:cs="Arial"/>
          <w:color w:val="000000" w:themeColor="text1"/>
          <w:shd w:val="clear" w:color="auto" w:fill="FFFFFF"/>
        </w:rPr>
        <w:t> </w:t>
      </w:r>
      <w:hyperlink r:id="rId5" w:tooltip="View LawCiteRecord" w:history="1">
        <w:r w:rsidRPr="00090DE1">
          <w:rPr>
            <w:rFonts w:ascii="Arial" w:hAnsi="Arial" w:cs="Arial"/>
            <w:color w:val="000000" w:themeColor="text1"/>
          </w:rPr>
          <w:t>1989 (4) SA 389</w:t>
        </w:r>
      </w:hyperlink>
      <w:r w:rsidRPr="00090DE1">
        <w:rPr>
          <w:rFonts w:ascii="Arial" w:hAnsi="Arial" w:cs="Arial"/>
          <w:color w:val="000000" w:themeColor="text1"/>
          <w:shd w:val="clear" w:color="auto" w:fill="FFFFFF"/>
        </w:rPr>
        <w:t xml:space="preserve"> (T) at 395F-J, approved of in </w:t>
      </w:r>
      <w:r w:rsidRPr="00090DE1">
        <w:rPr>
          <w:rFonts w:ascii="Arial" w:hAnsi="Arial" w:cs="Arial"/>
          <w:bCs/>
          <w:i/>
          <w:color w:val="000000" w:themeColor="text1"/>
          <w:shd w:val="clear" w:color="auto" w:fill="FFFFFF"/>
        </w:rPr>
        <w:t>Botha and others v Law Society, Northern Provinces</w:t>
      </w:r>
      <w:r w:rsidRPr="00090DE1">
        <w:rPr>
          <w:rFonts w:ascii="Arial" w:hAnsi="Arial" w:cs="Arial"/>
          <w:bCs/>
          <w:color w:val="000000" w:themeColor="text1"/>
          <w:shd w:val="clear" w:color="auto" w:fill="FFFFFF"/>
        </w:rPr>
        <w:t xml:space="preserve"> [2009] ZASCA 13; </w:t>
      </w:r>
      <w:r w:rsidRPr="0052603D">
        <w:rPr>
          <w:rFonts w:ascii="Arial" w:hAnsi="Arial" w:cs="Arial"/>
          <w:bCs/>
          <w:color w:val="000000" w:themeColor="text1"/>
          <w:shd w:val="clear" w:color="auto" w:fill="FFFFFF"/>
        </w:rPr>
        <w:t>2009 (3) SA 329 (SCA)</w:t>
      </w:r>
      <w:r w:rsidRPr="00090DE1">
        <w:rPr>
          <w:rFonts w:ascii="Arial" w:hAnsi="Arial" w:cs="Arial"/>
          <w:color w:val="000000" w:themeColor="text1"/>
          <w:shd w:val="clear" w:color="auto" w:fill="FFFFFF"/>
        </w:rPr>
        <w:t xml:space="preserve">; </w:t>
      </w:r>
      <w:r w:rsidRPr="00090DE1">
        <w:rPr>
          <w:rFonts w:ascii="Arial" w:hAnsi="Arial" w:cs="Arial"/>
          <w:color w:val="000000" w:themeColor="text1"/>
          <w:shd w:val="clear" w:color="auto" w:fill="FFFFFF"/>
          <w:lang w:val="en-US"/>
        </w:rPr>
        <w:t xml:space="preserve">2009] 3 All SA 295 (SCA) </w:t>
      </w:r>
      <w:proofErr w:type="spellStart"/>
      <w:r w:rsidRPr="00090DE1">
        <w:rPr>
          <w:rFonts w:ascii="Arial" w:hAnsi="Arial" w:cs="Arial"/>
          <w:color w:val="000000" w:themeColor="text1"/>
          <w:shd w:val="clear" w:color="auto" w:fill="FFFFFF"/>
          <w:lang w:val="en-US"/>
        </w:rPr>
        <w:t>fn</w:t>
      </w:r>
      <w:proofErr w:type="spellEnd"/>
      <w:r w:rsidRPr="00090DE1">
        <w:rPr>
          <w:rFonts w:ascii="Arial" w:hAnsi="Arial" w:cs="Arial"/>
          <w:color w:val="000000" w:themeColor="text1"/>
          <w:shd w:val="clear" w:color="auto" w:fill="FFFFFF"/>
          <w:lang w:val="en-US"/>
        </w:rPr>
        <w:t xml:space="preserve"> 14</w:t>
      </w:r>
      <w:r w:rsidRPr="00090DE1">
        <w:rPr>
          <w:rFonts w:ascii="Arial" w:hAnsi="Arial" w:cs="Arial"/>
          <w:color w:val="000000" w:themeColor="text1"/>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458782"/>
      <w:docPartObj>
        <w:docPartGallery w:val="Page Numbers (Top of Page)"/>
        <w:docPartUnique/>
      </w:docPartObj>
    </w:sdtPr>
    <w:sdtEndPr>
      <w:rPr>
        <w:rFonts w:asciiTheme="minorBidi" w:hAnsiTheme="minorBidi" w:cstheme="minorBidi"/>
        <w:noProof/>
      </w:rPr>
    </w:sdtEndPr>
    <w:sdtContent>
      <w:p w14:paraId="738929E8" w14:textId="4569CEAF" w:rsidR="000F2400" w:rsidRPr="007A1E58" w:rsidRDefault="000F2400" w:rsidP="0054261C">
        <w:pPr>
          <w:pStyle w:val="Header"/>
          <w:jc w:val="right"/>
          <w:rPr>
            <w:rFonts w:asciiTheme="minorBidi" w:hAnsiTheme="minorBidi" w:cstheme="minorBidi"/>
          </w:rPr>
        </w:pPr>
        <w:r w:rsidRPr="007A1E58">
          <w:rPr>
            <w:rFonts w:asciiTheme="minorBidi" w:hAnsiTheme="minorBidi" w:cstheme="minorBidi"/>
          </w:rPr>
          <w:fldChar w:fldCharType="begin"/>
        </w:r>
        <w:r w:rsidRPr="007A1E58">
          <w:rPr>
            <w:rFonts w:asciiTheme="minorBidi" w:hAnsiTheme="minorBidi" w:cstheme="minorBidi"/>
          </w:rPr>
          <w:instrText xml:space="preserve"> PAGE   \* MERGEFORMAT </w:instrText>
        </w:r>
        <w:r w:rsidRPr="007A1E58">
          <w:rPr>
            <w:rFonts w:asciiTheme="minorBidi" w:hAnsiTheme="minorBidi" w:cstheme="minorBidi"/>
          </w:rPr>
          <w:fldChar w:fldCharType="separate"/>
        </w:r>
        <w:r w:rsidR="0017176D">
          <w:rPr>
            <w:rFonts w:asciiTheme="minorBidi" w:hAnsiTheme="minorBidi" w:cstheme="minorBidi"/>
            <w:noProof/>
          </w:rPr>
          <w:t>2</w:t>
        </w:r>
        <w:r w:rsidRPr="007A1E58">
          <w:rPr>
            <w:rFonts w:asciiTheme="minorBidi" w:hAnsiTheme="minorBidi" w:cstheme="minorBidi"/>
            <w:noProof/>
          </w:rPr>
          <w:fldChar w:fldCharType="end"/>
        </w:r>
      </w:p>
    </w:sdtContent>
  </w:sdt>
  <w:p w14:paraId="7019AB21" w14:textId="77777777" w:rsidR="000F2400" w:rsidRDefault="000F2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490"/>
    <w:multiLevelType w:val="hybridMultilevel"/>
    <w:tmpl w:val="FF98F8B0"/>
    <w:lvl w:ilvl="0" w:tplc="B3626EA6">
      <w:start w:val="1"/>
      <w:numFmt w:val="decimal"/>
      <w:lvlText w:val="[%1]"/>
      <w:lvlJc w:val="left"/>
      <w:pPr>
        <w:ind w:left="720"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90AFC"/>
    <w:multiLevelType w:val="hybridMultilevel"/>
    <w:tmpl w:val="AC8AA50A"/>
    <w:lvl w:ilvl="0" w:tplc="FD8CAF1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576A9"/>
    <w:multiLevelType w:val="multilevel"/>
    <w:tmpl w:val="EC2E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743805"/>
    <w:multiLevelType w:val="hybridMultilevel"/>
    <w:tmpl w:val="143E0DA6"/>
    <w:lvl w:ilvl="0" w:tplc="D7EAB222">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334590"/>
    <w:multiLevelType w:val="hybridMultilevel"/>
    <w:tmpl w:val="9DB6DBB8"/>
    <w:lvl w:ilvl="0" w:tplc="25A80BC4">
      <w:start w:val="1"/>
      <w:numFmt w:val="decimal"/>
      <w:lvlText w:val="[%1]"/>
      <w:lvlJc w:val="left"/>
      <w:pPr>
        <w:ind w:left="720" w:hanging="360"/>
      </w:pPr>
      <w:rPr>
        <w:rFonts w:ascii="Arial" w:hAnsi="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D34FFE"/>
    <w:multiLevelType w:val="hybridMultilevel"/>
    <w:tmpl w:val="E5FEE40E"/>
    <w:lvl w:ilvl="0" w:tplc="732834A8">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4851EB"/>
    <w:multiLevelType w:val="hybridMultilevel"/>
    <w:tmpl w:val="EA28A1D6"/>
    <w:lvl w:ilvl="0" w:tplc="1EE0DF66">
      <w:start w:val="1"/>
      <w:numFmt w:val="decimal"/>
      <w:lvlText w:val="[%1]"/>
      <w:lvlJc w:val="left"/>
      <w:pPr>
        <w:ind w:left="720" w:hanging="360"/>
      </w:pPr>
      <w:rPr>
        <w:rFonts w:ascii="Arial" w:hAnsi="Arial" w:cs="Arial" w:hint="default"/>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5557BF"/>
    <w:multiLevelType w:val="hybridMultilevel"/>
    <w:tmpl w:val="E1C8760E"/>
    <w:lvl w:ilvl="0" w:tplc="1C09000F">
      <w:start w:val="1"/>
      <w:numFmt w:val="decimal"/>
      <w:lvlText w:val="%1."/>
      <w:lvlJc w:val="left"/>
      <w:pPr>
        <w:ind w:left="720" w:hanging="360"/>
      </w:pPr>
      <w:rPr>
        <w:rFonts w:hint="default"/>
      </w:rPr>
    </w:lvl>
    <w:lvl w:ilvl="1" w:tplc="933011A6">
      <w:start w:val="1"/>
      <w:numFmt w:val="decimal"/>
      <w:lvlText w:val="%2."/>
      <w:lvlJc w:val="left"/>
      <w:pPr>
        <w:ind w:left="1440" w:hanging="360"/>
      </w:pPr>
      <w:rPr>
        <w:rFonts w:ascii="Arial" w:eastAsiaTheme="minorHAnsi" w:hAnsi="Arial" w:cs="Arial"/>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6D1FD0"/>
    <w:multiLevelType w:val="hybridMultilevel"/>
    <w:tmpl w:val="782CA9A6"/>
    <w:lvl w:ilvl="0" w:tplc="C284CCE0">
      <w:start w:val="1"/>
      <w:numFmt w:val="decimal"/>
      <w:lvlText w:val="[%1]"/>
      <w:lvlJc w:val="left"/>
      <w:pPr>
        <w:ind w:left="5322" w:hanging="360"/>
      </w:pPr>
      <w:rPr>
        <w:rFonts w:ascii="Arial" w:hAnsi="Arial" w:hint="default"/>
        <w:i w:val="0"/>
        <w:sz w:val="24"/>
        <w:szCs w:val="24"/>
      </w:rPr>
    </w:lvl>
    <w:lvl w:ilvl="1" w:tplc="56489016">
      <w:start w:val="1"/>
      <w:numFmt w:val="lowerLetter"/>
      <w:lvlText w:val="(%2)"/>
      <w:lvlJc w:val="left"/>
      <w:pPr>
        <w:ind w:left="1440" w:hanging="360"/>
      </w:pPr>
      <w:rPr>
        <w:rFonts w:ascii="Arial" w:eastAsiaTheme="minorHAnsi" w:hAnsi="Arial" w:cs="Arial"/>
        <w:i w:val="0"/>
        <w:iCs/>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60EAFA">
      <w:start w:val="2"/>
      <w:numFmt w:val="lowerRoman"/>
      <w:lvlText w:val="(%6)"/>
      <w:lvlJc w:val="left"/>
      <w:pPr>
        <w:ind w:left="4860" w:hanging="720"/>
      </w:pPr>
      <w:rPr>
        <w:rFonts w:hint="default"/>
      </w:r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D1E2049"/>
    <w:multiLevelType w:val="hybridMultilevel"/>
    <w:tmpl w:val="6FD00D5C"/>
    <w:lvl w:ilvl="0" w:tplc="9D3EDCCE">
      <w:start w:val="3"/>
      <w:numFmt w:val="lowerRoman"/>
      <w:lvlText w:val="(%1)"/>
      <w:lvlJc w:val="left"/>
      <w:pPr>
        <w:ind w:left="142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0213D"/>
    <w:multiLevelType w:val="hybridMultilevel"/>
    <w:tmpl w:val="ABAC6418"/>
    <w:lvl w:ilvl="0" w:tplc="51408598">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EF20B7"/>
    <w:multiLevelType w:val="multilevel"/>
    <w:tmpl w:val="79008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0030C9"/>
    <w:multiLevelType w:val="hybridMultilevel"/>
    <w:tmpl w:val="578ABD14"/>
    <w:lvl w:ilvl="0" w:tplc="96EA32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410153"/>
    <w:multiLevelType w:val="hybridMultilevel"/>
    <w:tmpl w:val="90BC1E6E"/>
    <w:lvl w:ilvl="0" w:tplc="097C4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AD0CB0"/>
    <w:multiLevelType w:val="multilevel"/>
    <w:tmpl w:val="FF2E211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4B2368B"/>
    <w:multiLevelType w:val="multilevel"/>
    <w:tmpl w:val="49722D0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A0B4087"/>
    <w:multiLevelType w:val="hybridMultilevel"/>
    <w:tmpl w:val="EFC04F14"/>
    <w:lvl w:ilvl="0" w:tplc="D6F876B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BF29BC"/>
    <w:multiLevelType w:val="hybridMultilevel"/>
    <w:tmpl w:val="490E29C2"/>
    <w:lvl w:ilvl="0" w:tplc="C05E6E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245304"/>
    <w:multiLevelType w:val="hybridMultilevel"/>
    <w:tmpl w:val="1CEAA0DC"/>
    <w:lvl w:ilvl="0" w:tplc="D818A5B8">
      <w:start w:val="9"/>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nsid w:val="57BC18D9"/>
    <w:multiLevelType w:val="hybridMultilevel"/>
    <w:tmpl w:val="9A6487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67201E"/>
    <w:multiLevelType w:val="hybridMultilevel"/>
    <w:tmpl w:val="0694C288"/>
    <w:lvl w:ilvl="0" w:tplc="734805AC">
      <w:start w:val="1"/>
      <w:numFmt w:val="lowerLetter"/>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AA2B33"/>
    <w:multiLevelType w:val="hybridMultilevel"/>
    <w:tmpl w:val="2CAE61BE"/>
    <w:lvl w:ilvl="0" w:tplc="D6F876B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AC2D0A"/>
    <w:multiLevelType w:val="hybridMultilevel"/>
    <w:tmpl w:val="3B883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212B71"/>
    <w:multiLevelType w:val="hybridMultilevel"/>
    <w:tmpl w:val="67A45E9A"/>
    <w:lvl w:ilvl="0" w:tplc="D87CCEF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4F1BB2"/>
    <w:multiLevelType w:val="hybridMultilevel"/>
    <w:tmpl w:val="9EFEE708"/>
    <w:lvl w:ilvl="0" w:tplc="1BC6D4CE">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5">
    <w:nsid w:val="6E091314"/>
    <w:multiLevelType w:val="hybridMultilevel"/>
    <w:tmpl w:val="65A85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0C7FE2"/>
    <w:multiLevelType w:val="hybridMultilevel"/>
    <w:tmpl w:val="FB50D55E"/>
    <w:lvl w:ilvl="0" w:tplc="37CCE9B8">
      <w:start w:val="9"/>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7">
    <w:nsid w:val="7D877724"/>
    <w:multiLevelType w:val="hybridMultilevel"/>
    <w:tmpl w:val="61567EFE"/>
    <w:lvl w:ilvl="0" w:tplc="98882CA0">
      <w:start w:val="3"/>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8"/>
  </w:num>
  <w:num w:numId="2">
    <w:abstractNumId w:val="7"/>
  </w:num>
  <w:num w:numId="3">
    <w:abstractNumId w:val="13"/>
  </w:num>
  <w:num w:numId="4">
    <w:abstractNumId w:val="25"/>
  </w:num>
  <w:num w:numId="5">
    <w:abstractNumId w:val="3"/>
  </w:num>
  <w:num w:numId="6">
    <w:abstractNumId w:val="24"/>
  </w:num>
  <w:num w:numId="7">
    <w:abstractNumId w:val="17"/>
  </w:num>
  <w:num w:numId="8">
    <w:abstractNumId w:val="26"/>
  </w:num>
  <w:num w:numId="9">
    <w:abstractNumId w:val="23"/>
  </w:num>
  <w:num w:numId="10">
    <w:abstractNumId w:val="18"/>
  </w:num>
  <w:num w:numId="11">
    <w:abstractNumId w:val="27"/>
  </w:num>
  <w:num w:numId="12">
    <w:abstractNumId w:val="19"/>
  </w:num>
  <w:num w:numId="13">
    <w:abstractNumId w:val="9"/>
  </w:num>
  <w:num w:numId="14">
    <w:abstractNumId w:val="11"/>
  </w:num>
  <w:num w:numId="15">
    <w:abstractNumId w:val="6"/>
  </w:num>
  <w:num w:numId="16">
    <w:abstractNumId w:val="20"/>
  </w:num>
  <w:num w:numId="17">
    <w:abstractNumId w:val="12"/>
  </w:num>
  <w:num w:numId="18">
    <w:abstractNumId w:val="2"/>
  </w:num>
  <w:num w:numId="19">
    <w:abstractNumId w:val="22"/>
  </w:num>
  <w:num w:numId="20">
    <w:abstractNumId w:val="0"/>
  </w:num>
  <w:num w:numId="21">
    <w:abstractNumId w:val="4"/>
  </w:num>
  <w:num w:numId="22">
    <w:abstractNumId w:val="4"/>
    <w:lvlOverride w:ilvl="0">
      <w:lvl w:ilvl="0" w:tplc="25A80BC4">
        <w:start w:val="1"/>
        <w:numFmt w:val="decimal"/>
        <w:lvlText w:val="%1."/>
        <w:lvlJc w:val="left"/>
        <w:pPr>
          <w:ind w:left="720" w:hanging="360"/>
        </w:pPr>
      </w:lvl>
    </w:lvlOverride>
  </w:num>
  <w:num w:numId="23">
    <w:abstractNumId w:val="21"/>
  </w:num>
  <w:num w:numId="24">
    <w:abstractNumId w:val="14"/>
  </w:num>
  <w:num w:numId="25">
    <w:abstractNumId w:val="15"/>
  </w:num>
  <w:num w:numId="26">
    <w:abstractNumId w:val="5"/>
  </w:num>
  <w:num w:numId="27">
    <w:abstractNumId w:val="1"/>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F76BC0-BF98-4300-A1AA-7295BAC89C9C}"/>
    <w:docVar w:name="dgnword-eventsink" w:val="1801046930416"/>
  </w:docVars>
  <w:rsids>
    <w:rsidRoot w:val="006C63B2"/>
    <w:rsid w:val="000064AE"/>
    <w:rsid w:val="00006E7C"/>
    <w:rsid w:val="00015D7A"/>
    <w:rsid w:val="000172FB"/>
    <w:rsid w:val="00025AE1"/>
    <w:rsid w:val="00027784"/>
    <w:rsid w:val="00032970"/>
    <w:rsid w:val="00036766"/>
    <w:rsid w:val="00040D21"/>
    <w:rsid w:val="000435C1"/>
    <w:rsid w:val="0004370A"/>
    <w:rsid w:val="0005044A"/>
    <w:rsid w:val="000545E6"/>
    <w:rsid w:val="000549E0"/>
    <w:rsid w:val="0005723D"/>
    <w:rsid w:val="00061C7B"/>
    <w:rsid w:val="00071BB1"/>
    <w:rsid w:val="00075A2B"/>
    <w:rsid w:val="00077277"/>
    <w:rsid w:val="000829C8"/>
    <w:rsid w:val="000851A7"/>
    <w:rsid w:val="00085E3E"/>
    <w:rsid w:val="00087E7A"/>
    <w:rsid w:val="00090DE1"/>
    <w:rsid w:val="00090F7E"/>
    <w:rsid w:val="0009116E"/>
    <w:rsid w:val="000920BC"/>
    <w:rsid w:val="00092956"/>
    <w:rsid w:val="00097F7D"/>
    <w:rsid w:val="000A182C"/>
    <w:rsid w:val="000A4F18"/>
    <w:rsid w:val="000A5B21"/>
    <w:rsid w:val="000A5E3A"/>
    <w:rsid w:val="000A7C39"/>
    <w:rsid w:val="000B0B42"/>
    <w:rsid w:val="000B4577"/>
    <w:rsid w:val="000B517E"/>
    <w:rsid w:val="000C5FF3"/>
    <w:rsid w:val="000D3F10"/>
    <w:rsid w:val="000D605D"/>
    <w:rsid w:val="000D79BB"/>
    <w:rsid w:val="000E094D"/>
    <w:rsid w:val="000F2400"/>
    <w:rsid w:val="000F64C3"/>
    <w:rsid w:val="000F65E7"/>
    <w:rsid w:val="00101838"/>
    <w:rsid w:val="0010545F"/>
    <w:rsid w:val="00110060"/>
    <w:rsid w:val="001171C5"/>
    <w:rsid w:val="00120A89"/>
    <w:rsid w:val="00124EB5"/>
    <w:rsid w:val="00125569"/>
    <w:rsid w:val="00126046"/>
    <w:rsid w:val="00126416"/>
    <w:rsid w:val="00127897"/>
    <w:rsid w:val="00134740"/>
    <w:rsid w:val="00136E90"/>
    <w:rsid w:val="001415A0"/>
    <w:rsid w:val="001420E4"/>
    <w:rsid w:val="00142C77"/>
    <w:rsid w:val="0014308A"/>
    <w:rsid w:val="001436E6"/>
    <w:rsid w:val="00144538"/>
    <w:rsid w:val="001447D9"/>
    <w:rsid w:val="00161AB1"/>
    <w:rsid w:val="001654B9"/>
    <w:rsid w:val="00166AAC"/>
    <w:rsid w:val="00167590"/>
    <w:rsid w:val="00167D81"/>
    <w:rsid w:val="00167E2A"/>
    <w:rsid w:val="0017176D"/>
    <w:rsid w:val="00177396"/>
    <w:rsid w:val="00177A1B"/>
    <w:rsid w:val="001820E0"/>
    <w:rsid w:val="00182590"/>
    <w:rsid w:val="00186125"/>
    <w:rsid w:val="00191787"/>
    <w:rsid w:val="0019568F"/>
    <w:rsid w:val="00197371"/>
    <w:rsid w:val="001978E0"/>
    <w:rsid w:val="001C0BB7"/>
    <w:rsid w:val="001C42F9"/>
    <w:rsid w:val="001C74D4"/>
    <w:rsid w:val="001D46EE"/>
    <w:rsid w:val="001E033B"/>
    <w:rsid w:val="001E1A87"/>
    <w:rsid w:val="001E2574"/>
    <w:rsid w:val="001E535E"/>
    <w:rsid w:val="001E5DDA"/>
    <w:rsid w:val="00204F31"/>
    <w:rsid w:val="00207F82"/>
    <w:rsid w:val="00210E8A"/>
    <w:rsid w:val="00214CD3"/>
    <w:rsid w:val="002156CD"/>
    <w:rsid w:val="00215824"/>
    <w:rsid w:val="00231119"/>
    <w:rsid w:val="002311E9"/>
    <w:rsid w:val="00234FCC"/>
    <w:rsid w:val="00243622"/>
    <w:rsid w:val="002524C2"/>
    <w:rsid w:val="002539A8"/>
    <w:rsid w:val="002563E5"/>
    <w:rsid w:val="002675ED"/>
    <w:rsid w:val="00273E6E"/>
    <w:rsid w:val="00276DD3"/>
    <w:rsid w:val="00290AA9"/>
    <w:rsid w:val="00290AB5"/>
    <w:rsid w:val="00290E1E"/>
    <w:rsid w:val="002922A5"/>
    <w:rsid w:val="00293E43"/>
    <w:rsid w:val="0029776C"/>
    <w:rsid w:val="002A0D71"/>
    <w:rsid w:val="002B7979"/>
    <w:rsid w:val="002C1080"/>
    <w:rsid w:val="002C2329"/>
    <w:rsid w:val="002D4859"/>
    <w:rsid w:val="002D4953"/>
    <w:rsid w:val="002E6873"/>
    <w:rsid w:val="002F72C2"/>
    <w:rsid w:val="00301E48"/>
    <w:rsid w:val="00301EE9"/>
    <w:rsid w:val="00303331"/>
    <w:rsid w:val="00303356"/>
    <w:rsid w:val="00303932"/>
    <w:rsid w:val="00307BF8"/>
    <w:rsid w:val="003105A9"/>
    <w:rsid w:val="00310BB4"/>
    <w:rsid w:val="003118F1"/>
    <w:rsid w:val="00314165"/>
    <w:rsid w:val="00315926"/>
    <w:rsid w:val="003227F0"/>
    <w:rsid w:val="00322A46"/>
    <w:rsid w:val="00323724"/>
    <w:rsid w:val="003258BF"/>
    <w:rsid w:val="00326E6C"/>
    <w:rsid w:val="00327BE9"/>
    <w:rsid w:val="00332181"/>
    <w:rsid w:val="00332390"/>
    <w:rsid w:val="00332B10"/>
    <w:rsid w:val="003348FF"/>
    <w:rsid w:val="00335292"/>
    <w:rsid w:val="00340E5B"/>
    <w:rsid w:val="003517FB"/>
    <w:rsid w:val="00352A47"/>
    <w:rsid w:val="0036391D"/>
    <w:rsid w:val="00364CB7"/>
    <w:rsid w:val="0036516D"/>
    <w:rsid w:val="00365387"/>
    <w:rsid w:val="0037183C"/>
    <w:rsid w:val="00372E53"/>
    <w:rsid w:val="00372EEA"/>
    <w:rsid w:val="00373CEF"/>
    <w:rsid w:val="00374CEB"/>
    <w:rsid w:val="003811D7"/>
    <w:rsid w:val="003849E1"/>
    <w:rsid w:val="00384E97"/>
    <w:rsid w:val="00390AF6"/>
    <w:rsid w:val="0039162F"/>
    <w:rsid w:val="003922C2"/>
    <w:rsid w:val="00394837"/>
    <w:rsid w:val="00395EE7"/>
    <w:rsid w:val="003A1627"/>
    <w:rsid w:val="003A5587"/>
    <w:rsid w:val="003A5B4F"/>
    <w:rsid w:val="003B0068"/>
    <w:rsid w:val="003B0806"/>
    <w:rsid w:val="003B0AE8"/>
    <w:rsid w:val="003B29D4"/>
    <w:rsid w:val="003C180A"/>
    <w:rsid w:val="003C34E5"/>
    <w:rsid w:val="003C460D"/>
    <w:rsid w:val="003C53AF"/>
    <w:rsid w:val="003C5B6B"/>
    <w:rsid w:val="003C737A"/>
    <w:rsid w:val="003C7D7E"/>
    <w:rsid w:val="003D6389"/>
    <w:rsid w:val="003E0D4B"/>
    <w:rsid w:val="003E5569"/>
    <w:rsid w:val="003E6BD5"/>
    <w:rsid w:val="003E75CF"/>
    <w:rsid w:val="003F0197"/>
    <w:rsid w:val="003F2621"/>
    <w:rsid w:val="003F4D89"/>
    <w:rsid w:val="00402EC1"/>
    <w:rsid w:val="00403960"/>
    <w:rsid w:val="00406ACE"/>
    <w:rsid w:val="00412082"/>
    <w:rsid w:val="00412C69"/>
    <w:rsid w:val="00417184"/>
    <w:rsid w:val="00417C1A"/>
    <w:rsid w:val="00421723"/>
    <w:rsid w:val="0042303E"/>
    <w:rsid w:val="004251A2"/>
    <w:rsid w:val="00426DA3"/>
    <w:rsid w:val="004307CE"/>
    <w:rsid w:val="00436A20"/>
    <w:rsid w:val="004452D3"/>
    <w:rsid w:val="00446546"/>
    <w:rsid w:val="00447D2A"/>
    <w:rsid w:val="00450D06"/>
    <w:rsid w:val="00457649"/>
    <w:rsid w:val="0046007D"/>
    <w:rsid w:val="00462DD3"/>
    <w:rsid w:val="00466D2E"/>
    <w:rsid w:val="00471079"/>
    <w:rsid w:val="00471B9A"/>
    <w:rsid w:val="00474E9C"/>
    <w:rsid w:val="0047728B"/>
    <w:rsid w:val="00477D5E"/>
    <w:rsid w:val="00485F8D"/>
    <w:rsid w:val="0048664A"/>
    <w:rsid w:val="00486D26"/>
    <w:rsid w:val="004945B8"/>
    <w:rsid w:val="00494F53"/>
    <w:rsid w:val="004959E4"/>
    <w:rsid w:val="00496A3A"/>
    <w:rsid w:val="00497A55"/>
    <w:rsid w:val="004A6116"/>
    <w:rsid w:val="004A7F22"/>
    <w:rsid w:val="004B2B24"/>
    <w:rsid w:val="004B33BD"/>
    <w:rsid w:val="004C0EED"/>
    <w:rsid w:val="004C32AF"/>
    <w:rsid w:val="004C455F"/>
    <w:rsid w:val="004D09C8"/>
    <w:rsid w:val="004D258B"/>
    <w:rsid w:val="004D3411"/>
    <w:rsid w:val="004D35C2"/>
    <w:rsid w:val="004D51AF"/>
    <w:rsid w:val="004F059B"/>
    <w:rsid w:val="004F1483"/>
    <w:rsid w:val="004F1CD7"/>
    <w:rsid w:val="004F33E8"/>
    <w:rsid w:val="00501444"/>
    <w:rsid w:val="005057A0"/>
    <w:rsid w:val="00510282"/>
    <w:rsid w:val="00511E2D"/>
    <w:rsid w:val="00513085"/>
    <w:rsid w:val="00513152"/>
    <w:rsid w:val="00524041"/>
    <w:rsid w:val="0052603D"/>
    <w:rsid w:val="0054261C"/>
    <w:rsid w:val="00544E4B"/>
    <w:rsid w:val="0055145F"/>
    <w:rsid w:val="005545F6"/>
    <w:rsid w:val="0055659E"/>
    <w:rsid w:val="00557DD5"/>
    <w:rsid w:val="005616BA"/>
    <w:rsid w:val="00563113"/>
    <w:rsid w:val="00564105"/>
    <w:rsid w:val="00564695"/>
    <w:rsid w:val="005672C8"/>
    <w:rsid w:val="00567E82"/>
    <w:rsid w:val="00573EDA"/>
    <w:rsid w:val="00575090"/>
    <w:rsid w:val="00577622"/>
    <w:rsid w:val="00585E62"/>
    <w:rsid w:val="00593201"/>
    <w:rsid w:val="005A103A"/>
    <w:rsid w:val="005A1EBF"/>
    <w:rsid w:val="005A3057"/>
    <w:rsid w:val="005A3BED"/>
    <w:rsid w:val="005A7739"/>
    <w:rsid w:val="005B02C5"/>
    <w:rsid w:val="005B266D"/>
    <w:rsid w:val="005B66C4"/>
    <w:rsid w:val="005B7C9E"/>
    <w:rsid w:val="005D5F8E"/>
    <w:rsid w:val="005E4BB0"/>
    <w:rsid w:val="005E6D6B"/>
    <w:rsid w:val="005F581F"/>
    <w:rsid w:val="005F6435"/>
    <w:rsid w:val="0061129E"/>
    <w:rsid w:val="00612126"/>
    <w:rsid w:val="006156F3"/>
    <w:rsid w:val="006245BB"/>
    <w:rsid w:val="00625B09"/>
    <w:rsid w:val="00627871"/>
    <w:rsid w:val="00635BB2"/>
    <w:rsid w:val="00640A2D"/>
    <w:rsid w:val="00644FCB"/>
    <w:rsid w:val="00645698"/>
    <w:rsid w:val="00652E39"/>
    <w:rsid w:val="00655591"/>
    <w:rsid w:val="00655E44"/>
    <w:rsid w:val="0066010B"/>
    <w:rsid w:val="006610BF"/>
    <w:rsid w:val="0066198D"/>
    <w:rsid w:val="00662774"/>
    <w:rsid w:val="00667D5B"/>
    <w:rsid w:val="006779C3"/>
    <w:rsid w:val="00685489"/>
    <w:rsid w:val="0069409D"/>
    <w:rsid w:val="006B0275"/>
    <w:rsid w:val="006B2F40"/>
    <w:rsid w:val="006C060C"/>
    <w:rsid w:val="006C5790"/>
    <w:rsid w:val="006C63B2"/>
    <w:rsid w:val="006C6630"/>
    <w:rsid w:val="006D39DA"/>
    <w:rsid w:val="006D3F1E"/>
    <w:rsid w:val="006D4417"/>
    <w:rsid w:val="006D45E7"/>
    <w:rsid w:val="006D7CD1"/>
    <w:rsid w:val="006E2B45"/>
    <w:rsid w:val="006E3D41"/>
    <w:rsid w:val="006E57FF"/>
    <w:rsid w:val="006F085E"/>
    <w:rsid w:val="006F5ABD"/>
    <w:rsid w:val="006F6F94"/>
    <w:rsid w:val="006F70A8"/>
    <w:rsid w:val="00700C51"/>
    <w:rsid w:val="007045AC"/>
    <w:rsid w:val="00705EC4"/>
    <w:rsid w:val="0071149F"/>
    <w:rsid w:val="007165B7"/>
    <w:rsid w:val="0072302C"/>
    <w:rsid w:val="0072358F"/>
    <w:rsid w:val="00724313"/>
    <w:rsid w:val="007256B7"/>
    <w:rsid w:val="0072581A"/>
    <w:rsid w:val="0072695F"/>
    <w:rsid w:val="007269E6"/>
    <w:rsid w:val="00727162"/>
    <w:rsid w:val="00736D65"/>
    <w:rsid w:val="00737661"/>
    <w:rsid w:val="007403A7"/>
    <w:rsid w:val="007407BC"/>
    <w:rsid w:val="00740FF6"/>
    <w:rsid w:val="00742C86"/>
    <w:rsid w:val="007541C8"/>
    <w:rsid w:val="00756615"/>
    <w:rsid w:val="0076319C"/>
    <w:rsid w:val="0076363A"/>
    <w:rsid w:val="00764E02"/>
    <w:rsid w:val="00765CF9"/>
    <w:rsid w:val="0077277A"/>
    <w:rsid w:val="00777C18"/>
    <w:rsid w:val="00781BFC"/>
    <w:rsid w:val="00785974"/>
    <w:rsid w:val="00790BE1"/>
    <w:rsid w:val="007913D1"/>
    <w:rsid w:val="00791D02"/>
    <w:rsid w:val="00791ED1"/>
    <w:rsid w:val="00792FE8"/>
    <w:rsid w:val="007950EF"/>
    <w:rsid w:val="0079709A"/>
    <w:rsid w:val="00797E98"/>
    <w:rsid w:val="007A0DB7"/>
    <w:rsid w:val="007A105C"/>
    <w:rsid w:val="007A1E58"/>
    <w:rsid w:val="007A6D80"/>
    <w:rsid w:val="007A737A"/>
    <w:rsid w:val="007B09EA"/>
    <w:rsid w:val="007B0DD3"/>
    <w:rsid w:val="007B15B7"/>
    <w:rsid w:val="007B4257"/>
    <w:rsid w:val="007C018B"/>
    <w:rsid w:val="007C3060"/>
    <w:rsid w:val="007D25A0"/>
    <w:rsid w:val="007E06C0"/>
    <w:rsid w:val="007E1275"/>
    <w:rsid w:val="007E2B10"/>
    <w:rsid w:val="007E3D3F"/>
    <w:rsid w:val="007F2D3E"/>
    <w:rsid w:val="007F3C9E"/>
    <w:rsid w:val="007F4EB4"/>
    <w:rsid w:val="00800799"/>
    <w:rsid w:val="0080511E"/>
    <w:rsid w:val="008102B7"/>
    <w:rsid w:val="00812AF9"/>
    <w:rsid w:val="00812B06"/>
    <w:rsid w:val="00817985"/>
    <w:rsid w:val="0082237D"/>
    <w:rsid w:val="0083535A"/>
    <w:rsid w:val="00841280"/>
    <w:rsid w:val="00842542"/>
    <w:rsid w:val="008474AB"/>
    <w:rsid w:val="008516DC"/>
    <w:rsid w:val="00857B3C"/>
    <w:rsid w:val="00866D99"/>
    <w:rsid w:val="00866EF0"/>
    <w:rsid w:val="00876A38"/>
    <w:rsid w:val="00877FAF"/>
    <w:rsid w:val="0088498F"/>
    <w:rsid w:val="008940A3"/>
    <w:rsid w:val="00894A22"/>
    <w:rsid w:val="008951DB"/>
    <w:rsid w:val="008A45B5"/>
    <w:rsid w:val="008A4608"/>
    <w:rsid w:val="008A7279"/>
    <w:rsid w:val="008B4A0D"/>
    <w:rsid w:val="008C0A47"/>
    <w:rsid w:val="008C12FF"/>
    <w:rsid w:val="008C28F3"/>
    <w:rsid w:val="008C3700"/>
    <w:rsid w:val="008D4B14"/>
    <w:rsid w:val="008E340F"/>
    <w:rsid w:val="008E3A5D"/>
    <w:rsid w:val="008F78C8"/>
    <w:rsid w:val="0090313E"/>
    <w:rsid w:val="00903DFA"/>
    <w:rsid w:val="00905C65"/>
    <w:rsid w:val="00910557"/>
    <w:rsid w:val="00910701"/>
    <w:rsid w:val="0094038C"/>
    <w:rsid w:val="00942B16"/>
    <w:rsid w:val="009439CF"/>
    <w:rsid w:val="00945531"/>
    <w:rsid w:val="009667BB"/>
    <w:rsid w:val="00970CE7"/>
    <w:rsid w:val="0097243A"/>
    <w:rsid w:val="00973B34"/>
    <w:rsid w:val="0097424E"/>
    <w:rsid w:val="009749B1"/>
    <w:rsid w:val="009816E0"/>
    <w:rsid w:val="00985085"/>
    <w:rsid w:val="0099303B"/>
    <w:rsid w:val="00995CC8"/>
    <w:rsid w:val="009A0B0E"/>
    <w:rsid w:val="009A13AE"/>
    <w:rsid w:val="009A382F"/>
    <w:rsid w:val="009A4E11"/>
    <w:rsid w:val="009A5382"/>
    <w:rsid w:val="009A55BD"/>
    <w:rsid w:val="009A7A54"/>
    <w:rsid w:val="009B1979"/>
    <w:rsid w:val="009B74DF"/>
    <w:rsid w:val="009C2B79"/>
    <w:rsid w:val="009C3BC2"/>
    <w:rsid w:val="009D0041"/>
    <w:rsid w:val="009D45B6"/>
    <w:rsid w:val="009D6C2C"/>
    <w:rsid w:val="009D7182"/>
    <w:rsid w:val="009D7599"/>
    <w:rsid w:val="009E1D53"/>
    <w:rsid w:val="009E1DE0"/>
    <w:rsid w:val="009E63CC"/>
    <w:rsid w:val="00A02902"/>
    <w:rsid w:val="00A0524A"/>
    <w:rsid w:val="00A23FF4"/>
    <w:rsid w:val="00A24B4B"/>
    <w:rsid w:val="00A32BAD"/>
    <w:rsid w:val="00A357DE"/>
    <w:rsid w:val="00A370A3"/>
    <w:rsid w:val="00A5052E"/>
    <w:rsid w:val="00A56148"/>
    <w:rsid w:val="00A64A02"/>
    <w:rsid w:val="00A661C3"/>
    <w:rsid w:val="00A70246"/>
    <w:rsid w:val="00A70E86"/>
    <w:rsid w:val="00A73DA6"/>
    <w:rsid w:val="00A746C0"/>
    <w:rsid w:val="00A76E66"/>
    <w:rsid w:val="00A841A2"/>
    <w:rsid w:val="00A90ABC"/>
    <w:rsid w:val="00A93439"/>
    <w:rsid w:val="00A951EA"/>
    <w:rsid w:val="00AA58DE"/>
    <w:rsid w:val="00AB65EB"/>
    <w:rsid w:val="00AB6863"/>
    <w:rsid w:val="00AC2634"/>
    <w:rsid w:val="00AC3C30"/>
    <w:rsid w:val="00AC7148"/>
    <w:rsid w:val="00AD4DFB"/>
    <w:rsid w:val="00AD71A4"/>
    <w:rsid w:val="00AD741F"/>
    <w:rsid w:val="00AE106A"/>
    <w:rsid w:val="00AE2FA9"/>
    <w:rsid w:val="00AE5674"/>
    <w:rsid w:val="00AF76D9"/>
    <w:rsid w:val="00B0250F"/>
    <w:rsid w:val="00B0306F"/>
    <w:rsid w:val="00B054BD"/>
    <w:rsid w:val="00B05D05"/>
    <w:rsid w:val="00B174E5"/>
    <w:rsid w:val="00B248A3"/>
    <w:rsid w:val="00B250EA"/>
    <w:rsid w:val="00B27B81"/>
    <w:rsid w:val="00B311D8"/>
    <w:rsid w:val="00B340CA"/>
    <w:rsid w:val="00B34B11"/>
    <w:rsid w:val="00B479A6"/>
    <w:rsid w:val="00B50A2B"/>
    <w:rsid w:val="00B51D6C"/>
    <w:rsid w:val="00B54395"/>
    <w:rsid w:val="00B54ECD"/>
    <w:rsid w:val="00B62F53"/>
    <w:rsid w:val="00B8195A"/>
    <w:rsid w:val="00B84944"/>
    <w:rsid w:val="00B86E02"/>
    <w:rsid w:val="00B8759E"/>
    <w:rsid w:val="00B94618"/>
    <w:rsid w:val="00B97864"/>
    <w:rsid w:val="00BB1EAC"/>
    <w:rsid w:val="00BB224A"/>
    <w:rsid w:val="00BB3E7D"/>
    <w:rsid w:val="00BB500F"/>
    <w:rsid w:val="00BC60DC"/>
    <w:rsid w:val="00BC67FC"/>
    <w:rsid w:val="00BD79D5"/>
    <w:rsid w:val="00BE19E8"/>
    <w:rsid w:val="00BE29F2"/>
    <w:rsid w:val="00BE390A"/>
    <w:rsid w:val="00C000A4"/>
    <w:rsid w:val="00C10527"/>
    <w:rsid w:val="00C10C01"/>
    <w:rsid w:val="00C15053"/>
    <w:rsid w:val="00C21B37"/>
    <w:rsid w:val="00C37E17"/>
    <w:rsid w:val="00C40B26"/>
    <w:rsid w:val="00C41BF0"/>
    <w:rsid w:val="00C43A16"/>
    <w:rsid w:val="00C46BC7"/>
    <w:rsid w:val="00C51D51"/>
    <w:rsid w:val="00C52ECC"/>
    <w:rsid w:val="00C61C91"/>
    <w:rsid w:val="00C62199"/>
    <w:rsid w:val="00C63B62"/>
    <w:rsid w:val="00C6417A"/>
    <w:rsid w:val="00C652BD"/>
    <w:rsid w:val="00C65BE6"/>
    <w:rsid w:val="00C66B73"/>
    <w:rsid w:val="00C74361"/>
    <w:rsid w:val="00C74547"/>
    <w:rsid w:val="00C74BFB"/>
    <w:rsid w:val="00C81156"/>
    <w:rsid w:val="00C85125"/>
    <w:rsid w:val="00C95D1F"/>
    <w:rsid w:val="00C97222"/>
    <w:rsid w:val="00CA1500"/>
    <w:rsid w:val="00CA1FE6"/>
    <w:rsid w:val="00CA24BF"/>
    <w:rsid w:val="00CB7C85"/>
    <w:rsid w:val="00CD046E"/>
    <w:rsid w:val="00CD150D"/>
    <w:rsid w:val="00CD1F9A"/>
    <w:rsid w:val="00CD400C"/>
    <w:rsid w:val="00CD7CE7"/>
    <w:rsid w:val="00CF6709"/>
    <w:rsid w:val="00CF7F3B"/>
    <w:rsid w:val="00D014BC"/>
    <w:rsid w:val="00D12D72"/>
    <w:rsid w:val="00D14071"/>
    <w:rsid w:val="00D23738"/>
    <w:rsid w:val="00D34C82"/>
    <w:rsid w:val="00D37F67"/>
    <w:rsid w:val="00D409A9"/>
    <w:rsid w:val="00D422CE"/>
    <w:rsid w:val="00D4233B"/>
    <w:rsid w:val="00D4787C"/>
    <w:rsid w:val="00D47D2D"/>
    <w:rsid w:val="00D50B6F"/>
    <w:rsid w:val="00D516CC"/>
    <w:rsid w:val="00D6037B"/>
    <w:rsid w:val="00D60CAF"/>
    <w:rsid w:val="00D71BE0"/>
    <w:rsid w:val="00D768A4"/>
    <w:rsid w:val="00D8325B"/>
    <w:rsid w:val="00D83B81"/>
    <w:rsid w:val="00D958DB"/>
    <w:rsid w:val="00D967D3"/>
    <w:rsid w:val="00DA0152"/>
    <w:rsid w:val="00DA188F"/>
    <w:rsid w:val="00DA522C"/>
    <w:rsid w:val="00DA5419"/>
    <w:rsid w:val="00DB1D2C"/>
    <w:rsid w:val="00DB4721"/>
    <w:rsid w:val="00DB5B27"/>
    <w:rsid w:val="00DC4D89"/>
    <w:rsid w:val="00DE0853"/>
    <w:rsid w:val="00DE3F06"/>
    <w:rsid w:val="00DE47F9"/>
    <w:rsid w:val="00DE524A"/>
    <w:rsid w:val="00DF0E3B"/>
    <w:rsid w:val="00E018E5"/>
    <w:rsid w:val="00E03D6F"/>
    <w:rsid w:val="00E06B98"/>
    <w:rsid w:val="00E13FCF"/>
    <w:rsid w:val="00E30404"/>
    <w:rsid w:val="00E3210D"/>
    <w:rsid w:val="00E35C93"/>
    <w:rsid w:val="00E46695"/>
    <w:rsid w:val="00E53279"/>
    <w:rsid w:val="00E546AF"/>
    <w:rsid w:val="00E54C4A"/>
    <w:rsid w:val="00E557D9"/>
    <w:rsid w:val="00E648B9"/>
    <w:rsid w:val="00E668F3"/>
    <w:rsid w:val="00E71193"/>
    <w:rsid w:val="00E72F9C"/>
    <w:rsid w:val="00E74387"/>
    <w:rsid w:val="00E7438C"/>
    <w:rsid w:val="00E76246"/>
    <w:rsid w:val="00E810BA"/>
    <w:rsid w:val="00E819F0"/>
    <w:rsid w:val="00E8663D"/>
    <w:rsid w:val="00E9013E"/>
    <w:rsid w:val="00EA1316"/>
    <w:rsid w:val="00EA2590"/>
    <w:rsid w:val="00EB085D"/>
    <w:rsid w:val="00EB69CF"/>
    <w:rsid w:val="00EB7B14"/>
    <w:rsid w:val="00ED21CE"/>
    <w:rsid w:val="00ED79E6"/>
    <w:rsid w:val="00EE0A12"/>
    <w:rsid w:val="00EE10DF"/>
    <w:rsid w:val="00EE1A58"/>
    <w:rsid w:val="00EE2420"/>
    <w:rsid w:val="00EE4BCA"/>
    <w:rsid w:val="00EF0D4C"/>
    <w:rsid w:val="00EF0F93"/>
    <w:rsid w:val="00EF144B"/>
    <w:rsid w:val="00F008DE"/>
    <w:rsid w:val="00F010D3"/>
    <w:rsid w:val="00F01750"/>
    <w:rsid w:val="00F03338"/>
    <w:rsid w:val="00F0655D"/>
    <w:rsid w:val="00F11366"/>
    <w:rsid w:val="00F11911"/>
    <w:rsid w:val="00F135D2"/>
    <w:rsid w:val="00F17694"/>
    <w:rsid w:val="00F21731"/>
    <w:rsid w:val="00F23D82"/>
    <w:rsid w:val="00F31A95"/>
    <w:rsid w:val="00F3539F"/>
    <w:rsid w:val="00F35730"/>
    <w:rsid w:val="00F37C55"/>
    <w:rsid w:val="00F44852"/>
    <w:rsid w:val="00F47EBA"/>
    <w:rsid w:val="00F5543C"/>
    <w:rsid w:val="00F56FFE"/>
    <w:rsid w:val="00F63803"/>
    <w:rsid w:val="00F645F2"/>
    <w:rsid w:val="00F70137"/>
    <w:rsid w:val="00F71D6B"/>
    <w:rsid w:val="00F7584A"/>
    <w:rsid w:val="00F763CD"/>
    <w:rsid w:val="00F76D86"/>
    <w:rsid w:val="00F77216"/>
    <w:rsid w:val="00F94375"/>
    <w:rsid w:val="00F9587B"/>
    <w:rsid w:val="00FA1022"/>
    <w:rsid w:val="00FA7638"/>
    <w:rsid w:val="00FB0ED6"/>
    <w:rsid w:val="00FB4E0D"/>
    <w:rsid w:val="00FB6F92"/>
    <w:rsid w:val="00FB7E36"/>
    <w:rsid w:val="00FC095F"/>
    <w:rsid w:val="00FC2153"/>
    <w:rsid w:val="00FC2352"/>
    <w:rsid w:val="00FC4052"/>
    <w:rsid w:val="00FD2796"/>
    <w:rsid w:val="00FD2DF6"/>
    <w:rsid w:val="00FD4C20"/>
    <w:rsid w:val="00FD509D"/>
    <w:rsid w:val="00FE0E9B"/>
    <w:rsid w:val="00FF104A"/>
  </w:rsids>
  <m:mathPr>
    <m:mathFont m:val="Cambria Math"/>
    <m:brkBin m:val="before"/>
    <m:brkBinSub m:val="--"/>
    <m:smallFrac m:val="0"/>
    <m:dispDef/>
    <m:lMargin m:val="0"/>
    <m:rMargin m:val="0"/>
    <m:defJc m:val="centerGroup"/>
    <m:wrapIndent m:val="1440"/>
    <m:intLim m:val="subSup"/>
    <m:naryLim m:val="undOvr"/>
  </m:mathPr>
  <w:themeFontLang w:val="en-ZA"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308B"/>
  <w15:chartTrackingRefBased/>
  <w15:docId w15:val="{0207FE14-336B-4651-ABA2-19629EB5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E7A"/>
    <w:pPr>
      <w:spacing w:after="0" w:line="240" w:lineRule="auto"/>
    </w:pPr>
    <w:rPr>
      <w:rFonts w:ascii="Times New Roman" w:eastAsia="Times New Roman" w:hAnsi="Times New Roman" w:cs="Times New Roman"/>
      <w:sz w:val="24"/>
      <w:szCs w:val="24"/>
      <w:lang w:eastAsia="en-GB" w:bidi="yi-Hebr"/>
    </w:rPr>
  </w:style>
  <w:style w:type="paragraph" w:styleId="Heading1">
    <w:name w:val="heading 1"/>
    <w:basedOn w:val="Normal"/>
    <w:next w:val="Normal"/>
    <w:link w:val="Heading1Char"/>
    <w:qFormat/>
    <w:rsid w:val="006C63B2"/>
    <w:pPr>
      <w:keepNext/>
      <w:spacing w:line="360" w:lineRule="auto"/>
      <w:outlineLvl w:val="0"/>
    </w:pPr>
    <w:rPr>
      <w:b/>
      <w:bCs/>
      <w:sz w:val="28"/>
    </w:rPr>
  </w:style>
  <w:style w:type="paragraph" w:styleId="Heading2">
    <w:name w:val="heading 2"/>
    <w:basedOn w:val="Normal"/>
    <w:next w:val="Normal"/>
    <w:link w:val="Heading2Char"/>
    <w:uiPriority w:val="9"/>
    <w:unhideWhenUsed/>
    <w:qFormat/>
    <w:rsid w:val="00EF0D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C63B2"/>
    <w:pPr>
      <w:keepNext/>
      <w:spacing w:line="360" w:lineRule="auto"/>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B2"/>
    <w:pPr>
      <w:ind w:left="720"/>
      <w:contextualSpacing/>
    </w:pPr>
  </w:style>
  <w:style w:type="character" w:customStyle="1" w:styleId="Heading1Char">
    <w:name w:val="Heading 1 Char"/>
    <w:basedOn w:val="DefaultParagraphFont"/>
    <w:link w:val="Heading1"/>
    <w:rsid w:val="006C63B2"/>
    <w:rPr>
      <w:rFonts w:ascii="Arial" w:hAnsi="Arial" w:cs="Arial"/>
      <w:b/>
      <w:bCs/>
      <w:sz w:val="28"/>
      <w:szCs w:val="28"/>
    </w:rPr>
  </w:style>
  <w:style w:type="character" w:customStyle="1" w:styleId="Heading3Char">
    <w:name w:val="Heading 3 Char"/>
    <w:basedOn w:val="DefaultParagraphFont"/>
    <w:link w:val="Heading3"/>
    <w:rsid w:val="006C63B2"/>
    <w:rPr>
      <w:rFonts w:ascii="Arial" w:hAnsi="Arial" w:cs="Arial"/>
      <w:i/>
      <w:iCs/>
      <w:sz w:val="28"/>
      <w:szCs w:val="28"/>
    </w:rPr>
  </w:style>
  <w:style w:type="character" w:styleId="CommentReference">
    <w:name w:val="annotation reference"/>
    <w:basedOn w:val="DefaultParagraphFont"/>
    <w:uiPriority w:val="99"/>
    <w:semiHidden/>
    <w:unhideWhenUsed/>
    <w:rsid w:val="006C63B2"/>
    <w:rPr>
      <w:sz w:val="16"/>
      <w:szCs w:val="16"/>
    </w:rPr>
  </w:style>
  <w:style w:type="paragraph" w:styleId="CommentText">
    <w:name w:val="annotation text"/>
    <w:basedOn w:val="Normal"/>
    <w:link w:val="CommentTextChar"/>
    <w:uiPriority w:val="99"/>
    <w:unhideWhenUsed/>
    <w:rsid w:val="006C63B2"/>
    <w:rPr>
      <w:sz w:val="20"/>
      <w:szCs w:val="20"/>
    </w:rPr>
  </w:style>
  <w:style w:type="character" w:customStyle="1" w:styleId="CommentTextChar">
    <w:name w:val="Comment Text Char"/>
    <w:basedOn w:val="DefaultParagraphFont"/>
    <w:link w:val="CommentText"/>
    <w:uiPriority w:val="99"/>
    <w:rsid w:val="006C63B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C63B2"/>
    <w:rPr>
      <w:b/>
      <w:bCs/>
    </w:rPr>
  </w:style>
  <w:style w:type="character" w:customStyle="1" w:styleId="CommentSubjectChar">
    <w:name w:val="Comment Subject Char"/>
    <w:basedOn w:val="CommentTextChar"/>
    <w:link w:val="CommentSubject"/>
    <w:uiPriority w:val="99"/>
    <w:semiHidden/>
    <w:rsid w:val="006C63B2"/>
    <w:rPr>
      <w:rFonts w:ascii="Arial" w:hAnsi="Arial" w:cs="Arial"/>
      <w:b/>
      <w:bCs/>
      <w:sz w:val="20"/>
      <w:szCs w:val="20"/>
    </w:rPr>
  </w:style>
  <w:style w:type="paragraph" w:styleId="FootnoteText">
    <w:name w:val="footnote text"/>
    <w:basedOn w:val="Normal"/>
    <w:link w:val="FootnoteTextChar"/>
    <w:uiPriority w:val="99"/>
    <w:semiHidden/>
    <w:unhideWhenUsed/>
    <w:qFormat/>
    <w:rsid w:val="00A02902"/>
    <w:rPr>
      <w:sz w:val="20"/>
      <w:szCs w:val="20"/>
    </w:rPr>
  </w:style>
  <w:style w:type="character" w:customStyle="1" w:styleId="FootnoteTextChar">
    <w:name w:val="Footnote Text Char"/>
    <w:basedOn w:val="DefaultParagraphFont"/>
    <w:link w:val="FootnoteText"/>
    <w:uiPriority w:val="99"/>
    <w:semiHidden/>
    <w:rsid w:val="00A02902"/>
    <w:rPr>
      <w:rFonts w:ascii="Arial" w:hAnsi="Arial" w:cs="Arial"/>
      <w:sz w:val="20"/>
      <w:szCs w:val="20"/>
    </w:rPr>
  </w:style>
  <w:style w:type="character" w:styleId="FootnoteReference">
    <w:name w:val="footnote reference"/>
    <w:basedOn w:val="DefaultParagraphFont"/>
    <w:uiPriority w:val="99"/>
    <w:semiHidden/>
    <w:unhideWhenUsed/>
    <w:rsid w:val="00A02902"/>
    <w:rPr>
      <w:vertAlign w:val="superscript"/>
    </w:rPr>
  </w:style>
  <w:style w:type="paragraph" w:styleId="Header">
    <w:name w:val="header"/>
    <w:basedOn w:val="Normal"/>
    <w:link w:val="HeaderChar"/>
    <w:uiPriority w:val="99"/>
    <w:unhideWhenUsed/>
    <w:rsid w:val="0054261C"/>
    <w:pPr>
      <w:tabs>
        <w:tab w:val="center" w:pos="4513"/>
        <w:tab w:val="right" w:pos="9026"/>
      </w:tabs>
    </w:pPr>
  </w:style>
  <w:style w:type="character" w:customStyle="1" w:styleId="HeaderChar">
    <w:name w:val="Header Char"/>
    <w:basedOn w:val="DefaultParagraphFont"/>
    <w:link w:val="Header"/>
    <w:uiPriority w:val="99"/>
    <w:rsid w:val="0054261C"/>
    <w:rPr>
      <w:rFonts w:ascii="Arial" w:hAnsi="Arial" w:cs="Arial"/>
      <w:sz w:val="24"/>
      <w:szCs w:val="28"/>
    </w:rPr>
  </w:style>
  <w:style w:type="paragraph" w:styleId="Footer">
    <w:name w:val="footer"/>
    <w:basedOn w:val="Normal"/>
    <w:link w:val="FooterChar"/>
    <w:uiPriority w:val="99"/>
    <w:unhideWhenUsed/>
    <w:rsid w:val="0054261C"/>
    <w:pPr>
      <w:tabs>
        <w:tab w:val="center" w:pos="4513"/>
        <w:tab w:val="right" w:pos="9026"/>
      </w:tabs>
    </w:pPr>
  </w:style>
  <w:style w:type="character" w:customStyle="1" w:styleId="FooterChar">
    <w:name w:val="Footer Char"/>
    <w:basedOn w:val="DefaultParagraphFont"/>
    <w:link w:val="Footer"/>
    <w:uiPriority w:val="99"/>
    <w:rsid w:val="0054261C"/>
    <w:rPr>
      <w:rFonts w:ascii="Arial" w:hAnsi="Arial" w:cs="Arial"/>
      <w:sz w:val="24"/>
      <w:szCs w:val="28"/>
    </w:rPr>
  </w:style>
  <w:style w:type="paragraph" w:styleId="BalloonText">
    <w:name w:val="Balloon Text"/>
    <w:basedOn w:val="Normal"/>
    <w:link w:val="BalloonTextChar"/>
    <w:uiPriority w:val="99"/>
    <w:semiHidden/>
    <w:unhideWhenUsed/>
    <w:rsid w:val="00B25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EA"/>
    <w:rPr>
      <w:rFonts w:ascii="Segoe UI" w:hAnsi="Segoe UI" w:cs="Segoe UI"/>
      <w:sz w:val="18"/>
      <w:szCs w:val="18"/>
    </w:rPr>
  </w:style>
  <w:style w:type="table" w:styleId="TableGrid">
    <w:name w:val="Table Grid"/>
    <w:basedOn w:val="TableNormal"/>
    <w:uiPriority w:val="39"/>
    <w:rsid w:val="0033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37C55"/>
    <w:pPr>
      <w:spacing w:after="0" w:line="240" w:lineRule="auto"/>
    </w:pPr>
    <w:rPr>
      <w:rFonts w:ascii="Arial" w:hAnsi="Arial" w:cs="Arial"/>
      <w:sz w:val="24"/>
      <w:szCs w:val="28"/>
    </w:rPr>
  </w:style>
  <w:style w:type="character" w:customStyle="1" w:styleId="Heading2Char">
    <w:name w:val="Heading 2 Char"/>
    <w:basedOn w:val="DefaultParagraphFont"/>
    <w:link w:val="Heading2"/>
    <w:uiPriority w:val="9"/>
    <w:rsid w:val="00EF0D4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3258BF"/>
  </w:style>
  <w:style w:type="paragraph" w:styleId="NormalWeb">
    <w:name w:val="Normal (Web)"/>
    <w:basedOn w:val="Normal"/>
    <w:uiPriority w:val="99"/>
    <w:unhideWhenUsed/>
    <w:rsid w:val="00625B09"/>
    <w:pPr>
      <w:spacing w:before="100" w:beforeAutospacing="1" w:after="100" w:afterAutospacing="1"/>
    </w:pPr>
  </w:style>
  <w:style w:type="character" w:styleId="Hyperlink">
    <w:name w:val="Hyperlink"/>
    <w:basedOn w:val="DefaultParagraphFont"/>
    <w:uiPriority w:val="99"/>
    <w:unhideWhenUsed/>
    <w:rsid w:val="00D83B81"/>
    <w:rPr>
      <w:color w:val="0000FF"/>
      <w:u w:val="single"/>
    </w:rPr>
  </w:style>
  <w:style w:type="character" w:styleId="FollowedHyperlink">
    <w:name w:val="FollowedHyperlink"/>
    <w:basedOn w:val="DefaultParagraphFont"/>
    <w:uiPriority w:val="99"/>
    <w:semiHidden/>
    <w:unhideWhenUsed/>
    <w:rsid w:val="00D83B81"/>
    <w:rPr>
      <w:color w:val="954F72" w:themeColor="followedHyperlink"/>
      <w:u w:val="single"/>
    </w:rPr>
  </w:style>
  <w:style w:type="character" w:customStyle="1" w:styleId="UnresolvedMention1">
    <w:name w:val="Unresolved Mention1"/>
    <w:basedOn w:val="DefaultParagraphFont"/>
    <w:uiPriority w:val="99"/>
    <w:semiHidden/>
    <w:unhideWhenUsed/>
    <w:rsid w:val="00544E4B"/>
    <w:rPr>
      <w:color w:val="605E5C"/>
      <w:shd w:val="clear" w:color="auto" w:fill="E1DFDD"/>
    </w:rPr>
  </w:style>
  <w:style w:type="character" w:customStyle="1" w:styleId="Bodytext2">
    <w:name w:val="Body text (2)_"/>
    <w:basedOn w:val="DefaultParagraphFont"/>
    <w:link w:val="Bodytext21"/>
    <w:locked/>
    <w:rsid w:val="00A70E86"/>
    <w:rPr>
      <w:rFonts w:ascii="Times New Roman" w:hAnsi="Times New Roman" w:cs="Times New Roman"/>
      <w:sz w:val="25"/>
      <w:szCs w:val="25"/>
      <w:shd w:val="clear" w:color="auto" w:fill="FFFFFF"/>
    </w:rPr>
  </w:style>
  <w:style w:type="character" w:customStyle="1" w:styleId="Bodytext20">
    <w:name w:val="Body text (2)"/>
    <w:basedOn w:val="Bodytext2"/>
    <w:rsid w:val="00A70E86"/>
    <w:rPr>
      <w:rFonts w:ascii="Times New Roman" w:hAnsi="Times New Roman" w:cs="Times New Roman"/>
      <w:color w:val="000000"/>
      <w:spacing w:val="0"/>
      <w:w w:val="100"/>
      <w:position w:val="0"/>
      <w:sz w:val="25"/>
      <w:szCs w:val="25"/>
      <w:shd w:val="clear" w:color="auto" w:fill="FFFFFF"/>
      <w:lang w:val="en-US" w:eastAsia="x-none"/>
    </w:rPr>
  </w:style>
  <w:style w:type="character" w:customStyle="1" w:styleId="Bodytext11">
    <w:name w:val="Body text (11)_"/>
    <w:basedOn w:val="DefaultParagraphFont"/>
    <w:link w:val="Bodytext111"/>
    <w:locked/>
    <w:rsid w:val="00A70E86"/>
    <w:rPr>
      <w:rFonts w:ascii="Times New Roman" w:hAnsi="Times New Roman" w:cs="Times New Roman"/>
      <w:b/>
      <w:bCs/>
      <w:i/>
      <w:iCs/>
      <w:sz w:val="25"/>
      <w:szCs w:val="25"/>
      <w:shd w:val="clear" w:color="auto" w:fill="FFFFFF"/>
    </w:rPr>
  </w:style>
  <w:style w:type="character" w:customStyle="1" w:styleId="Bodytext11NotBold">
    <w:name w:val="Body text (11) + Not Bold"/>
    <w:aliases w:val="Not Italic"/>
    <w:basedOn w:val="Bodytext11"/>
    <w:rsid w:val="00A70E86"/>
    <w:rPr>
      <w:rFonts w:ascii="Times New Roman" w:hAnsi="Times New Roman" w:cs="Times New Roman"/>
      <w:b/>
      <w:bCs/>
      <w:i/>
      <w:iCs/>
      <w:color w:val="000000"/>
      <w:spacing w:val="0"/>
      <w:w w:val="100"/>
      <w:position w:val="0"/>
      <w:sz w:val="25"/>
      <w:szCs w:val="25"/>
      <w:shd w:val="clear" w:color="auto" w:fill="FFFFFF"/>
      <w:lang w:val="en-US" w:eastAsia="x-none"/>
    </w:rPr>
  </w:style>
  <w:style w:type="character" w:customStyle="1" w:styleId="Bodytext110">
    <w:name w:val="Body text (11)"/>
    <w:basedOn w:val="Bodytext11"/>
    <w:rsid w:val="00A70E86"/>
    <w:rPr>
      <w:rFonts w:ascii="Times New Roman" w:hAnsi="Times New Roman" w:cs="Times New Roman"/>
      <w:b/>
      <w:bCs/>
      <w:i/>
      <w:iCs/>
      <w:color w:val="000000"/>
      <w:spacing w:val="0"/>
      <w:w w:val="100"/>
      <w:position w:val="0"/>
      <w:sz w:val="25"/>
      <w:szCs w:val="25"/>
      <w:shd w:val="clear" w:color="auto" w:fill="FFFFFF"/>
      <w:lang w:val="en-US" w:eastAsia="x-none"/>
    </w:rPr>
  </w:style>
  <w:style w:type="character" w:customStyle="1" w:styleId="Bodytext">
    <w:name w:val="Body text_"/>
    <w:basedOn w:val="DefaultParagraphFont"/>
    <w:link w:val="BodyText22"/>
    <w:locked/>
    <w:rsid w:val="00A70E86"/>
    <w:rPr>
      <w:rFonts w:ascii="Times New Roman" w:hAnsi="Times New Roman" w:cs="Times New Roman"/>
      <w:i/>
      <w:iCs/>
      <w:sz w:val="25"/>
      <w:szCs w:val="25"/>
      <w:shd w:val="clear" w:color="auto" w:fill="FFFFFF"/>
    </w:rPr>
  </w:style>
  <w:style w:type="character" w:customStyle="1" w:styleId="Bodytext135pt">
    <w:name w:val="Body text + 13.5 pt"/>
    <w:aliases w:val="Not Italic4"/>
    <w:basedOn w:val="Bodytext"/>
    <w:rsid w:val="00A70E86"/>
    <w:rPr>
      <w:rFonts w:ascii="Times New Roman" w:hAnsi="Times New Roman" w:cs="Times New Roman"/>
      <w:i/>
      <w:iCs/>
      <w:color w:val="000000"/>
      <w:spacing w:val="0"/>
      <w:w w:val="100"/>
      <w:position w:val="0"/>
      <w:sz w:val="27"/>
      <w:szCs w:val="27"/>
      <w:shd w:val="clear" w:color="auto" w:fill="FFFFFF"/>
      <w:lang w:val="en-US" w:eastAsia="x-none"/>
    </w:rPr>
  </w:style>
  <w:style w:type="paragraph" w:customStyle="1" w:styleId="Bodytext21">
    <w:name w:val="Body text (2)1"/>
    <w:basedOn w:val="Normal"/>
    <w:link w:val="Bodytext2"/>
    <w:rsid w:val="00A70E86"/>
    <w:pPr>
      <w:widowControl w:val="0"/>
      <w:shd w:val="clear" w:color="auto" w:fill="FFFFFF"/>
      <w:spacing w:line="240" w:lineRule="atLeast"/>
      <w:ind w:hanging="900"/>
    </w:pPr>
    <w:rPr>
      <w:rFonts w:eastAsiaTheme="minorHAnsi"/>
      <w:sz w:val="25"/>
      <w:szCs w:val="25"/>
      <w:lang w:eastAsia="en-US" w:bidi="ar-SA"/>
    </w:rPr>
  </w:style>
  <w:style w:type="paragraph" w:customStyle="1" w:styleId="Bodytext111">
    <w:name w:val="Body text (11)1"/>
    <w:basedOn w:val="Normal"/>
    <w:link w:val="Bodytext11"/>
    <w:rsid w:val="00A70E86"/>
    <w:pPr>
      <w:widowControl w:val="0"/>
      <w:shd w:val="clear" w:color="auto" w:fill="FFFFFF"/>
      <w:spacing w:line="630" w:lineRule="exact"/>
      <w:ind w:hanging="860"/>
      <w:jc w:val="both"/>
    </w:pPr>
    <w:rPr>
      <w:rFonts w:eastAsiaTheme="minorHAnsi"/>
      <w:b/>
      <w:bCs/>
      <w:i/>
      <w:iCs/>
      <w:sz w:val="25"/>
      <w:szCs w:val="25"/>
      <w:lang w:eastAsia="en-US" w:bidi="ar-SA"/>
    </w:rPr>
  </w:style>
  <w:style w:type="paragraph" w:customStyle="1" w:styleId="BodyText22">
    <w:name w:val="Body Text2"/>
    <w:basedOn w:val="Normal"/>
    <w:link w:val="Bodytext"/>
    <w:rsid w:val="00A70E86"/>
    <w:pPr>
      <w:widowControl w:val="0"/>
      <w:shd w:val="clear" w:color="auto" w:fill="FFFFFF"/>
      <w:spacing w:line="626" w:lineRule="exact"/>
      <w:jc w:val="both"/>
    </w:pPr>
    <w:rPr>
      <w:rFonts w:eastAsiaTheme="minorHAnsi"/>
      <w:i/>
      <w:iCs/>
      <w:sz w:val="25"/>
      <w:szCs w:val="25"/>
      <w:lang w:eastAsia="en-US" w:bidi="ar-SA"/>
    </w:rPr>
  </w:style>
  <w:style w:type="character" w:styleId="Strong">
    <w:name w:val="Strong"/>
    <w:basedOn w:val="DefaultParagraphFont"/>
    <w:uiPriority w:val="22"/>
    <w:qFormat/>
    <w:rsid w:val="00727162"/>
    <w:rPr>
      <w:b/>
      <w:bCs/>
    </w:rPr>
  </w:style>
  <w:style w:type="paragraph" w:customStyle="1" w:styleId="western">
    <w:name w:val="western"/>
    <w:basedOn w:val="Normal"/>
    <w:rsid w:val="00995CC8"/>
    <w:pPr>
      <w:spacing w:before="100" w:beforeAutospacing="1" w:after="100" w:afterAutospacing="1"/>
    </w:pPr>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8">
      <w:bodyDiv w:val="1"/>
      <w:marLeft w:val="0"/>
      <w:marRight w:val="0"/>
      <w:marTop w:val="0"/>
      <w:marBottom w:val="0"/>
      <w:divBdr>
        <w:top w:val="none" w:sz="0" w:space="0" w:color="auto"/>
        <w:left w:val="none" w:sz="0" w:space="0" w:color="auto"/>
        <w:bottom w:val="none" w:sz="0" w:space="0" w:color="auto"/>
        <w:right w:val="none" w:sz="0" w:space="0" w:color="auto"/>
      </w:divBdr>
    </w:div>
    <w:div w:id="9570024">
      <w:bodyDiv w:val="1"/>
      <w:marLeft w:val="0"/>
      <w:marRight w:val="0"/>
      <w:marTop w:val="0"/>
      <w:marBottom w:val="0"/>
      <w:divBdr>
        <w:top w:val="none" w:sz="0" w:space="0" w:color="auto"/>
        <w:left w:val="none" w:sz="0" w:space="0" w:color="auto"/>
        <w:bottom w:val="none" w:sz="0" w:space="0" w:color="auto"/>
        <w:right w:val="none" w:sz="0" w:space="0" w:color="auto"/>
      </w:divBdr>
      <w:divsChild>
        <w:div w:id="2088337140">
          <w:marLeft w:val="0"/>
          <w:marRight w:val="0"/>
          <w:marTop w:val="120"/>
          <w:marBottom w:val="0"/>
          <w:divBdr>
            <w:top w:val="none" w:sz="0" w:space="0" w:color="auto"/>
            <w:left w:val="none" w:sz="0" w:space="0" w:color="auto"/>
            <w:bottom w:val="none" w:sz="0" w:space="0" w:color="auto"/>
            <w:right w:val="none" w:sz="0" w:space="0" w:color="auto"/>
          </w:divBdr>
        </w:div>
        <w:div w:id="1929189274">
          <w:marLeft w:val="0"/>
          <w:marRight w:val="0"/>
          <w:marTop w:val="120"/>
          <w:marBottom w:val="0"/>
          <w:divBdr>
            <w:top w:val="none" w:sz="0" w:space="0" w:color="auto"/>
            <w:left w:val="none" w:sz="0" w:space="0" w:color="auto"/>
            <w:bottom w:val="none" w:sz="0" w:space="0" w:color="auto"/>
            <w:right w:val="none" w:sz="0" w:space="0" w:color="auto"/>
          </w:divBdr>
        </w:div>
      </w:divsChild>
    </w:div>
    <w:div w:id="10961909">
      <w:bodyDiv w:val="1"/>
      <w:marLeft w:val="0"/>
      <w:marRight w:val="0"/>
      <w:marTop w:val="0"/>
      <w:marBottom w:val="0"/>
      <w:divBdr>
        <w:top w:val="none" w:sz="0" w:space="0" w:color="auto"/>
        <w:left w:val="none" w:sz="0" w:space="0" w:color="auto"/>
        <w:bottom w:val="none" w:sz="0" w:space="0" w:color="auto"/>
        <w:right w:val="none" w:sz="0" w:space="0" w:color="auto"/>
      </w:divBdr>
    </w:div>
    <w:div w:id="52168586">
      <w:bodyDiv w:val="1"/>
      <w:marLeft w:val="0"/>
      <w:marRight w:val="0"/>
      <w:marTop w:val="0"/>
      <w:marBottom w:val="0"/>
      <w:divBdr>
        <w:top w:val="none" w:sz="0" w:space="0" w:color="auto"/>
        <w:left w:val="none" w:sz="0" w:space="0" w:color="auto"/>
        <w:bottom w:val="none" w:sz="0" w:space="0" w:color="auto"/>
        <w:right w:val="none" w:sz="0" w:space="0" w:color="auto"/>
      </w:divBdr>
    </w:div>
    <w:div w:id="81611270">
      <w:bodyDiv w:val="1"/>
      <w:marLeft w:val="0"/>
      <w:marRight w:val="0"/>
      <w:marTop w:val="0"/>
      <w:marBottom w:val="0"/>
      <w:divBdr>
        <w:top w:val="none" w:sz="0" w:space="0" w:color="auto"/>
        <w:left w:val="none" w:sz="0" w:space="0" w:color="auto"/>
        <w:bottom w:val="none" w:sz="0" w:space="0" w:color="auto"/>
        <w:right w:val="none" w:sz="0" w:space="0" w:color="auto"/>
      </w:divBdr>
    </w:div>
    <w:div w:id="140393063">
      <w:bodyDiv w:val="1"/>
      <w:marLeft w:val="0"/>
      <w:marRight w:val="0"/>
      <w:marTop w:val="0"/>
      <w:marBottom w:val="0"/>
      <w:divBdr>
        <w:top w:val="none" w:sz="0" w:space="0" w:color="auto"/>
        <w:left w:val="none" w:sz="0" w:space="0" w:color="auto"/>
        <w:bottom w:val="none" w:sz="0" w:space="0" w:color="auto"/>
        <w:right w:val="none" w:sz="0" w:space="0" w:color="auto"/>
      </w:divBdr>
    </w:div>
    <w:div w:id="151261322">
      <w:bodyDiv w:val="1"/>
      <w:marLeft w:val="0"/>
      <w:marRight w:val="0"/>
      <w:marTop w:val="0"/>
      <w:marBottom w:val="0"/>
      <w:divBdr>
        <w:top w:val="none" w:sz="0" w:space="0" w:color="auto"/>
        <w:left w:val="none" w:sz="0" w:space="0" w:color="auto"/>
        <w:bottom w:val="none" w:sz="0" w:space="0" w:color="auto"/>
        <w:right w:val="none" w:sz="0" w:space="0" w:color="auto"/>
      </w:divBdr>
    </w:div>
    <w:div w:id="167066323">
      <w:bodyDiv w:val="1"/>
      <w:marLeft w:val="0"/>
      <w:marRight w:val="0"/>
      <w:marTop w:val="0"/>
      <w:marBottom w:val="0"/>
      <w:divBdr>
        <w:top w:val="none" w:sz="0" w:space="0" w:color="auto"/>
        <w:left w:val="none" w:sz="0" w:space="0" w:color="auto"/>
        <w:bottom w:val="none" w:sz="0" w:space="0" w:color="auto"/>
        <w:right w:val="none" w:sz="0" w:space="0" w:color="auto"/>
      </w:divBdr>
      <w:divsChild>
        <w:div w:id="1407722417">
          <w:marLeft w:val="0"/>
          <w:marRight w:val="0"/>
          <w:marTop w:val="120"/>
          <w:marBottom w:val="0"/>
          <w:divBdr>
            <w:top w:val="none" w:sz="0" w:space="0" w:color="auto"/>
            <w:left w:val="none" w:sz="0" w:space="0" w:color="auto"/>
            <w:bottom w:val="none" w:sz="0" w:space="0" w:color="auto"/>
            <w:right w:val="none" w:sz="0" w:space="0" w:color="auto"/>
          </w:divBdr>
        </w:div>
        <w:div w:id="1193886161">
          <w:marLeft w:val="0"/>
          <w:marRight w:val="0"/>
          <w:marTop w:val="120"/>
          <w:marBottom w:val="0"/>
          <w:divBdr>
            <w:top w:val="none" w:sz="0" w:space="0" w:color="auto"/>
            <w:left w:val="none" w:sz="0" w:space="0" w:color="auto"/>
            <w:bottom w:val="none" w:sz="0" w:space="0" w:color="auto"/>
            <w:right w:val="none" w:sz="0" w:space="0" w:color="auto"/>
          </w:divBdr>
        </w:div>
      </w:divsChild>
    </w:div>
    <w:div w:id="179439874">
      <w:bodyDiv w:val="1"/>
      <w:marLeft w:val="0"/>
      <w:marRight w:val="0"/>
      <w:marTop w:val="0"/>
      <w:marBottom w:val="0"/>
      <w:divBdr>
        <w:top w:val="none" w:sz="0" w:space="0" w:color="auto"/>
        <w:left w:val="none" w:sz="0" w:space="0" w:color="auto"/>
        <w:bottom w:val="none" w:sz="0" w:space="0" w:color="auto"/>
        <w:right w:val="none" w:sz="0" w:space="0" w:color="auto"/>
      </w:divBdr>
    </w:div>
    <w:div w:id="202904461">
      <w:bodyDiv w:val="1"/>
      <w:marLeft w:val="0"/>
      <w:marRight w:val="0"/>
      <w:marTop w:val="0"/>
      <w:marBottom w:val="0"/>
      <w:divBdr>
        <w:top w:val="none" w:sz="0" w:space="0" w:color="auto"/>
        <w:left w:val="none" w:sz="0" w:space="0" w:color="auto"/>
        <w:bottom w:val="none" w:sz="0" w:space="0" w:color="auto"/>
        <w:right w:val="none" w:sz="0" w:space="0" w:color="auto"/>
      </w:divBdr>
    </w:div>
    <w:div w:id="234169480">
      <w:bodyDiv w:val="1"/>
      <w:marLeft w:val="0"/>
      <w:marRight w:val="0"/>
      <w:marTop w:val="0"/>
      <w:marBottom w:val="0"/>
      <w:divBdr>
        <w:top w:val="none" w:sz="0" w:space="0" w:color="auto"/>
        <w:left w:val="none" w:sz="0" w:space="0" w:color="auto"/>
        <w:bottom w:val="none" w:sz="0" w:space="0" w:color="auto"/>
        <w:right w:val="none" w:sz="0" w:space="0" w:color="auto"/>
      </w:divBdr>
    </w:div>
    <w:div w:id="277681904">
      <w:bodyDiv w:val="1"/>
      <w:marLeft w:val="0"/>
      <w:marRight w:val="0"/>
      <w:marTop w:val="0"/>
      <w:marBottom w:val="0"/>
      <w:divBdr>
        <w:top w:val="none" w:sz="0" w:space="0" w:color="auto"/>
        <w:left w:val="none" w:sz="0" w:space="0" w:color="auto"/>
        <w:bottom w:val="none" w:sz="0" w:space="0" w:color="auto"/>
        <w:right w:val="none" w:sz="0" w:space="0" w:color="auto"/>
      </w:divBdr>
      <w:divsChild>
        <w:div w:id="1567909198">
          <w:marLeft w:val="0"/>
          <w:marRight w:val="0"/>
          <w:marTop w:val="0"/>
          <w:marBottom w:val="0"/>
          <w:divBdr>
            <w:top w:val="none" w:sz="0" w:space="0" w:color="auto"/>
            <w:left w:val="none" w:sz="0" w:space="0" w:color="auto"/>
            <w:bottom w:val="none" w:sz="0" w:space="0" w:color="auto"/>
            <w:right w:val="none" w:sz="0" w:space="0" w:color="auto"/>
          </w:divBdr>
          <w:divsChild>
            <w:div w:id="1649435187">
              <w:marLeft w:val="0"/>
              <w:marRight w:val="0"/>
              <w:marTop w:val="0"/>
              <w:marBottom w:val="0"/>
              <w:divBdr>
                <w:top w:val="none" w:sz="0" w:space="0" w:color="auto"/>
                <w:left w:val="none" w:sz="0" w:space="0" w:color="auto"/>
                <w:bottom w:val="none" w:sz="0" w:space="0" w:color="auto"/>
                <w:right w:val="none" w:sz="0" w:space="0" w:color="auto"/>
              </w:divBdr>
              <w:divsChild>
                <w:div w:id="5288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1701">
      <w:bodyDiv w:val="1"/>
      <w:marLeft w:val="0"/>
      <w:marRight w:val="0"/>
      <w:marTop w:val="0"/>
      <w:marBottom w:val="0"/>
      <w:divBdr>
        <w:top w:val="none" w:sz="0" w:space="0" w:color="auto"/>
        <w:left w:val="none" w:sz="0" w:space="0" w:color="auto"/>
        <w:bottom w:val="none" w:sz="0" w:space="0" w:color="auto"/>
        <w:right w:val="none" w:sz="0" w:space="0" w:color="auto"/>
      </w:divBdr>
    </w:div>
    <w:div w:id="331567119">
      <w:bodyDiv w:val="1"/>
      <w:marLeft w:val="0"/>
      <w:marRight w:val="0"/>
      <w:marTop w:val="0"/>
      <w:marBottom w:val="0"/>
      <w:divBdr>
        <w:top w:val="none" w:sz="0" w:space="0" w:color="auto"/>
        <w:left w:val="none" w:sz="0" w:space="0" w:color="auto"/>
        <w:bottom w:val="none" w:sz="0" w:space="0" w:color="auto"/>
        <w:right w:val="none" w:sz="0" w:space="0" w:color="auto"/>
      </w:divBdr>
    </w:div>
    <w:div w:id="401097191">
      <w:bodyDiv w:val="1"/>
      <w:marLeft w:val="0"/>
      <w:marRight w:val="0"/>
      <w:marTop w:val="0"/>
      <w:marBottom w:val="0"/>
      <w:divBdr>
        <w:top w:val="none" w:sz="0" w:space="0" w:color="auto"/>
        <w:left w:val="none" w:sz="0" w:space="0" w:color="auto"/>
        <w:bottom w:val="none" w:sz="0" w:space="0" w:color="auto"/>
        <w:right w:val="none" w:sz="0" w:space="0" w:color="auto"/>
      </w:divBdr>
    </w:div>
    <w:div w:id="424770634">
      <w:bodyDiv w:val="1"/>
      <w:marLeft w:val="0"/>
      <w:marRight w:val="0"/>
      <w:marTop w:val="0"/>
      <w:marBottom w:val="0"/>
      <w:divBdr>
        <w:top w:val="none" w:sz="0" w:space="0" w:color="auto"/>
        <w:left w:val="none" w:sz="0" w:space="0" w:color="auto"/>
        <w:bottom w:val="none" w:sz="0" w:space="0" w:color="auto"/>
        <w:right w:val="none" w:sz="0" w:space="0" w:color="auto"/>
      </w:divBdr>
    </w:div>
    <w:div w:id="431559818">
      <w:bodyDiv w:val="1"/>
      <w:marLeft w:val="0"/>
      <w:marRight w:val="0"/>
      <w:marTop w:val="0"/>
      <w:marBottom w:val="0"/>
      <w:divBdr>
        <w:top w:val="none" w:sz="0" w:space="0" w:color="auto"/>
        <w:left w:val="none" w:sz="0" w:space="0" w:color="auto"/>
        <w:bottom w:val="none" w:sz="0" w:space="0" w:color="auto"/>
        <w:right w:val="none" w:sz="0" w:space="0" w:color="auto"/>
      </w:divBdr>
    </w:div>
    <w:div w:id="475340459">
      <w:bodyDiv w:val="1"/>
      <w:marLeft w:val="0"/>
      <w:marRight w:val="0"/>
      <w:marTop w:val="0"/>
      <w:marBottom w:val="0"/>
      <w:divBdr>
        <w:top w:val="none" w:sz="0" w:space="0" w:color="auto"/>
        <w:left w:val="none" w:sz="0" w:space="0" w:color="auto"/>
        <w:bottom w:val="none" w:sz="0" w:space="0" w:color="auto"/>
        <w:right w:val="none" w:sz="0" w:space="0" w:color="auto"/>
      </w:divBdr>
    </w:div>
    <w:div w:id="509609353">
      <w:bodyDiv w:val="1"/>
      <w:marLeft w:val="0"/>
      <w:marRight w:val="0"/>
      <w:marTop w:val="0"/>
      <w:marBottom w:val="0"/>
      <w:divBdr>
        <w:top w:val="none" w:sz="0" w:space="0" w:color="auto"/>
        <w:left w:val="none" w:sz="0" w:space="0" w:color="auto"/>
        <w:bottom w:val="none" w:sz="0" w:space="0" w:color="auto"/>
        <w:right w:val="none" w:sz="0" w:space="0" w:color="auto"/>
      </w:divBdr>
    </w:div>
    <w:div w:id="617029198">
      <w:bodyDiv w:val="1"/>
      <w:marLeft w:val="0"/>
      <w:marRight w:val="0"/>
      <w:marTop w:val="0"/>
      <w:marBottom w:val="0"/>
      <w:divBdr>
        <w:top w:val="none" w:sz="0" w:space="0" w:color="auto"/>
        <w:left w:val="none" w:sz="0" w:space="0" w:color="auto"/>
        <w:bottom w:val="none" w:sz="0" w:space="0" w:color="auto"/>
        <w:right w:val="none" w:sz="0" w:space="0" w:color="auto"/>
      </w:divBdr>
      <w:divsChild>
        <w:div w:id="1274938289">
          <w:marLeft w:val="0"/>
          <w:marRight w:val="0"/>
          <w:marTop w:val="0"/>
          <w:marBottom w:val="0"/>
          <w:divBdr>
            <w:top w:val="none" w:sz="0" w:space="0" w:color="auto"/>
            <w:left w:val="none" w:sz="0" w:space="0" w:color="auto"/>
            <w:bottom w:val="none" w:sz="0" w:space="0" w:color="auto"/>
            <w:right w:val="none" w:sz="0" w:space="0" w:color="auto"/>
          </w:divBdr>
          <w:divsChild>
            <w:div w:id="779296629">
              <w:marLeft w:val="0"/>
              <w:marRight w:val="0"/>
              <w:marTop w:val="0"/>
              <w:marBottom w:val="0"/>
              <w:divBdr>
                <w:top w:val="none" w:sz="0" w:space="0" w:color="auto"/>
                <w:left w:val="none" w:sz="0" w:space="0" w:color="auto"/>
                <w:bottom w:val="none" w:sz="0" w:space="0" w:color="auto"/>
                <w:right w:val="none" w:sz="0" w:space="0" w:color="auto"/>
              </w:divBdr>
              <w:divsChild>
                <w:div w:id="18515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7206">
      <w:bodyDiv w:val="1"/>
      <w:marLeft w:val="0"/>
      <w:marRight w:val="0"/>
      <w:marTop w:val="0"/>
      <w:marBottom w:val="0"/>
      <w:divBdr>
        <w:top w:val="none" w:sz="0" w:space="0" w:color="auto"/>
        <w:left w:val="none" w:sz="0" w:space="0" w:color="auto"/>
        <w:bottom w:val="none" w:sz="0" w:space="0" w:color="auto"/>
        <w:right w:val="none" w:sz="0" w:space="0" w:color="auto"/>
      </w:divBdr>
      <w:divsChild>
        <w:div w:id="1144925975">
          <w:marLeft w:val="0"/>
          <w:marRight w:val="0"/>
          <w:marTop w:val="0"/>
          <w:marBottom w:val="0"/>
          <w:divBdr>
            <w:top w:val="none" w:sz="0" w:space="0" w:color="auto"/>
            <w:left w:val="none" w:sz="0" w:space="0" w:color="auto"/>
            <w:bottom w:val="none" w:sz="0" w:space="0" w:color="auto"/>
            <w:right w:val="none" w:sz="0" w:space="0" w:color="auto"/>
          </w:divBdr>
          <w:divsChild>
            <w:div w:id="365064165">
              <w:marLeft w:val="0"/>
              <w:marRight w:val="0"/>
              <w:marTop w:val="0"/>
              <w:marBottom w:val="0"/>
              <w:divBdr>
                <w:top w:val="none" w:sz="0" w:space="0" w:color="auto"/>
                <w:left w:val="none" w:sz="0" w:space="0" w:color="auto"/>
                <w:bottom w:val="none" w:sz="0" w:space="0" w:color="auto"/>
                <w:right w:val="none" w:sz="0" w:space="0" w:color="auto"/>
              </w:divBdr>
              <w:divsChild>
                <w:div w:id="1999184298">
                  <w:marLeft w:val="0"/>
                  <w:marRight w:val="0"/>
                  <w:marTop w:val="0"/>
                  <w:marBottom w:val="0"/>
                  <w:divBdr>
                    <w:top w:val="none" w:sz="0" w:space="0" w:color="auto"/>
                    <w:left w:val="none" w:sz="0" w:space="0" w:color="auto"/>
                    <w:bottom w:val="none" w:sz="0" w:space="0" w:color="auto"/>
                    <w:right w:val="none" w:sz="0" w:space="0" w:color="auto"/>
                  </w:divBdr>
                  <w:divsChild>
                    <w:div w:id="3706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40142">
      <w:bodyDiv w:val="1"/>
      <w:marLeft w:val="0"/>
      <w:marRight w:val="0"/>
      <w:marTop w:val="0"/>
      <w:marBottom w:val="0"/>
      <w:divBdr>
        <w:top w:val="none" w:sz="0" w:space="0" w:color="auto"/>
        <w:left w:val="none" w:sz="0" w:space="0" w:color="auto"/>
        <w:bottom w:val="none" w:sz="0" w:space="0" w:color="auto"/>
        <w:right w:val="none" w:sz="0" w:space="0" w:color="auto"/>
      </w:divBdr>
      <w:divsChild>
        <w:div w:id="1594850814">
          <w:marLeft w:val="0"/>
          <w:marRight w:val="0"/>
          <w:marTop w:val="0"/>
          <w:marBottom w:val="0"/>
          <w:divBdr>
            <w:top w:val="none" w:sz="0" w:space="0" w:color="auto"/>
            <w:left w:val="none" w:sz="0" w:space="0" w:color="auto"/>
            <w:bottom w:val="none" w:sz="0" w:space="0" w:color="auto"/>
            <w:right w:val="none" w:sz="0" w:space="0" w:color="auto"/>
          </w:divBdr>
          <w:divsChild>
            <w:div w:id="330302013">
              <w:marLeft w:val="0"/>
              <w:marRight w:val="0"/>
              <w:marTop w:val="0"/>
              <w:marBottom w:val="0"/>
              <w:divBdr>
                <w:top w:val="none" w:sz="0" w:space="0" w:color="auto"/>
                <w:left w:val="none" w:sz="0" w:space="0" w:color="auto"/>
                <w:bottom w:val="none" w:sz="0" w:space="0" w:color="auto"/>
                <w:right w:val="none" w:sz="0" w:space="0" w:color="auto"/>
              </w:divBdr>
              <w:divsChild>
                <w:div w:id="1248347972">
                  <w:marLeft w:val="0"/>
                  <w:marRight w:val="0"/>
                  <w:marTop w:val="0"/>
                  <w:marBottom w:val="0"/>
                  <w:divBdr>
                    <w:top w:val="none" w:sz="0" w:space="0" w:color="auto"/>
                    <w:left w:val="none" w:sz="0" w:space="0" w:color="auto"/>
                    <w:bottom w:val="none" w:sz="0" w:space="0" w:color="auto"/>
                    <w:right w:val="none" w:sz="0" w:space="0" w:color="auto"/>
                  </w:divBdr>
                  <w:divsChild>
                    <w:div w:id="1759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046">
      <w:bodyDiv w:val="1"/>
      <w:marLeft w:val="0"/>
      <w:marRight w:val="0"/>
      <w:marTop w:val="0"/>
      <w:marBottom w:val="0"/>
      <w:divBdr>
        <w:top w:val="none" w:sz="0" w:space="0" w:color="auto"/>
        <w:left w:val="none" w:sz="0" w:space="0" w:color="auto"/>
        <w:bottom w:val="none" w:sz="0" w:space="0" w:color="auto"/>
        <w:right w:val="none" w:sz="0" w:space="0" w:color="auto"/>
      </w:divBdr>
    </w:div>
    <w:div w:id="949049932">
      <w:bodyDiv w:val="1"/>
      <w:marLeft w:val="0"/>
      <w:marRight w:val="0"/>
      <w:marTop w:val="0"/>
      <w:marBottom w:val="0"/>
      <w:divBdr>
        <w:top w:val="none" w:sz="0" w:space="0" w:color="auto"/>
        <w:left w:val="none" w:sz="0" w:space="0" w:color="auto"/>
        <w:bottom w:val="none" w:sz="0" w:space="0" w:color="auto"/>
        <w:right w:val="none" w:sz="0" w:space="0" w:color="auto"/>
      </w:divBdr>
    </w:div>
    <w:div w:id="1007171632">
      <w:bodyDiv w:val="1"/>
      <w:marLeft w:val="0"/>
      <w:marRight w:val="0"/>
      <w:marTop w:val="0"/>
      <w:marBottom w:val="0"/>
      <w:divBdr>
        <w:top w:val="none" w:sz="0" w:space="0" w:color="auto"/>
        <w:left w:val="none" w:sz="0" w:space="0" w:color="auto"/>
        <w:bottom w:val="none" w:sz="0" w:space="0" w:color="auto"/>
        <w:right w:val="none" w:sz="0" w:space="0" w:color="auto"/>
      </w:divBdr>
    </w:div>
    <w:div w:id="1050687816">
      <w:bodyDiv w:val="1"/>
      <w:marLeft w:val="0"/>
      <w:marRight w:val="0"/>
      <w:marTop w:val="0"/>
      <w:marBottom w:val="0"/>
      <w:divBdr>
        <w:top w:val="none" w:sz="0" w:space="0" w:color="auto"/>
        <w:left w:val="none" w:sz="0" w:space="0" w:color="auto"/>
        <w:bottom w:val="none" w:sz="0" w:space="0" w:color="auto"/>
        <w:right w:val="none" w:sz="0" w:space="0" w:color="auto"/>
      </w:divBdr>
    </w:div>
    <w:div w:id="1053312555">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
    <w:div w:id="1156648264">
      <w:bodyDiv w:val="1"/>
      <w:marLeft w:val="0"/>
      <w:marRight w:val="0"/>
      <w:marTop w:val="0"/>
      <w:marBottom w:val="0"/>
      <w:divBdr>
        <w:top w:val="none" w:sz="0" w:space="0" w:color="auto"/>
        <w:left w:val="none" w:sz="0" w:space="0" w:color="auto"/>
        <w:bottom w:val="none" w:sz="0" w:space="0" w:color="auto"/>
        <w:right w:val="none" w:sz="0" w:space="0" w:color="auto"/>
      </w:divBdr>
    </w:div>
    <w:div w:id="1223981463">
      <w:bodyDiv w:val="1"/>
      <w:marLeft w:val="0"/>
      <w:marRight w:val="0"/>
      <w:marTop w:val="0"/>
      <w:marBottom w:val="0"/>
      <w:divBdr>
        <w:top w:val="none" w:sz="0" w:space="0" w:color="auto"/>
        <w:left w:val="none" w:sz="0" w:space="0" w:color="auto"/>
        <w:bottom w:val="none" w:sz="0" w:space="0" w:color="auto"/>
        <w:right w:val="none" w:sz="0" w:space="0" w:color="auto"/>
      </w:divBdr>
    </w:div>
    <w:div w:id="1230576214">
      <w:bodyDiv w:val="1"/>
      <w:marLeft w:val="0"/>
      <w:marRight w:val="0"/>
      <w:marTop w:val="0"/>
      <w:marBottom w:val="0"/>
      <w:divBdr>
        <w:top w:val="none" w:sz="0" w:space="0" w:color="auto"/>
        <w:left w:val="none" w:sz="0" w:space="0" w:color="auto"/>
        <w:bottom w:val="none" w:sz="0" w:space="0" w:color="auto"/>
        <w:right w:val="none" w:sz="0" w:space="0" w:color="auto"/>
      </w:divBdr>
    </w:div>
    <w:div w:id="1241520122">
      <w:bodyDiv w:val="1"/>
      <w:marLeft w:val="0"/>
      <w:marRight w:val="0"/>
      <w:marTop w:val="0"/>
      <w:marBottom w:val="0"/>
      <w:divBdr>
        <w:top w:val="none" w:sz="0" w:space="0" w:color="auto"/>
        <w:left w:val="none" w:sz="0" w:space="0" w:color="auto"/>
        <w:bottom w:val="none" w:sz="0" w:space="0" w:color="auto"/>
        <w:right w:val="none" w:sz="0" w:space="0" w:color="auto"/>
      </w:divBdr>
    </w:div>
    <w:div w:id="1314601741">
      <w:bodyDiv w:val="1"/>
      <w:marLeft w:val="0"/>
      <w:marRight w:val="0"/>
      <w:marTop w:val="0"/>
      <w:marBottom w:val="0"/>
      <w:divBdr>
        <w:top w:val="none" w:sz="0" w:space="0" w:color="auto"/>
        <w:left w:val="none" w:sz="0" w:space="0" w:color="auto"/>
        <w:bottom w:val="none" w:sz="0" w:space="0" w:color="auto"/>
        <w:right w:val="none" w:sz="0" w:space="0" w:color="auto"/>
      </w:divBdr>
    </w:div>
    <w:div w:id="1318878867">
      <w:bodyDiv w:val="1"/>
      <w:marLeft w:val="0"/>
      <w:marRight w:val="0"/>
      <w:marTop w:val="0"/>
      <w:marBottom w:val="0"/>
      <w:divBdr>
        <w:top w:val="none" w:sz="0" w:space="0" w:color="auto"/>
        <w:left w:val="none" w:sz="0" w:space="0" w:color="auto"/>
        <w:bottom w:val="none" w:sz="0" w:space="0" w:color="auto"/>
        <w:right w:val="none" w:sz="0" w:space="0" w:color="auto"/>
      </w:divBdr>
    </w:div>
    <w:div w:id="1340961517">
      <w:bodyDiv w:val="1"/>
      <w:marLeft w:val="0"/>
      <w:marRight w:val="0"/>
      <w:marTop w:val="0"/>
      <w:marBottom w:val="0"/>
      <w:divBdr>
        <w:top w:val="none" w:sz="0" w:space="0" w:color="auto"/>
        <w:left w:val="none" w:sz="0" w:space="0" w:color="auto"/>
        <w:bottom w:val="none" w:sz="0" w:space="0" w:color="auto"/>
        <w:right w:val="none" w:sz="0" w:space="0" w:color="auto"/>
      </w:divBdr>
    </w:div>
    <w:div w:id="1369574769">
      <w:bodyDiv w:val="1"/>
      <w:marLeft w:val="0"/>
      <w:marRight w:val="0"/>
      <w:marTop w:val="0"/>
      <w:marBottom w:val="0"/>
      <w:divBdr>
        <w:top w:val="none" w:sz="0" w:space="0" w:color="auto"/>
        <w:left w:val="none" w:sz="0" w:space="0" w:color="auto"/>
        <w:bottom w:val="none" w:sz="0" w:space="0" w:color="auto"/>
        <w:right w:val="none" w:sz="0" w:space="0" w:color="auto"/>
      </w:divBdr>
    </w:div>
    <w:div w:id="1371492764">
      <w:bodyDiv w:val="1"/>
      <w:marLeft w:val="0"/>
      <w:marRight w:val="0"/>
      <w:marTop w:val="0"/>
      <w:marBottom w:val="0"/>
      <w:divBdr>
        <w:top w:val="none" w:sz="0" w:space="0" w:color="auto"/>
        <w:left w:val="none" w:sz="0" w:space="0" w:color="auto"/>
        <w:bottom w:val="none" w:sz="0" w:space="0" w:color="auto"/>
        <w:right w:val="none" w:sz="0" w:space="0" w:color="auto"/>
      </w:divBdr>
    </w:div>
    <w:div w:id="1410231126">
      <w:bodyDiv w:val="1"/>
      <w:marLeft w:val="0"/>
      <w:marRight w:val="0"/>
      <w:marTop w:val="0"/>
      <w:marBottom w:val="0"/>
      <w:divBdr>
        <w:top w:val="none" w:sz="0" w:space="0" w:color="auto"/>
        <w:left w:val="none" w:sz="0" w:space="0" w:color="auto"/>
        <w:bottom w:val="none" w:sz="0" w:space="0" w:color="auto"/>
        <w:right w:val="none" w:sz="0" w:space="0" w:color="auto"/>
      </w:divBdr>
    </w:div>
    <w:div w:id="1425884372">
      <w:bodyDiv w:val="1"/>
      <w:marLeft w:val="0"/>
      <w:marRight w:val="0"/>
      <w:marTop w:val="0"/>
      <w:marBottom w:val="0"/>
      <w:divBdr>
        <w:top w:val="none" w:sz="0" w:space="0" w:color="auto"/>
        <w:left w:val="none" w:sz="0" w:space="0" w:color="auto"/>
        <w:bottom w:val="none" w:sz="0" w:space="0" w:color="auto"/>
        <w:right w:val="none" w:sz="0" w:space="0" w:color="auto"/>
      </w:divBdr>
    </w:div>
    <w:div w:id="1488471480">
      <w:bodyDiv w:val="1"/>
      <w:marLeft w:val="0"/>
      <w:marRight w:val="0"/>
      <w:marTop w:val="0"/>
      <w:marBottom w:val="0"/>
      <w:divBdr>
        <w:top w:val="none" w:sz="0" w:space="0" w:color="auto"/>
        <w:left w:val="none" w:sz="0" w:space="0" w:color="auto"/>
        <w:bottom w:val="none" w:sz="0" w:space="0" w:color="auto"/>
        <w:right w:val="none" w:sz="0" w:space="0" w:color="auto"/>
      </w:divBdr>
      <w:divsChild>
        <w:div w:id="1716463070">
          <w:marLeft w:val="0"/>
          <w:marRight w:val="0"/>
          <w:marTop w:val="0"/>
          <w:marBottom w:val="0"/>
          <w:divBdr>
            <w:top w:val="none" w:sz="0" w:space="0" w:color="auto"/>
            <w:left w:val="none" w:sz="0" w:space="0" w:color="auto"/>
            <w:bottom w:val="none" w:sz="0" w:space="0" w:color="auto"/>
            <w:right w:val="none" w:sz="0" w:space="0" w:color="auto"/>
          </w:divBdr>
          <w:divsChild>
            <w:div w:id="1102381906">
              <w:marLeft w:val="0"/>
              <w:marRight w:val="0"/>
              <w:marTop w:val="0"/>
              <w:marBottom w:val="0"/>
              <w:divBdr>
                <w:top w:val="none" w:sz="0" w:space="0" w:color="auto"/>
                <w:left w:val="none" w:sz="0" w:space="0" w:color="auto"/>
                <w:bottom w:val="none" w:sz="0" w:space="0" w:color="auto"/>
                <w:right w:val="none" w:sz="0" w:space="0" w:color="auto"/>
              </w:divBdr>
              <w:divsChild>
                <w:div w:id="5304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3153">
      <w:bodyDiv w:val="1"/>
      <w:marLeft w:val="0"/>
      <w:marRight w:val="0"/>
      <w:marTop w:val="0"/>
      <w:marBottom w:val="0"/>
      <w:divBdr>
        <w:top w:val="none" w:sz="0" w:space="0" w:color="auto"/>
        <w:left w:val="none" w:sz="0" w:space="0" w:color="auto"/>
        <w:bottom w:val="none" w:sz="0" w:space="0" w:color="auto"/>
        <w:right w:val="none" w:sz="0" w:space="0" w:color="auto"/>
      </w:divBdr>
    </w:div>
    <w:div w:id="1664963847">
      <w:bodyDiv w:val="1"/>
      <w:marLeft w:val="0"/>
      <w:marRight w:val="0"/>
      <w:marTop w:val="0"/>
      <w:marBottom w:val="0"/>
      <w:divBdr>
        <w:top w:val="none" w:sz="0" w:space="0" w:color="auto"/>
        <w:left w:val="none" w:sz="0" w:space="0" w:color="auto"/>
        <w:bottom w:val="none" w:sz="0" w:space="0" w:color="auto"/>
        <w:right w:val="none" w:sz="0" w:space="0" w:color="auto"/>
      </w:divBdr>
    </w:div>
    <w:div w:id="1699625509">
      <w:bodyDiv w:val="1"/>
      <w:marLeft w:val="0"/>
      <w:marRight w:val="0"/>
      <w:marTop w:val="0"/>
      <w:marBottom w:val="0"/>
      <w:divBdr>
        <w:top w:val="none" w:sz="0" w:space="0" w:color="auto"/>
        <w:left w:val="none" w:sz="0" w:space="0" w:color="auto"/>
        <w:bottom w:val="none" w:sz="0" w:space="0" w:color="auto"/>
        <w:right w:val="none" w:sz="0" w:space="0" w:color="auto"/>
      </w:divBdr>
    </w:div>
    <w:div w:id="1730034622">
      <w:bodyDiv w:val="1"/>
      <w:marLeft w:val="0"/>
      <w:marRight w:val="0"/>
      <w:marTop w:val="0"/>
      <w:marBottom w:val="0"/>
      <w:divBdr>
        <w:top w:val="none" w:sz="0" w:space="0" w:color="auto"/>
        <w:left w:val="none" w:sz="0" w:space="0" w:color="auto"/>
        <w:bottom w:val="none" w:sz="0" w:space="0" w:color="auto"/>
        <w:right w:val="none" w:sz="0" w:space="0" w:color="auto"/>
      </w:divBdr>
    </w:div>
    <w:div w:id="1831870124">
      <w:bodyDiv w:val="1"/>
      <w:marLeft w:val="0"/>
      <w:marRight w:val="0"/>
      <w:marTop w:val="0"/>
      <w:marBottom w:val="0"/>
      <w:divBdr>
        <w:top w:val="none" w:sz="0" w:space="0" w:color="auto"/>
        <w:left w:val="none" w:sz="0" w:space="0" w:color="auto"/>
        <w:bottom w:val="none" w:sz="0" w:space="0" w:color="auto"/>
        <w:right w:val="none" w:sz="0" w:space="0" w:color="auto"/>
      </w:divBdr>
    </w:div>
    <w:div w:id="1948926643">
      <w:bodyDiv w:val="1"/>
      <w:marLeft w:val="0"/>
      <w:marRight w:val="0"/>
      <w:marTop w:val="0"/>
      <w:marBottom w:val="0"/>
      <w:divBdr>
        <w:top w:val="none" w:sz="0" w:space="0" w:color="auto"/>
        <w:left w:val="none" w:sz="0" w:space="0" w:color="auto"/>
        <w:bottom w:val="none" w:sz="0" w:space="0" w:color="auto"/>
        <w:right w:val="none" w:sz="0" w:space="0" w:color="auto"/>
      </w:divBdr>
    </w:div>
    <w:div w:id="1980180787">
      <w:bodyDiv w:val="1"/>
      <w:marLeft w:val="0"/>
      <w:marRight w:val="0"/>
      <w:marTop w:val="0"/>
      <w:marBottom w:val="0"/>
      <w:divBdr>
        <w:top w:val="none" w:sz="0" w:space="0" w:color="auto"/>
        <w:left w:val="none" w:sz="0" w:space="0" w:color="auto"/>
        <w:bottom w:val="none" w:sz="0" w:space="0" w:color="auto"/>
        <w:right w:val="none" w:sz="0" w:space="0" w:color="auto"/>
      </w:divBdr>
    </w:div>
    <w:div w:id="21267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1984%20%283%29%20SA%20623" TargetMode="External"/><Relationship Id="rId2" Type="http://schemas.openxmlformats.org/officeDocument/2006/relationships/hyperlink" Target="http://www.saflii.org/cgi-bin/LawCite?cit=%5b2000%5d%202%20All%20SA%20310" TargetMode="External"/><Relationship Id="rId1" Type="http://schemas.openxmlformats.org/officeDocument/2006/relationships/hyperlink" Target="http://www.saflii.org/cgi-bin/LawCite?cit=2000%20%283%29%20SA%2044" TargetMode="External"/><Relationship Id="rId5" Type="http://schemas.openxmlformats.org/officeDocument/2006/relationships/hyperlink" Target="http://www.saflii.org/cgi-bin/LawCite?cit=1989%20%284%29%20SA%20389" TargetMode="External"/><Relationship Id="rId4" Type="http://schemas.openxmlformats.org/officeDocument/2006/relationships/hyperlink" Target="http://www.saflii.org/cgi-bin/LawCite?cit=1981%20%283%29%20SA%201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DF5B4-9916-42E0-9662-F0A0C141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6500</Words>
  <Characters>37055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Smart</dc:creator>
  <cp:keywords/>
  <dc:description/>
  <cp:lastModifiedBy>Mokone</cp:lastModifiedBy>
  <cp:revision>3</cp:revision>
  <cp:lastPrinted>2023-04-17T06:09:00Z</cp:lastPrinted>
  <dcterms:created xsi:type="dcterms:W3CDTF">2023-05-02T06:45:00Z</dcterms:created>
  <dcterms:modified xsi:type="dcterms:W3CDTF">2023-05-02T06:46:00Z</dcterms:modified>
</cp:coreProperties>
</file>