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lang w:val="en-GB"/>
        </w:rPr>
        <w:t>KWAZULU-NATL DIVISION, PIETERMARITZBURG</w:t>
      </w:r>
    </w:p>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5302/2021P</w:t>
      </w:r>
    </w:p>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750BB4" w:rsidRDefault="00D62EE3" w:rsidP="00750BB4">
      <w:pPr>
        <w:spacing w:line="360" w:lineRule="auto"/>
        <w:jc w:val="both"/>
        <w:rPr>
          <w:rFonts w:ascii="Arial" w:hAnsi="Arial" w:cs="Arial"/>
          <w:b/>
          <w:sz w:val="24"/>
          <w:szCs w:val="24"/>
          <w:lang w:val="en-GB"/>
        </w:rPr>
      </w:pPr>
      <w:r>
        <w:rPr>
          <w:rFonts w:ascii="Arial" w:hAnsi="Arial" w:cs="Arial"/>
          <w:b/>
          <w:sz w:val="24"/>
          <w:szCs w:val="24"/>
          <w:lang w:val="en-GB"/>
        </w:rPr>
        <w:t>ARCHIWAYS SKYE (PTY) LTD</w:t>
      </w:r>
      <w:r w:rsidR="00FA1BBD">
        <w:rPr>
          <w:rFonts w:ascii="Arial" w:hAnsi="Arial" w:cs="Arial"/>
          <w:b/>
          <w:sz w:val="24"/>
          <w:szCs w:val="24"/>
          <w:lang w:val="en-GB"/>
        </w:rPr>
        <w:tab/>
      </w:r>
      <w:r w:rsidR="00FA1BBD">
        <w:rPr>
          <w:rFonts w:ascii="Arial" w:hAnsi="Arial" w:cs="Arial"/>
          <w:b/>
          <w:sz w:val="24"/>
          <w:szCs w:val="24"/>
          <w:lang w:val="en-GB"/>
        </w:rPr>
        <w:tab/>
      </w:r>
      <w:r w:rsidR="00FA1BBD">
        <w:rPr>
          <w:rFonts w:ascii="Arial" w:hAnsi="Arial" w:cs="Arial"/>
          <w:b/>
          <w:sz w:val="24"/>
          <w:szCs w:val="24"/>
          <w:lang w:val="en-GB"/>
        </w:rPr>
        <w:tab/>
      </w:r>
      <w:r w:rsidR="00FA1BBD">
        <w:rPr>
          <w:rFonts w:ascii="Arial" w:hAnsi="Arial" w:cs="Arial"/>
          <w:b/>
          <w:sz w:val="24"/>
          <w:szCs w:val="24"/>
          <w:lang w:val="en-GB"/>
        </w:rPr>
        <w:tab/>
      </w:r>
      <w:r w:rsidR="00FA1BBD">
        <w:rPr>
          <w:rFonts w:ascii="Arial" w:hAnsi="Arial" w:cs="Arial"/>
          <w:b/>
          <w:sz w:val="24"/>
          <w:szCs w:val="24"/>
          <w:lang w:val="en-GB"/>
        </w:rPr>
        <w:tab/>
      </w:r>
      <w:r w:rsidR="00750BB4">
        <w:rPr>
          <w:rFonts w:ascii="Arial" w:hAnsi="Arial" w:cs="Arial"/>
          <w:b/>
          <w:sz w:val="24"/>
          <w:szCs w:val="24"/>
          <w:lang w:val="en-GB"/>
        </w:rPr>
        <w:t>APPLICANT</w:t>
      </w:r>
    </w:p>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lang w:val="en-GB"/>
        </w:rPr>
        <w:t>and</w:t>
      </w:r>
    </w:p>
    <w:p w:rsidR="00D62EE3" w:rsidRDefault="00D62EE3" w:rsidP="00FA1BBD">
      <w:pPr>
        <w:spacing w:after="0" w:line="240" w:lineRule="auto"/>
        <w:jc w:val="both"/>
        <w:rPr>
          <w:rFonts w:ascii="Arial" w:hAnsi="Arial" w:cs="Arial"/>
          <w:b/>
          <w:sz w:val="24"/>
          <w:szCs w:val="24"/>
          <w:lang w:val="en-GB"/>
        </w:rPr>
      </w:pPr>
      <w:r>
        <w:rPr>
          <w:rFonts w:ascii="Arial" w:hAnsi="Arial" w:cs="Arial"/>
          <w:b/>
          <w:sz w:val="24"/>
          <w:szCs w:val="24"/>
          <w:lang w:val="en-GB"/>
        </w:rPr>
        <w:t xml:space="preserve">THE SOUTH AFRICAN NATIONAL ROADS AGENCY </w:t>
      </w:r>
      <w:r w:rsidR="00FA1BBD">
        <w:rPr>
          <w:rFonts w:ascii="Arial" w:hAnsi="Arial" w:cs="Arial"/>
          <w:b/>
          <w:sz w:val="24"/>
          <w:szCs w:val="24"/>
          <w:lang w:val="en-GB"/>
        </w:rPr>
        <w:tab/>
        <w:t>RESPONDENT</w:t>
      </w:r>
    </w:p>
    <w:p w:rsidR="00750BB4" w:rsidRDefault="00FA1BBD" w:rsidP="00FA1BBD">
      <w:pPr>
        <w:spacing w:after="0" w:line="240" w:lineRule="auto"/>
        <w:jc w:val="both"/>
        <w:rPr>
          <w:rFonts w:ascii="Arial" w:hAnsi="Arial" w:cs="Arial"/>
          <w:b/>
          <w:sz w:val="24"/>
          <w:szCs w:val="24"/>
          <w:lang w:val="en-GB"/>
        </w:rPr>
      </w:pPr>
      <w:r>
        <w:rPr>
          <w:rFonts w:ascii="Arial" w:hAnsi="Arial" w:cs="Arial"/>
          <w:b/>
          <w:sz w:val="24"/>
          <w:szCs w:val="24"/>
          <w:lang w:val="en-GB"/>
        </w:rPr>
        <w:t xml:space="preserve">SOC LIMITED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rsidR="00FA1BBD" w:rsidRDefault="00FA1BBD" w:rsidP="00FA1BBD">
      <w:pPr>
        <w:spacing w:after="0" w:line="240" w:lineRule="auto"/>
        <w:jc w:val="both"/>
        <w:rPr>
          <w:rFonts w:ascii="Arial" w:hAnsi="Arial" w:cs="Arial"/>
          <w:b/>
          <w:sz w:val="24"/>
          <w:szCs w:val="24"/>
          <w:lang w:val="en-GB"/>
        </w:rPr>
      </w:pPr>
    </w:p>
    <w:p w:rsidR="00750BB4" w:rsidRDefault="00750BB4" w:rsidP="00750BB4">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CAMRY T</w:t>
      </w:r>
      <w:r w:rsidR="00D62EE3">
        <w:rPr>
          <w:rFonts w:ascii="Arial" w:hAnsi="Arial" w:cs="Arial"/>
          <w:b/>
          <w:sz w:val="24"/>
          <w:szCs w:val="24"/>
          <w:lang w:val="en-GB"/>
        </w:rPr>
        <w:t>RADIN</w:t>
      </w:r>
      <w:r w:rsidR="00FA1BBD">
        <w:rPr>
          <w:rFonts w:ascii="Arial" w:hAnsi="Arial" w:cs="Arial"/>
          <w:b/>
          <w:sz w:val="24"/>
          <w:szCs w:val="24"/>
          <w:lang w:val="en-GB"/>
        </w:rPr>
        <w:t>G ENTERPRISES (PTY) LTD</w:t>
      </w:r>
      <w:r w:rsidR="00FA1BBD">
        <w:rPr>
          <w:rFonts w:ascii="Arial" w:hAnsi="Arial" w:cs="Arial"/>
          <w:b/>
          <w:sz w:val="24"/>
          <w:szCs w:val="24"/>
          <w:lang w:val="en-GB"/>
        </w:rPr>
        <w:tab/>
      </w:r>
      <w:r w:rsidR="00FA1BBD">
        <w:rPr>
          <w:rFonts w:ascii="Arial" w:hAnsi="Arial" w:cs="Arial"/>
          <w:b/>
          <w:sz w:val="24"/>
          <w:szCs w:val="24"/>
          <w:lang w:val="en-GB"/>
        </w:rPr>
        <w:tab/>
      </w:r>
      <w:r w:rsidR="00FA1BBD">
        <w:rPr>
          <w:rFonts w:ascii="Arial" w:hAnsi="Arial" w:cs="Arial"/>
          <w:b/>
          <w:sz w:val="24"/>
          <w:szCs w:val="24"/>
          <w:lang w:val="en-GB"/>
        </w:rPr>
        <w:tab/>
      </w:r>
      <w:r>
        <w:rPr>
          <w:rFonts w:ascii="Arial" w:hAnsi="Arial" w:cs="Arial"/>
          <w:b/>
          <w:sz w:val="24"/>
          <w:szCs w:val="24"/>
          <w:lang w:val="en-GB"/>
        </w:rPr>
        <w:t>THIRD PARTY</w:t>
      </w:r>
    </w:p>
    <w:p w:rsidR="00750BB4" w:rsidRDefault="00750BB4" w:rsidP="00750BB4">
      <w:pPr>
        <w:spacing w:line="360" w:lineRule="auto"/>
        <w:jc w:val="both"/>
        <w:rPr>
          <w:rFonts w:ascii="Arial" w:hAnsi="Arial" w:cs="Arial"/>
          <w:b/>
          <w:sz w:val="24"/>
          <w:szCs w:val="24"/>
          <w:lang w:val="en-GB"/>
        </w:rPr>
      </w:pPr>
    </w:p>
    <w:p w:rsidR="00750BB4" w:rsidRDefault="00750BB4" w:rsidP="00750BB4">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 ON APPLICATION FOR LEAVE TO APPEAL</w:t>
      </w:r>
    </w:p>
    <w:p w:rsidR="00750BB4" w:rsidRDefault="00750BB4" w:rsidP="00750BB4">
      <w:pPr>
        <w:pBdr>
          <w:bottom w:val="single" w:sz="12" w:space="1" w:color="auto"/>
        </w:pBdr>
        <w:spacing w:line="360" w:lineRule="auto"/>
        <w:jc w:val="center"/>
        <w:rPr>
          <w:rFonts w:ascii="Arial" w:hAnsi="Arial" w:cs="Arial"/>
          <w:b/>
          <w:sz w:val="24"/>
          <w:szCs w:val="24"/>
          <w:lang w:val="en-GB"/>
        </w:rPr>
      </w:pPr>
    </w:p>
    <w:p w:rsidR="00750BB4" w:rsidRDefault="00750BB4" w:rsidP="00750BB4">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6B643C" w:rsidRDefault="00750BB4" w:rsidP="00750BB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Applicant has brought an application for leave to appeal against the whole of the judgment in the above matter.  Heads of argument were filed by Respondent and the Third P</w:t>
      </w:r>
      <w:r w:rsidR="00D80B60">
        <w:rPr>
          <w:rFonts w:ascii="Arial" w:hAnsi="Arial" w:cs="Arial"/>
          <w:sz w:val="24"/>
          <w:szCs w:val="24"/>
        </w:rPr>
        <w:t>art but a letter was received from</w:t>
      </w:r>
      <w:r>
        <w:rPr>
          <w:rFonts w:ascii="Arial" w:hAnsi="Arial" w:cs="Arial"/>
          <w:sz w:val="24"/>
          <w:szCs w:val="24"/>
        </w:rPr>
        <w:t xml:space="preserve"> Applicant that it would not be filing heads of argument as its grounds of appeal fully set out the reasons for the application.</w:t>
      </w:r>
      <w:r w:rsidR="00461D2B">
        <w:rPr>
          <w:rFonts w:ascii="Arial" w:hAnsi="Arial" w:cs="Arial"/>
          <w:sz w:val="24"/>
          <w:szCs w:val="24"/>
        </w:rPr>
        <w:t xml:space="preserve">  On the day of the hearing it presented notes to Respondent’s heads of argument.</w:t>
      </w:r>
      <w:r>
        <w:rPr>
          <w:rFonts w:ascii="Arial" w:hAnsi="Arial" w:cs="Arial"/>
          <w:sz w:val="24"/>
          <w:szCs w:val="24"/>
        </w:rPr>
        <w:t xml:space="preserve"> </w:t>
      </w:r>
    </w:p>
    <w:p w:rsidR="00750BB4" w:rsidRDefault="00750BB4" w:rsidP="00750BB4">
      <w:pPr>
        <w:spacing w:line="360" w:lineRule="auto"/>
        <w:jc w:val="both"/>
        <w:rPr>
          <w:rFonts w:ascii="Arial" w:hAnsi="Arial" w:cs="Arial"/>
          <w:sz w:val="24"/>
          <w:szCs w:val="24"/>
        </w:rPr>
      </w:pPr>
    </w:p>
    <w:p w:rsidR="00D80B60" w:rsidRDefault="00750BB4" w:rsidP="00750BB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At the commencement of the hearing Mr. Harpur </w:t>
      </w:r>
      <w:r w:rsidR="00D62EE3">
        <w:rPr>
          <w:rFonts w:ascii="Arial" w:hAnsi="Arial" w:cs="Arial"/>
          <w:sz w:val="24"/>
          <w:szCs w:val="24"/>
        </w:rPr>
        <w:t xml:space="preserve">SC </w:t>
      </w:r>
      <w:r>
        <w:rPr>
          <w:rFonts w:ascii="Arial" w:hAnsi="Arial" w:cs="Arial"/>
          <w:sz w:val="24"/>
          <w:szCs w:val="24"/>
        </w:rPr>
        <w:t xml:space="preserve">on behalf of Applicant informed the Court that the decision of Premier </w:t>
      </w:r>
      <w:r w:rsidR="00E72DB7">
        <w:rPr>
          <w:rFonts w:ascii="Arial" w:hAnsi="Arial" w:cs="Arial"/>
          <w:sz w:val="24"/>
          <w:szCs w:val="24"/>
        </w:rPr>
        <w:t>Free State and Others v Firechem</w:t>
      </w:r>
      <w:r>
        <w:rPr>
          <w:rFonts w:ascii="Arial" w:hAnsi="Arial" w:cs="Arial"/>
          <w:sz w:val="24"/>
          <w:szCs w:val="24"/>
        </w:rPr>
        <w:t xml:space="preserve"> Free State (Pty) Ltd 2000 (4) SA 413 (SCA) has come to his attention and applying the </w:t>
      </w:r>
      <w:r w:rsidR="00D62EE3">
        <w:rPr>
          <w:rFonts w:ascii="Arial" w:hAnsi="Arial" w:cs="Arial"/>
          <w:sz w:val="24"/>
          <w:szCs w:val="24"/>
        </w:rPr>
        <w:t xml:space="preserve">judgment therein </w:t>
      </w:r>
      <w:r>
        <w:rPr>
          <w:rFonts w:ascii="Arial" w:hAnsi="Arial" w:cs="Arial"/>
          <w:sz w:val="24"/>
          <w:szCs w:val="24"/>
        </w:rPr>
        <w:t>it is clear that the wrong contract was relied upon</w:t>
      </w:r>
      <w:r w:rsidR="00D62EE3">
        <w:rPr>
          <w:rFonts w:ascii="Arial" w:hAnsi="Arial" w:cs="Arial"/>
          <w:sz w:val="24"/>
          <w:szCs w:val="24"/>
        </w:rPr>
        <w:t>,</w:t>
      </w:r>
      <w:r>
        <w:rPr>
          <w:rFonts w:ascii="Arial" w:hAnsi="Arial" w:cs="Arial"/>
          <w:sz w:val="24"/>
          <w:szCs w:val="24"/>
        </w:rPr>
        <w:t xml:space="preserve"> it can</w:t>
      </w:r>
      <w:r w:rsidR="00D62EE3">
        <w:rPr>
          <w:rFonts w:ascii="Arial" w:hAnsi="Arial" w:cs="Arial"/>
          <w:sz w:val="24"/>
          <w:szCs w:val="24"/>
        </w:rPr>
        <w:t xml:space="preserve">not </w:t>
      </w:r>
      <w:r>
        <w:rPr>
          <w:rFonts w:ascii="Arial" w:hAnsi="Arial" w:cs="Arial"/>
          <w:sz w:val="24"/>
          <w:szCs w:val="24"/>
        </w:rPr>
        <w:t xml:space="preserve">be ignored and only the tender document should be considered.  It was therefore submitted that the </w:t>
      </w:r>
      <w:r w:rsidR="00E72DB7">
        <w:rPr>
          <w:rFonts w:ascii="Arial" w:hAnsi="Arial" w:cs="Arial"/>
          <w:sz w:val="24"/>
          <w:szCs w:val="24"/>
        </w:rPr>
        <w:t>wrong contract was at all times referred to by Respondent and a</w:t>
      </w:r>
      <w:r w:rsidR="00D80B60">
        <w:rPr>
          <w:rFonts w:ascii="Arial" w:hAnsi="Arial" w:cs="Arial"/>
          <w:sz w:val="24"/>
          <w:szCs w:val="24"/>
        </w:rPr>
        <w:t>ccordingly also in the judgment and on that basis alone leave to appeal should be granted.</w:t>
      </w:r>
    </w:p>
    <w:p w:rsidR="00D80B60" w:rsidRDefault="00D80B60" w:rsidP="00750BB4">
      <w:pPr>
        <w:spacing w:line="360" w:lineRule="auto"/>
        <w:jc w:val="both"/>
        <w:rPr>
          <w:rFonts w:ascii="Arial" w:hAnsi="Arial" w:cs="Arial"/>
          <w:sz w:val="24"/>
          <w:szCs w:val="24"/>
        </w:rPr>
      </w:pPr>
    </w:p>
    <w:p w:rsidR="00D80B60" w:rsidRDefault="00D80B60" w:rsidP="00750BB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test in deciding to grant leave to appeal or not is set out in section 17(1) of the Superior Courts Act</w:t>
      </w:r>
      <w:r w:rsidR="00FA1BBD">
        <w:rPr>
          <w:rFonts w:ascii="Arial" w:hAnsi="Arial" w:cs="Arial"/>
          <w:sz w:val="24"/>
          <w:szCs w:val="24"/>
        </w:rPr>
        <w:t xml:space="preserve"> can be summarised as </w:t>
      </w:r>
      <w:r>
        <w:rPr>
          <w:rFonts w:ascii="Arial" w:hAnsi="Arial" w:cs="Arial"/>
          <w:sz w:val="24"/>
          <w:szCs w:val="24"/>
        </w:rPr>
        <w:t>that there are reasonable prospects of success or some compelling reason for it to be heard or conflicting judgments.  In this matter the test is whether there would be reasonable prospects on appeal.  Caracto (Pty) Ltd v Independent Advisory (Pty) 2020 (5) SA 35 (SCA)</w:t>
      </w:r>
      <w:r w:rsidR="00D62EE3">
        <w:rPr>
          <w:rFonts w:ascii="Arial" w:hAnsi="Arial" w:cs="Arial"/>
          <w:sz w:val="24"/>
          <w:szCs w:val="24"/>
        </w:rPr>
        <w:t>,</w:t>
      </w:r>
      <w:r>
        <w:rPr>
          <w:rFonts w:ascii="Arial" w:hAnsi="Arial" w:cs="Arial"/>
          <w:sz w:val="24"/>
          <w:szCs w:val="24"/>
        </w:rPr>
        <w:t xml:space="preserve"> Smith </w:t>
      </w:r>
      <w:r w:rsidR="00D62EE3">
        <w:rPr>
          <w:rFonts w:ascii="Arial" w:hAnsi="Arial" w:cs="Arial"/>
          <w:sz w:val="24"/>
          <w:szCs w:val="24"/>
        </w:rPr>
        <w:t xml:space="preserve">v S </w:t>
      </w:r>
      <w:r>
        <w:rPr>
          <w:rFonts w:ascii="Arial" w:hAnsi="Arial" w:cs="Arial"/>
          <w:sz w:val="24"/>
          <w:szCs w:val="24"/>
        </w:rPr>
        <w:t>20</w:t>
      </w:r>
      <w:r w:rsidR="00D62EE3">
        <w:rPr>
          <w:rFonts w:ascii="Arial" w:hAnsi="Arial" w:cs="Arial"/>
          <w:sz w:val="24"/>
          <w:szCs w:val="24"/>
        </w:rPr>
        <w:t>1</w:t>
      </w:r>
      <w:r>
        <w:rPr>
          <w:rFonts w:ascii="Arial" w:hAnsi="Arial" w:cs="Arial"/>
          <w:sz w:val="24"/>
          <w:szCs w:val="24"/>
        </w:rPr>
        <w:t>2 (</w:t>
      </w:r>
      <w:r w:rsidR="00D62EE3">
        <w:rPr>
          <w:rFonts w:ascii="Arial" w:hAnsi="Arial" w:cs="Arial"/>
          <w:sz w:val="24"/>
          <w:szCs w:val="24"/>
        </w:rPr>
        <w:t>1</w:t>
      </w:r>
      <w:r>
        <w:rPr>
          <w:rFonts w:ascii="Arial" w:hAnsi="Arial" w:cs="Arial"/>
          <w:sz w:val="24"/>
          <w:szCs w:val="24"/>
        </w:rPr>
        <w:t>) SACR 567 (SCA).</w:t>
      </w:r>
    </w:p>
    <w:p w:rsidR="00D80B60" w:rsidRDefault="00D80B60" w:rsidP="00750BB4">
      <w:pPr>
        <w:spacing w:line="360" w:lineRule="auto"/>
        <w:jc w:val="both"/>
        <w:rPr>
          <w:rFonts w:ascii="Arial" w:hAnsi="Arial" w:cs="Arial"/>
          <w:sz w:val="24"/>
          <w:szCs w:val="24"/>
        </w:rPr>
      </w:pPr>
    </w:p>
    <w:p w:rsidR="00E72DB7" w:rsidRDefault="00D80B60" w:rsidP="00750BB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prospects must not be remote but a reasonable chance of succeeding:  Can a court of appeal reasonably a</w:t>
      </w:r>
      <w:r w:rsidR="00461D2B">
        <w:rPr>
          <w:rFonts w:ascii="Arial" w:hAnsi="Arial" w:cs="Arial"/>
          <w:sz w:val="24"/>
          <w:szCs w:val="24"/>
        </w:rPr>
        <w:t>rrive at a different conclusion?</w:t>
      </w:r>
      <w:r>
        <w:rPr>
          <w:rFonts w:ascii="Arial" w:hAnsi="Arial" w:cs="Arial"/>
          <w:sz w:val="24"/>
          <w:szCs w:val="24"/>
        </w:rPr>
        <w:t xml:space="preserve">  Ramakatsa &amp; Others v African National Congress &amp; Another (2021) ZSCA 31.  </w:t>
      </w:r>
      <w:r w:rsidR="00E72DB7">
        <w:rPr>
          <w:rFonts w:ascii="Arial" w:hAnsi="Arial" w:cs="Arial"/>
          <w:sz w:val="24"/>
          <w:szCs w:val="24"/>
        </w:rPr>
        <w:t xml:space="preserve">  </w:t>
      </w:r>
    </w:p>
    <w:p w:rsidR="00E72DB7" w:rsidRDefault="00E72DB7" w:rsidP="00750BB4">
      <w:pPr>
        <w:spacing w:line="360" w:lineRule="auto"/>
        <w:jc w:val="both"/>
        <w:rPr>
          <w:rFonts w:ascii="Arial" w:hAnsi="Arial" w:cs="Arial"/>
          <w:sz w:val="24"/>
          <w:szCs w:val="24"/>
        </w:rPr>
      </w:pPr>
    </w:p>
    <w:p w:rsidR="00E72DB7" w:rsidRDefault="00D80B60" w:rsidP="00750BB4">
      <w:pPr>
        <w:spacing w:line="360" w:lineRule="auto"/>
        <w:jc w:val="both"/>
        <w:rPr>
          <w:rFonts w:ascii="Arial" w:hAnsi="Arial" w:cs="Arial"/>
          <w:sz w:val="24"/>
          <w:szCs w:val="24"/>
        </w:rPr>
      </w:pPr>
      <w:r>
        <w:rPr>
          <w:rFonts w:ascii="Arial" w:hAnsi="Arial" w:cs="Arial"/>
          <w:sz w:val="24"/>
          <w:szCs w:val="24"/>
        </w:rPr>
        <w:t>[5</w:t>
      </w:r>
      <w:r w:rsidR="00E72DB7">
        <w:rPr>
          <w:rFonts w:ascii="Arial" w:hAnsi="Arial" w:cs="Arial"/>
          <w:sz w:val="24"/>
          <w:szCs w:val="24"/>
        </w:rPr>
        <w:t>]</w:t>
      </w:r>
      <w:r w:rsidR="00E72DB7">
        <w:rPr>
          <w:rFonts w:ascii="Arial" w:hAnsi="Arial" w:cs="Arial"/>
          <w:sz w:val="24"/>
          <w:szCs w:val="24"/>
        </w:rPr>
        <w:tab/>
        <w:t xml:space="preserve">In the </w:t>
      </w:r>
      <w:r w:rsidR="00461D2B">
        <w:rPr>
          <w:rFonts w:ascii="Arial" w:hAnsi="Arial" w:cs="Arial"/>
          <w:sz w:val="24"/>
          <w:szCs w:val="24"/>
        </w:rPr>
        <w:t>Firechem</w:t>
      </w:r>
      <w:r w:rsidR="00E72DB7">
        <w:rPr>
          <w:rFonts w:ascii="Arial" w:hAnsi="Arial" w:cs="Arial"/>
          <w:sz w:val="24"/>
          <w:szCs w:val="24"/>
        </w:rPr>
        <w:t xml:space="preserve"> judgment no draft contract accompanied the tender documents.  It was set out therein that a contract had to be drawn up between the parties.  A contract will then at a later stage be signed after the tender had been awarded.  This was due to the fact that Firechem had previously negotiated with the province to supply it with cleaning materials but it was then decided that there had to be a tender before any contract could be given to Firechem.  There </w:t>
      </w:r>
      <w:r w:rsidR="00845AC5">
        <w:rPr>
          <w:rFonts w:ascii="Arial" w:hAnsi="Arial" w:cs="Arial"/>
          <w:sz w:val="24"/>
          <w:szCs w:val="24"/>
        </w:rPr>
        <w:t>were accordingly no precise</w:t>
      </w:r>
      <w:r w:rsidR="00E72DB7">
        <w:rPr>
          <w:rFonts w:ascii="Arial" w:hAnsi="Arial" w:cs="Arial"/>
          <w:sz w:val="24"/>
          <w:szCs w:val="24"/>
        </w:rPr>
        <w:t xml:space="preserve"> terms which were fixed in the letter of acceptance.  It was held therein that the </w:t>
      </w:r>
      <w:r w:rsidR="00D62EE3">
        <w:rPr>
          <w:rFonts w:ascii="Arial" w:hAnsi="Arial" w:cs="Arial"/>
          <w:sz w:val="24"/>
          <w:szCs w:val="24"/>
        </w:rPr>
        <w:t>requirement</w:t>
      </w:r>
      <w:r>
        <w:rPr>
          <w:rFonts w:ascii="Arial" w:hAnsi="Arial" w:cs="Arial"/>
          <w:sz w:val="24"/>
          <w:szCs w:val="24"/>
        </w:rPr>
        <w:t xml:space="preserve"> was that the offers</w:t>
      </w:r>
      <w:r w:rsidR="00E72DB7">
        <w:rPr>
          <w:rFonts w:ascii="Arial" w:hAnsi="Arial" w:cs="Arial"/>
          <w:sz w:val="24"/>
          <w:szCs w:val="24"/>
        </w:rPr>
        <w:t xml:space="preserve"> made must be </w:t>
      </w:r>
      <w:r w:rsidR="00845AC5">
        <w:rPr>
          <w:rFonts w:ascii="Arial" w:hAnsi="Arial" w:cs="Arial"/>
          <w:sz w:val="24"/>
          <w:szCs w:val="24"/>
        </w:rPr>
        <w:t>comparable</w:t>
      </w:r>
      <w:r w:rsidR="00E72DB7">
        <w:rPr>
          <w:rFonts w:ascii="Arial" w:hAnsi="Arial" w:cs="Arial"/>
          <w:sz w:val="24"/>
          <w:szCs w:val="24"/>
        </w:rPr>
        <w:t xml:space="preserve"> </w:t>
      </w:r>
      <w:r w:rsidR="00D62EE3">
        <w:rPr>
          <w:rFonts w:ascii="Arial" w:hAnsi="Arial" w:cs="Arial"/>
          <w:sz w:val="24"/>
          <w:szCs w:val="24"/>
        </w:rPr>
        <w:t>with</w:t>
      </w:r>
      <w:r w:rsidR="00E72DB7">
        <w:rPr>
          <w:rFonts w:ascii="Arial" w:hAnsi="Arial" w:cs="Arial"/>
          <w:sz w:val="24"/>
          <w:szCs w:val="24"/>
        </w:rPr>
        <w:t xml:space="preserve"> each</w:t>
      </w:r>
      <w:r w:rsidR="00845AC5">
        <w:rPr>
          <w:rFonts w:ascii="Arial" w:hAnsi="Arial" w:cs="Arial"/>
          <w:sz w:val="24"/>
          <w:szCs w:val="24"/>
        </w:rPr>
        <w:t xml:space="preserve"> </w:t>
      </w:r>
      <w:r w:rsidR="00E72DB7">
        <w:rPr>
          <w:rFonts w:ascii="Arial" w:hAnsi="Arial" w:cs="Arial"/>
          <w:sz w:val="24"/>
          <w:szCs w:val="24"/>
        </w:rPr>
        <w:t xml:space="preserve">other.  The import of the tender must not be tucked away.  In this case it </w:t>
      </w:r>
      <w:r w:rsidR="00D62EE3">
        <w:rPr>
          <w:rFonts w:ascii="Arial" w:hAnsi="Arial" w:cs="Arial"/>
          <w:sz w:val="24"/>
          <w:szCs w:val="24"/>
        </w:rPr>
        <w:t>was</w:t>
      </w:r>
      <w:r w:rsidR="00E72DB7">
        <w:rPr>
          <w:rFonts w:ascii="Arial" w:hAnsi="Arial" w:cs="Arial"/>
          <w:sz w:val="24"/>
          <w:szCs w:val="24"/>
        </w:rPr>
        <w:t xml:space="preserve"> a fixed quantity contract and if it w</w:t>
      </w:r>
      <w:r>
        <w:rPr>
          <w:rFonts w:ascii="Arial" w:hAnsi="Arial" w:cs="Arial"/>
          <w:sz w:val="24"/>
          <w:szCs w:val="24"/>
        </w:rPr>
        <w:t>as known other</w:t>
      </w:r>
      <w:r w:rsidR="00E72DB7">
        <w:rPr>
          <w:rFonts w:ascii="Arial" w:hAnsi="Arial" w:cs="Arial"/>
          <w:sz w:val="24"/>
          <w:szCs w:val="24"/>
        </w:rPr>
        <w:t xml:space="preserve"> tenders may have been submitted.  </w:t>
      </w:r>
    </w:p>
    <w:p w:rsidR="00E72DB7" w:rsidRDefault="00E72DB7" w:rsidP="00750BB4">
      <w:pPr>
        <w:spacing w:line="360" w:lineRule="auto"/>
        <w:jc w:val="both"/>
        <w:rPr>
          <w:rFonts w:ascii="Arial" w:hAnsi="Arial" w:cs="Arial"/>
          <w:sz w:val="24"/>
          <w:szCs w:val="24"/>
        </w:rPr>
      </w:pPr>
    </w:p>
    <w:p w:rsidR="00E72DB7" w:rsidRDefault="00D80B60" w:rsidP="00750BB4">
      <w:pPr>
        <w:spacing w:line="360" w:lineRule="auto"/>
        <w:jc w:val="both"/>
        <w:rPr>
          <w:rFonts w:ascii="Arial" w:hAnsi="Arial" w:cs="Arial"/>
          <w:sz w:val="24"/>
          <w:szCs w:val="24"/>
        </w:rPr>
      </w:pPr>
      <w:r>
        <w:rPr>
          <w:rFonts w:ascii="Arial" w:hAnsi="Arial" w:cs="Arial"/>
          <w:sz w:val="24"/>
          <w:szCs w:val="24"/>
        </w:rPr>
        <w:t>[6</w:t>
      </w:r>
      <w:r w:rsidR="00E72DB7">
        <w:rPr>
          <w:rFonts w:ascii="Arial" w:hAnsi="Arial" w:cs="Arial"/>
          <w:sz w:val="24"/>
          <w:szCs w:val="24"/>
        </w:rPr>
        <w:t>]</w:t>
      </w:r>
      <w:r w:rsidR="00E72DB7">
        <w:rPr>
          <w:rFonts w:ascii="Arial" w:hAnsi="Arial" w:cs="Arial"/>
          <w:sz w:val="24"/>
          <w:szCs w:val="24"/>
        </w:rPr>
        <w:tab/>
        <w:t xml:space="preserve">In my view the portions of the tender document which was deleted in the lease agreement which was </w:t>
      </w:r>
      <w:r w:rsidR="00845AC5">
        <w:rPr>
          <w:rFonts w:ascii="Arial" w:hAnsi="Arial" w:cs="Arial"/>
          <w:sz w:val="24"/>
          <w:szCs w:val="24"/>
        </w:rPr>
        <w:t>signed</w:t>
      </w:r>
      <w:r w:rsidR="00E72DB7">
        <w:rPr>
          <w:rFonts w:ascii="Arial" w:hAnsi="Arial" w:cs="Arial"/>
          <w:sz w:val="24"/>
          <w:szCs w:val="24"/>
        </w:rPr>
        <w:t xml:space="preserve"> by Applicant as appears from pages 55 to 92 </w:t>
      </w:r>
      <w:r w:rsidR="00D62EE3">
        <w:rPr>
          <w:rFonts w:ascii="Arial" w:hAnsi="Arial" w:cs="Arial"/>
          <w:sz w:val="24"/>
          <w:szCs w:val="24"/>
        </w:rPr>
        <w:t xml:space="preserve">of </w:t>
      </w:r>
      <w:r w:rsidR="00E72DB7">
        <w:rPr>
          <w:rFonts w:ascii="Arial" w:hAnsi="Arial" w:cs="Arial"/>
          <w:sz w:val="24"/>
          <w:szCs w:val="24"/>
        </w:rPr>
        <w:t>an</w:t>
      </w:r>
      <w:r w:rsidR="00845AC5">
        <w:rPr>
          <w:rFonts w:ascii="Arial" w:hAnsi="Arial" w:cs="Arial"/>
          <w:sz w:val="24"/>
          <w:szCs w:val="24"/>
        </w:rPr>
        <w:t>n</w:t>
      </w:r>
      <w:r w:rsidR="00E72DB7">
        <w:rPr>
          <w:rFonts w:ascii="Arial" w:hAnsi="Arial" w:cs="Arial"/>
          <w:sz w:val="24"/>
          <w:szCs w:val="24"/>
        </w:rPr>
        <w:t>exure “DM2” do not affect the materia</w:t>
      </w:r>
      <w:r w:rsidR="00D62EE3">
        <w:rPr>
          <w:rFonts w:ascii="Arial" w:hAnsi="Arial" w:cs="Arial"/>
          <w:sz w:val="24"/>
          <w:szCs w:val="24"/>
        </w:rPr>
        <w:t>l portions of the said contract</w:t>
      </w:r>
      <w:r w:rsidR="00E72DB7">
        <w:rPr>
          <w:rFonts w:ascii="Arial" w:hAnsi="Arial" w:cs="Arial"/>
          <w:sz w:val="24"/>
          <w:szCs w:val="24"/>
        </w:rPr>
        <w:t>.</w:t>
      </w:r>
      <w:r w:rsidR="00E70BE8">
        <w:rPr>
          <w:rFonts w:ascii="Arial" w:hAnsi="Arial" w:cs="Arial"/>
          <w:sz w:val="24"/>
          <w:szCs w:val="24"/>
        </w:rPr>
        <w:t xml:space="preserve">  The subject matter of the tender did not change.  Clause 3 which was deleted refers to the occupation date and </w:t>
      </w:r>
      <w:r w:rsidR="00E70BE8">
        <w:rPr>
          <w:rFonts w:ascii="Arial" w:hAnsi="Arial" w:cs="Arial"/>
          <w:sz w:val="24"/>
          <w:szCs w:val="24"/>
        </w:rPr>
        <w:lastRenderedPageBreak/>
        <w:t>taking occupation of the premises.</w:t>
      </w:r>
      <w:r w:rsidR="00E72DB7">
        <w:rPr>
          <w:rFonts w:ascii="Arial" w:hAnsi="Arial" w:cs="Arial"/>
          <w:sz w:val="24"/>
          <w:szCs w:val="24"/>
        </w:rPr>
        <w:t xml:space="preserve">  In my view therefore and for the reasons which follow I am of the view that the decisi</w:t>
      </w:r>
      <w:r w:rsidR="00D62EE3">
        <w:rPr>
          <w:rFonts w:ascii="Arial" w:hAnsi="Arial" w:cs="Arial"/>
          <w:sz w:val="24"/>
          <w:szCs w:val="24"/>
        </w:rPr>
        <w:t>on in Firechem does not</w:t>
      </w:r>
      <w:r w:rsidR="00E70BE8">
        <w:rPr>
          <w:rFonts w:ascii="Arial" w:hAnsi="Arial" w:cs="Arial"/>
          <w:sz w:val="24"/>
          <w:szCs w:val="24"/>
        </w:rPr>
        <w:t xml:space="preserve"> assist Applicant.</w:t>
      </w:r>
      <w:r w:rsidR="00E72DB7">
        <w:rPr>
          <w:rFonts w:ascii="Arial" w:hAnsi="Arial" w:cs="Arial"/>
          <w:sz w:val="24"/>
          <w:szCs w:val="24"/>
        </w:rPr>
        <w:t xml:space="preserve">  </w:t>
      </w:r>
    </w:p>
    <w:p w:rsidR="00E72DB7" w:rsidRDefault="00E72DB7" w:rsidP="00750BB4">
      <w:pPr>
        <w:spacing w:line="360" w:lineRule="auto"/>
        <w:jc w:val="both"/>
        <w:rPr>
          <w:rFonts w:ascii="Arial" w:hAnsi="Arial" w:cs="Arial"/>
          <w:sz w:val="24"/>
          <w:szCs w:val="24"/>
        </w:rPr>
      </w:pPr>
    </w:p>
    <w:p w:rsidR="00750BB4" w:rsidRDefault="00E70BE8" w:rsidP="00750BB4">
      <w:pPr>
        <w:spacing w:line="360" w:lineRule="auto"/>
        <w:jc w:val="both"/>
        <w:rPr>
          <w:rFonts w:ascii="Arial" w:hAnsi="Arial" w:cs="Arial"/>
          <w:sz w:val="24"/>
          <w:szCs w:val="24"/>
        </w:rPr>
      </w:pPr>
      <w:r>
        <w:rPr>
          <w:rFonts w:ascii="Arial" w:hAnsi="Arial" w:cs="Arial"/>
          <w:sz w:val="24"/>
          <w:szCs w:val="24"/>
        </w:rPr>
        <w:t>[7</w:t>
      </w:r>
      <w:r w:rsidR="00E72DB7">
        <w:rPr>
          <w:rFonts w:ascii="Arial" w:hAnsi="Arial" w:cs="Arial"/>
          <w:sz w:val="24"/>
          <w:szCs w:val="24"/>
        </w:rPr>
        <w:t>]</w:t>
      </w:r>
      <w:r w:rsidR="00E72DB7">
        <w:rPr>
          <w:rFonts w:ascii="Arial" w:hAnsi="Arial" w:cs="Arial"/>
          <w:sz w:val="24"/>
          <w:szCs w:val="24"/>
        </w:rPr>
        <w:tab/>
      </w:r>
      <w:r w:rsidR="00750BB4">
        <w:rPr>
          <w:rFonts w:ascii="Arial" w:hAnsi="Arial" w:cs="Arial"/>
          <w:sz w:val="24"/>
          <w:szCs w:val="24"/>
        </w:rPr>
        <w:t xml:space="preserve"> </w:t>
      </w:r>
      <w:r w:rsidR="00E72DB7">
        <w:rPr>
          <w:rFonts w:ascii="Arial" w:hAnsi="Arial" w:cs="Arial"/>
          <w:sz w:val="24"/>
          <w:szCs w:val="24"/>
        </w:rPr>
        <w:t>The main portion which Applicant critisises is the deletion of paragraph 3 of the lease agreement.</w:t>
      </w:r>
      <w:r>
        <w:rPr>
          <w:rFonts w:ascii="Arial" w:hAnsi="Arial" w:cs="Arial"/>
          <w:sz w:val="24"/>
          <w:szCs w:val="24"/>
        </w:rPr>
        <w:t xml:space="preserve">  This relates to when rental is payable if occupation could not be given.</w:t>
      </w:r>
      <w:r w:rsidR="00E72DB7">
        <w:rPr>
          <w:rFonts w:ascii="Arial" w:hAnsi="Arial" w:cs="Arial"/>
          <w:sz w:val="24"/>
          <w:szCs w:val="24"/>
        </w:rPr>
        <w:t xml:space="preserve">  As set out in the judgment even if this was not deleted it would not assist Applicant as vacant </w:t>
      </w:r>
      <w:r w:rsidR="00845AC5">
        <w:rPr>
          <w:rFonts w:ascii="Arial" w:hAnsi="Arial" w:cs="Arial"/>
          <w:sz w:val="24"/>
          <w:szCs w:val="24"/>
        </w:rPr>
        <w:t>possession of</w:t>
      </w:r>
      <w:r w:rsidR="00E72DB7">
        <w:rPr>
          <w:rFonts w:ascii="Arial" w:hAnsi="Arial" w:cs="Arial"/>
          <w:sz w:val="24"/>
          <w:szCs w:val="24"/>
        </w:rPr>
        <w:t xml:space="preserve"> the property was given to Applicant for the rea</w:t>
      </w:r>
      <w:r>
        <w:rPr>
          <w:rFonts w:ascii="Arial" w:hAnsi="Arial" w:cs="Arial"/>
          <w:sz w:val="24"/>
          <w:szCs w:val="24"/>
        </w:rPr>
        <w:t>sons as set out in the judg</w:t>
      </w:r>
      <w:r w:rsidR="00D62EE3">
        <w:rPr>
          <w:rFonts w:ascii="Arial" w:hAnsi="Arial" w:cs="Arial"/>
          <w:sz w:val="24"/>
          <w:szCs w:val="24"/>
        </w:rPr>
        <w:t>ment especially considering the judgment in the Tudor Hotels</w:t>
      </w:r>
      <w:r>
        <w:rPr>
          <w:rFonts w:ascii="Arial" w:hAnsi="Arial" w:cs="Arial"/>
          <w:sz w:val="24"/>
          <w:szCs w:val="24"/>
        </w:rPr>
        <w:t xml:space="preserve"> case.</w:t>
      </w:r>
      <w:r w:rsidR="00E72DB7">
        <w:rPr>
          <w:rFonts w:ascii="Arial" w:hAnsi="Arial" w:cs="Arial"/>
          <w:sz w:val="24"/>
          <w:szCs w:val="24"/>
        </w:rPr>
        <w:t xml:space="preserve">  </w:t>
      </w:r>
    </w:p>
    <w:p w:rsidR="00461D2B" w:rsidRDefault="00461D2B" w:rsidP="00750BB4">
      <w:pPr>
        <w:spacing w:line="360" w:lineRule="auto"/>
        <w:jc w:val="both"/>
        <w:rPr>
          <w:rFonts w:ascii="Arial" w:hAnsi="Arial" w:cs="Arial"/>
          <w:sz w:val="24"/>
          <w:szCs w:val="24"/>
        </w:rPr>
      </w:pPr>
    </w:p>
    <w:p w:rsidR="00461D2B" w:rsidRDefault="00461D2B" w:rsidP="00750BB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It was submitted by Applicant that I relied on 24 March 2020 as the commencement date of the lease.  What was found as set out in paragraph 33 of the judgment was that the petroleum license was granted on 24 March 2020 and rental payable from that date if Respondents version is accepted.</w:t>
      </w:r>
    </w:p>
    <w:p w:rsidR="00E72DB7" w:rsidRDefault="00E72DB7" w:rsidP="00750BB4">
      <w:pPr>
        <w:spacing w:line="360" w:lineRule="auto"/>
        <w:jc w:val="both"/>
        <w:rPr>
          <w:rFonts w:ascii="Arial" w:hAnsi="Arial" w:cs="Arial"/>
          <w:sz w:val="24"/>
          <w:szCs w:val="24"/>
        </w:rPr>
      </w:pPr>
    </w:p>
    <w:p w:rsidR="00E72DB7" w:rsidRDefault="00461D2B" w:rsidP="00750BB4">
      <w:pPr>
        <w:spacing w:line="360" w:lineRule="auto"/>
        <w:jc w:val="both"/>
        <w:rPr>
          <w:rFonts w:ascii="Arial" w:hAnsi="Arial" w:cs="Arial"/>
          <w:sz w:val="24"/>
          <w:szCs w:val="24"/>
        </w:rPr>
      </w:pPr>
      <w:r>
        <w:rPr>
          <w:rFonts w:ascii="Arial" w:hAnsi="Arial" w:cs="Arial"/>
          <w:sz w:val="24"/>
          <w:szCs w:val="24"/>
        </w:rPr>
        <w:t>[9</w:t>
      </w:r>
      <w:r w:rsidR="00E72DB7">
        <w:rPr>
          <w:rFonts w:ascii="Arial" w:hAnsi="Arial" w:cs="Arial"/>
          <w:sz w:val="24"/>
          <w:szCs w:val="24"/>
        </w:rPr>
        <w:t>]</w:t>
      </w:r>
      <w:r w:rsidR="00E72DB7">
        <w:rPr>
          <w:rFonts w:ascii="Arial" w:hAnsi="Arial" w:cs="Arial"/>
          <w:sz w:val="24"/>
          <w:szCs w:val="24"/>
        </w:rPr>
        <w:tab/>
        <w:t xml:space="preserve">The further submissions </w:t>
      </w:r>
      <w:r w:rsidR="00D62EE3">
        <w:rPr>
          <w:rFonts w:ascii="Arial" w:hAnsi="Arial" w:cs="Arial"/>
          <w:sz w:val="24"/>
          <w:szCs w:val="24"/>
        </w:rPr>
        <w:t>set out</w:t>
      </w:r>
      <w:r w:rsidR="00E72DB7">
        <w:rPr>
          <w:rFonts w:ascii="Arial" w:hAnsi="Arial" w:cs="Arial"/>
          <w:sz w:val="24"/>
          <w:szCs w:val="24"/>
        </w:rPr>
        <w:t xml:space="preserve"> in</w:t>
      </w:r>
      <w:r w:rsidR="00D62EE3">
        <w:rPr>
          <w:rFonts w:ascii="Arial" w:hAnsi="Arial" w:cs="Arial"/>
          <w:sz w:val="24"/>
          <w:szCs w:val="24"/>
        </w:rPr>
        <w:t xml:space="preserve"> </w:t>
      </w:r>
      <w:r w:rsidR="00E72DB7">
        <w:rPr>
          <w:rFonts w:ascii="Arial" w:hAnsi="Arial" w:cs="Arial"/>
          <w:sz w:val="24"/>
          <w:szCs w:val="24"/>
        </w:rPr>
        <w:t xml:space="preserve">the application for leave to appeal </w:t>
      </w:r>
      <w:r w:rsidR="00D62EE3">
        <w:rPr>
          <w:rFonts w:ascii="Arial" w:hAnsi="Arial" w:cs="Arial"/>
          <w:sz w:val="24"/>
          <w:szCs w:val="24"/>
        </w:rPr>
        <w:t xml:space="preserve">and grounds to appeal </w:t>
      </w:r>
      <w:r w:rsidR="00E72DB7">
        <w:rPr>
          <w:rFonts w:ascii="Arial" w:hAnsi="Arial" w:cs="Arial"/>
          <w:sz w:val="24"/>
          <w:szCs w:val="24"/>
        </w:rPr>
        <w:t xml:space="preserve">has been dealt with in detail in my judgment and I am of the view that it does not require any further expansion.  </w:t>
      </w:r>
    </w:p>
    <w:p w:rsidR="00E72DB7" w:rsidRDefault="00E72DB7" w:rsidP="00750BB4">
      <w:pPr>
        <w:spacing w:line="360" w:lineRule="auto"/>
        <w:jc w:val="both"/>
        <w:rPr>
          <w:rFonts w:ascii="Arial" w:hAnsi="Arial" w:cs="Arial"/>
          <w:sz w:val="24"/>
          <w:szCs w:val="24"/>
        </w:rPr>
      </w:pPr>
    </w:p>
    <w:p w:rsidR="00E70BE8" w:rsidRDefault="00461D2B" w:rsidP="00750BB4">
      <w:pPr>
        <w:spacing w:line="360" w:lineRule="auto"/>
        <w:jc w:val="both"/>
        <w:rPr>
          <w:rFonts w:ascii="Arial" w:hAnsi="Arial" w:cs="Arial"/>
          <w:sz w:val="24"/>
          <w:szCs w:val="24"/>
        </w:rPr>
      </w:pPr>
      <w:r>
        <w:rPr>
          <w:rFonts w:ascii="Arial" w:hAnsi="Arial" w:cs="Arial"/>
          <w:sz w:val="24"/>
          <w:szCs w:val="24"/>
        </w:rPr>
        <w:t>[10</w:t>
      </w:r>
      <w:r w:rsidR="00E72DB7">
        <w:rPr>
          <w:rFonts w:ascii="Arial" w:hAnsi="Arial" w:cs="Arial"/>
          <w:sz w:val="24"/>
          <w:szCs w:val="24"/>
        </w:rPr>
        <w:t>]</w:t>
      </w:r>
      <w:r w:rsidR="00E72DB7">
        <w:rPr>
          <w:rFonts w:ascii="Arial" w:hAnsi="Arial" w:cs="Arial"/>
          <w:sz w:val="24"/>
          <w:szCs w:val="24"/>
        </w:rPr>
        <w:tab/>
        <w:t>Having considered the submissions made by all the parties I am not convinced that</w:t>
      </w:r>
      <w:r w:rsidR="00E70BE8">
        <w:rPr>
          <w:rFonts w:ascii="Arial" w:hAnsi="Arial" w:cs="Arial"/>
          <w:sz w:val="24"/>
          <w:szCs w:val="24"/>
        </w:rPr>
        <w:t xml:space="preserve"> there are reasonable prospects of another court coming</w:t>
      </w:r>
      <w:r w:rsidR="00E72DB7">
        <w:rPr>
          <w:rFonts w:ascii="Arial" w:hAnsi="Arial" w:cs="Arial"/>
          <w:sz w:val="24"/>
          <w:szCs w:val="24"/>
        </w:rPr>
        <w:t xml:space="preserve"> to a different </w:t>
      </w:r>
      <w:r w:rsidR="00845AC5">
        <w:rPr>
          <w:rFonts w:ascii="Arial" w:hAnsi="Arial" w:cs="Arial"/>
          <w:sz w:val="24"/>
          <w:szCs w:val="24"/>
        </w:rPr>
        <w:t>conclusion in this matter.</w:t>
      </w:r>
    </w:p>
    <w:p w:rsidR="00FA1BBD" w:rsidRDefault="00FA1BBD" w:rsidP="00750BB4">
      <w:pPr>
        <w:spacing w:line="360" w:lineRule="auto"/>
        <w:jc w:val="both"/>
        <w:rPr>
          <w:rFonts w:ascii="Arial" w:hAnsi="Arial" w:cs="Arial"/>
          <w:sz w:val="24"/>
          <w:szCs w:val="24"/>
          <w:u w:val="single"/>
        </w:rPr>
      </w:pPr>
    </w:p>
    <w:p w:rsidR="00E70BE8" w:rsidRDefault="00E70BE8" w:rsidP="00750BB4">
      <w:pPr>
        <w:spacing w:line="360" w:lineRule="auto"/>
        <w:jc w:val="both"/>
        <w:rPr>
          <w:rFonts w:ascii="Arial" w:hAnsi="Arial" w:cs="Arial"/>
          <w:sz w:val="24"/>
          <w:szCs w:val="24"/>
          <w:u w:val="single"/>
        </w:rPr>
      </w:pPr>
      <w:r>
        <w:rPr>
          <w:rFonts w:ascii="Arial" w:hAnsi="Arial" w:cs="Arial"/>
          <w:sz w:val="24"/>
          <w:szCs w:val="24"/>
          <w:u w:val="single"/>
        </w:rPr>
        <w:t>Order:</w:t>
      </w:r>
    </w:p>
    <w:p w:rsidR="00461D2B" w:rsidRDefault="00845AC5" w:rsidP="00750BB4">
      <w:pPr>
        <w:spacing w:line="360" w:lineRule="auto"/>
        <w:jc w:val="both"/>
        <w:rPr>
          <w:rFonts w:ascii="Arial" w:hAnsi="Arial" w:cs="Arial"/>
          <w:sz w:val="24"/>
          <w:szCs w:val="24"/>
        </w:rPr>
      </w:pPr>
      <w:r>
        <w:rPr>
          <w:rFonts w:ascii="Arial" w:hAnsi="Arial" w:cs="Arial"/>
          <w:sz w:val="24"/>
          <w:szCs w:val="24"/>
        </w:rPr>
        <w:t>The application fo</w:t>
      </w:r>
      <w:r w:rsidR="00E70BE8">
        <w:rPr>
          <w:rFonts w:ascii="Arial" w:hAnsi="Arial" w:cs="Arial"/>
          <w:sz w:val="24"/>
          <w:szCs w:val="24"/>
        </w:rPr>
        <w:t>r leave to appeal is</w:t>
      </w:r>
      <w:r>
        <w:rPr>
          <w:rFonts w:ascii="Arial" w:hAnsi="Arial" w:cs="Arial"/>
          <w:sz w:val="24"/>
          <w:szCs w:val="24"/>
        </w:rPr>
        <w:t xml:space="preserve"> refused with costs such costs</w:t>
      </w:r>
      <w:r w:rsidR="00E70BE8">
        <w:rPr>
          <w:rFonts w:ascii="Arial" w:hAnsi="Arial" w:cs="Arial"/>
          <w:sz w:val="24"/>
          <w:szCs w:val="24"/>
        </w:rPr>
        <w:t>,</w:t>
      </w:r>
      <w:r>
        <w:rPr>
          <w:rFonts w:ascii="Arial" w:hAnsi="Arial" w:cs="Arial"/>
          <w:sz w:val="24"/>
          <w:szCs w:val="24"/>
        </w:rPr>
        <w:t xml:space="preserve"> to include the costs of senior counsel where applicable.</w:t>
      </w:r>
    </w:p>
    <w:p w:rsidR="00461D2B" w:rsidRDefault="00461D2B" w:rsidP="00750BB4">
      <w:pPr>
        <w:spacing w:line="360" w:lineRule="auto"/>
        <w:jc w:val="both"/>
        <w:rPr>
          <w:rFonts w:ascii="Arial" w:hAnsi="Arial" w:cs="Arial"/>
          <w:sz w:val="24"/>
          <w:szCs w:val="24"/>
        </w:rPr>
      </w:pPr>
    </w:p>
    <w:p w:rsidR="00E70BE8" w:rsidRPr="00461D2B" w:rsidRDefault="00E70BE8" w:rsidP="00750BB4">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____________________</w:t>
      </w:r>
    </w:p>
    <w:p w:rsidR="00E70BE8" w:rsidRDefault="00E70BE8" w:rsidP="00750BB4">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C BEZUIDENHOUT J.</w:t>
      </w:r>
    </w:p>
    <w:p w:rsidR="00FA1BBD" w:rsidRDefault="00FA1BBD"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461D2B" w:rsidRDefault="00461D2B" w:rsidP="00750BB4">
      <w:pPr>
        <w:spacing w:line="360" w:lineRule="auto"/>
        <w:jc w:val="both"/>
        <w:rPr>
          <w:rFonts w:ascii="Arial" w:hAnsi="Arial" w:cs="Arial"/>
          <w:b/>
          <w:sz w:val="24"/>
          <w:szCs w:val="24"/>
        </w:rPr>
      </w:pP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Date reserved:</w:t>
      </w:r>
      <w:r w:rsidRPr="00FA1BBD">
        <w:rPr>
          <w:rFonts w:ascii="Arial" w:hAnsi="Arial" w:cs="Arial"/>
          <w:sz w:val="24"/>
          <w:szCs w:val="24"/>
        </w:rPr>
        <w:tab/>
      </w:r>
      <w:r w:rsidRPr="00FA1BBD">
        <w:rPr>
          <w:rFonts w:ascii="Arial" w:hAnsi="Arial" w:cs="Arial"/>
          <w:sz w:val="24"/>
          <w:szCs w:val="24"/>
        </w:rPr>
        <w:tab/>
        <w:t>2 December 2022</w:t>
      </w:r>
    </w:p>
    <w:p w:rsidR="00C4651D" w:rsidRDefault="00FA1BBD" w:rsidP="00750BB4">
      <w:pPr>
        <w:spacing w:line="360" w:lineRule="auto"/>
        <w:jc w:val="both"/>
        <w:rPr>
          <w:rFonts w:ascii="Arial" w:hAnsi="Arial" w:cs="Arial"/>
          <w:sz w:val="24"/>
          <w:szCs w:val="24"/>
        </w:rPr>
      </w:pPr>
      <w:r w:rsidRPr="00FA1BBD">
        <w:rPr>
          <w:rFonts w:ascii="Arial" w:hAnsi="Arial" w:cs="Arial"/>
          <w:sz w:val="24"/>
          <w:szCs w:val="24"/>
        </w:rPr>
        <w:t>Date delivered:</w:t>
      </w:r>
      <w:r w:rsidR="00691FE5">
        <w:rPr>
          <w:rFonts w:ascii="Arial" w:hAnsi="Arial" w:cs="Arial"/>
          <w:sz w:val="24"/>
          <w:szCs w:val="24"/>
        </w:rPr>
        <w:tab/>
      </w:r>
      <w:r w:rsidR="00691FE5">
        <w:rPr>
          <w:rFonts w:ascii="Arial" w:hAnsi="Arial" w:cs="Arial"/>
          <w:sz w:val="24"/>
          <w:szCs w:val="24"/>
        </w:rPr>
        <w:tab/>
        <w:t>26 January 2023</w:t>
      </w: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lastRenderedPageBreak/>
        <w:t>For applicant:</w:t>
      </w:r>
      <w:r w:rsidRPr="00FA1BBD">
        <w:rPr>
          <w:rFonts w:ascii="Arial" w:hAnsi="Arial" w:cs="Arial"/>
          <w:sz w:val="24"/>
          <w:szCs w:val="24"/>
        </w:rPr>
        <w:tab/>
      </w:r>
      <w:r w:rsidRPr="00FA1BBD">
        <w:rPr>
          <w:rFonts w:ascii="Arial" w:hAnsi="Arial" w:cs="Arial"/>
          <w:sz w:val="24"/>
          <w:szCs w:val="24"/>
        </w:rPr>
        <w:tab/>
      </w:r>
      <w:proofErr w:type="spellStart"/>
      <w:r w:rsidRPr="00FA1BBD">
        <w:rPr>
          <w:rFonts w:ascii="Arial" w:hAnsi="Arial" w:cs="Arial"/>
          <w:sz w:val="24"/>
          <w:szCs w:val="24"/>
        </w:rPr>
        <w:t>Mr</w:t>
      </w:r>
      <w:proofErr w:type="spellEnd"/>
      <w:r w:rsidRPr="00FA1BBD">
        <w:rPr>
          <w:rFonts w:ascii="Arial" w:hAnsi="Arial" w:cs="Arial"/>
          <w:sz w:val="24"/>
          <w:szCs w:val="24"/>
        </w:rPr>
        <w:t xml:space="preserve"> Harpur SC</w:t>
      </w:r>
    </w:p>
    <w:p w:rsidR="00C4651D" w:rsidRPr="00FA1BBD" w:rsidRDefault="00FA1BBD" w:rsidP="00C4651D">
      <w:pPr>
        <w:spacing w:line="360" w:lineRule="auto"/>
        <w:jc w:val="both"/>
        <w:rPr>
          <w:rFonts w:ascii="Arial" w:hAnsi="Arial" w:cs="Arial"/>
          <w:sz w:val="24"/>
          <w:szCs w:val="24"/>
        </w:rPr>
      </w:pPr>
      <w:r w:rsidRPr="00FA1BBD">
        <w:rPr>
          <w:rFonts w:ascii="Arial" w:hAnsi="Arial" w:cs="Arial"/>
          <w:sz w:val="24"/>
          <w:szCs w:val="24"/>
        </w:rPr>
        <w:t>Instructed by:</w:t>
      </w:r>
      <w:r w:rsidRPr="00FA1BBD">
        <w:rPr>
          <w:rFonts w:ascii="Arial" w:hAnsi="Arial" w:cs="Arial"/>
          <w:sz w:val="24"/>
          <w:szCs w:val="24"/>
        </w:rPr>
        <w:tab/>
      </w:r>
      <w:r w:rsidRPr="00FA1BBD">
        <w:rPr>
          <w:rFonts w:ascii="Arial" w:hAnsi="Arial" w:cs="Arial"/>
          <w:sz w:val="24"/>
          <w:szCs w:val="24"/>
        </w:rPr>
        <w:tab/>
      </w:r>
      <w:r w:rsidR="00C4651D" w:rsidRPr="00FA1BBD">
        <w:rPr>
          <w:rFonts w:ascii="Arial" w:hAnsi="Arial" w:cs="Arial"/>
          <w:sz w:val="24"/>
          <w:szCs w:val="24"/>
        </w:rPr>
        <w:t>De Villiers, Evans &amp; Petit A</w:t>
      </w:r>
      <w:r w:rsidR="00C4651D">
        <w:rPr>
          <w:rFonts w:ascii="Arial" w:hAnsi="Arial" w:cs="Arial"/>
          <w:sz w:val="24"/>
          <w:szCs w:val="24"/>
        </w:rPr>
        <w:t>ttorneys</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 xml:space="preserve">REF: </w:t>
      </w:r>
      <w:proofErr w:type="spellStart"/>
      <w:r w:rsidRPr="00FA1BBD">
        <w:rPr>
          <w:rFonts w:ascii="Arial" w:hAnsi="Arial" w:cs="Arial"/>
          <w:sz w:val="24"/>
          <w:szCs w:val="24"/>
        </w:rPr>
        <w:t>Mr</w:t>
      </w:r>
      <w:proofErr w:type="spellEnd"/>
      <w:r w:rsidRPr="00FA1BBD">
        <w:rPr>
          <w:rFonts w:ascii="Arial" w:hAnsi="Arial" w:cs="Arial"/>
          <w:sz w:val="24"/>
          <w:szCs w:val="24"/>
        </w:rPr>
        <w:t xml:space="preserve"> C Petit/</w:t>
      </w:r>
      <w:proofErr w:type="spellStart"/>
      <w:r w:rsidRPr="00FA1BBD">
        <w:rPr>
          <w:rFonts w:ascii="Arial" w:hAnsi="Arial" w:cs="Arial"/>
          <w:sz w:val="24"/>
          <w:szCs w:val="24"/>
        </w:rPr>
        <w:t>oj</w:t>
      </w:r>
      <w:proofErr w:type="spellEnd"/>
      <w:r w:rsidRPr="00FA1BBD">
        <w:rPr>
          <w:rFonts w:ascii="Arial" w:hAnsi="Arial" w:cs="Arial"/>
          <w:sz w:val="24"/>
          <w:szCs w:val="24"/>
        </w:rPr>
        <w:t>/01R029015</w:t>
      </w:r>
    </w:p>
    <w:p w:rsidR="00C4651D" w:rsidRPr="00FA1BBD" w:rsidRDefault="00C4651D" w:rsidP="00C4651D">
      <w:pPr>
        <w:spacing w:line="360" w:lineRule="auto"/>
        <w:jc w:val="both"/>
        <w:rPr>
          <w:rFonts w:ascii="Arial" w:hAnsi="Arial" w:cs="Arial"/>
          <w:sz w:val="24"/>
          <w:szCs w:val="24"/>
        </w:rPr>
      </w:pPr>
      <w:bookmarkStart w:id="0" w:name="_GoBack"/>
      <w:bookmarkEnd w:id="0"/>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Tel: 031 207 1515</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Email: cpetit@dep.co.za</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proofErr w:type="gramStart"/>
      <w:r w:rsidRPr="00FA1BBD">
        <w:rPr>
          <w:rFonts w:ascii="Arial" w:hAnsi="Arial" w:cs="Arial"/>
          <w:sz w:val="24"/>
          <w:szCs w:val="24"/>
        </w:rPr>
        <w:t>c/o</w:t>
      </w:r>
      <w:proofErr w:type="gramEnd"/>
      <w:r w:rsidRPr="00FA1BBD">
        <w:rPr>
          <w:rFonts w:ascii="Arial" w:hAnsi="Arial" w:cs="Arial"/>
          <w:sz w:val="24"/>
          <w:szCs w:val="24"/>
        </w:rPr>
        <w:tab/>
        <w:t xml:space="preserve"> </w:t>
      </w:r>
      <w:proofErr w:type="spellStart"/>
      <w:r w:rsidRPr="00FA1BBD">
        <w:rPr>
          <w:rFonts w:ascii="Arial" w:hAnsi="Arial" w:cs="Arial"/>
          <w:sz w:val="24"/>
          <w:szCs w:val="24"/>
        </w:rPr>
        <w:t>Stowel</w:t>
      </w:r>
      <w:proofErr w:type="spellEnd"/>
      <w:r w:rsidRPr="00FA1BBD">
        <w:rPr>
          <w:rFonts w:ascii="Arial" w:hAnsi="Arial" w:cs="Arial"/>
          <w:sz w:val="24"/>
          <w:szCs w:val="24"/>
        </w:rPr>
        <w:t xml:space="preserve"> &amp; Co</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 xml:space="preserve">REF: P </w:t>
      </w:r>
      <w:proofErr w:type="spellStart"/>
      <w:r w:rsidRPr="00FA1BBD">
        <w:rPr>
          <w:rFonts w:ascii="Arial" w:hAnsi="Arial" w:cs="Arial"/>
          <w:sz w:val="24"/>
          <w:szCs w:val="24"/>
        </w:rPr>
        <w:t>Firmin</w:t>
      </w:r>
      <w:proofErr w:type="spellEnd"/>
      <w:r w:rsidRPr="00FA1BBD">
        <w:rPr>
          <w:rFonts w:ascii="Arial" w:hAnsi="Arial" w:cs="Arial"/>
          <w:sz w:val="24"/>
          <w:szCs w:val="24"/>
        </w:rPr>
        <w:t>/ Zelda</w:t>
      </w:r>
    </w:p>
    <w:p w:rsidR="00C4651D" w:rsidRDefault="00C4651D" w:rsidP="00750BB4">
      <w:pPr>
        <w:spacing w:line="360" w:lineRule="auto"/>
        <w:jc w:val="both"/>
        <w:rPr>
          <w:rFonts w:ascii="Arial" w:hAnsi="Arial" w:cs="Arial"/>
          <w:sz w:val="24"/>
          <w:szCs w:val="24"/>
        </w:rPr>
      </w:pP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For respondent:</w:t>
      </w:r>
      <w:r w:rsidRPr="00FA1BBD">
        <w:rPr>
          <w:rFonts w:ascii="Arial" w:hAnsi="Arial" w:cs="Arial"/>
          <w:sz w:val="24"/>
          <w:szCs w:val="24"/>
        </w:rPr>
        <w:tab/>
      </w:r>
      <w:r w:rsidR="00320026">
        <w:rPr>
          <w:rFonts w:ascii="Arial" w:hAnsi="Arial" w:cs="Arial"/>
          <w:sz w:val="24"/>
          <w:szCs w:val="24"/>
        </w:rPr>
        <w:tab/>
      </w:r>
      <w:proofErr w:type="spellStart"/>
      <w:r w:rsidR="00320026">
        <w:rPr>
          <w:rFonts w:ascii="Arial" w:hAnsi="Arial" w:cs="Arial"/>
          <w:sz w:val="24"/>
          <w:szCs w:val="24"/>
        </w:rPr>
        <w:t>Mr</w:t>
      </w:r>
      <w:proofErr w:type="spellEnd"/>
      <w:r w:rsidR="00320026">
        <w:rPr>
          <w:rFonts w:ascii="Arial" w:hAnsi="Arial" w:cs="Arial"/>
          <w:sz w:val="24"/>
          <w:szCs w:val="24"/>
        </w:rPr>
        <w:t xml:space="preserve"> K Gounden</w:t>
      </w:r>
    </w:p>
    <w:p w:rsidR="00C4651D" w:rsidRPr="00FA1BBD" w:rsidRDefault="00FA1BBD" w:rsidP="00C4651D">
      <w:pPr>
        <w:spacing w:line="360" w:lineRule="auto"/>
        <w:jc w:val="both"/>
        <w:rPr>
          <w:rFonts w:ascii="Arial" w:hAnsi="Arial" w:cs="Arial"/>
          <w:sz w:val="24"/>
          <w:szCs w:val="24"/>
        </w:rPr>
      </w:pPr>
      <w:r w:rsidRPr="00FA1BBD">
        <w:rPr>
          <w:rFonts w:ascii="Arial" w:hAnsi="Arial" w:cs="Arial"/>
          <w:sz w:val="24"/>
          <w:szCs w:val="24"/>
        </w:rPr>
        <w:t xml:space="preserve">Instructed by: </w:t>
      </w:r>
      <w:r w:rsidRPr="00FA1BBD">
        <w:rPr>
          <w:rFonts w:ascii="Arial" w:hAnsi="Arial" w:cs="Arial"/>
          <w:sz w:val="24"/>
          <w:szCs w:val="24"/>
        </w:rPr>
        <w:tab/>
      </w:r>
      <w:r w:rsidRPr="00FA1BBD">
        <w:rPr>
          <w:rFonts w:ascii="Arial" w:hAnsi="Arial" w:cs="Arial"/>
          <w:sz w:val="24"/>
          <w:szCs w:val="24"/>
        </w:rPr>
        <w:tab/>
      </w:r>
      <w:r w:rsidR="00C4651D" w:rsidRPr="00FA1BBD">
        <w:rPr>
          <w:rFonts w:ascii="Arial" w:hAnsi="Arial" w:cs="Arial"/>
          <w:sz w:val="24"/>
          <w:szCs w:val="24"/>
        </w:rPr>
        <w:t>VENNS ATTORNEYS</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REF: M H Motala/TH/13226738</w:t>
      </w:r>
    </w:p>
    <w:p w:rsidR="00C4651D" w:rsidRPr="00FA1BB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Tel: 033 355 3100/3131</w:t>
      </w:r>
    </w:p>
    <w:p w:rsidR="00C4651D" w:rsidRDefault="00C4651D" w:rsidP="00C4651D">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 xml:space="preserve">Email: </w:t>
      </w:r>
      <w:hyperlink r:id="rId6" w:history="1">
        <w:r w:rsidRPr="00FA1BBD">
          <w:rPr>
            <w:rStyle w:val="Hyperlink"/>
            <w:rFonts w:ascii="Arial" w:hAnsi="Arial" w:cs="Arial"/>
            <w:sz w:val="24"/>
            <w:szCs w:val="24"/>
          </w:rPr>
          <w:t>mohammed@venns.co.za</w:t>
        </w:r>
      </w:hyperlink>
      <w:r w:rsidRPr="00FA1BBD">
        <w:rPr>
          <w:rFonts w:ascii="Arial" w:hAnsi="Arial" w:cs="Arial"/>
          <w:sz w:val="24"/>
          <w:szCs w:val="24"/>
        </w:rPr>
        <w:t xml:space="preserve"> / </w:t>
      </w:r>
      <w:hyperlink r:id="rId7" w:history="1">
        <w:r w:rsidRPr="00160607">
          <w:rPr>
            <w:rStyle w:val="Hyperlink"/>
            <w:rFonts w:ascii="Arial" w:hAnsi="Arial" w:cs="Arial"/>
            <w:sz w:val="24"/>
            <w:szCs w:val="24"/>
          </w:rPr>
          <w:t>trene@venns.co.za</w:t>
        </w:r>
      </w:hyperlink>
    </w:p>
    <w:p w:rsidR="00C4651D" w:rsidRPr="00FA1BBD" w:rsidRDefault="00C4651D" w:rsidP="00C4651D">
      <w:pPr>
        <w:spacing w:line="360" w:lineRule="auto"/>
        <w:jc w:val="both"/>
        <w:rPr>
          <w:rFonts w:ascii="Arial" w:hAnsi="Arial" w:cs="Arial"/>
          <w:sz w:val="24"/>
          <w:szCs w:val="24"/>
        </w:rPr>
      </w:pPr>
    </w:p>
    <w:p w:rsidR="00C4651D" w:rsidRPr="00FA1BBD" w:rsidRDefault="00C4651D" w:rsidP="00C4651D">
      <w:pPr>
        <w:spacing w:line="360" w:lineRule="auto"/>
        <w:jc w:val="both"/>
        <w:rPr>
          <w:rFonts w:ascii="Arial" w:hAnsi="Arial" w:cs="Arial"/>
          <w:sz w:val="24"/>
          <w:szCs w:val="24"/>
        </w:rPr>
      </w:pP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For third party:</w:t>
      </w:r>
      <w:r w:rsidR="00320026">
        <w:rPr>
          <w:rFonts w:ascii="Arial" w:hAnsi="Arial" w:cs="Arial"/>
          <w:sz w:val="24"/>
          <w:szCs w:val="24"/>
        </w:rPr>
        <w:tab/>
      </w:r>
      <w:r w:rsidR="00320026">
        <w:rPr>
          <w:rFonts w:ascii="Arial" w:hAnsi="Arial" w:cs="Arial"/>
          <w:sz w:val="24"/>
          <w:szCs w:val="24"/>
        </w:rPr>
        <w:tab/>
      </w:r>
      <w:proofErr w:type="spellStart"/>
      <w:r w:rsidR="00320026">
        <w:rPr>
          <w:rFonts w:ascii="Arial" w:hAnsi="Arial" w:cs="Arial"/>
          <w:sz w:val="24"/>
          <w:szCs w:val="24"/>
        </w:rPr>
        <w:t>Mr</w:t>
      </w:r>
      <w:proofErr w:type="spellEnd"/>
      <w:r w:rsidR="00320026">
        <w:rPr>
          <w:rFonts w:ascii="Arial" w:hAnsi="Arial" w:cs="Arial"/>
          <w:sz w:val="24"/>
          <w:szCs w:val="24"/>
        </w:rPr>
        <w:t xml:space="preserve"> Dickson SC</w:t>
      </w: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Instructed by:</w:t>
      </w:r>
      <w:r w:rsidRPr="00FA1BBD">
        <w:rPr>
          <w:rFonts w:ascii="Arial" w:hAnsi="Arial" w:cs="Arial"/>
          <w:sz w:val="24"/>
          <w:szCs w:val="24"/>
        </w:rPr>
        <w:tab/>
      </w:r>
      <w:r w:rsidRPr="00FA1BBD">
        <w:rPr>
          <w:rFonts w:ascii="Arial" w:hAnsi="Arial" w:cs="Arial"/>
          <w:sz w:val="24"/>
          <w:szCs w:val="24"/>
        </w:rPr>
        <w:tab/>
        <w:t>Mason Incorporated</w:t>
      </w: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REF: 015/C005/0000001</w:t>
      </w: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Tel: 033 345 4230 / 0726639397</w:t>
      </w:r>
    </w:p>
    <w:p w:rsidR="00FA1BBD" w:rsidRPr="00FA1BBD" w:rsidRDefault="00FA1BBD" w:rsidP="00750BB4">
      <w:pPr>
        <w:spacing w:line="360" w:lineRule="auto"/>
        <w:jc w:val="both"/>
        <w:rPr>
          <w:rFonts w:ascii="Arial" w:hAnsi="Arial" w:cs="Arial"/>
          <w:sz w:val="24"/>
          <w:szCs w:val="24"/>
        </w:rPr>
      </w:pP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r>
      <w:r w:rsidRPr="00FA1BBD">
        <w:rPr>
          <w:rFonts w:ascii="Arial" w:hAnsi="Arial" w:cs="Arial"/>
          <w:sz w:val="24"/>
          <w:szCs w:val="24"/>
        </w:rPr>
        <w:tab/>
        <w:t>Email: rob@masoninc.co.za</w:t>
      </w:r>
    </w:p>
    <w:sectPr w:rsidR="00FA1BBD" w:rsidRPr="00FA1BBD" w:rsidSect="00E72DB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3C" w:rsidRDefault="00224D3C" w:rsidP="00E72DB7">
      <w:pPr>
        <w:spacing w:after="0" w:line="240" w:lineRule="auto"/>
      </w:pPr>
      <w:r>
        <w:separator/>
      </w:r>
    </w:p>
  </w:endnote>
  <w:endnote w:type="continuationSeparator" w:id="0">
    <w:p w:rsidR="00224D3C" w:rsidRDefault="00224D3C" w:rsidP="00E7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3C" w:rsidRDefault="00224D3C" w:rsidP="00E72DB7">
      <w:pPr>
        <w:spacing w:after="0" w:line="240" w:lineRule="auto"/>
      </w:pPr>
      <w:r>
        <w:separator/>
      </w:r>
    </w:p>
  </w:footnote>
  <w:footnote w:type="continuationSeparator" w:id="0">
    <w:p w:rsidR="00224D3C" w:rsidRDefault="00224D3C" w:rsidP="00E7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80203"/>
      <w:docPartObj>
        <w:docPartGallery w:val="Page Numbers (Top of Page)"/>
        <w:docPartUnique/>
      </w:docPartObj>
    </w:sdtPr>
    <w:sdtEndPr>
      <w:rPr>
        <w:noProof/>
      </w:rPr>
    </w:sdtEndPr>
    <w:sdtContent>
      <w:p w:rsidR="00E72DB7" w:rsidRDefault="00E72DB7">
        <w:pPr>
          <w:pStyle w:val="Header"/>
          <w:jc w:val="right"/>
        </w:pPr>
        <w:r>
          <w:fldChar w:fldCharType="begin"/>
        </w:r>
        <w:r>
          <w:instrText xml:space="preserve"> PAGE   \* MERGEFORMAT </w:instrText>
        </w:r>
        <w:r>
          <w:fldChar w:fldCharType="separate"/>
        </w:r>
        <w:r w:rsidR="00C4651D">
          <w:rPr>
            <w:noProof/>
          </w:rPr>
          <w:t>4</w:t>
        </w:r>
        <w:r>
          <w:rPr>
            <w:noProof/>
          </w:rPr>
          <w:fldChar w:fldCharType="end"/>
        </w:r>
      </w:p>
    </w:sdtContent>
  </w:sdt>
  <w:p w:rsidR="00E72DB7" w:rsidRDefault="00E72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4"/>
    <w:rsid w:val="00141032"/>
    <w:rsid w:val="00224D3C"/>
    <w:rsid w:val="00320026"/>
    <w:rsid w:val="003229C0"/>
    <w:rsid w:val="00461D2B"/>
    <w:rsid w:val="00691FE5"/>
    <w:rsid w:val="006B643C"/>
    <w:rsid w:val="006D09CA"/>
    <w:rsid w:val="00750BB4"/>
    <w:rsid w:val="00845AC5"/>
    <w:rsid w:val="00B94B6F"/>
    <w:rsid w:val="00C12FE4"/>
    <w:rsid w:val="00C4651D"/>
    <w:rsid w:val="00D62EE3"/>
    <w:rsid w:val="00D80B60"/>
    <w:rsid w:val="00E70BE8"/>
    <w:rsid w:val="00E72DB7"/>
    <w:rsid w:val="00FA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BED5"/>
  <w15:chartTrackingRefBased/>
  <w15:docId w15:val="{EF962823-4267-4882-9F58-0758C00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B7"/>
  </w:style>
  <w:style w:type="paragraph" w:styleId="Footer">
    <w:name w:val="footer"/>
    <w:basedOn w:val="Normal"/>
    <w:link w:val="FooterChar"/>
    <w:uiPriority w:val="99"/>
    <w:unhideWhenUsed/>
    <w:rsid w:val="00E7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B7"/>
  </w:style>
  <w:style w:type="paragraph" w:styleId="BalloonText">
    <w:name w:val="Balloon Text"/>
    <w:basedOn w:val="Normal"/>
    <w:link w:val="BalloonTextChar"/>
    <w:uiPriority w:val="99"/>
    <w:semiHidden/>
    <w:unhideWhenUsed/>
    <w:rsid w:val="0084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C5"/>
    <w:rPr>
      <w:rFonts w:ascii="Segoe UI" w:hAnsi="Segoe UI" w:cs="Segoe UI"/>
      <w:sz w:val="18"/>
      <w:szCs w:val="18"/>
    </w:rPr>
  </w:style>
  <w:style w:type="character" w:styleId="Hyperlink">
    <w:name w:val="Hyperlink"/>
    <w:basedOn w:val="DefaultParagraphFont"/>
    <w:uiPriority w:val="99"/>
    <w:unhideWhenUsed/>
    <w:rsid w:val="00FA1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ene@venn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mmed@venns.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8</cp:revision>
  <cp:lastPrinted>2023-01-27T08:22:00Z</cp:lastPrinted>
  <dcterms:created xsi:type="dcterms:W3CDTF">2023-01-19T09:29:00Z</dcterms:created>
  <dcterms:modified xsi:type="dcterms:W3CDTF">2023-01-27T08:23:00Z</dcterms:modified>
</cp:coreProperties>
</file>