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16B6A" w14:textId="77777777" w:rsidR="00417538" w:rsidRPr="00417538" w:rsidRDefault="00417538" w:rsidP="00417538">
      <w:pPr>
        <w:widowControl/>
        <w:autoSpaceDE/>
        <w:autoSpaceDN/>
        <w:adjustRightInd/>
        <w:spacing w:line="360" w:lineRule="auto"/>
        <w:jc w:val="center"/>
        <w:rPr>
          <w:rFonts w:ascii="Times New Roman" w:hAnsi="Times New Roman" w:cs="Arial"/>
          <w:szCs w:val="24"/>
          <w:lang w:eastAsia="en-GB"/>
        </w:rPr>
      </w:pPr>
      <w:r w:rsidRPr="00417538">
        <w:rPr>
          <w:rFonts w:ascii="Times New Roman" w:hAnsi="Times New Roman" w:cs="Arial"/>
          <w:noProof/>
          <w:szCs w:val="24"/>
          <w:lang w:val="en-US"/>
        </w:rPr>
        <w:drawing>
          <wp:inline distT="0" distB="0" distL="0" distR="0" wp14:anchorId="28D0424D" wp14:editId="588C4370">
            <wp:extent cx="128587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p>
    <w:p w14:paraId="04C29222" w14:textId="77777777" w:rsidR="00417538" w:rsidRPr="00417538" w:rsidRDefault="00417538" w:rsidP="00417538">
      <w:pPr>
        <w:widowControl/>
        <w:autoSpaceDE/>
        <w:autoSpaceDN/>
        <w:adjustRightInd/>
        <w:spacing w:line="360" w:lineRule="auto"/>
        <w:jc w:val="center"/>
        <w:rPr>
          <w:rFonts w:cs="Arial"/>
          <w:b/>
          <w:szCs w:val="24"/>
          <w:lang w:eastAsia="en-GB" w:bidi="yi-Hebr"/>
        </w:rPr>
      </w:pPr>
      <w:r w:rsidRPr="00417538">
        <w:rPr>
          <w:rFonts w:cs="Arial"/>
          <w:b/>
          <w:szCs w:val="24"/>
          <w:lang w:eastAsia="en-GB" w:bidi="yi-Hebr"/>
        </w:rPr>
        <w:t>IN THE HIGH COURT OF SOUTH AFRICA</w:t>
      </w:r>
    </w:p>
    <w:p w14:paraId="376CE6E9" w14:textId="77777777" w:rsidR="00417538" w:rsidRPr="00417538" w:rsidRDefault="00417538" w:rsidP="00417538">
      <w:pPr>
        <w:widowControl/>
        <w:autoSpaceDE/>
        <w:autoSpaceDN/>
        <w:adjustRightInd/>
        <w:spacing w:line="360" w:lineRule="auto"/>
        <w:jc w:val="center"/>
        <w:rPr>
          <w:rFonts w:cs="Arial"/>
          <w:b/>
          <w:szCs w:val="24"/>
          <w:lang w:eastAsia="en-GB" w:bidi="yi-Hebr"/>
        </w:rPr>
      </w:pPr>
      <w:r w:rsidRPr="00417538">
        <w:rPr>
          <w:rFonts w:cs="Arial"/>
          <w:b/>
          <w:szCs w:val="24"/>
          <w:lang w:eastAsia="en-GB" w:bidi="yi-Hebr"/>
        </w:rPr>
        <w:t xml:space="preserve">KWAZULU-NATAL DIVISION, PIETERMARITZBURG </w:t>
      </w:r>
    </w:p>
    <w:p w14:paraId="67E35A33" w14:textId="77777777" w:rsidR="00417538" w:rsidRPr="00417538" w:rsidRDefault="00417538" w:rsidP="00417538">
      <w:pPr>
        <w:widowControl/>
        <w:autoSpaceDE/>
        <w:autoSpaceDN/>
        <w:adjustRightInd/>
        <w:rPr>
          <w:rFonts w:cs="Arial"/>
          <w:b/>
          <w:bCs/>
          <w:szCs w:val="24"/>
          <w:lang w:eastAsia="en-GB" w:bidi="yi-Hebr"/>
        </w:rPr>
      </w:pPr>
    </w:p>
    <w:p w14:paraId="18084367" w14:textId="091F7F85" w:rsidR="00417538" w:rsidRPr="00417538" w:rsidRDefault="00417538" w:rsidP="00417538">
      <w:pPr>
        <w:widowControl/>
        <w:autoSpaceDE/>
        <w:autoSpaceDN/>
        <w:adjustRightInd/>
        <w:rPr>
          <w:rFonts w:cs="Arial"/>
          <w:b/>
          <w:bCs/>
          <w:szCs w:val="24"/>
          <w:lang w:eastAsia="en-GB" w:bidi="yi-Hebr"/>
        </w:rPr>
      </w:pPr>
      <w:r w:rsidRPr="00417538">
        <w:rPr>
          <w:rFonts w:cs="Arial"/>
          <w:b/>
          <w:bCs/>
          <w:szCs w:val="24"/>
          <w:lang w:eastAsia="en-GB" w:bidi="yi-Hebr"/>
        </w:rPr>
        <w:tab/>
      </w:r>
      <w:r w:rsidRPr="00417538">
        <w:rPr>
          <w:rFonts w:cs="Arial"/>
          <w:b/>
          <w:bCs/>
          <w:szCs w:val="24"/>
          <w:lang w:eastAsia="en-GB" w:bidi="yi-Hebr"/>
        </w:rPr>
        <w:tab/>
      </w:r>
      <w:r w:rsidRPr="00417538">
        <w:rPr>
          <w:rFonts w:cs="Arial"/>
          <w:b/>
          <w:bCs/>
          <w:szCs w:val="24"/>
          <w:lang w:eastAsia="en-GB" w:bidi="yi-Hebr"/>
        </w:rPr>
        <w:tab/>
      </w:r>
      <w:r w:rsidRPr="00417538">
        <w:rPr>
          <w:rFonts w:cs="Arial"/>
          <w:b/>
          <w:bCs/>
          <w:szCs w:val="24"/>
          <w:lang w:eastAsia="en-GB" w:bidi="yi-Hebr"/>
        </w:rPr>
        <w:tab/>
      </w:r>
      <w:r w:rsidRPr="00417538">
        <w:rPr>
          <w:rFonts w:cs="Arial"/>
          <w:b/>
          <w:bCs/>
          <w:szCs w:val="24"/>
          <w:lang w:eastAsia="en-GB" w:bidi="yi-Hebr"/>
        </w:rPr>
        <w:tab/>
      </w:r>
      <w:r w:rsidRPr="00417538">
        <w:rPr>
          <w:rFonts w:cs="Arial"/>
          <w:b/>
          <w:bCs/>
          <w:szCs w:val="24"/>
          <w:lang w:eastAsia="en-GB" w:bidi="yi-Hebr"/>
        </w:rPr>
        <w:tab/>
      </w:r>
      <w:r w:rsidRPr="00417538">
        <w:rPr>
          <w:rFonts w:cs="Arial"/>
          <w:b/>
          <w:bCs/>
          <w:szCs w:val="24"/>
          <w:lang w:eastAsia="en-GB" w:bidi="yi-Hebr"/>
        </w:rPr>
        <w:tab/>
      </w:r>
      <w:r w:rsidRPr="00417538">
        <w:rPr>
          <w:rFonts w:cs="Arial"/>
          <w:b/>
          <w:bCs/>
          <w:szCs w:val="24"/>
          <w:lang w:eastAsia="en-GB" w:bidi="yi-Hebr"/>
        </w:rPr>
        <w:tab/>
        <w:t>Case no: AR</w:t>
      </w:r>
      <w:r>
        <w:rPr>
          <w:rFonts w:cs="Arial"/>
          <w:b/>
          <w:bCs/>
          <w:szCs w:val="24"/>
          <w:lang w:eastAsia="en-GB" w:bidi="yi-Hebr"/>
        </w:rPr>
        <w:t>101/2022</w:t>
      </w:r>
    </w:p>
    <w:p w14:paraId="100E76FA" w14:textId="77777777" w:rsidR="00417538" w:rsidRPr="00417538" w:rsidRDefault="00417538" w:rsidP="00417538">
      <w:pPr>
        <w:widowControl/>
        <w:autoSpaceDE/>
        <w:autoSpaceDN/>
        <w:adjustRightInd/>
        <w:rPr>
          <w:rFonts w:cs="Arial"/>
          <w:bCs/>
          <w:szCs w:val="24"/>
          <w:lang w:eastAsia="en-GB" w:bidi="yi-Hebr"/>
        </w:rPr>
      </w:pPr>
      <w:r w:rsidRPr="00417538">
        <w:rPr>
          <w:rFonts w:cs="Arial"/>
          <w:bCs/>
          <w:szCs w:val="24"/>
          <w:lang w:eastAsia="en-GB" w:bidi="yi-Hebr"/>
        </w:rPr>
        <w:t>In the matter between:</w:t>
      </w:r>
    </w:p>
    <w:p w14:paraId="15F6FCE9" w14:textId="77777777" w:rsidR="00417538" w:rsidRPr="00417538" w:rsidRDefault="00417538" w:rsidP="00417538">
      <w:pPr>
        <w:widowControl/>
        <w:pBdr>
          <w:bottom w:val="single" w:sz="12" w:space="1" w:color="auto"/>
        </w:pBdr>
        <w:autoSpaceDE/>
        <w:autoSpaceDN/>
        <w:adjustRightInd/>
        <w:rPr>
          <w:rFonts w:cs="Arial"/>
          <w:b/>
          <w:bCs/>
          <w:szCs w:val="24"/>
          <w:lang w:eastAsia="en-GB" w:bidi="yi-Hebr"/>
        </w:rPr>
      </w:pPr>
    </w:p>
    <w:p w14:paraId="3F5130F0" w14:textId="77777777" w:rsidR="00417538" w:rsidRPr="00417538" w:rsidRDefault="00417538" w:rsidP="00417538">
      <w:pPr>
        <w:widowControl/>
        <w:pBdr>
          <w:bottom w:val="single" w:sz="12" w:space="1" w:color="auto"/>
        </w:pBdr>
        <w:autoSpaceDE/>
        <w:autoSpaceDN/>
        <w:adjustRightInd/>
        <w:rPr>
          <w:rFonts w:cs="Arial"/>
          <w:b/>
          <w:bCs/>
          <w:szCs w:val="24"/>
          <w:lang w:eastAsia="en-GB" w:bidi="yi-Hebr"/>
        </w:rPr>
      </w:pPr>
    </w:p>
    <w:p w14:paraId="5358C8A8" w14:textId="0A33C93F" w:rsidR="00417538" w:rsidRPr="00417538" w:rsidRDefault="00417538" w:rsidP="00417538">
      <w:pPr>
        <w:widowControl/>
        <w:pBdr>
          <w:bottom w:val="single" w:sz="12" w:space="1" w:color="auto"/>
        </w:pBdr>
        <w:autoSpaceDE/>
        <w:autoSpaceDN/>
        <w:adjustRightInd/>
        <w:rPr>
          <w:rFonts w:cs="Arial"/>
          <w:bCs/>
          <w:szCs w:val="24"/>
          <w:lang w:eastAsia="en-GB" w:bidi="yi-Hebr"/>
        </w:rPr>
      </w:pPr>
      <w:r>
        <w:rPr>
          <w:rFonts w:cs="Arial"/>
          <w:bCs/>
          <w:szCs w:val="24"/>
          <w:lang w:eastAsia="en-GB" w:bidi="yi-Hebr"/>
        </w:rPr>
        <w:t>NONHLAHLA FORTUNATE NXUMALO</w:t>
      </w:r>
      <w:r>
        <w:rPr>
          <w:rFonts w:cs="Arial"/>
          <w:bCs/>
          <w:szCs w:val="24"/>
          <w:lang w:eastAsia="en-GB" w:bidi="yi-Hebr"/>
        </w:rPr>
        <w:tab/>
      </w:r>
      <w:r>
        <w:rPr>
          <w:rFonts w:cs="Arial"/>
          <w:bCs/>
          <w:szCs w:val="24"/>
          <w:lang w:eastAsia="en-GB" w:bidi="yi-Hebr"/>
        </w:rPr>
        <w:tab/>
      </w:r>
      <w:r>
        <w:rPr>
          <w:rFonts w:cs="Arial"/>
          <w:bCs/>
          <w:szCs w:val="24"/>
          <w:lang w:eastAsia="en-GB" w:bidi="yi-Hebr"/>
        </w:rPr>
        <w:tab/>
      </w:r>
      <w:r>
        <w:rPr>
          <w:rFonts w:cs="Arial"/>
          <w:bCs/>
          <w:szCs w:val="24"/>
          <w:lang w:eastAsia="en-GB" w:bidi="yi-Hebr"/>
        </w:rPr>
        <w:tab/>
        <w:t xml:space="preserve">     </w:t>
      </w:r>
      <w:r w:rsidRPr="00417538">
        <w:rPr>
          <w:rFonts w:cs="Arial"/>
          <w:bCs/>
          <w:szCs w:val="24"/>
          <w:lang w:eastAsia="en-GB" w:bidi="yi-Hebr"/>
        </w:rPr>
        <w:t>APPELLANT</w:t>
      </w:r>
    </w:p>
    <w:p w14:paraId="1016B997" w14:textId="77777777" w:rsidR="00417538" w:rsidRPr="00417538" w:rsidRDefault="00417538" w:rsidP="00417538">
      <w:pPr>
        <w:widowControl/>
        <w:pBdr>
          <w:bottom w:val="single" w:sz="12" w:space="1" w:color="auto"/>
        </w:pBdr>
        <w:autoSpaceDE/>
        <w:autoSpaceDN/>
        <w:adjustRightInd/>
        <w:rPr>
          <w:rFonts w:cs="Arial"/>
          <w:bCs/>
          <w:szCs w:val="24"/>
          <w:lang w:eastAsia="en-GB" w:bidi="yi-Hebr"/>
        </w:rPr>
      </w:pPr>
    </w:p>
    <w:p w14:paraId="52DA8030" w14:textId="77777777" w:rsidR="00417538" w:rsidRPr="00417538" w:rsidRDefault="00417538" w:rsidP="00417538">
      <w:pPr>
        <w:widowControl/>
        <w:pBdr>
          <w:bottom w:val="single" w:sz="12" w:space="1" w:color="auto"/>
        </w:pBdr>
        <w:autoSpaceDE/>
        <w:autoSpaceDN/>
        <w:adjustRightInd/>
        <w:rPr>
          <w:rFonts w:cs="Arial"/>
          <w:bCs/>
          <w:szCs w:val="24"/>
          <w:lang w:eastAsia="en-GB" w:bidi="yi-Hebr"/>
        </w:rPr>
      </w:pPr>
      <w:r w:rsidRPr="00417538">
        <w:rPr>
          <w:rFonts w:cs="Arial"/>
          <w:bCs/>
          <w:szCs w:val="24"/>
          <w:lang w:eastAsia="en-GB" w:bidi="yi-Hebr"/>
        </w:rPr>
        <w:t>and</w:t>
      </w:r>
    </w:p>
    <w:p w14:paraId="635F6349" w14:textId="77777777" w:rsidR="00417538" w:rsidRDefault="00417538" w:rsidP="00417538">
      <w:pPr>
        <w:widowControl/>
        <w:pBdr>
          <w:bottom w:val="single" w:sz="12" w:space="1" w:color="auto"/>
        </w:pBdr>
        <w:autoSpaceDE/>
        <w:autoSpaceDN/>
        <w:adjustRightInd/>
        <w:rPr>
          <w:rFonts w:cs="Arial"/>
          <w:bCs/>
          <w:szCs w:val="24"/>
          <w:lang w:eastAsia="en-GB" w:bidi="yi-Hebr"/>
        </w:rPr>
      </w:pPr>
    </w:p>
    <w:p w14:paraId="4CAAAAF3" w14:textId="1A10F0A1" w:rsidR="00417538" w:rsidRPr="00417538" w:rsidRDefault="00417538" w:rsidP="00417538">
      <w:pPr>
        <w:widowControl/>
        <w:pBdr>
          <w:bottom w:val="single" w:sz="12" w:space="1" w:color="auto"/>
        </w:pBdr>
        <w:autoSpaceDE/>
        <w:autoSpaceDN/>
        <w:adjustRightInd/>
        <w:rPr>
          <w:rFonts w:cs="Arial"/>
          <w:bCs/>
          <w:szCs w:val="24"/>
          <w:lang w:eastAsia="en-GB" w:bidi="yi-Hebr"/>
        </w:rPr>
      </w:pPr>
      <w:r>
        <w:rPr>
          <w:rFonts w:cs="Arial"/>
          <w:bCs/>
          <w:szCs w:val="24"/>
          <w:lang w:eastAsia="en-GB" w:bidi="yi-Hebr"/>
        </w:rPr>
        <w:t>THE STATE</w:t>
      </w:r>
      <w:r>
        <w:rPr>
          <w:rFonts w:cs="Arial"/>
          <w:bCs/>
          <w:szCs w:val="24"/>
          <w:lang w:eastAsia="en-GB" w:bidi="yi-Hebr"/>
        </w:rPr>
        <w:tab/>
      </w:r>
      <w:r>
        <w:rPr>
          <w:rFonts w:cs="Arial"/>
          <w:bCs/>
          <w:szCs w:val="24"/>
          <w:lang w:eastAsia="en-GB" w:bidi="yi-Hebr"/>
        </w:rPr>
        <w:tab/>
      </w:r>
      <w:r>
        <w:rPr>
          <w:rFonts w:cs="Arial"/>
          <w:bCs/>
          <w:szCs w:val="24"/>
          <w:lang w:eastAsia="en-GB" w:bidi="yi-Hebr"/>
        </w:rPr>
        <w:tab/>
      </w:r>
      <w:r>
        <w:rPr>
          <w:rFonts w:cs="Arial"/>
          <w:bCs/>
          <w:szCs w:val="24"/>
          <w:lang w:eastAsia="en-GB" w:bidi="yi-Hebr"/>
        </w:rPr>
        <w:tab/>
      </w:r>
      <w:r>
        <w:rPr>
          <w:rFonts w:cs="Arial"/>
          <w:bCs/>
          <w:szCs w:val="24"/>
          <w:lang w:eastAsia="en-GB" w:bidi="yi-Hebr"/>
        </w:rPr>
        <w:tab/>
      </w:r>
      <w:r>
        <w:rPr>
          <w:rFonts w:cs="Arial"/>
          <w:bCs/>
          <w:szCs w:val="24"/>
          <w:lang w:eastAsia="en-GB" w:bidi="yi-Hebr"/>
        </w:rPr>
        <w:tab/>
      </w:r>
      <w:r>
        <w:rPr>
          <w:rFonts w:cs="Arial"/>
          <w:bCs/>
          <w:szCs w:val="24"/>
          <w:lang w:eastAsia="en-GB" w:bidi="yi-Hebr"/>
        </w:rPr>
        <w:tab/>
      </w:r>
      <w:r>
        <w:rPr>
          <w:rFonts w:cs="Arial"/>
          <w:bCs/>
          <w:szCs w:val="24"/>
          <w:lang w:eastAsia="en-GB" w:bidi="yi-Hebr"/>
        </w:rPr>
        <w:tab/>
        <w:t xml:space="preserve"> </w:t>
      </w:r>
      <w:r w:rsidRPr="00417538">
        <w:rPr>
          <w:rFonts w:cs="Arial"/>
          <w:bCs/>
          <w:szCs w:val="24"/>
          <w:lang w:eastAsia="en-GB" w:bidi="yi-Hebr"/>
        </w:rPr>
        <w:t>RESPONDENT</w:t>
      </w:r>
    </w:p>
    <w:p w14:paraId="4A6D1986" w14:textId="77777777" w:rsidR="00417538" w:rsidRPr="00417538" w:rsidRDefault="00417538" w:rsidP="00417538">
      <w:pPr>
        <w:widowControl/>
        <w:pBdr>
          <w:bottom w:val="single" w:sz="12" w:space="1" w:color="auto"/>
        </w:pBdr>
        <w:autoSpaceDE/>
        <w:autoSpaceDN/>
        <w:adjustRightInd/>
        <w:rPr>
          <w:rFonts w:cs="Arial"/>
          <w:b/>
          <w:bCs/>
          <w:szCs w:val="24"/>
          <w:lang w:eastAsia="en-GB" w:bidi="yi-Hebr"/>
        </w:rPr>
      </w:pPr>
    </w:p>
    <w:p w14:paraId="5678FD13" w14:textId="77777777" w:rsidR="00417538" w:rsidRPr="00417538" w:rsidRDefault="00417538" w:rsidP="00417538">
      <w:pPr>
        <w:widowControl/>
        <w:pBdr>
          <w:bottom w:val="single" w:sz="12" w:space="1" w:color="auto"/>
        </w:pBdr>
        <w:autoSpaceDE/>
        <w:autoSpaceDN/>
        <w:adjustRightInd/>
        <w:rPr>
          <w:rFonts w:cs="Arial"/>
          <w:b/>
          <w:bCs/>
          <w:szCs w:val="24"/>
          <w:lang w:eastAsia="en-GB" w:bidi="yi-Hebr"/>
        </w:rPr>
      </w:pPr>
    </w:p>
    <w:p w14:paraId="7A91A21B" w14:textId="77777777" w:rsidR="00417538" w:rsidRPr="00417538" w:rsidRDefault="00417538" w:rsidP="00417538">
      <w:pPr>
        <w:widowControl/>
        <w:autoSpaceDE/>
        <w:autoSpaceDN/>
        <w:adjustRightInd/>
        <w:rPr>
          <w:rFonts w:cs="Arial"/>
          <w:b/>
          <w:bCs/>
          <w:szCs w:val="24"/>
          <w:lang w:eastAsia="en-GB" w:bidi="yi-Hebr"/>
        </w:rPr>
      </w:pPr>
    </w:p>
    <w:p w14:paraId="4004EEB4" w14:textId="77777777" w:rsidR="00417538" w:rsidRPr="00417538" w:rsidRDefault="00417538" w:rsidP="00417538">
      <w:pPr>
        <w:widowControl/>
        <w:pBdr>
          <w:bottom w:val="single" w:sz="12" w:space="1" w:color="auto"/>
        </w:pBdr>
        <w:autoSpaceDE/>
        <w:autoSpaceDN/>
        <w:adjustRightInd/>
        <w:jc w:val="center"/>
        <w:rPr>
          <w:rFonts w:cs="Arial"/>
          <w:b/>
          <w:bCs/>
          <w:szCs w:val="24"/>
          <w:lang w:eastAsia="en-GB" w:bidi="yi-Hebr"/>
        </w:rPr>
      </w:pPr>
      <w:r w:rsidRPr="00417538">
        <w:rPr>
          <w:rFonts w:cs="Arial"/>
          <w:b/>
          <w:bCs/>
          <w:szCs w:val="24"/>
          <w:lang w:eastAsia="en-GB" w:bidi="yi-Hebr"/>
        </w:rPr>
        <w:t>ORDER</w:t>
      </w:r>
    </w:p>
    <w:p w14:paraId="184643D6" w14:textId="77777777" w:rsidR="00417538" w:rsidRPr="00417538" w:rsidRDefault="00417538" w:rsidP="00417538">
      <w:pPr>
        <w:widowControl/>
        <w:pBdr>
          <w:bottom w:val="single" w:sz="12" w:space="1" w:color="auto"/>
        </w:pBdr>
        <w:autoSpaceDE/>
        <w:autoSpaceDN/>
        <w:adjustRightInd/>
        <w:rPr>
          <w:rFonts w:cs="Arial"/>
          <w:b/>
          <w:bCs/>
          <w:szCs w:val="24"/>
          <w:lang w:eastAsia="en-GB" w:bidi="yi-Hebr"/>
        </w:rPr>
      </w:pPr>
    </w:p>
    <w:p w14:paraId="46A9B3C2" w14:textId="77777777" w:rsidR="00B541DE" w:rsidRDefault="00B541DE" w:rsidP="00B541DE">
      <w:pPr>
        <w:pStyle w:val="Para"/>
        <w:widowControl/>
        <w:spacing w:line="360" w:lineRule="auto"/>
        <w:jc w:val="both"/>
        <w:rPr>
          <w:rFonts w:ascii="Arial" w:hAnsi="Arial" w:cs="Arial"/>
          <w:b/>
          <w:bCs/>
          <w:sz w:val="24"/>
          <w:szCs w:val="24"/>
        </w:rPr>
      </w:pPr>
    </w:p>
    <w:p w14:paraId="0917E368" w14:textId="18F98052" w:rsidR="00ED7B77" w:rsidRPr="00ED7B77" w:rsidRDefault="00ED7B77" w:rsidP="00B541DE">
      <w:pPr>
        <w:pStyle w:val="Para"/>
        <w:widowControl/>
        <w:spacing w:line="360" w:lineRule="auto"/>
        <w:jc w:val="both"/>
        <w:rPr>
          <w:rFonts w:ascii="Arial" w:hAnsi="Arial" w:cs="Arial"/>
          <w:sz w:val="24"/>
          <w:szCs w:val="24"/>
        </w:rPr>
      </w:pPr>
      <w:r w:rsidRPr="00ED7B77">
        <w:rPr>
          <w:rFonts w:ascii="Arial" w:hAnsi="Arial" w:cs="Arial"/>
          <w:sz w:val="24"/>
          <w:szCs w:val="24"/>
        </w:rPr>
        <w:t>The following order is made.</w:t>
      </w:r>
    </w:p>
    <w:p w14:paraId="772FD61B" w14:textId="77777777" w:rsidR="00ED7B77" w:rsidRDefault="00ED7B77" w:rsidP="00B541DE">
      <w:pPr>
        <w:pStyle w:val="Para"/>
        <w:widowControl/>
        <w:spacing w:line="360" w:lineRule="auto"/>
        <w:jc w:val="both"/>
        <w:rPr>
          <w:rFonts w:ascii="Arial" w:hAnsi="Arial" w:cs="Arial"/>
          <w:b/>
          <w:bCs/>
          <w:sz w:val="24"/>
          <w:szCs w:val="24"/>
        </w:rPr>
      </w:pPr>
    </w:p>
    <w:p w14:paraId="782767F6" w14:textId="77777777" w:rsidR="00ED7B77" w:rsidRDefault="00B541DE" w:rsidP="00ED7B77">
      <w:pPr>
        <w:pStyle w:val="Para"/>
        <w:widowControl/>
        <w:numPr>
          <w:ilvl w:val="0"/>
          <w:numId w:val="3"/>
        </w:numPr>
        <w:spacing w:line="360" w:lineRule="auto"/>
        <w:ind w:hanging="720"/>
        <w:jc w:val="both"/>
        <w:rPr>
          <w:rFonts w:ascii="Arial" w:hAnsi="Arial" w:cs="Arial"/>
          <w:b/>
          <w:bCs/>
          <w:sz w:val="24"/>
          <w:szCs w:val="24"/>
        </w:rPr>
      </w:pPr>
      <w:r w:rsidRPr="00B541DE">
        <w:rPr>
          <w:rFonts w:ascii="Arial" w:hAnsi="Arial" w:cs="Arial"/>
          <w:b/>
          <w:bCs/>
          <w:sz w:val="24"/>
          <w:szCs w:val="24"/>
        </w:rPr>
        <w:t>The appeal is dismissed.</w:t>
      </w:r>
    </w:p>
    <w:p w14:paraId="264E85B9" w14:textId="77777777" w:rsidR="00ED7B77" w:rsidRDefault="00ED7B77" w:rsidP="00ED7B77">
      <w:pPr>
        <w:pStyle w:val="Para"/>
        <w:widowControl/>
        <w:spacing w:line="360" w:lineRule="auto"/>
        <w:ind w:left="720"/>
        <w:jc w:val="both"/>
        <w:rPr>
          <w:rFonts w:ascii="Arial" w:hAnsi="Arial" w:cs="Arial"/>
          <w:b/>
          <w:bCs/>
          <w:sz w:val="24"/>
          <w:szCs w:val="24"/>
        </w:rPr>
      </w:pPr>
    </w:p>
    <w:p w14:paraId="69C474D6" w14:textId="2FB2C474" w:rsidR="00B541DE" w:rsidRPr="00ED7B77" w:rsidRDefault="00B541DE" w:rsidP="00ED7B77">
      <w:pPr>
        <w:pStyle w:val="Para"/>
        <w:widowControl/>
        <w:numPr>
          <w:ilvl w:val="0"/>
          <w:numId w:val="3"/>
        </w:numPr>
        <w:spacing w:line="360" w:lineRule="auto"/>
        <w:ind w:hanging="720"/>
        <w:jc w:val="both"/>
        <w:rPr>
          <w:rFonts w:ascii="Arial" w:hAnsi="Arial" w:cs="Arial"/>
          <w:b/>
          <w:bCs/>
          <w:sz w:val="24"/>
          <w:szCs w:val="24"/>
        </w:rPr>
      </w:pPr>
      <w:r w:rsidRPr="00ED7B77">
        <w:rPr>
          <w:rFonts w:ascii="Arial" w:hAnsi="Arial" w:cs="Arial"/>
          <w:b/>
          <w:bCs/>
          <w:sz w:val="24"/>
          <w:szCs w:val="24"/>
        </w:rPr>
        <w:t>The convictions and sentences imposed are confirmed.</w:t>
      </w:r>
    </w:p>
    <w:p w14:paraId="6AED3327" w14:textId="77777777" w:rsidR="00417538" w:rsidRDefault="00417538" w:rsidP="00417538">
      <w:pPr>
        <w:widowControl/>
        <w:tabs>
          <w:tab w:val="left" w:pos="709"/>
        </w:tabs>
        <w:autoSpaceDE/>
        <w:autoSpaceDN/>
        <w:adjustRightInd/>
        <w:spacing w:line="360" w:lineRule="auto"/>
        <w:contextualSpacing/>
        <w:rPr>
          <w:rFonts w:cs="Arial"/>
          <w:bCs/>
          <w:szCs w:val="24"/>
          <w:lang w:eastAsia="en-GB" w:bidi="yi-Hebr"/>
        </w:rPr>
      </w:pPr>
    </w:p>
    <w:p w14:paraId="44811D06" w14:textId="6EDC6621" w:rsidR="00ED7B77" w:rsidRPr="00B541DE" w:rsidRDefault="00ED7B77" w:rsidP="00417538">
      <w:pPr>
        <w:widowControl/>
        <w:tabs>
          <w:tab w:val="left" w:pos="709"/>
        </w:tabs>
        <w:autoSpaceDE/>
        <w:autoSpaceDN/>
        <w:adjustRightInd/>
        <w:spacing w:line="360" w:lineRule="auto"/>
        <w:contextualSpacing/>
        <w:rPr>
          <w:rFonts w:cs="Arial"/>
          <w:b/>
          <w:szCs w:val="24"/>
          <w:u w:val="single"/>
          <w:lang w:eastAsia="en-GB" w:bidi="yi-Hebr"/>
        </w:rPr>
      </w:pPr>
      <w:r>
        <w:rPr>
          <w:rFonts w:cs="Arial"/>
          <w:b/>
          <w:szCs w:val="24"/>
          <w:u w:val="single"/>
          <w:lang w:eastAsia="en-GB" w:bidi="yi-Hebr"/>
        </w:rPr>
        <w:t>_____________________________________________________________</w:t>
      </w:r>
    </w:p>
    <w:p w14:paraId="0D0F1DBC" w14:textId="5EAD2466" w:rsidR="00B541DE" w:rsidRPr="00B541DE" w:rsidRDefault="00B541DE" w:rsidP="00B541DE">
      <w:pPr>
        <w:widowControl/>
        <w:tabs>
          <w:tab w:val="left" w:pos="709"/>
        </w:tabs>
        <w:autoSpaceDE/>
        <w:autoSpaceDN/>
        <w:adjustRightInd/>
        <w:spacing w:line="360" w:lineRule="auto"/>
        <w:contextualSpacing/>
        <w:jc w:val="center"/>
        <w:rPr>
          <w:rFonts w:cs="Arial"/>
          <w:b/>
          <w:szCs w:val="24"/>
          <w:lang w:eastAsia="en-GB" w:bidi="yi-Hebr"/>
        </w:rPr>
      </w:pPr>
      <w:r w:rsidRPr="00B541DE">
        <w:rPr>
          <w:rFonts w:cs="Arial"/>
          <w:b/>
          <w:szCs w:val="24"/>
          <w:lang w:eastAsia="en-GB" w:bidi="yi-Hebr"/>
        </w:rPr>
        <w:t>J U D G M E N T</w:t>
      </w:r>
    </w:p>
    <w:p w14:paraId="299F2258" w14:textId="74FC1901" w:rsidR="00B541DE" w:rsidRPr="00B541DE" w:rsidRDefault="00ED7B77" w:rsidP="00B541DE">
      <w:pPr>
        <w:widowControl/>
        <w:tabs>
          <w:tab w:val="left" w:pos="709"/>
        </w:tabs>
        <w:autoSpaceDE/>
        <w:autoSpaceDN/>
        <w:adjustRightInd/>
        <w:spacing w:line="360" w:lineRule="auto"/>
        <w:contextualSpacing/>
        <w:rPr>
          <w:rFonts w:cs="Arial"/>
          <w:b/>
          <w:szCs w:val="24"/>
          <w:u w:val="single"/>
          <w:lang w:eastAsia="en-GB" w:bidi="yi-Hebr"/>
        </w:rPr>
      </w:pPr>
      <w:r>
        <w:rPr>
          <w:rFonts w:cs="Arial"/>
          <w:b/>
          <w:szCs w:val="24"/>
          <w:u w:val="single"/>
          <w:lang w:eastAsia="en-GB" w:bidi="yi-Hebr"/>
        </w:rPr>
        <w:t>___________________________________________________________</w:t>
      </w:r>
      <w:r w:rsidR="004354BB">
        <w:rPr>
          <w:rFonts w:cs="Arial"/>
          <w:b/>
          <w:szCs w:val="24"/>
          <w:u w:val="single"/>
          <w:lang w:eastAsia="en-GB" w:bidi="yi-Hebr"/>
        </w:rPr>
        <w:t>__</w:t>
      </w:r>
    </w:p>
    <w:p w14:paraId="6FFE8E05" w14:textId="77777777" w:rsidR="00B541DE" w:rsidRDefault="00B541DE" w:rsidP="00417538">
      <w:pPr>
        <w:widowControl/>
        <w:tabs>
          <w:tab w:val="left" w:pos="709"/>
        </w:tabs>
        <w:autoSpaceDE/>
        <w:autoSpaceDN/>
        <w:adjustRightInd/>
        <w:spacing w:line="360" w:lineRule="auto"/>
        <w:contextualSpacing/>
        <w:rPr>
          <w:rFonts w:cs="Arial"/>
          <w:b/>
          <w:szCs w:val="24"/>
          <w:lang w:eastAsia="en-GB" w:bidi="yi-Hebr"/>
        </w:rPr>
      </w:pPr>
    </w:p>
    <w:p w14:paraId="78582147" w14:textId="394FF3EC" w:rsidR="00417538" w:rsidRPr="00417538" w:rsidRDefault="00417538" w:rsidP="00417538">
      <w:pPr>
        <w:widowControl/>
        <w:tabs>
          <w:tab w:val="left" w:pos="709"/>
        </w:tabs>
        <w:autoSpaceDE/>
        <w:autoSpaceDN/>
        <w:adjustRightInd/>
        <w:spacing w:line="360" w:lineRule="auto"/>
        <w:contextualSpacing/>
        <w:rPr>
          <w:rFonts w:cs="Arial"/>
          <w:b/>
          <w:szCs w:val="24"/>
          <w:lang w:eastAsia="en-GB" w:bidi="yi-Hebr"/>
        </w:rPr>
      </w:pPr>
      <w:r>
        <w:rPr>
          <w:rFonts w:cs="Arial"/>
          <w:b/>
          <w:szCs w:val="24"/>
          <w:lang w:eastAsia="en-GB" w:bidi="yi-Hebr"/>
        </w:rPr>
        <w:t>SMART AJ</w:t>
      </w:r>
      <w:r w:rsidR="00524DA9">
        <w:rPr>
          <w:rFonts w:cs="Arial"/>
          <w:b/>
          <w:szCs w:val="24"/>
          <w:lang w:eastAsia="en-GB" w:bidi="yi-Hebr"/>
        </w:rPr>
        <w:t xml:space="preserve">  (VAHED J concurring)</w:t>
      </w:r>
    </w:p>
    <w:p w14:paraId="600BE30B" w14:textId="77777777" w:rsidR="00417538" w:rsidRDefault="00417538" w:rsidP="00D03CF2">
      <w:pPr>
        <w:tabs>
          <w:tab w:val="left" w:pos="851"/>
          <w:tab w:val="center" w:pos="4111"/>
          <w:tab w:val="right" w:pos="8222"/>
        </w:tabs>
        <w:suppressAutoHyphens/>
        <w:spacing w:line="360" w:lineRule="auto"/>
        <w:rPr>
          <w:rFonts w:cs="Arial"/>
          <w:szCs w:val="24"/>
        </w:rPr>
      </w:pPr>
    </w:p>
    <w:p w14:paraId="1481752D" w14:textId="7851ED16" w:rsidR="00A3178C" w:rsidRPr="00D03CF2" w:rsidRDefault="00417538" w:rsidP="00D03CF2">
      <w:pPr>
        <w:tabs>
          <w:tab w:val="left" w:pos="851"/>
          <w:tab w:val="center" w:pos="4111"/>
          <w:tab w:val="right" w:pos="8222"/>
        </w:tabs>
        <w:suppressAutoHyphens/>
        <w:spacing w:line="360" w:lineRule="auto"/>
        <w:rPr>
          <w:rFonts w:cs="Arial"/>
          <w:szCs w:val="24"/>
        </w:rPr>
      </w:pPr>
      <w:r>
        <w:rPr>
          <w:rFonts w:cs="Arial"/>
          <w:szCs w:val="24"/>
        </w:rPr>
        <w:t>[1]</w:t>
      </w:r>
      <w:r>
        <w:rPr>
          <w:rFonts w:cs="Arial"/>
          <w:szCs w:val="24"/>
        </w:rPr>
        <w:tab/>
      </w:r>
      <w:r w:rsidR="00A3178C" w:rsidRPr="00D03CF2">
        <w:rPr>
          <w:rFonts w:cs="Arial"/>
          <w:szCs w:val="24"/>
        </w:rPr>
        <w:t xml:space="preserve">This is an appeal against the conviction and sentence of the appellant by the Mtubatuba Regional Magistrates’ Court on </w:t>
      </w:r>
      <w:r w:rsidR="007314A2" w:rsidRPr="00D03CF2">
        <w:rPr>
          <w:rFonts w:cs="Arial"/>
          <w:szCs w:val="24"/>
        </w:rPr>
        <w:t>one</w:t>
      </w:r>
      <w:r w:rsidR="00A3178C" w:rsidRPr="00D03CF2">
        <w:rPr>
          <w:rFonts w:cs="Arial"/>
          <w:szCs w:val="24"/>
        </w:rPr>
        <w:t xml:space="preserve"> charge of murder and </w:t>
      </w:r>
      <w:r w:rsidR="008A2BBE" w:rsidRPr="00D03CF2">
        <w:rPr>
          <w:rFonts w:cs="Arial"/>
          <w:szCs w:val="24"/>
        </w:rPr>
        <w:t>two</w:t>
      </w:r>
      <w:r w:rsidR="007314A2" w:rsidRPr="00D03CF2">
        <w:rPr>
          <w:rFonts w:cs="Arial"/>
          <w:szCs w:val="24"/>
        </w:rPr>
        <w:t xml:space="preserve"> charges of </w:t>
      </w:r>
      <w:r w:rsidR="00A3178C" w:rsidRPr="00D03CF2">
        <w:rPr>
          <w:rFonts w:cs="Arial"/>
          <w:szCs w:val="24"/>
        </w:rPr>
        <w:t xml:space="preserve">assault with intent to do grievous bodily harm. </w:t>
      </w:r>
    </w:p>
    <w:p w14:paraId="256990F3" w14:textId="77777777" w:rsidR="00BF1265" w:rsidRPr="00D03CF2" w:rsidRDefault="00BF1265" w:rsidP="00D03CF2">
      <w:pPr>
        <w:tabs>
          <w:tab w:val="left" w:pos="851"/>
          <w:tab w:val="center" w:pos="4111"/>
          <w:tab w:val="right" w:pos="8222"/>
        </w:tabs>
        <w:suppressAutoHyphens/>
        <w:spacing w:line="360" w:lineRule="auto"/>
        <w:rPr>
          <w:rFonts w:cs="Arial"/>
          <w:szCs w:val="24"/>
        </w:rPr>
      </w:pPr>
    </w:p>
    <w:p w14:paraId="6DFB54BE" w14:textId="4F904DB8" w:rsidR="00797640" w:rsidRPr="00D03CF2" w:rsidRDefault="00634901" w:rsidP="00D03CF2">
      <w:pPr>
        <w:spacing w:line="360" w:lineRule="auto"/>
        <w:rPr>
          <w:rFonts w:cs="Arial"/>
          <w:szCs w:val="24"/>
        </w:rPr>
      </w:pPr>
      <w:r>
        <w:rPr>
          <w:rFonts w:cs="Arial"/>
          <w:szCs w:val="24"/>
        </w:rPr>
        <w:t>[2]</w:t>
      </w:r>
      <w:r>
        <w:rPr>
          <w:rFonts w:cs="Arial"/>
          <w:szCs w:val="24"/>
        </w:rPr>
        <w:tab/>
      </w:r>
      <w:r w:rsidR="00881383" w:rsidRPr="00D03CF2">
        <w:rPr>
          <w:rFonts w:cs="Arial"/>
          <w:szCs w:val="24"/>
        </w:rPr>
        <w:t>T</w:t>
      </w:r>
      <w:r w:rsidR="00A3178C" w:rsidRPr="00D03CF2">
        <w:rPr>
          <w:rFonts w:cs="Arial"/>
          <w:szCs w:val="24"/>
        </w:rPr>
        <w:t xml:space="preserve">he appellant was found guilty of </w:t>
      </w:r>
      <w:r w:rsidR="007314A2" w:rsidRPr="00D03CF2">
        <w:rPr>
          <w:rFonts w:cs="Arial"/>
          <w:szCs w:val="24"/>
        </w:rPr>
        <w:t xml:space="preserve">murder and </w:t>
      </w:r>
      <w:r w:rsidR="00BF1265" w:rsidRPr="00D03CF2">
        <w:rPr>
          <w:rFonts w:cs="Arial"/>
          <w:szCs w:val="24"/>
        </w:rPr>
        <w:t xml:space="preserve">of </w:t>
      </w:r>
      <w:r w:rsidR="007314A2" w:rsidRPr="00D03CF2">
        <w:rPr>
          <w:rFonts w:cs="Arial"/>
          <w:szCs w:val="24"/>
        </w:rPr>
        <w:t xml:space="preserve">two charges of assault with intent to do grievous harm </w:t>
      </w:r>
      <w:r w:rsidR="00A3178C" w:rsidRPr="00D03CF2">
        <w:rPr>
          <w:rFonts w:cs="Arial"/>
          <w:szCs w:val="24"/>
        </w:rPr>
        <w:t xml:space="preserve">on 6 </w:t>
      </w:r>
      <w:r w:rsidR="00CE0005" w:rsidRPr="00D03CF2">
        <w:rPr>
          <w:rFonts w:cs="Arial"/>
          <w:szCs w:val="24"/>
        </w:rPr>
        <w:t>May 2019</w:t>
      </w:r>
      <w:r w:rsidR="00BF1265" w:rsidRPr="00D03CF2">
        <w:rPr>
          <w:rFonts w:cs="Arial"/>
          <w:szCs w:val="24"/>
        </w:rPr>
        <w:t>.</w:t>
      </w:r>
      <w:r w:rsidR="000B0699">
        <w:rPr>
          <w:rFonts w:cs="Arial"/>
          <w:szCs w:val="24"/>
        </w:rPr>
        <w:t xml:space="preserve"> </w:t>
      </w:r>
      <w:r w:rsidR="00797640" w:rsidRPr="00D03CF2">
        <w:rPr>
          <w:rFonts w:cs="Arial"/>
          <w:szCs w:val="24"/>
        </w:rPr>
        <w:t>On 30 May 2019, the appellant was sentenced to ten years imprisonment for murder and three years’ imprisonment for each of the two charges of assault with the latter two sentences to run concurrently with the sentence imposed for the charge of murder.  The appellant was acquitted on charge 4.  Accused 2, Mr Vulaphi Nxumalo, was found guilty of only one of the charges of assault and accused 3, Mr Ayanda Gumede, was acquitted of all of the charges.</w:t>
      </w:r>
    </w:p>
    <w:p w14:paraId="39782087" w14:textId="5DEEDEBA" w:rsidR="00436BE4" w:rsidRPr="00D03CF2" w:rsidRDefault="00436BE4" w:rsidP="00D03CF2">
      <w:pPr>
        <w:tabs>
          <w:tab w:val="left" w:pos="851"/>
          <w:tab w:val="center" w:pos="4111"/>
          <w:tab w:val="right" w:pos="8222"/>
        </w:tabs>
        <w:suppressAutoHyphens/>
        <w:spacing w:line="360" w:lineRule="auto"/>
        <w:rPr>
          <w:rFonts w:cs="Arial"/>
          <w:szCs w:val="24"/>
        </w:rPr>
      </w:pPr>
      <w:bookmarkStart w:id="0" w:name="_GoBack"/>
      <w:bookmarkEnd w:id="0"/>
    </w:p>
    <w:p w14:paraId="27FBC3FF" w14:textId="43DB702A" w:rsidR="004C48E2" w:rsidRPr="00D03CF2" w:rsidRDefault="00634901" w:rsidP="00D03CF2">
      <w:pPr>
        <w:spacing w:line="360" w:lineRule="auto"/>
        <w:rPr>
          <w:rFonts w:cs="Arial"/>
          <w:szCs w:val="24"/>
        </w:rPr>
      </w:pPr>
      <w:r>
        <w:rPr>
          <w:rFonts w:cs="Arial"/>
          <w:szCs w:val="24"/>
        </w:rPr>
        <w:t>[3]</w:t>
      </w:r>
      <w:r>
        <w:rPr>
          <w:rFonts w:cs="Arial"/>
          <w:szCs w:val="24"/>
        </w:rPr>
        <w:tab/>
      </w:r>
      <w:r w:rsidR="004C48E2" w:rsidRPr="00D03CF2">
        <w:rPr>
          <w:rFonts w:cs="Arial"/>
          <w:szCs w:val="24"/>
        </w:rPr>
        <w:t>The appellant pleaded not guilty to the charges and elected to remain silent.</w:t>
      </w:r>
    </w:p>
    <w:p w14:paraId="4579069B" w14:textId="07FFFA9E" w:rsidR="00A3178C" w:rsidRPr="00D03CF2" w:rsidRDefault="00A3178C" w:rsidP="00D03CF2">
      <w:pPr>
        <w:tabs>
          <w:tab w:val="left" w:pos="851"/>
          <w:tab w:val="center" w:pos="4111"/>
          <w:tab w:val="right" w:pos="8222"/>
        </w:tabs>
        <w:suppressAutoHyphens/>
        <w:spacing w:line="360" w:lineRule="auto"/>
        <w:rPr>
          <w:rFonts w:cs="Arial"/>
          <w:szCs w:val="24"/>
        </w:rPr>
      </w:pPr>
      <w:r w:rsidRPr="00D03CF2">
        <w:rPr>
          <w:rFonts w:cs="Arial"/>
          <w:szCs w:val="24"/>
        </w:rPr>
        <w:t xml:space="preserve"> </w:t>
      </w:r>
    </w:p>
    <w:p w14:paraId="52D7983E" w14:textId="36691C18" w:rsidR="0066010B" w:rsidRPr="00D03CF2" w:rsidRDefault="00634901" w:rsidP="00D03CF2">
      <w:pPr>
        <w:spacing w:line="360" w:lineRule="auto"/>
        <w:rPr>
          <w:rFonts w:cs="Arial"/>
          <w:szCs w:val="24"/>
        </w:rPr>
      </w:pPr>
      <w:r>
        <w:rPr>
          <w:rFonts w:cs="Arial"/>
          <w:szCs w:val="24"/>
        </w:rPr>
        <w:t>[4]</w:t>
      </w:r>
      <w:r>
        <w:rPr>
          <w:rFonts w:cs="Arial"/>
          <w:szCs w:val="24"/>
        </w:rPr>
        <w:tab/>
      </w:r>
      <w:r w:rsidR="00A3178C" w:rsidRPr="00D03CF2">
        <w:rPr>
          <w:rFonts w:cs="Arial"/>
          <w:szCs w:val="24"/>
        </w:rPr>
        <w:t>An application to th</w:t>
      </w:r>
      <w:r w:rsidR="00477C20" w:rsidRPr="00D03CF2">
        <w:rPr>
          <w:rFonts w:cs="Arial"/>
          <w:szCs w:val="24"/>
        </w:rPr>
        <w:t>e</w:t>
      </w:r>
      <w:r w:rsidR="00A3178C" w:rsidRPr="00D03CF2">
        <w:rPr>
          <w:rFonts w:cs="Arial"/>
          <w:szCs w:val="24"/>
        </w:rPr>
        <w:t xml:space="preserve"> court </w:t>
      </w:r>
      <w:r w:rsidR="00477C20" w:rsidRPr="00D03CF2">
        <w:rPr>
          <w:rFonts w:cs="Arial"/>
          <w:szCs w:val="24"/>
        </w:rPr>
        <w:t xml:space="preserve">a quo </w:t>
      </w:r>
      <w:r w:rsidR="00A3178C" w:rsidRPr="00D03CF2">
        <w:rPr>
          <w:rFonts w:cs="Arial"/>
          <w:szCs w:val="24"/>
        </w:rPr>
        <w:t xml:space="preserve">by the appellant for leave to appeal against both the convictions and sentences was granted on </w:t>
      </w:r>
      <w:r w:rsidR="00477C20" w:rsidRPr="00D03CF2">
        <w:rPr>
          <w:rFonts w:cs="Arial"/>
          <w:szCs w:val="24"/>
        </w:rPr>
        <w:t>15 July 2019</w:t>
      </w:r>
      <w:r w:rsidR="00A3178C" w:rsidRPr="00D03CF2">
        <w:rPr>
          <w:rFonts w:cs="Arial"/>
          <w:szCs w:val="24"/>
        </w:rPr>
        <w:t>.</w:t>
      </w:r>
    </w:p>
    <w:p w14:paraId="29D10C30" w14:textId="77777777" w:rsidR="00BA11FB" w:rsidRPr="00D03CF2" w:rsidRDefault="00BA11FB" w:rsidP="00D03CF2">
      <w:pPr>
        <w:spacing w:line="360" w:lineRule="auto"/>
        <w:rPr>
          <w:rFonts w:cs="Arial"/>
          <w:szCs w:val="24"/>
        </w:rPr>
      </w:pPr>
    </w:p>
    <w:p w14:paraId="6F6FDBBD" w14:textId="7E7E5BC3" w:rsidR="002C1358" w:rsidRPr="00D03CF2" w:rsidRDefault="00634901" w:rsidP="00D03CF2">
      <w:pPr>
        <w:spacing w:line="360" w:lineRule="auto"/>
        <w:rPr>
          <w:rFonts w:cs="Arial"/>
          <w:szCs w:val="24"/>
        </w:rPr>
      </w:pPr>
      <w:r>
        <w:rPr>
          <w:rFonts w:cs="Arial"/>
          <w:szCs w:val="24"/>
        </w:rPr>
        <w:t>[5]</w:t>
      </w:r>
      <w:r>
        <w:rPr>
          <w:rFonts w:cs="Arial"/>
          <w:szCs w:val="24"/>
        </w:rPr>
        <w:tab/>
      </w:r>
      <w:r w:rsidR="002C1358" w:rsidRPr="00D03CF2">
        <w:rPr>
          <w:rFonts w:cs="Arial"/>
          <w:szCs w:val="24"/>
        </w:rPr>
        <w:t xml:space="preserve">The charges </w:t>
      </w:r>
      <w:r w:rsidR="00797640" w:rsidRPr="00D03CF2">
        <w:rPr>
          <w:rFonts w:cs="Arial"/>
          <w:szCs w:val="24"/>
        </w:rPr>
        <w:t xml:space="preserve">against the appellant and accused 2 and 3 </w:t>
      </w:r>
      <w:r w:rsidR="002C1358" w:rsidRPr="00D03CF2">
        <w:rPr>
          <w:rFonts w:cs="Arial"/>
          <w:szCs w:val="24"/>
        </w:rPr>
        <w:t>arise from an incident that occurred on 1 January 2018 at the Msane area in KwaZulu-Natal when</w:t>
      </w:r>
      <w:r w:rsidR="004C48E2" w:rsidRPr="00D03CF2">
        <w:rPr>
          <w:rFonts w:cs="Arial"/>
          <w:szCs w:val="24"/>
        </w:rPr>
        <w:t xml:space="preserve"> Mr</w:t>
      </w:r>
      <w:r w:rsidR="002C1358" w:rsidRPr="00D03CF2">
        <w:rPr>
          <w:rFonts w:cs="Arial"/>
          <w:szCs w:val="24"/>
        </w:rPr>
        <w:t xml:space="preserve"> Siyabonga Madonsela was killed (Count 1) and the three complainants, </w:t>
      </w:r>
      <w:r w:rsidR="004C48E2" w:rsidRPr="00D03CF2">
        <w:rPr>
          <w:rFonts w:cs="Arial"/>
          <w:szCs w:val="24"/>
        </w:rPr>
        <w:t xml:space="preserve">Mr </w:t>
      </w:r>
      <w:r w:rsidR="002C1358" w:rsidRPr="00D03CF2">
        <w:rPr>
          <w:rFonts w:cs="Arial"/>
          <w:szCs w:val="24"/>
        </w:rPr>
        <w:t xml:space="preserve">Sicelo Sibiya, </w:t>
      </w:r>
      <w:r w:rsidR="004C48E2" w:rsidRPr="00D03CF2">
        <w:rPr>
          <w:rFonts w:cs="Arial"/>
          <w:szCs w:val="24"/>
        </w:rPr>
        <w:t xml:space="preserve">Mr </w:t>
      </w:r>
      <w:r w:rsidR="002C1358" w:rsidRPr="00D03CF2">
        <w:rPr>
          <w:rFonts w:cs="Arial"/>
          <w:szCs w:val="24"/>
        </w:rPr>
        <w:t xml:space="preserve">Mduduzi Mthethwa and </w:t>
      </w:r>
      <w:r w:rsidR="004C48E2" w:rsidRPr="00D03CF2">
        <w:rPr>
          <w:rFonts w:cs="Arial"/>
          <w:szCs w:val="24"/>
        </w:rPr>
        <w:t xml:space="preserve">Mr </w:t>
      </w:r>
      <w:r w:rsidR="002C1358" w:rsidRPr="00D03CF2">
        <w:rPr>
          <w:rFonts w:cs="Arial"/>
          <w:szCs w:val="24"/>
        </w:rPr>
        <w:t>Sipho Gumede, were assaulted (Counts 2, 3 and 4, respectively).</w:t>
      </w:r>
    </w:p>
    <w:p w14:paraId="02BCEEAF" w14:textId="77777777" w:rsidR="009C6E95" w:rsidRPr="00D03CF2" w:rsidRDefault="009C6E95" w:rsidP="00D03CF2">
      <w:pPr>
        <w:spacing w:line="360" w:lineRule="auto"/>
        <w:rPr>
          <w:rFonts w:cs="Arial"/>
          <w:szCs w:val="24"/>
        </w:rPr>
      </w:pPr>
    </w:p>
    <w:p w14:paraId="68275C52" w14:textId="61B7F6BC" w:rsidR="00FD0053" w:rsidRPr="00D03CF2" w:rsidRDefault="00634901" w:rsidP="00D03CF2">
      <w:pPr>
        <w:spacing w:line="360" w:lineRule="auto"/>
        <w:rPr>
          <w:rFonts w:cs="Arial"/>
          <w:szCs w:val="24"/>
        </w:rPr>
      </w:pPr>
      <w:r>
        <w:rPr>
          <w:rFonts w:cs="Arial"/>
          <w:szCs w:val="24"/>
        </w:rPr>
        <w:t>[6]</w:t>
      </w:r>
      <w:r>
        <w:rPr>
          <w:rFonts w:cs="Arial"/>
          <w:szCs w:val="24"/>
        </w:rPr>
        <w:tab/>
      </w:r>
      <w:r w:rsidR="00FD0053" w:rsidRPr="00D03CF2">
        <w:rPr>
          <w:rFonts w:cs="Arial"/>
          <w:szCs w:val="24"/>
        </w:rPr>
        <w:t xml:space="preserve">In the </w:t>
      </w:r>
      <w:r w:rsidR="000B0699">
        <w:rPr>
          <w:rFonts w:cs="Arial"/>
          <w:szCs w:val="24"/>
        </w:rPr>
        <w:t xml:space="preserve">trial </w:t>
      </w:r>
      <w:r w:rsidR="00FD0053" w:rsidRPr="00D03CF2">
        <w:rPr>
          <w:rFonts w:cs="Arial"/>
          <w:szCs w:val="24"/>
        </w:rPr>
        <w:t xml:space="preserve">court </w:t>
      </w:r>
      <w:r w:rsidR="00415115" w:rsidRPr="00D03CF2">
        <w:rPr>
          <w:rFonts w:cs="Arial"/>
          <w:szCs w:val="24"/>
        </w:rPr>
        <w:t xml:space="preserve">the </w:t>
      </w:r>
      <w:r w:rsidR="00FD0053" w:rsidRPr="00D03CF2">
        <w:rPr>
          <w:rFonts w:cs="Arial"/>
          <w:szCs w:val="24"/>
        </w:rPr>
        <w:t xml:space="preserve">respondent relied on the evidence of </w:t>
      </w:r>
      <w:r w:rsidR="002C1358" w:rsidRPr="00D03CF2">
        <w:rPr>
          <w:rFonts w:cs="Arial"/>
          <w:szCs w:val="24"/>
        </w:rPr>
        <w:t xml:space="preserve">three </w:t>
      </w:r>
      <w:r w:rsidR="00415115" w:rsidRPr="00D03CF2">
        <w:rPr>
          <w:rFonts w:cs="Arial"/>
          <w:szCs w:val="24"/>
        </w:rPr>
        <w:t>witness</w:t>
      </w:r>
      <w:r w:rsidR="002C1358" w:rsidRPr="00D03CF2">
        <w:rPr>
          <w:rFonts w:cs="Arial"/>
          <w:szCs w:val="24"/>
        </w:rPr>
        <w:t xml:space="preserve">es, all three of whom were </w:t>
      </w:r>
      <w:r w:rsidR="004C48E2" w:rsidRPr="00D03CF2">
        <w:rPr>
          <w:rFonts w:cs="Arial"/>
          <w:szCs w:val="24"/>
        </w:rPr>
        <w:t xml:space="preserve">the </w:t>
      </w:r>
      <w:r w:rsidR="002C1358" w:rsidRPr="00D03CF2">
        <w:rPr>
          <w:rFonts w:cs="Arial"/>
          <w:szCs w:val="24"/>
        </w:rPr>
        <w:t>complainants in the charges of assault</w:t>
      </w:r>
      <w:r w:rsidR="00415115" w:rsidRPr="00D03CF2">
        <w:rPr>
          <w:rFonts w:cs="Arial"/>
          <w:szCs w:val="24"/>
        </w:rPr>
        <w:t>.</w:t>
      </w:r>
      <w:r w:rsidR="00797640" w:rsidRPr="00D03CF2">
        <w:rPr>
          <w:rFonts w:cs="Arial"/>
          <w:szCs w:val="24"/>
        </w:rPr>
        <w:t xml:space="preserve">  In respect of the charge of murder, the state relied on the evidence of a single witness, Mr Sipho Gumede.</w:t>
      </w:r>
      <w:r w:rsidR="00415115" w:rsidRPr="00D03CF2">
        <w:rPr>
          <w:rFonts w:cs="Arial"/>
          <w:szCs w:val="24"/>
        </w:rPr>
        <w:t xml:space="preserve">  </w:t>
      </w:r>
    </w:p>
    <w:p w14:paraId="490D99D1" w14:textId="77777777" w:rsidR="00FD0053" w:rsidRPr="00D03CF2" w:rsidRDefault="00FD0053" w:rsidP="00D03CF2">
      <w:pPr>
        <w:spacing w:line="360" w:lineRule="auto"/>
        <w:rPr>
          <w:rFonts w:cs="Arial"/>
          <w:szCs w:val="24"/>
        </w:rPr>
      </w:pPr>
    </w:p>
    <w:p w14:paraId="5E19DAA5" w14:textId="51464935" w:rsidR="00EB5996" w:rsidRPr="00D03CF2" w:rsidRDefault="00634901" w:rsidP="00D03CF2">
      <w:pPr>
        <w:spacing w:line="360" w:lineRule="auto"/>
        <w:rPr>
          <w:rFonts w:cs="Arial"/>
          <w:szCs w:val="24"/>
        </w:rPr>
      </w:pPr>
      <w:r>
        <w:rPr>
          <w:rFonts w:cs="Arial"/>
          <w:szCs w:val="24"/>
        </w:rPr>
        <w:t>[7]</w:t>
      </w:r>
      <w:r>
        <w:rPr>
          <w:rFonts w:cs="Arial"/>
          <w:szCs w:val="24"/>
        </w:rPr>
        <w:tab/>
      </w:r>
      <w:r w:rsidR="00EB5996" w:rsidRPr="00D03CF2">
        <w:rPr>
          <w:rFonts w:cs="Arial"/>
          <w:szCs w:val="24"/>
        </w:rPr>
        <w:t>In respect of</w:t>
      </w:r>
      <w:r w:rsidR="00797640" w:rsidRPr="00D03CF2">
        <w:rPr>
          <w:rFonts w:cs="Arial"/>
          <w:szCs w:val="24"/>
        </w:rPr>
        <w:t xml:space="preserve"> </w:t>
      </w:r>
      <w:r w:rsidR="00EB5996" w:rsidRPr="00D03CF2">
        <w:rPr>
          <w:rFonts w:cs="Arial"/>
          <w:szCs w:val="24"/>
        </w:rPr>
        <w:t>the charge</w:t>
      </w:r>
      <w:r w:rsidR="00797640" w:rsidRPr="00D03CF2">
        <w:rPr>
          <w:rFonts w:cs="Arial"/>
          <w:szCs w:val="24"/>
        </w:rPr>
        <w:t>s</w:t>
      </w:r>
      <w:r w:rsidR="00EB5996" w:rsidRPr="00D03CF2">
        <w:rPr>
          <w:rFonts w:cs="Arial"/>
          <w:szCs w:val="24"/>
        </w:rPr>
        <w:t xml:space="preserve"> of assault with intent to do grievous bodily harm, the </w:t>
      </w:r>
      <w:r w:rsidR="00FD0053" w:rsidRPr="00D03CF2">
        <w:rPr>
          <w:rFonts w:cs="Arial"/>
          <w:szCs w:val="24"/>
        </w:rPr>
        <w:t>respondent led the evidence of</w:t>
      </w:r>
      <w:r w:rsidR="00EB5996" w:rsidRPr="00D03CF2">
        <w:rPr>
          <w:rFonts w:cs="Arial"/>
          <w:szCs w:val="24"/>
        </w:rPr>
        <w:t xml:space="preserve"> Mr Mthethwa.  Mr Mthethwa’s evidence was that he </w:t>
      </w:r>
      <w:r w:rsidR="002C1358" w:rsidRPr="00D03CF2">
        <w:rPr>
          <w:rFonts w:cs="Arial"/>
          <w:szCs w:val="24"/>
        </w:rPr>
        <w:t xml:space="preserve">and </w:t>
      </w:r>
      <w:r w:rsidR="00EB5996" w:rsidRPr="00D03CF2">
        <w:rPr>
          <w:rFonts w:cs="Arial"/>
          <w:szCs w:val="24"/>
        </w:rPr>
        <w:t xml:space="preserve">friends were celebrating the </w:t>
      </w:r>
      <w:r w:rsidR="002C1358" w:rsidRPr="00D03CF2">
        <w:rPr>
          <w:rFonts w:cs="Arial"/>
          <w:szCs w:val="24"/>
        </w:rPr>
        <w:t xml:space="preserve">commencement of the </w:t>
      </w:r>
      <w:r w:rsidR="00EB5996" w:rsidRPr="00D03CF2">
        <w:rPr>
          <w:rFonts w:cs="Arial"/>
          <w:szCs w:val="24"/>
        </w:rPr>
        <w:t xml:space="preserve">new year at his family’s homestead.  The persons with him were </w:t>
      </w:r>
      <w:r w:rsidR="004C48E2" w:rsidRPr="00D03CF2">
        <w:rPr>
          <w:rFonts w:cs="Arial"/>
          <w:szCs w:val="24"/>
        </w:rPr>
        <w:t xml:space="preserve">Mr </w:t>
      </w:r>
      <w:r w:rsidR="00EB5996" w:rsidRPr="00D03CF2">
        <w:rPr>
          <w:rFonts w:cs="Arial"/>
          <w:szCs w:val="24"/>
        </w:rPr>
        <w:t xml:space="preserve">Siyabonga Madonsela (“the deceased”), </w:t>
      </w:r>
      <w:r w:rsidR="004C48E2" w:rsidRPr="00D03CF2">
        <w:rPr>
          <w:rFonts w:cs="Arial"/>
          <w:szCs w:val="24"/>
        </w:rPr>
        <w:t xml:space="preserve">Mr </w:t>
      </w:r>
      <w:r w:rsidR="00EB5996" w:rsidRPr="00D03CF2">
        <w:rPr>
          <w:rFonts w:cs="Arial"/>
          <w:szCs w:val="24"/>
        </w:rPr>
        <w:t>Sibiya</w:t>
      </w:r>
      <w:r w:rsidR="009C6E95" w:rsidRPr="00D03CF2">
        <w:rPr>
          <w:rFonts w:cs="Arial"/>
          <w:szCs w:val="24"/>
        </w:rPr>
        <w:t xml:space="preserve">, </w:t>
      </w:r>
      <w:r w:rsidR="00EB5996" w:rsidRPr="00D03CF2">
        <w:rPr>
          <w:rFonts w:cs="Arial"/>
          <w:szCs w:val="24"/>
        </w:rPr>
        <w:t xml:space="preserve">the complainant in count </w:t>
      </w:r>
      <w:r w:rsidR="002C1358" w:rsidRPr="00D03CF2">
        <w:rPr>
          <w:rFonts w:cs="Arial"/>
          <w:szCs w:val="24"/>
        </w:rPr>
        <w:t>2</w:t>
      </w:r>
      <w:r w:rsidR="009C6E95" w:rsidRPr="00D03CF2">
        <w:rPr>
          <w:rFonts w:cs="Arial"/>
          <w:szCs w:val="24"/>
        </w:rPr>
        <w:t>,</w:t>
      </w:r>
      <w:r w:rsidR="00EB5996" w:rsidRPr="00D03CF2">
        <w:rPr>
          <w:rFonts w:cs="Arial"/>
          <w:szCs w:val="24"/>
        </w:rPr>
        <w:t xml:space="preserve"> and </w:t>
      </w:r>
      <w:r w:rsidR="004C48E2" w:rsidRPr="00D03CF2">
        <w:rPr>
          <w:rFonts w:cs="Arial"/>
          <w:szCs w:val="24"/>
        </w:rPr>
        <w:t xml:space="preserve">Mr </w:t>
      </w:r>
      <w:r w:rsidR="00EB5996" w:rsidRPr="00D03CF2">
        <w:rPr>
          <w:rFonts w:cs="Arial"/>
          <w:szCs w:val="24"/>
        </w:rPr>
        <w:t xml:space="preserve">Gumede, the </w:t>
      </w:r>
      <w:r w:rsidR="002C1358" w:rsidRPr="00D03CF2">
        <w:rPr>
          <w:rFonts w:cs="Arial"/>
          <w:szCs w:val="24"/>
        </w:rPr>
        <w:t>complainant</w:t>
      </w:r>
      <w:r w:rsidR="00EB5996" w:rsidRPr="00D03CF2">
        <w:rPr>
          <w:rFonts w:cs="Arial"/>
          <w:szCs w:val="24"/>
        </w:rPr>
        <w:t xml:space="preserve"> in count </w:t>
      </w:r>
      <w:r w:rsidR="002C1358" w:rsidRPr="00D03CF2">
        <w:rPr>
          <w:rFonts w:cs="Arial"/>
          <w:szCs w:val="24"/>
        </w:rPr>
        <w:t>4</w:t>
      </w:r>
      <w:r w:rsidR="00EB5996" w:rsidRPr="00D03CF2">
        <w:rPr>
          <w:rFonts w:cs="Arial"/>
          <w:szCs w:val="24"/>
        </w:rPr>
        <w:t xml:space="preserve">.  They were seated outside when Mr Mbekiseni Ngape arrived and demanded a cigarette from Mr Gumede.  Mr </w:t>
      </w:r>
      <w:r w:rsidR="00EB5996" w:rsidRPr="00D03CF2">
        <w:rPr>
          <w:rFonts w:cs="Arial"/>
          <w:szCs w:val="24"/>
        </w:rPr>
        <w:lastRenderedPageBreak/>
        <w:t xml:space="preserve">Ngape is the paternal uncle of the appellant.  Mr Gumede refused to provide Mr Ngape with a </w:t>
      </w:r>
      <w:r w:rsidR="002C1358" w:rsidRPr="00D03CF2">
        <w:rPr>
          <w:rFonts w:cs="Arial"/>
          <w:szCs w:val="24"/>
        </w:rPr>
        <w:t>cigarette</w:t>
      </w:r>
      <w:r w:rsidR="00EB5996" w:rsidRPr="00D03CF2">
        <w:rPr>
          <w:rFonts w:cs="Arial"/>
          <w:szCs w:val="24"/>
        </w:rPr>
        <w:t xml:space="preserve"> and he was asked to leave the premises which he did.</w:t>
      </w:r>
    </w:p>
    <w:p w14:paraId="2C459FC9" w14:textId="77777777" w:rsidR="00EB5996" w:rsidRPr="00D03CF2" w:rsidRDefault="00EB5996" w:rsidP="00D03CF2">
      <w:pPr>
        <w:spacing w:line="360" w:lineRule="auto"/>
        <w:rPr>
          <w:rFonts w:cs="Arial"/>
          <w:szCs w:val="24"/>
        </w:rPr>
      </w:pPr>
    </w:p>
    <w:p w14:paraId="7B0AB950" w14:textId="49D1B2ED" w:rsidR="0091481F" w:rsidRPr="00D03CF2" w:rsidRDefault="00634901" w:rsidP="00D03CF2">
      <w:pPr>
        <w:spacing w:line="360" w:lineRule="auto"/>
        <w:rPr>
          <w:rFonts w:cs="Arial"/>
          <w:szCs w:val="24"/>
        </w:rPr>
      </w:pPr>
      <w:r>
        <w:rPr>
          <w:rFonts w:cs="Arial"/>
          <w:szCs w:val="24"/>
        </w:rPr>
        <w:t>[8]</w:t>
      </w:r>
      <w:r>
        <w:rPr>
          <w:rFonts w:cs="Arial"/>
          <w:szCs w:val="24"/>
        </w:rPr>
        <w:tab/>
      </w:r>
      <w:r w:rsidR="00EB5996" w:rsidRPr="00D03CF2">
        <w:rPr>
          <w:rFonts w:cs="Arial"/>
          <w:szCs w:val="24"/>
        </w:rPr>
        <w:t xml:space="preserve">Mr Mthethwa and Mr </w:t>
      </w:r>
      <w:r w:rsidR="009C0FEA" w:rsidRPr="00D03CF2">
        <w:rPr>
          <w:rFonts w:cs="Arial"/>
          <w:szCs w:val="24"/>
        </w:rPr>
        <w:t>Sibiya</w:t>
      </w:r>
      <w:r w:rsidR="00EB5996" w:rsidRPr="00D03CF2">
        <w:rPr>
          <w:rFonts w:cs="Arial"/>
          <w:szCs w:val="24"/>
        </w:rPr>
        <w:t xml:space="preserve"> then entered the home to prepare food and, whilst they were inside the home, </w:t>
      </w:r>
      <w:r w:rsidR="002C1358" w:rsidRPr="00D03CF2">
        <w:rPr>
          <w:rFonts w:cs="Arial"/>
          <w:szCs w:val="24"/>
        </w:rPr>
        <w:t xml:space="preserve">they were called </w:t>
      </w:r>
      <w:r w:rsidR="00A37B6A" w:rsidRPr="00D03CF2">
        <w:rPr>
          <w:rFonts w:cs="Arial"/>
          <w:szCs w:val="24"/>
        </w:rPr>
        <w:t xml:space="preserve">outside and advised that a fight had broken out outside the home.  When they exited the </w:t>
      </w:r>
      <w:r w:rsidR="002C1358" w:rsidRPr="00D03CF2">
        <w:rPr>
          <w:rFonts w:cs="Arial"/>
          <w:szCs w:val="24"/>
        </w:rPr>
        <w:t>house</w:t>
      </w:r>
      <w:r w:rsidR="00A37B6A" w:rsidRPr="00D03CF2">
        <w:rPr>
          <w:rFonts w:cs="Arial"/>
          <w:szCs w:val="24"/>
        </w:rPr>
        <w:t xml:space="preserve"> they found the deceased lying on the ground.  Mr Mthethwa saw the appellant and the two other accused outside his home.  The appellant was in </w:t>
      </w:r>
      <w:r w:rsidR="009C0FEA" w:rsidRPr="00D03CF2">
        <w:rPr>
          <w:rFonts w:cs="Arial"/>
          <w:szCs w:val="24"/>
        </w:rPr>
        <w:t>possession</w:t>
      </w:r>
      <w:r w:rsidR="00A37B6A" w:rsidRPr="00D03CF2">
        <w:rPr>
          <w:rFonts w:cs="Arial"/>
          <w:szCs w:val="24"/>
        </w:rPr>
        <w:t xml:space="preserve"> of a knife, accused 2 was in possession of a </w:t>
      </w:r>
      <w:r w:rsidR="0091481F" w:rsidRPr="00D03CF2">
        <w:rPr>
          <w:rFonts w:cs="Arial"/>
          <w:szCs w:val="24"/>
        </w:rPr>
        <w:t>bush knife</w:t>
      </w:r>
      <w:r w:rsidR="00A37B6A" w:rsidRPr="00D03CF2">
        <w:rPr>
          <w:rFonts w:cs="Arial"/>
          <w:szCs w:val="24"/>
        </w:rPr>
        <w:t xml:space="preserve"> and accused 3 had in his possession bottles and stones.  </w:t>
      </w:r>
      <w:r w:rsidR="009C0FEA" w:rsidRPr="00D03CF2">
        <w:rPr>
          <w:rFonts w:cs="Arial"/>
          <w:szCs w:val="24"/>
        </w:rPr>
        <w:t xml:space="preserve">Mr </w:t>
      </w:r>
      <w:r w:rsidR="00A37B6A" w:rsidRPr="00D03CF2">
        <w:rPr>
          <w:rFonts w:cs="Arial"/>
          <w:szCs w:val="24"/>
        </w:rPr>
        <w:t xml:space="preserve">Mthethwa then noticed that </w:t>
      </w:r>
      <w:r w:rsidR="009C6E95" w:rsidRPr="00D03CF2">
        <w:rPr>
          <w:rFonts w:cs="Arial"/>
          <w:szCs w:val="24"/>
        </w:rPr>
        <w:t xml:space="preserve">Mr </w:t>
      </w:r>
      <w:r w:rsidR="00A37B6A" w:rsidRPr="00D03CF2">
        <w:rPr>
          <w:rFonts w:cs="Arial"/>
          <w:szCs w:val="24"/>
        </w:rPr>
        <w:t xml:space="preserve">Gumede had an injury on his head.  </w:t>
      </w:r>
      <w:r w:rsidR="009C0FEA" w:rsidRPr="00D03CF2">
        <w:rPr>
          <w:rFonts w:cs="Arial"/>
          <w:szCs w:val="24"/>
        </w:rPr>
        <w:t xml:space="preserve">Mr </w:t>
      </w:r>
      <w:r w:rsidR="00A37B6A" w:rsidRPr="00D03CF2">
        <w:rPr>
          <w:rFonts w:cs="Arial"/>
          <w:szCs w:val="24"/>
        </w:rPr>
        <w:t xml:space="preserve">Mthethwa and </w:t>
      </w:r>
      <w:r w:rsidR="009C6E95" w:rsidRPr="00D03CF2">
        <w:rPr>
          <w:rFonts w:cs="Arial"/>
          <w:szCs w:val="24"/>
        </w:rPr>
        <w:t xml:space="preserve">Mr </w:t>
      </w:r>
      <w:r w:rsidR="009C0FEA" w:rsidRPr="00D03CF2">
        <w:rPr>
          <w:rFonts w:cs="Arial"/>
          <w:szCs w:val="24"/>
        </w:rPr>
        <w:t xml:space="preserve">Sibiya </w:t>
      </w:r>
      <w:r w:rsidR="0091481F" w:rsidRPr="00D03CF2">
        <w:rPr>
          <w:rFonts w:cs="Arial"/>
          <w:szCs w:val="24"/>
        </w:rPr>
        <w:t xml:space="preserve">attempted to chase the appellant and the </w:t>
      </w:r>
      <w:r w:rsidR="009C6E95" w:rsidRPr="00D03CF2">
        <w:rPr>
          <w:rFonts w:cs="Arial"/>
          <w:szCs w:val="24"/>
        </w:rPr>
        <w:t xml:space="preserve">other two </w:t>
      </w:r>
      <w:r w:rsidR="0091481F" w:rsidRPr="00D03CF2">
        <w:rPr>
          <w:rFonts w:cs="Arial"/>
          <w:szCs w:val="24"/>
        </w:rPr>
        <w:t xml:space="preserve">accused away.  Whilst </w:t>
      </w:r>
      <w:r w:rsidR="009C0FEA" w:rsidRPr="00D03CF2">
        <w:rPr>
          <w:rFonts w:cs="Arial"/>
          <w:szCs w:val="24"/>
        </w:rPr>
        <w:t xml:space="preserve">Mr Mthethwa </w:t>
      </w:r>
      <w:r w:rsidR="0091481F" w:rsidRPr="00D03CF2">
        <w:rPr>
          <w:rFonts w:cs="Arial"/>
          <w:szCs w:val="24"/>
        </w:rPr>
        <w:t xml:space="preserve">was </w:t>
      </w:r>
      <w:r w:rsidR="009C0FEA" w:rsidRPr="00D03CF2">
        <w:rPr>
          <w:rFonts w:cs="Arial"/>
          <w:szCs w:val="24"/>
        </w:rPr>
        <w:t xml:space="preserve">attempting to </w:t>
      </w:r>
      <w:r w:rsidR="009C6E95" w:rsidRPr="00D03CF2">
        <w:rPr>
          <w:rFonts w:cs="Arial"/>
          <w:szCs w:val="24"/>
        </w:rPr>
        <w:t xml:space="preserve">remove </w:t>
      </w:r>
      <w:r w:rsidR="0091481F" w:rsidRPr="00D03CF2">
        <w:rPr>
          <w:rFonts w:cs="Arial"/>
          <w:szCs w:val="24"/>
        </w:rPr>
        <w:t xml:space="preserve">accused 2 </w:t>
      </w:r>
      <w:r w:rsidR="009C6E95" w:rsidRPr="00D03CF2">
        <w:rPr>
          <w:rFonts w:cs="Arial"/>
          <w:szCs w:val="24"/>
        </w:rPr>
        <w:t xml:space="preserve">from the </w:t>
      </w:r>
      <w:r w:rsidR="0091481F" w:rsidRPr="00D03CF2">
        <w:rPr>
          <w:rFonts w:cs="Arial"/>
          <w:szCs w:val="24"/>
        </w:rPr>
        <w:t xml:space="preserve">premises, the appellant assaulted </w:t>
      </w:r>
      <w:r w:rsidR="003F4883" w:rsidRPr="00D03CF2">
        <w:rPr>
          <w:rFonts w:cs="Arial"/>
          <w:szCs w:val="24"/>
        </w:rPr>
        <w:t>him</w:t>
      </w:r>
      <w:r w:rsidR="0091481F" w:rsidRPr="00D03CF2">
        <w:rPr>
          <w:rFonts w:cs="Arial"/>
          <w:szCs w:val="24"/>
        </w:rPr>
        <w:t xml:space="preserve"> from behind.  Initially </w:t>
      </w:r>
      <w:r w:rsidR="003F4883" w:rsidRPr="00D03CF2">
        <w:rPr>
          <w:rFonts w:cs="Arial"/>
          <w:szCs w:val="24"/>
        </w:rPr>
        <w:t xml:space="preserve">Mr Mthethwa </w:t>
      </w:r>
      <w:r w:rsidR="0091481F" w:rsidRPr="00D03CF2">
        <w:rPr>
          <w:rFonts w:cs="Arial"/>
          <w:szCs w:val="24"/>
        </w:rPr>
        <w:t xml:space="preserve">thought that she was hitting him with her hands but then realised that she was stabbing him with a knife.  </w:t>
      </w:r>
    </w:p>
    <w:p w14:paraId="35127F7E" w14:textId="77777777" w:rsidR="0091481F" w:rsidRPr="00D03CF2" w:rsidRDefault="0091481F" w:rsidP="00D03CF2">
      <w:pPr>
        <w:spacing w:line="360" w:lineRule="auto"/>
        <w:rPr>
          <w:rFonts w:cs="Arial"/>
          <w:szCs w:val="24"/>
        </w:rPr>
      </w:pPr>
    </w:p>
    <w:p w14:paraId="438D5476" w14:textId="518564E9" w:rsidR="003F4883" w:rsidRPr="00D03CF2" w:rsidRDefault="00634901" w:rsidP="00D03CF2">
      <w:pPr>
        <w:spacing w:line="360" w:lineRule="auto"/>
        <w:rPr>
          <w:rFonts w:cs="Arial"/>
          <w:szCs w:val="24"/>
        </w:rPr>
      </w:pPr>
      <w:r>
        <w:rPr>
          <w:rFonts w:cs="Arial"/>
          <w:szCs w:val="24"/>
        </w:rPr>
        <w:t>[9]</w:t>
      </w:r>
      <w:r>
        <w:rPr>
          <w:rFonts w:cs="Arial"/>
          <w:szCs w:val="24"/>
        </w:rPr>
        <w:tab/>
      </w:r>
      <w:r w:rsidR="003F4883" w:rsidRPr="00D03CF2">
        <w:rPr>
          <w:rFonts w:cs="Arial"/>
          <w:szCs w:val="24"/>
        </w:rPr>
        <w:t xml:space="preserve">Having been injured, Mr </w:t>
      </w:r>
      <w:r w:rsidR="0091481F" w:rsidRPr="00D03CF2">
        <w:rPr>
          <w:rFonts w:cs="Arial"/>
          <w:szCs w:val="24"/>
        </w:rPr>
        <w:t>Mthethwa returned to the safety of his home</w:t>
      </w:r>
      <w:r w:rsidR="003F4883" w:rsidRPr="00D03CF2">
        <w:rPr>
          <w:rFonts w:cs="Arial"/>
          <w:szCs w:val="24"/>
        </w:rPr>
        <w:t xml:space="preserve"> where he lost consciousness</w:t>
      </w:r>
      <w:r w:rsidR="0091481F" w:rsidRPr="00D03CF2">
        <w:rPr>
          <w:rFonts w:cs="Arial"/>
          <w:szCs w:val="24"/>
        </w:rPr>
        <w:t xml:space="preserve">.  </w:t>
      </w:r>
      <w:r w:rsidR="003F4883" w:rsidRPr="00D03CF2">
        <w:rPr>
          <w:rFonts w:cs="Arial"/>
          <w:szCs w:val="24"/>
        </w:rPr>
        <w:t>He was transferred to Hlabisa Hospital and remained there for four days.  According to the report of his attending doctor, Dr Quicke, he had sustained stab wounds on the left side of his chest and two wounds on his back.  He was also injured on his tongue and cheek.  Mr Mthethwa’s further evidence was that he knew the appellant as she had been his neighbour for about ten years.</w:t>
      </w:r>
    </w:p>
    <w:p w14:paraId="0571C063" w14:textId="77777777" w:rsidR="003F4883" w:rsidRPr="00D03CF2" w:rsidRDefault="003F4883" w:rsidP="00D03CF2">
      <w:pPr>
        <w:spacing w:line="360" w:lineRule="auto"/>
        <w:rPr>
          <w:rFonts w:cs="Arial"/>
          <w:szCs w:val="24"/>
        </w:rPr>
      </w:pPr>
    </w:p>
    <w:p w14:paraId="43DD66F8" w14:textId="052370C0" w:rsidR="007469E0" w:rsidRPr="00D03CF2" w:rsidRDefault="00634901" w:rsidP="00D03CF2">
      <w:pPr>
        <w:spacing w:line="360" w:lineRule="auto"/>
        <w:rPr>
          <w:rFonts w:cs="Arial"/>
          <w:szCs w:val="24"/>
        </w:rPr>
      </w:pPr>
      <w:r>
        <w:rPr>
          <w:rFonts w:cs="Arial"/>
          <w:szCs w:val="24"/>
        </w:rPr>
        <w:t>[10]</w:t>
      </w:r>
      <w:r>
        <w:rPr>
          <w:rFonts w:cs="Arial"/>
          <w:szCs w:val="24"/>
        </w:rPr>
        <w:tab/>
      </w:r>
      <w:r w:rsidR="00EA1023" w:rsidRPr="00D03CF2">
        <w:rPr>
          <w:rFonts w:cs="Arial"/>
          <w:szCs w:val="24"/>
        </w:rPr>
        <w:t xml:space="preserve">The evidence of Mr Sicelo Sibiya was that he and </w:t>
      </w:r>
      <w:r w:rsidR="009C0FEA" w:rsidRPr="00D03CF2">
        <w:rPr>
          <w:rFonts w:cs="Arial"/>
          <w:szCs w:val="24"/>
        </w:rPr>
        <w:t xml:space="preserve">Mr </w:t>
      </w:r>
      <w:r w:rsidR="00EA1023" w:rsidRPr="00D03CF2">
        <w:rPr>
          <w:rFonts w:cs="Arial"/>
          <w:szCs w:val="24"/>
        </w:rPr>
        <w:t xml:space="preserve">Mthethwa went into the house to prepare the meat which had been cooked, leaving </w:t>
      </w:r>
      <w:r w:rsidR="009C0FEA" w:rsidRPr="00D03CF2">
        <w:rPr>
          <w:rFonts w:cs="Arial"/>
          <w:szCs w:val="24"/>
        </w:rPr>
        <w:t xml:space="preserve">the deceased </w:t>
      </w:r>
      <w:r w:rsidR="00EA1023" w:rsidRPr="00D03CF2">
        <w:rPr>
          <w:rFonts w:cs="Arial"/>
          <w:szCs w:val="24"/>
        </w:rPr>
        <w:t xml:space="preserve">and </w:t>
      </w:r>
      <w:r w:rsidR="003F4883" w:rsidRPr="00D03CF2">
        <w:rPr>
          <w:rFonts w:cs="Arial"/>
          <w:szCs w:val="24"/>
        </w:rPr>
        <w:t xml:space="preserve">Mr </w:t>
      </w:r>
      <w:r w:rsidR="009C0FEA" w:rsidRPr="00D03CF2">
        <w:rPr>
          <w:rFonts w:cs="Arial"/>
          <w:szCs w:val="24"/>
        </w:rPr>
        <w:t xml:space="preserve">Sipho </w:t>
      </w:r>
      <w:r w:rsidR="00EA1023" w:rsidRPr="00D03CF2">
        <w:rPr>
          <w:rFonts w:cs="Arial"/>
          <w:szCs w:val="24"/>
        </w:rPr>
        <w:t>Gumede outside.</w:t>
      </w:r>
      <w:r w:rsidR="007469E0" w:rsidRPr="00D03CF2">
        <w:rPr>
          <w:rFonts w:cs="Arial"/>
          <w:szCs w:val="24"/>
        </w:rPr>
        <w:t xml:space="preserve">  When </w:t>
      </w:r>
      <w:r w:rsidR="009C0FEA" w:rsidRPr="00D03CF2">
        <w:rPr>
          <w:rFonts w:cs="Arial"/>
          <w:szCs w:val="24"/>
        </w:rPr>
        <w:t xml:space="preserve">he and Mr Mthethwa were </w:t>
      </w:r>
      <w:r w:rsidR="007469E0" w:rsidRPr="00D03CF2">
        <w:rPr>
          <w:rFonts w:cs="Arial"/>
          <w:szCs w:val="24"/>
        </w:rPr>
        <w:t xml:space="preserve">called outside, </w:t>
      </w:r>
      <w:r w:rsidR="009C0FEA" w:rsidRPr="00D03CF2">
        <w:rPr>
          <w:rFonts w:cs="Arial"/>
          <w:szCs w:val="24"/>
        </w:rPr>
        <w:t xml:space="preserve">Mr </w:t>
      </w:r>
      <w:r w:rsidR="007469E0" w:rsidRPr="00D03CF2">
        <w:rPr>
          <w:rFonts w:cs="Arial"/>
          <w:szCs w:val="24"/>
        </w:rPr>
        <w:t xml:space="preserve">Sibiya found </w:t>
      </w:r>
      <w:r w:rsidR="009C0FEA" w:rsidRPr="00D03CF2">
        <w:rPr>
          <w:rFonts w:cs="Arial"/>
          <w:szCs w:val="24"/>
        </w:rPr>
        <w:t xml:space="preserve">the deceased </w:t>
      </w:r>
      <w:r w:rsidR="007469E0" w:rsidRPr="00D03CF2">
        <w:rPr>
          <w:rFonts w:cs="Arial"/>
          <w:szCs w:val="24"/>
        </w:rPr>
        <w:t xml:space="preserve">injured on the ground and bent down to assist him.  He then felt someone hitting him on his back and realised he was </w:t>
      </w:r>
      <w:r w:rsidR="009C0FEA" w:rsidRPr="00D03CF2">
        <w:rPr>
          <w:rFonts w:cs="Arial"/>
          <w:szCs w:val="24"/>
        </w:rPr>
        <w:t xml:space="preserve">being </w:t>
      </w:r>
      <w:r w:rsidR="007469E0" w:rsidRPr="00D03CF2">
        <w:rPr>
          <w:rFonts w:cs="Arial"/>
          <w:szCs w:val="24"/>
        </w:rPr>
        <w:t xml:space="preserve">stabbed.  When he turned around, he noticed the appellant running away.  </w:t>
      </w:r>
      <w:r w:rsidR="009C0FEA" w:rsidRPr="00D03CF2">
        <w:rPr>
          <w:rFonts w:cs="Arial"/>
          <w:szCs w:val="24"/>
        </w:rPr>
        <w:t>A</w:t>
      </w:r>
      <w:r w:rsidR="007469E0" w:rsidRPr="00D03CF2">
        <w:rPr>
          <w:rFonts w:cs="Arial"/>
          <w:szCs w:val="24"/>
        </w:rPr>
        <w:t xml:space="preserve">ccused 2 </w:t>
      </w:r>
      <w:r w:rsidR="009C0FEA" w:rsidRPr="00D03CF2">
        <w:rPr>
          <w:rFonts w:cs="Arial"/>
          <w:szCs w:val="24"/>
        </w:rPr>
        <w:t xml:space="preserve">then </w:t>
      </w:r>
      <w:r w:rsidR="007469E0" w:rsidRPr="00D03CF2">
        <w:rPr>
          <w:rFonts w:cs="Arial"/>
          <w:szCs w:val="24"/>
        </w:rPr>
        <w:t xml:space="preserve">approached </w:t>
      </w:r>
      <w:r w:rsidR="009C0FEA" w:rsidRPr="00D03CF2">
        <w:rPr>
          <w:rFonts w:cs="Arial"/>
          <w:szCs w:val="24"/>
        </w:rPr>
        <w:t xml:space="preserve">Mr Sibiya </w:t>
      </w:r>
      <w:r w:rsidR="007469E0" w:rsidRPr="00D03CF2">
        <w:rPr>
          <w:rFonts w:cs="Arial"/>
          <w:szCs w:val="24"/>
        </w:rPr>
        <w:t xml:space="preserve">with a bush knife.  </w:t>
      </w:r>
      <w:r w:rsidR="009C0FEA" w:rsidRPr="00D03CF2">
        <w:rPr>
          <w:rFonts w:cs="Arial"/>
          <w:szCs w:val="24"/>
        </w:rPr>
        <w:t xml:space="preserve">He </w:t>
      </w:r>
      <w:r w:rsidR="007469E0" w:rsidRPr="00D03CF2">
        <w:rPr>
          <w:rFonts w:cs="Arial"/>
          <w:szCs w:val="24"/>
        </w:rPr>
        <w:t xml:space="preserve">tried to remove the bush knife from accused 2 </w:t>
      </w:r>
      <w:r w:rsidR="009C0FEA" w:rsidRPr="00D03CF2">
        <w:rPr>
          <w:rFonts w:cs="Arial"/>
          <w:szCs w:val="24"/>
        </w:rPr>
        <w:t xml:space="preserve">but decided to flee </w:t>
      </w:r>
      <w:r w:rsidR="007469E0" w:rsidRPr="00D03CF2">
        <w:rPr>
          <w:rFonts w:cs="Arial"/>
          <w:szCs w:val="24"/>
        </w:rPr>
        <w:t xml:space="preserve">when he was approached by the appellant.  </w:t>
      </w:r>
    </w:p>
    <w:p w14:paraId="401BED8E" w14:textId="77777777" w:rsidR="007469E0" w:rsidRPr="00D03CF2" w:rsidRDefault="007469E0" w:rsidP="00D03CF2">
      <w:pPr>
        <w:spacing w:line="360" w:lineRule="auto"/>
        <w:rPr>
          <w:rFonts w:cs="Arial"/>
          <w:szCs w:val="24"/>
        </w:rPr>
      </w:pPr>
    </w:p>
    <w:p w14:paraId="724B08B9" w14:textId="670C37DE" w:rsidR="007469E0" w:rsidRPr="00D03CF2" w:rsidRDefault="00634901" w:rsidP="00D03CF2">
      <w:pPr>
        <w:spacing w:line="360" w:lineRule="auto"/>
        <w:rPr>
          <w:rFonts w:cs="Arial"/>
          <w:szCs w:val="24"/>
        </w:rPr>
      </w:pPr>
      <w:r>
        <w:rPr>
          <w:rFonts w:cs="Arial"/>
          <w:szCs w:val="24"/>
        </w:rPr>
        <w:t>[11]</w:t>
      </w:r>
      <w:r>
        <w:rPr>
          <w:rFonts w:cs="Arial"/>
          <w:szCs w:val="24"/>
        </w:rPr>
        <w:tab/>
      </w:r>
      <w:r w:rsidR="003F4883" w:rsidRPr="00D03CF2">
        <w:rPr>
          <w:rFonts w:cs="Arial"/>
          <w:szCs w:val="24"/>
        </w:rPr>
        <w:t xml:space="preserve">Mr </w:t>
      </w:r>
      <w:r w:rsidR="007469E0" w:rsidRPr="00D03CF2">
        <w:rPr>
          <w:rFonts w:cs="Arial"/>
          <w:szCs w:val="24"/>
        </w:rPr>
        <w:t>Sipho Gumede’s evidence was that he was seated outside the ho</w:t>
      </w:r>
      <w:r w:rsidR="009C0FEA" w:rsidRPr="00D03CF2">
        <w:rPr>
          <w:rFonts w:cs="Arial"/>
          <w:szCs w:val="24"/>
        </w:rPr>
        <w:t>use</w:t>
      </w:r>
      <w:r w:rsidR="007469E0" w:rsidRPr="00D03CF2">
        <w:rPr>
          <w:rFonts w:cs="Arial"/>
          <w:szCs w:val="24"/>
        </w:rPr>
        <w:t xml:space="preserve"> on the </w:t>
      </w:r>
      <w:r w:rsidR="009C0FEA" w:rsidRPr="00D03CF2">
        <w:rPr>
          <w:rFonts w:cs="Arial"/>
          <w:szCs w:val="24"/>
        </w:rPr>
        <w:t>veranda</w:t>
      </w:r>
      <w:r w:rsidR="007469E0" w:rsidRPr="00D03CF2">
        <w:rPr>
          <w:rFonts w:cs="Arial"/>
          <w:szCs w:val="24"/>
        </w:rPr>
        <w:t xml:space="preserve"> with the deceased.  The appellant and a male person approached him and asked him for a cigarette.  He refused </w:t>
      </w:r>
      <w:r w:rsidR="009C0FEA" w:rsidRPr="00D03CF2">
        <w:rPr>
          <w:rFonts w:cs="Arial"/>
          <w:szCs w:val="24"/>
        </w:rPr>
        <w:t xml:space="preserve">the request </w:t>
      </w:r>
      <w:r w:rsidR="007469E0" w:rsidRPr="00D03CF2">
        <w:rPr>
          <w:rFonts w:cs="Arial"/>
          <w:szCs w:val="24"/>
        </w:rPr>
        <w:t xml:space="preserve">and was then assaulted by the appellant with an open hand.  The deceased reprimanded the appellant who then stabbed him.  When </w:t>
      </w:r>
      <w:r w:rsidR="00FC3612" w:rsidRPr="00D03CF2">
        <w:rPr>
          <w:rFonts w:cs="Arial"/>
          <w:szCs w:val="24"/>
        </w:rPr>
        <w:t xml:space="preserve">Mr Gumede </w:t>
      </w:r>
      <w:r w:rsidR="007469E0" w:rsidRPr="00D03CF2">
        <w:rPr>
          <w:rFonts w:cs="Arial"/>
          <w:szCs w:val="24"/>
        </w:rPr>
        <w:t xml:space="preserve">tried to stand up to assist the deceased, accused 2 hit him with the bush knife on his head and he lost consciousness.  He was hospitalised for a month.  </w:t>
      </w:r>
    </w:p>
    <w:p w14:paraId="2083F3FA" w14:textId="77777777" w:rsidR="00FD0053" w:rsidRPr="00D03CF2" w:rsidRDefault="00FD0053" w:rsidP="00D03CF2">
      <w:pPr>
        <w:spacing w:line="360" w:lineRule="auto"/>
        <w:rPr>
          <w:rFonts w:cs="Arial"/>
          <w:szCs w:val="24"/>
        </w:rPr>
      </w:pPr>
    </w:p>
    <w:p w14:paraId="5C27F60B" w14:textId="0A4C2D69" w:rsidR="00F34C4C" w:rsidRPr="00D03CF2" w:rsidRDefault="00634901" w:rsidP="00D03CF2">
      <w:pPr>
        <w:spacing w:line="360" w:lineRule="auto"/>
        <w:rPr>
          <w:rFonts w:cs="Arial"/>
          <w:szCs w:val="24"/>
        </w:rPr>
      </w:pPr>
      <w:r>
        <w:rPr>
          <w:rFonts w:cs="Arial"/>
          <w:szCs w:val="24"/>
        </w:rPr>
        <w:t>[12]</w:t>
      </w:r>
      <w:r>
        <w:rPr>
          <w:rFonts w:cs="Arial"/>
          <w:szCs w:val="24"/>
        </w:rPr>
        <w:tab/>
      </w:r>
      <w:r w:rsidR="008C36BB" w:rsidRPr="00D03CF2">
        <w:rPr>
          <w:rFonts w:cs="Arial"/>
          <w:szCs w:val="24"/>
        </w:rPr>
        <w:t xml:space="preserve">The evidence of the appellant was that she and accused 2 and 3 went </w:t>
      </w:r>
      <w:r w:rsidR="00FC3612" w:rsidRPr="00D03CF2">
        <w:rPr>
          <w:rFonts w:cs="Arial"/>
          <w:szCs w:val="24"/>
        </w:rPr>
        <w:t xml:space="preserve">to </w:t>
      </w:r>
      <w:r w:rsidR="008C36BB" w:rsidRPr="00D03CF2">
        <w:rPr>
          <w:rFonts w:cs="Arial"/>
          <w:szCs w:val="24"/>
        </w:rPr>
        <w:t>the Mthethwa homestead to participate in the new year celebrations. She stated that there were many people there.  Whilst she was there, her uncle</w:t>
      </w:r>
      <w:r w:rsidR="003F4883" w:rsidRPr="00D03CF2">
        <w:rPr>
          <w:rFonts w:cs="Arial"/>
          <w:szCs w:val="24"/>
        </w:rPr>
        <w:t>, Mr Ngape</w:t>
      </w:r>
      <w:r w:rsidR="00AA5442" w:rsidRPr="00D03CF2">
        <w:rPr>
          <w:rFonts w:cs="Arial"/>
          <w:szCs w:val="24"/>
        </w:rPr>
        <w:t xml:space="preserve">, </w:t>
      </w:r>
      <w:r w:rsidR="008C36BB" w:rsidRPr="00D03CF2">
        <w:rPr>
          <w:rFonts w:cs="Arial"/>
          <w:szCs w:val="24"/>
        </w:rPr>
        <w:t xml:space="preserve">arrived and requested that accused 2 and 3 call </w:t>
      </w:r>
      <w:r w:rsidR="00FC3612" w:rsidRPr="00D03CF2">
        <w:rPr>
          <w:rFonts w:cs="Arial"/>
          <w:szCs w:val="24"/>
        </w:rPr>
        <w:t>Mr Mthethwa</w:t>
      </w:r>
      <w:r w:rsidR="008C36BB" w:rsidRPr="00D03CF2">
        <w:rPr>
          <w:rFonts w:cs="Arial"/>
          <w:szCs w:val="24"/>
        </w:rPr>
        <w:t xml:space="preserve">.  Her evidence was that </w:t>
      </w:r>
      <w:r w:rsidR="00FC3612" w:rsidRPr="00D03CF2">
        <w:rPr>
          <w:rFonts w:cs="Arial"/>
          <w:szCs w:val="24"/>
        </w:rPr>
        <w:t>Mr Mthethwa</w:t>
      </w:r>
      <w:r w:rsidR="008C36BB" w:rsidRPr="00D03CF2">
        <w:rPr>
          <w:rFonts w:cs="Arial"/>
          <w:szCs w:val="24"/>
        </w:rPr>
        <w:t xml:space="preserve"> hit </w:t>
      </w:r>
      <w:r w:rsidR="000B0699">
        <w:rPr>
          <w:rFonts w:cs="Arial"/>
          <w:szCs w:val="24"/>
        </w:rPr>
        <w:t xml:space="preserve">accused 2 </w:t>
      </w:r>
      <w:r w:rsidR="008C36BB" w:rsidRPr="00D03CF2">
        <w:rPr>
          <w:rFonts w:cs="Arial"/>
          <w:szCs w:val="24"/>
        </w:rPr>
        <w:t>with a bush</w:t>
      </w:r>
      <w:r w:rsidR="003F4883" w:rsidRPr="00D03CF2">
        <w:rPr>
          <w:rFonts w:cs="Arial"/>
          <w:szCs w:val="24"/>
        </w:rPr>
        <w:t xml:space="preserve"> </w:t>
      </w:r>
      <w:r w:rsidR="008C36BB" w:rsidRPr="00D03CF2">
        <w:rPr>
          <w:rFonts w:cs="Arial"/>
          <w:szCs w:val="24"/>
        </w:rPr>
        <w:t xml:space="preserve">knife.  When reprimanded, </w:t>
      </w:r>
      <w:r w:rsidR="00FC3612" w:rsidRPr="00D03CF2">
        <w:rPr>
          <w:rFonts w:cs="Arial"/>
          <w:szCs w:val="24"/>
        </w:rPr>
        <w:t>Mr Mthethwa</w:t>
      </w:r>
      <w:r w:rsidR="008C36BB" w:rsidRPr="00D03CF2">
        <w:rPr>
          <w:rFonts w:cs="Arial"/>
          <w:szCs w:val="24"/>
        </w:rPr>
        <w:t xml:space="preserve"> slapped the appellant and she fell to the ground</w:t>
      </w:r>
      <w:r w:rsidR="00E5626A" w:rsidRPr="00D03CF2">
        <w:rPr>
          <w:rFonts w:cs="Arial"/>
          <w:szCs w:val="24"/>
        </w:rPr>
        <w:t>.  According to the appellant, a</w:t>
      </w:r>
      <w:r w:rsidR="008C36BB" w:rsidRPr="00D03CF2">
        <w:rPr>
          <w:rFonts w:cs="Arial"/>
          <w:szCs w:val="24"/>
        </w:rPr>
        <w:t xml:space="preserve">ccused 3 was also </w:t>
      </w:r>
      <w:r w:rsidR="00E5626A" w:rsidRPr="00D03CF2">
        <w:rPr>
          <w:rFonts w:cs="Arial"/>
          <w:szCs w:val="24"/>
        </w:rPr>
        <w:t>struck</w:t>
      </w:r>
      <w:r w:rsidR="008C36BB" w:rsidRPr="00D03CF2">
        <w:rPr>
          <w:rFonts w:cs="Arial"/>
          <w:szCs w:val="24"/>
        </w:rPr>
        <w:t xml:space="preserve"> by </w:t>
      </w:r>
      <w:r w:rsidR="00E5626A" w:rsidRPr="00D03CF2">
        <w:rPr>
          <w:rFonts w:cs="Arial"/>
          <w:szCs w:val="24"/>
        </w:rPr>
        <w:t>Mr Mthethwa, a</w:t>
      </w:r>
      <w:r w:rsidR="008C36BB" w:rsidRPr="00D03CF2">
        <w:rPr>
          <w:rFonts w:cs="Arial"/>
          <w:szCs w:val="24"/>
        </w:rPr>
        <w:t xml:space="preserve"> fight then ensued and </w:t>
      </w:r>
      <w:r w:rsidR="003F4883" w:rsidRPr="00D03CF2">
        <w:rPr>
          <w:rFonts w:cs="Arial"/>
          <w:szCs w:val="24"/>
        </w:rPr>
        <w:t xml:space="preserve">Mr </w:t>
      </w:r>
      <w:r w:rsidR="00E5626A" w:rsidRPr="00D03CF2">
        <w:rPr>
          <w:rFonts w:cs="Arial"/>
          <w:szCs w:val="24"/>
        </w:rPr>
        <w:t>Sibiya</w:t>
      </w:r>
      <w:r w:rsidR="008C36BB" w:rsidRPr="00D03CF2">
        <w:rPr>
          <w:rFonts w:cs="Arial"/>
          <w:szCs w:val="24"/>
        </w:rPr>
        <w:t xml:space="preserve"> tried to stab accused 3.  The appellant pushed </w:t>
      </w:r>
      <w:r w:rsidR="00E5626A" w:rsidRPr="00D03CF2">
        <w:rPr>
          <w:rFonts w:cs="Arial"/>
          <w:szCs w:val="24"/>
        </w:rPr>
        <w:t>Mr Sibiya</w:t>
      </w:r>
      <w:r w:rsidR="008C36BB" w:rsidRPr="00D03CF2">
        <w:rPr>
          <w:rFonts w:cs="Arial"/>
          <w:szCs w:val="24"/>
        </w:rPr>
        <w:t xml:space="preserve"> and he fell onto the ground with her. She tried removing the knife from </w:t>
      </w:r>
      <w:r w:rsidR="00E5626A" w:rsidRPr="00D03CF2">
        <w:rPr>
          <w:rFonts w:cs="Arial"/>
          <w:szCs w:val="24"/>
        </w:rPr>
        <w:t xml:space="preserve">him and </w:t>
      </w:r>
      <w:r w:rsidR="008C36BB" w:rsidRPr="00D03CF2">
        <w:rPr>
          <w:rFonts w:cs="Arial"/>
          <w:szCs w:val="24"/>
        </w:rPr>
        <w:t xml:space="preserve">someone grabbed </w:t>
      </w:r>
      <w:r w:rsidR="00E5626A" w:rsidRPr="00D03CF2">
        <w:rPr>
          <w:rFonts w:cs="Arial"/>
          <w:szCs w:val="24"/>
        </w:rPr>
        <w:t>Mr Sibiya</w:t>
      </w:r>
      <w:r w:rsidR="008C36BB" w:rsidRPr="00D03CF2">
        <w:rPr>
          <w:rFonts w:cs="Arial"/>
          <w:szCs w:val="24"/>
        </w:rPr>
        <w:t xml:space="preserve"> and she fled the scene.  Under cross examination, the appellant stated that she did not take </w:t>
      </w:r>
      <w:r w:rsidR="00E5626A" w:rsidRPr="00D03CF2">
        <w:rPr>
          <w:rFonts w:cs="Arial"/>
          <w:szCs w:val="24"/>
        </w:rPr>
        <w:t>possession</w:t>
      </w:r>
      <w:r w:rsidR="008C36BB" w:rsidRPr="00D03CF2">
        <w:rPr>
          <w:rFonts w:cs="Arial"/>
          <w:szCs w:val="24"/>
        </w:rPr>
        <w:t xml:space="preserve"> of the knife and merely held it by the blade. Her intention was to prevent a fight. She also stated that she did not notice that anyone was injured</w:t>
      </w:r>
      <w:r w:rsidR="00F34C4C" w:rsidRPr="00D03CF2">
        <w:rPr>
          <w:rFonts w:cs="Arial"/>
          <w:szCs w:val="24"/>
        </w:rPr>
        <w:t xml:space="preserve">.  </w:t>
      </w:r>
    </w:p>
    <w:p w14:paraId="7C350D51" w14:textId="77777777" w:rsidR="00F34C4C" w:rsidRPr="00D03CF2" w:rsidRDefault="00F34C4C" w:rsidP="00D03CF2">
      <w:pPr>
        <w:spacing w:line="360" w:lineRule="auto"/>
        <w:rPr>
          <w:rFonts w:cs="Arial"/>
          <w:szCs w:val="24"/>
        </w:rPr>
      </w:pPr>
    </w:p>
    <w:p w14:paraId="344E0030" w14:textId="6DF5461A" w:rsidR="00CE7E45" w:rsidRPr="00D03CF2" w:rsidRDefault="00634901" w:rsidP="00D03CF2">
      <w:pPr>
        <w:spacing w:line="360" w:lineRule="auto"/>
        <w:rPr>
          <w:rFonts w:cs="Arial"/>
          <w:szCs w:val="24"/>
        </w:rPr>
      </w:pPr>
      <w:r>
        <w:rPr>
          <w:rFonts w:cs="Arial"/>
          <w:szCs w:val="24"/>
        </w:rPr>
        <w:t>[13]</w:t>
      </w:r>
      <w:r>
        <w:rPr>
          <w:rFonts w:cs="Arial"/>
          <w:szCs w:val="24"/>
        </w:rPr>
        <w:tab/>
      </w:r>
      <w:r w:rsidR="00CE7E45" w:rsidRPr="00D03CF2">
        <w:rPr>
          <w:rFonts w:cs="Arial"/>
          <w:szCs w:val="24"/>
        </w:rPr>
        <w:t xml:space="preserve">The evidence of accused 2 was that he was asked by </w:t>
      </w:r>
      <w:r w:rsidR="00E5626A" w:rsidRPr="00D03CF2">
        <w:rPr>
          <w:rFonts w:cs="Arial"/>
          <w:szCs w:val="24"/>
        </w:rPr>
        <w:t xml:space="preserve">Mr </w:t>
      </w:r>
      <w:r w:rsidR="00CE7E45" w:rsidRPr="00D03CF2">
        <w:rPr>
          <w:rFonts w:cs="Arial"/>
          <w:szCs w:val="24"/>
        </w:rPr>
        <w:t xml:space="preserve">Ngape to call </w:t>
      </w:r>
      <w:r w:rsidR="00E5626A" w:rsidRPr="00D03CF2">
        <w:rPr>
          <w:rFonts w:cs="Arial"/>
          <w:szCs w:val="24"/>
        </w:rPr>
        <w:t>Mr Mthethwa</w:t>
      </w:r>
      <w:r w:rsidR="003F4883" w:rsidRPr="00D03CF2">
        <w:rPr>
          <w:rFonts w:cs="Arial"/>
          <w:szCs w:val="24"/>
        </w:rPr>
        <w:t>.  He did so and Mr Mthethwa</w:t>
      </w:r>
      <w:r w:rsidR="00CE7E45" w:rsidRPr="00D03CF2">
        <w:rPr>
          <w:rFonts w:cs="Arial"/>
          <w:szCs w:val="24"/>
        </w:rPr>
        <w:t xml:space="preserve"> struck him on </w:t>
      </w:r>
      <w:r w:rsidR="00E5626A" w:rsidRPr="00D03CF2">
        <w:rPr>
          <w:rFonts w:cs="Arial"/>
          <w:szCs w:val="24"/>
        </w:rPr>
        <w:t xml:space="preserve">his </w:t>
      </w:r>
      <w:r w:rsidR="00CE7E45" w:rsidRPr="00D03CF2">
        <w:rPr>
          <w:rFonts w:cs="Arial"/>
          <w:szCs w:val="24"/>
        </w:rPr>
        <w:t>head with a bush</w:t>
      </w:r>
      <w:r w:rsidR="003F4883" w:rsidRPr="00D03CF2">
        <w:rPr>
          <w:rFonts w:cs="Arial"/>
          <w:szCs w:val="24"/>
        </w:rPr>
        <w:t xml:space="preserve"> </w:t>
      </w:r>
      <w:r w:rsidR="00CE7E45" w:rsidRPr="00D03CF2">
        <w:rPr>
          <w:rFonts w:cs="Arial"/>
          <w:szCs w:val="24"/>
        </w:rPr>
        <w:t xml:space="preserve">knife.  The appellant and accused 3 came to </w:t>
      </w:r>
      <w:r w:rsidR="000B0699">
        <w:rPr>
          <w:rFonts w:cs="Arial"/>
          <w:szCs w:val="24"/>
        </w:rPr>
        <w:t xml:space="preserve">his </w:t>
      </w:r>
      <w:r w:rsidR="00CE7E45" w:rsidRPr="00D03CF2">
        <w:rPr>
          <w:rFonts w:cs="Arial"/>
          <w:szCs w:val="24"/>
        </w:rPr>
        <w:t>assist</w:t>
      </w:r>
      <w:r w:rsidR="00E5626A" w:rsidRPr="00D03CF2">
        <w:rPr>
          <w:rFonts w:cs="Arial"/>
          <w:szCs w:val="24"/>
        </w:rPr>
        <w:t xml:space="preserve">ance </w:t>
      </w:r>
      <w:r w:rsidR="00CE7E45" w:rsidRPr="00D03CF2">
        <w:rPr>
          <w:rFonts w:cs="Arial"/>
          <w:szCs w:val="24"/>
        </w:rPr>
        <w:t xml:space="preserve">and </w:t>
      </w:r>
      <w:r w:rsidR="00E5626A" w:rsidRPr="00D03CF2">
        <w:rPr>
          <w:rFonts w:cs="Arial"/>
          <w:szCs w:val="24"/>
        </w:rPr>
        <w:t>Mr Mthethwa</w:t>
      </w:r>
      <w:r w:rsidR="00CE7E45" w:rsidRPr="00D03CF2">
        <w:rPr>
          <w:rFonts w:cs="Arial"/>
          <w:szCs w:val="24"/>
        </w:rPr>
        <w:t xml:space="preserve"> slapped the appellant and assaulted accused 3.  Accused 2 stepped back and then </w:t>
      </w:r>
      <w:r w:rsidR="00E5626A" w:rsidRPr="00D03CF2">
        <w:rPr>
          <w:rFonts w:cs="Arial"/>
          <w:szCs w:val="24"/>
        </w:rPr>
        <w:t xml:space="preserve">Mr Mthethwa </w:t>
      </w:r>
      <w:r w:rsidR="00CE7E45" w:rsidRPr="00D03CF2">
        <w:rPr>
          <w:rFonts w:cs="Arial"/>
          <w:szCs w:val="24"/>
        </w:rPr>
        <w:t xml:space="preserve">kicked him on </w:t>
      </w:r>
      <w:r w:rsidR="00E5626A" w:rsidRPr="00D03CF2">
        <w:rPr>
          <w:rFonts w:cs="Arial"/>
          <w:szCs w:val="24"/>
        </w:rPr>
        <w:t>his</w:t>
      </w:r>
      <w:r w:rsidR="00CE7E45" w:rsidRPr="00D03CF2">
        <w:rPr>
          <w:rFonts w:cs="Arial"/>
          <w:szCs w:val="24"/>
        </w:rPr>
        <w:t xml:space="preserve"> chest.  </w:t>
      </w:r>
      <w:r w:rsidR="00E5626A" w:rsidRPr="00D03CF2">
        <w:rPr>
          <w:rFonts w:cs="Arial"/>
          <w:szCs w:val="24"/>
        </w:rPr>
        <w:t xml:space="preserve">Accused 3 then fled </w:t>
      </w:r>
      <w:r w:rsidR="00CE7E45" w:rsidRPr="00D03CF2">
        <w:rPr>
          <w:rFonts w:cs="Arial"/>
          <w:szCs w:val="24"/>
        </w:rPr>
        <w:t xml:space="preserve">home.  His evidence was that he was hit with the flat side of the bush knife and suffered a bump to his head.  </w:t>
      </w:r>
    </w:p>
    <w:p w14:paraId="0FB011F4" w14:textId="77777777" w:rsidR="00CE7E45" w:rsidRPr="00D03CF2" w:rsidRDefault="00CE7E45" w:rsidP="00D03CF2">
      <w:pPr>
        <w:spacing w:line="360" w:lineRule="auto"/>
        <w:rPr>
          <w:rFonts w:cs="Arial"/>
          <w:szCs w:val="24"/>
        </w:rPr>
      </w:pPr>
    </w:p>
    <w:p w14:paraId="2DD35DC0" w14:textId="4FB8F033" w:rsidR="001C37A2" w:rsidRPr="00D03CF2" w:rsidRDefault="00634901" w:rsidP="00D03CF2">
      <w:pPr>
        <w:spacing w:line="360" w:lineRule="auto"/>
        <w:rPr>
          <w:rFonts w:cs="Arial"/>
          <w:szCs w:val="24"/>
        </w:rPr>
      </w:pPr>
      <w:r>
        <w:rPr>
          <w:rFonts w:cs="Arial"/>
          <w:szCs w:val="24"/>
        </w:rPr>
        <w:t>[14]</w:t>
      </w:r>
      <w:r>
        <w:rPr>
          <w:rFonts w:cs="Arial"/>
          <w:szCs w:val="24"/>
        </w:rPr>
        <w:tab/>
      </w:r>
      <w:r w:rsidR="00CE7E45" w:rsidRPr="00D03CF2">
        <w:rPr>
          <w:rFonts w:cs="Arial"/>
          <w:szCs w:val="24"/>
        </w:rPr>
        <w:t xml:space="preserve">According to the evidence of accused 3, he </w:t>
      </w:r>
      <w:r w:rsidR="0018694F" w:rsidRPr="00D03CF2">
        <w:rPr>
          <w:rFonts w:cs="Arial"/>
          <w:szCs w:val="24"/>
        </w:rPr>
        <w:t>knocked</w:t>
      </w:r>
      <w:r w:rsidR="00CE7E45" w:rsidRPr="00D03CF2">
        <w:rPr>
          <w:rFonts w:cs="Arial"/>
          <w:szCs w:val="24"/>
        </w:rPr>
        <w:t xml:space="preserve"> at the door of one of the structures </w:t>
      </w:r>
      <w:r w:rsidR="000B0699">
        <w:rPr>
          <w:rFonts w:cs="Arial"/>
          <w:szCs w:val="24"/>
        </w:rPr>
        <w:t xml:space="preserve">at the Mthethwa homestead </w:t>
      </w:r>
      <w:r w:rsidR="00CE7E45" w:rsidRPr="00D03CF2">
        <w:rPr>
          <w:rFonts w:cs="Arial"/>
          <w:szCs w:val="24"/>
        </w:rPr>
        <w:t xml:space="preserve">after having been requested to find </w:t>
      </w:r>
      <w:r w:rsidR="0018694F" w:rsidRPr="00D03CF2">
        <w:rPr>
          <w:rFonts w:cs="Arial"/>
          <w:szCs w:val="24"/>
        </w:rPr>
        <w:t>Mr Mthethwa</w:t>
      </w:r>
      <w:r w:rsidR="00CE7E45" w:rsidRPr="00D03CF2">
        <w:rPr>
          <w:rFonts w:cs="Arial"/>
          <w:szCs w:val="24"/>
        </w:rPr>
        <w:t xml:space="preserve">.  </w:t>
      </w:r>
      <w:r w:rsidR="0018694F" w:rsidRPr="00D03CF2">
        <w:rPr>
          <w:rFonts w:cs="Arial"/>
          <w:szCs w:val="24"/>
        </w:rPr>
        <w:t xml:space="preserve">Mr Mthethwa </w:t>
      </w:r>
      <w:r w:rsidR="00CE7E45" w:rsidRPr="00D03CF2">
        <w:rPr>
          <w:rFonts w:cs="Arial"/>
          <w:szCs w:val="24"/>
        </w:rPr>
        <w:t xml:space="preserve">came from behind and hit him on his head </w:t>
      </w:r>
      <w:r w:rsidR="00CE7E45" w:rsidRPr="00D03CF2">
        <w:rPr>
          <w:rFonts w:cs="Arial"/>
          <w:szCs w:val="24"/>
        </w:rPr>
        <w:lastRenderedPageBreak/>
        <w:t xml:space="preserve">with a bush knife.  </w:t>
      </w:r>
      <w:r w:rsidR="003F4883" w:rsidRPr="00D03CF2">
        <w:rPr>
          <w:rFonts w:cs="Arial"/>
          <w:szCs w:val="24"/>
        </w:rPr>
        <w:t xml:space="preserve">Mr </w:t>
      </w:r>
      <w:r w:rsidR="0018694F" w:rsidRPr="00D03CF2">
        <w:rPr>
          <w:rFonts w:cs="Arial"/>
          <w:szCs w:val="24"/>
        </w:rPr>
        <w:t xml:space="preserve">Sibiya </w:t>
      </w:r>
      <w:r w:rsidR="00CE7E45" w:rsidRPr="00D03CF2">
        <w:rPr>
          <w:rFonts w:cs="Arial"/>
          <w:szCs w:val="24"/>
        </w:rPr>
        <w:t>then assaulted him and dr</w:t>
      </w:r>
      <w:r w:rsidR="0018694F" w:rsidRPr="00D03CF2">
        <w:rPr>
          <w:rFonts w:cs="Arial"/>
          <w:szCs w:val="24"/>
        </w:rPr>
        <w:t>e</w:t>
      </w:r>
      <w:r w:rsidR="00CE7E45" w:rsidRPr="00D03CF2">
        <w:rPr>
          <w:rFonts w:cs="Arial"/>
          <w:szCs w:val="24"/>
        </w:rPr>
        <w:t xml:space="preserve">w a knife and tried to stab him.  </w:t>
      </w:r>
      <w:r w:rsidR="003F4883" w:rsidRPr="00D03CF2">
        <w:rPr>
          <w:rFonts w:cs="Arial"/>
          <w:szCs w:val="24"/>
        </w:rPr>
        <w:t xml:space="preserve">Mr </w:t>
      </w:r>
      <w:r w:rsidR="0018694F" w:rsidRPr="00D03CF2">
        <w:rPr>
          <w:rFonts w:cs="Arial"/>
          <w:szCs w:val="24"/>
        </w:rPr>
        <w:t>Sibiya</w:t>
      </w:r>
      <w:r w:rsidR="00CE7E45" w:rsidRPr="00D03CF2">
        <w:rPr>
          <w:rFonts w:cs="Arial"/>
          <w:szCs w:val="24"/>
        </w:rPr>
        <w:t xml:space="preserve"> then tried to stab the appellant who grabbed the knife.  </w:t>
      </w:r>
    </w:p>
    <w:p w14:paraId="0DD5B8EC" w14:textId="77777777" w:rsidR="001C37A2" w:rsidRDefault="001C37A2" w:rsidP="00D03CF2">
      <w:pPr>
        <w:spacing w:line="360" w:lineRule="auto"/>
        <w:rPr>
          <w:rFonts w:cs="Arial"/>
          <w:szCs w:val="24"/>
        </w:rPr>
      </w:pPr>
    </w:p>
    <w:p w14:paraId="5E8038EE" w14:textId="03D0A510" w:rsidR="000B0699" w:rsidRDefault="00634901" w:rsidP="00D03CF2">
      <w:pPr>
        <w:spacing w:line="360" w:lineRule="auto"/>
        <w:rPr>
          <w:rFonts w:cs="Arial"/>
          <w:szCs w:val="24"/>
        </w:rPr>
      </w:pPr>
      <w:r>
        <w:rPr>
          <w:rFonts w:cs="Arial"/>
          <w:szCs w:val="24"/>
        </w:rPr>
        <w:t>[15]</w:t>
      </w:r>
      <w:r>
        <w:rPr>
          <w:rFonts w:cs="Arial"/>
          <w:szCs w:val="24"/>
        </w:rPr>
        <w:tab/>
      </w:r>
      <w:r w:rsidR="000B0699">
        <w:rPr>
          <w:rFonts w:cs="Arial"/>
          <w:szCs w:val="24"/>
        </w:rPr>
        <w:t>None of the accused sought medical assistance for the injuries alleged to have been suffered by them and nor were any charges brought against the complainants for assault.</w:t>
      </w:r>
    </w:p>
    <w:p w14:paraId="5BE05612" w14:textId="77777777" w:rsidR="000B0699" w:rsidRPr="00D03CF2" w:rsidRDefault="000B0699" w:rsidP="00D03CF2">
      <w:pPr>
        <w:spacing w:line="360" w:lineRule="auto"/>
        <w:rPr>
          <w:rFonts w:cs="Arial"/>
          <w:szCs w:val="24"/>
        </w:rPr>
      </w:pPr>
    </w:p>
    <w:p w14:paraId="02DF56FA" w14:textId="1BDDC3E8" w:rsidR="001C37A2" w:rsidRPr="00D03CF2" w:rsidRDefault="00634901" w:rsidP="00D03CF2">
      <w:pPr>
        <w:spacing w:line="360" w:lineRule="auto"/>
        <w:rPr>
          <w:rFonts w:cs="Arial"/>
          <w:szCs w:val="24"/>
        </w:rPr>
      </w:pPr>
      <w:r>
        <w:rPr>
          <w:rFonts w:cs="Arial"/>
          <w:szCs w:val="24"/>
        </w:rPr>
        <w:t>[16]</w:t>
      </w:r>
      <w:r>
        <w:rPr>
          <w:rFonts w:cs="Arial"/>
          <w:szCs w:val="24"/>
        </w:rPr>
        <w:tab/>
      </w:r>
      <w:r w:rsidR="0018694F" w:rsidRPr="00D03CF2">
        <w:rPr>
          <w:rFonts w:cs="Arial"/>
          <w:szCs w:val="24"/>
        </w:rPr>
        <w:t xml:space="preserve">Mr </w:t>
      </w:r>
      <w:r w:rsidR="001C37A2" w:rsidRPr="00D03CF2">
        <w:rPr>
          <w:rFonts w:cs="Arial"/>
          <w:szCs w:val="24"/>
        </w:rPr>
        <w:t xml:space="preserve">Ngape gave evidence on behalf of the defence.  </w:t>
      </w:r>
      <w:r w:rsidR="0018694F" w:rsidRPr="00D03CF2">
        <w:rPr>
          <w:rFonts w:cs="Arial"/>
          <w:szCs w:val="24"/>
        </w:rPr>
        <w:t>H</w:t>
      </w:r>
      <w:r w:rsidR="001C37A2" w:rsidRPr="00D03CF2">
        <w:rPr>
          <w:rFonts w:cs="Arial"/>
          <w:szCs w:val="24"/>
        </w:rPr>
        <w:t>e stated that</w:t>
      </w:r>
      <w:r w:rsidR="0018694F" w:rsidRPr="00D03CF2">
        <w:rPr>
          <w:rFonts w:cs="Arial"/>
          <w:szCs w:val="24"/>
        </w:rPr>
        <w:t xml:space="preserve"> </w:t>
      </w:r>
      <w:r w:rsidR="001C37A2" w:rsidRPr="00D03CF2">
        <w:rPr>
          <w:rFonts w:cs="Arial"/>
          <w:szCs w:val="24"/>
        </w:rPr>
        <w:t>he requested accused 2 to</w:t>
      </w:r>
      <w:r w:rsidR="0018694F" w:rsidRPr="00D03CF2">
        <w:rPr>
          <w:rFonts w:cs="Arial"/>
          <w:szCs w:val="24"/>
        </w:rPr>
        <w:t xml:space="preserve"> </w:t>
      </w:r>
      <w:r w:rsidR="001C37A2" w:rsidRPr="00D03CF2">
        <w:rPr>
          <w:rFonts w:cs="Arial"/>
          <w:szCs w:val="24"/>
        </w:rPr>
        <w:t xml:space="preserve">call </w:t>
      </w:r>
      <w:r w:rsidR="0018694F" w:rsidRPr="00D03CF2">
        <w:rPr>
          <w:rFonts w:cs="Arial"/>
          <w:szCs w:val="24"/>
        </w:rPr>
        <w:t xml:space="preserve">Mr Mthethwa </w:t>
      </w:r>
      <w:r w:rsidR="001C37A2" w:rsidRPr="00D03CF2">
        <w:rPr>
          <w:rFonts w:cs="Arial"/>
          <w:szCs w:val="24"/>
        </w:rPr>
        <w:t xml:space="preserve">as he had agreed to transfer music for him onto </w:t>
      </w:r>
      <w:r w:rsidR="00AA5442" w:rsidRPr="00D03CF2">
        <w:rPr>
          <w:rFonts w:cs="Arial"/>
          <w:szCs w:val="24"/>
        </w:rPr>
        <w:t xml:space="preserve">a </w:t>
      </w:r>
      <w:r w:rsidR="001C37A2" w:rsidRPr="00D03CF2">
        <w:rPr>
          <w:rFonts w:cs="Arial"/>
          <w:szCs w:val="24"/>
        </w:rPr>
        <w:t xml:space="preserve">USB stick.  </w:t>
      </w:r>
      <w:r w:rsidR="00AA5442" w:rsidRPr="00D03CF2">
        <w:rPr>
          <w:rFonts w:cs="Arial"/>
          <w:szCs w:val="24"/>
        </w:rPr>
        <w:t xml:space="preserve">A fight then ensued </w:t>
      </w:r>
      <w:r w:rsidR="001C37A2" w:rsidRPr="00D03CF2">
        <w:rPr>
          <w:rFonts w:cs="Arial"/>
          <w:szCs w:val="24"/>
        </w:rPr>
        <w:t xml:space="preserve">at the Mthethwa homestead.  </w:t>
      </w:r>
      <w:r w:rsidR="0018694F" w:rsidRPr="00D03CF2">
        <w:rPr>
          <w:rFonts w:cs="Arial"/>
          <w:szCs w:val="24"/>
        </w:rPr>
        <w:t xml:space="preserve">Mr Mthethwa </w:t>
      </w:r>
      <w:r w:rsidR="001C37A2" w:rsidRPr="00D03CF2">
        <w:rPr>
          <w:rFonts w:cs="Arial"/>
          <w:szCs w:val="24"/>
        </w:rPr>
        <w:t xml:space="preserve">and </w:t>
      </w:r>
      <w:r w:rsidR="003F4883" w:rsidRPr="00D03CF2">
        <w:rPr>
          <w:rFonts w:cs="Arial"/>
          <w:szCs w:val="24"/>
        </w:rPr>
        <w:t xml:space="preserve">Mr </w:t>
      </w:r>
      <w:r w:rsidR="0018694F" w:rsidRPr="00D03CF2">
        <w:rPr>
          <w:rFonts w:cs="Arial"/>
          <w:szCs w:val="24"/>
        </w:rPr>
        <w:t>Sibiya assaulted accused 2</w:t>
      </w:r>
      <w:r w:rsidR="001C37A2" w:rsidRPr="00D03CF2">
        <w:rPr>
          <w:rFonts w:cs="Arial"/>
          <w:szCs w:val="24"/>
        </w:rPr>
        <w:t xml:space="preserve">.  </w:t>
      </w:r>
      <w:r w:rsidR="0018694F" w:rsidRPr="00D03CF2">
        <w:rPr>
          <w:rFonts w:cs="Arial"/>
          <w:szCs w:val="24"/>
        </w:rPr>
        <w:t>Mr Ngape</w:t>
      </w:r>
      <w:r w:rsidR="001C37A2" w:rsidRPr="00D03CF2">
        <w:rPr>
          <w:rFonts w:cs="Arial"/>
          <w:szCs w:val="24"/>
        </w:rPr>
        <w:t xml:space="preserve"> then advised the appellant and the </w:t>
      </w:r>
      <w:r w:rsidR="000B0699">
        <w:rPr>
          <w:rFonts w:cs="Arial"/>
          <w:szCs w:val="24"/>
        </w:rPr>
        <w:t xml:space="preserve">other </w:t>
      </w:r>
      <w:r w:rsidR="001C37A2" w:rsidRPr="00D03CF2">
        <w:rPr>
          <w:rFonts w:cs="Arial"/>
          <w:szCs w:val="24"/>
        </w:rPr>
        <w:t>accused to leave the premises.</w:t>
      </w:r>
    </w:p>
    <w:p w14:paraId="3B5AA950" w14:textId="77777777" w:rsidR="001C37A2" w:rsidRPr="00D03CF2" w:rsidRDefault="001C37A2" w:rsidP="00D03CF2">
      <w:pPr>
        <w:spacing w:line="360" w:lineRule="auto"/>
        <w:rPr>
          <w:rFonts w:cs="Arial"/>
          <w:szCs w:val="24"/>
        </w:rPr>
      </w:pPr>
    </w:p>
    <w:p w14:paraId="6DDA2359" w14:textId="56588EF4" w:rsidR="00201857" w:rsidRPr="00D03CF2" w:rsidRDefault="00634901" w:rsidP="00D03CF2">
      <w:pPr>
        <w:pStyle w:val="Para"/>
        <w:widowControl/>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201857" w:rsidRPr="00D03CF2">
        <w:rPr>
          <w:rFonts w:ascii="Arial" w:hAnsi="Arial" w:cs="Arial"/>
          <w:sz w:val="24"/>
          <w:szCs w:val="24"/>
        </w:rPr>
        <w:t>The learned magistrate carefully analysed all the evidence before her, considered all the arguments presented and</w:t>
      </w:r>
      <w:r w:rsidR="000B0699">
        <w:rPr>
          <w:rFonts w:ascii="Arial" w:hAnsi="Arial" w:cs="Arial"/>
          <w:sz w:val="24"/>
          <w:szCs w:val="24"/>
        </w:rPr>
        <w:t>,</w:t>
      </w:r>
      <w:r w:rsidR="00201857" w:rsidRPr="00D03CF2">
        <w:rPr>
          <w:rFonts w:ascii="Arial" w:hAnsi="Arial" w:cs="Arial"/>
          <w:sz w:val="24"/>
          <w:szCs w:val="24"/>
        </w:rPr>
        <w:t xml:space="preserve"> in a well-reasoned judgment, concluded that the appellant was guilty of the charges </w:t>
      </w:r>
      <w:r w:rsidR="00201857" w:rsidRPr="00D03CF2">
        <w:rPr>
          <w:rStyle w:val="Mc"/>
          <w:rFonts w:ascii="Arial" w:hAnsi="Arial" w:cs="Arial"/>
          <w:sz w:val="24"/>
          <w:szCs w:val="24"/>
        </w:rPr>
        <w:t xml:space="preserve"> </w:t>
      </w:r>
      <w:r w:rsidR="00201857" w:rsidRPr="00D03CF2">
        <w:rPr>
          <w:rFonts w:ascii="Arial" w:hAnsi="Arial" w:cs="Arial"/>
          <w:sz w:val="24"/>
          <w:szCs w:val="24"/>
        </w:rPr>
        <w:t>referred to above</w:t>
      </w:r>
      <w:r w:rsidR="001C37A2" w:rsidRPr="00D03CF2">
        <w:rPr>
          <w:rFonts w:ascii="Arial" w:hAnsi="Arial" w:cs="Arial"/>
          <w:sz w:val="24"/>
          <w:szCs w:val="24"/>
        </w:rPr>
        <w:t xml:space="preserve">. </w:t>
      </w:r>
      <w:r w:rsidR="00201857" w:rsidRPr="00D03CF2">
        <w:rPr>
          <w:rFonts w:ascii="Arial" w:hAnsi="Arial" w:cs="Arial"/>
          <w:sz w:val="24"/>
          <w:szCs w:val="24"/>
        </w:rPr>
        <w:t xml:space="preserve">In my view the learned magistrate cannot be faulted for finding the appellant guilty of the crimes </w:t>
      </w:r>
      <w:r w:rsidR="001C37A2" w:rsidRPr="00D03CF2">
        <w:rPr>
          <w:rFonts w:ascii="Arial" w:hAnsi="Arial" w:cs="Arial"/>
          <w:sz w:val="24"/>
          <w:szCs w:val="24"/>
        </w:rPr>
        <w:t>s</w:t>
      </w:r>
      <w:r w:rsidR="00201857" w:rsidRPr="00D03CF2">
        <w:rPr>
          <w:rFonts w:ascii="Arial" w:hAnsi="Arial" w:cs="Arial"/>
          <w:sz w:val="24"/>
          <w:szCs w:val="24"/>
        </w:rPr>
        <w:t>he was charged with.</w:t>
      </w:r>
      <w:r w:rsidR="003F4883" w:rsidRPr="00D03CF2">
        <w:rPr>
          <w:rFonts w:ascii="Arial" w:hAnsi="Arial" w:cs="Arial"/>
          <w:sz w:val="24"/>
          <w:szCs w:val="24"/>
        </w:rPr>
        <w:t xml:space="preserve">  </w:t>
      </w:r>
      <w:r w:rsidR="00201857" w:rsidRPr="00D03CF2">
        <w:rPr>
          <w:rFonts w:ascii="Arial" w:hAnsi="Arial" w:cs="Arial"/>
          <w:sz w:val="24"/>
          <w:szCs w:val="24"/>
        </w:rPr>
        <w:t xml:space="preserve"> </w:t>
      </w:r>
    </w:p>
    <w:p w14:paraId="648AECA4" w14:textId="77777777" w:rsidR="00201857" w:rsidRPr="00D03CF2" w:rsidRDefault="00201857" w:rsidP="00D03CF2">
      <w:pPr>
        <w:pStyle w:val="Para"/>
        <w:widowControl/>
        <w:spacing w:line="360" w:lineRule="auto"/>
        <w:jc w:val="both"/>
        <w:rPr>
          <w:rFonts w:ascii="Arial" w:hAnsi="Arial" w:cs="Arial"/>
          <w:sz w:val="24"/>
          <w:szCs w:val="24"/>
        </w:rPr>
      </w:pPr>
    </w:p>
    <w:p w14:paraId="40A52B37" w14:textId="3D88693A" w:rsidR="00201857" w:rsidRPr="00D03CF2" w:rsidRDefault="00634901" w:rsidP="00D03CF2">
      <w:pPr>
        <w:pStyle w:val="Para"/>
        <w:widowControl/>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201857" w:rsidRPr="00D03CF2">
        <w:rPr>
          <w:rFonts w:ascii="Arial" w:hAnsi="Arial" w:cs="Arial"/>
          <w:sz w:val="24"/>
          <w:szCs w:val="24"/>
        </w:rPr>
        <w:t xml:space="preserve">The learned magistrate found </w:t>
      </w:r>
      <w:r w:rsidR="008D3B8C" w:rsidRPr="00D03CF2">
        <w:rPr>
          <w:rFonts w:ascii="Arial" w:hAnsi="Arial" w:cs="Arial"/>
          <w:sz w:val="24"/>
          <w:szCs w:val="24"/>
        </w:rPr>
        <w:t xml:space="preserve">that the respondent’s witnesses were honest </w:t>
      </w:r>
      <w:r w:rsidR="0018694F" w:rsidRPr="00D03CF2">
        <w:rPr>
          <w:rFonts w:ascii="Arial" w:hAnsi="Arial" w:cs="Arial"/>
          <w:sz w:val="24"/>
          <w:szCs w:val="24"/>
        </w:rPr>
        <w:t xml:space="preserve">in their evidence </w:t>
      </w:r>
      <w:r w:rsidR="008D3B8C" w:rsidRPr="00D03CF2">
        <w:rPr>
          <w:rFonts w:ascii="Arial" w:hAnsi="Arial" w:cs="Arial"/>
          <w:sz w:val="24"/>
          <w:szCs w:val="24"/>
        </w:rPr>
        <w:t xml:space="preserve">and that their </w:t>
      </w:r>
      <w:r w:rsidR="00201857" w:rsidRPr="00D03CF2">
        <w:rPr>
          <w:rFonts w:ascii="Arial" w:hAnsi="Arial" w:cs="Arial"/>
          <w:sz w:val="24"/>
          <w:szCs w:val="24"/>
        </w:rPr>
        <w:t xml:space="preserve">evidence </w:t>
      </w:r>
      <w:r w:rsidR="008D3B8C" w:rsidRPr="00D03CF2">
        <w:rPr>
          <w:rFonts w:ascii="Arial" w:hAnsi="Arial" w:cs="Arial"/>
          <w:sz w:val="24"/>
          <w:szCs w:val="24"/>
        </w:rPr>
        <w:t>was clear and straightforward.</w:t>
      </w:r>
      <w:r w:rsidR="00201857" w:rsidRPr="00D03CF2">
        <w:rPr>
          <w:rFonts w:ascii="Arial" w:hAnsi="Arial" w:cs="Arial"/>
          <w:sz w:val="24"/>
          <w:szCs w:val="24"/>
        </w:rPr>
        <w:t xml:space="preserve"> </w:t>
      </w:r>
      <w:r w:rsidR="008D3B8C" w:rsidRPr="00D03CF2">
        <w:rPr>
          <w:rFonts w:ascii="Arial" w:hAnsi="Arial" w:cs="Arial"/>
          <w:sz w:val="24"/>
          <w:szCs w:val="24"/>
        </w:rPr>
        <w:t>She also found that the evidence of the appellant and accused 2 and 3 was improbable, albeit that they corroborated each other</w:t>
      </w:r>
      <w:r w:rsidR="0018694F" w:rsidRPr="00D03CF2">
        <w:rPr>
          <w:rFonts w:ascii="Arial" w:hAnsi="Arial" w:cs="Arial"/>
          <w:sz w:val="24"/>
          <w:szCs w:val="24"/>
        </w:rPr>
        <w:t>’s versions</w:t>
      </w:r>
      <w:r w:rsidR="008D3B8C" w:rsidRPr="00D03CF2">
        <w:rPr>
          <w:rFonts w:ascii="Arial" w:hAnsi="Arial" w:cs="Arial"/>
          <w:sz w:val="24"/>
          <w:szCs w:val="24"/>
        </w:rPr>
        <w:t xml:space="preserve">.  </w:t>
      </w:r>
      <w:r w:rsidR="00201857" w:rsidRPr="00D03CF2">
        <w:rPr>
          <w:rFonts w:ascii="Arial" w:hAnsi="Arial" w:cs="Arial"/>
          <w:sz w:val="24"/>
          <w:szCs w:val="24"/>
        </w:rPr>
        <w:t>These findings are not inconsistent with the evidence presented before the learned magistrate.</w:t>
      </w:r>
    </w:p>
    <w:p w14:paraId="0D7C2E2B" w14:textId="77777777" w:rsidR="007D10DA" w:rsidRPr="00D03CF2" w:rsidRDefault="007D10DA" w:rsidP="00D03CF2">
      <w:pPr>
        <w:pStyle w:val="Para"/>
        <w:widowControl/>
        <w:spacing w:line="360" w:lineRule="auto"/>
        <w:jc w:val="both"/>
        <w:rPr>
          <w:rFonts w:ascii="Arial" w:hAnsi="Arial" w:cs="Arial"/>
          <w:sz w:val="24"/>
          <w:szCs w:val="24"/>
        </w:rPr>
      </w:pPr>
    </w:p>
    <w:p w14:paraId="082E76B1" w14:textId="48DA7169" w:rsidR="007D10DA" w:rsidRPr="00D03CF2" w:rsidRDefault="00634901" w:rsidP="00D03CF2">
      <w:pPr>
        <w:pStyle w:val="Para"/>
        <w:widowControl/>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7D10DA" w:rsidRPr="00D03CF2">
        <w:rPr>
          <w:rFonts w:ascii="Arial" w:hAnsi="Arial" w:cs="Arial"/>
          <w:sz w:val="24"/>
          <w:szCs w:val="24"/>
        </w:rPr>
        <w:t>When an appeal is lodged against the trial court’s findings of fact, the appeal court should take into account the fact that the trial court was in a more favourable position than itself to form a judgment because it was</w:t>
      </w:r>
      <w:r w:rsidR="000B0699">
        <w:rPr>
          <w:rFonts w:ascii="Arial" w:hAnsi="Arial" w:cs="Arial"/>
          <w:sz w:val="24"/>
          <w:szCs w:val="24"/>
        </w:rPr>
        <w:t>,</w:t>
      </w:r>
      <w:r w:rsidR="007D10DA" w:rsidRPr="00D03CF2">
        <w:rPr>
          <w:rFonts w:ascii="Arial" w:hAnsi="Arial" w:cs="Arial"/>
          <w:sz w:val="24"/>
          <w:szCs w:val="24"/>
        </w:rPr>
        <w:t xml:space="preserve"> </w:t>
      </w:r>
      <w:r w:rsidR="007D10DA" w:rsidRPr="00D03CF2">
        <w:rPr>
          <w:rFonts w:ascii="Arial" w:hAnsi="Arial" w:cs="Arial"/>
          <w:i/>
          <w:sz w:val="24"/>
          <w:szCs w:val="24"/>
        </w:rPr>
        <w:t>i</w:t>
      </w:r>
      <w:r w:rsidR="007D10DA" w:rsidRPr="00D03CF2">
        <w:rPr>
          <w:rFonts w:ascii="Arial" w:hAnsi="Arial" w:cs="Arial"/>
          <w:i/>
          <w:iCs/>
          <w:sz w:val="24"/>
          <w:szCs w:val="24"/>
        </w:rPr>
        <w:t>nter alia</w:t>
      </w:r>
      <w:r w:rsidR="007D10DA" w:rsidRPr="00D03CF2">
        <w:rPr>
          <w:rFonts w:ascii="Arial" w:hAnsi="Arial" w:cs="Arial"/>
          <w:sz w:val="24"/>
          <w:szCs w:val="24"/>
        </w:rPr>
        <w:t>, able to observe the witnesses during their questioning and was absorbed in the atmosphere of the trial</w:t>
      </w:r>
      <w:r w:rsidR="00350ADA">
        <w:rPr>
          <w:rFonts w:ascii="Arial" w:hAnsi="Arial" w:cs="Arial"/>
          <w:sz w:val="24"/>
          <w:szCs w:val="24"/>
        </w:rPr>
        <w:t>.</w:t>
      </w:r>
      <w:r w:rsidR="00350ADA">
        <w:rPr>
          <w:rStyle w:val="FootnoteReference"/>
          <w:rFonts w:ascii="Arial" w:hAnsi="Arial" w:cs="Arial"/>
          <w:sz w:val="24"/>
          <w:szCs w:val="24"/>
        </w:rPr>
        <w:footnoteReference w:id="1"/>
      </w:r>
      <w:r w:rsidR="007D10DA" w:rsidRPr="00D03CF2">
        <w:rPr>
          <w:rFonts w:ascii="Arial" w:hAnsi="Arial" w:cs="Arial"/>
          <w:sz w:val="24"/>
          <w:szCs w:val="24"/>
        </w:rPr>
        <w:t xml:space="preserve"> </w:t>
      </w:r>
      <w:r w:rsidR="00201857" w:rsidRPr="00D03CF2">
        <w:rPr>
          <w:rFonts w:ascii="Arial" w:hAnsi="Arial" w:cs="Arial"/>
          <w:sz w:val="24"/>
          <w:szCs w:val="24"/>
        </w:rPr>
        <w:t xml:space="preserve">It is trite that the presiding officer who has an opportunity to assess the evidence of a witness, with the benefit of observing </w:t>
      </w:r>
      <w:r w:rsidR="00201857" w:rsidRPr="00D03CF2">
        <w:rPr>
          <w:rFonts w:ascii="Arial" w:hAnsi="Arial" w:cs="Arial"/>
          <w:sz w:val="24"/>
          <w:szCs w:val="24"/>
        </w:rPr>
        <w:lastRenderedPageBreak/>
        <w:t xml:space="preserve">his demeanour, is best placed to make a finding on credibility. Unless that finding is so incredible as to be </w:t>
      </w:r>
      <w:r w:rsidR="000B0699">
        <w:rPr>
          <w:rFonts w:ascii="Arial" w:hAnsi="Arial" w:cs="Arial"/>
          <w:sz w:val="24"/>
          <w:szCs w:val="24"/>
        </w:rPr>
        <w:t>unreasonable</w:t>
      </w:r>
      <w:r w:rsidR="00201857" w:rsidRPr="00D03CF2">
        <w:rPr>
          <w:rFonts w:ascii="Arial" w:hAnsi="Arial" w:cs="Arial"/>
          <w:sz w:val="24"/>
          <w:szCs w:val="24"/>
        </w:rPr>
        <w:t xml:space="preserve">, an appeal court should not interfere with such a finding.  </w:t>
      </w:r>
    </w:p>
    <w:p w14:paraId="611AA9E3" w14:textId="77777777" w:rsidR="00AA5442" w:rsidRPr="00D03CF2" w:rsidRDefault="00AA5442" w:rsidP="00D03CF2">
      <w:pPr>
        <w:spacing w:line="360" w:lineRule="auto"/>
        <w:rPr>
          <w:rFonts w:cs="Arial"/>
          <w:szCs w:val="24"/>
        </w:rPr>
      </w:pPr>
    </w:p>
    <w:p w14:paraId="5E5233AB" w14:textId="7D84EC14" w:rsidR="007D10DA" w:rsidRPr="00D03CF2" w:rsidRDefault="00634901" w:rsidP="00D03CF2">
      <w:pPr>
        <w:spacing w:line="360" w:lineRule="auto"/>
        <w:rPr>
          <w:rFonts w:cs="Arial"/>
          <w:szCs w:val="24"/>
        </w:rPr>
      </w:pPr>
      <w:r>
        <w:rPr>
          <w:rFonts w:cs="Arial"/>
          <w:szCs w:val="24"/>
        </w:rPr>
        <w:t>[20]</w:t>
      </w:r>
      <w:r>
        <w:rPr>
          <w:rFonts w:cs="Arial"/>
          <w:szCs w:val="24"/>
        </w:rPr>
        <w:tab/>
      </w:r>
      <w:r w:rsidR="007D10DA" w:rsidRPr="00D03CF2">
        <w:rPr>
          <w:rFonts w:cs="Arial"/>
          <w:szCs w:val="24"/>
        </w:rPr>
        <w:t xml:space="preserve">The version proffered by the state and that of the appellant at the trial are diametrically opposed to each other as far as the identity of the person or </w:t>
      </w:r>
      <w:r w:rsidR="000B0699">
        <w:rPr>
          <w:rFonts w:cs="Arial"/>
          <w:szCs w:val="24"/>
        </w:rPr>
        <w:t>persons</w:t>
      </w:r>
      <w:r w:rsidR="007D10DA" w:rsidRPr="00D03CF2">
        <w:rPr>
          <w:rFonts w:cs="Arial"/>
          <w:szCs w:val="24"/>
        </w:rPr>
        <w:t xml:space="preserve"> who killed the deceased is concerned. M</w:t>
      </w:r>
      <w:r w:rsidR="00AA5442" w:rsidRPr="00D03CF2">
        <w:rPr>
          <w:rFonts w:cs="Arial"/>
          <w:szCs w:val="24"/>
        </w:rPr>
        <w:t xml:space="preserve">r Gumede’s </w:t>
      </w:r>
      <w:r w:rsidR="007D10DA" w:rsidRPr="00D03CF2">
        <w:rPr>
          <w:rFonts w:cs="Arial"/>
          <w:szCs w:val="24"/>
        </w:rPr>
        <w:t xml:space="preserve">evidence was that he saw the appellant </w:t>
      </w:r>
      <w:r w:rsidR="00AA5442" w:rsidRPr="00D03CF2">
        <w:rPr>
          <w:rFonts w:cs="Arial"/>
          <w:szCs w:val="24"/>
        </w:rPr>
        <w:t xml:space="preserve">stabbing </w:t>
      </w:r>
      <w:r w:rsidR="007D10DA" w:rsidRPr="00D03CF2">
        <w:rPr>
          <w:rFonts w:cs="Arial"/>
          <w:szCs w:val="24"/>
        </w:rPr>
        <w:t xml:space="preserve">the deceased with a </w:t>
      </w:r>
      <w:r w:rsidR="00AA5442" w:rsidRPr="00D03CF2">
        <w:rPr>
          <w:rFonts w:cs="Arial"/>
          <w:szCs w:val="24"/>
        </w:rPr>
        <w:t>knife.</w:t>
      </w:r>
      <w:r w:rsidR="007D10DA" w:rsidRPr="00D03CF2">
        <w:rPr>
          <w:rFonts w:cs="Arial"/>
          <w:szCs w:val="24"/>
        </w:rPr>
        <w:t xml:space="preserve"> The appellant on the </w:t>
      </w:r>
      <w:r w:rsidR="00AA5442" w:rsidRPr="00D03CF2">
        <w:rPr>
          <w:rFonts w:cs="Arial"/>
          <w:szCs w:val="24"/>
        </w:rPr>
        <w:t xml:space="preserve">other </w:t>
      </w:r>
      <w:r w:rsidR="007D10DA" w:rsidRPr="00D03CF2">
        <w:rPr>
          <w:rFonts w:cs="Arial"/>
          <w:szCs w:val="24"/>
        </w:rPr>
        <w:t xml:space="preserve">hand contends that </w:t>
      </w:r>
      <w:r w:rsidR="00AA5442" w:rsidRPr="00D03CF2">
        <w:rPr>
          <w:rFonts w:cs="Arial"/>
          <w:szCs w:val="24"/>
        </w:rPr>
        <w:t xml:space="preserve">she did not stab the deceased and did not witness the killing of the deceased </w:t>
      </w:r>
      <w:r w:rsidR="00740B55" w:rsidRPr="00D03CF2">
        <w:rPr>
          <w:rFonts w:cs="Arial"/>
          <w:szCs w:val="24"/>
        </w:rPr>
        <w:t xml:space="preserve">or the assaults on the complainants.  </w:t>
      </w:r>
      <w:r w:rsidR="007D10DA" w:rsidRPr="00D03CF2">
        <w:rPr>
          <w:rFonts w:cs="Arial"/>
          <w:szCs w:val="24"/>
        </w:rPr>
        <w:t xml:space="preserve">The two versions in my view are mutually destructive. </w:t>
      </w:r>
    </w:p>
    <w:p w14:paraId="12950F93" w14:textId="77777777" w:rsidR="007D10DA" w:rsidRPr="00D03CF2" w:rsidRDefault="007D10DA" w:rsidP="00D03CF2">
      <w:pPr>
        <w:spacing w:line="360" w:lineRule="auto"/>
        <w:rPr>
          <w:rFonts w:cs="Arial"/>
          <w:szCs w:val="24"/>
        </w:rPr>
      </w:pPr>
    </w:p>
    <w:p w14:paraId="6F9C9B22" w14:textId="5F8F68FC" w:rsidR="000B0699" w:rsidRDefault="00634901" w:rsidP="00D03CF2">
      <w:pPr>
        <w:spacing w:line="360" w:lineRule="auto"/>
        <w:rPr>
          <w:rFonts w:cs="Arial"/>
          <w:szCs w:val="24"/>
        </w:rPr>
      </w:pPr>
      <w:r>
        <w:rPr>
          <w:rFonts w:cs="Arial"/>
          <w:szCs w:val="24"/>
          <w:lang w:eastAsia="en-ZA"/>
        </w:rPr>
        <w:t>[21]</w:t>
      </w:r>
      <w:r>
        <w:rPr>
          <w:rFonts w:cs="Arial"/>
          <w:szCs w:val="24"/>
          <w:lang w:eastAsia="en-ZA"/>
        </w:rPr>
        <w:tab/>
      </w:r>
      <w:r w:rsidR="007D10DA" w:rsidRPr="00D03CF2">
        <w:rPr>
          <w:rFonts w:cs="Arial"/>
          <w:szCs w:val="24"/>
          <w:lang w:eastAsia="en-ZA"/>
        </w:rPr>
        <w:t xml:space="preserve">The approach to resolving two irreconcilable, mutually destructive factual versions is well-established in our law </w:t>
      </w:r>
      <w:r w:rsidR="007D10DA" w:rsidRPr="00D03CF2">
        <w:rPr>
          <w:rFonts w:cs="Arial"/>
          <w:color w:val="242121"/>
          <w:szCs w:val="24"/>
        </w:rPr>
        <w:t>and require no repetition</w:t>
      </w:r>
      <w:r w:rsidR="00350ADA">
        <w:rPr>
          <w:rFonts w:cs="Arial"/>
          <w:color w:val="242121"/>
          <w:szCs w:val="24"/>
        </w:rPr>
        <w:t>.</w:t>
      </w:r>
      <w:r w:rsidR="00350ADA">
        <w:rPr>
          <w:rStyle w:val="FootnoteReference"/>
          <w:rFonts w:cs="Arial"/>
          <w:color w:val="242121"/>
          <w:szCs w:val="24"/>
        </w:rPr>
        <w:footnoteReference w:id="2"/>
      </w:r>
      <w:r w:rsidR="007D10DA" w:rsidRPr="00D03CF2">
        <w:rPr>
          <w:rFonts w:cs="Arial"/>
          <w:szCs w:val="24"/>
          <w:lang w:eastAsia="en-ZA"/>
        </w:rPr>
        <w:t xml:space="preserve"> </w:t>
      </w:r>
      <w:r w:rsidR="007D10DA" w:rsidRPr="00D03CF2">
        <w:rPr>
          <w:rFonts w:cs="Arial"/>
          <w:color w:val="242121"/>
          <w:szCs w:val="24"/>
        </w:rPr>
        <w:t>Applying these principles to the evidence above, i</w:t>
      </w:r>
      <w:r w:rsidR="007D10DA" w:rsidRPr="00D03CF2">
        <w:rPr>
          <w:rFonts w:cs="Arial"/>
          <w:szCs w:val="24"/>
        </w:rPr>
        <w:t>t is common cause that the state relied on the evidence of a single witness. It is trite that the evidence of a single witness must be approached with caution and should be clear and satisfactory in all material aspects. However, our courts have stressed the fact that the exercise of caution must not be allowed to displace the exercise of common sense</w:t>
      </w:r>
      <w:r w:rsidR="00350ADA">
        <w:rPr>
          <w:rFonts w:cs="Arial"/>
          <w:szCs w:val="24"/>
        </w:rPr>
        <w:t>.</w:t>
      </w:r>
      <w:r w:rsidR="00350ADA">
        <w:rPr>
          <w:rStyle w:val="FootnoteReference"/>
          <w:rFonts w:cs="Arial"/>
          <w:szCs w:val="24"/>
        </w:rPr>
        <w:footnoteReference w:id="3"/>
      </w:r>
    </w:p>
    <w:p w14:paraId="7B8335D1" w14:textId="7E6E7C1F" w:rsidR="007D10DA" w:rsidRDefault="007D10DA" w:rsidP="00D03CF2">
      <w:pPr>
        <w:spacing w:line="360" w:lineRule="auto"/>
        <w:rPr>
          <w:rFonts w:cs="Arial"/>
          <w:bCs/>
          <w:szCs w:val="24"/>
        </w:rPr>
      </w:pPr>
      <w:r w:rsidRPr="00D03CF2">
        <w:rPr>
          <w:rFonts w:cs="Arial"/>
          <w:bCs/>
          <w:i/>
          <w:iCs/>
          <w:szCs w:val="24"/>
        </w:rPr>
        <w:t xml:space="preserve"> </w:t>
      </w:r>
    </w:p>
    <w:p w14:paraId="5C84E9A0" w14:textId="33982A70" w:rsidR="000B0699" w:rsidRPr="00D03CF2" w:rsidRDefault="00634901" w:rsidP="000B0699">
      <w:pPr>
        <w:spacing w:line="360" w:lineRule="auto"/>
        <w:rPr>
          <w:rFonts w:cs="Arial"/>
          <w:szCs w:val="24"/>
        </w:rPr>
      </w:pPr>
      <w:r>
        <w:rPr>
          <w:rFonts w:cs="Arial"/>
          <w:szCs w:val="24"/>
        </w:rPr>
        <w:t>[22]</w:t>
      </w:r>
      <w:r>
        <w:rPr>
          <w:rFonts w:cs="Arial"/>
          <w:szCs w:val="24"/>
        </w:rPr>
        <w:tab/>
      </w:r>
      <w:r w:rsidR="000B0699" w:rsidRPr="00D03CF2">
        <w:rPr>
          <w:rFonts w:cs="Arial"/>
          <w:szCs w:val="24"/>
        </w:rPr>
        <w:t>Section 208 of the C</w:t>
      </w:r>
      <w:r w:rsidR="00524DA9">
        <w:rPr>
          <w:rFonts w:cs="Arial"/>
          <w:szCs w:val="24"/>
        </w:rPr>
        <w:t xml:space="preserve">riminal </w:t>
      </w:r>
      <w:r w:rsidR="000B0699" w:rsidRPr="00D03CF2">
        <w:rPr>
          <w:rFonts w:cs="Arial"/>
          <w:szCs w:val="24"/>
        </w:rPr>
        <w:t>P</w:t>
      </w:r>
      <w:r w:rsidR="00524DA9">
        <w:rPr>
          <w:rFonts w:cs="Arial"/>
          <w:szCs w:val="24"/>
        </w:rPr>
        <w:t xml:space="preserve">rocedure </w:t>
      </w:r>
      <w:r w:rsidR="000B0699" w:rsidRPr="00D03CF2">
        <w:rPr>
          <w:rFonts w:cs="Arial"/>
          <w:szCs w:val="24"/>
        </w:rPr>
        <w:t>A</w:t>
      </w:r>
      <w:r w:rsidR="00524DA9">
        <w:rPr>
          <w:rFonts w:cs="Arial"/>
          <w:szCs w:val="24"/>
        </w:rPr>
        <w:t xml:space="preserve">ct 51 0f 1977 </w:t>
      </w:r>
      <w:r w:rsidR="000B0699" w:rsidRPr="00D03CF2">
        <w:rPr>
          <w:rFonts w:cs="Arial"/>
          <w:szCs w:val="24"/>
        </w:rPr>
        <w:t xml:space="preserve">is relevant herein. It provides that an accused may be convicted of any offence on the single evidence of any competent witness. The trial court cannot be faulted in accepting the evidence of Mr Gumede as satisfactory notwithstanding that he was a single witness. The bare denial by the appellant of the assault is to be expected in the circumstances but cannot be accepted as true. </w:t>
      </w:r>
    </w:p>
    <w:p w14:paraId="73B494B3" w14:textId="77777777" w:rsidR="007D10DA" w:rsidRPr="00D03CF2" w:rsidRDefault="007D10DA" w:rsidP="00D03CF2">
      <w:pPr>
        <w:spacing w:line="360" w:lineRule="auto"/>
        <w:rPr>
          <w:rFonts w:cs="Arial"/>
          <w:szCs w:val="24"/>
        </w:rPr>
      </w:pPr>
    </w:p>
    <w:p w14:paraId="71B987F1" w14:textId="3B633731" w:rsidR="007D10DA" w:rsidRPr="00D03CF2" w:rsidRDefault="00634901" w:rsidP="00D03CF2">
      <w:pPr>
        <w:spacing w:line="360" w:lineRule="auto"/>
        <w:rPr>
          <w:rFonts w:cs="Arial"/>
          <w:szCs w:val="24"/>
          <w:lang w:eastAsia="en-ZA"/>
        </w:rPr>
      </w:pPr>
      <w:r>
        <w:rPr>
          <w:rFonts w:cs="Arial"/>
          <w:szCs w:val="24"/>
        </w:rPr>
        <w:t>[23]</w:t>
      </w:r>
      <w:r>
        <w:rPr>
          <w:rFonts w:cs="Arial"/>
          <w:szCs w:val="24"/>
        </w:rPr>
        <w:tab/>
      </w:r>
      <w:r w:rsidR="007D10DA" w:rsidRPr="00D03CF2">
        <w:rPr>
          <w:rFonts w:cs="Arial"/>
          <w:szCs w:val="24"/>
        </w:rPr>
        <w:t xml:space="preserve">In my view, the trial court was alive to the fact that it was dealing with the evidence of a single witness </w:t>
      </w:r>
      <w:r w:rsidR="00740B55" w:rsidRPr="00D03CF2">
        <w:rPr>
          <w:rFonts w:cs="Arial"/>
          <w:szCs w:val="24"/>
        </w:rPr>
        <w:t xml:space="preserve">as far as the murder of the deceased was concerned </w:t>
      </w:r>
      <w:r w:rsidR="007D10DA" w:rsidRPr="00D03CF2">
        <w:rPr>
          <w:rFonts w:cs="Arial"/>
          <w:szCs w:val="24"/>
        </w:rPr>
        <w:t xml:space="preserve">and </w:t>
      </w:r>
      <w:r w:rsidR="000B0699">
        <w:rPr>
          <w:rFonts w:cs="Arial"/>
          <w:szCs w:val="24"/>
        </w:rPr>
        <w:t xml:space="preserve">of </w:t>
      </w:r>
      <w:r w:rsidR="007D10DA" w:rsidRPr="00D03CF2">
        <w:rPr>
          <w:rFonts w:cs="Arial"/>
          <w:szCs w:val="24"/>
        </w:rPr>
        <w:t xml:space="preserve">the applicable cautionary rule. </w:t>
      </w:r>
      <w:r w:rsidR="00740B55" w:rsidRPr="00D03CF2">
        <w:rPr>
          <w:rFonts w:cs="Arial"/>
          <w:szCs w:val="24"/>
        </w:rPr>
        <w:t xml:space="preserve">There was no evidence that </w:t>
      </w:r>
      <w:r w:rsidR="00740B55" w:rsidRPr="00D03CF2">
        <w:rPr>
          <w:rFonts w:cs="Arial"/>
          <w:szCs w:val="24"/>
        </w:rPr>
        <w:lastRenderedPageBreak/>
        <w:t xml:space="preserve">there was any motive for Mr Gumede to </w:t>
      </w:r>
      <w:r w:rsidR="007D10DA" w:rsidRPr="00D03CF2">
        <w:rPr>
          <w:rFonts w:cs="Arial"/>
          <w:szCs w:val="24"/>
        </w:rPr>
        <w:t xml:space="preserve">incriminate the appellant falsely. From </w:t>
      </w:r>
      <w:r w:rsidR="00740B55" w:rsidRPr="00D03CF2">
        <w:rPr>
          <w:rFonts w:cs="Arial"/>
          <w:szCs w:val="24"/>
        </w:rPr>
        <w:t xml:space="preserve">the evidence of the three complainants and that of the appellant and accused 2 and 3, the appellant </w:t>
      </w:r>
      <w:r w:rsidR="007D10DA" w:rsidRPr="00D03CF2">
        <w:rPr>
          <w:rFonts w:cs="Arial"/>
          <w:szCs w:val="24"/>
        </w:rPr>
        <w:t xml:space="preserve">was indeed at the scene at the time of the incident. </w:t>
      </w:r>
      <w:r w:rsidR="007D10DA" w:rsidRPr="00D03CF2">
        <w:rPr>
          <w:rFonts w:cs="Arial"/>
          <w:szCs w:val="24"/>
          <w:lang w:eastAsia="en-ZA"/>
        </w:rPr>
        <w:t xml:space="preserve">The trial court made a finding that </w:t>
      </w:r>
      <w:r w:rsidR="00740B55" w:rsidRPr="00D03CF2">
        <w:rPr>
          <w:rFonts w:cs="Arial"/>
          <w:szCs w:val="24"/>
          <w:lang w:eastAsia="en-ZA"/>
        </w:rPr>
        <w:t xml:space="preserve">the three state witnesses </w:t>
      </w:r>
      <w:r w:rsidR="007D10DA" w:rsidRPr="00D03CF2">
        <w:rPr>
          <w:rFonts w:cs="Arial"/>
          <w:szCs w:val="24"/>
          <w:lang w:eastAsia="en-ZA"/>
        </w:rPr>
        <w:t xml:space="preserve">made a good impression in the manner in which </w:t>
      </w:r>
      <w:r w:rsidR="00740B55" w:rsidRPr="00D03CF2">
        <w:rPr>
          <w:rFonts w:cs="Arial"/>
          <w:szCs w:val="24"/>
          <w:lang w:eastAsia="en-ZA"/>
        </w:rPr>
        <w:t>t</w:t>
      </w:r>
      <w:r w:rsidR="007D10DA" w:rsidRPr="00D03CF2">
        <w:rPr>
          <w:rFonts w:cs="Arial"/>
          <w:szCs w:val="24"/>
          <w:lang w:eastAsia="en-ZA"/>
        </w:rPr>
        <w:t>he</w:t>
      </w:r>
      <w:r w:rsidR="00740B55" w:rsidRPr="00D03CF2">
        <w:rPr>
          <w:rFonts w:cs="Arial"/>
          <w:szCs w:val="24"/>
          <w:lang w:eastAsia="en-ZA"/>
        </w:rPr>
        <w:t>y</w:t>
      </w:r>
      <w:r w:rsidR="007D10DA" w:rsidRPr="00D03CF2">
        <w:rPr>
          <w:rFonts w:cs="Arial"/>
          <w:szCs w:val="24"/>
          <w:lang w:eastAsia="en-ZA"/>
        </w:rPr>
        <w:t xml:space="preserve"> clearly and directly answered the questions put to </w:t>
      </w:r>
      <w:r w:rsidR="00740B55" w:rsidRPr="00D03CF2">
        <w:rPr>
          <w:rFonts w:cs="Arial"/>
          <w:szCs w:val="24"/>
          <w:lang w:eastAsia="en-ZA"/>
        </w:rPr>
        <w:t>them</w:t>
      </w:r>
      <w:r w:rsidR="007D10DA" w:rsidRPr="00D03CF2">
        <w:rPr>
          <w:rFonts w:cs="Arial"/>
          <w:szCs w:val="24"/>
          <w:lang w:eastAsia="en-ZA"/>
        </w:rPr>
        <w:t xml:space="preserve">. The trial court was satisfied that </w:t>
      </w:r>
      <w:r w:rsidR="00740B55" w:rsidRPr="00D03CF2">
        <w:rPr>
          <w:rFonts w:cs="Arial"/>
          <w:szCs w:val="24"/>
          <w:lang w:eastAsia="en-ZA"/>
        </w:rPr>
        <w:t xml:space="preserve">the complainants </w:t>
      </w:r>
      <w:r w:rsidR="007D10DA" w:rsidRPr="00D03CF2">
        <w:rPr>
          <w:rFonts w:cs="Arial"/>
          <w:szCs w:val="24"/>
          <w:lang w:eastAsia="en-ZA"/>
        </w:rPr>
        <w:t xml:space="preserve">knew the appellant. In my respectful view, these findings by the trial court are beyond reproach.  They cannot be faulted at all. </w:t>
      </w:r>
    </w:p>
    <w:p w14:paraId="0C56D78A" w14:textId="77777777" w:rsidR="007D10DA" w:rsidRPr="00D03CF2" w:rsidRDefault="007D10DA" w:rsidP="00D03CF2">
      <w:pPr>
        <w:pStyle w:val="Para"/>
        <w:widowControl/>
        <w:spacing w:line="360" w:lineRule="auto"/>
        <w:jc w:val="both"/>
        <w:rPr>
          <w:rFonts w:ascii="Arial" w:hAnsi="Arial" w:cs="Arial"/>
          <w:sz w:val="24"/>
          <w:szCs w:val="24"/>
        </w:rPr>
      </w:pPr>
    </w:p>
    <w:p w14:paraId="71ABFA46" w14:textId="26AF2F00" w:rsidR="007D10DA" w:rsidRPr="00D03CF2" w:rsidRDefault="00634901" w:rsidP="00D03CF2">
      <w:pPr>
        <w:spacing w:line="360" w:lineRule="auto"/>
        <w:rPr>
          <w:rFonts w:cs="Arial"/>
          <w:szCs w:val="24"/>
        </w:rPr>
      </w:pPr>
      <w:r>
        <w:rPr>
          <w:rFonts w:cs="Arial"/>
          <w:szCs w:val="24"/>
        </w:rPr>
        <w:t>[24]</w:t>
      </w:r>
      <w:r>
        <w:rPr>
          <w:rFonts w:cs="Arial"/>
          <w:szCs w:val="24"/>
        </w:rPr>
        <w:tab/>
      </w:r>
      <w:r w:rsidR="007D10DA" w:rsidRPr="00D03CF2">
        <w:rPr>
          <w:rFonts w:cs="Arial"/>
          <w:szCs w:val="24"/>
        </w:rPr>
        <w:t>To my mind, in the light of the uncontroverted evidence by M</w:t>
      </w:r>
      <w:r w:rsidR="00740B55" w:rsidRPr="00D03CF2">
        <w:rPr>
          <w:rFonts w:cs="Arial"/>
          <w:szCs w:val="24"/>
        </w:rPr>
        <w:t xml:space="preserve">r Gumede, in respect of the murder charge, and the three witnesses called on behalf of the respondent in support of the </w:t>
      </w:r>
      <w:r w:rsidR="005214DA" w:rsidRPr="00D03CF2">
        <w:rPr>
          <w:rFonts w:cs="Arial"/>
          <w:szCs w:val="24"/>
        </w:rPr>
        <w:t>charges of assault</w:t>
      </w:r>
      <w:r w:rsidR="007D10DA" w:rsidRPr="00D03CF2">
        <w:rPr>
          <w:rFonts w:cs="Arial"/>
          <w:szCs w:val="24"/>
        </w:rPr>
        <w:t xml:space="preserve">, the evidence of the appellant and </w:t>
      </w:r>
      <w:r w:rsidR="005214DA" w:rsidRPr="00D03CF2">
        <w:rPr>
          <w:rFonts w:cs="Arial"/>
          <w:szCs w:val="24"/>
        </w:rPr>
        <w:t xml:space="preserve">accused 2 and 3 and of </w:t>
      </w:r>
      <w:r w:rsidR="007D10DA" w:rsidRPr="00D03CF2">
        <w:rPr>
          <w:rFonts w:cs="Arial"/>
          <w:szCs w:val="24"/>
        </w:rPr>
        <w:t>h</w:t>
      </w:r>
      <w:r w:rsidR="005214DA" w:rsidRPr="00D03CF2">
        <w:rPr>
          <w:rFonts w:cs="Arial"/>
          <w:szCs w:val="24"/>
        </w:rPr>
        <w:t>er</w:t>
      </w:r>
      <w:r w:rsidR="007D10DA" w:rsidRPr="00D03CF2">
        <w:rPr>
          <w:rFonts w:cs="Arial"/>
          <w:szCs w:val="24"/>
        </w:rPr>
        <w:t xml:space="preserve"> witness that </w:t>
      </w:r>
      <w:r w:rsidR="005214DA" w:rsidRPr="00D03CF2">
        <w:rPr>
          <w:rFonts w:cs="Arial"/>
          <w:szCs w:val="24"/>
        </w:rPr>
        <w:t>s</w:t>
      </w:r>
      <w:r w:rsidR="007D10DA" w:rsidRPr="00D03CF2">
        <w:rPr>
          <w:rFonts w:cs="Arial"/>
          <w:szCs w:val="24"/>
        </w:rPr>
        <w:t>he was not involved in the murder of the deceased is contrived, far-fetched and cannot be said to be reasonably possibly true.</w:t>
      </w:r>
      <w:r w:rsidR="00701869">
        <w:rPr>
          <w:rFonts w:cs="Arial"/>
          <w:szCs w:val="24"/>
        </w:rPr>
        <w:t xml:space="preserve"> A</w:t>
      </w:r>
      <w:r w:rsidR="005214DA" w:rsidRPr="00D03CF2">
        <w:rPr>
          <w:rFonts w:cs="Arial"/>
          <w:szCs w:val="24"/>
        </w:rPr>
        <w:t xml:space="preserve">lthough the incident happened at night, there was sufficient lighting on the property and the complainants were positioned close </w:t>
      </w:r>
      <w:r w:rsidR="00701869">
        <w:rPr>
          <w:rFonts w:cs="Arial"/>
          <w:szCs w:val="24"/>
        </w:rPr>
        <w:t xml:space="preserve">enough </w:t>
      </w:r>
      <w:r w:rsidR="005214DA" w:rsidRPr="00D03CF2">
        <w:rPr>
          <w:rFonts w:cs="Arial"/>
          <w:szCs w:val="24"/>
        </w:rPr>
        <w:t>to the appellant and the other accused</w:t>
      </w:r>
      <w:r w:rsidR="00701869">
        <w:rPr>
          <w:rFonts w:cs="Arial"/>
          <w:szCs w:val="24"/>
        </w:rPr>
        <w:t xml:space="preserve"> to identify them</w:t>
      </w:r>
      <w:r w:rsidR="005214DA" w:rsidRPr="00D03CF2">
        <w:rPr>
          <w:rFonts w:cs="Arial"/>
          <w:szCs w:val="24"/>
        </w:rPr>
        <w:t xml:space="preserve">.  The complainants and the </w:t>
      </w:r>
      <w:r w:rsidR="007D10DA" w:rsidRPr="00D03CF2">
        <w:rPr>
          <w:rFonts w:cs="Arial"/>
          <w:szCs w:val="24"/>
        </w:rPr>
        <w:t xml:space="preserve">appellant knew each other well.  </w:t>
      </w:r>
      <w:r w:rsidR="005214DA" w:rsidRPr="00D03CF2">
        <w:rPr>
          <w:rFonts w:cs="Arial"/>
          <w:szCs w:val="24"/>
        </w:rPr>
        <w:t xml:space="preserve">The complainants </w:t>
      </w:r>
      <w:r w:rsidR="007D10DA" w:rsidRPr="00D03CF2">
        <w:rPr>
          <w:rFonts w:cs="Arial"/>
          <w:szCs w:val="24"/>
        </w:rPr>
        <w:t xml:space="preserve">had a clear vision and could identify the appellant and </w:t>
      </w:r>
      <w:r w:rsidR="005214DA" w:rsidRPr="00D03CF2">
        <w:rPr>
          <w:rFonts w:cs="Arial"/>
          <w:szCs w:val="24"/>
        </w:rPr>
        <w:t>the other accused</w:t>
      </w:r>
      <w:r w:rsidR="007D10DA" w:rsidRPr="00D03CF2">
        <w:rPr>
          <w:rFonts w:cs="Arial"/>
          <w:szCs w:val="24"/>
        </w:rPr>
        <w:t xml:space="preserve">. This in my view cannot be a case of mistaken identity. </w:t>
      </w:r>
    </w:p>
    <w:p w14:paraId="6EBA84B8" w14:textId="77777777" w:rsidR="007D10DA" w:rsidRPr="00D03CF2" w:rsidRDefault="007D10DA" w:rsidP="00D03CF2">
      <w:pPr>
        <w:pStyle w:val="Para"/>
        <w:widowControl/>
        <w:spacing w:line="360" w:lineRule="auto"/>
        <w:jc w:val="both"/>
        <w:rPr>
          <w:rFonts w:ascii="Arial" w:hAnsi="Arial" w:cs="Arial"/>
          <w:b/>
          <w:bCs/>
          <w:sz w:val="24"/>
          <w:szCs w:val="24"/>
        </w:rPr>
      </w:pPr>
    </w:p>
    <w:p w14:paraId="22C24EC0" w14:textId="6FA0D490" w:rsidR="00D5054F" w:rsidRPr="00D03CF2" w:rsidRDefault="00634901" w:rsidP="00D03CF2">
      <w:pPr>
        <w:spacing w:line="360" w:lineRule="auto"/>
        <w:rPr>
          <w:rFonts w:cs="Arial"/>
          <w:szCs w:val="24"/>
          <w:lang w:val="en-US"/>
        </w:rPr>
      </w:pPr>
      <w:r>
        <w:rPr>
          <w:rFonts w:cs="Arial"/>
          <w:szCs w:val="24"/>
          <w:lang w:val="en-US"/>
        </w:rPr>
        <w:t>[25]</w:t>
      </w:r>
      <w:r>
        <w:rPr>
          <w:rFonts w:cs="Arial"/>
          <w:szCs w:val="24"/>
          <w:lang w:val="en-US"/>
        </w:rPr>
        <w:tab/>
      </w:r>
      <w:r w:rsidR="00350ADA">
        <w:rPr>
          <w:rFonts w:cs="Arial"/>
          <w:szCs w:val="24"/>
          <w:lang w:val="en-US"/>
        </w:rPr>
        <w:t>A</w:t>
      </w:r>
      <w:r w:rsidR="005214DA" w:rsidRPr="00D03CF2">
        <w:rPr>
          <w:rFonts w:cs="Arial"/>
          <w:szCs w:val="24"/>
          <w:lang w:val="en-US"/>
        </w:rPr>
        <w:t>ppellant’s</w:t>
      </w:r>
      <w:r w:rsidR="00D5054F" w:rsidRPr="00D03CF2">
        <w:rPr>
          <w:rFonts w:cs="Arial"/>
          <w:szCs w:val="24"/>
          <w:lang w:val="en-US"/>
        </w:rPr>
        <w:t xml:space="preserve"> counsel argued that there were significant contradictions between the evidence of </w:t>
      </w:r>
      <w:r w:rsidR="005214DA" w:rsidRPr="00D03CF2">
        <w:rPr>
          <w:rFonts w:cs="Arial"/>
          <w:szCs w:val="24"/>
          <w:lang w:val="en-US"/>
        </w:rPr>
        <w:t>Mr Gumede</w:t>
      </w:r>
      <w:r w:rsidR="00D5054F" w:rsidRPr="00D03CF2">
        <w:rPr>
          <w:rFonts w:cs="Arial"/>
          <w:szCs w:val="24"/>
          <w:lang w:val="en-US"/>
        </w:rPr>
        <w:t xml:space="preserve"> and </w:t>
      </w:r>
      <w:r w:rsidR="00D03CF2" w:rsidRPr="00D03CF2">
        <w:rPr>
          <w:rFonts w:cs="Arial"/>
          <w:szCs w:val="24"/>
          <w:lang w:val="en-US"/>
        </w:rPr>
        <w:t xml:space="preserve">his </w:t>
      </w:r>
      <w:r w:rsidR="00D5054F" w:rsidRPr="00D03CF2">
        <w:rPr>
          <w:rFonts w:cs="Arial"/>
          <w:szCs w:val="24"/>
          <w:lang w:val="en-US"/>
        </w:rPr>
        <w:t>statement made to the police.</w:t>
      </w:r>
      <w:r w:rsidR="00701869">
        <w:rPr>
          <w:rFonts w:cs="Arial"/>
          <w:szCs w:val="24"/>
          <w:lang w:val="en-US"/>
        </w:rPr>
        <w:t xml:space="preserve">  I disagree.  </w:t>
      </w:r>
      <w:r w:rsidR="00D5054F" w:rsidRPr="00D03CF2">
        <w:rPr>
          <w:rFonts w:cs="Arial"/>
          <w:szCs w:val="24"/>
          <w:lang w:val="en-US"/>
        </w:rPr>
        <w:t>In S v Bruiners</w:t>
      </w:r>
      <w:r w:rsidR="00350ADA">
        <w:rPr>
          <w:rStyle w:val="FootnoteReference"/>
          <w:rFonts w:cs="Arial"/>
          <w:szCs w:val="24"/>
          <w:lang w:val="en-US"/>
        </w:rPr>
        <w:footnoteReference w:id="4"/>
      </w:r>
      <w:r w:rsidR="00D5054F" w:rsidRPr="00D03CF2">
        <w:rPr>
          <w:rFonts w:cs="Arial"/>
          <w:szCs w:val="24"/>
          <w:lang w:val="en-US"/>
        </w:rPr>
        <w:t xml:space="preserve"> it was said that contradictory versions must be considered on a holistic basis. In order to discredit a witness on the basis of his affidavit, it was necessary that there had been a material deviation by the witness from his affidavit before any negative inference could be drawn. In S v Govender and others</w:t>
      </w:r>
      <w:r w:rsidR="00350ADA">
        <w:rPr>
          <w:rStyle w:val="FootnoteReference"/>
          <w:rFonts w:cs="Arial"/>
          <w:szCs w:val="24"/>
          <w:lang w:val="en-US"/>
        </w:rPr>
        <w:footnoteReference w:id="5"/>
      </w:r>
      <w:r w:rsidR="00D5054F" w:rsidRPr="00D03CF2">
        <w:rPr>
          <w:rFonts w:cs="Arial"/>
          <w:szCs w:val="24"/>
          <w:lang w:val="en-US"/>
        </w:rPr>
        <w:t xml:space="preserve">  Nepgen J discussed the issue extensively. He pointed out that it is important that it should always be borne in mind that police statements are, as a matter of common experience, frequently not taken with the degree of care, accuracy and completeness which is desirable. </w:t>
      </w:r>
    </w:p>
    <w:p w14:paraId="21B4F21D" w14:textId="77777777" w:rsidR="00D5054F" w:rsidRPr="00D03CF2" w:rsidRDefault="00D5054F" w:rsidP="00D03CF2">
      <w:pPr>
        <w:pStyle w:val="Para"/>
        <w:widowControl/>
        <w:spacing w:line="360" w:lineRule="auto"/>
        <w:jc w:val="both"/>
        <w:rPr>
          <w:rFonts w:ascii="Arial" w:hAnsi="Arial" w:cs="Arial"/>
          <w:b/>
          <w:bCs/>
          <w:sz w:val="24"/>
          <w:szCs w:val="24"/>
        </w:rPr>
      </w:pPr>
    </w:p>
    <w:p w14:paraId="1B77BC71" w14:textId="7B95F35C" w:rsidR="00201857" w:rsidRPr="00D03CF2" w:rsidRDefault="00634901" w:rsidP="00D03CF2">
      <w:pPr>
        <w:pStyle w:val="Para"/>
        <w:widowControl/>
        <w:spacing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6D0CB2">
        <w:rPr>
          <w:rFonts w:ascii="Arial" w:hAnsi="Arial" w:cs="Arial"/>
          <w:sz w:val="24"/>
          <w:szCs w:val="24"/>
        </w:rPr>
        <w:t xml:space="preserve">I am </w:t>
      </w:r>
      <w:r w:rsidR="00201857" w:rsidRPr="00D03CF2">
        <w:rPr>
          <w:rFonts w:ascii="Arial" w:hAnsi="Arial" w:cs="Arial"/>
          <w:sz w:val="24"/>
          <w:szCs w:val="24"/>
        </w:rPr>
        <w:t xml:space="preserve">in agreement with the learned </w:t>
      </w:r>
      <w:r w:rsidR="0018694F" w:rsidRPr="00D03CF2">
        <w:rPr>
          <w:rFonts w:ascii="Arial" w:hAnsi="Arial" w:cs="Arial"/>
          <w:sz w:val="24"/>
          <w:szCs w:val="24"/>
        </w:rPr>
        <w:t>m</w:t>
      </w:r>
      <w:r w:rsidR="00201857" w:rsidRPr="00D03CF2">
        <w:rPr>
          <w:rFonts w:ascii="Arial" w:hAnsi="Arial" w:cs="Arial"/>
          <w:sz w:val="24"/>
          <w:szCs w:val="24"/>
        </w:rPr>
        <w:t xml:space="preserve">agistrate that the totality of the evidence presented against the appellant proved beyond reasonable doubt that </w:t>
      </w:r>
      <w:r w:rsidR="0018694F" w:rsidRPr="00D03CF2">
        <w:rPr>
          <w:rFonts w:ascii="Arial" w:hAnsi="Arial" w:cs="Arial"/>
          <w:sz w:val="24"/>
          <w:szCs w:val="24"/>
        </w:rPr>
        <w:t xml:space="preserve">she was </w:t>
      </w:r>
      <w:r w:rsidR="00201857" w:rsidRPr="00D03CF2">
        <w:rPr>
          <w:rFonts w:ascii="Arial" w:hAnsi="Arial" w:cs="Arial"/>
          <w:sz w:val="24"/>
          <w:szCs w:val="24"/>
        </w:rPr>
        <w:t xml:space="preserve">guilty of the crimes </w:t>
      </w:r>
      <w:r w:rsidR="008D3B8C" w:rsidRPr="00D03CF2">
        <w:rPr>
          <w:rFonts w:ascii="Arial" w:hAnsi="Arial" w:cs="Arial"/>
          <w:sz w:val="24"/>
          <w:szCs w:val="24"/>
        </w:rPr>
        <w:t>s</w:t>
      </w:r>
      <w:r w:rsidR="00201857" w:rsidRPr="00D03CF2">
        <w:rPr>
          <w:rFonts w:ascii="Arial" w:hAnsi="Arial" w:cs="Arial"/>
          <w:sz w:val="24"/>
          <w:szCs w:val="24"/>
        </w:rPr>
        <w:t xml:space="preserve">he was charged with. </w:t>
      </w:r>
    </w:p>
    <w:p w14:paraId="5B84FE43" w14:textId="77777777" w:rsidR="00201857" w:rsidRPr="00D03CF2" w:rsidRDefault="00201857" w:rsidP="00D03CF2">
      <w:pPr>
        <w:pStyle w:val="Para"/>
        <w:widowControl/>
        <w:spacing w:line="360" w:lineRule="auto"/>
        <w:jc w:val="both"/>
        <w:rPr>
          <w:rFonts w:ascii="Arial" w:hAnsi="Arial" w:cs="Arial"/>
          <w:sz w:val="24"/>
          <w:szCs w:val="24"/>
        </w:rPr>
      </w:pPr>
    </w:p>
    <w:p w14:paraId="013CCE58" w14:textId="32FD82ED" w:rsidR="00201857" w:rsidRPr="00D03CF2" w:rsidRDefault="00634901" w:rsidP="00D03CF2">
      <w:pPr>
        <w:pStyle w:val="Para"/>
        <w:widowControl/>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201857" w:rsidRPr="00D03CF2">
        <w:rPr>
          <w:rFonts w:ascii="Arial" w:hAnsi="Arial" w:cs="Arial"/>
          <w:sz w:val="24"/>
          <w:szCs w:val="24"/>
        </w:rPr>
        <w:t xml:space="preserve">Accordingly, the appellant was correctly convicted of the crimes </w:t>
      </w:r>
      <w:r w:rsidR="008D3B8C" w:rsidRPr="00D03CF2">
        <w:rPr>
          <w:rFonts w:ascii="Arial" w:hAnsi="Arial" w:cs="Arial"/>
          <w:sz w:val="24"/>
          <w:szCs w:val="24"/>
        </w:rPr>
        <w:t>s</w:t>
      </w:r>
      <w:r w:rsidR="00201857" w:rsidRPr="00D03CF2">
        <w:rPr>
          <w:rFonts w:ascii="Arial" w:hAnsi="Arial" w:cs="Arial"/>
          <w:sz w:val="24"/>
          <w:szCs w:val="24"/>
        </w:rPr>
        <w:t>he was charged with.</w:t>
      </w:r>
    </w:p>
    <w:p w14:paraId="14C4A3DF" w14:textId="77777777" w:rsidR="00201857" w:rsidRPr="00D03CF2" w:rsidRDefault="00201857" w:rsidP="00D03CF2">
      <w:pPr>
        <w:pStyle w:val="Para"/>
        <w:widowControl/>
        <w:spacing w:line="360" w:lineRule="auto"/>
        <w:jc w:val="both"/>
        <w:rPr>
          <w:rFonts w:ascii="Arial" w:hAnsi="Arial" w:cs="Arial"/>
          <w:sz w:val="24"/>
          <w:szCs w:val="24"/>
        </w:rPr>
      </w:pPr>
    </w:p>
    <w:p w14:paraId="0BDCF5BE" w14:textId="77777777" w:rsidR="00201857" w:rsidRPr="00D03CF2" w:rsidRDefault="00201857" w:rsidP="00D03CF2">
      <w:pPr>
        <w:pStyle w:val="Para"/>
        <w:widowControl/>
        <w:spacing w:line="360" w:lineRule="auto"/>
        <w:jc w:val="both"/>
        <w:rPr>
          <w:rFonts w:ascii="Arial" w:hAnsi="Arial" w:cs="Arial"/>
          <w:iCs/>
          <w:sz w:val="24"/>
          <w:szCs w:val="24"/>
        </w:rPr>
      </w:pPr>
      <w:r w:rsidRPr="00D03CF2">
        <w:rPr>
          <w:rFonts w:ascii="Arial" w:hAnsi="Arial" w:cs="Arial"/>
          <w:b/>
          <w:iCs/>
          <w:sz w:val="24"/>
          <w:szCs w:val="24"/>
        </w:rPr>
        <w:t>SENTENCE</w:t>
      </w:r>
    </w:p>
    <w:p w14:paraId="36CC37FD" w14:textId="77777777" w:rsidR="00201857" w:rsidRPr="00D03CF2" w:rsidRDefault="00201857" w:rsidP="00D03CF2">
      <w:pPr>
        <w:pStyle w:val="Para"/>
        <w:widowControl/>
        <w:spacing w:line="360" w:lineRule="auto"/>
        <w:jc w:val="both"/>
        <w:rPr>
          <w:rFonts w:ascii="Arial" w:hAnsi="Arial" w:cs="Arial"/>
          <w:iCs/>
          <w:sz w:val="24"/>
          <w:szCs w:val="24"/>
        </w:rPr>
      </w:pPr>
    </w:p>
    <w:p w14:paraId="538CC711" w14:textId="6012F044" w:rsidR="00201857" w:rsidRPr="00D03CF2" w:rsidRDefault="00634901" w:rsidP="00D03CF2">
      <w:pPr>
        <w:pStyle w:val="Para"/>
        <w:widowControl/>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201857" w:rsidRPr="00D03CF2">
        <w:rPr>
          <w:rFonts w:ascii="Arial" w:hAnsi="Arial" w:cs="Arial"/>
          <w:sz w:val="24"/>
          <w:szCs w:val="24"/>
        </w:rPr>
        <w:t xml:space="preserve">The crime of </w:t>
      </w:r>
      <w:r w:rsidR="008D3B8C" w:rsidRPr="00D03CF2">
        <w:rPr>
          <w:rFonts w:ascii="Arial" w:hAnsi="Arial" w:cs="Arial"/>
          <w:sz w:val="24"/>
          <w:szCs w:val="24"/>
        </w:rPr>
        <w:t xml:space="preserve">murder </w:t>
      </w:r>
      <w:r w:rsidR="00201857" w:rsidRPr="00D03CF2">
        <w:rPr>
          <w:rFonts w:ascii="Arial" w:hAnsi="Arial" w:cs="Arial"/>
          <w:sz w:val="24"/>
          <w:szCs w:val="24"/>
        </w:rPr>
        <w:t xml:space="preserve">for which the appellant was convicted carries a minimum sentence </w:t>
      </w:r>
      <w:r w:rsidR="0095008B" w:rsidRPr="00D03CF2">
        <w:rPr>
          <w:rFonts w:ascii="Arial" w:hAnsi="Arial" w:cs="Arial"/>
          <w:sz w:val="24"/>
          <w:szCs w:val="24"/>
        </w:rPr>
        <w:t xml:space="preserve">of fifteen years for a first offender </w:t>
      </w:r>
      <w:r w:rsidR="00201857" w:rsidRPr="00D03CF2">
        <w:rPr>
          <w:rFonts w:ascii="Arial" w:hAnsi="Arial" w:cs="Arial"/>
          <w:sz w:val="24"/>
          <w:szCs w:val="24"/>
        </w:rPr>
        <w:t>in terms of s 51 of the Criminal Law Amendment Act 105 of 1997 unless compelling and substantial factors are present to detract from the minimum sentence.</w:t>
      </w:r>
    </w:p>
    <w:p w14:paraId="5ABDAF11" w14:textId="77777777" w:rsidR="00201857" w:rsidRPr="00D03CF2" w:rsidRDefault="00201857" w:rsidP="00D03CF2">
      <w:pPr>
        <w:pStyle w:val="Para"/>
        <w:widowControl/>
        <w:spacing w:line="360" w:lineRule="auto"/>
        <w:jc w:val="both"/>
        <w:rPr>
          <w:rFonts w:ascii="Arial" w:hAnsi="Arial" w:cs="Arial"/>
          <w:sz w:val="24"/>
          <w:szCs w:val="24"/>
        </w:rPr>
      </w:pPr>
    </w:p>
    <w:p w14:paraId="30477FE3" w14:textId="397EFF73" w:rsidR="0095008B" w:rsidRPr="00D03CF2" w:rsidRDefault="00634901" w:rsidP="00D03CF2">
      <w:pPr>
        <w:pStyle w:val="Para"/>
        <w:widowControl/>
        <w:spacing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201857" w:rsidRPr="00D03CF2">
        <w:rPr>
          <w:rFonts w:ascii="Arial" w:hAnsi="Arial" w:cs="Arial"/>
          <w:sz w:val="24"/>
          <w:szCs w:val="24"/>
        </w:rPr>
        <w:t xml:space="preserve">It was argued on behalf of the appellant that this was the first time </w:t>
      </w:r>
      <w:r w:rsidR="0018694F" w:rsidRPr="00D03CF2">
        <w:rPr>
          <w:rFonts w:ascii="Arial" w:hAnsi="Arial" w:cs="Arial"/>
          <w:sz w:val="24"/>
          <w:szCs w:val="24"/>
        </w:rPr>
        <w:t xml:space="preserve">that the appellant </w:t>
      </w:r>
      <w:r w:rsidR="00201857" w:rsidRPr="00D03CF2">
        <w:rPr>
          <w:rFonts w:ascii="Arial" w:hAnsi="Arial" w:cs="Arial"/>
          <w:sz w:val="24"/>
          <w:szCs w:val="24"/>
        </w:rPr>
        <w:t>was convicted</w:t>
      </w:r>
      <w:r w:rsidR="0095008B" w:rsidRPr="00D03CF2">
        <w:rPr>
          <w:rFonts w:ascii="Arial" w:hAnsi="Arial" w:cs="Arial"/>
          <w:sz w:val="24"/>
          <w:szCs w:val="24"/>
        </w:rPr>
        <w:t xml:space="preserve">. Further submissions made on her behalf were that she was 18 years of age at the time of the offence and a learner in Grade 12 and that she was the mother of a </w:t>
      </w:r>
      <w:r w:rsidR="0018694F" w:rsidRPr="00D03CF2">
        <w:rPr>
          <w:rFonts w:ascii="Arial" w:hAnsi="Arial" w:cs="Arial"/>
          <w:sz w:val="24"/>
          <w:szCs w:val="24"/>
        </w:rPr>
        <w:t>three-year-old</w:t>
      </w:r>
      <w:r w:rsidR="0095008B" w:rsidRPr="00D03CF2">
        <w:rPr>
          <w:rFonts w:ascii="Arial" w:hAnsi="Arial" w:cs="Arial"/>
          <w:sz w:val="24"/>
          <w:szCs w:val="24"/>
        </w:rPr>
        <w:t xml:space="preserve"> child.  In the circumstances, argued the appellant, the effective term of imprisonment of ten years was shockingly inappropriate.</w:t>
      </w:r>
    </w:p>
    <w:p w14:paraId="5D948F5E" w14:textId="77777777" w:rsidR="00201857" w:rsidRPr="00D03CF2" w:rsidRDefault="00201857" w:rsidP="00D03CF2">
      <w:pPr>
        <w:pStyle w:val="Para"/>
        <w:widowControl/>
        <w:spacing w:line="360" w:lineRule="auto"/>
        <w:jc w:val="both"/>
        <w:rPr>
          <w:rFonts w:ascii="Arial" w:hAnsi="Arial" w:cs="Arial"/>
          <w:sz w:val="24"/>
          <w:szCs w:val="24"/>
        </w:rPr>
      </w:pPr>
    </w:p>
    <w:p w14:paraId="57DB4A9C" w14:textId="6D261E90" w:rsidR="0095008B" w:rsidRPr="00D03CF2" w:rsidRDefault="00634901" w:rsidP="00D03CF2">
      <w:pPr>
        <w:pStyle w:val="Para"/>
        <w:widowControl/>
        <w:spacing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95008B" w:rsidRPr="00D03CF2">
        <w:rPr>
          <w:rFonts w:ascii="Arial" w:hAnsi="Arial" w:cs="Arial"/>
          <w:sz w:val="24"/>
          <w:szCs w:val="24"/>
        </w:rPr>
        <w:t xml:space="preserve">The </w:t>
      </w:r>
      <w:r w:rsidR="00D03CF2" w:rsidRPr="00D03CF2">
        <w:rPr>
          <w:rFonts w:ascii="Arial" w:hAnsi="Arial" w:cs="Arial"/>
          <w:sz w:val="24"/>
          <w:szCs w:val="24"/>
        </w:rPr>
        <w:t xml:space="preserve">trial </w:t>
      </w:r>
      <w:r w:rsidR="0095008B" w:rsidRPr="00D03CF2">
        <w:rPr>
          <w:rFonts w:ascii="Arial" w:hAnsi="Arial" w:cs="Arial"/>
          <w:sz w:val="24"/>
          <w:szCs w:val="24"/>
        </w:rPr>
        <w:t xml:space="preserve">court took into consideration the </w:t>
      </w:r>
      <w:r w:rsidR="0018694F" w:rsidRPr="00D03CF2">
        <w:rPr>
          <w:rFonts w:ascii="Arial" w:hAnsi="Arial" w:cs="Arial"/>
          <w:sz w:val="24"/>
          <w:szCs w:val="24"/>
        </w:rPr>
        <w:t>personal</w:t>
      </w:r>
      <w:r w:rsidR="0095008B" w:rsidRPr="00D03CF2">
        <w:rPr>
          <w:rFonts w:ascii="Arial" w:hAnsi="Arial" w:cs="Arial"/>
          <w:sz w:val="24"/>
          <w:szCs w:val="24"/>
        </w:rPr>
        <w:t xml:space="preserve"> circumstances of the appellant and found that these were substantial and </w:t>
      </w:r>
      <w:r w:rsidR="0018694F" w:rsidRPr="00D03CF2">
        <w:rPr>
          <w:rFonts w:ascii="Arial" w:hAnsi="Arial" w:cs="Arial"/>
          <w:sz w:val="24"/>
          <w:szCs w:val="24"/>
        </w:rPr>
        <w:t>compelling circumstances</w:t>
      </w:r>
      <w:r w:rsidR="0095008B" w:rsidRPr="00D03CF2">
        <w:rPr>
          <w:rFonts w:ascii="Arial" w:hAnsi="Arial" w:cs="Arial"/>
          <w:sz w:val="24"/>
          <w:szCs w:val="24"/>
        </w:rPr>
        <w:t xml:space="preserve"> sufficient to deviate from the minimum sentence of fifteen years</w:t>
      </w:r>
      <w:r w:rsidR="00D03CF2" w:rsidRPr="00D03CF2">
        <w:rPr>
          <w:rFonts w:ascii="Arial" w:hAnsi="Arial" w:cs="Arial"/>
          <w:sz w:val="24"/>
          <w:szCs w:val="24"/>
        </w:rPr>
        <w:t xml:space="preserve"> and sentenced the appellant to imprisonment for a period of ten years</w:t>
      </w:r>
      <w:r w:rsidR="0095008B" w:rsidRPr="00D03CF2">
        <w:rPr>
          <w:rFonts w:ascii="Arial" w:hAnsi="Arial" w:cs="Arial"/>
          <w:sz w:val="24"/>
          <w:szCs w:val="24"/>
        </w:rPr>
        <w:t>.</w:t>
      </w:r>
    </w:p>
    <w:p w14:paraId="143FB2AF" w14:textId="77777777" w:rsidR="00201857" w:rsidRPr="00D03CF2" w:rsidRDefault="00201857" w:rsidP="00D03CF2">
      <w:pPr>
        <w:pStyle w:val="Para"/>
        <w:widowControl/>
        <w:spacing w:line="360" w:lineRule="auto"/>
        <w:jc w:val="both"/>
        <w:rPr>
          <w:rFonts w:ascii="Arial" w:hAnsi="Arial" w:cs="Arial"/>
          <w:sz w:val="24"/>
          <w:szCs w:val="24"/>
        </w:rPr>
      </w:pPr>
    </w:p>
    <w:p w14:paraId="72E52B7F" w14:textId="7A1E3D11" w:rsidR="00201857" w:rsidRPr="00D03CF2" w:rsidRDefault="00634901" w:rsidP="00D03CF2">
      <w:pPr>
        <w:pStyle w:val="Para"/>
        <w:widowControl/>
        <w:spacing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201857" w:rsidRPr="00D03CF2">
        <w:rPr>
          <w:rFonts w:ascii="Arial" w:hAnsi="Arial" w:cs="Arial"/>
          <w:sz w:val="24"/>
          <w:szCs w:val="24"/>
        </w:rPr>
        <w:t>It is trite that the appropriate sentence that is to be imposed in a particular case is a matter that falls particularly within the discretion of the trial court except where certain circumscribed and defined circumstances exist which requires the appeal court to interfere.</w:t>
      </w:r>
    </w:p>
    <w:p w14:paraId="5CC29475" w14:textId="77777777" w:rsidR="00201857" w:rsidRPr="00D03CF2" w:rsidRDefault="00201857" w:rsidP="00D03CF2">
      <w:pPr>
        <w:pStyle w:val="Para"/>
        <w:widowControl/>
        <w:spacing w:line="360" w:lineRule="auto"/>
        <w:jc w:val="both"/>
        <w:rPr>
          <w:rFonts w:ascii="Arial" w:hAnsi="Arial" w:cs="Arial"/>
          <w:sz w:val="24"/>
          <w:szCs w:val="24"/>
        </w:rPr>
      </w:pPr>
    </w:p>
    <w:p w14:paraId="2FC626F2" w14:textId="647A88BA" w:rsidR="00201857" w:rsidRPr="00D03CF2" w:rsidRDefault="00634901" w:rsidP="00D03CF2">
      <w:pPr>
        <w:pStyle w:val="Para"/>
        <w:widowControl/>
        <w:spacing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201857" w:rsidRPr="00D03CF2">
        <w:rPr>
          <w:rFonts w:ascii="Arial" w:hAnsi="Arial" w:cs="Arial"/>
          <w:sz w:val="24"/>
          <w:szCs w:val="24"/>
        </w:rPr>
        <w:t xml:space="preserve">In the present case the sentences imposed on the appellant </w:t>
      </w:r>
      <w:r w:rsidR="0018694F" w:rsidRPr="00D03CF2">
        <w:rPr>
          <w:rFonts w:ascii="Arial" w:hAnsi="Arial" w:cs="Arial"/>
          <w:sz w:val="24"/>
          <w:szCs w:val="24"/>
        </w:rPr>
        <w:t>are</w:t>
      </w:r>
      <w:r w:rsidR="00201857" w:rsidRPr="00D03CF2">
        <w:rPr>
          <w:rFonts w:ascii="Arial" w:hAnsi="Arial" w:cs="Arial"/>
          <w:sz w:val="24"/>
          <w:szCs w:val="24"/>
        </w:rPr>
        <w:t xml:space="preserve"> far from inappropriate.  The sentence</w:t>
      </w:r>
      <w:r w:rsidR="0018694F" w:rsidRPr="00D03CF2">
        <w:rPr>
          <w:rFonts w:ascii="Arial" w:hAnsi="Arial" w:cs="Arial"/>
          <w:sz w:val="24"/>
          <w:szCs w:val="24"/>
        </w:rPr>
        <w:t>s</w:t>
      </w:r>
      <w:r w:rsidR="00201857" w:rsidRPr="00D03CF2">
        <w:rPr>
          <w:rFonts w:ascii="Arial" w:hAnsi="Arial" w:cs="Arial"/>
          <w:sz w:val="24"/>
          <w:szCs w:val="24"/>
        </w:rPr>
        <w:t xml:space="preserve"> imposed </w:t>
      </w:r>
      <w:r w:rsidR="0018694F" w:rsidRPr="00D03CF2">
        <w:rPr>
          <w:rFonts w:ascii="Arial" w:hAnsi="Arial" w:cs="Arial"/>
          <w:sz w:val="24"/>
          <w:szCs w:val="24"/>
        </w:rPr>
        <w:t>are</w:t>
      </w:r>
      <w:r w:rsidR="00201857" w:rsidRPr="00D03CF2">
        <w:rPr>
          <w:rFonts w:ascii="Arial" w:hAnsi="Arial" w:cs="Arial"/>
          <w:sz w:val="24"/>
          <w:szCs w:val="24"/>
        </w:rPr>
        <w:t xml:space="preserve"> not different from what this </w:t>
      </w:r>
      <w:r w:rsidR="00201857" w:rsidRPr="00D03CF2">
        <w:rPr>
          <w:rFonts w:ascii="Arial" w:hAnsi="Arial" w:cs="Arial"/>
          <w:sz w:val="24"/>
          <w:szCs w:val="24"/>
        </w:rPr>
        <w:lastRenderedPageBreak/>
        <w:t>court would have imposed. Any lesser sentence would not serve the interests of justice.</w:t>
      </w:r>
    </w:p>
    <w:p w14:paraId="5FD0CE9B" w14:textId="77777777" w:rsidR="00201857" w:rsidRDefault="00201857" w:rsidP="00D03CF2">
      <w:pPr>
        <w:pStyle w:val="Para"/>
        <w:widowControl/>
        <w:spacing w:line="360" w:lineRule="auto"/>
        <w:jc w:val="both"/>
        <w:rPr>
          <w:rFonts w:ascii="Arial" w:hAnsi="Arial" w:cs="Arial"/>
          <w:sz w:val="24"/>
          <w:szCs w:val="24"/>
        </w:rPr>
      </w:pPr>
    </w:p>
    <w:p w14:paraId="5BE81336" w14:textId="3E652374" w:rsidR="00B541DE" w:rsidRPr="00B541DE" w:rsidRDefault="00B541DE" w:rsidP="00D03CF2">
      <w:pPr>
        <w:pStyle w:val="Para"/>
        <w:widowControl/>
        <w:spacing w:line="360" w:lineRule="auto"/>
        <w:jc w:val="both"/>
        <w:rPr>
          <w:rFonts w:ascii="Arial" w:hAnsi="Arial" w:cs="Arial"/>
          <w:b/>
          <w:bCs/>
          <w:sz w:val="24"/>
          <w:szCs w:val="24"/>
        </w:rPr>
      </w:pPr>
      <w:r>
        <w:rPr>
          <w:rFonts w:ascii="Arial" w:hAnsi="Arial" w:cs="Arial"/>
          <w:b/>
          <w:bCs/>
          <w:sz w:val="24"/>
          <w:szCs w:val="24"/>
        </w:rPr>
        <w:t>O</w:t>
      </w:r>
      <w:r w:rsidR="006F7D29">
        <w:rPr>
          <w:rFonts w:ascii="Arial" w:hAnsi="Arial" w:cs="Arial"/>
          <w:b/>
          <w:bCs/>
          <w:sz w:val="24"/>
          <w:szCs w:val="24"/>
        </w:rPr>
        <w:t>RDER</w:t>
      </w:r>
    </w:p>
    <w:p w14:paraId="7DE729FA" w14:textId="77777777" w:rsidR="004354BB" w:rsidRDefault="004354BB" w:rsidP="00D03CF2">
      <w:pPr>
        <w:pStyle w:val="Para"/>
        <w:widowControl/>
        <w:spacing w:line="360" w:lineRule="auto"/>
        <w:jc w:val="both"/>
        <w:rPr>
          <w:rFonts w:ascii="Arial" w:hAnsi="Arial" w:cs="Arial"/>
          <w:sz w:val="24"/>
          <w:szCs w:val="24"/>
        </w:rPr>
      </w:pPr>
    </w:p>
    <w:p w14:paraId="6892EF17" w14:textId="06582098" w:rsidR="00201857" w:rsidRPr="00D03CF2" w:rsidRDefault="00B541DE" w:rsidP="00D03CF2">
      <w:pPr>
        <w:pStyle w:val="Para"/>
        <w:widowControl/>
        <w:spacing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201857" w:rsidRPr="00D03CF2">
        <w:rPr>
          <w:rFonts w:ascii="Arial" w:hAnsi="Arial" w:cs="Arial"/>
          <w:sz w:val="24"/>
          <w:szCs w:val="24"/>
        </w:rPr>
        <w:t>Accordingly, the following order is made:</w:t>
      </w:r>
    </w:p>
    <w:p w14:paraId="13E84E7B" w14:textId="77777777" w:rsidR="004354BB" w:rsidRDefault="004354BB" w:rsidP="00D03CF2">
      <w:pPr>
        <w:pStyle w:val="Para"/>
        <w:widowControl/>
        <w:spacing w:line="360" w:lineRule="auto"/>
        <w:jc w:val="both"/>
        <w:rPr>
          <w:rFonts w:ascii="Arial" w:hAnsi="Arial" w:cs="Arial"/>
          <w:sz w:val="24"/>
          <w:szCs w:val="24"/>
        </w:rPr>
      </w:pPr>
    </w:p>
    <w:p w14:paraId="390708CA" w14:textId="284255F5" w:rsidR="00B541DE" w:rsidRPr="00B541DE" w:rsidRDefault="00634901" w:rsidP="00D03CF2">
      <w:pPr>
        <w:pStyle w:val="Para"/>
        <w:widowControl/>
        <w:spacing w:line="360" w:lineRule="auto"/>
        <w:jc w:val="both"/>
        <w:rPr>
          <w:rFonts w:ascii="Arial" w:hAnsi="Arial" w:cs="Arial"/>
          <w:b/>
          <w:bCs/>
          <w:sz w:val="24"/>
          <w:szCs w:val="24"/>
        </w:rPr>
      </w:pPr>
      <w:r>
        <w:rPr>
          <w:rFonts w:ascii="Arial" w:hAnsi="Arial" w:cs="Arial"/>
          <w:sz w:val="24"/>
          <w:szCs w:val="24"/>
        </w:rPr>
        <w:tab/>
      </w:r>
      <w:r>
        <w:rPr>
          <w:rFonts w:ascii="Arial" w:hAnsi="Arial" w:cs="Arial"/>
          <w:sz w:val="24"/>
          <w:szCs w:val="24"/>
        </w:rPr>
        <w:tab/>
      </w:r>
      <w:r w:rsidR="00B541DE">
        <w:rPr>
          <w:rFonts w:ascii="Arial" w:hAnsi="Arial" w:cs="Arial"/>
          <w:sz w:val="24"/>
          <w:szCs w:val="24"/>
        </w:rPr>
        <w:t>1.</w:t>
      </w:r>
      <w:r w:rsidR="00B541DE">
        <w:rPr>
          <w:rFonts w:ascii="Arial" w:hAnsi="Arial" w:cs="Arial"/>
          <w:sz w:val="24"/>
          <w:szCs w:val="24"/>
        </w:rPr>
        <w:tab/>
      </w:r>
      <w:r w:rsidR="00201857" w:rsidRPr="00B541DE">
        <w:rPr>
          <w:rFonts w:ascii="Arial" w:hAnsi="Arial" w:cs="Arial"/>
          <w:b/>
          <w:bCs/>
          <w:sz w:val="24"/>
          <w:szCs w:val="24"/>
        </w:rPr>
        <w:t>The appeal is dismissed.</w:t>
      </w:r>
    </w:p>
    <w:p w14:paraId="69B72B13" w14:textId="77777777" w:rsidR="004354BB" w:rsidRDefault="004354BB" w:rsidP="00D03CF2">
      <w:pPr>
        <w:pStyle w:val="Para"/>
        <w:widowControl/>
        <w:spacing w:line="360" w:lineRule="auto"/>
        <w:jc w:val="both"/>
        <w:rPr>
          <w:rFonts w:ascii="Arial" w:hAnsi="Arial" w:cs="Arial"/>
          <w:b/>
          <w:bCs/>
          <w:sz w:val="24"/>
          <w:szCs w:val="24"/>
        </w:rPr>
      </w:pPr>
    </w:p>
    <w:p w14:paraId="468DBF7E" w14:textId="52177A2E" w:rsidR="00201857" w:rsidRPr="00B541DE" w:rsidRDefault="00B541DE" w:rsidP="00D03CF2">
      <w:pPr>
        <w:pStyle w:val="Para"/>
        <w:widowControl/>
        <w:spacing w:line="360" w:lineRule="auto"/>
        <w:jc w:val="both"/>
        <w:rPr>
          <w:rFonts w:ascii="Arial" w:hAnsi="Arial" w:cs="Arial"/>
          <w:b/>
          <w:bCs/>
          <w:sz w:val="24"/>
          <w:szCs w:val="24"/>
        </w:rPr>
      </w:pPr>
      <w:r w:rsidRPr="00B541DE">
        <w:rPr>
          <w:rFonts w:ascii="Arial" w:hAnsi="Arial" w:cs="Arial"/>
          <w:b/>
          <w:bCs/>
          <w:sz w:val="24"/>
          <w:szCs w:val="24"/>
        </w:rPr>
        <w:tab/>
      </w:r>
      <w:r w:rsidRPr="00B541DE">
        <w:rPr>
          <w:rFonts w:ascii="Arial" w:hAnsi="Arial" w:cs="Arial"/>
          <w:b/>
          <w:bCs/>
          <w:sz w:val="24"/>
          <w:szCs w:val="24"/>
        </w:rPr>
        <w:tab/>
        <w:t>2.</w:t>
      </w:r>
      <w:r w:rsidRPr="00B541DE">
        <w:rPr>
          <w:rFonts w:ascii="Arial" w:hAnsi="Arial" w:cs="Arial"/>
          <w:b/>
          <w:bCs/>
          <w:sz w:val="24"/>
          <w:szCs w:val="24"/>
        </w:rPr>
        <w:tab/>
      </w:r>
      <w:r w:rsidR="00201857" w:rsidRPr="00B541DE">
        <w:rPr>
          <w:rFonts w:ascii="Arial" w:hAnsi="Arial" w:cs="Arial"/>
          <w:b/>
          <w:bCs/>
          <w:sz w:val="24"/>
          <w:szCs w:val="24"/>
        </w:rPr>
        <w:t>The convictions and sentences imposed are confirmed.</w:t>
      </w:r>
    </w:p>
    <w:p w14:paraId="43591102" w14:textId="77777777" w:rsidR="008F3B9D" w:rsidRPr="00B541DE" w:rsidRDefault="008F3B9D" w:rsidP="00D03CF2">
      <w:pPr>
        <w:spacing w:line="360" w:lineRule="auto"/>
        <w:rPr>
          <w:rFonts w:cs="Arial"/>
          <w:b/>
          <w:bCs/>
          <w:szCs w:val="24"/>
        </w:rPr>
      </w:pPr>
    </w:p>
    <w:p w14:paraId="56FCB713" w14:textId="77777777" w:rsidR="00881383" w:rsidRDefault="00881383" w:rsidP="00D03CF2">
      <w:pPr>
        <w:spacing w:line="360" w:lineRule="auto"/>
        <w:rPr>
          <w:rFonts w:cs="Arial"/>
          <w:szCs w:val="24"/>
        </w:rPr>
      </w:pPr>
    </w:p>
    <w:p w14:paraId="6418ECB1" w14:textId="630DAE4E" w:rsidR="004354BB" w:rsidRDefault="004354BB" w:rsidP="004354BB">
      <w:pPr>
        <w:spacing w:line="360" w:lineRule="auto"/>
        <w:rPr>
          <w:rFonts w:cs="Arial"/>
          <w:szCs w:val="24"/>
        </w:rPr>
      </w:pPr>
    </w:p>
    <w:p w14:paraId="497686F7" w14:textId="117C8A54" w:rsidR="004354BB" w:rsidRDefault="004354BB" w:rsidP="004354BB">
      <w:pPr>
        <w:spacing w:line="360" w:lineRule="auto"/>
        <w:jc w:val="right"/>
        <w:rPr>
          <w:rFonts w:cs="Arial"/>
          <w:szCs w:val="24"/>
        </w:rPr>
      </w:pPr>
      <w:r>
        <w:rPr>
          <w:rFonts w:cs="Arial"/>
          <w:szCs w:val="24"/>
        </w:rPr>
        <w:t>_______________________</w:t>
      </w:r>
    </w:p>
    <w:p w14:paraId="565E86E5" w14:textId="5AD911A2" w:rsidR="004354BB" w:rsidRDefault="004354BB" w:rsidP="004354BB">
      <w:pPr>
        <w:spacing w:line="360" w:lineRule="auto"/>
        <w:jc w:val="right"/>
        <w:rPr>
          <w:rFonts w:cs="Arial"/>
          <w:szCs w:val="24"/>
        </w:rPr>
      </w:pPr>
      <w:r>
        <w:rPr>
          <w:rFonts w:cs="Arial"/>
          <w:szCs w:val="24"/>
        </w:rPr>
        <w:t>SMART  AJ</w:t>
      </w:r>
    </w:p>
    <w:p w14:paraId="4219D18C" w14:textId="77777777" w:rsidR="004354BB" w:rsidRDefault="004354BB" w:rsidP="004354BB">
      <w:pPr>
        <w:spacing w:line="360" w:lineRule="auto"/>
        <w:jc w:val="right"/>
        <w:rPr>
          <w:rFonts w:cs="Arial"/>
          <w:szCs w:val="24"/>
        </w:rPr>
      </w:pPr>
    </w:p>
    <w:p w14:paraId="2F9BA072" w14:textId="77777777" w:rsidR="004354BB" w:rsidRDefault="004354BB" w:rsidP="004354BB">
      <w:pPr>
        <w:spacing w:line="360" w:lineRule="auto"/>
        <w:jc w:val="right"/>
        <w:rPr>
          <w:rFonts w:cs="Arial"/>
          <w:szCs w:val="24"/>
        </w:rPr>
      </w:pPr>
    </w:p>
    <w:p w14:paraId="5AF4B23A" w14:textId="7351F173" w:rsidR="004354BB" w:rsidRDefault="004354BB" w:rsidP="004354BB">
      <w:pPr>
        <w:spacing w:line="360" w:lineRule="auto"/>
        <w:jc w:val="right"/>
        <w:rPr>
          <w:rFonts w:cs="Arial"/>
          <w:szCs w:val="24"/>
        </w:rPr>
      </w:pPr>
      <w:r>
        <w:rPr>
          <w:rFonts w:cs="Arial"/>
          <w:szCs w:val="24"/>
        </w:rPr>
        <w:t>_______________________</w:t>
      </w:r>
    </w:p>
    <w:p w14:paraId="4830B997" w14:textId="18CE8B21" w:rsidR="004354BB" w:rsidRDefault="004354BB" w:rsidP="004354BB">
      <w:pPr>
        <w:spacing w:line="360" w:lineRule="auto"/>
        <w:jc w:val="right"/>
        <w:rPr>
          <w:rFonts w:cs="Arial"/>
          <w:szCs w:val="24"/>
        </w:rPr>
      </w:pPr>
      <w:r>
        <w:rPr>
          <w:rFonts w:cs="Arial"/>
          <w:szCs w:val="24"/>
        </w:rPr>
        <w:t>VAHED  J</w:t>
      </w:r>
    </w:p>
    <w:p w14:paraId="0036FBDD" w14:textId="586907CE" w:rsidR="00B00EE2" w:rsidRDefault="00B00EE2">
      <w:pPr>
        <w:widowControl/>
        <w:autoSpaceDE/>
        <w:autoSpaceDN/>
        <w:adjustRightInd/>
        <w:spacing w:after="160" w:line="259" w:lineRule="auto"/>
        <w:jc w:val="left"/>
        <w:rPr>
          <w:rFonts w:cs="Arial"/>
          <w:szCs w:val="24"/>
        </w:rPr>
      </w:pPr>
      <w:r>
        <w:rPr>
          <w:rFonts w:cs="Arial"/>
          <w:szCs w:val="24"/>
        </w:rPr>
        <w:br w:type="page"/>
      </w:r>
    </w:p>
    <w:p w14:paraId="242E0D17" w14:textId="772D59E5" w:rsidR="00B00EE2" w:rsidRDefault="00B00EE2" w:rsidP="00B00EE2">
      <w:pPr>
        <w:rPr>
          <w:rFonts w:cs="Arial"/>
        </w:rPr>
      </w:pPr>
      <w:r w:rsidRPr="00DB5151">
        <w:rPr>
          <w:rFonts w:cs="Arial"/>
        </w:rPr>
        <w:lastRenderedPageBreak/>
        <w:t>Date of Hearing:</w:t>
      </w:r>
      <w:r w:rsidRPr="00DB5151">
        <w:rPr>
          <w:rFonts w:cs="Arial"/>
        </w:rPr>
        <w:tab/>
      </w:r>
      <w:r w:rsidRPr="00DB5151">
        <w:rPr>
          <w:rFonts w:cs="Arial"/>
        </w:rPr>
        <w:tab/>
      </w:r>
      <w:r>
        <w:rPr>
          <w:rFonts w:cs="Arial"/>
        </w:rPr>
        <w:t>Friday, 02 June 2023</w:t>
      </w:r>
    </w:p>
    <w:p w14:paraId="1036BD34" w14:textId="77777777" w:rsidR="00B00EE2" w:rsidRPr="00DB5151" w:rsidRDefault="00B00EE2" w:rsidP="00B00EE2">
      <w:pPr>
        <w:rPr>
          <w:rFonts w:cs="Arial"/>
        </w:rPr>
      </w:pPr>
    </w:p>
    <w:p w14:paraId="731AE296" w14:textId="2760521E" w:rsidR="00B00EE2" w:rsidRPr="00DB5151" w:rsidRDefault="00B00EE2" w:rsidP="00B00EE2">
      <w:pPr>
        <w:rPr>
          <w:rFonts w:cs="Arial"/>
        </w:rPr>
      </w:pPr>
      <w:r>
        <w:rPr>
          <w:rFonts w:cs="Arial"/>
        </w:rPr>
        <w:t xml:space="preserve">Date of </w:t>
      </w:r>
      <w:r w:rsidRPr="00DB5151">
        <w:rPr>
          <w:rFonts w:cs="Arial"/>
        </w:rPr>
        <w:t>Judgment:</w:t>
      </w:r>
      <w:r>
        <w:rPr>
          <w:rFonts w:cs="Arial"/>
        </w:rPr>
        <w:t xml:space="preserve">   </w:t>
      </w:r>
      <w:r>
        <w:rPr>
          <w:rFonts w:cs="Arial"/>
        </w:rPr>
        <w:tab/>
        <w:t xml:space="preserve">Friday, </w:t>
      </w:r>
      <w:r w:rsidR="00494FF6">
        <w:rPr>
          <w:rFonts w:cs="Arial"/>
        </w:rPr>
        <w:t>09 June 2023</w:t>
      </w:r>
    </w:p>
    <w:p w14:paraId="697395AB" w14:textId="77777777" w:rsidR="00B00EE2" w:rsidRPr="00DB5151" w:rsidRDefault="00B00EE2" w:rsidP="00B00EE2">
      <w:pPr>
        <w:rPr>
          <w:rFonts w:cs="Arial"/>
        </w:rPr>
      </w:pPr>
    </w:p>
    <w:p w14:paraId="1241A0A8" w14:textId="24E0A605" w:rsidR="00B00EE2" w:rsidRPr="00DB5151" w:rsidRDefault="00B00EE2" w:rsidP="00B00EE2">
      <w:pPr>
        <w:rPr>
          <w:rFonts w:cs="Arial"/>
        </w:rPr>
      </w:pPr>
      <w:r w:rsidRPr="00DB5151">
        <w:rPr>
          <w:rFonts w:cs="Arial"/>
        </w:rPr>
        <w:t>For  Appellant:</w:t>
      </w:r>
      <w:r w:rsidRPr="00DB5151">
        <w:rPr>
          <w:rFonts w:cs="Arial"/>
        </w:rPr>
        <w:tab/>
      </w:r>
      <w:r>
        <w:rPr>
          <w:rFonts w:cs="Arial"/>
        </w:rPr>
        <w:tab/>
        <w:t xml:space="preserve">Mr TP Pillay </w:t>
      </w:r>
    </w:p>
    <w:p w14:paraId="7ABD1735" w14:textId="77777777" w:rsidR="00B00EE2" w:rsidRPr="00DB5151" w:rsidRDefault="00B00EE2" w:rsidP="00B00EE2">
      <w:pPr>
        <w:rPr>
          <w:rFonts w:cs="Arial"/>
        </w:rPr>
      </w:pPr>
    </w:p>
    <w:p w14:paraId="433045B6" w14:textId="594DCEDA" w:rsidR="00B00EE2" w:rsidRDefault="00B00EE2" w:rsidP="00B00EE2">
      <w:pPr>
        <w:rPr>
          <w:rFonts w:cs="Arial"/>
        </w:rPr>
      </w:pPr>
      <w:r w:rsidRPr="00DB5151">
        <w:rPr>
          <w:rFonts w:cs="Arial"/>
        </w:rPr>
        <w:t>Instructed by:</w:t>
      </w:r>
      <w:r w:rsidRPr="00DB5151">
        <w:rPr>
          <w:rFonts w:cs="Arial"/>
        </w:rPr>
        <w:tab/>
      </w:r>
      <w:r w:rsidRPr="00DB5151">
        <w:rPr>
          <w:rFonts w:cs="Arial"/>
        </w:rPr>
        <w:tab/>
      </w:r>
      <w:r>
        <w:rPr>
          <w:rFonts w:cs="Arial"/>
        </w:rPr>
        <w:t>Legal Aid South Africa</w:t>
      </w:r>
    </w:p>
    <w:p w14:paraId="2DEF41E4" w14:textId="01538DFA" w:rsidR="00B00EE2" w:rsidRDefault="00B00EE2" w:rsidP="00B00EE2">
      <w:pPr>
        <w:ind w:left="2160" w:firstLine="720"/>
        <w:rPr>
          <w:rFonts w:cs="Arial"/>
        </w:rPr>
      </w:pPr>
      <w:r>
        <w:rPr>
          <w:rFonts w:cs="Arial"/>
        </w:rPr>
        <w:t>(Durban Justice Centre)</w:t>
      </w:r>
    </w:p>
    <w:p w14:paraId="4EBF9B73" w14:textId="77777777" w:rsidR="00B00EE2" w:rsidRDefault="00B00EE2" w:rsidP="00B00EE2">
      <w:pPr>
        <w:ind w:left="2160" w:firstLine="720"/>
        <w:rPr>
          <w:rFonts w:cs="Arial"/>
        </w:rPr>
      </w:pPr>
      <w:r>
        <w:rPr>
          <w:rFonts w:cs="Arial"/>
        </w:rPr>
        <w:t>Appellant’s Attorneys</w:t>
      </w:r>
    </w:p>
    <w:p w14:paraId="27BB5987" w14:textId="4092550B" w:rsidR="00B00EE2" w:rsidRDefault="00B00EE2" w:rsidP="00B00EE2">
      <w:pPr>
        <w:rPr>
          <w:rFonts w:cs="Arial"/>
        </w:rPr>
      </w:pPr>
      <w:r>
        <w:rPr>
          <w:rFonts w:cs="Arial"/>
        </w:rPr>
        <w:tab/>
      </w:r>
      <w:r>
        <w:rPr>
          <w:rFonts w:cs="Arial"/>
        </w:rPr>
        <w:tab/>
      </w:r>
      <w:r>
        <w:rPr>
          <w:rFonts w:cs="Arial"/>
        </w:rPr>
        <w:tab/>
      </w:r>
      <w:r>
        <w:rPr>
          <w:rFonts w:cs="Arial"/>
        </w:rPr>
        <w:tab/>
        <w:t>The Marine Building</w:t>
      </w:r>
    </w:p>
    <w:p w14:paraId="59666636" w14:textId="48D5609C" w:rsidR="00B00EE2" w:rsidRDefault="00B00EE2" w:rsidP="00B00EE2">
      <w:pPr>
        <w:rPr>
          <w:rFonts w:cs="Arial"/>
        </w:rPr>
      </w:pPr>
      <w:r>
        <w:rPr>
          <w:rFonts w:cs="Arial"/>
        </w:rPr>
        <w:tab/>
      </w:r>
      <w:r>
        <w:rPr>
          <w:rFonts w:cs="Arial"/>
        </w:rPr>
        <w:tab/>
      </w:r>
      <w:r>
        <w:rPr>
          <w:rFonts w:cs="Arial"/>
        </w:rPr>
        <w:tab/>
      </w:r>
      <w:r>
        <w:rPr>
          <w:rFonts w:cs="Arial"/>
        </w:rPr>
        <w:tab/>
        <w:t>22 Dorothy Nyembe Street</w:t>
      </w:r>
    </w:p>
    <w:p w14:paraId="486BFB1C" w14:textId="3CE823CD" w:rsidR="00B00EE2" w:rsidRDefault="00B00EE2" w:rsidP="00B00EE2">
      <w:pPr>
        <w:rPr>
          <w:rFonts w:cs="Arial"/>
        </w:rPr>
      </w:pPr>
      <w:r>
        <w:rPr>
          <w:rFonts w:cs="Arial"/>
        </w:rPr>
        <w:tab/>
      </w:r>
      <w:r>
        <w:rPr>
          <w:rFonts w:cs="Arial"/>
        </w:rPr>
        <w:tab/>
      </w:r>
      <w:r>
        <w:rPr>
          <w:rFonts w:cs="Arial"/>
        </w:rPr>
        <w:tab/>
      </w:r>
      <w:r>
        <w:rPr>
          <w:rFonts w:cs="Arial"/>
        </w:rPr>
        <w:tab/>
        <w:t>Durban</w:t>
      </w:r>
    </w:p>
    <w:p w14:paraId="718D44AD" w14:textId="447C5F2C" w:rsidR="00B00EE2" w:rsidRDefault="00B00EE2" w:rsidP="00B00EE2">
      <w:pPr>
        <w:ind w:left="2160" w:firstLine="720"/>
        <w:rPr>
          <w:rFonts w:cs="Arial"/>
        </w:rPr>
      </w:pPr>
      <w:r>
        <w:rPr>
          <w:rFonts w:cs="Arial"/>
        </w:rPr>
        <w:t>(Ref.:  Mr TP Pillay)</w:t>
      </w:r>
    </w:p>
    <w:p w14:paraId="53908314" w14:textId="77777777" w:rsidR="00B00EE2" w:rsidRDefault="00B00EE2" w:rsidP="00B00EE2">
      <w:pPr>
        <w:ind w:left="2160" w:firstLine="720"/>
        <w:rPr>
          <w:rFonts w:cs="Arial"/>
        </w:rPr>
      </w:pPr>
      <w:r>
        <w:rPr>
          <w:rFonts w:cs="Arial"/>
        </w:rPr>
        <w:t>(Tel:  031 – 3040100)</w:t>
      </w:r>
    </w:p>
    <w:p w14:paraId="6A017533" w14:textId="52EAA7FE" w:rsidR="00B00EE2" w:rsidRDefault="00B00EE2" w:rsidP="00B00EE2">
      <w:pPr>
        <w:ind w:left="2160" w:firstLine="720"/>
        <w:rPr>
          <w:rFonts w:cs="Arial"/>
        </w:rPr>
      </w:pPr>
      <w:r>
        <w:rPr>
          <w:rFonts w:cs="Arial"/>
        </w:rPr>
        <w:t xml:space="preserve">Email:  </w:t>
      </w:r>
    </w:p>
    <w:p w14:paraId="54FA04AF" w14:textId="77777777" w:rsidR="00B00EE2" w:rsidRDefault="00B00EE2" w:rsidP="00B00EE2">
      <w:pPr>
        <w:ind w:left="2880" w:firstLine="720"/>
        <w:rPr>
          <w:rFonts w:cs="Arial"/>
        </w:rPr>
      </w:pPr>
    </w:p>
    <w:p w14:paraId="1692A1A4" w14:textId="77777777" w:rsidR="00B00EE2" w:rsidRPr="00DB5151" w:rsidRDefault="00B00EE2" w:rsidP="00B00EE2">
      <w:pPr>
        <w:ind w:left="2880" w:firstLine="720"/>
        <w:rPr>
          <w:rFonts w:cs="Arial"/>
        </w:rPr>
      </w:pPr>
    </w:p>
    <w:p w14:paraId="124FD1EB" w14:textId="6E4E84CF" w:rsidR="00B00EE2" w:rsidRPr="00DB5151" w:rsidRDefault="00B00EE2" w:rsidP="00B00EE2">
      <w:pPr>
        <w:rPr>
          <w:rFonts w:cs="Arial"/>
        </w:rPr>
      </w:pPr>
      <w:r w:rsidRPr="00DB5151">
        <w:rPr>
          <w:rFonts w:cs="Arial"/>
        </w:rPr>
        <w:t>For Respondent:</w:t>
      </w:r>
      <w:r w:rsidRPr="00DB5151">
        <w:rPr>
          <w:rFonts w:cs="Arial"/>
        </w:rPr>
        <w:tab/>
      </w:r>
      <w:r w:rsidRPr="00DB5151">
        <w:rPr>
          <w:rFonts w:cs="Arial"/>
        </w:rPr>
        <w:tab/>
      </w:r>
      <w:r>
        <w:rPr>
          <w:rFonts w:cs="Arial"/>
        </w:rPr>
        <w:t>Ms L Zondi</w:t>
      </w:r>
    </w:p>
    <w:p w14:paraId="1B34E6D6" w14:textId="77777777" w:rsidR="00B00EE2" w:rsidRPr="00DB5151" w:rsidRDefault="00B00EE2" w:rsidP="00B00EE2">
      <w:pPr>
        <w:rPr>
          <w:rFonts w:cs="Arial"/>
        </w:rPr>
      </w:pPr>
      <w:r w:rsidRPr="00DB5151">
        <w:rPr>
          <w:rFonts w:cs="Arial"/>
        </w:rPr>
        <w:tab/>
      </w:r>
      <w:r w:rsidRPr="00DB5151">
        <w:rPr>
          <w:rFonts w:cs="Arial"/>
        </w:rPr>
        <w:tab/>
      </w:r>
      <w:r w:rsidRPr="00DB5151">
        <w:rPr>
          <w:rFonts w:cs="Arial"/>
        </w:rPr>
        <w:tab/>
      </w:r>
      <w:r w:rsidRPr="00DB5151">
        <w:rPr>
          <w:rFonts w:cs="Arial"/>
        </w:rPr>
        <w:tab/>
      </w:r>
      <w:r w:rsidRPr="00DB5151">
        <w:rPr>
          <w:rFonts w:cs="Arial"/>
        </w:rPr>
        <w:tab/>
        <w:t xml:space="preserve"> </w:t>
      </w:r>
    </w:p>
    <w:p w14:paraId="578857A3" w14:textId="5549E372" w:rsidR="00B00EE2" w:rsidRDefault="00B00EE2" w:rsidP="00B00EE2">
      <w:pPr>
        <w:rPr>
          <w:rFonts w:cs="Arial"/>
        </w:rPr>
      </w:pPr>
      <w:r>
        <w:rPr>
          <w:rFonts w:cs="Arial"/>
        </w:rPr>
        <w:t>Instructed by:</w:t>
      </w:r>
      <w:r>
        <w:rPr>
          <w:rFonts w:cs="Arial"/>
        </w:rPr>
        <w:tab/>
      </w:r>
      <w:r>
        <w:rPr>
          <w:rFonts w:cs="Arial"/>
        </w:rPr>
        <w:tab/>
        <w:t>The Director of Public Prosecutions</w:t>
      </w:r>
    </w:p>
    <w:p w14:paraId="2496F563" w14:textId="77777777" w:rsidR="00B00EE2" w:rsidRDefault="00B00EE2" w:rsidP="00B00EE2">
      <w:pPr>
        <w:ind w:left="2160" w:firstLine="720"/>
        <w:rPr>
          <w:rFonts w:cs="Arial"/>
        </w:rPr>
      </w:pPr>
      <w:r>
        <w:rPr>
          <w:rFonts w:cs="Arial"/>
        </w:rPr>
        <w:t>Respondent’s Attorneys</w:t>
      </w:r>
    </w:p>
    <w:p w14:paraId="7CCF1DFD" w14:textId="0D0BEB86" w:rsidR="00011E74" w:rsidRDefault="00011E74" w:rsidP="00B00EE2">
      <w:pPr>
        <w:ind w:left="2160" w:firstLine="720"/>
        <w:rPr>
          <w:rFonts w:cs="Arial"/>
        </w:rPr>
      </w:pPr>
      <w:r>
        <w:rPr>
          <w:rFonts w:cs="Arial"/>
        </w:rPr>
        <w:t>5</w:t>
      </w:r>
      <w:r w:rsidRPr="00011E74">
        <w:rPr>
          <w:rFonts w:cs="Arial"/>
          <w:vertAlign w:val="superscript"/>
        </w:rPr>
        <w:t>th</w:t>
      </w:r>
      <w:r>
        <w:rPr>
          <w:rFonts w:cs="Arial"/>
        </w:rPr>
        <w:t xml:space="preserve"> Floor</w:t>
      </w:r>
    </w:p>
    <w:p w14:paraId="35D62090" w14:textId="5BF7798D" w:rsidR="00011E74" w:rsidRDefault="00011E74" w:rsidP="00B00EE2">
      <w:pPr>
        <w:ind w:left="2160" w:firstLine="720"/>
        <w:rPr>
          <w:rFonts w:cs="Arial"/>
        </w:rPr>
      </w:pPr>
      <w:r>
        <w:rPr>
          <w:rFonts w:cs="Arial"/>
        </w:rPr>
        <w:t>Southern Life Building</w:t>
      </w:r>
    </w:p>
    <w:p w14:paraId="4E50A364" w14:textId="35770304" w:rsidR="00B00EE2" w:rsidRDefault="00B00EE2" w:rsidP="00B00EE2">
      <w:pPr>
        <w:rPr>
          <w:rFonts w:cs="Arial"/>
        </w:rPr>
      </w:pPr>
      <w:r>
        <w:rPr>
          <w:rFonts w:cs="Arial"/>
        </w:rPr>
        <w:tab/>
      </w:r>
      <w:r>
        <w:rPr>
          <w:rFonts w:cs="Arial"/>
        </w:rPr>
        <w:tab/>
      </w:r>
      <w:r>
        <w:rPr>
          <w:rFonts w:cs="Arial"/>
        </w:rPr>
        <w:tab/>
      </w:r>
      <w:r>
        <w:rPr>
          <w:rFonts w:cs="Arial"/>
        </w:rPr>
        <w:tab/>
      </w:r>
      <w:r w:rsidR="00011E74">
        <w:rPr>
          <w:rFonts w:cs="Arial"/>
        </w:rPr>
        <w:t>88 Joe Slovo Street</w:t>
      </w:r>
    </w:p>
    <w:p w14:paraId="069917A9" w14:textId="6BE7AABE" w:rsidR="00B00EE2" w:rsidRDefault="00B00EE2" w:rsidP="00B00EE2">
      <w:pPr>
        <w:rPr>
          <w:rFonts w:cs="Arial"/>
        </w:rPr>
      </w:pPr>
      <w:r>
        <w:rPr>
          <w:rFonts w:cs="Arial"/>
        </w:rPr>
        <w:tab/>
      </w:r>
      <w:r>
        <w:rPr>
          <w:rFonts w:cs="Arial"/>
        </w:rPr>
        <w:tab/>
      </w:r>
      <w:r>
        <w:rPr>
          <w:rFonts w:cs="Arial"/>
        </w:rPr>
        <w:tab/>
      </w:r>
      <w:r>
        <w:rPr>
          <w:rFonts w:cs="Arial"/>
        </w:rPr>
        <w:tab/>
      </w:r>
      <w:r w:rsidR="00011E74">
        <w:rPr>
          <w:rFonts w:cs="Arial"/>
        </w:rPr>
        <w:t>Durban</w:t>
      </w:r>
      <w:r>
        <w:rPr>
          <w:rFonts w:cs="Arial"/>
        </w:rPr>
        <w:t>…KZN</w:t>
      </w:r>
    </w:p>
    <w:p w14:paraId="3A2D6A30" w14:textId="176BCB57" w:rsidR="00B00EE2" w:rsidRDefault="00B00EE2" w:rsidP="00B00EE2">
      <w:pPr>
        <w:ind w:left="2160" w:firstLine="720"/>
        <w:rPr>
          <w:rFonts w:cs="Arial"/>
        </w:rPr>
      </w:pPr>
      <w:r>
        <w:rPr>
          <w:rFonts w:cs="Arial"/>
        </w:rPr>
        <w:t>(Ref: Ms L Zondi)</w:t>
      </w:r>
    </w:p>
    <w:p w14:paraId="7A6A2376" w14:textId="331009C1" w:rsidR="00B00EE2" w:rsidRDefault="00B00EE2" w:rsidP="00B00EE2">
      <w:pPr>
        <w:rPr>
          <w:rFonts w:cs="Arial"/>
        </w:rPr>
      </w:pPr>
      <w:r>
        <w:rPr>
          <w:rFonts w:cs="Arial"/>
        </w:rPr>
        <w:tab/>
      </w:r>
      <w:r>
        <w:rPr>
          <w:rFonts w:cs="Arial"/>
        </w:rPr>
        <w:tab/>
      </w:r>
      <w:r>
        <w:rPr>
          <w:rFonts w:cs="Arial"/>
        </w:rPr>
        <w:tab/>
      </w:r>
      <w:r>
        <w:rPr>
          <w:rFonts w:cs="Arial"/>
        </w:rPr>
        <w:tab/>
        <w:t>(Tel: 031 – 334</w:t>
      </w:r>
      <w:r w:rsidR="00011E74">
        <w:rPr>
          <w:rFonts w:cs="Arial"/>
        </w:rPr>
        <w:t xml:space="preserve"> </w:t>
      </w:r>
      <w:r>
        <w:rPr>
          <w:rFonts w:cs="Arial"/>
        </w:rPr>
        <w:t>5</w:t>
      </w:r>
      <w:r w:rsidR="00011E74">
        <w:rPr>
          <w:rFonts w:cs="Arial"/>
        </w:rPr>
        <w:t>087</w:t>
      </w:r>
      <w:r>
        <w:rPr>
          <w:rFonts w:cs="Arial"/>
        </w:rPr>
        <w:t xml:space="preserve"> / 033 – 845 4400 / 845 8700)</w:t>
      </w:r>
      <w:r>
        <w:rPr>
          <w:rFonts w:cs="Arial"/>
        </w:rPr>
        <w:tab/>
      </w:r>
      <w:r>
        <w:rPr>
          <w:rFonts w:cs="Arial"/>
        </w:rPr>
        <w:tab/>
      </w:r>
      <w:r>
        <w:rPr>
          <w:rFonts w:cs="Arial"/>
        </w:rPr>
        <w:tab/>
      </w:r>
      <w:r>
        <w:rPr>
          <w:rFonts w:cs="Arial"/>
        </w:rPr>
        <w:tab/>
        <w:t>Email:</w:t>
      </w:r>
      <w:r w:rsidR="00011E74">
        <w:rPr>
          <w:rFonts w:cs="Arial"/>
        </w:rPr>
        <w:t xml:space="preserve"> zondi@npa.gov.za</w:t>
      </w:r>
    </w:p>
    <w:p w14:paraId="54DF50B7" w14:textId="77777777" w:rsidR="00B00EE2" w:rsidRPr="00297BCC" w:rsidRDefault="00B00EE2" w:rsidP="00B00EE2">
      <w:pPr>
        <w:rPr>
          <w:rFonts w:cs="Arial"/>
        </w:rPr>
      </w:pPr>
    </w:p>
    <w:p w14:paraId="505D3E5B" w14:textId="77777777" w:rsidR="00B00EE2" w:rsidRPr="004354BB" w:rsidRDefault="00B00EE2" w:rsidP="00B00EE2">
      <w:pPr>
        <w:spacing w:line="360" w:lineRule="auto"/>
        <w:rPr>
          <w:rFonts w:cs="Arial"/>
          <w:szCs w:val="24"/>
        </w:rPr>
      </w:pPr>
    </w:p>
    <w:sectPr w:rsidR="00B00EE2" w:rsidRPr="004354BB" w:rsidSect="00041382">
      <w:headerReference w:type="default" r:id="rId9"/>
      <w:headerReference w:type="first" r:id="rId10"/>
      <w:pgSz w:w="11906" w:h="16838" w:code="9"/>
      <w:pgMar w:top="1440" w:right="1701" w:bottom="1440" w:left="1985" w:header="567" w:footer="1418" w:gutter="0"/>
      <w:paperSrc w:first="7" w:other="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A9069" w14:textId="77777777" w:rsidR="00666601" w:rsidRDefault="00666601" w:rsidP="00201857">
      <w:r>
        <w:separator/>
      </w:r>
    </w:p>
  </w:endnote>
  <w:endnote w:type="continuationSeparator" w:id="0">
    <w:p w14:paraId="75D960A8" w14:textId="77777777" w:rsidR="00666601" w:rsidRDefault="00666601" w:rsidP="0020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2A3FF" w14:textId="77777777" w:rsidR="00666601" w:rsidRDefault="00666601" w:rsidP="00201857">
      <w:r>
        <w:separator/>
      </w:r>
    </w:p>
  </w:footnote>
  <w:footnote w:type="continuationSeparator" w:id="0">
    <w:p w14:paraId="27C36134" w14:textId="77777777" w:rsidR="00666601" w:rsidRDefault="00666601" w:rsidP="00201857">
      <w:r>
        <w:continuationSeparator/>
      </w:r>
    </w:p>
  </w:footnote>
  <w:footnote w:id="1">
    <w:p w14:paraId="1240D18D" w14:textId="2ABDD226" w:rsidR="00350ADA" w:rsidRDefault="00350ADA">
      <w:pPr>
        <w:pStyle w:val="FootnoteText"/>
      </w:pPr>
      <w:r>
        <w:rPr>
          <w:rStyle w:val="FootnoteReference"/>
        </w:rPr>
        <w:footnoteRef/>
      </w:r>
      <w:r>
        <w:t xml:space="preserve"> </w:t>
      </w:r>
      <w:r w:rsidRPr="000B0699">
        <w:rPr>
          <w:rFonts w:ascii="Arial" w:hAnsi="Arial" w:cs="Arial"/>
          <w:i/>
        </w:rPr>
        <w:t>S v Monyane and Others</w:t>
      </w:r>
      <w:r w:rsidRPr="000B0699">
        <w:rPr>
          <w:rFonts w:ascii="Arial" w:hAnsi="Arial" w:cs="Arial"/>
        </w:rPr>
        <w:t xml:space="preserve"> </w:t>
      </w:r>
      <w:hyperlink r:id="rId1" w:tooltip="View LawCiteRecord" w:history="1">
        <w:r w:rsidRPr="000B0699">
          <w:rPr>
            <w:rStyle w:val="Hyperlink"/>
            <w:rFonts w:ascii="Arial" w:hAnsi="Arial" w:cs="Arial"/>
          </w:rPr>
          <w:t>2008 (1) SACR 543</w:t>
        </w:r>
      </w:hyperlink>
      <w:r w:rsidRPr="000B0699">
        <w:rPr>
          <w:rFonts w:ascii="Arial" w:hAnsi="Arial" w:cs="Arial"/>
        </w:rPr>
        <w:t xml:space="preserve"> (SCA)</w:t>
      </w:r>
      <w:r w:rsidRPr="00D03CF2">
        <w:rPr>
          <w:rFonts w:ascii="Arial" w:hAnsi="Arial" w:cs="Arial"/>
          <w:sz w:val="24"/>
          <w:szCs w:val="24"/>
        </w:rPr>
        <w:t>.</w:t>
      </w:r>
    </w:p>
  </w:footnote>
  <w:footnote w:id="2">
    <w:p w14:paraId="4D71BD18" w14:textId="782D8804" w:rsidR="00350ADA" w:rsidRPr="000B0699" w:rsidRDefault="00350ADA">
      <w:pPr>
        <w:pStyle w:val="FootnoteText"/>
      </w:pPr>
      <w:r>
        <w:rPr>
          <w:rStyle w:val="FootnoteReference"/>
        </w:rPr>
        <w:footnoteRef/>
      </w:r>
      <w:r>
        <w:t xml:space="preserve"> </w:t>
      </w:r>
      <w:r w:rsidRPr="000B0699">
        <w:rPr>
          <w:rFonts w:ascii="Arial" w:hAnsi="Arial" w:cs="Arial"/>
          <w:i/>
          <w:iCs/>
          <w:lang w:eastAsia="en-ZA"/>
        </w:rPr>
        <w:t>Stellenbosch Farmers' Winery Group Ltd and another v Martell &amp; Cie SA and others</w:t>
      </w:r>
      <w:r w:rsidRPr="000B0699">
        <w:rPr>
          <w:rFonts w:ascii="Arial" w:hAnsi="Arial" w:cs="Arial"/>
          <w:lang w:eastAsia="en-ZA"/>
        </w:rPr>
        <w:t xml:space="preserve"> 2003 (1) SA 11 (SCA) para 5</w:t>
      </w:r>
    </w:p>
  </w:footnote>
  <w:footnote w:id="3">
    <w:p w14:paraId="31342693" w14:textId="65CD7B34" w:rsidR="00350ADA" w:rsidRDefault="00350ADA">
      <w:pPr>
        <w:pStyle w:val="FootnoteText"/>
      </w:pPr>
      <w:r>
        <w:rPr>
          <w:rStyle w:val="FootnoteReference"/>
        </w:rPr>
        <w:footnoteRef/>
      </w:r>
      <w:r>
        <w:t xml:space="preserve"> </w:t>
      </w:r>
      <w:r w:rsidRPr="000B0699">
        <w:rPr>
          <w:rFonts w:ascii="Arial" w:hAnsi="Arial" w:cs="Arial"/>
          <w:bCs/>
          <w:i/>
          <w:iCs/>
        </w:rPr>
        <w:t xml:space="preserve">S v Artman and Another </w:t>
      </w:r>
      <w:r w:rsidRPr="000B0699">
        <w:rPr>
          <w:rFonts w:ascii="Arial" w:hAnsi="Arial" w:cs="Arial"/>
          <w:bCs/>
        </w:rPr>
        <w:t>1968 (3) SA 339 (SCA).</w:t>
      </w:r>
    </w:p>
  </w:footnote>
  <w:footnote w:id="4">
    <w:p w14:paraId="30DA85AF" w14:textId="776AEC8A" w:rsidR="00350ADA" w:rsidRPr="00350ADA" w:rsidRDefault="00350ADA">
      <w:pPr>
        <w:pStyle w:val="FootnoteText"/>
      </w:pPr>
      <w:r>
        <w:rPr>
          <w:rStyle w:val="FootnoteReference"/>
        </w:rPr>
        <w:footnoteRef/>
      </w:r>
      <w:r>
        <w:t xml:space="preserve"> </w:t>
      </w:r>
      <w:r w:rsidRPr="00350ADA">
        <w:rPr>
          <w:rFonts w:ascii="Arial" w:hAnsi="Arial" w:cs="Arial"/>
          <w:lang w:val="en-US"/>
        </w:rPr>
        <w:t>1998 (2) SACR 432 SE)</w:t>
      </w:r>
    </w:p>
  </w:footnote>
  <w:footnote w:id="5">
    <w:p w14:paraId="0DE760FD" w14:textId="0FB9BB62" w:rsidR="00350ADA" w:rsidRPr="00350ADA" w:rsidRDefault="00350ADA" w:rsidP="00350ADA">
      <w:pPr>
        <w:spacing w:line="360" w:lineRule="auto"/>
        <w:rPr>
          <w:rFonts w:cs="Arial"/>
          <w:sz w:val="20"/>
          <w:szCs w:val="20"/>
          <w:lang w:val="en-US"/>
        </w:rPr>
      </w:pPr>
      <w:r w:rsidRPr="00350ADA">
        <w:rPr>
          <w:rStyle w:val="FootnoteReference"/>
          <w:sz w:val="20"/>
          <w:szCs w:val="20"/>
        </w:rPr>
        <w:footnoteRef/>
      </w:r>
      <w:r w:rsidRPr="00350ADA">
        <w:rPr>
          <w:sz w:val="20"/>
          <w:szCs w:val="20"/>
        </w:rPr>
        <w:t xml:space="preserve"> </w:t>
      </w:r>
      <w:r w:rsidRPr="00350ADA">
        <w:rPr>
          <w:rFonts w:cs="Arial"/>
          <w:sz w:val="20"/>
          <w:szCs w:val="20"/>
          <w:lang w:val="en-US"/>
        </w:rPr>
        <w:t>(2006 (1) SACR 322 E and se</w:t>
      </w:r>
      <w:r>
        <w:rPr>
          <w:rFonts w:cs="Arial"/>
          <w:sz w:val="20"/>
          <w:szCs w:val="20"/>
          <w:lang w:val="en-US"/>
        </w:rPr>
        <w:t xml:space="preserve">e </w:t>
      </w:r>
      <w:r w:rsidRPr="00350ADA">
        <w:rPr>
          <w:rFonts w:cs="Arial"/>
          <w:sz w:val="20"/>
          <w:szCs w:val="20"/>
          <w:lang w:val="en-US"/>
        </w:rPr>
        <w:t xml:space="preserve">also </w:t>
      </w:r>
      <w:r w:rsidRPr="006D0CB2">
        <w:rPr>
          <w:rFonts w:cs="Arial"/>
          <w:i/>
          <w:iCs/>
          <w:sz w:val="20"/>
          <w:szCs w:val="20"/>
          <w:lang w:val="en-US"/>
        </w:rPr>
        <w:t>S v Mafaladiso en andere</w:t>
      </w:r>
      <w:r w:rsidRPr="00350ADA">
        <w:rPr>
          <w:rFonts w:cs="Arial"/>
          <w:sz w:val="20"/>
          <w:szCs w:val="20"/>
          <w:lang w:val="en-US"/>
        </w:rPr>
        <w:t xml:space="preserve"> 2003(1) SACR 583 SCA)</w:t>
      </w:r>
    </w:p>
    <w:p w14:paraId="207A49FE" w14:textId="008082DC" w:rsidR="00350ADA" w:rsidRDefault="00350AD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769386"/>
      <w:docPartObj>
        <w:docPartGallery w:val="Page Numbers (Top of Page)"/>
        <w:docPartUnique/>
      </w:docPartObj>
    </w:sdtPr>
    <w:sdtEndPr>
      <w:rPr>
        <w:noProof/>
      </w:rPr>
    </w:sdtEndPr>
    <w:sdtContent>
      <w:p w14:paraId="7ED0842F" w14:textId="26F35828" w:rsidR="00CA7A3E" w:rsidRDefault="00CA7A3E">
        <w:pPr>
          <w:pStyle w:val="Header"/>
          <w:jc w:val="right"/>
        </w:pPr>
        <w:r>
          <w:fldChar w:fldCharType="begin"/>
        </w:r>
        <w:r>
          <w:instrText xml:space="preserve"> PAGE   \* MERGEFORMAT </w:instrText>
        </w:r>
        <w:r>
          <w:fldChar w:fldCharType="separate"/>
        </w:r>
        <w:r w:rsidR="00FA1FAF">
          <w:rPr>
            <w:noProof/>
          </w:rPr>
          <w:t>3</w:t>
        </w:r>
        <w:r>
          <w:rPr>
            <w:noProof/>
          </w:rPr>
          <w:fldChar w:fldCharType="end"/>
        </w:r>
      </w:p>
    </w:sdtContent>
  </w:sdt>
  <w:p w14:paraId="639A4EDF" w14:textId="77777777" w:rsidR="00524DA9" w:rsidRDefault="00524D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52FA7" w14:textId="2F37AB74" w:rsidR="00041382" w:rsidRDefault="00041382">
    <w:pPr>
      <w:pStyle w:val="Header"/>
      <w:jc w:val="right"/>
    </w:pPr>
  </w:p>
  <w:p w14:paraId="7651CB4B" w14:textId="77777777" w:rsidR="003C6E42" w:rsidRDefault="003C6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193D"/>
    <w:multiLevelType w:val="hybridMultilevel"/>
    <w:tmpl w:val="155A95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A031158"/>
    <w:multiLevelType w:val="hybridMultilevel"/>
    <w:tmpl w:val="04E03D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D326DBE"/>
    <w:multiLevelType w:val="hybridMultilevel"/>
    <w:tmpl w:val="F3580F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8C"/>
    <w:rsid w:val="00011E74"/>
    <w:rsid w:val="00041382"/>
    <w:rsid w:val="00077588"/>
    <w:rsid w:val="000B0699"/>
    <w:rsid w:val="00121EFA"/>
    <w:rsid w:val="0018694F"/>
    <w:rsid w:val="001C37A2"/>
    <w:rsid w:val="00201857"/>
    <w:rsid w:val="002C1358"/>
    <w:rsid w:val="002C2DAA"/>
    <w:rsid w:val="00321BE7"/>
    <w:rsid w:val="00350ADA"/>
    <w:rsid w:val="003C6E42"/>
    <w:rsid w:val="003F4883"/>
    <w:rsid w:val="00415115"/>
    <w:rsid w:val="00417538"/>
    <w:rsid w:val="004268C7"/>
    <w:rsid w:val="004354BB"/>
    <w:rsid w:val="00436BE4"/>
    <w:rsid w:val="00477C20"/>
    <w:rsid w:val="00494FF6"/>
    <w:rsid w:val="004C48E2"/>
    <w:rsid w:val="005214DA"/>
    <w:rsid w:val="00524DA9"/>
    <w:rsid w:val="00634901"/>
    <w:rsid w:val="0066010B"/>
    <w:rsid w:val="00666601"/>
    <w:rsid w:val="006D0CB2"/>
    <w:rsid w:val="006F7D29"/>
    <w:rsid w:val="00701869"/>
    <w:rsid w:val="00705EC4"/>
    <w:rsid w:val="007314A2"/>
    <w:rsid w:val="00740B55"/>
    <w:rsid w:val="007469E0"/>
    <w:rsid w:val="00762E49"/>
    <w:rsid w:val="00797640"/>
    <w:rsid w:val="007C7376"/>
    <w:rsid w:val="007D10DA"/>
    <w:rsid w:val="00881383"/>
    <w:rsid w:val="008A2BBE"/>
    <w:rsid w:val="008C36BB"/>
    <w:rsid w:val="008D3B8C"/>
    <w:rsid w:val="008F3B9D"/>
    <w:rsid w:val="008F7D53"/>
    <w:rsid w:val="00913B39"/>
    <w:rsid w:val="0091481F"/>
    <w:rsid w:val="009250C7"/>
    <w:rsid w:val="0095008B"/>
    <w:rsid w:val="009B4AE7"/>
    <w:rsid w:val="009C0FEA"/>
    <w:rsid w:val="009C6E95"/>
    <w:rsid w:val="009F5B01"/>
    <w:rsid w:val="00A22B0B"/>
    <w:rsid w:val="00A3178C"/>
    <w:rsid w:val="00A37B6A"/>
    <w:rsid w:val="00A56A98"/>
    <w:rsid w:val="00AA5442"/>
    <w:rsid w:val="00AF67EF"/>
    <w:rsid w:val="00B00EE2"/>
    <w:rsid w:val="00B260D6"/>
    <w:rsid w:val="00B503D9"/>
    <w:rsid w:val="00B541DE"/>
    <w:rsid w:val="00BA11FB"/>
    <w:rsid w:val="00BB6AE7"/>
    <w:rsid w:val="00BE38F8"/>
    <w:rsid w:val="00BF1265"/>
    <w:rsid w:val="00C977E9"/>
    <w:rsid w:val="00CA7A3E"/>
    <w:rsid w:val="00CE0005"/>
    <w:rsid w:val="00CE7E45"/>
    <w:rsid w:val="00D03CF2"/>
    <w:rsid w:val="00D154A3"/>
    <w:rsid w:val="00D5054F"/>
    <w:rsid w:val="00D6295B"/>
    <w:rsid w:val="00D859EE"/>
    <w:rsid w:val="00E32A3A"/>
    <w:rsid w:val="00E5626A"/>
    <w:rsid w:val="00EA1023"/>
    <w:rsid w:val="00EB5996"/>
    <w:rsid w:val="00ED7B77"/>
    <w:rsid w:val="00EE0A12"/>
    <w:rsid w:val="00EE7657"/>
    <w:rsid w:val="00F34C4C"/>
    <w:rsid w:val="00FA1FAF"/>
    <w:rsid w:val="00FC3612"/>
    <w:rsid w:val="00FD00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7ED41"/>
  <w15:chartTrackingRefBased/>
  <w15:docId w15:val="{2971795A-7CD7-4EC5-B9D7-5C115BEB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78C"/>
    <w:pPr>
      <w:widowControl w:val="0"/>
      <w:autoSpaceDE w:val="0"/>
      <w:autoSpaceDN w:val="0"/>
      <w:adjustRightInd w:val="0"/>
      <w:spacing w:after="0" w:line="240" w:lineRule="auto"/>
      <w:jc w:val="both"/>
    </w:pPr>
    <w:rPr>
      <w:rFonts w:ascii="Arial" w:eastAsia="Times New Roman" w:hAnsi="Arial" w:cs="Times New Roman"/>
      <w:kern w:val="0"/>
      <w:sz w:val="24"/>
      <w:szCs w:val="25"/>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
    <w:name w:val="Mc"/>
    <w:uiPriority w:val="99"/>
    <w:rsid w:val="00FD0053"/>
    <w:rPr>
      <w:rFonts w:cs="Verdana"/>
      <w:vanish/>
      <w:color w:val="000000"/>
      <w:sz w:val="14"/>
      <w:szCs w:val="14"/>
      <w:shd w:val="clear" w:color="000000" w:fill="C0C0C0"/>
    </w:rPr>
  </w:style>
  <w:style w:type="paragraph" w:customStyle="1" w:styleId="Para">
    <w:name w:val="Para"/>
    <w:uiPriority w:val="99"/>
    <w:rsid w:val="00201857"/>
    <w:pPr>
      <w:widowControl w:val="0"/>
      <w:tabs>
        <w:tab w:val="left" w:pos="360"/>
        <w:tab w:val="left" w:pos="900"/>
        <w:tab w:val="left" w:pos="1440"/>
        <w:tab w:val="left" w:pos="1980"/>
        <w:tab w:val="left" w:pos="2520"/>
        <w:tab w:val="left" w:pos="2880"/>
        <w:tab w:val="left" w:pos="3240"/>
        <w:tab w:val="left" w:pos="3600"/>
      </w:tabs>
      <w:autoSpaceDE w:val="0"/>
      <w:autoSpaceDN w:val="0"/>
      <w:adjustRightInd w:val="0"/>
      <w:spacing w:after="0" w:line="240" w:lineRule="auto"/>
    </w:pPr>
    <w:rPr>
      <w:rFonts w:ascii="Verdana" w:eastAsiaTheme="minorEastAsia" w:hAnsi="Verdana"/>
      <w:color w:val="000000"/>
      <w:kern w:val="0"/>
      <w:sz w:val="20"/>
      <w:szCs w:val="20"/>
      <w:lang w:eastAsia="en-ZA"/>
      <w14:ligatures w14:val="none"/>
    </w:rPr>
  </w:style>
  <w:style w:type="paragraph" w:customStyle="1" w:styleId="TI">
    <w:name w:val="TI"/>
    <w:uiPriority w:val="99"/>
    <w:rsid w:val="00201857"/>
    <w:pPr>
      <w:widowControl w:val="0"/>
      <w:tabs>
        <w:tab w:val="left" w:pos="283"/>
        <w:tab w:val="left" w:pos="861"/>
        <w:tab w:val="left" w:pos="1293"/>
        <w:tab w:val="left" w:pos="1865"/>
        <w:tab w:val="left" w:pos="2443"/>
        <w:tab w:val="left" w:pos="3163"/>
      </w:tabs>
      <w:autoSpaceDE w:val="0"/>
      <w:autoSpaceDN w:val="0"/>
      <w:adjustRightInd w:val="0"/>
      <w:spacing w:after="0" w:line="240" w:lineRule="auto"/>
      <w:ind w:left="861" w:hanging="861"/>
    </w:pPr>
    <w:rPr>
      <w:rFonts w:ascii="Verdana" w:eastAsiaTheme="minorEastAsia" w:hAnsi="Verdana"/>
      <w:kern w:val="0"/>
      <w:sz w:val="20"/>
      <w:szCs w:val="20"/>
      <w:lang w:eastAsia="en-ZA"/>
      <w14:ligatures w14:val="none"/>
    </w:rPr>
  </w:style>
  <w:style w:type="paragraph" w:customStyle="1" w:styleId="QT-I">
    <w:name w:val="QT-I"/>
    <w:uiPriority w:val="99"/>
    <w:rsid w:val="00201857"/>
    <w:pPr>
      <w:widowControl w:val="0"/>
      <w:tabs>
        <w:tab w:val="left" w:pos="283"/>
      </w:tabs>
      <w:autoSpaceDE w:val="0"/>
      <w:autoSpaceDN w:val="0"/>
      <w:adjustRightInd w:val="0"/>
      <w:spacing w:after="180" w:line="240" w:lineRule="auto"/>
      <w:ind w:left="283" w:hanging="283"/>
    </w:pPr>
    <w:rPr>
      <w:rFonts w:ascii="Verdana" w:eastAsiaTheme="minorEastAsia" w:hAnsi="Verdana"/>
      <w:color w:val="000000"/>
      <w:kern w:val="0"/>
      <w:sz w:val="18"/>
      <w:szCs w:val="18"/>
      <w:lang w:eastAsia="en-ZA"/>
      <w14:ligatures w14:val="none"/>
    </w:rPr>
  </w:style>
  <w:style w:type="character" w:customStyle="1" w:styleId="FNPopup">
    <w:name w:val="FNPopup"/>
    <w:uiPriority w:val="99"/>
    <w:rsid w:val="00201857"/>
    <w:rPr>
      <w:rFonts w:cs="Verdana"/>
      <w:sz w:val="16"/>
      <w:szCs w:val="16"/>
    </w:rPr>
  </w:style>
  <w:style w:type="paragraph" w:styleId="FootnoteText">
    <w:name w:val="footnote text"/>
    <w:basedOn w:val="Normal"/>
    <w:link w:val="FootnoteTextChar"/>
    <w:uiPriority w:val="99"/>
    <w:semiHidden/>
    <w:unhideWhenUsed/>
    <w:rsid w:val="00201857"/>
    <w:pPr>
      <w:widowControl/>
      <w:autoSpaceDE/>
      <w:autoSpaceDN/>
      <w:adjustRightInd/>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01857"/>
    <w:rPr>
      <w:kern w:val="0"/>
      <w:sz w:val="20"/>
      <w:szCs w:val="20"/>
      <w14:ligatures w14:val="none"/>
    </w:rPr>
  </w:style>
  <w:style w:type="character" w:styleId="FootnoteReference">
    <w:name w:val="footnote reference"/>
    <w:basedOn w:val="DefaultParagraphFont"/>
    <w:uiPriority w:val="99"/>
    <w:semiHidden/>
    <w:unhideWhenUsed/>
    <w:rsid w:val="00201857"/>
    <w:rPr>
      <w:vertAlign w:val="superscript"/>
    </w:rPr>
  </w:style>
  <w:style w:type="character" w:styleId="Hyperlink">
    <w:name w:val="Hyperlink"/>
    <w:basedOn w:val="DefaultParagraphFont"/>
    <w:uiPriority w:val="99"/>
    <w:semiHidden/>
    <w:unhideWhenUsed/>
    <w:rsid w:val="007D10DA"/>
    <w:rPr>
      <w:rFonts w:ascii="Times New Roman" w:hAnsi="Times New Roman" w:cs="Times New Roman" w:hint="default"/>
      <w:color w:val="0563C1" w:themeColor="hyperlink"/>
      <w:u w:val="single"/>
    </w:rPr>
  </w:style>
  <w:style w:type="paragraph" w:styleId="Header">
    <w:name w:val="header"/>
    <w:basedOn w:val="Normal"/>
    <w:link w:val="HeaderChar"/>
    <w:uiPriority w:val="99"/>
    <w:unhideWhenUsed/>
    <w:rsid w:val="003C6E42"/>
    <w:pPr>
      <w:tabs>
        <w:tab w:val="center" w:pos="4513"/>
        <w:tab w:val="right" w:pos="9026"/>
      </w:tabs>
    </w:pPr>
  </w:style>
  <w:style w:type="character" w:customStyle="1" w:styleId="HeaderChar">
    <w:name w:val="Header Char"/>
    <w:basedOn w:val="DefaultParagraphFont"/>
    <w:link w:val="Header"/>
    <w:uiPriority w:val="99"/>
    <w:rsid w:val="003C6E42"/>
    <w:rPr>
      <w:rFonts w:ascii="Arial" w:eastAsia="Times New Roman" w:hAnsi="Arial" w:cs="Times New Roman"/>
      <w:kern w:val="0"/>
      <w:sz w:val="24"/>
      <w:szCs w:val="25"/>
      <w14:ligatures w14:val="none"/>
    </w:rPr>
  </w:style>
  <w:style w:type="paragraph" w:styleId="Footer">
    <w:name w:val="footer"/>
    <w:basedOn w:val="Normal"/>
    <w:link w:val="FooterChar"/>
    <w:uiPriority w:val="99"/>
    <w:unhideWhenUsed/>
    <w:rsid w:val="003C6E42"/>
    <w:pPr>
      <w:tabs>
        <w:tab w:val="center" w:pos="4513"/>
        <w:tab w:val="right" w:pos="9026"/>
      </w:tabs>
    </w:pPr>
  </w:style>
  <w:style w:type="character" w:customStyle="1" w:styleId="FooterChar">
    <w:name w:val="Footer Char"/>
    <w:basedOn w:val="DefaultParagraphFont"/>
    <w:link w:val="Footer"/>
    <w:uiPriority w:val="99"/>
    <w:rsid w:val="003C6E42"/>
    <w:rPr>
      <w:rFonts w:ascii="Arial" w:eastAsia="Times New Roman" w:hAnsi="Arial" w:cs="Times New Roman"/>
      <w:kern w:val="0"/>
      <w:sz w:val="24"/>
      <w:szCs w:val="25"/>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89571">
      <w:bodyDiv w:val="1"/>
      <w:marLeft w:val="0"/>
      <w:marRight w:val="0"/>
      <w:marTop w:val="0"/>
      <w:marBottom w:val="0"/>
      <w:divBdr>
        <w:top w:val="none" w:sz="0" w:space="0" w:color="auto"/>
        <w:left w:val="none" w:sz="0" w:space="0" w:color="auto"/>
        <w:bottom w:val="none" w:sz="0" w:space="0" w:color="auto"/>
        <w:right w:val="none" w:sz="0" w:space="0" w:color="auto"/>
      </w:divBdr>
    </w:div>
    <w:div w:id="1380202982">
      <w:bodyDiv w:val="1"/>
      <w:marLeft w:val="0"/>
      <w:marRight w:val="0"/>
      <w:marTop w:val="0"/>
      <w:marBottom w:val="0"/>
      <w:divBdr>
        <w:top w:val="none" w:sz="0" w:space="0" w:color="auto"/>
        <w:left w:val="none" w:sz="0" w:space="0" w:color="auto"/>
        <w:bottom w:val="none" w:sz="0" w:space="0" w:color="auto"/>
        <w:right w:val="none" w:sz="0" w:space="0" w:color="auto"/>
      </w:divBdr>
    </w:div>
    <w:div w:id="2072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2008%20%281%29%20SACR%205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62BBC-8602-4B75-97DE-0E956FAF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2322</Words>
  <Characters>13237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Smart</dc:creator>
  <cp:keywords/>
  <dc:description/>
  <cp:lastModifiedBy>Mokone</cp:lastModifiedBy>
  <cp:revision>2</cp:revision>
  <cp:lastPrinted>2023-06-05T12:36:00Z</cp:lastPrinted>
  <dcterms:created xsi:type="dcterms:W3CDTF">2023-06-12T13:28:00Z</dcterms:created>
  <dcterms:modified xsi:type="dcterms:W3CDTF">2023-06-12T13:28:00Z</dcterms:modified>
</cp:coreProperties>
</file>