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B44" w14:textId="0F925682" w:rsidR="00093030" w:rsidRPr="00F20A85" w:rsidRDefault="00182054" w:rsidP="00F20A85">
      <w:pPr>
        <w:spacing w:line="360" w:lineRule="auto"/>
        <w:jc w:val="center"/>
      </w:pPr>
      <w:r w:rsidRPr="00C70C28">
        <w:rPr>
          <w:noProof/>
          <w:lang w:val="en-US"/>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BA4420">
      <w:pPr>
        <w:spacing w:line="360" w:lineRule="auto"/>
        <w:jc w:val="center"/>
        <w:rPr>
          <w:b/>
          <w:bCs/>
        </w:rPr>
      </w:pPr>
      <w:r w:rsidRPr="00C70C28">
        <w:rPr>
          <w:b/>
          <w:bCs/>
        </w:rPr>
        <w:t xml:space="preserve">IN THE HIGH COURT </w:t>
      </w:r>
      <w:r w:rsidR="00093030" w:rsidRPr="00C70C28">
        <w:rPr>
          <w:b/>
          <w:bCs/>
        </w:rPr>
        <w:t>OF SOUTH AFRICA</w:t>
      </w:r>
    </w:p>
    <w:p w14:paraId="5405703F" w14:textId="0C9E5AEC" w:rsidR="00093030" w:rsidRDefault="0091589E" w:rsidP="00BA4420">
      <w:pPr>
        <w:spacing w:line="360" w:lineRule="auto"/>
        <w:jc w:val="center"/>
        <w:rPr>
          <w:b/>
          <w:bCs/>
        </w:rPr>
      </w:pPr>
      <w:r w:rsidRPr="00C70C28">
        <w:rPr>
          <w:b/>
          <w:bCs/>
        </w:rPr>
        <w:t xml:space="preserve">KWAZULU-NATAL DIVISION, </w:t>
      </w:r>
      <w:r w:rsidR="00307197">
        <w:rPr>
          <w:b/>
          <w:bCs/>
        </w:rPr>
        <w:t>PIETERMARITZBURG</w:t>
      </w:r>
    </w:p>
    <w:p w14:paraId="4E50FCC0" w14:textId="77777777" w:rsidR="001C260A" w:rsidRDefault="001C260A" w:rsidP="00BA4420">
      <w:pPr>
        <w:spacing w:line="360" w:lineRule="auto"/>
        <w:rPr>
          <w:b/>
          <w:bCs/>
        </w:rPr>
      </w:pPr>
    </w:p>
    <w:p w14:paraId="447D0058" w14:textId="252F6ABE" w:rsidR="001C260A" w:rsidRPr="00C70C28" w:rsidRDefault="001C260A" w:rsidP="00BA4420">
      <w:pPr>
        <w:spacing w:line="360" w:lineRule="auto"/>
        <w:jc w:val="right"/>
      </w:pPr>
      <w:r w:rsidRPr="00C70C28">
        <w:t xml:space="preserve">Case no: </w:t>
      </w:r>
      <w:r w:rsidR="00307197">
        <w:t>189/2022P</w:t>
      </w:r>
    </w:p>
    <w:p w14:paraId="5F0DE807" w14:textId="4E9426FA" w:rsidR="001C260A" w:rsidRDefault="001C260A" w:rsidP="00A647BF">
      <w:pPr>
        <w:tabs>
          <w:tab w:val="right" w:pos="8789"/>
        </w:tabs>
        <w:spacing w:line="360" w:lineRule="auto"/>
        <w:rPr>
          <w:u w:val="single"/>
        </w:rPr>
      </w:pPr>
      <w:r w:rsidRPr="006709CC">
        <w:rPr>
          <w:u w:val="single"/>
        </w:rPr>
        <w:t>In the matter between:</w:t>
      </w:r>
    </w:p>
    <w:p w14:paraId="20D3F385" w14:textId="77777777" w:rsidR="006709CC" w:rsidRPr="006709CC" w:rsidRDefault="006709CC" w:rsidP="00A647BF">
      <w:pPr>
        <w:tabs>
          <w:tab w:val="right" w:pos="8789"/>
        </w:tabs>
        <w:spacing w:line="360" w:lineRule="auto"/>
      </w:pPr>
    </w:p>
    <w:p w14:paraId="6C718561" w14:textId="48B73BFD" w:rsidR="00B4537E" w:rsidRPr="001D44FE" w:rsidRDefault="00307197" w:rsidP="00A647BF">
      <w:pPr>
        <w:tabs>
          <w:tab w:val="right" w:pos="8789"/>
        </w:tabs>
        <w:spacing w:line="360" w:lineRule="auto"/>
        <w:rPr>
          <w:b/>
          <w:bCs/>
        </w:rPr>
      </w:pPr>
      <w:r>
        <w:rPr>
          <w:b/>
          <w:bCs/>
        </w:rPr>
        <w:t>MHLALISENI ISMAEL ZULU</w:t>
      </w:r>
      <w:r w:rsidR="000144AA">
        <w:rPr>
          <w:b/>
          <w:bCs/>
        </w:rPr>
        <w:t xml:space="preserve"> </w:t>
      </w:r>
      <w:r w:rsidR="006709CC">
        <w:rPr>
          <w:b/>
          <w:bCs/>
        </w:rPr>
        <w:tab/>
        <w:t xml:space="preserve">      </w:t>
      </w:r>
      <w:r w:rsidR="008B0039">
        <w:rPr>
          <w:b/>
          <w:bCs/>
        </w:rPr>
        <w:t xml:space="preserve">FIRST </w:t>
      </w:r>
      <w:r>
        <w:rPr>
          <w:b/>
          <w:bCs/>
        </w:rPr>
        <w:t>APPLICANT</w:t>
      </w:r>
    </w:p>
    <w:p w14:paraId="0E419A84" w14:textId="7A34F328" w:rsidR="008B0039" w:rsidRDefault="00307197" w:rsidP="00A647BF">
      <w:pPr>
        <w:tabs>
          <w:tab w:val="right" w:pos="8789"/>
        </w:tabs>
        <w:spacing w:line="360" w:lineRule="auto"/>
        <w:rPr>
          <w:b/>
          <w:bCs/>
        </w:rPr>
      </w:pPr>
      <w:r>
        <w:rPr>
          <w:b/>
          <w:bCs/>
        </w:rPr>
        <w:t>BONGANI PATRICK NGUBENI</w:t>
      </w:r>
      <w:r w:rsidR="008B0039">
        <w:rPr>
          <w:b/>
          <w:bCs/>
        </w:rPr>
        <w:t xml:space="preserve"> </w:t>
      </w:r>
      <w:r w:rsidR="008B0039">
        <w:rPr>
          <w:b/>
          <w:bCs/>
        </w:rPr>
        <w:tab/>
        <w:t xml:space="preserve">SECOND </w:t>
      </w:r>
      <w:r>
        <w:rPr>
          <w:b/>
          <w:bCs/>
        </w:rPr>
        <w:t>APPLICANT</w:t>
      </w:r>
      <w:r w:rsidDel="00307197">
        <w:rPr>
          <w:b/>
          <w:bCs/>
        </w:rPr>
        <w:t xml:space="preserve"> </w:t>
      </w:r>
    </w:p>
    <w:p w14:paraId="5A02AB0D" w14:textId="1A051753" w:rsidR="008B0039" w:rsidRDefault="00307197" w:rsidP="00A647BF">
      <w:pPr>
        <w:tabs>
          <w:tab w:val="right" w:pos="8789"/>
        </w:tabs>
        <w:spacing w:line="360" w:lineRule="auto"/>
        <w:rPr>
          <w:b/>
          <w:bCs/>
        </w:rPr>
      </w:pPr>
      <w:r>
        <w:rPr>
          <w:b/>
          <w:bCs/>
        </w:rPr>
        <w:t>SIPHIWE MAZIBUKO</w:t>
      </w:r>
      <w:r w:rsidR="008B0039">
        <w:rPr>
          <w:b/>
          <w:bCs/>
        </w:rPr>
        <w:t xml:space="preserve"> </w:t>
      </w:r>
      <w:r w:rsidR="008B0039">
        <w:rPr>
          <w:b/>
          <w:bCs/>
        </w:rPr>
        <w:tab/>
        <w:t xml:space="preserve">THIRD </w:t>
      </w:r>
      <w:r>
        <w:rPr>
          <w:b/>
          <w:bCs/>
        </w:rPr>
        <w:t>APPLICANT</w:t>
      </w:r>
      <w:r w:rsidDel="00307197">
        <w:rPr>
          <w:b/>
          <w:bCs/>
        </w:rPr>
        <w:t xml:space="preserve"> </w:t>
      </w:r>
    </w:p>
    <w:p w14:paraId="624EE9DE" w14:textId="300AC61F" w:rsidR="00307197" w:rsidRDefault="00307197" w:rsidP="00307197">
      <w:pPr>
        <w:tabs>
          <w:tab w:val="right" w:pos="8789"/>
        </w:tabs>
        <w:spacing w:line="360" w:lineRule="auto"/>
        <w:rPr>
          <w:b/>
          <w:bCs/>
        </w:rPr>
      </w:pPr>
      <w:r>
        <w:rPr>
          <w:b/>
          <w:bCs/>
        </w:rPr>
        <w:t xml:space="preserve">SIPHAMANDLA MTHOBISI GULE </w:t>
      </w:r>
      <w:r>
        <w:rPr>
          <w:b/>
          <w:bCs/>
        </w:rPr>
        <w:tab/>
        <w:t xml:space="preserve">FOURTH APPLICANT </w:t>
      </w:r>
    </w:p>
    <w:p w14:paraId="15685459" w14:textId="700A591C" w:rsidR="00307197" w:rsidRDefault="00307197" w:rsidP="00307197">
      <w:pPr>
        <w:tabs>
          <w:tab w:val="right" w:pos="8789"/>
        </w:tabs>
        <w:spacing w:line="360" w:lineRule="auto"/>
        <w:rPr>
          <w:b/>
          <w:bCs/>
        </w:rPr>
      </w:pPr>
      <w:r>
        <w:rPr>
          <w:b/>
          <w:bCs/>
        </w:rPr>
        <w:t xml:space="preserve">BONGANI MANDLINGOZI </w:t>
      </w:r>
      <w:r>
        <w:rPr>
          <w:b/>
          <w:bCs/>
        </w:rPr>
        <w:tab/>
        <w:t xml:space="preserve">FIFTH APPLICANT </w:t>
      </w:r>
    </w:p>
    <w:p w14:paraId="38468B26" w14:textId="77777777" w:rsidR="00AF3204" w:rsidRDefault="00AF3204" w:rsidP="00A647BF">
      <w:pPr>
        <w:tabs>
          <w:tab w:val="right" w:pos="8789"/>
        </w:tabs>
        <w:spacing w:line="360" w:lineRule="auto"/>
      </w:pPr>
    </w:p>
    <w:p w14:paraId="3B300F9A" w14:textId="5B571ED4" w:rsidR="001C260A" w:rsidRPr="001D44FE" w:rsidRDefault="001C260A" w:rsidP="00A647BF">
      <w:pPr>
        <w:tabs>
          <w:tab w:val="right" w:pos="8789"/>
        </w:tabs>
        <w:spacing w:line="360" w:lineRule="auto"/>
      </w:pPr>
      <w:r w:rsidRPr="00C70C28">
        <w:t>and</w:t>
      </w:r>
    </w:p>
    <w:p w14:paraId="2AC84AA4" w14:textId="77777777" w:rsidR="00AF3204" w:rsidRDefault="00AF3204" w:rsidP="00A647BF">
      <w:pPr>
        <w:tabs>
          <w:tab w:val="right" w:pos="8789"/>
        </w:tabs>
        <w:spacing w:line="360" w:lineRule="auto"/>
        <w:rPr>
          <w:b/>
          <w:bCs/>
        </w:rPr>
      </w:pPr>
    </w:p>
    <w:p w14:paraId="7E367DBC" w14:textId="05550C5F" w:rsidR="009A6901" w:rsidRDefault="00307197" w:rsidP="00A647BF">
      <w:pPr>
        <w:tabs>
          <w:tab w:val="right" w:pos="8789"/>
        </w:tabs>
        <w:spacing w:line="360" w:lineRule="auto"/>
        <w:rPr>
          <w:b/>
          <w:bCs/>
        </w:rPr>
      </w:pPr>
      <w:r>
        <w:rPr>
          <w:b/>
          <w:bCs/>
        </w:rPr>
        <w:t>PROVINCIAL EXECUTIVE COMMITTEE</w:t>
      </w:r>
      <w:r w:rsidR="009A6901">
        <w:rPr>
          <w:b/>
          <w:bCs/>
        </w:rPr>
        <w:t xml:space="preserve"> – </w:t>
      </w:r>
      <w:r w:rsidR="009A6901">
        <w:rPr>
          <w:b/>
          <w:bCs/>
        </w:rPr>
        <w:tab/>
        <w:t>FIRST RESPONDENT</w:t>
      </w:r>
    </w:p>
    <w:p w14:paraId="4BD45481" w14:textId="678B1350" w:rsidR="001D44FE" w:rsidRDefault="00C242BC" w:rsidP="00A647BF">
      <w:pPr>
        <w:tabs>
          <w:tab w:val="right" w:pos="8789"/>
        </w:tabs>
        <w:spacing w:line="360" w:lineRule="auto"/>
        <w:rPr>
          <w:b/>
          <w:bCs/>
        </w:rPr>
      </w:pPr>
      <w:r>
        <w:rPr>
          <w:b/>
          <w:bCs/>
        </w:rPr>
        <w:t>ANC</w:t>
      </w:r>
      <w:r w:rsidR="009A6901">
        <w:rPr>
          <w:b/>
          <w:bCs/>
        </w:rPr>
        <w:t xml:space="preserve">, KWAZULU-NATAL </w:t>
      </w:r>
      <w:r w:rsidR="00A647BF">
        <w:rPr>
          <w:b/>
          <w:bCs/>
        </w:rPr>
        <w:tab/>
      </w:r>
    </w:p>
    <w:p w14:paraId="31E45BFF" w14:textId="6177B168" w:rsidR="008B0039" w:rsidRDefault="00307197" w:rsidP="00A647BF">
      <w:pPr>
        <w:tabs>
          <w:tab w:val="right" w:pos="8789"/>
        </w:tabs>
        <w:spacing w:line="360" w:lineRule="auto"/>
        <w:rPr>
          <w:b/>
          <w:bCs/>
        </w:rPr>
      </w:pPr>
      <w:r>
        <w:rPr>
          <w:b/>
          <w:bCs/>
        </w:rPr>
        <w:t>AFRICAN NATIONAL CONGRESS</w:t>
      </w:r>
      <w:r w:rsidR="001D44FE">
        <w:rPr>
          <w:b/>
          <w:bCs/>
        </w:rPr>
        <w:tab/>
        <w:t xml:space="preserve">SECOND </w:t>
      </w:r>
      <w:r>
        <w:rPr>
          <w:b/>
          <w:bCs/>
        </w:rPr>
        <w:t>RESPONDENT</w:t>
      </w:r>
      <w:r w:rsidDel="00307197">
        <w:rPr>
          <w:b/>
          <w:bCs/>
        </w:rPr>
        <w:t xml:space="preserve"> </w:t>
      </w:r>
    </w:p>
    <w:p w14:paraId="581E3D58" w14:textId="59FEC1BA" w:rsidR="009A6901" w:rsidRDefault="00307197" w:rsidP="00A647BF">
      <w:pPr>
        <w:tabs>
          <w:tab w:val="right" w:pos="8789"/>
        </w:tabs>
        <w:spacing w:line="360" w:lineRule="auto"/>
        <w:rPr>
          <w:b/>
          <w:bCs/>
        </w:rPr>
      </w:pPr>
      <w:r>
        <w:rPr>
          <w:b/>
          <w:bCs/>
        </w:rPr>
        <w:t>ANC REGIONAL EXECUTIVE COMMITTEE</w:t>
      </w:r>
      <w:r w:rsidR="009A6901">
        <w:rPr>
          <w:b/>
          <w:bCs/>
        </w:rPr>
        <w:t xml:space="preserve"> – </w:t>
      </w:r>
      <w:r w:rsidR="009A6901">
        <w:rPr>
          <w:b/>
          <w:bCs/>
        </w:rPr>
        <w:tab/>
        <w:t>THIRD RESPONDENT</w:t>
      </w:r>
    </w:p>
    <w:p w14:paraId="6321ED6A" w14:textId="2092545A" w:rsidR="001D44FE" w:rsidRDefault="00307197" w:rsidP="00A647BF">
      <w:pPr>
        <w:tabs>
          <w:tab w:val="right" w:pos="8789"/>
        </w:tabs>
        <w:spacing w:line="360" w:lineRule="auto"/>
        <w:rPr>
          <w:b/>
          <w:bCs/>
        </w:rPr>
      </w:pPr>
      <w:r>
        <w:rPr>
          <w:b/>
          <w:bCs/>
        </w:rPr>
        <w:t>EMALAHLENI</w:t>
      </w:r>
      <w:r w:rsidR="001D44FE">
        <w:rPr>
          <w:b/>
          <w:bCs/>
        </w:rPr>
        <w:tab/>
      </w:r>
      <w:r w:rsidDel="00307197">
        <w:rPr>
          <w:b/>
          <w:bCs/>
        </w:rPr>
        <w:t xml:space="preserve"> </w:t>
      </w:r>
    </w:p>
    <w:p w14:paraId="4E0F0B83" w14:textId="77777777" w:rsidR="00A8423C" w:rsidRDefault="00A8423C" w:rsidP="00A8423C">
      <w:pPr>
        <w:tabs>
          <w:tab w:val="right" w:pos="8789"/>
        </w:tabs>
        <w:spacing w:line="360" w:lineRule="auto"/>
        <w:rPr>
          <w:b/>
          <w:bCs/>
        </w:rPr>
      </w:pPr>
      <w:r>
        <w:rPr>
          <w:b/>
          <w:bCs/>
        </w:rPr>
        <w:tab/>
      </w:r>
    </w:p>
    <w:p w14:paraId="3239909C" w14:textId="77777777" w:rsidR="00A8423C" w:rsidRPr="00C70C28" w:rsidRDefault="00A8423C" w:rsidP="00A8423C">
      <w:pPr>
        <w:spacing w:line="360" w:lineRule="auto"/>
        <w:rPr>
          <w:b/>
          <w:sz w:val="22"/>
        </w:rPr>
      </w:pPr>
      <w:r w:rsidRPr="00C70C28">
        <w:rPr>
          <w:b/>
          <w:noProof/>
          <w:sz w:val="20"/>
          <w:lang w:val="en-US"/>
        </w:rPr>
        <mc:AlternateContent>
          <mc:Choice Requires="wps">
            <w:drawing>
              <wp:anchor distT="0" distB="0" distL="114300" distR="114300" simplePos="0" relativeHeight="251673600" behindDoc="0" locked="0" layoutInCell="1" allowOverlap="1" wp14:anchorId="2D50B2B9" wp14:editId="0BE52A9E">
                <wp:simplePos x="0" y="0"/>
                <wp:positionH relativeFrom="margin">
                  <wp:align>right</wp:align>
                </wp:positionH>
                <wp:positionV relativeFrom="paragraph">
                  <wp:posOffset>13336</wp:posOffset>
                </wp:positionV>
                <wp:extent cx="5915025" cy="0"/>
                <wp:effectExtent l="0" t="0" r="2857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0CFEE6E2" id="Line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72576" behindDoc="0" locked="0" layoutInCell="1" allowOverlap="1" wp14:anchorId="71A0A6D8" wp14:editId="3B2D9631">
                <wp:simplePos x="0" y="0"/>
                <wp:positionH relativeFrom="column">
                  <wp:posOffset>0</wp:posOffset>
                </wp:positionH>
                <wp:positionV relativeFrom="paragraph">
                  <wp:posOffset>114300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693CBD40"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656D795A" w14:textId="77777777" w:rsidR="00A8423C" w:rsidRPr="00C70C28" w:rsidRDefault="00A8423C" w:rsidP="00A8423C">
      <w:pPr>
        <w:pStyle w:val="Heading3"/>
        <w:jc w:val="center"/>
        <w:rPr>
          <w:b/>
          <w:i w:val="0"/>
          <w:sz w:val="24"/>
        </w:rPr>
      </w:pPr>
      <w:r w:rsidRPr="00C70C28">
        <w:rPr>
          <w:b/>
          <w:i w:val="0"/>
          <w:sz w:val="24"/>
        </w:rPr>
        <w:t>ORDER</w:t>
      </w:r>
    </w:p>
    <w:p w14:paraId="33D552E1" w14:textId="77777777" w:rsidR="00A8423C" w:rsidRPr="00C70C28" w:rsidRDefault="00A8423C" w:rsidP="00A8423C">
      <w:pPr>
        <w:spacing w:line="360" w:lineRule="auto"/>
        <w:rPr>
          <w:b/>
          <w:bCs/>
          <w:sz w:val="22"/>
        </w:rPr>
      </w:pPr>
    </w:p>
    <w:p w14:paraId="19D94BC5" w14:textId="77777777" w:rsidR="00A8423C" w:rsidRPr="00C70C28" w:rsidRDefault="00A8423C" w:rsidP="00A8423C">
      <w:pPr>
        <w:spacing w:line="360" w:lineRule="auto"/>
        <w:rPr>
          <w:b/>
          <w:sz w:val="22"/>
        </w:rPr>
      </w:pPr>
      <w:r w:rsidRPr="00C70C28">
        <w:rPr>
          <w:b/>
          <w:noProof/>
          <w:sz w:val="20"/>
          <w:lang w:val="en-US"/>
        </w:rPr>
        <mc:AlternateContent>
          <mc:Choice Requires="wps">
            <w:drawing>
              <wp:anchor distT="0" distB="0" distL="114300" distR="114300" simplePos="0" relativeHeight="251675648" behindDoc="0" locked="0" layoutInCell="1" allowOverlap="1" wp14:anchorId="5EE7BB07" wp14:editId="7AFEE49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6926D58F" id="Line 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74624" behindDoc="0" locked="0" layoutInCell="1" allowOverlap="1" wp14:anchorId="1F946806" wp14:editId="1B6768B4">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1B44C5E5"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48FF0700" w14:textId="56358CB1" w:rsidR="00D3522B" w:rsidRPr="00BC7FD4" w:rsidRDefault="00D3522B" w:rsidP="00D3522B">
      <w:pPr>
        <w:spacing w:line="360" w:lineRule="auto"/>
        <w:rPr>
          <w:bCs/>
        </w:rPr>
      </w:pPr>
      <w:r w:rsidRPr="00BC7FD4">
        <w:rPr>
          <w:bCs/>
        </w:rPr>
        <w:t>The applicants</w:t>
      </w:r>
      <w:r>
        <w:rPr>
          <w:bCs/>
        </w:rPr>
        <w:t>’</w:t>
      </w:r>
      <w:r w:rsidRPr="00BC7FD4">
        <w:rPr>
          <w:bCs/>
        </w:rPr>
        <w:t xml:space="preserve"> claim is dismissed with costs.</w:t>
      </w:r>
    </w:p>
    <w:p w14:paraId="7ABC5793" w14:textId="77777777" w:rsidR="00D3522B" w:rsidRDefault="00D3522B" w:rsidP="00D3522B">
      <w:pPr>
        <w:spacing w:line="360" w:lineRule="auto"/>
        <w:ind w:left="709" w:hanging="709"/>
        <w:rPr>
          <w:bCs/>
        </w:rPr>
      </w:pPr>
    </w:p>
    <w:p w14:paraId="5D37F458" w14:textId="77777777" w:rsidR="006709CC" w:rsidRDefault="006709CC" w:rsidP="00D3522B">
      <w:pPr>
        <w:spacing w:line="360" w:lineRule="auto"/>
        <w:ind w:left="709" w:hanging="709"/>
        <w:rPr>
          <w:bCs/>
        </w:rPr>
      </w:pPr>
    </w:p>
    <w:p w14:paraId="61B57A12" w14:textId="77777777" w:rsidR="006709CC" w:rsidRPr="00BC7FD4" w:rsidRDefault="006709CC" w:rsidP="00D3522B">
      <w:pPr>
        <w:spacing w:line="360" w:lineRule="auto"/>
        <w:ind w:left="709" w:hanging="709"/>
        <w:rPr>
          <w:bCs/>
        </w:rPr>
      </w:pPr>
    </w:p>
    <w:p w14:paraId="5A0D8AB5" w14:textId="77777777" w:rsidR="00A8423C" w:rsidRPr="00C70C28" w:rsidRDefault="00A8423C" w:rsidP="00A8423C">
      <w:pPr>
        <w:spacing w:line="360" w:lineRule="auto"/>
        <w:rPr>
          <w:b/>
          <w:sz w:val="22"/>
        </w:rPr>
      </w:pPr>
      <w:r w:rsidRPr="00C70C28">
        <w:rPr>
          <w:b/>
          <w:noProof/>
          <w:sz w:val="20"/>
          <w:lang w:val="en-US"/>
        </w:rPr>
        <w:lastRenderedPageBreak/>
        <mc:AlternateContent>
          <mc:Choice Requires="wps">
            <w:drawing>
              <wp:anchor distT="0" distB="0" distL="114300" distR="114300" simplePos="0" relativeHeight="251669504" behindDoc="0" locked="0" layoutInCell="1" allowOverlap="1" wp14:anchorId="69286F8B" wp14:editId="4F4C2380">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3946E044" id="Line 5"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68480" behindDoc="0" locked="0" layoutInCell="1" allowOverlap="1" wp14:anchorId="36FAD6F1" wp14:editId="5014B58A">
                <wp:simplePos x="0" y="0"/>
                <wp:positionH relativeFrom="column">
                  <wp:posOffset>0</wp:posOffset>
                </wp:positionH>
                <wp:positionV relativeFrom="paragraph">
                  <wp:posOffset>114300</wp:posOffset>
                </wp:positionV>
                <wp:extent cx="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2592948B"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48F1BBE" w14:textId="77777777" w:rsidR="00A8423C" w:rsidRPr="00C70C28" w:rsidRDefault="00A8423C" w:rsidP="00A8423C">
      <w:pPr>
        <w:pStyle w:val="Heading1"/>
        <w:jc w:val="center"/>
        <w:rPr>
          <w:sz w:val="24"/>
        </w:rPr>
      </w:pPr>
      <w:r w:rsidRPr="00C70C28">
        <w:rPr>
          <w:sz w:val="24"/>
        </w:rPr>
        <w:t>JUDGMENT</w:t>
      </w:r>
    </w:p>
    <w:p w14:paraId="4C854300" w14:textId="77777777" w:rsidR="00A8423C" w:rsidRPr="003A3CED" w:rsidRDefault="00A8423C" w:rsidP="00A8423C">
      <w:pPr>
        <w:spacing w:line="360" w:lineRule="auto"/>
        <w:rPr>
          <w:b/>
          <w:sz w:val="22"/>
        </w:rPr>
      </w:pPr>
      <w:r w:rsidRPr="00C70C28">
        <w:rPr>
          <w:b/>
          <w:noProof/>
          <w:sz w:val="20"/>
          <w:lang w:val="en-US"/>
        </w:rPr>
        <mc:AlternateContent>
          <mc:Choice Requires="wps">
            <w:drawing>
              <wp:anchor distT="0" distB="0" distL="114300" distR="114300" simplePos="0" relativeHeight="251671552" behindDoc="0" locked="0" layoutInCell="1" allowOverlap="1" wp14:anchorId="45854EBE" wp14:editId="262AA02C">
                <wp:simplePos x="0" y="0"/>
                <wp:positionH relativeFrom="margin">
                  <wp:align>right</wp:align>
                </wp:positionH>
                <wp:positionV relativeFrom="paragraph">
                  <wp:posOffset>13336</wp:posOffset>
                </wp:positionV>
                <wp:extent cx="5915025" cy="0"/>
                <wp:effectExtent l="0" t="0" r="28575"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3202A7DD" id="Line 5"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70528" behindDoc="0" locked="0" layoutInCell="1" allowOverlap="1" wp14:anchorId="4C4F86F5" wp14:editId="21F95014">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cx1="http://schemas.microsoft.com/office/drawing/2015/9/8/chartex">
            <w:pict>
              <v:line w14:anchorId="328731F9"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2F6825FA" w14:textId="77777777" w:rsidR="00A8423C" w:rsidRPr="003A3CED" w:rsidRDefault="00A8423C" w:rsidP="00A8423C">
      <w:pPr>
        <w:spacing w:line="360" w:lineRule="auto"/>
        <w:rPr>
          <w:b/>
          <w:bCs/>
        </w:rPr>
      </w:pPr>
      <w:r>
        <w:rPr>
          <w:b/>
        </w:rPr>
        <w:t>Smart AJ</w:t>
      </w:r>
    </w:p>
    <w:p w14:paraId="4985AC88" w14:textId="77777777" w:rsidR="00A8423C" w:rsidRPr="003A3CED" w:rsidRDefault="00A8423C" w:rsidP="00A8423C">
      <w:pPr>
        <w:spacing w:line="360" w:lineRule="auto"/>
        <w:rPr>
          <w:b/>
        </w:rPr>
      </w:pPr>
    </w:p>
    <w:p w14:paraId="2838A68A" w14:textId="77777777" w:rsidR="00A8423C" w:rsidRPr="0009336D" w:rsidRDefault="00A8423C" w:rsidP="00A8423C">
      <w:pPr>
        <w:spacing w:line="360" w:lineRule="auto"/>
        <w:rPr>
          <w:b/>
          <w:bCs/>
        </w:rPr>
      </w:pPr>
      <w:r w:rsidRPr="0009336D">
        <w:rPr>
          <w:b/>
          <w:bCs/>
        </w:rPr>
        <w:t>Introduction</w:t>
      </w:r>
    </w:p>
    <w:p w14:paraId="43E4D050" w14:textId="7649AD3D" w:rsidR="00595BE4" w:rsidRPr="00853682" w:rsidRDefault="00853682" w:rsidP="00853682">
      <w:pPr>
        <w:spacing w:line="360" w:lineRule="auto"/>
        <w:rPr>
          <w:bCs/>
        </w:rPr>
      </w:pPr>
      <w:r>
        <w:rPr>
          <w:szCs w:val="24"/>
        </w:rPr>
        <w:t>[1]</w:t>
      </w:r>
      <w:r>
        <w:rPr>
          <w:szCs w:val="24"/>
        </w:rPr>
        <w:tab/>
      </w:r>
      <w:r w:rsidR="00A8423C" w:rsidRPr="00853682">
        <w:rPr>
          <w:bCs/>
        </w:rPr>
        <w:t xml:space="preserve">This is an application </w:t>
      </w:r>
      <w:r w:rsidR="008C3199" w:rsidRPr="00853682">
        <w:rPr>
          <w:bCs/>
        </w:rPr>
        <w:t>brought by the applicants for orders setting aside the 11</w:t>
      </w:r>
      <w:r w:rsidR="008C3199" w:rsidRPr="00853682">
        <w:rPr>
          <w:bCs/>
          <w:vertAlign w:val="superscript"/>
        </w:rPr>
        <w:t>th</w:t>
      </w:r>
      <w:r w:rsidR="008C3199" w:rsidRPr="00853682">
        <w:rPr>
          <w:bCs/>
        </w:rPr>
        <w:t xml:space="preserve"> Emalahleni Regional Elective Conference</w:t>
      </w:r>
      <w:r w:rsidR="00A12DD2" w:rsidRPr="00853682">
        <w:rPr>
          <w:bCs/>
        </w:rPr>
        <w:t xml:space="preserve"> (‘the </w:t>
      </w:r>
      <w:r w:rsidR="007B5D37" w:rsidRPr="00853682">
        <w:rPr>
          <w:bCs/>
        </w:rPr>
        <w:t>c</w:t>
      </w:r>
      <w:r w:rsidR="00A12DD2" w:rsidRPr="00853682">
        <w:rPr>
          <w:bCs/>
        </w:rPr>
        <w:t>onference’)</w:t>
      </w:r>
      <w:r w:rsidR="008C3199" w:rsidRPr="00853682">
        <w:rPr>
          <w:bCs/>
        </w:rPr>
        <w:t xml:space="preserve"> of the second respondent</w:t>
      </w:r>
      <w:r w:rsidR="00A12DD2" w:rsidRPr="00853682">
        <w:rPr>
          <w:bCs/>
        </w:rPr>
        <w:t>, the African National Congress</w:t>
      </w:r>
      <w:r w:rsidR="008C3199" w:rsidRPr="00853682">
        <w:rPr>
          <w:bCs/>
        </w:rPr>
        <w:t xml:space="preserve"> (</w:t>
      </w:r>
      <w:r w:rsidR="00A12DD2" w:rsidRPr="00853682">
        <w:rPr>
          <w:bCs/>
        </w:rPr>
        <w:t>‘</w:t>
      </w:r>
      <w:r w:rsidR="008C3199" w:rsidRPr="00853682">
        <w:rPr>
          <w:bCs/>
        </w:rPr>
        <w:t>the ANC</w:t>
      </w:r>
      <w:r w:rsidR="00A12DD2" w:rsidRPr="00853682">
        <w:rPr>
          <w:bCs/>
        </w:rPr>
        <w:t>’</w:t>
      </w:r>
      <w:r w:rsidR="008C3199" w:rsidRPr="00853682">
        <w:rPr>
          <w:bCs/>
        </w:rPr>
        <w:t>)</w:t>
      </w:r>
      <w:r w:rsidR="00A12DD2" w:rsidRPr="00853682">
        <w:rPr>
          <w:bCs/>
        </w:rPr>
        <w:t>,</w:t>
      </w:r>
      <w:r w:rsidR="008C3199" w:rsidRPr="00853682">
        <w:rPr>
          <w:bCs/>
        </w:rPr>
        <w:t xml:space="preserve"> which was held at Newcastle on 4 to 5 September 2021 and setting aside its decisions, resolutions and elections.</w:t>
      </w:r>
      <w:r w:rsidR="00595BE4" w:rsidRPr="00853682">
        <w:rPr>
          <w:bCs/>
        </w:rPr>
        <w:t xml:space="preserve"> The application was launched on 12 January 2022</w:t>
      </w:r>
      <w:r w:rsidR="00B01EE7" w:rsidRPr="00853682">
        <w:rPr>
          <w:bCs/>
        </w:rPr>
        <w:t xml:space="preserve"> and the respondents opposed the application and delivered their ans</w:t>
      </w:r>
      <w:r w:rsidR="005E3E27" w:rsidRPr="00853682">
        <w:rPr>
          <w:bCs/>
        </w:rPr>
        <w:t>wering affidavit on 9 May 2022</w:t>
      </w:r>
      <w:r w:rsidR="00722BC4" w:rsidRPr="00853682">
        <w:rPr>
          <w:bCs/>
        </w:rPr>
        <w:t xml:space="preserve">.  A supplementary affidavit was delivered by </w:t>
      </w:r>
      <w:r w:rsidR="007B5D37" w:rsidRPr="00853682">
        <w:rPr>
          <w:bCs/>
        </w:rPr>
        <w:t>the third respondent on 21 June 2022.</w:t>
      </w:r>
      <w:r w:rsidR="0065050B" w:rsidRPr="00853682">
        <w:rPr>
          <w:bCs/>
        </w:rPr>
        <w:t xml:space="preserve">  </w:t>
      </w:r>
    </w:p>
    <w:p w14:paraId="69794164" w14:textId="77777777" w:rsidR="00722BC4" w:rsidRPr="00BC7FD4" w:rsidRDefault="00722BC4" w:rsidP="00722BC4">
      <w:pPr>
        <w:pStyle w:val="ListParagraph"/>
        <w:spacing w:line="360" w:lineRule="auto"/>
        <w:ind w:left="0"/>
        <w:rPr>
          <w:bCs/>
        </w:rPr>
      </w:pPr>
    </w:p>
    <w:p w14:paraId="2CF19642" w14:textId="5FB29B0D" w:rsidR="00CA4BD4" w:rsidRPr="00853682" w:rsidRDefault="00853682" w:rsidP="00853682">
      <w:pPr>
        <w:spacing w:line="360" w:lineRule="auto"/>
        <w:rPr>
          <w:bCs/>
        </w:rPr>
      </w:pPr>
      <w:r>
        <w:rPr>
          <w:szCs w:val="24"/>
        </w:rPr>
        <w:t>[2]</w:t>
      </w:r>
      <w:r>
        <w:rPr>
          <w:szCs w:val="24"/>
        </w:rPr>
        <w:tab/>
      </w:r>
      <w:r w:rsidR="00082434" w:rsidRPr="00853682">
        <w:rPr>
          <w:bCs/>
        </w:rPr>
        <w:t>A</w:t>
      </w:r>
      <w:r w:rsidR="0065050B" w:rsidRPr="00853682">
        <w:rPr>
          <w:bCs/>
        </w:rPr>
        <w:t xml:space="preserve">t the </w:t>
      </w:r>
      <w:r w:rsidR="00082434" w:rsidRPr="00853682">
        <w:rPr>
          <w:bCs/>
        </w:rPr>
        <w:t>commencement of the hearing</w:t>
      </w:r>
      <w:r w:rsidR="00FA73EA" w:rsidRPr="00853682">
        <w:rPr>
          <w:bCs/>
        </w:rPr>
        <w:t xml:space="preserve"> </w:t>
      </w:r>
      <w:r w:rsidR="00774B88" w:rsidRPr="00853682">
        <w:rPr>
          <w:bCs/>
        </w:rPr>
        <w:t xml:space="preserve">counsel for </w:t>
      </w:r>
      <w:r w:rsidR="00FA73EA" w:rsidRPr="00853682">
        <w:rPr>
          <w:bCs/>
        </w:rPr>
        <w:t xml:space="preserve">the applicants confirmed that </w:t>
      </w:r>
      <w:r w:rsidR="00082434" w:rsidRPr="00853682">
        <w:rPr>
          <w:bCs/>
        </w:rPr>
        <w:t xml:space="preserve">objections to the </w:t>
      </w:r>
      <w:r w:rsidR="007B5D37" w:rsidRPr="00853682">
        <w:rPr>
          <w:bCs/>
        </w:rPr>
        <w:t xml:space="preserve">late </w:t>
      </w:r>
      <w:r w:rsidR="0065050B" w:rsidRPr="00853682">
        <w:rPr>
          <w:bCs/>
        </w:rPr>
        <w:t>filing of the third respondent’s supplementary affidavit</w:t>
      </w:r>
      <w:r w:rsidR="00231826" w:rsidRPr="00853682">
        <w:rPr>
          <w:bCs/>
        </w:rPr>
        <w:t xml:space="preserve"> </w:t>
      </w:r>
      <w:r w:rsidR="00082434" w:rsidRPr="00853682">
        <w:rPr>
          <w:bCs/>
        </w:rPr>
        <w:t>were withdrawn and that no costs order was to be made in terms of th</w:t>
      </w:r>
      <w:r w:rsidR="007B5D37" w:rsidRPr="00853682">
        <w:rPr>
          <w:bCs/>
        </w:rPr>
        <w:t>at</w:t>
      </w:r>
      <w:r w:rsidR="00CA4BD4" w:rsidRPr="00853682">
        <w:rPr>
          <w:bCs/>
        </w:rPr>
        <w:t xml:space="preserve"> application.  </w:t>
      </w:r>
      <w:r w:rsidR="002777AC" w:rsidRPr="00853682">
        <w:rPr>
          <w:bCs/>
        </w:rPr>
        <w:t>T</w:t>
      </w:r>
      <w:r w:rsidR="00CA4BD4" w:rsidRPr="00853682">
        <w:rPr>
          <w:bCs/>
        </w:rPr>
        <w:t xml:space="preserve">o the extent that it </w:t>
      </w:r>
      <w:r w:rsidR="008556F7" w:rsidRPr="00853682">
        <w:rPr>
          <w:bCs/>
        </w:rPr>
        <w:t>wa</w:t>
      </w:r>
      <w:r w:rsidR="00CA4BD4" w:rsidRPr="00853682">
        <w:rPr>
          <w:bCs/>
        </w:rPr>
        <w:t>s necessary, I grant</w:t>
      </w:r>
      <w:r w:rsidR="008556F7" w:rsidRPr="00853682">
        <w:rPr>
          <w:bCs/>
        </w:rPr>
        <w:t>ed</w:t>
      </w:r>
      <w:r w:rsidR="002777AC" w:rsidRPr="00853682">
        <w:rPr>
          <w:bCs/>
        </w:rPr>
        <w:t xml:space="preserve"> </w:t>
      </w:r>
      <w:r w:rsidR="00CA4BD4" w:rsidRPr="00853682">
        <w:rPr>
          <w:bCs/>
        </w:rPr>
        <w:t>condonation for the late filing of the afo</w:t>
      </w:r>
      <w:r w:rsidR="00A12DD2" w:rsidRPr="00853682">
        <w:rPr>
          <w:bCs/>
        </w:rPr>
        <w:t>resaid affidavit.</w:t>
      </w:r>
      <w:r w:rsidR="00CA4BD4" w:rsidRPr="00853682">
        <w:rPr>
          <w:bCs/>
        </w:rPr>
        <w:t xml:space="preserve"> </w:t>
      </w:r>
      <w:r w:rsidR="002777AC" w:rsidRPr="00853682">
        <w:rPr>
          <w:bCs/>
        </w:rPr>
        <w:t>A</w:t>
      </w:r>
      <w:r w:rsidR="00CA4BD4" w:rsidRPr="00853682">
        <w:rPr>
          <w:bCs/>
        </w:rPr>
        <w:t xml:space="preserve"> </w:t>
      </w:r>
      <w:r w:rsidR="007478C7" w:rsidRPr="00853682">
        <w:rPr>
          <w:bCs/>
        </w:rPr>
        <w:t xml:space="preserve">further </w:t>
      </w:r>
      <w:r w:rsidR="00CA4BD4" w:rsidRPr="00853682">
        <w:rPr>
          <w:bCs/>
        </w:rPr>
        <w:t>supplementary affidavit</w:t>
      </w:r>
      <w:r w:rsidR="00A12DD2" w:rsidRPr="00853682">
        <w:rPr>
          <w:bCs/>
        </w:rPr>
        <w:t>,</w:t>
      </w:r>
      <w:r w:rsidR="00CA4BD4" w:rsidRPr="00853682">
        <w:rPr>
          <w:bCs/>
        </w:rPr>
        <w:t xml:space="preserve"> </w:t>
      </w:r>
      <w:r w:rsidR="007478C7" w:rsidRPr="00853682">
        <w:rPr>
          <w:bCs/>
        </w:rPr>
        <w:t xml:space="preserve">which was </w:t>
      </w:r>
      <w:r w:rsidR="00CA4BD4" w:rsidRPr="00853682">
        <w:rPr>
          <w:bCs/>
        </w:rPr>
        <w:t>d</w:t>
      </w:r>
      <w:r w:rsidR="002777AC" w:rsidRPr="00853682">
        <w:rPr>
          <w:bCs/>
        </w:rPr>
        <w:t>e</w:t>
      </w:r>
      <w:r w:rsidR="00CA4BD4" w:rsidRPr="00853682">
        <w:rPr>
          <w:bCs/>
        </w:rPr>
        <w:t>posed to on</w:t>
      </w:r>
      <w:r w:rsidR="008023AF" w:rsidRPr="00853682">
        <w:rPr>
          <w:bCs/>
        </w:rPr>
        <w:t xml:space="preserve"> </w:t>
      </w:r>
      <w:r w:rsidR="00CA4BD4" w:rsidRPr="00853682">
        <w:rPr>
          <w:bCs/>
        </w:rPr>
        <w:t>behalf of the first and second respondents</w:t>
      </w:r>
      <w:r w:rsidR="00A12DD2" w:rsidRPr="00853682">
        <w:rPr>
          <w:bCs/>
        </w:rPr>
        <w:t>,</w:t>
      </w:r>
      <w:r w:rsidR="00CA4BD4" w:rsidRPr="00853682">
        <w:rPr>
          <w:bCs/>
        </w:rPr>
        <w:t xml:space="preserve"> was handed to me </w:t>
      </w:r>
      <w:r w:rsidR="00722BC4" w:rsidRPr="00853682">
        <w:rPr>
          <w:bCs/>
        </w:rPr>
        <w:t>at the hearing</w:t>
      </w:r>
      <w:r w:rsidR="00CA4BD4" w:rsidRPr="00853682">
        <w:rPr>
          <w:bCs/>
        </w:rPr>
        <w:t xml:space="preserve"> and this was not opposed by the applicants.  This supplementary affidavit dealt with an incomplete annexure</w:t>
      </w:r>
      <w:r w:rsidR="002777AC" w:rsidRPr="00853682">
        <w:rPr>
          <w:bCs/>
        </w:rPr>
        <w:t xml:space="preserve"> which was annexed to the first and second respondent’s answering affidavit</w:t>
      </w:r>
      <w:r w:rsidR="00CA4BD4" w:rsidRPr="00853682">
        <w:rPr>
          <w:bCs/>
        </w:rPr>
        <w:t>, being annexure CM3 (the attendance register</w:t>
      </w:r>
      <w:r w:rsidR="007478C7" w:rsidRPr="00853682">
        <w:rPr>
          <w:bCs/>
        </w:rPr>
        <w:t>)</w:t>
      </w:r>
      <w:r w:rsidR="00CA4BD4" w:rsidRPr="00853682">
        <w:rPr>
          <w:bCs/>
        </w:rPr>
        <w:t>, and a complete documen</w:t>
      </w:r>
      <w:r w:rsidR="0009336D" w:rsidRPr="00853682">
        <w:rPr>
          <w:bCs/>
        </w:rPr>
        <w:t>t was annexed to this affidavit.</w:t>
      </w:r>
    </w:p>
    <w:p w14:paraId="73390811" w14:textId="77777777" w:rsidR="0009336D" w:rsidRPr="00BC7FD4" w:rsidRDefault="0009336D" w:rsidP="0009336D">
      <w:pPr>
        <w:pStyle w:val="ListParagraph"/>
        <w:spacing w:line="360" w:lineRule="auto"/>
        <w:ind w:left="0"/>
        <w:rPr>
          <w:bCs/>
        </w:rPr>
      </w:pPr>
    </w:p>
    <w:p w14:paraId="34C271EB" w14:textId="0DB9D4B1" w:rsidR="00371CA6" w:rsidRPr="00853682" w:rsidRDefault="00853682" w:rsidP="00853682">
      <w:pPr>
        <w:spacing w:line="360" w:lineRule="auto"/>
        <w:rPr>
          <w:bCs/>
        </w:rPr>
      </w:pPr>
      <w:r>
        <w:rPr>
          <w:szCs w:val="24"/>
        </w:rPr>
        <w:t>[3]</w:t>
      </w:r>
      <w:r>
        <w:rPr>
          <w:szCs w:val="24"/>
        </w:rPr>
        <w:tab/>
      </w:r>
      <w:r w:rsidR="00371CA6" w:rsidRPr="00853682">
        <w:rPr>
          <w:bCs/>
        </w:rPr>
        <w:t>The applicants are members of the ANC registered at various wards in the Emalahleni region in Newcastle and Dannhauser.</w:t>
      </w:r>
    </w:p>
    <w:p w14:paraId="5F5E1BFA" w14:textId="77777777" w:rsidR="0009336D" w:rsidRPr="00BC7FD4" w:rsidRDefault="0009336D" w:rsidP="0009336D">
      <w:pPr>
        <w:pStyle w:val="ListParagraph"/>
        <w:spacing w:line="360" w:lineRule="auto"/>
        <w:ind w:left="0"/>
        <w:rPr>
          <w:bCs/>
        </w:rPr>
      </w:pPr>
    </w:p>
    <w:p w14:paraId="044B4D5D" w14:textId="7FE2AA58" w:rsidR="0009336D" w:rsidRPr="00853682" w:rsidRDefault="00853682" w:rsidP="00853682">
      <w:pPr>
        <w:spacing w:line="360" w:lineRule="auto"/>
        <w:rPr>
          <w:bCs/>
        </w:rPr>
      </w:pPr>
      <w:r>
        <w:rPr>
          <w:szCs w:val="24"/>
        </w:rPr>
        <w:t>[4]</w:t>
      </w:r>
      <w:r>
        <w:rPr>
          <w:szCs w:val="24"/>
        </w:rPr>
        <w:tab/>
      </w:r>
      <w:r w:rsidR="008C3199" w:rsidRPr="00853682">
        <w:rPr>
          <w:bCs/>
        </w:rPr>
        <w:t xml:space="preserve">The applicants </w:t>
      </w:r>
      <w:r w:rsidR="00C00341" w:rsidRPr="00853682">
        <w:rPr>
          <w:bCs/>
        </w:rPr>
        <w:t>brought</w:t>
      </w:r>
      <w:r w:rsidR="008C3199" w:rsidRPr="00853682">
        <w:rPr>
          <w:bCs/>
        </w:rPr>
        <w:t xml:space="preserve"> the application </w:t>
      </w:r>
      <w:r w:rsidR="00373BF9" w:rsidRPr="00853682">
        <w:rPr>
          <w:bCs/>
        </w:rPr>
        <w:t xml:space="preserve">in their personal capacity and on behalf of eleven individual branch leaders and members who </w:t>
      </w:r>
      <w:r w:rsidR="007B5D37" w:rsidRPr="00853682">
        <w:rPr>
          <w:bCs/>
        </w:rPr>
        <w:t>we</w:t>
      </w:r>
      <w:r w:rsidR="00373BF9" w:rsidRPr="00853682">
        <w:rPr>
          <w:bCs/>
        </w:rPr>
        <w:t>re aggrieved by the calling o</w:t>
      </w:r>
      <w:bookmarkStart w:id="0" w:name="_GoBack"/>
      <w:bookmarkEnd w:id="0"/>
      <w:r w:rsidR="00373BF9" w:rsidRPr="00853682">
        <w:rPr>
          <w:bCs/>
        </w:rPr>
        <w:t xml:space="preserve">f the </w:t>
      </w:r>
      <w:r w:rsidR="007B5D37" w:rsidRPr="00853682">
        <w:rPr>
          <w:bCs/>
        </w:rPr>
        <w:t>c</w:t>
      </w:r>
      <w:r w:rsidR="00373BF9" w:rsidRPr="00853682">
        <w:rPr>
          <w:bCs/>
        </w:rPr>
        <w:t>onference which forms the subj</w:t>
      </w:r>
      <w:r w:rsidR="00A12DD2" w:rsidRPr="00853682">
        <w:rPr>
          <w:bCs/>
        </w:rPr>
        <w:t>ect matter of this application.</w:t>
      </w:r>
      <w:r w:rsidR="00373BF9" w:rsidRPr="00853682">
        <w:rPr>
          <w:bCs/>
        </w:rPr>
        <w:t xml:space="preserve"> The eleven branches are reflected in a list contained at </w:t>
      </w:r>
      <w:r w:rsidR="00722BC4" w:rsidRPr="00853682">
        <w:rPr>
          <w:bCs/>
        </w:rPr>
        <w:t xml:space="preserve">an </w:t>
      </w:r>
      <w:r w:rsidR="00373BF9" w:rsidRPr="00853682">
        <w:rPr>
          <w:bCs/>
        </w:rPr>
        <w:t>annexure</w:t>
      </w:r>
      <w:r w:rsidR="00722BC4" w:rsidRPr="00853682">
        <w:rPr>
          <w:bCs/>
        </w:rPr>
        <w:t xml:space="preserve"> attached to the applicants’ founding affidavit,</w:t>
      </w:r>
      <w:r w:rsidR="00373BF9" w:rsidRPr="00853682">
        <w:rPr>
          <w:bCs/>
        </w:rPr>
        <w:t xml:space="preserve"> </w:t>
      </w:r>
      <w:r w:rsidR="00722BC4" w:rsidRPr="00853682">
        <w:rPr>
          <w:bCs/>
        </w:rPr>
        <w:lastRenderedPageBreak/>
        <w:t xml:space="preserve">annexure </w:t>
      </w:r>
      <w:r w:rsidR="00373BF9" w:rsidRPr="00853682">
        <w:rPr>
          <w:bCs/>
        </w:rPr>
        <w:t>EM1</w:t>
      </w:r>
      <w:r w:rsidR="00722BC4" w:rsidRPr="00853682">
        <w:rPr>
          <w:bCs/>
        </w:rPr>
        <w:t>,</w:t>
      </w:r>
      <w:r w:rsidR="00AE3E28" w:rsidRPr="00853682">
        <w:rPr>
          <w:bCs/>
        </w:rPr>
        <w:t xml:space="preserve"> and includes ten wards in the Newcastle sub-region</w:t>
      </w:r>
      <w:r w:rsidR="00C00341" w:rsidRPr="00853682">
        <w:rPr>
          <w:bCs/>
        </w:rPr>
        <w:t xml:space="preserve"> </w:t>
      </w:r>
      <w:r w:rsidR="00AE3E28" w:rsidRPr="00853682">
        <w:rPr>
          <w:bCs/>
        </w:rPr>
        <w:t>and one ward in the Dannha</w:t>
      </w:r>
      <w:r w:rsidR="00A12DD2" w:rsidRPr="00853682">
        <w:rPr>
          <w:bCs/>
        </w:rPr>
        <w:t xml:space="preserve">user sub-region. </w:t>
      </w:r>
    </w:p>
    <w:p w14:paraId="45437732" w14:textId="77777777" w:rsidR="006709CC" w:rsidRPr="006709CC" w:rsidRDefault="006709CC" w:rsidP="006709CC">
      <w:pPr>
        <w:pStyle w:val="ListParagraph"/>
        <w:rPr>
          <w:bCs/>
        </w:rPr>
      </w:pPr>
    </w:p>
    <w:p w14:paraId="488BAFA0" w14:textId="2AAABEC7" w:rsidR="008C3199" w:rsidRPr="00853682" w:rsidRDefault="00853682" w:rsidP="00853682">
      <w:pPr>
        <w:spacing w:line="360" w:lineRule="auto"/>
        <w:rPr>
          <w:bCs/>
        </w:rPr>
      </w:pPr>
      <w:r>
        <w:rPr>
          <w:szCs w:val="24"/>
        </w:rPr>
        <w:t>[5]</w:t>
      </w:r>
      <w:r>
        <w:rPr>
          <w:szCs w:val="24"/>
        </w:rPr>
        <w:tab/>
      </w:r>
      <w:r w:rsidR="000B0468" w:rsidRPr="00853682">
        <w:rPr>
          <w:bCs/>
        </w:rPr>
        <w:t>The first respondent</w:t>
      </w:r>
      <w:r w:rsidR="00595BE4" w:rsidRPr="00853682">
        <w:rPr>
          <w:bCs/>
        </w:rPr>
        <w:t xml:space="preserve"> is the provincial executive committee of the African National Congress, </w:t>
      </w:r>
      <w:r w:rsidR="00F52E1E" w:rsidRPr="00853682">
        <w:rPr>
          <w:bCs/>
        </w:rPr>
        <w:t xml:space="preserve">KwaZulu-Natal </w:t>
      </w:r>
      <w:r w:rsidR="00595BE4" w:rsidRPr="00853682">
        <w:rPr>
          <w:bCs/>
        </w:rPr>
        <w:t>(</w:t>
      </w:r>
      <w:r w:rsidR="00F52E1E" w:rsidRPr="00853682">
        <w:rPr>
          <w:bCs/>
        </w:rPr>
        <w:t>‘</w:t>
      </w:r>
      <w:r w:rsidR="00595BE4" w:rsidRPr="00853682">
        <w:rPr>
          <w:bCs/>
        </w:rPr>
        <w:t>PEC</w:t>
      </w:r>
      <w:r w:rsidR="00F52E1E" w:rsidRPr="00853682">
        <w:rPr>
          <w:bCs/>
        </w:rPr>
        <w:t xml:space="preserve">’). </w:t>
      </w:r>
      <w:r w:rsidR="00595BE4" w:rsidRPr="00853682">
        <w:rPr>
          <w:bCs/>
        </w:rPr>
        <w:t>The PEC is the highest structure or organ of the ANC in the pro</w:t>
      </w:r>
      <w:r w:rsidR="00F52E1E" w:rsidRPr="00853682">
        <w:rPr>
          <w:bCs/>
        </w:rPr>
        <w:t xml:space="preserve">vince between the conferences. </w:t>
      </w:r>
      <w:r w:rsidR="00595BE4" w:rsidRPr="00853682">
        <w:rPr>
          <w:bCs/>
        </w:rPr>
        <w:t>The second respondent is the ANC and the third respondent is the Emalahleni Regional Executive Committee of the ANC, KwaZulu-Natal</w:t>
      </w:r>
      <w:r w:rsidR="00E759E3" w:rsidRPr="00853682">
        <w:rPr>
          <w:bCs/>
        </w:rPr>
        <w:t xml:space="preserve"> (</w:t>
      </w:r>
      <w:r w:rsidR="00F52E1E" w:rsidRPr="00853682">
        <w:rPr>
          <w:bCs/>
        </w:rPr>
        <w:t>‘</w:t>
      </w:r>
      <w:r w:rsidR="00E759E3" w:rsidRPr="00853682">
        <w:rPr>
          <w:bCs/>
        </w:rPr>
        <w:t xml:space="preserve">the </w:t>
      </w:r>
      <w:r w:rsidR="002777AC" w:rsidRPr="00853682">
        <w:rPr>
          <w:bCs/>
        </w:rPr>
        <w:t>regional EXCO</w:t>
      </w:r>
      <w:r w:rsidR="00F52E1E" w:rsidRPr="00853682">
        <w:rPr>
          <w:bCs/>
        </w:rPr>
        <w:t>’</w:t>
      </w:r>
      <w:r w:rsidR="00E759E3" w:rsidRPr="00853682">
        <w:rPr>
          <w:bCs/>
        </w:rPr>
        <w:t>)</w:t>
      </w:r>
      <w:r w:rsidR="00595BE4" w:rsidRPr="00853682">
        <w:rPr>
          <w:bCs/>
        </w:rPr>
        <w:t>.</w:t>
      </w:r>
    </w:p>
    <w:p w14:paraId="198F24F6" w14:textId="77777777" w:rsidR="0009336D" w:rsidRPr="00BC7FD4" w:rsidRDefault="0009336D" w:rsidP="0009336D">
      <w:pPr>
        <w:pStyle w:val="ListParagraph"/>
        <w:spacing w:line="360" w:lineRule="auto"/>
        <w:ind w:left="0"/>
        <w:rPr>
          <w:bCs/>
        </w:rPr>
      </w:pPr>
    </w:p>
    <w:p w14:paraId="04416A8E" w14:textId="6BF5A443" w:rsidR="00684B5B" w:rsidRPr="00853682" w:rsidRDefault="00853682" w:rsidP="00853682">
      <w:pPr>
        <w:spacing w:line="360" w:lineRule="auto"/>
        <w:rPr>
          <w:bCs/>
        </w:rPr>
      </w:pPr>
      <w:r>
        <w:rPr>
          <w:szCs w:val="24"/>
        </w:rPr>
        <w:t>[6]</w:t>
      </w:r>
      <w:r>
        <w:rPr>
          <w:szCs w:val="24"/>
        </w:rPr>
        <w:tab/>
      </w:r>
      <w:r w:rsidR="00837D7B" w:rsidRPr="00853682">
        <w:rPr>
          <w:bCs/>
        </w:rPr>
        <w:t>Th</w:t>
      </w:r>
      <w:r w:rsidR="00512249" w:rsidRPr="00853682">
        <w:rPr>
          <w:bCs/>
        </w:rPr>
        <w:t>e</w:t>
      </w:r>
      <w:r w:rsidR="00837D7B" w:rsidRPr="00853682">
        <w:rPr>
          <w:bCs/>
        </w:rPr>
        <w:t xml:space="preserve"> applicants contend that the respondents have breached the ANC </w:t>
      </w:r>
      <w:r w:rsidR="00786131" w:rsidRPr="00853682">
        <w:rPr>
          <w:bCs/>
        </w:rPr>
        <w:t xml:space="preserve">constitution </w:t>
      </w:r>
      <w:r w:rsidR="00837D7B" w:rsidRPr="00853682">
        <w:rPr>
          <w:bCs/>
        </w:rPr>
        <w:t xml:space="preserve">and </w:t>
      </w:r>
      <w:r w:rsidR="00786131" w:rsidRPr="00853682">
        <w:rPr>
          <w:bCs/>
        </w:rPr>
        <w:t xml:space="preserve">the ANC </w:t>
      </w:r>
      <w:r w:rsidR="00774B88" w:rsidRPr="00853682">
        <w:rPr>
          <w:bCs/>
        </w:rPr>
        <w:t>C</w:t>
      </w:r>
      <w:r w:rsidR="00837D7B" w:rsidRPr="00853682">
        <w:rPr>
          <w:bCs/>
        </w:rPr>
        <w:t xml:space="preserve">onference </w:t>
      </w:r>
      <w:r w:rsidR="00774B88" w:rsidRPr="00853682">
        <w:rPr>
          <w:bCs/>
        </w:rPr>
        <w:t>G</w:t>
      </w:r>
      <w:r w:rsidR="00A51D03" w:rsidRPr="00853682">
        <w:rPr>
          <w:bCs/>
        </w:rPr>
        <w:t>uidelines</w:t>
      </w:r>
      <w:r w:rsidR="00837D7B" w:rsidRPr="00853682">
        <w:rPr>
          <w:bCs/>
        </w:rPr>
        <w:t xml:space="preserve"> by calling for the sitting of a Regional Elective Conference</w:t>
      </w:r>
      <w:r w:rsidR="00BF2DA6" w:rsidRPr="00853682">
        <w:rPr>
          <w:bCs/>
        </w:rPr>
        <w:t xml:space="preserve"> </w:t>
      </w:r>
      <w:r w:rsidR="00837D7B" w:rsidRPr="00853682">
        <w:rPr>
          <w:bCs/>
        </w:rPr>
        <w:t xml:space="preserve">without following the ANC Conference Guidelines and the </w:t>
      </w:r>
      <w:r w:rsidR="00FA73EA" w:rsidRPr="00853682">
        <w:rPr>
          <w:bCs/>
        </w:rPr>
        <w:t xml:space="preserve">provisions of the </w:t>
      </w:r>
      <w:r w:rsidR="00837D7B" w:rsidRPr="00853682">
        <w:rPr>
          <w:bCs/>
        </w:rPr>
        <w:t>AN</w:t>
      </w:r>
      <w:r w:rsidR="00BF2DA6" w:rsidRPr="00853682">
        <w:rPr>
          <w:bCs/>
        </w:rPr>
        <w:t>C</w:t>
      </w:r>
      <w:r w:rsidR="00837D7B" w:rsidRPr="00853682">
        <w:rPr>
          <w:bCs/>
        </w:rPr>
        <w:t xml:space="preserve"> </w:t>
      </w:r>
      <w:r w:rsidR="00FA73EA" w:rsidRPr="00853682">
        <w:rPr>
          <w:bCs/>
        </w:rPr>
        <w:t>c</w:t>
      </w:r>
      <w:r w:rsidR="00837D7B" w:rsidRPr="00853682">
        <w:rPr>
          <w:bCs/>
        </w:rPr>
        <w:t>onstitution</w:t>
      </w:r>
      <w:r w:rsidR="00BF2DA6" w:rsidRPr="00853682">
        <w:rPr>
          <w:bCs/>
        </w:rPr>
        <w:t xml:space="preserve">.  </w:t>
      </w:r>
    </w:p>
    <w:p w14:paraId="5CA18E72" w14:textId="77777777" w:rsidR="00684B5B" w:rsidRPr="00684B5B" w:rsidRDefault="00684B5B" w:rsidP="00684B5B">
      <w:pPr>
        <w:pStyle w:val="ListParagraph"/>
        <w:rPr>
          <w:bCs/>
        </w:rPr>
      </w:pPr>
    </w:p>
    <w:p w14:paraId="0AD306A3" w14:textId="33FF2C3F" w:rsidR="006C7FAD" w:rsidRPr="00853682" w:rsidRDefault="00853682" w:rsidP="00853682">
      <w:pPr>
        <w:spacing w:line="360" w:lineRule="auto"/>
        <w:rPr>
          <w:bCs/>
        </w:rPr>
      </w:pPr>
      <w:r>
        <w:rPr>
          <w:szCs w:val="24"/>
        </w:rPr>
        <w:t>[7]</w:t>
      </w:r>
      <w:r>
        <w:rPr>
          <w:szCs w:val="24"/>
        </w:rPr>
        <w:tab/>
      </w:r>
      <w:r w:rsidR="00684B5B" w:rsidRPr="00853682">
        <w:rPr>
          <w:bCs/>
        </w:rPr>
        <w:t>The complaint</w:t>
      </w:r>
      <w:r w:rsidR="00A6595C" w:rsidRPr="00853682">
        <w:rPr>
          <w:bCs/>
        </w:rPr>
        <w:t>s</w:t>
      </w:r>
      <w:r w:rsidR="00684B5B" w:rsidRPr="00853682">
        <w:rPr>
          <w:bCs/>
        </w:rPr>
        <w:t xml:space="preserve"> of the applicants </w:t>
      </w:r>
      <w:r w:rsidR="00A6595C" w:rsidRPr="00853682">
        <w:rPr>
          <w:bCs/>
        </w:rPr>
        <w:t>are</w:t>
      </w:r>
      <w:r w:rsidR="00684B5B" w:rsidRPr="00853682">
        <w:rPr>
          <w:bCs/>
        </w:rPr>
        <w:t xml:space="preserve"> that</w:t>
      </w:r>
      <w:r w:rsidR="00722BC4" w:rsidRPr="00853682">
        <w:rPr>
          <w:bCs/>
        </w:rPr>
        <w:t>:</w:t>
      </w:r>
    </w:p>
    <w:p w14:paraId="5CB24373" w14:textId="77777777" w:rsidR="006C7FAD" w:rsidRPr="006C7FAD" w:rsidRDefault="006C7FAD" w:rsidP="006C7FAD">
      <w:pPr>
        <w:pStyle w:val="ListParagraph"/>
        <w:rPr>
          <w:bCs/>
        </w:rPr>
      </w:pPr>
    </w:p>
    <w:p w14:paraId="2823B351" w14:textId="2F992C2D" w:rsidR="00371CA6" w:rsidRPr="00853682" w:rsidRDefault="00853682" w:rsidP="00853682">
      <w:pPr>
        <w:spacing w:line="360" w:lineRule="auto"/>
        <w:ind w:left="709" w:hanging="709"/>
        <w:rPr>
          <w:bCs/>
        </w:rPr>
      </w:pPr>
      <w:r w:rsidRPr="006C7FAD">
        <w:rPr>
          <w:bCs/>
        </w:rPr>
        <w:t>(a)</w:t>
      </w:r>
      <w:r w:rsidRPr="006C7FAD">
        <w:rPr>
          <w:bCs/>
        </w:rPr>
        <w:tab/>
      </w:r>
      <w:r w:rsidR="00684B5B" w:rsidRPr="00853682">
        <w:rPr>
          <w:bCs/>
        </w:rPr>
        <w:t>t</w:t>
      </w:r>
      <w:r w:rsidR="0006050B" w:rsidRPr="00853682">
        <w:rPr>
          <w:bCs/>
        </w:rPr>
        <w:t xml:space="preserve">he </w:t>
      </w:r>
      <w:r w:rsidR="00371CA6" w:rsidRPr="00853682">
        <w:rPr>
          <w:bCs/>
        </w:rPr>
        <w:t xml:space="preserve">conference was held even though </w:t>
      </w:r>
      <w:r w:rsidR="00BC6BC2" w:rsidRPr="00853682">
        <w:rPr>
          <w:bCs/>
        </w:rPr>
        <w:t>70% of the qualifying branches did not</w:t>
      </w:r>
      <w:r w:rsidR="006C7FAD" w:rsidRPr="00853682">
        <w:rPr>
          <w:bCs/>
        </w:rPr>
        <w:t xml:space="preserve"> </w:t>
      </w:r>
      <w:r w:rsidR="00BC6BC2" w:rsidRPr="00853682">
        <w:rPr>
          <w:bCs/>
        </w:rPr>
        <w:t>attend the conference</w:t>
      </w:r>
      <w:r w:rsidR="00684B5B" w:rsidRPr="00853682">
        <w:rPr>
          <w:bCs/>
        </w:rPr>
        <w:t>;</w:t>
      </w:r>
    </w:p>
    <w:p w14:paraId="1B8B8A25" w14:textId="3A854CB8" w:rsidR="00371CA6" w:rsidRPr="00853682" w:rsidRDefault="00853682" w:rsidP="00853682">
      <w:pPr>
        <w:spacing w:line="360" w:lineRule="auto"/>
        <w:rPr>
          <w:bCs/>
        </w:rPr>
      </w:pPr>
      <w:r w:rsidRPr="00BC7FD4">
        <w:rPr>
          <w:bCs/>
        </w:rPr>
        <w:t>(b)</w:t>
      </w:r>
      <w:r w:rsidRPr="00BC7FD4">
        <w:rPr>
          <w:bCs/>
        </w:rPr>
        <w:tab/>
      </w:r>
      <w:r w:rsidR="00684B5B" w:rsidRPr="00853682">
        <w:rPr>
          <w:bCs/>
        </w:rPr>
        <w:t>a</w:t>
      </w:r>
      <w:r w:rsidR="00371CA6" w:rsidRPr="00853682">
        <w:rPr>
          <w:bCs/>
        </w:rPr>
        <w:t xml:space="preserve"> final verification report was not available at the time that the conference was held; </w:t>
      </w:r>
    </w:p>
    <w:p w14:paraId="7A106D10" w14:textId="7872097D" w:rsidR="00371CA6" w:rsidRPr="00853682" w:rsidRDefault="00853682" w:rsidP="00853682">
      <w:pPr>
        <w:spacing w:line="360" w:lineRule="auto"/>
        <w:rPr>
          <w:bCs/>
        </w:rPr>
      </w:pPr>
      <w:r w:rsidRPr="00BC7FD4">
        <w:rPr>
          <w:bCs/>
        </w:rPr>
        <w:t>(c)</w:t>
      </w:r>
      <w:r w:rsidRPr="00BC7FD4">
        <w:rPr>
          <w:bCs/>
        </w:rPr>
        <w:tab/>
      </w:r>
      <w:r w:rsidR="00684B5B" w:rsidRPr="00853682">
        <w:rPr>
          <w:bCs/>
        </w:rPr>
        <w:t>d</w:t>
      </w:r>
      <w:r w:rsidR="00371CA6" w:rsidRPr="00853682">
        <w:rPr>
          <w:bCs/>
        </w:rPr>
        <w:t>isputes were still pending; and</w:t>
      </w:r>
    </w:p>
    <w:p w14:paraId="4CB5BACF" w14:textId="5345CFC4" w:rsidR="00371CA6" w:rsidRPr="00853682" w:rsidRDefault="00853682" w:rsidP="00853682">
      <w:pPr>
        <w:spacing w:line="360" w:lineRule="auto"/>
        <w:rPr>
          <w:bCs/>
        </w:rPr>
      </w:pPr>
      <w:r>
        <w:rPr>
          <w:bCs/>
        </w:rPr>
        <w:t>(d)</w:t>
      </w:r>
      <w:r>
        <w:rPr>
          <w:bCs/>
        </w:rPr>
        <w:tab/>
      </w:r>
      <w:r w:rsidR="00684B5B" w:rsidRPr="00853682">
        <w:rPr>
          <w:bCs/>
        </w:rPr>
        <w:t>e</w:t>
      </w:r>
      <w:r w:rsidR="00371CA6" w:rsidRPr="00853682">
        <w:rPr>
          <w:bCs/>
        </w:rPr>
        <w:t>leven branches were excluded</w:t>
      </w:r>
      <w:r w:rsidR="00C00341" w:rsidRPr="00853682">
        <w:rPr>
          <w:bCs/>
        </w:rPr>
        <w:t xml:space="preserve"> from participating in the conference</w:t>
      </w:r>
      <w:r w:rsidR="00371CA6" w:rsidRPr="00853682">
        <w:rPr>
          <w:bCs/>
        </w:rPr>
        <w:t>.</w:t>
      </w:r>
    </w:p>
    <w:p w14:paraId="4D59F1FA" w14:textId="77777777" w:rsidR="0009336D" w:rsidRPr="00BC7FD4" w:rsidRDefault="0009336D" w:rsidP="0009336D">
      <w:pPr>
        <w:pStyle w:val="ListParagraph"/>
        <w:spacing w:line="360" w:lineRule="auto"/>
        <w:ind w:left="0"/>
        <w:rPr>
          <w:bCs/>
        </w:rPr>
      </w:pPr>
    </w:p>
    <w:p w14:paraId="7EED4D75" w14:textId="376C769A" w:rsidR="00044C41" w:rsidRPr="00853682" w:rsidRDefault="00853682" w:rsidP="00853682">
      <w:pPr>
        <w:spacing w:line="360" w:lineRule="auto"/>
        <w:rPr>
          <w:bCs/>
        </w:rPr>
      </w:pPr>
      <w:r>
        <w:rPr>
          <w:szCs w:val="24"/>
        </w:rPr>
        <w:t>[8]</w:t>
      </w:r>
      <w:r>
        <w:rPr>
          <w:szCs w:val="24"/>
        </w:rPr>
        <w:tab/>
      </w:r>
      <w:r w:rsidR="00837D7B" w:rsidRPr="00853682">
        <w:rPr>
          <w:bCs/>
        </w:rPr>
        <w:t>The respondents place</w:t>
      </w:r>
      <w:r w:rsidR="00082434" w:rsidRPr="00853682">
        <w:rPr>
          <w:bCs/>
        </w:rPr>
        <w:t>d</w:t>
      </w:r>
      <w:r w:rsidR="00837D7B" w:rsidRPr="00853682">
        <w:rPr>
          <w:bCs/>
        </w:rPr>
        <w:t xml:space="preserve"> in dispute the correctness of </w:t>
      </w:r>
      <w:r w:rsidR="00F52E1E" w:rsidRPr="00853682">
        <w:rPr>
          <w:bCs/>
        </w:rPr>
        <w:t xml:space="preserve">the </w:t>
      </w:r>
      <w:r w:rsidR="00837D7B" w:rsidRPr="00853682">
        <w:rPr>
          <w:bCs/>
        </w:rPr>
        <w:t>factual allegation</w:t>
      </w:r>
      <w:r w:rsidR="00F52E1E" w:rsidRPr="00853682">
        <w:rPr>
          <w:bCs/>
        </w:rPr>
        <w:t>s on which the applicants rel</w:t>
      </w:r>
      <w:r w:rsidR="00BC6BC2" w:rsidRPr="00853682">
        <w:rPr>
          <w:bCs/>
        </w:rPr>
        <w:t>ied</w:t>
      </w:r>
      <w:r w:rsidR="00F52E1E" w:rsidRPr="00853682">
        <w:rPr>
          <w:bCs/>
        </w:rPr>
        <w:t>.</w:t>
      </w:r>
      <w:r w:rsidR="00837D7B" w:rsidRPr="00853682">
        <w:rPr>
          <w:bCs/>
        </w:rPr>
        <w:t xml:space="preserve"> </w:t>
      </w:r>
      <w:r w:rsidR="00AC2912" w:rsidRPr="00853682">
        <w:rPr>
          <w:bCs/>
        </w:rPr>
        <w:t xml:space="preserve">The respondents contend that the irregularities relied upon by the applicants are without merit, alternatively, give rise to disputes of fact which fall to be determined in favour of the respondents. </w:t>
      </w:r>
      <w:r w:rsidR="00E759E3" w:rsidRPr="00853682">
        <w:rPr>
          <w:bCs/>
        </w:rPr>
        <w:t>No application was made for the matter to be referred for the hearing of oral evidence and, accordingly, t</w:t>
      </w:r>
      <w:r w:rsidR="00837D7B" w:rsidRPr="00853682">
        <w:rPr>
          <w:bCs/>
        </w:rPr>
        <w:t xml:space="preserve">he factual disputes raised </w:t>
      </w:r>
      <w:r w:rsidR="00A51D03" w:rsidRPr="00853682">
        <w:rPr>
          <w:bCs/>
        </w:rPr>
        <w:t>i</w:t>
      </w:r>
      <w:r w:rsidR="00837D7B" w:rsidRPr="00853682">
        <w:rPr>
          <w:bCs/>
        </w:rPr>
        <w:t xml:space="preserve">n the papers are to be dealt with on the approach described in </w:t>
      </w:r>
      <w:r w:rsidR="00837D7B" w:rsidRPr="00853682">
        <w:rPr>
          <w:bCs/>
          <w:i/>
        </w:rPr>
        <w:t>Plascon</w:t>
      </w:r>
      <w:r w:rsidR="0033141F" w:rsidRPr="00853682">
        <w:rPr>
          <w:bCs/>
          <w:i/>
        </w:rPr>
        <w:t>-</w:t>
      </w:r>
      <w:r w:rsidR="00837D7B" w:rsidRPr="00853682">
        <w:rPr>
          <w:bCs/>
          <w:i/>
        </w:rPr>
        <w:t>Evans</w:t>
      </w:r>
      <w:r w:rsidR="0033141F" w:rsidRPr="00853682">
        <w:rPr>
          <w:bCs/>
          <w:i/>
        </w:rPr>
        <w:t xml:space="preserve"> Ltd v Van Riebeeck Paints (Pty) Ltd</w:t>
      </w:r>
      <w:r w:rsidR="0033141F" w:rsidRPr="00853682">
        <w:rPr>
          <w:bCs/>
        </w:rPr>
        <w:t>.</w:t>
      </w:r>
      <w:r w:rsidR="00F52E1E">
        <w:rPr>
          <w:rStyle w:val="FootnoteReference"/>
          <w:bCs/>
        </w:rPr>
        <w:footnoteReference w:id="1"/>
      </w:r>
      <w:r w:rsidR="00196D5D" w:rsidRPr="00853682">
        <w:rPr>
          <w:bCs/>
        </w:rPr>
        <w:t xml:space="preserve"> </w:t>
      </w:r>
      <w:r w:rsidR="00082434" w:rsidRPr="00853682">
        <w:rPr>
          <w:bCs/>
        </w:rPr>
        <w:t>The general rule is that</w:t>
      </w:r>
      <w:r w:rsidR="00774B88" w:rsidRPr="00853682">
        <w:rPr>
          <w:bCs/>
        </w:rPr>
        <w:t>,</w:t>
      </w:r>
      <w:r w:rsidR="00082434" w:rsidRPr="00853682">
        <w:rPr>
          <w:bCs/>
        </w:rPr>
        <w:t xml:space="preserve"> where disputes of fact have arisen on affidavits in application proceedings, a final order may be granted if those facts averred </w:t>
      </w:r>
      <w:r w:rsidR="00082434" w:rsidRPr="00853682">
        <w:rPr>
          <w:bCs/>
        </w:rPr>
        <w:lastRenderedPageBreak/>
        <w:t>in the applicant’s affidavits which have been admitted by the respondent or not placed in dispute, together with the facts alleged by the respondent, justify such an order.</w:t>
      </w:r>
    </w:p>
    <w:p w14:paraId="4308A2E1" w14:textId="77777777" w:rsidR="0009336D" w:rsidRPr="00BC7FD4" w:rsidRDefault="0009336D" w:rsidP="0009336D">
      <w:pPr>
        <w:pStyle w:val="ListParagraph"/>
        <w:spacing w:line="360" w:lineRule="auto"/>
        <w:ind w:left="0"/>
        <w:rPr>
          <w:bCs/>
        </w:rPr>
      </w:pPr>
    </w:p>
    <w:p w14:paraId="7B9F25EF" w14:textId="25547A26" w:rsidR="008D618E" w:rsidRPr="00853682" w:rsidRDefault="00853682" w:rsidP="00853682">
      <w:pPr>
        <w:spacing w:line="360" w:lineRule="auto"/>
        <w:rPr>
          <w:bCs/>
        </w:rPr>
      </w:pPr>
      <w:r w:rsidRPr="00BC7FD4">
        <w:rPr>
          <w:szCs w:val="24"/>
        </w:rPr>
        <w:t>[9]</w:t>
      </w:r>
      <w:r w:rsidRPr="00BC7FD4">
        <w:rPr>
          <w:szCs w:val="24"/>
        </w:rPr>
        <w:tab/>
      </w:r>
      <w:r w:rsidR="00044C41" w:rsidRPr="00853682">
        <w:rPr>
          <w:bCs/>
        </w:rPr>
        <w:t>The respondents</w:t>
      </w:r>
      <w:r w:rsidR="00C00341" w:rsidRPr="00853682">
        <w:rPr>
          <w:bCs/>
        </w:rPr>
        <w:t xml:space="preserve"> furthermore</w:t>
      </w:r>
      <w:r w:rsidR="00044C41" w:rsidRPr="00853682">
        <w:rPr>
          <w:bCs/>
        </w:rPr>
        <w:t xml:space="preserve"> contended that the applicants had failed to comply with internal remedies and that the applicants lack </w:t>
      </w:r>
      <w:r w:rsidR="00044C41" w:rsidRPr="00853682">
        <w:rPr>
          <w:bCs/>
          <w:i/>
        </w:rPr>
        <w:t>locus standi</w:t>
      </w:r>
      <w:r w:rsidR="00044C41" w:rsidRPr="00853682">
        <w:rPr>
          <w:bCs/>
        </w:rPr>
        <w:t xml:space="preserve"> to </w:t>
      </w:r>
      <w:r w:rsidR="00F52E1E" w:rsidRPr="00853682">
        <w:rPr>
          <w:bCs/>
        </w:rPr>
        <w:t>act on behalf of other members.</w:t>
      </w:r>
      <w:r w:rsidR="00044C41" w:rsidRPr="00853682">
        <w:rPr>
          <w:bCs/>
        </w:rPr>
        <w:t xml:space="preserve"> </w:t>
      </w:r>
      <w:r w:rsidR="008556F7" w:rsidRPr="00853682">
        <w:rPr>
          <w:bCs/>
        </w:rPr>
        <w:t xml:space="preserve">As I understand it </w:t>
      </w:r>
      <w:r w:rsidR="003D7C35" w:rsidRPr="00853682">
        <w:rPr>
          <w:bCs/>
        </w:rPr>
        <w:t>t</w:t>
      </w:r>
      <w:r w:rsidR="00044C41" w:rsidRPr="00853682">
        <w:rPr>
          <w:bCs/>
        </w:rPr>
        <w:t>hese contentio</w:t>
      </w:r>
      <w:r w:rsidR="00F52E1E" w:rsidRPr="00853682">
        <w:rPr>
          <w:bCs/>
        </w:rPr>
        <w:t>n</w:t>
      </w:r>
      <w:r w:rsidR="00044C41" w:rsidRPr="00853682">
        <w:rPr>
          <w:bCs/>
        </w:rPr>
        <w:t xml:space="preserve">s were not persisted with </w:t>
      </w:r>
      <w:r w:rsidR="00BF2DA6" w:rsidRPr="00853682">
        <w:rPr>
          <w:bCs/>
        </w:rPr>
        <w:t xml:space="preserve">in argument </w:t>
      </w:r>
      <w:r w:rsidR="00044C41" w:rsidRPr="00853682">
        <w:rPr>
          <w:bCs/>
        </w:rPr>
        <w:t xml:space="preserve">and </w:t>
      </w:r>
      <w:r w:rsidR="00595B86" w:rsidRPr="00853682">
        <w:rPr>
          <w:bCs/>
        </w:rPr>
        <w:t xml:space="preserve">it was agreed that the </w:t>
      </w:r>
      <w:r w:rsidR="00044C41" w:rsidRPr="00853682">
        <w:rPr>
          <w:bCs/>
        </w:rPr>
        <w:t xml:space="preserve">only issue </w:t>
      </w:r>
      <w:r w:rsidR="00595B86" w:rsidRPr="00853682">
        <w:rPr>
          <w:bCs/>
        </w:rPr>
        <w:t xml:space="preserve">which was to be decided </w:t>
      </w:r>
      <w:r w:rsidR="00044C41" w:rsidRPr="00853682">
        <w:rPr>
          <w:bCs/>
        </w:rPr>
        <w:t xml:space="preserve">was whether or not </w:t>
      </w:r>
      <w:r w:rsidR="008D618E" w:rsidRPr="00853682">
        <w:rPr>
          <w:bCs/>
        </w:rPr>
        <w:t>there were irregularities in the lead up to the conference and, if so, whether these irregularities constituted grounds to set aside the conference.</w:t>
      </w:r>
    </w:p>
    <w:p w14:paraId="2B72798D" w14:textId="77777777" w:rsidR="008D618E" w:rsidRDefault="008D618E" w:rsidP="0009336D">
      <w:pPr>
        <w:pStyle w:val="ListParagraph"/>
        <w:spacing w:line="360" w:lineRule="auto"/>
        <w:ind w:left="0"/>
        <w:rPr>
          <w:bCs/>
        </w:rPr>
      </w:pPr>
    </w:p>
    <w:p w14:paraId="6C9F0942" w14:textId="47B1938D" w:rsidR="00684B5B" w:rsidRPr="00047E93" w:rsidRDefault="00684B5B" w:rsidP="0009336D">
      <w:pPr>
        <w:pStyle w:val="ListParagraph"/>
        <w:spacing w:line="360" w:lineRule="auto"/>
        <w:ind w:left="0"/>
        <w:rPr>
          <w:b/>
        </w:rPr>
      </w:pPr>
      <w:r w:rsidRPr="00047E93">
        <w:rPr>
          <w:b/>
        </w:rPr>
        <w:t>The applicants’ case</w:t>
      </w:r>
    </w:p>
    <w:p w14:paraId="590FBDCC" w14:textId="77DBA788" w:rsidR="00684B5B" w:rsidRPr="00853682" w:rsidRDefault="00853682" w:rsidP="00853682">
      <w:pPr>
        <w:spacing w:line="360" w:lineRule="auto"/>
        <w:rPr>
          <w:bCs/>
          <w:i/>
          <w:iCs/>
        </w:rPr>
      </w:pPr>
      <w:r w:rsidRPr="00684B5B">
        <w:rPr>
          <w:szCs w:val="24"/>
        </w:rPr>
        <w:t>[10]</w:t>
      </w:r>
      <w:r w:rsidRPr="00684B5B">
        <w:rPr>
          <w:szCs w:val="24"/>
        </w:rPr>
        <w:tab/>
      </w:r>
      <w:r w:rsidR="00684B5B" w:rsidRPr="00853682">
        <w:rPr>
          <w:bCs/>
        </w:rPr>
        <w:t xml:space="preserve">The essence of the applicants’ claim is that the irregularities they allege to have occurred in the run up to the conference constitute an infringement of their constitutional right in terms of section 19 of the Constitution to participate in the activities of a political party and a breach of their rights provided for in Clause 5.1.4 of the ANC constitution.  </w:t>
      </w:r>
      <w:r w:rsidR="00735FF8" w:rsidRPr="00853682">
        <w:rPr>
          <w:bCs/>
        </w:rPr>
        <w:t xml:space="preserve">Section 19 of the Constitution provides for the protection of the right of all citizens to participate in the activities of a political party and </w:t>
      </w:r>
      <w:r w:rsidR="00684B5B" w:rsidRPr="00853682">
        <w:rPr>
          <w:bCs/>
        </w:rPr>
        <w:t>Clause 5 of the ANC constitution deals with the rights and duties of members</w:t>
      </w:r>
      <w:r w:rsidR="006E3AFE" w:rsidRPr="00853682">
        <w:rPr>
          <w:bCs/>
        </w:rPr>
        <w:t>’</w:t>
      </w:r>
      <w:r w:rsidR="006E3AFE" w:rsidRPr="00735FF8">
        <w:rPr>
          <w:rStyle w:val="FootnoteReference"/>
          <w:bCs/>
        </w:rPr>
        <w:footnoteReference w:id="2"/>
      </w:r>
      <w:r w:rsidR="00684B5B" w:rsidRPr="00853682">
        <w:rPr>
          <w:bCs/>
        </w:rPr>
        <w:t xml:space="preserve">. Clause 5.1.4 </w:t>
      </w:r>
      <w:r w:rsidR="006E3AFE" w:rsidRPr="00853682">
        <w:rPr>
          <w:bCs/>
        </w:rPr>
        <w:t xml:space="preserve">of the ANC constitution </w:t>
      </w:r>
      <w:r w:rsidR="00684B5B" w:rsidRPr="00853682">
        <w:rPr>
          <w:bCs/>
        </w:rPr>
        <w:t>provides that ‘(a) member shall be entitled to take part in the elections and be elected or appointed to any committee, structure, commission or delegation of the ANC</w:t>
      </w:r>
      <w:r w:rsidR="006E3AFE" w:rsidRPr="00853682">
        <w:rPr>
          <w:bCs/>
        </w:rPr>
        <w:t>’</w:t>
      </w:r>
      <w:r w:rsidR="00684B5B" w:rsidRPr="00853682">
        <w:rPr>
          <w:bCs/>
        </w:rPr>
        <w:t>.</w:t>
      </w:r>
    </w:p>
    <w:p w14:paraId="7AE5BE23" w14:textId="77777777" w:rsidR="00684B5B" w:rsidRPr="00684B5B" w:rsidRDefault="00684B5B" w:rsidP="00684B5B">
      <w:pPr>
        <w:pStyle w:val="ListParagraph"/>
        <w:spacing w:line="360" w:lineRule="auto"/>
        <w:ind w:left="0"/>
        <w:rPr>
          <w:bCs/>
          <w:i/>
          <w:iCs/>
        </w:rPr>
      </w:pPr>
    </w:p>
    <w:p w14:paraId="50832A51" w14:textId="175D6874" w:rsidR="00684B5B" w:rsidRPr="00853682" w:rsidRDefault="00853682" w:rsidP="00853682">
      <w:pPr>
        <w:spacing w:line="360" w:lineRule="auto"/>
        <w:rPr>
          <w:bCs/>
          <w:i/>
          <w:iCs/>
        </w:rPr>
      </w:pPr>
      <w:r w:rsidRPr="00C00341">
        <w:rPr>
          <w:szCs w:val="24"/>
        </w:rPr>
        <w:t>[11]</w:t>
      </w:r>
      <w:r w:rsidRPr="00C00341">
        <w:rPr>
          <w:szCs w:val="24"/>
        </w:rPr>
        <w:tab/>
      </w:r>
      <w:r w:rsidR="0052559B" w:rsidRPr="00853682">
        <w:rPr>
          <w:bCs/>
        </w:rPr>
        <w:t xml:space="preserve">The applicants allege that, at the time </w:t>
      </w:r>
      <w:r w:rsidR="00CD5F32" w:rsidRPr="00853682">
        <w:rPr>
          <w:bCs/>
        </w:rPr>
        <w:t xml:space="preserve">of </w:t>
      </w:r>
      <w:r w:rsidR="0052559B" w:rsidRPr="00853682">
        <w:rPr>
          <w:bCs/>
        </w:rPr>
        <w:t xml:space="preserve">the conference </w:t>
      </w:r>
      <w:r w:rsidR="00CD5F32" w:rsidRPr="00853682">
        <w:rPr>
          <w:bCs/>
        </w:rPr>
        <w:t xml:space="preserve">certain branches of the region had not held branch meetings.  This meant that </w:t>
      </w:r>
      <w:r w:rsidR="00E779CD" w:rsidRPr="00853682">
        <w:rPr>
          <w:bCs/>
        </w:rPr>
        <w:t>the minimum req</w:t>
      </w:r>
      <w:r w:rsidR="0054151F" w:rsidRPr="00853682">
        <w:rPr>
          <w:bCs/>
        </w:rPr>
        <w:t>u</w:t>
      </w:r>
      <w:r w:rsidR="00E779CD" w:rsidRPr="00853682">
        <w:rPr>
          <w:bCs/>
        </w:rPr>
        <w:t>ired threshold was not met</w:t>
      </w:r>
      <w:r w:rsidR="003D7C35" w:rsidRPr="00853682">
        <w:rPr>
          <w:bCs/>
        </w:rPr>
        <w:t xml:space="preserve"> for the conference to proceed</w:t>
      </w:r>
      <w:r w:rsidR="00E779CD" w:rsidRPr="00853682">
        <w:rPr>
          <w:bCs/>
        </w:rPr>
        <w:t>, the conference was not ripe for sitting and certain branches</w:t>
      </w:r>
      <w:r w:rsidR="0054151F" w:rsidRPr="00853682">
        <w:rPr>
          <w:bCs/>
        </w:rPr>
        <w:t xml:space="preserve"> had</w:t>
      </w:r>
      <w:r w:rsidR="00E779CD" w:rsidRPr="00853682">
        <w:rPr>
          <w:bCs/>
        </w:rPr>
        <w:t xml:space="preserve"> not held re-ru</w:t>
      </w:r>
      <w:r w:rsidR="002F70A1" w:rsidRPr="00853682">
        <w:rPr>
          <w:bCs/>
        </w:rPr>
        <w:t>n</w:t>
      </w:r>
      <w:r w:rsidR="00E779CD" w:rsidRPr="00853682">
        <w:rPr>
          <w:bCs/>
        </w:rPr>
        <w:t>s subsequent to those b</w:t>
      </w:r>
      <w:r w:rsidR="00F52E1E" w:rsidRPr="00853682">
        <w:rPr>
          <w:bCs/>
        </w:rPr>
        <w:t>ranches having failed an audit.</w:t>
      </w:r>
      <w:r w:rsidR="007B5D37" w:rsidRPr="00853682">
        <w:rPr>
          <w:bCs/>
        </w:rPr>
        <w:t xml:space="preserve">  It is common cause that th</w:t>
      </w:r>
      <w:r w:rsidR="00684B5B" w:rsidRPr="00853682">
        <w:rPr>
          <w:bCs/>
        </w:rPr>
        <w:t>e</w:t>
      </w:r>
      <w:r w:rsidR="007B5D37" w:rsidRPr="00853682">
        <w:rPr>
          <w:bCs/>
        </w:rPr>
        <w:t xml:space="preserve"> </w:t>
      </w:r>
      <w:r w:rsidR="00282300" w:rsidRPr="00853682">
        <w:rPr>
          <w:bCs/>
        </w:rPr>
        <w:t xml:space="preserve">70% minimum </w:t>
      </w:r>
      <w:r w:rsidR="007B5D37" w:rsidRPr="00853682">
        <w:rPr>
          <w:bCs/>
        </w:rPr>
        <w:t xml:space="preserve">threshold requirement </w:t>
      </w:r>
      <w:r w:rsidR="00CB7583" w:rsidRPr="00853682">
        <w:rPr>
          <w:bCs/>
        </w:rPr>
        <w:t>applies</w:t>
      </w:r>
      <w:r w:rsidR="00A24F37" w:rsidRPr="00853682">
        <w:rPr>
          <w:bCs/>
        </w:rPr>
        <w:t xml:space="preserve"> which means that at least 70% of the branches </w:t>
      </w:r>
      <w:r w:rsidR="00282300" w:rsidRPr="00853682">
        <w:rPr>
          <w:bCs/>
        </w:rPr>
        <w:t xml:space="preserve">must </w:t>
      </w:r>
      <w:r w:rsidR="00A24F37" w:rsidRPr="00853682">
        <w:rPr>
          <w:bCs/>
        </w:rPr>
        <w:t>have completed all</w:t>
      </w:r>
      <w:r w:rsidR="00282300" w:rsidRPr="00853682">
        <w:rPr>
          <w:bCs/>
        </w:rPr>
        <w:t xml:space="preserve"> of the steps required in the process leading up to the conference.  </w:t>
      </w:r>
      <w:r w:rsidR="00FC253D" w:rsidRPr="00853682">
        <w:rPr>
          <w:bCs/>
        </w:rPr>
        <w:t xml:space="preserve">The 70% threshold requirement is set out in the judgment of </w:t>
      </w:r>
      <w:r w:rsidR="00FC253D" w:rsidRPr="00853682">
        <w:rPr>
          <w:bCs/>
          <w:i/>
          <w:iCs/>
        </w:rPr>
        <w:t>Dube v Zikalala</w:t>
      </w:r>
      <w:r w:rsidR="00FC253D">
        <w:rPr>
          <w:rStyle w:val="FootnoteReference"/>
          <w:bCs/>
        </w:rPr>
        <w:footnoteReference w:id="3"/>
      </w:r>
      <w:r w:rsidR="00FC253D" w:rsidRPr="00853682">
        <w:rPr>
          <w:bCs/>
        </w:rPr>
        <w:t xml:space="preserve"> at paragraph 9 and provides that ‘(a) conference is </w:t>
      </w:r>
      <w:r w:rsidR="00FC253D" w:rsidRPr="00853682">
        <w:rPr>
          <w:bCs/>
        </w:rPr>
        <w:lastRenderedPageBreak/>
        <w:t>convened if there is a minimum of 70% of the branches that have successfully completed all steps in the pre process for the conference.</w:t>
      </w:r>
      <w:r w:rsidR="00684B5B" w:rsidRPr="00853682">
        <w:rPr>
          <w:bCs/>
        </w:rPr>
        <w:t>’</w:t>
      </w:r>
      <w:r w:rsidR="00FC253D" w:rsidRPr="00853682">
        <w:rPr>
          <w:bCs/>
        </w:rPr>
        <w:t xml:space="preserve">  </w:t>
      </w:r>
    </w:p>
    <w:p w14:paraId="39652200" w14:textId="77777777" w:rsidR="00684B5B" w:rsidRPr="00684B5B" w:rsidRDefault="00684B5B" w:rsidP="00684B5B">
      <w:pPr>
        <w:pStyle w:val="ListParagraph"/>
        <w:rPr>
          <w:bCs/>
        </w:rPr>
      </w:pPr>
    </w:p>
    <w:p w14:paraId="60F92812" w14:textId="08AC3996" w:rsidR="002F70A1" w:rsidRPr="00853682" w:rsidRDefault="00853682" w:rsidP="00853682">
      <w:pPr>
        <w:spacing w:line="360" w:lineRule="auto"/>
        <w:rPr>
          <w:bCs/>
        </w:rPr>
      </w:pPr>
      <w:r w:rsidRPr="00BC7FD4">
        <w:rPr>
          <w:szCs w:val="24"/>
        </w:rPr>
        <w:t>[12]</w:t>
      </w:r>
      <w:r w:rsidRPr="00BC7FD4">
        <w:rPr>
          <w:szCs w:val="24"/>
        </w:rPr>
        <w:tab/>
      </w:r>
      <w:r w:rsidR="002F70A1" w:rsidRPr="00853682">
        <w:rPr>
          <w:bCs/>
        </w:rPr>
        <w:t xml:space="preserve">According to the </w:t>
      </w:r>
      <w:r w:rsidR="0054151F" w:rsidRPr="00853682">
        <w:rPr>
          <w:bCs/>
        </w:rPr>
        <w:t>applicants</w:t>
      </w:r>
      <w:r w:rsidR="002F70A1" w:rsidRPr="00853682">
        <w:rPr>
          <w:bCs/>
        </w:rPr>
        <w:t xml:space="preserve">, eleven branches of the region were </w:t>
      </w:r>
      <w:r w:rsidR="005B0B64" w:rsidRPr="00853682">
        <w:rPr>
          <w:bCs/>
        </w:rPr>
        <w:t>not permitted to participate in the conf</w:t>
      </w:r>
      <w:r w:rsidR="00F52E1E" w:rsidRPr="00853682">
        <w:rPr>
          <w:bCs/>
        </w:rPr>
        <w:t>erence.</w:t>
      </w:r>
      <w:r w:rsidR="005B0B64" w:rsidRPr="00853682">
        <w:rPr>
          <w:bCs/>
        </w:rPr>
        <w:t xml:space="preserve"> </w:t>
      </w:r>
      <w:r w:rsidR="002F70A1" w:rsidRPr="00853682">
        <w:rPr>
          <w:bCs/>
        </w:rPr>
        <w:t>Furthermore,</w:t>
      </w:r>
      <w:r w:rsidR="00E779CD" w:rsidRPr="00853682">
        <w:rPr>
          <w:bCs/>
        </w:rPr>
        <w:t xml:space="preserve"> </w:t>
      </w:r>
      <w:r w:rsidR="00A17CB8" w:rsidRPr="00853682">
        <w:rPr>
          <w:bCs/>
        </w:rPr>
        <w:t xml:space="preserve">four branches of the </w:t>
      </w:r>
      <w:r w:rsidR="001A4A11" w:rsidRPr="00853682">
        <w:rPr>
          <w:bCs/>
        </w:rPr>
        <w:t>Emala</w:t>
      </w:r>
      <w:r w:rsidR="00774B88" w:rsidRPr="00853682">
        <w:rPr>
          <w:bCs/>
        </w:rPr>
        <w:t>h</w:t>
      </w:r>
      <w:r w:rsidR="001A4A11" w:rsidRPr="00853682">
        <w:rPr>
          <w:bCs/>
        </w:rPr>
        <w:t xml:space="preserve">leni region should have been excluded from </w:t>
      </w:r>
      <w:r w:rsidR="00CD5F32" w:rsidRPr="00853682">
        <w:rPr>
          <w:bCs/>
        </w:rPr>
        <w:t xml:space="preserve">the </w:t>
      </w:r>
      <w:r w:rsidR="001A4A11" w:rsidRPr="00853682">
        <w:rPr>
          <w:bCs/>
        </w:rPr>
        <w:t>conference</w:t>
      </w:r>
      <w:r w:rsidR="00CD5F32" w:rsidRPr="00853682">
        <w:rPr>
          <w:bCs/>
        </w:rPr>
        <w:t xml:space="preserve"> </w:t>
      </w:r>
      <w:r w:rsidR="001A4A11" w:rsidRPr="00853682">
        <w:rPr>
          <w:bCs/>
        </w:rPr>
        <w:t xml:space="preserve">as </w:t>
      </w:r>
      <w:r w:rsidR="00774B88" w:rsidRPr="00853682">
        <w:rPr>
          <w:bCs/>
        </w:rPr>
        <w:t xml:space="preserve">those </w:t>
      </w:r>
      <w:r w:rsidR="001A4A11" w:rsidRPr="00853682">
        <w:rPr>
          <w:bCs/>
        </w:rPr>
        <w:t xml:space="preserve">branch meetings were not </w:t>
      </w:r>
      <w:r w:rsidR="002F70A1" w:rsidRPr="00853682">
        <w:rPr>
          <w:bCs/>
        </w:rPr>
        <w:t>quorate</w:t>
      </w:r>
      <w:r w:rsidR="001A4A11" w:rsidRPr="00853682">
        <w:rPr>
          <w:bCs/>
        </w:rPr>
        <w:t xml:space="preserve">, members of </w:t>
      </w:r>
      <w:r w:rsidR="0006050B" w:rsidRPr="00853682">
        <w:rPr>
          <w:bCs/>
        </w:rPr>
        <w:t xml:space="preserve">those </w:t>
      </w:r>
      <w:r w:rsidR="001A4A11" w:rsidRPr="00853682">
        <w:rPr>
          <w:bCs/>
        </w:rPr>
        <w:t>bra</w:t>
      </w:r>
      <w:r w:rsidR="002F70A1" w:rsidRPr="00853682">
        <w:rPr>
          <w:bCs/>
        </w:rPr>
        <w:t>n</w:t>
      </w:r>
      <w:r w:rsidR="001A4A11" w:rsidRPr="00853682">
        <w:rPr>
          <w:bCs/>
        </w:rPr>
        <w:t>ches were excluded and identity documents of persons not at the meeting were scanned to give the impression that a qu</w:t>
      </w:r>
      <w:r w:rsidR="0054151F" w:rsidRPr="00853682">
        <w:rPr>
          <w:bCs/>
        </w:rPr>
        <w:t>o</w:t>
      </w:r>
      <w:r w:rsidR="001A4A11" w:rsidRPr="00853682">
        <w:rPr>
          <w:bCs/>
        </w:rPr>
        <w:t xml:space="preserve">rum was </w:t>
      </w:r>
      <w:r w:rsidR="0054151F" w:rsidRPr="00853682">
        <w:rPr>
          <w:bCs/>
        </w:rPr>
        <w:t>achieved</w:t>
      </w:r>
      <w:r w:rsidR="00F52E1E" w:rsidRPr="00853682">
        <w:rPr>
          <w:bCs/>
        </w:rPr>
        <w:t>.</w:t>
      </w:r>
      <w:r w:rsidR="001A4A11" w:rsidRPr="00853682">
        <w:rPr>
          <w:bCs/>
        </w:rPr>
        <w:t xml:space="preserve"> These </w:t>
      </w:r>
      <w:r w:rsidR="00E779CD" w:rsidRPr="00853682">
        <w:rPr>
          <w:bCs/>
        </w:rPr>
        <w:t>i</w:t>
      </w:r>
      <w:r w:rsidR="001A4A11" w:rsidRPr="00853682">
        <w:rPr>
          <w:bCs/>
        </w:rPr>
        <w:t>ssues and/or disputes were not resolved</w:t>
      </w:r>
      <w:r w:rsidR="002F70A1" w:rsidRPr="00853682">
        <w:rPr>
          <w:bCs/>
        </w:rPr>
        <w:t xml:space="preserve"> </w:t>
      </w:r>
      <w:r w:rsidR="003D7C35" w:rsidRPr="00853682">
        <w:rPr>
          <w:bCs/>
        </w:rPr>
        <w:t xml:space="preserve">by the respondents </w:t>
      </w:r>
      <w:r w:rsidR="00CD5F32" w:rsidRPr="00853682">
        <w:rPr>
          <w:bCs/>
        </w:rPr>
        <w:t xml:space="preserve">prior to the conference </w:t>
      </w:r>
      <w:r w:rsidR="005B0B64" w:rsidRPr="00853682">
        <w:rPr>
          <w:bCs/>
        </w:rPr>
        <w:t>and</w:t>
      </w:r>
      <w:r w:rsidR="001A4A11" w:rsidRPr="00853682">
        <w:rPr>
          <w:bCs/>
        </w:rPr>
        <w:t xml:space="preserve"> </w:t>
      </w:r>
      <w:r w:rsidR="00FC253D" w:rsidRPr="00853682">
        <w:rPr>
          <w:bCs/>
        </w:rPr>
        <w:t xml:space="preserve">persons </w:t>
      </w:r>
      <w:r w:rsidR="001A4A11" w:rsidRPr="00853682">
        <w:rPr>
          <w:bCs/>
        </w:rPr>
        <w:t>were permitted to participate at the conference</w:t>
      </w:r>
      <w:r w:rsidR="00263804" w:rsidRPr="00853682">
        <w:rPr>
          <w:bCs/>
        </w:rPr>
        <w:t xml:space="preserve"> in circumstances where they were not qualified to participate.</w:t>
      </w:r>
      <w:r w:rsidR="001A4A11" w:rsidRPr="00853682">
        <w:rPr>
          <w:bCs/>
        </w:rPr>
        <w:t xml:space="preserve">  </w:t>
      </w:r>
    </w:p>
    <w:p w14:paraId="6B83D402" w14:textId="77777777" w:rsidR="003D7C35" w:rsidRPr="00BC7FD4" w:rsidRDefault="003D7C35" w:rsidP="0009336D">
      <w:pPr>
        <w:pStyle w:val="ListParagraph"/>
        <w:spacing w:line="360" w:lineRule="auto"/>
        <w:ind w:left="0"/>
        <w:rPr>
          <w:bCs/>
        </w:rPr>
      </w:pPr>
    </w:p>
    <w:p w14:paraId="6EC19F7B" w14:textId="35904DAF" w:rsidR="00AF4AE5" w:rsidRPr="00853682" w:rsidRDefault="00853682" w:rsidP="00853682">
      <w:pPr>
        <w:spacing w:line="360" w:lineRule="auto"/>
        <w:rPr>
          <w:bCs/>
        </w:rPr>
      </w:pPr>
      <w:r>
        <w:rPr>
          <w:szCs w:val="24"/>
        </w:rPr>
        <w:t>[13]</w:t>
      </w:r>
      <w:r>
        <w:rPr>
          <w:szCs w:val="24"/>
        </w:rPr>
        <w:tab/>
      </w:r>
      <w:r w:rsidR="00CD5F32" w:rsidRPr="00853682">
        <w:rPr>
          <w:bCs/>
        </w:rPr>
        <w:t>The applicants set out specific grievances</w:t>
      </w:r>
      <w:r w:rsidR="00E9395B" w:rsidRPr="00853682">
        <w:rPr>
          <w:bCs/>
        </w:rPr>
        <w:t xml:space="preserve"> and irregularities</w:t>
      </w:r>
      <w:r w:rsidR="000353DF" w:rsidRPr="00853682">
        <w:rPr>
          <w:bCs/>
        </w:rPr>
        <w:t xml:space="preserve"> which </w:t>
      </w:r>
      <w:r w:rsidR="00E9395B" w:rsidRPr="00853682">
        <w:rPr>
          <w:bCs/>
        </w:rPr>
        <w:t xml:space="preserve">were not dealt with by the respondents which meant that irregular meetings of the branches were validated by the respondents in violation of the conference guidelines.  In particular, the </w:t>
      </w:r>
      <w:r w:rsidR="00AF4AE5" w:rsidRPr="00853682">
        <w:rPr>
          <w:bCs/>
        </w:rPr>
        <w:t>applicants refer to the following disputes:</w:t>
      </w:r>
    </w:p>
    <w:p w14:paraId="1510138B" w14:textId="77777777" w:rsidR="00AF4AE5" w:rsidRPr="00AF4AE5" w:rsidRDefault="00AF4AE5" w:rsidP="00AF4AE5">
      <w:pPr>
        <w:pStyle w:val="ListParagraph"/>
        <w:rPr>
          <w:bCs/>
        </w:rPr>
      </w:pPr>
    </w:p>
    <w:p w14:paraId="5FCDE288" w14:textId="641846C6" w:rsidR="006C7FAD" w:rsidRPr="00853682" w:rsidRDefault="00853682" w:rsidP="00853682">
      <w:pPr>
        <w:spacing w:line="360" w:lineRule="auto"/>
        <w:rPr>
          <w:bCs/>
        </w:rPr>
      </w:pPr>
      <w:r>
        <w:rPr>
          <w:bCs/>
        </w:rPr>
        <w:t>(a)</w:t>
      </w:r>
      <w:r>
        <w:rPr>
          <w:bCs/>
        </w:rPr>
        <w:tab/>
      </w:r>
      <w:r w:rsidR="002F70A1" w:rsidRPr="00853682">
        <w:rPr>
          <w:bCs/>
        </w:rPr>
        <w:t xml:space="preserve">The first applicant was excluded from the branch meeting of Ward 27 of the </w:t>
      </w:r>
    </w:p>
    <w:p w14:paraId="1A73966D" w14:textId="73495850" w:rsidR="00F34D6E" w:rsidRPr="00BC7FD4" w:rsidRDefault="002F70A1" w:rsidP="006C7FAD">
      <w:pPr>
        <w:pStyle w:val="ListParagraph"/>
        <w:spacing w:line="360" w:lineRule="auto"/>
        <w:rPr>
          <w:bCs/>
        </w:rPr>
      </w:pPr>
      <w:r w:rsidRPr="00BC7FD4">
        <w:rPr>
          <w:bCs/>
        </w:rPr>
        <w:t>Newcastle sub-region on 23 M</w:t>
      </w:r>
      <w:r w:rsidR="0006050B">
        <w:rPr>
          <w:bCs/>
        </w:rPr>
        <w:t>ay 2021.</w:t>
      </w:r>
      <w:r w:rsidRPr="00BC7FD4">
        <w:rPr>
          <w:bCs/>
        </w:rPr>
        <w:t xml:space="preserve"> The first applicant submitted a dispute to the respondents but this was</w:t>
      </w:r>
      <w:r w:rsidR="00F34D6E" w:rsidRPr="00BC7FD4">
        <w:rPr>
          <w:bCs/>
        </w:rPr>
        <w:t xml:space="preserve"> not resolved.  Instead, according to the first applicant, delegates were elected from that branch meeting to represent his branch at the conference</w:t>
      </w:r>
      <w:r w:rsidRPr="00BC7FD4">
        <w:rPr>
          <w:bCs/>
        </w:rPr>
        <w:t xml:space="preserve">.  </w:t>
      </w:r>
    </w:p>
    <w:p w14:paraId="3D98CA78" w14:textId="0230FF5B" w:rsidR="006C7FAD" w:rsidRPr="00853682" w:rsidRDefault="00853682" w:rsidP="00853682">
      <w:pPr>
        <w:spacing w:line="360" w:lineRule="auto"/>
        <w:rPr>
          <w:bCs/>
        </w:rPr>
      </w:pPr>
      <w:r>
        <w:rPr>
          <w:bCs/>
        </w:rPr>
        <w:t>(b)</w:t>
      </w:r>
      <w:r>
        <w:rPr>
          <w:bCs/>
        </w:rPr>
        <w:tab/>
      </w:r>
      <w:r w:rsidR="00F34D6E" w:rsidRPr="00853682">
        <w:rPr>
          <w:bCs/>
        </w:rPr>
        <w:t xml:space="preserve">Irregularities relating to the scanning of identity documents occurred at the branch </w:t>
      </w:r>
    </w:p>
    <w:p w14:paraId="7F90BC3A" w14:textId="787863C7" w:rsidR="00F34D6E" w:rsidRPr="00BC7FD4" w:rsidRDefault="00F34D6E" w:rsidP="006C7FAD">
      <w:pPr>
        <w:pStyle w:val="ListParagraph"/>
        <w:spacing w:line="360" w:lineRule="auto"/>
        <w:rPr>
          <w:bCs/>
        </w:rPr>
      </w:pPr>
      <w:r w:rsidRPr="00BC7FD4">
        <w:rPr>
          <w:bCs/>
        </w:rPr>
        <w:t xml:space="preserve">meeting of the </w:t>
      </w:r>
      <w:r w:rsidR="00D94249">
        <w:rPr>
          <w:bCs/>
        </w:rPr>
        <w:t>fifth</w:t>
      </w:r>
      <w:r w:rsidR="00D94249" w:rsidRPr="00BC7FD4">
        <w:rPr>
          <w:bCs/>
        </w:rPr>
        <w:t xml:space="preserve"> </w:t>
      </w:r>
      <w:r w:rsidRPr="00BC7FD4">
        <w:rPr>
          <w:bCs/>
        </w:rPr>
        <w:t xml:space="preserve">applicant’s branch resulting in non-ANC members being allowed to participate in the meeting at </w:t>
      </w:r>
      <w:r w:rsidR="00263804" w:rsidRPr="00BC7FD4">
        <w:rPr>
          <w:bCs/>
        </w:rPr>
        <w:t>which</w:t>
      </w:r>
      <w:r w:rsidRPr="00BC7FD4">
        <w:rPr>
          <w:bCs/>
        </w:rPr>
        <w:t xml:space="preserve"> delegates </w:t>
      </w:r>
      <w:r w:rsidR="00786131">
        <w:rPr>
          <w:bCs/>
        </w:rPr>
        <w:t>to the conference were elected.</w:t>
      </w:r>
      <w:r w:rsidRPr="00BC7FD4">
        <w:rPr>
          <w:bCs/>
        </w:rPr>
        <w:t xml:space="preserve"> </w:t>
      </w:r>
      <w:r w:rsidR="00263804" w:rsidRPr="00BC7FD4">
        <w:rPr>
          <w:bCs/>
        </w:rPr>
        <w:t>T</w:t>
      </w:r>
      <w:r w:rsidRPr="00BC7FD4">
        <w:rPr>
          <w:bCs/>
        </w:rPr>
        <w:t xml:space="preserve">hose delegates who </w:t>
      </w:r>
      <w:r w:rsidR="00263804" w:rsidRPr="00BC7FD4">
        <w:rPr>
          <w:bCs/>
        </w:rPr>
        <w:t xml:space="preserve">did </w:t>
      </w:r>
      <w:r w:rsidRPr="00BC7FD4">
        <w:rPr>
          <w:bCs/>
        </w:rPr>
        <w:t>attend the conference were not elected at a valid meeting.</w:t>
      </w:r>
    </w:p>
    <w:p w14:paraId="69E1E52A" w14:textId="7C85766A" w:rsidR="006C7FAD" w:rsidRPr="00853682" w:rsidRDefault="00853682" w:rsidP="00853682">
      <w:pPr>
        <w:spacing w:line="360" w:lineRule="auto"/>
        <w:rPr>
          <w:bCs/>
        </w:rPr>
      </w:pPr>
      <w:r>
        <w:rPr>
          <w:bCs/>
        </w:rPr>
        <w:t>(c)</w:t>
      </w:r>
      <w:r>
        <w:rPr>
          <w:bCs/>
        </w:rPr>
        <w:tab/>
      </w:r>
      <w:r w:rsidR="00F34D6E" w:rsidRPr="00853682">
        <w:rPr>
          <w:bCs/>
        </w:rPr>
        <w:t xml:space="preserve">A member of </w:t>
      </w:r>
      <w:r w:rsidR="0018366C" w:rsidRPr="00853682">
        <w:rPr>
          <w:bCs/>
        </w:rPr>
        <w:t>Ward 33, Newcastle launched a dispute concerning a branch</w:t>
      </w:r>
      <w:r w:rsidR="0006050B" w:rsidRPr="00853682">
        <w:rPr>
          <w:bCs/>
        </w:rPr>
        <w:t xml:space="preserve"> meeting </w:t>
      </w:r>
    </w:p>
    <w:p w14:paraId="19BF4B9C" w14:textId="299C3D21" w:rsidR="0018366C" w:rsidRPr="00BC7FD4" w:rsidRDefault="0006050B" w:rsidP="006C7FAD">
      <w:pPr>
        <w:pStyle w:val="ListParagraph"/>
        <w:spacing w:line="360" w:lineRule="auto"/>
        <w:ind w:left="0" w:firstLine="720"/>
        <w:rPr>
          <w:bCs/>
        </w:rPr>
      </w:pPr>
      <w:r>
        <w:rPr>
          <w:bCs/>
        </w:rPr>
        <w:t>held on 10 April 2021.</w:t>
      </w:r>
      <w:r w:rsidR="0018366C" w:rsidRPr="00BC7FD4">
        <w:rPr>
          <w:bCs/>
        </w:rPr>
        <w:t xml:space="preserve"> This dispute was not attended to by the respondents.</w:t>
      </w:r>
    </w:p>
    <w:p w14:paraId="10ADD82E" w14:textId="263363D7" w:rsidR="006C7FAD" w:rsidRPr="00853682" w:rsidRDefault="00853682" w:rsidP="00853682">
      <w:pPr>
        <w:spacing w:line="360" w:lineRule="auto"/>
        <w:rPr>
          <w:bCs/>
        </w:rPr>
      </w:pPr>
      <w:r>
        <w:rPr>
          <w:bCs/>
        </w:rPr>
        <w:t>(d)</w:t>
      </w:r>
      <w:r>
        <w:rPr>
          <w:bCs/>
        </w:rPr>
        <w:tab/>
      </w:r>
      <w:r w:rsidR="0018366C" w:rsidRPr="00853682">
        <w:rPr>
          <w:bCs/>
        </w:rPr>
        <w:t xml:space="preserve">The fourth applicant launched a dispute regarding a branch meeting held on 16 </w:t>
      </w:r>
    </w:p>
    <w:p w14:paraId="67333E59" w14:textId="1A2175B8" w:rsidR="0018366C" w:rsidRPr="00BC7FD4" w:rsidRDefault="0018366C" w:rsidP="006C7FAD">
      <w:pPr>
        <w:pStyle w:val="ListParagraph"/>
        <w:spacing w:line="360" w:lineRule="auto"/>
        <w:rPr>
          <w:bCs/>
        </w:rPr>
      </w:pPr>
      <w:r w:rsidRPr="00BC7FD4">
        <w:rPr>
          <w:bCs/>
        </w:rPr>
        <w:lastRenderedPageBreak/>
        <w:t>May 2021</w:t>
      </w:r>
      <w:r w:rsidR="00786131">
        <w:rPr>
          <w:bCs/>
        </w:rPr>
        <w:t xml:space="preserve"> </w:t>
      </w:r>
      <w:r w:rsidRPr="00BC7FD4">
        <w:rPr>
          <w:bCs/>
        </w:rPr>
        <w:t xml:space="preserve">at Ward 10, Dannhauser on the basis that, </w:t>
      </w:r>
      <w:r w:rsidRPr="00BC7FD4">
        <w:rPr>
          <w:bCs/>
          <w:i/>
          <w:iCs/>
        </w:rPr>
        <w:t>inter alia</w:t>
      </w:r>
      <w:r w:rsidRPr="00BC7FD4">
        <w:rPr>
          <w:bCs/>
        </w:rPr>
        <w:t>, insufficient notice was given for the</w:t>
      </w:r>
      <w:r w:rsidR="0006050B">
        <w:rPr>
          <w:bCs/>
        </w:rPr>
        <w:t xml:space="preserve"> meeting and no quorum was met.</w:t>
      </w:r>
      <w:r w:rsidRPr="00BC7FD4">
        <w:rPr>
          <w:bCs/>
        </w:rPr>
        <w:t xml:space="preserve"> This dispute was ignored by the respondents.</w:t>
      </w:r>
    </w:p>
    <w:p w14:paraId="767EA7A7" w14:textId="597886E1" w:rsidR="006C7FAD" w:rsidRPr="00853682" w:rsidRDefault="00853682" w:rsidP="00853682">
      <w:pPr>
        <w:spacing w:line="360" w:lineRule="auto"/>
        <w:rPr>
          <w:bCs/>
        </w:rPr>
      </w:pPr>
      <w:r>
        <w:rPr>
          <w:bCs/>
        </w:rPr>
        <w:t>(e)</w:t>
      </w:r>
      <w:r>
        <w:rPr>
          <w:bCs/>
        </w:rPr>
        <w:tab/>
      </w:r>
      <w:r w:rsidR="0018366C" w:rsidRPr="00853682">
        <w:rPr>
          <w:bCs/>
        </w:rPr>
        <w:t xml:space="preserve">Eleven branches listed in EM1 were not provided with an opportunity to hold </w:t>
      </w:r>
    </w:p>
    <w:p w14:paraId="351A8FCE" w14:textId="784B295C" w:rsidR="0018366C" w:rsidRPr="00BC7FD4" w:rsidRDefault="00263804" w:rsidP="006C7FAD">
      <w:pPr>
        <w:pStyle w:val="ListParagraph"/>
        <w:spacing w:line="360" w:lineRule="auto"/>
        <w:ind w:left="0" w:firstLine="720"/>
        <w:rPr>
          <w:bCs/>
        </w:rPr>
      </w:pPr>
      <w:r w:rsidRPr="00BC7FD4">
        <w:rPr>
          <w:bCs/>
        </w:rPr>
        <w:t>branch</w:t>
      </w:r>
      <w:r w:rsidR="0018366C" w:rsidRPr="00BC7FD4">
        <w:rPr>
          <w:bCs/>
        </w:rPr>
        <w:t xml:space="preserve"> meetings or re-runs of branch meetings.</w:t>
      </w:r>
    </w:p>
    <w:p w14:paraId="1252DE4F" w14:textId="4159FEB0" w:rsidR="00D65813" w:rsidRPr="00853682" w:rsidRDefault="00853682" w:rsidP="00853682">
      <w:pPr>
        <w:spacing w:line="360" w:lineRule="auto"/>
        <w:rPr>
          <w:bCs/>
        </w:rPr>
      </w:pPr>
      <w:r>
        <w:rPr>
          <w:bCs/>
        </w:rPr>
        <w:t>(f)</w:t>
      </w:r>
      <w:r>
        <w:rPr>
          <w:bCs/>
        </w:rPr>
        <w:tab/>
      </w:r>
      <w:r w:rsidR="001D2635" w:rsidRPr="00853682">
        <w:rPr>
          <w:bCs/>
        </w:rPr>
        <w:t>Draft credentials</w:t>
      </w:r>
      <w:r w:rsidR="00B34B70" w:rsidRPr="00853682">
        <w:rPr>
          <w:bCs/>
        </w:rPr>
        <w:t xml:space="preserve"> for the verification of delegates were not provided</w:t>
      </w:r>
      <w:r w:rsidR="00D65813" w:rsidRPr="00853682">
        <w:rPr>
          <w:bCs/>
        </w:rPr>
        <w:t>.</w:t>
      </w:r>
    </w:p>
    <w:p w14:paraId="4009107C" w14:textId="4BC3F45C" w:rsidR="006C7FAD" w:rsidRPr="00853682" w:rsidRDefault="00853682" w:rsidP="00853682">
      <w:pPr>
        <w:spacing w:line="360" w:lineRule="auto"/>
        <w:rPr>
          <w:bCs/>
        </w:rPr>
      </w:pPr>
      <w:r>
        <w:rPr>
          <w:bCs/>
        </w:rPr>
        <w:t>(g)</w:t>
      </w:r>
      <w:r>
        <w:rPr>
          <w:bCs/>
        </w:rPr>
        <w:tab/>
      </w:r>
      <w:r w:rsidR="00D65813" w:rsidRPr="00853682">
        <w:rPr>
          <w:bCs/>
        </w:rPr>
        <w:t xml:space="preserve">A </w:t>
      </w:r>
      <w:r w:rsidR="00B34B70" w:rsidRPr="00853682">
        <w:rPr>
          <w:bCs/>
        </w:rPr>
        <w:t>final audit report signed by the acting secretary general of the ANC</w:t>
      </w:r>
      <w:r w:rsidR="00AF4AE5" w:rsidRPr="00853682">
        <w:rPr>
          <w:bCs/>
        </w:rPr>
        <w:t xml:space="preserve"> had not been </w:t>
      </w:r>
    </w:p>
    <w:p w14:paraId="3E641E1B" w14:textId="73F2ADF9" w:rsidR="00D65813" w:rsidRDefault="00AF4AE5" w:rsidP="006C7FAD">
      <w:pPr>
        <w:pStyle w:val="ListParagraph"/>
        <w:spacing w:line="360" w:lineRule="auto"/>
        <w:ind w:left="0" w:firstLine="720"/>
        <w:rPr>
          <w:bCs/>
        </w:rPr>
      </w:pPr>
      <w:r w:rsidRPr="00D65813">
        <w:rPr>
          <w:bCs/>
        </w:rPr>
        <w:t>provided</w:t>
      </w:r>
      <w:r w:rsidR="00D65813">
        <w:rPr>
          <w:bCs/>
        </w:rPr>
        <w:t>.</w:t>
      </w:r>
    </w:p>
    <w:p w14:paraId="356ACBD4" w14:textId="4222A0B4" w:rsidR="00B34B70" w:rsidRPr="00853682" w:rsidRDefault="00853682" w:rsidP="00853682">
      <w:pPr>
        <w:spacing w:line="360" w:lineRule="auto"/>
        <w:rPr>
          <w:bCs/>
        </w:rPr>
      </w:pPr>
      <w:r w:rsidRPr="00D65813">
        <w:rPr>
          <w:bCs/>
        </w:rPr>
        <w:t>(h)</w:t>
      </w:r>
      <w:r w:rsidRPr="00D65813">
        <w:rPr>
          <w:bCs/>
        </w:rPr>
        <w:tab/>
      </w:r>
      <w:r w:rsidR="00D65813" w:rsidRPr="00853682">
        <w:rPr>
          <w:bCs/>
        </w:rPr>
        <w:t>T</w:t>
      </w:r>
      <w:r w:rsidR="00AF4AE5" w:rsidRPr="00853682">
        <w:rPr>
          <w:bCs/>
        </w:rPr>
        <w:t>he</w:t>
      </w:r>
      <w:r w:rsidR="00B34B70" w:rsidRPr="00853682">
        <w:rPr>
          <w:bCs/>
        </w:rPr>
        <w:t xml:space="preserve"> final outcome of disputes</w:t>
      </w:r>
      <w:r w:rsidR="00AF4AE5" w:rsidRPr="00853682">
        <w:rPr>
          <w:bCs/>
        </w:rPr>
        <w:t xml:space="preserve"> h</w:t>
      </w:r>
      <w:r w:rsidR="00D65813" w:rsidRPr="00853682">
        <w:rPr>
          <w:bCs/>
        </w:rPr>
        <w:t>a</w:t>
      </w:r>
      <w:r w:rsidR="00AF4AE5" w:rsidRPr="00853682">
        <w:rPr>
          <w:bCs/>
        </w:rPr>
        <w:t>d not been resolved</w:t>
      </w:r>
      <w:r w:rsidR="00D65813" w:rsidRPr="00853682">
        <w:rPr>
          <w:bCs/>
        </w:rPr>
        <w:t>.</w:t>
      </w:r>
    </w:p>
    <w:p w14:paraId="7CB7E689" w14:textId="77777777" w:rsidR="00E75444" w:rsidRDefault="00E75444" w:rsidP="0009336D">
      <w:pPr>
        <w:pStyle w:val="ListParagraph"/>
        <w:spacing w:line="360" w:lineRule="auto"/>
        <w:ind w:left="0"/>
        <w:rPr>
          <w:bCs/>
        </w:rPr>
      </w:pPr>
    </w:p>
    <w:p w14:paraId="0C365101" w14:textId="35E6F679" w:rsidR="00046249" w:rsidRPr="00047E93" w:rsidRDefault="00046249" w:rsidP="0009336D">
      <w:pPr>
        <w:pStyle w:val="ListParagraph"/>
        <w:spacing w:line="360" w:lineRule="auto"/>
        <w:ind w:left="0"/>
        <w:rPr>
          <w:b/>
        </w:rPr>
      </w:pPr>
      <w:r w:rsidRPr="00047E93">
        <w:rPr>
          <w:b/>
        </w:rPr>
        <w:t>The respondents’ opposition</w:t>
      </w:r>
    </w:p>
    <w:p w14:paraId="4B360F3A" w14:textId="07D97EC6" w:rsidR="00917238" w:rsidRPr="00853682" w:rsidRDefault="00853682" w:rsidP="00853682">
      <w:pPr>
        <w:spacing w:line="360" w:lineRule="auto"/>
        <w:rPr>
          <w:bCs/>
        </w:rPr>
      </w:pPr>
      <w:r>
        <w:rPr>
          <w:szCs w:val="24"/>
        </w:rPr>
        <w:t>[14]</w:t>
      </w:r>
      <w:r>
        <w:rPr>
          <w:szCs w:val="24"/>
        </w:rPr>
        <w:tab/>
      </w:r>
      <w:r w:rsidR="00B34B70" w:rsidRPr="00853682">
        <w:rPr>
          <w:bCs/>
        </w:rPr>
        <w:t>The respondents oppose</w:t>
      </w:r>
      <w:r w:rsidR="00B47160" w:rsidRPr="00853682">
        <w:rPr>
          <w:bCs/>
        </w:rPr>
        <w:t>d</w:t>
      </w:r>
      <w:r w:rsidR="00B34B70" w:rsidRPr="00853682">
        <w:rPr>
          <w:bCs/>
        </w:rPr>
        <w:t xml:space="preserve"> the application on the basis</w:t>
      </w:r>
      <w:r w:rsidR="00917238" w:rsidRPr="00853682">
        <w:rPr>
          <w:bCs/>
        </w:rPr>
        <w:t xml:space="preserve"> that:</w:t>
      </w:r>
    </w:p>
    <w:p w14:paraId="5B6CCC79" w14:textId="77777777" w:rsidR="00046249" w:rsidRDefault="00046249" w:rsidP="00046249">
      <w:pPr>
        <w:pStyle w:val="ListParagraph"/>
        <w:spacing w:line="360" w:lineRule="auto"/>
        <w:ind w:left="0"/>
        <w:rPr>
          <w:bCs/>
        </w:rPr>
      </w:pPr>
    </w:p>
    <w:p w14:paraId="0676EC2D" w14:textId="6648D2B1" w:rsidR="006C7FAD" w:rsidRPr="00853682" w:rsidRDefault="00853682" w:rsidP="00853682">
      <w:pPr>
        <w:spacing w:line="360" w:lineRule="auto"/>
        <w:rPr>
          <w:bCs/>
        </w:rPr>
      </w:pPr>
      <w:r>
        <w:rPr>
          <w:bCs/>
        </w:rPr>
        <w:t>(a)</w:t>
      </w:r>
      <w:r>
        <w:rPr>
          <w:bCs/>
        </w:rPr>
        <w:tab/>
      </w:r>
      <w:r w:rsidR="00833E14" w:rsidRPr="00853682">
        <w:rPr>
          <w:bCs/>
        </w:rPr>
        <w:t xml:space="preserve">The applicants do not have </w:t>
      </w:r>
      <w:r w:rsidR="00833E14" w:rsidRPr="00853682">
        <w:rPr>
          <w:bCs/>
          <w:i/>
          <w:iCs/>
        </w:rPr>
        <w:t>locus standi</w:t>
      </w:r>
      <w:r w:rsidR="00833E14" w:rsidRPr="00853682">
        <w:rPr>
          <w:bCs/>
        </w:rPr>
        <w:t xml:space="preserve"> to act on behalf of or represent other </w:t>
      </w:r>
    </w:p>
    <w:p w14:paraId="6C17D83C" w14:textId="36CA3598" w:rsidR="00833E14" w:rsidRDefault="00833E14" w:rsidP="006C7FAD">
      <w:pPr>
        <w:pStyle w:val="ListParagraph"/>
        <w:spacing w:line="360" w:lineRule="auto"/>
        <w:ind w:left="0" w:firstLine="720"/>
        <w:rPr>
          <w:bCs/>
        </w:rPr>
      </w:pPr>
      <w:r w:rsidRPr="00BC7FD4">
        <w:rPr>
          <w:bCs/>
        </w:rPr>
        <w:t>persons or members of the ANC.</w:t>
      </w:r>
    </w:p>
    <w:p w14:paraId="4963F4E4" w14:textId="2F12B6BD" w:rsidR="006C7FAD" w:rsidRPr="00853682" w:rsidRDefault="00853682" w:rsidP="00853682">
      <w:pPr>
        <w:spacing w:line="360" w:lineRule="auto"/>
        <w:rPr>
          <w:bCs/>
        </w:rPr>
      </w:pPr>
      <w:r>
        <w:rPr>
          <w:bCs/>
        </w:rPr>
        <w:t>(b)</w:t>
      </w:r>
      <w:r>
        <w:rPr>
          <w:bCs/>
        </w:rPr>
        <w:tab/>
      </w:r>
      <w:r w:rsidR="00917238" w:rsidRPr="00853682">
        <w:rPr>
          <w:bCs/>
        </w:rPr>
        <w:t xml:space="preserve">The applicants should have exhausted internal remedies before approaching </w:t>
      </w:r>
    </w:p>
    <w:p w14:paraId="1CBD4D14" w14:textId="1B4F39AA" w:rsidR="00917238" w:rsidRPr="00BC7FD4" w:rsidRDefault="00917238" w:rsidP="006C7FAD">
      <w:pPr>
        <w:pStyle w:val="ListParagraph"/>
        <w:spacing w:line="360" w:lineRule="auto"/>
        <w:ind w:left="0" w:firstLine="720"/>
        <w:rPr>
          <w:bCs/>
        </w:rPr>
      </w:pPr>
      <w:r w:rsidRPr="00BC7FD4">
        <w:rPr>
          <w:bCs/>
        </w:rPr>
        <w:t>court</w:t>
      </w:r>
      <w:r w:rsidR="00407771" w:rsidRPr="00BC7FD4">
        <w:rPr>
          <w:bCs/>
        </w:rPr>
        <w:t>.</w:t>
      </w:r>
    </w:p>
    <w:p w14:paraId="1A916B18" w14:textId="4649A549" w:rsidR="00917238" w:rsidRPr="00853682" w:rsidRDefault="00853682" w:rsidP="00853682">
      <w:pPr>
        <w:spacing w:line="360" w:lineRule="auto"/>
        <w:rPr>
          <w:bCs/>
        </w:rPr>
      </w:pPr>
      <w:r w:rsidRPr="00BC7FD4">
        <w:rPr>
          <w:bCs/>
        </w:rPr>
        <w:t>(c)</w:t>
      </w:r>
      <w:r w:rsidRPr="00BC7FD4">
        <w:rPr>
          <w:bCs/>
        </w:rPr>
        <w:tab/>
      </w:r>
      <w:r w:rsidR="00917238" w:rsidRPr="00853682">
        <w:rPr>
          <w:bCs/>
        </w:rPr>
        <w:t>The correct procedure for the holding of a conference was followed</w:t>
      </w:r>
      <w:r w:rsidR="00407771" w:rsidRPr="00853682">
        <w:rPr>
          <w:bCs/>
        </w:rPr>
        <w:t>.</w:t>
      </w:r>
    </w:p>
    <w:p w14:paraId="6C8878C2" w14:textId="0A9B15A0" w:rsidR="006C7FAD" w:rsidRPr="00853682" w:rsidRDefault="00853682" w:rsidP="00853682">
      <w:pPr>
        <w:spacing w:line="360" w:lineRule="auto"/>
        <w:rPr>
          <w:bCs/>
        </w:rPr>
      </w:pPr>
      <w:r>
        <w:rPr>
          <w:bCs/>
        </w:rPr>
        <w:t>(d)</w:t>
      </w:r>
      <w:r>
        <w:rPr>
          <w:bCs/>
        </w:rPr>
        <w:tab/>
      </w:r>
      <w:r w:rsidR="00917238" w:rsidRPr="00853682">
        <w:rPr>
          <w:bCs/>
        </w:rPr>
        <w:t>The complaints referred to by the applicants ha</w:t>
      </w:r>
      <w:r w:rsidR="00B47160" w:rsidRPr="00853682">
        <w:rPr>
          <w:bCs/>
        </w:rPr>
        <w:t>d</w:t>
      </w:r>
      <w:r w:rsidR="00917238" w:rsidRPr="00853682">
        <w:rPr>
          <w:bCs/>
        </w:rPr>
        <w:t xml:space="preserve"> been adequately addressed</w:t>
      </w:r>
      <w:r w:rsidR="003D7C35" w:rsidRPr="00853682">
        <w:rPr>
          <w:bCs/>
        </w:rPr>
        <w:t xml:space="preserve">, </w:t>
      </w:r>
    </w:p>
    <w:p w14:paraId="0FE74AA0" w14:textId="1AB6A945" w:rsidR="00917238" w:rsidRPr="00BC7FD4" w:rsidRDefault="003D7C35" w:rsidP="006C7FAD">
      <w:pPr>
        <w:pStyle w:val="ListParagraph"/>
        <w:spacing w:line="360" w:lineRule="auto"/>
        <w:ind w:left="0" w:firstLine="720"/>
        <w:rPr>
          <w:bCs/>
        </w:rPr>
      </w:pPr>
      <w:r w:rsidRPr="00BC7FD4">
        <w:rPr>
          <w:bCs/>
        </w:rPr>
        <w:t>alternatively, were invalid</w:t>
      </w:r>
      <w:r w:rsidR="00407771" w:rsidRPr="00BC7FD4">
        <w:rPr>
          <w:bCs/>
        </w:rPr>
        <w:t>.</w:t>
      </w:r>
    </w:p>
    <w:p w14:paraId="6179B375" w14:textId="4EC964F2" w:rsidR="00046249" w:rsidRDefault="00FC253D" w:rsidP="00833E14">
      <w:pPr>
        <w:pStyle w:val="ListParagraph"/>
        <w:spacing w:line="360" w:lineRule="auto"/>
        <w:ind w:left="0"/>
        <w:rPr>
          <w:bCs/>
        </w:rPr>
      </w:pPr>
      <w:r>
        <w:rPr>
          <w:bCs/>
        </w:rPr>
        <w:t xml:space="preserve">  </w:t>
      </w:r>
    </w:p>
    <w:p w14:paraId="3CCC5226" w14:textId="1AE0E5E2" w:rsidR="00046249" w:rsidRPr="00853682" w:rsidRDefault="00853682" w:rsidP="00853682">
      <w:pPr>
        <w:spacing w:line="360" w:lineRule="auto"/>
        <w:rPr>
          <w:bCs/>
        </w:rPr>
      </w:pPr>
      <w:r>
        <w:rPr>
          <w:szCs w:val="24"/>
        </w:rPr>
        <w:t>[15]</w:t>
      </w:r>
      <w:r>
        <w:rPr>
          <w:szCs w:val="24"/>
        </w:rPr>
        <w:tab/>
      </w:r>
      <w:r w:rsidR="00046249" w:rsidRPr="00853682">
        <w:rPr>
          <w:bCs/>
        </w:rPr>
        <w:t xml:space="preserve">It was conceded by the respondents that the applicants have </w:t>
      </w:r>
      <w:r w:rsidR="00046249" w:rsidRPr="00853682">
        <w:rPr>
          <w:bCs/>
          <w:i/>
          <w:iCs/>
        </w:rPr>
        <w:t>locus standi</w:t>
      </w:r>
      <w:r w:rsidR="00046249" w:rsidRPr="00853682">
        <w:rPr>
          <w:bCs/>
        </w:rPr>
        <w:t xml:space="preserve"> in their personal capacities and the matter was argued on that basis.</w:t>
      </w:r>
      <w:r w:rsidR="006805A3" w:rsidRPr="00853682">
        <w:rPr>
          <w:bCs/>
        </w:rPr>
        <w:t xml:space="preserve">  As I stated, the parties agreed that the only issue to be decided was that relating to whether or not there were irregularities in the procedures leading up to the holding of the conference.</w:t>
      </w:r>
    </w:p>
    <w:p w14:paraId="46D93767" w14:textId="77777777" w:rsidR="00833E14" w:rsidRDefault="00833E14" w:rsidP="00833E14">
      <w:pPr>
        <w:pStyle w:val="ListParagraph"/>
        <w:spacing w:line="360" w:lineRule="auto"/>
        <w:ind w:left="0"/>
        <w:rPr>
          <w:bCs/>
        </w:rPr>
      </w:pPr>
    </w:p>
    <w:p w14:paraId="272CC1A3" w14:textId="762175C3" w:rsidR="00833E14" w:rsidRPr="00853682" w:rsidRDefault="00853682" w:rsidP="00853682">
      <w:pPr>
        <w:spacing w:line="360" w:lineRule="auto"/>
        <w:rPr>
          <w:bCs/>
        </w:rPr>
      </w:pPr>
      <w:r>
        <w:rPr>
          <w:szCs w:val="24"/>
        </w:rPr>
        <w:t>[16]</w:t>
      </w:r>
      <w:r>
        <w:rPr>
          <w:szCs w:val="24"/>
        </w:rPr>
        <w:tab/>
      </w:r>
      <w:r w:rsidR="009B3458" w:rsidRPr="00853682">
        <w:rPr>
          <w:bCs/>
        </w:rPr>
        <w:t>T</w:t>
      </w:r>
      <w:r w:rsidR="00CC1623" w:rsidRPr="00853682">
        <w:rPr>
          <w:bCs/>
        </w:rPr>
        <w:t xml:space="preserve">he respondents </w:t>
      </w:r>
      <w:r w:rsidR="008D776B" w:rsidRPr="00853682">
        <w:rPr>
          <w:bCs/>
        </w:rPr>
        <w:t xml:space="preserve">dealt with each of the complaints relied on by the applicants and </w:t>
      </w:r>
      <w:r w:rsidR="00CC1623" w:rsidRPr="00853682">
        <w:rPr>
          <w:bCs/>
        </w:rPr>
        <w:t>argued that</w:t>
      </w:r>
      <w:r w:rsidR="008D776B" w:rsidRPr="00853682">
        <w:rPr>
          <w:bCs/>
        </w:rPr>
        <w:t xml:space="preserve"> the facts in support of the</w:t>
      </w:r>
      <w:r w:rsidR="009B3458" w:rsidRPr="00853682">
        <w:rPr>
          <w:bCs/>
        </w:rPr>
        <w:t>ir</w:t>
      </w:r>
      <w:r w:rsidR="008D776B" w:rsidRPr="00853682">
        <w:rPr>
          <w:bCs/>
        </w:rPr>
        <w:t xml:space="preserve"> complaints were disputed by the respondents.</w:t>
      </w:r>
      <w:r w:rsidR="009B3458" w:rsidRPr="00853682">
        <w:rPr>
          <w:bCs/>
        </w:rPr>
        <w:t xml:space="preserve">  According to the respondents these were disputed on reasonable grounds.</w:t>
      </w:r>
    </w:p>
    <w:p w14:paraId="112E39B0" w14:textId="77777777" w:rsidR="008D776B" w:rsidRPr="008D776B" w:rsidRDefault="008D776B" w:rsidP="008D776B">
      <w:pPr>
        <w:pStyle w:val="ListParagraph"/>
        <w:rPr>
          <w:bCs/>
        </w:rPr>
      </w:pPr>
    </w:p>
    <w:p w14:paraId="57F29AEC" w14:textId="3BAC48FB" w:rsidR="008D776B" w:rsidRPr="00853682" w:rsidRDefault="00853682" w:rsidP="00853682">
      <w:pPr>
        <w:spacing w:line="360" w:lineRule="auto"/>
        <w:rPr>
          <w:bCs/>
        </w:rPr>
      </w:pPr>
      <w:r>
        <w:rPr>
          <w:szCs w:val="24"/>
        </w:rPr>
        <w:lastRenderedPageBreak/>
        <w:t>[17]</w:t>
      </w:r>
      <w:r>
        <w:rPr>
          <w:szCs w:val="24"/>
        </w:rPr>
        <w:tab/>
      </w:r>
      <w:r w:rsidR="008D776B" w:rsidRPr="00853682">
        <w:rPr>
          <w:bCs/>
        </w:rPr>
        <w:t>I shall deal with each of those complaints</w:t>
      </w:r>
      <w:r w:rsidR="009B3458" w:rsidRPr="00853682">
        <w:rPr>
          <w:bCs/>
        </w:rPr>
        <w:t xml:space="preserve"> and the responses thereto by the respondents.</w:t>
      </w:r>
    </w:p>
    <w:p w14:paraId="7AC6599C" w14:textId="77777777" w:rsidR="001D4B44" w:rsidRPr="001D4B44" w:rsidRDefault="001D4B44" w:rsidP="001D4B44">
      <w:pPr>
        <w:pStyle w:val="ListParagraph"/>
        <w:rPr>
          <w:bCs/>
        </w:rPr>
      </w:pPr>
    </w:p>
    <w:p w14:paraId="7C5D0EE5" w14:textId="5F19C921" w:rsidR="0009336D" w:rsidRPr="000F384F" w:rsidRDefault="008D618E" w:rsidP="0009336D">
      <w:pPr>
        <w:pStyle w:val="ListParagraph"/>
        <w:spacing w:line="360" w:lineRule="auto"/>
        <w:ind w:left="0"/>
        <w:rPr>
          <w:b/>
          <w:bCs/>
          <w:i/>
        </w:rPr>
      </w:pPr>
      <w:r w:rsidRPr="000F384F">
        <w:rPr>
          <w:b/>
          <w:bCs/>
          <w:i/>
        </w:rPr>
        <w:t>Whether the first applicant was denied entry to a re-run of a branch meeting</w:t>
      </w:r>
    </w:p>
    <w:p w14:paraId="47D86CD9" w14:textId="7B040076" w:rsidR="009B3458" w:rsidRPr="00853682" w:rsidRDefault="00853682" w:rsidP="00853682">
      <w:pPr>
        <w:spacing w:line="360" w:lineRule="auto"/>
        <w:rPr>
          <w:bCs/>
        </w:rPr>
      </w:pPr>
      <w:r>
        <w:rPr>
          <w:szCs w:val="24"/>
        </w:rPr>
        <w:t>[18]</w:t>
      </w:r>
      <w:r>
        <w:rPr>
          <w:szCs w:val="24"/>
        </w:rPr>
        <w:tab/>
      </w:r>
      <w:r w:rsidR="008D618E" w:rsidRPr="00853682">
        <w:rPr>
          <w:bCs/>
        </w:rPr>
        <w:t>The first applicant alleges that he was refused entry t</w:t>
      </w:r>
      <w:r w:rsidR="000F384F" w:rsidRPr="00853682">
        <w:rPr>
          <w:bCs/>
        </w:rPr>
        <w:t>o a re-run of a branch meeting.</w:t>
      </w:r>
      <w:r w:rsidR="008D618E" w:rsidRPr="00853682">
        <w:rPr>
          <w:bCs/>
        </w:rPr>
        <w:t xml:space="preserve"> </w:t>
      </w:r>
      <w:r w:rsidR="000F384F" w:rsidRPr="00853682">
        <w:rPr>
          <w:bCs/>
        </w:rPr>
        <w:t>The</w:t>
      </w:r>
      <w:r w:rsidR="008D618E" w:rsidRPr="00853682">
        <w:rPr>
          <w:bCs/>
        </w:rPr>
        <w:t xml:space="preserve"> </w:t>
      </w:r>
      <w:r w:rsidR="00795EC9" w:rsidRPr="00853682">
        <w:rPr>
          <w:bCs/>
        </w:rPr>
        <w:t>respondents</w:t>
      </w:r>
      <w:r w:rsidR="008D618E" w:rsidRPr="00853682">
        <w:rPr>
          <w:bCs/>
        </w:rPr>
        <w:t xml:space="preserve"> contend that the first applicant was not a member in good standing at the cut-off date and he accordingly did not qualify to participate in the branch meeting.</w:t>
      </w:r>
      <w:r w:rsidR="00A26F45" w:rsidRPr="00853682">
        <w:rPr>
          <w:bCs/>
        </w:rPr>
        <w:t xml:space="preserve"> </w:t>
      </w:r>
      <w:r w:rsidR="006805A3" w:rsidRPr="00853682">
        <w:rPr>
          <w:bCs/>
        </w:rPr>
        <w:t xml:space="preserve"> </w:t>
      </w:r>
      <w:r w:rsidR="008D618E" w:rsidRPr="00853682">
        <w:rPr>
          <w:bCs/>
        </w:rPr>
        <w:t xml:space="preserve">In support of this contention the </w:t>
      </w:r>
      <w:r w:rsidR="00795EC9" w:rsidRPr="00853682">
        <w:rPr>
          <w:bCs/>
        </w:rPr>
        <w:t>respondents</w:t>
      </w:r>
      <w:r w:rsidR="008D618E" w:rsidRPr="00853682">
        <w:rPr>
          <w:bCs/>
        </w:rPr>
        <w:t xml:space="preserve"> attached a printed </w:t>
      </w:r>
      <w:r w:rsidR="00795EC9" w:rsidRPr="00853682">
        <w:rPr>
          <w:bCs/>
        </w:rPr>
        <w:t>register</w:t>
      </w:r>
      <w:r w:rsidR="008D618E" w:rsidRPr="00853682">
        <w:rPr>
          <w:bCs/>
        </w:rPr>
        <w:t xml:space="preserve"> reflecting</w:t>
      </w:r>
      <w:r w:rsidR="000F384F" w:rsidRPr="00853682">
        <w:rPr>
          <w:bCs/>
        </w:rPr>
        <w:t xml:space="preserve"> all members in good standing. </w:t>
      </w:r>
      <w:r w:rsidR="008D618E" w:rsidRPr="00853682">
        <w:rPr>
          <w:bCs/>
        </w:rPr>
        <w:t xml:space="preserve">In reply, the applicants </w:t>
      </w:r>
      <w:r w:rsidR="006805A3" w:rsidRPr="00853682">
        <w:rPr>
          <w:bCs/>
        </w:rPr>
        <w:t xml:space="preserve">attached </w:t>
      </w:r>
      <w:r w:rsidR="00795EC9" w:rsidRPr="00853682">
        <w:rPr>
          <w:bCs/>
        </w:rPr>
        <w:t>a</w:t>
      </w:r>
      <w:r w:rsidR="008D618E" w:rsidRPr="00853682">
        <w:rPr>
          <w:bCs/>
        </w:rPr>
        <w:t xml:space="preserve"> printout from the ANC data</w:t>
      </w:r>
      <w:r w:rsidR="000F384F" w:rsidRPr="00853682">
        <w:rPr>
          <w:bCs/>
        </w:rPr>
        <w:t>base reflecting his membership.</w:t>
      </w:r>
      <w:r w:rsidR="00A26F45" w:rsidRPr="00853682">
        <w:rPr>
          <w:bCs/>
        </w:rPr>
        <w:t xml:space="preserve">  </w:t>
      </w:r>
      <w:r w:rsidR="009B3458" w:rsidRPr="00853682">
        <w:rPr>
          <w:bCs/>
        </w:rPr>
        <w:t xml:space="preserve">Furthermore, the respondents alleged that the first applicant’s dispute had been dealt with at the time that it was raised by the first applicant and </w:t>
      </w:r>
      <w:r w:rsidR="006E3AFE" w:rsidRPr="00853682">
        <w:rPr>
          <w:bCs/>
        </w:rPr>
        <w:t xml:space="preserve">the respondents </w:t>
      </w:r>
      <w:r w:rsidR="009B3458" w:rsidRPr="00853682">
        <w:rPr>
          <w:bCs/>
        </w:rPr>
        <w:t xml:space="preserve">attached to the answering affidavit documents detailing the finding of this dispute.  </w:t>
      </w:r>
    </w:p>
    <w:p w14:paraId="1320120F" w14:textId="77777777" w:rsidR="006E3AFE" w:rsidRDefault="006E3AFE" w:rsidP="0009336D">
      <w:pPr>
        <w:pStyle w:val="ListParagraph"/>
        <w:spacing w:line="360" w:lineRule="auto"/>
        <w:ind w:left="0"/>
        <w:rPr>
          <w:b/>
          <w:bCs/>
          <w:i/>
        </w:rPr>
      </w:pPr>
    </w:p>
    <w:p w14:paraId="529841BA" w14:textId="67C1DBF4" w:rsidR="0009336D" w:rsidRPr="0009336D" w:rsidRDefault="008D618E" w:rsidP="0009336D">
      <w:pPr>
        <w:pStyle w:val="ListParagraph"/>
        <w:spacing w:line="360" w:lineRule="auto"/>
        <w:ind w:left="0"/>
        <w:rPr>
          <w:b/>
          <w:bCs/>
          <w:i/>
        </w:rPr>
      </w:pPr>
      <w:r w:rsidRPr="0009336D">
        <w:rPr>
          <w:b/>
          <w:bCs/>
          <w:i/>
        </w:rPr>
        <w:t>Dispute raised by the fifth respondent</w:t>
      </w:r>
    </w:p>
    <w:p w14:paraId="34CF94DF" w14:textId="2DF12762" w:rsidR="00DD6E44" w:rsidRPr="00853682" w:rsidRDefault="00853682" w:rsidP="00853682">
      <w:pPr>
        <w:spacing w:line="360" w:lineRule="auto"/>
        <w:rPr>
          <w:bCs/>
        </w:rPr>
      </w:pPr>
      <w:r>
        <w:rPr>
          <w:szCs w:val="24"/>
        </w:rPr>
        <w:t>[19]</w:t>
      </w:r>
      <w:r>
        <w:rPr>
          <w:szCs w:val="24"/>
        </w:rPr>
        <w:tab/>
      </w:r>
      <w:r w:rsidR="008D618E" w:rsidRPr="00853682">
        <w:rPr>
          <w:bCs/>
        </w:rPr>
        <w:t xml:space="preserve">Various </w:t>
      </w:r>
      <w:r w:rsidR="008D776B" w:rsidRPr="00853682">
        <w:rPr>
          <w:bCs/>
        </w:rPr>
        <w:t>irregularities</w:t>
      </w:r>
      <w:r w:rsidR="008D618E" w:rsidRPr="00853682">
        <w:rPr>
          <w:bCs/>
        </w:rPr>
        <w:t xml:space="preserve"> were relied upon by the fifth applicant in respect of the branch meeti</w:t>
      </w:r>
      <w:r w:rsidR="000F384F" w:rsidRPr="00853682">
        <w:rPr>
          <w:bCs/>
        </w:rPr>
        <w:t xml:space="preserve">ng held in Ward 2, Dannhauser. </w:t>
      </w:r>
      <w:r w:rsidR="008D618E" w:rsidRPr="00853682">
        <w:rPr>
          <w:bCs/>
        </w:rPr>
        <w:t xml:space="preserve">These </w:t>
      </w:r>
      <w:r w:rsidR="00795EC9" w:rsidRPr="00853682">
        <w:rPr>
          <w:bCs/>
        </w:rPr>
        <w:t>irregularities</w:t>
      </w:r>
      <w:r w:rsidR="000F384F" w:rsidRPr="00853682">
        <w:rPr>
          <w:bCs/>
        </w:rPr>
        <w:t xml:space="preserve"> are set out in a letter</w:t>
      </w:r>
      <w:r w:rsidR="00A26F45" w:rsidRPr="00853682">
        <w:rPr>
          <w:bCs/>
        </w:rPr>
        <w:t xml:space="preserve"> which the applicants allege was addressed to the respondents</w:t>
      </w:r>
      <w:r w:rsidR="000F384F" w:rsidRPr="00853682">
        <w:rPr>
          <w:bCs/>
        </w:rPr>
        <w:t xml:space="preserve">. </w:t>
      </w:r>
      <w:r w:rsidR="008D618E" w:rsidRPr="00853682">
        <w:rPr>
          <w:bCs/>
        </w:rPr>
        <w:t xml:space="preserve">The respondents deny that they received this letter and the applicants did not provide proof of </w:t>
      </w:r>
      <w:r w:rsidR="000F384F" w:rsidRPr="00853682">
        <w:rPr>
          <w:bCs/>
        </w:rPr>
        <w:t xml:space="preserve">delivery in reply. </w:t>
      </w:r>
      <w:r w:rsidR="008D618E" w:rsidRPr="00853682">
        <w:rPr>
          <w:bCs/>
        </w:rPr>
        <w:t xml:space="preserve">In any event, </w:t>
      </w:r>
      <w:r w:rsidR="006805A3" w:rsidRPr="00853682">
        <w:rPr>
          <w:bCs/>
        </w:rPr>
        <w:t xml:space="preserve">according to the respondents, </w:t>
      </w:r>
      <w:r w:rsidR="008D618E" w:rsidRPr="00853682">
        <w:rPr>
          <w:bCs/>
        </w:rPr>
        <w:t>none of the applicants were pres</w:t>
      </w:r>
      <w:r w:rsidR="000F384F" w:rsidRPr="00853682">
        <w:rPr>
          <w:bCs/>
        </w:rPr>
        <w:t>ent at the meeting in question.</w:t>
      </w:r>
      <w:r w:rsidR="008D618E" w:rsidRPr="00853682">
        <w:rPr>
          <w:bCs/>
        </w:rPr>
        <w:t xml:space="preserve"> In reply, the applicants allege that Ward 2 never had 100 members in good standing and was accordingl</w:t>
      </w:r>
      <w:r w:rsidR="000F384F" w:rsidRPr="00853682">
        <w:rPr>
          <w:bCs/>
        </w:rPr>
        <w:t>y not permitted to participate.</w:t>
      </w:r>
      <w:r w:rsidR="008D618E" w:rsidRPr="00853682">
        <w:rPr>
          <w:bCs/>
        </w:rPr>
        <w:t xml:space="preserve"> </w:t>
      </w:r>
      <w:r w:rsidR="006805A3" w:rsidRPr="00853682">
        <w:rPr>
          <w:bCs/>
        </w:rPr>
        <w:t>In argument, the respondents contended that t</w:t>
      </w:r>
      <w:r w:rsidR="008D618E" w:rsidRPr="00853682">
        <w:rPr>
          <w:bCs/>
        </w:rPr>
        <w:t>his constitutes a new case in reply which is not permitted u</w:t>
      </w:r>
      <w:r w:rsidR="00FC42D3" w:rsidRPr="00853682">
        <w:rPr>
          <w:bCs/>
        </w:rPr>
        <w:t>nless there is reason to do so.</w:t>
      </w:r>
      <w:r w:rsidR="00FC42D3">
        <w:rPr>
          <w:rStyle w:val="FootnoteReference"/>
          <w:bCs/>
        </w:rPr>
        <w:footnoteReference w:id="4"/>
      </w:r>
      <w:r w:rsidR="008D618E" w:rsidRPr="00853682">
        <w:rPr>
          <w:bCs/>
        </w:rPr>
        <w:t xml:space="preserve"> The applicants do not explain why these allegations were not rais</w:t>
      </w:r>
      <w:r w:rsidR="000F384F" w:rsidRPr="00853682">
        <w:rPr>
          <w:bCs/>
        </w:rPr>
        <w:t>ed in their founding affidavit.</w:t>
      </w:r>
      <w:r w:rsidR="008D618E" w:rsidRPr="00853682">
        <w:rPr>
          <w:bCs/>
        </w:rPr>
        <w:t xml:space="preserve"> </w:t>
      </w:r>
      <w:r w:rsidR="006E3AFE" w:rsidRPr="00853682">
        <w:rPr>
          <w:bCs/>
        </w:rPr>
        <w:t>I</w:t>
      </w:r>
      <w:r w:rsidR="009B3458" w:rsidRPr="00853682">
        <w:rPr>
          <w:bCs/>
        </w:rPr>
        <w:t xml:space="preserve">n any event, say the respondents, </w:t>
      </w:r>
      <w:r w:rsidR="008D618E" w:rsidRPr="00853682">
        <w:rPr>
          <w:bCs/>
        </w:rPr>
        <w:t>there were not less th</w:t>
      </w:r>
      <w:r w:rsidR="000F384F" w:rsidRPr="00853682">
        <w:rPr>
          <w:bCs/>
        </w:rPr>
        <w:t>an 100 members</w:t>
      </w:r>
      <w:r w:rsidR="009B3458" w:rsidRPr="00853682">
        <w:rPr>
          <w:bCs/>
        </w:rPr>
        <w:t xml:space="preserve"> present at the meeting</w:t>
      </w:r>
      <w:r w:rsidR="000F384F" w:rsidRPr="00853682">
        <w:rPr>
          <w:bCs/>
        </w:rPr>
        <w:t xml:space="preserve">. </w:t>
      </w:r>
      <w:r w:rsidR="006805A3" w:rsidRPr="00853682">
        <w:rPr>
          <w:bCs/>
        </w:rPr>
        <w:t xml:space="preserve"> </w:t>
      </w:r>
    </w:p>
    <w:p w14:paraId="4E9FBA41" w14:textId="77777777" w:rsidR="00D725C5" w:rsidRDefault="00D725C5" w:rsidP="00D725C5">
      <w:pPr>
        <w:pStyle w:val="ListParagraph"/>
        <w:spacing w:line="360" w:lineRule="auto"/>
        <w:ind w:left="0"/>
        <w:rPr>
          <w:bCs/>
        </w:rPr>
      </w:pPr>
    </w:p>
    <w:p w14:paraId="5D70628E" w14:textId="01994DEC" w:rsidR="008D618E" w:rsidRPr="00853682" w:rsidRDefault="00853682" w:rsidP="00853682">
      <w:pPr>
        <w:spacing w:line="360" w:lineRule="auto"/>
        <w:rPr>
          <w:bCs/>
        </w:rPr>
      </w:pPr>
      <w:r w:rsidRPr="009B3458">
        <w:rPr>
          <w:szCs w:val="24"/>
        </w:rPr>
        <w:lastRenderedPageBreak/>
        <w:t>[20]</w:t>
      </w:r>
      <w:r w:rsidRPr="009B3458">
        <w:rPr>
          <w:szCs w:val="24"/>
        </w:rPr>
        <w:tab/>
      </w:r>
      <w:r w:rsidR="00C92042" w:rsidRPr="00853682">
        <w:rPr>
          <w:bCs/>
        </w:rPr>
        <w:t>A</w:t>
      </w:r>
      <w:r w:rsidR="008D618E" w:rsidRPr="00853682">
        <w:rPr>
          <w:bCs/>
        </w:rPr>
        <w:t xml:space="preserve"> clear dispute of fact exists as far as this issue is concerned and it should </w:t>
      </w:r>
      <w:r w:rsidR="009C67D5" w:rsidRPr="00853682">
        <w:rPr>
          <w:bCs/>
        </w:rPr>
        <w:t xml:space="preserve">accordingly </w:t>
      </w:r>
      <w:r w:rsidR="008D618E" w:rsidRPr="00853682">
        <w:rPr>
          <w:bCs/>
        </w:rPr>
        <w:t>be concluded in favour of the respondents.</w:t>
      </w:r>
    </w:p>
    <w:p w14:paraId="25C0BBC5" w14:textId="77777777" w:rsidR="0009336D" w:rsidRPr="00BC7FD4" w:rsidRDefault="0009336D" w:rsidP="0009336D">
      <w:pPr>
        <w:pStyle w:val="ListParagraph"/>
        <w:spacing w:line="360" w:lineRule="auto"/>
        <w:ind w:left="0"/>
        <w:rPr>
          <w:bCs/>
        </w:rPr>
      </w:pPr>
    </w:p>
    <w:p w14:paraId="76CC6804" w14:textId="3F2AB113" w:rsidR="0009336D" w:rsidRPr="0009336D" w:rsidRDefault="008D618E" w:rsidP="0009336D">
      <w:pPr>
        <w:pStyle w:val="ListParagraph"/>
        <w:spacing w:line="360" w:lineRule="auto"/>
        <w:ind w:left="0"/>
        <w:rPr>
          <w:b/>
          <w:bCs/>
          <w:i/>
        </w:rPr>
      </w:pPr>
      <w:r w:rsidRPr="0009336D">
        <w:rPr>
          <w:b/>
          <w:bCs/>
          <w:i/>
        </w:rPr>
        <w:t>Ward 33, Newcastle</w:t>
      </w:r>
    </w:p>
    <w:p w14:paraId="7E93A73C" w14:textId="4A49B144" w:rsidR="006805A3" w:rsidRPr="00853682" w:rsidRDefault="00853682" w:rsidP="00853682">
      <w:pPr>
        <w:spacing w:line="360" w:lineRule="auto"/>
        <w:rPr>
          <w:bCs/>
        </w:rPr>
      </w:pPr>
      <w:r>
        <w:rPr>
          <w:szCs w:val="24"/>
        </w:rPr>
        <w:t>[21]</w:t>
      </w:r>
      <w:r>
        <w:rPr>
          <w:szCs w:val="24"/>
        </w:rPr>
        <w:tab/>
      </w:r>
      <w:r w:rsidR="008D618E" w:rsidRPr="00853682">
        <w:rPr>
          <w:bCs/>
        </w:rPr>
        <w:t xml:space="preserve">The applicants allege that a </w:t>
      </w:r>
      <w:r w:rsidR="00795EC9" w:rsidRPr="00853682">
        <w:rPr>
          <w:bCs/>
        </w:rPr>
        <w:t>dispute</w:t>
      </w:r>
      <w:r w:rsidR="008D618E" w:rsidRPr="00853682">
        <w:rPr>
          <w:bCs/>
        </w:rPr>
        <w:t xml:space="preserve"> relating to a branch meeting was not </w:t>
      </w:r>
      <w:r w:rsidR="000F384F" w:rsidRPr="00853682">
        <w:rPr>
          <w:bCs/>
        </w:rPr>
        <w:t>attended to by the respondents.</w:t>
      </w:r>
      <w:r w:rsidR="008D618E" w:rsidRPr="00853682">
        <w:rPr>
          <w:bCs/>
        </w:rPr>
        <w:t xml:space="preserve"> In answer, the respondents contend that </w:t>
      </w:r>
      <w:r w:rsidR="00DD6E44" w:rsidRPr="00853682">
        <w:rPr>
          <w:bCs/>
        </w:rPr>
        <w:t xml:space="preserve">any </w:t>
      </w:r>
      <w:r w:rsidR="008D618E" w:rsidRPr="00853682">
        <w:rPr>
          <w:bCs/>
        </w:rPr>
        <w:t>dispute</w:t>
      </w:r>
      <w:r w:rsidR="00DD6E44" w:rsidRPr="00853682">
        <w:rPr>
          <w:bCs/>
        </w:rPr>
        <w:t xml:space="preserve">s relating to Ward 33 were dealt with </w:t>
      </w:r>
      <w:r w:rsidR="008D618E" w:rsidRPr="00853682">
        <w:rPr>
          <w:bCs/>
        </w:rPr>
        <w:t xml:space="preserve">and annexed to their affidavit </w:t>
      </w:r>
      <w:r w:rsidR="00DD6E44" w:rsidRPr="00853682">
        <w:rPr>
          <w:bCs/>
        </w:rPr>
        <w:t xml:space="preserve">a document containing </w:t>
      </w:r>
      <w:r w:rsidR="008D618E" w:rsidRPr="00853682">
        <w:rPr>
          <w:bCs/>
        </w:rPr>
        <w:t>the findings of the dispute resolution committee.</w:t>
      </w:r>
      <w:r w:rsidR="006805A3" w:rsidRPr="00853682">
        <w:rPr>
          <w:bCs/>
        </w:rPr>
        <w:t xml:space="preserve">  The version of the respondents is </w:t>
      </w:r>
      <w:r w:rsidR="00DD6E44" w:rsidRPr="00853682">
        <w:rPr>
          <w:bCs/>
        </w:rPr>
        <w:t xml:space="preserve">accordingly corroborated </w:t>
      </w:r>
      <w:r w:rsidR="006805A3" w:rsidRPr="00853682">
        <w:rPr>
          <w:bCs/>
        </w:rPr>
        <w:t>by documentary evidence attached to the answering affidavits</w:t>
      </w:r>
      <w:r w:rsidR="00DD6E44" w:rsidRPr="00853682">
        <w:rPr>
          <w:bCs/>
        </w:rPr>
        <w:t xml:space="preserve"> and the dispute of fact should be concluded in favour of the respondents</w:t>
      </w:r>
      <w:r w:rsidR="006805A3" w:rsidRPr="00853682">
        <w:rPr>
          <w:bCs/>
        </w:rPr>
        <w:t xml:space="preserve">.  </w:t>
      </w:r>
    </w:p>
    <w:p w14:paraId="7EAC0BFA" w14:textId="01839E10" w:rsidR="008D618E" w:rsidRDefault="008D618E" w:rsidP="006805A3">
      <w:pPr>
        <w:pStyle w:val="ListParagraph"/>
        <w:spacing w:line="360" w:lineRule="auto"/>
        <w:ind w:left="0"/>
        <w:rPr>
          <w:bCs/>
        </w:rPr>
      </w:pPr>
    </w:p>
    <w:p w14:paraId="441D9BFE" w14:textId="3C3CDCF0" w:rsidR="0009336D" w:rsidRPr="0009336D" w:rsidRDefault="008D618E" w:rsidP="0009336D">
      <w:pPr>
        <w:pStyle w:val="ListParagraph"/>
        <w:spacing w:line="360" w:lineRule="auto"/>
        <w:ind w:left="0"/>
        <w:rPr>
          <w:b/>
          <w:bCs/>
          <w:i/>
        </w:rPr>
      </w:pPr>
      <w:r w:rsidRPr="0009336D">
        <w:rPr>
          <w:b/>
          <w:bCs/>
          <w:i/>
        </w:rPr>
        <w:t>Ward 10, Dannhauser</w:t>
      </w:r>
    </w:p>
    <w:p w14:paraId="0A2E99FE" w14:textId="0EAE314E" w:rsidR="00DD6E44" w:rsidRPr="00853682" w:rsidRDefault="00853682" w:rsidP="00853682">
      <w:pPr>
        <w:spacing w:line="360" w:lineRule="auto"/>
        <w:rPr>
          <w:bCs/>
        </w:rPr>
      </w:pPr>
      <w:r>
        <w:rPr>
          <w:szCs w:val="24"/>
        </w:rPr>
        <w:t>[22]</w:t>
      </w:r>
      <w:r>
        <w:rPr>
          <w:szCs w:val="24"/>
        </w:rPr>
        <w:tab/>
      </w:r>
      <w:r w:rsidR="008D618E" w:rsidRPr="00853682">
        <w:rPr>
          <w:bCs/>
        </w:rPr>
        <w:t xml:space="preserve">The complaint of the applicants is that </w:t>
      </w:r>
      <w:r w:rsidR="00795EC9" w:rsidRPr="00853682">
        <w:rPr>
          <w:bCs/>
        </w:rPr>
        <w:t>disputes</w:t>
      </w:r>
      <w:r w:rsidR="008D618E" w:rsidRPr="00853682">
        <w:rPr>
          <w:bCs/>
        </w:rPr>
        <w:t xml:space="preserve"> relating to short notice </w:t>
      </w:r>
      <w:r w:rsidR="00DD6E44" w:rsidRPr="00853682">
        <w:rPr>
          <w:bCs/>
        </w:rPr>
        <w:t xml:space="preserve">of the meeting </w:t>
      </w:r>
      <w:r w:rsidR="008D618E" w:rsidRPr="00853682">
        <w:rPr>
          <w:bCs/>
        </w:rPr>
        <w:t xml:space="preserve">and </w:t>
      </w:r>
      <w:r w:rsidR="00DD6E44" w:rsidRPr="00853682">
        <w:rPr>
          <w:bCs/>
        </w:rPr>
        <w:t xml:space="preserve">to the </w:t>
      </w:r>
      <w:r w:rsidR="008D618E" w:rsidRPr="00853682">
        <w:rPr>
          <w:bCs/>
        </w:rPr>
        <w:t xml:space="preserve">lack of </w:t>
      </w:r>
      <w:r w:rsidR="00DD6E44" w:rsidRPr="00853682">
        <w:rPr>
          <w:bCs/>
        </w:rPr>
        <w:t xml:space="preserve">a </w:t>
      </w:r>
      <w:r w:rsidR="008D618E" w:rsidRPr="00853682">
        <w:rPr>
          <w:bCs/>
        </w:rPr>
        <w:t xml:space="preserve">quorum </w:t>
      </w:r>
      <w:r w:rsidR="00DD6E44" w:rsidRPr="00853682">
        <w:rPr>
          <w:bCs/>
        </w:rPr>
        <w:t xml:space="preserve">at the meeting held at Ward 10 </w:t>
      </w:r>
      <w:r w:rsidR="008D618E" w:rsidRPr="00853682">
        <w:rPr>
          <w:bCs/>
        </w:rPr>
        <w:t>were not finalised or attended to by th</w:t>
      </w:r>
      <w:r w:rsidR="000F384F" w:rsidRPr="00853682">
        <w:rPr>
          <w:bCs/>
        </w:rPr>
        <w:t>e dispute resolution committee.</w:t>
      </w:r>
      <w:r w:rsidR="008D618E" w:rsidRPr="00853682">
        <w:rPr>
          <w:bCs/>
        </w:rPr>
        <w:t xml:space="preserve"> </w:t>
      </w:r>
      <w:r w:rsidR="00C92042" w:rsidRPr="00853682">
        <w:rPr>
          <w:bCs/>
        </w:rPr>
        <w:t>The</w:t>
      </w:r>
      <w:r w:rsidR="008D618E" w:rsidRPr="00853682">
        <w:rPr>
          <w:bCs/>
        </w:rPr>
        <w:t xml:space="preserve"> respondents contend that </w:t>
      </w:r>
      <w:r w:rsidR="00DD6E44" w:rsidRPr="00853682">
        <w:rPr>
          <w:bCs/>
        </w:rPr>
        <w:t>the letter containing details of the complaint had not been received by the respondents.</w:t>
      </w:r>
    </w:p>
    <w:p w14:paraId="7D063074" w14:textId="77777777" w:rsidR="006C7FAD" w:rsidRDefault="006C7FAD" w:rsidP="006C7FAD">
      <w:pPr>
        <w:pStyle w:val="ListParagraph"/>
        <w:spacing w:line="360" w:lineRule="auto"/>
        <w:ind w:left="0"/>
        <w:rPr>
          <w:bCs/>
        </w:rPr>
      </w:pPr>
    </w:p>
    <w:p w14:paraId="69FF6488" w14:textId="4725D6B2" w:rsidR="00DD6E44" w:rsidRPr="00853682" w:rsidRDefault="00853682" w:rsidP="00853682">
      <w:pPr>
        <w:spacing w:line="360" w:lineRule="auto"/>
        <w:rPr>
          <w:bCs/>
        </w:rPr>
      </w:pPr>
      <w:r>
        <w:rPr>
          <w:szCs w:val="24"/>
        </w:rPr>
        <w:t>[23]</w:t>
      </w:r>
      <w:r>
        <w:rPr>
          <w:szCs w:val="24"/>
        </w:rPr>
        <w:tab/>
      </w:r>
      <w:r w:rsidR="008D618E" w:rsidRPr="00853682">
        <w:rPr>
          <w:bCs/>
        </w:rPr>
        <w:t xml:space="preserve">In reply, the applicants simply </w:t>
      </w:r>
      <w:r w:rsidR="00DD6E44" w:rsidRPr="00853682">
        <w:rPr>
          <w:bCs/>
        </w:rPr>
        <w:t>allege</w:t>
      </w:r>
      <w:r w:rsidR="008D618E" w:rsidRPr="00853682">
        <w:rPr>
          <w:bCs/>
        </w:rPr>
        <w:t xml:space="preserve"> that the complaint was </w:t>
      </w:r>
      <w:r w:rsidR="00DD6E44" w:rsidRPr="00853682">
        <w:rPr>
          <w:bCs/>
        </w:rPr>
        <w:t xml:space="preserve">indeed </w:t>
      </w:r>
      <w:r w:rsidR="008D618E" w:rsidRPr="00853682">
        <w:rPr>
          <w:bCs/>
        </w:rPr>
        <w:t xml:space="preserve">sent to the respondents but they do not set out how or when the </w:t>
      </w:r>
      <w:r w:rsidR="00795EC9" w:rsidRPr="00853682">
        <w:rPr>
          <w:bCs/>
        </w:rPr>
        <w:t>complaint</w:t>
      </w:r>
      <w:r w:rsidR="000F384F" w:rsidRPr="00853682">
        <w:rPr>
          <w:bCs/>
        </w:rPr>
        <w:t xml:space="preserve"> was sent to the respondents.</w:t>
      </w:r>
    </w:p>
    <w:p w14:paraId="76900FC8" w14:textId="77777777" w:rsidR="006C7FAD" w:rsidRPr="006C7FAD" w:rsidRDefault="006C7FAD" w:rsidP="006C7FAD">
      <w:pPr>
        <w:pStyle w:val="ListParagraph"/>
        <w:rPr>
          <w:bCs/>
        </w:rPr>
      </w:pPr>
    </w:p>
    <w:p w14:paraId="636D2914" w14:textId="16DE21CD" w:rsidR="0009336D" w:rsidRPr="00853682" w:rsidRDefault="00853682" w:rsidP="00853682">
      <w:pPr>
        <w:spacing w:line="360" w:lineRule="auto"/>
        <w:rPr>
          <w:bCs/>
        </w:rPr>
      </w:pPr>
      <w:r>
        <w:rPr>
          <w:szCs w:val="24"/>
        </w:rPr>
        <w:t>[24]</w:t>
      </w:r>
      <w:r>
        <w:rPr>
          <w:szCs w:val="24"/>
        </w:rPr>
        <w:tab/>
      </w:r>
      <w:r w:rsidR="00DD6E44" w:rsidRPr="00853682">
        <w:rPr>
          <w:bCs/>
        </w:rPr>
        <w:t xml:space="preserve">The respondents contend further that what is alleged by the applicants </w:t>
      </w:r>
      <w:r w:rsidR="000C7C77" w:rsidRPr="00853682">
        <w:rPr>
          <w:bCs/>
        </w:rPr>
        <w:t xml:space="preserve">is </w:t>
      </w:r>
      <w:r w:rsidR="00DD6E44" w:rsidRPr="00853682">
        <w:rPr>
          <w:bCs/>
        </w:rPr>
        <w:t>not consist</w:t>
      </w:r>
      <w:r w:rsidR="000C7C77" w:rsidRPr="00853682">
        <w:rPr>
          <w:bCs/>
        </w:rPr>
        <w:t>e</w:t>
      </w:r>
      <w:r w:rsidR="00DD6E44" w:rsidRPr="00853682">
        <w:rPr>
          <w:bCs/>
        </w:rPr>
        <w:t>nt with what is contained in the final verification report.</w:t>
      </w:r>
      <w:r w:rsidR="000C7C77" w:rsidRPr="00853682">
        <w:rPr>
          <w:bCs/>
        </w:rPr>
        <w:t xml:space="preserve">  </w:t>
      </w:r>
    </w:p>
    <w:p w14:paraId="389ACE81" w14:textId="77777777" w:rsidR="000C7C77" w:rsidRPr="000C7C77" w:rsidRDefault="000C7C77" w:rsidP="000C7C77">
      <w:pPr>
        <w:pStyle w:val="ListParagraph"/>
        <w:spacing w:line="360" w:lineRule="auto"/>
        <w:ind w:left="0"/>
        <w:rPr>
          <w:bCs/>
        </w:rPr>
      </w:pPr>
    </w:p>
    <w:p w14:paraId="3B3A4759" w14:textId="77777777" w:rsidR="008D618E" w:rsidRPr="00EC67FA" w:rsidRDefault="008D618E" w:rsidP="0009336D">
      <w:pPr>
        <w:pStyle w:val="ListParagraph"/>
        <w:spacing w:line="360" w:lineRule="auto"/>
        <w:ind w:left="0"/>
        <w:rPr>
          <w:b/>
          <w:bCs/>
          <w:i/>
        </w:rPr>
      </w:pPr>
      <w:r w:rsidRPr="00EC67FA">
        <w:rPr>
          <w:b/>
          <w:bCs/>
          <w:i/>
        </w:rPr>
        <w:t>Branches not allowed to re-run</w:t>
      </w:r>
    </w:p>
    <w:p w14:paraId="45CFFB52" w14:textId="0615EAF9" w:rsidR="008D618E" w:rsidRPr="00853682" w:rsidRDefault="00853682" w:rsidP="00853682">
      <w:pPr>
        <w:spacing w:line="360" w:lineRule="auto"/>
        <w:rPr>
          <w:bCs/>
        </w:rPr>
      </w:pPr>
      <w:r>
        <w:rPr>
          <w:szCs w:val="24"/>
        </w:rPr>
        <w:t>[25]</w:t>
      </w:r>
      <w:r>
        <w:rPr>
          <w:szCs w:val="24"/>
        </w:rPr>
        <w:tab/>
      </w:r>
      <w:r w:rsidR="008D618E" w:rsidRPr="00853682">
        <w:rPr>
          <w:bCs/>
        </w:rPr>
        <w:t xml:space="preserve">It is the complaint of the applicants that eleven branches were not permitted to hold re-runs </w:t>
      </w:r>
      <w:r w:rsidR="00B47160" w:rsidRPr="00853682">
        <w:rPr>
          <w:bCs/>
        </w:rPr>
        <w:t>of</w:t>
      </w:r>
      <w:r w:rsidR="000F384F" w:rsidRPr="00853682">
        <w:rPr>
          <w:bCs/>
        </w:rPr>
        <w:t xml:space="preserve"> branch meetings.</w:t>
      </w:r>
      <w:r w:rsidR="008D618E" w:rsidRPr="00853682">
        <w:rPr>
          <w:bCs/>
        </w:rPr>
        <w:t xml:space="preserve"> The respondents contend that this complaint is without merit as the decision to hold a branch meeting is one that</w:t>
      </w:r>
      <w:r w:rsidR="000F384F" w:rsidRPr="00853682">
        <w:rPr>
          <w:bCs/>
        </w:rPr>
        <w:t xml:space="preserve"> is initiated at branch level. </w:t>
      </w:r>
      <w:r w:rsidR="008D618E" w:rsidRPr="00853682">
        <w:rPr>
          <w:bCs/>
        </w:rPr>
        <w:t>These eleven branches were given the proper opportunity to qualify but failed to do so.</w:t>
      </w:r>
    </w:p>
    <w:p w14:paraId="1C224C9A" w14:textId="0CCAECCB" w:rsidR="00FC42D3" w:rsidRDefault="00FC42D3" w:rsidP="00EC67FA">
      <w:pPr>
        <w:pStyle w:val="ListParagraph"/>
        <w:spacing w:line="360" w:lineRule="auto"/>
        <w:ind w:left="0"/>
        <w:rPr>
          <w:bCs/>
        </w:rPr>
      </w:pPr>
    </w:p>
    <w:p w14:paraId="5FEAEDBA" w14:textId="77777777" w:rsidR="00FE2344" w:rsidRPr="00BC7FD4" w:rsidRDefault="00FE2344" w:rsidP="00EC67FA">
      <w:pPr>
        <w:pStyle w:val="ListParagraph"/>
        <w:spacing w:line="360" w:lineRule="auto"/>
        <w:ind w:left="0"/>
        <w:rPr>
          <w:bCs/>
        </w:rPr>
      </w:pPr>
    </w:p>
    <w:p w14:paraId="56E95866" w14:textId="77777777" w:rsidR="008D618E" w:rsidRPr="00EC67FA" w:rsidRDefault="008D618E" w:rsidP="00EC67FA">
      <w:pPr>
        <w:pStyle w:val="ListParagraph"/>
        <w:spacing w:line="360" w:lineRule="auto"/>
        <w:ind w:left="0"/>
        <w:rPr>
          <w:b/>
          <w:bCs/>
          <w:i/>
        </w:rPr>
      </w:pPr>
      <w:r w:rsidRPr="00EC67FA">
        <w:rPr>
          <w:b/>
          <w:bCs/>
          <w:i/>
        </w:rPr>
        <w:lastRenderedPageBreak/>
        <w:t>Short notice of conference</w:t>
      </w:r>
    </w:p>
    <w:p w14:paraId="3012ECBD" w14:textId="572A6EC8" w:rsidR="00D073CC" w:rsidRPr="00853682" w:rsidRDefault="00853682" w:rsidP="00853682">
      <w:pPr>
        <w:spacing w:line="360" w:lineRule="auto"/>
        <w:rPr>
          <w:bCs/>
        </w:rPr>
      </w:pPr>
      <w:r>
        <w:rPr>
          <w:szCs w:val="24"/>
        </w:rPr>
        <w:t>[26]</w:t>
      </w:r>
      <w:r>
        <w:rPr>
          <w:szCs w:val="24"/>
        </w:rPr>
        <w:tab/>
      </w:r>
      <w:r w:rsidR="008D618E" w:rsidRPr="00853682">
        <w:rPr>
          <w:bCs/>
        </w:rPr>
        <w:t>The applicants allege that the conference is invalid due to a failure by the respondents to comply with the guidelines in respect of the distribution of the notice 21 days bef</w:t>
      </w:r>
      <w:r w:rsidR="000F384F" w:rsidRPr="00853682">
        <w:rPr>
          <w:bCs/>
        </w:rPr>
        <w:t>ore the conference in question.</w:t>
      </w:r>
      <w:r w:rsidR="008D618E" w:rsidRPr="00853682">
        <w:rPr>
          <w:bCs/>
        </w:rPr>
        <w:t xml:space="preserve"> In response, the respondents allege that the relevant calculation for the number of </w:t>
      </w:r>
      <w:r w:rsidR="00795EC9" w:rsidRPr="00853682">
        <w:rPr>
          <w:bCs/>
        </w:rPr>
        <w:t xml:space="preserve">days </w:t>
      </w:r>
      <w:r w:rsidR="00DF7266" w:rsidRPr="00853682">
        <w:rPr>
          <w:bCs/>
        </w:rPr>
        <w:t xml:space="preserve">for the </w:t>
      </w:r>
      <w:r w:rsidR="00795EC9" w:rsidRPr="00853682">
        <w:rPr>
          <w:bCs/>
        </w:rPr>
        <w:t>notice</w:t>
      </w:r>
      <w:r w:rsidR="008D618E" w:rsidRPr="00853682">
        <w:rPr>
          <w:bCs/>
        </w:rPr>
        <w:t xml:space="preserve"> is from the date of the original conference which</w:t>
      </w:r>
      <w:r w:rsidR="009C67D5" w:rsidRPr="00853682">
        <w:rPr>
          <w:bCs/>
        </w:rPr>
        <w:t xml:space="preserve">, it is common </w:t>
      </w:r>
      <w:r w:rsidR="006805A3" w:rsidRPr="00853682">
        <w:rPr>
          <w:bCs/>
        </w:rPr>
        <w:t>cause</w:t>
      </w:r>
      <w:r w:rsidR="009C67D5" w:rsidRPr="00853682">
        <w:rPr>
          <w:bCs/>
        </w:rPr>
        <w:t>,</w:t>
      </w:r>
      <w:r w:rsidR="008D618E" w:rsidRPr="00853682">
        <w:rPr>
          <w:bCs/>
        </w:rPr>
        <w:t xml:space="preserve"> was</w:t>
      </w:r>
      <w:r w:rsidR="000F384F" w:rsidRPr="00853682">
        <w:rPr>
          <w:bCs/>
        </w:rPr>
        <w:t xml:space="preserve"> due to take place in May 2021.</w:t>
      </w:r>
      <w:r w:rsidR="008D618E" w:rsidRPr="00853682">
        <w:rPr>
          <w:bCs/>
        </w:rPr>
        <w:t xml:space="preserve"> The conference was postponed and the 21 </w:t>
      </w:r>
      <w:r w:rsidR="002A5F5F" w:rsidRPr="00853682">
        <w:rPr>
          <w:bCs/>
        </w:rPr>
        <w:t>days’ notice</w:t>
      </w:r>
      <w:r w:rsidR="000F384F" w:rsidRPr="00853682">
        <w:rPr>
          <w:bCs/>
        </w:rPr>
        <w:t xml:space="preserve"> was not required again.</w:t>
      </w:r>
      <w:r w:rsidR="008D618E" w:rsidRPr="00853682">
        <w:rPr>
          <w:bCs/>
        </w:rPr>
        <w:t xml:space="preserve"> </w:t>
      </w:r>
      <w:r w:rsidR="00210088" w:rsidRPr="00853682">
        <w:rPr>
          <w:bCs/>
        </w:rPr>
        <w:t>Furthermore</w:t>
      </w:r>
      <w:r w:rsidR="008D618E" w:rsidRPr="00853682">
        <w:rPr>
          <w:bCs/>
        </w:rPr>
        <w:t xml:space="preserve">, the applicants do </w:t>
      </w:r>
      <w:r w:rsidR="00795EC9" w:rsidRPr="00853682">
        <w:rPr>
          <w:bCs/>
        </w:rPr>
        <w:t>not allege</w:t>
      </w:r>
      <w:r w:rsidR="008D618E" w:rsidRPr="00853682">
        <w:rPr>
          <w:bCs/>
        </w:rPr>
        <w:t xml:space="preserve"> or prove any prejudice which arises from this.</w:t>
      </w:r>
    </w:p>
    <w:p w14:paraId="463C81DC" w14:textId="77777777" w:rsidR="0020291F" w:rsidRDefault="0020291F" w:rsidP="0020291F">
      <w:pPr>
        <w:pStyle w:val="ListParagraph"/>
        <w:spacing w:line="360" w:lineRule="auto"/>
        <w:ind w:left="0"/>
        <w:rPr>
          <w:bCs/>
        </w:rPr>
      </w:pPr>
    </w:p>
    <w:p w14:paraId="5A7E9EE3" w14:textId="36DDF9E4" w:rsidR="0020291F" w:rsidRPr="008467F2" w:rsidRDefault="000C7C77" w:rsidP="0020291F">
      <w:pPr>
        <w:pStyle w:val="ListParagraph"/>
        <w:spacing w:line="360" w:lineRule="auto"/>
        <w:ind w:left="0"/>
        <w:rPr>
          <w:b/>
          <w:i/>
          <w:iCs/>
        </w:rPr>
      </w:pPr>
      <w:r>
        <w:rPr>
          <w:b/>
          <w:i/>
          <w:iCs/>
        </w:rPr>
        <w:t xml:space="preserve">The challenge by the applicants to the </w:t>
      </w:r>
      <w:r w:rsidR="008467F2" w:rsidRPr="008467F2">
        <w:rPr>
          <w:b/>
          <w:i/>
          <w:iCs/>
        </w:rPr>
        <w:t>final audit report</w:t>
      </w:r>
    </w:p>
    <w:p w14:paraId="45277A83" w14:textId="256D412F" w:rsidR="00046249" w:rsidRPr="00853682" w:rsidRDefault="00853682" w:rsidP="00853682">
      <w:pPr>
        <w:spacing w:line="360" w:lineRule="auto"/>
        <w:rPr>
          <w:bCs/>
        </w:rPr>
      </w:pPr>
      <w:r>
        <w:rPr>
          <w:szCs w:val="24"/>
        </w:rPr>
        <w:t>[27]</w:t>
      </w:r>
      <w:r>
        <w:rPr>
          <w:szCs w:val="24"/>
        </w:rPr>
        <w:tab/>
      </w:r>
      <w:r w:rsidR="00046249" w:rsidRPr="00853682">
        <w:rPr>
          <w:bCs/>
        </w:rPr>
        <w:t>In support of the applicants’ claim that the branches from the region had not met the 70% threshold to qualify to hold a conference, the applicants relied on a branch general meeting preliminary verification audit report which proved, according to the applicants, that the 70% threshold had not been met.</w:t>
      </w:r>
    </w:p>
    <w:p w14:paraId="1693BE12" w14:textId="77777777" w:rsidR="00046249" w:rsidRDefault="00046249" w:rsidP="00046249">
      <w:pPr>
        <w:pStyle w:val="ListParagraph"/>
        <w:spacing w:line="360" w:lineRule="auto"/>
        <w:rPr>
          <w:bCs/>
        </w:rPr>
      </w:pPr>
    </w:p>
    <w:p w14:paraId="75469267" w14:textId="397DBF5C" w:rsidR="000C7C77" w:rsidRPr="00853682" w:rsidRDefault="00853682" w:rsidP="00853682">
      <w:pPr>
        <w:spacing w:line="360" w:lineRule="auto"/>
        <w:rPr>
          <w:bCs/>
        </w:rPr>
      </w:pPr>
      <w:r>
        <w:rPr>
          <w:szCs w:val="24"/>
        </w:rPr>
        <w:t>[28]</w:t>
      </w:r>
      <w:r>
        <w:rPr>
          <w:szCs w:val="24"/>
        </w:rPr>
        <w:tab/>
      </w:r>
      <w:r w:rsidR="00046249" w:rsidRPr="00853682">
        <w:rPr>
          <w:bCs/>
        </w:rPr>
        <w:t>In response to this contention, the respondents allege that a final verification report was prepared and signed by the acting secretary general of the ANC on 12 August 2021</w:t>
      </w:r>
      <w:r w:rsidR="000C7C77" w:rsidRPr="00853682">
        <w:rPr>
          <w:bCs/>
        </w:rPr>
        <w:t xml:space="preserve"> and was presented before the conference was held.</w:t>
      </w:r>
      <w:r w:rsidR="00046249" w:rsidRPr="00853682">
        <w:rPr>
          <w:bCs/>
        </w:rPr>
        <w:t xml:space="preserve">  </w:t>
      </w:r>
      <w:r w:rsidR="000C7C77" w:rsidRPr="00853682">
        <w:rPr>
          <w:bCs/>
        </w:rPr>
        <w:t>According to the respondents t</w:t>
      </w:r>
      <w:r w:rsidR="00046249" w:rsidRPr="00853682">
        <w:rPr>
          <w:bCs/>
        </w:rPr>
        <w:t xml:space="preserve">he preliminary report relied on by the applicants had been overtaken by the final verification report.  In </w:t>
      </w:r>
      <w:r w:rsidR="000C7C77" w:rsidRPr="00853682">
        <w:rPr>
          <w:bCs/>
        </w:rPr>
        <w:t xml:space="preserve">short, </w:t>
      </w:r>
      <w:r w:rsidR="00046249" w:rsidRPr="00853682">
        <w:rPr>
          <w:bCs/>
        </w:rPr>
        <w:t xml:space="preserve">and from what appears from that report, </w:t>
      </w:r>
      <w:r w:rsidR="000C7C77" w:rsidRPr="00853682">
        <w:rPr>
          <w:bCs/>
        </w:rPr>
        <w:t>what the applicants allege is simply not correct.</w:t>
      </w:r>
    </w:p>
    <w:p w14:paraId="2F6B7919" w14:textId="77777777" w:rsidR="000C7C77" w:rsidRPr="000C7C77" w:rsidRDefault="000C7C77" w:rsidP="000C7C77">
      <w:pPr>
        <w:pStyle w:val="ListParagraph"/>
        <w:rPr>
          <w:bCs/>
        </w:rPr>
      </w:pPr>
    </w:p>
    <w:p w14:paraId="2B433CD3" w14:textId="7D170993" w:rsidR="000C7C77" w:rsidRPr="00853682" w:rsidRDefault="00853682" w:rsidP="00853682">
      <w:pPr>
        <w:spacing w:line="360" w:lineRule="auto"/>
        <w:rPr>
          <w:bCs/>
        </w:rPr>
      </w:pPr>
      <w:r>
        <w:rPr>
          <w:szCs w:val="24"/>
        </w:rPr>
        <w:t>[29]</w:t>
      </w:r>
      <w:r>
        <w:rPr>
          <w:szCs w:val="24"/>
        </w:rPr>
        <w:tab/>
      </w:r>
      <w:r w:rsidR="000C7C77" w:rsidRPr="00853682">
        <w:rPr>
          <w:bCs/>
        </w:rPr>
        <w:t>The final verified audit report contained the following information:</w:t>
      </w:r>
    </w:p>
    <w:p w14:paraId="7B95F11C" w14:textId="4B58412D" w:rsidR="006C7FAD" w:rsidRPr="00853682" w:rsidRDefault="00853682" w:rsidP="00853682">
      <w:pPr>
        <w:spacing w:line="360" w:lineRule="auto"/>
        <w:rPr>
          <w:bCs/>
        </w:rPr>
      </w:pPr>
      <w:r>
        <w:rPr>
          <w:bCs/>
        </w:rPr>
        <w:t>(a)</w:t>
      </w:r>
      <w:r>
        <w:rPr>
          <w:bCs/>
        </w:rPr>
        <w:tab/>
      </w:r>
      <w:r w:rsidR="00046249" w:rsidRPr="00853682">
        <w:rPr>
          <w:bCs/>
        </w:rPr>
        <w:t xml:space="preserve">The number of the ward, the branch meeting dates, the venue, the audited total </w:t>
      </w:r>
    </w:p>
    <w:p w14:paraId="4B3A42A8" w14:textId="0611FFFB" w:rsidR="00046249" w:rsidRDefault="00046249" w:rsidP="006C7FAD">
      <w:pPr>
        <w:pStyle w:val="ListParagraph"/>
        <w:spacing w:line="360" w:lineRule="auto"/>
        <w:rPr>
          <w:bCs/>
        </w:rPr>
      </w:pPr>
      <w:r w:rsidRPr="00BC7FD4">
        <w:rPr>
          <w:bCs/>
        </w:rPr>
        <w:t>membership, the expected quorum, the number of members who attended, the number of members who were in good standing, the verified quorum, the ultimate branch status, that is whether the branch qualified or was disqualified.</w:t>
      </w:r>
    </w:p>
    <w:p w14:paraId="1B0CA021" w14:textId="281A6C22" w:rsidR="006C7FAD" w:rsidRPr="00853682" w:rsidRDefault="00853682" w:rsidP="00853682">
      <w:pPr>
        <w:spacing w:line="360" w:lineRule="auto"/>
        <w:rPr>
          <w:bCs/>
        </w:rPr>
      </w:pPr>
      <w:r>
        <w:rPr>
          <w:bCs/>
        </w:rPr>
        <w:t>(b)</w:t>
      </w:r>
      <w:r>
        <w:rPr>
          <w:bCs/>
        </w:rPr>
        <w:tab/>
      </w:r>
      <w:r w:rsidR="00D3522B" w:rsidRPr="00853682">
        <w:rPr>
          <w:bCs/>
        </w:rPr>
        <w:t>According to the respondents, a</w:t>
      </w:r>
      <w:r w:rsidR="00046249" w:rsidRPr="00853682">
        <w:rPr>
          <w:bCs/>
        </w:rPr>
        <w:t xml:space="preserve"> summary </w:t>
      </w:r>
      <w:r w:rsidR="00D3522B" w:rsidRPr="00853682">
        <w:rPr>
          <w:bCs/>
        </w:rPr>
        <w:t xml:space="preserve">of the final verification report </w:t>
      </w:r>
      <w:r w:rsidR="00046249" w:rsidRPr="00853682">
        <w:rPr>
          <w:bCs/>
        </w:rPr>
        <w:t xml:space="preserve">reveals </w:t>
      </w:r>
    </w:p>
    <w:p w14:paraId="151BF52F" w14:textId="369F5F02" w:rsidR="00046249" w:rsidRDefault="00046249" w:rsidP="006C7FAD">
      <w:pPr>
        <w:pStyle w:val="ListParagraph"/>
        <w:spacing w:line="360" w:lineRule="auto"/>
        <w:rPr>
          <w:bCs/>
        </w:rPr>
      </w:pPr>
      <w:r w:rsidRPr="00BC7FD4">
        <w:rPr>
          <w:bCs/>
        </w:rPr>
        <w:t>that</w:t>
      </w:r>
      <w:r w:rsidR="00D3522B">
        <w:rPr>
          <w:bCs/>
        </w:rPr>
        <w:t>,</w:t>
      </w:r>
      <w:r w:rsidRPr="00BC7FD4">
        <w:rPr>
          <w:bCs/>
        </w:rPr>
        <w:t xml:space="preserve"> out of fifty-three potential branches of the</w:t>
      </w:r>
      <w:r w:rsidR="000C7C77">
        <w:rPr>
          <w:bCs/>
        </w:rPr>
        <w:t xml:space="preserve"> region</w:t>
      </w:r>
      <w:r w:rsidRPr="00BC7FD4">
        <w:rPr>
          <w:bCs/>
        </w:rPr>
        <w:t>, 37 were required to qualify, (</w:t>
      </w:r>
      <w:r w:rsidR="00D3522B">
        <w:rPr>
          <w:bCs/>
        </w:rPr>
        <w:t>ie</w:t>
      </w:r>
      <w:r w:rsidRPr="00BC7FD4">
        <w:rPr>
          <w:bCs/>
        </w:rPr>
        <w:t xml:space="preserve"> 70%) and </w:t>
      </w:r>
      <w:r>
        <w:rPr>
          <w:bCs/>
        </w:rPr>
        <w:t xml:space="preserve">42 branches were </w:t>
      </w:r>
      <w:r w:rsidR="000C7C77">
        <w:rPr>
          <w:bCs/>
        </w:rPr>
        <w:t xml:space="preserve">in fact </w:t>
      </w:r>
      <w:r>
        <w:rPr>
          <w:bCs/>
        </w:rPr>
        <w:t>qualified.</w:t>
      </w:r>
      <w:r w:rsidRPr="00BC7FD4">
        <w:rPr>
          <w:bCs/>
        </w:rPr>
        <w:t xml:space="preserve"> This exceeded the minimum </w:t>
      </w:r>
      <w:r w:rsidRPr="00BC7FD4">
        <w:rPr>
          <w:bCs/>
        </w:rPr>
        <w:lastRenderedPageBreak/>
        <w:t>threshold requirement of 70% for the holding of the conference, and the conference could lawfully proceed.</w:t>
      </w:r>
    </w:p>
    <w:p w14:paraId="1D5A14BC" w14:textId="44634413" w:rsidR="006C7FAD" w:rsidRPr="00853682" w:rsidRDefault="00853682" w:rsidP="00853682">
      <w:pPr>
        <w:spacing w:line="360" w:lineRule="auto"/>
        <w:rPr>
          <w:bCs/>
        </w:rPr>
      </w:pPr>
      <w:r>
        <w:rPr>
          <w:bCs/>
        </w:rPr>
        <w:t>(c)</w:t>
      </w:r>
      <w:r>
        <w:rPr>
          <w:bCs/>
        </w:rPr>
        <w:tab/>
      </w:r>
      <w:r w:rsidR="00046249" w:rsidRPr="00853682">
        <w:rPr>
          <w:bCs/>
        </w:rPr>
        <w:t xml:space="preserve">Ward 30, Newcastle, </w:t>
      </w:r>
      <w:r w:rsidR="000C7C77" w:rsidRPr="00853682">
        <w:rPr>
          <w:bCs/>
        </w:rPr>
        <w:t>wa</w:t>
      </w:r>
      <w:r w:rsidR="00046249" w:rsidRPr="00853682">
        <w:rPr>
          <w:bCs/>
        </w:rPr>
        <w:t xml:space="preserve">s not listed in the verification report because it did not hold </w:t>
      </w:r>
    </w:p>
    <w:p w14:paraId="6C99D0DB" w14:textId="30D959E3" w:rsidR="00046249" w:rsidRDefault="00046249" w:rsidP="006C7FAD">
      <w:pPr>
        <w:pStyle w:val="ListParagraph"/>
        <w:spacing w:line="360" w:lineRule="auto"/>
        <w:rPr>
          <w:bCs/>
        </w:rPr>
      </w:pPr>
      <w:r w:rsidRPr="009C67D5">
        <w:rPr>
          <w:bCs/>
        </w:rPr>
        <w:t>a branch meeting. Ward 32, Newcastle, is not reflected in the verification report because, consequent the upholding of a complaint, it was entitled to hold a re-run but did not.</w:t>
      </w:r>
    </w:p>
    <w:p w14:paraId="509E134C" w14:textId="3AC0A539" w:rsidR="00AF3204" w:rsidRPr="00853682" w:rsidRDefault="00853682" w:rsidP="00853682">
      <w:pPr>
        <w:spacing w:line="360" w:lineRule="auto"/>
        <w:rPr>
          <w:bCs/>
        </w:rPr>
      </w:pPr>
      <w:r>
        <w:rPr>
          <w:bCs/>
        </w:rPr>
        <w:t>(d)</w:t>
      </w:r>
      <w:r>
        <w:rPr>
          <w:bCs/>
        </w:rPr>
        <w:tab/>
      </w:r>
      <w:r w:rsidR="00046249" w:rsidRPr="00853682">
        <w:rPr>
          <w:bCs/>
        </w:rPr>
        <w:t xml:space="preserve">At the time of verification based on membership for the cut-off date of the </w:t>
      </w:r>
    </w:p>
    <w:p w14:paraId="63EE5805" w14:textId="3CFCFDB6" w:rsidR="00046249" w:rsidRPr="009C67D5" w:rsidRDefault="00046249" w:rsidP="00AF3204">
      <w:pPr>
        <w:pStyle w:val="ListParagraph"/>
        <w:spacing w:line="360" w:lineRule="auto"/>
        <w:rPr>
          <w:bCs/>
        </w:rPr>
      </w:pPr>
      <w:r w:rsidRPr="009C67D5">
        <w:rPr>
          <w:bCs/>
        </w:rPr>
        <w:t xml:space="preserve">conference, Ward 1 of </w:t>
      </w:r>
      <w:r w:rsidR="00D3522B">
        <w:rPr>
          <w:bCs/>
        </w:rPr>
        <w:t xml:space="preserve">the </w:t>
      </w:r>
      <w:r w:rsidRPr="009C67D5">
        <w:rPr>
          <w:bCs/>
        </w:rPr>
        <w:t xml:space="preserve">Dannhauser sub-region did not have a minimum of 100 members to make it eligible to participate.  </w:t>
      </w:r>
    </w:p>
    <w:p w14:paraId="49B39866" w14:textId="77777777" w:rsidR="00046249" w:rsidRPr="00BC7FD4" w:rsidRDefault="00046249" w:rsidP="00046249">
      <w:pPr>
        <w:pStyle w:val="ListParagraph"/>
        <w:spacing w:line="360" w:lineRule="auto"/>
        <w:ind w:left="0"/>
        <w:rPr>
          <w:bCs/>
        </w:rPr>
      </w:pPr>
    </w:p>
    <w:p w14:paraId="09EA6011" w14:textId="24FEEC47" w:rsidR="00046249" w:rsidRPr="00853682" w:rsidRDefault="00853682" w:rsidP="00853682">
      <w:pPr>
        <w:spacing w:line="360" w:lineRule="auto"/>
        <w:rPr>
          <w:bCs/>
        </w:rPr>
      </w:pPr>
      <w:r>
        <w:rPr>
          <w:szCs w:val="24"/>
        </w:rPr>
        <w:t>[30]</w:t>
      </w:r>
      <w:r>
        <w:rPr>
          <w:szCs w:val="24"/>
        </w:rPr>
        <w:tab/>
      </w:r>
      <w:r w:rsidR="00046249" w:rsidRPr="00853682">
        <w:rPr>
          <w:bCs/>
        </w:rPr>
        <w:t xml:space="preserve">In reply, the applicants </w:t>
      </w:r>
      <w:r w:rsidR="000C7C77" w:rsidRPr="00853682">
        <w:rPr>
          <w:bCs/>
        </w:rPr>
        <w:t xml:space="preserve">disputed what was contained in the final verification report and </w:t>
      </w:r>
      <w:r w:rsidR="00003114" w:rsidRPr="00853682">
        <w:rPr>
          <w:bCs/>
        </w:rPr>
        <w:t>alleged</w:t>
      </w:r>
      <w:r w:rsidR="000C7C77" w:rsidRPr="00853682">
        <w:rPr>
          <w:bCs/>
        </w:rPr>
        <w:t xml:space="preserve"> </w:t>
      </w:r>
      <w:r w:rsidR="00046249" w:rsidRPr="00853682">
        <w:rPr>
          <w:bCs/>
        </w:rPr>
        <w:t>that the final verification report relied on by the respondents was ‘manipulated’.</w:t>
      </w:r>
    </w:p>
    <w:p w14:paraId="7F742BF0" w14:textId="77777777" w:rsidR="00046249" w:rsidRPr="001D4B44" w:rsidRDefault="00046249" w:rsidP="00046249">
      <w:pPr>
        <w:pStyle w:val="ListParagraph"/>
        <w:rPr>
          <w:bCs/>
        </w:rPr>
      </w:pPr>
    </w:p>
    <w:p w14:paraId="26C68622" w14:textId="00E74A11" w:rsidR="00046249" w:rsidRPr="00853682" w:rsidRDefault="00853682" w:rsidP="00853682">
      <w:pPr>
        <w:spacing w:line="360" w:lineRule="auto"/>
        <w:rPr>
          <w:bCs/>
        </w:rPr>
      </w:pPr>
      <w:r>
        <w:rPr>
          <w:szCs w:val="24"/>
        </w:rPr>
        <w:t>[31]</w:t>
      </w:r>
      <w:r>
        <w:rPr>
          <w:szCs w:val="24"/>
        </w:rPr>
        <w:tab/>
      </w:r>
      <w:r w:rsidR="00D3522B" w:rsidRPr="00853682">
        <w:rPr>
          <w:bCs/>
        </w:rPr>
        <w:t>T</w:t>
      </w:r>
      <w:r w:rsidR="00046249" w:rsidRPr="00853682">
        <w:rPr>
          <w:bCs/>
        </w:rPr>
        <w:t xml:space="preserve">here is no way of making a factual finding on the papers as to whether or not </w:t>
      </w:r>
      <w:r w:rsidR="00CB7583" w:rsidRPr="00853682">
        <w:rPr>
          <w:bCs/>
        </w:rPr>
        <w:t xml:space="preserve">the </w:t>
      </w:r>
      <w:r w:rsidR="00D3522B" w:rsidRPr="00853682">
        <w:rPr>
          <w:bCs/>
        </w:rPr>
        <w:t xml:space="preserve">preliminary verification report or the </w:t>
      </w:r>
      <w:r w:rsidR="00CB7583" w:rsidRPr="00853682">
        <w:rPr>
          <w:bCs/>
        </w:rPr>
        <w:t xml:space="preserve">final verification report is </w:t>
      </w:r>
      <w:r w:rsidR="00046249" w:rsidRPr="00853682">
        <w:rPr>
          <w:bCs/>
        </w:rPr>
        <w:t>valid and I am accordingly unable to find in favour of the applicants on this issue.</w:t>
      </w:r>
    </w:p>
    <w:p w14:paraId="784E62C3" w14:textId="6C27B187" w:rsidR="00EC67FA" w:rsidRDefault="00EC67FA" w:rsidP="00EC67FA">
      <w:pPr>
        <w:pStyle w:val="ListParagraph"/>
        <w:spacing w:line="360" w:lineRule="auto"/>
        <w:ind w:left="0"/>
        <w:rPr>
          <w:bCs/>
        </w:rPr>
      </w:pPr>
    </w:p>
    <w:p w14:paraId="49D268C6" w14:textId="7A6CA6EE" w:rsidR="00DF7266" w:rsidRPr="009F65AB" w:rsidRDefault="00DF7266" w:rsidP="00EC67FA">
      <w:pPr>
        <w:pStyle w:val="ListParagraph"/>
        <w:spacing w:line="360" w:lineRule="auto"/>
        <w:ind w:left="0"/>
        <w:rPr>
          <w:b/>
          <w:bCs/>
        </w:rPr>
      </w:pPr>
      <w:r w:rsidRPr="009F65AB">
        <w:rPr>
          <w:b/>
          <w:bCs/>
        </w:rPr>
        <w:t>Conclusion</w:t>
      </w:r>
    </w:p>
    <w:p w14:paraId="0A1A1D19" w14:textId="5AB6D8C2" w:rsidR="00923A47" w:rsidRPr="00853682" w:rsidRDefault="00853682" w:rsidP="00853682">
      <w:pPr>
        <w:spacing w:line="360" w:lineRule="auto"/>
        <w:rPr>
          <w:bCs/>
        </w:rPr>
      </w:pPr>
      <w:r>
        <w:rPr>
          <w:szCs w:val="24"/>
        </w:rPr>
        <w:t>[32]</w:t>
      </w:r>
      <w:r>
        <w:rPr>
          <w:szCs w:val="24"/>
        </w:rPr>
        <w:tab/>
      </w:r>
      <w:r w:rsidR="00923A47" w:rsidRPr="00853682">
        <w:rPr>
          <w:bCs/>
        </w:rPr>
        <w:t xml:space="preserve">I </w:t>
      </w:r>
      <w:r w:rsidR="00F80D14" w:rsidRPr="00853682">
        <w:rPr>
          <w:bCs/>
        </w:rPr>
        <w:t xml:space="preserve">am satisfied </w:t>
      </w:r>
      <w:r w:rsidR="00923A47" w:rsidRPr="00853682">
        <w:rPr>
          <w:bCs/>
        </w:rPr>
        <w:t xml:space="preserve">that the respondents have raised genuine disputes of </w:t>
      </w:r>
      <w:r w:rsidR="00795EC9" w:rsidRPr="00853682">
        <w:rPr>
          <w:bCs/>
        </w:rPr>
        <w:t>facts</w:t>
      </w:r>
      <w:r w:rsidR="00923A47" w:rsidRPr="00853682">
        <w:rPr>
          <w:bCs/>
        </w:rPr>
        <w:t xml:space="preserve"> o</w:t>
      </w:r>
      <w:r w:rsidR="000F384F" w:rsidRPr="00853682">
        <w:rPr>
          <w:bCs/>
        </w:rPr>
        <w:t>n the issues referred to above.</w:t>
      </w:r>
      <w:r w:rsidR="00923A47" w:rsidRPr="00853682">
        <w:rPr>
          <w:bCs/>
        </w:rPr>
        <w:t xml:space="preserve"> </w:t>
      </w:r>
      <w:r w:rsidR="00F80D14" w:rsidRPr="00853682">
        <w:rPr>
          <w:bCs/>
        </w:rPr>
        <w:t xml:space="preserve">The </w:t>
      </w:r>
      <w:r w:rsidR="00795EC9" w:rsidRPr="00853682">
        <w:rPr>
          <w:bCs/>
        </w:rPr>
        <w:t>respondents’</w:t>
      </w:r>
      <w:r w:rsidR="00F80D14" w:rsidRPr="00853682">
        <w:rPr>
          <w:bCs/>
        </w:rPr>
        <w:t xml:space="preserve"> affidavits </w:t>
      </w:r>
      <w:r w:rsidR="00795EC9" w:rsidRPr="00853682">
        <w:rPr>
          <w:bCs/>
        </w:rPr>
        <w:t>unambiguously</w:t>
      </w:r>
      <w:r w:rsidR="00F80D14" w:rsidRPr="00853682">
        <w:rPr>
          <w:bCs/>
        </w:rPr>
        <w:t xml:space="preserve"> addressed the facts said to be disputed</w:t>
      </w:r>
      <w:r w:rsidR="00A55485" w:rsidRPr="00853682">
        <w:rPr>
          <w:bCs/>
        </w:rPr>
        <w:t xml:space="preserve"> and</w:t>
      </w:r>
      <w:r w:rsidR="00336747" w:rsidRPr="00853682">
        <w:rPr>
          <w:bCs/>
        </w:rPr>
        <w:t xml:space="preserve">, where necessary, </w:t>
      </w:r>
      <w:r w:rsidR="00A55485" w:rsidRPr="00853682">
        <w:rPr>
          <w:bCs/>
        </w:rPr>
        <w:t>their version is corroborated by documentary evidence attached to the answering affidavits.</w:t>
      </w:r>
      <w:r w:rsidR="00F80D14" w:rsidRPr="00853682">
        <w:rPr>
          <w:bCs/>
        </w:rPr>
        <w:t xml:space="preserve"> </w:t>
      </w:r>
      <w:r w:rsidR="00A55485" w:rsidRPr="00853682">
        <w:rPr>
          <w:bCs/>
        </w:rPr>
        <w:t xml:space="preserve"> </w:t>
      </w:r>
      <w:r w:rsidR="00923A47" w:rsidRPr="00853682">
        <w:rPr>
          <w:bCs/>
        </w:rPr>
        <w:t xml:space="preserve">According to the </w:t>
      </w:r>
      <w:r w:rsidR="00923A47" w:rsidRPr="00853682">
        <w:rPr>
          <w:bCs/>
          <w:i/>
        </w:rPr>
        <w:t>Plascon-Evans</w:t>
      </w:r>
      <w:r w:rsidR="00923A47" w:rsidRPr="00853682">
        <w:rPr>
          <w:bCs/>
        </w:rPr>
        <w:t xml:space="preserve"> rule</w:t>
      </w:r>
      <w:r w:rsidR="00F80D14" w:rsidRPr="00853682">
        <w:rPr>
          <w:bCs/>
        </w:rPr>
        <w:t xml:space="preserve">, and where there are genuine disputes of fact, the respondent’s version must be accepted.  </w:t>
      </w:r>
      <w:r w:rsidR="00923A47" w:rsidRPr="00853682">
        <w:rPr>
          <w:bCs/>
        </w:rPr>
        <w:t xml:space="preserve"> </w:t>
      </w:r>
    </w:p>
    <w:p w14:paraId="622DAD20" w14:textId="77777777" w:rsidR="00EC67FA" w:rsidRPr="00BC7FD4" w:rsidRDefault="00EC67FA" w:rsidP="00EC67FA">
      <w:pPr>
        <w:pStyle w:val="ListParagraph"/>
        <w:spacing w:line="360" w:lineRule="auto"/>
        <w:ind w:left="0"/>
        <w:rPr>
          <w:bCs/>
        </w:rPr>
      </w:pPr>
    </w:p>
    <w:p w14:paraId="62936D3D" w14:textId="137DB9EB" w:rsidR="00F80D14" w:rsidRPr="00853682" w:rsidRDefault="00853682" w:rsidP="00853682">
      <w:pPr>
        <w:spacing w:line="360" w:lineRule="auto"/>
        <w:rPr>
          <w:bCs/>
        </w:rPr>
      </w:pPr>
      <w:r w:rsidRPr="00A55485">
        <w:rPr>
          <w:szCs w:val="24"/>
        </w:rPr>
        <w:t>[33]</w:t>
      </w:r>
      <w:r w:rsidRPr="00A55485">
        <w:rPr>
          <w:szCs w:val="24"/>
        </w:rPr>
        <w:tab/>
      </w:r>
      <w:r w:rsidR="00F80D14" w:rsidRPr="00853682">
        <w:rPr>
          <w:bCs/>
        </w:rPr>
        <w:t xml:space="preserve">For these reasons I conclude that </w:t>
      </w:r>
      <w:r w:rsidR="00D3522B" w:rsidRPr="00853682">
        <w:rPr>
          <w:bCs/>
        </w:rPr>
        <w:t xml:space="preserve">the </w:t>
      </w:r>
      <w:r w:rsidR="00F80D14" w:rsidRPr="00853682">
        <w:rPr>
          <w:bCs/>
        </w:rPr>
        <w:t>applicants have not established that</w:t>
      </w:r>
      <w:r w:rsidR="00336747" w:rsidRPr="00853682">
        <w:rPr>
          <w:bCs/>
        </w:rPr>
        <w:t xml:space="preserve"> there were irregularities in the procedures leading up to the conference</w:t>
      </w:r>
      <w:r w:rsidR="00A55485" w:rsidRPr="00853682">
        <w:rPr>
          <w:bCs/>
        </w:rPr>
        <w:t xml:space="preserve"> and it </w:t>
      </w:r>
      <w:r w:rsidR="00F80D14" w:rsidRPr="00853682">
        <w:rPr>
          <w:bCs/>
        </w:rPr>
        <w:t>follows that the application must fail.</w:t>
      </w:r>
    </w:p>
    <w:p w14:paraId="1B8625CD" w14:textId="77777777" w:rsidR="00EC67FA" w:rsidRDefault="00EC67FA" w:rsidP="00EC67FA">
      <w:pPr>
        <w:pStyle w:val="ListParagraph"/>
        <w:spacing w:line="360" w:lineRule="auto"/>
        <w:ind w:left="0"/>
        <w:rPr>
          <w:bCs/>
        </w:rPr>
      </w:pPr>
    </w:p>
    <w:p w14:paraId="058086E9" w14:textId="355B5172" w:rsidR="00F80D14" w:rsidRPr="00046249" w:rsidRDefault="00F80D14" w:rsidP="00EC67FA">
      <w:pPr>
        <w:pStyle w:val="ListParagraph"/>
        <w:spacing w:line="360" w:lineRule="auto"/>
        <w:ind w:left="0"/>
        <w:rPr>
          <w:b/>
          <w:bCs/>
        </w:rPr>
      </w:pPr>
      <w:r w:rsidRPr="00046249">
        <w:rPr>
          <w:b/>
          <w:bCs/>
        </w:rPr>
        <w:t>C</w:t>
      </w:r>
      <w:r w:rsidR="00EC67FA" w:rsidRPr="00046249">
        <w:rPr>
          <w:b/>
          <w:bCs/>
        </w:rPr>
        <w:t>osts</w:t>
      </w:r>
    </w:p>
    <w:p w14:paraId="699B3728" w14:textId="3878680A" w:rsidR="00EC67FA" w:rsidRPr="00853682" w:rsidRDefault="00853682" w:rsidP="00853682">
      <w:pPr>
        <w:spacing w:line="360" w:lineRule="auto"/>
        <w:rPr>
          <w:bCs/>
        </w:rPr>
      </w:pPr>
      <w:r w:rsidRPr="00EC67FA">
        <w:rPr>
          <w:szCs w:val="24"/>
        </w:rPr>
        <w:lastRenderedPageBreak/>
        <w:t>[34]</w:t>
      </w:r>
      <w:r w:rsidRPr="00EC67FA">
        <w:rPr>
          <w:szCs w:val="24"/>
        </w:rPr>
        <w:tab/>
      </w:r>
      <w:r w:rsidR="00F80D14" w:rsidRPr="00853682">
        <w:rPr>
          <w:bCs/>
        </w:rPr>
        <w:t xml:space="preserve">There is no reason to deviate from the normal principal that costs follow the result.  It </w:t>
      </w:r>
      <w:r w:rsidR="00795EC9" w:rsidRPr="00853682">
        <w:rPr>
          <w:bCs/>
        </w:rPr>
        <w:t>follows</w:t>
      </w:r>
      <w:r w:rsidR="00F80D14" w:rsidRPr="00853682">
        <w:rPr>
          <w:bCs/>
        </w:rPr>
        <w:t xml:space="preserve"> that, as the applicants have been unsuccessful, they have to be held liable for the </w:t>
      </w:r>
      <w:r w:rsidR="000F384F" w:rsidRPr="00853682">
        <w:rPr>
          <w:bCs/>
        </w:rPr>
        <w:t>costs, jointly and severally.</w:t>
      </w:r>
      <w:r w:rsidR="00F80D14" w:rsidRPr="00853682">
        <w:rPr>
          <w:bCs/>
        </w:rPr>
        <w:t xml:space="preserve"> </w:t>
      </w:r>
    </w:p>
    <w:p w14:paraId="5DAA3B37" w14:textId="4F7731E2" w:rsidR="00CD5332" w:rsidRPr="00BC7FD4" w:rsidRDefault="00CD5332" w:rsidP="00EC67FA">
      <w:pPr>
        <w:pStyle w:val="ListParagraph"/>
        <w:ind w:left="0"/>
        <w:rPr>
          <w:bCs/>
        </w:rPr>
      </w:pPr>
    </w:p>
    <w:p w14:paraId="59262A88" w14:textId="77777777" w:rsidR="00CD5332" w:rsidRPr="00EC67FA" w:rsidRDefault="00CD5332" w:rsidP="00CD5332">
      <w:pPr>
        <w:spacing w:line="360" w:lineRule="auto"/>
        <w:rPr>
          <w:b/>
          <w:bCs/>
        </w:rPr>
      </w:pPr>
      <w:r w:rsidRPr="00EC67FA">
        <w:rPr>
          <w:b/>
          <w:bCs/>
        </w:rPr>
        <w:t>Order</w:t>
      </w:r>
    </w:p>
    <w:p w14:paraId="283A7C46" w14:textId="4ACE6489" w:rsidR="00CD5332" w:rsidRPr="00853682" w:rsidRDefault="00853682" w:rsidP="00853682">
      <w:pPr>
        <w:spacing w:line="360" w:lineRule="auto"/>
        <w:rPr>
          <w:bCs/>
        </w:rPr>
      </w:pPr>
      <w:r w:rsidRPr="00BC7FD4">
        <w:rPr>
          <w:szCs w:val="24"/>
        </w:rPr>
        <w:t>[35]</w:t>
      </w:r>
      <w:r w:rsidRPr="00BC7FD4">
        <w:rPr>
          <w:szCs w:val="24"/>
        </w:rPr>
        <w:tab/>
      </w:r>
      <w:r w:rsidR="00CD5332" w:rsidRPr="00853682">
        <w:rPr>
          <w:bCs/>
        </w:rPr>
        <w:t>I accordingly grant an order in the following terms:</w:t>
      </w:r>
    </w:p>
    <w:p w14:paraId="66BE4D3D" w14:textId="16283AC6" w:rsidR="00CD5332" w:rsidRPr="006709CC" w:rsidRDefault="00CD5332" w:rsidP="005E3E27">
      <w:pPr>
        <w:spacing w:line="360" w:lineRule="auto"/>
        <w:ind w:left="720"/>
        <w:rPr>
          <w:b/>
        </w:rPr>
      </w:pPr>
      <w:r w:rsidRPr="006709CC">
        <w:rPr>
          <w:b/>
        </w:rPr>
        <w:t>The applicants</w:t>
      </w:r>
      <w:r w:rsidR="00FF1018" w:rsidRPr="006709CC">
        <w:rPr>
          <w:b/>
        </w:rPr>
        <w:t>’</w:t>
      </w:r>
      <w:r w:rsidRPr="006709CC">
        <w:rPr>
          <w:b/>
        </w:rPr>
        <w:t xml:space="preserve"> claim is dismissed with costs.</w:t>
      </w:r>
    </w:p>
    <w:p w14:paraId="03B01CAE" w14:textId="05095FD0" w:rsidR="00CD5332" w:rsidRPr="00BC7FD4" w:rsidRDefault="00CD5332" w:rsidP="00CD5332">
      <w:pPr>
        <w:spacing w:line="360" w:lineRule="auto"/>
        <w:ind w:left="709" w:hanging="709"/>
        <w:rPr>
          <w:bCs/>
        </w:rPr>
      </w:pPr>
    </w:p>
    <w:p w14:paraId="1648FA8F" w14:textId="77777777" w:rsidR="00CD5332" w:rsidRPr="00BC7FD4" w:rsidRDefault="00CD5332" w:rsidP="00CD5332">
      <w:pPr>
        <w:spacing w:line="360" w:lineRule="auto"/>
        <w:rPr>
          <w:bCs/>
        </w:rPr>
      </w:pPr>
    </w:p>
    <w:p w14:paraId="08C0EE09" w14:textId="77777777" w:rsidR="00CD5332" w:rsidRPr="00BC7FD4" w:rsidRDefault="00CD5332" w:rsidP="00CD5332">
      <w:pPr>
        <w:spacing w:line="360" w:lineRule="auto"/>
        <w:rPr>
          <w:bCs/>
        </w:rPr>
      </w:pPr>
    </w:p>
    <w:p w14:paraId="6C787794" w14:textId="77777777" w:rsidR="00CD5332" w:rsidRPr="00BC7FD4" w:rsidRDefault="00CD5332" w:rsidP="00CD5332">
      <w:pPr>
        <w:spacing w:line="360" w:lineRule="auto"/>
        <w:rPr>
          <w:bCs/>
        </w:rPr>
      </w:pPr>
    </w:p>
    <w:p w14:paraId="64905E54" w14:textId="77777777" w:rsidR="00CD5332" w:rsidRPr="00BC7FD4" w:rsidRDefault="00CD5332" w:rsidP="00CD5332">
      <w:pPr>
        <w:spacing w:line="360" w:lineRule="auto"/>
        <w:rPr>
          <w:bCs/>
        </w:rPr>
      </w:pPr>
    </w:p>
    <w:p w14:paraId="117F9635" w14:textId="77777777" w:rsidR="00CD5332" w:rsidRPr="00BC7FD4" w:rsidRDefault="00CD5332" w:rsidP="00CD5332">
      <w:pPr>
        <w:spacing w:line="360" w:lineRule="auto"/>
        <w:jc w:val="right"/>
        <w:rPr>
          <w:bCs/>
        </w:rPr>
      </w:pPr>
      <w:r w:rsidRPr="00BC7FD4">
        <w:rPr>
          <w:bCs/>
        </w:rPr>
        <w:t>________________________</w:t>
      </w:r>
    </w:p>
    <w:p w14:paraId="66B232FD" w14:textId="3E94176C" w:rsidR="00CD5332" w:rsidRPr="00BC7FD4" w:rsidRDefault="00CD5332" w:rsidP="00CD5332">
      <w:pPr>
        <w:spacing w:line="360" w:lineRule="auto"/>
        <w:jc w:val="right"/>
        <w:rPr>
          <w:bCs/>
        </w:rPr>
      </w:pPr>
      <w:r w:rsidRPr="00BC7FD4">
        <w:rPr>
          <w:bCs/>
        </w:rPr>
        <w:t>S</w:t>
      </w:r>
      <w:r w:rsidR="00026E01" w:rsidRPr="00BC7FD4">
        <w:rPr>
          <w:bCs/>
        </w:rPr>
        <w:t>mart</w:t>
      </w:r>
      <w:r w:rsidRPr="00BC7FD4">
        <w:rPr>
          <w:bCs/>
        </w:rPr>
        <w:t xml:space="preserve"> AJ</w:t>
      </w:r>
    </w:p>
    <w:p w14:paraId="5D5AF58A" w14:textId="77777777" w:rsidR="00CD5332" w:rsidRPr="00BC7FD4" w:rsidRDefault="00CD5332" w:rsidP="00CD5332">
      <w:pPr>
        <w:spacing w:line="360" w:lineRule="auto"/>
        <w:rPr>
          <w:bCs/>
        </w:rPr>
      </w:pPr>
    </w:p>
    <w:p w14:paraId="058AA2FA" w14:textId="77777777" w:rsidR="00CD5332" w:rsidRPr="00BC7FD4" w:rsidRDefault="00CD5332" w:rsidP="00CD5332">
      <w:pPr>
        <w:spacing w:line="360" w:lineRule="auto"/>
        <w:rPr>
          <w:bCs/>
        </w:rPr>
      </w:pPr>
    </w:p>
    <w:p w14:paraId="329AFD41" w14:textId="77777777" w:rsidR="00CD5332" w:rsidRPr="00BC7FD4" w:rsidRDefault="00CD5332" w:rsidP="00CD5332">
      <w:pPr>
        <w:spacing w:line="360" w:lineRule="auto"/>
        <w:rPr>
          <w:bCs/>
        </w:rPr>
      </w:pPr>
    </w:p>
    <w:p w14:paraId="7EF2756F" w14:textId="77777777" w:rsidR="00CD5332" w:rsidRPr="00BC7FD4" w:rsidRDefault="00CD5332" w:rsidP="00CD5332">
      <w:pPr>
        <w:rPr>
          <w:bCs/>
        </w:rPr>
      </w:pPr>
      <w:r w:rsidRPr="00BC7FD4">
        <w:rPr>
          <w:bCs/>
        </w:rPr>
        <w:br w:type="page"/>
      </w:r>
    </w:p>
    <w:p w14:paraId="1E68980D" w14:textId="77777777" w:rsidR="00CD5332" w:rsidRPr="00BC7FD4" w:rsidRDefault="00CD5332" w:rsidP="00921A19">
      <w:pPr>
        <w:rPr>
          <w:bCs/>
          <w:vanish/>
          <w:u w:val="single"/>
          <w:specVanish/>
        </w:rPr>
      </w:pPr>
      <w:r w:rsidRPr="00BC7FD4">
        <w:rPr>
          <w:bCs/>
          <w:u w:val="single"/>
        </w:rPr>
        <w:lastRenderedPageBreak/>
        <w:t xml:space="preserve">APPEARANCES </w:t>
      </w:r>
    </w:p>
    <w:p w14:paraId="2D9DF55A" w14:textId="3EB41965" w:rsidR="00CD5332" w:rsidRDefault="00CD5332" w:rsidP="00921A19">
      <w:pPr>
        <w:rPr>
          <w:bCs/>
          <w:u w:val="single"/>
        </w:rPr>
      </w:pPr>
    </w:p>
    <w:p w14:paraId="76ACC7C3" w14:textId="77777777" w:rsidR="00921A19" w:rsidRDefault="00921A19" w:rsidP="00921A19">
      <w:pPr>
        <w:rPr>
          <w:bCs/>
          <w:u w:val="single"/>
        </w:rPr>
      </w:pPr>
    </w:p>
    <w:p w14:paraId="5005EA2D" w14:textId="411FFFB3" w:rsidR="008205FC" w:rsidRPr="00BC7FD4" w:rsidRDefault="008205FC" w:rsidP="00921A19">
      <w:pPr>
        <w:rPr>
          <w:bCs/>
        </w:rPr>
      </w:pPr>
      <w:r w:rsidRPr="00BC7FD4">
        <w:rPr>
          <w:bCs/>
        </w:rPr>
        <w:t xml:space="preserve">DATE OF HEARING: </w:t>
      </w:r>
      <w:r>
        <w:rPr>
          <w:bCs/>
        </w:rPr>
        <w:tab/>
      </w:r>
      <w:r>
        <w:rPr>
          <w:bCs/>
        </w:rPr>
        <w:tab/>
      </w:r>
      <w:r>
        <w:rPr>
          <w:bCs/>
        </w:rPr>
        <w:tab/>
      </w:r>
      <w:r>
        <w:rPr>
          <w:bCs/>
        </w:rPr>
        <w:tab/>
        <w:t xml:space="preserve">Friday, </w:t>
      </w:r>
      <w:r w:rsidRPr="00BC7FD4">
        <w:rPr>
          <w:bCs/>
        </w:rPr>
        <w:t>7 October 2022</w:t>
      </w:r>
    </w:p>
    <w:p w14:paraId="1A885F5A" w14:textId="77777777" w:rsidR="008205FC" w:rsidRDefault="008205FC" w:rsidP="00921A19">
      <w:pPr>
        <w:rPr>
          <w:bCs/>
        </w:rPr>
      </w:pPr>
    </w:p>
    <w:p w14:paraId="0DF5A5CE" w14:textId="3DBCC268" w:rsidR="008205FC" w:rsidRPr="00BC7FD4" w:rsidRDefault="008205FC" w:rsidP="00921A19">
      <w:pPr>
        <w:rPr>
          <w:bCs/>
        </w:rPr>
      </w:pPr>
      <w:r w:rsidRPr="00BC7FD4">
        <w:rPr>
          <w:bCs/>
        </w:rPr>
        <w:t>DATE OF JUDGMENT:</w:t>
      </w:r>
      <w:r>
        <w:rPr>
          <w:bCs/>
        </w:rPr>
        <w:t xml:space="preserve"> </w:t>
      </w:r>
      <w:r>
        <w:rPr>
          <w:bCs/>
        </w:rPr>
        <w:tab/>
      </w:r>
      <w:r>
        <w:rPr>
          <w:bCs/>
        </w:rPr>
        <w:tab/>
      </w:r>
      <w:r>
        <w:rPr>
          <w:bCs/>
        </w:rPr>
        <w:tab/>
      </w:r>
      <w:r>
        <w:rPr>
          <w:bCs/>
        </w:rPr>
        <w:tab/>
        <w:t>Friday, 19 May 2023</w:t>
      </w:r>
      <w:r w:rsidRPr="00BC7FD4">
        <w:rPr>
          <w:bCs/>
        </w:rPr>
        <w:tab/>
      </w:r>
      <w:r w:rsidRPr="00BC7FD4">
        <w:rPr>
          <w:bCs/>
        </w:rPr>
        <w:tab/>
      </w:r>
      <w:r w:rsidRPr="00BC7FD4">
        <w:rPr>
          <w:bCs/>
        </w:rPr>
        <w:tab/>
      </w:r>
    </w:p>
    <w:p w14:paraId="364D56C1" w14:textId="77777777" w:rsidR="008205FC" w:rsidRPr="00BC7FD4" w:rsidRDefault="008205FC" w:rsidP="00921A19">
      <w:pPr>
        <w:rPr>
          <w:bCs/>
          <w:u w:val="single"/>
        </w:rPr>
      </w:pPr>
    </w:p>
    <w:p w14:paraId="4DE95240" w14:textId="63CCF24E" w:rsidR="00CD5332" w:rsidRPr="00BC7FD4" w:rsidRDefault="005378CA" w:rsidP="00921A19">
      <w:pPr>
        <w:ind w:left="5040" w:hanging="5040"/>
        <w:rPr>
          <w:bCs/>
        </w:rPr>
      </w:pPr>
      <w:r w:rsidRPr="00BC7FD4">
        <w:rPr>
          <w:bCs/>
        </w:rPr>
        <w:t xml:space="preserve">Counsel for </w:t>
      </w:r>
      <w:r w:rsidR="00CD5332" w:rsidRPr="00BC7FD4">
        <w:rPr>
          <w:bCs/>
        </w:rPr>
        <w:t xml:space="preserve">the applicants: </w:t>
      </w:r>
      <w:r w:rsidR="008205FC">
        <w:rPr>
          <w:bCs/>
        </w:rPr>
        <w:tab/>
      </w:r>
      <w:r w:rsidR="00CD5332" w:rsidRPr="00BC7FD4">
        <w:rPr>
          <w:bCs/>
        </w:rPr>
        <w:t>ADV HP JEFFRIES SC</w:t>
      </w:r>
      <w:r w:rsidR="008205FC">
        <w:rPr>
          <w:bCs/>
        </w:rPr>
        <w:t xml:space="preserve"> with</w:t>
      </w:r>
      <w:r w:rsidRPr="00BC7FD4">
        <w:rPr>
          <w:bCs/>
        </w:rPr>
        <w:t xml:space="preserve"> </w:t>
      </w:r>
      <w:r w:rsidR="00CD5332" w:rsidRPr="00BC7FD4">
        <w:rPr>
          <w:bCs/>
        </w:rPr>
        <w:t xml:space="preserve">ADV </w:t>
      </w:r>
      <w:r w:rsidR="00921A19">
        <w:rPr>
          <w:bCs/>
        </w:rPr>
        <w:t>BS</w:t>
      </w:r>
      <w:r w:rsidR="00CD5332" w:rsidRPr="00BC7FD4">
        <w:rPr>
          <w:bCs/>
        </w:rPr>
        <w:t xml:space="preserve"> KHUZWAYO </w:t>
      </w:r>
      <w:r w:rsidRPr="00BC7FD4">
        <w:rPr>
          <w:bCs/>
        </w:rPr>
        <w:t xml:space="preserve">and </w:t>
      </w:r>
      <w:r w:rsidR="00CD5332" w:rsidRPr="00BC7FD4">
        <w:rPr>
          <w:bCs/>
        </w:rPr>
        <w:t>ADV V SIBEK</w:t>
      </w:r>
      <w:r w:rsidRPr="00BC7FD4">
        <w:rPr>
          <w:bCs/>
        </w:rPr>
        <w:t>O</w:t>
      </w:r>
    </w:p>
    <w:p w14:paraId="6E50DB64" w14:textId="4D793410" w:rsidR="005378CA" w:rsidRDefault="005378CA" w:rsidP="00921A19">
      <w:pPr>
        <w:ind w:left="4320" w:hanging="4320"/>
        <w:rPr>
          <w:bCs/>
        </w:rPr>
      </w:pPr>
      <w:r w:rsidRPr="00BC7FD4">
        <w:rPr>
          <w:bCs/>
        </w:rPr>
        <w:t>Instructed by:</w:t>
      </w:r>
      <w:r w:rsidRPr="00BC7FD4">
        <w:rPr>
          <w:bCs/>
        </w:rPr>
        <w:tab/>
      </w:r>
      <w:r w:rsidRPr="00BC7FD4">
        <w:rPr>
          <w:bCs/>
        </w:rPr>
        <w:tab/>
        <w:t>NGWANE ATTORNEYS</w:t>
      </w:r>
    </w:p>
    <w:p w14:paraId="33D0120F" w14:textId="1BA386B4" w:rsidR="00C07F4F" w:rsidRPr="00BC7FD4" w:rsidRDefault="00C07F4F" w:rsidP="00921A19">
      <w:pPr>
        <w:ind w:left="4320" w:hanging="4320"/>
        <w:rPr>
          <w:bCs/>
        </w:rPr>
      </w:pPr>
      <w:r>
        <w:rPr>
          <w:bCs/>
        </w:rPr>
        <w:tab/>
      </w:r>
      <w:r>
        <w:rPr>
          <w:bCs/>
        </w:rPr>
        <w:tab/>
        <w:t>Applicants’ Attorneys</w:t>
      </w:r>
    </w:p>
    <w:p w14:paraId="016837B4" w14:textId="779BF8BD" w:rsidR="00CD5332" w:rsidRPr="00BC7FD4"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7 Wedmore Building</w:t>
      </w:r>
    </w:p>
    <w:p w14:paraId="3E1DE2CF" w14:textId="35A26DA3" w:rsidR="005378CA" w:rsidRPr="00BC7FD4"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Princess Street</w:t>
      </w:r>
    </w:p>
    <w:p w14:paraId="28BA6CDB" w14:textId="3354CD2C" w:rsidR="005378CA" w:rsidRPr="00BC7FD4"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Pietermaritzburg</w:t>
      </w:r>
    </w:p>
    <w:p w14:paraId="64C8E04F" w14:textId="574FEB59" w:rsidR="00CD5332"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Ref. Mr Khanyile</w:t>
      </w:r>
    </w:p>
    <w:p w14:paraId="1510F79A" w14:textId="1A1A15D2" w:rsidR="00C07F4F" w:rsidRDefault="00C07F4F" w:rsidP="00921A19">
      <w:pPr>
        <w:rPr>
          <w:bCs/>
        </w:rPr>
      </w:pPr>
      <w:r>
        <w:rPr>
          <w:bCs/>
        </w:rPr>
        <w:tab/>
      </w:r>
      <w:r>
        <w:rPr>
          <w:bCs/>
        </w:rPr>
        <w:tab/>
      </w:r>
      <w:r>
        <w:rPr>
          <w:bCs/>
        </w:rPr>
        <w:tab/>
      </w:r>
      <w:r>
        <w:rPr>
          <w:bCs/>
        </w:rPr>
        <w:tab/>
      </w:r>
      <w:r>
        <w:rPr>
          <w:bCs/>
        </w:rPr>
        <w:tab/>
      </w:r>
      <w:r>
        <w:rPr>
          <w:bCs/>
        </w:rPr>
        <w:tab/>
      </w:r>
      <w:r>
        <w:rPr>
          <w:bCs/>
        </w:rPr>
        <w:tab/>
      </w:r>
    </w:p>
    <w:p w14:paraId="40AEBB6F" w14:textId="2700BB5C" w:rsidR="00A835CC" w:rsidRPr="00BC7FD4" w:rsidRDefault="00A835CC" w:rsidP="00921A19">
      <w:pPr>
        <w:rPr>
          <w:bCs/>
        </w:rPr>
      </w:pPr>
      <w:r>
        <w:rPr>
          <w:bCs/>
        </w:rPr>
        <w:tab/>
      </w:r>
      <w:r>
        <w:rPr>
          <w:bCs/>
        </w:rPr>
        <w:tab/>
      </w:r>
      <w:r>
        <w:rPr>
          <w:bCs/>
        </w:rPr>
        <w:tab/>
      </w:r>
      <w:r>
        <w:rPr>
          <w:bCs/>
        </w:rPr>
        <w:tab/>
      </w:r>
      <w:r>
        <w:rPr>
          <w:bCs/>
        </w:rPr>
        <w:tab/>
      </w:r>
      <w:r>
        <w:rPr>
          <w:bCs/>
        </w:rPr>
        <w:tab/>
      </w:r>
      <w:r>
        <w:rPr>
          <w:bCs/>
        </w:rPr>
        <w:tab/>
      </w:r>
      <w:r w:rsidR="00C07F4F">
        <w:rPr>
          <w:bCs/>
        </w:rPr>
        <w:t>Email:</w:t>
      </w:r>
      <w:r w:rsidR="00C07F4F">
        <w:rPr>
          <w:bCs/>
        </w:rPr>
        <w:tab/>
        <w:t>ngwaneattorneys@gmail.com</w:t>
      </w:r>
    </w:p>
    <w:p w14:paraId="09521AF5" w14:textId="77777777" w:rsidR="00CD5332" w:rsidRPr="00BC7FD4" w:rsidRDefault="00CD5332" w:rsidP="00921A19">
      <w:pPr>
        <w:rPr>
          <w:bCs/>
        </w:rPr>
      </w:pPr>
    </w:p>
    <w:p w14:paraId="395DB387" w14:textId="5EC04694" w:rsidR="005378CA" w:rsidRPr="00BC7FD4" w:rsidRDefault="005378CA" w:rsidP="00921A19">
      <w:pPr>
        <w:ind w:left="5040" w:hanging="5040"/>
        <w:rPr>
          <w:bCs/>
        </w:rPr>
      </w:pPr>
      <w:r w:rsidRPr="00BC7FD4">
        <w:rPr>
          <w:bCs/>
        </w:rPr>
        <w:t xml:space="preserve">Counsel for the first and second respondents: </w:t>
      </w:r>
      <w:r w:rsidRPr="00BC7FD4">
        <w:rPr>
          <w:bCs/>
        </w:rPr>
        <w:tab/>
        <w:t>ADV GD HARPUR</w:t>
      </w:r>
      <w:r w:rsidR="008205FC">
        <w:rPr>
          <w:bCs/>
        </w:rPr>
        <w:t xml:space="preserve"> SC</w:t>
      </w:r>
    </w:p>
    <w:p w14:paraId="159A0E0D" w14:textId="77777777" w:rsidR="005378CA" w:rsidRDefault="005378CA" w:rsidP="00921A19">
      <w:pPr>
        <w:ind w:left="4320" w:hanging="4320"/>
        <w:rPr>
          <w:bCs/>
        </w:rPr>
      </w:pPr>
      <w:r w:rsidRPr="00BC7FD4">
        <w:rPr>
          <w:bCs/>
        </w:rPr>
        <w:t>Instructed by:</w:t>
      </w:r>
      <w:r w:rsidRPr="00BC7FD4">
        <w:rPr>
          <w:bCs/>
        </w:rPr>
        <w:tab/>
      </w:r>
      <w:r w:rsidRPr="00BC7FD4">
        <w:rPr>
          <w:bCs/>
        </w:rPr>
        <w:tab/>
        <w:t>BERKOWITZ COHEN WARTSKI</w:t>
      </w:r>
    </w:p>
    <w:p w14:paraId="7FC63C9E" w14:textId="4F9448E3" w:rsidR="00C07F4F" w:rsidRDefault="00C07F4F" w:rsidP="00921A19">
      <w:pPr>
        <w:ind w:left="4320" w:hanging="4320"/>
        <w:rPr>
          <w:bCs/>
        </w:rPr>
      </w:pPr>
      <w:r>
        <w:rPr>
          <w:bCs/>
        </w:rPr>
        <w:tab/>
      </w:r>
      <w:r>
        <w:rPr>
          <w:bCs/>
        </w:rPr>
        <w:tab/>
        <w:t>First and Second Respondents Attorneys</w:t>
      </w:r>
    </w:p>
    <w:p w14:paraId="1B1821FD" w14:textId="4649C691" w:rsidR="00C07F4F" w:rsidRDefault="00C07F4F" w:rsidP="00921A19">
      <w:pPr>
        <w:ind w:left="4320" w:hanging="4320"/>
        <w:rPr>
          <w:bCs/>
        </w:rPr>
      </w:pPr>
      <w:r>
        <w:rPr>
          <w:bCs/>
        </w:rPr>
        <w:tab/>
      </w:r>
      <w:r>
        <w:rPr>
          <w:bCs/>
        </w:rPr>
        <w:tab/>
        <w:t>16</w:t>
      </w:r>
      <w:r w:rsidRPr="00C07F4F">
        <w:rPr>
          <w:bCs/>
          <w:vertAlign w:val="superscript"/>
        </w:rPr>
        <w:t>th</w:t>
      </w:r>
      <w:r>
        <w:rPr>
          <w:bCs/>
        </w:rPr>
        <w:t xml:space="preserve"> Floor, Southern Life Building</w:t>
      </w:r>
    </w:p>
    <w:p w14:paraId="79895635" w14:textId="3F97996C" w:rsidR="00C07F4F" w:rsidRDefault="00C07F4F" w:rsidP="00921A19">
      <w:pPr>
        <w:ind w:left="4320" w:hanging="4320"/>
        <w:rPr>
          <w:bCs/>
        </w:rPr>
      </w:pPr>
      <w:r>
        <w:rPr>
          <w:bCs/>
        </w:rPr>
        <w:tab/>
      </w:r>
      <w:r>
        <w:rPr>
          <w:bCs/>
        </w:rPr>
        <w:tab/>
        <w:t>88 Field Street</w:t>
      </w:r>
    </w:p>
    <w:p w14:paraId="43786163" w14:textId="63567F29" w:rsidR="00C07F4F" w:rsidRDefault="00C07F4F" w:rsidP="00921A19">
      <w:pPr>
        <w:ind w:left="4320" w:hanging="4320"/>
        <w:rPr>
          <w:bCs/>
        </w:rPr>
      </w:pPr>
      <w:r>
        <w:rPr>
          <w:bCs/>
        </w:rPr>
        <w:tab/>
      </w:r>
      <w:r>
        <w:rPr>
          <w:bCs/>
        </w:rPr>
        <w:tab/>
        <w:t>Durban</w:t>
      </w:r>
    </w:p>
    <w:p w14:paraId="3B51CDEC" w14:textId="347189BE" w:rsidR="00C07F4F" w:rsidRDefault="00C07F4F" w:rsidP="00921A19">
      <w:pPr>
        <w:ind w:left="4320" w:firstLine="720"/>
        <w:rPr>
          <w:bCs/>
        </w:rPr>
      </w:pPr>
      <w:r w:rsidRPr="00BC7FD4">
        <w:rPr>
          <w:bCs/>
        </w:rPr>
        <w:t>Ref. Prisha / Anusha</w:t>
      </w:r>
    </w:p>
    <w:p w14:paraId="4C55B4EB" w14:textId="77777777" w:rsidR="00C07F4F" w:rsidRDefault="00C07F4F" w:rsidP="00921A19">
      <w:pPr>
        <w:ind w:left="4320" w:firstLine="720"/>
        <w:rPr>
          <w:bCs/>
        </w:rPr>
      </w:pPr>
      <w:r>
        <w:rPr>
          <w:bCs/>
        </w:rPr>
        <w:t xml:space="preserve">Tel: </w:t>
      </w:r>
      <w:r>
        <w:rPr>
          <w:bCs/>
        </w:rPr>
        <w:tab/>
        <w:t>031 – 314 9300</w:t>
      </w:r>
    </w:p>
    <w:p w14:paraId="0F0A8194" w14:textId="77777777" w:rsidR="00C07F4F" w:rsidRDefault="00C07F4F" w:rsidP="00921A19">
      <w:pPr>
        <w:ind w:left="4320" w:firstLine="720"/>
        <w:rPr>
          <w:bCs/>
        </w:rPr>
      </w:pPr>
      <w:r>
        <w:rPr>
          <w:bCs/>
        </w:rPr>
        <w:t>Email:</w:t>
      </w:r>
      <w:r>
        <w:rPr>
          <w:bCs/>
        </w:rPr>
        <w:tab/>
      </w:r>
      <w:hyperlink r:id="rId9" w:history="1">
        <w:r w:rsidRPr="00CA3EBF">
          <w:rPr>
            <w:rStyle w:val="Hyperlink"/>
            <w:bCs/>
          </w:rPr>
          <w:t>esibiya@berklaw.co.za</w:t>
        </w:r>
      </w:hyperlink>
    </w:p>
    <w:p w14:paraId="2119B4F4" w14:textId="5B2397C1" w:rsidR="00C07F4F" w:rsidRDefault="001672D2" w:rsidP="00921A19">
      <w:pPr>
        <w:ind w:left="5040" w:firstLine="720"/>
        <w:rPr>
          <w:bCs/>
        </w:rPr>
      </w:pPr>
      <w:hyperlink r:id="rId10" w:history="1">
        <w:r w:rsidR="00C07F4F" w:rsidRPr="00CA3EBF">
          <w:rPr>
            <w:rStyle w:val="Hyperlink"/>
            <w:bCs/>
          </w:rPr>
          <w:t>preddy@berklaw.co.za</w:t>
        </w:r>
      </w:hyperlink>
    </w:p>
    <w:p w14:paraId="5B809BA1" w14:textId="2248011A" w:rsidR="005378CA" w:rsidRPr="00C07F4F" w:rsidRDefault="005378CA" w:rsidP="00921A19">
      <w:pPr>
        <w:rPr>
          <w:b/>
        </w:rPr>
      </w:pPr>
      <w:r w:rsidRPr="00C07F4F">
        <w:rPr>
          <w:b/>
        </w:rPr>
        <w:tab/>
      </w:r>
      <w:r w:rsidRPr="00C07F4F">
        <w:rPr>
          <w:b/>
        </w:rPr>
        <w:tab/>
      </w:r>
      <w:r w:rsidRPr="00C07F4F">
        <w:rPr>
          <w:b/>
        </w:rPr>
        <w:tab/>
      </w:r>
      <w:r w:rsidRPr="00C07F4F">
        <w:rPr>
          <w:b/>
        </w:rPr>
        <w:tab/>
      </w:r>
      <w:r w:rsidRPr="00C07F4F">
        <w:rPr>
          <w:b/>
        </w:rPr>
        <w:tab/>
      </w:r>
      <w:r w:rsidRPr="00C07F4F">
        <w:rPr>
          <w:b/>
        </w:rPr>
        <w:tab/>
      </w:r>
      <w:r w:rsidRPr="00C07F4F">
        <w:rPr>
          <w:b/>
        </w:rPr>
        <w:tab/>
        <w:t>C/O J LESLIE SMITH &amp; CO</w:t>
      </w:r>
    </w:p>
    <w:p w14:paraId="2CC850C2" w14:textId="77777777" w:rsidR="005378CA" w:rsidRPr="00BC7FD4" w:rsidRDefault="005378CA" w:rsidP="00921A19">
      <w:pPr>
        <w:ind w:left="4320" w:firstLine="720"/>
        <w:rPr>
          <w:bCs/>
        </w:rPr>
      </w:pPr>
      <w:r w:rsidRPr="00BC7FD4">
        <w:rPr>
          <w:bCs/>
        </w:rPr>
        <w:t>332 Jabu Ndlovu Street</w:t>
      </w:r>
    </w:p>
    <w:p w14:paraId="270F326D" w14:textId="388168D3" w:rsidR="005378CA" w:rsidRDefault="005378CA" w:rsidP="00921A19">
      <w:pPr>
        <w:ind w:left="4320" w:firstLine="720"/>
        <w:rPr>
          <w:bCs/>
        </w:rPr>
      </w:pPr>
      <w:r w:rsidRPr="00BC7FD4">
        <w:rPr>
          <w:bCs/>
        </w:rPr>
        <w:t>Pietermaritzburg</w:t>
      </w:r>
      <w:r w:rsidR="00C07F4F">
        <w:rPr>
          <w:bCs/>
        </w:rPr>
        <w:t>…KZN</w:t>
      </w:r>
    </w:p>
    <w:p w14:paraId="142C2B6E" w14:textId="53015AA2" w:rsidR="00C07F4F" w:rsidRPr="00BC7FD4" w:rsidRDefault="00C07F4F" w:rsidP="00921A19">
      <w:pPr>
        <w:ind w:left="4320" w:firstLine="720"/>
        <w:rPr>
          <w:bCs/>
        </w:rPr>
      </w:pPr>
    </w:p>
    <w:p w14:paraId="6AB0BAB5" w14:textId="7892DF50" w:rsidR="005378CA" w:rsidRPr="00BC7FD4" w:rsidRDefault="005378CA" w:rsidP="00921A19">
      <w:pPr>
        <w:ind w:left="5040" w:hanging="5040"/>
        <w:rPr>
          <w:bCs/>
        </w:rPr>
      </w:pPr>
      <w:r w:rsidRPr="00BC7FD4">
        <w:rPr>
          <w:bCs/>
        </w:rPr>
        <w:t xml:space="preserve">Counsel for the third respondent: </w:t>
      </w:r>
      <w:r w:rsidRPr="00BC7FD4">
        <w:rPr>
          <w:bCs/>
        </w:rPr>
        <w:tab/>
        <w:t xml:space="preserve">ADV </w:t>
      </w:r>
      <w:r w:rsidR="005F664A" w:rsidRPr="00BC7FD4">
        <w:rPr>
          <w:bCs/>
        </w:rPr>
        <w:t>J NXUSANI</w:t>
      </w:r>
      <w:r w:rsidR="008205FC">
        <w:rPr>
          <w:bCs/>
        </w:rPr>
        <w:t xml:space="preserve"> SC</w:t>
      </w:r>
    </w:p>
    <w:p w14:paraId="69EB7CF9" w14:textId="77777777" w:rsidR="005F664A" w:rsidRDefault="005378CA" w:rsidP="00921A19">
      <w:pPr>
        <w:ind w:left="4320" w:hanging="4320"/>
        <w:rPr>
          <w:bCs/>
        </w:rPr>
      </w:pPr>
      <w:r w:rsidRPr="00BC7FD4">
        <w:rPr>
          <w:bCs/>
        </w:rPr>
        <w:t>Instructed by:</w:t>
      </w:r>
      <w:r w:rsidRPr="00BC7FD4">
        <w:rPr>
          <w:bCs/>
        </w:rPr>
        <w:tab/>
      </w:r>
      <w:r w:rsidRPr="00BC7FD4">
        <w:rPr>
          <w:bCs/>
        </w:rPr>
        <w:tab/>
      </w:r>
      <w:r w:rsidR="005F664A" w:rsidRPr="00BC7FD4">
        <w:rPr>
          <w:bCs/>
        </w:rPr>
        <w:t>PURDON &amp; MUNSAMY ATTORNEYS</w:t>
      </w:r>
    </w:p>
    <w:p w14:paraId="72FDD399" w14:textId="4DCA681B" w:rsidR="00921A19" w:rsidRDefault="00921A19" w:rsidP="00921A19">
      <w:pPr>
        <w:ind w:left="4320" w:hanging="4320"/>
        <w:rPr>
          <w:bCs/>
        </w:rPr>
      </w:pPr>
      <w:r>
        <w:rPr>
          <w:bCs/>
        </w:rPr>
        <w:tab/>
      </w:r>
      <w:r>
        <w:rPr>
          <w:bCs/>
        </w:rPr>
        <w:tab/>
        <w:t>Third Respondent’s Attorneys</w:t>
      </w:r>
    </w:p>
    <w:p w14:paraId="6FC2D830" w14:textId="645C3BF0" w:rsidR="00C07F4F" w:rsidRDefault="00C07F4F" w:rsidP="00921A19">
      <w:pPr>
        <w:ind w:left="4320" w:firstLine="720"/>
        <w:rPr>
          <w:bCs/>
        </w:rPr>
      </w:pPr>
      <w:r>
        <w:rPr>
          <w:bCs/>
        </w:rPr>
        <w:t>Ref:</w:t>
      </w:r>
      <w:r>
        <w:rPr>
          <w:bCs/>
        </w:rPr>
        <w:tab/>
        <w:t>KRM/ep/A049/0003</w:t>
      </w:r>
    </w:p>
    <w:p w14:paraId="30EFFA19" w14:textId="393029AC" w:rsidR="00C07F4F" w:rsidRDefault="00C07F4F" w:rsidP="00921A19">
      <w:pPr>
        <w:rPr>
          <w:bCs/>
        </w:rPr>
      </w:pPr>
      <w:r>
        <w:rPr>
          <w:bCs/>
        </w:rPr>
        <w:tab/>
      </w:r>
      <w:r>
        <w:rPr>
          <w:bCs/>
        </w:rPr>
        <w:tab/>
      </w:r>
      <w:r>
        <w:rPr>
          <w:bCs/>
        </w:rPr>
        <w:tab/>
      </w:r>
      <w:r>
        <w:rPr>
          <w:bCs/>
        </w:rPr>
        <w:tab/>
      </w:r>
      <w:r>
        <w:rPr>
          <w:bCs/>
        </w:rPr>
        <w:tab/>
      </w:r>
      <w:r>
        <w:rPr>
          <w:bCs/>
        </w:rPr>
        <w:tab/>
      </w:r>
      <w:r>
        <w:rPr>
          <w:bCs/>
        </w:rPr>
        <w:tab/>
        <w:t xml:space="preserve">Tel: </w:t>
      </w:r>
      <w:r>
        <w:rPr>
          <w:bCs/>
        </w:rPr>
        <w:tab/>
        <w:t>031 – 201 4100</w:t>
      </w:r>
    </w:p>
    <w:p w14:paraId="015A5A24" w14:textId="77777777" w:rsidR="00C07F4F" w:rsidRPr="00BC7FD4" w:rsidRDefault="00C07F4F" w:rsidP="00921A19">
      <w:pPr>
        <w:rPr>
          <w:bCs/>
        </w:rPr>
      </w:pPr>
      <w:r>
        <w:rPr>
          <w:bCs/>
        </w:rPr>
        <w:tab/>
      </w:r>
      <w:r>
        <w:rPr>
          <w:bCs/>
        </w:rPr>
        <w:tab/>
      </w:r>
      <w:r>
        <w:rPr>
          <w:bCs/>
        </w:rPr>
        <w:tab/>
      </w:r>
      <w:r>
        <w:rPr>
          <w:bCs/>
        </w:rPr>
        <w:tab/>
      </w:r>
      <w:r>
        <w:rPr>
          <w:bCs/>
        </w:rPr>
        <w:tab/>
      </w:r>
      <w:r>
        <w:rPr>
          <w:bCs/>
        </w:rPr>
        <w:tab/>
      </w:r>
      <w:r>
        <w:rPr>
          <w:bCs/>
        </w:rPr>
        <w:tab/>
        <w:t>Email:</w:t>
      </w:r>
      <w:r>
        <w:rPr>
          <w:bCs/>
        </w:rPr>
        <w:tab/>
        <w:t>rama@purdon.co.za</w:t>
      </w:r>
    </w:p>
    <w:p w14:paraId="380100E7" w14:textId="77777777" w:rsidR="005F664A" w:rsidRPr="00C07F4F" w:rsidRDefault="005F664A" w:rsidP="00921A19">
      <w:pPr>
        <w:ind w:left="4320" w:firstLine="720"/>
        <w:rPr>
          <w:b/>
        </w:rPr>
      </w:pPr>
      <w:r w:rsidRPr="00C07F4F">
        <w:rPr>
          <w:b/>
        </w:rPr>
        <w:t>C/O CARLOS MIRANDA ATTORNEY</w:t>
      </w:r>
    </w:p>
    <w:p w14:paraId="3E8823BF" w14:textId="3004916C" w:rsidR="005F664A" w:rsidRPr="00BC7FD4" w:rsidRDefault="005F664A" w:rsidP="00921A19">
      <w:pPr>
        <w:rPr>
          <w:bCs/>
        </w:rPr>
      </w:pPr>
      <w:r w:rsidRPr="00C07F4F">
        <w:rPr>
          <w:b/>
        </w:rPr>
        <w:tab/>
      </w:r>
      <w:r w:rsidRPr="00C07F4F">
        <w:rPr>
          <w:b/>
        </w:rPr>
        <w:tab/>
      </w:r>
      <w:r w:rsidRPr="00C07F4F">
        <w:rPr>
          <w:b/>
        </w:rPr>
        <w:tab/>
      </w:r>
      <w:r w:rsidRPr="00C07F4F">
        <w:rPr>
          <w:b/>
        </w:rPr>
        <w:tab/>
      </w:r>
      <w:r w:rsidRPr="00C07F4F">
        <w:rPr>
          <w:b/>
        </w:rPr>
        <w:tab/>
      </w:r>
      <w:r w:rsidRPr="00C07F4F">
        <w:rPr>
          <w:b/>
        </w:rPr>
        <w:tab/>
      </w:r>
      <w:r w:rsidRPr="00C07F4F">
        <w:rPr>
          <w:b/>
        </w:rPr>
        <w:tab/>
      </w:r>
      <w:r w:rsidRPr="00BC7FD4">
        <w:rPr>
          <w:bCs/>
        </w:rPr>
        <w:t>273 Prince Alfred Street</w:t>
      </w:r>
    </w:p>
    <w:p w14:paraId="34CDF4E3" w14:textId="3A4B98C7" w:rsidR="005378CA" w:rsidRPr="00BC7FD4"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Pietermaritzburg</w:t>
      </w:r>
    </w:p>
    <w:p w14:paraId="5C3875DD" w14:textId="0130DB25" w:rsidR="005378CA" w:rsidRDefault="005378CA" w:rsidP="00921A19">
      <w:pPr>
        <w:rPr>
          <w:bCs/>
        </w:rPr>
      </w:pPr>
      <w:r w:rsidRPr="00BC7FD4">
        <w:rPr>
          <w:bCs/>
        </w:rPr>
        <w:tab/>
      </w:r>
      <w:r w:rsidRPr="00BC7FD4">
        <w:rPr>
          <w:bCs/>
        </w:rPr>
        <w:tab/>
      </w:r>
      <w:r w:rsidRPr="00BC7FD4">
        <w:rPr>
          <w:bCs/>
        </w:rPr>
        <w:tab/>
      </w:r>
      <w:r w:rsidRPr="00BC7FD4">
        <w:rPr>
          <w:bCs/>
        </w:rPr>
        <w:tab/>
      </w:r>
      <w:r w:rsidRPr="00BC7FD4">
        <w:rPr>
          <w:bCs/>
        </w:rPr>
        <w:tab/>
      </w:r>
      <w:r w:rsidRPr="00BC7FD4">
        <w:rPr>
          <w:bCs/>
        </w:rPr>
        <w:tab/>
      </w:r>
      <w:r w:rsidRPr="00BC7FD4">
        <w:rPr>
          <w:bCs/>
        </w:rPr>
        <w:tab/>
        <w:t xml:space="preserve">Ref. </w:t>
      </w:r>
      <w:r w:rsidR="005F664A" w:rsidRPr="00BC7FD4">
        <w:rPr>
          <w:bCs/>
        </w:rPr>
        <w:t>A617/cm</w:t>
      </w:r>
    </w:p>
    <w:p w14:paraId="2669BFF4" w14:textId="5AC2C7B7" w:rsidR="00C07F4F" w:rsidRDefault="00C07F4F" w:rsidP="00921A19">
      <w:pPr>
        <w:rPr>
          <w:bCs/>
        </w:rPr>
      </w:pPr>
      <w:r>
        <w:rPr>
          <w:bCs/>
        </w:rPr>
        <w:tab/>
      </w:r>
      <w:r>
        <w:rPr>
          <w:bCs/>
        </w:rPr>
        <w:tab/>
      </w:r>
      <w:r>
        <w:rPr>
          <w:bCs/>
        </w:rPr>
        <w:tab/>
      </w:r>
      <w:r>
        <w:rPr>
          <w:bCs/>
        </w:rPr>
        <w:tab/>
      </w:r>
      <w:r>
        <w:rPr>
          <w:bCs/>
        </w:rPr>
        <w:tab/>
      </w:r>
      <w:r>
        <w:rPr>
          <w:bCs/>
        </w:rPr>
        <w:tab/>
      </w:r>
      <w:r>
        <w:rPr>
          <w:bCs/>
        </w:rPr>
        <w:tab/>
        <w:t>Email:</w:t>
      </w:r>
      <w:r>
        <w:rPr>
          <w:bCs/>
        </w:rPr>
        <w:tab/>
        <w:t>cmiranda@iafrica.com</w:t>
      </w:r>
    </w:p>
    <w:p w14:paraId="2D692005" w14:textId="07BB78E4" w:rsidR="00C07F4F" w:rsidRPr="00BC7FD4" w:rsidRDefault="00C07F4F" w:rsidP="00921A19">
      <w:pPr>
        <w:rPr>
          <w:bCs/>
        </w:rPr>
      </w:pPr>
      <w:r>
        <w:rPr>
          <w:bCs/>
        </w:rPr>
        <w:tab/>
      </w:r>
      <w:r>
        <w:rPr>
          <w:bCs/>
        </w:rPr>
        <w:tab/>
      </w:r>
      <w:r>
        <w:rPr>
          <w:bCs/>
        </w:rPr>
        <w:tab/>
      </w:r>
      <w:r>
        <w:rPr>
          <w:bCs/>
        </w:rPr>
        <w:tab/>
      </w:r>
      <w:r>
        <w:rPr>
          <w:bCs/>
        </w:rPr>
        <w:tab/>
      </w:r>
      <w:bookmarkStart w:id="1" w:name="_Hlk135140902"/>
    </w:p>
    <w:bookmarkEnd w:id="1"/>
    <w:p w14:paraId="7287BC96" w14:textId="77777777" w:rsidR="00BA4420" w:rsidRPr="00BC7FD4" w:rsidRDefault="00BA4420" w:rsidP="00921A19">
      <w:pPr>
        <w:rPr>
          <w:bCs/>
        </w:rPr>
      </w:pPr>
    </w:p>
    <w:p w14:paraId="30519E00" w14:textId="77777777" w:rsidR="00921A19" w:rsidRPr="00BC7FD4" w:rsidRDefault="00921A19">
      <w:pPr>
        <w:rPr>
          <w:bCs/>
        </w:rPr>
      </w:pPr>
    </w:p>
    <w:sectPr w:rsidR="00921A19" w:rsidRPr="00BC7FD4" w:rsidSect="00591415">
      <w:headerReference w:type="even" r:id="rId11"/>
      <w:headerReference w:type="default" r:id="rId12"/>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5BF7D" w16cid:durableId="280B7973"/>
  <w16cid:commentId w16cid:paraId="1C1C8B93" w16cid:durableId="280B7974"/>
  <w16cid:commentId w16cid:paraId="013C943F" w16cid:durableId="280B7975"/>
  <w16cid:commentId w16cid:paraId="60BA9B7D" w16cid:durableId="280B7976"/>
  <w16cid:commentId w16cid:paraId="6C7A4E34" w16cid:durableId="280B7977"/>
  <w16cid:commentId w16cid:paraId="25E3C15F" w16cid:durableId="280B7978"/>
  <w16cid:commentId w16cid:paraId="5185C9F2" w16cid:durableId="280B7979"/>
  <w16cid:commentId w16cid:paraId="1DC4129A" w16cid:durableId="280B7984"/>
  <w16cid:commentId w16cid:paraId="497EF220" w16cid:durableId="280B797B"/>
  <w16cid:commentId w16cid:paraId="7A239A74" w16cid:durableId="280B797C"/>
  <w16cid:commentId w16cid:paraId="14E0D84D" w16cid:durableId="280B797E"/>
  <w16cid:commentId w16cid:paraId="2473BB55" w16cid:durableId="280B797F"/>
  <w16cid:commentId w16cid:paraId="24E4F8CC" w16cid:durableId="280B7980"/>
  <w16cid:commentId w16cid:paraId="4D2E1C74" w16cid:durableId="280B7981"/>
  <w16cid:commentId w16cid:paraId="71D3265E" w16cid:durableId="280B7985"/>
  <w16cid:commentId w16cid:paraId="09AE1110" w16cid:durableId="280B798C"/>
  <w16cid:commentId w16cid:paraId="07E8E280" w16cid:durableId="280B798D"/>
  <w16cid:commentId w16cid:paraId="7185BCA2" w16cid:durableId="280B798E"/>
  <w16cid:commentId w16cid:paraId="08BB63CB" w16cid:durableId="280B798F"/>
  <w16cid:commentId w16cid:paraId="13BA72DC" w16cid:durableId="280B7989"/>
  <w16cid:commentId w16cid:paraId="75B963AB" w16cid:durableId="280B798A"/>
  <w16cid:commentId w16cid:paraId="5CF2299D" w16cid:durableId="280E10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CEA8" w14:textId="77777777" w:rsidR="001672D2" w:rsidRDefault="001672D2">
      <w:r>
        <w:separator/>
      </w:r>
    </w:p>
  </w:endnote>
  <w:endnote w:type="continuationSeparator" w:id="0">
    <w:p w14:paraId="07542BCB" w14:textId="77777777" w:rsidR="001672D2" w:rsidRDefault="0016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8DED" w14:textId="77777777" w:rsidR="001672D2" w:rsidRDefault="001672D2">
      <w:r>
        <w:separator/>
      </w:r>
    </w:p>
  </w:footnote>
  <w:footnote w:type="continuationSeparator" w:id="0">
    <w:p w14:paraId="2B9FDB09" w14:textId="77777777" w:rsidR="001672D2" w:rsidRDefault="001672D2">
      <w:r>
        <w:continuationSeparator/>
      </w:r>
    </w:p>
  </w:footnote>
  <w:footnote w:id="1">
    <w:p w14:paraId="01007886" w14:textId="7091B806" w:rsidR="00F76FFD" w:rsidRPr="00F52E1E" w:rsidRDefault="00F76FFD">
      <w:pPr>
        <w:pStyle w:val="FootnoteText"/>
        <w:rPr>
          <w:lang w:val="en-GB"/>
        </w:rPr>
      </w:pPr>
      <w:r>
        <w:rPr>
          <w:rStyle w:val="FootnoteReference"/>
        </w:rPr>
        <w:footnoteRef/>
      </w:r>
      <w:r>
        <w:t xml:space="preserve"> </w:t>
      </w:r>
      <w:r w:rsidRPr="00F52E1E">
        <w:t xml:space="preserve"> </w:t>
      </w:r>
      <w:r w:rsidR="00FE2344" w:rsidRPr="00FE2344">
        <w:rPr>
          <w:i/>
        </w:rPr>
        <w:t>Plascon-Evans Ltd v Van Riebeeck Paints (Pty) Ltd</w:t>
      </w:r>
      <w:r w:rsidR="00FE2344" w:rsidRPr="00FE2344">
        <w:t xml:space="preserve"> </w:t>
      </w:r>
      <w:r w:rsidRPr="00F52E1E">
        <w:t>1984 (3) SA 623 (A)</w:t>
      </w:r>
      <w:r>
        <w:t>.</w:t>
      </w:r>
    </w:p>
  </w:footnote>
  <w:footnote w:id="2">
    <w:p w14:paraId="7BD9084C" w14:textId="77777777" w:rsidR="006E3AFE" w:rsidRPr="000B4E9E" w:rsidRDefault="006E3AFE" w:rsidP="006E3AFE">
      <w:pPr>
        <w:pStyle w:val="FootnoteText"/>
        <w:rPr>
          <w:lang w:val="en-GB"/>
        </w:rPr>
      </w:pPr>
      <w:r>
        <w:rPr>
          <w:rStyle w:val="FootnoteReference"/>
        </w:rPr>
        <w:footnoteRef/>
      </w:r>
      <w:r>
        <w:t xml:space="preserve"> </w:t>
      </w:r>
      <w:r w:rsidRPr="000B4E9E">
        <w:rPr>
          <w:i/>
        </w:rPr>
        <w:t>Ramakatsa and others v Magashule and others</w:t>
      </w:r>
      <w:r w:rsidRPr="000B4E9E">
        <w:t xml:space="preserve"> [2012] ZACC 31</w:t>
      </w:r>
      <w:r>
        <w:t xml:space="preserve">; </w:t>
      </w:r>
      <w:r w:rsidRPr="000B4E9E">
        <w:t>2013 (2) BCLR 202 (CC)</w:t>
      </w:r>
      <w:r>
        <w:t>.</w:t>
      </w:r>
    </w:p>
  </w:footnote>
  <w:footnote w:id="3">
    <w:p w14:paraId="0A67960C" w14:textId="77777777" w:rsidR="00FC253D" w:rsidRDefault="00FC253D" w:rsidP="00FC253D">
      <w:pPr>
        <w:pStyle w:val="FootnoteText"/>
      </w:pPr>
      <w:r>
        <w:rPr>
          <w:rStyle w:val="FootnoteReference"/>
        </w:rPr>
        <w:footnoteRef/>
      </w:r>
      <w:r>
        <w:t xml:space="preserve"> [2017] 4 All SA 365 (KZP)</w:t>
      </w:r>
    </w:p>
  </w:footnote>
  <w:footnote w:id="4">
    <w:p w14:paraId="24387AA0" w14:textId="438E3640" w:rsidR="00F76FFD" w:rsidRPr="00FC42D3" w:rsidRDefault="00F76FFD">
      <w:pPr>
        <w:pStyle w:val="FootnoteText"/>
        <w:rPr>
          <w:lang w:val="en-GB"/>
        </w:rPr>
      </w:pPr>
      <w:r>
        <w:rPr>
          <w:rStyle w:val="FootnoteReference"/>
        </w:rPr>
        <w:footnoteRef/>
      </w:r>
      <w:r>
        <w:t xml:space="preserve"> </w:t>
      </w:r>
      <w:r w:rsidRPr="00FC42D3">
        <w:rPr>
          <w:i/>
        </w:rPr>
        <w:t>National Council of Societies for the Prevention of Cruelty to Animals v Openshaw</w:t>
      </w:r>
      <w:r w:rsidRPr="00FC42D3">
        <w:t xml:space="preserve"> [2008] ZASCA 78; 2008 (5) SA 339 (SCA); [2008] 4 All SA 225 (SCA)</w:t>
      </w:r>
      <w:r>
        <w:t xml:space="preserve"> paras 29 – 30,</w:t>
      </w:r>
      <w:r w:rsidRPr="00FC42D3">
        <w:t xml:space="preserve"> </w:t>
      </w:r>
      <w:r w:rsidRPr="00FC42D3">
        <w:rPr>
          <w:i/>
        </w:rPr>
        <w:t>Lagoon Beach Hotel v Lehane</w:t>
      </w:r>
      <w:r w:rsidRPr="00FC42D3">
        <w:t xml:space="preserve"> [2015] ZASCA 210; 2016 (3) SA 143 (SCA); [2016] 1 All SA 660 (SCA)</w:t>
      </w:r>
      <w:r>
        <w:t xml:space="preserve"> para 16, and </w:t>
      </w:r>
      <w:r w:rsidRPr="00C92042">
        <w:rPr>
          <w:i/>
        </w:rPr>
        <w:t>MAN Financial Services (SA) (Pty) (RF) Ltd v Elsologix (Pty) Ltd and others</w:t>
      </w:r>
      <w:r w:rsidRPr="00C92042">
        <w:t xml:space="preserve"> [2021] ZAGPJHC 655 </w:t>
      </w:r>
      <w:r>
        <w:t>paras 6 –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F76FFD" w:rsidRDefault="00F76F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F76FFD" w:rsidRDefault="00F76FF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521307D1" w:rsidR="00F76FFD" w:rsidRPr="00AC7DA3" w:rsidRDefault="00F76FFD">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853682">
      <w:rPr>
        <w:rStyle w:val="PageNumber"/>
        <w:rFonts w:cs="Arial"/>
        <w:noProof/>
        <w:sz w:val="22"/>
      </w:rPr>
      <w:t>3</w:t>
    </w:r>
    <w:r w:rsidRPr="00AC7DA3">
      <w:rPr>
        <w:rStyle w:val="PageNumber"/>
        <w:rFonts w:cs="Arial"/>
        <w:sz w:val="22"/>
      </w:rPr>
      <w:fldChar w:fldCharType="end"/>
    </w:r>
  </w:p>
  <w:p w14:paraId="0B7E1CB3" w14:textId="77777777" w:rsidR="00F76FFD" w:rsidRDefault="00F76FF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42D"/>
    <w:multiLevelType w:val="hybridMultilevel"/>
    <w:tmpl w:val="91D06CF8"/>
    <w:lvl w:ilvl="0" w:tplc="96BE8880">
      <w:start w:val="1"/>
      <w:numFmt w:val="decimal"/>
      <w:lvlText w:val="[%1]"/>
      <w:lvlJc w:val="left"/>
      <w:pPr>
        <w:ind w:left="720" w:hanging="360"/>
      </w:pPr>
      <w:rPr>
        <w:rFonts w:ascii="Arial" w:hAnsi="Arial" w:cs="Arial" w:hint="default"/>
        <w:b w:val="0"/>
        <w:bCs w:val="0"/>
        <w:i w:val="0"/>
        <w:iCs w:val="0"/>
        <w:sz w:val="24"/>
        <w:szCs w:val="24"/>
      </w:rPr>
    </w:lvl>
    <w:lvl w:ilvl="1" w:tplc="E8C20F3C">
      <w:start w:val="1"/>
      <w:numFmt w:val="lowerLetter"/>
      <w:lvlText w:val="(%2)"/>
      <w:lvlJc w:val="left"/>
      <w:pPr>
        <w:ind w:left="1800" w:hanging="720"/>
      </w:pPr>
      <w:rPr>
        <w:rFonts w:ascii="Arial" w:eastAsiaTheme="minorHAnsi" w:hAnsi="Arial" w:cs="Arial"/>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503E5"/>
    <w:multiLevelType w:val="hybridMultilevel"/>
    <w:tmpl w:val="F2CC2AD0"/>
    <w:lvl w:ilvl="0" w:tplc="96BE8880">
      <w:start w:val="1"/>
      <w:numFmt w:val="decimal"/>
      <w:lvlText w:val="[%1]"/>
      <w:lvlJc w:val="left"/>
      <w:pPr>
        <w:ind w:left="720" w:hanging="360"/>
      </w:pPr>
      <w:rPr>
        <w:rFonts w:ascii="Arial" w:hAnsi="Arial" w:cs="Arial" w:hint="default"/>
        <w:b w:val="0"/>
        <w:bCs w:val="0"/>
        <w:i w:val="0"/>
        <w:iCs w:val="0"/>
        <w:sz w:val="24"/>
        <w:szCs w:val="24"/>
      </w:rPr>
    </w:lvl>
    <w:lvl w:ilvl="1" w:tplc="5EE84670">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8EA"/>
    <w:multiLevelType w:val="hybridMultilevel"/>
    <w:tmpl w:val="828A8A24"/>
    <w:lvl w:ilvl="0" w:tplc="96BE8880">
      <w:start w:val="1"/>
      <w:numFmt w:val="decimal"/>
      <w:lvlText w:val="[%1]"/>
      <w:lvlJc w:val="left"/>
      <w:pPr>
        <w:ind w:left="720" w:hanging="360"/>
      </w:pPr>
      <w:rPr>
        <w:rFonts w:ascii="Arial" w:hAnsi="Arial" w:cs="Arial" w:hint="default"/>
        <w:b w:val="0"/>
        <w:bCs w:val="0"/>
        <w:i w:val="0"/>
        <w:iCs w:val="0"/>
        <w:sz w:val="24"/>
        <w:szCs w:val="24"/>
      </w:rPr>
    </w:lvl>
    <w:lvl w:ilvl="1" w:tplc="9A88FA0C">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1E4A"/>
    <w:multiLevelType w:val="hybridMultilevel"/>
    <w:tmpl w:val="65284230"/>
    <w:lvl w:ilvl="0" w:tplc="96BE8880">
      <w:start w:val="1"/>
      <w:numFmt w:val="decimal"/>
      <w:lvlText w:val="[%1]"/>
      <w:lvlJc w:val="left"/>
      <w:pPr>
        <w:ind w:left="720" w:hanging="360"/>
      </w:pPr>
      <w:rPr>
        <w:rFonts w:ascii="Arial" w:hAnsi="Arial" w:cs="Arial" w:hint="default"/>
        <w:b w:val="0"/>
        <w:bCs w:val="0"/>
        <w:i w:val="0"/>
        <w:iCs w:val="0"/>
        <w:sz w:val="24"/>
        <w:szCs w:val="24"/>
      </w:rPr>
    </w:lvl>
    <w:lvl w:ilvl="1" w:tplc="9A88FA0C">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B12A1"/>
    <w:multiLevelType w:val="hybridMultilevel"/>
    <w:tmpl w:val="98DCCD5E"/>
    <w:lvl w:ilvl="0" w:tplc="96BE8880">
      <w:start w:val="1"/>
      <w:numFmt w:val="decimal"/>
      <w:lvlText w:val="[%1]"/>
      <w:lvlJc w:val="left"/>
      <w:pPr>
        <w:ind w:left="720" w:hanging="360"/>
      </w:pPr>
      <w:rPr>
        <w:rFonts w:ascii="Arial" w:hAnsi="Arial" w:cs="Arial" w:hint="default"/>
        <w:b w:val="0"/>
        <w:bCs w:val="0"/>
        <w:i w:val="0"/>
        <w:iCs w:val="0"/>
        <w:sz w:val="24"/>
        <w:szCs w:val="24"/>
      </w:rPr>
    </w:lvl>
    <w:lvl w:ilvl="1" w:tplc="9A88FA0C">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671DB"/>
    <w:multiLevelType w:val="hybridMultilevel"/>
    <w:tmpl w:val="6414DCF2"/>
    <w:lvl w:ilvl="0" w:tplc="96BE8880">
      <w:start w:val="1"/>
      <w:numFmt w:val="decimal"/>
      <w:lvlText w:val="[%1]"/>
      <w:lvlJc w:val="left"/>
      <w:pPr>
        <w:ind w:left="720" w:hanging="360"/>
      </w:pPr>
      <w:rPr>
        <w:rFonts w:ascii="Arial" w:hAnsi="Arial" w:cs="Arial" w:hint="default"/>
        <w:b w:val="0"/>
        <w:bCs w:val="0"/>
        <w:i w:val="0"/>
        <w:iCs w:val="0"/>
        <w:sz w:val="24"/>
        <w:szCs w:val="24"/>
      </w:rPr>
    </w:lvl>
    <w:lvl w:ilvl="1" w:tplc="9A88FA0C">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E0F50"/>
    <w:multiLevelType w:val="hybridMultilevel"/>
    <w:tmpl w:val="46F6B04C"/>
    <w:lvl w:ilvl="0" w:tplc="96BE8880">
      <w:start w:val="1"/>
      <w:numFmt w:val="decimal"/>
      <w:lvlText w:val="[%1]"/>
      <w:lvlJc w:val="left"/>
      <w:pPr>
        <w:ind w:left="720" w:hanging="360"/>
      </w:pPr>
      <w:rPr>
        <w:rFonts w:ascii="Arial" w:hAnsi="Arial" w:cs="Arial" w:hint="default"/>
        <w:b w:val="0"/>
        <w:bCs w:val="0"/>
        <w:i w:val="0"/>
        <w:iCs w:val="0"/>
        <w:sz w:val="24"/>
        <w:szCs w:val="24"/>
      </w:rPr>
    </w:lvl>
    <w:lvl w:ilvl="1" w:tplc="9A88FA0C">
      <w:start w:val="1"/>
      <w:numFmt w:val="lowerLetter"/>
      <w:lvlText w:val="(%2)"/>
      <w:lvlJc w:val="left"/>
      <w:pPr>
        <w:ind w:left="1800" w:hanging="720"/>
      </w:pPr>
      <w:rPr>
        <w:rFonts w:hint="default"/>
      </w:rPr>
    </w:lvl>
    <w:lvl w:ilvl="2" w:tplc="98E2C060">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C153C9-7BF8-49E7-B890-8B57C01C6B0E}"/>
    <w:docVar w:name="dgnword-eventsink" w:val="661308872"/>
  </w:docVars>
  <w:rsids>
    <w:rsidRoot w:val="00093030"/>
    <w:rsid w:val="000018AE"/>
    <w:rsid w:val="00003114"/>
    <w:rsid w:val="00007CE3"/>
    <w:rsid w:val="00013458"/>
    <w:rsid w:val="000144AA"/>
    <w:rsid w:val="00016245"/>
    <w:rsid w:val="00022B7D"/>
    <w:rsid w:val="00026E01"/>
    <w:rsid w:val="00027A8B"/>
    <w:rsid w:val="00032E7D"/>
    <w:rsid w:val="00033040"/>
    <w:rsid w:val="000353DF"/>
    <w:rsid w:val="00044C41"/>
    <w:rsid w:val="00044C83"/>
    <w:rsid w:val="00046249"/>
    <w:rsid w:val="00047E93"/>
    <w:rsid w:val="00050885"/>
    <w:rsid w:val="00052E11"/>
    <w:rsid w:val="00055AB6"/>
    <w:rsid w:val="0006050B"/>
    <w:rsid w:val="0006537F"/>
    <w:rsid w:val="00071C02"/>
    <w:rsid w:val="000730D6"/>
    <w:rsid w:val="00076F33"/>
    <w:rsid w:val="00080344"/>
    <w:rsid w:val="00081125"/>
    <w:rsid w:val="00082434"/>
    <w:rsid w:val="00082C3F"/>
    <w:rsid w:val="00083528"/>
    <w:rsid w:val="00084FF1"/>
    <w:rsid w:val="00091C5F"/>
    <w:rsid w:val="00091C85"/>
    <w:rsid w:val="00093030"/>
    <w:rsid w:val="0009336D"/>
    <w:rsid w:val="000A1483"/>
    <w:rsid w:val="000A1F50"/>
    <w:rsid w:val="000A2D44"/>
    <w:rsid w:val="000A7F49"/>
    <w:rsid w:val="000B0468"/>
    <w:rsid w:val="000B422C"/>
    <w:rsid w:val="000B4E9E"/>
    <w:rsid w:val="000C7C77"/>
    <w:rsid w:val="000D1290"/>
    <w:rsid w:val="000D2494"/>
    <w:rsid w:val="000D7651"/>
    <w:rsid w:val="000D7DB1"/>
    <w:rsid w:val="000E16FA"/>
    <w:rsid w:val="000E39FC"/>
    <w:rsid w:val="000E3DCD"/>
    <w:rsid w:val="000E3E75"/>
    <w:rsid w:val="000E5726"/>
    <w:rsid w:val="000E5EED"/>
    <w:rsid w:val="000F13C5"/>
    <w:rsid w:val="000F2ED1"/>
    <w:rsid w:val="000F384F"/>
    <w:rsid w:val="000F69E9"/>
    <w:rsid w:val="00100522"/>
    <w:rsid w:val="001038AB"/>
    <w:rsid w:val="001067E6"/>
    <w:rsid w:val="001077DF"/>
    <w:rsid w:val="00107B4C"/>
    <w:rsid w:val="00112230"/>
    <w:rsid w:val="00112BD3"/>
    <w:rsid w:val="00117E6E"/>
    <w:rsid w:val="00122128"/>
    <w:rsid w:val="0012460A"/>
    <w:rsid w:val="001278F7"/>
    <w:rsid w:val="00131C11"/>
    <w:rsid w:val="00134089"/>
    <w:rsid w:val="00134266"/>
    <w:rsid w:val="0013527F"/>
    <w:rsid w:val="00140E10"/>
    <w:rsid w:val="001423E6"/>
    <w:rsid w:val="00142BD9"/>
    <w:rsid w:val="001441F0"/>
    <w:rsid w:val="0015193B"/>
    <w:rsid w:val="0016475E"/>
    <w:rsid w:val="00165F55"/>
    <w:rsid w:val="00166FFB"/>
    <w:rsid w:val="001672D2"/>
    <w:rsid w:val="00170F0E"/>
    <w:rsid w:val="00174D50"/>
    <w:rsid w:val="001768A3"/>
    <w:rsid w:val="00176F5E"/>
    <w:rsid w:val="001775CE"/>
    <w:rsid w:val="00182054"/>
    <w:rsid w:val="0018366C"/>
    <w:rsid w:val="00184716"/>
    <w:rsid w:val="0018534A"/>
    <w:rsid w:val="00187D56"/>
    <w:rsid w:val="001919CF"/>
    <w:rsid w:val="00193056"/>
    <w:rsid w:val="00196C0D"/>
    <w:rsid w:val="00196D5D"/>
    <w:rsid w:val="001A35CC"/>
    <w:rsid w:val="001A3738"/>
    <w:rsid w:val="001A4A11"/>
    <w:rsid w:val="001A5199"/>
    <w:rsid w:val="001A560C"/>
    <w:rsid w:val="001A7459"/>
    <w:rsid w:val="001B46B2"/>
    <w:rsid w:val="001B72FD"/>
    <w:rsid w:val="001B744C"/>
    <w:rsid w:val="001B7972"/>
    <w:rsid w:val="001B7DD1"/>
    <w:rsid w:val="001C075A"/>
    <w:rsid w:val="001C1E57"/>
    <w:rsid w:val="001C260A"/>
    <w:rsid w:val="001C5C9A"/>
    <w:rsid w:val="001C734D"/>
    <w:rsid w:val="001D1C81"/>
    <w:rsid w:val="001D2635"/>
    <w:rsid w:val="001D2BEC"/>
    <w:rsid w:val="001D44FE"/>
    <w:rsid w:val="001D4B44"/>
    <w:rsid w:val="001D6016"/>
    <w:rsid w:val="001E01A2"/>
    <w:rsid w:val="001E153B"/>
    <w:rsid w:val="001E3E16"/>
    <w:rsid w:val="001E49B5"/>
    <w:rsid w:val="001E5B50"/>
    <w:rsid w:val="001E6034"/>
    <w:rsid w:val="001F4CA1"/>
    <w:rsid w:val="001F5A98"/>
    <w:rsid w:val="0020291F"/>
    <w:rsid w:val="002029DC"/>
    <w:rsid w:val="00207A3D"/>
    <w:rsid w:val="00210088"/>
    <w:rsid w:val="002110E9"/>
    <w:rsid w:val="0021401E"/>
    <w:rsid w:val="0021612D"/>
    <w:rsid w:val="00217C64"/>
    <w:rsid w:val="002206A8"/>
    <w:rsid w:val="00221386"/>
    <w:rsid w:val="002265FE"/>
    <w:rsid w:val="00230BE3"/>
    <w:rsid w:val="00231826"/>
    <w:rsid w:val="0023479D"/>
    <w:rsid w:val="002363F2"/>
    <w:rsid w:val="0023687E"/>
    <w:rsid w:val="00236E8C"/>
    <w:rsid w:val="00240526"/>
    <w:rsid w:val="00244ADF"/>
    <w:rsid w:val="0025234B"/>
    <w:rsid w:val="00255DBD"/>
    <w:rsid w:val="00257CE5"/>
    <w:rsid w:val="00263804"/>
    <w:rsid w:val="00271CD9"/>
    <w:rsid w:val="002765E9"/>
    <w:rsid w:val="002777AC"/>
    <w:rsid w:val="00282300"/>
    <w:rsid w:val="00284EB8"/>
    <w:rsid w:val="00285099"/>
    <w:rsid w:val="002866DB"/>
    <w:rsid w:val="002932D5"/>
    <w:rsid w:val="00297E57"/>
    <w:rsid w:val="002A00AA"/>
    <w:rsid w:val="002A02F4"/>
    <w:rsid w:val="002A084B"/>
    <w:rsid w:val="002A5F5F"/>
    <w:rsid w:val="002A706E"/>
    <w:rsid w:val="002A7BA7"/>
    <w:rsid w:val="002B06D3"/>
    <w:rsid w:val="002B0AAD"/>
    <w:rsid w:val="002B531E"/>
    <w:rsid w:val="002B7D52"/>
    <w:rsid w:val="002C2EBF"/>
    <w:rsid w:val="002C6FDB"/>
    <w:rsid w:val="002C7FF4"/>
    <w:rsid w:val="002D31F7"/>
    <w:rsid w:val="002D3E60"/>
    <w:rsid w:val="002D4ECE"/>
    <w:rsid w:val="002D52CE"/>
    <w:rsid w:val="002D6297"/>
    <w:rsid w:val="002D7B47"/>
    <w:rsid w:val="002E0339"/>
    <w:rsid w:val="002E09F6"/>
    <w:rsid w:val="002E291E"/>
    <w:rsid w:val="002E35E3"/>
    <w:rsid w:val="002E6E72"/>
    <w:rsid w:val="002E757C"/>
    <w:rsid w:val="002F0610"/>
    <w:rsid w:val="002F5164"/>
    <w:rsid w:val="002F70A1"/>
    <w:rsid w:val="00300829"/>
    <w:rsid w:val="0030491B"/>
    <w:rsid w:val="003051ED"/>
    <w:rsid w:val="00305603"/>
    <w:rsid w:val="00307197"/>
    <w:rsid w:val="00307BAA"/>
    <w:rsid w:val="00310732"/>
    <w:rsid w:val="003113E6"/>
    <w:rsid w:val="00313410"/>
    <w:rsid w:val="0031434B"/>
    <w:rsid w:val="003160E9"/>
    <w:rsid w:val="003201BA"/>
    <w:rsid w:val="00321CB8"/>
    <w:rsid w:val="003235A4"/>
    <w:rsid w:val="00324B8C"/>
    <w:rsid w:val="0033141F"/>
    <w:rsid w:val="00331780"/>
    <w:rsid w:val="00333484"/>
    <w:rsid w:val="00333FC9"/>
    <w:rsid w:val="00336747"/>
    <w:rsid w:val="00336B3B"/>
    <w:rsid w:val="0034122B"/>
    <w:rsid w:val="00344673"/>
    <w:rsid w:val="00347D9D"/>
    <w:rsid w:val="00347F62"/>
    <w:rsid w:val="0035277F"/>
    <w:rsid w:val="0035325C"/>
    <w:rsid w:val="00353C36"/>
    <w:rsid w:val="0035752B"/>
    <w:rsid w:val="00357B47"/>
    <w:rsid w:val="00362236"/>
    <w:rsid w:val="00367442"/>
    <w:rsid w:val="00371CA6"/>
    <w:rsid w:val="0037313E"/>
    <w:rsid w:val="00373BF9"/>
    <w:rsid w:val="003744E2"/>
    <w:rsid w:val="0037450D"/>
    <w:rsid w:val="00376B59"/>
    <w:rsid w:val="00383BC1"/>
    <w:rsid w:val="00391441"/>
    <w:rsid w:val="003926A7"/>
    <w:rsid w:val="00393917"/>
    <w:rsid w:val="00394DF3"/>
    <w:rsid w:val="003955D8"/>
    <w:rsid w:val="003A3CED"/>
    <w:rsid w:val="003A6AE1"/>
    <w:rsid w:val="003B0EEF"/>
    <w:rsid w:val="003B3AA5"/>
    <w:rsid w:val="003B46E9"/>
    <w:rsid w:val="003B530C"/>
    <w:rsid w:val="003B7FEC"/>
    <w:rsid w:val="003C6719"/>
    <w:rsid w:val="003C6877"/>
    <w:rsid w:val="003C72D8"/>
    <w:rsid w:val="003D0903"/>
    <w:rsid w:val="003D1916"/>
    <w:rsid w:val="003D1CEF"/>
    <w:rsid w:val="003D27CE"/>
    <w:rsid w:val="003D316E"/>
    <w:rsid w:val="003D6F92"/>
    <w:rsid w:val="003D7C35"/>
    <w:rsid w:val="003E0C4D"/>
    <w:rsid w:val="003E2CA0"/>
    <w:rsid w:val="003E3019"/>
    <w:rsid w:val="003E4381"/>
    <w:rsid w:val="003E7496"/>
    <w:rsid w:val="003F15D4"/>
    <w:rsid w:val="003F1885"/>
    <w:rsid w:val="003F46A6"/>
    <w:rsid w:val="003F4B7C"/>
    <w:rsid w:val="003F5CF5"/>
    <w:rsid w:val="003F747F"/>
    <w:rsid w:val="00400887"/>
    <w:rsid w:val="0040435F"/>
    <w:rsid w:val="00404453"/>
    <w:rsid w:val="00405094"/>
    <w:rsid w:val="00407771"/>
    <w:rsid w:val="004079A4"/>
    <w:rsid w:val="0041202B"/>
    <w:rsid w:val="004150FA"/>
    <w:rsid w:val="00416DF2"/>
    <w:rsid w:val="004200D9"/>
    <w:rsid w:val="00421D33"/>
    <w:rsid w:val="0042536C"/>
    <w:rsid w:val="00425E3B"/>
    <w:rsid w:val="00434C13"/>
    <w:rsid w:val="00435D24"/>
    <w:rsid w:val="00437780"/>
    <w:rsid w:val="00440F46"/>
    <w:rsid w:val="00440FD8"/>
    <w:rsid w:val="00442E3C"/>
    <w:rsid w:val="00443458"/>
    <w:rsid w:val="00444D02"/>
    <w:rsid w:val="0044794A"/>
    <w:rsid w:val="00447F20"/>
    <w:rsid w:val="00450F38"/>
    <w:rsid w:val="00452002"/>
    <w:rsid w:val="00455B56"/>
    <w:rsid w:val="0046168C"/>
    <w:rsid w:val="00462DCB"/>
    <w:rsid w:val="004667E3"/>
    <w:rsid w:val="00467AD1"/>
    <w:rsid w:val="00470F03"/>
    <w:rsid w:val="00471B47"/>
    <w:rsid w:val="004729CA"/>
    <w:rsid w:val="0047444A"/>
    <w:rsid w:val="004744DA"/>
    <w:rsid w:val="00476E52"/>
    <w:rsid w:val="00495E70"/>
    <w:rsid w:val="004A053C"/>
    <w:rsid w:val="004A1073"/>
    <w:rsid w:val="004A4692"/>
    <w:rsid w:val="004B1DC9"/>
    <w:rsid w:val="004B1F32"/>
    <w:rsid w:val="004B3A04"/>
    <w:rsid w:val="004B4449"/>
    <w:rsid w:val="004B6FAA"/>
    <w:rsid w:val="004B7F95"/>
    <w:rsid w:val="004D3AE3"/>
    <w:rsid w:val="004D40E1"/>
    <w:rsid w:val="004E149A"/>
    <w:rsid w:val="004E337C"/>
    <w:rsid w:val="004E7336"/>
    <w:rsid w:val="004F37FF"/>
    <w:rsid w:val="004F6408"/>
    <w:rsid w:val="0050000C"/>
    <w:rsid w:val="0050184C"/>
    <w:rsid w:val="00504D59"/>
    <w:rsid w:val="00504FB0"/>
    <w:rsid w:val="00505617"/>
    <w:rsid w:val="0050777D"/>
    <w:rsid w:val="00510A3B"/>
    <w:rsid w:val="00512249"/>
    <w:rsid w:val="0051658A"/>
    <w:rsid w:val="00516E40"/>
    <w:rsid w:val="0051735E"/>
    <w:rsid w:val="0052349D"/>
    <w:rsid w:val="005239F8"/>
    <w:rsid w:val="00523C22"/>
    <w:rsid w:val="0052559B"/>
    <w:rsid w:val="0052750D"/>
    <w:rsid w:val="00527A82"/>
    <w:rsid w:val="0053728C"/>
    <w:rsid w:val="005378CA"/>
    <w:rsid w:val="005414C3"/>
    <w:rsid w:val="0054151F"/>
    <w:rsid w:val="00542300"/>
    <w:rsid w:val="005446E5"/>
    <w:rsid w:val="00547DB2"/>
    <w:rsid w:val="00553F83"/>
    <w:rsid w:val="00560A86"/>
    <w:rsid w:val="00564844"/>
    <w:rsid w:val="00564D29"/>
    <w:rsid w:val="00567A8B"/>
    <w:rsid w:val="0057086B"/>
    <w:rsid w:val="00571421"/>
    <w:rsid w:val="0057332C"/>
    <w:rsid w:val="005749ED"/>
    <w:rsid w:val="00575514"/>
    <w:rsid w:val="00575C90"/>
    <w:rsid w:val="005761C8"/>
    <w:rsid w:val="0058416B"/>
    <w:rsid w:val="00584A14"/>
    <w:rsid w:val="00590810"/>
    <w:rsid w:val="00591415"/>
    <w:rsid w:val="005915A3"/>
    <w:rsid w:val="00593915"/>
    <w:rsid w:val="00594408"/>
    <w:rsid w:val="00595B86"/>
    <w:rsid w:val="00595BE4"/>
    <w:rsid w:val="00596B0E"/>
    <w:rsid w:val="005A05E0"/>
    <w:rsid w:val="005A1A77"/>
    <w:rsid w:val="005A560C"/>
    <w:rsid w:val="005B0B64"/>
    <w:rsid w:val="005C06DB"/>
    <w:rsid w:val="005C37FF"/>
    <w:rsid w:val="005D1064"/>
    <w:rsid w:val="005D5A13"/>
    <w:rsid w:val="005D7108"/>
    <w:rsid w:val="005E19CA"/>
    <w:rsid w:val="005E1DB4"/>
    <w:rsid w:val="005E3E27"/>
    <w:rsid w:val="005E582A"/>
    <w:rsid w:val="005E58F3"/>
    <w:rsid w:val="005E71A7"/>
    <w:rsid w:val="005E7450"/>
    <w:rsid w:val="005E77A1"/>
    <w:rsid w:val="005E7A75"/>
    <w:rsid w:val="005E7E19"/>
    <w:rsid w:val="005F299F"/>
    <w:rsid w:val="005F4371"/>
    <w:rsid w:val="005F664A"/>
    <w:rsid w:val="006027F2"/>
    <w:rsid w:val="00604732"/>
    <w:rsid w:val="006079D6"/>
    <w:rsid w:val="00607C71"/>
    <w:rsid w:val="00612B43"/>
    <w:rsid w:val="00613ACE"/>
    <w:rsid w:val="00613DA7"/>
    <w:rsid w:val="00617608"/>
    <w:rsid w:val="00623F07"/>
    <w:rsid w:val="00631451"/>
    <w:rsid w:val="00633FBD"/>
    <w:rsid w:val="006350FC"/>
    <w:rsid w:val="00636500"/>
    <w:rsid w:val="00636633"/>
    <w:rsid w:val="006450EF"/>
    <w:rsid w:val="00646935"/>
    <w:rsid w:val="0065050B"/>
    <w:rsid w:val="00653D93"/>
    <w:rsid w:val="00663E55"/>
    <w:rsid w:val="00666E2C"/>
    <w:rsid w:val="00670467"/>
    <w:rsid w:val="006709CC"/>
    <w:rsid w:val="00671C95"/>
    <w:rsid w:val="00672202"/>
    <w:rsid w:val="00673F6A"/>
    <w:rsid w:val="006746EA"/>
    <w:rsid w:val="006754B1"/>
    <w:rsid w:val="00675DC9"/>
    <w:rsid w:val="00676F4A"/>
    <w:rsid w:val="006805A3"/>
    <w:rsid w:val="0068230D"/>
    <w:rsid w:val="00684B5B"/>
    <w:rsid w:val="00684F1F"/>
    <w:rsid w:val="006940E6"/>
    <w:rsid w:val="006A3768"/>
    <w:rsid w:val="006A567B"/>
    <w:rsid w:val="006A645B"/>
    <w:rsid w:val="006A6599"/>
    <w:rsid w:val="006A71FB"/>
    <w:rsid w:val="006B2A00"/>
    <w:rsid w:val="006B4C2C"/>
    <w:rsid w:val="006B7DA8"/>
    <w:rsid w:val="006C5352"/>
    <w:rsid w:val="006C7546"/>
    <w:rsid w:val="006C7FAD"/>
    <w:rsid w:val="006D056D"/>
    <w:rsid w:val="006D7669"/>
    <w:rsid w:val="006E3AFE"/>
    <w:rsid w:val="006E4DC0"/>
    <w:rsid w:val="006E5733"/>
    <w:rsid w:val="006F104B"/>
    <w:rsid w:val="006F41C7"/>
    <w:rsid w:val="006F65DD"/>
    <w:rsid w:val="006F6DDE"/>
    <w:rsid w:val="007028D0"/>
    <w:rsid w:val="0070463B"/>
    <w:rsid w:val="007107EB"/>
    <w:rsid w:val="007117F6"/>
    <w:rsid w:val="007136F4"/>
    <w:rsid w:val="0071371D"/>
    <w:rsid w:val="00722729"/>
    <w:rsid w:val="00722BC4"/>
    <w:rsid w:val="00730D37"/>
    <w:rsid w:val="00732236"/>
    <w:rsid w:val="00733F81"/>
    <w:rsid w:val="00735FF8"/>
    <w:rsid w:val="007360DB"/>
    <w:rsid w:val="007365A6"/>
    <w:rsid w:val="00741905"/>
    <w:rsid w:val="007478C7"/>
    <w:rsid w:val="0075096F"/>
    <w:rsid w:val="007509E3"/>
    <w:rsid w:val="00752443"/>
    <w:rsid w:val="00756AB3"/>
    <w:rsid w:val="00757CC7"/>
    <w:rsid w:val="00762D44"/>
    <w:rsid w:val="00767812"/>
    <w:rsid w:val="00772756"/>
    <w:rsid w:val="007741D7"/>
    <w:rsid w:val="00774B88"/>
    <w:rsid w:val="00776EC4"/>
    <w:rsid w:val="0078286E"/>
    <w:rsid w:val="00783757"/>
    <w:rsid w:val="00786131"/>
    <w:rsid w:val="007863C6"/>
    <w:rsid w:val="00790A1D"/>
    <w:rsid w:val="0079382F"/>
    <w:rsid w:val="00795EC9"/>
    <w:rsid w:val="007A1453"/>
    <w:rsid w:val="007A2885"/>
    <w:rsid w:val="007A532F"/>
    <w:rsid w:val="007A6E50"/>
    <w:rsid w:val="007A6F3F"/>
    <w:rsid w:val="007B431A"/>
    <w:rsid w:val="007B5D37"/>
    <w:rsid w:val="007B6EFC"/>
    <w:rsid w:val="007C00E2"/>
    <w:rsid w:val="007C0B07"/>
    <w:rsid w:val="007C4221"/>
    <w:rsid w:val="007C46B7"/>
    <w:rsid w:val="007C474E"/>
    <w:rsid w:val="007D3D63"/>
    <w:rsid w:val="007D4A5B"/>
    <w:rsid w:val="007E3691"/>
    <w:rsid w:val="007E431D"/>
    <w:rsid w:val="007F2961"/>
    <w:rsid w:val="007F5205"/>
    <w:rsid w:val="008023AF"/>
    <w:rsid w:val="0081063E"/>
    <w:rsid w:val="00812F32"/>
    <w:rsid w:val="00813BE0"/>
    <w:rsid w:val="00814E10"/>
    <w:rsid w:val="00815C14"/>
    <w:rsid w:val="008160EF"/>
    <w:rsid w:val="00816E92"/>
    <w:rsid w:val="008205FC"/>
    <w:rsid w:val="00821535"/>
    <w:rsid w:val="00821C8E"/>
    <w:rsid w:val="008260B0"/>
    <w:rsid w:val="00827EBF"/>
    <w:rsid w:val="00830B80"/>
    <w:rsid w:val="00833E14"/>
    <w:rsid w:val="008355B1"/>
    <w:rsid w:val="008356F1"/>
    <w:rsid w:val="00837D7B"/>
    <w:rsid w:val="00841DF3"/>
    <w:rsid w:val="00844EC6"/>
    <w:rsid w:val="008467F2"/>
    <w:rsid w:val="00846AE9"/>
    <w:rsid w:val="00853357"/>
    <w:rsid w:val="00853682"/>
    <w:rsid w:val="008544D1"/>
    <w:rsid w:val="008556F7"/>
    <w:rsid w:val="00860556"/>
    <w:rsid w:val="00861C49"/>
    <w:rsid w:val="00861D53"/>
    <w:rsid w:val="00864DEA"/>
    <w:rsid w:val="00866C23"/>
    <w:rsid w:val="00867057"/>
    <w:rsid w:val="0087460D"/>
    <w:rsid w:val="00880317"/>
    <w:rsid w:val="0088489B"/>
    <w:rsid w:val="00892135"/>
    <w:rsid w:val="008951B8"/>
    <w:rsid w:val="00897DF9"/>
    <w:rsid w:val="008A1483"/>
    <w:rsid w:val="008A3AC8"/>
    <w:rsid w:val="008A41A0"/>
    <w:rsid w:val="008B0039"/>
    <w:rsid w:val="008B5360"/>
    <w:rsid w:val="008B6094"/>
    <w:rsid w:val="008B6CDB"/>
    <w:rsid w:val="008C1FC6"/>
    <w:rsid w:val="008C3199"/>
    <w:rsid w:val="008C51ED"/>
    <w:rsid w:val="008C5F61"/>
    <w:rsid w:val="008C6109"/>
    <w:rsid w:val="008C6D5A"/>
    <w:rsid w:val="008C7022"/>
    <w:rsid w:val="008D43FD"/>
    <w:rsid w:val="008D618E"/>
    <w:rsid w:val="008D6258"/>
    <w:rsid w:val="008D776B"/>
    <w:rsid w:val="008E5ABD"/>
    <w:rsid w:val="008E72E4"/>
    <w:rsid w:val="008E7613"/>
    <w:rsid w:val="008F43A1"/>
    <w:rsid w:val="008F46D1"/>
    <w:rsid w:val="008F5F95"/>
    <w:rsid w:val="0090041A"/>
    <w:rsid w:val="009004DD"/>
    <w:rsid w:val="00900C59"/>
    <w:rsid w:val="00904F8A"/>
    <w:rsid w:val="00907E84"/>
    <w:rsid w:val="00911895"/>
    <w:rsid w:val="0091589E"/>
    <w:rsid w:val="00917238"/>
    <w:rsid w:val="00920646"/>
    <w:rsid w:val="00921A19"/>
    <w:rsid w:val="009234CB"/>
    <w:rsid w:val="00923A47"/>
    <w:rsid w:val="00923DB0"/>
    <w:rsid w:val="00923F06"/>
    <w:rsid w:val="009251F5"/>
    <w:rsid w:val="009304B8"/>
    <w:rsid w:val="00932A95"/>
    <w:rsid w:val="00934428"/>
    <w:rsid w:val="00941376"/>
    <w:rsid w:val="00942027"/>
    <w:rsid w:val="009433EF"/>
    <w:rsid w:val="009453D3"/>
    <w:rsid w:val="00950AA8"/>
    <w:rsid w:val="00952D14"/>
    <w:rsid w:val="00953804"/>
    <w:rsid w:val="0095694C"/>
    <w:rsid w:val="00957BFC"/>
    <w:rsid w:val="00957CDA"/>
    <w:rsid w:val="00961A40"/>
    <w:rsid w:val="00981275"/>
    <w:rsid w:val="00981AD3"/>
    <w:rsid w:val="00982861"/>
    <w:rsid w:val="00985A0C"/>
    <w:rsid w:val="00994E08"/>
    <w:rsid w:val="00995013"/>
    <w:rsid w:val="009A52FF"/>
    <w:rsid w:val="009A6901"/>
    <w:rsid w:val="009B1264"/>
    <w:rsid w:val="009B14DA"/>
    <w:rsid w:val="009B3458"/>
    <w:rsid w:val="009B3AED"/>
    <w:rsid w:val="009B49C8"/>
    <w:rsid w:val="009C163C"/>
    <w:rsid w:val="009C1F79"/>
    <w:rsid w:val="009C5501"/>
    <w:rsid w:val="009C67D5"/>
    <w:rsid w:val="009C7419"/>
    <w:rsid w:val="009D1E16"/>
    <w:rsid w:val="009D3787"/>
    <w:rsid w:val="009D3AF2"/>
    <w:rsid w:val="009D4671"/>
    <w:rsid w:val="009D620C"/>
    <w:rsid w:val="009D73D8"/>
    <w:rsid w:val="009D7AC5"/>
    <w:rsid w:val="009E0903"/>
    <w:rsid w:val="009E1C6A"/>
    <w:rsid w:val="009E1EDB"/>
    <w:rsid w:val="009E4078"/>
    <w:rsid w:val="009E7E72"/>
    <w:rsid w:val="009F0CF4"/>
    <w:rsid w:val="009F0FB3"/>
    <w:rsid w:val="009F12E6"/>
    <w:rsid w:val="009F55D6"/>
    <w:rsid w:val="009F65AB"/>
    <w:rsid w:val="00A03A55"/>
    <w:rsid w:val="00A04E56"/>
    <w:rsid w:val="00A04FA9"/>
    <w:rsid w:val="00A06A11"/>
    <w:rsid w:val="00A07F8C"/>
    <w:rsid w:val="00A12DD2"/>
    <w:rsid w:val="00A14217"/>
    <w:rsid w:val="00A17CB8"/>
    <w:rsid w:val="00A218FC"/>
    <w:rsid w:val="00A24F37"/>
    <w:rsid w:val="00A2590F"/>
    <w:rsid w:val="00A26F45"/>
    <w:rsid w:val="00A274D1"/>
    <w:rsid w:val="00A32163"/>
    <w:rsid w:val="00A357EB"/>
    <w:rsid w:val="00A379CE"/>
    <w:rsid w:val="00A41232"/>
    <w:rsid w:val="00A4483E"/>
    <w:rsid w:val="00A462D4"/>
    <w:rsid w:val="00A5053C"/>
    <w:rsid w:val="00A51D03"/>
    <w:rsid w:val="00A52093"/>
    <w:rsid w:val="00A521F6"/>
    <w:rsid w:val="00A52578"/>
    <w:rsid w:val="00A55485"/>
    <w:rsid w:val="00A60B38"/>
    <w:rsid w:val="00A64139"/>
    <w:rsid w:val="00A647BF"/>
    <w:rsid w:val="00A6595C"/>
    <w:rsid w:val="00A67679"/>
    <w:rsid w:val="00A715B7"/>
    <w:rsid w:val="00A71D37"/>
    <w:rsid w:val="00A72CA1"/>
    <w:rsid w:val="00A72CE8"/>
    <w:rsid w:val="00A73EA8"/>
    <w:rsid w:val="00A77719"/>
    <w:rsid w:val="00A801EC"/>
    <w:rsid w:val="00A833F0"/>
    <w:rsid w:val="00A835CC"/>
    <w:rsid w:val="00A8423C"/>
    <w:rsid w:val="00A90200"/>
    <w:rsid w:val="00A902FD"/>
    <w:rsid w:val="00AA033A"/>
    <w:rsid w:val="00AA2A65"/>
    <w:rsid w:val="00AA2C95"/>
    <w:rsid w:val="00AA3D87"/>
    <w:rsid w:val="00AA5394"/>
    <w:rsid w:val="00AB40C7"/>
    <w:rsid w:val="00AB413D"/>
    <w:rsid w:val="00AB4FD9"/>
    <w:rsid w:val="00AB5C49"/>
    <w:rsid w:val="00AB7FC7"/>
    <w:rsid w:val="00AC0095"/>
    <w:rsid w:val="00AC2912"/>
    <w:rsid w:val="00AC50DD"/>
    <w:rsid w:val="00AC7DA3"/>
    <w:rsid w:val="00AE0020"/>
    <w:rsid w:val="00AE050F"/>
    <w:rsid w:val="00AE1B0B"/>
    <w:rsid w:val="00AE3E28"/>
    <w:rsid w:val="00AE54E2"/>
    <w:rsid w:val="00AE691C"/>
    <w:rsid w:val="00AF02CC"/>
    <w:rsid w:val="00AF18AD"/>
    <w:rsid w:val="00AF2181"/>
    <w:rsid w:val="00AF3204"/>
    <w:rsid w:val="00AF4AE5"/>
    <w:rsid w:val="00AF70D8"/>
    <w:rsid w:val="00AF7D07"/>
    <w:rsid w:val="00AF7F9A"/>
    <w:rsid w:val="00B00DC7"/>
    <w:rsid w:val="00B01EE7"/>
    <w:rsid w:val="00B023F3"/>
    <w:rsid w:val="00B0456C"/>
    <w:rsid w:val="00B06DC9"/>
    <w:rsid w:val="00B0744D"/>
    <w:rsid w:val="00B100C1"/>
    <w:rsid w:val="00B10EE3"/>
    <w:rsid w:val="00B112D2"/>
    <w:rsid w:val="00B11A4B"/>
    <w:rsid w:val="00B151C2"/>
    <w:rsid w:val="00B16A67"/>
    <w:rsid w:val="00B20852"/>
    <w:rsid w:val="00B20A11"/>
    <w:rsid w:val="00B216CD"/>
    <w:rsid w:val="00B23BBF"/>
    <w:rsid w:val="00B26F22"/>
    <w:rsid w:val="00B306E6"/>
    <w:rsid w:val="00B34B70"/>
    <w:rsid w:val="00B35B0F"/>
    <w:rsid w:val="00B40AD6"/>
    <w:rsid w:val="00B4537E"/>
    <w:rsid w:val="00B47160"/>
    <w:rsid w:val="00B47276"/>
    <w:rsid w:val="00B5412A"/>
    <w:rsid w:val="00B563E0"/>
    <w:rsid w:val="00B56726"/>
    <w:rsid w:val="00B57D2B"/>
    <w:rsid w:val="00B60406"/>
    <w:rsid w:val="00B62747"/>
    <w:rsid w:val="00B708DC"/>
    <w:rsid w:val="00B733E9"/>
    <w:rsid w:val="00B74F86"/>
    <w:rsid w:val="00B83B9D"/>
    <w:rsid w:val="00B95B9C"/>
    <w:rsid w:val="00BA2FEF"/>
    <w:rsid w:val="00BA4420"/>
    <w:rsid w:val="00BA4669"/>
    <w:rsid w:val="00BA7944"/>
    <w:rsid w:val="00BA7E7A"/>
    <w:rsid w:val="00BB1D9B"/>
    <w:rsid w:val="00BC064F"/>
    <w:rsid w:val="00BC461C"/>
    <w:rsid w:val="00BC6BC2"/>
    <w:rsid w:val="00BC7FD4"/>
    <w:rsid w:val="00BD3331"/>
    <w:rsid w:val="00BE03B2"/>
    <w:rsid w:val="00BE31E3"/>
    <w:rsid w:val="00BE34D3"/>
    <w:rsid w:val="00BE622E"/>
    <w:rsid w:val="00BF12D5"/>
    <w:rsid w:val="00BF1B21"/>
    <w:rsid w:val="00BF2DA6"/>
    <w:rsid w:val="00BF3215"/>
    <w:rsid w:val="00BF477D"/>
    <w:rsid w:val="00BF49E2"/>
    <w:rsid w:val="00C00341"/>
    <w:rsid w:val="00C015BE"/>
    <w:rsid w:val="00C04934"/>
    <w:rsid w:val="00C05B28"/>
    <w:rsid w:val="00C07C8B"/>
    <w:rsid w:val="00C07F4F"/>
    <w:rsid w:val="00C10099"/>
    <w:rsid w:val="00C107BE"/>
    <w:rsid w:val="00C16FAF"/>
    <w:rsid w:val="00C242BC"/>
    <w:rsid w:val="00C26E6A"/>
    <w:rsid w:val="00C2774D"/>
    <w:rsid w:val="00C302E5"/>
    <w:rsid w:val="00C3268E"/>
    <w:rsid w:val="00C3291A"/>
    <w:rsid w:val="00C3501C"/>
    <w:rsid w:val="00C37D96"/>
    <w:rsid w:val="00C41D52"/>
    <w:rsid w:val="00C44DA7"/>
    <w:rsid w:val="00C44F5A"/>
    <w:rsid w:val="00C45F2E"/>
    <w:rsid w:val="00C47317"/>
    <w:rsid w:val="00C509CB"/>
    <w:rsid w:val="00C5368B"/>
    <w:rsid w:val="00C54FBB"/>
    <w:rsid w:val="00C57276"/>
    <w:rsid w:val="00C5749B"/>
    <w:rsid w:val="00C5749C"/>
    <w:rsid w:val="00C62C8F"/>
    <w:rsid w:val="00C66424"/>
    <w:rsid w:val="00C66485"/>
    <w:rsid w:val="00C66804"/>
    <w:rsid w:val="00C7061F"/>
    <w:rsid w:val="00C70C28"/>
    <w:rsid w:val="00C76E0D"/>
    <w:rsid w:val="00C840D5"/>
    <w:rsid w:val="00C90BA2"/>
    <w:rsid w:val="00C92042"/>
    <w:rsid w:val="00C931F4"/>
    <w:rsid w:val="00C962B7"/>
    <w:rsid w:val="00C9641F"/>
    <w:rsid w:val="00C96C89"/>
    <w:rsid w:val="00C97A1F"/>
    <w:rsid w:val="00CA2EE2"/>
    <w:rsid w:val="00CA37FF"/>
    <w:rsid w:val="00CA4BD4"/>
    <w:rsid w:val="00CB09C0"/>
    <w:rsid w:val="00CB1335"/>
    <w:rsid w:val="00CB5F17"/>
    <w:rsid w:val="00CB7583"/>
    <w:rsid w:val="00CC1623"/>
    <w:rsid w:val="00CC45ED"/>
    <w:rsid w:val="00CC7681"/>
    <w:rsid w:val="00CC7EA3"/>
    <w:rsid w:val="00CD0782"/>
    <w:rsid w:val="00CD468D"/>
    <w:rsid w:val="00CD52F6"/>
    <w:rsid w:val="00CD5332"/>
    <w:rsid w:val="00CD5F32"/>
    <w:rsid w:val="00CE2701"/>
    <w:rsid w:val="00CE55AD"/>
    <w:rsid w:val="00CF0CE7"/>
    <w:rsid w:val="00CF35BC"/>
    <w:rsid w:val="00CF6D01"/>
    <w:rsid w:val="00D02AF3"/>
    <w:rsid w:val="00D073CC"/>
    <w:rsid w:val="00D10B70"/>
    <w:rsid w:val="00D12200"/>
    <w:rsid w:val="00D15C35"/>
    <w:rsid w:val="00D1618F"/>
    <w:rsid w:val="00D17F4B"/>
    <w:rsid w:val="00D20C60"/>
    <w:rsid w:val="00D27EFA"/>
    <w:rsid w:val="00D319D7"/>
    <w:rsid w:val="00D327E6"/>
    <w:rsid w:val="00D3522B"/>
    <w:rsid w:val="00D36EF8"/>
    <w:rsid w:val="00D40202"/>
    <w:rsid w:val="00D40C4E"/>
    <w:rsid w:val="00D441CA"/>
    <w:rsid w:val="00D452DD"/>
    <w:rsid w:val="00D475C1"/>
    <w:rsid w:val="00D51BE1"/>
    <w:rsid w:val="00D51E6F"/>
    <w:rsid w:val="00D53BF5"/>
    <w:rsid w:val="00D617EA"/>
    <w:rsid w:val="00D65397"/>
    <w:rsid w:val="00D65813"/>
    <w:rsid w:val="00D725C5"/>
    <w:rsid w:val="00D72D2B"/>
    <w:rsid w:val="00D74694"/>
    <w:rsid w:val="00D75167"/>
    <w:rsid w:val="00D77D68"/>
    <w:rsid w:val="00D842B4"/>
    <w:rsid w:val="00D85D9A"/>
    <w:rsid w:val="00D863A5"/>
    <w:rsid w:val="00D93E5F"/>
    <w:rsid w:val="00D94249"/>
    <w:rsid w:val="00D97450"/>
    <w:rsid w:val="00D97D4E"/>
    <w:rsid w:val="00DA000E"/>
    <w:rsid w:val="00DA3069"/>
    <w:rsid w:val="00DA439C"/>
    <w:rsid w:val="00DA4C28"/>
    <w:rsid w:val="00DA55D1"/>
    <w:rsid w:val="00DB3774"/>
    <w:rsid w:val="00DB5BCD"/>
    <w:rsid w:val="00DB6069"/>
    <w:rsid w:val="00DC02F6"/>
    <w:rsid w:val="00DC096C"/>
    <w:rsid w:val="00DC1140"/>
    <w:rsid w:val="00DC13FF"/>
    <w:rsid w:val="00DC15B6"/>
    <w:rsid w:val="00DD14CA"/>
    <w:rsid w:val="00DD4926"/>
    <w:rsid w:val="00DD58F6"/>
    <w:rsid w:val="00DD6161"/>
    <w:rsid w:val="00DD6E44"/>
    <w:rsid w:val="00DD714D"/>
    <w:rsid w:val="00DD7215"/>
    <w:rsid w:val="00DE16D5"/>
    <w:rsid w:val="00DE3B81"/>
    <w:rsid w:val="00DE54AF"/>
    <w:rsid w:val="00DF4EC9"/>
    <w:rsid w:val="00DF7184"/>
    <w:rsid w:val="00DF71BA"/>
    <w:rsid w:val="00DF7266"/>
    <w:rsid w:val="00E05B80"/>
    <w:rsid w:val="00E12C2C"/>
    <w:rsid w:val="00E13397"/>
    <w:rsid w:val="00E151D3"/>
    <w:rsid w:val="00E155E8"/>
    <w:rsid w:val="00E1591B"/>
    <w:rsid w:val="00E17576"/>
    <w:rsid w:val="00E2482A"/>
    <w:rsid w:val="00E24A8B"/>
    <w:rsid w:val="00E24D90"/>
    <w:rsid w:val="00E272ED"/>
    <w:rsid w:val="00E2796D"/>
    <w:rsid w:val="00E30FC2"/>
    <w:rsid w:val="00E31DD1"/>
    <w:rsid w:val="00E32D62"/>
    <w:rsid w:val="00E34C13"/>
    <w:rsid w:val="00E359AF"/>
    <w:rsid w:val="00E42D6B"/>
    <w:rsid w:val="00E4311F"/>
    <w:rsid w:val="00E4363E"/>
    <w:rsid w:val="00E518B9"/>
    <w:rsid w:val="00E52079"/>
    <w:rsid w:val="00E52F03"/>
    <w:rsid w:val="00E542EC"/>
    <w:rsid w:val="00E54771"/>
    <w:rsid w:val="00E57881"/>
    <w:rsid w:val="00E57C33"/>
    <w:rsid w:val="00E62F9F"/>
    <w:rsid w:val="00E704F1"/>
    <w:rsid w:val="00E70AAD"/>
    <w:rsid w:val="00E7128A"/>
    <w:rsid w:val="00E71E8A"/>
    <w:rsid w:val="00E752A7"/>
    <w:rsid w:val="00E75444"/>
    <w:rsid w:val="00E759E3"/>
    <w:rsid w:val="00E779CD"/>
    <w:rsid w:val="00E80E53"/>
    <w:rsid w:val="00E81449"/>
    <w:rsid w:val="00E82E37"/>
    <w:rsid w:val="00E83180"/>
    <w:rsid w:val="00E84D1A"/>
    <w:rsid w:val="00E87882"/>
    <w:rsid w:val="00E90B38"/>
    <w:rsid w:val="00E92347"/>
    <w:rsid w:val="00E93782"/>
    <w:rsid w:val="00E9395B"/>
    <w:rsid w:val="00E940DF"/>
    <w:rsid w:val="00E97CAB"/>
    <w:rsid w:val="00EA23B0"/>
    <w:rsid w:val="00EA434E"/>
    <w:rsid w:val="00EA4FCB"/>
    <w:rsid w:val="00EA5305"/>
    <w:rsid w:val="00EA659D"/>
    <w:rsid w:val="00EA69C9"/>
    <w:rsid w:val="00EA78CB"/>
    <w:rsid w:val="00EB119E"/>
    <w:rsid w:val="00EB4FAB"/>
    <w:rsid w:val="00EB6CAF"/>
    <w:rsid w:val="00EC0B92"/>
    <w:rsid w:val="00EC2FF7"/>
    <w:rsid w:val="00EC3997"/>
    <w:rsid w:val="00EC67FA"/>
    <w:rsid w:val="00ED38B2"/>
    <w:rsid w:val="00ED530A"/>
    <w:rsid w:val="00EE24D1"/>
    <w:rsid w:val="00EE2BDF"/>
    <w:rsid w:val="00EE62A9"/>
    <w:rsid w:val="00EF29EA"/>
    <w:rsid w:val="00EF3562"/>
    <w:rsid w:val="00EF3AB2"/>
    <w:rsid w:val="00EF634C"/>
    <w:rsid w:val="00F05731"/>
    <w:rsid w:val="00F14614"/>
    <w:rsid w:val="00F20A85"/>
    <w:rsid w:val="00F23978"/>
    <w:rsid w:val="00F26E8D"/>
    <w:rsid w:val="00F27CC8"/>
    <w:rsid w:val="00F30BA4"/>
    <w:rsid w:val="00F31139"/>
    <w:rsid w:val="00F32E87"/>
    <w:rsid w:val="00F34D6E"/>
    <w:rsid w:val="00F35570"/>
    <w:rsid w:val="00F36697"/>
    <w:rsid w:val="00F373C1"/>
    <w:rsid w:val="00F420D4"/>
    <w:rsid w:val="00F421E8"/>
    <w:rsid w:val="00F42DC2"/>
    <w:rsid w:val="00F478BF"/>
    <w:rsid w:val="00F47F12"/>
    <w:rsid w:val="00F47FE8"/>
    <w:rsid w:val="00F5076A"/>
    <w:rsid w:val="00F52545"/>
    <w:rsid w:val="00F52E1E"/>
    <w:rsid w:val="00F55AC1"/>
    <w:rsid w:val="00F55EA8"/>
    <w:rsid w:val="00F57D56"/>
    <w:rsid w:val="00F61617"/>
    <w:rsid w:val="00F65ED7"/>
    <w:rsid w:val="00F666CC"/>
    <w:rsid w:val="00F671E9"/>
    <w:rsid w:val="00F67E2A"/>
    <w:rsid w:val="00F73247"/>
    <w:rsid w:val="00F732A4"/>
    <w:rsid w:val="00F74F71"/>
    <w:rsid w:val="00F76FFD"/>
    <w:rsid w:val="00F80D14"/>
    <w:rsid w:val="00F82963"/>
    <w:rsid w:val="00F84D91"/>
    <w:rsid w:val="00F868EC"/>
    <w:rsid w:val="00F91CF5"/>
    <w:rsid w:val="00F92BA1"/>
    <w:rsid w:val="00F93654"/>
    <w:rsid w:val="00F96CFF"/>
    <w:rsid w:val="00FA4CA9"/>
    <w:rsid w:val="00FA57E7"/>
    <w:rsid w:val="00FA5AA8"/>
    <w:rsid w:val="00FA73EA"/>
    <w:rsid w:val="00FB00A1"/>
    <w:rsid w:val="00FB450F"/>
    <w:rsid w:val="00FB5210"/>
    <w:rsid w:val="00FC1675"/>
    <w:rsid w:val="00FC253D"/>
    <w:rsid w:val="00FC42D3"/>
    <w:rsid w:val="00FC7CEF"/>
    <w:rsid w:val="00FD38B7"/>
    <w:rsid w:val="00FD6A58"/>
    <w:rsid w:val="00FE0E2D"/>
    <w:rsid w:val="00FE1C10"/>
    <w:rsid w:val="00FE2344"/>
    <w:rsid w:val="00FE3433"/>
    <w:rsid w:val="00FE3BF3"/>
    <w:rsid w:val="00FE55D7"/>
    <w:rsid w:val="00FF1018"/>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 w:type="paragraph" w:styleId="Revision">
    <w:name w:val="Revision"/>
    <w:hidden/>
    <w:uiPriority w:val="99"/>
    <w:semiHidden/>
    <w:rsid w:val="00271CD9"/>
    <w:pPr>
      <w:jc w:val="left"/>
    </w:pPr>
  </w:style>
  <w:style w:type="character" w:styleId="Hyperlink">
    <w:name w:val="Hyperlink"/>
    <w:basedOn w:val="DefaultParagraphFont"/>
    <w:uiPriority w:val="99"/>
    <w:unhideWhenUsed/>
    <w:rsid w:val="00C07F4F"/>
    <w:rPr>
      <w:color w:val="0563C1" w:themeColor="hyperlink"/>
      <w:u w:val="single"/>
    </w:rPr>
  </w:style>
  <w:style w:type="character" w:customStyle="1" w:styleId="UnresolvedMention">
    <w:name w:val="Unresolved Mention"/>
    <w:basedOn w:val="DefaultParagraphFont"/>
    <w:uiPriority w:val="99"/>
    <w:semiHidden/>
    <w:unhideWhenUsed/>
    <w:rsid w:val="00C0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1374">
      <w:bodyDiv w:val="1"/>
      <w:marLeft w:val="0"/>
      <w:marRight w:val="0"/>
      <w:marTop w:val="0"/>
      <w:marBottom w:val="0"/>
      <w:divBdr>
        <w:top w:val="none" w:sz="0" w:space="0" w:color="auto"/>
        <w:left w:val="none" w:sz="0" w:space="0" w:color="auto"/>
        <w:bottom w:val="none" w:sz="0" w:space="0" w:color="auto"/>
        <w:right w:val="none" w:sz="0" w:space="0" w:color="auto"/>
      </w:divBdr>
    </w:div>
    <w:div w:id="1877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reddy@berklaw.co.za" TargetMode="External"/><Relationship Id="rId4" Type="http://schemas.openxmlformats.org/officeDocument/2006/relationships/settings" Target="settings.xml"/><Relationship Id="rId9" Type="http://schemas.openxmlformats.org/officeDocument/2006/relationships/hyperlink" Target="mailto:esibiya@berk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DACE-3FCF-4844-832F-DB1C4376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Sathish</cp:lastModifiedBy>
  <cp:revision>3</cp:revision>
  <cp:lastPrinted>2023-05-16T12:59:00Z</cp:lastPrinted>
  <dcterms:created xsi:type="dcterms:W3CDTF">2023-06-12T13:23:00Z</dcterms:created>
  <dcterms:modified xsi:type="dcterms:W3CDTF">2024-01-15T11:10:00Z</dcterms:modified>
</cp:coreProperties>
</file>