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68" w:rsidRPr="00AB0E32" w:rsidRDefault="00AB0E32" w:rsidP="003A7768">
      <w:pPr>
        <w:rPr>
          <w:color w:val="FF0000"/>
          <w:u w:val="single"/>
        </w:rPr>
      </w:pPr>
      <w:r>
        <w:rPr>
          <w:rFonts w:ascii="Arial" w:hAnsi="Arial" w:cs="Arial"/>
          <w:color w:val="FF0000"/>
        </w:rPr>
        <w:t>Editorial note: Certain information has been redacted from this judgment in compliance with the law.</w:t>
      </w:r>
    </w:p>
    <w:p w:rsidR="00DB1F8A" w:rsidRPr="005B4B33" w:rsidRDefault="00DB1F8A" w:rsidP="00DB1F8A">
      <w:pPr>
        <w:jc w:val="center"/>
        <w:rPr>
          <w:color w:val="000000"/>
          <w:sz w:val="24"/>
          <w:szCs w:val="24"/>
        </w:rPr>
      </w:pPr>
      <w:r>
        <w:rPr>
          <w:rFonts w:ascii="Arial" w:hAnsi="Arial" w:cs="Arial"/>
          <w:noProof/>
          <w:sz w:val="24"/>
          <w:szCs w:val="24"/>
        </w:rPr>
        <w:drawing>
          <wp:inline distT="0" distB="0" distL="0" distR="0" wp14:anchorId="6BC0626A" wp14:editId="4E8C694E">
            <wp:extent cx="120015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14425"/>
                    </a:xfrm>
                    <a:prstGeom prst="rect">
                      <a:avLst/>
                    </a:prstGeom>
                    <a:noFill/>
                    <a:ln>
                      <a:noFill/>
                    </a:ln>
                  </pic:spPr>
                </pic:pic>
              </a:graphicData>
            </a:graphic>
          </wp:inline>
        </w:drawing>
      </w:r>
    </w:p>
    <w:p w:rsidR="00DD41F5" w:rsidRDefault="00DB1F8A" w:rsidP="00DD41F5">
      <w:pPr>
        <w:tabs>
          <w:tab w:val="center" w:pos="4513"/>
          <w:tab w:val="left" w:pos="7320"/>
        </w:tabs>
        <w:spacing w:after="0"/>
        <w:jc w:val="center"/>
        <w:rPr>
          <w:rFonts w:ascii="Arial" w:hAnsi="Arial" w:cs="Arial"/>
          <w:b/>
          <w:color w:val="000000"/>
          <w:sz w:val="24"/>
          <w:szCs w:val="24"/>
        </w:rPr>
      </w:pPr>
      <w:r w:rsidRPr="00720B11">
        <w:rPr>
          <w:rFonts w:ascii="Arial" w:hAnsi="Arial" w:cs="Arial"/>
          <w:b/>
          <w:color w:val="000000"/>
          <w:sz w:val="24"/>
          <w:szCs w:val="24"/>
        </w:rPr>
        <w:t>IN THE HIGH COURT OF SOUTH AFRICA</w:t>
      </w:r>
    </w:p>
    <w:p w:rsidR="00DD0FD3" w:rsidRDefault="00DB1F8A" w:rsidP="00DD41F5">
      <w:pPr>
        <w:tabs>
          <w:tab w:val="center" w:pos="4513"/>
          <w:tab w:val="left" w:pos="7320"/>
        </w:tabs>
        <w:spacing w:after="0"/>
        <w:jc w:val="center"/>
        <w:rPr>
          <w:rFonts w:ascii="Arial" w:hAnsi="Arial" w:cs="Arial"/>
          <w:b/>
          <w:color w:val="000000"/>
          <w:sz w:val="24"/>
          <w:szCs w:val="24"/>
        </w:rPr>
      </w:pPr>
      <w:r w:rsidRPr="00720B11">
        <w:rPr>
          <w:rFonts w:ascii="Arial" w:hAnsi="Arial" w:cs="Arial"/>
          <w:b/>
          <w:color w:val="000000"/>
          <w:sz w:val="24"/>
          <w:szCs w:val="24"/>
        </w:rPr>
        <w:t>KWAZULU-NATAL</w:t>
      </w:r>
      <w:r>
        <w:rPr>
          <w:rFonts w:ascii="Arial" w:hAnsi="Arial" w:cs="Arial"/>
          <w:b/>
          <w:color w:val="000000"/>
          <w:sz w:val="24"/>
          <w:szCs w:val="24"/>
        </w:rPr>
        <w:t xml:space="preserve"> </w:t>
      </w:r>
      <w:r w:rsidRPr="00720B11">
        <w:rPr>
          <w:rFonts w:ascii="Arial" w:hAnsi="Arial" w:cs="Arial"/>
          <w:b/>
          <w:color w:val="000000"/>
          <w:sz w:val="24"/>
          <w:szCs w:val="24"/>
        </w:rPr>
        <w:t xml:space="preserve">DIVISION, </w:t>
      </w:r>
      <w:r>
        <w:rPr>
          <w:rFonts w:ascii="Arial" w:hAnsi="Arial" w:cs="Arial"/>
          <w:b/>
          <w:color w:val="000000"/>
          <w:sz w:val="24"/>
          <w:szCs w:val="24"/>
        </w:rPr>
        <w:t>PIETERMARITZBURG</w:t>
      </w:r>
    </w:p>
    <w:p w:rsidR="00DD0FD3" w:rsidRDefault="00DD0FD3" w:rsidP="00DD41F5">
      <w:pPr>
        <w:tabs>
          <w:tab w:val="center" w:pos="4513"/>
          <w:tab w:val="left" w:pos="7320"/>
        </w:tabs>
        <w:spacing w:after="0"/>
        <w:jc w:val="center"/>
        <w:rPr>
          <w:rFonts w:ascii="Arial" w:hAnsi="Arial" w:cs="Arial"/>
          <w:b/>
          <w:color w:val="000000"/>
          <w:sz w:val="24"/>
          <w:szCs w:val="24"/>
        </w:rPr>
      </w:pPr>
    </w:p>
    <w:p w:rsidR="00DD0FD3" w:rsidRDefault="00DD0FD3" w:rsidP="00DD41F5">
      <w:pPr>
        <w:tabs>
          <w:tab w:val="center" w:pos="4513"/>
          <w:tab w:val="left" w:pos="7320"/>
        </w:tabs>
        <w:spacing w:after="0"/>
        <w:jc w:val="center"/>
        <w:rPr>
          <w:rFonts w:ascii="Arial" w:hAnsi="Arial" w:cs="Arial"/>
          <w:b/>
          <w:color w:val="000000"/>
          <w:sz w:val="24"/>
          <w:szCs w:val="24"/>
        </w:rPr>
      </w:pPr>
    </w:p>
    <w:p w:rsidR="00DB1F8A" w:rsidRPr="00DD0FD3" w:rsidRDefault="00DD0FD3" w:rsidP="00DD0FD3">
      <w:pPr>
        <w:tabs>
          <w:tab w:val="center" w:pos="4513"/>
          <w:tab w:val="left" w:pos="7320"/>
        </w:tabs>
        <w:spacing w:after="0"/>
        <w:jc w:val="center"/>
        <w:rPr>
          <w:rFonts w:ascii="Arial" w:hAnsi="Arial" w:cs="Arial"/>
          <w:color w:val="000000" w:themeColor="text1"/>
          <w:sz w:val="24"/>
          <w:szCs w:val="24"/>
        </w:rPr>
      </w:pPr>
      <w:r>
        <w:rPr>
          <w:rFonts w:ascii="Arial" w:hAnsi="Arial" w:cs="Arial"/>
          <w:color w:val="000000"/>
          <w:sz w:val="24"/>
          <w:szCs w:val="24"/>
        </w:rPr>
        <w:t xml:space="preserve">                                                                                                 </w:t>
      </w:r>
      <w:r w:rsidRPr="00DD0FD3">
        <w:rPr>
          <w:rFonts w:ascii="Arial" w:hAnsi="Arial" w:cs="Arial"/>
          <w:color w:val="000000"/>
          <w:sz w:val="24"/>
          <w:szCs w:val="24"/>
        </w:rPr>
        <w:t>Case No. 9841/21P</w:t>
      </w:r>
    </w:p>
    <w:p w:rsidR="0004423F" w:rsidRPr="00F14657" w:rsidRDefault="0004423F" w:rsidP="003C0311">
      <w:pPr>
        <w:spacing w:after="0" w:line="360" w:lineRule="auto"/>
        <w:jc w:val="right"/>
        <w:rPr>
          <w:rFonts w:ascii="Arial" w:hAnsi="Arial" w:cs="Arial"/>
          <w:color w:val="000000" w:themeColor="text1"/>
          <w:sz w:val="24"/>
          <w:szCs w:val="24"/>
        </w:rPr>
      </w:pPr>
    </w:p>
    <w:p w:rsidR="00DB1F8A" w:rsidRPr="00427DBF" w:rsidRDefault="00DB1F8A" w:rsidP="00DB1F8A">
      <w:pPr>
        <w:spacing w:after="0" w:line="360" w:lineRule="auto"/>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DB1F8A" w:rsidRPr="00427DBF" w:rsidRDefault="00DB1F8A" w:rsidP="00DB1F8A">
      <w:pPr>
        <w:spacing w:after="0" w:line="360" w:lineRule="auto"/>
        <w:jc w:val="both"/>
        <w:rPr>
          <w:rFonts w:ascii="Arial" w:hAnsi="Arial" w:cs="Arial"/>
          <w:color w:val="000000"/>
          <w:sz w:val="24"/>
          <w:szCs w:val="24"/>
        </w:rPr>
      </w:pPr>
      <w:r w:rsidRPr="00427DBF">
        <w:rPr>
          <w:rFonts w:ascii="Arial" w:hAnsi="Arial" w:cs="Arial"/>
          <w:color w:val="000000"/>
          <w:sz w:val="24"/>
          <w:szCs w:val="24"/>
        </w:rPr>
        <w:t>In the matter between:</w:t>
      </w:r>
    </w:p>
    <w:p w:rsidR="002C1D38" w:rsidRDefault="002C1D38" w:rsidP="00DB1F8A">
      <w:pPr>
        <w:spacing w:after="0" w:line="360" w:lineRule="auto"/>
        <w:jc w:val="both"/>
        <w:rPr>
          <w:rFonts w:ascii="Arial" w:hAnsi="Arial" w:cs="Arial"/>
          <w:b/>
          <w:color w:val="000000"/>
          <w:sz w:val="24"/>
          <w:szCs w:val="24"/>
        </w:rPr>
      </w:pPr>
    </w:p>
    <w:p w:rsidR="00DB1F8A" w:rsidRDefault="00DD0FD3"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INFINITI INSURANCE CO. LTD                                            </w:t>
      </w:r>
      <w:r w:rsidR="00DB1F8A">
        <w:rPr>
          <w:rFonts w:ascii="Arial" w:hAnsi="Arial" w:cs="Arial"/>
          <w:b/>
          <w:color w:val="000000"/>
          <w:sz w:val="24"/>
          <w:szCs w:val="24"/>
        </w:rPr>
        <w:t>APP</w:t>
      </w:r>
      <w:r>
        <w:rPr>
          <w:rFonts w:ascii="Arial" w:hAnsi="Arial" w:cs="Arial"/>
          <w:b/>
          <w:color w:val="000000"/>
          <w:sz w:val="24"/>
          <w:szCs w:val="24"/>
        </w:rPr>
        <w:t>LICANT</w:t>
      </w:r>
    </w:p>
    <w:p w:rsidR="00DB1F8A" w:rsidRPr="00735B2F" w:rsidRDefault="00735B2F" w:rsidP="00DB1F8A">
      <w:pPr>
        <w:spacing w:after="0" w:line="360" w:lineRule="auto"/>
        <w:jc w:val="both"/>
        <w:rPr>
          <w:rFonts w:ascii="Arial" w:hAnsi="Arial" w:cs="Arial"/>
          <w:color w:val="000000"/>
          <w:sz w:val="24"/>
          <w:szCs w:val="24"/>
        </w:rPr>
      </w:pPr>
      <w:r w:rsidRPr="00735B2F">
        <w:rPr>
          <w:rFonts w:ascii="Arial" w:hAnsi="Arial" w:cs="Arial"/>
          <w:color w:val="000000"/>
          <w:sz w:val="24"/>
          <w:szCs w:val="24"/>
        </w:rPr>
        <w:t>[Registration Number 2005/029823/06]</w:t>
      </w:r>
    </w:p>
    <w:p w:rsidR="00735B2F" w:rsidRDefault="00735B2F" w:rsidP="00DB1F8A">
      <w:pPr>
        <w:spacing w:after="0" w:line="360" w:lineRule="auto"/>
        <w:jc w:val="both"/>
        <w:rPr>
          <w:rFonts w:ascii="Arial" w:hAnsi="Arial" w:cs="Arial"/>
          <w:b/>
          <w:color w:val="000000"/>
          <w:sz w:val="24"/>
          <w:szCs w:val="24"/>
        </w:rPr>
      </w:pPr>
    </w:p>
    <w:p w:rsidR="00DB1F8A" w:rsidRDefault="00DB1F8A"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and </w:t>
      </w:r>
    </w:p>
    <w:p w:rsidR="00DB1F8A" w:rsidRDefault="00DB1F8A" w:rsidP="00DB1F8A">
      <w:pPr>
        <w:spacing w:after="0" w:line="360" w:lineRule="auto"/>
        <w:jc w:val="both"/>
        <w:rPr>
          <w:rFonts w:ascii="Arial" w:hAnsi="Arial" w:cs="Arial"/>
          <w:b/>
          <w:color w:val="000000"/>
          <w:sz w:val="24"/>
          <w:szCs w:val="24"/>
        </w:rPr>
      </w:pPr>
    </w:p>
    <w:p w:rsidR="00717A4A" w:rsidRDefault="00DD0FD3"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INKONKA CIVILS   CC                                            </w:t>
      </w:r>
      <w:r w:rsidR="00735B2F">
        <w:rPr>
          <w:rFonts w:ascii="Arial" w:hAnsi="Arial" w:cs="Arial"/>
          <w:b/>
          <w:color w:val="000000"/>
          <w:sz w:val="24"/>
          <w:szCs w:val="24"/>
        </w:rPr>
        <w:t xml:space="preserve">  FIRST </w:t>
      </w:r>
      <w:r>
        <w:rPr>
          <w:rFonts w:ascii="Arial" w:hAnsi="Arial" w:cs="Arial"/>
          <w:b/>
          <w:color w:val="000000"/>
          <w:sz w:val="24"/>
          <w:szCs w:val="24"/>
        </w:rPr>
        <w:t>RESPONDENT</w:t>
      </w:r>
      <w:r w:rsidR="00DB1F8A">
        <w:rPr>
          <w:rFonts w:ascii="Arial" w:hAnsi="Arial" w:cs="Arial"/>
          <w:b/>
          <w:color w:val="000000"/>
          <w:sz w:val="24"/>
          <w:szCs w:val="24"/>
        </w:rPr>
        <w:tab/>
      </w:r>
    </w:p>
    <w:p w:rsidR="00717A4A" w:rsidRPr="00735B2F" w:rsidRDefault="00735B2F" w:rsidP="00DB1F8A">
      <w:pPr>
        <w:spacing w:after="0" w:line="360" w:lineRule="auto"/>
        <w:jc w:val="both"/>
        <w:rPr>
          <w:rFonts w:ascii="Arial" w:hAnsi="Arial" w:cs="Arial"/>
          <w:color w:val="000000"/>
          <w:sz w:val="24"/>
          <w:szCs w:val="24"/>
        </w:rPr>
      </w:pPr>
      <w:r w:rsidRPr="00735B2F">
        <w:rPr>
          <w:rFonts w:ascii="Arial" w:hAnsi="Arial" w:cs="Arial"/>
          <w:color w:val="000000"/>
          <w:sz w:val="24"/>
          <w:szCs w:val="24"/>
        </w:rPr>
        <w:t>[Registration Number 2006/011823/23]</w:t>
      </w:r>
    </w:p>
    <w:p w:rsidR="00717A4A" w:rsidRDefault="00717A4A" w:rsidP="00DB1F8A">
      <w:pPr>
        <w:spacing w:after="0" w:line="360" w:lineRule="auto"/>
        <w:jc w:val="both"/>
        <w:rPr>
          <w:rFonts w:ascii="Arial" w:hAnsi="Arial" w:cs="Arial"/>
          <w:b/>
          <w:color w:val="000000"/>
          <w:sz w:val="24"/>
          <w:szCs w:val="24"/>
        </w:rPr>
      </w:pPr>
    </w:p>
    <w:p w:rsidR="00735B2F" w:rsidRDefault="00735B2F" w:rsidP="00DB1F8A">
      <w:pPr>
        <w:spacing w:after="0" w:line="360" w:lineRule="auto"/>
        <w:jc w:val="both"/>
        <w:rPr>
          <w:rFonts w:ascii="Arial" w:hAnsi="Arial" w:cs="Arial"/>
          <w:b/>
          <w:color w:val="000000"/>
          <w:sz w:val="24"/>
          <w:szCs w:val="24"/>
        </w:rPr>
      </w:pPr>
    </w:p>
    <w:p w:rsidR="00735B2F" w:rsidRDefault="00735B2F" w:rsidP="00DB1F8A">
      <w:pPr>
        <w:spacing w:after="0" w:line="360" w:lineRule="auto"/>
        <w:jc w:val="both"/>
        <w:rPr>
          <w:rFonts w:ascii="Arial" w:hAnsi="Arial" w:cs="Arial"/>
          <w:b/>
          <w:color w:val="000000"/>
          <w:sz w:val="24"/>
          <w:szCs w:val="24"/>
        </w:rPr>
      </w:pPr>
      <w:proofErr w:type="gramStart"/>
      <w:r>
        <w:rPr>
          <w:rFonts w:ascii="Arial" w:hAnsi="Arial" w:cs="Arial"/>
          <w:b/>
          <w:color w:val="000000"/>
          <w:sz w:val="24"/>
          <w:szCs w:val="24"/>
        </w:rPr>
        <w:t>VEDANTH  AMRITHLAL</w:t>
      </w:r>
      <w:proofErr w:type="gramEnd"/>
      <w:r>
        <w:rPr>
          <w:rFonts w:ascii="Arial" w:hAnsi="Arial" w:cs="Arial"/>
          <w:b/>
          <w:color w:val="000000"/>
          <w:sz w:val="24"/>
          <w:szCs w:val="24"/>
        </w:rPr>
        <w:t xml:space="preserve">                                       SECOND RESPONDENT</w:t>
      </w:r>
    </w:p>
    <w:p w:rsidR="00735B2F" w:rsidRPr="00735B2F" w:rsidRDefault="00735B2F" w:rsidP="00DB1F8A">
      <w:pPr>
        <w:spacing w:after="0" w:line="360" w:lineRule="auto"/>
        <w:jc w:val="both"/>
        <w:rPr>
          <w:rFonts w:ascii="Arial" w:hAnsi="Arial" w:cs="Arial"/>
          <w:color w:val="000000"/>
          <w:sz w:val="24"/>
          <w:szCs w:val="24"/>
        </w:rPr>
      </w:pPr>
      <w:r w:rsidRPr="00735B2F">
        <w:rPr>
          <w:rFonts w:ascii="Arial" w:hAnsi="Arial" w:cs="Arial"/>
          <w:color w:val="000000"/>
          <w:sz w:val="24"/>
          <w:szCs w:val="24"/>
        </w:rPr>
        <w:t xml:space="preserve">[Identity Number </w:t>
      </w:r>
      <w:r w:rsidR="009B618A">
        <w:rPr>
          <w:rFonts w:ascii="Arial" w:hAnsi="Arial" w:cs="Arial"/>
          <w:color w:val="000000"/>
          <w:sz w:val="24"/>
          <w:szCs w:val="24"/>
        </w:rPr>
        <w:t>[…]</w:t>
      </w:r>
      <w:r w:rsidRPr="00735B2F">
        <w:rPr>
          <w:rFonts w:ascii="Arial" w:hAnsi="Arial" w:cs="Arial"/>
          <w:color w:val="000000"/>
          <w:sz w:val="24"/>
          <w:szCs w:val="24"/>
        </w:rPr>
        <w:t>]</w:t>
      </w:r>
    </w:p>
    <w:p w:rsidR="00735B2F" w:rsidRDefault="00735B2F" w:rsidP="00DB1F8A">
      <w:pPr>
        <w:spacing w:after="0" w:line="360" w:lineRule="auto"/>
        <w:jc w:val="both"/>
        <w:rPr>
          <w:rFonts w:ascii="Arial" w:hAnsi="Arial" w:cs="Arial"/>
          <w:b/>
          <w:color w:val="000000"/>
          <w:sz w:val="24"/>
          <w:szCs w:val="24"/>
        </w:rPr>
      </w:pPr>
      <w:bookmarkStart w:id="0" w:name="_GoBack"/>
      <w:bookmarkEnd w:id="0"/>
    </w:p>
    <w:p w:rsidR="00AB012F" w:rsidRDefault="00AB012F" w:rsidP="00DB1F8A">
      <w:pPr>
        <w:spacing w:after="0" w:line="360" w:lineRule="auto"/>
        <w:jc w:val="both"/>
        <w:rPr>
          <w:rFonts w:ascii="Arial" w:hAnsi="Arial" w:cs="Arial"/>
          <w:b/>
          <w:color w:val="000000"/>
          <w:sz w:val="24"/>
          <w:szCs w:val="24"/>
        </w:rPr>
      </w:pPr>
    </w:p>
    <w:p w:rsidR="00717A4A" w:rsidRDefault="00717A4A" w:rsidP="00DB1F8A">
      <w:pPr>
        <w:spacing w:after="0" w:line="360" w:lineRule="auto"/>
        <w:jc w:val="both"/>
        <w:rPr>
          <w:rFonts w:ascii="Arial" w:hAnsi="Arial" w:cs="Arial"/>
          <w:b/>
          <w:color w:val="000000"/>
          <w:sz w:val="24"/>
          <w:szCs w:val="24"/>
        </w:rPr>
      </w:pPr>
      <w:r>
        <w:rPr>
          <w:rFonts w:ascii="Arial" w:hAnsi="Arial" w:cs="Arial"/>
          <w:b/>
          <w:color w:val="000000"/>
          <w:sz w:val="24"/>
          <w:szCs w:val="24"/>
        </w:rPr>
        <w:t>______________________________________________________________</w:t>
      </w:r>
    </w:p>
    <w:p w:rsidR="00717A4A" w:rsidRDefault="00717A4A" w:rsidP="00DB1F8A">
      <w:pPr>
        <w:spacing w:after="0" w:line="360" w:lineRule="auto"/>
        <w:jc w:val="both"/>
        <w:rPr>
          <w:rFonts w:ascii="Arial" w:hAnsi="Arial" w:cs="Arial"/>
          <w:b/>
          <w:color w:val="000000"/>
          <w:sz w:val="24"/>
          <w:szCs w:val="24"/>
        </w:rPr>
      </w:pPr>
      <w:r>
        <w:rPr>
          <w:rFonts w:ascii="Arial" w:hAnsi="Arial" w:cs="Arial"/>
          <w:b/>
          <w:color w:val="000000"/>
          <w:sz w:val="24"/>
          <w:szCs w:val="24"/>
        </w:rPr>
        <w:t xml:space="preserve">                                                   ORDER</w:t>
      </w:r>
    </w:p>
    <w:p w:rsidR="00717A4A" w:rsidRDefault="00717A4A" w:rsidP="00DB1F8A">
      <w:pPr>
        <w:spacing w:after="0" w:line="360" w:lineRule="auto"/>
        <w:jc w:val="both"/>
        <w:rPr>
          <w:rFonts w:ascii="Arial" w:hAnsi="Arial" w:cs="Arial"/>
          <w:b/>
          <w:color w:val="000000"/>
          <w:sz w:val="24"/>
          <w:szCs w:val="24"/>
        </w:rPr>
      </w:pPr>
      <w:r>
        <w:rPr>
          <w:rFonts w:ascii="Arial" w:hAnsi="Arial" w:cs="Arial"/>
          <w:b/>
          <w:color w:val="000000"/>
          <w:sz w:val="24"/>
          <w:szCs w:val="24"/>
        </w:rPr>
        <w:t>_______________________________________________________________</w:t>
      </w:r>
    </w:p>
    <w:p w:rsidR="00717A4A" w:rsidRDefault="00717A4A" w:rsidP="00717A4A">
      <w:pPr>
        <w:spacing w:after="0" w:line="360" w:lineRule="auto"/>
        <w:jc w:val="both"/>
        <w:rPr>
          <w:rFonts w:ascii="Arial" w:eastAsia="Arial" w:hAnsi="Arial" w:cs="Arial"/>
          <w:sz w:val="24"/>
        </w:rPr>
      </w:pPr>
    </w:p>
    <w:p w:rsidR="00717A4A" w:rsidRDefault="00717A4A" w:rsidP="00717A4A">
      <w:pPr>
        <w:spacing w:after="0" w:line="360" w:lineRule="auto"/>
        <w:jc w:val="both"/>
        <w:rPr>
          <w:rFonts w:ascii="Arial" w:eastAsia="Arial" w:hAnsi="Arial" w:cs="Arial"/>
          <w:sz w:val="24"/>
        </w:rPr>
      </w:pPr>
      <w:r>
        <w:rPr>
          <w:rFonts w:ascii="Arial" w:eastAsia="Arial" w:hAnsi="Arial" w:cs="Arial"/>
          <w:sz w:val="24"/>
        </w:rPr>
        <w:t xml:space="preserve">  </w:t>
      </w:r>
    </w:p>
    <w:p w:rsidR="00717A4A" w:rsidRPr="003A7768" w:rsidRDefault="003A7768" w:rsidP="003A7768">
      <w:pPr>
        <w:spacing w:after="0" w:line="360" w:lineRule="auto"/>
        <w:ind w:left="630" w:hanging="360"/>
        <w:jc w:val="both"/>
        <w:rPr>
          <w:rFonts w:ascii="Arial" w:eastAsia="Arial" w:hAnsi="Arial" w:cs="Arial"/>
          <w:sz w:val="24"/>
        </w:rPr>
      </w:pPr>
      <w:r>
        <w:rPr>
          <w:rFonts w:ascii="Arial" w:eastAsia="Arial" w:hAnsi="Arial" w:cs="Arial"/>
          <w:sz w:val="24"/>
        </w:rPr>
        <w:lastRenderedPageBreak/>
        <w:t>1.</w:t>
      </w:r>
      <w:r>
        <w:rPr>
          <w:rFonts w:ascii="Arial" w:eastAsia="Arial" w:hAnsi="Arial" w:cs="Arial"/>
          <w:sz w:val="24"/>
        </w:rPr>
        <w:tab/>
      </w:r>
      <w:r w:rsidR="00717A4A" w:rsidRPr="003A7768">
        <w:rPr>
          <w:rFonts w:ascii="Arial" w:eastAsia="Arial" w:hAnsi="Arial" w:cs="Arial"/>
          <w:sz w:val="24"/>
        </w:rPr>
        <w:t xml:space="preserve">Payment of the sum of R2 508 059- 84 (two million five hundred and eight thousand and </w:t>
      </w:r>
      <w:proofErr w:type="gramStart"/>
      <w:r w:rsidR="00717A4A" w:rsidRPr="003A7768">
        <w:rPr>
          <w:rFonts w:ascii="Arial" w:eastAsia="Arial" w:hAnsi="Arial" w:cs="Arial"/>
          <w:sz w:val="24"/>
        </w:rPr>
        <w:t>fifty nine</w:t>
      </w:r>
      <w:proofErr w:type="gramEnd"/>
      <w:r w:rsidR="00717A4A" w:rsidRPr="003A7768">
        <w:rPr>
          <w:rFonts w:ascii="Arial" w:eastAsia="Arial" w:hAnsi="Arial" w:cs="Arial"/>
          <w:sz w:val="24"/>
        </w:rPr>
        <w:t xml:space="preserve"> rand eighty four cent).</w:t>
      </w:r>
    </w:p>
    <w:p w:rsidR="00717A4A" w:rsidRPr="00D97EA0" w:rsidRDefault="00717A4A" w:rsidP="00717A4A">
      <w:pPr>
        <w:spacing w:after="0" w:line="360" w:lineRule="auto"/>
        <w:jc w:val="both"/>
        <w:rPr>
          <w:rFonts w:ascii="Arial" w:eastAsia="Arial" w:hAnsi="Arial" w:cs="Arial"/>
          <w:sz w:val="24"/>
        </w:rPr>
      </w:pPr>
    </w:p>
    <w:p w:rsidR="00717A4A" w:rsidRPr="003A7768" w:rsidRDefault="003A7768" w:rsidP="003A7768">
      <w:pPr>
        <w:spacing w:after="0" w:line="360" w:lineRule="auto"/>
        <w:ind w:left="630" w:hanging="360"/>
        <w:jc w:val="both"/>
        <w:rPr>
          <w:rFonts w:ascii="Arial" w:eastAsia="Arial" w:hAnsi="Arial" w:cs="Arial"/>
          <w:sz w:val="24"/>
        </w:rPr>
      </w:pPr>
      <w:r>
        <w:rPr>
          <w:rFonts w:ascii="Arial" w:eastAsia="Arial" w:hAnsi="Arial" w:cs="Arial"/>
          <w:sz w:val="24"/>
        </w:rPr>
        <w:t>2.</w:t>
      </w:r>
      <w:r>
        <w:rPr>
          <w:rFonts w:ascii="Arial" w:eastAsia="Arial" w:hAnsi="Arial" w:cs="Arial"/>
          <w:sz w:val="24"/>
        </w:rPr>
        <w:tab/>
      </w:r>
      <w:r w:rsidR="00717A4A" w:rsidRPr="003A7768">
        <w:rPr>
          <w:rFonts w:ascii="Arial" w:eastAsia="Arial" w:hAnsi="Arial" w:cs="Arial"/>
          <w:sz w:val="24"/>
        </w:rPr>
        <w:t xml:space="preserve">Interest on the sum of R2 508 059.84 at the prescribed legal prime overdraft rate of Absa Bank of South Africa limited plus two percent (2%) from 7 May 2021 until payment in full.  </w:t>
      </w:r>
    </w:p>
    <w:p w:rsidR="00717A4A" w:rsidRPr="00D97EA0" w:rsidRDefault="00717A4A" w:rsidP="00717A4A">
      <w:pPr>
        <w:spacing w:after="0" w:line="360" w:lineRule="auto"/>
        <w:jc w:val="both"/>
        <w:rPr>
          <w:rFonts w:ascii="Arial" w:eastAsia="Arial" w:hAnsi="Arial" w:cs="Arial"/>
          <w:sz w:val="24"/>
        </w:rPr>
      </w:pPr>
    </w:p>
    <w:p w:rsidR="00717A4A" w:rsidRPr="003A7768" w:rsidRDefault="003A7768" w:rsidP="003A7768">
      <w:pPr>
        <w:spacing w:after="0" w:line="360" w:lineRule="auto"/>
        <w:ind w:left="630" w:hanging="360"/>
        <w:jc w:val="both"/>
        <w:rPr>
          <w:rFonts w:ascii="Arial" w:eastAsia="Arial" w:hAnsi="Arial" w:cs="Arial"/>
          <w:sz w:val="24"/>
        </w:rPr>
      </w:pPr>
      <w:r w:rsidRPr="000E104F">
        <w:rPr>
          <w:rFonts w:ascii="Arial" w:eastAsia="Arial" w:hAnsi="Arial" w:cs="Arial"/>
          <w:sz w:val="24"/>
        </w:rPr>
        <w:t>3.</w:t>
      </w:r>
      <w:r w:rsidRPr="000E104F">
        <w:rPr>
          <w:rFonts w:ascii="Arial" w:eastAsia="Arial" w:hAnsi="Arial" w:cs="Arial"/>
          <w:sz w:val="24"/>
        </w:rPr>
        <w:tab/>
      </w:r>
      <w:r w:rsidR="00717A4A" w:rsidRPr="003A7768">
        <w:rPr>
          <w:rFonts w:ascii="Arial" w:eastAsia="Arial" w:hAnsi="Arial" w:cs="Arial"/>
          <w:sz w:val="24"/>
        </w:rPr>
        <w:t>Costs of suit on attorney and client scale.</w:t>
      </w:r>
    </w:p>
    <w:p w:rsidR="00AB012F" w:rsidRDefault="00AB012F" w:rsidP="00DB1F8A">
      <w:pPr>
        <w:spacing w:after="0" w:line="360" w:lineRule="auto"/>
        <w:jc w:val="both"/>
        <w:rPr>
          <w:rFonts w:ascii="Arial" w:hAnsi="Arial" w:cs="Arial"/>
          <w:b/>
          <w:color w:val="000000"/>
          <w:sz w:val="24"/>
          <w:szCs w:val="24"/>
        </w:rPr>
      </w:pPr>
    </w:p>
    <w:p w:rsidR="00AB012F" w:rsidRDefault="00AB012F" w:rsidP="00DB1F8A">
      <w:pPr>
        <w:spacing w:after="0" w:line="360" w:lineRule="auto"/>
        <w:jc w:val="both"/>
        <w:rPr>
          <w:rFonts w:ascii="Arial" w:hAnsi="Arial" w:cs="Arial"/>
          <w:b/>
          <w:color w:val="000000"/>
          <w:sz w:val="24"/>
          <w:szCs w:val="24"/>
        </w:rPr>
      </w:pPr>
    </w:p>
    <w:p w:rsidR="0082458D" w:rsidRDefault="0082458D" w:rsidP="00DB1F8A">
      <w:pPr>
        <w:spacing w:after="0" w:line="360" w:lineRule="auto"/>
        <w:jc w:val="both"/>
        <w:rPr>
          <w:rFonts w:ascii="Arial" w:hAnsi="Arial" w:cs="Arial"/>
          <w:b/>
          <w:color w:val="000000"/>
          <w:sz w:val="24"/>
          <w:szCs w:val="24"/>
        </w:rPr>
      </w:pPr>
    </w:p>
    <w:p w:rsidR="0082458D" w:rsidRDefault="0082458D" w:rsidP="00DB1F8A">
      <w:pPr>
        <w:spacing w:after="0" w:line="360" w:lineRule="auto"/>
        <w:jc w:val="both"/>
        <w:rPr>
          <w:rFonts w:ascii="Arial" w:hAnsi="Arial" w:cs="Arial"/>
          <w:b/>
          <w:color w:val="000000"/>
          <w:sz w:val="24"/>
          <w:szCs w:val="24"/>
        </w:rPr>
      </w:pPr>
    </w:p>
    <w:p w:rsidR="00DB1F8A" w:rsidRPr="00427DBF" w:rsidRDefault="00DB1F8A" w:rsidP="00DB1F8A">
      <w:pPr>
        <w:spacing w:after="0" w:line="360" w:lineRule="auto"/>
        <w:jc w:val="both"/>
        <w:rPr>
          <w:rFonts w:ascii="Arial" w:hAnsi="Arial" w:cs="Arial"/>
          <w:b/>
          <w:color w:val="000000"/>
          <w:sz w:val="24"/>
          <w:szCs w:val="24"/>
        </w:rPr>
      </w:pPr>
      <w:r w:rsidRPr="00427DBF">
        <w:rPr>
          <w:rFonts w:ascii="Arial" w:hAnsi="Arial" w:cs="Arial"/>
          <w:b/>
          <w:color w:val="000000"/>
          <w:sz w:val="24"/>
          <w:szCs w:val="24"/>
        </w:rPr>
        <w:tab/>
      </w:r>
      <w:r w:rsidRPr="00427DBF">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p>
    <w:p w:rsidR="00DB1F8A" w:rsidRPr="00427DBF" w:rsidRDefault="00DB1F8A" w:rsidP="00DB1F8A">
      <w:pPr>
        <w:pBdr>
          <w:top w:val="single" w:sz="12" w:space="5" w:color="auto"/>
          <w:bottom w:val="single" w:sz="12" w:space="1" w:color="auto"/>
        </w:pBdr>
        <w:spacing w:after="0" w:line="240" w:lineRule="auto"/>
        <w:jc w:val="center"/>
        <w:rPr>
          <w:rFonts w:ascii="Arial" w:hAnsi="Arial" w:cs="Arial"/>
          <w:b/>
          <w:color w:val="000000"/>
          <w:sz w:val="24"/>
          <w:szCs w:val="24"/>
        </w:rPr>
      </w:pPr>
    </w:p>
    <w:p w:rsidR="00DB1F8A" w:rsidRDefault="00DB1F8A" w:rsidP="00DB1F8A">
      <w:pPr>
        <w:pBdr>
          <w:top w:val="single" w:sz="12" w:space="5" w:color="auto"/>
          <w:bottom w:val="single" w:sz="12" w:space="1" w:color="auto"/>
        </w:pBdr>
        <w:spacing w:after="0" w:line="240" w:lineRule="auto"/>
        <w:ind w:firstLine="720"/>
        <w:jc w:val="center"/>
        <w:rPr>
          <w:rFonts w:ascii="Arial" w:hAnsi="Arial" w:cs="Arial"/>
          <w:b/>
          <w:color w:val="000000"/>
          <w:sz w:val="24"/>
          <w:szCs w:val="24"/>
        </w:rPr>
      </w:pPr>
      <w:r w:rsidRPr="00427DBF">
        <w:rPr>
          <w:rFonts w:ascii="Arial" w:hAnsi="Arial" w:cs="Arial"/>
          <w:b/>
          <w:color w:val="000000"/>
          <w:sz w:val="24"/>
          <w:szCs w:val="24"/>
        </w:rPr>
        <w:t>JUDGMENT</w:t>
      </w:r>
    </w:p>
    <w:p w:rsidR="00DB1F8A" w:rsidRPr="003C0311" w:rsidRDefault="003C0311" w:rsidP="00DB1F8A">
      <w:pPr>
        <w:pBdr>
          <w:top w:val="single" w:sz="12" w:space="5" w:color="auto"/>
          <w:bottom w:val="single" w:sz="12" w:space="1" w:color="auto"/>
        </w:pBdr>
        <w:spacing w:after="0" w:line="240" w:lineRule="auto"/>
        <w:ind w:firstLine="720"/>
        <w:jc w:val="center"/>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r>
      <w:r w:rsidR="00DB1F8A" w:rsidRPr="003C0311">
        <w:rPr>
          <w:rFonts w:ascii="Arial" w:hAnsi="Arial" w:cs="Arial"/>
          <w:color w:val="000000"/>
          <w:sz w:val="24"/>
          <w:szCs w:val="24"/>
        </w:rPr>
        <w:t>Delivered on:</w:t>
      </w:r>
    </w:p>
    <w:p w:rsidR="00DB1F8A" w:rsidRPr="00427DBF" w:rsidRDefault="00DB1F8A" w:rsidP="00DB1F8A">
      <w:pPr>
        <w:spacing w:after="0" w:line="360" w:lineRule="auto"/>
        <w:jc w:val="both"/>
        <w:rPr>
          <w:rFonts w:ascii="Arial" w:hAnsi="Arial" w:cs="Arial"/>
          <w:b/>
          <w:color w:val="000000"/>
          <w:sz w:val="24"/>
          <w:szCs w:val="24"/>
        </w:rPr>
      </w:pPr>
    </w:p>
    <w:p w:rsidR="00860994" w:rsidRDefault="00860994" w:rsidP="00DB1F8A">
      <w:pPr>
        <w:spacing w:after="0" w:line="360" w:lineRule="auto"/>
        <w:jc w:val="both"/>
        <w:rPr>
          <w:rFonts w:ascii="Arial" w:hAnsi="Arial" w:cs="Arial"/>
          <w:b/>
          <w:color w:val="000000"/>
          <w:sz w:val="24"/>
          <w:szCs w:val="24"/>
        </w:rPr>
      </w:pPr>
    </w:p>
    <w:p w:rsidR="00860994" w:rsidRDefault="00860994" w:rsidP="00DB1F8A">
      <w:pPr>
        <w:spacing w:after="0" w:line="360" w:lineRule="auto"/>
        <w:jc w:val="both"/>
        <w:rPr>
          <w:rFonts w:ascii="Arial" w:hAnsi="Arial" w:cs="Arial"/>
          <w:b/>
          <w:color w:val="000000"/>
          <w:sz w:val="24"/>
          <w:szCs w:val="24"/>
        </w:rPr>
      </w:pPr>
    </w:p>
    <w:p w:rsidR="00DB1F8A" w:rsidRDefault="00EA4924" w:rsidP="00DB1F8A">
      <w:pPr>
        <w:spacing w:after="0" w:line="360" w:lineRule="auto"/>
        <w:jc w:val="both"/>
        <w:rPr>
          <w:rFonts w:ascii="Arial" w:hAnsi="Arial" w:cs="Arial"/>
          <w:b/>
          <w:sz w:val="24"/>
          <w:szCs w:val="24"/>
        </w:rPr>
      </w:pPr>
      <w:r>
        <w:rPr>
          <w:rFonts w:ascii="Arial" w:hAnsi="Arial" w:cs="Arial"/>
          <w:b/>
          <w:color w:val="000000"/>
          <w:sz w:val="24"/>
          <w:szCs w:val="24"/>
        </w:rPr>
        <w:t>M</w:t>
      </w:r>
      <w:r w:rsidR="00860994">
        <w:rPr>
          <w:rFonts w:ascii="Arial" w:hAnsi="Arial" w:cs="Arial"/>
          <w:b/>
          <w:color w:val="000000"/>
          <w:sz w:val="24"/>
          <w:szCs w:val="24"/>
        </w:rPr>
        <w:t xml:space="preserve">ngadi, </w:t>
      </w:r>
      <w:r w:rsidR="00DB1F8A">
        <w:rPr>
          <w:rFonts w:ascii="Arial" w:hAnsi="Arial" w:cs="Arial"/>
          <w:b/>
          <w:color w:val="000000"/>
          <w:sz w:val="24"/>
          <w:szCs w:val="24"/>
        </w:rPr>
        <w:t>J</w:t>
      </w:r>
      <w:r w:rsidR="00F31D5F">
        <w:rPr>
          <w:rFonts w:ascii="Arial" w:hAnsi="Arial" w:cs="Arial"/>
          <w:b/>
          <w:color w:val="000000"/>
          <w:sz w:val="24"/>
          <w:szCs w:val="24"/>
        </w:rPr>
        <w:t xml:space="preserve"> </w:t>
      </w:r>
    </w:p>
    <w:p w:rsidR="00A07472" w:rsidRDefault="00A07472" w:rsidP="00DB1F8A">
      <w:pPr>
        <w:spacing w:line="360" w:lineRule="auto"/>
        <w:jc w:val="both"/>
        <w:rPr>
          <w:rFonts w:ascii="Arial" w:eastAsia="Arial" w:hAnsi="Arial" w:cs="Arial"/>
          <w:sz w:val="24"/>
        </w:rPr>
      </w:pPr>
    </w:p>
    <w:p w:rsidR="00EA4924" w:rsidRDefault="00E567DD" w:rsidP="0004423F">
      <w:pPr>
        <w:spacing w:after="0" w:line="360" w:lineRule="auto"/>
        <w:jc w:val="both"/>
        <w:rPr>
          <w:rFonts w:ascii="Arial" w:eastAsia="Arial" w:hAnsi="Arial" w:cs="Arial"/>
          <w:sz w:val="24"/>
        </w:rPr>
      </w:pPr>
      <w:r>
        <w:rPr>
          <w:rFonts w:ascii="Arial" w:eastAsia="Arial" w:hAnsi="Arial" w:cs="Arial"/>
          <w:sz w:val="24"/>
        </w:rPr>
        <w:t>[1]</w:t>
      </w:r>
      <w:r>
        <w:rPr>
          <w:rFonts w:ascii="Arial" w:eastAsia="Arial" w:hAnsi="Arial" w:cs="Arial"/>
          <w:sz w:val="24"/>
        </w:rPr>
        <w:tab/>
      </w:r>
      <w:r w:rsidR="00903C58">
        <w:rPr>
          <w:rFonts w:ascii="Arial" w:eastAsia="Arial" w:hAnsi="Arial" w:cs="Arial"/>
          <w:sz w:val="24"/>
        </w:rPr>
        <w:t xml:space="preserve">The </w:t>
      </w:r>
      <w:r w:rsidR="0004423F">
        <w:rPr>
          <w:rFonts w:ascii="Arial" w:eastAsia="Arial" w:hAnsi="Arial" w:cs="Arial"/>
          <w:sz w:val="24"/>
        </w:rPr>
        <w:t>applicant seeks against the two respondents an order for payment of R2 508 059-84, plus interest and costs on an attorney and client scale.  The respondent</w:t>
      </w:r>
      <w:r w:rsidR="00DD0FD3">
        <w:rPr>
          <w:rFonts w:ascii="Arial" w:eastAsia="Arial" w:hAnsi="Arial" w:cs="Arial"/>
          <w:sz w:val="24"/>
        </w:rPr>
        <w:t>s</w:t>
      </w:r>
      <w:r w:rsidR="0004423F">
        <w:rPr>
          <w:rFonts w:ascii="Arial" w:eastAsia="Arial" w:hAnsi="Arial" w:cs="Arial"/>
          <w:sz w:val="24"/>
        </w:rPr>
        <w:t xml:space="preserve"> oppose the application.</w:t>
      </w:r>
    </w:p>
    <w:p w:rsidR="0004423F" w:rsidRDefault="0004423F" w:rsidP="0004423F">
      <w:pPr>
        <w:spacing w:after="0" w:line="360" w:lineRule="auto"/>
        <w:jc w:val="both"/>
        <w:rPr>
          <w:rFonts w:ascii="Arial" w:eastAsia="Arial" w:hAnsi="Arial" w:cs="Arial"/>
          <w:sz w:val="24"/>
        </w:rPr>
      </w:pPr>
    </w:p>
    <w:p w:rsidR="0004423F" w:rsidRDefault="0004423F" w:rsidP="0004423F">
      <w:pPr>
        <w:spacing w:after="0" w:line="360" w:lineRule="auto"/>
        <w:jc w:val="both"/>
        <w:rPr>
          <w:rFonts w:ascii="Arial" w:eastAsia="Arial" w:hAnsi="Arial" w:cs="Arial"/>
          <w:sz w:val="24"/>
        </w:rPr>
      </w:pPr>
      <w:r>
        <w:rPr>
          <w:rFonts w:ascii="Arial" w:eastAsia="Arial" w:hAnsi="Arial" w:cs="Arial"/>
          <w:sz w:val="24"/>
        </w:rPr>
        <w:t>[2]</w:t>
      </w:r>
      <w:r>
        <w:rPr>
          <w:rFonts w:ascii="Arial" w:eastAsia="Arial" w:hAnsi="Arial" w:cs="Arial"/>
          <w:sz w:val="24"/>
        </w:rPr>
        <w:tab/>
        <w:t xml:space="preserve"> The applicant is Infiniti </w:t>
      </w:r>
      <w:r w:rsidR="00DD0FD3">
        <w:rPr>
          <w:rFonts w:ascii="Arial" w:eastAsia="Arial" w:hAnsi="Arial" w:cs="Arial"/>
          <w:sz w:val="24"/>
        </w:rPr>
        <w:t>I</w:t>
      </w:r>
      <w:r>
        <w:rPr>
          <w:rFonts w:ascii="Arial" w:eastAsia="Arial" w:hAnsi="Arial" w:cs="Arial"/>
          <w:sz w:val="24"/>
        </w:rPr>
        <w:t xml:space="preserve">nsurance Company Limited a public company registered and incorporated in terms of the Company law of the Republic of South Africa.  The first respondent is </w:t>
      </w:r>
      <w:proofErr w:type="spellStart"/>
      <w:r>
        <w:rPr>
          <w:rFonts w:ascii="Arial" w:eastAsia="Arial" w:hAnsi="Arial" w:cs="Arial"/>
          <w:sz w:val="24"/>
        </w:rPr>
        <w:t>Inkonka</w:t>
      </w:r>
      <w:proofErr w:type="spellEnd"/>
      <w:r>
        <w:rPr>
          <w:rFonts w:ascii="Arial" w:eastAsia="Arial" w:hAnsi="Arial" w:cs="Arial"/>
          <w:sz w:val="24"/>
        </w:rPr>
        <w:t xml:space="preserve"> Civils CC a close </w:t>
      </w:r>
      <w:r w:rsidR="00DD0FD3">
        <w:rPr>
          <w:rFonts w:ascii="Arial" w:eastAsia="Arial" w:hAnsi="Arial" w:cs="Arial"/>
          <w:sz w:val="24"/>
        </w:rPr>
        <w:t>c</w:t>
      </w:r>
      <w:r>
        <w:rPr>
          <w:rFonts w:ascii="Arial" w:eastAsia="Arial" w:hAnsi="Arial" w:cs="Arial"/>
          <w:sz w:val="24"/>
        </w:rPr>
        <w:t xml:space="preserve">orporation duly registered and incorporated in accordance with the law.  The second respondent is </w:t>
      </w:r>
      <w:proofErr w:type="spellStart"/>
      <w:r>
        <w:rPr>
          <w:rFonts w:ascii="Arial" w:eastAsia="Arial" w:hAnsi="Arial" w:cs="Arial"/>
          <w:sz w:val="24"/>
        </w:rPr>
        <w:t>Vedanth</w:t>
      </w:r>
      <w:proofErr w:type="spellEnd"/>
      <w:r>
        <w:rPr>
          <w:rFonts w:ascii="Arial" w:eastAsia="Arial" w:hAnsi="Arial" w:cs="Arial"/>
          <w:sz w:val="24"/>
        </w:rPr>
        <w:t xml:space="preserve"> </w:t>
      </w:r>
      <w:proofErr w:type="spellStart"/>
      <w:r>
        <w:rPr>
          <w:rFonts w:ascii="Arial" w:eastAsia="Arial" w:hAnsi="Arial" w:cs="Arial"/>
          <w:sz w:val="24"/>
        </w:rPr>
        <w:t>Amrithlal</w:t>
      </w:r>
      <w:proofErr w:type="spellEnd"/>
      <w:r>
        <w:rPr>
          <w:rFonts w:ascii="Arial" w:eastAsia="Arial" w:hAnsi="Arial" w:cs="Arial"/>
          <w:sz w:val="24"/>
        </w:rPr>
        <w:t xml:space="preserve"> an adult male.</w:t>
      </w:r>
      <w:r w:rsidR="00860994">
        <w:rPr>
          <w:rFonts w:ascii="Arial" w:eastAsia="Arial" w:hAnsi="Arial" w:cs="Arial"/>
          <w:sz w:val="24"/>
        </w:rPr>
        <w:t xml:space="preserve">  </w:t>
      </w:r>
    </w:p>
    <w:p w:rsidR="0004423F" w:rsidRDefault="0004423F" w:rsidP="0004423F">
      <w:pPr>
        <w:spacing w:after="0" w:line="360" w:lineRule="auto"/>
        <w:jc w:val="both"/>
        <w:rPr>
          <w:rFonts w:ascii="Arial" w:eastAsia="Arial" w:hAnsi="Arial" w:cs="Arial"/>
          <w:sz w:val="24"/>
        </w:rPr>
      </w:pPr>
    </w:p>
    <w:p w:rsidR="0004423F" w:rsidRDefault="0004423F" w:rsidP="0004423F">
      <w:pPr>
        <w:spacing w:after="0" w:line="360" w:lineRule="auto"/>
        <w:jc w:val="both"/>
        <w:rPr>
          <w:rFonts w:ascii="Arial" w:eastAsia="Arial" w:hAnsi="Arial" w:cs="Arial"/>
          <w:sz w:val="24"/>
        </w:rPr>
      </w:pPr>
      <w:r>
        <w:rPr>
          <w:rFonts w:ascii="Arial" w:eastAsia="Arial" w:hAnsi="Arial" w:cs="Arial"/>
          <w:sz w:val="24"/>
        </w:rPr>
        <w:t>[3]</w:t>
      </w:r>
      <w:r>
        <w:rPr>
          <w:rFonts w:ascii="Arial" w:eastAsia="Arial" w:hAnsi="Arial" w:cs="Arial"/>
          <w:sz w:val="24"/>
        </w:rPr>
        <w:tab/>
        <w:t>The applicant claim that at the ins</w:t>
      </w:r>
      <w:r w:rsidR="00DD0FD3">
        <w:rPr>
          <w:rFonts w:ascii="Arial" w:eastAsia="Arial" w:hAnsi="Arial" w:cs="Arial"/>
          <w:sz w:val="24"/>
        </w:rPr>
        <w:t>tance</w:t>
      </w:r>
      <w:r>
        <w:rPr>
          <w:rFonts w:ascii="Arial" w:eastAsia="Arial" w:hAnsi="Arial" w:cs="Arial"/>
          <w:sz w:val="24"/>
        </w:rPr>
        <w:t xml:space="preserve"> of the first respondent, it issued a guarantee in favour of </w:t>
      </w:r>
      <w:r w:rsidR="00B63360">
        <w:rPr>
          <w:rFonts w:ascii="Arial" w:eastAsia="Arial" w:hAnsi="Arial" w:cs="Arial"/>
          <w:sz w:val="24"/>
        </w:rPr>
        <w:t>the third</w:t>
      </w:r>
      <w:r w:rsidR="006A14B4">
        <w:rPr>
          <w:rFonts w:ascii="Arial" w:eastAsia="Arial" w:hAnsi="Arial" w:cs="Arial"/>
          <w:sz w:val="24"/>
        </w:rPr>
        <w:t xml:space="preserve"> party</w:t>
      </w:r>
      <w:r w:rsidR="00860994">
        <w:rPr>
          <w:rFonts w:ascii="Arial" w:eastAsia="Arial" w:hAnsi="Arial" w:cs="Arial"/>
          <w:sz w:val="24"/>
        </w:rPr>
        <w:t xml:space="preserve"> </w:t>
      </w:r>
      <w:r w:rsidR="006A14B4">
        <w:rPr>
          <w:rFonts w:ascii="Arial" w:eastAsia="Arial" w:hAnsi="Arial" w:cs="Arial"/>
          <w:sz w:val="24"/>
        </w:rPr>
        <w:t xml:space="preserve">for the obligation of the first respondent against an indemnity in its favour of which the second respondent stood surety.  The third party </w:t>
      </w:r>
      <w:r w:rsidR="006A14B4">
        <w:rPr>
          <w:rFonts w:ascii="Arial" w:eastAsia="Arial" w:hAnsi="Arial" w:cs="Arial"/>
          <w:sz w:val="24"/>
        </w:rPr>
        <w:lastRenderedPageBreak/>
        <w:t xml:space="preserve">in a demand called up the guarantee and the applicant </w:t>
      </w:r>
      <w:r w:rsidR="009D6280">
        <w:rPr>
          <w:rFonts w:ascii="Arial" w:eastAsia="Arial" w:hAnsi="Arial" w:cs="Arial"/>
          <w:sz w:val="24"/>
        </w:rPr>
        <w:t xml:space="preserve">honoured </w:t>
      </w:r>
      <w:r w:rsidR="00B63360">
        <w:rPr>
          <w:rFonts w:ascii="Arial" w:eastAsia="Arial" w:hAnsi="Arial" w:cs="Arial"/>
          <w:sz w:val="24"/>
        </w:rPr>
        <w:t>the guarantee in the sum of R2 508 059.84, the sum is now claimed from the respondent</w:t>
      </w:r>
      <w:r w:rsidR="00DD0FD3">
        <w:rPr>
          <w:rFonts w:ascii="Arial" w:eastAsia="Arial" w:hAnsi="Arial" w:cs="Arial"/>
          <w:sz w:val="24"/>
        </w:rPr>
        <w:t>s</w:t>
      </w:r>
      <w:r w:rsidR="00B63360">
        <w:rPr>
          <w:rFonts w:ascii="Arial" w:eastAsia="Arial" w:hAnsi="Arial" w:cs="Arial"/>
          <w:sz w:val="24"/>
        </w:rPr>
        <w:t>.</w:t>
      </w:r>
      <w:r w:rsidR="00860994">
        <w:rPr>
          <w:rFonts w:ascii="Arial" w:eastAsia="Arial" w:hAnsi="Arial" w:cs="Arial"/>
          <w:sz w:val="24"/>
        </w:rPr>
        <w:t xml:space="preserve">  The third party/employer is the Department of </w:t>
      </w:r>
      <w:r w:rsidR="00717A4A">
        <w:rPr>
          <w:rFonts w:ascii="Arial" w:eastAsia="Arial" w:hAnsi="Arial" w:cs="Arial"/>
          <w:sz w:val="24"/>
        </w:rPr>
        <w:t xml:space="preserve">Rural Development and </w:t>
      </w:r>
      <w:r w:rsidR="00860994">
        <w:rPr>
          <w:rFonts w:ascii="Arial" w:eastAsia="Arial" w:hAnsi="Arial" w:cs="Arial"/>
          <w:sz w:val="24"/>
        </w:rPr>
        <w:t xml:space="preserve">Land </w:t>
      </w:r>
      <w:r w:rsidR="00E03559">
        <w:rPr>
          <w:rFonts w:ascii="Arial" w:eastAsia="Arial" w:hAnsi="Arial" w:cs="Arial"/>
          <w:sz w:val="24"/>
        </w:rPr>
        <w:t>Reform Development</w:t>
      </w:r>
      <w:r w:rsidR="00860994">
        <w:rPr>
          <w:rFonts w:ascii="Arial" w:eastAsia="Arial" w:hAnsi="Arial" w:cs="Arial"/>
          <w:sz w:val="24"/>
        </w:rPr>
        <w:t>.</w:t>
      </w:r>
    </w:p>
    <w:p w:rsidR="00B63360" w:rsidRDefault="00B63360" w:rsidP="0004423F">
      <w:pPr>
        <w:spacing w:after="0" w:line="360" w:lineRule="auto"/>
        <w:jc w:val="both"/>
        <w:rPr>
          <w:rFonts w:ascii="Arial" w:eastAsia="Arial" w:hAnsi="Arial" w:cs="Arial"/>
          <w:sz w:val="24"/>
        </w:rPr>
      </w:pPr>
    </w:p>
    <w:p w:rsidR="00B63360" w:rsidRDefault="00B63360" w:rsidP="0004423F">
      <w:pPr>
        <w:spacing w:after="0" w:line="360" w:lineRule="auto"/>
        <w:jc w:val="both"/>
        <w:rPr>
          <w:rFonts w:ascii="Arial" w:eastAsia="Arial" w:hAnsi="Arial" w:cs="Arial"/>
          <w:sz w:val="24"/>
        </w:rPr>
      </w:pPr>
      <w:r>
        <w:rPr>
          <w:rFonts w:ascii="Arial" w:eastAsia="Arial" w:hAnsi="Arial" w:cs="Arial"/>
          <w:sz w:val="24"/>
        </w:rPr>
        <w:t>[4]</w:t>
      </w:r>
      <w:r>
        <w:rPr>
          <w:rFonts w:ascii="Arial" w:eastAsia="Arial" w:hAnsi="Arial" w:cs="Arial"/>
          <w:sz w:val="24"/>
        </w:rPr>
        <w:tab/>
        <w:t xml:space="preserve"> The respondents admitted the guarantee, the indemnity and the </w:t>
      </w:r>
      <w:r w:rsidR="00236D0C">
        <w:rPr>
          <w:rFonts w:ascii="Arial" w:eastAsia="Arial" w:hAnsi="Arial" w:cs="Arial"/>
          <w:sz w:val="24"/>
        </w:rPr>
        <w:t>surety</w:t>
      </w:r>
      <w:r>
        <w:rPr>
          <w:rFonts w:ascii="Arial" w:eastAsia="Arial" w:hAnsi="Arial" w:cs="Arial"/>
          <w:sz w:val="24"/>
        </w:rPr>
        <w:t xml:space="preserve">ship, as well as the calling up of </w:t>
      </w:r>
      <w:r w:rsidR="00236D0C">
        <w:rPr>
          <w:rFonts w:ascii="Arial" w:eastAsia="Arial" w:hAnsi="Arial" w:cs="Arial"/>
          <w:sz w:val="24"/>
        </w:rPr>
        <w:t xml:space="preserve">the guarantee and the payment by the applicant.  </w:t>
      </w:r>
      <w:r w:rsidR="00DD0FD3">
        <w:rPr>
          <w:rFonts w:ascii="Arial" w:eastAsia="Arial" w:hAnsi="Arial" w:cs="Arial"/>
          <w:sz w:val="24"/>
        </w:rPr>
        <w:t>In my view, t</w:t>
      </w:r>
      <w:r w:rsidR="00236D0C">
        <w:rPr>
          <w:rFonts w:ascii="Arial" w:eastAsia="Arial" w:hAnsi="Arial" w:cs="Arial"/>
          <w:sz w:val="24"/>
        </w:rPr>
        <w:t>his makes it not necessary to canvass in this judgment the terms of the guarantee, the indemnity and the suretyship in details.</w:t>
      </w:r>
    </w:p>
    <w:p w:rsidR="00236D0C" w:rsidRDefault="00236D0C" w:rsidP="0004423F">
      <w:pPr>
        <w:spacing w:after="0" w:line="360" w:lineRule="auto"/>
        <w:jc w:val="both"/>
        <w:rPr>
          <w:rFonts w:ascii="Arial" w:eastAsia="Arial" w:hAnsi="Arial" w:cs="Arial"/>
          <w:sz w:val="24"/>
        </w:rPr>
      </w:pPr>
    </w:p>
    <w:p w:rsidR="00236D0C" w:rsidRDefault="00236D0C" w:rsidP="0004423F">
      <w:pPr>
        <w:spacing w:after="0" w:line="360" w:lineRule="auto"/>
        <w:jc w:val="both"/>
        <w:rPr>
          <w:rFonts w:ascii="Arial" w:eastAsia="Arial" w:hAnsi="Arial" w:cs="Arial"/>
          <w:sz w:val="24"/>
        </w:rPr>
      </w:pPr>
      <w:r>
        <w:rPr>
          <w:rFonts w:ascii="Arial" w:eastAsia="Arial" w:hAnsi="Arial" w:cs="Arial"/>
          <w:sz w:val="24"/>
        </w:rPr>
        <w:t>[5]</w:t>
      </w:r>
      <w:r>
        <w:rPr>
          <w:rFonts w:ascii="Arial" w:eastAsia="Arial" w:hAnsi="Arial" w:cs="Arial"/>
          <w:sz w:val="24"/>
        </w:rPr>
        <w:tab/>
        <w:t xml:space="preserve"> The respondent</w:t>
      </w:r>
      <w:r w:rsidR="00860994">
        <w:rPr>
          <w:rFonts w:ascii="Arial" w:eastAsia="Arial" w:hAnsi="Arial" w:cs="Arial"/>
          <w:sz w:val="24"/>
        </w:rPr>
        <w:t>s</w:t>
      </w:r>
      <w:r>
        <w:rPr>
          <w:rFonts w:ascii="Arial" w:eastAsia="Arial" w:hAnsi="Arial" w:cs="Arial"/>
          <w:sz w:val="24"/>
        </w:rPr>
        <w:t xml:space="preserve"> </w:t>
      </w:r>
      <w:r w:rsidR="00DD0FD3">
        <w:rPr>
          <w:rFonts w:ascii="Arial" w:eastAsia="Arial" w:hAnsi="Arial" w:cs="Arial"/>
          <w:sz w:val="24"/>
        </w:rPr>
        <w:t>rel</w:t>
      </w:r>
      <w:r w:rsidR="00860994">
        <w:rPr>
          <w:rFonts w:ascii="Arial" w:eastAsia="Arial" w:hAnsi="Arial" w:cs="Arial"/>
          <w:sz w:val="24"/>
        </w:rPr>
        <w:t>y</w:t>
      </w:r>
      <w:r w:rsidR="00DD0FD3">
        <w:rPr>
          <w:rFonts w:ascii="Arial" w:eastAsia="Arial" w:hAnsi="Arial" w:cs="Arial"/>
          <w:sz w:val="24"/>
        </w:rPr>
        <w:t xml:space="preserve"> on </w:t>
      </w:r>
      <w:r>
        <w:rPr>
          <w:rFonts w:ascii="Arial" w:eastAsia="Arial" w:hAnsi="Arial" w:cs="Arial"/>
          <w:sz w:val="24"/>
        </w:rPr>
        <w:t>an answering affidavit deposed to by the second respondent</w:t>
      </w:r>
      <w:r w:rsidR="00DD0FD3">
        <w:rPr>
          <w:rFonts w:ascii="Arial" w:eastAsia="Arial" w:hAnsi="Arial" w:cs="Arial"/>
          <w:sz w:val="24"/>
        </w:rPr>
        <w:t xml:space="preserve">.  The second respondent </w:t>
      </w:r>
      <w:r>
        <w:rPr>
          <w:rFonts w:ascii="Arial" w:eastAsia="Arial" w:hAnsi="Arial" w:cs="Arial"/>
          <w:sz w:val="24"/>
        </w:rPr>
        <w:t>state</w:t>
      </w:r>
      <w:r w:rsidR="00DD0FD3">
        <w:rPr>
          <w:rFonts w:ascii="Arial" w:eastAsia="Arial" w:hAnsi="Arial" w:cs="Arial"/>
          <w:sz w:val="24"/>
        </w:rPr>
        <w:t>s</w:t>
      </w:r>
      <w:r>
        <w:rPr>
          <w:rFonts w:ascii="Arial" w:eastAsia="Arial" w:hAnsi="Arial" w:cs="Arial"/>
          <w:sz w:val="24"/>
        </w:rPr>
        <w:t xml:space="preserve"> that the demand by the third party calling up the guarantee claimed that it terminated the contract relationship with the first respondent due to a default by the first </w:t>
      </w:r>
      <w:r w:rsidR="005C23B1">
        <w:rPr>
          <w:rFonts w:ascii="Arial" w:eastAsia="Arial" w:hAnsi="Arial" w:cs="Arial"/>
          <w:sz w:val="24"/>
        </w:rPr>
        <w:t>respondent, which</w:t>
      </w:r>
      <w:r w:rsidR="00BE13E0">
        <w:rPr>
          <w:rFonts w:ascii="Arial" w:eastAsia="Arial" w:hAnsi="Arial" w:cs="Arial"/>
          <w:sz w:val="24"/>
        </w:rPr>
        <w:t xml:space="preserve"> was </w:t>
      </w:r>
      <w:r w:rsidR="005C23B1">
        <w:rPr>
          <w:rFonts w:ascii="Arial" w:eastAsia="Arial" w:hAnsi="Arial" w:cs="Arial"/>
          <w:sz w:val="24"/>
        </w:rPr>
        <w:t>incorrect.  In fact, he claims, the third party</w:t>
      </w:r>
      <w:r>
        <w:rPr>
          <w:rFonts w:ascii="Arial" w:eastAsia="Arial" w:hAnsi="Arial" w:cs="Arial"/>
          <w:sz w:val="24"/>
        </w:rPr>
        <w:t xml:space="preserve"> repudiated the contract with first respondent.  Therefore, </w:t>
      </w:r>
      <w:r w:rsidR="005C23B1">
        <w:rPr>
          <w:rFonts w:ascii="Arial" w:eastAsia="Arial" w:hAnsi="Arial" w:cs="Arial"/>
          <w:sz w:val="24"/>
        </w:rPr>
        <w:t>he claims</w:t>
      </w:r>
      <w:r w:rsidR="0082458D">
        <w:rPr>
          <w:rFonts w:ascii="Arial" w:eastAsia="Arial" w:hAnsi="Arial" w:cs="Arial"/>
          <w:sz w:val="24"/>
        </w:rPr>
        <w:t>,</w:t>
      </w:r>
      <w:r w:rsidR="005C23B1">
        <w:rPr>
          <w:rFonts w:ascii="Arial" w:eastAsia="Arial" w:hAnsi="Arial" w:cs="Arial"/>
          <w:sz w:val="24"/>
        </w:rPr>
        <w:t xml:space="preserve"> </w:t>
      </w:r>
      <w:r>
        <w:rPr>
          <w:rFonts w:ascii="Arial" w:eastAsia="Arial" w:hAnsi="Arial" w:cs="Arial"/>
          <w:sz w:val="24"/>
        </w:rPr>
        <w:t xml:space="preserve">the third party was not entitled to be paid in terms of the guarantee.  </w:t>
      </w:r>
    </w:p>
    <w:p w:rsidR="00236D0C" w:rsidRDefault="00236D0C" w:rsidP="0004423F">
      <w:pPr>
        <w:spacing w:after="0" w:line="360" w:lineRule="auto"/>
        <w:jc w:val="both"/>
        <w:rPr>
          <w:rFonts w:ascii="Arial" w:eastAsia="Arial" w:hAnsi="Arial" w:cs="Arial"/>
          <w:sz w:val="24"/>
        </w:rPr>
      </w:pPr>
    </w:p>
    <w:p w:rsidR="00236D0C" w:rsidRDefault="00236D0C" w:rsidP="0004423F">
      <w:pPr>
        <w:spacing w:after="0" w:line="360" w:lineRule="auto"/>
        <w:jc w:val="both"/>
        <w:rPr>
          <w:rFonts w:ascii="Arial" w:eastAsia="Arial" w:hAnsi="Arial" w:cs="Arial"/>
          <w:sz w:val="24"/>
        </w:rPr>
      </w:pPr>
      <w:r>
        <w:rPr>
          <w:rFonts w:ascii="Arial" w:eastAsia="Arial" w:hAnsi="Arial" w:cs="Arial"/>
          <w:sz w:val="24"/>
        </w:rPr>
        <w:t>[6]</w:t>
      </w:r>
      <w:r>
        <w:rPr>
          <w:rFonts w:ascii="Arial" w:eastAsia="Arial" w:hAnsi="Arial" w:cs="Arial"/>
          <w:sz w:val="24"/>
        </w:rPr>
        <w:tab/>
        <w:t xml:space="preserve"> The respondent</w:t>
      </w:r>
      <w:r w:rsidR="00860994">
        <w:rPr>
          <w:rFonts w:ascii="Arial" w:eastAsia="Arial" w:hAnsi="Arial" w:cs="Arial"/>
          <w:sz w:val="24"/>
        </w:rPr>
        <w:t>s</w:t>
      </w:r>
      <w:r>
        <w:rPr>
          <w:rFonts w:ascii="Arial" w:eastAsia="Arial" w:hAnsi="Arial" w:cs="Arial"/>
          <w:sz w:val="24"/>
        </w:rPr>
        <w:t xml:space="preserve"> in their heads of argument and orally during the hearing raised another defence namely, that the demand, by the third party was not a valid demand in that it was not accompanied by </w:t>
      </w:r>
      <w:r w:rsidR="00860994">
        <w:rPr>
          <w:rFonts w:ascii="Arial" w:eastAsia="Arial" w:hAnsi="Arial" w:cs="Arial"/>
          <w:sz w:val="24"/>
        </w:rPr>
        <w:t>a</w:t>
      </w:r>
      <w:r>
        <w:rPr>
          <w:rFonts w:ascii="Arial" w:eastAsia="Arial" w:hAnsi="Arial" w:cs="Arial"/>
          <w:sz w:val="24"/>
        </w:rPr>
        <w:t xml:space="preserve"> notice of termination of the contract.</w:t>
      </w:r>
      <w:r w:rsidR="005C23B1">
        <w:rPr>
          <w:rFonts w:ascii="Arial" w:eastAsia="Arial" w:hAnsi="Arial" w:cs="Arial"/>
          <w:sz w:val="24"/>
        </w:rPr>
        <w:t xml:space="preserve">  I now consider the defences raised by the respondents.</w:t>
      </w:r>
    </w:p>
    <w:p w:rsidR="00236D0C" w:rsidRDefault="00236D0C" w:rsidP="0004423F">
      <w:pPr>
        <w:spacing w:after="0" w:line="360" w:lineRule="auto"/>
        <w:jc w:val="both"/>
        <w:rPr>
          <w:rFonts w:ascii="Arial" w:eastAsia="Arial" w:hAnsi="Arial" w:cs="Arial"/>
          <w:sz w:val="24"/>
        </w:rPr>
      </w:pPr>
    </w:p>
    <w:p w:rsidR="005C23B1" w:rsidRDefault="00236D0C" w:rsidP="0004423F">
      <w:pPr>
        <w:spacing w:after="0" w:line="360" w:lineRule="auto"/>
        <w:jc w:val="both"/>
        <w:rPr>
          <w:rFonts w:ascii="Arial" w:eastAsia="Arial" w:hAnsi="Arial" w:cs="Arial"/>
          <w:b/>
          <w:sz w:val="24"/>
        </w:rPr>
      </w:pPr>
      <w:r>
        <w:rPr>
          <w:rFonts w:ascii="Arial" w:eastAsia="Arial" w:hAnsi="Arial" w:cs="Arial"/>
          <w:sz w:val="24"/>
        </w:rPr>
        <w:t>[7]</w:t>
      </w:r>
      <w:r>
        <w:rPr>
          <w:rFonts w:ascii="Arial" w:eastAsia="Arial" w:hAnsi="Arial" w:cs="Arial"/>
          <w:sz w:val="24"/>
        </w:rPr>
        <w:tab/>
      </w:r>
      <w:r w:rsidRPr="005C23B1">
        <w:rPr>
          <w:rFonts w:ascii="Arial" w:eastAsia="Arial" w:hAnsi="Arial" w:cs="Arial"/>
          <w:b/>
          <w:sz w:val="24"/>
        </w:rPr>
        <w:t>Demand by the third party</w:t>
      </w:r>
    </w:p>
    <w:p w:rsidR="00236D0C" w:rsidRDefault="00236D0C" w:rsidP="0004423F">
      <w:pPr>
        <w:spacing w:after="0" w:line="360" w:lineRule="auto"/>
        <w:jc w:val="both"/>
        <w:rPr>
          <w:rFonts w:ascii="Arial" w:eastAsia="Arial" w:hAnsi="Arial" w:cs="Arial"/>
          <w:sz w:val="24"/>
        </w:rPr>
      </w:pPr>
      <w:r>
        <w:rPr>
          <w:rFonts w:ascii="Arial" w:eastAsia="Arial" w:hAnsi="Arial" w:cs="Arial"/>
          <w:sz w:val="24"/>
        </w:rPr>
        <w:t>The applicant in the founding affidavit para 13 stated:</w:t>
      </w:r>
    </w:p>
    <w:p w:rsidR="005C23B1" w:rsidRDefault="00236D0C" w:rsidP="0004423F">
      <w:pPr>
        <w:spacing w:after="0" w:line="360" w:lineRule="auto"/>
        <w:jc w:val="both"/>
        <w:rPr>
          <w:rFonts w:ascii="Arial" w:eastAsia="Arial" w:hAnsi="Arial" w:cs="Arial"/>
          <w:sz w:val="24"/>
        </w:rPr>
      </w:pPr>
      <w:r>
        <w:rPr>
          <w:rFonts w:ascii="Arial" w:eastAsia="Arial" w:hAnsi="Arial" w:cs="Arial"/>
          <w:sz w:val="24"/>
        </w:rPr>
        <w:t>‘</w:t>
      </w:r>
      <w:r w:rsidRPr="005C23B1">
        <w:rPr>
          <w:rFonts w:ascii="Arial" w:eastAsia="Arial" w:hAnsi="Arial" w:cs="Arial"/>
        </w:rPr>
        <w:t>On or about 4 February 2021, the Employer addressed a letter of demand to the applicant for payment</w:t>
      </w:r>
      <w:r w:rsidR="00446528" w:rsidRPr="005C23B1">
        <w:rPr>
          <w:rFonts w:ascii="Arial" w:eastAsia="Arial" w:hAnsi="Arial" w:cs="Arial"/>
        </w:rPr>
        <w:t xml:space="preserve"> of the guaranteed amount of R2 508 059.84 due to the cancellation of the contract between the Employer and the First Respondent.  A copy of the demand is attached hereto as FA4’.</w:t>
      </w:r>
      <w:r w:rsidR="00860994">
        <w:rPr>
          <w:rFonts w:ascii="Arial" w:eastAsia="Arial" w:hAnsi="Arial" w:cs="Arial"/>
        </w:rPr>
        <w:t xml:space="preserve"> </w:t>
      </w:r>
      <w:r w:rsidR="00446528">
        <w:rPr>
          <w:rFonts w:ascii="Arial" w:eastAsia="Arial" w:hAnsi="Arial" w:cs="Arial"/>
          <w:sz w:val="24"/>
        </w:rPr>
        <w:t xml:space="preserve"> The answering affidavit responde</w:t>
      </w:r>
      <w:r w:rsidR="005C23B1">
        <w:rPr>
          <w:rFonts w:ascii="Arial" w:eastAsia="Arial" w:hAnsi="Arial" w:cs="Arial"/>
          <w:sz w:val="24"/>
        </w:rPr>
        <w:t>d</w:t>
      </w:r>
      <w:r w:rsidR="00446528">
        <w:rPr>
          <w:rFonts w:ascii="Arial" w:eastAsia="Arial" w:hAnsi="Arial" w:cs="Arial"/>
          <w:sz w:val="24"/>
        </w:rPr>
        <w:t xml:space="preserve"> as follows:</w:t>
      </w:r>
      <w:r w:rsidR="00860994">
        <w:rPr>
          <w:rFonts w:ascii="Arial" w:eastAsia="Arial" w:hAnsi="Arial" w:cs="Arial"/>
          <w:sz w:val="24"/>
        </w:rPr>
        <w:t xml:space="preserve"> </w:t>
      </w:r>
      <w:r w:rsidR="00446528" w:rsidRPr="005C23B1">
        <w:rPr>
          <w:rFonts w:ascii="Arial" w:eastAsia="Arial" w:hAnsi="Arial" w:cs="Arial"/>
        </w:rPr>
        <w:t>’</w:t>
      </w:r>
      <w:proofErr w:type="gramStart"/>
      <w:r w:rsidR="00446528" w:rsidRPr="005C23B1">
        <w:rPr>
          <w:rFonts w:ascii="Arial" w:eastAsia="Arial" w:hAnsi="Arial" w:cs="Arial"/>
        </w:rPr>
        <w:t xml:space="preserve">16 </w:t>
      </w:r>
      <w:r w:rsidR="005C23B1" w:rsidRPr="005C23B1">
        <w:rPr>
          <w:rFonts w:ascii="Arial" w:eastAsia="Arial" w:hAnsi="Arial" w:cs="Arial"/>
        </w:rPr>
        <w:t xml:space="preserve"> </w:t>
      </w:r>
      <w:r w:rsidR="00446528" w:rsidRPr="005C23B1">
        <w:rPr>
          <w:rFonts w:ascii="Arial" w:eastAsia="Arial" w:hAnsi="Arial" w:cs="Arial"/>
        </w:rPr>
        <w:t>In</w:t>
      </w:r>
      <w:proofErr w:type="gramEnd"/>
      <w:r w:rsidR="00446528" w:rsidRPr="005C23B1">
        <w:rPr>
          <w:rFonts w:ascii="Arial" w:eastAsia="Arial" w:hAnsi="Arial" w:cs="Arial"/>
        </w:rPr>
        <w:t xml:space="preserve"> terms of the performance guarantee (FA3 to the founding affidavit</w:t>
      </w:r>
      <w:r w:rsidR="005C23B1" w:rsidRPr="005C23B1">
        <w:rPr>
          <w:rFonts w:ascii="Arial" w:eastAsia="Arial" w:hAnsi="Arial" w:cs="Arial"/>
        </w:rPr>
        <w:t>)</w:t>
      </w:r>
      <w:r w:rsidR="00446528" w:rsidRPr="005C23B1">
        <w:rPr>
          <w:rFonts w:ascii="Arial" w:eastAsia="Arial" w:hAnsi="Arial" w:cs="Arial"/>
        </w:rPr>
        <w:t xml:space="preserve"> in order to call up the performance guarantee, the Department was required to address a written demand to the applicant as it physical address indicating that the contract had been cancelled due to the contractor</w:t>
      </w:r>
      <w:r w:rsidR="005C23B1" w:rsidRPr="005C23B1">
        <w:rPr>
          <w:rFonts w:ascii="Arial" w:eastAsia="Arial" w:hAnsi="Arial" w:cs="Arial"/>
        </w:rPr>
        <w:t>’</w:t>
      </w:r>
      <w:r w:rsidR="00446528" w:rsidRPr="005C23B1">
        <w:rPr>
          <w:rFonts w:ascii="Arial" w:eastAsia="Arial" w:hAnsi="Arial" w:cs="Arial"/>
        </w:rPr>
        <w:t>s</w:t>
      </w:r>
      <w:r w:rsidR="005C23B1" w:rsidRPr="005C23B1">
        <w:rPr>
          <w:rFonts w:ascii="Arial" w:eastAsia="Arial" w:hAnsi="Arial" w:cs="Arial"/>
        </w:rPr>
        <w:t xml:space="preserve"> (</w:t>
      </w:r>
      <w:r w:rsidR="00446528" w:rsidRPr="005C23B1">
        <w:rPr>
          <w:rFonts w:ascii="Arial" w:eastAsia="Arial" w:hAnsi="Arial" w:cs="Arial"/>
        </w:rPr>
        <w:t>First Respondent) default and to attach a termination notice and indicate that it was calling up the performance guarantee in terms of clause 5.</w:t>
      </w:r>
      <w:r w:rsidR="00860994">
        <w:rPr>
          <w:rFonts w:ascii="Arial" w:eastAsia="Arial" w:hAnsi="Arial" w:cs="Arial"/>
        </w:rPr>
        <w:t xml:space="preserve"> </w:t>
      </w:r>
      <w:r w:rsidR="00446528">
        <w:rPr>
          <w:rFonts w:ascii="Arial" w:eastAsia="Arial" w:hAnsi="Arial" w:cs="Arial"/>
          <w:sz w:val="24"/>
        </w:rPr>
        <w:t xml:space="preserve"> In paragraph 24 in the answering affidavit, </w:t>
      </w:r>
      <w:r w:rsidR="005C23B1">
        <w:rPr>
          <w:rFonts w:ascii="Arial" w:eastAsia="Arial" w:hAnsi="Arial" w:cs="Arial"/>
          <w:sz w:val="24"/>
        </w:rPr>
        <w:t xml:space="preserve">the </w:t>
      </w:r>
      <w:r w:rsidR="005C23B1">
        <w:rPr>
          <w:rFonts w:ascii="Arial" w:eastAsia="Arial" w:hAnsi="Arial" w:cs="Arial"/>
          <w:sz w:val="24"/>
        </w:rPr>
        <w:lastRenderedPageBreak/>
        <w:t xml:space="preserve">respondents </w:t>
      </w:r>
      <w:r w:rsidR="00446528">
        <w:rPr>
          <w:rFonts w:ascii="Arial" w:eastAsia="Arial" w:hAnsi="Arial" w:cs="Arial"/>
          <w:sz w:val="24"/>
        </w:rPr>
        <w:t>admitted the contents of paragraphs 13 and 14.  FA4 was the letter of demand to the applicant.  It stated</w:t>
      </w:r>
      <w:r w:rsidR="005C23B1">
        <w:rPr>
          <w:rFonts w:ascii="Arial" w:eastAsia="Arial" w:hAnsi="Arial" w:cs="Arial"/>
          <w:sz w:val="24"/>
        </w:rPr>
        <w:t xml:space="preserve">: </w:t>
      </w:r>
    </w:p>
    <w:p w:rsidR="00446528" w:rsidRPr="00C603B8" w:rsidRDefault="005C23B1" w:rsidP="0004423F">
      <w:pPr>
        <w:spacing w:after="0" w:line="360" w:lineRule="auto"/>
        <w:jc w:val="both"/>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 xml:space="preserve">‘ </w:t>
      </w:r>
      <w:r w:rsidRPr="00C603B8">
        <w:rPr>
          <w:rFonts w:ascii="Arial" w:eastAsia="Arial" w:hAnsi="Arial" w:cs="Arial"/>
          <w:b/>
          <w:sz w:val="24"/>
        </w:rPr>
        <w:t>C</w:t>
      </w:r>
      <w:r w:rsidR="00446528" w:rsidRPr="00C603B8">
        <w:rPr>
          <w:rFonts w:ascii="Arial" w:eastAsia="Arial" w:hAnsi="Arial" w:cs="Arial"/>
          <w:b/>
          <w:sz w:val="24"/>
        </w:rPr>
        <w:t>alling</w:t>
      </w:r>
      <w:proofErr w:type="gramEnd"/>
      <w:r w:rsidR="00446528" w:rsidRPr="00C603B8">
        <w:rPr>
          <w:rFonts w:ascii="Arial" w:eastAsia="Arial" w:hAnsi="Arial" w:cs="Arial"/>
          <w:b/>
          <w:sz w:val="24"/>
        </w:rPr>
        <w:t xml:space="preserve"> up performance guarantee</w:t>
      </w:r>
      <w:r w:rsidR="00446528" w:rsidRPr="00C603B8">
        <w:rPr>
          <w:rFonts w:ascii="Arial" w:eastAsia="Arial" w:hAnsi="Arial" w:cs="Arial"/>
          <w:sz w:val="24"/>
        </w:rPr>
        <w:t>.</w:t>
      </w:r>
    </w:p>
    <w:p w:rsidR="00446528" w:rsidRPr="00C603B8" w:rsidRDefault="00446528" w:rsidP="0004423F">
      <w:pPr>
        <w:spacing w:after="0" w:line="360" w:lineRule="auto"/>
        <w:jc w:val="both"/>
        <w:rPr>
          <w:rFonts w:ascii="Arial" w:eastAsia="Arial" w:hAnsi="Arial" w:cs="Arial"/>
        </w:rPr>
      </w:pPr>
      <w:r w:rsidRPr="00C603B8">
        <w:rPr>
          <w:rFonts w:ascii="Arial" w:eastAsia="Arial" w:hAnsi="Arial" w:cs="Arial"/>
          <w:sz w:val="24"/>
        </w:rPr>
        <w:t xml:space="preserve"> </w:t>
      </w:r>
      <w:r w:rsidRPr="00C603B8">
        <w:rPr>
          <w:rFonts w:ascii="Arial" w:eastAsia="Arial" w:hAnsi="Arial" w:cs="Arial"/>
        </w:rPr>
        <w:t>Reference is made to the above-mentioned project and</w:t>
      </w:r>
      <w:r w:rsidR="00860994" w:rsidRPr="00C603B8">
        <w:rPr>
          <w:rFonts w:ascii="Arial" w:eastAsia="Arial" w:hAnsi="Arial" w:cs="Arial"/>
        </w:rPr>
        <w:t xml:space="preserve"> your </w:t>
      </w:r>
      <w:r w:rsidRPr="00C603B8">
        <w:rPr>
          <w:rFonts w:ascii="Arial" w:eastAsia="Arial" w:hAnsi="Arial" w:cs="Arial"/>
        </w:rPr>
        <w:t>Guarantee No</w:t>
      </w:r>
      <w:r w:rsidR="00860994" w:rsidRPr="00C603B8">
        <w:rPr>
          <w:rFonts w:ascii="Arial" w:eastAsia="Arial" w:hAnsi="Arial" w:cs="Arial"/>
        </w:rPr>
        <w:t xml:space="preserve">. </w:t>
      </w:r>
      <w:r w:rsidRPr="00C603B8">
        <w:rPr>
          <w:rFonts w:ascii="Arial" w:eastAsia="Arial" w:hAnsi="Arial" w:cs="Arial"/>
        </w:rPr>
        <w:t>P</w:t>
      </w:r>
      <w:r w:rsidR="0029743F" w:rsidRPr="00C603B8">
        <w:rPr>
          <w:rFonts w:ascii="Arial" w:eastAsia="Arial" w:hAnsi="Arial" w:cs="Arial"/>
        </w:rPr>
        <w:t xml:space="preserve">S </w:t>
      </w:r>
      <w:r w:rsidR="002B4D82" w:rsidRPr="00C603B8">
        <w:rPr>
          <w:rFonts w:ascii="Arial" w:eastAsia="Arial" w:hAnsi="Arial" w:cs="Arial"/>
        </w:rPr>
        <w:t>GUA</w:t>
      </w:r>
      <w:r w:rsidR="0029743F" w:rsidRPr="00C603B8">
        <w:rPr>
          <w:rFonts w:ascii="Arial" w:eastAsia="Arial" w:hAnsi="Arial" w:cs="Arial"/>
        </w:rPr>
        <w:t xml:space="preserve"> 0001 issued on behalf of </w:t>
      </w:r>
      <w:proofErr w:type="spellStart"/>
      <w:r w:rsidR="0029743F" w:rsidRPr="00C603B8">
        <w:rPr>
          <w:rFonts w:ascii="Arial" w:eastAsia="Arial" w:hAnsi="Arial" w:cs="Arial"/>
        </w:rPr>
        <w:t>Inkonka</w:t>
      </w:r>
      <w:proofErr w:type="spellEnd"/>
      <w:r w:rsidR="0029743F" w:rsidRPr="00C603B8">
        <w:rPr>
          <w:rFonts w:ascii="Arial" w:eastAsia="Arial" w:hAnsi="Arial" w:cs="Arial"/>
        </w:rPr>
        <w:t xml:space="preserve"> Civils CC for said contract.</w:t>
      </w:r>
    </w:p>
    <w:p w:rsidR="0029743F" w:rsidRPr="00C603B8" w:rsidRDefault="0029743F" w:rsidP="0004423F">
      <w:pPr>
        <w:spacing w:after="0" w:line="360" w:lineRule="auto"/>
        <w:jc w:val="both"/>
        <w:rPr>
          <w:rFonts w:ascii="Arial" w:eastAsia="Arial" w:hAnsi="Arial" w:cs="Arial"/>
        </w:rPr>
      </w:pPr>
      <w:r w:rsidRPr="00C603B8">
        <w:rPr>
          <w:rFonts w:ascii="Arial" w:eastAsia="Arial" w:hAnsi="Arial" w:cs="Arial"/>
        </w:rPr>
        <w:t xml:space="preserve">Please take note that the contract with </w:t>
      </w:r>
      <w:proofErr w:type="spellStart"/>
      <w:r w:rsidRPr="00C603B8">
        <w:rPr>
          <w:rFonts w:ascii="Arial" w:eastAsia="Arial" w:hAnsi="Arial" w:cs="Arial"/>
        </w:rPr>
        <w:t>Inkonka</w:t>
      </w:r>
      <w:proofErr w:type="spellEnd"/>
      <w:r w:rsidRPr="00C603B8">
        <w:rPr>
          <w:rFonts w:ascii="Arial" w:eastAsia="Arial" w:hAnsi="Arial" w:cs="Arial"/>
        </w:rPr>
        <w:t xml:space="preserve"> Civils CC has been cancelled due to the contractor</w:t>
      </w:r>
      <w:r w:rsidR="00860994" w:rsidRPr="00C603B8">
        <w:rPr>
          <w:rFonts w:ascii="Arial" w:eastAsia="Arial" w:hAnsi="Arial" w:cs="Arial"/>
        </w:rPr>
        <w:t>’</w:t>
      </w:r>
      <w:r w:rsidRPr="00C603B8">
        <w:rPr>
          <w:rFonts w:ascii="Arial" w:eastAsia="Arial" w:hAnsi="Arial" w:cs="Arial"/>
        </w:rPr>
        <w:t xml:space="preserve">s default.  See </w:t>
      </w:r>
      <w:r w:rsidR="002B4D82" w:rsidRPr="00C603B8">
        <w:rPr>
          <w:rFonts w:ascii="Arial" w:eastAsia="Arial" w:hAnsi="Arial" w:cs="Arial"/>
        </w:rPr>
        <w:t>attached correspondence.</w:t>
      </w:r>
    </w:p>
    <w:p w:rsidR="002B4D82" w:rsidRPr="00C603B8" w:rsidRDefault="002B4D82" w:rsidP="0004423F">
      <w:pPr>
        <w:spacing w:after="0" w:line="360" w:lineRule="auto"/>
        <w:jc w:val="both"/>
        <w:rPr>
          <w:rFonts w:ascii="Arial" w:eastAsia="Arial" w:hAnsi="Arial" w:cs="Arial"/>
        </w:rPr>
      </w:pPr>
      <w:r w:rsidRPr="00C603B8">
        <w:rPr>
          <w:rFonts w:ascii="Arial" w:eastAsia="Arial" w:hAnsi="Arial" w:cs="Arial"/>
        </w:rPr>
        <w:t xml:space="preserve">In light of the above, you are hereby requested to honour the performance Guarantee No PS GUA </w:t>
      </w:r>
      <w:r w:rsidR="00860994" w:rsidRPr="00C603B8">
        <w:rPr>
          <w:rFonts w:ascii="Arial" w:eastAsia="Arial" w:hAnsi="Arial" w:cs="Arial"/>
        </w:rPr>
        <w:t>0</w:t>
      </w:r>
      <w:r w:rsidRPr="00C603B8">
        <w:rPr>
          <w:rFonts w:ascii="Arial" w:eastAsia="Arial" w:hAnsi="Arial" w:cs="Arial"/>
        </w:rPr>
        <w:t>001 as per paragraph 5.1 in the Guarantee?</w:t>
      </w:r>
    </w:p>
    <w:p w:rsidR="002B4D82" w:rsidRPr="00C603B8" w:rsidRDefault="002B4D82" w:rsidP="0004423F">
      <w:pPr>
        <w:spacing w:after="0" w:line="360" w:lineRule="auto"/>
        <w:jc w:val="both"/>
        <w:rPr>
          <w:rFonts w:ascii="Arial" w:eastAsia="Arial" w:hAnsi="Arial" w:cs="Arial"/>
          <w:sz w:val="24"/>
        </w:rPr>
      </w:pPr>
    </w:p>
    <w:p w:rsidR="002B4D82" w:rsidRDefault="002B4D82" w:rsidP="0004423F">
      <w:pPr>
        <w:spacing w:after="0" w:line="360" w:lineRule="auto"/>
        <w:jc w:val="both"/>
        <w:rPr>
          <w:rFonts w:ascii="Arial" w:eastAsia="Arial" w:hAnsi="Arial" w:cs="Arial"/>
          <w:sz w:val="24"/>
        </w:rPr>
      </w:pPr>
      <w:r>
        <w:rPr>
          <w:rFonts w:ascii="Arial" w:eastAsia="Arial" w:hAnsi="Arial" w:cs="Arial"/>
          <w:sz w:val="24"/>
        </w:rPr>
        <w:t>[</w:t>
      </w:r>
      <w:r w:rsidR="00860994">
        <w:rPr>
          <w:rFonts w:ascii="Arial" w:eastAsia="Arial" w:hAnsi="Arial" w:cs="Arial"/>
          <w:sz w:val="24"/>
        </w:rPr>
        <w:t>8</w:t>
      </w:r>
      <w:r>
        <w:rPr>
          <w:rFonts w:ascii="Arial" w:eastAsia="Arial" w:hAnsi="Arial" w:cs="Arial"/>
          <w:sz w:val="24"/>
        </w:rPr>
        <w:t>]</w:t>
      </w:r>
      <w:r>
        <w:rPr>
          <w:rFonts w:ascii="Arial" w:eastAsia="Arial" w:hAnsi="Arial" w:cs="Arial"/>
          <w:sz w:val="24"/>
        </w:rPr>
        <w:tab/>
        <w:t xml:space="preserve">The relevant clause of the Guarantee </w:t>
      </w:r>
      <w:r w:rsidR="00C603B8">
        <w:rPr>
          <w:rFonts w:ascii="Arial" w:eastAsia="Arial" w:hAnsi="Arial" w:cs="Arial"/>
          <w:sz w:val="24"/>
        </w:rPr>
        <w:t>(</w:t>
      </w:r>
      <w:r>
        <w:rPr>
          <w:rFonts w:ascii="Arial" w:eastAsia="Arial" w:hAnsi="Arial" w:cs="Arial"/>
          <w:sz w:val="24"/>
        </w:rPr>
        <w:t>clause 5</w:t>
      </w:r>
      <w:r w:rsidR="00C603B8">
        <w:rPr>
          <w:rFonts w:ascii="Arial" w:eastAsia="Arial" w:hAnsi="Arial" w:cs="Arial"/>
          <w:sz w:val="24"/>
        </w:rPr>
        <w:t>)</w:t>
      </w:r>
      <w:r>
        <w:rPr>
          <w:rFonts w:ascii="Arial" w:eastAsia="Arial" w:hAnsi="Arial" w:cs="Arial"/>
          <w:sz w:val="24"/>
        </w:rPr>
        <w:t xml:space="preserve"> provides:</w:t>
      </w:r>
    </w:p>
    <w:p w:rsidR="002B4D82" w:rsidRPr="00C603B8" w:rsidRDefault="002B4D82" w:rsidP="002B4D82">
      <w:pPr>
        <w:spacing w:after="0" w:line="360" w:lineRule="auto"/>
        <w:ind w:left="720"/>
        <w:jc w:val="both"/>
        <w:rPr>
          <w:rFonts w:ascii="Arial" w:eastAsia="Arial" w:hAnsi="Arial" w:cs="Arial"/>
        </w:rPr>
      </w:pPr>
      <w:r w:rsidRPr="00C603B8">
        <w:rPr>
          <w:rFonts w:ascii="Arial" w:eastAsia="Arial" w:hAnsi="Arial" w:cs="Arial"/>
          <w:sz w:val="24"/>
        </w:rPr>
        <w:t>‘</w:t>
      </w:r>
      <w:r w:rsidRPr="00C603B8">
        <w:rPr>
          <w:rFonts w:ascii="Arial" w:eastAsia="Arial" w:hAnsi="Arial" w:cs="Arial"/>
        </w:rPr>
        <w:t>5 subject to the Guarantee’s maximum liability referred to in 1, the Guarantor undertakes to pay the Employer the Guaranteed sum or the full outstanding balance upon receipt of a first written demand from the employer to the guarantor at the guarantor’s physical address calling up this</w:t>
      </w:r>
      <w:r w:rsidR="00C603B8" w:rsidRPr="00C603B8">
        <w:rPr>
          <w:rFonts w:ascii="Arial" w:eastAsia="Arial" w:hAnsi="Arial" w:cs="Arial"/>
        </w:rPr>
        <w:t xml:space="preserve"> </w:t>
      </w:r>
      <w:r w:rsidRPr="00C603B8">
        <w:rPr>
          <w:rFonts w:ascii="Arial" w:eastAsia="Arial" w:hAnsi="Arial" w:cs="Arial"/>
        </w:rPr>
        <w:t>Performance Guarantee such demand stating that:</w:t>
      </w:r>
    </w:p>
    <w:p w:rsidR="00C3741A" w:rsidRPr="00C603B8" w:rsidRDefault="002B4D82" w:rsidP="002B4D82">
      <w:pPr>
        <w:spacing w:after="0" w:line="360" w:lineRule="auto"/>
        <w:ind w:left="720"/>
        <w:jc w:val="both"/>
        <w:rPr>
          <w:rFonts w:ascii="Arial" w:eastAsia="Arial" w:hAnsi="Arial" w:cs="Arial"/>
        </w:rPr>
      </w:pPr>
      <w:r w:rsidRPr="00C603B8">
        <w:rPr>
          <w:rFonts w:ascii="Arial" w:eastAsia="Arial" w:hAnsi="Arial" w:cs="Arial"/>
        </w:rPr>
        <w:t>5.1</w:t>
      </w:r>
      <w:r w:rsidRPr="00C603B8">
        <w:rPr>
          <w:rFonts w:ascii="Arial" w:eastAsia="Arial" w:hAnsi="Arial" w:cs="Arial"/>
        </w:rPr>
        <w:tab/>
      </w:r>
      <w:r w:rsidR="00C3741A" w:rsidRPr="00C603B8">
        <w:rPr>
          <w:rFonts w:ascii="Arial" w:eastAsia="Arial" w:hAnsi="Arial" w:cs="Arial"/>
        </w:rPr>
        <w:t xml:space="preserve">The contract has been terminated due to the contractor’s default and that Performance Guarantee is called up in terms of 5 or </w:t>
      </w:r>
    </w:p>
    <w:p w:rsidR="002B4D82" w:rsidRPr="00C603B8" w:rsidRDefault="00C3741A" w:rsidP="002B4D82">
      <w:pPr>
        <w:spacing w:after="0" w:line="360" w:lineRule="auto"/>
        <w:ind w:left="720"/>
        <w:jc w:val="both"/>
        <w:rPr>
          <w:rFonts w:ascii="Arial" w:eastAsia="Arial" w:hAnsi="Arial" w:cs="Arial"/>
        </w:rPr>
      </w:pPr>
      <w:r w:rsidRPr="00C603B8">
        <w:rPr>
          <w:rFonts w:ascii="Arial" w:eastAsia="Arial" w:hAnsi="Arial" w:cs="Arial"/>
        </w:rPr>
        <w:t>5.</w:t>
      </w:r>
      <w:r w:rsidR="00C603B8">
        <w:rPr>
          <w:rFonts w:ascii="Arial" w:eastAsia="Arial" w:hAnsi="Arial" w:cs="Arial"/>
        </w:rPr>
        <w:t xml:space="preserve"> </w:t>
      </w:r>
      <w:r w:rsidRPr="00C603B8">
        <w:rPr>
          <w:rFonts w:ascii="Arial" w:eastAsia="Arial" w:hAnsi="Arial" w:cs="Arial"/>
        </w:rPr>
        <w:t>2     ….</w:t>
      </w:r>
    </w:p>
    <w:p w:rsidR="00C3741A" w:rsidRPr="00C603B8" w:rsidRDefault="00C3741A" w:rsidP="002B4D82">
      <w:pPr>
        <w:spacing w:after="0" w:line="360" w:lineRule="auto"/>
        <w:ind w:left="720"/>
        <w:jc w:val="both"/>
        <w:rPr>
          <w:rFonts w:ascii="Arial" w:eastAsia="Arial" w:hAnsi="Arial" w:cs="Arial"/>
        </w:rPr>
      </w:pPr>
      <w:r w:rsidRPr="00C603B8">
        <w:rPr>
          <w:rFonts w:ascii="Arial" w:eastAsia="Arial" w:hAnsi="Arial" w:cs="Arial"/>
        </w:rPr>
        <w:t>5.3</w:t>
      </w:r>
      <w:r w:rsidRPr="00C603B8">
        <w:rPr>
          <w:rFonts w:ascii="Arial" w:eastAsia="Arial" w:hAnsi="Arial" w:cs="Arial"/>
        </w:rPr>
        <w:tab/>
        <w:t>The aforesaid written demand is accompanied by a copy of the notice of termination.</w:t>
      </w:r>
    </w:p>
    <w:p w:rsidR="00C3741A" w:rsidRPr="00C603B8" w:rsidRDefault="00C3741A" w:rsidP="002B4D82">
      <w:pPr>
        <w:spacing w:after="0" w:line="360" w:lineRule="auto"/>
        <w:ind w:left="720"/>
        <w:jc w:val="both"/>
        <w:rPr>
          <w:rFonts w:ascii="Arial" w:eastAsia="Arial" w:hAnsi="Arial" w:cs="Arial"/>
          <w:i/>
        </w:rPr>
      </w:pPr>
    </w:p>
    <w:p w:rsidR="00C3741A" w:rsidRDefault="00C3741A" w:rsidP="00C3741A">
      <w:pPr>
        <w:spacing w:after="0" w:line="360" w:lineRule="auto"/>
        <w:jc w:val="both"/>
        <w:rPr>
          <w:rFonts w:ascii="Arial" w:eastAsia="Arial" w:hAnsi="Arial" w:cs="Arial"/>
          <w:sz w:val="24"/>
        </w:rPr>
      </w:pPr>
      <w:r>
        <w:rPr>
          <w:rFonts w:ascii="Arial" w:eastAsia="Arial" w:hAnsi="Arial" w:cs="Arial"/>
          <w:sz w:val="24"/>
        </w:rPr>
        <w:t>[</w:t>
      </w:r>
      <w:r w:rsidR="00C603B8">
        <w:rPr>
          <w:rFonts w:ascii="Arial" w:eastAsia="Arial" w:hAnsi="Arial" w:cs="Arial"/>
          <w:sz w:val="24"/>
        </w:rPr>
        <w:t>9</w:t>
      </w:r>
      <w:r>
        <w:rPr>
          <w:rFonts w:ascii="Arial" w:eastAsia="Arial" w:hAnsi="Arial" w:cs="Arial"/>
          <w:sz w:val="24"/>
        </w:rPr>
        <w:t>]</w:t>
      </w:r>
      <w:r>
        <w:rPr>
          <w:rFonts w:ascii="Arial" w:eastAsia="Arial" w:hAnsi="Arial" w:cs="Arial"/>
          <w:sz w:val="24"/>
        </w:rPr>
        <w:tab/>
        <w:t xml:space="preserve">The applicant’s counsel argued that the respondents were belatedly raising as an issue </w:t>
      </w:r>
      <w:r w:rsidR="00C603B8">
        <w:rPr>
          <w:rFonts w:ascii="Arial" w:eastAsia="Arial" w:hAnsi="Arial" w:cs="Arial"/>
          <w:sz w:val="24"/>
        </w:rPr>
        <w:t xml:space="preserve">on </w:t>
      </w:r>
      <w:r>
        <w:rPr>
          <w:rFonts w:ascii="Arial" w:eastAsia="Arial" w:hAnsi="Arial" w:cs="Arial"/>
          <w:sz w:val="24"/>
        </w:rPr>
        <w:t xml:space="preserve">facts admitted in the answering affidavit, and they should not be allowed to do so.  </w:t>
      </w:r>
      <w:r w:rsidR="00C603B8">
        <w:rPr>
          <w:rFonts w:ascii="Arial" w:eastAsia="Arial" w:hAnsi="Arial" w:cs="Arial"/>
          <w:sz w:val="24"/>
        </w:rPr>
        <w:t>Further, she</w:t>
      </w:r>
      <w:r>
        <w:rPr>
          <w:rFonts w:ascii="Arial" w:eastAsia="Arial" w:hAnsi="Arial" w:cs="Arial"/>
          <w:sz w:val="24"/>
        </w:rPr>
        <w:t xml:space="preserve"> contended that FA4 with the correspondence that accompanied constituted a proper demand as referred by clause 5 of the guarantee and</w:t>
      </w:r>
      <w:r w:rsidR="00C603B8">
        <w:rPr>
          <w:rFonts w:ascii="Arial" w:eastAsia="Arial" w:hAnsi="Arial" w:cs="Arial"/>
          <w:sz w:val="24"/>
        </w:rPr>
        <w:t xml:space="preserve"> the applicant </w:t>
      </w:r>
      <w:r>
        <w:rPr>
          <w:rFonts w:ascii="Arial" w:eastAsia="Arial" w:hAnsi="Arial" w:cs="Arial"/>
          <w:sz w:val="24"/>
        </w:rPr>
        <w:t xml:space="preserve">was bound to comply with it.  </w:t>
      </w:r>
      <w:r w:rsidR="00C603B8">
        <w:rPr>
          <w:rFonts w:ascii="Arial" w:eastAsia="Arial" w:hAnsi="Arial" w:cs="Arial"/>
          <w:sz w:val="24"/>
        </w:rPr>
        <w:t xml:space="preserve">She </w:t>
      </w:r>
      <w:r>
        <w:rPr>
          <w:rFonts w:ascii="Arial" w:eastAsia="Arial" w:hAnsi="Arial" w:cs="Arial"/>
          <w:sz w:val="24"/>
        </w:rPr>
        <w:t>argued that the respondent</w:t>
      </w:r>
      <w:r w:rsidR="00C603B8">
        <w:rPr>
          <w:rFonts w:ascii="Arial" w:eastAsia="Arial" w:hAnsi="Arial" w:cs="Arial"/>
          <w:sz w:val="24"/>
        </w:rPr>
        <w:t>s</w:t>
      </w:r>
      <w:r>
        <w:rPr>
          <w:rFonts w:ascii="Arial" w:eastAsia="Arial" w:hAnsi="Arial" w:cs="Arial"/>
          <w:sz w:val="24"/>
        </w:rPr>
        <w:t xml:space="preserve"> at all material times they had in their possession the copy of the notice of termination they </w:t>
      </w:r>
      <w:r w:rsidR="00C603B8">
        <w:rPr>
          <w:rFonts w:ascii="Arial" w:eastAsia="Arial" w:hAnsi="Arial" w:cs="Arial"/>
          <w:sz w:val="24"/>
        </w:rPr>
        <w:t xml:space="preserve">have </w:t>
      </w:r>
      <w:r>
        <w:rPr>
          <w:rFonts w:ascii="Arial" w:eastAsia="Arial" w:hAnsi="Arial" w:cs="Arial"/>
          <w:sz w:val="24"/>
        </w:rPr>
        <w:t>attached as VA4 to the answering affidavit.</w:t>
      </w:r>
    </w:p>
    <w:p w:rsidR="00C3741A" w:rsidRDefault="00C3741A" w:rsidP="00C3741A">
      <w:pPr>
        <w:spacing w:after="0" w:line="360" w:lineRule="auto"/>
        <w:jc w:val="both"/>
        <w:rPr>
          <w:rFonts w:ascii="Arial" w:eastAsia="Arial" w:hAnsi="Arial" w:cs="Arial"/>
          <w:sz w:val="24"/>
        </w:rPr>
      </w:pPr>
    </w:p>
    <w:p w:rsidR="00C3741A" w:rsidRDefault="00C3741A" w:rsidP="00C3741A">
      <w:pPr>
        <w:spacing w:after="0" w:line="360" w:lineRule="auto"/>
        <w:jc w:val="both"/>
        <w:rPr>
          <w:rFonts w:ascii="Arial" w:eastAsia="Arial" w:hAnsi="Arial" w:cs="Arial"/>
          <w:sz w:val="24"/>
        </w:rPr>
      </w:pPr>
      <w:r>
        <w:rPr>
          <w:rFonts w:ascii="Arial" w:eastAsia="Arial" w:hAnsi="Arial" w:cs="Arial"/>
          <w:sz w:val="24"/>
        </w:rPr>
        <w:t>[1</w:t>
      </w:r>
      <w:r w:rsidR="00C603B8">
        <w:rPr>
          <w:rFonts w:ascii="Arial" w:eastAsia="Arial" w:hAnsi="Arial" w:cs="Arial"/>
          <w:sz w:val="24"/>
        </w:rPr>
        <w:t>0</w:t>
      </w:r>
      <w:r>
        <w:rPr>
          <w:rFonts w:ascii="Arial" w:eastAsia="Arial" w:hAnsi="Arial" w:cs="Arial"/>
          <w:sz w:val="24"/>
        </w:rPr>
        <w:t>]</w:t>
      </w:r>
      <w:r>
        <w:rPr>
          <w:rFonts w:ascii="Arial" w:eastAsia="Arial" w:hAnsi="Arial" w:cs="Arial"/>
          <w:sz w:val="24"/>
        </w:rPr>
        <w:tab/>
        <w:t xml:space="preserve">It is clear that the respondents in the </w:t>
      </w:r>
      <w:r w:rsidR="00AF6C4B">
        <w:rPr>
          <w:rFonts w:ascii="Arial" w:eastAsia="Arial" w:hAnsi="Arial" w:cs="Arial"/>
          <w:sz w:val="24"/>
        </w:rPr>
        <w:t>answering</w:t>
      </w:r>
      <w:r>
        <w:rPr>
          <w:rFonts w:ascii="Arial" w:eastAsia="Arial" w:hAnsi="Arial" w:cs="Arial"/>
          <w:sz w:val="24"/>
        </w:rPr>
        <w:t xml:space="preserve"> affidavit admitted that the demand calling up the guarantee</w:t>
      </w:r>
      <w:r w:rsidR="00AF6C4B">
        <w:rPr>
          <w:rFonts w:ascii="Arial" w:eastAsia="Arial" w:hAnsi="Arial" w:cs="Arial"/>
          <w:sz w:val="24"/>
        </w:rPr>
        <w:t xml:space="preserve"> in form was proper.  If they had raised any issue relating thereto in the answering affidavit, the applicant would have dealt with it in the replying affidavit.  In my view, they cannot belatedly raise the issue.  In addition, the issue is a non-issue.  The demand was accompanied by correspondence relating to </w:t>
      </w:r>
      <w:r w:rsidR="00AF6C4B">
        <w:rPr>
          <w:rFonts w:ascii="Arial" w:eastAsia="Arial" w:hAnsi="Arial" w:cs="Arial"/>
          <w:sz w:val="24"/>
        </w:rPr>
        <w:lastRenderedPageBreak/>
        <w:t>the termination of the contract and it specifically stated that the contract with first respondent has been terminated due to the first respondent’s default.</w:t>
      </w:r>
    </w:p>
    <w:p w:rsidR="00AF6C4B" w:rsidRDefault="00AF6C4B" w:rsidP="00C3741A">
      <w:pPr>
        <w:spacing w:after="0" w:line="360" w:lineRule="auto"/>
        <w:jc w:val="both"/>
        <w:rPr>
          <w:rFonts w:ascii="Arial" w:eastAsia="Arial" w:hAnsi="Arial" w:cs="Arial"/>
          <w:sz w:val="24"/>
        </w:rPr>
      </w:pPr>
    </w:p>
    <w:p w:rsidR="00C603B8" w:rsidRDefault="00AF6C4B" w:rsidP="00C3741A">
      <w:pPr>
        <w:spacing w:after="0" w:line="360" w:lineRule="auto"/>
        <w:jc w:val="both"/>
        <w:rPr>
          <w:rFonts w:ascii="Arial" w:eastAsia="Arial" w:hAnsi="Arial" w:cs="Arial"/>
          <w:sz w:val="24"/>
        </w:rPr>
      </w:pPr>
      <w:r>
        <w:rPr>
          <w:rFonts w:ascii="Arial" w:eastAsia="Arial" w:hAnsi="Arial" w:cs="Arial"/>
          <w:sz w:val="24"/>
        </w:rPr>
        <w:t>[1</w:t>
      </w:r>
      <w:r w:rsidR="00C603B8">
        <w:rPr>
          <w:rFonts w:ascii="Arial" w:eastAsia="Arial" w:hAnsi="Arial" w:cs="Arial"/>
          <w:sz w:val="24"/>
        </w:rPr>
        <w:t>1</w:t>
      </w:r>
      <w:r>
        <w:rPr>
          <w:rFonts w:ascii="Arial" w:eastAsia="Arial" w:hAnsi="Arial" w:cs="Arial"/>
          <w:sz w:val="24"/>
        </w:rPr>
        <w:t>]</w:t>
      </w:r>
      <w:r>
        <w:rPr>
          <w:rFonts w:ascii="Arial" w:eastAsia="Arial" w:hAnsi="Arial" w:cs="Arial"/>
          <w:sz w:val="24"/>
        </w:rPr>
        <w:tab/>
      </w:r>
      <w:r w:rsidRPr="00C603B8">
        <w:rPr>
          <w:rFonts w:ascii="Arial" w:eastAsia="Arial" w:hAnsi="Arial" w:cs="Arial"/>
          <w:b/>
          <w:sz w:val="24"/>
        </w:rPr>
        <w:t>Applicant not entitled to pay in terms of guarantee.</w:t>
      </w:r>
      <w:r>
        <w:rPr>
          <w:rFonts w:ascii="Arial" w:eastAsia="Arial" w:hAnsi="Arial" w:cs="Arial"/>
          <w:sz w:val="24"/>
        </w:rPr>
        <w:t xml:space="preserve">  </w:t>
      </w:r>
    </w:p>
    <w:p w:rsidR="002E40C4" w:rsidRDefault="00AF6C4B" w:rsidP="00C3741A">
      <w:pPr>
        <w:spacing w:after="0" w:line="360" w:lineRule="auto"/>
        <w:jc w:val="both"/>
        <w:rPr>
          <w:rFonts w:ascii="Arial" w:eastAsia="Arial" w:hAnsi="Arial" w:cs="Arial"/>
          <w:sz w:val="24"/>
        </w:rPr>
      </w:pPr>
      <w:r>
        <w:rPr>
          <w:rFonts w:ascii="Arial" w:eastAsia="Arial" w:hAnsi="Arial" w:cs="Arial"/>
          <w:sz w:val="24"/>
        </w:rPr>
        <w:t>The respondent</w:t>
      </w:r>
      <w:r w:rsidR="00C603B8">
        <w:rPr>
          <w:rFonts w:ascii="Arial" w:eastAsia="Arial" w:hAnsi="Arial" w:cs="Arial"/>
          <w:sz w:val="24"/>
        </w:rPr>
        <w:t>s</w:t>
      </w:r>
      <w:r>
        <w:rPr>
          <w:rFonts w:ascii="Arial" w:eastAsia="Arial" w:hAnsi="Arial" w:cs="Arial"/>
          <w:sz w:val="24"/>
        </w:rPr>
        <w:t xml:space="preserve"> in the answering affidavit state that the contract was terminated by the first respondent and not by the </w:t>
      </w:r>
      <w:r w:rsidR="00C603B8">
        <w:rPr>
          <w:rFonts w:ascii="Arial" w:eastAsia="Arial" w:hAnsi="Arial" w:cs="Arial"/>
          <w:sz w:val="24"/>
        </w:rPr>
        <w:t xml:space="preserve">third party </w:t>
      </w:r>
      <w:r>
        <w:rPr>
          <w:rFonts w:ascii="Arial" w:eastAsia="Arial" w:hAnsi="Arial" w:cs="Arial"/>
          <w:sz w:val="24"/>
        </w:rPr>
        <w:t xml:space="preserve">and the applicant </w:t>
      </w:r>
      <w:r w:rsidR="00C603B8">
        <w:rPr>
          <w:rFonts w:ascii="Arial" w:eastAsia="Arial" w:hAnsi="Arial" w:cs="Arial"/>
          <w:sz w:val="24"/>
        </w:rPr>
        <w:t xml:space="preserve">was </w:t>
      </w:r>
      <w:r>
        <w:rPr>
          <w:rFonts w:ascii="Arial" w:eastAsia="Arial" w:hAnsi="Arial" w:cs="Arial"/>
          <w:sz w:val="24"/>
        </w:rPr>
        <w:t>aware</w:t>
      </w:r>
      <w:r w:rsidR="00C603B8">
        <w:rPr>
          <w:rFonts w:ascii="Arial" w:eastAsia="Arial" w:hAnsi="Arial" w:cs="Arial"/>
          <w:sz w:val="24"/>
        </w:rPr>
        <w:t xml:space="preserve"> of that. </w:t>
      </w:r>
      <w:r>
        <w:rPr>
          <w:rFonts w:ascii="Arial" w:eastAsia="Arial" w:hAnsi="Arial" w:cs="Arial"/>
          <w:sz w:val="24"/>
        </w:rPr>
        <w:t xml:space="preserve"> </w:t>
      </w:r>
      <w:r w:rsidR="00C603B8">
        <w:rPr>
          <w:rFonts w:ascii="Arial" w:eastAsia="Arial" w:hAnsi="Arial" w:cs="Arial"/>
          <w:sz w:val="24"/>
        </w:rPr>
        <w:t xml:space="preserve">Therefore, contends the respondents, </w:t>
      </w:r>
      <w:r>
        <w:rPr>
          <w:rFonts w:ascii="Arial" w:eastAsia="Arial" w:hAnsi="Arial" w:cs="Arial"/>
          <w:sz w:val="24"/>
        </w:rPr>
        <w:t xml:space="preserve">the </w:t>
      </w:r>
      <w:r w:rsidR="00C603B8">
        <w:rPr>
          <w:rFonts w:ascii="Arial" w:eastAsia="Arial" w:hAnsi="Arial" w:cs="Arial"/>
          <w:sz w:val="24"/>
        </w:rPr>
        <w:t xml:space="preserve">third party due to a default by the first respondent could not terminate the contract.  </w:t>
      </w:r>
      <w:r>
        <w:rPr>
          <w:rFonts w:ascii="Arial" w:eastAsia="Arial" w:hAnsi="Arial" w:cs="Arial"/>
          <w:sz w:val="24"/>
        </w:rPr>
        <w:t xml:space="preserve">In the alternative, the respondents contend that there is a dispute of fact on whether the contract was terminated by the </w:t>
      </w:r>
      <w:r w:rsidR="00C603B8">
        <w:rPr>
          <w:rFonts w:ascii="Arial" w:eastAsia="Arial" w:hAnsi="Arial" w:cs="Arial"/>
          <w:sz w:val="24"/>
        </w:rPr>
        <w:t xml:space="preserve">third party due </w:t>
      </w:r>
      <w:r>
        <w:rPr>
          <w:rFonts w:ascii="Arial" w:eastAsia="Arial" w:hAnsi="Arial" w:cs="Arial"/>
          <w:sz w:val="24"/>
        </w:rPr>
        <w:t xml:space="preserve">to the default by the first respondent or whether the </w:t>
      </w:r>
      <w:r w:rsidR="00C603B8">
        <w:rPr>
          <w:rFonts w:ascii="Arial" w:eastAsia="Arial" w:hAnsi="Arial" w:cs="Arial"/>
          <w:sz w:val="24"/>
        </w:rPr>
        <w:t xml:space="preserve">third </w:t>
      </w:r>
      <w:proofErr w:type="gramStart"/>
      <w:r w:rsidR="00C603B8">
        <w:rPr>
          <w:rFonts w:ascii="Arial" w:eastAsia="Arial" w:hAnsi="Arial" w:cs="Arial"/>
          <w:sz w:val="24"/>
        </w:rPr>
        <w:t xml:space="preserve">party </w:t>
      </w:r>
      <w:r>
        <w:rPr>
          <w:rFonts w:ascii="Arial" w:eastAsia="Arial" w:hAnsi="Arial" w:cs="Arial"/>
          <w:sz w:val="24"/>
        </w:rPr>
        <w:t xml:space="preserve"> repudiated</w:t>
      </w:r>
      <w:proofErr w:type="gramEnd"/>
      <w:r>
        <w:rPr>
          <w:rFonts w:ascii="Arial" w:eastAsia="Arial" w:hAnsi="Arial" w:cs="Arial"/>
          <w:sz w:val="24"/>
        </w:rPr>
        <w:t xml:space="preserve"> </w:t>
      </w:r>
      <w:r w:rsidR="00C603B8">
        <w:rPr>
          <w:rFonts w:ascii="Arial" w:eastAsia="Arial" w:hAnsi="Arial" w:cs="Arial"/>
          <w:sz w:val="24"/>
        </w:rPr>
        <w:t xml:space="preserve">the contract </w:t>
      </w:r>
      <w:r w:rsidR="002E40C4">
        <w:rPr>
          <w:rFonts w:ascii="Arial" w:eastAsia="Arial" w:hAnsi="Arial" w:cs="Arial"/>
          <w:sz w:val="24"/>
        </w:rPr>
        <w:t>and the</w:t>
      </w:r>
      <w:r w:rsidR="00FF59F1">
        <w:rPr>
          <w:rFonts w:ascii="Arial" w:eastAsia="Arial" w:hAnsi="Arial" w:cs="Arial"/>
          <w:sz w:val="24"/>
        </w:rPr>
        <w:t xml:space="preserve"> first </w:t>
      </w:r>
      <w:r w:rsidR="002E40C4">
        <w:rPr>
          <w:rFonts w:ascii="Arial" w:eastAsia="Arial" w:hAnsi="Arial" w:cs="Arial"/>
          <w:sz w:val="24"/>
        </w:rPr>
        <w:t>respondent accepted the repudiation and ca</w:t>
      </w:r>
      <w:r w:rsidR="00FF59F1">
        <w:rPr>
          <w:rFonts w:ascii="Arial" w:eastAsia="Arial" w:hAnsi="Arial" w:cs="Arial"/>
          <w:sz w:val="24"/>
        </w:rPr>
        <w:t xml:space="preserve">ncelled </w:t>
      </w:r>
      <w:r w:rsidR="002E40C4">
        <w:rPr>
          <w:rFonts w:ascii="Arial" w:eastAsia="Arial" w:hAnsi="Arial" w:cs="Arial"/>
          <w:sz w:val="24"/>
        </w:rPr>
        <w:t>the contract.</w:t>
      </w:r>
    </w:p>
    <w:p w:rsidR="002E40C4" w:rsidRDefault="002E40C4" w:rsidP="00C3741A">
      <w:pPr>
        <w:spacing w:after="0" w:line="360" w:lineRule="auto"/>
        <w:jc w:val="both"/>
        <w:rPr>
          <w:rFonts w:ascii="Arial" w:eastAsia="Arial" w:hAnsi="Arial" w:cs="Arial"/>
          <w:sz w:val="24"/>
        </w:rPr>
      </w:pPr>
    </w:p>
    <w:p w:rsidR="00AF6C4B" w:rsidRDefault="002E40C4" w:rsidP="00C3741A">
      <w:pPr>
        <w:spacing w:after="0" w:line="360" w:lineRule="auto"/>
        <w:jc w:val="both"/>
        <w:rPr>
          <w:rFonts w:ascii="Arial" w:eastAsia="Arial" w:hAnsi="Arial" w:cs="Arial"/>
          <w:sz w:val="24"/>
        </w:rPr>
      </w:pPr>
      <w:r>
        <w:rPr>
          <w:rFonts w:ascii="Arial" w:eastAsia="Arial" w:hAnsi="Arial" w:cs="Arial"/>
          <w:sz w:val="24"/>
        </w:rPr>
        <w:t>[1</w:t>
      </w:r>
      <w:r w:rsidR="00FF59F1">
        <w:rPr>
          <w:rFonts w:ascii="Arial" w:eastAsia="Arial" w:hAnsi="Arial" w:cs="Arial"/>
          <w:sz w:val="24"/>
        </w:rPr>
        <w:t>2</w:t>
      </w:r>
      <w:r>
        <w:rPr>
          <w:rFonts w:ascii="Arial" w:eastAsia="Arial" w:hAnsi="Arial" w:cs="Arial"/>
          <w:sz w:val="24"/>
        </w:rPr>
        <w:t>]</w:t>
      </w:r>
      <w:r>
        <w:rPr>
          <w:rFonts w:ascii="Arial" w:eastAsia="Arial" w:hAnsi="Arial" w:cs="Arial"/>
          <w:sz w:val="24"/>
        </w:rPr>
        <w:tab/>
      </w:r>
      <w:r w:rsidR="00360735">
        <w:rPr>
          <w:rFonts w:ascii="Arial" w:eastAsia="Arial" w:hAnsi="Arial" w:cs="Arial"/>
          <w:sz w:val="24"/>
        </w:rPr>
        <w:t>The</w:t>
      </w:r>
      <w:r>
        <w:rPr>
          <w:rFonts w:ascii="Arial" w:eastAsia="Arial" w:hAnsi="Arial" w:cs="Arial"/>
          <w:sz w:val="24"/>
        </w:rPr>
        <w:t xml:space="preserve"> respondent</w:t>
      </w:r>
      <w:r w:rsidR="00FF59F1">
        <w:rPr>
          <w:rFonts w:ascii="Arial" w:eastAsia="Arial" w:hAnsi="Arial" w:cs="Arial"/>
          <w:sz w:val="24"/>
        </w:rPr>
        <w:t>s</w:t>
      </w:r>
      <w:r>
        <w:rPr>
          <w:rFonts w:ascii="Arial" w:eastAsia="Arial" w:hAnsi="Arial" w:cs="Arial"/>
          <w:sz w:val="24"/>
        </w:rPr>
        <w:t xml:space="preserve"> argued that in a letter VA3 dated </w:t>
      </w:r>
      <w:r w:rsidR="00AF6C4B">
        <w:rPr>
          <w:rFonts w:ascii="Arial" w:eastAsia="Arial" w:hAnsi="Arial" w:cs="Arial"/>
          <w:sz w:val="24"/>
        </w:rPr>
        <w:t>on</w:t>
      </w:r>
      <w:r>
        <w:rPr>
          <w:rFonts w:ascii="Arial" w:eastAsia="Arial" w:hAnsi="Arial" w:cs="Arial"/>
          <w:sz w:val="24"/>
        </w:rPr>
        <w:t xml:space="preserve"> 3 September 2020 they advised the applicant that the </w:t>
      </w:r>
      <w:r w:rsidR="00FF59F1">
        <w:rPr>
          <w:rFonts w:ascii="Arial" w:eastAsia="Arial" w:hAnsi="Arial" w:cs="Arial"/>
          <w:sz w:val="24"/>
        </w:rPr>
        <w:t xml:space="preserve">third party repudiating the contract and that the first respondent accepted the repudiation and terminated the contract on 10 September 2020.  </w:t>
      </w:r>
      <w:r w:rsidR="00AF6C4B">
        <w:rPr>
          <w:rFonts w:ascii="Arial" w:eastAsia="Arial" w:hAnsi="Arial" w:cs="Arial"/>
          <w:sz w:val="24"/>
        </w:rPr>
        <w:t>In the</w:t>
      </w:r>
      <w:r w:rsidR="00FF59F1">
        <w:rPr>
          <w:rFonts w:ascii="Arial" w:eastAsia="Arial" w:hAnsi="Arial" w:cs="Arial"/>
          <w:sz w:val="24"/>
        </w:rPr>
        <w:t xml:space="preserve"> said </w:t>
      </w:r>
      <w:r w:rsidR="00AF6C4B">
        <w:rPr>
          <w:rFonts w:ascii="Arial" w:eastAsia="Arial" w:hAnsi="Arial" w:cs="Arial"/>
          <w:sz w:val="24"/>
        </w:rPr>
        <w:t xml:space="preserve">letter it is pointed out that the </w:t>
      </w:r>
      <w:r w:rsidR="00FF59F1">
        <w:rPr>
          <w:rFonts w:ascii="Arial" w:eastAsia="Arial" w:hAnsi="Arial" w:cs="Arial"/>
          <w:sz w:val="24"/>
        </w:rPr>
        <w:t xml:space="preserve">third party </w:t>
      </w:r>
      <w:r w:rsidR="00AF6C4B">
        <w:rPr>
          <w:rFonts w:ascii="Arial" w:eastAsia="Arial" w:hAnsi="Arial" w:cs="Arial"/>
          <w:sz w:val="24"/>
        </w:rPr>
        <w:t xml:space="preserve">is not entitled to call on the guarantee and that </w:t>
      </w:r>
      <w:r>
        <w:rPr>
          <w:rFonts w:ascii="Arial" w:eastAsia="Arial" w:hAnsi="Arial" w:cs="Arial"/>
          <w:sz w:val="24"/>
        </w:rPr>
        <w:t>steps to do so shall be opposed.  The respondent</w:t>
      </w:r>
      <w:r w:rsidR="00FF59F1">
        <w:rPr>
          <w:rFonts w:ascii="Arial" w:eastAsia="Arial" w:hAnsi="Arial" w:cs="Arial"/>
          <w:sz w:val="24"/>
        </w:rPr>
        <w:t>s</w:t>
      </w:r>
      <w:r>
        <w:rPr>
          <w:rFonts w:ascii="Arial" w:eastAsia="Arial" w:hAnsi="Arial" w:cs="Arial"/>
          <w:sz w:val="24"/>
        </w:rPr>
        <w:t xml:space="preserve"> contend that the applicant relied on the say</w:t>
      </w:r>
      <w:r w:rsidR="00FF59F1">
        <w:rPr>
          <w:rFonts w:ascii="Arial" w:eastAsia="Arial" w:hAnsi="Arial" w:cs="Arial"/>
          <w:sz w:val="24"/>
        </w:rPr>
        <w:t>-</w:t>
      </w:r>
      <w:r>
        <w:rPr>
          <w:rFonts w:ascii="Arial" w:eastAsia="Arial" w:hAnsi="Arial" w:cs="Arial"/>
          <w:sz w:val="24"/>
        </w:rPr>
        <w:t xml:space="preserve">so by the </w:t>
      </w:r>
      <w:r w:rsidR="00FF59F1">
        <w:rPr>
          <w:rFonts w:ascii="Arial" w:eastAsia="Arial" w:hAnsi="Arial" w:cs="Arial"/>
          <w:sz w:val="24"/>
        </w:rPr>
        <w:t>third party,</w:t>
      </w:r>
      <w:r>
        <w:rPr>
          <w:rFonts w:ascii="Arial" w:eastAsia="Arial" w:hAnsi="Arial" w:cs="Arial"/>
          <w:sz w:val="24"/>
        </w:rPr>
        <w:t xml:space="preserve"> it failed to make further enquiry.  The respondent</w:t>
      </w:r>
      <w:r w:rsidR="00FF59F1">
        <w:rPr>
          <w:rFonts w:ascii="Arial" w:eastAsia="Arial" w:hAnsi="Arial" w:cs="Arial"/>
          <w:sz w:val="24"/>
        </w:rPr>
        <w:t>s</w:t>
      </w:r>
      <w:r>
        <w:rPr>
          <w:rFonts w:ascii="Arial" w:eastAsia="Arial" w:hAnsi="Arial" w:cs="Arial"/>
          <w:sz w:val="24"/>
        </w:rPr>
        <w:t xml:space="preserve"> contend that the </w:t>
      </w:r>
      <w:r w:rsidR="00FF59F1">
        <w:rPr>
          <w:rFonts w:ascii="Arial" w:eastAsia="Arial" w:hAnsi="Arial" w:cs="Arial"/>
          <w:sz w:val="24"/>
        </w:rPr>
        <w:t xml:space="preserve">third party </w:t>
      </w:r>
      <w:r>
        <w:rPr>
          <w:rFonts w:ascii="Arial" w:eastAsia="Arial" w:hAnsi="Arial" w:cs="Arial"/>
          <w:sz w:val="24"/>
        </w:rPr>
        <w:t xml:space="preserve">in stating that the contract was cancelled </w:t>
      </w:r>
      <w:r w:rsidR="00FF59F1">
        <w:rPr>
          <w:rFonts w:ascii="Arial" w:eastAsia="Arial" w:hAnsi="Arial" w:cs="Arial"/>
          <w:sz w:val="24"/>
        </w:rPr>
        <w:t>due to</w:t>
      </w:r>
      <w:r>
        <w:rPr>
          <w:rFonts w:ascii="Arial" w:eastAsia="Arial" w:hAnsi="Arial" w:cs="Arial"/>
          <w:sz w:val="24"/>
        </w:rPr>
        <w:t xml:space="preserve"> first respondent’s default communicated</w:t>
      </w:r>
      <w:r w:rsidR="002A7958">
        <w:rPr>
          <w:rFonts w:ascii="Arial" w:eastAsia="Arial" w:hAnsi="Arial" w:cs="Arial"/>
          <w:sz w:val="24"/>
        </w:rPr>
        <w:t xml:space="preserve"> </w:t>
      </w:r>
      <w:r>
        <w:rPr>
          <w:rFonts w:ascii="Arial" w:eastAsia="Arial" w:hAnsi="Arial" w:cs="Arial"/>
          <w:sz w:val="24"/>
        </w:rPr>
        <w:t xml:space="preserve">a false </w:t>
      </w:r>
      <w:r w:rsidR="00360735">
        <w:rPr>
          <w:rFonts w:ascii="Arial" w:eastAsia="Arial" w:hAnsi="Arial" w:cs="Arial"/>
          <w:sz w:val="24"/>
        </w:rPr>
        <w:t xml:space="preserve">representation, a misrepresentation amounting to </w:t>
      </w:r>
      <w:r w:rsidR="00FF59F1" w:rsidRPr="00FF59F1">
        <w:rPr>
          <w:rFonts w:ascii="Arial" w:eastAsia="Arial" w:hAnsi="Arial" w:cs="Arial"/>
          <w:sz w:val="24"/>
        </w:rPr>
        <w:t>fraud</w:t>
      </w:r>
      <w:r w:rsidR="00FF59F1">
        <w:rPr>
          <w:rFonts w:ascii="Arial" w:eastAsia="Arial" w:hAnsi="Arial" w:cs="Arial"/>
          <w:b/>
          <w:sz w:val="24"/>
        </w:rPr>
        <w:t xml:space="preserve">, </w:t>
      </w:r>
      <w:r w:rsidR="00FF59F1" w:rsidRPr="00FF59F1">
        <w:rPr>
          <w:rFonts w:ascii="Arial" w:eastAsia="Arial" w:hAnsi="Arial" w:cs="Arial"/>
          <w:sz w:val="24"/>
        </w:rPr>
        <w:t>which</w:t>
      </w:r>
      <w:r w:rsidR="00360735" w:rsidRPr="00FF59F1">
        <w:rPr>
          <w:rFonts w:ascii="Arial" w:eastAsia="Arial" w:hAnsi="Arial" w:cs="Arial"/>
          <w:sz w:val="24"/>
        </w:rPr>
        <w:t xml:space="preserve"> </w:t>
      </w:r>
      <w:r w:rsidR="00360735">
        <w:rPr>
          <w:rFonts w:ascii="Arial" w:eastAsia="Arial" w:hAnsi="Arial" w:cs="Arial"/>
          <w:sz w:val="24"/>
        </w:rPr>
        <w:t>relieved the applicant from liability on the guarantee.</w:t>
      </w:r>
    </w:p>
    <w:p w:rsidR="00360735" w:rsidRDefault="00360735" w:rsidP="00C3741A">
      <w:pPr>
        <w:spacing w:after="0" w:line="360" w:lineRule="auto"/>
        <w:jc w:val="both"/>
        <w:rPr>
          <w:rFonts w:ascii="Arial" w:eastAsia="Arial" w:hAnsi="Arial" w:cs="Arial"/>
          <w:sz w:val="24"/>
        </w:rPr>
      </w:pPr>
    </w:p>
    <w:p w:rsidR="00360735" w:rsidRDefault="00360735" w:rsidP="00C3741A">
      <w:pPr>
        <w:spacing w:after="0" w:line="360" w:lineRule="auto"/>
        <w:jc w:val="both"/>
        <w:rPr>
          <w:rFonts w:ascii="Arial" w:eastAsia="Arial" w:hAnsi="Arial" w:cs="Arial"/>
          <w:sz w:val="24"/>
        </w:rPr>
      </w:pPr>
      <w:r>
        <w:rPr>
          <w:rFonts w:ascii="Arial" w:eastAsia="Arial" w:hAnsi="Arial" w:cs="Arial"/>
          <w:sz w:val="24"/>
        </w:rPr>
        <w:t>[1</w:t>
      </w:r>
      <w:r w:rsidR="00582F9E">
        <w:rPr>
          <w:rFonts w:ascii="Arial" w:eastAsia="Arial" w:hAnsi="Arial" w:cs="Arial"/>
          <w:sz w:val="24"/>
        </w:rPr>
        <w:t>3</w:t>
      </w:r>
      <w:r>
        <w:rPr>
          <w:rFonts w:ascii="Arial" w:eastAsia="Arial" w:hAnsi="Arial" w:cs="Arial"/>
          <w:sz w:val="24"/>
        </w:rPr>
        <w:t>]</w:t>
      </w:r>
      <w:r>
        <w:rPr>
          <w:rFonts w:ascii="Arial" w:eastAsia="Arial" w:hAnsi="Arial" w:cs="Arial"/>
          <w:sz w:val="24"/>
        </w:rPr>
        <w:tab/>
        <w:t xml:space="preserve"> In my view, the issue raised by the respondents relates to a dispute between first respondent and the </w:t>
      </w:r>
      <w:r w:rsidR="00FF59F1">
        <w:rPr>
          <w:rFonts w:ascii="Arial" w:eastAsia="Arial" w:hAnsi="Arial" w:cs="Arial"/>
          <w:sz w:val="24"/>
        </w:rPr>
        <w:t xml:space="preserve">third party. </w:t>
      </w:r>
      <w:r>
        <w:rPr>
          <w:rFonts w:ascii="Arial" w:eastAsia="Arial" w:hAnsi="Arial" w:cs="Arial"/>
          <w:sz w:val="24"/>
        </w:rPr>
        <w:t xml:space="preserve"> The applicant </w:t>
      </w:r>
      <w:r w:rsidR="00FF59F1">
        <w:rPr>
          <w:rFonts w:ascii="Arial" w:eastAsia="Arial" w:hAnsi="Arial" w:cs="Arial"/>
          <w:sz w:val="24"/>
        </w:rPr>
        <w:t xml:space="preserve">was </w:t>
      </w:r>
      <w:r>
        <w:rPr>
          <w:rFonts w:ascii="Arial" w:eastAsia="Arial" w:hAnsi="Arial" w:cs="Arial"/>
          <w:sz w:val="24"/>
        </w:rPr>
        <w:t>not a party to that contract</w:t>
      </w:r>
      <w:r w:rsidR="00FF59F1">
        <w:rPr>
          <w:rFonts w:ascii="Arial" w:eastAsia="Arial" w:hAnsi="Arial" w:cs="Arial"/>
          <w:sz w:val="24"/>
        </w:rPr>
        <w:t xml:space="preserve"> between the first respondent and the third party. </w:t>
      </w:r>
      <w:r w:rsidR="007C7546">
        <w:rPr>
          <w:rFonts w:ascii="Arial" w:eastAsia="Arial" w:hAnsi="Arial" w:cs="Arial"/>
          <w:sz w:val="24"/>
        </w:rPr>
        <w:t xml:space="preserve"> </w:t>
      </w:r>
      <w:r w:rsidR="00FF59F1">
        <w:rPr>
          <w:rFonts w:ascii="Arial" w:eastAsia="Arial" w:hAnsi="Arial" w:cs="Arial"/>
          <w:sz w:val="24"/>
        </w:rPr>
        <w:t xml:space="preserve">The applicant was bound by the terms of the guarantee, the indemnity and the suretyship. </w:t>
      </w:r>
      <w:r>
        <w:rPr>
          <w:rFonts w:ascii="Arial" w:eastAsia="Arial" w:hAnsi="Arial" w:cs="Arial"/>
          <w:sz w:val="24"/>
        </w:rPr>
        <w:t xml:space="preserve"> Even if </w:t>
      </w:r>
      <w:r w:rsidR="00582F9E">
        <w:rPr>
          <w:rFonts w:ascii="Arial" w:eastAsia="Arial" w:hAnsi="Arial" w:cs="Arial"/>
          <w:sz w:val="24"/>
        </w:rPr>
        <w:t xml:space="preserve">the applicant was informed </w:t>
      </w:r>
      <w:r>
        <w:rPr>
          <w:rFonts w:ascii="Arial" w:eastAsia="Arial" w:hAnsi="Arial" w:cs="Arial"/>
          <w:sz w:val="24"/>
        </w:rPr>
        <w:t xml:space="preserve">of the dispute it could not take any position relating thereto.  See </w:t>
      </w:r>
      <w:proofErr w:type="spellStart"/>
      <w:r w:rsidRPr="00360735">
        <w:rPr>
          <w:rFonts w:ascii="Arial" w:eastAsia="Arial" w:hAnsi="Arial" w:cs="Arial"/>
          <w:i/>
          <w:sz w:val="24"/>
        </w:rPr>
        <w:t>Cofare</w:t>
      </w:r>
      <w:proofErr w:type="spellEnd"/>
      <w:r w:rsidRPr="00360735">
        <w:rPr>
          <w:rFonts w:ascii="Arial" w:eastAsia="Arial" w:hAnsi="Arial" w:cs="Arial"/>
          <w:i/>
          <w:sz w:val="24"/>
        </w:rPr>
        <w:t xml:space="preserve"> South Africa</w:t>
      </w:r>
      <w:r w:rsidR="00582F9E">
        <w:rPr>
          <w:rFonts w:ascii="Arial" w:eastAsia="Arial" w:hAnsi="Arial" w:cs="Arial"/>
          <w:i/>
          <w:sz w:val="24"/>
        </w:rPr>
        <w:t xml:space="preserve"> In</w:t>
      </w:r>
      <w:r w:rsidRPr="00360735">
        <w:rPr>
          <w:rFonts w:ascii="Arial" w:eastAsia="Arial" w:hAnsi="Arial" w:cs="Arial"/>
          <w:i/>
          <w:sz w:val="24"/>
        </w:rPr>
        <w:t>surance Co. Ltd vs East London Own Haven t/a Own Have</w:t>
      </w:r>
      <w:r w:rsidR="00582F9E">
        <w:rPr>
          <w:rFonts w:ascii="Arial" w:eastAsia="Arial" w:hAnsi="Arial" w:cs="Arial"/>
          <w:i/>
          <w:sz w:val="24"/>
        </w:rPr>
        <w:t>n</w:t>
      </w:r>
      <w:r w:rsidRPr="00360735">
        <w:rPr>
          <w:rFonts w:ascii="Arial" w:eastAsia="Arial" w:hAnsi="Arial" w:cs="Arial"/>
          <w:i/>
          <w:sz w:val="24"/>
        </w:rPr>
        <w:t xml:space="preserve"> Housing </w:t>
      </w:r>
      <w:r w:rsidR="00582F9E">
        <w:rPr>
          <w:rFonts w:ascii="Arial" w:eastAsia="Arial" w:hAnsi="Arial" w:cs="Arial"/>
          <w:i/>
          <w:sz w:val="24"/>
        </w:rPr>
        <w:t>A</w:t>
      </w:r>
      <w:r w:rsidRPr="00360735">
        <w:rPr>
          <w:rFonts w:ascii="Arial" w:eastAsia="Arial" w:hAnsi="Arial" w:cs="Arial"/>
          <w:i/>
          <w:sz w:val="24"/>
        </w:rPr>
        <w:t xml:space="preserve">ssociation </w:t>
      </w:r>
      <w:r>
        <w:rPr>
          <w:rFonts w:ascii="Arial" w:eastAsia="Arial" w:hAnsi="Arial" w:cs="Arial"/>
          <w:sz w:val="24"/>
        </w:rPr>
        <w:t>2014 (2) SA 382 (SCA) para</w:t>
      </w:r>
      <w:r w:rsidR="00582F9E">
        <w:rPr>
          <w:rFonts w:ascii="Arial" w:eastAsia="Arial" w:hAnsi="Arial" w:cs="Arial"/>
          <w:sz w:val="24"/>
        </w:rPr>
        <w:t>s</w:t>
      </w:r>
      <w:r>
        <w:rPr>
          <w:rFonts w:ascii="Arial" w:eastAsia="Arial" w:hAnsi="Arial" w:cs="Arial"/>
          <w:sz w:val="24"/>
        </w:rPr>
        <w:t xml:space="preserve"> 13-16.</w:t>
      </w:r>
      <w:r w:rsidR="002A7958">
        <w:rPr>
          <w:rFonts w:ascii="Arial" w:eastAsia="Arial" w:hAnsi="Arial" w:cs="Arial"/>
          <w:sz w:val="24"/>
        </w:rPr>
        <w:t xml:space="preserve">; </w:t>
      </w:r>
      <w:proofErr w:type="spellStart"/>
      <w:r w:rsidR="002A7958" w:rsidRPr="002A7958">
        <w:rPr>
          <w:rFonts w:ascii="Arial" w:eastAsia="Arial" w:hAnsi="Arial" w:cs="Arial"/>
          <w:i/>
          <w:sz w:val="24"/>
        </w:rPr>
        <w:t>Dormell</w:t>
      </w:r>
      <w:proofErr w:type="spellEnd"/>
      <w:r w:rsidR="002A7958" w:rsidRPr="002A7958">
        <w:rPr>
          <w:rFonts w:ascii="Arial" w:eastAsia="Arial" w:hAnsi="Arial" w:cs="Arial"/>
          <w:i/>
          <w:sz w:val="24"/>
        </w:rPr>
        <w:t xml:space="preserve"> Properties 282 CC v</w:t>
      </w:r>
      <w:r w:rsidR="002A7958">
        <w:rPr>
          <w:rFonts w:ascii="Arial" w:eastAsia="Arial" w:hAnsi="Arial" w:cs="Arial"/>
          <w:sz w:val="24"/>
        </w:rPr>
        <w:t xml:space="preserve"> </w:t>
      </w:r>
      <w:proofErr w:type="spellStart"/>
      <w:r w:rsidR="002A7958" w:rsidRPr="002A7958">
        <w:rPr>
          <w:rFonts w:ascii="Arial" w:eastAsia="Arial" w:hAnsi="Arial" w:cs="Arial"/>
          <w:i/>
          <w:sz w:val="24"/>
        </w:rPr>
        <w:t>Renasa</w:t>
      </w:r>
      <w:proofErr w:type="spellEnd"/>
      <w:r w:rsidR="002A7958" w:rsidRPr="002A7958">
        <w:rPr>
          <w:rFonts w:ascii="Arial" w:eastAsia="Arial" w:hAnsi="Arial" w:cs="Arial"/>
          <w:i/>
          <w:sz w:val="24"/>
        </w:rPr>
        <w:t xml:space="preserve"> Insurance Co. Ltd and Others NNO</w:t>
      </w:r>
      <w:r w:rsidR="002A7958">
        <w:rPr>
          <w:rFonts w:ascii="Arial" w:eastAsia="Arial" w:hAnsi="Arial" w:cs="Arial"/>
          <w:sz w:val="24"/>
        </w:rPr>
        <w:t xml:space="preserve"> 2011 (1) SA 70 (SCA) par 63.</w:t>
      </w:r>
    </w:p>
    <w:p w:rsidR="00360735" w:rsidRDefault="00360735" w:rsidP="00C3741A">
      <w:pPr>
        <w:spacing w:after="0" w:line="360" w:lineRule="auto"/>
        <w:jc w:val="both"/>
        <w:rPr>
          <w:rFonts w:ascii="Arial" w:eastAsia="Arial" w:hAnsi="Arial" w:cs="Arial"/>
          <w:sz w:val="24"/>
        </w:rPr>
      </w:pPr>
    </w:p>
    <w:p w:rsidR="00360735" w:rsidRDefault="00360735" w:rsidP="00C3741A">
      <w:pPr>
        <w:spacing w:after="0" w:line="360" w:lineRule="auto"/>
        <w:jc w:val="both"/>
        <w:rPr>
          <w:rFonts w:ascii="Arial" w:eastAsia="Arial" w:hAnsi="Arial" w:cs="Arial"/>
          <w:sz w:val="24"/>
        </w:rPr>
      </w:pPr>
      <w:r>
        <w:rPr>
          <w:rFonts w:ascii="Arial" w:eastAsia="Arial" w:hAnsi="Arial" w:cs="Arial"/>
          <w:sz w:val="24"/>
        </w:rPr>
        <w:lastRenderedPageBreak/>
        <w:t>[1</w:t>
      </w:r>
      <w:r w:rsidR="00582F9E">
        <w:rPr>
          <w:rFonts w:ascii="Arial" w:eastAsia="Arial" w:hAnsi="Arial" w:cs="Arial"/>
          <w:sz w:val="24"/>
        </w:rPr>
        <w:t>4</w:t>
      </w:r>
      <w:r>
        <w:rPr>
          <w:rFonts w:ascii="Arial" w:eastAsia="Arial" w:hAnsi="Arial" w:cs="Arial"/>
          <w:sz w:val="24"/>
        </w:rPr>
        <w:t>]</w:t>
      </w:r>
      <w:r>
        <w:rPr>
          <w:rFonts w:ascii="Arial" w:eastAsia="Arial" w:hAnsi="Arial" w:cs="Arial"/>
          <w:sz w:val="24"/>
        </w:rPr>
        <w:tab/>
        <w:t xml:space="preserve"> The applicant once presented with a demand compl</w:t>
      </w:r>
      <w:r w:rsidR="00582F9E">
        <w:rPr>
          <w:rFonts w:ascii="Arial" w:eastAsia="Arial" w:hAnsi="Arial" w:cs="Arial"/>
          <w:sz w:val="24"/>
        </w:rPr>
        <w:t xml:space="preserve">iant </w:t>
      </w:r>
      <w:r>
        <w:rPr>
          <w:rFonts w:ascii="Arial" w:eastAsia="Arial" w:hAnsi="Arial" w:cs="Arial"/>
          <w:sz w:val="24"/>
        </w:rPr>
        <w:t xml:space="preserve">with the terms of the guarantee, it was obliged to honour the demand.  The respondents contend that the applicant was required to investigate but they </w:t>
      </w:r>
      <w:r w:rsidR="00582F9E">
        <w:rPr>
          <w:rFonts w:ascii="Arial" w:eastAsia="Arial" w:hAnsi="Arial" w:cs="Arial"/>
          <w:sz w:val="24"/>
        </w:rPr>
        <w:t>do not</w:t>
      </w:r>
      <w:r>
        <w:rPr>
          <w:rFonts w:ascii="Arial" w:eastAsia="Arial" w:hAnsi="Arial" w:cs="Arial"/>
          <w:sz w:val="24"/>
        </w:rPr>
        <w:t xml:space="preserve"> specify</w:t>
      </w:r>
      <w:r w:rsidR="001D72E0">
        <w:rPr>
          <w:rFonts w:ascii="Arial" w:eastAsia="Arial" w:hAnsi="Arial" w:cs="Arial"/>
          <w:sz w:val="24"/>
        </w:rPr>
        <w:t xml:space="preserve"> which clause of the guarantee required the</w:t>
      </w:r>
      <w:r w:rsidR="00234593">
        <w:rPr>
          <w:rFonts w:ascii="Arial" w:eastAsia="Arial" w:hAnsi="Arial" w:cs="Arial"/>
          <w:sz w:val="24"/>
        </w:rPr>
        <w:t xml:space="preserve"> guarantor to investigate and </w:t>
      </w:r>
      <w:r w:rsidR="00582F9E">
        <w:rPr>
          <w:rFonts w:ascii="Arial" w:eastAsia="Arial" w:hAnsi="Arial" w:cs="Arial"/>
          <w:sz w:val="24"/>
        </w:rPr>
        <w:t xml:space="preserve">they do not specify </w:t>
      </w:r>
      <w:r w:rsidR="00746A2F">
        <w:rPr>
          <w:rFonts w:ascii="Arial" w:eastAsia="Arial" w:hAnsi="Arial" w:cs="Arial"/>
          <w:sz w:val="24"/>
        </w:rPr>
        <w:t>what the applicant was required to investigate, how and for what purpose.  The respondents contend that there is a dispute of fact relating how and by whom the contractual relationship between the first respondent and the third party was terminated.  In my view, that alleged dispute of fact is irrelevant in determining the applicant’s relief against the respondents</w:t>
      </w:r>
      <w:r w:rsidR="004E2DE5">
        <w:rPr>
          <w:rFonts w:ascii="Arial" w:eastAsia="Arial" w:hAnsi="Arial" w:cs="Arial"/>
          <w:sz w:val="24"/>
        </w:rPr>
        <w:t xml:space="preserve">, therefore, it is not a real genuine dispute of fact as far as the applicant’s claim is concerned.  </w:t>
      </w:r>
      <w:r w:rsidR="00746A2F">
        <w:rPr>
          <w:rFonts w:ascii="Arial" w:eastAsia="Arial" w:hAnsi="Arial" w:cs="Arial"/>
          <w:sz w:val="24"/>
        </w:rPr>
        <w:t>I am of the view that the matter may be decided on the papers.</w:t>
      </w:r>
      <w:r w:rsidR="002C7BF5">
        <w:rPr>
          <w:rFonts w:ascii="Arial" w:eastAsia="Arial" w:hAnsi="Arial" w:cs="Arial"/>
          <w:sz w:val="24"/>
        </w:rPr>
        <w:t xml:space="preserve">  See </w:t>
      </w:r>
      <w:r w:rsidR="002C7BF5" w:rsidRPr="002C7BF5">
        <w:rPr>
          <w:rFonts w:ascii="Arial" w:eastAsia="Arial" w:hAnsi="Arial" w:cs="Arial"/>
          <w:i/>
          <w:sz w:val="24"/>
        </w:rPr>
        <w:t xml:space="preserve">Room Hire Co. (Pty) Ltd. V </w:t>
      </w:r>
      <w:proofErr w:type="spellStart"/>
      <w:r w:rsidR="002C7BF5" w:rsidRPr="002C7BF5">
        <w:rPr>
          <w:rFonts w:ascii="Arial" w:eastAsia="Arial" w:hAnsi="Arial" w:cs="Arial"/>
          <w:i/>
          <w:sz w:val="24"/>
        </w:rPr>
        <w:t>Jeppe</w:t>
      </w:r>
      <w:proofErr w:type="spellEnd"/>
      <w:r w:rsidR="002C7BF5" w:rsidRPr="002C7BF5">
        <w:rPr>
          <w:rFonts w:ascii="Arial" w:eastAsia="Arial" w:hAnsi="Arial" w:cs="Arial"/>
          <w:i/>
          <w:sz w:val="24"/>
        </w:rPr>
        <w:t xml:space="preserve"> Street Mansions</w:t>
      </w:r>
      <w:r w:rsidR="002C7BF5">
        <w:rPr>
          <w:rFonts w:ascii="Arial" w:eastAsia="Arial" w:hAnsi="Arial" w:cs="Arial"/>
          <w:sz w:val="24"/>
        </w:rPr>
        <w:t xml:space="preserve"> </w:t>
      </w:r>
      <w:r w:rsidR="002C7BF5" w:rsidRPr="002C7BF5">
        <w:rPr>
          <w:rFonts w:ascii="Arial" w:eastAsia="Arial" w:hAnsi="Arial" w:cs="Arial"/>
          <w:i/>
          <w:sz w:val="24"/>
        </w:rPr>
        <w:t>(Pty) Ltd.</w:t>
      </w:r>
      <w:r w:rsidR="002C7BF5">
        <w:rPr>
          <w:rFonts w:ascii="Arial" w:eastAsia="Arial" w:hAnsi="Arial" w:cs="Arial"/>
          <w:sz w:val="24"/>
        </w:rPr>
        <w:t xml:space="preserve"> 1949 (3) SA 1155 (T) at 1163</w:t>
      </w:r>
    </w:p>
    <w:p w:rsidR="001D72E0" w:rsidRDefault="001D72E0" w:rsidP="00C3741A">
      <w:pPr>
        <w:spacing w:after="0" w:line="360" w:lineRule="auto"/>
        <w:jc w:val="both"/>
        <w:rPr>
          <w:rFonts w:ascii="Arial" w:eastAsia="Arial" w:hAnsi="Arial" w:cs="Arial"/>
          <w:sz w:val="24"/>
        </w:rPr>
      </w:pPr>
    </w:p>
    <w:p w:rsidR="001D72E0" w:rsidRDefault="001D72E0" w:rsidP="00C3741A">
      <w:pPr>
        <w:spacing w:after="0" w:line="360" w:lineRule="auto"/>
        <w:jc w:val="both"/>
        <w:rPr>
          <w:rFonts w:ascii="Arial" w:eastAsia="Arial" w:hAnsi="Arial" w:cs="Arial"/>
          <w:sz w:val="24"/>
        </w:rPr>
      </w:pPr>
      <w:r>
        <w:rPr>
          <w:rFonts w:ascii="Arial" w:eastAsia="Arial" w:hAnsi="Arial" w:cs="Arial"/>
          <w:sz w:val="24"/>
        </w:rPr>
        <w:t>[1</w:t>
      </w:r>
      <w:r w:rsidR="00582F9E">
        <w:rPr>
          <w:rFonts w:ascii="Arial" w:eastAsia="Arial" w:hAnsi="Arial" w:cs="Arial"/>
          <w:sz w:val="24"/>
        </w:rPr>
        <w:t>5</w:t>
      </w:r>
      <w:r>
        <w:rPr>
          <w:rFonts w:ascii="Arial" w:eastAsia="Arial" w:hAnsi="Arial" w:cs="Arial"/>
          <w:sz w:val="24"/>
        </w:rPr>
        <w:t>]</w:t>
      </w:r>
      <w:r>
        <w:rPr>
          <w:rFonts w:ascii="Arial" w:eastAsia="Arial" w:hAnsi="Arial" w:cs="Arial"/>
          <w:sz w:val="24"/>
        </w:rPr>
        <w:tab/>
        <w:t xml:space="preserve"> The respondent</w:t>
      </w:r>
      <w:r w:rsidR="00582F9E">
        <w:rPr>
          <w:rFonts w:ascii="Arial" w:eastAsia="Arial" w:hAnsi="Arial" w:cs="Arial"/>
          <w:sz w:val="24"/>
        </w:rPr>
        <w:t>s</w:t>
      </w:r>
      <w:r>
        <w:rPr>
          <w:rFonts w:ascii="Arial" w:eastAsia="Arial" w:hAnsi="Arial" w:cs="Arial"/>
          <w:sz w:val="24"/>
        </w:rPr>
        <w:t xml:space="preserve"> without any </w:t>
      </w:r>
      <w:r w:rsidR="00234593">
        <w:rPr>
          <w:rFonts w:ascii="Arial" w:eastAsia="Arial" w:hAnsi="Arial" w:cs="Arial"/>
          <w:sz w:val="24"/>
        </w:rPr>
        <w:t xml:space="preserve">averments establishing fraud on the part of the </w:t>
      </w:r>
      <w:r w:rsidR="00582F9E">
        <w:rPr>
          <w:rFonts w:ascii="Arial" w:eastAsia="Arial" w:hAnsi="Arial" w:cs="Arial"/>
          <w:sz w:val="24"/>
        </w:rPr>
        <w:t xml:space="preserve">third party, </w:t>
      </w:r>
      <w:r w:rsidR="00234593">
        <w:rPr>
          <w:rFonts w:ascii="Arial" w:eastAsia="Arial" w:hAnsi="Arial" w:cs="Arial"/>
          <w:sz w:val="24"/>
        </w:rPr>
        <w:t xml:space="preserve">in the answering affidavit contend that since the beneficiary of the guarantee committed fraud it was not entitled to payment in terms of the guarantee.  </w:t>
      </w:r>
      <w:r w:rsidR="00582F9E">
        <w:rPr>
          <w:rFonts w:ascii="Arial" w:eastAsia="Arial" w:hAnsi="Arial" w:cs="Arial"/>
          <w:sz w:val="24"/>
        </w:rPr>
        <w:t xml:space="preserve">In my view, the respondents have neither alleged nor shown, even </w:t>
      </w:r>
      <w:r w:rsidR="00582F9E" w:rsidRPr="00582F9E">
        <w:rPr>
          <w:rFonts w:ascii="Arial" w:eastAsia="Arial" w:hAnsi="Arial" w:cs="Arial"/>
          <w:i/>
          <w:sz w:val="24"/>
        </w:rPr>
        <w:t>prima facie</w:t>
      </w:r>
      <w:r w:rsidR="00582F9E">
        <w:rPr>
          <w:rFonts w:ascii="Arial" w:eastAsia="Arial" w:hAnsi="Arial" w:cs="Arial"/>
          <w:sz w:val="24"/>
        </w:rPr>
        <w:t xml:space="preserve">, </w:t>
      </w:r>
      <w:r w:rsidR="00234593">
        <w:rPr>
          <w:rFonts w:ascii="Arial" w:eastAsia="Arial" w:hAnsi="Arial" w:cs="Arial"/>
          <w:sz w:val="24"/>
        </w:rPr>
        <w:t xml:space="preserve">any case of fraud on the part of the </w:t>
      </w:r>
      <w:r w:rsidR="00582F9E">
        <w:rPr>
          <w:rFonts w:ascii="Arial" w:eastAsia="Arial" w:hAnsi="Arial" w:cs="Arial"/>
          <w:sz w:val="24"/>
        </w:rPr>
        <w:t>third party</w:t>
      </w:r>
      <w:r w:rsidR="00234593">
        <w:rPr>
          <w:rFonts w:ascii="Arial" w:eastAsia="Arial" w:hAnsi="Arial" w:cs="Arial"/>
          <w:sz w:val="24"/>
        </w:rPr>
        <w:t xml:space="preserve">, the applicant was made aware of.  </w:t>
      </w:r>
      <w:r w:rsidR="002C7BF5">
        <w:rPr>
          <w:rFonts w:ascii="Arial" w:eastAsia="Arial" w:hAnsi="Arial" w:cs="Arial"/>
          <w:sz w:val="24"/>
        </w:rPr>
        <w:t xml:space="preserve">The fraud must be clear and obvious that the guarantor has notice.  </w:t>
      </w:r>
      <w:r w:rsidR="00234593">
        <w:rPr>
          <w:rFonts w:ascii="Arial" w:eastAsia="Arial" w:hAnsi="Arial" w:cs="Arial"/>
          <w:sz w:val="24"/>
        </w:rPr>
        <w:t xml:space="preserve">See </w:t>
      </w:r>
      <w:r w:rsidR="00234593" w:rsidRPr="0029044B">
        <w:rPr>
          <w:rFonts w:ascii="Arial" w:eastAsia="Arial" w:hAnsi="Arial" w:cs="Arial"/>
          <w:i/>
          <w:sz w:val="24"/>
        </w:rPr>
        <w:t xml:space="preserve">Lombard Insurance Co. Ltd </w:t>
      </w:r>
      <w:r w:rsidR="00582F9E" w:rsidRPr="0029044B">
        <w:rPr>
          <w:rFonts w:ascii="Arial" w:eastAsia="Arial" w:hAnsi="Arial" w:cs="Arial"/>
          <w:i/>
          <w:sz w:val="24"/>
        </w:rPr>
        <w:t>v Landmark Holdings</w:t>
      </w:r>
      <w:r w:rsidR="0029044B" w:rsidRPr="0029044B">
        <w:rPr>
          <w:rFonts w:ascii="Arial" w:eastAsia="Arial" w:hAnsi="Arial" w:cs="Arial"/>
          <w:i/>
          <w:sz w:val="24"/>
        </w:rPr>
        <w:t xml:space="preserve"> </w:t>
      </w:r>
      <w:r w:rsidR="00234593" w:rsidRPr="0029044B">
        <w:rPr>
          <w:rFonts w:ascii="Arial" w:eastAsia="Arial" w:hAnsi="Arial" w:cs="Arial"/>
          <w:i/>
          <w:sz w:val="24"/>
        </w:rPr>
        <w:t xml:space="preserve">and </w:t>
      </w:r>
      <w:r w:rsidR="0029044B" w:rsidRPr="0029044B">
        <w:rPr>
          <w:rFonts w:ascii="Arial" w:eastAsia="Arial" w:hAnsi="Arial" w:cs="Arial"/>
          <w:i/>
          <w:sz w:val="24"/>
        </w:rPr>
        <w:t>O</w:t>
      </w:r>
      <w:r w:rsidR="00234593" w:rsidRPr="0029044B">
        <w:rPr>
          <w:rFonts w:ascii="Arial" w:eastAsia="Arial" w:hAnsi="Arial" w:cs="Arial"/>
          <w:i/>
          <w:sz w:val="24"/>
        </w:rPr>
        <w:t>thers</w:t>
      </w:r>
      <w:r w:rsidR="00234593">
        <w:rPr>
          <w:rFonts w:ascii="Arial" w:eastAsia="Arial" w:hAnsi="Arial" w:cs="Arial"/>
          <w:sz w:val="24"/>
        </w:rPr>
        <w:t xml:space="preserve"> 2010 (2) SA 86 (SCA) para 20.</w:t>
      </w:r>
    </w:p>
    <w:p w:rsidR="00234593" w:rsidRDefault="00234593" w:rsidP="00C3741A">
      <w:pPr>
        <w:spacing w:after="0" w:line="360" w:lineRule="auto"/>
        <w:jc w:val="both"/>
        <w:rPr>
          <w:rFonts w:ascii="Arial" w:eastAsia="Arial" w:hAnsi="Arial" w:cs="Arial"/>
          <w:sz w:val="24"/>
        </w:rPr>
      </w:pPr>
    </w:p>
    <w:p w:rsidR="0029044B" w:rsidRDefault="00234593" w:rsidP="00C3741A">
      <w:pPr>
        <w:spacing w:after="0" w:line="360" w:lineRule="auto"/>
        <w:jc w:val="both"/>
        <w:rPr>
          <w:rFonts w:ascii="Arial" w:eastAsia="Arial" w:hAnsi="Arial" w:cs="Arial"/>
          <w:sz w:val="24"/>
        </w:rPr>
      </w:pPr>
      <w:r>
        <w:rPr>
          <w:rFonts w:ascii="Arial" w:eastAsia="Arial" w:hAnsi="Arial" w:cs="Arial"/>
          <w:sz w:val="24"/>
        </w:rPr>
        <w:t>[1</w:t>
      </w:r>
      <w:r w:rsidR="0029044B">
        <w:rPr>
          <w:rFonts w:ascii="Arial" w:eastAsia="Arial" w:hAnsi="Arial" w:cs="Arial"/>
          <w:sz w:val="24"/>
        </w:rPr>
        <w:t>6</w:t>
      </w:r>
      <w:r>
        <w:rPr>
          <w:rFonts w:ascii="Arial" w:eastAsia="Arial" w:hAnsi="Arial" w:cs="Arial"/>
          <w:sz w:val="24"/>
        </w:rPr>
        <w:t>]</w:t>
      </w:r>
      <w:r>
        <w:rPr>
          <w:rFonts w:ascii="Arial" w:eastAsia="Arial" w:hAnsi="Arial" w:cs="Arial"/>
          <w:sz w:val="24"/>
        </w:rPr>
        <w:tab/>
        <w:t>The respondent</w:t>
      </w:r>
      <w:r w:rsidR="0029044B">
        <w:rPr>
          <w:rFonts w:ascii="Arial" w:eastAsia="Arial" w:hAnsi="Arial" w:cs="Arial"/>
          <w:sz w:val="24"/>
        </w:rPr>
        <w:t>s</w:t>
      </w:r>
      <w:r>
        <w:rPr>
          <w:rFonts w:ascii="Arial" w:eastAsia="Arial" w:hAnsi="Arial" w:cs="Arial"/>
          <w:sz w:val="24"/>
        </w:rPr>
        <w:t xml:space="preserve"> seek to drag the applicant to </w:t>
      </w:r>
      <w:r w:rsidR="0029044B">
        <w:rPr>
          <w:rFonts w:ascii="Arial" w:eastAsia="Arial" w:hAnsi="Arial" w:cs="Arial"/>
          <w:sz w:val="24"/>
        </w:rPr>
        <w:t xml:space="preserve">the contractual </w:t>
      </w:r>
      <w:r>
        <w:rPr>
          <w:rFonts w:ascii="Arial" w:eastAsia="Arial" w:hAnsi="Arial" w:cs="Arial"/>
          <w:sz w:val="24"/>
        </w:rPr>
        <w:t>dispute between the</w:t>
      </w:r>
      <w:r w:rsidR="0029044B">
        <w:rPr>
          <w:rFonts w:ascii="Arial" w:eastAsia="Arial" w:hAnsi="Arial" w:cs="Arial"/>
          <w:sz w:val="24"/>
        </w:rPr>
        <w:t xml:space="preserve"> first respondent </w:t>
      </w:r>
      <w:r>
        <w:rPr>
          <w:rFonts w:ascii="Arial" w:eastAsia="Arial" w:hAnsi="Arial" w:cs="Arial"/>
          <w:sz w:val="24"/>
        </w:rPr>
        <w:t xml:space="preserve">and the </w:t>
      </w:r>
      <w:r w:rsidR="0029044B">
        <w:rPr>
          <w:rFonts w:ascii="Arial" w:eastAsia="Arial" w:hAnsi="Arial" w:cs="Arial"/>
          <w:sz w:val="24"/>
        </w:rPr>
        <w:t>third party</w:t>
      </w:r>
      <w:r>
        <w:rPr>
          <w:rFonts w:ascii="Arial" w:eastAsia="Arial" w:hAnsi="Arial" w:cs="Arial"/>
          <w:sz w:val="24"/>
        </w:rPr>
        <w:t xml:space="preserve"> to which </w:t>
      </w:r>
      <w:r w:rsidR="0029044B">
        <w:rPr>
          <w:rFonts w:ascii="Arial" w:eastAsia="Arial" w:hAnsi="Arial" w:cs="Arial"/>
          <w:sz w:val="24"/>
        </w:rPr>
        <w:t>the applicant i</w:t>
      </w:r>
      <w:r>
        <w:rPr>
          <w:rFonts w:ascii="Arial" w:eastAsia="Arial" w:hAnsi="Arial" w:cs="Arial"/>
          <w:sz w:val="24"/>
        </w:rPr>
        <w:t xml:space="preserve">s not a party and which has no impact on the guarantee.  </w:t>
      </w:r>
      <w:r w:rsidR="0029044B">
        <w:rPr>
          <w:rFonts w:ascii="Arial" w:eastAsia="Arial" w:hAnsi="Arial" w:cs="Arial"/>
          <w:sz w:val="24"/>
        </w:rPr>
        <w:t xml:space="preserve">Even the payment in terms of the guarantee has no bearing to the alleged dispute. </w:t>
      </w:r>
      <w:r w:rsidR="00C717A7">
        <w:rPr>
          <w:rFonts w:ascii="Arial" w:eastAsia="Arial" w:hAnsi="Arial" w:cs="Arial"/>
          <w:sz w:val="24"/>
        </w:rPr>
        <w:t>The respondents argues that the application be referred for trial to enable first respondent to consolidate it with the action the first respondent intends to institute against the third party for damages.  In my view, this is not necessary and it may result in prejudice to the applicant.</w:t>
      </w:r>
    </w:p>
    <w:p w:rsidR="0029044B" w:rsidRDefault="0029044B" w:rsidP="00C3741A">
      <w:pPr>
        <w:spacing w:after="0" w:line="360" w:lineRule="auto"/>
        <w:jc w:val="both"/>
        <w:rPr>
          <w:rFonts w:ascii="Arial" w:eastAsia="Arial" w:hAnsi="Arial" w:cs="Arial"/>
          <w:sz w:val="24"/>
        </w:rPr>
      </w:pPr>
    </w:p>
    <w:p w:rsidR="008B789B" w:rsidRDefault="0029044B" w:rsidP="00407BDD">
      <w:pPr>
        <w:spacing w:after="0" w:line="360" w:lineRule="auto"/>
        <w:jc w:val="both"/>
        <w:rPr>
          <w:rFonts w:ascii="Arial" w:eastAsia="Arial" w:hAnsi="Arial" w:cs="Arial"/>
          <w:sz w:val="24"/>
        </w:rPr>
      </w:pPr>
      <w:r>
        <w:rPr>
          <w:rFonts w:ascii="Arial" w:eastAsia="Arial" w:hAnsi="Arial" w:cs="Arial"/>
          <w:sz w:val="24"/>
        </w:rPr>
        <w:t xml:space="preserve">[17]   </w:t>
      </w:r>
      <w:r w:rsidR="00234593">
        <w:rPr>
          <w:rFonts w:ascii="Arial" w:eastAsia="Arial" w:hAnsi="Arial" w:cs="Arial"/>
          <w:sz w:val="24"/>
        </w:rPr>
        <w:t>The respondents in their heads of arguments listed the following as material facts:</w:t>
      </w:r>
      <w:r w:rsidR="00407BDD">
        <w:rPr>
          <w:rFonts w:ascii="Arial" w:eastAsia="Arial" w:hAnsi="Arial" w:cs="Arial"/>
          <w:sz w:val="24"/>
        </w:rPr>
        <w:t xml:space="preserve"> </w:t>
      </w:r>
      <w:r w:rsidR="00A011CA">
        <w:rPr>
          <w:rFonts w:ascii="Arial" w:eastAsia="Arial" w:hAnsi="Arial" w:cs="Arial"/>
          <w:sz w:val="24"/>
        </w:rPr>
        <w:t>(a</w:t>
      </w:r>
      <w:r w:rsidR="008B789B">
        <w:rPr>
          <w:rFonts w:ascii="Arial" w:eastAsia="Arial" w:hAnsi="Arial" w:cs="Arial"/>
          <w:sz w:val="24"/>
        </w:rPr>
        <w:t>)</w:t>
      </w:r>
      <w:r w:rsidR="00407BDD">
        <w:rPr>
          <w:rFonts w:ascii="Arial" w:eastAsia="Arial" w:hAnsi="Arial" w:cs="Arial"/>
          <w:sz w:val="24"/>
        </w:rPr>
        <w:t xml:space="preserve"> </w:t>
      </w:r>
      <w:r w:rsidR="00A011CA">
        <w:rPr>
          <w:rFonts w:ascii="Arial" w:eastAsia="Arial" w:hAnsi="Arial" w:cs="Arial"/>
          <w:sz w:val="24"/>
        </w:rPr>
        <w:t xml:space="preserve">On 10 December 2018 the </w:t>
      </w:r>
      <w:r w:rsidR="00407BDD">
        <w:rPr>
          <w:rFonts w:ascii="Arial" w:eastAsia="Arial" w:hAnsi="Arial" w:cs="Arial"/>
          <w:sz w:val="24"/>
        </w:rPr>
        <w:t xml:space="preserve">third party </w:t>
      </w:r>
      <w:r w:rsidR="008B789B">
        <w:rPr>
          <w:rFonts w:ascii="Arial" w:eastAsia="Arial" w:hAnsi="Arial" w:cs="Arial"/>
          <w:sz w:val="24"/>
        </w:rPr>
        <w:t>concluded a construction contract with first respondent.</w:t>
      </w:r>
      <w:r w:rsidR="00407BDD">
        <w:rPr>
          <w:rFonts w:ascii="Arial" w:eastAsia="Arial" w:hAnsi="Arial" w:cs="Arial"/>
          <w:sz w:val="24"/>
        </w:rPr>
        <w:t xml:space="preserve"> </w:t>
      </w:r>
      <w:r w:rsidR="008B789B">
        <w:rPr>
          <w:rFonts w:ascii="Arial" w:eastAsia="Arial" w:hAnsi="Arial" w:cs="Arial"/>
          <w:sz w:val="24"/>
        </w:rPr>
        <w:t>(b)</w:t>
      </w:r>
      <w:r w:rsidR="008B789B">
        <w:rPr>
          <w:rFonts w:ascii="Arial" w:eastAsia="Arial" w:hAnsi="Arial" w:cs="Arial"/>
          <w:sz w:val="24"/>
        </w:rPr>
        <w:tab/>
        <w:t>On 12 March 2019</w:t>
      </w:r>
      <w:r w:rsidR="00407BDD">
        <w:rPr>
          <w:rFonts w:ascii="Arial" w:eastAsia="Arial" w:hAnsi="Arial" w:cs="Arial"/>
          <w:sz w:val="24"/>
        </w:rPr>
        <w:t>,</w:t>
      </w:r>
      <w:r w:rsidR="008B789B">
        <w:rPr>
          <w:rFonts w:ascii="Arial" w:eastAsia="Arial" w:hAnsi="Arial" w:cs="Arial"/>
          <w:sz w:val="24"/>
        </w:rPr>
        <w:t xml:space="preserve"> the applicant</w:t>
      </w:r>
      <w:r w:rsidR="00407BDD">
        <w:rPr>
          <w:rFonts w:ascii="Arial" w:eastAsia="Arial" w:hAnsi="Arial" w:cs="Arial"/>
          <w:sz w:val="24"/>
        </w:rPr>
        <w:t xml:space="preserve"> at the instance of the first respondent </w:t>
      </w:r>
      <w:r w:rsidR="008B789B">
        <w:rPr>
          <w:rFonts w:ascii="Arial" w:eastAsia="Arial" w:hAnsi="Arial" w:cs="Arial"/>
          <w:sz w:val="24"/>
        </w:rPr>
        <w:t>issued guarantee in question</w:t>
      </w:r>
      <w:r w:rsidR="00407BDD">
        <w:rPr>
          <w:rFonts w:ascii="Arial" w:eastAsia="Arial" w:hAnsi="Arial" w:cs="Arial"/>
          <w:sz w:val="24"/>
        </w:rPr>
        <w:t xml:space="preserve"> in favour of the third party.  </w:t>
      </w:r>
      <w:r w:rsidR="008B789B">
        <w:rPr>
          <w:rFonts w:ascii="Arial" w:eastAsia="Arial" w:hAnsi="Arial" w:cs="Arial"/>
          <w:sz w:val="24"/>
        </w:rPr>
        <w:t>(c)</w:t>
      </w:r>
      <w:r w:rsidR="00407BDD">
        <w:rPr>
          <w:rFonts w:ascii="Arial" w:eastAsia="Arial" w:hAnsi="Arial" w:cs="Arial"/>
          <w:sz w:val="24"/>
        </w:rPr>
        <w:t xml:space="preserve"> </w:t>
      </w:r>
      <w:r w:rsidR="008B789B">
        <w:rPr>
          <w:rFonts w:ascii="Arial" w:eastAsia="Arial" w:hAnsi="Arial" w:cs="Arial"/>
          <w:sz w:val="24"/>
        </w:rPr>
        <w:t>On 12 March 2019</w:t>
      </w:r>
      <w:r w:rsidR="00407BDD">
        <w:rPr>
          <w:rFonts w:ascii="Arial" w:eastAsia="Arial" w:hAnsi="Arial" w:cs="Arial"/>
          <w:sz w:val="24"/>
        </w:rPr>
        <w:t>,</w:t>
      </w:r>
      <w:r w:rsidR="008B789B">
        <w:rPr>
          <w:rFonts w:ascii="Arial" w:eastAsia="Arial" w:hAnsi="Arial" w:cs="Arial"/>
          <w:sz w:val="24"/>
        </w:rPr>
        <w:t xml:space="preserve"> first respondent issued the indemnity</w:t>
      </w:r>
      <w:r w:rsidR="00407BDD">
        <w:rPr>
          <w:rFonts w:ascii="Arial" w:eastAsia="Arial" w:hAnsi="Arial" w:cs="Arial"/>
          <w:sz w:val="24"/>
        </w:rPr>
        <w:t xml:space="preserve"> in favour of the applicant</w:t>
      </w:r>
      <w:r w:rsidR="008B789B">
        <w:rPr>
          <w:rFonts w:ascii="Arial" w:eastAsia="Arial" w:hAnsi="Arial" w:cs="Arial"/>
          <w:sz w:val="24"/>
        </w:rPr>
        <w:t>.</w:t>
      </w:r>
      <w:r w:rsidR="00407BDD">
        <w:rPr>
          <w:rFonts w:ascii="Arial" w:eastAsia="Arial" w:hAnsi="Arial" w:cs="Arial"/>
          <w:sz w:val="24"/>
        </w:rPr>
        <w:t xml:space="preserve"> </w:t>
      </w:r>
      <w:r w:rsidR="008B789B">
        <w:rPr>
          <w:rFonts w:ascii="Arial" w:eastAsia="Arial" w:hAnsi="Arial" w:cs="Arial"/>
          <w:sz w:val="24"/>
        </w:rPr>
        <w:t>(d)</w:t>
      </w:r>
      <w:r w:rsidR="00407BDD">
        <w:rPr>
          <w:rFonts w:ascii="Arial" w:eastAsia="Arial" w:hAnsi="Arial" w:cs="Arial"/>
          <w:sz w:val="24"/>
        </w:rPr>
        <w:t xml:space="preserve"> </w:t>
      </w:r>
      <w:r w:rsidR="008B789B">
        <w:rPr>
          <w:rFonts w:ascii="Arial" w:eastAsia="Arial" w:hAnsi="Arial" w:cs="Arial"/>
          <w:sz w:val="24"/>
        </w:rPr>
        <w:t>O</w:t>
      </w:r>
      <w:r w:rsidR="00407BDD">
        <w:rPr>
          <w:rFonts w:ascii="Arial" w:eastAsia="Arial" w:hAnsi="Arial" w:cs="Arial"/>
          <w:sz w:val="24"/>
        </w:rPr>
        <w:t xml:space="preserve">n </w:t>
      </w:r>
      <w:r w:rsidR="008B789B">
        <w:rPr>
          <w:rFonts w:ascii="Arial" w:eastAsia="Arial" w:hAnsi="Arial" w:cs="Arial"/>
          <w:sz w:val="24"/>
        </w:rPr>
        <w:t xml:space="preserve">12 March </w:t>
      </w:r>
      <w:r w:rsidR="008B789B">
        <w:rPr>
          <w:rFonts w:ascii="Arial" w:eastAsia="Arial" w:hAnsi="Arial" w:cs="Arial"/>
          <w:sz w:val="24"/>
        </w:rPr>
        <w:lastRenderedPageBreak/>
        <w:t>2019</w:t>
      </w:r>
      <w:r w:rsidR="00407BDD">
        <w:rPr>
          <w:rFonts w:ascii="Arial" w:eastAsia="Arial" w:hAnsi="Arial" w:cs="Arial"/>
          <w:sz w:val="24"/>
        </w:rPr>
        <w:t>,</w:t>
      </w:r>
      <w:r w:rsidR="008B789B">
        <w:rPr>
          <w:rFonts w:ascii="Arial" w:eastAsia="Arial" w:hAnsi="Arial" w:cs="Arial"/>
          <w:sz w:val="24"/>
        </w:rPr>
        <w:t xml:space="preserve"> </w:t>
      </w:r>
      <w:r w:rsidR="00407BDD">
        <w:rPr>
          <w:rFonts w:ascii="Arial" w:eastAsia="Arial" w:hAnsi="Arial" w:cs="Arial"/>
          <w:sz w:val="24"/>
        </w:rPr>
        <w:t xml:space="preserve">the </w:t>
      </w:r>
      <w:r w:rsidR="008B789B">
        <w:rPr>
          <w:rFonts w:ascii="Arial" w:eastAsia="Arial" w:hAnsi="Arial" w:cs="Arial"/>
          <w:sz w:val="24"/>
        </w:rPr>
        <w:t>second respondent executed the deed of suretyship</w:t>
      </w:r>
      <w:r w:rsidR="00407BDD">
        <w:rPr>
          <w:rFonts w:ascii="Arial" w:eastAsia="Arial" w:hAnsi="Arial" w:cs="Arial"/>
          <w:sz w:val="24"/>
        </w:rPr>
        <w:t xml:space="preserve"> in favour of the applicant. </w:t>
      </w:r>
      <w:r w:rsidR="008B789B">
        <w:rPr>
          <w:rFonts w:ascii="Arial" w:eastAsia="Arial" w:hAnsi="Arial" w:cs="Arial"/>
          <w:sz w:val="24"/>
        </w:rPr>
        <w:t>(e)</w:t>
      </w:r>
      <w:r w:rsidR="008B789B">
        <w:rPr>
          <w:rFonts w:ascii="Arial" w:eastAsia="Arial" w:hAnsi="Arial" w:cs="Arial"/>
          <w:sz w:val="24"/>
        </w:rPr>
        <w:tab/>
        <w:t>On 10 September 2020</w:t>
      </w:r>
      <w:r w:rsidR="00407BDD">
        <w:rPr>
          <w:rFonts w:ascii="Arial" w:eastAsia="Arial" w:hAnsi="Arial" w:cs="Arial"/>
          <w:sz w:val="24"/>
        </w:rPr>
        <w:t>,</w:t>
      </w:r>
      <w:r w:rsidR="008B789B">
        <w:rPr>
          <w:rFonts w:ascii="Arial" w:eastAsia="Arial" w:hAnsi="Arial" w:cs="Arial"/>
          <w:sz w:val="24"/>
        </w:rPr>
        <w:t xml:space="preserve"> </w:t>
      </w:r>
      <w:r w:rsidR="00407BDD">
        <w:rPr>
          <w:rFonts w:ascii="Arial" w:eastAsia="Arial" w:hAnsi="Arial" w:cs="Arial"/>
          <w:sz w:val="24"/>
        </w:rPr>
        <w:t xml:space="preserve">the third party </w:t>
      </w:r>
      <w:r w:rsidR="008B789B">
        <w:rPr>
          <w:rFonts w:ascii="Arial" w:eastAsia="Arial" w:hAnsi="Arial" w:cs="Arial"/>
          <w:sz w:val="24"/>
        </w:rPr>
        <w:t xml:space="preserve">repudiated the contract and first </w:t>
      </w:r>
      <w:r w:rsidR="002A7958">
        <w:rPr>
          <w:rFonts w:ascii="Arial" w:eastAsia="Arial" w:hAnsi="Arial" w:cs="Arial"/>
          <w:sz w:val="24"/>
        </w:rPr>
        <w:t>respondent accepted</w:t>
      </w:r>
      <w:r w:rsidR="008B789B">
        <w:rPr>
          <w:rFonts w:ascii="Arial" w:eastAsia="Arial" w:hAnsi="Arial" w:cs="Arial"/>
          <w:sz w:val="24"/>
        </w:rPr>
        <w:t xml:space="preserve"> repudiation and cancelled the contract</w:t>
      </w:r>
      <w:r w:rsidR="00407BDD">
        <w:rPr>
          <w:rFonts w:ascii="Arial" w:eastAsia="Arial" w:hAnsi="Arial" w:cs="Arial"/>
          <w:sz w:val="24"/>
        </w:rPr>
        <w:t xml:space="preserve">. </w:t>
      </w:r>
      <w:r w:rsidR="008B789B">
        <w:rPr>
          <w:rFonts w:ascii="Arial" w:eastAsia="Arial" w:hAnsi="Arial" w:cs="Arial"/>
          <w:sz w:val="24"/>
        </w:rPr>
        <w:t>(f)</w:t>
      </w:r>
      <w:r w:rsidR="00407BDD">
        <w:rPr>
          <w:rFonts w:ascii="Arial" w:eastAsia="Arial" w:hAnsi="Arial" w:cs="Arial"/>
          <w:sz w:val="24"/>
        </w:rPr>
        <w:t xml:space="preserve"> </w:t>
      </w:r>
      <w:r w:rsidR="008B789B">
        <w:rPr>
          <w:rFonts w:ascii="Arial" w:eastAsia="Arial" w:hAnsi="Arial" w:cs="Arial"/>
          <w:sz w:val="24"/>
        </w:rPr>
        <w:t>On 3 January 2021</w:t>
      </w:r>
      <w:r w:rsidR="00407BDD">
        <w:rPr>
          <w:rFonts w:ascii="Arial" w:eastAsia="Arial" w:hAnsi="Arial" w:cs="Arial"/>
          <w:sz w:val="24"/>
        </w:rPr>
        <w:t>,</w:t>
      </w:r>
      <w:r w:rsidR="008B789B">
        <w:rPr>
          <w:rFonts w:ascii="Arial" w:eastAsia="Arial" w:hAnsi="Arial" w:cs="Arial"/>
          <w:sz w:val="24"/>
        </w:rPr>
        <w:t xml:space="preserve"> </w:t>
      </w:r>
      <w:r w:rsidR="00407BDD">
        <w:rPr>
          <w:rFonts w:ascii="Arial" w:eastAsia="Arial" w:hAnsi="Arial" w:cs="Arial"/>
          <w:sz w:val="24"/>
        </w:rPr>
        <w:t xml:space="preserve">the third party </w:t>
      </w:r>
      <w:r w:rsidR="008B789B">
        <w:rPr>
          <w:rFonts w:ascii="Arial" w:eastAsia="Arial" w:hAnsi="Arial" w:cs="Arial"/>
          <w:sz w:val="24"/>
        </w:rPr>
        <w:t xml:space="preserve">issued </w:t>
      </w:r>
      <w:r w:rsidR="00407BDD">
        <w:rPr>
          <w:rFonts w:ascii="Arial" w:eastAsia="Arial" w:hAnsi="Arial" w:cs="Arial"/>
          <w:sz w:val="24"/>
        </w:rPr>
        <w:t xml:space="preserve">the </w:t>
      </w:r>
      <w:r w:rsidR="008B789B">
        <w:rPr>
          <w:rFonts w:ascii="Arial" w:eastAsia="Arial" w:hAnsi="Arial" w:cs="Arial"/>
          <w:sz w:val="24"/>
        </w:rPr>
        <w:t>termination notice</w:t>
      </w:r>
      <w:r w:rsidR="00407BDD">
        <w:rPr>
          <w:rFonts w:ascii="Arial" w:eastAsia="Arial" w:hAnsi="Arial" w:cs="Arial"/>
          <w:sz w:val="24"/>
        </w:rPr>
        <w:t xml:space="preserve"> of the contract. </w:t>
      </w:r>
      <w:r w:rsidR="008B789B">
        <w:rPr>
          <w:rFonts w:ascii="Arial" w:eastAsia="Arial" w:hAnsi="Arial" w:cs="Arial"/>
          <w:sz w:val="24"/>
        </w:rPr>
        <w:t>(g)</w:t>
      </w:r>
      <w:r w:rsidR="00407BDD">
        <w:rPr>
          <w:rFonts w:ascii="Arial" w:eastAsia="Arial" w:hAnsi="Arial" w:cs="Arial"/>
          <w:sz w:val="24"/>
        </w:rPr>
        <w:t xml:space="preserve"> </w:t>
      </w:r>
      <w:r w:rsidR="008B789B">
        <w:rPr>
          <w:rFonts w:ascii="Arial" w:eastAsia="Arial" w:hAnsi="Arial" w:cs="Arial"/>
          <w:sz w:val="24"/>
        </w:rPr>
        <w:t>On 4 Feb 2021</w:t>
      </w:r>
      <w:r w:rsidR="00407BDD">
        <w:rPr>
          <w:rFonts w:ascii="Arial" w:eastAsia="Arial" w:hAnsi="Arial" w:cs="Arial"/>
          <w:sz w:val="24"/>
        </w:rPr>
        <w:t>,</w:t>
      </w:r>
      <w:r w:rsidR="008B789B">
        <w:rPr>
          <w:rFonts w:ascii="Arial" w:eastAsia="Arial" w:hAnsi="Arial" w:cs="Arial"/>
          <w:sz w:val="24"/>
        </w:rPr>
        <w:t xml:space="preserve"> the </w:t>
      </w:r>
      <w:r w:rsidR="00407BDD">
        <w:rPr>
          <w:rFonts w:ascii="Arial" w:eastAsia="Arial" w:hAnsi="Arial" w:cs="Arial"/>
          <w:sz w:val="24"/>
        </w:rPr>
        <w:t xml:space="preserve">third party </w:t>
      </w:r>
      <w:r w:rsidR="008B789B">
        <w:rPr>
          <w:rFonts w:ascii="Arial" w:eastAsia="Arial" w:hAnsi="Arial" w:cs="Arial"/>
          <w:sz w:val="24"/>
        </w:rPr>
        <w:t xml:space="preserve">issued </w:t>
      </w:r>
      <w:r w:rsidR="00407BDD">
        <w:rPr>
          <w:rFonts w:ascii="Arial" w:eastAsia="Arial" w:hAnsi="Arial" w:cs="Arial"/>
          <w:sz w:val="24"/>
        </w:rPr>
        <w:t xml:space="preserve">the applicant with </w:t>
      </w:r>
      <w:r w:rsidR="008B789B">
        <w:rPr>
          <w:rFonts w:ascii="Arial" w:eastAsia="Arial" w:hAnsi="Arial" w:cs="Arial"/>
          <w:sz w:val="24"/>
        </w:rPr>
        <w:t>a demand in terms of the guarantee.</w:t>
      </w:r>
      <w:r w:rsidR="00407BDD">
        <w:rPr>
          <w:rFonts w:ascii="Arial" w:eastAsia="Arial" w:hAnsi="Arial" w:cs="Arial"/>
          <w:sz w:val="24"/>
        </w:rPr>
        <w:t xml:space="preserve">  </w:t>
      </w:r>
      <w:r w:rsidR="008B789B">
        <w:rPr>
          <w:rFonts w:ascii="Arial" w:eastAsia="Arial" w:hAnsi="Arial" w:cs="Arial"/>
          <w:sz w:val="24"/>
        </w:rPr>
        <w:t>(h) On 19 Feb 2021</w:t>
      </w:r>
      <w:r w:rsidR="00407BDD">
        <w:rPr>
          <w:rFonts w:ascii="Arial" w:eastAsia="Arial" w:hAnsi="Arial" w:cs="Arial"/>
          <w:sz w:val="24"/>
        </w:rPr>
        <w:t>,</w:t>
      </w:r>
      <w:r w:rsidR="008B789B">
        <w:rPr>
          <w:rFonts w:ascii="Arial" w:eastAsia="Arial" w:hAnsi="Arial" w:cs="Arial"/>
          <w:sz w:val="24"/>
        </w:rPr>
        <w:t xml:space="preserve"> the applicant made a demand </w:t>
      </w:r>
      <w:r w:rsidR="00407BDD">
        <w:rPr>
          <w:rFonts w:ascii="Arial" w:eastAsia="Arial" w:hAnsi="Arial" w:cs="Arial"/>
          <w:sz w:val="24"/>
        </w:rPr>
        <w:t xml:space="preserve">in terms </w:t>
      </w:r>
      <w:r w:rsidR="008B789B">
        <w:rPr>
          <w:rFonts w:ascii="Arial" w:eastAsia="Arial" w:hAnsi="Arial" w:cs="Arial"/>
          <w:sz w:val="24"/>
        </w:rPr>
        <w:t xml:space="preserve">to the Indemnity and the suretyship </w:t>
      </w:r>
      <w:r w:rsidR="00407BDD">
        <w:rPr>
          <w:rFonts w:ascii="Arial" w:eastAsia="Arial" w:hAnsi="Arial" w:cs="Arial"/>
          <w:sz w:val="24"/>
        </w:rPr>
        <w:t xml:space="preserve">to the first respondent and the second respondent respectively. </w:t>
      </w:r>
      <w:r w:rsidR="008B789B">
        <w:rPr>
          <w:rFonts w:ascii="Arial" w:eastAsia="Arial" w:hAnsi="Arial" w:cs="Arial"/>
          <w:sz w:val="24"/>
        </w:rPr>
        <w:t>(</w:t>
      </w:r>
      <w:proofErr w:type="spellStart"/>
      <w:r w:rsidR="008B789B">
        <w:rPr>
          <w:rFonts w:ascii="Arial" w:eastAsia="Arial" w:hAnsi="Arial" w:cs="Arial"/>
          <w:sz w:val="24"/>
        </w:rPr>
        <w:t>i</w:t>
      </w:r>
      <w:proofErr w:type="spellEnd"/>
      <w:r w:rsidR="008B789B">
        <w:rPr>
          <w:rFonts w:ascii="Arial" w:eastAsia="Arial" w:hAnsi="Arial" w:cs="Arial"/>
          <w:sz w:val="24"/>
        </w:rPr>
        <w:t>)</w:t>
      </w:r>
      <w:r w:rsidR="008B789B">
        <w:rPr>
          <w:rFonts w:ascii="Arial" w:eastAsia="Arial" w:hAnsi="Arial" w:cs="Arial"/>
          <w:sz w:val="24"/>
        </w:rPr>
        <w:tab/>
        <w:t xml:space="preserve">On 7 </w:t>
      </w:r>
      <w:r w:rsidR="00407BDD">
        <w:rPr>
          <w:rFonts w:ascii="Arial" w:eastAsia="Arial" w:hAnsi="Arial" w:cs="Arial"/>
          <w:sz w:val="24"/>
        </w:rPr>
        <w:t>May</w:t>
      </w:r>
      <w:r w:rsidR="008B789B">
        <w:rPr>
          <w:rFonts w:ascii="Arial" w:eastAsia="Arial" w:hAnsi="Arial" w:cs="Arial"/>
          <w:sz w:val="24"/>
        </w:rPr>
        <w:t xml:space="preserve"> 2021</w:t>
      </w:r>
      <w:r w:rsidR="00407BDD">
        <w:rPr>
          <w:rFonts w:ascii="Arial" w:eastAsia="Arial" w:hAnsi="Arial" w:cs="Arial"/>
          <w:sz w:val="24"/>
        </w:rPr>
        <w:t>,</w:t>
      </w:r>
      <w:r w:rsidR="008B789B">
        <w:rPr>
          <w:rFonts w:ascii="Arial" w:eastAsia="Arial" w:hAnsi="Arial" w:cs="Arial"/>
          <w:sz w:val="24"/>
        </w:rPr>
        <w:t xml:space="preserve"> the applicant </w:t>
      </w:r>
      <w:r w:rsidR="00407BDD">
        <w:rPr>
          <w:rFonts w:ascii="Arial" w:eastAsia="Arial" w:hAnsi="Arial" w:cs="Arial"/>
          <w:sz w:val="24"/>
        </w:rPr>
        <w:t xml:space="preserve">paid the third party </w:t>
      </w:r>
      <w:r w:rsidR="008B789B">
        <w:rPr>
          <w:rFonts w:ascii="Arial" w:eastAsia="Arial" w:hAnsi="Arial" w:cs="Arial"/>
          <w:sz w:val="24"/>
        </w:rPr>
        <w:t>in terms of the guarantee.</w:t>
      </w:r>
    </w:p>
    <w:p w:rsidR="002A7958" w:rsidRDefault="002A7958" w:rsidP="008B789B">
      <w:pPr>
        <w:spacing w:after="0" w:line="360" w:lineRule="auto"/>
        <w:jc w:val="both"/>
        <w:rPr>
          <w:rFonts w:ascii="Arial" w:eastAsia="Arial" w:hAnsi="Arial" w:cs="Arial"/>
          <w:sz w:val="24"/>
        </w:rPr>
      </w:pPr>
    </w:p>
    <w:p w:rsidR="008B789B" w:rsidRDefault="002A7958" w:rsidP="008B789B">
      <w:pPr>
        <w:spacing w:after="0" w:line="360" w:lineRule="auto"/>
        <w:jc w:val="both"/>
        <w:rPr>
          <w:rFonts w:ascii="Arial" w:eastAsia="Arial" w:hAnsi="Arial" w:cs="Arial"/>
          <w:sz w:val="24"/>
        </w:rPr>
      </w:pPr>
      <w:r>
        <w:rPr>
          <w:rFonts w:ascii="Arial" w:eastAsia="Arial" w:hAnsi="Arial" w:cs="Arial"/>
          <w:sz w:val="24"/>
        </w:rPr>
        <w:t xml:space="preserve">[18]   </w:t>
      </w:r>
      <w:r w:rsidR="00D97EA0">
        <w:rPr>
          <w:rFonts w:ascii="Arial" w:eastAsia="Arial" w:hAnsi="Arial" w:cs="Arial"/>
          <w:sz w:val="24"/>
        </w:rPr>
        <w:t>In my view, t</w:t>
      </w:r>
      <w:r w:rsidR="008B789B">
        <w:rPr>
          <w:rFonts w:ascii="Arial" w:eastAsia="Arial" w:hAnsi="Arial" w:cs="Arial"/>
          <w:sz w:val="24"/>
        </w:rPr>
        <w:t xml:space="preserve">he above </w:t>
      </w:r>
      <w:r w:rsidR="000E104F">
        <w:rPr>
          <w:rFonts w:ascii="Arial" w:eastAsia="Arial" w:hAnsi="Arial" w:cs="Arial"/>
          <w:sz w:val="24"/>
        </w:rPr>
        <w:t>material facts show that the respondent</w:t>
      </w:r>
      <w:r w:rsidR="00407BDD">
        <w:rPr>
          <w:rFonts w:ascii="Arial" w:eastAsia="Arial" w:hAnsi="Arial" w:cs="Arial"/>
          <w:sz w:val="24"/>
        </w:rPr>
        <w:t>s</w:t>
      </w:r>
      <w:r w:rsidR="000E104F">
        <w:rPr>
          <w:rFonts w:ascii="Arial" w:eastAsia="Arial" w:hAnsi="Arial" w:cs="Arial"/>
          <w:sz w:val="24"/>
        </w:rPr>
        <w:t xml:space="preserve"> became aware of the demand calling up the guarantee on or about 4 February 2021.  They did not take any steps to stop the applicant to pay in terms of the guarantee nor did they advise the applicant not to pay in terms of the guarantee and the reasons thereof.  The applicant only paid in terms of the guarantee on 7 May 2021.</w:t>
      </w:r>
      <w:r w:rsidR="00D97EA0">
        <w:rPr>
          <w:rFonts w:ascii="Arial" w:eastAsia="Arial" w:hAnsi="Arial" w:cs="Arial"/>
          <w:sz w:val="24"/>
        </w:rPr>
        <w:t xml:space="preserve">  It shows that they did not see any reason not to pay in terms of the guarantee.  The effect of that is that at that time they did not see any reason not to honour the indemnity and the suretyship. </w:t>
      </w:r>
    </w:p>
    <w:p w:rsidR="000E104F" w:rsidRDefault="000E104F" w:rsidP="008B789B">
      <w:pPr>
        <w:spacing w:after="0" w:line="360" w:lineRule="auto"/>
        <w:jc w:val="both"/>
        <w:rPr>
          <w:rFonts w:ascii="Arial" w:eastAsia="Arial" w:hAnsi="Arial" w:cs="Arial"/>
          <w:sz w:val="24"/>
        </w:rPr>
      </w:pPr>
    </w:p>
    <w:p w:rsidR="000E104F" w:rsidRDefault="000E104F" w:rsidP="008B789B">
      <w:pPr>
        <w:spacing w:after="0" w:line="360" w:lineRule="auto"/>
        <w:jc w:val="both"/>
        <w:rPr>
          <w:rFonts w:ascii="Arial" w:eastAsia="Arial" w:hAnsi="Arial" w:cs="Arial"/>
          <w:sz w:val="24"/>
        </w:rPr>
      </w:pPr>
      <w:r>
        <w:rPr>
          <w:rFonts w:ascii="Arial" w:eastAsia="Arial" w:hAnsi="Arial" w:cs="Arial"/>
          <w:sz w:val="24"/>
        </w:rPr>
        <w:t>[</w:t>
      </w:r>
      <w:r w:rsidR="00D97EA0">
        <w:rPr>
          <w:rFonts w:ascii="Arial" w:eastAsia="Arial" w:hAnsi="Arial" w:cs="Arial"/>
          <w:sz w:val="24"/>
        </w:rPr>
        <w:t>1</w:t>
      </w:r>
      <w:r w:rsidR="002A7958">
        <w:rPr>
          <w:rFonts w:ascii="Arial" w:eastAsia="Arial" w:hAnsi="Arial" w:cs="Arial"/>
          <w:sz w:val="24"/>
        </w:rPr>
        <w:t>9</w:t>
      </w:r>
      <w:r>
        <w:rPr>
          <w:rFonts w:ascii="Arial" w:eastAsia="Arial" w:hAnsi="Arial" w:cs="Arial"/>
          <w:sz w:val="24"/>
        </w:rPr>
        <w:t>]</w:t>
      </w:r>
      <w:r>
        <w:rPr>
          <w:rFonts w:ascii="Arial" w:eastAsia="Arial" w:hAnsi="Arial" w:cs="Arial"/>
          <w:sz w:val="24"/>
        </w:rPr>
        <w:tab/>
        <w:t xml:space="preserve"> It is found that the applicant was bound to pay</w:t>
      </w:r>
      <w:r w:rsidR="00D97EA0">
        <w:rPr>
          <w:rFonts w:ascii="Arial" w:eastAsia="Arial" w:hAnsi="Arial" w:cs="Arial"/>
          <w:sz w:val="24"/>
        </w:rPr>
        <w:t xml:space="preserve"> the third party as per </w:t>
      </w:r>
      <w:r>
        <w:rPr>
          <w:rFonts w:ascii="Arial" w:eastAsia="Arial" w:hAnsi="Arial" w:cs="Arial"/>
          <w:sz w:val="24"/>
        </w:rPr>
        <w:t>the demand issued in terms of the guarantee.  The demand complied with the terms of the guarantee.  The respondent</w:t>
      </w:r>
      <w:r w:rsidR="00D97EA0">
        <w:rPr>
          <w:rFonts w:ascii="Arial" w:eastAsia="Arial" w:hAnsi="Arial" w:cs="Arial"/>
          <w:sz w:val="24"/>
        </w:rPr>
        <w:t>s</w:t>
      </w:r>
      <w:r>
        <w:rPr>
          <w:rFonts w:ascii="Arial" w:eastAsia="Arial" w:hAnsi="Arial" w:cs="Arial"/>
          <w:sz w:val="24"/>
        </w:rPr>
        <w:t xml:space="preserve"> have not established any defence to the claim of the applicant based on the Indemnity and suretyship.</w:t>
      </w:r>
      <w:r w:rsidR="00717A4A">
        <w:rPr>
          <w:rFonts w:ascii="Arial" w:eastAsia="Arial" w:hAnsi="Arial" w:cs="Arial"/>
          <w:sz w:val="24"/>
        </w:rPr>
        <w:t xml:space="preserve">  Judgment is granted in favour of the applicant</w:t>
      </w:r>
      <w:r w:rsidR="00E03559">
        <w:rPr>
          <w:rFonts w:ascii="Arial" w:eastAsia="Arial" w:hAnsi="Arial" w:cs="Arial"/>
          <w:sz w:val="24"/>
        </w:rPr>
        <w:t xml:space="preserve"> against the first and second respondents, jointly and severally, the one paying the other to be absolved</w:t>
      </w:r>
      <w:r w:rsidR="00717A4A">
        <w:rPr>
          <w:rFonts w:ascii="Arial" w:eastAsia="Arial" w:hAnsi="Arial" w:cs="Arial"/>
          <w:sz w:val="24"/>
        </w:rPr>
        <w:t>.</w:t>
      </w:r>
    </w:p>
    <w:p w:rsidR="000E104F" w:rsidRDefault="000E104F" w:rsidP="008B789B">
      <w:pPr>
        <w:spacing w:after="0" w:line="360" w:lineRule="auto"/>
        <w:jc w:val="both"/>
        <w:rPr>
          <w:rFonts w:ascii="Arial" w:eastAsia="Arial" w:hAnsi="Arial" w:cs="Arial"/>
          <w:sz w:val="24"/>
        </w:rPr>
      </w:pPr>
    </w:p>
    <w:p w:rsidR="000E104F" w:rsidRDefault="00D97EA0" w:rsidP="008B789B">
      <w:pPr>
        <w:spacing w:after="0" w:line="360" w:lineRule="auto"/>
        <w:jc w:val="both"/>
        <w:rPr>
          <w:rFonts w:ascii="Arial" w:eastAsia="Arial" w:hAnsi="Arial" w:cs="Arial"/>
          <w:sz w:val="24"/>
        </w:rPr>
      </w:pPr>
      <w:r>
        <w:rPr>
          <w:rFonts w:ascii="Arial" w:eastAsia="Arial" w:hAnsi="Arial" w:cs="Arial"/>
          <w:sz w:val="24"/>
        </w:rPr>
        <w:t>[</w:t>
      </w:r>
      <w:r w:rsidR="002A7958">
        <w:rPr>
          <w:rFonts w:ascii="Arial" w:eastAsia="Arial" w:hAnsi="Arial" w:cs="Arial"/>
          <w:sz w:val="24"/>
        </w:rPr>
        <w:t>20</w:t>
      </w:r>
      <w:r>
        <w:rPr>
          <w:rFonts w:ascii="Arial" w:eastAsia="Arial" w:hAnsi="Arial" w:cs="Arial"/>
          <w:sz w:val="24"/>
        </w:rPr>
        <w:t xml:space="preserve">]   </w:t>
      </w:r>
      <w:r w:rsidR="000E104F">
        <w:rPr>
          <w:rFonts w:ascii="Arial" w:eastAsia="Arial" w:hAnsi="Arial" w:cs="Arial"/>
          <w:sz w:val="24"/>
        </w:rPr>
        <w:t>It is ordered</w:t>
      </w:r>
      <w:r>
        <w:rPr>
          <w:rFonts w:ascii="Arial" w:eastAsia="Arial" w:hAnsi="Arial" w:cs="Arial"/>
          <w:sz w:val="24"/>
        </w:rPr>
        <w:t>:</w:t>
      </w:r>
    </w:p>
    <w:p w:rsidR="00D97EA0" w:rsidRDefault="00D97EA0" w:rsidP="008B789B">
      <w:pPr>
        <w:spacing w:after="0" w:line="360" w:lineRule="auto"/>
        <w:jc w:val="both"/>
        <w:rPr>
          <w:rFonts w:ascii="Arial" w:eastAsia="Arial" w:hAnsi="Arial" w:cs="Arial"/>
          <w:sz w:val="24"/>
        </w:rPr>
      </w:pPr>
    </w:p>
    <w:p w:rsidR="000E104F" w:rsidRPr="003A7768" w:rsidRDefault="003A7768" w:rsidP="003A7768">
      <w:pPr>
        <w:spacing w:after="0" w:line="360" w:lineRule="auto"/>
        <w:ind w:left="630" w:hanging="360"/>
        <w:jc w:val="both"/>
        <w:rPr>
          <w:rFonts w:ascii="Arial" w:eastAsia="Arial" w:hAnsi="Arial" w:cs="Arial"/>
          <w:sz w:val="24"/>
        </w:rPr>
      </w:pPr>
      <w:r w:rsidRPr="000F3A32">
        <w:rPr>
          <w:rFonts w:ascii="Arial" w:eastAsia="Arial" w:hAnsi="Arial" w:cs="Arial"/>
          <w:sz w:val="24"/>
        </w:rPr>
        <w:t>1.</w:t>
      </w:r>
      <w:r w:rsidRPr="000F3A32">
        <w:rPr>
          <w:rFonts w:ascii="Arial" w:eastAsia="Arial" w:hAnsi="Arial" w:cs="Arial"/>
          <w:sz w:val="24"/>
        </w:rPr>
        <w:tab/>
      </w:r>
      <w:r w:rsidR="000E104F" w:rsidRPr="003A7768">
        <w:rPr>
          <w:rFonts w:ascii="Arial" w:eastAsia="Arial" w:hAnsi="Arial" w:cs="Arial"/>
          <w:sz w:val="24"/>
        </w:rPr>
        <w:t>Payment of the sum of R2 508</w:t>
      </w:r>
      <w:r w:rsidR="00134DE1" w:rsidRPr="003A7768">
        <w:rPr>
          <w:rFonts w:ascii="Arial" w:eastAsia="Arial" w:hAnsi="Arial" w:cs="Arial"/>
          <w:sz w:val="24"/>
        </w:rPr>
        <w:t> </w:t>
      </w:r>
      <w:r w:rsidR="000E104F" w:rsidRPr="003A7768">
        <w:rPr>
          <w:rFonts w:ascii="Arial" w:eastAsia="Arial" w:hAnsi="Arial" w:cs="Arial"/>
          <w:sz w:val="24"/>
        </w:rPr>
        <w:t>059</w:t>
      </w:r>
      <w:r w:rsidR="00134DE1" w:rsidRPr="003A7768">
        <w:rPr>
          <w:rFonts w:ascii="Arial" w:eastAsia="Arial" w:hAnsi="Arial" w:cs="Arial"/>
          <w:sz w:val="24"/>
        </w:rPr>
        <w:t>.</w:t>
      </w:r>
      <w:r w:rsidR="000E104F" w:rsidRPr="003A7768">
        <w:rPr>
          <w:rFonts w:ascii="Arial" w:eastAsia="Arial" w:hAnsi="Arial" w:cs="Arial"/>
          <w:sz w:val="24"/>
        </w:rPr>
        <w:t>84 (two million five hundred and eight thousand</w:t>
      </w:r>
      <w:r w:rsidR="00D97EA0" w:rsidRPr="003A7768">
        <w:rPr>
          <w:rFonts w:ascii="Arial" w:eastAsia="Arial" w:hAnsi="Arial" w:cs="Arial"/>
          <w:sz w:val="24"/>
        </w:rPr>
        <w:t xml:space="preserve"> and </w:t>
      </w:r>
      <w:proofErr w:type="gramStart"/>
      <w:r w:rsidR="000E104F" w:rsidRPr="003A7768">
        <w:rPr>
          <w:rFonts w:ascii="Arial" w:eastAsia="Arial" w:hAnsi="Arial" w:cs="Arial"/>
          <w:sz w:val="24"/>
        </w:rPr>
        <w:t>fifty nine</w:t>
      </w:r>
      <w:proofErr w:type="gramEnd"/>
      <w:r w:rsidR="000E104F" w:rsidRPr="003A7768">
        <w:rPr>
          <w:rFonts w:ascii="Arial" w:eastAsia="Arial" w:hAnsi="Arial" w:cs="Arial"/>
          <w:sz w:val="24"/>
        </w:rPr>
        <w:t xml:space="preserve"> rand eighty four cent</w:t>
      </w:r>
      <w:r w:rsidR="00D97EA0" w:rsidRPr="003A7768">
        <w:rPr>
          <w:rFonts w:ascii="Arial" w:eastAsia="Arial" w:hAnsi="Arial" w:cs="Arial"/>
          <w:sz w:val="24"/>
        </w:rPr>
        <w:t>).</w:t>
      </w:r>
    </w:p>
    <w:p w:rsidR="00D97EA0" w:rsidRPr="00D97EA0" w:rsidRDefault="00D97EA0" w:rsidP="00D97EA0">
      <w:pPr>
        <w:spacing w:after="0" w:line="360" w:lineRule="auto"/>
        <w:jc w:val="both"/>
        <w:rPr>
          <w:rFonts w:ascii="Arial" w:eastAsia="Arial" w:hAnsi="Arial" w:cs="Arial"/>
          <w:sz w:val="24"/>
        </w:rPr>
      </w:pPr>
    </w:p>
    <w:p w:rsidR="000E104F" w:rsidRPr="003A7768" w:rsidRDefault="003A7768" w:rsidP="003A7768">
      <w:pPr>
        <w:spacing w:after="0" w:line="360" w:lineRule="auto"/>
        <w:ind w:left="630" w:hanging="360"/>
        <w:jc w:val="both"/>
        <w:rPr>
          <w:rFonts w:ascii="Arial" w:eastAsia="Arial" w:hAnsi="Arial" w:cs="Arial"/>
          <w:sz w:val="24"/>
        </w:rPr>
      </w:pPr>
      <w:r>
        <w:rPr>
          <w:rFonts w:ascii="Arial" w:eastAsia="Arial" w:hAnsi="Arial" w:cs="Arial"/>
          <w:sz w:val="24"/>
        </w:rPr>
        <w:t>2.</w:t>
      </w:r>
      <w:r>
        <w:rPr>
          <w:rFonts w:ascii="Arial" w:eastAsia="Arial" w:hAnsi="Arial" w:cs="Arial"/>
          <w:sz w:val="24"/>
        </w:rPr>
        <w:tab/>
      </w:r>
      <w:r w:rsidR="000E104F" w:rsidRPr="003A7768">
        <w:rPr>
          <w:rFonts w:ascii="Arial" w:eastAsia="Arial" w:hAnsi="Arial" w:cs="Arial"/>
          <w:sz w:val="24"/>
        </w:rPr>
        <w:t xml:space="preserve">Interest on the sum of R2 508 059.84 at the prescribed legal prime overdraft rate of Absa Bank of South Africa limited plus two percent (2%) from 7 May 2021 until payment in full.  </w:t>
      </w:r>
    </w:p>
    <w:p w:rsidR="00D97EA0" w:rsidRPr="00D97EA0" w:rsidRDefault="00D97EA0" w:rsidP="00D97EA0">
      <w:pPr>
        <w:spacing w:after="0" w:line="360" w:lineRule="auto"/>
        <w:jc w:val="both"/>
        <w:rPr>
          <w:rFonts w:ascii="Arial" w:eastAsia="Arial" w:hAnsi="Arial" w:cs="Arial"/>
          <w:sz w:val="24"/>
        </w:rPr>
      </w:pPr>
    </w:p>
    <w:p w:rsidR="000E104F" w:rsidRPr="003A7768" w:rsidRDefault="003A7768" w:rsidP="003A7768">
      <w:pPr>
        <w:spacing w:after="0" w:line="360" w:lineRule="auto"/>
        <w:ind w:left="630" w:hanging="360"/>
        <w:jc w:val="both"/>
        <w:rPr>
          <w:rFonts w:ascii="Arial" w:eastAsia="Arial" w:hAnsi="Arial" w:cs="Arial"/>
          <w:sz w:val="24"/>
        </w:rPr>
      </w:pPr>
      <w:r w:rsidRPr="000E104F">
        <w:rPr>
          <w:rFonts w:ascii="Arial" w:eastAsia="Arial" w:hAnsi="Arial" w:cs="Arial"/>
          <w:sz w:val="24"/>
        </w:rPr>
        <w:t>3.</w:t>
      </w:r>
      <w:r w:rsidRPr="000E104F">
        <w:rPr>
          <w:rFonts w:ascii="Arial" w:eastAsia="Arial" w:hAnsi="Arial" w:cs="Arial"/>
          <w:sz w:val="24"/>
        </w:rPr>
        <w:tab/>
      </w:r>
      <w:r w:rsidR="000E104F" w:rsidRPr="003A7768">
        <w:rPr>
          <w:rFonts w:ascii="Arial" w:eastAsia="Arial" w:hAnsi="Arial" w:cs="Arial"/>
          <w:sz w:val="24"/>
        </w:rPr>
        <w:t>Costs of suit on attorney and client scale.</w:t>
      </w:r>
    </w:p>
    <w:p w:rsidR="000F3A32" w:rsidRDefault="000F3A32" w:rsidP="000F3A32">
      <w:pPr>
        <w:rPr>
          <w:rFonts w:ascii="Arial" w:eastAsia="Arial" w:hAnsi="Arial" w:cs="Arial"/>
          <w:sz w:val="24"/>
        </w:rPr>
      </w:pPr>
    </w:p>
    <w:p w:rsidR="00610246" w:rsidRPr="00D97EA0" w:rsidRDefault="00D97EA0" w:rsidP="000F3A32">
      <w:pPr>
        <w:rPr>
          <w:b/>
          <w:color w:val="000000" w:themeColor="text1"/>
        </w:rPr>
      </w:pPr>
      <w:r>
        <w:rPr>
          <w:rFonts w:ascii="Arial" w:eastAsia="Arial" w:hAnsi="Arial" w:cs="Arial"/>
          <w:color w:val="000000" w:themeColor="text1"/>
          <w:sz w:val="24"/>
        </w:rPr>
        <w:t xml:space="preserve">                                                                                                                                          </w:t>
      </w:r>
      <w:r w:rsidR="00610246" w:rsidRPr="00486BC1">
        <w:rPr>
          <w:rFonts w:ascii="Arial" w:eastAsia="Arial" w:hAnsi="Arial" w:cs="Arial"/>
          <w:color w:val="000000" w:themeColor="text1"/>
          <w:sz w:val="24"/>
        </w:rPr>
        <w:t>___________________</w:t>
      </w:r>
      <w:r w:rsidRPr="00D97EA0">
        <w:rPr>
          <w:rFonts w:ascii="Arial" w:eastAsia="Arial" w:hAnsi="Arial" w:cs="Arial"/>
          <w:b/>
          <w:color w:val="000000" w:themeColor="text1"/>
          <w:sz w:val="24"/>
        </w:rPr>
        <w:t>Mngadi, J</w:t>
      </w:r>
    </w:p>
    <w:p w:rsidR="00610246" w:rsidRDefault="00610246" w:rsidP="007E2150">
      <w:pPr>
        <w:spacing w:after="0" w:line="360" w:lineRule="auto"/>
        <w:jc w:val="both"/>
        <w:rPr>
          <w:rFonts w:ascii="Arial" w:eastAsia="Arial" w:hAnsi="Arial" w:cs="Arial"/>
          <w:color w:val="000000" w:themeColor="text1"/>
          <w:sz w:val="24"/>
        </w:rPr>
      </w:pPr>
    </w:p>
    <w:p w:rsidR="007E2150" w:rsidRDefault="007E2150" w:rsidP="007E2150">
      <w:pPr>
        <w:spacing w:after="0" w:line="360" w:lineRule="auto"/>
        <w:jc w:val="both"/>
        <w:rPr>
          <w:rFonts w:ascii="Arial" w:eastAsia="Arial" w:hAnsi="Arial" w:cs="Arial"/>
          <w:color w:val="000000" w:themeColor="text1"/>
          <w:sz w:val="24"/>
        </w:rPr>
      </w:pPr>
    </w:p>
    <w:p w:rsidR="007E2150" w:rsidRDefault="007E2150" w:rsidP="007E2150">
      <w:pPr>
        <w:spacing w:after="0" w:line="360" w:lineRule="auto"/>
        <w:jc w:val="both"/>
        <w:rPr>
          <w:rFonts w:ascii="Arial" w:eastAsia="Arial" w:hAnsi="Arial" w:cs="Arial"/>
          <w:color w:val="000000" w:themeColor="text1"/>
          <w:sz w:val="24"/>
        </w:rPr>
      </w:pPr>
    </w:p>
    <w:p w:rsidR="007E2150" w:rsidRDefault="007E2150" w:rsidP="007E2150">
      <w:pPr>
        <w:spacing w:after="0" w:line="360" w:lineRule="auto"/>
        <w:jc w:val="both"/>
        <w:rPr>
          <w:rFonts w:ascii="Arial" w:eastAsia="Arial" w:hAnsi="Arial" w:cs="Arial"/>
          <w:color w:val="000000" w:themeColor="text1"/>
          <w:sz w:val="24"/>
        </w:rPr>
      </w:pPr>
    </w:p>
    <w:p w:rsidR="007E2150" w:rsidRDefault="007E2150" w:rsidP="007E2150">
      <w:pPr>
        <w:spacing w:after="0" w:line="360" w:lineRule="auto"/>
        <w:jc w:val="both"/>
        <w:rPr>
          <w:rFonts w:ascii="Arial" w:eastAsia="Arial" w:hAnsi="Arial" w:cs="Arial"/>
          <w:color w:val="000000" w:themeColor="text1"/>
          <w:sz w:val="24"/>
        </w:rPr>
      </w:pPr>
    </w:p>
    <w:p w:rsidR="002A7958" w:rsidRDefault="002A7958">
      <w:pPr>
        <w:spacing w:line="360" w:lineRule="auto"/>
        <w:jc w:val="both"/>
        <w:rPr>
          <w:rFonts w:ascii="Arial" w:eastAsia="Arial" w:hAnsi="Arial" w:cs="Arial"/>
          <w:b/>
          <w:sz w:val="24"/>
          <w:u w:val="single"/>
        </w:rPr>
      </w:pPr>
    </w:p>
    <w:p w:rsidR="002A7958" w:rsidRDefault="002A7958">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2A7958" w:rsidRDefault="002A7958">
      <w:pPr>
        <w:spacing w:line="360" w:lineRule="auto"/>
        <w:jc w:val="both"/>
        <w:rPr>
          <w:rFonts w:ascii="Arial" w:eastAsia="Arial" w:hAnsi="Arial" w:cs="Arial"/>
          <w:b/>
          <w:sz w:val="24"/>
          <w:u w:val="single"/>
        </w:rPr>
      </w:pPr>
    </w:p>
    <w:p w:rsidR="002A7958" w:rsidRDefault="002A7958">
      <w:pPr>
        <w:spacing w:line="360" w:lineRule="auto"/>
        <w:jc w:val="both"/>
        <w:rPr>
          <w:rFonts w:ascii="Arial" w:eastAsia="Arial" w:hAnsi="Arial" w:cs="Arial"/>
          <w:b/>
          <w:sz w:val="24"/>
          <w:u w:val="single"/>
        </w:rPr>
      </w:pPr>
    </w:p>
    <w:p w:rsidR="000F3A32" w:rsidRDefault="000F3A32">
      <w:pPr>
        <w:spacing w:line="360" w:lineRule="auto"/>
        <w:jc w:val="both"/>
        <w:rPr>
          <w:rFonts w:ascii="Arial" w:eastAsia="Arial" w:hAnsi="Arial" w:cs="Arial"/>
          <w:b/>
          <w:sz w:val="24"/>
          <w:u w:val="single"/>
        </w:rPr>
      </w:pPr>
    </w:p>
    <w:p w:rsidR="00DB1F8A" w:rsidRDefault="00DB1F8A">
      <w:pPr>
        <w:spacing w:line="360" w:lineRule="auto"/>
        <w:jc w:val="both"/>
        <w:rPr>
          <w:rFonts w:ascii="Arial" w:eastAsia="Arial" w:hAnsi="Arial" w:cs="Arial"/>
          <w:b/>
          <w:sz w:val="24"/>
          <w:u w:val="single"/>
        </w:rPr>
      </w:pPr>
      <w:r w:rsidRPr="00DB1F8A">
        <w:rPr>
          <w:rFonts w:ascii="Arial" w:eastAsia="Arial" w:hAnsi="Arial" w:cs="Arial"/>
          <w:b/>
          <w:sz w:val="24"/>
          <w:u w:val="single"/>
        </w:rPr>
        <w:t xml:space="preserve">APPEARANCES </w:t>
      </w:r>
    </w:p>
    <w:p w:rsidR="00B85C82" w:rsidRDefault="00B85C82"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Case Number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822BCB">
        <w:rPr>
          <w:rFonts w:ascii="Arial" w:hAnsi="Arial" w:cs="Arial"/>
          <w:sz w:val="24"/>
          <w:szCs w:val="24"/>
        </w:rPr>
        <w:t>9841/2021P</w:t>
      </w:r>
    </w:p>
    <w:p w:rsidR="00DB1F8A" w:rsidRDefault="00DB1F8A"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App</w:t>
      </w:r>
      <w:r w:rsidR="00822BCB">
        <w:rPr>
          <w:rFonts w:ascii="Arial" w:hAnsi="Arial" w:cs="Arial"/>
          <w:sz w:val="24"/>
          <w:szCs w:val="24"/>
        </w:rPr>
        <w:t>licant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822BCB">
        <w:rPr>
          <w:rFonts w:ascii="Arial" w:hAnsi="Arial" w:cs="Arial"/>
          <w:sz w:val="24"/>
          <w:szCs w:val="24"/>
        </w:rPr>
        <w:t xml:space="preserve">Infiniti Insurance Company Limited </w:t>
      </w:r>
    </w:p>
    <w:p w:rsidR="00DB1F8A" w:rsidRDefault="00DB1F8A"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Represented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sidR="00822BCB">
        <w:rPr>
          <w:rFonts w:ascii="Arial" w:hAnsi="Arial" w:cs="Arial"/>
          <w:sz w:val="24"/>
          <w:szCs w:val="24"/>
        </w:rPr>
        <w:t>Ms K Mitchell</w:t>
      </w:r>
    </w:p>
    <w:p w:rsidR="00822BCB" w:rsidRDefault="00822BCB" w:rsidP="00DB1F8A">
      <w:pPr>
        <w:spacing w:after="0" w:line="360" w:lineRule="auto"/>
        <w:jc w:val="both"/>
        <w:rPr>
          <w:rFonts w:ascii="Arial" w:hAnsi="Arial" w:cs="Arial"/>
          <w:sz w:val="24"/>
          <w:szCs w:val="24"/>
        </w:rPr>
      </w:pPr>
    </w:p>
    <w:p w:rsidR="00822BCB" w:rsidRDefault="00822BCB" w:rsidP="00DB1F8A">
      <w:pPr>
        <w:spacing w:after="0" w:line="360" w:lineRule="auto"/>
        <w:jc w:val="both"/>
        <w:rPr>
          <w:rFonts w:ascii="Arial" w:hAnsi="Arial" w:cs="Arial"/>
          <w:sz w:val="24"/>
          <w:szCs w:val="24"/>
        </w:rPr>
      </w:pPr>
      <w:r>
        <w:rPr>
          <w:rFonts w:ascii="Arial" w:hAnsi="Arial" w:cs="Arial"/>
          <w:sz w:val="24"/>
          <w:szCs w:val="24"/>
        </w:rPr>
        <w:t>Applicant attorney</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r w:rsidRPr="00CA5612">
        <w:rPr>
          <w:rFonts w:ascii="Arial" w:hAnsi="Arial" w:cs="Arial"/>
          <w:sz w:val="24"/>
          <w:szCs w:val="24"/>
        </w:rPr>
        <w:t>M</w:t>
      </w:r>
      <w:r w:rsidR="00B85C82">
        <w:rPr>
          <w:rFonts w:ascii="Arial" w:hAnsi="Arial" w:cs="Arial"/>
          <w:sz w:val="24"/>
          <w:szCs w:val="24"/>
        </w:rPr>
        <w:t>oll</w:t>
      </w:r>
      <w:r w:rsidRPr="00CA5612">
        <w:rPr>
          <w:rFonts w:ascii="Arial" w:hAnsi="Arial" w:cs="Arial"/>
          <w:sz w:val="24"/>
          <w:szCs w:val="24"/>
        </w:rPr>
        <w:t xml:space="preserve"> </w:t>
      </w:r>
      <w:proofErr w:type="spellStart"/>
      <w:r w:rsidRPr="00CA5612">
        <w:rPr>
          <w:rFonts w:ascii="Arial" w:hAnsi="Arial" w:cs="Arial"/>
          <w:sz w:val="24"/>
          <w:szCs w:val="24"/>
        </w:rPr>
        <w:t>Q</w:t>
      </w:r>
      <w:r w:rsidR="00B85C82">
        <w:rPr>
          <w:rFonts w:ascii="Arial" w:hAnsi="Arial" w:cs="Arial"/>
          <w:sz w:val="24"/>
          <w:szCs w:val="24"/>
        </w:rPr>
        <w:t>uibell</w:t>
      </w:r>
      <w:proofErr w:type="spellEnd"/>
      <w:r w:rsidR="00B85C82">
        <w:rPr>
          <w:rFonts w:ascii="Arial" w:hAnsi="Arial" w:cs="Arial"/>
          <w:sz w:val="24"/>
          <w:szCs w:val="24"/>
        </w:rPr>
        <w:t xml:space="preserve"> &amp; Associates</w:t>
      </w:r>
      <w:r>
        <w:rPr>
          <w:rFonts w:ascii="Arial" w:hAnsi="Arial" w:cs="Arial"/>
          <w:sz w:val="24"/>
          <w:szCs w:val="24"/>
        </w:rPr>
        <w:t xml:space="preserve"> </w:t>
      </w:r>
    </w:p>
    <w:p w:rsidR="00DB1F8A" w:rsidRDefault="00DB1F8A" w:rsidP="00496921">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356F7">
        <w:rPr>
          <w:rFonts w:ascii="Arial" w:hAnsi="Arial" w:cs="Arial"/>
          <w:sz w:val="24"/>
          <w:szCs w:val="24"/>
        </w:rPr>
        <w:t xml:space="preserve"> </w:t>
      </w:r>
      <w:r w:rsidR="00B85C82">
        <w:rPr>
          <w:rFonts w:ascii="Arial" w:hAnsi="Arial" w:cs="Arial"/>
          <w:sz w:val="24"/>
          <w:szCs w:val="24"/>
        </w:rPr>
        <w:t>RANDBURG</w:t>
      </w:r>
    </w:p>
    <w:p w:rsidR="00B85C82" w:rsidRDefault="00B85C82" w:rsidP="00DB1F8A">
      <w:pPr>
        <w:spacing w:after="0" w:line="360" w:lineRule="auto"/>
        <w:jc w:val="both"/>
        <w:rPr>
          <w:rFonts w:ascii="Arial" w:hAnsi="Arial" w:cs="Arial"/>
          <w:sz w:val="24"/>
          <w:szCs w:val="24"/>
        </w:rPr>
      </w:pPr>
    </w:p>
    <w:p w:rsidR="00B85C82" w:rsidRDefault="00B85C82" w:rsidP="00DB1F8A">
      <w:pPr>
        <w:spacing w:after="0" w:line="360" w:lineRule="auto"/>
        <w:jc w:val="both"/>
        <w:rPr>
          <w:rFonts w:ascii="Arial" w:hAnsi="Arial" w:cs="Arial"/>
          <w:sz w:val="24"/>
          <w:szCs w:val="24"/>
        </w:rPr>
      </w:pPr>
    </w:p>
    <w:p w:rsidR="001356F7" w:rsidRDefault="00822BCB" w:rsidP="00DB1F8A">
      <w:pPr>
        <w:spacing w:after="0" w:line="360" w:lineRule="auto"/>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r>
      <w:proofErr w:type="spellStart"/>
      <w:r>
        <w:rPr>
          <w:rFonts w:ascii="Arial" w:hAnsi="Arial" w:cs="Arial"/>
          <w:sz w:val="24"/>
          <w:szCs w:val="24"/>
        </w:rPr>
        <w:t>Inkonka</w:t>
      </w:r>
      <w:proofErr w:type="spellEnd"/>
      <w:r>
        <w:rPr>
          <w:rFonts w:ascii="Arial" w:hAnsi="Arial" w:cs="Arial"/>
          <w:sz w:val="24"/>
          <w:szCs w:val="24"/>
        </w:rPr>
        <w:t xml:space="preserve"> Civils CC and Another </w:t>
      </w:r>
      <w:r w:rsidR="001356F7">
        <w:rPr>
          <w:rFonts w:ascii="Arial" w:hAnsi="Arial" w:cs="Arial"/>
          <w:sz w:val="24"/>
          <w:szCs w:val="24"/>
        </w:rPr>
        <w:tab/>
      </w:r>
      <w:r w:rsidR="001356F7">
        <w:rPr>
          <w:rFonts w:ascii="Arial" w:hAnsi="Arial" w:cs="Arial"/>
          <w:sz w:val="24"/>
          <w:szCs w:val="24"/>
        </w:rPr>
        <w:tab/>
      </w:r>
      <w:r w:rsidR="001356F7">
        <w:rPr>
          <w:rFonts w:ascii="Arial" w:hAnsi="Arial" w:cs="Arial"/>
          <w:sz w:val="24"/>
          <w:szCs w:val="24"/>
        </w:rPr>
        <w:tab/>
      </w:r>
      <w:r w:rsidR="001356F7">
        <w:rPr>
          <w:rFonts w:ascii="Arial" w:hAnsi="Arial" w:cs="Arial"/>
          <w:sz w:val="24"/>
          <w:szCs w:val="24"/>
        </w:rPr>
        <w:tab/>
      </w:r>
      <w:r w:rsidR="001356F7">
        <w:rPr>
          <w:rFonts w:ascii="Arial" w:hAnsi="Arial" w:cs="Arial"/>
          <w:sz w:val="24"/>
          <w:szCs w:val="24"/>
        </w:rPr>
        <w:tab/>
      </w:r>
    </w:p>
    <w:p w:rsidR="00DB1F8A" w:rsidRDefault="00DB1F8A"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Represented by</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1356F7">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sidR="00C717A7">
        <w:rPr>
          <w:rFonts w:ascii="Arial" w:hAnsi="Arial" w:cs="Arial"/>
          <w:sz w:val="24"/>
          <w:szCs w:val="24"/>
        </w:rPr>
        <w:t xml:space="preserve">PJ </w:t>
      </w:r>
      <w:r>
        <w:rPr>
          <w:rFonts w:ascii="Arial" w:hAnsi="Arial" w:cs="Arial"/>
          <w:sz w:val="24"/>
          <w:szCs w:val="24"/>
        </w:rPr>
        <w:t xml:space="preserve"> </w:t>
      </w:r>
      <w:r w:rsidR="00822BCB">
        <w:rPr>
          <w:rFonts w:ascii="Arial" w:hAnsi="Arial" w:cs="Arial"/>
          <w:sz w:val="24"/>
          <w:szCs w:val="24"/>
        </w:rPr>
        <w:t xml:space="preserve">Blomkamp </w:t>
      </w:r>
      <w:r w:rsidR="00B85C82">
        <w:rPr>
          <w:rFonts w:ascii="Arial" w:hAnsi="Arial" w:cs="Arial"/>
          <w:sz w:val="24"/>
          <w:szCs w:val="24"/>
        </w:rPr>
        <w:t>S</w:t>
      </w:r>
      <w:r w:rsidR="00C717A7">
        <w:rPr>
          <w:rFonts w:ascii="Arial" w:hAnsi="Arial" w:cs="Arial"/>
          <w:sz w:val="24"/>
          <w:szCs w:val="24"/>
        </w:rPr>
        <w:t>.</w:t>
      </w:r>
      <w:r w:rsidR="00B85C82">
        <w:rPr>
          <w:rFonts w:ascii="Arial" w:hAnsi="Arial" w:cs="Arial"/>
          <w:sz w:val="24"/>
          <w:szCs w:val="24"/>
        </w:rPr>
        <w:t>C</w:t>
      </w:r>
      <w:r w:rsidR="00C717A7">
        <w:rPr>
          <w:rFonts w:ascii="Arial" w:hAnsi="Arial" w:cs="Arial"/>
          <w:sz w:val="24"/>
          <w:szCs w:val="24"/>
        </w:rPr>
        <w:t>.</w:t>
      </w:r>
      <w:r w:rsidR="00822BCB">
        <w:rPr>
          <w:rFonts w:ascii="Arial" w:hAnsi="Arial" w:cs="Arial"/>
          <w:sz w:val="24"/>
          <w:szCs w:val="24"/>
        </w:rPr>
        <w:tab/>
      </w:r>
    </w:p>
    <w:p w:rsidR="00DB1F8A" w:rsidRDefault="00DB1F8A" w:rsidP="00DB1F8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DB1F8A" w:rsidRDefault="00DB1F8A" w:rsidP="00DB1F8A">
      <w:pPr>
        <w:spacing w:after="0" w:line="360" w:lineRule="auto"/>
        <w:jc w:val="both"/>
        <w:rPr>
          <w:rFonts w:ascii="Arial" w:hAnsi="Arial" w:cs="Arial"/>
          <w:sz w:val="24"/>
          <w:szCs w:val="24"/>
        </w:rPr>
      </w:pPr>
    </w:p>
    <w:p w:rsidR="001356F7" w:rsidRDefault="00DB1F8A" w:rsidP="00822BCB">
      <w:pPr>
        <w:spacing w:after="0" w:line="360" w:lineRule="auto"/>
        <w:ind w:left="4320" w:hanging="4320"/>
        <w:jc w:val="both"/>
        <w:rPr>
          <w:rFonts w:ascii="Arial" w:hAnsi="Arial" w:cs="Arial"/>
          <w:sz w:val="24"/>
          <w:szCs w:val="24"/>
        </w:rPr>
      </w:pPr>
      <w:r>
        <w:rPr>
          <w:rFonts w:ascii="Arial" w:hAnsi="Arial" w:cs="Arial"/>
          <w:sz w:val="24"/>
          <w:szCs w:val="24"/>
        </w:rPr>
        <w:t xml:space="preserve">Respondent’s Attorney                  : </w:t>
      </w:r>
      <w:r>
        <w:rPr>
          <w:rFonts w:ascii="Arial" w:hAnsi="Arial" w:cs="Arial"/>
          <w:sz w:val="24"/>
          <w:szCs w:val="24"/>
        </w:rPr>
        <w:tab/>
      </w:r>
      <w:r w:rsidR="001356F7" w:rsidRPr="00822BCB">
        <w:rPr>
          <w:rFonts w:ascii="Arial" w:hAnsi="Arial" w:cs="Arial"/>
          <w:b/>
          <w:sz w:val="24"/>
          <w:szCs w:val="24"/>
        </w:rPr>
        <w:t xml:space="preserve"> </w:t>
      </w:r>
      <w:proofErr w:type="spellStart"/>
      <w:r w:rsidR="00B85C82" w:rsidRPr="00B85C82">
        <w:rPr>
          <w:rFonts w:ascii="Arial" w:hAnsi="Arial" w:cs="Arial"/>
          <w:sz w:val="24"/>
          <w:szCs w:val="24"/>
        </w:rPr>
        <w:t>Vathers</w:t>
      </w:r>
      <w:proofErr w:type="spellEnd"/>
      <w:r w:rsidR="00B85C82">
        <w:rPr>
          <w:rFonts w:ascii="Arial" w:hAnsi="Arial" w:cs="Arial"/>
          <w:b/>
          <w:sz w:val="24"/>
          <w:szCs w:val="24"/>
        </w:rPr>
        <w:t xml:space="preserve"> </w:t>
      </w:r>
      <w:r w:rsidR="00B85C82" w:rsidRPr="00B85C82">
        <w:rPr>
          <w:rFonts w:ascii="Arial" w:hAnsi="Arial" w:cs="Arial"/>
          <w:sz w:val="24"/>
          <w:szCs w:val="24"/>
        </w:rPr>
        <w:t>Attorneys</w:t>
      </w:r>
    </w:p>
    <w:p w:rsidR="00B85C82" w:rsidRDefault="00B85C82" w:rsidP="00822BCB">
      <w:pPr>
        <w:spacing w:after="0" w:line="360" w:lineRule="auto"/>
        <w:ind w:left="4320" w:hanging="4320"/>
        <w:jc w:val="both"/>
        <w:rPr>
          <w:rFonts w:ascii="Arial" w:hAnsi="Arial" w:cs="Arial"/>
          <w:sz w:val="24"/>
          <w:szCs w:val="24"/>
        </w:rPr>
      </w:pPr>
      <w:r>
        <w:rPr>
          <w:rFonts w:ascii="Arial" w:hAnsi="Arial" w:cs="Arial"/>
          <w:sz w:val="24"/>
          <w:szCs w:val="24"/>
        </w:rPr>
        <w:t xml:space="preserve">                                                                  PIETERMARITZBURG</w:t>
      </w:r>
    </w:p>
    <w:p w:rsidR="00DB1F8A" w:rsidRDefault="00DB1F8A" w:rsidP="00DB1F8A">
      <w:pPr>
        <w:spacing w:after="0" w:line="360" w:lineRule="auto"/>
        <w:jc w:val="both"/>
        <w:rPr>
          <w:rFonts w:ascii="Arial" w:hAnsi="Arial" w:cs="Arial"/>
          <w:sz w:val="24"/>
          <w:szCs w:val="24"/>
        </w:rPr>
      </w:pPr>
    </w:p>
    <w:p w:rsidR="00C717A7" w:rsidRDefault="00C717A7"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Date of Hearing</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sidR="00822BCB">
        <w:rPr>
          <w:rFonts w:ascii="Arial" w:hAnsi="Arial" w:cs="Arial"/>
          <w:sz w:val="24"/>
          <w:szCs w:val="24"/>
        </w:rPr>
        <w:t>17 JANUARY 2023</w:t>
      </w:r>
    </w:p>
    <w:p w:rsidR="00DB1F8A" w:rsidRDefault="00DB1F8A" w:rsidP="00DB1F8A">
      <w:pPr>
        <w:spacing w:after="0" w:line="360" w:lineRule="auto"/>
        <w:jc w:val="both"/>
        <w:rPr>
          <w:rFonts w:ascii="Arial" w:hAnsi="Arial" w:cs="Arial"/>
          <w:sz w:val="24"/>
          <w:szCs w:val="24"/>
        </w:rPr>
      </w:pPr>
    </w:p>
    <w:p w:rsidR="00DB1F8A" w:rsidRDefault="00DB1F8A" w:rsidP="00DB1F8A">
      <w:pPr>
        <w:spacing w:after="0" w:line="360" w:lineRule="auto"/>
        <w:jc w:val="both"/>
        <w:rPr>
          <w:rFonts w:ascii="Arial" w:hAnsi="Arial" w:cs="Arial"/>
          <w:sz w:val="24"/>
          <w:szCs w:val="24"/>
        </w:rPr>
      </w:pPr>
      <w:r>
        <w:rPr>
          <w:rFonts w:ascii="Arial" w:hAnsi="Arial" w:cs="Arial"/>
          <w:sz w:val="24"/>
          <w:szCs w:val="24"/>
        </w:rPr>
        <w:t>Date of Judgment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sidR="000F3A32">
        <w:rPr>
          <w:rFonts w:ascii="Arial" w:hAnsi="Arial" w:cs="Arial"/>
          <w:sz w:val="24"/>
          <w:szCs w:val="24"/>
        </w:rPr>
        <w:t>27 January 2023</w:t>
      </w:r>
    </w:p>
    <w:p w:rsidR="00DB1F8A" w:rsidRDefault="00DB1F8A" w:rsidP="00DB1F8A">
      <w:pPr>
        <w:spacing w:after="0" w:line="360" w:lineRule="auto"/>
        <w:ind w:right="-45"/>
        <w:rPr>
          <w:rFonts w:ascii="Arial" w:hAnsi="Arial" w:cs="Arial"/>
          <w:color w:val="000000"/>
          <w:sz w:val="28"/>
          <w:szCs w:val="28"/>
        </w:rPr>
      </w:pPr>
    </w:p>
    <w:p w:rsidR="00DB1F8A" w:rsidRDefault="00DB1F8A" w:rsidP="00DB1F8A">
      <w:pPr>
        <w:jc w:val="both"/>
      </w:pPr>
    </w:p>
    <w:p w:rsidR="00DB1F8A" w:rsidRDefault="00DB1F8A" w:rsidP="00DB1F8A">
      <w:pPr>
        <w:jc w:val="both"/>
      </w:pPr>
    </w:p>
    <w:p w:rsidR="00DB1F8A" w:rsidRDefault="00DB1F8A" w:rsidP="00DB1F8A">
      <w:pPr>
        <w:spacing w:after="0" w:line="360" w:lineRule="auto"/>
        <w:jc w:val="both"/>
        <w:rPr>
          <w:rFonts w:ascii="Arial" w:hAnsi="Arial" w:cs="Arial"/>
          <w:color w:val="000000" w:themeColor="text1"/>
          <w:sz w:val="24"/>
          <w:szCs w:val="24"/>
        </w:rPr>
      </w:pPr>
    </w:p>
    <w:p w:rsidR="00DB1F8A" w:rsidRDefault="00DB1F8A" w:rsidP="00DB1F8A">
      <w:pPr>
        <w:spacing w:after="0" w:line="360" w:lineRule="auto"/>
        <w:jc w:val="both"/>
        <w:rPr>
          <w:rFonts w:ascii="Arial" w:hAnsi="Arial" w:cs="Arial"/>
          <w:color w:val="000000" w:themeColor="text1"/>
          <w:sz w:val="24"/>
          <w:szCs w:val="24"/>
        </w:rPr>
      </w:pPr>
    </w:p>
    <w:p w:rsidR="00A07472" w:rsidRDefault="00A07472" w:rsidP="00822BCB">
      <w:pPr>
        <w:spacing w:line="360" w:lineRule="auto"/>
        <w:rPr>
          <w:rFonts w:ascii="Arial" w:eastAsia="Arial" w:hAnsi="Arial" w:cs="Arial"/>
          <w:b/>
          <w:sz w:val="24"/>
        </w:rPr>
      </w:pPr>
    </w:p>
    <w:sectPr w:rsidR="00A07472" w:rsidSect="00DB1F8A">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CAD" w:rsidRDefault="00746CAD" w:rsidP="00DB1F8A">
      <w:pPr>
        <w:spacing w:after="0" w:line="240" w:lineRule="auto"/>
      </w:pPr>
      <w:r>
        <w:separator/>
      </w:r>
    </w:p>
  </w:endnote>
  <w:endnote w:type="continuationSeparator" w:id="0">
    <w:p w:rsidR="00746CAD" w:rsidRDefault="00746CAD" w:rsidP="00DB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380828"/>
      <w:docPartObj>
        <w:docPartGallery w:val="Page Numbers (Bottom of Page)"/>
        <w:docPartUnique/>
      </w:docPartObj>
    </w:sdtPr>
    <w:sdtEndPr>
      <w:rPr>
        <w:noProof/>
      </w:rPr>
    </w:sdtEndPr>
    <w:sdtContent>
      <w:p w:rsidR="004E2DE5" w:rsidRDefault="004E2DE5">
        <w:pPr>
          <w:pStyle w:val="Footer"/>
          <w:jc w:val="right"/>
        </w:pPr>
        <w:r>
          <w:fldChar w:fldCharType="begin"/>
        </w:r>
        <w:r>
          <w:instrText xml:space="preserve"> PAGE   \* MERGEFORMAT </w:instrText>
        </w:r>
        <w:r>
          <w:fldChar w:fldCharType="separate"/>
        </w:r>
        <w:r w:rsidR="009B618A">
          <w:rPr>
            <w:noProof/>
          </w:rPr>
          <w:t>10</w:t>
        </w:r>
        <w:r>
          <w:rPr>
            <w:noProof/>
          </w:rPr>
          <w:fldChar w:fldCharType="end"/>
        </w:r>
      </w:p>
    </w:sdtContent>
  </w:sdt>
  <w:p w:rsidR="004E2DE5" w:rsidRDefault="004E2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CAD" w:rsidRDefault="00746CAD" w:rsidP="00DB1F8A">
      <w:pPr>
        <w:spacing w:after="0" w:line="240" w:lineRule="auto"/>
      </w:pPr>
      <w:r>
        <w:separator/>
      </w:r>
    </w:p>
  </w:footnote>
  <w:footnote w:type="continuationSeparator" w:id="0">
    <w:p w:rsidR="00746CAD" w:rsidRDefault="00746CAD" w:rsidP="00DB1F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A2B"/>
    <w:multiLevelType w:val="hybridMultilevel"/>
    <w:tmpl w:val="47E0C12E"/>
    <w:lvl w:ilvl="0" w:tplc="EF1A60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7715824"/>
    <w:multiLevelType w:val="hybridMultilevel"/>
    <w:tmpl w:val="742A0FD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275D4"/>
    <w:multiLevelType w:val="hybridMultilevel"/>
    <w:tmpl w:val="E9EA5942"/>
    <w:lvl w:ilvl="0" w:tplc="81983A1E">
      <w:start w:val="18"/>
      <w:numFmt w:val="bullet"/>
      <w:lvlText w:val="-"/>
      <w:lvlJc w:val="left"/>
      <w:pPr>
        <w:ind w:left="1636" w:hanging="360"/>
      </w:pPr>
      <w:rPr>
        <w:rFonts w:ascii="Arial" w:eastAsiaTheme="minorEastAsia" w:hAnsi="Arial" w:cs="Aria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72"/>
    <w:rsid w:val="00000996"/>
    <w:rsid w:val="00012255"/>
    <w:rsid w:val="00027F88"/>
    <w:rsid w:val="0004423F"/>
    <w:rsid w:val="00053D37"/>
    <w:rsid w:val="00072F24"/>
    <w:rsid w:val="000A3C23"/>
    <w:rsid w:val="000E104F"/>
    <w:rsid w:val="000F3A32"/>
    <w:rsid w:val="0011633A"/>
    <w:rsid w:val="00121B5D"/>
    <w:rsid w:val="00134DE1"/>
    <w:rsid w:val="001356F7"/>
    <w:rsid w:val="00140E8B"/>
    <w:rsid w:val="00142738"/>
    <w:rsid w:val="001454CC"/>
    <w:rsid w:val="001642A0"/>
    <w:rsid w:val="001652E2"/>
    <w:rsid w:val="00176CB1"/>
    <w:rsid w:val="001912A1"/>
    <w:rsid w:val="001A24F7"/>
    <w:rsid w:val="001A6269"/>
    <w:rsid w:val="001D72E0"/>
    <w:rsid w:val="001F35A2"/>
    <w:rsid w:val="001F5E44"/>
    <w:rsid w:val="00202FC6"/>
    <w:rsid w:val="00234593"/>
    <w:rsid w:val="00236D0C"/>
    <w:rsid w:val="0024517A"/>
    <w:rsid w:val="00254A59"/>
    <w:rsid w:val="00260775"/>
    <w:rsid w:val="002609DE"/>
    <w:rsid w:val="00260D6F"/>
    <w:rsid w:val="00264960"/>
    <w:rsid w:val="00281DA8"/>
    <w:rsid w:val="0029044B"/>
    <w:rsid w:val="0029743F"/>
    <w:rsid w:val="002A2A8C"/>
    <w:rsid w:val="002A7958"/>
    <w:rsid w:val="002B4D82"/>
    <w:rsid w:val="002C1D38"/>
    <w:rsid w:val="002C7BF5"/>
    <w:rsid w:val="002E1E96"/>
    <w:rsid w:val="002E40C4"/>
    <w:rsid w:val="002F67B9"/>
    <w:rsid w:val="00300CF8"/>
    <w:rsid w:val="00321A73"/>
    <w:rsid w:val="00335E4D"/>
    <w:rsid w:val="0034361D"/>
    <w:rsid w:val="0035579A"/>
    <w:rsid w:val="00360735"/>
    <w:rsid w:val="00386026"/>
    <w:rsid w:val="003866DD"/>
    <w:rsid w:val="003A1B6D"/>
    <w:rsid w:val="003A2CE2"/>
    <w:rsid w:val="003A678F"/>
    <w:rsid w:val="003A6F4B"/>
    <w:rsid w:val="003A7768"/>
    <w:rsid w:val="003C0311"/>
    <w:rsid w:val="003E0495"/>
    <w:rsid w:val="00407BDD"/>
    <w:rsid w:val="00420159"/>
    <w:rsid w:val="00426091"/>
    <w:rsid w:val="00446528"/>
    <w:rsid w:val="004525D0"/>
    <w:rsid w:val="00463DC5"/>
    <w:rsid w:val="00483E40"/>
    <w:rsid w:val="00486BC1"/>
    <w:rsid w:val="00493628"/>
    <w:rsid w:val="00496921"/>
    <w:rsid w:val="004A2833"/>
    <w:rsid w:val="004D202A"/>
    <w:rsid w:val="004E2DE5"/>
    <w:rsid w:val="005103AC"/>
    <w:rsid w:val="00517783"/>
    <w:rsid w:val="005215F0"/>
    <w:rsid w:val="005220AA"/>
    <w:rsid w:val="005571DC"/>
    <w:rsid w:val="00567FC5"/>
    <w:rsid w:val="005703CA"/>
    <w:rsid w:val="005805A0"/>
    <w:rsid w:val="00582F9E"/>
    <w:rsid w:val="005A004E"/>
    <w:rsid w:val="005A5729"/>
    <w:rsid w:val="005B6D55"/>
    <w:rsid w:val="005C0FCA"/>
    <w:rsid w:val="005C1E6B"/>
    <w:rsid w:val="005C23B1"/>
    <w:rsid w:val="005C514C"/>
    <w:rsid w:val="005F58BE"/>
    <w:rsid w:val="005F6598"/>
    <w:rsid w:val="006060C8"/>
    <w:rsid w:val="006069C4"/>
    <w:rsid w:val="00610246"/>
    <w:rsid w:val="00620187"/>
    <w:rsid w:val="00642601"/>
    <w:rsid w:val="00645464"/>
    <w:rsid w:val="006A14B4"/>
    <w:rsid w:val="006D7F34"/>
    <w:rsid w:val="006E7EAA"/>
    <w:rsid w:val="00717A4A"/>
    <w:rsid w:val="007307CA"/>
    <w:rsid w:val="00735B2F"/>
    <w:rsid w:val="00746A2F"/>
    <w:rsid w:val="00746CAD"/>
    <w:rsid w:val="00752986"/>
    <w:rsid w:val="00762464"/>
    <w:rsid w:val="00780D58"/>
    <w:rsid w:val="0078103A"/>
    <w:rsid w:val="007C7546"/>
    <w:rsid w:val="007E083F"/>
    <w:rsid w:val="007E2150"/>
    <w:rsid w:val="007F23BF"/>
    <w:rsid w:val="00822BCB"/>
    <w:rsid w:val="0082458D"/>
    <w:rsid w:val="008371F9"/>
    <w:rsid w:val="00860994"/>
    <w:rsid w:val="008634CE"/>
    <w:rsid w:val="00887CE1"/>
    <w:rsid w:val="008A563C"/>
    <w:rsid w:val="008B789B"/>
    <w:rsid w:val="008D5F86"/>
    <w:rsid w:val="008E5109"/>
    <w:rsid w:val="008E7A7E"/>
    <w:rsid w:val="008F39F2"/>
    <w:rsid w:val="008F5E7D"/>
    <w:rsid w:val="00903C58"/>
    <w:rsid w:val="00925564"/>
    <w:rsid w:val="00930453"/>
    <w:rsid w:val="009441BF"/>
    <w:rsid w:val="00945CAD"/>
    <w:rsid w:val="00972EEA"/>
    <w:rsid w:val="00976A96"/>
    <w:rsid w:val="00976DB0"/>
    <w:rsid w:val="00992C57"/>
    <w:rsid w:val="009963F0"/>
    <w:rsid w:val="00996D55"/>
    <w:rsid w:val="009B618A"/>
    <w:rsid w:val="009B62BF"/>
    <w:rsid w:val="009C4B95"/>
    <w:rsid w:val="009D6280"/>
    <w:rsid w:val="009D7302"/>
    <w:rsid w:val="009E66BC"/>
    <w:rsid w:val="00A011CA"/>
    <w:rsid w:val="00A05717"/>
    <w:rsid w:val="00A07472"/>
    <w:rsid w:val="00A10D89"/>
    <w:rsid w:val="00A33145"/>
    <w:rsid w:val="00A64834"/>
    <w:rsid w:val="00AB012F"/>
    <w:rsid w:val="00AB0E32"/>
    <w:rsid w:val="00AD242E"/>
    <w:rsid w:val="00AE17CF"/>
    <w:rsid w:val="00AE71A1"/>
    <w:rsid w:val="00AF6C4B"/>
    <w:rsid w:val="00B0233C"/>
    <w:rsid w:val="00B05018"/>
    <w:rsid w:val="00B0570B"/>
    <w:rsid w:val="00B0604A"/>
    <w:rsid w:val="00B14593"/>
    <w:rsid w:val="00B15702"/>
    <w:rsid w:val="00B1656C"/>
    <w:rsid w:val="00B37387"/>
    <w:rsid w:val="00B54527"/>
    <w:rsid w:val="00B5477A"/>
    <w:rsid w:val="00B63360"/>
    <w:rsid w:val="00B64365"/>
    <w:rsid w:val="00B64CCD"/>
    <w:rsid w:val="00B85202"/>
    <w:rsid w:val="00B85C82"/>
    <w:rsid w:val="00BA6A13"/>
    <w:rsid w:val="00BC09A7"/>
    <w:rsid w:val="00BE13E0"/>
    <w:rsid w:val="00C347F5"/>
    <w:rsid w:val="00C3741A"/>
    <w:rsid w:val="00C46145"/>
    <w:rsid w:val="00C53042"/>
    <w:rsid w:val="00C603B8"/>
    <w:rsid w:val="00C717A7"/>
    <w:rsid w:val="00C84A7B"/>
    <w:rsid w:val="00C85E6D"/>
    <w:rsid w:val="00CA0F27"/>
    <w:rsid w:val="00CA3582"/>
    <w:rsid w:val="00CA5612"/>
    <w:rsid w:val="00CA710F"/>
    <w:rsid w:val="00CB068F"/>
    <w:rsid w:val="00CD2228"/>
    <w:rsid w:val="00CD5BFB"/>
    <w:rsid w:val="00D119F3"/>
    <w:rsid w:val="00D1224D"/>
    <w:rsid w:val="00D162D8"/>
    <w:rsid w:val="00D26AAC"/>
    <w:rsid w:val="00D4219D"/>
    <w:rsid w:val="00D94A04"/>
    <w:rsid w:val="00D97EA0"/>
    <w:rsid w:val="00DA0691"/>
    <w:rsid w:val="00DA56BB"/>
    <w:rsid w:val="00DB1F8A"/>
    <w:rsid w:val="00DC0743"/>
    <w:rsid w:val="00DC11AA"/>
    <w:rsid w:val="00DC2F96"/>
    <w:rsid w:val="00DC6BD1"/>
    <w:rsid w:val="00DD0FD3"/>
    <w:rsid w:val="00DD41F5"/>
    <w:rsid w:val="00DF0581"/>
    <w:rsid w:val="00E03559"/>
    <w:rsid w:val="00E05E71"/>
    <w:rsid w:val="00E10F6D"/>
    <w:rsid w:val="00E567DD"/>
    <w:rsid w:val="00E639A9"/>
    <w:rsid w:val="00E80272"/>
    <w:rsid w:val="00E84D29"/>
    <w:rsid w:val="00EA3EC7"/>
    <w:rsid w:val="00EA4924"/>
    <w:rsid w:val="00EB382A"/>
    <w:rsid w:val="00EB50B2"/>
    <w:rsid w:val="00EE7865"/>
    <w:rsid w:val="00F001DB"/>
    <w:rsid w:val="00F02750"/>
    <w:rsid w:val="00F14657"/>
    <w:rsid w:val="00F31D5F"/>
    <w:rsid w:val="00F6763E"/>
    <w:rsid w:val="00F93142"/>
    <w:rsid w:val="00FB6CAC"/>
    <w:rsid w:val="00FB7E10"/>
    <w:rsid w:val="00FD214D"/>
    <w:rsid w:val="00FE01C9"/>
    <w:rsid w:val="00FE1A06"/>
    <w:rsid w:val="00FF59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67DA"/>
  <w15:docId w15:val="{711D92C5-C89A-4DBB-B0C6-ABD76B35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7DD"/>
    <w:rPr>
      <w:rFonts w:ascii="Tahoma" w:hAnsi="Tahoma" w:cs="Tahoma"/>
      <w:sz w:val="16"/>
      <w:szCs w:val="16"/>
    </w:rPr>
  </w:style>
  <w:style w:type="paragraph" w:styleId="Header">
    <w:name w:val="header"/>
    <w:basedOn w:val="Normal"/>
    <w:link w:val="HeaderChar"/>
    <w:uiPriority w:val="99"/>
    <w:unhideWhenUsed/>
    <w:rsid w:val="00DB1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8A"/>
  </w:style>
  <w:style w:type="paragraph" w:styleId="Footer">
    <w:name w:val="footer"/>
    <w:basedOn w:val="Normal"/>
    <w:link w:val="FooterChar"/>
    <w:uiPriority w:val="99"/>
    <w:unhideWhenUsed/>
    <w:rsid w:val="00DB1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8A"/>
  </w:style>
  <w:style w:type="character" w:styleId="Hyperlink">
    <w:name w:val="Hyperlink"/>
    <w:basedOn w:val="DefaultParagraphFont"/>
    <w:uiPriority w:val="99"/>
    <w:unhideWhenUsed/>
    <w:rsid w:val="00DB1F8A"/>
    <w:rPr>
      <w:color w:val="0000FF" w:themeColor="hyperlink"/>
      <w:u w:val="single"/>
    </w:rPr>
  </w:style>
  <w:style w:type="paragraph" w:styleId="ListParagraph">
    <w:name w:val="List Paragraph"/>
    <w:basedOn w:val="Normal"/>
    <w:uiPriority w:val="34"/>
    <w:qFormat/>
    <w:rsid w:val="00FD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87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Nompumelelo Nzama</dc:creator>
  <cp:lastModifiedBy>Mary Bruce</cp:lastModifiedBy>
  <cp:revision>8</cp:revision>
  <cp:lastPrinted>2018-02-05T12:52:00Z</cp:lastPrinted>
  <dcterms:created xsi:type="dcterms:W3CDTF">2023-01-25T09:47:00Z</dcterms:created>
  <dcterms:modified xsi:type="dcterms:W3CDTF">2023-01-28T15:59:00Z</dcterms:modified>
</cp:coreProperties>
</file>