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032F5" w14:textId="77777777" w:rsidR="008D3273" w:rsidRPr="007B0DD3" w:rsidRDefault="008D3273" w:rsidP="008D3273">
      <w:pPr>
        <w:spacing w:line="360" w:lineRule="auto"/>
        <w:contextualSpacing/>
        <w:jc w:val="center"/>
        <w:rPr>
          <w:rFonts w:asciiTheme="minorBidi" w:hAnsiTheme="minorBidi"/>
          <w:b/>
        </w:rPr>
      </w:pPr>
      <w:r w:rsidRPr="007B0DD3">
        <w:rPr>
          <w:rFonts w:asciiTheme="minorBidi" w:eastAsia="Calibri" w:hAnsiTheme="minorBidi"/>
          <w:noProof/>
          <w:sz w:val="28"/>
          <w:lang w:val="en-US" w:eastAsia="en-US" w:bidi="ar-SA"/>
        </w:rPr>
        <w:drawing>
          <wp:inline distT="0" distB="0" distL="0" distR="0" wp14:anchorId="20D687B5" wp14:editId="6120DC94">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14:paraId="3FBF9A1A" w14:textId="77777777" w:rsidR="008D3273" w:rsidRPr="007B0DD3" w:rsidRDefault="008D3273" w:rsidP="008D3273">
      <w:pPr>
        <w:spacing w:line="360" w:lineRule="auto"/>
        <w:contextualSpacing/>
        <w:jc w:val="both"/>
        <w:rPr>
          <w:rFonts w:asciiTheme="minorBidi" w:hAnsiTheme="minorBidi"/>
          <w:b/>
          <w:sz w:val="16"/>
          <w:szCs w:val="16"/>
        </w:rPr>
      </w:pPr>
    </w:p>
    <w:p w14:paraId="34879AA8" w14:textId="77777777" w:rsidR="008D3273" w:rsidRPr="007B0DD3" w:rsidRDefault="008D3273" w:rsidP="008D3273">
      <w:pPr>
        <w:spacing w:line="360" w:lineRule="auto"/>
        <w:contextualSpacing/>
        <w:jc w:val="center"/>
        <w:rPr>
          <w:rFonts w:asciiTheme="minorBidi" w:hAnsiTheme="minorBidi"/>
          <w:b/>
        </w:rPr>
      </w:pPr>
      <w:r w:rsidRPr="007B0DD3">
        <w:rPr>
          <w:rFonts w:asciiTheme="minorBidi" w:hAnsiTheme="minorBidi"/>
          <w:b/>
        </w:rPr>
        <w:t>IN THE HIGH COURT OF SOUTH AFRICA</w:t>
      </w:r>
    </w:p>
    <w:p w14:paraId="5144F63F" w14:textId="77777777" w:rsidR="008D3273" w:rsidRPr="007B0DD3" w:rsidRDefault="008D3273" w:rsidP="008D3273">
      <w:pPr>
        <w:spacing w:line="360" w:lineRule="auto"/>
        <w:contextualSpacing/>
        <w:jc w:val="center"/>
        <w:rPr>
          <w:rFonts w:asciiTheme="minorBidi" w:hAnsiTheme="minorBidi"/>
          <w:b/>
        </w:rPr>
      </w:pPr>
      <w:r w:rsidRPr="007B0DD3">
        <w:rPr>
          <w:rFonts w:asciiTheme="minorBidi" w:hAnsiTheme="minorBidi"/>
          <w:b/>
        </w:rPr>
        <w:t xml:space="preserve">KWAZULU-NATAL DIVISION, </w:t>
      </w:r>
      <w:r w:rsidR="000B4555">
        <w:rPr>
          <w:rFonts w:asciiTheme="minorBidi" w:hAnsiTheme="minorBidi"/>
          <w:b/>
        </w:rPr>
        <w:t>PIETERMARITZBURG</w:t>
      </w:r>
    </w:p>
    <w:p w14:paraId="5DA7B935" w14:textId="77777777" w:rsidR="008D3273" w:rsidRPr="007B0DD3" w:rsidRDefault="008D3273" w:rsidP="008D3273">
      <w:pPr>
        <w:spacing w:line="360" w:lineRule="auto"/>
        <w:contextualSpacing/>
        <w:jc w:val="center"/>
        <w:rPr>
          <w:rFonts w:asciiTheme="minorBidi" w:hAnsiTheme="minorBidi"/>
        </w:rPr>
      </w:pPr>
    </w:p>
    <w:p w14:paraId="06791CCB" w14:textId="77777777" w:rsidR="008D3273" w:rsidRPr="007B0DD3" w:rsidRDefault="008D3273" w:rsidP="008D3273">
      <w:pPr>
        <w:spacing w:line="360" w:lineRule="auto"/>
        <w:contextualSpacing/>
        <w:jc w:val="right"/>
        <w:rPr>
          <w:rFonts w:asciiTheme="minorBidi" w:hAnsiTheme="minorBidi"/>
        </w:rPr>
      </w:pPr>
      <w:r w:rsidRPr="007B0DD3">
        <w:rPr>
          <w:rFonts w:asciiTheme="minorBidi" w:hAnsiTheme="minorBidi"/>
        </w:rPr>
        <w:t xml:space="preserve">Case no: </w:t>
      </w:r>
      <w:r w:rsidR="00E63D7D">
        <w:rPr>
          <w:rFonts w:asciiTheme="minorBidi" w:hAnsiTheme="minorBidi"/>
          <w:b/>
        </w:rPr>
        <w:t>10144</w:t>
      </w:r>
      <w:r w:rsidR="004C2560">
        <w:rPr>
          <w:rFonts w:asciiTheme="minorBidi" w:hAnsiTheme="minorBidi"/>
          <w:b/>
        </w:rPr>
        <w:t>/20</w:t>
      </w:r>
      <w:r w:rsidR="00E63D7D">
        <w:rPr>
          <w:rFonts w:asciiTheme="minorBidi" w:hAnsiTheme="minorBidi"/>
          <w:b/>
        </w:rPr>
        <w:t>15</w:t>
      </w:r>
    </w:p>
    <w:p w14:paraId="6F5258DB" w14:textId="77777777" w:rsidR="00E63D7D" w:rsidRDefault="00E63D7D" w:rsidP="008D3273">
      <w:pPr>
        <w:tabs>
          <w:tab w:val="right" w:pos="8789"/>
        </w:tabs>
        <w:spacing w:line="360" w:lineRule="auto"/>
        <w:contextualSpacing/>
        <w:jc w:val="both"/>
        <w:rPr>
          <w:rFonts w:asciiTheme="minorBidi" w:hAnsiTheme="minorBidi"/>
        </w:rPr>
      </w:pPr>
    </w:p>
    <w:p w14:paraId="4527C3D7" w14:textId="77777777" w:rsidR="008D3273" w:rsidRPr="007B0DD3" w:rsidRDefault="008D3273" w:rsidP="008D3273">
      <w:pPr>
        <w:tabs>
          <w:tab w:val="right" w:pos="8789"/>
        </w:tabs>
        <w:spacing w:line="360" w:lineRule="auto"/>
        <w:contextualSpacing/>
        <w:jc w:val="both"/>
        <w:rPr>
          <w:rFonts w:asciiTheme="minorBidi" w:hAnsiTheme="minorBidi"/>
        </w:rPr>
      </w:pPr>
      <w:r w:rsidRPr="007B0DD3">
        <w:rPr>
          <w:rFonts w:asciiTheme="minorBidi" w:hAnsiTheme="minorBidi"/>
        </w:rPr>
        <w:t>In the matter between:</w:t>
      </w:r>
    </w:p>
    <w:p w14:paraId="2190F9BB" w14:textId="77777777" w:rsidR="008D3273" w:rsidRDefault="008D3273" w:rsidP="008D3273">
      <w:pPr>
        <w:tabs>
          <w:tab w:val="right" w:pos="9072"/>
        </w:tabs>
        <w:spacing w:line="360" w:lineRule="auto"/>
        <w:contextualSpacing/>
        <w:jc w:val="both"/>
        <w:rPr>
          <w:rFonts w:asciiTheme="minorBidi" w:hAnsiTheme="minorBidi"/>
          <w:b/>
          <w:bCs/>
        </w:rPr>
      </w:pPr>
    </w:p>
    <w:p w14:paraId="51C9409E" w14:textId="77777777" w:rsidR="008D3273" w:rsidRDefault="00E63D7D" w:rsidP="008D3273">
      <w:pPr>
        <w:tabs>
          <w:tab w:val="right" w:pos="9072"/>
        </w:tabs>
        <w:spacing w:line="360" w:lineRule="auto"/>
        <w:contextualSpacing/>
        <w:jc w:val="both"/>
        <w:rPr>
          <w:rFonts w:asciiTheme="minorBidi" w:hAnsiTheme="minorBidi"/>
          <w:b/>
          <w:bCs/>
        </w:rPr>
      </w:pPr>
      <w:r>
        <w:rPr>
          <w:rFonts w:asciiTheme="minorBidi" w:hAnsiTheme="minorBidi"/>
          <w:b/>
          <w:bCs/>
        </w:rPr>
        <w:t>MDUNYISWA MTOLO</w:t>
      </w:r>
      <w:r w:rsidR="00775F0D">
        <w:rPr>
          <w:rFonts w:asciiTheme="minorBidi" w:hAnsiTheme="minorBidi"/>
          <w:b/>
          <w:bCs/>
        </w:rPr>
        <w:t xml:space="preserve"> </w:t>
      </w:r>
      <w:r w:rsidR="008D3273">
        <w:rPr>
          <w:rFonts w:asciiTheme="minorBidi" w:hAnsiTheme="minorBidi"/>
          <w:b/>
          <w:bCs/>
        </w:rPr>
        <w:tab/>
      </w:r>
      <w:r>
        <w:rPr>
          <w:rFonts w:asciiTheme="minorBidi" w:hAnsiTheme="minorBidi"/>
          <w:b/>
          <w:bCs/>
        </w:rPr>
        <w:t>PLAINTIFF</w:t>
      </w:r>
    </w:p>
    <w:p w14:paraId="30C0C464" w14:textId="77777777" w:rsidR="008D3273" w:rsidRDefault="008D3273" w:rsidP="008D3273">
      <w:pPr>
        <w:tabs>
          <w:tab w:val="right" w:pos="9072"/>
        </w:tabs>
        <w:spacing w:line="360" w:lineRule="auto"/>
        <w:contextualSpacing/>
        <w:jc w:val="both"/>
        <w:rPr>
          <w:rFonts w:asciiTheme="minorBidi" w:hAnsiTheme="minorBidi"/>
          <w:bCs/>
        </w:rPr>
      </w:pPr>
    </w:p>
    <w:p w14:paraId="6E3B05BE" w14:textId="77777777" w:rsidR="008D3273" w:rsidRPr="0069043E" w:rsidRDefault="008D3273" w:rsidP="008D3273">
      <w:pPr>
        <w:tabs>
          <w:tab w:val="right" w:pos="9072"/>
        </w:tabs>
        <w:spacing w:line="360" w:lineRule="auto"/>
        <w:contextualSpacing/>
        <w:jc w:val="both"/>
        <w:rPr>
          <w:rFonts w:asciiTheme="minorBidi" w:hAnsiTheme="minorBidi"/>
          <w:bCs/>
        </w:rPr>
      </w:pPr>
      <w:r>
        <w:rPr>
          <w:rFonts w:asciiTheme="minorBidi" w:hAnsiTheme="minorBidi"/>
          <w:bCs/>
        </w:rPr>
        <w:t>and</w:t>
      </w:r>
    </w:p>
    <w:p w14:paraId="69584CEC" w14:textId="77777777" w:rsidR="008D3273" w:rsidRDefault="008D3273" w:rsidP="008D3273">
      <w:pPr>
        <w:tabs>
          <w:tab w:val="right" w:pos="9072"/>
        </w:tabs>
        <w:spacing w:line="360" w:lineRule="auto"/>
        <w:contextualSpacing/>
        <w:jc w:val="both"/>
        <w:rPr>
          <w:rFonts w:asciiTheme="minorBidi" w:hAnsiTheme="minorBidi"/>
          <w:b/>
        </w:rPr>
      </w:pPr>
    </w:p>
    <w:p w14:paraId="7B8BE028" w14:textId="77777777" w:rsidR="00462F1C" w:rsidRDefault="00E63D7D" w:rsidP="00476BD7">
      <w:pPr>
        <w:tabs>
          <w:tab w:val="right" w:pos="9072"/>
        </w:tabs>
        <w:spacing w:line="360" w:lineRule="auto"/>
        <w:contextualSpacing/>
        <w:jc w:val="both"/>
        <w:rPr>
          <w:rFonts w:asciiTheme="minorBidi" w:hAnsiTheme="minorBidi"/>
          <w:b/>
        </w:rPr>
      </w:pPr>
      <w:r>
        <w:rPr>
          <w:rFonts w:asciiTheme="minorBidi" w:hAnsiTheme="minorBidi"/>
          <w:b/>
        </w:rPr>
        <w:t xml:space="preserve">THE </w:t>
      </w:r>
      <w:r w:rsidR="00CD5AF2">
        <w:rPr>
          <w:rFonts w:asciiTheme="minorBidi" w:hAnsiTheme="minorBidi"/>
          <w:b/>
        </w:rPr>
        <w:t>MINISTER OF POLICE</w:t>
      </w:r>
      <w:r w:rsidR="00476BD7">
        <w:rPr>
          <w:rFonts w:asciiTheme="minorBidi" w:hAnsiTheme="minorBidi"/>
          <w:b/>
        </w:rPr>
        <w:tab/>
      </w:r>
      <w:r>
        <w:rPr>
          <w:rFonts w:asciiTheme="minorBidi" w:hAnsiTheme="minorBidi"/>
          <w:b/>
        </w:rPr>
        <w:t>DEFENDANT</w:t>
      </w:r>
    </w:p>
    <w:p w14:paraId="40236A59" w14:textId="77777777" w:rsidR="008D3273" w:rsidRPr="007B0DD3" w:rsidRDefault="008D3273" w:rsidP="008D3273">
      <w:pPr>
        <w:pBdr>
          <w:bottom w:val="single" w:sz="12" w:space="0" w:color="auto"/>
        </w:pBdr>
        <w:tabs>
          <w:tab w:val="right" w:pos="9026"/>
        </w:tabs>
        <w:spacing w:line="360" w:lineRule="auto"/>
        <w:jc w:val="both"/>
        <w:rPr>
          <w:rFonts w:asciiTheme="minorBidi" w:hAnsiTheme="minorBidi"/>
          <w:b/>
          <w:bCs/>
        </w:rPr>
      </w:pPr>
    </w:p>
    <w:p w14:paraId="29B3B013" w14:textId="77777777" w:rsidR="008D3273" w:rsidRPr="007B0DD3" w:rsidRDefault="008D3273" w:rsidP="00E4410F">
      <w:pPr>
        <w:jc w:val="both"/>
        <w:rPr>
          <w:rFonts w:asciiTheme="minorBidi" w:hAnsiTheme="minorBidi"/>
          <w:bCs/>
        </w:rPr>
      </w:pPr>
    </w:p>
    <w:p w14:paraId="6D769746" w14:textId="77777777" w:rsidR="005D2C20" w:rsidRDefault="008D3273" w:rsidP="009353AF">
      <w:pPr>
        <w:spacing w:line="360" w:lineRule="auto"/>
        <w:jc w:val="both"/>
        <w:rPr>
          <w:rFonts w:asciiTheme="minorBidi" w:hAnsiTheme="minorBidi"/>
          <w:bCs/>
        </w:rPr>
      </w:pPr>
      <w:r w:rsidRPr="00B91D13">
        <w:rPr>
          <w:rFonts w:asciiTheme="minorBidi" w:hAnsiTheme="minorBidi"/>
          <w:b/>
        </w:rPr>
        <w:t>Coram</w:t>
      </w:r>
      <w:r w:rsidRPr="007B0DD3">
        <w:rPr>
          <w:rFonts w:asciiTheme="minorBidi" w:hAnsiTheme="minorBidi"/>
          <w:bCs/>
        </w:rPr>
        <w:t>:</w:t>
      </w:r>
      <w:r w:rsidRPr="007B0DD3">
        <w:rPr>
          <w:rFonts w:asciiTheme="minorBidi" w:hAnsiTheme="minorBidi"/>
          <w:bCs/>
        </w:rPr>
        <w:tab/>
        <w:t>Mossop J</w:t>
      </w:r>
      <w:r w:rsidR="00B91D13">
        <w:rPr>
          <w:rFonts w:asciiTheme="minorBidi" w:hAnsiTheme="minorBidi"/>
          <w:bCs/>
        </w:rPr>
        <w:t xml:space="preserve"> </w:t>
      </w:r>
    </w:p>
    <w:p w14:paraId="7996587B" w14:textId="77777777" w:rsidR="008D3273" w:rsidRDefault="008D3273" w:rsidP="009353AF">
      <w:pPr>
        <w:spacing w:line="360" w:lineRule="auto"/>
        <w:jc w:val="both"/>
        <w:rPr>
          <w:rFonts w:asciiTheme="minorBidi" w:hAnsiTheme="minorBidi"/>
          <w:bCs/>
        </w:rPr>
      </w:pPr>
      <w:r w:rsidRPr="00B91D13">
        <w:rPr>
          <w:rFonts w:asciiTheme="minorBidi" w:hAnsiTheme="minorBidi"/>
          <w:b/>
        </w:rPr>
        <w:t>Heard</w:t>
      </w:r>
      <w:r w:rsidRPr="007B0DD3">
        <w:rPr>
          <w:rFonts w:asciiTheme="minorBidi" w:hAnsiTheme="minorBidi"/>
          <w:bCs/>
        </w:rPr>
        <w:t>:</w:t>
      </w:r>
      <w:r w:rsidRPr="007B0DD3">
        <w:rPr>
          <w:rFonts w:asciiTheme="minorBidi" w:hAnsiTheme="minorBidi"/>
          <w:bCs/>
        </w:rPr>
        <w:tab/>
      </w:r>
      <w:r w:rsidR="00E63D7D">
        <w:rPr>
          <w:rFonts w:asciiTheme="minorBidi" w:hAnsiTheme="minorBidi"/>
          <w:bCs/>
        </w:rPr>
        <w:t>21, 22, 23</w:t>
      </w:r>
      <w:r w:rsidR="00B91D13">
        <w:rPr>
          <w:rFonts w:asciiTheme="minorBidi" w:hAnsiTheme="minorBidi"/>
          <w:bCs/>
        </w:rPr>
        <w:t xml:space="preserve"> </w:t>
      </w:r>
      <w:r w:rsidR="00000ADA">
        <w:rPr>
          <w:rFonts w:asciiTheme="minorBidi" w:hAnsiTheme="minorBidi"/>
          <w:bCs/>
        </w:rPr>
        <w:t>August</w:t>
      </w:r>
      <w:r w:rsidR="00E4410F">
        <w:rPr>
          <w:rFonts w:asciiTheme="minorBidi" w:hAnsiTheme="minorBidi"/>
          <w:bCs/>
        </w:rPr>
        <w:t xml:space="preserve"> 2023</w:t>
      </w:r>
    </w:p>
    <w:p w14:paraId="17CD50DC" w14:textId="77777777" w:rsidR="008D3273" w:rsidRDefault="008D3273" w:rsidP="009353AF">
      <w:pPr>
        <w:spacing w:line="360" w:lineRule="auto"/>
        <w:jc w:val="both"/>
        <w:rPr>
          <w:rFonts w:asciiTheme="minorBidi" w:hAnsiTheme="minorBidi"/>
          <w:bCs/>
        </w:rPr>
      </w:pPr>
      <w:r w:rsidRPr="00B91D13">
        <w:rPr>
          <w:rFonts w:asciiTheme="minorBidi" w:hAnsiTheme="minorBidi"/>
          <w:b/>
        </w:rPr>
        <w:t>Delivered</w:t>
      </w:r>
      <w:r w:rsidRPr="007B0DD3">
        <w:rPr>
          <w:rFonts w:asciiTheme="minorBidi" w:hAnsiTheme="minorBidi"/>
          <w:bCs/>
        </w:rPr>
        <w:t>:</w:t>
      </w:r>
      <w:r w:rsidRPr="007B0DD3">
        <w:rPr>
          <w:rFonts w:asciiTheme="minorBidi" w:hAnsiTheme="minorBidi"/>
          <w:bCs/>
        </w:rPr>
        <w:tab/>
      </w:r>
      <w:r w:rsidR="00E63D7D">
        <w:rPr>
          <w:rFonts w:asciiTheme="minorBidi" w:hAnsiTheme="minorBidi"/>
          <w:bCs/>
        </w:rPr>
        <w:t>23</w:t>
      </w:r>
      <w:r w:rsidR="00B91D13">
        <w:rPr>
          <w:rFonts w:asciiTheme="minorBidi" w:hAnsiTheme="minorBidi"/>
          <w:bCs/>
        </w:rPr>
        <w:t xml:space="preserve"> </w:t>
      </w:r>
      <w:r w:rsidR="00000ADA">
        <w:rPr>
          <w:rFonts w:asciiTheme="minorBidi" w:hAnsiTheme="minorBidi"/>
          <w:bCs/>
        </w:rPr>
        <w:t>August</w:t>
      </w:r>
      <w:r w:rsidRPr="007B0DD3">
        <w:rPr>
          <w:rFonts w:asciiTheme="minorBidi" w:hAnsiTheme="minorBidi"/>
          <w:bCs/>
        </w:rPr>
        <w:t xml:space="preserve"> 2023</w:t>
      </w:r>
    </w:p>
    <w:p w14:paraId="3AA3CA3C" w14:textId="77777777" w:rsidR="008D3273" w:rsidRPr="007B0DD3" w:rsidRDefault="008D3273" w:rsidP="009353AF">
      <w:pPr>
        <w:pBdr>
          <w:bottom w:val="single" w:sz="12" w:space="1" w:color="auto"/>
        </w:pBdr>
        <w:spacing w:line="360" w:lineRule="auto"/>
        <w:jc w:val="both"/>
        <w:rPr>
          <w:rFonts w:asciiTheme="minorBidi" w:hAnsiTheme="minorBidi"/>
          <w:b/>
          <w:bCs/>
        </w:rPr>
      </w:pPr>
    </w:p>
    <w:p w14:paraId="3892301F" w14:textId="77777777" w:rsidR="008D3273" w:rsidRPr="007B0DD3" w:rsidRDefault="008D3273" w:rsidP="00E4410F">
      <w:pPr>
        <w:jc w:val="both"/>
        <w:rPr>
          <w:rFonts w:asciiTheme="minorBidi" w:hAnsiTheme="minorBidi"/>
          <w:b/>
          <w:bCs/>
        </w:rPr>
      </w:pPr>
    </w:p>
    <w:p w14:paraId="5B4CE44F" w14:textId="77777777" w:rsidR="008D3273" w:rsidRPr="007B0DD3" w:rsidRDefault="008D3273" w:rsidP="00E4410F">
      <w:pPr>
        <w:pBdr>
          <w:bottom w:val="single" w:sz="12" w:space="1" w:color="auto"/>
        </w:pBdr>
        <w:jc w:val="center"/>
        <w:rPr>
          <w:rFonts w:asciiTheme="minorBidi" w:hAnsiTheme="minorBidi"/>
          <w:b/>
          <w:bCs/>
        </w:rPr>
      </w:pPr>
      <w:r w:rsidRPr="007B0DD3">
        <w:rPr>
          <w:rFonts w:asciiTheme="minorBidi" w:hAnsiTheme="minorBidi"/>
          <w:b/>
          <w:bCs/>
        </w:rPr>
        <w:t>ORDER</w:t>
      </w:r>
    </w:p>
    <w:p w14:paraId="2FDF9CBE" w14:textId="77777777" w:rsidR="008D3273" w:rsidRPr="007B0DD3" w:rsidRDefault="008D3273" w:rsidP="00E4410F">
      <w:pPr>
        <w:pBdr>
          <w:bottom w:val="single" w:sz="12" w:space="1" w:color="auto"/>
        </w:pBdr>
        <w:jc w:val="both"/>
        <w:rPr>
          <w:rFonts w:asciiTheme="minorBidi" w:hAnsiTheme="minorBidi"/>
          <w:b/>
          <w:bCs/>
        </w:rPr>
      </w:pPr>
    </w:p>
    <w:p w14:paraId="308CEA09" w14:textId="6779BA45" w:rsidR="008D3273" w:rsidRDefault="008D3273" w:rsidP="00167ADC">
      <w:pPr>
        <w:pStyle w:val="ListParagraph"/>
        <w:tabs>
          <w:tab w:val="left" w:pos="709"/>
          <w:tab w:val="left" w:pos="1418"/>
        </w:tabs>
        <w:spacing w:after="0" w:line="360" w:lineRule="auto"/>
        <w:ind w:left="0"/>
        <w:jc w:val="both"/>
        <w:rPr>
          <w:rFonts w:asciiTheme="minorBidi" w:hAnsiTheme="minorBidi"/>
          <w:bCs/>
        </w:rPr>
      </w:pPr>
    </w:p>
    <w:p w14:paraId="43EBDE1B" w14:textId="2E37B84D" w:rsidR="00736AD4" w:rsidRDefault="00736AD4" w:rsidP="00167ADC">
      <w:pPr>
        <w:pStyle w:val="ListParagraph"/>
        <w:tabs>
          <w:tab w:val="left" w:pos="709"/>
          <w:tab w:val="left" w:pos="1418"/>
        </w:tabs>
        <w:spacing w:after="0" w:line="360" w:lineRule="auto"/>
        <w:ind w:left="0"/>
        <w:jc w:val="both"/>
        <w:rPr>
          <w:rFonts w:asciiTheme="minorBidi" w:hAnsiTheme="minorBidi"/>
          <w:bCs/>
        </w:rPr>
      </w:pPr>
      <w:r w:rsidRPr="00736AD4">
        <w:rPr>
          <w:rFonts w:asciiTheme="minorBidi" w:hAnsiTheme="minorBidi"/>
          <w:b/>
          <w:bCs/>
        </w:rPr>
        <w:t>The following order is granted</w:t>
      </w:r>
      <w:r>
        <w:rPr>
          <w:rFonts w:asciiTheme="minorBidi" w:hAnsiTheme="minorBidi"/>
          <w:bCs/>
        </w:rPr>
        <w:t>:</w:t>
      </w:r>
    </w:p>
    <w:p w14:paraId="3811CB8F" w14:textId="33E2E92A" w:rsidR="00CC537C" w:rsidRPr="00450799" w:rsidRDefault="00450799" w:rsidP="00450799">
      <w:pPr>
        <w:tabs>
          <w:tab w:val="left" w:pos="709"/>
        </w:tabs>
        <w:spacing w:line="360" w:lineRule="auto"/>
        <w:ind w:left="720" w:hanging="720"/>
        <w:jc w:val="both"/>
        <w:rPr>
          <w:rFonts w:ascii="Arial" w:hAnsi="Arial" w:cs="Arial"/>
          <w:color w:val="242121"/>
          <w:shd w:val="clear" w:color="auto" w:fill="FFFFFF"/>
        </w:rPr>
      </w:pPr>
      <w:r w:rsidRPr="00E2045F">
        <w:rPr>
          <w:rFonts w:ascii="Arial" w:eastAsiaTheme="minorHAnsi" w:hAnsi="Arial" w:cs="Arial"/>
          <w:color w:val="242121"/>
          <w:lang w:val="en-GB" w:eastAsia="en-US" w:bidi="ar-SA"/>
        </w:rPr>
        <w:t>1.</w:t>
      </w:r>
      <w:r w:rsidRPr="00E2045F">
        <w:rPr>
          <w:rFonts w:ascii="Arial" w:eastAsiaTheme="minorHAnsi" w:hAnsi="Arial" w:cs="Arial"/>
          <w:color w:val="242121"/>
          <w:lang w:val="en-GB" w:eastAsia="en-US" w:bidi="ar-SA"/>
        </w:rPr>
        <w:tab/>
      </w:r>
      <w:r w:rsidR="00CC537C" w:rsidRPr="00450799">
        <w:rPr>
          <w:rFonts w:ascii="Arial" w:hAnsi="Arial" w:cs="Arial"/>
          <w:color w:val="242121"/>
          <w:shd w:val="clear" w:color="auto" w:fill="FFFFFF"/>
        </w:rPr>
        <w:t>The defendant is to pay the plaintiff the amount of R3 367 200, in respect of:</w:t>
      </w:r>
    </w:p>
    <w:p w14:paraId="1DBAFBED" w14:textId="64C0ACC5" w:rsidR="00CC537C" w:rsidRPr="00450799" w:rsidRDefault="00450799" w:rsidP="00450799">
      <w:pPr>
        <w:tabs>
          <w:tab w:val="left" w:pos="1418"/>
        </w:tabs>
        <w:spacing w:line="360" w:lineRule="auto"/>
        <w:ind w:left="709"/>
        <w:jc w:val="both"/>
        <w:rPr>
          <w:rFonts w:asciiTheme="minorBidi" w:hAnsiTheme="minorBidi"/>
        </w:rPr>
      </w:pPr>
      <w:r w:rsidRPr="00E2045F">
        <w:rPr>
          <w:rFonts w:asciiTheme="minorBidi" w:eastAsiaTheme="minorHAnsi" w:hAnsiTheme="minorBidi" w:cstheme="minorBidi"/>
          <w:lang w:val="en-GB" w:eastAsia="en-US" w:bidi="ar-SA"/>
        </w:rPr>
        <w:t>1.1</w:t>
      </w:r>
      <w:r w:rsidRPr="00E2045F">
        <w:rPr>
          <w:rFonts w:asciiTheme="minorBidi" w:eastAsiaTheme="minorHAnsi" w:hAnsiTheme="minorBidi" w:cstheme="minorBidi"/>
          <w:lang w:val="en-GB" w:eastAsia="en-US" w:bidi="ar-SA"/>
        </w:rPr>
        <w:tab/>
      </w:r>
      <w:r w:rsidR="00CC537C" w:rsidRPr="00450799">
        <w:rPr>
          <w:rFonts w:asciiTheme="minorBidi" w:hAnsiTheme="minorBidi"/>
        </w:rPr>
        <w:t>Contumelia and deprivation of freedom arising from malicious arrest and detention:</w:t>
      </w:r>
      <w:r w:rsidR="00CC537C" w:rsidRPr="00450799">
        <w:rPr>
          <w:rFonts w:asciiTheme="minorBidi" w:hAnsiTheme="minorBidi"/>
        </w:rPr>
        <w:tab/>
      </w:r>
      <w:r w:rsidR="00CC537C" w:rsidRPr="00450799">
        <w:rPr>
          <w:rFonts w:asciiTheme="minorBidi" w:hAnsiTheme="minorBidi"/>
        </w:rPr>
        <w:tab/>
      </w:r>
      <w:r w:rsidR="00CC537C" w:rsidRPr="00450799">
        <w:rPr>
          <w:rFonts w:asciiTheme="minorBidi" w:hAnsiTheme="minorBidi"/>
        </w:rPr>
        <w:tab/>
        <w:t>R3 million</w:t>
      </w:r>
    </w:p>
    <w:p w14:paraId="295F77CF" w14:textId="18E6D9FC" w:rsidR="00CC537C" w:rsidRPr="00450799" w:rsidRDefault="00450799" w:rsidP="00450799">
      <w:pPr>
        <w:tabs>
          <w:tab w:val="left" w:pos="1418"/>
        </w:tabs>
        <w:spacing w:line="360" w:lineRule="auto"/>
        <w:ind w:left="709" w:firstLine="11"/>
        <w:jc w:val="both"/>
        <w:rPr>
          <w:rFonts w:asciiTheme="minorBidi" w:hAnsiTheme="minorBidi"/>
        </w:rPr>
      </w:pPr>
      <w:r w:rsidRPr="00E2045F">
        <w:rPr>
          <w:rFonts w:asciiTheme="minorBidi" w:eastAsiaTheme="minorHAnsi" w:hAnsiTheme="minorBidi" w:cstheme="minorBidi"/>
          <w:lang w:val="en-GB" w:eastAsia="en-US" w:bidi="ar-SA"/>
        </w:rPr>
        <w:t>1.2</w:t>
      </w:r>
      <w:r w:rsidRPr="00E2045F">
        <w:rPr>
          <w:rFonts w:asciiTheme="minorBidi" w:eastAsiaTheme="minorHAnsi" w:hAnsiTheme="minorBidi" w:cstheme="minorBidi"/>
          <w:lang w:val="en-GB" w:eastAsia="en-US" w:bidi="ar-SA"/>
        </w:rPr>
        <w:tab/>
      </w:r>
      <w:r w:rsidR="00CC537C" w:rsidRPr="00450799">
        <w:rPr>
          <w:rFonts w:asciiTheme="minorBidi" w:hAnsiTheme="minorBidi"/>
        </w:rPr>
        <w:t>Impairment of dignity, good name and reputation arising from malicious prosecution:</w:t>
      </w:r>
      <w:r w:rsidR="00CC537C" w:rsidRPr="00450799">
        <w:rPr>
          <w:rFonts w:asciiTheme="minorBidi" w:hAnsiTheme="minorBidi"/>
        </w:rPr>
        <w:tab/>
      </w:r>
      <w:r w:rsidR="00CC537C" w:rsidRPr="00450799">
        <w:rPr>
          <w:rFonts w:asciiTheme="minorBidi" w:hAnsiTheme="minorBidi"/>
        </w:rPr>
        <w:tab/>
      </w:r>
      <w:r w:rsidR="00CC537C" w:rsidRPr="00450799">
        <w:rPr>
          <w:rFonts w:asciiTheme="minorBidi" w:hAnsiTheme="minorBidi"/>
        </w:rPr>
        <w:tab/>
        <w:t>R300 000.00</w:t>
      </w:r>
    </w:p>
    <w:p w14:paraId="4E840954" w14:textId="61431561" w:rsidR="00CC537C" w:rsidRPr="00450799" w:rsidRDefault="00450799" w:rsidP="00450799">
      <w:pPr>
        <w:tabs>
          <w:tab w:val="left" w:pos="1418"/>
        </w:tabs>
        <w:spacing w:line="360" w:lineRule="auto"/>
        <w:ind w:left="709"/>
        <w:jc w:val="both"/>
        <w:rPr>
          <w:rFonts w:asciiTheme="minorBidi" w:hAnsiTheme="minorBidi"/>
        </w:rPr>
      </w:pPr>
      <w:r w:rsidRPr="00E2045F">
        <w:rPr>
          <w:rFonts w:asciiTheme="minorBidi" w:eastAsiaTheme="minorHAnsi" w:hAnsiTheme="minorBidi" w:cstheme="minorBidi"/>
          <w:lang w:val="en-GB" w:eastAsia="en-US" w:bidi="ar-SA"/>
        </w:rPr>
        <w:t>1.3</w:t>
      </w:r>
      <w:r w:rsidRPr="00E2045F">
        <w:rPr>
          <w:rFonts w:asciiTheme="minorBidi" w:eastAsiaTheme="minorHAnsi" w:hAnsiTheme="minorBidi" w:cstheme="minorBidi"/>
          <w:lang w:val="en-GB" w:eastAsia="en-US" w:bidi="ar-SA"/>
        </w:rPr>
        <w:tab/>
      </w:r>
      <w:r w:rsidR="00CC537C" w:rsidRPr="00450799">
        <w:rPr>
          <w:rFonts w:asciiTheme="minorBidi" w:hAnsiTheme="minorBidi"/>
        </w:rPr>
        <w:t>Loss of earnings:</w:t>
      </w:r>
      <w:r w:rsidR="00CC537C" w:rsidRPr="00450799">
        <w:rPr>
          <w:rFonts w:asciiTheme="minorBidi" w:hAnsiTheme="minorBidi"/>
        </w:rPr>
        <w:tab/>
        <w:t>R67 200.00</w:t>
      </w:r>
    </w:p>
    <w:p w14:paraId="3A66C025" w14:textId="456E22BA" w:rsidR="00CC537C" w:rsidRPr="00450799" w:rsidRDefault="00450799" w:rsidP="00450799">
      <w:pPr>
        <w:tabs>
          <w:tab w:val="left" w:pos="709"/>
        </w:tabs>
        <w:spacing w:line="360" w:lineRule="auto"/>
        <w:ind w:left="709" w:hanging="709"/>
        <w:jc w:val="both"/>
        <w:rPr>
          <w:rFonts w:ascii="Arial" w:hAnsi="Arial" w:cs="Arial"/>
          <w:color w:val="242121"/>
          <w:shd w:val="clear" w:color="auto" w:fill="FFFFFF"/>
        </w:rPr>
      </w:pPr>
      <w:r w:rsidRPr="00E2045F">
        <w:rPr>
          <w:rFonts w:ascii="Arial" w:eastAsiaTheme="minorHAnsi" w:hAnsi="Arial" w:cs="Arial"/>
          <w:color w:val="242121"/>
          <w:lang w:val="en-GB" w:eastAsia="en-US" w:bidi="ar-SA"/>
        </w:rPr>
        <w:lastRenderedPageBreak/>
        <w:t>2.</w:t>
      </w:r>
      <w:r w:rsidRPr="00E2045F">
        <w:rPr>
          <w:rFonts w:ascii="Arial" w:eastAsiaTheme="minorHAnsi" w:hAnsi="Arial" w:cs="Arial"/>
          <w:color w:val="242121"/>
          <w:lang w:val="en-GB" w:eastAsia="en-US" w:bidi="ar-SA"/>
        </w:rPr>
        <w:tab/>
      </w:r>
      <w:r w:rsidR="00CC537C" w:rsidRPr="00450799">
        <w:rPr>
          <w:rFonts w:ascii="Arial" w:hAnsi="Arial" w:cs="Arial"/>
          <w:color w:val="242121"/>
          <w:shd w:val="clear" w:color="auto" w:fill="FFFFFF"/>
        </w:rPr>
        <w:t>Interest shall run on the aforesaid amount of R3 367 200 from date of service of the summons until date of final payment.</w:t>
      </w:r>
    </w:p>
    <w:p w14:paraId="12E6231C" w14:textId="25061121" w:rsidR="00CC537C" w:rsidRPr="00450799" w:rsidRDefault="00450799" w:rsidP="00450799">
      <w:pPr>
        <w:tabs>
          <w:tab w:val="left" w:pos="709"/>
        </w:tabs>
        <w:spacing w:line="360" w:lineRule="auto"/>
        <w:ind w:left="709" w:hanging="709"/>
        <w:jc w:val="both"/>
        <w:rPr>
          <w:rFonts w:ascii="Arial" w:hAnsi="Arial" w:cs="Arial"/>
          <w:color w:val="242121"/>
          <w:shd w:val="clear" w:color="auto" w:fill="FFFFFF"/>
        </w:rPr>
      </w:pPr>
      <w:r w:rsidRPr="00E2045F">
        <w:rPr>
          <w:rFonts w:ascii="Arial" w:eastAsiaTheme="minorHAnsi" w:hAnsi="Arial" w:cs="Arial"/>
          <w:color w:val="242121"/>
          <w:lang w:val="en-GB" w:eastAsia="en-US" w:bidi="ar-SA"/>
        </w:rPr>
        <w:t>3.</w:t>
      </w:r>
      <w:r w:rsidRPr="00E2045F">
        <w:rPr>
          <w:rFonts w:ascii="Arial" w:eastAsiaTheme="minorHAnsi" w:hAnsi="Arial" w:cs="Arial"/>
          <w:color w:val="242121"/>
          <w:lang w:val="en-GB" w:eastAsia="en-US" w:bidi="ar-SA"/>
        </w:rPr>
        <w:tab/>
      </w:r>
      <w:r w:rsidR="00CC537C" w:rsidRPr="00450799">
        <w:rPr>
          <w:rFonts w:ascii="Arial" w:hAnsi="Arial" w:cs="Arial"/>
          <w:color w:val="242121"/>
          <w:shd w:val="clear" w:color="auto" w:fill="FFFFFF"/>
        </w:rPr>
        <w:t>The defendant shall pay the plaintiff’s costs on the scale as between attorney and client.</w:t>
      </w:r>
    </w:p>
    <w:p w14:paraId="28FB19E9" w14:textId="77777777" w:rsidR="008D3273" w:rsidRPr="007B0DD3" w:rsidRDefault="008D3273" w:rsidP="00FB4039">
      <w:pPr>
        <w:pBdr>
          <w:bottom w:val="single" w:sz="12" w:space="1" w:color="auto"/>
        </w:pBdr>
        <w:spacing w:line="360" w:lineRule="auto"/>
        <w:jc w:val="both"/>
        <w:rPr>
          <w:rFonts w:asciiTheme="minorBidi" w:hAnsiTheme="minorBidi"/>
          <w:b/>
          <w:bCs/>
        </w:rPr>
      </w:pPr>
    </w:p>
    <w:p w14:paraId="441DD3CA" w14:textId="77777777" w:rsidR="008D3273" w:rsidRPr="007B0DD3" w:rsidRDefault="008D3273" w:rsidP="00E4410F">
      <w:pPr>
        <w:jc w:val="both"/>
        <w:rPr>
          <w:rFonts w:asciiTheme="minorBidi" w:hAnsiTheme="minorBidi"/>
          <w:b/>
          <w:bCs/>
        </w:rPr>
      </w:pPr>
    </w:p>
    <w:p w14:paraId="4752C58C" w14:textId="77777777" w:rsidR="008D3273" w:rsidRPr="007B0DD3" w:rsidRDefault="008D3273" w:rsidP="00E4410F">
      <w:pPr>
        <w:pBdr>
          <w:bottom w:val="single" w:sz="12" w:space="1" w:color="auto"/>
        </w:pBdr>
        <w:jc w:val="center"/>
        <w:rPr>
          <w:rFonts w:asciiTheme="minorBidi" w:hAnsiTheme="minorBidi"/>
          <w:b/>
          <w:bCs/>
        </w:rPr>
      </w:pPr>
      <w:r w:rsidRPr="007B0DD3">
        <w:rPr>
          <w:rFonts w:asciiTheme="minorBidi" w:hAnsiTheme="minorBidi"/>
          <w:b/>
          <w:bCs/>
        </w:rPr>
        <w:t>JUDGMENT</w:t>
      </w:r>
    </w:p>
    <w:p w14:paraId="4D716B8B" w14:textId="77777777" w:rsidR="008D3273" w:rsidRPr="007B0DD3" w:rsidRDefault="008D3273" w:rsidP="00E4410F">
      <w:pPr>
        <w:pBdr>
          <w:bottom w:val="single" w:sz="12" w:space="1" w:color="auto"/>
        </w:pBdr>
        <w:jc w:val="both"/>
        <w:rPr>
          <w:rFonts w:asciiTheme="minorBidi" w:hAnsiTheme="minorBidi"/>
          <w:b/>
          <w:bCs/>
        </w:rPr>
      </w:pPr>
    </w:p>
    <w:p w14:paraId="13378B9D" w14:textId="77777777" w:rsidR="00E35570" w:rsidRDefault="00E35570" w:rsidP="008418D6">
      <w:pPr>
        <w:spacing w:line="360" w:lineRule="auto"/>
        <w:jc w:val="both"/>
        <w:rPr>
          <w:rFonts w:asciiTheme="minorBidi" w:hAnsiTheme="minorBidi"/>
          <w:b/>
        </w:rPr>
      </w:pPr>
    </w:p>
    <w:p w14:paraId="54F3D0E3" w14:textId="77777777" w:rsidR="008D3273" w:rsidRDefault="008D3273" w:rsidP="00E2045F">
      <w:pPr>
        <w:spacing w:line="360" w:lineRule="auto"/>
        <w:jc w:val="both"/>
        <w:rPr>
          <w:rFonts w:asciiTheme="minorBidi" w:hAnsiTheme="minorBidi"/>
          <w:bCs/>
        </w:rPr>
      </w:pPr>
      <w:r w:rsidRPr="007B0DD3">
        <w:rPr>
          <w:rFonts w:asciiTheme="minorBidi" w:hAnsiTheme="minorBidi"/>
          <w:b/>
        </w:rPr>
        <w:t xml:space="preserve">Mossop </w:t>
      </w:r>
      <w:r>
        <w:rPr>
          <w:rFonts w:asciiTheme="minorBidi" w:hAnsiTheme="minorBidi"/>
          <w:b/>
        </w:rPr>
        <w:t>J</w:t>
      </w:r>
      <w:r>
        <w:rPr>
          <w:rFonts w:asciiTheme="minorBidi" w:hAnsiTheme="minorBidi"/>
          <w:bCs/>
        </w:rPr>
        <w:t>:</w:t>
      </w:r>
    </w:p>
    <w:p w14:paraId="28A17FEA" w14:textId="77777777" w:rsidR="00E63D7D" w:rsidRDefault="00E63D7D" w:rsidP="00E2045F">
      <w:pPr>
        <w:spacing w:line="360" w:lineRule="auto"/>
        <w:jc w:val="both"/>
        <w:rPr>
          <w:rFonts w:asciiTheme="minorBidi" w:hAnsiTheme="minorBidi"/>
          <w:bCs/>
        </w:rPr>
      </w:pPr>
    </w:p>
    <w:p w14:paraId="7182FC98" w14:textId="2CD30475" w:rsidR="002B6173" w:rsidRPr="00450799" w:rsidRDefault="00450799" w:rsidP="00450799">
      <w:pPr>
        <w:spacing w:line="360" w:lineRule="auto"/>
        <w:jc w:val="both"/>
        <w:rPr>
          <w:rFonts w:asciiTheme="minorBidi" w:hAnsiTheme="minorBidi"/>
          <w:bCs/>
        </w:rPr>
      </w:pPr>
      <w:r w:rsidRPr="002B6173">
        <w:rPr>
          <w:rFonts w:ascii="Arial" w:eastAsiaTheme="minorHAnsi" w:hAnsi="Arial" w:cs="Arial"/>
          <w:bCs/>
          <w:szCs w:val="22"/>
          <w:lang w:val="en-GB" w:eastAsia="en-US" w:bidi="ar-SA"/>
        </w:rPr>
        <w:t>[1]</w:t>
      </w:r>
      <w:r w:rsidRPr="002B6173">
        <w:rPr>
          <w:rFonts w:ascii="Arial" w:eastAsiaTheme="minorHAnsi" w:hAnsi="Arial" w:cs="Arial"/>
          <w:bCs/>
          <w:szCs w:val="22"/>
          <w:lang w:val="en-GB" w:eastAsia="en-US" w:bidi="ar-SA"/>
        </w:rPr>
        <w:tab/>
      </w:r>
      <w:r w:rsidR="00000ADA" w:rsidRPr="00450799">
        <w:rPr>
          <w:rFonts w:asciiTheme="minorBidi" w:hAnsiTheme="minorBidi"/>
          <w:bCs/>
        </w:rPr>
        <w:t xml:space="preserve">On </w:t>
      </w:r>
      <w:r w:rsidR="00CE1FE9" w:rsidRPr="00450799">
        <w:rPr>
          <w:rFonts w:asciiTheme="minorBidi" w:hAnsiTheme="minorBidi"/>
          <w:bCs/>
        </w:rPr>
        <w:t>27 May 2021</w:t>
      </w:r>
      <w:r w:rsidR="002B6173" w:rsidRPr="00450799">
        <w:rPr>
          <w:rFonts w:asciiTheme="minorBidi" w:hAnsiTheme="minorBidi"/>
          <w:bCs/>
        </w:rPr>
        <w:t>, Naidu AJ, in part, granted the following order:</w:t>
      </w:r>
    </w:p>
    <w:p w14:paraId="1DCC7085" w14:textId="05B983B3" w:rsidR="002B6173" w:rsidRPr="002B6173" w:rsidRDefault="002B6173" w:rsidP="00E2045F">
      <w:pPr>
        <w:pStyle w:val="ListParagraph"/>
        <w:spacing w:after="0" w:line="360" w:lineRule="auto"/>
        <w:ind w:left="0"/>
        <w:jc w:val="both"/>
        <w:rPr>
          <w:rFonts w:asciiTheme="minorBidi" w:hAnsiTheme="minorBidi"/>
          <w:bCs/>
        </w:rPr>
      </w:pPr>
      <w:r w:rsidRPr="002B6173">
        <w:rPr>
          <w:rFonts w:asciiTheme="minorBidi" w:hAnsiTheme="minorBidi"/>
          <w:bCs/>
        </w:rPr>
        <w:t>‘1.</w:t>
      </w:r>
      <w:r w:rsidRPr="002B6173">
        <w:rPr>
          <w:rFonts w:asciiTheme="minorBidi" w:hAnsiTheme="minorBidi"/>
          <w:bCs/>
        </w:rPr>
        <w:tab/>
        <w:t>The arrest of the Plaintiff on 12 September 2011 and the consequent detention and prosecution were actuated by the Defendant’s servants with malice.</w:t>
      </w:r>
    </w:p>
    <w:p w14:paraId="3A92FC1A" w14:textId="3C412E13" w:rsidR="002B6173" w:rsidRPr="002B6173" w:rsidRDefault="002B6173" w:rsidP="00E2045F">
      <w:pPr>
        <w:pStyle w:val="ListParagraph"/>
        <w:spacing w:after="0" w:line="360" w:lineRule="auto"/>
        <w:ind w:left="0"/>
        <w:jc w:val="both"/>
        <w:rPr>
          <w:rFonts w:asciiTheme="minorBidi" w:hAnsiTheme="minorBidi"/>
          <w:bCs/>
        </w:rPr>
      </w:pPr>
      <w:r w:rsidRPr="002B6173">
        <w:rPr>
          <w:rFonts w:asciiTheme="minorBidi" w:hAnsiTheme="minorBidi"/>
          <w:bCs/>
        </w:rPr>
        <w:t>2.</w:t>
      </w:r>
      <w:r w:rsidRPr="002B6173">
        <w:rPr>
          <w:rFonts w:asciiTheme="minorBidi" w:hAnsiTheme="minorBidi"/>
          <w:bCs/>
        </w:rPr>
        <w:tab/>
        <w:t>The Defendant is ordered to pay the Plaintiff’s costs on a scale as between attorney and client.</w:t>
      </w:r>
    </w:p>
    <w:p w14:paraId="59B31943" w14:textId="19C7AB49" w:rsidR="002B6173" w:rsidRDefault="002B6173" w:rsidP="00E2045F">
      <w:pPr>
        <w:pStyle w:val="ListParagraph"/>
        <w:spacing w:after="0" w:line="360" w:lineRule="auto"/>
        <w:ind w:left="0"/>
        <w:jc w:val="both"/>
        <w:rPr>
          <w:rFonts w:asciiTheme="minorBidi" w:hAnsiTheme="minorBidi"/>
          <w:bCs/>
        </w:rPr>
      </w:pPr>
      <w:r w:rsidRPr="002B6173">
        <w:rPr>
          <w:rFonts w:asciiTheme="minorBidi" w:hAnsiTheme="minorBidi"/>
          <w:bCs/>
        </w:rPr>
        <w:t>3.</w:t>
      </w:r>
      <w:r w:rsidRPr="002B6173">
        <w:rPr>
          <w:rFonts w:asciiTheme="minorBidi" w:hAnsiTheme="minorBidi"/>
          <w:bCs/>
        </w:rPr>
        <w:tab/>
        <w:t>The matter is adjourned sine die for the hearing regarding the question of quantum of damages incurred by the Plaintiff.’</w:t>
      </w:r>
    </w:p>
    <w:p w14:paraId="1C02CCF7" w14:textId="77319562" w:rsidR="00501B3C" w:rsidRPr="00501B3C" w:rsidRDefault="00501B3C" w:rsidP="00E2045F">
      <w:pPr>
        <w:pStyle w:val="ListParagraph"/>
        <w:spacing w:after="0" w:line="360" w:lineRule="auto"/>
        <w:ind w:left="0"/>
        <w:jc w:val="both"/>
        <w:rPr>
          <w:rFonts w:asciiTheme="minorBidi" w:hAnsiTheme="minorBidi"/>
          <w:bCs/>
          <w:sz w:val="24"/>
          <w:szCs w:val="24"/>
        </w:rPr>
      </w:pPr>
      <w:r>
        <w:rPr>
          <w:rFonts w:asciiTheme="minorBidi" w:hAnsiTheme="minorBidi"/>
          <w:bCs/>
          <w:sz w:val="24"/>
          <w:szCs w:val="24"/>
        </w:rPr>
        <w:t>The order was granted after the learned acting judge was asked to determine the issue of liability of the defendant for the arrest and detention of the plaintiff.</w:t>
      </w:r>
    </w:p>
    <w:p w14:paraId="56B4F99D" w14:textId="24D14F2A" w:rsidR="00037617" w:rsidRPr="0040010F" w:rsidRDefault="00037617" w:rsidP="00E2045F">
      <w:pPr>
        <w:pStyle w:val="ListParagraph"/>
        <w:spacing w:after="0" w:line="360" w:lineRule="auto"/>
        <w:ind w:left="0"/>
        <w:jc w:val="both"/>
        <w:rPr>
          <w:rFonts w:asciiTheme="minorBidi" w:hAnsiTheme="minorBidi"/>
          <w:bCs/>
        </w:rPr>
      </w:pPr>
    </w:p>
    <w:p w14:paraId="414CA42B" w14:textId="1BEE5D6B" w:rsidR="00501B3C" w:rsidRPr="00450799" w:rsidRDefault="00450799" w:rsidP="00450799">
      <w:pPr>
        <w:spacing w:line="360" w:lineRule="auto"/>
        <w:jc w:val="both"/>
        <w:rPr>
          <w:rFonts w:asciiTheme="minorBidi" w:hAnsiTheme="minorBidi"/>
          <w:bCs/>
        </w:rPr>
      </w:pPr>
      <w:r w:rsidRPr="00501B3C">
        <w:rPr>
          <w:rFonts w:ascii="Arial" w:eastAsiaTheme="minorHAnsi" w:hAnsi="Arial" w:cs="Arial"/>
          <w:bCs/>
          <w:szCs w:val="22"/>
          <w:lang w:val="en-GB" w:eastAsia="en-US" w:bidi="ar-SA"/>
        </w:rPr>
        <w:t>[2]</w:t>
      </w:r>
      <w:r w:rsidRPr="00501B3C">
        <w:rPr>
          <w:rFonts w:ascii="Arial" w:eastAsiaTheme="minorHAnsi" w:hAnsi="Arial" w:cs="Arial"/>
          <w:bCs/>
          <w:szCs w:val="22"/>
          <w:lang w:val="en-GB" w:eastAsia="en-US" w:bidi="ar-SA"/>
        </w:rPr>
        <w:tab/>
      </w:r>
      <w:r w:rsidR="002B6173" w:rsidRPr="00450799">
        <w:rPr>
          <w:rFonts w:asciiTheme="minorBidi" w:hAnsiTheme="minorBidi"/>
          <w:bCs/>
        </w:rPr>
        <w:t>Naidu AJ’s appointment</w:t>
      </w:r>
      <w:r w:rsidR="00501B3C" w:rsidRPr="00450799">
        <w:rPr>
          <w:rFonts w:asciiTheme="minorBidi" w:hAnsiTheme="minorBidi"/>
          <w:bCs/>
        </w:rPr>
        <w:t xml:space="preserve"> as an acting judge has come to an end and the matter was accordingly allocated to me to determine the plaintiff’s quantum of damages. Before me, Mr Mathonsi appeared for the plaintiff and Mr Sibeko appeared for the defendant, as they had done when liability was determined. Both counsel are thanked for the assistance that they have provided to the court.</w:t>
      </w:r>
    </w:p>
    <w:p w14:paraId="0751FCB1" w14:textId="77777777" w:rsidR="00501B3C" w:rsidRPr="00501B3C" w:rsidRDefault="00501B3C" w:rsidP="00E2045F">
      <w:pPr>
        <w:pStyle w:val="ListParagraph"/>
        <w:spacing w:after="0" w:line="360" w:lineRule="auto"/>
        <w:ind w:left="0"/>
        <w:jc w:val="both"/>
        <w:rPr>
          <w:rFonts w:asciiTheme="minorBidi" w:hAnsiTheme="minorBidi"/>
          <w:bCs/>
        </w:rPr>
      </w:pPr>
    </w:p>
    <w:p w14:paraId="77D8F26B" w14:textId="36A043FC" w:rsidR="0040010F" w:rsidRPr="00450799" w:rsidRDefault="00450799" w:rsidP="00450799">
      <w:pPr>
        <w:spacing w:line="360" w:lineRule="auto"/>
        <w:jc w:val="both"/>
        <w:rPr>
          <w:rFonts w:asciiTheme="minorBidi" w:hAnsiTheme="minorBidi"/>
          <w:bCs/>
        </w:rPr>
      </w:pPr>
      <w:r w:rsidRPr="00B84D17">
        <w:rPr>
          <w:rFonts w:ascii="Arial" w:eastAsiaTheme="minorHAnsi" w:hAnsi="Arial" w:cs="Arial"/>
          <w:bCs/>
          <w:szCs w:val="22"/>
          <w:lang w:val="en-GB" w:eastAsia="en-US" w:bidi="ar-SA"/>
        </w:rPr>
        <w:t>[3]</w:t>
      </w:r>
      <w:r w:rsidRPr="00B84D17">
        <w:rPr>
          <w:rFonts w:ascii="Arial" w:eastAsiaTheme="minorHAnsi" w:hAnsi="Arial" w:cs="Arial"/>
          <w:bCs/>
          <w:szCs w:val="22"/>
          <w:lang w:val="en-GB" w:eastAsia="en-US" w:bidi="ar-SA"/>
        </w:rPr>
        <w:tab/>
      </w:r>
      <w:r w:rsidR="00501B3C" w:rsidRPr="00450799">
        <w:rPr>
          <w:rFonts w:asciiTheme="minorBidi" w:hAnsiTheme="minorBidi"/>
          <w:bCs/>
        </w:rPr>
        <w:t xml:space="preserve">It is perhaps prudent to </w:t>
      </w:r>
      <w:r w:rsidR="0081385F" w:rsidRPr="00450799">
        <w:rPr>
          <w:rFonts w:asciiTheme="minorBidi" w:hAnsiTheme="minorBidi"/>
          <w:bCs/>
        </w:rPr>
        <w:t xml:space="preserve">briefly </w:t>
      </w:r>
      <w:r w:rsidR="00501B3C" w:rsidRPr="00450799">
        <w:rPr>
          <w:rFonts w:asciiTheme="minorBidi" w:hAnsiTheme="minorBidi"/>
          <w:bCs/>
        </w:rPr>
        <w:t xml:space="preserve">mention the facts that Naidu AJ found to have been </w:t>
      </w:r>
      <w:r w:rsidR="002D1A3A" w:rsidRPr="00450799">
        <w:rPr>
          <w:rFonts w:asciiTheme="minorBidi" w:hAnsiTheme="minorBidi"/>
          <w:bCs/>
        </w:rPr>
        <w:t>proven when he deliberated on the issue of liability</w:t>
      </w:r>
      <w:r w:rsidR="0081385F" w:rsidRPr="00450799">
        <w:rPr>
          <w:rFonts w:asciiTheme="minorBidi" w:hAnsiTheme="minorBidi"/>
          <w:bCs/>
        </w:rPr>
        <w:t>. The plaintiff was arrested by members of the South African Police Services (SAPS) on 12 September 2011 on two counts, being a count of housebreaking with intent to steal and theft of saddles and a count of theft of a motor vehicle. He remained in detention from the date of his arrest, having failed to be admitted into bail</w:t>
      </w:r>
      <w:r w:rsidR="002D1A3A" w:rsidRPr="00450799">
        <w:rPr>
          <w:rFonts w:asciiTheme="minorBidi" w:hAnsiTheme="minorBidi"/>
          <w:bCs/>
        </w:rPr>
        <w:t xml:space="preserve"> when he made such an application</w:t>
      </w:r>
      <w:r w:rsidR="00B84D17" w:rsidRPr="00450799">
        <w:rPr>
          <w:rFonts w:asciiTheme="minorBidi" w:hAnsiTheme="minorBidi"/>
          <w:bCs/>
        </w:rPr>
        <w:t>. On 24 June 2013 the housebreaking charge was withdrawn against him. He remained in custody on the theft of motor vehicle charge until it, too, was withdrawn on 9 June 2014.</w:t>
      </w:r>
    </w:p>
    <w:p w14:paraId="3D575069" w14:textId="151F81E7" w:rsidR="00B84D17" w:rsidRPr="00450799" w:rsidRDefault="00450799" w:rsidP="00450799">
      <w:pPr>
        <w:spacing w:line="360" w:lineRule="auto"/>
        <w:jc w:val="both"/>
        <w:rPr>
          <w:rFonts w:asciiTheme="minorBidi" w:hAnsiTheme="minorBidi"/>
          <w:bCs/>
        </w:rPr>
      </w:pPr>
      <w:r w:rsidRPr="00C530A8">
        <w:rPr>
          <w:rFonts w:ascii="Arial" w:eastAsiaTheme="minorHAnsi" w:hAnsi="Arial" w:cs="Arial"/>
          <w:bCs/>
          <w:szCs w:val="22"/>
          <w:lang w:val="en-GB" w:eastAsia="en-US" w:bidi="ar-SA"/>
        </w:rPr>
        <w:lastRenderedPageBreak/>
        <w:t>[4]</w:t>
      </w:r>
      <w:r w:rsidRPr="00C530A8">
        <w:rPr>
          <w:rFonts w:ascii="Arial" w:eastAsiaTheme="minorHAnsi" w:hAnsi="Arial" w:cs="Arial"/>
          <w:bCs/>
          <w:szCs w:val="22"/>
          <w:lang w:val="en-GB" w:eastAsia="en-US" w:bidi="ar-SA"/>
        </w:rPr>
        <w:tab/>
      </w:r>
      <w:r w:rsidR="00B84D17" w:rsidRPr="00450799">
        <w:rPr>
          <w:rFonts w:asciiTheme="minorBidi" w:hAnsiTheme="minorBidi"/>
          <w:bCs/>
        </w:rPr>
        <w:t xml:space="preserve">The plaintiff was initially detained </w:t>
      </w:r>
      <w:r w:rsidR="00E94508" w:rsidRPr="00450799">
        <w:rPr>
          <w:rFonts w:asciiTheme="minorBidi" w:hAnsiTheme="minorBidi"/>
          <w:bCs/>
        </w:rPr>
        <w:t xml:space="preserve">along with one Mr Fanyana Ngcobo (Mr Ngcobo) </w:t>
      </w:r>
      <w:r w:rsidR="00B84D17" w:rsidRPr="00450799">
        <w:rPr>
          <w:rFonts w:asciiTheme="minorBidi" w:hAnsiTheme="minorBidi"/>
          <w:bCs/>
        </w:rPr>
        <w:t xml:space="preserve">at the Plessislaer Police Station where he remained for two days and then was detained at the Camperdown Police Station for two days. </w:t>
      </w:r>
      <w:r w:rsidR="00B55521" w:rsidRPr="00450799">
        <w:rPr>
          <w:rFonts w:asciiTheme="minorBidi" w:hAnsiTheme="minorBidi"/>
          <w:bCs/>
        </w:rPr>
        <w:t xml:space="preserve">Neither of these periods of detention were recorded in the record books of either police station. </w:t>
      </w:r>
      <w:r w:rsidR="00C530A8" w:rsidRPr="00450799">
        <w:rPr>
          <w:rFonts w:asciiTheme="minorBidi" w:hAnsiTheme="minorBidi"/>
          <w:bCs/>
        </w:rPr>
        <w:t>The balance of his incarceration of nearly two years and eight months was spent at New Prison, Pietermaritzburg.</w:t>
      </w:r>
      <w:r w:rsidR="00B84D17" w:rsidRPr="00450799">
        <w:rPr>
          <w:rFonts w:asciiTheme="minorBidi" w:hAnsiTheme="minorBidi"/>
          <w:bCs/>
        </w:rPr>
        <w:t xml:space="preserve"> </w:t>
      </w:r>
    </w:p>
    <w:p w14:paraId="13D404E4" w14:textId="77777777" w:rsidR="00C530A8" w:rsidRPr="00E94508" w:rsidRDefault="00C530A8" w:rsidP="00E2045F">
      <w:pPr>
        <w:pStyle w:val="ListParagraph"/>
        <w:spacing w:line="360" w:lineRule="auto"/>
        <w:rPr>
          <w:rFonts w:asciiTheme="minorBidi" w:hAnsiTheme="minorBidi"/>
          <w:bCs/>
          <w:sz w:val="24"/>
          <w:szCs w:val="24"/>
        </w:rPr>
      </w:pPr>
    </w:p>
    <w:p w14:paraId="7D128268" w14:textId="6BF9C276" w:rsidR="00570307" w:rsidRPr="00450799" w:rsidRDefault="00450799" w:rsidP="00450799">
      <w:pPr>
        <w:spacing w:line="360" w:lineRule="auto"/>
        <w:jc w:val="both"/>
        <w:rPr>
          <w:rFonts w:asciiTheme="minorBidi" w:hAnsiTheme="minorBidi"/>
          <w:bCs/>
        </w:rPr>
      </w:pPr>
      <w:r>
        <w:rPr>
          <w:rFonts w:ascii="Arial" w:eastAsiaTheme="minorHAnsi" w:hAnsi="Arial" w:cs="Arial"/>
          <w:bCs/>
          <w:lang w:val="en-GB" w:eastAsia="en-US" w:bidi="ar-SA"/>
        </w:rPr>
        <w:t>[5]</w:t>
      </w:r>
      <w:r>
        <w:rPr>
          <w:rFonts w:ascii="Arial" w:eastAsiaTheme="minorHAnsi" w:hAnsi="Arial" w:cs="Arial"/>
          <w:bCs/>
          <w:lang w:val="en-GB" w:eastAsia="en-US" w:bidi="ar-SA"/>
        </w:rPr>
        <w:tab/>
      </w:r>
      <w:r w:rsidR="00C530A8" w:rsidRPr="00450799">
        <w:rPr>
          <w:rFonts w:asciiTheme="minorBidi" w:hAnsiTheme="minorBidi"/>
          <w:bCs/>
        </w:rPr>
        <w:t xml:space="preserve">When the applicant applied for bail at the Richmond Magistrate’s Court, the investigating officer </w:t>
      </w:r>
      <w:r w:rsidR="002D1A3A" w:rsidRPr="00450799">
        <w:rPr>
          <w:rFonts w:asciiTheme="minorBidi" w:hAnsiTheme="minorBidi"/>
          <w:bCs/>
        </w:rPr>
        <w:t>opposed that application and testified that</w:t>
      </w:r>
      <w:r w:rsidR="00C530A8" w:rsidRPr="00450799">
        <w:rPr>
          <w:rFonts w:asciiTheme="minorBidi" w:hAnsiTheme="minorBidi"/>
          <w:bCs/>
        </w:rPr>
        <w:t xml:space="preserve"> the plaintiff had been arrested in </w:t>
      </w:r>
      <w:r w:rsidR="002D1A3A" w:rsidRPr="00450799">
        <w:rPr>
          <w:rFonts w:asciiTheme="minorBidi" w:hAnsiTheme="minorBidi"/>
          <w:bCs/>
        </w:rPr>
        <w:t>the</w:t>
      </w:r>
      <w:r w:rsidR="00C530A8" w:rsidRPr="00450799">
        <w:rPr>
          <w:rFonts w:asciiTheme="minorBidi" w:hAnsiTheme="minorBidi"/>
          <w:bCs/>
        </w:rPr>
        <w:t xml:space="preserve"> stolen motor vehicle</w:t>
      </w:r>
      <w:r w:rsidR="002D1A3A" w:rsidRPr="00450799">
        <w:rPr>
          <w:rFonts w:asciiTheme="minorBidi" w:hAnsiTheme="minorBidi"/>
          <w:bCs/>
        </w:rPr>
        <w:t xml:space="preserve"> that formed the subject matter of the second charge that he faced</w:t>
      </w:r>
      <w:r w:rsidR="00C530A8" w:rsidRPr="00450799">
        <w:rPr>
          <w:rFonts w:asciiTheme="minorBidi" w:hAnsiTheme="minorBidi"/>
          <w:bCs/>
        </w:rPr>
        <w:t>. In truth and in fact he had been arrested at his place of employment</w:t>
      </w:r>
      <w:r w:rsidR="002D1A3A" w:rsidRPr="00450799">
        <w:rPr>
          <w:rFonts w:asciiTheme="minorBidi" w:hAnsiTheme="minorBidi"/>
          <w:bCs/>
        </w:rPr>
        <w:t xml:space="preserve"> and not in a stolen motor vehicle</w:t>
      </w:r>
      <w:r w:rsidR="00C530A8" w:rsidRPr="00450799">
        <w:rPr>
          <w:rFonts w:asciiTheme="minorBidi" w:hAnsiTheme="minorBidi"/>
          <w:bCs/>
        </w:rPr>
        <w:t>.</w:t>
      </w:r>
      <w:r w:rsidR="00E94508" w:rsidRPr="00450799">
        <w:rPr>
          <w:rFonts w:asciiTheme="minorBidi" w:hAnsiTheme="minorBidi"/>
          <w:bCs/>
        </w:rPr>
        <w:t xml:space="preserve"> </w:t>
      </w:r>
      <w:r w:rsidR="00C530A8" w:rsidRPr="00450799">
        <w:rPr>
          <w:rFonts w:asciiTheme="minorBidi" w:hAnsiTheme="minorBidi"/>
          <w:bCs/>
        </w:rPr>
        <w:t xml:space="preserve">The learned acting judge </w:t>
      </w:r>
      <w:r w:rsidR="00E94508" w:rsidRPr="00450799">
        <w:rPr>
          <w:rFonts w:asciiTheme="minorBidi" w:hAnsiTheme="minorBidi"/>
          <w:bCs/>
        </w:rPr>
        <w:t xml:space="preserve">found further that a police witness, one Leremu, had lied in his evidence either before the learned acting judge or in his evidence at the trial of Mr Ngcobo regarding the arrest of Mr Ngcobo. The learned acting judge was singularly </w:t>
      </w:r>
      <w:r w:rsidR="00F00CE2" w:rsidRPr="00450799">
        <w:rPr>
          <w:rFonts w:asciiTheme="minorBidi" w:hAnsiTheme="minorBidi"/>
          <w:bCs/>
        </w:rPr>
        <w:t>unimpressed with the defence witnesses</w:t>
      </w:r>
      <w:r w:rsidR="00E01ED9" w:rsidRPr="00450799">
        <w:rPr>
          <w:rFonts w:asciiTheme="minorBidi" w:hAnsiTheme="minorBidi"/>
          <w:bCs/>
        </w:rPr>
        <w:t>.</w:t>
      </w:r>
      <w:r w:rsidR="00F00CE2" w:rsidRPr="00450799">
        <w:rPr>
          <w:rFonts w:asciiTheme="minorBidi" w:hAnsiTheme="minorBidi"/>
          <w:bCs/>
        </w:rPr>
        <w:t xml:space="preserve"> </w:t>
      </w:r>
      <w:r w:rsidR="00570307" w:rsidRPr="00450799">
        <w:rPr>
          <w:rFonts w:asciiTheme="minorBidi" w:hAnsiTheme="minorBidi"/>
          <w:bCs/>
        </w:rPr>
        <w:t xml:space="preserve">In this regard the following extract </w:t>
      </w:r>
      <w:r w:rsidR="00E01ED9" w:rsidRPr="00450799">
        <w:rPr>
          <w:rFonts w:asciiTheme="minorBidi" w:hAnsiTheme="minorBidi"/>
          <w:bCs/>
        </w:rPr>
        <w:t xml:space="preserve">from his judgment </w:t>
      </w:r>
      <w:r w:rsidR="00570307" w:rsidRPr="00450799">
        <w:rPr>
          <w:rFonts w:asciiTheme="minorBidi" w:hAnsiTheme="minorBidi"/>
          <w:bCs/>
        </w:rPr>
        <w:t>is both illuminating and yet disturbing at the same time:</w:t>
      </w:r>
    </w:p>
    <w:p w14:paraId="54965C09" w14:textId="5D9F3F6C" w:rsidR="00B84D17" w:rsidRPr="00570307" w:rsidRDefault="00570307" w:rsidP="00E2045F">
      <w:pPr>
        <w:pStyle w:val="ListParagraph"/>
        <w:spacing w:after="0" w:line="360" w:lineRule="auto"/>
        <w:ind w:left="0"/>
        <w:jc w:val="both"/>
        <w:rPr>
          <w:rFonts w:asciiTheme="minorBidi" w:hAnsiTheme="minorBidi"/>
          <w:bCs/>
        </w:rPr>
      </w:pPr>
      <w:r w:rsidRPr="00570307">
        <w:rPr>
          <w:rFonts w:asciiTheme="minorBidi" w:hAnsiTheme="minorBidi"/>
          <w:bCs/>
        </w:rPr>
        <w:t xml:space="preserve">‘[134] Regarding the detention and prosecution of the Plaintiff, the evidence points to </w:t>
      </w:r>
      <w:r>
        <w:rPr>
          <w:rFonts w:asciiTheme="minorBidi" w:hAnsiTheme="minorBidi"/>
          <w:bCs/>
        </w:rPr>
        <w:t xml:space="preserve">[sic] </w:t>
      </w:r>
      <w:r w:rsidRPr="00570307">
        <w:rPr>
          <w:rFonts w:asciiTheme="minorBidi" w:hAnsiTheme="minorBidi"/>
          <w:bCs/>
        </w:rPr>
        <w:t>strongly to the possibility that Bheki Cele, Leremu, Phungula and Sibiya, acting in concert, conspired to fabricate evidence against the Plaintiff which formed the basis for his detention and prosecution on charges of theft of the white Toyota Hilux motor vehicle and the theft of the saddles. There can be no debate about the fact that the Defendant’s servants had instigated the prosecution of the Plaintiff on both charges.</w:t>
      </w:r>
    </w:p>
    <w:p w14:paraId="6080E1F5" w14:textId="318D6FA3" w:rsidR="00F00CE2" w:rsidRDefault="00570307" w:rsidP="00E2045F">
      <w:pPr>
        <w:pStyle w:val="ListParagraph"/>
        <w:spacing w:after="0" w:line="360" w:lineRule="auto"/>
        <w:ind w:left="0"/>
        <w:jc w:val="both"/>
        <w:rPr>
          <w:rFonts w:asciiTheme="minorBidi" w:hAnsiTheme="minorBidi"/>
          <w:bCs/>
        </w:rPr>
      </w:pPr>
      <w:r w:rsidRPr="00570307">
        <w:rPr>
          <w:rFonts w:asciiTheme="minorBidi" w:hAnsiTheme="minorBidi"/>
          <w:bCs/>
        </w:rPr>
        <w:t>[135]</w:t>
      </w:r>
      <w:r w:rsidRPr="00570307">
        <w:rPr>
          <w:rFonts w:asciiTheme="minorBidi" w:hAnsiTheme="minorBidi"/>
          <w:bCs/>
        </w:rPr>
        <w:tab/>
      </w:r>
      <w:r w:rsidR="00F00CE2" w:rsidRPr="00570307">
        <w:rPr>
          <w:rFonts w:asciiTheme="minorBidi" w:hAnsiTheme="minorBidi"/>
          <w:bCs/>
        </w:rPr>
        <w:t>Apart from the evidence of those police officials involved in the conspiracy referred to in the preceding paragraph hereof, there is not a single iota of independent and objective evidence against the Plaintiff linking him with either the theft of the motor vehicle or the theft of the saddles, yet he was charged with both. Any chance which the Plaintiff might have had of getting bail on his first appearance in court was extinguished when the magistrate was informed, at the instance of Sibiya, that he had another charge pending against him.’</w:t>
      </w:r>
    </w:p>
    <w:p w14:paraId="1A008B4C" w14:textId="77777777" w:rsidR="00E01ED9" w:rsidRPr="00E01ED9" w:rsidRDefault="00E01ED9" w:rsidP="00E2045F">
      <w:pPr>
        <w:pStyle w:val="ListParagraph"/>
        <w:spacing w:after="0" w:line="360" w:lineRule="auto"/>
        <w:ind w:left="0"/>
        <w:jc w:val="both"/>
        <w:rPr>
          <w:rFonts w:asciiTheme="minorBidi" w:hAnsiTheme="minorBidi"/>
          <w:bCs/>
          <w:sz w:val="24"/>
          <w:szCs w:val="24"/>
        </w:rPr>
      </w:pPr>
    </w:p>
    <w:p w14:paraId="752DF86E" w14:textId="0CA3BF50" w:rsidR="00F03FAC" w:rsidRPr="00450799" w:rsidRDefault="00450799" w:rsidP="00450799">
      <w:pPr>
        <w:spacing w:line="360" w:lineRule="auto"/>
        <w:jc w:val="both"/>
        <w:rPr>
          <w:rFonts w:asciiTheme="minorBidi" w:hAnsiTheme="minorBidi"/>
          <w:bCs/>
        </w:rPr>
      </w:pPr>
      <w:r w:rsidRPr="00F03FAC">
        <w:rPr>
          <w:rFonts w:ascii="Arial" w:eastAsiaTheme="minorHAnsi" w:hAnsi="Arial" w:cs="Arial"/>
          <w:bCs/>
          <w:szCs w:val="22"/>
          <w:lang w:val="en-GB" w:eastAsia="en-US" w:bidi="ar-SA"/>
        </w:rPr>
        <w:t>[6]</w:t>
      </w:r>
      <w:r w:rsidRPr="00F03FAC">
        <w:rPr>
          <w:rFonts w:ascii="Arial" w:eastAsiaTheme="minorHAnsi" w:hAnsi="Arial" w:cs="Arial"/>
          <w:bCs/>
          <w:szCs w:val="22"/>
          <w:lang w:val="en-GB" w:eastAsia="en-US" w:bidi="ar-SA"/>
        </w:rPr>
        <w:tab/>
      </w:r>
      <w:r w:rsidR="00E01ED9" w:rsidRPr="00450799">
        <w:rPr>
          <w:rFonts w:asciiTheme="minorBidi" w:hAnsiTheme="minorBidi"/>
          <w:bCs/>
        </w:rPr>
        <w:t>Finally, the learned acting judge found, as the plaintiff had urged him to find, that the SAPS witnesses had acted with malice</w:t>
      </w:r>
      <w:r w:rsidR="002D1A3A" w:rsidRPr="00450799">
        <w:rPr>
          <w:rFonts w:asciiTheme="minorBidi" w:hAnsiTheme="minorBidi"/>
          <w:bCs/>
        </w:rPr>
        <w:t xml:space="preserve"> in acting as they did</w:t>
      </w:r>
      <w:r w:rsidR="00E01ED9" w:rsidRPr="00450799">
        <w:rPr>
          <w:rFonts w:asciiTheme="minorBidi" w:hAnsiTheme="minorBidi"/>
          <w:bCs/>
        </w:rPr>
        <w:t xml:space="preserve">. This </w:t>
      </w:r>
      <w:r w:rsidR="002D1A3A" w:rsidRPr="00450799">
        <w:rPr>
          <w:rFonts w:asciiTheme="minorBidi" w:hAnsiTheme="minorBidi"/>
          <w:bCs/>
        </w:rPr>
        <w:t xml:space="preserve">finding </w:t>
      </w:r>
      <w:r w:rsidR="00E01ED9" w:rsidRPr="00450799">
        <w:rPr>
          <w:rFonts w:asciiTheme="minorBidi" w:hAnsiTheme="minorBidi"/>
          <w:bCs/>
        </w:rPr>
        <w:t>was based upon the lies that had been uttered by them, the absence of evidence implicating the plaintiff</w:t>
      </w:r>
      <w:r w:rsidR="00F03FAC" w:rsidRPr="00450799">
        <w:rPr>
          <w:rFonts w:asciiTheme="minorBidi" w:hAnsiTheme="minorBidi"/>
          <w:bCs/>
        </w:rPr>
        <w:t xml:space="preserve"> </w:t>
      </w:r>
      <w:r w:rsidR="002D1A3A" w:rsidRPr="00450799">
        <w:rPr>
          <w:rFonts w:asciiTheme="minorBidi" w:hAnsiTheme="minorBidi"/>
          <w:bCs/>
        </w:rPr>
        <w:t xml:space="preserve">in any of the charges that he faced </w:t>
      </w:r>
      <w:r w:rsidR="00F03FAC" w:rsidRPr="00450799">
        <w:rPr>
          <w:rFonts w:asciiTheme="minorBidi" w:hAnsiTheme="minorBidi"/>
          <w:bCs/>
        </w:rPr>
        <w:t>and the failure</w:t>
      </w:r>
      <w:r w:rsidR="002D1A3A" w:rsidRPr="00450799">
        <w:rPr>
          <w:rFonts w:asciiTheme="minorBidi" w:hAnsiTheme="minorBidi"/>
          <w:bCs/>
        </w:rPr>
        <w:t xml:space="preserve"> by the SAPS</w:t>
      </w:r>
      <w:r w:rsidR="00F03FAC" w:rsidRPr="00450799">
        <w:rPr>
          <w:rFonts w:asciiTheme="minorBidi" w:hAnsiTheme="minorBidi"/>
          <w:bCs/>
        </w:rPr>
        <w:t xml:space="preserve"> </w:t>
      </w:r>
      <w:r w:rsidR="00F03FAC" w:rsidRPr="00450799">
        <w:rPr>
          <w:rFonts w:asciiTheme="minorBidi" w:hAnsiTheme="minorBidi"/>
          <w:bCs/>
        </w:rPr>
        <w:lastRenderedPageBreak/>
        <w:t>to investigate the motor vehicle case because the</w:t>
      </w:r>
      <w:r w:rsidR="002D1A3A" w:rsidRPr="00450799">
        <w:rPr>
          <w:rFonts w:asciiTheme="minorBidi" w:hAnsiTheme="minorBidi"/>
          <w:bCs/>
        </w:rPr>
        <w:t xml:space="preserve">y </w:t>
      </w:r>
      <w:r w:rsidR="00F03FAC" w:rsidRPr="00450799">
        <w:rPr>
          <w:rFonts w:asciiTheme="minorBidi" w:hAnsiTheme="minorBidi"/>
          <w:bCs/>
        </w:rPr>
        <w:t>knew that the plaintiff was not involved in that matter</w:t>
      </w:r>
      <w:r w:rsidR="00E01ED9" w:rsidRPr="00450799">
        <w:rPr>
          <w:rFonts w:asciiTheme="minorBidi" w:hAnsiTheme="minorBidi"/>
          <w:bCs/>
        </w:rPr>
        <w:t xml:space="preserve">. </w:t>
      </w:r>
      <w:r w:rsidR="002D1A3A" w:rsidRPr="00450799">
        <w:rPr>
          <w:rFonts w:asciiTheme="minorBidi" w:hAnsiTheme="minorBidi"/>
          <w:bCs/>
        </w:rPr>
        <w:t>The court found that i</w:t>
      </w:r>
      <w:r w:rsidR="00E01ED9" w:rsidRPr="00450799">
        <w:rPr>
          <w:rFonts w:asciiTheme="minorBidi" w:hAnsiTheme="minorBidi"/>
          <w:bCs/>
        </w:rPr>
        <w:t xml:space="preserve">mplicating the plaintiff in the housebreaking matter was a stratagem designed to place an impediment to </w:t>
      </w:r>
      <w:r w:rsidR="002D1A3A" w:rsidRPr="00450799">
        <w:rPr>
          <w:rFonts w:asciiTheme="minorBidi" w:hAnsiTheme="minorBidi"/>
          <w:bCs/>
        </w:rPr>
        <w:t>his</w:t>
      </w:r>
      <w:r w:rsidR="00E01ED9" w:rsidRPr="00450799">
        <w:rPr>
          <w:rFonts w:asciiTheme="minorBidi" w:hAnsiTheme="minorBidi"/>
          <w:bCs/>
        </w:rPr>
        <w:t xml:space="preserve"> release on bail in the motor vehicle theft matter. </w:t>
      </w:r>
    </w:p>
    <w:p w14:paraId="732175D0" w14:textId="77777777" w:rsidR="00F03FAC" w:rsidRPr="00F03FAC" w:rsidRDefault="00F03FAC" w:rsidP="00E2045F">
      <w:pPr>
        <w:pStyle w:val="ListParagraph"/>
        <w:spacing w:after="0" w:line="360" w:lineRule="auto"/>
        <w:ind w:left="0"/>
        <w:jc w:val="both"/>
        <w:rPr>
          <w:rFonts w:asciiTheme="minorBidi" w:hAnsiTheme="minorBidi"/>
          <w:bCs/>
        </w:rPr>
      </w:pPr>
    </w:p>
    <w:p w14:paraId="58D8F2C6" w14:textId="28E94721" w:rsidR="0040010F" w:rsidRPr="00450799" w:rsidRDefault="00450799" w:rsidP="00450799">
      <w:pPr>
        <w:spacing w:line="360" w:lineRule="auto"/>
        <w:jc w:val="both"/>
        <w:rPr>
          <w:rFonts w:asciiTheme="minorBidi" w:hAnsiTheme="minorBidi"/>
          <w:bCs/>
        </w:rPr>
      </w:pPr>
      <w:r w:rsidRPr="00736AD4">
        <w:rPr>
          <w:rFonts w:ascii="Arial" w:eastAsiaTheme="minorHAnsi" w:hAnsi="Arial" w:cs="Arial"/>
          <w:bCs/>
          <w:szCs w:val="22"/>
          <w:lang w:val="en-GB" w:eastAsia="en-US" w:bidi="ar-SA"/>
        </w:rPr>
        <w:t>[7]</w:t>
      </w:r>
      <w:r w:rsidRPr="00736AD4">
        <w:rPr>
          <w:rFonts w:ascii="Arial" w:eastAsiaTheme="minorHAnsi" w:hAnsi="Arial" w:cs="Arial"/>
          <w:bCs/>
          <w:szCs w:val="22"/>
          <w:lang w:val="en-GB" w:eastAsia="en-US" w:bidi="ar-SA"/>
        </w:rPr>
        <w:tab/>
      </w:r>
      <w:r w:rsidR="0040010F" w:rsidRPr="00450799">
        <w:rPr>
          <w:rFonts w:asciiTheme="minorBidi" w:hAnsiTheme="minorBidi"/>
          <w:bCs/>
        </w:rPr>
        <w:t xml:space="preserve">Yesterday I heard </w:t>
      </w:r>
      <w:r w:rsidR="00F03FAC" w:rsidRPr="00450799">
        <w:rPr>
          <w:rFonts w:asciiTheme="minorBidi" w:hAnsiTheme="minorBidi"/>
          <w:bCs/>
        </w:rPr>
        <w:t xml:space="preserve">only </w:t>
      </w:r>
      <w:r w:rsidR="0040010F" w:rsidRPr="00450799">
        <w:rPr>
          <w:rFonts w:asciiTheme="minorBidi" w:hAnsiTheme="minorBidi"/>
          <w:bCs/>
        </w:rPr>
        <w:t>the evidence of the plaintiff</w:t>
      </w:r>
      <w:r w:rsidR="00F03FAC" w:rsidRPr="00450799">
        <w:rPr>
          <w:rFonts w:asciiTheme="minorBidi" w:hAnsiTheme="minorBidi"/>
          <w:bCs/>
        </w:rPr>
        <w:t xml:space="preserve"> on the issue of quantum</w:t>
      </w:r>
      <w:r w:rsidR="0040010F" w:rsidRPr="00450799">
        <w:rPr>
          <w:rFonts w:asciiTheme="minorBidi" w:hAnsiTheme="minorBidi"/>
          <w:bCs/>
        </w:rPr>
        <w:t>. The defendant ha</w:t>
      </w:r>
      <w:r w:rsidR="002D1A3A" w:rsidRPr="00450799">
        <w:rPr>
          <w:rFonts w:asciiTheme="minorBidi" w:hAnsiTheme="minorBidi"/>
          <w:bCs/>
        </w:rPr>
        <w:t xml:space="preserve">d indicated at the commencement of the hearing that it would call a witness in rebuttal of the plaintiff’s evidence but, in the end, </w:t>
      </w:r>
      <w:r w:rsidR="00A063F1" w:rsidRPr="00450799">
        <w:rPr>
          <w:rFonts w:asciiTheme="minorBidi" w:hAnsiTheme="minorBidi"/>
          <w:bCs/>
        </w:rPr>
        <w:t xml:space="preserve">it </w:t>
      </w:r>
      <w:r w:rsidR="0040010F" w:rsidRPr="00450799">
        <w:rPr>
          <w:rFonts w:asciiTheme="minorBidi" w:hAnsiTheme="minorBidi"/>
          <w:bCs/>
        </w:rPr>
        <w:t>decided against doing so. The evidence of the plaintiff thus remains uncontradicted. That does not necessarily mean that everything that he testified about can simply be accepted: evidence that is clearly exaggerated or not in accordance with ordinary human experience may be rejected notwithstanding that it is not met with evidence to the contrary.</w:t>
      </w:r>
    </w:p>
    <w:p w14:paraId="075B2BAC" w14:textId="21F9774F" w:rsidR="00736AD4" w:rsidRPr="0040010F" w:rsidRDefault="00736AD4" w:rsidP="00E2045F">
      <w:pPr>
        <w:pStyle w:val="ListParagraph"/>
        <w:spacing w:after="0" w:line="360" w:lineRule="auto"/>
        <w:ind w:left="0"/>
        <w:jc w:val="both"/>
        <w:rPr>
          <w:rFonts w:asciiTheme="minorBidi" w:hAnsiTheme="minorBidi"/>
          <w:bCs/>
        </w:rPr>
      </w:pPr>
    </w:p>
    <w:p w14:paraId="1EEA147B" w14:textId="4293B004" w:rsidR="002D1A3A" w:rsidRPr="00450799" w:rsidRDefault="00450799" w:rsidP="00450799">
      <w:pPr>
        <w:spacing w:line="360" w:lineRule="auto"/>
        <w:jc w:val="both"/>
        <w:rPr>
          <w:rFonts w:asciiTheme="minorBidi" w:hAnsiTheme="minorBidi"/>
          <w:bCs/>
        </w:rPr>
      </w:pPr>
      <w:r>
        <w:rPr>
          <w:rFonts w:ascii="Arial" w:eastAsiaTheme="minorHAnsi" w:hAnsi="Arial" w:cs="Arial"/>
          <w:bCs/>
          <w:lang w:val="en-GB" w:eastAsia="en-US" w:bidi="ar-SA"/>
        </w:rPr>
        <w:t>[8]</w:t>
      </w:r>
      <w:r>
        <w:rPr>
          <w:rFonts w:ascii="Arial" w:eastAsiaTheme="minorHAnsi" w:hAnsi="Arial" w:cs="Arial"/>
          <w:bCs/>
          <w:lang w:val="en-GB" w:eastAsia="en-US" w:bidi="ar-SA"/>
        </w:rPr>
        <w:tab/>
      </w:r>
      <w:r w:rsidR="00F03FAC" w:rsidRPr="00450799">
        <w:rPr>
          <w:rFonts w:asciiTheme="minorBidi" w:hAnsiTheme="minorBidi"/>
          <w:bCs/>
        </w:rPr>
        <w:t xml:space="preserve">The plaintiff testified that he </w:t>
      </w:r>
      <w:r w:rsidR="0040010F" w:rsidRPr="00450799">
        <w:rPr>
          <w:rFonts w:asciiTheme="minorBidi" w:hAnsiTheme="minorBidi"/>
          <w:bCs/>
        </w:rPr>
        <w:t xml:space="preserve">was detained for a period of two years and eight months before the </w:t>
      </w:r>
      <w:r w:rsidR="002D1A3A" w:rsidRPr="00450799">
        <w:rPr>
          <w:rFonts w:asciiTheme="minorBidi" w:hAnsiTheme="minorBidi"/>
          <w:bCs/>
        </w:rPr>
        <w:t xml:space="preserve">last </w:t>
      </w:r>
      <w:r w:rsidR="0040010F" w:rsidRPr="00450799">
        <w:rPr>
          <w:rFonts w:asciiTheme="minorBidi" w:hAnsiTheme="minorBidi"/>
          <w:bCs/>
        </w:rPr>
        <w:t>charge</w:t>
      </w:r>
      <w:r w:rsidR="002D1A3A" w:rsidRPr="00450799">
        <w:rPr>
          <w:rFonts w:asciiTheme="minorBidi" w:hAnsiTheme="minorBidi"/>
          <w:bCs/>
        </w:rPr>
        <w:t xml:space="preserve"> was</w:t>
      </w:r>
      <w:r w:rsidR="0040010F" w:rsidRPr="00450799">
        <w:rPr>
          <w:rFonts w:asciiTheme="minorBidi" w:hAnsiTheme="minorBidi"/>
          <w:bCs/>
        </w:rPr>
        <w:t xml:space="preserve"> withdrawn and h</w:t>
      </w:r>
      <w:r w:rsidR="002D1A3A" w:rsidRPr="00450799">
        <w:rPr>
          <w:rFonts w:asciiTheme="minorBidi" w:hAnsiTheme="minorBidi"/>
          <w:bCs/>
        </w:rPr>
        <w:t>is liberty was restored to him.</w:t>
      </w:r>
      <w:r w:rsidR="0040010F" w:rsidRPr="00450799">
        <w:rPr>
          <w:rFonts w:asciiTheme="minorBidi" w:hAnsiTheme="minorBidi"/>
          <w:bCs/>
        </w:rPr>
        <w:t xml:space="preserve"> </w:t>
      </w:r>
      <w:r w:rsidR="00F03FAC" w:rsidRPr="00450799">
        <w:rPr>
          <w:rFonts w:asciiTheme="minorBidi" w:hAnsiTheme="minorBidi"/>
          <w:bCs/>
        </w:rPr>
        <w:t>His unchallenged evidence was that,</w:t>
      </w:r>
      <w:r w:rsidR="0040010F" w:rsidRPr="00450799">
        <w:rPr>
          <w:rFonts w:asciiTheme="minorBidi" w:hAnsiTheme="minorBidi"/>
          <w:bCs/>
        </w:rPr>
        <w:t xml:space="preserve"> </w:t>
      </w:r>
      <w:r w:rsidR="008B6174" w:rsidRPr="00450799">
        <w:rPr>
          <w:rFonts w:asciiTheme="minorBidi" w:hAnsiTheme="minorBidi"/>
          <w:bCs/>
        </w:rPr>
        <w:t>astonishingly</w:t>
      </w:r>
      <w:r w:rsidR="0040010F" w:rsidRPr="00450799">
        <w:rPr>
          <w:rFonts w:asciiTheme="minorBidi" w:hAnsiTheme="minorBidi"/>
          <w:bCs/>
        </w:rPr>
        <w:t xml:space="preserve">, </w:t>
      </w:r>
      <w:r w:rsidR="00F03FAC" w:rsidRPr="00450799">
        <w:rPr>
          <w:rFonts w:asciiTheme="minorBidi" w:hAnsiTheme="minorBidi"/>
          <w:bCs/>
        </w:rPr>
        <w:t xml:space="preserve">he </w:t>
      </w:r>
      <w:r w:rsidR="0040010F" w:rsidRPr="00450799">
        <w:rPr>
          <w:rFonts w:asciiTheme="minorBidi" w:hAnsiTheme="minorBidi"/>
          <w:bCs/>
        </w:rPr>
        <w:t>made a total of 37 court appearances</w:t>
      </w:r>
      <w:r w:rsidR="00F03FAC" w:rsidRPr="00450799">
        <w:rPr>
          <w:rFonts w:asciiTheme="minorBidi" w:hAnsiTheme="minorBidi"/>
          <w:bCs/>
        </w:rPr>
        <w:t xml:space="preserve"> whilst</w:t>
      </w:r>
      <w:r w:rsidR="002D1A3A" w:rsidRPr="00450799">
        <w:rPr>
          <w:rFonts w:asciiTheme="minorBidi" w:hAnsiTheme="minorBidi"/>
          <w:bCs/>
        </w:rPr>
        <w:t xml:space="preserve"> detained</w:t>
      </w:r>
      <w:r w:rsidR="0040010F" w:rsidRPr="00450799">
        <w:rPr>
          <w:rFonts w:asciiTheme="minorBidi" w:hAnsiTheme="minorBidi"/>
          <w:bCs/>
        </w:rPr>
        <w:t>. It is a sad indictment of the justice system generally that a matter can be prolonged for this length of time</w:t>
      </w:r>
      <w:r w:rsidR="00524905" w:rsidRPr="00450799">
        <w:rPr>
          <w:rFonts w:asciiTheme="minorBidi" w:hAnsiTheme="minorBidi"/>
          <w:bCs/>
        </w:rPr>
        <w:t xml:space="preserve"> without judicial objection</w:t>
      </w:r>
      <w:r w:rsidR="0040010F" w:rsidRPr="00450799">
        <w:rPr>
          <w:rFonts w:asciiTheme="minorBidi" w:hAnsiTheme="minorBidi"/>
          <w:bCs/>
        </w:rPr>
        <w:t xml:space="preserve">, only </w:t>
      </w:r>
      <w:r w:rsidR="00524905" w:rsidRPr="00450799">
        <w:rPr>
          <w:rFonts w:asciiTheme="minorBidi" w:hAnsiTheme="minorBidi"/>
          <w:bCs/>
        </w:rPr>
        <w:t xml:space="preserve">for all the charges to be withdrawn. </w:t>
      </w:r>
    </w:p>
    <w:p w14:paraId="46F4BBFA" w14:textId="77777777" w:rsidR="002D1A3A" w:rsidRDefault="002D1A3A" w:rsidP="00E2045F">
      <w:pPr>
        <w:pStyle w:val="ListParagraph"/>
        <w:spacing w:after="0" w:line="360" w:lineRule="auto"/>
        <w:ind w:left="0"/>
        <w:jc w:val="both"/>
        <w:rPr>
          <w:rFonts w:asciiTheme="minorBidi" w:hAnsiTheme="minorBidi"/>
          <w:bCs/>
          <w:sz w:val="24"/>
          <w:szCs w:val="24"/>
        </w:rPr>
      </w:pPr>
    </w:p>
    <w:p w14:paraId="05908745" w14:textId="5177B619" w:rsidR="007D2B24" w:rsidRPr="00450799" w:rsidRDefault="00450799" w:rsidP="00450799">
      <w:pPr>
        <w:spacing w:line="360" w:lineRule="auto"/>
        <w:jc w:val="both"/>
        <w:rPr>
          <w:rFonts w:asciiTheme="minorBidi" w:hAnsiTheme="minorBidi"/>
          <w:bCs/>
        </w:rPr>
      </w:pPr>
      <w:r>
        <w:rPr>
          <w:rFonts w:ascii="Arial" w:eastAsiaTheme="minorHAnsi" w:hAnsi="Arial" w:cs="Arial"/>
          <w:bCs/>
          <w:lang w:val="en-GB" w:eastAsia="en-US" w:bidi="ar-SA"/>
        </w:rPr>
        <w:t>[9]</w:t>
      </w:r>
      <w:r>
        <w:rPr>
          <w:rFonts w:ascii="Arial" w:eastAsiaTheme="minorHAnsi" w:hAnsi="Arial" w:cs="Arial"/>
          <w:bCs/>
          <w:lang w:val="en-GB" w:eastAsia="en-US" w:bidi="ar-SA"/>
        </w:rPr>
        <w:tab/>
      </w:r>
      <w:r w:rsidR="002D1A3A" w:rsidRPr="00450799">
        <w:rPr>
          <w:rFonts w:asciiTheme="minorBidi" w:hAnsiTheme="minorBidi"/>
          <w:bCs/>
        </w:rPr>
        <w:t>The plaintiff</w:t>
      </w:r>
      <w:r w:rsidR="002901BE" w:rsidRPr="00450799">
        <w:rPr>
          <w:rFonts w:asciiTheme="minorBidi" w:hAnsiTheme="minorBidi"/>
          <w:bCs/>
        </w:rPr>
        <w:t xml:space="preserve"> testified that </w:t>
      </w:r>
      <w:r w:rsidR="002C2372" w:rsidRPr="00450799">
        <w:rPr>
          <w:rFonts w:asciiTheme="minorBidi" w:hAnsiTheme="minorBidi"/>
          <w:bCs/>
        </w:rPr>
        <w:t xml:space="preserve">he was arrested in the presence of his fellow employees, some of whom lived in the same area at which he resided. He was manhandled by his arrestors and testified that he was embarrassed about what occurred and that such conduct impaired his dignity. He felt that his fellow employees would now always regard him as being a criminal. The plaintiff testified further that </w:t>
      </w:r>
      <w:r w:rsidR="002901BE" w:rsidRPr="00450799">
        <w:rPr>
          <w:rFonts w:asciiTheme="minorBidi" w:hAnsiTheme="minorBidi"/>
          <w:bCs/>
        </w:rPr>
        <w:t xml:space="preserve">the conditions under which he was </w:t>
      </w:r>
      <w:r w:rsidR="002C2372" w:rsidRPr="00450799">
        <w:rPr>
          <w:rFonts w:asciiTheme="minorBidi" w:hAnsiTheme="minorBidi"/>
          <w:bCs/>
        </w:rPr>
        <w:t xml:space="preserve">initially </w:t>
      </w:r>
      <w:r w:rsidR="002901BE" w:rsidRPr="00450799">
        <w:rPr>
          <w:rFonts w:asciiTheme="minorBidi" w:hAnsiTheme="minorBidi"/>
          <w:bCs/>
        </w:rPr>
        <w:t>detained at the two police stations were</w:t>
      </w:r>
      <w:r w:rsidR="002D1A3A" w:rsidRPr="00450799">
        <w:rPr>
          <w:rFonts w:asciiTheme="minorBidi" w:hAnsiTheme="minorBidi"/>
          <w:bCs/>
        </w:rPr>
        <w:t>, simply put,</w:t>
      </w:r>
      <w:r w:rsidR="002901BE" w:rsidRPr="00450799">
        <w:rPr>
          <w:rFonts w:asciiTheme="minorBidi" w:hAnsiTheme="minorBidi"/>
          <w:bCs/>
        </w:rPr>
        <w:t xml:space="preserve"> disgusting. </w:t>
      </w:r>
      <w:r w:rsidR="002C2372" w:rsidRPr="00450799">
        <w:rPr>
          <w:rFonts w:asciiTheme="minorBidi" w:hAnsiTheme="minorBidi"/>
          <w:bCs/>
        </w:rPr>
        <w:t xml:space="preserve">The cell at the Plessislaer Police Station was unclean. </w:t>
      </w:r>
      <w:r w:rsidR="002D1A3A" w:rsidRPr="00450799">
        <w:rPr>
          <w:rFonts w:asciiTheme="minorBidi" w:hAnsiTheme="minorBidi"/>
          <w:bCs/>
        </w:rPr>
        <w:t>Blankets in the cell appeared to have been vomited upon</w:t>
      </w:r>
      <w:r w:rsidR="002C2372" w:rsidRPr="00450799">
        <w:rPr>
          <w:rFonts w:asciiTheme="minorBidi" w:hAnsiTheme="minorBidi"/>
          <w:bCs/>
        </w:rPr>
        <w:t xml:space="preserve"> </w:t>
      </w:r>
      <w:r w:rsidR="00A063F1" w:rsidRPr="00450799">
        <w:rPr>
          <w:rFonts w:asciiTheme="minorBidi" w:hAnsiTheme="minorBidi"/>
          <w:bCs/>
        </w:rPr>
        <w:t xml:space="preserve">but not cleaned </w:t>
      </w:r>
      <w:r w:rsidR="002C2372" w:rsidRPr="00450799">
        <w:rPr>
          <w:rFonts w:asciiTheme="minorBidi" w:hAnsiTheme="minorBidi"/>
          <w:bCs/>
        </w:rPr>
        <w:t>and there were blood splatters all over the cell. He explained that he was in a state of shock because of what was happening to him. He observed members of the SAPS assaulting other detainees and lived in fear that he, too, would be assaulted. He</w:t>
      </w:r>
      <w:r w:rsidR="005E1514" w:rsidRPr="00450799">
        <w:rPr>
          <w:rFonts w:asciiTheme="minorBidi" w:hAnsiTheme="minorBidi"/>
          <w:bCs/>
        </w:rPr>
        <w:t xml:space="preserve"> spent two or three days at this police station and</w:t>
      </w:r>
      <w:r w:rsidR="002C2372" w:rsidRPr="00450799">
        <w:rPr>
          <w:rFonts w:asciiTheme="minorBidi" w:hAnsiTheme="minorBidi"/>
          <w:bCs/>
        </w:rPr>
        <w:t xml:space="preserve"> was then taken to Camperdown Police Sta</w:t>
      </w:r>
      <w:r w:rsidR="005E1514" w:rsidRPr="00450799">
        <w:rPr>
          <w:rFonts w:asciiTheme="minorBidi" w:hAnsiTheme="minorBidi"/>
          <w:bCs/>
        </w:rPr>
        <w:t>t</w:t>
      </w:r>
      <w:r w:rsidR="002C2372" w:rsidRPr="00450799">
        <w:rPr>
          <w:rFonts w:asciiTheme="minorBidi" w:hAnsiTheme="minorBidi"/>
          <w:bCs/>
        </w:rPr>
        <w:t xml:space="preserve">ion where the conditions were similar to those at the Plessislaer Police Station. </w:t>
      </w:r>
      <w:r w:rsidR="005E1514" w:rsidRPr="00450799">
        <w:rPr>
          <w:rFonts w:asciiTheme="minorBidi" w:hAnsiTheme="minorBidi"/>
          <w:bCs/>
        </w:rPr>
        <w:t xml:space="preserve">He spent two days at this police </w:t>
      </w:r>
      <w:r w:rsidR="005E1514" w:rsidRPr="00450799">
        <w:rPr>
          <w:rFonts w:asciiTheme="minorBidi" w:hAnsiTheme="minorBidi"/>
          <w:bCs/>
        </w:rPr>
        <w:lastRenderedPageBreak/>
        <w:t xml:space="preserve">station. </w:t>
      </w:r>
      <w:r w:rsidR="002C2372" w:rsidRPr="00450799">
        <w:rPr>
          <w:rFonts w:asciiTheme="minorBidi" w:hAnsiTheme="minorBidi"/>
          <w:bCs/>
        </w:rPr>
        <w:t>He was then taken to Bizana in the Eastern Cape province. He and two others were placed in the luggage area of a Toyota Fortuner motor vehicle</w:t>
      </w:r>
      <w:r w:rsidR="007D2B24" w:rsidRPr="00450799">
        <w:rPr>
          <w:rFonts w:asciiTheme="minorBidi" w:hAnsiTheme="minorBidi"/>
          <w:bCs/>
        </w:rPr>
        <w:t xml:space="preserve"> for this lengthy journey.</w:t>
      </w:r>
      <w:r w:rsidR="002C2372" w:rsidRPr="00450799">
        <w:rPr>
          <w:rFonts w:asciiTheme="minorBidi" w:hAnsiTheme="minorBidi"/>
          <w:bCs/>
        </w:rPr>
        <w:t xml:space="preserve"> </w:t>
      </w:r>
    </w:p>
    <w:p w14:paraId="7A7FAAEA" w14:textId="77777777" w:rsidR="00A063F1" w:rsidRDefault="00A063F1" w:rsidP="00A063F1">
      <w:pPr>
        <w:pStyle w:val="ListParagraph"/>
        <w:spacing w:after="0" w:line="360" w:lineRule="auto"/>
        <w:ind w:left="0"/>
        <w:jc w:val="both"/>
        <w:rPr>
          <w:rFonts w:asciiTheme="minorBidi" w:hAnsiTheme="minorBidi"/>
          <w:bCs/>
          <w:sz w:val="24"/>
          <w:szCs w:val="24"/>
        </w:rPr>
      </w:pPr>
    </w:p>
    <w:p w14:paraId="24A5F50F" w14:textId="5B0267D9" w:rsidR="007D2B24" w:rsidRPr="00450799" w:rsidRDefault="00450799" w:rsidP="00450799">
      <w:pPr>
        <w:spacing w:line="360" w:lineRule="auto"/>
        <w:jc w:val="both"/>
        <w:rPr>
          <w:rFonts w:asciiTheme="minorBidi" w:hAnsiTheme="minorBidi"/>
          <w:bCs/>
        </w:rPr>
      </w:pPr>
      <w:r>
        <w:rPr>
          <w:rFonts w:ascii="Arial" w:eastAsiaTheme="minorHAnsi" w:hAnsi="Arial" w:cs="Arial"/>
          <w:bCs/>
          <w:lang w:val="en-GB" w:eastAsia="en-US" w:bidi="ar-SA"/>
        </w:rPr>
        <w:t>[10]</w:t>
      </w:r>
      <w:r>
        <w:rPr>
          <w:rFonts w:ascii="Arial" w:eastAsiaTheme="minorHAnsi" w:hAnsi="Arial" w:cs="Arial"/>
          <w:bCs/>
          <w:lang w:val="en-GB" w:eastAsia="en-US" w:bidi="ar-SA"/>
        </w:rPr>
        <w:tab/>
      </w:r>
      <w:r w:rsidR="002901BE" w:rsidRPr="00450799">
        <w:rPr>
          <w:rFonts w:asciiTheme="minorBidi" w:hAnsiTheme="minorBidi"/>
          <w:bCs/>
        </w:rPr>
        <w:t xml:space="preserve">Matters only improved when </w:t>
      </w:r>
      <w:r w:rsidR="00A063F1" w:rsidRPr="00450799">
        <w:rPr>
          <w:rFonts w:asciiTheme="minorBidi" w:hAnsiTheme="minorBidi"/>
          <w:bCs/>
        </w:rPr>
        <w:t>t</w:t>
      </w:r>
      <w:r w:rsidR="002901BE" w:rsidRPr="00450799">
        <w:rPr>
          <w:rFonts w:asciiTheme="minorBidi" w:hAnsiTheme="minorBidi"/>
          <w:bCs/>
        </w:rPr>
        <w:t>he</w:t>
      </w:r>
      <w:r w:rsidR="00A063F1" w:rsidRPr="00450799">
        <w:rPr>
          <w:rFonts w:asciiTheme="minorBidi" w:hAnsiTheme="minorBidi"/>
          <w:bCs/>
        </w:rPr>
        <w:t xml:space="preserve"> plaintiff</w:t>
      </w:r>
      <w:r w:rsidR="002901BE" w:rsidRPr="00450799">
        <w:rPr>
          <w:rFonts w:asciiTheme="minorBidi" w:hAnsiTheme="minorBidi"/>
          <w:bCs/>
        </w:rPr>
        <w:t xml:space="preserve"> was removed to New Prison. </w:t>
      </w:r>
      <w:r w:rsidR="007D2B24" w:rsidRPr="00450799">
        <w:rPr>
          <w:rFonts w:asciiTheme="minorBidi" w:hAnsiTheme="minorBidi"/>
          <w:bCs/>
        </w:rPr>
        <w:t>However, on his arrival</w:t>
      </w:r>
      <w:r w:rsidR="00A063F1" w:rsidRPr="00450799">
        <w:rPr>
          <w:rFonts w:asciiTheme="minorBidi" w:hAnsiTheme="minorBidi"/>
          <w:bCs/>
        </w:rPr>
        <w:t xml:space="preserve"> at the prison</w:t>
      </w:r>
      <w:r w:rsidR="007D2B24" w:rsidRPr="00450799">
        <w:rPr>
          <w:rFonts w:asciiTheme="minorBidi" w:hAnsiTheme="minorBidi"/>
          <w:bCs/>
        </w:rPr>
        <w:t>, he suffered the humiliation of being required to strip naked and jump around in front of prison officials and other inmates to establish whether he was in possession of any prohibited contraband</w:t>
      </w:r>
      <w:r w:rsidR="00A063F1" w:rsidRPr="00450799">
        <w:rPr>
          <w:rFonts w:asciiTheme="minorBidi" w:hAnsiTheme="minorBidi"/>
          <w:bCs/>
        </w:rPr>
        <w:t xml:space="preserve"> concealed on or in his body</w:t>
      </w:r>
      <w:r w:rsidR="007D2B24" w:rsidRPr="00450799">
        <w:rPr>
          <w:rFonts w:asciiTheme="minorBidi" w:hAnsiTheme="minorBidi"/>
          <w:bCs/>
        </w:rPr>
        <w:t>. He had to go through this ritual every time he returned from court – thus he suffered this indignity at least 37 times.</w:t>
      </w:r>
    </w:p>
    <w:p w14:paraId="3FED34A1" w14:textId="77777777" w:rsidR="007D2B24" w:rsidRPr="007D2B24" w:rsidRDefault="007D2B24" w:rsidP="00E2045F">
      <w:pPr>
        <w:pStyle w:val="ListParagraph"/>
        <w:spacing w:line="360" w:lineRule="auto"/>
        <w:rPr>
          <w:rFonts w:asciiTheme="minorBidi" w:hAnsiTheme="minorBidi"/>
          <w:bCs/>
          <w:sz w:val="24"/>
          <w:szCs w:val="24"/>
        </w:rPr>
      </w:pPr>
    </w:p>
    <w:p w14:paraId="4AF9A706" w14:textId="06F68EEB" w:rsidR="007D2B24" w:rsidRPr="00450799" w:rsidRDefault="00450799" w:rsidP="00450799">
      <w:pPr>
        <w:spacing w:line="360" w:lineRule="auto"/>
        <w:jc w:val="both"/>
        <w:rPr>
          <w:rFonts w:asciiTheme="minorBidi" w:hAnsiTheme="minorBidi"/>
          <w:bCs/>
        </w:rPr>
      </w:pPr>
      <w:r>
        <w:rPr>
          <w:rFonts w:ascii="Arial" w:eastAsiaTheme="minorHAnsi" w:hAnsi="Arial" w:cs="Arial"/>
          <w:bCs/>
          <w:lang w:val="en-GB" w:eastAsia="en-US" w:bidi="ar-SA"/>
        </w:rPr>
        <w:t>[11]</w:t>
      </w:r>
      <w:r>
        <w:rPr>
          <w:rFonts w:ascii="Arial" w:eastAsiaTheme="minorHAnsi" w:hAnsi="Arial" w:cs="Arial"/>
          <w:bCs/>
          <w:lang w:val="en-GB" w:eastAsia="en-US" w:bidi="ar-SA"/>
        </w:rPr>
        <w:tab/>
      </w:r>
      <w:r w:rsidR="007D2B24" w:rsidRPr="00450799">
        <w:rPr>
          <w:rFonts w:asciiTheme="minorBidi" w:hAnsiTheme="minorBidi"/>
          <w:bCs/>
        </w:rPr>
        <w:t>At New Prison</w:t>
      </w:r>
      <w:r w:rsidR="002901BE" w:rsidRPr="00450799">
        <w:rPr>
          <w:rFonts w:asciiTheme="minorBidi" w:hAnsiTheme="minorBidi"/>
          <w:bCs/>
        </w:rPr>
        <w:t xml:space="preserve"> he experienced overcrowding and poor food quality. </w:t>
      </w:r>
      <w:r w:rsidR="007D2B24" w:rsidRPr="00450799">
        <w:rPr>
          <w:rFonts w:asciiTheme="minorBidi" w:hAnsiTheme="minorBidi"/>
          <w:bCs/>
        </w:rPr>
        <w:t xml:space="preserve">He was initially placed in </w:t>
      </w:r>
      <w:r w:rsidR="00736AD4" w:rsidRPr="00450799">
        <w:rPr>
          <w:rFonts w:asciiTheme="minorBidi" w:hAnsiTheme="minorBidi"/>
          <w:bCs/>
        </w:rPr>
        <w:t>3,5-meter</w:t>
      </w:r>
      <w:r w:rsidR="007D2B24" w:rsidRPr="00450799">
        <w:rPr>
          <w:rFonts w:asciiTheme="minorBidi" w:hAnsiTheme="minorBidi"/>
          <w:bCs/>
        </w:rPr>
        <w:t xml:space="preserve"> square cell, which he would be required to share with up to ten other inmates. He described this cell as ‘the box’. The box contained a steel bed but no mattress and had an exposed toilet. The toilet would have to be used in full view of the other occupants of the cell. He was then moved to another cell which was the same size as the box but which the plaintiff described as being clean and which he regarded as being habitable by human beings. He was in this cell for one year, and had to share it with between four and six other inmates. </w:t>
      </w:r>
    </w:p>
    <w:p w14:paraId="3DB039C7" w14:textId="77777777" w:rsidR="007D2B24" w:rsidRPr="007D2B24" w:rsidRDefault="007D2B24" w:rsidP="00E2045F">
      <w:pPr>
        <w:pStyle w:val="ListParagraph"/>
        <w:spacing w:line="360" w:lineRule="auto"/>
        <w:rPr>
          <w:rFonts w:asciiTheme="minorBidi" w:hAnsiTheme="minorBidi"/>
          <w:bCs/>
          <w:sz w:val="24"/>
          <w:szCs w:val="24"/>
        </w:rPr>
      </w:pPr>
    </w:p>
    <w:p w14:paraId="0EC642B4" w14:textId="5348366A" w:rsidR="00B30C2D" w:rsidRPr="00450799" w:rsidRDefault="00450799" w:rsidP="00450799">
      <w:pPr>
        <w:spacing w:line="360" w:lineRule="auto"/>
        <w:jc w:val="both"/>
        <w:rPr>
          <w:rFonts w:asciiTheme="minorBidi" w:hAnsiTheme="minorBidi"/>
          <w:bCs/>
        </w:rPr>
      </w:pPr>
      <w:r>
        <w:rPr>
          <w:rFonts w:ascii="Arial" w:eastAsiaTheme="minorHAnsi" w:hAnsi="Arial" w:cs="Arial"/>
          <w:bCs/>
          <w:lang w:val="en-GB" w:eastAsia="en-US" w:bidi="ar-SA"/>
        </w:rPr>
        <w:t>[12]</w:t>
      </w:r>
      <w:r>
        <w:rPr>
          <w:rFonts w:ascii="Arial" w:eastAsiaTheme="minorHAnsi" w:hAnsi="Arial" w:cs="Arial"/>
          <w:bCs/>
          <w:lang w:val="en-GB" w:eastAsia="en-US" w:bidi="ar-SA"/>
        </w:rPr>
        <w:tab/>
      </w:r>
      <w:r w:rsidR="00B30C2D" w:rsidRPr="00450799">
        <w:rPr>
          <w:rFonts w:asciiTheme="minorBidi" w:hAnsiTheme="minorBidi"/>
          <w:bCs/>
        </w:rPr>
        <w:t>The plaintiff described the quality of the food</w:t>
      </w:r>
      <w:r w:rsidR="00A063F1" w:rsidRPr="00450799">
        <w:rPr>
          <w:rFonts w:asciiTheme="minorBidi" w:hAnsiTheme="minorBidi"/>
          <w:bCs/>
        </w:rPr>
        <w:t xml:space="preserve"> in prison</w:t>
      </w:r>
      <w:r w:rsidR="00B30C2D" w:rsidRPr="00450799">
        <w:rPr>
          <w:rFonts w:asciiTheme="minorBidi" w:hAnsiTheme="minorBidi"/>
          <w:bCs/>
        </w:rPr>
        <w:t xml:space="preserve"> as being ‘poor’. It took him some time to become accustomed to it. It was generally tasteless. Breakfast was porridge with no sugar. The evening meal would comprise of boiled and watery samp, or stiff phutu with cabbage or a little portion of curry. He lost weight during his confinement.  </w:t>
      </w:r>
    </w:p>
    <w:p w14:paraId="4A9E6B18" w14:textId="77777777" w:rsidR="00B30C2D" w:rsidRPr="00B30C2D" w:rsidRDefault="00B30C2D" w:rsidP="00E2045F">
      <w:pPr>
        <w:pStyle w:val="ListParagraph"/>
        <w:spacing w:line="360" w:lineRule="auto"/>
        <w:rPr>
          <w:rFonts w:asciiTheme="minorBidi" w:hAnsiTheme="minorBidi"/>
          <w:bCs/>
          <w:sz w:val="24"/>
          <w:szCs w:val="24"/>
        </w:rPr>
      </w:pPr>
    </w:p>
    <w:p w14:paraId="3472A501" w14:textId="5BC3FA88" w:rsidR="000D13C9" w:rsidRPr="00450799" w:rsidRDefault="00450799" w:rsidP="00450799">
      <w:pPr>
        <w:spacing w:line="360" w:lineRule="auto"/>
        <w:jc w:val="both"/>
        <w:rPr>
          <w:rFonts w:asciiTheme="minorBidi" w:hAnsiTheme="minorBidi"/>
          <w:bCs/>
        </w:rPr>
      </w:pPr>
      <w:r>
        <w:rPr>
          <w:rFonts w:ascii="Arial" w:eastAsiaTheme="minorHAnsi" w:hAnsi="Arial" w:cs="Arial"/>
          <w:bCs/>
          <w:lang w:val="en-GB" w:eastAsia="en-US" w:bidi="ar-SA"/>
        </w:rPr>
        <w:t>[13]</w:t>
      </w:r>
      <w:r>
        <w:rPr>
          <w:rFonts w:ascii="Arial" w:eastAsiaTheme="minorHAnsi" w:hAnsi="Arial" w:cs="Arial"/>
          <w:bCs/>
          <w:lang w:val="en-GB" w:eastAsia="en-US" w:bidi="ar-SA"/>
        </w:rPr>
        <w:tab/>
      </w:r>
      <w:r w:rsidR="00B30C2D" w:rsidRPr="00450799">
        <w:rPr>
          <w:rFonts w:asciiTheme="minorBidi" w:hAnsiTheme="minorBidi"/>
          <w:bCs/>
        </w:rPr>
        <w:t xml:space="preserve">To ensure his physical safety after he was robbed of some of his belongings, the plaintiff had to pay a monthly fee of R500 plus 200 cigarettes </w:t>
      </w:r>
      <w:r w:rsidR="005E1514" w:rsidRPr="00450799">
        <w:rPr>
          <w:rFonts w:asciiTheme="minorBidi" w:hAnsiTheme="minorBidi"/>
          <w:bCs/>
        </w:rPr>
        <w:t>and a b</w:t>
      </w:r>
      <w:r w:rsidR="00A063F1" w:rsidRPr="00450799">
        <w:rPr>
          <w:rFonts w:asciiTheme="minorBidi" w:hAnsiTheme="minorBidi"/>
          <w:bCs/>
        </w:rPr>
        <w:t>a</w:t>
      </w:r>
      <w:r w:rsidR="005E1514" w:rsidRPr="00450799">
        <w:rPr>
          <w:rFonts w:asciiTheme="minorBidi" w:hAnsiTheme="minorBidi"/>
          <w:bCs/>
        </w:rPr>
        <w:t xml:space="preserve">g of tobacco </w:t>
      </w:r>
      <w:r w:rsidR="00B30C2D" w:rsidRPr="00450799">
        <w:rPr>
          <w:rFonts w:asciiTheme="minorBidi" w:hAnsiTheme="minorBidi"/>
          <w:bCs/>
        </w:rPr>
        <w:t xml:space="preserve">to a prison gang. Failure to do so could result in either a stabbing with a knife or an assault </w:t>
      </w:r>
      <w:r w:rsidR="000D13C9" w:rsidRPr="00450799">
        <w:rPr>
          <w:rFonts w:asciiTheme="minorBidi" w:hAnsiTheme="minorBidi"/>
          <w:bCs/>
        </w:rPr>
        <w:t xml:space="preserve">with a bunch of keys placed in a sock. From the confines of his cell he heard at night the sounds of inmates being stabbed or being subjected to rape. He did not </w:t>
      </w:r>
      <w:r w:rsidR="000D13C9" w:rsidRPr="00450799">
        <w:rPr>
          <w:rFonts w:asciiTheme="minorBidi" w:hAnsiTheme="minorBidi"/>
          <w:bCs/>
        </w:rPr>
        <w:lastRenderedPageBreak/>
        <w:t>suffer the safe fate but he was on occasions touched suggestively on his buttocks by other inmates.</w:t>
      </w:r>
    </w:p>
    <w:p w14:paraId="006C48DC" w14:textId="77777777" w:rsidR="000D13C9" w:rsidRPr="000D13C9" w:rsidRDefault="000D13C9" w:rsidP="00E2045F">
      <w:pPr>
        <w:pStyle w:val="ListParagraph"/>
        <w:spacing w:line="360" w:lineRule="auto"/>
        <w:rPr>
          <w:rFonts w:asciiTheme="minorBidi" w:hAnsiTheme="minorBidi"/>
          <w:bCs/>
          <w:sz w:val="24"/>
          <w:szCs w:val="24"/>
        </w:rPr>
      </w:pPr>
    </w:p>
    <w:p w14:paraId="7C8DB3DA" w14:textId="2301BCA6" w:rsidR="000D13C9" w:rsidRPr="00450799" w:rsidRDefault="00450799" w:rsidP="00450799">
      <w:pPr>
        <w:spacing w:line="360" w:lineRule="auto"/>
        <w:jc w:val="both"/>
        <w:rPr>
          <w:rFonts w:asciiTheme="minorBidi" w:hAnsiTheme="minorBidi"/>
          <w:bCs/>
        </w:rPr>
      </w:pPr>
      <w:r>
        <w:rPr>
          <w:rFonts w:ascii="Arial" w:eastAsiaTheme="minorHAnsi" w:hAnsi="Arial" w:cs="Arial"/>
          <w:bCs/>
          <w:lang w:val="en-GB" w:eastAsia="en-US" w:bidi="ar-SA"/>
        </w:rPr>
        <w:t>[14]</w:t>
      </w:r>
      <w:r>
        <w:rPr>
          <w:rFonts w:ascii="Arial" w:eastAsiaTheme="minorHAnsi" w:hAnsi="Arial" w:cs="Arial"/>
          <w:bCs/>
          <w:lang w:val="en-GB" w:eastAsia="en-US" w:bidi="ar-SA"/>
        </w:rPr>
        <w:tab/>
      </w:r>
      <w:r w:rsidR="000D13C9" w:rsidRPr="00450799">
        <w:rPr>
          <w:rFonts w:asciiTheme="minorBidi" w:hAnsiTheme="minorBidi"/>
          <w:bCs/>
        </w:rPr>
        <w:t xml:space="preserve">Having finally been freed, the plaintiff described his physical condition as being weak. He estimated that it took him three months to return to his normal condition. He </w:t>
      </w:r>
      <w:r w:rsidR="00A063F1" w:rsidRPr="00450799">
        <w:rPr>
          <w:rFonts w:asciiTheme="minorBidi" w:hAnsiTheme="minorBidi"/>
          <w:bCs/>
        </w:rPr>
        <w:t xml:space="preserve">testified that he </w:t>
      </w:r>
      <w:r w:rsidR="000D13C9" w:rsidRPr="00450799">
        <w:rPr>
          <w:rFonts w:asciiTheme="minorBidi" w:hAnsiTheme="minorBidi"/>
          <w:bCs/>
        </w:rPr>
        <w:t>felt rejected by society and felt that everyone viewed him as being a criminal, when he was, in truth, not. He had been employed before his arrest and resumed the same employment after his release. He explained that he avoided eye contact with his fellow employees and believed that they were ‘sceptical’ about him. Some employees believed that he had been convicted and sentenced to a term of imprisonment. After a while, he explained to some of them what had really happened.</w:t>
      </w:r>
    </w:p>
    <w:p w14:paraId="0637344E" w14:textId="77777777" w:rsidR="000D13C9" w:rsidRPr="000D13C9" w:rsidRDefault="000D13C9" w:rsidP="00E2045F">
      <w:pPr>
        <w:pStyle w:val="ListParagraph"/>
        <w:spacing w:line="360" w:lineRule="auto"/>
        <w:rPr>
          <w:rFonts w:asciiTheme="minorBidi" w:hAnsiTheme="minorBidi"/>
          <w:bCs/>
          <w:sz w:val="24"/>
          <w:szCs w:val="24"/>
        </w:rPr>
      </w:pPr>
    </w:p>
    <w:p w14:paraId="60D93331" w14:textId="5CF8358A" w:rsidR="00A063F1" w:rsidRPr="00450799" w:rsidRDefault="00450799" w:rsidP="00450799">
      <w:pPr>
        <w:spacing w:line="360" w:lineRule="auto"/>
        <w:jc w:val="both"/>
        <w:rPr>
          <w:rFonts w:asciiTheme="minorBidi" w:hAnsiTheme="minorBidi"/>
          <w:bCs/>
        </w:rPr>
      </w:pPr>
      <w:r>
        <w:rPr>
          <w:rFonts w:ascii="Arial" w:eastAsiaTheme="minorHAnsi" w:hAnsi="Arial" w:cs="Arial"/>
          <w:bCs/>
          <w:lang w:val="en-GB" w:eastAsia="en-US" w:bidi="ar-SA"/>
        </w:rPr>
        <w:t>[15]</w:t>
      </w:r>
      <w:r>
        <w:rPr>
          <w:rFonts w:ascii="Arial" w:eastAsiaTheme="minorHAnsi" w:hAnsi="Arial" w:cs="Arial"/>
          <w:bCs/>
          <w:lang w:val="en-GB" w:eastAsia="en-US" w:bidi="ar-SA"/>
        </w:rPr>
        <w:tab/>
      </w:r>
      <w:r w:rsidR="005E1514" w:rsidRPr="00450799">
        <w:rPr>
          <w:rFonts w:asciiTheme="minorBidi" w:hAnsiTheme="minorBidi"/>
          <w:bCs/>
        </w:rPr>
        <w:t xml:space="preserve">Mr Sibeko cross examined the plaintiff. </w:t>
      </w:r>
      <w:r w:rsidR="00A063F1" w:rsidRPr="00450799">
        <w:rPr>
          <w:rFonts w:asciiTheme="minorBidi" w:hAnsiTheme="minorBidi"/>
          <w:bCs/>
        </w:rPr>
        <w:t>The plaintiff</w:t>
      </w:r>
      <w:r w:rsidR="005E1514" w:rsidRPr="00450799">
        <w:rPr>
          <w:rFonts w:asciiTheme="minorBidi" w:hAnsiTheme="minorBidi"/>
          <w:bCs/>
        </w:rPr>
        <w:t xml:space="preserve"> generally performed well although his evidence was not entirely flawless. He testified in response to a question put to him by Mr Sibeko that he had never previously been arrested prior to being arrested for the matter before me. It ultimately transpired that he had once previously been arrested and detained for two weeks. What the offence was </w:t>
      </w:r>
      <w:r w:rsidR="004C6B1C" w:rsidRPr="00450799">
        <w:rPr>
          <w:rFonts w:asciiTheme="minorBidi" w:hAnsiTheme="minorBidi"/>
          <w:bCs/>
        </w:rPr>
        <w:t xml:space="preserve">underpinning his arrest </w:t>
      </w:r>
      <w:r w:rsidR="005E1514" w:rsidRPr="00450799">
        <w:rPr>
          <w:rFonts w:asciiTheme="minorBidi" w:hAnsiTheme="minorBidi"/>
          <w:bCs/>
        </w:rPr>
        <w:t xml:space="preserve">is not entirely clear but it appears that it might have been for contempt of court. </w:t>
      </w:r>
    </w:p>
    <w:p w14:paraId="06981BE7" w14:textId="77777777" w:rsidR="00A063F1" w:rsidRPr="00A063F1" w:rsidRDefault="00A063F1" w:rsidP="00A063F1">
      <w:pPr>
        <w:pStyle w:val="ListParagraph"/>
        <w:spacing w:after="0" w:line="360" w:lineRule="auto"/>
        <w:rPr>
          <w:rFonts w:asciiTheme="minorBidi" w:hAnsiTheme="minorBidi"/>
          <w:bCs/>
          <w:sz w:val="24"/>
          <w:szCs w:val="24"/>
        </w:rPr>
      </w:pPr>
    </w:p>
    <w:p w14:paraId="1C25FD49" w14:textId="5C435B29" w:rsidR="00A063F1" w:rsidRPr="00450799" w:rsidRDefault="00450799" w:rsidP="00450799">
      <w:pPr>
        <w:spacing w:line="360" w:lineRule="auto"/>
        <w:jc w:val="both"/>
        <w:rPr>
          <w:rFonts w:asciiTheme="minorBidi" w:hAnsiTheme="minorBidi"/>
          <w:bCs/>
        </w:rPr>
      </w:pPr>
      <w:r>
        <w:rPr>
          <w:rFonts w:ascii="Arial" w:eastAsiaTheme="minorHAnsi" w:hAnsi="Arial" w:cs="Arial"/>
          <w:bCs/>
          <w:lang w:val="en-GB" w:eastAsia="en-US" w:bidi="ar-SA"/>
        </w:rPr>
        <w:t>[16]</w:t>
      </w:r>
      <w:r>
        <w:rPr>
          <w:rFonts w:ascii="Arial" w:eastAsiaTheme="minorHAnsi" w:hAnsi="Arial" w:cs="Arial"/>
          <w:bCs/>
          <w:lang w:val="en-GB" w:eastAsia="en-US" w:bidi="ar-SA"/>
        </w:rPr>
        <w:tab/>
      </w:r>
      <w:r w:rsidR="005E1514" w:rsidRPr="00450799">
        <w:rPr>
          <w:rFonts w:asciiTheme="minorBidi" w:hAnsiTheme="minorBidi"/>
          <w:bCs/>
        </w:rPr>
        <w:t>He confirmed that he had not personally been raped or assaulted</w:t>
      </w:r>
      <w:r w:rsidR="004C6B1C" w:rsidRPr="00450799">
        <w:rPr>
          <w:rFonts w:asciiTheme="minorBidi" w:hAnsiTheme="minorBidi"/>
          <w:bCs/>
        </w:rPr>
        <w:t xml:space="preserve"> whilst detained</w:t>
      </w:r>
      <w:r w:rsidR="005E1514" w:rsidRPr="00450799">
        <w:rPr>
          <w:rFonts w:asciiTheme="minorBidi" w:hAnsiTheme="minorBidi"/>
          <w:bCs/>
        </w:rPr>
        <w:t>. He was put under some pressure by Mr Sibeko about his testimony at his bail application. It was suggested to him that he had admitted to previous criminal activity when he admitted telling the court that he had a pending criminal matter. But that pending matter was the other charge that he was facing. Rather than place the plaintiff in an unfavourable light, it merely served to confirm that he had been entirely honest in disclosing everything to the court hearing his bail application. Naidu AJ later fo</w:t>
      </w:r>
      <w:r w:rsidR="00BF032E" w:rsidRPr="00450799">
        <w:rPr>
          <w:rFonts w:asciiTheme="minorBidi" w:hAnsiTheme="minorBidi"/>
          <w:bCs/>
        </w:rPr>
        <w:t>und that there was no evidence w</w:t>
      </w:r>
      <w:r w:rsidR="005E1514" w:rsidRPr="00450799">
        <w:rPr>
          <w:rFonts w:asciiTheme="minorBidi" w:hAnsiTheme="minorBidi"/>
          <w:bCs/>
        </w:rPr>
        <w:t xml:space="preserve">hatsoever to link the plaintiff </w:t>
      </w:r>
      <w:r w:rsidR="00BF032E" w:rsidRPr="00450799">
        <w:rPr>
          <w:rFonts w:asciiTheme="minorBidi" w:hAnsiTheme="minorBidi"/>
          <w:bCs/>
        </w:rPr>
        <w:t xml:space="preserve">to </w:t>
      </w:r>
      <w:r w:rsidR="00A063F1" w:rsidRPr="00450799">
        <w:rPr>
          <w:rFonts w:asciiTheme="minorBidi" w:hAnsiTheme="minorBidi"/>
          <w:bCs/>
        </w:rPr>
        <w:t>either charge.</w:t>
      </w:r>
    </w:p>
    <w:p w14:paraId="70A3A72F" w14:textId="2A6E6D0A" w:rsidR="002901BE" w:rsidRPr="00A063F1" w:rsidRDefault="000D13C9" w:rsidP="00A063F1">
      <w:pPr>
        <w:pStyle w:val="ListParagraph"/>
        <w:spacing w:after="0" w:line="360" w:lineRule="auto"/>
        <w:ind w:left="0"/>
        <w:jc w:val="both"/>
        <w:rPr>
          <w:rFonts w:asciiTheme="minorBidi" w:hAnsiTheme="minorBidi"/>
          <w:bCs/>
          <w:sz w:val="24"/>
          <w:szCs w:val="24"/>
        </w:rPr>
      </w:pPr>
      <w:r w:rsidRPr="00A063F1">
        <w:rPr>
          <w:rFonts w:asciiTheme="minorBidi" w:hAnsiTheme="minorBidi"/>
          <w:bCs/>
          <w:sz w:val="24"/>
          <w:szCs w:val="24"/>
        </w:rPr>
        <w:t xml:space="preserve"> </w:t>
      </w:r>
    </w:p>
    <w:p w14:paraId="3E875C36" w14:textId="5107A2FA" w:rsidR="00B036EF" w:rsidRPr="00450799" w:rsidRDefault="00450799" w:rsidP="00450799">
      <w:pPr>
        <w:tabs>
          <w:tab w:val="left" w:pos="709"/>
        </w:tabs>
        <w:spacing w:line="360" w:lineRule="auto"/>
        <w:jc w:val="both"/>
        <w:rPr>
          <w:rFonts w:asciiTheme="minorBidi" w:hAnsiTheme="minorBidi"/>
          <w:bCs/>
        </w:rPr>
      </w:pPr>
      <w:r w:rsidRPr="00A063F1">
        <w:rPr>
          <w:rFonts w:ascii="Arial" w:eastAsiaTheme="minorHAnsi" w:hAnsi="Arial" w:cs="Arial"/>
          <w:bCs/>
          <w:szCs w:val="22"/>
          <w:lang w:val="en-GB" w:eastAsia="en-US" w:bidi="ar-SA"/>
        </w:rPr>
        <w:t>[17]</w:t>
      </w:r>
      <w:r w:rsidRPr="00A063F1">
        <w:rPr>
          <w:rFonts w:ascii="Arial" w:eastAsiaTheme="minorHAnsi" w:hAnsi="Arial" w:cs="Arial"/>
          <w:bCs/>
          <w:szCs w:val="22"/>
          <w:lang w:val="en-GB" w:eastAsia="en-US" w:bidi="ar-SA"/>
        </w:rPr>
        <w:tab/>
      </w:r>
      <w:r w:rsidR="00BF032E" w:rsidRPr="00450799">
        <w:rPr>
          <w:rFonts w:asciiTheme="minorBidi" w:hAnsiTheme="minorBidi"/>
          <w:bCs/>
        </w:rPr>
        <w:t xml:space="preserve">I was impressed by the plaintiff as a witness. I have mentioned one point of criticism concerning his evidence but I can conceive of no others. He vividly, but not sensationally, conveyed his experiences to the court. He could have embellished </w:t>
      </w:r>
      <w:r w:rsidR="00A063F1" w:rsidRPr="00450799">
        <w:rPr>
          <w:rFonts w:asciiTheme="minorBidi" w:hAnsiTheme="minorBidi"/>
          <w:bCs/>
        </w:rPr>
        <w:t xml:space="preserve">upon </w:t>
      </w:r>
      <w:r w:rsidR="00BF032E" w:rsidRPr="00450799">
        <w:rPr>
          <w:rFonts w:asciiTheme="minorBidi" w:hAnsiTheme="minorBidi"/>
          <w:bCs/>
        </w:rPr>
        <w:t xml:space="preserve">those experiences, for example, by narrating that he had in fact been assaulted. Had he done so, there would have been no way of disproving that. But he did not. </w:t>
      </w:r>
    </w:p>
    <w:p w14:paraId="7A3F8A1C" w14:textId="63036679" w:rsidR="00A063F1" w:rsidRPr="004C6B1C" w:rsidRDefault="00A063F1" w:rsidP="00A063F1">
      <w:pPr>
        <w:pStyle w:val="ListParagraph"/>
        <w:tabs>
          <w:tab w:val="left" w:pos="709"/>
        </w:tabs>
        <w:spacing w:after="0" w:line="360" w:lineRule="auto"/>
        <w:ind w:left="0"/>
        <w:jc w:val="both"/>
        <w:rPr>
          <w:rFonts w:asciiTheme="minorBidi" w:hAnsiTheme="minorBidi"/>
          <w:bCs/>
        </w:rPr>
      </w:pPr>
    </w:p>
    <w:p w14:paraId="31C33F9F" w14:textId="4F1C0D65" w:rsidR="00BC5304" w:rsidRPr="00450799" w:rsidRDefault="00450799" w:rsidP="00450799">
      <w:pPr>
        <w:tabs>
          <w:tab w:val="left" w:pos="709"/>
        </w:tabs>
        <w:spacing w:line="360" w:lineRule="auto"/>
        <w:jc w:val="both"/>
        <w:rPr>
          <w:rFonts w:ascii="Arial" w:hAnsi="Arial" w:cs="Arial"/>
          <w:color w:val="242121"/>
          <w:shd w:val="clear" w:color="auto" w:fill="FFFFFF"/>
        </w:rPr>
      </w:pPr>
      <w:r>
        <w:rPr>
          <w:rFonts w:ascii="Arial" w:eastAsiaTheme="minorHAnsi" w:hAnsi="Arial" w:cs="Arial"/>
          <w:color w:val="242121"/>
          <w:lang w:val="en-GB" w:eastAsia="en-US" w:bidi="ar-SA"/>
        </w:rPr>
        <w:t>[18]</w:t>
      </w:r>
      <w:r>
        <w:rPr>
          <w:rFonts w:ascii="Arial" w:eastAsiaTheme="minorHAnsi" w:hAnsi="Arial" w:cs="Arial"/>
          <w:color w:val="242121"/>
          <w:lang w:val="en-GB" w:eastAsia="en-US" w:bidi="ar-SA"/>
        </w:rPr>
        <w:tab/>
      </w:r>
      <w:r w:rsidR="009B47FE" w:rsidRPr="00450799">
        <w:rPr>
          <w:rFonts w:asciiTheme="minorBidi" w:hAnsiTheme="minorBidi"/>
          <w:bCs/>
        </w:rPr>
        <w:t xml:space="preserve"> </w:t>
      </w:r>
      <w:r w:rsidR="00BC5304" w:rsidRPr="00450799">
        <w:rPr>
          <w:rFonts w:asciiTheme="minorBidi" w:hAnsiTheme="minorBidi"/>
          <w:bCs/>
        </w:rPr>
        <w:t>When assessing quantum</w:t>
      </w:r>
      <w:r w:rsidR="00B036EF" w:rsidRPr="00450799">
        <w:rPr>
          <w:rFonts w:ascii="Arial" w:hAnsi="Arial" w:cs="Arial"/>
          <w:color w:val="242121"/>
          <w:shd w:val="clear" w:color="auto" w:fill="FFFFFF"/>
        </w:rPr>
        <w:t>, it is important to bear in mind that the primary purpose</w:t>
      </w:r>
      <w:r w:rsidR="00BC5304" w:rsidRPr="00450799">
        <w:rPr>
          <w:rFonts w:ascii="Arial" w:hAnsi="Arial" w:cs="Arial"/>
          <w:color w:val="242121"/>
          <w:shd w:val="clear" w:color="auto" w:fill="FFFFFF"/>
        </w:rPr>
        <w:t xml:space="preserve"> </w:t>
      </w:r>
      <w:r w:rsidR="00BF032E" w:rsidRPr="00450799">
        <w:rPr>
          <w:rFonts w:ascii="Arial" w:hAnsi="Arial" w:cs="Arial"/>
          <w:color w:val="242121"/>
          <w:shd w:val="clear" w:color="auto" w:fill="FFFFFF"/>
        </w:rPr>
        <w:t>behind</w:t>
      </w:r>
      <w:r w:rsidR="00BC5304" w:rsidRPr="00450799">
        <w:rPr>
          <w:rFonts w:ascii="Arial" w:hAnsi="Arial" w:cs="Arial"/>
          <w:color w:val="242121"/>
          <w:shd w:val="clear" w:color="auto" w:fill="FFFFFF"/>
        </w:rPr>
        <w:t xml:space="preserve"> fixing and awarding damages</w:t>
      </w:r>
      <w:r w:rsidR="00B036EF" w:rsidRPr="00450799">
        <w:rPr>
          <w:rFonts w:ascii="Arial" w:hAnsi="Arial" w:cs="Arial"/>
          <w:color w:val="242121"/>
          <w:shd w:val="clear" w:color="auto" w:fill="FFFFFF"/>
        </w:rPr>
        <w:t xml:space="preserve"> is not to enrich the aggrieved party but to </w:t>
      </w:r>
      <w:r w:rsidR="00BC5304" w:rsidRPr="00450799">
        <w:rPr>
          <w:rFonts w:ascii="Arial" w:hAnsi="Arial" w:cs="Arial"/>
          <w:color w:val="242121"/>
          <w:shd w:val="clear" w:color="auto" w:fill="FFFFFF"/>
        </w:rPr>
        <w:t>award him compensation in the form of a</w:t>
      </w:r>
      <w:r w:rsidR="00B036EF" w:rsidRPr="00450799">
        <w:rPr>
          <w:rFonts w:ascii="Arial" w:hAnsi="Arial" w:cs="Arial"/>
          <w:color w:val="242121"/>
          <w:shd w:val="clear" w:color="auto" w:fill="FFFFFF"/>
        </w:rPr>
        <w:t xml:space="preserve"> solatium for his injured feelings. </w:t>
      </w:r>
      <w:r w:rsidR="00BC5304" w:rsidRPr="00450799">
        <w:rPr>
          <w:rFonts w:ascii="Arial" w:hAnsi="Arial" w:cs="Arial"/>
          <w:color w:val="242121"/>
          <w:shd w:val="clear" w:color="auto" w:fill="FFFFFF"/>
        </w:rPr>
        <w:t xml:space="preserve">The amount awarded should accordingly be commensurate with the injury inflicted. But in assessing such compensation, the amount fixed should </w:t>
      </w:r>
      <w:r w:rsidR="00BF032E" w:rsidRPr="00450799">
        <w:rPr>
          <w:rFonts w:ascii="Arial" w:hAnsi="Arial" w:cs="Arial"/>
          <w:color w:val="242121"/>
          <w:shd w:val="clear" w:color="auto" w:fill="FFFFFF"/>
        </w:rPr>
        <w:t xml:space="preserve">also </w:t>
      </w:r>
      <w:r w:rsidR="00BC5304" w:rsidRPr="00450799">
        <w:rPr>
          <w:rFonts w:ascii="Arial" w:hAnsi="Arial" w:cs="Arial"/>
          <w:color w:val="242121"/>
          <w:shd w:val="clear" w:color="auto" w:fill="FFFFFF"/>
        </w:rPr>
        <w:t xml:space="preserve">reflect how important the right to personal liberty is in our </w:t>
      </w:r>
      <w:r w:rsidR="00F13F4B" w:rsidRPr="00450799">
        <w:rPr>
          <w:rFonts w:ascii="Arial" w:hAnsi="Arial" w:cs="Arial"/>
          <w:color w:val="242121"/>
          <w:shd w:val="clear" w:color="auto" w:fill="FFFFFF"/>
        </w:rPr>
        <w:t xml:space="preserve">nascent </w:t>
      </w:r>
      <w:r w:rsidR="00BC5304" w:rsidRPr="00450799">
        <w:rPr>
          <w:rFonts w:ascii="Arial" w:hAnsi="Arial" w:cs="Arial"/>
          <w:color w:val="242121"/>
          <w:shd w:val="clear" w:color="auto" w:fill="FFFFFF"/>
        </w:rPr>
        <w:t>constitutional democracy</w:t>
      </w:r>
      <w:r w:rsidR="00BF032E" w:rsidRPr="00450799">
        <w:rPr>
          <w:rFonts w:ascii="Arial" w:hAnsi="Arial" w:cs="Arial"/>
          <w:color w:val="242121"/>
          <w:shd w:val="clear" w:color="auto" w:fill="FFFFFF"/>
        </w:rPr>
        <w:t xml:space="preserve"> and how jealously we protect and guard it</w:t>
      </w:r>
      <w:r w:rsidR="00BC5304" w:rsidRPr="00450799">
        <w:rPr>
          <w:rFonts w:ascii="Arial" w:hAnsi="Arial" w:cs="Arial"/>
          <w:color w:val="242121"/>
          <w:shd w:val="clear" w:color="auto" w:fill="FFFFFF"/>
        </w:rPr>
        <w:t>.</w:t>
      </w:r>
      <w:r w:rsidR="00460E50">
        <w:rPr>
          <w:rStyle w:val="FootnoteReference"/>
          <w:rFonts w:ascii="Arial" w:hAnsi="Arial" w:cs="Arial"/>
          <w:color w:val="242121"/>
          <w:shd w:val="clear" w:color="auto" w:fill="FFFFFF"/>
        </w:rPr>
        <w:footnoteReference w:id="1"/>
      </w:r>
      <w:r w:rsidR="00BC5304" w:rsidRPr="00450799">
        <w:rPr>
          <w:rFonts w:ascii="Arial" w:hAnsi="Arial" w:cs="Arial"/>
          <w:color w:val="242121"/>
          <w:shd w:val="clear" w:color="auto" w:fill="FFFFFF"/>
        </w:rPr>
        <w:t xml:space="preserve"> </w:t>
      </w:r>
      <w:r w:rsidR="00F13F4B" w:rsidRPr="00450799">
        <w:rPr>
          <w:rFonts w:ascii="Arial" w:hAnsi="Arial" w:cs="Arial"/>
          <w:color w:val="242121"/>
          <w:shd w:val="clear" w:color="auto" w:fill="FFFFFF"/>
        </w:rPr>
        <w:t xml:space="preserve">Our past history </w:t>
      </w:r>
      <w:r w:rsidR="00460E50" w:rsidRPr="00450799">
        <w:rPr>
          <w:rFonts w:ascii="Arial" w:hAnsi="Arial" w:cs="Arial"/>
          <w:color w:val="242121"/>
          <w:shd w:val="clear" w:color="auto" w:fill="FFFFFF"/>
        </w:rPr>
        <w:t>informs us that many citizens were unfairly deprived of their liberty by an omnipotent State.</w:t>
      </w:r>
      <w:r w:rsidR="00F13F4B" w:rsidRPr="00450799">
        <w:rPr>
          <w:rFonts w:ascii="Arial" w:hAnsi="Arial" w:cs="Arial"/>
          <w:color w:val="242121"/>
          <w:shd w:val="clear" w:color="auto" w:fill="FFFFFF"/>
        </w:rPr>
        <w:t xml:space="preserve"> That cannot again be allowed to occur and a</w:t>
      </w:r>
      <w:r w:rsidR="00BC5304" w:rsidRPr="00450799">
        <w:rPr>
          <w:rFonts w:ascii="Arial" w:hAnsi="Arial" w:cs="Arial"/>
          <w:color w:val="242121"/>
          <w:shd w:val="clear" w:color="auto" w:fill="FFFFFF"/>
        </w:rPr>
        <w:t xml:space="preserve">ny malicious, arbitrary </w:t>
      </w:r>
      <w:r w:rsidR="00F13F4B" w:rsidRPr="00450799">
        <w:rPr>
          <w:rFonts w:ascii="Arial" w:hAnsi="Arial" w:cs="Arial"/>
          <w:color w:val="242121"/>
          <w:shd w:val="clear" w:color="auto" w:fill="FFFFFF"/>
        </w:rPr>
        <w:t>deprivation</w:t>
      </w:r>
      <w:r w:rsidR="00BC5304" w:rsidRPr="00450799">
        <w:rPr>
          <w:rFonts w:ascii="Arial" w:hAnsi="Arial" w:cs="Arial"/>
          <w:color w:val="242121"/>
          <w:shd w:val="clear" w:color="auto" w:fill="FFFFFF"/>
        </w:rPr>
        <w:t xml:space="preserve"> </w:t>
      </w:r>
      <w:r w:rsidR="00F13F4B" w:rsidRPr="00450799">
        <w:rPr>
          <w:rFonts w:ascii="Arial" w:hAnsi="Arial" w:cs="Arial"/>
          <w:color w:val="242121"/>
          <w:shd w:val="clear" w:color="auto" w:fill="FFFFFF"/>
        </w:rPr>
        <w:t xml:space="preserve">of the right to personal liberty must be treated with the necessary seriousness. </w:t>
      </w:r>
      <w:r w:rsidR="00DC5905" w:rsidRPr="00450799">
        <w:rPr>
          <w:rFonts w:ascii="Arial" w:hAnsi="Arial" w:cs="Arial"/>
          <w:color w:val="242121"/>
          <w:shd w:val="clear" w:color="auto" w:fill="FFFFFF"/>
        </w:rPr>
        <w:t xml:space="preserve">As was stated in </w:t>
      </w:r>
      <w:r w:rsidR="00DC5905" w:rsidRPr="00450799">
        <w:rPr>
          <w:rFonts w:ascii="Arial" w:hAnsi="Arial" w:cs="Arial"/>
          <w:i/>
          <w:color w:val="242121"/>
          <w:shd w:val="clear" w:color="auto" w:fill="FFFFFF"/>
        </w:rPr>
        <w:t>Zealand v Minister for Justice and Constitutional Development and another</w:t>
      </w:r>
      <w:r w:rsidR="00DC5905" w:rsidRPr="00450799">
        <w:rPr>
          <w:rFonts w:ascii="Arial" w:hAnsi="Arial" w:cs="Arial"/>
          <w:color w:val="242121"/>
          <w:shd w:val="clear" w:color="auto" w:fill="FFFFFF"/>
        </w:rPr>
        <w:t>:</w:t>
      </w:r>
      <w:r w:rsidR="00DC5905">
        <w:rPr>
          <w:rStyle w:val="FootnoteReference"/>
          <w:rFonts w:ascii="Arial" w:hAnsi="Arial" w:cs="Arial"/>
          <w:color w:val="242121"/>
          <w:shd w:val="clear" w:color="auto" w:fill="FFFFFF"/>
        </w:rPr>
        <w:footnoteReference w:id="2"/>
      </w:r>
    </w:p>
    <w:p w14:paraId="688CF594" w14:textId="5C1BA3AA" w:rsidR="00DC5905" w:rsidRPr="00DC5905" w:rsidRDefault="00DC5905" w:rsidP="00E2045F">
      <w:pPr>
        <w:pStyle w:val="ListParagraph"/>
        <w:tabs>
          <w:tab w:val="left" w:pos="709"/>
        </w:tabs>
        <w:spacing w:after="0" w:line="360" w:lineRule="auto"/>
        <w:ind w:left="0"/>
        <w:jc w:val="both"/>
        <w:rPr>
          <w:rFonts w:ascii="Arial" w:hAnsi="Arial" w:cs="Arial"/>
          <w:color w:val="242121"/>
          <w:shd w:val="clear" w:color="auto" w:fill="FFFFFF"/>
        </w:rPr>
      </w:pPr>
      <w:r w:rsidRPr="00DC5905">
        <w:rPr>
          <w:rFonts w:ascii="Arial" w:hAnsi="Arial" w:cs="Arial"/>
          <w:color w:val="242121"/>
          <w:shd w:val="clear" w:color="auto" w:fill="FFFFFF"/>
        </w:rPr>
        <w:t>‘[t]he Constitution enshrines the right to freedom and security of the person, including the right not to be deprived of freedom arbitrarily or without just cause.’</w:t>
      </w:r>
    </w:p>
    <w:p w14:paraId="238E3BE9" w14:textId="77777777" w:rsidR="001C73EA" w:rsidRPr="001C73EA" w:rsidRDefault="001C73EA" w:rsidP="00E2045F">
      <w:pPr>
        <w:pStyle w:val="ListParagraph"/>
        <w:spacing w:line="360" w:lineRule="auto"/>
        <w:rPr>
          <w:rFonts w:ascii="Arial" w:hAnsi="Arial" w:cs="Arial"/>
          <w:color w:val="242121"/>
          <w:sz w:val="24"/>
          <w:szCs w:val="24"/>
          <w:shd w:val="clear" w:color="auto" w:fill="FFFFFF"/>
        </w:rPr>
      </w:pPr>
    </w:p>
    <w:p w14:paraId="00F86A2D" w14:textId="16BDC100" w:rsidR="00DC5905" w:rsidRPr="00450799" w:rsidRDefault="00450799" w:rsidP="00450799">
      <w:pPr>
        <w:tabs>
          <w:tab w:val="left" w:pos="709"/>
        </w:tabs>
        <w:spacing w:line="360" w:lineRule="auto"/>
        <w:jc w:val="both"/>
        <w:rPr>
          <w:rFonts w:asciiTheme="minorBidi" w:hAnsiTheme="minorBidi"/>
        </w:rPr>
      </w:pPr>
      <w:r w:rsidRPr="00DC5905">
        <w:rPr>
          <w:rFonts w:ascii="Arial" w:eastAsiaTheme="minorHAnsi" w:hAnsi="Arial" w:cs="Arial"/>
          <w:lang w:val="en-GB" w:eastAsia="en-US" w:bidi="ar-SA"/>
        </w:rPr>
        <w:t>[19]</w:t>
      </w:r>
      <w:r w:rsidRPr="00DC5905">
        <w:rPr>
          <w:rFonts w:ascii="Arial" w:eastAsiaTheme="minorHAnsi" w:hAnsi="Arial" w:cs="Arial"/>
          <w:lang w:val="en-GB" w:eastAsia="en-US" w:bidi="ar-SA"/>
        </w:rPr>
        <w:tab/>
      </w:r>
      <w:r w:rsidR="00BF032E" w:rsidRPr="00450799">
        <w:rPr>
          <w:rFonts w:ascii="Arial" w:hAnsi="Arial" w:cs="Arial"/>
          <w:color w:val="242121"/>
          <w:shd w:val="clear" w:color="auto" w:fill="FFFFFF"/>
        </w:rPr>
        <w:t xml:space="preserve">Fixing the quantum of compensation is always a vexing issue. </w:t>
      </w:r>
      <w:r w:rsidR="00DC5905" w:rsidRPr="00450799">
        <w:rPr>
          <w:rFonts w:ascii="Arial" w:hAnsi="Arial" w:cs="Arial"/>
          <w:color w:val="242121"/>
          <w:shd w:val="clear" w:color="auto" w:fill="FFFFFF"/>
        </w:rPr>
        <w:t xml:space="preserve">In </w:t>
      </w:r>
      <w:r w:rsidR="00DC5905" w:rsidRPr="00450799">
        <w:rPr>
          <w:rFonts w:ascii="Arial" w:hAnsi="Arial" w:cs="Arial"/>
          <w:i/>
          <w:color w:val="242121"/>
          <w:shd w:val="clear" w:color="auto" w:fill="FFFFFF"/>
        </w:rPr>
        <w:t>Ferdinand v The Minster of Police</w:t>
      </w:r>
      <w:r w:rsidR="00DC5905" w:rsidRPr="00450799">
        <w:rPr>
          <w:rFonts w:ascii="Arial" w:hAnsi="Arial" w:cs="Arial"/>
          <w:color w:val="242121"/>
          <w:shd w:val="clear" w:color="auto" w:fill="FFFFFF"/>
        </w:rPr>
        <w:t>,</w:t>
      </w:r>
      <w:r w:rsidR="00DC5905">
        <w:rPr>
          <w:rStyle w:val="FootnoteReference"/>
          <w:rFonts w:ascii="Arial" w:hAnsi="Arial" w:cs="Arial"/>
          <w:color w:val="242121"/>
          <w:shd w:val="clear" w:color="auto" w:fill="FFFFFF"/>
        </w:rPr>
        <w:footnoteReference w:id="3"/>
      </w:r>
      <w:r w:rsidR="00DC5905" w:rsidRPr="00450799">
        <w:rPr>
          <w:rFonts w:ascii="Arial" w:hAnsi="Arial" w:cs="Arial"/>
          <w:color w:val="242121"/>
          <w:shd w:val="clear" w:color="auto" w:fill="FFFFFF"/>
        </w:rPr>
        <w:t xml:space="preserve"> the court remarked that:</w:t>
      </w:r>
    </w:p>
    <w:p w14:paraId="5FB89EEA" w14:textId="67455E9D" w:rsidR="00DC5905" w:rsidRPr="00DC5905" w:rsidRDefault="00DC5905" w:rsidP="00E2045F">
      <w:pPr>
        <w:pStyle w:val="ListParagraph"/>
        <w:tabs>
          <w:tab w:val="left" w:pos="709"/>
        </w:tabs>
        <w:spacing w:after="0" w:line="360" w:lineRule="auto"/>
        <w:ind w:left="0"/>
        <w:jc w:val="both"/>
        <w:rPr>
          <w:rFonts w:asciiTheme="minorBidi" w:hAnsiTheme="minorBidi"/>
        </w:rPr>
      </w:pPr>
      <w:r w:rsidRPr="00DC5905">
        <w:rPr>
          <w:rFonts w:ascii="Arial" w:hAnsi="Arial" w:cs="Arial"/>
          <w:color w:val="242121"/>
          <w:shd w:val="clear" w:color="auto" w:fill="FFFFFF"/>
        </w:rPr>
        <w:t>‘In deprivation of liberty the amount of damages is in the discretion of the Court. Factors which play a role are the circumstances under which the deprivation of liberty took place; the presence of absence of improper motive or malice on the part of the Defendant; the duration and nature of the deprivation of liberty; the status; standing; age; health and disability of the Plaintiff; the extent of the publicity given to the deprivation of liberty; the presence or absence of an apology or satisfactory explanation of the events by the Defendant; and awards in previous comparable cases.’</w:t>
      </w:r>
    </w:p>
    <w:p w14:paraId="405EDBF7" w14:textId="77777777" w:rsidR="00A063F1" w:rsidRDefault="00A063F1" w:rsidP="00E2045F">
      <w:pPr>
        <w:pStyle w:val="ListParagraph"/>
        <w:tabs>
          <w:tab w:val="left" w:pos="709"/>
        </w:tabs>
        <w:spacing w:after="0" w:line="360" w:lineRule="auto"/>
        <w:ind w:left="0"/>
        <w:jc w:val="both"/>
        <w:rPr>
          <w:rFonts w:ascii="Arial" w:hAnsi="Arial" w:cs="Arial"/>
          <w:color w:val="242121"/>
          <w:sz w:val="24"/>
          <w:szCs w:val="24"/>
          <w:shd w:val="clear" w:color="auto" w:fill="FFFFFF"/>
        </w:rPr>
      </w:pPr>
    </w:p>
    <w:p w14:paraId="67747763" w14:textId="2ADFB1D7" w:rsidR="00072270" w:rsidRPr="00450799" w:rsidRDefault="00450799" w:rsidP="00450799">
      <w:pPr>
        <w:tabs>
          <w:tab w:val="left" w:pos="709"/>
        </w:tabs>
        <w:spacing w:line="360" w:lineRule="auto"/>
        <w:jc w:val="both"/>
        <w:rPr>
          <w:rFonts w:asciiTheme="minorBidi" w:hAnsiTheme="minorBidi"/>
        </w:rPr>
      </w:pPr>
      <w:r w:rsidRPr="00A063F1">
        <w:rPr>
          <w:rFonts w:ascii="Arial" w:eastAsiaTheme="minorHAnsi" w:hAnsi="Arial" w:cs="Arial"/>
          <w:szCs w:val="22"/>
          <w:lang w:val="en-GB" w:eastAsia="en-US" w:bidi="ar-SA"/>
        </w:rPr>
        <w:t>[20]</w:t>
      </w:r>
      <w:r w:rsidRPr="00A063F1">
        <w:rPr>
          <w:rFonts w:ascii="Arial" w:eastAsiaTheme="minorHAnsi" w:hAnsi="Arial" w:cs="Arial"/>
          <w:szCs w:val="22"/>
          <w:lang w:val="en-GB" w:eastAsia="en-US" w:bidi="ar-SA"/>
        </w:rPr>
        <w:tab/>
      </w:r>
      <w:r w:rsidR="00C0330C" w:rsidRPr="00450799">
        <w:rPr>
          <w:rFonts w:ascii="Arial" w:hAnsi="Arial" w:cs="Arial"/>
          <w:color w:val="242121"/>
          <w:shd w:val="clear" w:color="auto" w:fill="FFFFFF"/>
        </w:rPr>
        <w:t xml:space="preserve">Courts often have recourse to the decisions of courts that have previously decided similar matters in an attempt to settle upon an appropriate amount to award </w:t>
      </w:r>
      <w:r w:rsidR="00BF032E" w:rsidRPr="00450799">
        <w:rPr>
          <w:rFonts w:ascii="Arial" w:hAnsi="Arial" w:cs="Arial"/>
          <w:color w:val="242121"/>
          <w:shd w:val="clear" w:color="auto" w:fill="FFFFFF"/>
        </w:rPr>
        <w:t>an</w:t>
      </w:r>
      <w:r w:rsidR="00C0330C" w:rsidRPr="00450799">
        <w:rPr>
          <w:rFonts w:ascii="Arial" w:hAnsi="Arial" w:cs="Arial"/>
          <w:color w:val="242121"/>
          <w:shd w:val="clear" w:color="auto" w:fill="FFFFFF"/>
        </w:rPr>
        <w:t xml:space="preserve"> aggrieved party. </w:t>
      </w:r>
      <w:r w:rsidR="00BF032E" w:rsidRPr="00450799">
        <w:rPr>
          <w:rFonts w:ascii="Arial" w:hAnsi="Arial" w:cs="Arial"/>
          <w:color w:val="242121"/>
          <w:shd w:val="clear" w:color="auto" w:fill="FFFFFF"/>
        </w:rPr>
        <w:t xml:space="preserve">Comparisons are made between the facts of a matter before a court and cases that have previously been decided to see if there is any similarity in the matters. </w:t>
      </w:r>
      <w:r w:rsidR="00F13F4B" w:rsidRPr="00450799">
        <w:rPr>
          <w:rFonts w:ascii="Arial" w:hAnsi="Arial" w:cs="Arial"/>
          <w:color w:val="242121"/>
          <w:shd w:val="clear" w:color="auto" w:fill="FFFFFF"/>
        </w:rPr>
        <w:t xml:space="preserve">The phrase that comparisons are odious is well known. </w:t>
      </w:r>
      <w:r w:rsidR="001C73EA" w:rsidRPr="00450799">
        <w:rPr>
          <w:rFonts w:ascii="Arial" w:hAnsi="Arial" w:cs="Arial"/>
          <w:color w:val="242121"/>
          <w:shd w:val="clear" w:color="auto" w:fill="FFFFFF"/>
        </w:rPr>
        <w:t xml:space="preserve">It was first used </w:t>
      </w:r>
      <w:r w:rsidR="001C73EA" w:rsidRPr="00450799">
        <w:rPr>
          <w:rFonts w:ascii="Arial" w:hAnsi="Arial" w:cs="Arial"/>
          <w:color w:val="242121"/>
          <w:shd w:val="clear" w:color="auto" w:fill="FFFFFF"/>
        </w:rPr>
        <w:lastRenderedPageBreak/>
        <w:t>in 1440 by the author John Lydgate</w:t>
      </w:r>
      <w:r w:rsidR="001C73EA" w:rsidRPr="001C73EA">
        <w:rPr>
          <w:rStyle w:val="FootnoteReference"/>
          <w:rFonts w:ascii="Arial" w:hAnsi="Arial" w:cs="Arial"/>
          <w:color w:val="242121"/>
          <w:shd w:val="clear" w:color="auto" w:fill="FFFFFF"/>
        </w:rPr>
        <w:footnoteReference w:id="4"/>
      </w:r>
      <w:r w:rsidR="00BF032E" w:rsidRPr="00450799">
        <w:rPr>
          <w:rFonts w:ascii="Arial" w:hAnsi="Arial" w:cs="Arial"/>
          <w:color w:val="242121"/>
          <w:shd w:val="clear" w:color="auto" w:fill="FFFFFF"/>
        </w:rPr>
        <w:t xml:space="preserve"> </w:t>
      </w:r>
      <w:r w:rsidR="00C0330C" w:rsidRPr="00450799">
        <w:rPr>
          <w:rFonts w:ascii="Arial" w:hAnsi="Arial" w:cs="Arial"/>
          <w:color w:val="242121"/>
          <w:shd w:val="clear" w:color="auto" w:fill="FFFFFF"/>
        </w:rPr>
        <w:t>and</w:t>
      </w:r>
      <w:r w:rsidR="001C73EA" w:rsidRPr="00450799">
        <w:rPr>
          <w:rFonts w:ascii="Arial" w:hAnsi="Arial" w:cs="Arial"/>
          <w:color w:val="000000"/>
          <w:shd w:val="clear" w:color="auto" w:fill="FFFFFF"/>
        </w:rPr>
        <w:t xml:space="preserve"> is used to suggest that to compare two different things or persons is unhelpful or misleading.</w:t>
      </w:r>
      <w:r w:rsidR="00E64DDD" w:rsidRPr="00450799">
        <w:rPr>
          <w:rFonts w:ascii="Arial" w:hAnsi="Arial" w:cs="Arial"/>
          <w:color w:val="000000"/>
          <w:shd w:val="clear" w:color="auto" w:fill="FFFFFF"/>
        </w:rPr>
        <w:t xml:space="preserve"> </w:t>
      </w:r>
      <w:r w:rsidR="00C0330C" w:rsidRPr="00450799">
        <w:rPr>
          <w:rFonts w:ascii="Arial" w:hAnsi="Arial" w:cs="Arial"/>
          <w:color w:val="000000"/>
          <w:shd w:val="clear" w:color="auto" w:fill="FFFFFF"/>
        </w:rPr>
        <w:t>While comparisons may indeed be odious,</w:t>
      </w:r>
      <w:r w:rsidR="00E64DDD" w:rsidRPr="00450799">
        <w:rPr>
          <w:rFonts w:ascii="Arial" w:hAnsi="Arial" w:cs="Arial"/>
          <w:color w:val="000000"/>
          <w:shd w:val="clear" w:color="auto" w:fill="FFFFFF"/>
        </w:rPr>
        <w:t xml:space="preserve"> </w:t>
      </w:r>
      <w:r w:rsidR="00767354" w:rsidRPr="00450799">
        <w:rPr>
          <w:rFonts w:ascii="Arial" w:hAnsi="Arial" w:cs="Arial"/>
          <w:color w:val="000000"/>
          <w:shd w:val="clear" w:color="auto" w:fill="FFFFFF"/>
        </w:rPr>
        <w:t>earlier decisions</w:t>
      </w:r>
      <w:r w:rsidR="00E64DDD" w:rsidRPr="00450799">
        <w:rPr>
          <w:rFonts w:ascii="Arial" w:hAnsi="Arial" w:cs="Arial"/>
          <w:color w:val="000000"/>
          <w:shd w:val="clear" w:color="auto" w:fill="FFFFFF"/>
        </w:rPr>
        <w:t xml:space="preserve"> may be considered as a guide to determining what is appropriate</w:t>
      </w:r>
      <w:r w:rsidR="00BF032E" w:rsidRPr="00450799">
        <w:rPr>
          <w:rFonts w:ascii="Arial" w:hAnsi="Arial" w:cs="Arial"/>
          <w:color w:val="000000"/>
          <w:shd w:val="clear" w:color="auto" w:fill="FFFFFF"/>
        </w:rPr>
        <w:t xml:space="preserve"> in a current matter</w:t>
      </w:r>
      <w:r w:rsidR="00E64DDD" w:rsidRPr="00450799">
        <w:rPr>
          <w:rFonts w:ascii="Arial" w:hAnsi="Arial" w:cs="Arial"/>
          <w:color w:val="000000"/>
          <w:shd w:val="clear" w:color="auto" w:fill="FFFFFF"/>
        </w:rPr>
        <w:t xml:space="preserve">. </w:t>
      </w:r>
      <w:r w:rsidR="00B036EF" w:rsidRPr="00450799">
        <w:rPr>
          <w:rFonts w:ascii="Arial" w:hAnsi="Arial" w:cs="Arial"/>
          <w:color w:val="242121"/>
          <w:shd w:val="clear" w:color="auto" w:fill="FFFFFF"/>
        </w:rPr>
        <w:t>The correct approach</w:t>
      </w:r>
      <w:r w:rsidR="00E64DDD" w:rsidRPr="00450799">
        <w:rPr>
          <w:rFonts w:ascii="Arial" w:hAnsi="Arial" w:cs="Arial"/>
          <w:color w:val="242121"/>
          <w:shd w:val="clear" w:color="auto" w:fill="FFFFFF"/>
        </w:rPr>
        <w:t xml:space="preserve"> </w:t>
      </w:r>
      <w:r w:rsidR="00C0330C" w:rsidRPr="00450799">
        <w:rPr>
          <w:rFonts w:ascii="Arial" w:hAnsi="Arial" w:cs="Arial"/>
          <w:color w:val="242121"/>
          <w:shd w:val="clear" w:color="auto" w:fill="FFFFFF"/>
        </w:rPr>
        <w:t>to determining an appropriate award require</w:t>
      </w:r>
      <w:r w:rsidR="00767354" w:rsidRPr="00450799">
        <w:rPr>
          <w:rFonts w:ascii="Arial" w:hAnsi="Arial" w:cs="Arial"/>
          <w:color w:val="242121"/>
          <w:shd w:val="clear" w:color="auto" w:fill="FFFFFF"/>
        </w:rPr>
        <w:t>s that a court should</w:t>
      </w:r>
      <w:r w:rsidR="00B036EF" w:rsidRPr="00450799">
        <w:rPr>
          <w:rFonts w:ascii="Arial" w:hAnsi="Arial" w:cs="Arial"/>
          <w:color w:val="242121"/>
          <w:shd w:val="clear" w:color="auto" w:fill="FFFFFF"/>
        </w:rPr>
        <w:t xml:space="preserve"> have regard to all the facts of the particular case and to determine the quantum of damages </w:t>
      </w:r>
      <w:r w:rsidR="00C0330C" w:rsidRPr="00450799">
        <w:rPr>
          <w:rFonts w:ascii="Arial" w:hAnsi="Arial" w:cs="Arial"/>
          <w:color w:val="242121"/>
          <w:shd w:val="clear" w:color="auto" w:fill="FFFFFF"/>
        </w:rPr>
        <w:t xml:space="preserve">based </w:t>
      </w:r>
      <w:r w:rsidR="00B036EF" w:rsidRPr="00450799">
        <w:rPr>
          <w:rFonts w:ascii="Arial" w:hAnsi="Arial" w:cs="Arial"/>
          <w:color w:val="242121"/>
          <w:shd w:val="clear" w:color="auto" w:fill="FFFFFF"/>
        </w:rPr>
        <w:t>on such facts</w:t>
      </w:r>
      <w:r w:rsidR="00E64DDD" w:rsidRPr="00450799">
        <w:rPr>
          <w:rFonts w:ascii="Arial" w:hAnsi="Arial" w:cs="Arial"/>
          <w:color w:val="242121"/>
          <w:shd w:val="clear" w:color="auto" w:fill="FFFFFF"/>
        </w:rPr>
        <w:t>.</w:t>
      </w:r>
      <w:r w:rsidR="00E64DDD">
        <w:rPr>
          <w:rStyle w:val="FootnoteReference"/>
          <w:rFonts w:ascii="Arial" w:hAnsi="Arial" w:cs="Arial"/>
          <w:color w:val="242121"/>
          <w:shd w:val="clear" w:color="auto" w:fill="FFFFFF"/>
        </w:rPr>
        <w:footnoteReference w:id="5"/>
      </w:r>
      <w:r w:rsidR="00B036EF" w:rsidRPr="00450799">
        <w:rPr>
          <w:rFonts w:ascii="Arial" w:hAnsi="Arial" w:cs="Arial"/>
          <w:color w:val="242121"/>
          <w:shd w:val="clear" w:color="auto" w:fill="FFFFFF"/>
        </w:rPr>
        <w:t xml:space="preserve"> </w:t>
      </w:r>
    </w:p>
    <w:p w14:paraId="76BB9F2E" w14:textId="77777777" w:rsidR="00767354" w:rsidRPr="00767354" w:rsidRDefault="00767354" w:rsidP="00E2045F">
      <w:pPr>
        <w:pStyle w:val="ListParagraph"/>
        <w:spacing w:line="360" w:lineRule="auto"/>
        <w:rPr>
          <w:rFonts w:ascii="Arial" w:hAnsi="Arial" w:cs="Arial"/>
          <w:color w:val="242121"/>
          <w:sz w:val="24"/>
          <w:szCs w:val="24"/>
          <w:shd w:val="clear" w:color="auto" w:fill="FFFFFF"/>
        </w:rPr>
      </w:pPr>
    </w:p>
    <w:p w14:paraId="16D69AF4" w14:textId="1B8ED0CF" w:rsidR="00767354" w:rsidRPr="00450799" w:rsidRDefault="00450799" w:rsidP="00450799">
      <w:pPr>
        <w:tabs>
          <w:tab w:val="left" w:pos="709"/>
        </w:tabs>
        <w:spacing w:line="360" w:lineRule="auto"/>
        <w:jc w:val="both"/>
        <w:rPr>
          <w:rFonts w:ascii="Arial" w:hAnsi="Arial" w:cs="Arial"/>
          <w:color w:val="242121"/>
          <w:shd w:val="clear" w:color="auto" w:fill="FFFFFF"/>
        </w:rPr>
      </w:pPr>
      <w:r>
        <w:rPr>
          <w:rFonts w:ascii="Arial" w:eastAsiaTheme="minorHAnsi" w:hAnsi="Arial" w:cs="Arial"/>
          <w:color w:val="242121"/>
          <w:lang w:val="en-GB" w:eastAsia="en-US" w:bidi="ar-SA"/>
        </w:rPr>
        <w:t>[21]</w:t>
      </w:r>
      <w:r>
        <w:rPr>
          <w:rFonts w:ascii="Arial" w:eastAsiaTheme="minorHAnsi" w:hAnsi="Arial" w:cs="Arial"/>
          <w:color w:val="242121"/>
          <w:lang w:val="en-GB" w:eastAsia="en-US" w:bidi="ar-SA"/>
        </w:rPr>
        <w:tab/>
      </w:r>
      <w:r w:rsidR="00767354" w:rsidRPr="00450799">
        <w:rPr>
          <w:rFonts w:ascii="Arial" w:hAnsi="Arial" w:cs="Arial"/>
          <w:color w:val="242121"/>
          <w:shd w:val="clear" w:color="auto" w:fill="FFFFFF"/>
        </w:rPr>
        <w:t>The facts of this case are troubling. Firstly, there is the length of the deprivation of liberty. Two years and eight months is a substantial period to lose from a human life</w:t>
      </w:r>
      <w:r w:rsidR="00C0330C" w:rsidRPr="00450799">
        <w:rPr>
          <w:rFonts w:ascii="Arial" w:hAnsi="Arial" w:cs="Arial"/>
          <w:color w:val="242121"/>
          <w:shd w:val="clear" w:color="auto" w:fill="FFFFFF"/>
        </w:rPr>
        <w:t xml:space="preserve">. Secondly, the malice that has been found to exist </w:t>
      </w:r>
      <w:r w:rsidR="001011C0" w:rsidRPr="00450799">
        <w:rPr>
          <w:rFonts w:ascii="Arial" w:hAnsi="Arial" w:cs="Arial"/>
          <w:color w:val="242121"/>
          <w:shd w:val="clear" w:color="auto" w:fill="FFFFFF"/>
        </w:rPr>
        <w:t xml:space="preserve">is intensely upsetting and causes doubts to continue about the rectitude of the SAPS. When those that are required to protect society in fact prey upon it, then society is in trouble. </w:t>
      </w:r>
      <w:r w:rsidR="00B71324" w:rsidRPr="00450799">
        <w:rPr>
          <w:rFonts w:ascii="Arial" w:hAnsi="Arial" w:cs="Arial"/>
          <w:color w:val="242121"/>
          <w:shd w:val="clear" w:color="auto" w:fill="FFFFFF"/>
        </w:rPr>
        <w:t xml:space="preserve">It must have been a shocking and unnerving experience </w:t>
      </w:r>
      <w:r w:rsidR="00A063F1" w:rsidRPr="00450799">
        <w:rPr>
          <w:rFonts w:ascii="Arial" w:hAnsi="Arial" w:cs="Arial"/>
          <w:color w:val="242121"/>
          <w:shd w:val="clear" w:color="auto" w:fill="FFFFFF"/>
        </w:rPr>
        <w:t xml:space="preserve">for the plaintiff </w:t>
      </w:r>
      <w:r w:rsidR="00B71324" w:rsidRPr="00450799">
        <w:rPr>
          <w:rFonts w:ascii="Arial" w:hAnsi="Arial" w:cs="Arial"/>
          <w:color w:val="242121"/>
          <w:shd w:val="clear" w:color="auto" w:fill="FFFFFF"/>
        </w:rPr>
        <w:t xml:space="preserve">and it appears that </w:t>
      </w:r>
      <w:r w:rsidR="00A063F1" w:rsidRPr="00450799">
        <w:rPr>
          <w:rFonts w:ascii="Arial" w:hAnsi="Arial" w:cs="Arial"/>
          <w:color w:val="242121"/>
          <w:shd w:val="clear" w:color="auto" w:fill="FFFFFF"/>
        </w:rPr>
        <w:t>he</w:t>
      </w:r>
      <w:r w:rsidR="00B71324" w:rsidRPr="00450799">
        <w:rPr>
          <w:rFonts w:ascii="Arial" w:hAnsi="Arial" w:cs="Arial"/>
          <w:color w:val="242121"/>
          <w:shd w:val="clear" w:color="auto" w:fill="FFFFFF"/>
        </w:rPr>
        <w:t xml:space="preserve"> was failed by those who ought to have helped him. The powerlessness of his situation must have been overwhelming. The</w:t>
      </w:r>
      <w:r w:rsidR="001011C0" w:rsidRPr="00450799">
        <w:rPr>
          <w:rFonts w:ascii="Arial" w:hAnsi="Arial" w:cs="Arial"/>
          <w:color w:val="242121"/>
          <w:shd w:val="clear" w:color="auto" w:fill="FFFFFF"/>
        </w:rPr>
        <w:t>se factors must play an important part in determining the amount to be awarded to the plaintiff.</w:t>
      </w:r>
    </w:p>
    <w:p w14:paraId="562B4D5A" w14:textId="77777777" w:rsidR="001011C0" w:rsidRPr="001011C0" w:rsidRDefault="001011C0" w:rsidP="00E2045F">
      <w:pPr>
        <w:pStyle w:val="ListParagraph"/>
        <w:spacing w:line="360" w:lineRule="auto"/>
        <w:rPr>
          <w:rFonts w:ascii="Arial" w:hAnsi="Arial" w:cs="Arial"/>
          <w:color w:val="242121"/>
          <w:sz w:val="24"/>
          <w:szCs w:val="24"/>
          <w:shd w:val="clear" w:color="auto" w:fill="FFFFFF"/>
        </w:rPr>
      </w:pPr>
    </w:p>
    <w:p w14:paraId="3170E3A3" w14:textId="3BCF489C" w:rsidR="00357E34" w:rsidRPr="00450799" w:rsidRDefault="00450799" w:rsidP="00450799">
      <w:pPr>
        <w:tabs>
          <w:tab w:val="left" w:pos="709"/>
        </w:tabs>
        <w:spacing w:line="360" w:lineRule="auto"/>
        <w:jc w:val="both"/>
        <w:rPr>
          <w:rFonts w:ascii="Arial" w:hAnsi="Arial" w:cs="Arial"/>
          <w:color w:val="242121"/>
          <w:shd w:val="clear" w:color="auto" w:fill="FFFFFF"/>
        </w:rPr>
      </w:pPr>
      <w:r>
        <w:rPr>
          <w:rFonts w:ascii="Arial" w:eastAsiaTheme="minorHAnsi" w:hAnsi="Arial" w:cs="Arial"/>
          <w:color w:val="242121"/>
          <w:lang w:val="en-GB" w:eastAsia="en-US" w:bidi="ar-SA"/>
        </w:rPr>
        <w:t>[2</w:t>
      </w:r>
      <w:bookmarkStart w:id="0" w:name="_GoBack"/>
      <w:bookmarkEnd w:id="0"/>
      <w:r>
        <w:rPr>
          <w:rFonts w:ascii="Arial" w:eastAsiaTheme="minorHAnsi" w:hAnsi="Arial" w:cs="Arial"/>
          <w:color w:val="242121"/>
          <w:lang w:val="en-GB" w:eastAsia="en-US" w:bidi="ar-SA"/>
        </w:rPr>
        <w:t>2]</w:t>
      </w:r>
      <w:r>
        <w:rPr>
          <w:rFonts w:ascii="Arial" w:eastAsiaTheme="minorHAnsi" w:hAnsi="Arial" w:cs="Arial"/>
          <w:color w:val="242121"/>
          <w:lang w:val="en-GB" w:eastAsia="en-US" w:bidi="ar-SA"/>
        </w:rPr>
        <w:tab/>
      </w:r>
      <w:r w:rsidR="001011C0" w:rsidRPr="00450799">
        <w:rPr>
          <w:rFonts w:ascii="Arial" w:hAnsi="Arial" w:cs="Arial"/>
          <w:color w:val="242121"/>
          <w:shd w:val="clear" w:color="auto" w:fill="FFFFFF"/>
        </w:rPr>
        <w:t>Both counsel referred me to a range of cases that they submit provide a guide to what should be awarded. I have considered them, and others, overnight.</w:t>
      </w:r>
      <w:r w:rsidR="00B71324" w:rsidRPr="00450799">
        <w:rPr>
          <w:rFonts w:ascii="Arial" w:hAnsi="Arial" w:cs="Arial"/>
          <w:color w:val="242121"/>
          <w:shd w:val="clear" w:color="auto" w:fill="FFFFFF"/>
        </w:rPr>
        <w:t xml:space="preserve"> Most of the matters, whilst tangentially helpful, are not really of assistance given the period of detention that they dealt with. The period over which the plaintiff was unlawfully detained was lengthy and not the run of the mill period</w:t>
      </w:r>
      <w:r w:rsidR="00E360BF" w:rsidRPr="00450799">
        <w:rPr>
          <w:rFonts w:ascii="Arial" w:hAnsi="Arial" w:cs="Arial"/>
          <w:color w:val="242121"/>
          <w:shd w:val="clear" w:color="auto" w:fill="FFFFFF"/>
        </w:rPr>
        <w:t xml:space="preserve"> reflected in most reported matters. </w:t>
      </w:r>
    </w:p>
    <w:p w14:paraId="227200B7" w14:textId="77777777" w:rsidR="00357E34" w:rsidRPr="00357E34" w:rsidRDefault="00357E34" w:rsidP="00E2045F">
      <w:pPr>
        <w:pStyle w:val="ListParagraph"/>
        <w:spacing w:line="360" w:lineRule="auto"/>
        <w:rPr>
          <w:rFonts w:ascii="Arial" w:hAnsi="Arial" w:cs="Arial"/>
          <w:color w:val="242121"/>
          <w:sz w:val="24"/>
          <w:szCs w:val="24"/>
          <w:shd w:val="clear" w:color="auto" w:fill="FFFFFF"/>
        </w:rPr>
      </w:pPr>
    </w:p>
    <w:p w14:paraId="2BA553B9" w14:textId="07AF76D7" w:rsidR="001011C0" w:rsidRPr="00450799" w:rsidRDefault="00450799" w:rsidP="00450799">
      <w:pPr>
        <w:tabs>
          <w:tab w:val="left" w:pos="709"/>
        </w:tabs>
        <w:spacing w:line="360" w:lineRule="auto"/>
        <w:jc w:val="both"/>
        <w:rPr>
          <w:rFonts w:ascii="Arial" w:hAnsi="Arial" w:cs="Arial"/>
          <w:color w:val="242121"/>
          <w:shd w:val="clear" w:color="auto" w:fill="FFFFFF"/>
        </w:rPr>
      </w:pPr>
      <w:r>
        <w:rPr>
          <w:rFonts w:ascii="Arial" w:eastAsiaTheme="minorHAnsi" w:hAnsi="Arial" w:cs="Arial"/>
          <w:color w:val="242121"/>
          <w:lang w:val="en-GB" w:eastAsia="en-US" w:bidi="ar-SA"/>
        </w:rPr>
        <w:t>[23]</w:t>
      </w:r>
      <w:r>
        <w:rPr>
          <w:rFonts w:ascii="Arial" w:eastAsiaTheme="minorHAnsi" w:hAnsi="Arial" w:cs="Arial"/>
          <w:color w:val="242121"/>
          <w:lang w:val="en-GB" w:eastAsia="en-US" w:bidi="ar-SA"/>
        </w:rPr>
        <w:tab/>
      </w:r>
      <w:r w:rsidR="004C6B1C" w:rsidRPr="00450799">
        <w:rPr>
          <w:rFonts w:ascii="Arial" w:hAnsi="Arial" w:cs="Arial"/>
          <w:color w:val="242121"/>
          <w:shd w:val="clear" w:color="auto" w:fill="FFFFFF"/>
        </w:rPr>
        <w:t>In a</w:t>
      </w:r>
      <w:r w:rsidR="00E360BF" w:rsidRPr="00450799">
        <w:rPr>
          <w:rFonts w:ascii="Arial" w:hAnsi="Arial" w:cs="Arial"/>
          <w:color w:val="242121"/>
          <w:shd w:val="clear" w:color="auto" w:fill="FFFFFF"/>
        </w:rPr>
        <w:t xml:space="preserve"> matter decided within this division, </w:t>
      </w:r>
      <w:r w:rsidR="004C6B1C" w:rsidRPr="00450799">
        <w:rPr>
          <w:rFonts w:ascii="Arial" w:hAnsi="Arial" w:cs="Arial"/>
          <w:i/>
          <w:color w:val="242121"/>
          <w:shd w:val="clear" w:color="auto" w:fill="FFFFFF"/>
        </w:rPr>
        <w:t>Buthelezi v Minister of Police and others</w:t>
      </w:r>
      <w:r w:rsidR="004C6B1C" w:rsidRPr="00450799">
        <w:rPr>
          <w:rFonts w:ascii="Arial" w:hAnsi="Arial" w:cs="Arial"/>
          <w:color w:val="242121"/>
          <w:shd w:val="clear" w:color="auto" w:fill="FFFFFF"/>
        </w:rPr>
        <w:t>,</w:t>
      </w:r>
      <w:r w:rsidR="004C6B1C">
        <w:rPr>
          <w:rStyle w:val="FootnoteReference"/>
          <w:rFonts w:ascii="Arial" w:hAnsi="Arial" w:cs="Arial"/>
          <w:color w:val="242121"/>
          <w:shd w:val="clear" w:color="auto" w:fill="FFFFFF"/>
        </w:rPr>
        <w:footnoteReference w:id="6"/>
      </w:r>
      <w:r w:rsidR="004C6B1C" w:rsidRPr="00450799">
        <w:rPr>
          <w:rFonts w:ascii="Arial" w:hAnsi="Arial" w:cs="Arial"/>
          <w:color w:val="242121"/>
          <w:shd w:val="clear" w:color="auto" w:fill="FFFFFF"/>
        </w:rPr>
        <w:t xml:space="preserve"> Chetty J awarded an amount of R1,6 million for detention for a period of 388 days. In </w:t>
      </w:r>
      <w:r w:rsidR="00E360BF" w:rsidRPr="00450799">
        <w:rPr>
          <w:rFonts w:ascii="Arial" w:hAnsi="Arial" w:cs="Arial"/>
          <w:i/>
          <w:color w:val="242121"/>
          <w:shd w:val="clear" w:color="auto" w:fill="FFFFFF"/>
        </w:rPr>
        <w:t>Mkhize v Minister of Justice and Constitutional Development</w:t>
      </w:r>
      <w:r w:rsidR="00E360BF" w:rsidRPr="00450799">
        <w:rPr>
          <w:rFonts w:ascii="Arial" w:hAnsi="Arial" w:cs="Arial"/>
          <w:color w:val="242121"/>
          <w:shd w:val="clear" w:color="auto" w:fill="FFFFFF"/>
        </w:rPr>
        <w:t>,</w:t>
      </w:r>
      <w:r w:rsidR="00E360BF">
        <w:rPr>
          <w:rStyle w:val="FootnoteReference"/>
          <w:rFonts w:ascii="Arial" w:hAnsi="Arial" w:cs="Arial"/>
          <w:color w:val="242121"/>
          <w:shd w:val="clear" w:color="auto" w:fill="FFFFFF"/>
        </w:rPr>
        <w:footnoteReference w:id="7"/>
      </w:r>
      <w:r w:rsidR="00E360BF" w:rsidRPr="00450799">
        <w:rPr>
          <w:rFonts w:ascii="Arial" w:hAnsi="Arial" w:cs="Arial"/>
          <w:color w:val="242121"/>
          <w:shd w:val="clear" w:color="auto" w:fill="FFFFFF"/>
        </w:rPr>
        <w:t xml:space="preserve"> </w:t>
      </w:r>
      <w:r w:rsidR="004C6B1C" w:rsidRPr="00450799">
        <w:rPr>
          <w:rFonts w:ascii="Arial" w:hAnsi="Arial" w:cs="Arial"/>
          <w:color w:val="242121"/>
          <w:shd w:val="clear" w:color="auto" w:fill="FFFFFF"/>
        </w:rPr>
        <w:t xml:space="preserve">again a matter determined in this division, an </w:t>
      </w:r>
      <w:r w:rsidR="00357E34" w:rsidRPr="00450799">
        <w:rPr>
          <w:rFonts w:ascii="Arial" w:hAnsi="Arial" w:cs="Arial"/>
          <w:color w:val="242121"/>
          <w:shd w:val="clear" w:color="auto" w:fill="FFFFFF"/>
        </w:rPr>
        <w:t xml:space="preserve">award of R2 million </w:t>
      </w:r>
      <w:r w:rsidR="004C6B1C" w:rsidRPr="00450799">
        <w:rPr>
          <w:rFonts w:ascii="Arial" w:hAnsi="Arial" w:cs="Arial"/>
          <w:color w:val="242121"/>
          <w:shd w:val="clear" w:color="auto" w:fill="FFFFFF"/>
        </w:rPr>
        <w:t>was</w:t>
      </w:r>
      <w:r w:rsidR="00357E34" w:rsidRPr="00450799">
        <w:rPr>
          <w:rFonts w:ascii="Arial" w:hAnsi="Arial" w:cs="Arial"/>
          <w:color w:val="242121"/>
          <w:shd w:val="clear" w:color="auto" w:fill="FFFFFF"/>
        </w:rPr>
        <w:t xml:space="preserve"> granted by Bezuidenhout AJ </w:t>
      </w:r>
      <w:r w:rsidR="00357E34" w:rsidRPr="00450799">
        <w:rPr>
          <w:rFonts w:ascii="Arial" w:hAnsi="Arial" w:cs="Arial"/>
          <w:color w:val="242121"/>
          <w:shd w:val="clear" w:color="auto" w:fill="FFFFFF"/>
        </w:rPr>
        <w:lastRenderedPageBreak/>
        <w:t>for detention for an almost identical period</w:t>
      </w:r>
      <w:r w:rsidR="004C6B1C" w:rsidRPr="00450799">
        <w:rPr>
          <w:rFonts w:ascii="Arial" w:hAnsi="Arial" w:cs="Arial"/>
          <w:color w:val="242121"/>
          <w:shd w:val="clear" w:color="auto" w:fill="FFFFFF"/>
        </w:rPr>
        <w:t xml:space="preserve"> in this matter</w:t>
      </w:r>
      <w:r w:rsidR="00357E34" w:rsidRPr="00450799">
        <w:rPr>
          <w:rFonts w:ascii="Arial" w:hAnsi="Arial" w:cs="Arial"/>
          <w:color w:val="242121"/>
          <w:shd w:val="clear" w:color="auto" w:fill="FFFFFF"/>
        </w:rPr>
        <w:t xml:space="preserve">, namely </w:t>
      </w:r>
      <w:r w:rsidR="00E360BF" w:rsidRPr="00450799">
        <w:rPr>
          <w:rFonts w:ascii="Arial" w:hAnsi="Arial" w:cs="Arial"/>
          <w:color w:val="242121"/>
          <w:shd w:val="clear" w:color="auto" w:fill="FFFFFF"/>
        </w:rPr>
        <w:t>27 months</w:t>
      </w:r>
      <w:r w:rsidR="00357E34" w:rsidRPr="00450799">
        <w:rPr>
          <w:rFonts w:ascii="Arial" w:hAnsi="Arial" w:cs="Arial"/>
          <w:color w:val="242121"/>
          <w:shd w:val="clear" w:color="auto" w:fill="FFFFFF"/>
        </w:rPr>
        <w:t xml:space="preserve">. In </w:t>
      </w:r>
      <w:r w:rsidR="00357E34" w:rsidRPr="00450799">
        <w:rPr>
          <w:rFonts w:ascii="Arial" w:hAnsi="Arial" w:cs="Arial"/>
          <w:i/>
          <w:color w:val="242121"/>
          <w:shd w:val="clear" w:color="auto" w:fill="FFFFFF"/>
        </w:rPr>
        <w:t>S v L and another v Minister of Police and others</w:t>
      </w:r>
      <w:r w:rsidR="00357E34" w:rsidRPr="00450799">
        <w:rPr>
          <w:rFonts w:ascii="Arial" w:hAnsi="Arial" w:cs="Arial"/>
          <w:color w:val="242121"/>
          <w:shd w:val="clear" w:color="auto" w:fill="FFFFFF"/>
        </w:rPr>
        <w:t>,</w:t>
      </w:r>
      <w:r w:rsidR="00357E34">
        <w:rPr>
          <w:rStyle w:val="FootnoteReference"/>
          <w:rFonts w:ascii="Arial" w:hAnsi="Arial" w:cs="Arial"/>
          <w:color w:val="242121"/>
          <w:shd w:val="clear" w:color="auto" w:fill="FFFFFF"/>
        </w:rPr>
        <w:footnoteReference w:id="8"/>
      </w:r>
      <w:r w:rsidR="00E360BF" w:rsidRPr="00450799">
        <w:rPr>
          <w:rFonts w:ascii="Arial" w:hAnsi="Arial" w:cs="Arial"/>
          <w:color w:val="242121"/>
          <w:shd w:val="clear" w:color="auto" w:fill="FFFFFF"/>
        </w:rPr>
        <w:t xml:space="preserve"> </w:t>
      </w:r>
      <w:r w:rsidR="00357E34" w:rsidRPr="00450799">
        <w:rPr>
          <w:rFonts w:ascii="Arial" w:hAnsi="Arial" w:cs="Arial"/>
          <w:color w:val="242121"/>
          <w:shd w:val="clear" w:color="auto" w:fill="FFFFFF"/>
        </w:rPr>
        <w:t xml:space="preserve">another matter decided in this </w:t>
      </w:r>
      <w:r w:rsidR="00736AD4" w:rsidRPr="00450799">
        <w:rPr>
          <w:rFonts w:ascii="Arial" w:hAnsi="Arial" w:cs="Arial"/>
          <w:color w:val="242121"/>
          <w:shd w:val="clear" w:color="auto" w:fill="FFFFFF"/>
        </w:rPr>
        <w:t>division</w:t>
      </w:r>
      <w:r w:rsidR="00357E34" w:rsidRPr="00450799">
        <w:rPr>
          <w:rFonts w:ascii="Arial" w:hAnsi="Arial" w:cs="Arial"/>
          <w:color w:val="242121"/>
          <w:shd w:val="clear" w:color="auto" w:fill="FFFFFF"/>
        </w:rPr>
        <w:t xml:space="preserve">, the court awarded R3,5 million for detention over a period of 6 years and 11 months. On the far end of the scale is the matter of </w:t>
      </w:r>
      <w:r w:rsidR="00357E34" w:rsidRPr="00450799">
        <w:rPr>
          <w:rFonts w:ascii="Arial" w:hAnsi="Arial" w:cs="Arial"/>
          <w:i/>
          <w:color w:val="242121"/>
          <w:shd w:val="clear" w:color="auto" w:fill="FFFFFF"/>
        </w:rPr>
        <w:t>Msongelwa v Minister of Police and others</w:t>
      </w:r>
      <w:r w:rsidR="00F423FD" w:rsidRPr="00450799">
        <w:rPr>
          <w:rFonts w:ascii="Arial" w:hAnsi="Arial" w:cs="Arial"/>
          <w:color w:val="242121"/>
          <w:shd w:val="clear" w:color="auto" w:fill="FFFFFF"/>
        </w:rPr>
        <w:t>,</w:t>
      </w:r>
      <w:r w:rsidR="00F423FD">
        <w:rPr>
          <w:rStyle w:val="FootnoteReference"/>
          <w:rFonts w:ascii="Arial" w:hAnsi="Arial" w:cs="Arial"/>
          <w:color w:val="242121"/>
          <w:shd w:val="clear" w:color="auto" w:fill="FFFFFF"/>
        </w:rPr>
        <w:footnoteReference w:id="9"/>
      </w:r>
      <w:r w:rsidR="00357E34" w:rsidRPr="00450799">
        <w:rPr>
          <w:rFonts w:ascii="Arial" w:hAnsi="Arial" w:cs="Arial"/>
          <w:color w:val="242121"/>
          <w:shd w:val="clear" w:color="auto" w:fill="FFFFFF"/>
        </w:rPr>
        <w:t xml:space="preserve"> </w:t>
      </w:r>
      <w:r w:rsidR="00F423FD" w:rsidRPr="00450799">
        <w:rPr>
          <w:rFonts w:ascii="Arial" w:hAnsi="Arial" w:cs="Arial"/>
          <w:color w:val="242121"/>
          <w:shd w:val="clear" w:color="auto" w:fill="FFFFFF"/>
        </w:rPr>
        <w:t xml:space="preserve">where the plaintiff was awarded R5 million for 5 months detention. A similar amount was </w:t>
      </w:r>
      <w:r w:rsidR="004C6B1C" w:rsidRPr="00450799">
        <w:rPr>
          <w:rFonts w:ascii="Arial" w:hAnsi="Arial" w:cs="Arial"/>
          <w:color w:val="242121"/>
          <w:shd w:val="clear" w:color="auto" w:fill="FFFFFF"/>
        </w:rPr>
        <w:t xml:space="preserve">also </w:t>
      </w:r>
      <w:r w:rsidR="00F423FD" w:rsidRPr="00450799">
        <w:rPr>
          <w:rFonts w:ascii="Arial" w:hAnsi="Arial" w:cs="Arial"/>
          <w:color w:val="242121"/>
          <w:shd w:val="clear" w:color="auto" w:fill="FFFFFF"/>
        </w:rPr>
        <w:t xml:space="preserve">awarded in </w:t>
      </w:r>
      <w:r w:rsidR="00F423FD" w:rsidRPr="00450799">
        <w:rPr>
          <w:rFonts w:ascii="Arial" w:hAnsi="Arial" w:cs="Arial"/>
          <w:i/>
          <w:color w:val="242121"/>
          <w:shd w:val="clear" w:color="auto" w:fill="FFFFFF"/>
        </w:rPr>
        <w:t>Lebelo v Minster of Police</w:t>
      </w:r>
      <w:r w:rsidR="00F423FD" w:rsidRPr="00450799">
        <w:rPr>
          <w:rFonts w:ascii="Arial" w:hAnsi="Arial" w:cs="Arial"/>
          <w:color w:val="242121"/>
          <w:shd w:val="clear" w:color="auto" w:fill="FFFFFF"/>
        </w:rPr>
        <w:t>,</w:t>
      </w:r>
      <w:r w:rsidR="00F423FD">
        <w:rPr>
          <w:rStyle w:val="FootnoteReference"/>
          <w:rFonts w:ascii="Arial" w:hAnsi="Arial" w:cs="Arial"/>
          <w:color w:val="242121"/>
          <w:shd w:val="clear" w:color="auto" w:fill="FFFFFF"/>
        </w:rPr>
        <w:footnoteReference w:id="10"/>
      </w:r>
      <w:r w:rsidR="00F423FD" w:rsidRPr="00450799">
        <w:rPr>
          <w:rFonts w:ascii="Arial" w:hAnsi="Arial" w:cs="Arial"/>
          <w:color w:val="242121"/>
          <w:shd w:val="clear" w:color="auto" w:fill="FFFFFF"/>
        </w:rPr>
        <w:t xml:space="preserve"> where the plaintiff was detained for 101 days.</w:t>
      </w:r>
    </w:p>
    <w:p w14:paraId="282634CF" w14:textId="77777777" w:rsidR="004C6B1C" w:rsidRPr="004C6B1C" w:rsidRDefault="004C6B1C" w:rsidP="00E2045F">
      <w:pPr>
        <w:pStyle w:val="ListParagraph"/>
        <w:spacing w:line="360" w:lineRule="auto"/>
        <w:rPr>
          <w:rFonts w:ascii="Arial" w:hAnsi="Arial" w:cs="Arial"/>
          <w:color w:val="242121"/>
          <w:sz w:val="24"/>
          <w:szCs w:val="24"/>
          <w:shd w:val="clear" w:color="auto" w:fill="FFFFFF"/>
        </w:rPr>
      </w:pPr>
    </w:p>
    <w:p w14:paraId="411FEFAA" w14:textId="611FEC14" w:rsidR="004C6B1C" w:rsidRPr="00450799" w:rsidRDefault="00450799" w:rsidP="00450799">
      <w:pPr>
        <w:tabs>
          <w:tab w:val="left" w:pos="709"/>
        </w:tabs>
        <w:spacing w:line="360" w:lineRule="auto"/>
        <w:jc w:val="both"/>
        <w:rPr>
          <w:rFonts w:ascii="Arial" w:hAnsi="Arial" w:cs="Arial"/>
          <w:color w:val="242121"/>
          <w:shd w:val="clear" w:color="auto" w:fill="FFFFFF"/>
        </w:rPr>
      </w:pPr>
      <w:r>
        <w:rPr>
          <w:rFonts w:ascii="Arial" w:eastAsiaTheme="minorHAnsi" w:hAnsi="Arial" w:cs="Arial"/>
          <w:color w:val="242121"/>
          <w:lang w:val="en-GB" w:eastAsia="en-US" w:bidi="ar-SA"/>
        </w:rPr>
        <w:t>[24]</w:t>
      </w:r>
      <w:r>
        <w:rPr>
          <w:rFonts w:ascii="Arial" w:eastAsiaTheme="minorHAnsi" w:hAnsi="Arial" w:cs="Arial"/>
          <w:color w:val="242121"/>
          <w:lang w:val="en-GB" w:eastAsia="en-US" w:bidi="ar-SA"/>
        </w:rPr>
        <w:tab/>
      </w:r>
      <w:r w:rsidR="004C6B1C" w:rsidRPr="00450799">
        <w:rPr>
          <w:rFonts w:ascii="Arial" w:hAnsi="Arial" w:cs="Arial"/>
          <w:color w:val="242121"/>
          <w:shd w:val="clear" w:color="auto" w:fill="FFFFFF"/>
        </w:rPr>
        <w:t xml:space="preserve">In coming to a decision on quantum I do not lose sight of the words of Seegobin J in </w:t>
      </w:r>
      <w:r w:rsidR="004C6B1C" w:rsidRPr="00450799">
        <w:rPr>
          <w:rFonts w:ascii="Arial" w:hAnsi="Arial" w:cs="Arial"/>
          <w:i/>
          <w:color w:val="242121"/>
          <w:shd w:val="clear" w:color="auto" w:fill="FFFFFF"/>
        </w:rPr>
        <w:t>Latha and another v Minister of Police and others</w:t>
      </w:r>
      <w:r w:rsidR="004C6B1C" w:rsidRPr="00450799">
        <w:rPr>
          <w:rFonts w:ascii="Arial" w:hAnsi="Arial" w:cs="Arial"/>
          <w:color w:val="242121"/>
          <w:shd w:val="clear" w:color="auto" w:fill="FFFFFF"/>
        </w:rPr>
        <w:t>,</w:t>
      </w:r>
      <w:r w:rsidR="004C6B1C">
        <w:rPr>
          <w:rStyle w:val="FootnoteReference"/>
          <w:rFonts w:ascii="Arial" w:hAnsi="Arial" w:cs="Arial"/>
          <w:color w:val="242121"/>
          <w:shd w:val="clear" w:color="auto" w:fill="FFFFFF"/>
        </w:rPr>
        <w:footnoteReference w:id="11"/>
      </w:r>
      <w:r w:rsidR="004C6B1C" w:rsidRPr="00450799">
        <w:rPr>
          <w:rFonts w:ascii="Arial" w:hAnsi="Arial" w:cs="Arial"/>
          <w:color w:val="242121"/>
          <w:shd w:val="clear" w:color="auto" w:fill="FFFFFF"/>
        </w:rPr>
        <w:t xml:space="preserve"> where the learned judge stated the following:</w:t>
      </w:r>
    </w:p>
    <w:p w14:paraId="1C37D9DE" w14:textId="1878B295" w:rsidR="004C6B1C" w:rsidRDefault="004C6B1C" w:rsidP="00E2045F">
      <w:pPr>
        <w:pStyle w:val="ListParagraph"/>
        <w:tabs>
          <w:tab w:val="left" w:pos="709"/>
        </w:tabs>
        <w:spacing w:after="0" w:line="360" w:lineRule="auto"/>
        <w:ind w:left="0"/>
        <w:jc w:val="both"/>
        <w:rPr>
          <w:rFonts w:ascii="Arial" w:hAnsi="Arial" w:cs="Arial"/>
          <w:color w:val="242121"/>
          <w:shd w:val="clear" w:color="auto" w:fill="FFFFFF"/>
        </w:rPr>
      </w:pPr>
      <w:r w:rsidRPr="004C6B1C">
        <w:rPr>
          <w:rFonts w:ascii="Arial" w:hAnsi="Arial" w:cs="Arial"/>
          <w:color w:val="242121"/>
          <w:shd w:val="clear" w:color="auto" w:fill="FFFFFF"/>
        </w:rPr>
        <w:t>‘While I consider the Constitution enshrines the right to freedom and security of the person, including the right not to be deprived of freedom arbitrarily or without just cause, as well as the founding value of freedom, in my view, courts should be careful not to overemphasise the right in order to punish a guilty party unduly. A delicate balance must be struck between the rights of an aggrieved party on the one hand and the guilty party on the other, in order to arrive at an assessment which is fair and reasonable in the circumstances.’</w:t>
      </w:r>
    </w:p>
    <w:p w14:paraId="6967B473" w14:textId="77777777" w:rsidR="004C6B1C" w:rsidRPr="004C6B1C" w:rsidRDefault="004C6B1C" w:rsidP="00E2045F">
      <w:pPr>
        <w:pStyle w:val="ListParagraph"/>
        <w:tabs>
          <w:tab w:val="left" w:pos="709"/>
        </w:tabs>
        <w:spacing w:after="0" w:line="360" w:lineRule="auto"/>
        <w:ind w:left="0"/>
        <w:jc w:val="both"/>
        <w:rPr>
          <w:rFonts w:ascii="Arial" w:hAnsi="Arial" w:cs="Arial"/>
          <w:color w:val="242121"/>
          <w:sz w:val="24"/>
          <w:szCs w:val="24"/>
          <w:shd w:val="clear" w:color="auto" w:fill="FFFFFF"/>
        </w:rPr>
      </w:pPr>
    </w:p>
    <w:p w14:paraId="51B68913" w14:textId="538EBE99" w:rsidR="004C6B1C" w:rsidRPr="00450799" w:rsidRDefault="00450799" w:rsidP="00450799">
      <w:pPr>
        <w:tabs>
          <w:tab w:val="left" w:pos="709"/>
        </w:tabs>
        <w:spacing w:line="360" w:lineRule="auto"/>
        <w:jc w:val="both"/>
        <w:rPr>
          <w:rFonts w:asciiTheme="minorBidi" w:hAnsiTheme="minorBidi"/>
        </w:rPr>
      </w:pPr>
      <w:r w:rsidRPr="00C97A4A">
        <w:rPr>
          <w:rFonts w:ascii="Arial" w:eastAsiaTheme="minorHAnsi" w:hAnsi="Arial" w:cs="Arial"/>
          <w:szCs w:val="22"/>
          <w:lang w:val="en-GB" w:eastAsia="en-US" w:bidi="ar-SA"/>
        </w:rPr>
        <w:t>[25]</w:t>
      </w:r>
      <w:r w:rsidRPr="00C97A4A">
        <w:rPr>
          <w:rFonts w:ascii="Arial" w:eastAsiaTheme="minorHAnsi" w:hAnsi="Arial" w:cs="Arial"/>
          <w:szCs w:val="22"/>
          <w:lang w:val="en-GB" w:eastAsia="en-US" w:bidi="ar-SA"/>
        </w:rPr>
        <w:tab/>
      </w:r>
      <w:r w:rsidR="004C6B1C" w:rsidRPr="00450799">
        <w:rPr>
          <w:rFonts w:asciiTheme="minorBidi" w:hAnsiTheme="minorBidi"/>
          <w:bCs/>
        </w:rPr>
        <w:t xml:space="preserve">There can be no doubt that this prolonged and disturbing </w:t>
      </w:r>
      <w:r w:rsidR="00A063F1" w:rsidRPr="00450799">
        <w:rPr>
          <w:rFonts w:asciiTheme="minorBidi" w:hAnsiTheme="minorBidi"/>
          <w:bCs/>
        </w:rPr>
        <w:t>experience</w:t>
      </w:r>
      <w:r w:rsidR="004C6B1C" w:rsidRPr="00450799">
        <w:rPr>
          <w:rFonts w:asciiTheme="minorBidi" w:hAnsiTheme="minorBidi"/>
          <w:bCs/>
        </w:rPr>
        <w:t xml:space="preserve"> to which the plaintiff was subject was both shocking and totally unnecessary. Mr Mathonsi, in an emotive and powerful oration when arguing the matter, said that the plaintiff had been treated as if he was a non-person and had no rights. There is much to be said for this argument for this is what the facts of this matter demonstrate. This country has an unfortunate history of people being treated in this fashion. The concept of ubuntu is part of the tapestry of our new dispensation but there is not a trace of its presence in the manner in which the plaintiff was treated by the SAPS. The plaintiff was deprived of his freedom for an unknown reason. Mr Mathonsi said the SAPS did what they did to </w:t>
      </w:r>
      <w:r w:rsidR="00A063F1" w:rsidRPr="00450799">
        <w:rPr>
          <w:rFonts w:asciiTheme="minorBidi" w:hAnsiTheme="minorBidi"/>
          <w:bCs/>
        </w:rPr>
        <w:t>the plaintiff</w:t>
      </w:r>
      <w:r w:rsidR="004C6B1C" w:rsidRPr="00450799">
        <w:rPr>
          <w:rFonts w:asciiTheme="minorBidi" w:hAnsiTheme="minorBidi"/>
          <w:bCs/>
        </w:rPr>
        <w:t xml:space="preserve"> because they had the power to do so. That is </w:t>
      </w:r>
      <w:r w:rsidR="00CE1344" w:rsidRPr="00450799">
        <w:rPr>
          <w:rFonts w:asciiTheme="minorBidi" w:hAnsiTheme="minorBidi"/>
          <w:bCs/>
        </w:rPr>
        <w:t xml:space="preserve">perhaps </w:t>
      </w:r>
      <w:r w:rsidR="004C6B1C" w:rsidRPr="00450799">
        <w:rPr>
          <w:rFonts w:asciiTheme="minorBidi" w:hAnsiTheme="minorBidi"/>
          <w:bCs/>
        </w:rPr>
        <w:t>about as close as we can come to understanding why these disturbing events occurred.</w:t>
      </w:r>
    </w:p>
    <w:p w14:paraId="2E084314" w14:textId="77777777" w:rsidR="00C97A4A" w:rsidRPr="00C97A4A" w:rsidRDefault="00C97A4A" w:rsidP="00E2045F">
      <w:pPr>
        <w:pStyle w:val="ListParagraph"/>
        <w:tabs>
          <w:tab w:val="left" w:pos="709"/>
        </w:tabs>
        <w:spacing w:after="0" w:line="360" w:lineRule="auto"/>
        <w:ind w:left="0"/>
        <w:jc w:val="both"/>
        <w:rPr>
          <w:rFonts w:asciiTheme="minorBidi" w:hAnsiTheme="minorBidi"/>
        </w:rPr>
      </w:pPr>
    </w:p>
    <w:p w14:paraId="19680EF8" w14:textId="1803A64B" w:rsidR="00CE1344" w:rsidRPr="00450799" w:rsidRDefault="00450799" w:rsidP="00450799">
      <w:pPr>
        <w:tabs>
          <w:tab w:val="left" w:pos="709"/>
        </w:tabs>
        <w:spacing w:line="360" w:lineRule="auto"/>
        <w:jc w:val="both"/>
        <w:rPr>
          <w:rFonts w:asciiTheme="minorBidi" w:hAnsiTheme="minorBidi"/>
        </w:rPr>
      </w:pPr>
      <w:r>
        <w:rPr>
          <w:rFonts w:ascii="Arial" w:eastAsiaTheme="minorHAnsi" w:hAnsi="Arial" w:cs="Arial"/>
          <w:lang w:val="en-GB" w:eastAsia="en-US" w:bidi="ar-SA"/>
        </w:rPr>
        <w:lastRenderedPageBreak/>
        <w:t>[26]</w:t>
      </w:r>
      <w:r>
        <w:rPr>
          <w:rFonts w:ascii="Arial" w:eastAsiaTheme="minorHAnsi" w:hAnsi="Arial" w:cs="Arial"/>
          <w:lang w:val="en-GB" w:eastAsia="en-US" w:bidi="ar-SA"/>
        </w:rPr>
        <w:tab/>
      </w:r>
      <w:r w:rsidR="00CE1344" w:rsidRPr="00450799">
        <w:rPr>
          <w:rFonts w:asciiTheme="minorBidi" w:hAnsiTheme="minorBidi"/>
        </w:rPr>
        <w:t>The plaintiff amended his particulars of claim</w:t>
      </w:r>
      <w:r w:rsidR="00A063F1" w:rsidRPr="00450799">
        <w:rPr>
          <w:rFonts w:asciiTheme="minorBidi" w:hAnsiTheme="minorBidi"/>
        </w:rPr>
        <w:t xml:space="preserve"> at some stage</w:t>
      </w:r>
      <w:r w:rsidR="00CE1344" w:rsidRPr="00450799">
        <w:rPr>
          <w:rFonts w:asciiTheme="minorBidi" w:hAnsiTheme="minorBidi"/>
        </w:rPr>
        <w:t xml:space="preserve"> and ultimately claimed the following amounts under the following headings:</w:t>
      </w:r>
    </w:p>
    <w:p w14:paraId="0109AFFA" w14:textId="747AA83C" w:rsidR="00CE1344" w:rsidRPr="00450799" w:rsidRDefault="00450799" w:rsidP="00450799">
      <w:pPr>
        <w:tabs>
          <w:tab w:val="left" w:pos="709"/>
        </w:tabs>
        <w:spacing w:line="360" w:lineRule="auto"/>
        <w:jc w:val="both"/>
        <w:rPr>
          <w:rFonts w:asciiTheme="minorBidi" w:hAnsiTheme="minorBidi"/>
        </w:rPr>
      </w:pPr>
      <w:r>
        <w:rPr>
          <w:rFonts w:asciiTheme="minorBidi" w:eastAsiaTheme="minorHAnsi" w:hAnsiTheme="minorBidi" w:cstheme="minorBidi"/>
          <w:lang w:val="en-GB" w:eastAsia="en-US" w:bidi="ar-SA"/>
        </w:rPr>
        <w:t>(a)</w:t>
      </w:r>
      <w:r>
        <w:rPr>
          <w:rFonts w:asciiTheme="minorBidi" w:eastAsiaTheme="minorHAnsi" w:hAnsiTheme="minorBidi" w:cstheme="minorBidi"/>
          <w:lang w:val="en-GB" w:eastAsia="en-US" w:bidi="ar-SA"/>
        </w:rPr>
        <w:tab/>
      </w:r>
      <w:r w:rsidR="00CE1344" w:rsidRPr="00450799">
        <w:rPr>
          <w:rFonts w:asciiTheme="minorBidi" w:hAnsiTheme="minorBidi"/>
        </w:rPr>
        <w:t>Contumelia and deprivation of freedom due to malicious arrest and detention, alternatively unlawful detention:</w:t>
      </w:r>
      <w:r w:rsidR="00CE1344" w:rsidRPr="00450799">
        <w:rPr>
          <w:rFonts w:asciiTheme="minorBidi" w:hAnsiTheme="minorBidi"/>
        </w:rPr>
        <w:tab/>
        <w:t>R5 million</w:t>
      </w:r>
    </w:p>
    <w:p w14:paraId="200A0C33" w14:textId="1BCA281A" w:rsidR="00CE1344" w:rsidRPr="00450799" w:rsidRDefault="00450799" w:rsidP="00450799">
      <w:pPr>
        <w:tabs>
          <w:tab w:val="left" w:pos="709"/>
        </w:tabs>
        <w:spacing w:line="360" w:lineRule="auto"/>
        <w:jc w:val="both"/>
        <w:rPr>
          <w:rFonts w:asciiTheme="minorBidi" w:hAnsiTheme="minorBidi"/>
        </w:rPr>
      </w:pPr>
      <w:r>
        <w:rPr>
          <w:rFonts w:asciiTheme="minorBidi" w:eastAsiaTheme="minorHAnsi" w:hAnsiTheme="minorBidi" w:cstheme="minorBidi"/>
          <w:lang w:val="en-GB" w:eastAsia="en-US" w:bidi="ar-SA"/>
        </w:rPr>
        <w:t>(b)</w:t>
      </w:r>
      <w:r>
        <w:rPr>
          <w:rFonts w:asciiTheme="minorBidi" w:eastAsiaTheme="minorHAnsi" w:hAnsiTheme="minorBidi" w:cstheme="minorBidi"/>
          <w:lang w:val="en-GB" w:eastAsia="en-US" w:bidi="ar-SA"/>
        </w:rPr>
        <w:tab/>
      </w:r>
      <w:r w:rsidR="00CE1344" w:rsidRPr="00450799">
        <w:rPr>
          <w:rFonts w:asciiTheme="minorBidi" w:hAnsiTheme="minorBidi"/>
        </w:rPr>
        <w:t>Impairment of dignity, good name and reputation due to malicious prosecution:</w:t>
      </w:r>
      <w:r w:rsidR="00CE1344" w:rsidRPr="00450799">
        <w:rPr>
          <w:rFonts w:asciiTheme="minorBidi" w:hAnsiTheme="minorBidi"/>
        </w:rPr>
        <w:tab/>
        <w:t>R500 000.00</w:t>
      </w:r>
    </w:p>
    <w:p w14:paraId="0BEE6585" w14:textId="68A3AF80" w:rsidR="00CE1344" w:rsidRPr="00450799" w:rsidRDefault="00450799" w:rsidP="00450799">
      <w:pPr>
        <w:tabs>
          <w:tab w:val="left" w:pos="709"/>
        </w:tabs>
        <w:spacing w:line="360" w:lineRule="auto"/>
        <w:jc w:val="both"/>
        <w:rPr>
          <w:rFonts w:asciiTheme="minorBidi" w:hAnsiTheme="minorBidi"/>
        </w:rPr>
      </w:pPr>
      <w:r>
        <w:rPr>
          <w:rFonts w:asciiTheme="minorBidi" w:eastAsiaTheme="minorHAnsi" w:hAnsiTheme="minorBidi" w:cstheme="minorBidi"/>
          <w:lang w:val="en-GB" w:eastAsia="en-US" w:bidi="ar-SA"/>
        </w:rPr>
        <w:t>(c)</w:t>
      </w:r>
      <w:r>
        <w:rPr>
          <w:rFonts w:asciiTheme="minorBidi" w:eastAsiaTheme="minorHAnsi" w:hAnsiTheme="minorBidi" w:cstheme="minorBidi"/>
          <w:lang w:val="en-GB" w:eastAsia="en-US" w:bidi="ar-SA"/>
        </w:rPr>
        <w:tab/>
      </w:r>
      <w:r w:rsidR="00CE1344" w:rsidRPr="00450799">
        <w:rPr>
          <w:rFonts w:asciiTheme="minorBidi" w:hAnsiTheme="minorBidi"/>
        </w:rPr>
        <w:t>Loss of earnings:</w:t>
      </w:r>
      <w:r w:rsidR="00CE1344" w:rsidRPr="00450799">
        <w:rPr>
          <w:rFonts w:asciiTheme="minorBidi" w:hAnsiTheme="minorBidi"/>
        </w:rPr>
        <w:tab/>
        <w:t>R200 000.00</w:t>
      </w:r>
    </w:p>
    <w:p w14:paraId="564EACB5" w14:textId="431DE916" w:rsidR="00C97A4A" w:rsidRPr="00450799" w:rsidRDefault="00450799" w:rsidP="00450799">
      <w:pPr>
        <w:tabs>
          <w:tab w:val="left" w:pos="709"/>
        </w:tabs>
        <w:spacing w:line="360" w:lineRule="auto"/>
        <w:jc w:val="both"/>
        <w:rPr>
          <w:rFonts w:asciiTheme="minorBidi" w:hAnsiTheme="minorBidi"/>
        </w:rPr>
      </w:pPr>
      <w:r w:rsidRPr="00A063F1">
        <w:rPr>
          <w:rFonts w:ascii="Arial" w:eastAsiaTheme="minorHAnsi" w:hAnsi="Arial" w:cs="Arial"/>
          <w:szCs w:val="22"/>
          <w:lang w:val="en-GB" w:eastAsia="en-US" w:bidi="ar-SA"/>
        </w:rPr>
        <w:t>[27]</w:t>
      </w:r>
      <w:r w:rsidRPr="00A063F1">
        <w:rPr>
          <w:rFonts w:ascii="Arial" w:eastAsiaTheme="minorHAnsi" w:hAnsi="Arial" w:cs="Arial"/>
          <w:szCs w:val="22"/>
          <w:lang w:val="en-GB" w:eastAsia="en-US" w:bidi="ar-SA"/>
        </w:rPr>
        <w:tab/>
      </w:r>
      <w:r w:rsidR="00CE1344" w:rsidRPr="00450799">
        <w:rPr>
          <w:rFonts w:asciiTheme="minorBidi" w:hAnsiTheme="minorBidi"/>
        </w:rPr>
        <w:t xml:space="preserve">The amendment referred to saw the amount claimed </w:t>
      </w:r>
      <w:r w:rsidR="00E2045F" w:rsidRPr="00450799">
        <w:rPr>
          <w:rFonts w:asciiTheme="minorBidi" w:hAnsiTheme="minorBidi"/>
        </w:rPr>
        <w:t xml:space="preserve">in respect of contumelia and deprivation of freedom due to malicious arrest and detention </w:t>
      </w:r>
      <w:r w:rsidR="00CE1344" w:rsidRPr="00450799">
        <w:rPr>
          <w:rFonts w:asciiTheme="minorBidi" w:hAnsiTheme="minorBidi"/>
        </w:rPr>
        <w:t xml:space="preserve">increased from R3 million to R5 million. </w:t>
      </w:r>
    </w:p>
    <w:p w14:paraId="418B5A24" w14:textId="77777777" w:rsidR="00A063F1" w:rsidRPr="000C020C" w:rsidRDefault="00A063F1" w:rsidP="00A063F1">
      <w:pPr>
        <w:pStyle w:val="ListParagraph"/>
        <w:tabs>
          <w:tab w:val="left" w:pos="709"/>
        </w:tabs>
        <w:spacing w:after="0" w:line="360" w:lineRule="auto"/>
        <w:ind w:left="0"/>
        <w:jc w:val="both"/>
        <w:rPr>
          <w:rFonts w:asciiTheme="minorBidi" w:hAnsiTheme="minorBidi"/>
        </w:rPr>
      </w:pPr>
    </w:p>
    <w:p w14:paraId="0F9151B2" w14:textId="263F6033" w:rsidR="000C020C" w:rsidRPr="00450799" w:rsidRDefault="00450799" w:rsidP="00450799">
      <w:pPr>
        <w:tabs>
          <w:tab w:val="left" w:pos="709"/>
        </w:tabs>
        <w:spacing w:line="360" w:lineRule="auto"/>
        <w:jc w:val="both"/>
        <w:rPr>
          <w:rFonts w:asciiTheme="minorBidi" w:hAnsiTheme="minorBidi"/>
        </w:rPr>
      </w:pPr>
      <w:r w:rsidRPr="000C020C">
        <w:rPr>
          <w:rFonts w:ascii="Arial" w:eastAsiaTheme="minorHAnsi" w:hAnsi="Arial" w:cs="Arial"/>
          <w:lang w:val="en-GB" w:eastAsia="en-US" w:bidi="ar-SA"/>
        </w:rPr>
        <w:t>[28]</w:t>
      </w:r>
      <w:r w:rsidRPr="000C020C">
        <w:rPr>
          <w:rFonts w:ascii="Arial" w:eastAsiaTheme="minorHAnsi" w:hAnsi="Arial" w:cs="Arial"/>
          <w:lang w:val="en-GB" w:eastAsia="en-US" w:bidi="ar-SA"/>
        </w:rPr>
        <w:tab/>
      </w:r>
      <w:r w:rsidR="00C97A4A" w:rsidRPr="00450799">
        <w:rPr>
          <w:rFonts w:asciiTheme="minorBidi" w:hAnsiTheme="minorBidi"/>
        </w:rPr>
        <w:t xml:space="preserve">In considering </w:t>
      </w:r>
      <w:r w:rsidR="000C020C" w:rsidRPr="00450799">
        <w:rPr>
          <w:rFonts w:asciiTheme="minorBidi" w:hAnsiTheme="minorBidi"/>
        </w:rPr>
        <w:t>an award for contumelia and deprivation of freedom due to malicious arrest and detention</w:t>
      </w:r>
      <w:r w:rsidR="00C97A4A" w:rsidRPr="00450799">
        <w:rPr>
          <w:rFonts w:asciiTheme="minorBidi" w:hAnsiTheme="minorBidi"/>
        </w:rPr>
        <w:t>, I am conscious of the fact that the plaintiff’s detention after his arrest was a consequence of an order of court and not, on the face of it, at the instance of the SAPS.</w:t>
      </w:r>
      <w:r w:rsidR="00C97A4A" w:rsidRPr="00450799">
        <w:rPr>
          <w:rFonts w:ascii="Arial" w:hAnsi="Arial" w:cs="Arial"/>
          <w:color w:val="242121"/>
        </w:rPr>
        <w:t xml:space="preserve"> However, in </w:t>
      </w:r>
      <w:r w:rsidR="00C97A4A" w:rsidRPr="00450799">
        <w:rPr>
          <w:rFonts w:ascii="Arial" w:hAnsi="Arial" w:cs="Arial"/>
          <w:i/>
          <w:iCs/>
          <w:color w:val="242121"/>
        </w:rPr>
        <w:t>Mahlangu and Another v Minister of Police</w:t>
      </w:r>
      <w:r w:rsidR="00C97A4A" w:rsidRPr="00450799">
        <w:rPr>
          <w:rFonts w:ascii="Arial" w:hAnsi="Arial" w:cs="Arial"/>
          <w:iCs/>
          <w:color w:val="242121"/>
        </w:rPr>
        <w:t>,</w:t>
      </w:r>
      <w:r w:rsidR="00C97A4A" w:rsidRPr="00C97A4A">
        <w:rPr>
          <w:rStyle w:val="FootnoteReference"/>
          <w:rFonts w:ascii="Arial" w:hAnsi="Arial" w:cs="Arial"/>
          <w:iCs/>
          <w:color w:val="242121"/>
        </w:rPr>
        <w:footnoteReference w:id="12"/>
      </w:r>
      <w:r w:rsidR="00C97A4A" w:rsidRPr="00450799">
        <w:rPr>
          <w:rFonts w:ascii="Arial" w:hAnsi="Arial" w:cs="Arial"/>
          <w:i/>
          <w:iCs/>
          <w:color w:val="242121"/>
        </w:rPr>
        <w:t> </w:t>
      </w:r>
      <w:r w:rsidR="00C97A4A" w:rsidRPr="00450799">
        <w:rPr>
          <w:rFonts w:ascii="Arial" w:hAnsi="Arial" w:cs="Arial"/>
          <w:color w:val="242121"/>
        </w:rPr>
        <w:t xml:space="preserve">it was held that it is only when a causal link is established between the arresting officer’s conduct and the subsequent harm suffered by the plaintiff that the defendant is said to be liable for detention after first </w:t>
      </w:r>
      <w:r w:rsidR="00A063F1" w:rsidRPr="00450799">
        <w:rPr>
          <w:rFonts w:ascii="Arial" w:hAnsi="Arial" w:cs="Arial"/>
          <w:color w:val="242121"/>
        </w:rPr>
        <w:t xml:space="preserve">the </w:t>
      </w:r>
      <w:r w:rsidR="00C97A4A" w:rsidRPr="00450799">
        <w:rPr>
          <w:rFonts w:ascii="Arial" w:hAnsi="Arial" w:cs="Arial"/>
          <w:color w:val="242121"/>
        </w:rPr>
        <w:t xml:space="preserve">appearance. In this instance, the SAPS </w:t>
      </w:r>
      <w:r w:rsidR="00A063F1" w:rsidRPr="00450799">
        <w:rPr>
          <w:rFonts w:ascii="Arial" w:hAnsi="Arial" w:cs="Arial"/>
          <w:color w:val="242121"/>
        </w:rPr>
        <w:t xml:space="preserve">arrested him without evidence and then </w:t>
      </w:r>
      <w:r w:rsidR="00C97A4A" w:rsidRPr="00450799">
        <w:rPr>
          <w:rFonts w:ascii="Arial" w:hAnsi="Arial" w:cs="Arial"/>
          <w:color w:val="242121"/>
        </w:rPr>
        <w:t>lied at the plaintiff’s bail application</w:t>
      </w:r>
      <w:r w:rsidR="00A063F1" w:rsidRPr="00450799">
        <w:rPr>
          <w:rFonts w:ascii="Arial" w:hAnsi="Arial" w:cs="Arial"/>
          <w:color w:val="242121"/>
        </w:rPr>
        <w:t xml:space="preserve"> that he had been caught red-handed in a stolen motor vehicle</w:t>
      </w:r>
      <w:r w:rsidR="00C97A4A" w:rsidRPr="00450799">
        <w:rPr>
          <w:rFonts w:ascii="Arial" w:hAnsi="Arial" w:cs="Arial"/>
          <w:color w:val="242121"/>
        </w:rPr>
        <w:t>, as a consequence of which the magistrate’s court declined to admit the plaintiff into bail.</w:t>
      </w:r>
      <w:r w:rsidR="000C020C" w:rsidRPr="00450799">
        <w:rPr>
          <w:rFonts w:ascii="Arial" w:hAnsi="Arial" w:cs="Arial"/>
          <w:color w:val="242121"/>
        </w:rPr>
        <w:t xml:space="preserve"> In my view, this </w:t>
      </w:r>
      <w:r w:rsidR="000C020C" w:rsidRPr="00450799">
        <w:rPr>
          <w:rFonts w:ascii="Arial" w:hAnsi="Arial" w:cs="Arial"/>
          <w:iCs/>
          <w:color w:val="242121"/>
        </w:rPr>
        <w:t>provides the plaintiff with a basis for holding the defendant delictually liable for the full period of detention that the plaintiff was forced to endure.</w:t>
      </w:r>
    </w:p>
    <w:p w14:paraId="678EDDB1" w14:textId="77777777" w:rsidR="000C020C" w:rsidRPr="000C020C" w:rsidRDefault="000C020C" w:rsidP="00E2045F">
      <w:pPr>
        <w:pStyle w:val="ListParagraph"/>
        <w:spacing w:line="360" w:lineRule="auto"/>
        <w:rPr>
          <w:rFonts w:asciiTheme="minorBidi" w:hAnsiTheme="minorBidi"/>
          <w:sz w:val="24"/>
          <w:szCs w:val="24"/>
        </w:rPr>
      </w:pPr>
    </w:p>
    <w:p w14:paraId="76F4A671" w14:textId="44F06675" w:rsidR="000C020C" w:rsidRPr="00450799" w:rsidRDefault="00450799" w:rsidP="00450799">
      <w:pPr>
        <w:tabs>
          <w:tab w:val="left" w:pos="709"/>
        </w:tabs>
        <w:spacing w:line="360" w:lineRule="auto"/>
        <w:jc w:val="both"/>
        <w:rPr>
          <w:rFonts w:asciiTheme="minorBidi" w:hAnsiTheme="minorBidi"/>
        </w:rPr>
      </w:pPr>
      <w:r>
        <w:rPr>
          <w:rFonts w:ascii="Arial" w:eastAsiaTheme="minorHAnsi" w:hAnsi="Arial" w:cs="Arial"/>
          <w:lang w:val="en-GB" w:eastAsia="en-US" w:bidi="ar-SA"/>
        </w:rPr>
        <w:t>[29]</w:t>
      </w:r>
      <w:r>
        <w:rPr>
          <w:rFonts w:ascii="Arial" w:eastAsiaTheme="minorHAnsi" w:hAnsi="Arial" w:cs="Arial"/>
          <w:lang w:val="en-GB" w:eastAsia="en-US" w:bidi="ar-SA"/>
        </w:rPr>
        <w:tab/>
      </w:r>
      <w:r w:rsidR="000C020C" w:rsidRPr="00450799">
        <w:rPr>
          <w:rFonts w:asciiTheme="minorBidi" w:hAnsiTheme="minorBidi"/>
        </w:rPr>
        <w:t>In my view, the figure claimed by the plaintiff before he amended his particulars of claim, namely R3 million, is a fair and reasonable amount to award him for contumelia and deprivation of freedom due to malicious arrest and detention.</w:t>
      </w:r>
    </w:p>
    <w:p w14:paraId="1B0FB186" w14:textId="6F25FA25" w:rsidR="000C020C" w:rsidRPr="000C020C" w:rsidRDefault="000C020C" w:rsidP="00E2045F">
      <w:pPr>
        <w:pStyle w:val="ListParagraph"/>
        <w:tabs>
          <w:tab w:val="left" w:pos="709"/>
        </w:tabs>
        <w:spacing w:after="0" w:line="360" w:lineRule="auto"/>
        <w:ind w:left="0"/>
        <w:jc w:val="both"/>
        <w:rPr>
          <w:rFonts w:asciiTheme="minorBidi" w:hAnsiTheme="minorBidi"/>
          <w:sz w:val="24"/>
          <w:szCs w:val="24"/>
        </w:rPr>
      </w:pPr>
    </w:p>
    <w:p w14:paraId="41F146E7" w14:textId="0E8FB4CD" w:rsidR="001011C0" w:rsidRPr="00450799" w:rsidRDefault="00450799" w:rsidP="00450799">
      <w:pPr>
        <w:tabs>
          <w:tab w:val="left" w:pos="709"/>
        </w:tabs>
        <w:spacing w:line="360" w:lineRule="auto"/>
        <w:jc w:val="both"/>
        <w:rPr>
          <w:rFonts w:ascii="Arial" w:hAnsi="Arial" w:cs="Arial"/>
          <w:color w:val="242121"/>
          <w:shd w:val="clear" w:color="auto" w:fill="FFFFFF"/>
        </w:rPr>
      </w:pPr>
      <w:r w:rsidRPr="000C020C">
        <w:rPr>
          <w:rFonts w:ascii="Arial" w:eastAsiaTheme="minorHAnsi" w:hAnsi="Arial" w:cs="Arial"/>
          <w:color w:val="242121"/>
          <w:szCs w:val="22"/>
          <w:lang w:val="en-GB" w:eastAsia="en-US" w:bidi="ar-SA"/>
        </w:rPr>
        <w:t>[30]</w:t>
      </w:r>
      <w:r w:rsidRPr="000C020C">
        <w:rPr>
          <w:rFonts w:ascii="Arial" w:eastAsiaTheme="minorHAnsi" w:hAnsi="Arial" w:cs="Arial"/>
          <w:color w:val="242121"/>
          <w:szCs w:val="22"/>
          <w:lang w:val="en-GB" w:eastAsia="en-US" w:bidi="ar-SA"/>
        </w:rPr>
        <w:tab/>
      </w:r>
      <w:r w:rsidR="00CE1344" w:rsidRPr="00450799">
        <w:rPr>
          <w:rFonts w:asciiTheme="minorBidi" w:hAnsiTheme="minorBidi"/>
        </w:rPr>
        <w:t xml:space="preserve">As regards </w:t>
      </w:r>
      <w:r w:rsidR="000C020C" w:rsidRPr="00450799">
        <w:rPr>
          <w:rFonts w:asciiTheme="minorBidi" w:hAnsiTheme="minorBidi"/>
        </w:rPr>
        <w:t xml:space="preserve">an award for impairment of dignity, good name and reputation due to malicious prosecution </w:t>
      </w:r>
      <w:r w:rsidR="00CE1344" w:rsidRPr="00450799">
        <w:rPr>
          <w:rFonts w:asciiTheme="minorBidi" w:hAnsiTheme="minorBidi"/>
        </w:rPr>
        <w:t>it is so</w:t>
      </w:r>
      <w:r w:rsidR="00C97A4A" w:rsidRPr="00450799">
        <w:rPr>
          <w:rFonts w:asciiTheme="minorBidi" w:hAnsiTheme="minorBidi"/>
        </w:rPr>
        <w:t>,</w:t>
      </w:r>
      <w:r w:rsidR="00CE1344" w:rsidRPr="00450799">
        <w:rPr>
          <w:rFonts w:asciiTheme="minorBidi" w:hAnsiTheme="minorBidi"/>
        </w:rPr>
        <w:t xml:space="preserve"> as already mentioned</w:t>
      </w:r>
      <w:r w:rsidR="00C97A4A" w:rsidRPr="00450799">
        <w:rPr>
          <w:rFonts w:asciiTheme="minorBidi" w:hAnsiTheme="minorBidi"/>
        </w:rPr>
        <w:t>,</w:t>
      </w:r>
      <w:r w:rsidR="00CE1344" w:rsidRPr="00450799">
        <w:rPr>
          <w:rFonts w:asciiTheme="minorBidi" w:hAnsiTheme="minorBidi"/>
        </w:rPr>
        <w:t xml:space="preserve"> that the arrest of the plaintiff took place in front of his work colleagues and must have been humiliating</w:t>
      </w:r>
      <w:r w:rsidR="00C97A4A" w:rsidRPr="00450799">
        <w:rPr>
          <w:rFonts w:asciiTheme="minorBidi" w:hAnsiTheme="minorBidi"/>
        </w:rPr>
        <w:t xml:space="preserve"> for him</w:t>
      </w:r>
      <w:r w:rsidR="00CE1344" w:rsidRPr="00450799">
        <w:rPr>
          <w:rFonts w:asciiTheme="minorBidi" w:hAnsiTheme="minorBidi"/>
        </w:rPr>
        <w:t>.</w:t>
      </w:r>
      <w:r w:rsidR="00C97A4A" w:rsidRPr="00450799">
        <w:rPr>
          <w:rFonts w:asciiTheme="minorBidi" w:hAnsiTheme="minorBidi"/>
        </w:rPr>
        <w:t xml:space="preserve"> </w:t>
      </w:r>
      <w:r w:rsidR="000C020C" w:rsidRPr="00450799">
        <w:rPr>
          <w:rFonts w:asciiTheme="minorBidi" w:hAnsiTheme="minorBidi"/>
        </w:rPr>
        <w:t xml:space="preserve">He was thereafter </w:t>
      </w:r>
      <w:r w:rsidR="008B6174" w:rsidRPr="00450799">
        <w:rPr>
          <w:rFonts w:asciiTheme="minorBidi" w:hAnsiTheme="minorBidi"/>
        </w:rPr>
        <w:t>required to make 37 court appe</w:t>
      </w:r>
      <w:r w:rsidR="001A4C6D" w:rsidRPr="00450799">
        <w:rPr>
          <w:rFonts w:asciiTheme="minorBidi" w:hAnsiTheme="minorBidi"/>
        </w:rPr>
        <w:t>a</w:t>
      </w:r>
      <w:r w:rsidR="008B6174" w:rsidRPr="00450799">
        <w:rPr>
          <w:rFonts w:asciiTheme="minorBidi" w:hAnsiTheme="minorBidi"/>
        </w:rPr>
        <w:t>r</w:t>
      </w:r>
      <w:r w:rsidR="000C020C" w:rsidRPr="00450799">
        <w:rPr>
          <w:rFonts w:asciiTheme="minorBidi" w:hAnsiTheme="minorBidi"/>
        </w:rPr>
        <w:t xml:space="preserve">ances before the charges against him </w:t>
      </w:r>
      <w:r w:rsidR="008B6174" w:rsidRPr="00450799">
        <w:rPr>
          <w:rFonts w:asciiTheme="minorBidi" w:hAnsiTheme="minorBidi"/>
        </w:rPr>
        <w:lastRenderedPageBreak/>
        <w:t xml:space="preserve">crumbled. </w:t>
      </w:r>
      <w:r w:rsidR="000C020C" w:rsidRPr="00450799">
        <w:rPr>
          <w:rFonts w:asciiTheme="minorBidi" w:hAnsiTheme="minorBidi"/>
        </w:rPr>
        <w:t>After considering the authorities to which I was referred,</w:t>
      </w:r>
      <w:r w:rsidR="000C020C">
        <w:rPr>
          <w:rStyle w:val="FootnoteReference"/>
          <w:rFonts w:asciiTheme="minorBidi" w:hAnsiTheme="minorBidi"/>
        </w:rPr>
        <w:footnoteReference w:id="13"/>
      </w:r>
      <w:r w:rsidR="000C020C" w:rsidRPr="00450799">
        <w:rPr>
          <w:rFonts w:asciiTheme="minorBidi" w:hAnsiTheme="minorBidi"/>
        </w:rPr>
        <w:t xml:space="preserve"> in my view an award of R</w:t>
      </w:r>
      <w:r w:rsidR="001A4C6D" w:rsidRPr="00450799">
        <w:rPr>
          <w:rFonts w:asciiTheme="minorBidi" w:hAnsiTheme="minorBidi"/>
        </w:rPr>
        <w:t>3</w:t>
      </w:r>
      <w:r w:rsidR="000C020C" w:rsidRPr="00450799">
        <w:rPr>
          <w:rFonts w:asciiTheme="minorBidi" w:hAnsiTheme="minorBidi"/>
        </w:rPr>
        <w:t>00 000 would be appropriate</w:t>
      </w:r>
      <w:r w:rsidR="00A063F1" w:rsidRPr="00450799">
        <w:rPr>
          <w:rFonts w:asciiTheme="minorBidi" w:hAnsiTheme="minorBidi"/>
        </w:rPr>
        <w:t xml:space="preserve"> under this head</w:t>
      </w:r>
      <w:r w:rsidR="000C020C" w:rsidRPr="00450799">
        <w:rPr>
          <w:rFonts w:asciiTheme="minorBidi" w:hAnsiTheme="minorBidi"/>
        </w:rPr>
        <w:t>.</w:t>
      </w:r>
    </w:p>
    <w:p w14:paraId="31BE0969" w14:textId="77777777" w:rsidR="000C020C" w:rsidRPr="008B6174" w:rsidRDefault="000C020C" w:rsidP="00E2045F">
      <w:pPr>
        <w:pStyle w:val="ListParagraph"/>
        <w:spacing w:line="360" w:lineRule="auto"/>
        <w:rPr>
          <w:rFonts w:ascii="Arial" w:hAnsi="Arial" w:cs="Arial"/>
          <w:color w:val="242121"/>
          <w:sz w:val="24"/>
          <w:szCs w:val="24"/>
          <w:shd w:val="clear" w:color="auto" w:fill="FFFFFF"/>
        </w:rPr>
      </w:pPr>
    </w:p>
    <w:p w14:paraId="73BD7338" w14:textId="605D1285" w:rsidR="008B6174" w:rsidRPr="00450799" w:rsidRDefault="00450799" w:rsidP="00450799">
      <w:pPr>
        <w:tabs>
          <w:tab w:val="left" w:pos="709"/>
        </w:tabs>
        <w:spacing w:line="360" w:lineRule="auto"/>
        <w:jc w:val="both"/>
        <w:rPr>
          <w:rFonts w:asciiTheme="minorBidi" w:hAnsiTheme="minorBidi"/>
          <w:bCs/>
        </w:rPr>
      </w:pPr>
      <w:r>
        <w:rPr>
          <w:rFonts w:ascii="Arial" w:eastAsiaTheme="minorHAnsi" w:hAnsi="Arial" w:cs="Arial"/>
          <w:bCs/>
          <w:lang w:val="en-GB" w:eastAsia="en-US" w:bidi="ar-SA"/>
        </w:rPr>
        <w:t>[31]</w:t>
      </w:r>
      <w:r>
        <w:rPr>
          <w:rFonts w:ascii="Arial" w:eastAsiaTheme="minorHAnsi" w:hAnsi="Arial" w:cs="Arial"/>
          <w:bCs/>
          <w:lang w:val="en-GB" w:eastAsia="en-US" w:bidi="ar-SA"/>
        </w:rPr>
        <w:tab/>
      </w:r>
      <w:r w:rsidR="008B6174" w:rsidRPr="00450799">
        <w:rPr>
          <w:rFonts w:ascii="Arial" w:hAnsi="Arial" w:cs="Arial"/>
          <w:color w:val="242121"/>
          <w:shd w:val="clear" w:color="auto" w:fill="FFFFFF"/>
        </w:rPr>
        <w:t>Turning to consider the plaintiff’s claim for loss of earnings,</w:t>
      </w:r>
      <w:r w:rsidR="000C020C" w:rsidRPr="00450799">
        <w:rPr>
          <w:rFonts w:ascii="Arial" w:hAnsi="Arial" w:cs="Arial"/>
          <w:color w:val="242121"/>
          <w:shd w:val="clear" w:color="auto" w:fill="FFFFFF"/>
        </w:rPr>
        <w:t xml:space="preserve"> </w:t>
      </w:r>
      <w:r w:rsidR="008B6174" w:rsidRPr="00450799">
        <w:rPr>
          <w:rFonts w:ascii="Arial" w:hAnsi="Arial" w:cs="Arial"/>
          <w:color w:val="242121"/>
          <w:shd w:val="clear" w:color="auto" w:fill="FFFFFF"/>
        </w:rPr>
        <w:t>he testified that he had</w:t>
      </w:r>
      <w:r w:rsidR="008B6174" w:rsidRPr="00450799">
        <w:rPr>
          <w:rFonts w:asciiTheme="minorBidi" w:hAnsiTheme="minorBidi"/>
          <w:bCs/>
        </w:rPr>
        <w:t xml:space="preserve"> been employed as an assistant boilermaker and fitter prior to his arrest. His employment was of a temporary nature and he estimated in a Rule 37 document prepared before trial that he worked on average two weeks per month at a rate of R1 050 per week</w:t>
      </w:r>
      <w:r w:rsidR="00A063F1" w:rsidRPr="00450799">
        <w:rPr>
          <w:rFonts w:asciiTheme="minorBidi" w:hAnsiTheme="minorBidi"/>
          <w:bCs/>
        </w:rPr>
        <w:t xml:space="preserve"> in the year prior to his arrest</w:t>
      </w:r>
      <w:r w:rsidR="008B6174" w:rsidRPr="00450799">
        <w:rPr>
          <w:rFonts w:asciiTheme="minorBidi" w:hAnsiTheme="minorBidi"/>
          <w:bCs/>
        </w:rPr>
        <w:t>. He presented no evidence of his earnings, other than his oral evidence. He was not seriously challenged on this aspect of his evidence. He was, however, criticised for not producing documentary evidence of his employment and his earnings. I do not share in that criticism. It would have been ideal if that form of evidence had been produced. But no evidence was led by the defendant to contradict the plaintiff’s claim to having been employed</w:t>
      </w:r>
      <w:r w:rsidR="00A063F1" w:rsidRPr="00450799">
        <w:rPr>
          <w:rFonts w:asciiTheme="minorBidi" w:hAnsiTheme="minorBidi"/>
          <w:bCs/>
        </w:rPr>
        <w:t xml:space="preserve"> at the rather </w:t>
      </w:r>
      <w:r w:rsidR="00C57A23" w:rsidRPr="00450799">
        <w:rPr>
          <w:rFonts w:asciiTheme="minorBidi" w:hAnsiTheme="minorBidi"/>
          <w:bCs/>
        </w:rPr>
        <w:t>humble</w:t>
      </w:r>
      <w:r w:rsidR="00A063F1" w:rsidRPr="00450799">
        <w:rPr>
          <w:rFonts w:asciiTheme="minorBidi" w:hAnsiTheme="minorBidi"/>
          <w:bCs/>
        </w:rPr>
        <w:t xml:space="preserve"> rate of R1 050 per week.</w:t>
      </w:r>
    </w:p>
    <w:p w14:paraId="6AD6DE84" w14:textId="42E39CEE" w:rsidR="008B6174" w:rsidRDefault="008B6174" w:rsidP="00E2045F">
      <w:pPr>
        <w:pStyle w:val="ListParagraph"/>
        <w:tabs>
          <w:tab w:val="left" w:pos="709"/>
        </w:tabs>
        <w:spacing w:after="0" w:line="360" w:lineRule="auto"/>
        <w:ind w:left="0"/>
        <w:jc w:val="both"/>
        <w:rPr>
          <w:rFonts w:asciiTheme="minorBidi" w:hAnsiTheme="minorBidi"/>
          <w:bCs/>
          <w:sz w:val="24"/>
          <w:szCs w:val="24"/>
        </w:rPr>
      </w:pPr>
    </w:p>
    <w:p w14:paraId="268C6808" w14:textId="111883B3" w:rsidR="001011C0" w:rsidRPr="00450799" w:rsidRDefault="00450799" w:rsidP="00450799">
      <w:pPr>
        <w:tabs>
          <w:tab w:val="left" w:pos="709"/>
        </w:tabs>
        <w:spacing w:line="360" w:lineRule="auto"/>
        <w:jc w:val="both"/>
        <w:rPr>
          <w:rFonts w:ascii="Arial" w:hAnsi="Arial" w:cs="Arial"/>
          <w:color w:val="242121"/>
          <w:shd w:val="clear" w:color="auto" w:fill="FFFFFF"/>
        </w:rPr>
      </w:pPr>
      <w:r>
        <w:rPr>
          <w:rFonts w:ascii="Arial" w:eastAsiaTheme="minorHAnsi" w:hAnsi="Arial" w:cs="Arial"/>
          <w:color w:val="242121"/>
          <w:lang w:val="en-GB" w:eastAsia="en-US" w:bidi="ar-SA"/>
        </w:rPr>
        <w:t>[32]</w:t>
      </w:r>
      <w:r>
        <w:rPr>
          <w:rFonts w:ascii="Arial" w:eastAsiaTheme="minorHAnsi" w:hAnsi="Arial" w:cs="Arial"/>
          <w:color w:val="242121"/>
          <w:lang w:val="en-GB" w:eastAsia="en-US" w:bidi="ar-SA"/>
        </w:rPr>
        <w:tab/>
      </w:r>
      <w:r w:rsidR="008B6174" w:rsidRPr="00450799">
        <w:rPr>
          <w:rFonts w:ascii="Arial" w:hAnsi="Arial" w:cs="Arial"/>
          <w:color w:val="242121"/>
          <w:shd w:val="clear" w:color="auto" w:fill="FFFFFF"/>
        </w:rPr>
        <w:t>The plaintiff has claimed an amount of R200 000.00 under this heading</w:t>
      </w:r>
      <w:r w:rsidR="00A063F1" w:rsidRPr="00450799">
        <w:rPr>
          <w:rFonts w:ascii="Arial" w:hAnsi="Arial" w:cs="Arial"/>
          <w:color w:val="242121"/>
          <w:shd w:val="clear" w:color="auto" w:fill="FFFFFF"/>
        </w:rPr>
        <w:t xml:space="preserve"> in his amended particulars of claim</w:t>
      </w:r>
      <w:r w:rsidR="008B6174" w:rsidRPr="00450799">
        <w:rPr>
          <w:rFonts w:ascii="Arial" w:hAnsi="Arial" w:cs="Arial"/>
          <w:color w:val="242121"/>
          <w:shd w:val="clear" w:color="auto" w:fill="FFFFFF"/>
        </w:rPr>
        <w:t>. How this figure is arrived at is not clear. I considered that it may have been calculated by multiplying the amount of R4 300 per month</w:t>
      </w:r>
      <w:r w:rsidR="00A063F1" w:rsidRPr="00450799">
        <w:rPr>
          <w:rFonts w:ascii="Arial" w:hAnsi="Arial" w:cs="Arial"/>
          <w:color w:val="242121"/>
          <w:shd w:val="clear" w:color="auto" w:fill="FFFFFF"/>
        </w:rPr>
        <w:t xml:space="preserve"> (being the </w:t>
      </w:r>
      <w:r w:rsidR="00CC537C" w:rsidRPr="00450799">
        <w:rPr>
          <w:rFonts w:ascii="Arial" w:hAnsi="Arial" w:cs="Arial"/>
          <w:color w:val="242121"/>
          <w:shd w:val="clear" w:color="auto" w:fill="FFFFFF"/>
        </w:rPr>
        <w:t xml:space="preserve">monthly </w:t>
      </w:r>
      <w:r w:rsidR="00511B98" w:rsidRPr="00450799">
        <w:rPr>
          <w:rFonts w:ascii="Arial" w:hAnsi="Arial" w:cs="Arial"/>
          <w:color w:val="242121"/>
          <w:shd w:val="clear" w:color="auto" w:fill="FFFFFF"/>
        </w:rPr>
        <w:t xml:space="preserve">amount </w:t>
      </w:r>
      <w:r w:rsidR="00CC537C" w:rsidRPr="00450799">
        <w:rPr>
          <w:rFonts w:ascii="Arial" w:hAnsi="Arial" w:cs="Arial"/>
          <w:color w:val="242121"/>
          <w:shd w:val="clear" w:color="auto" w:fill="FFFFFF"/>
        </w:rPr>
        <w:t xml:space="preserve">that the plaintiff now claims to have earned) </w:t>
      </w:r>
      <w:r w:rsidR="008B6174" w:rsidRPr="00450799">
        <w:rPr>
          <w:rFonts w:ascii="Arial" w:hAnsi="Arial" w:cs="Arial"/>
          <w:color w:val="242121"/>
          <w:shd w:val="clear" w:color="auto" w:fill="FFFFFF"/>
        </w:rPr>
        <w:t xml:space="preserve">by the number of months </w:t>
      </w:r>
      <w:r w:rsidR="00CC537C" w:rsidRPr="00450799">
        <w:rPr>
          <w:rFonts w:ascii="Arial" w:hAnsi="Arial" w:cs="Arial"/>
          <w:color w:val="242121"/>
          <w:shd w:val="clear" w:color="auto" w:fill="FFFFFF"/>
        </w:rPr>
        <w:t xml:space="preserve">for which the </w:t>
      </w:r>
      <w:r w:rsidR="008B6174" w:rsidRPr="00450799">
        <w:rPr>
          <w:rFonts w:ascii="Arial" w:hAnsi="Arial" w:cs="Arial"/>
          <w:color w:val="242121"/>
          <w:shd w:val="clear" w:color="auto" w:fill="FFFFFF"/>
        </w:rPr>
        <w:t>plaintiff was detained, namely 32. This,</w:t>
      </w:r>
      <w:r w:rsidR="00CC537C" w:rsidRPr="00450799">
        <w:rPr>
          <w:rFonts w:ascii="Arial" w:hAnsi="Arial" w:cs="Arial"/>
          <w:color w:val="242121"/>
          <w:shd w:val="clear" w:color="auto" w:fill="FFFFFF"/>
        </w:rPr>
        <w:t xml:space="preserve"> however, only amounts to R137 6</w:t>
      </w:r>
      <w:r w:rsidR="008B6174" w:rsidRPr="00450799">
        <w:rPr>
          <w:rFonts w:ascii="Arial" w:hAnsi="Arial" w:cs="Arial"/>
          <w:color w:val="242121"/>
          <w:shd w:val="clear" w:color="auto" w:fill="FFFFFF"/>
        </w:rPr>
        <w:t>00. Be that as it may, given the admission that the plaintiff only worked for two weeks per month at a rate of R1 050 per week</w:t>
      </w:r>
      <w:r w:rsidR="00CC537C" w:rsidRPr="00450799">
        <w:rPr>
          <w:rFonts w:ascii="Arial" w:hAnsi="Arial" w:cs="Arial"/>
          <w:color w:val="242121"/>
          <w:shd w:val="clear" w:color="auto" w:fill="FFFFFF"/>
        </w:rPr>
        <w:t xml:space="preserve"> in the year prior to his arrest</w:t>
      </w:r>
      <w:r w:rsidR="008B6174" w:rsidRPr="00450799">
        <w:rPr>
          <w:rFonts w:ascii="Arial" w:hAnsi="Arial" w:cs="Arial"/>
          <w:color w:val="242121"/>
          <w:shd w:val="clear" w:color="auto" w:fill="FFFFFF"/>
        </w:rPr>
        <w:t>, it appears to me that this amount should be extrapolated over the period of detention.</w:t>
      </w:r>
      <w:r w:rsidR="001A4C6D" w:rsidRPr="00450799">
        <w:rPr>
          <w:rFonts w:ascii="Arial" w:hAnsi="Arial" w:cs="Arial"/>
          <w:color w:val="242121"/>
          <w:shd w:val="clear" w:color="auto" w:fill="FFFFFF"/>
        </w:rPr>
        <w:t xml:space="preserve"> The figure arrived at </w:t>
      </w:r>
      <w:r w:rsidR="00CC537C" w:rsidRPr="00450799">
        <w:rPr>
          <w:rFonts w:ascii="Arial" w:hAnsi="Arial" w:cs="Arial"/>
          <w:color w:val="242121"/>
          <w:shd w:val="clear" w:color="auto" w:fill="FFFFFF"/>
        </w:rPr>
        <w:t xml:space="preserve">thus </w:t>
      </w:r>
      <w:r w:rsidR="001A4C6D" w:rsidRPr="00450799">
        <w:rPr>
          <w:rFonts w:ascii="Arial" w:hAnsi="Arial" w:cs="Arial"/>
          <w:color w:val="242121"/>
          <w:shd w:val="clear" w:color="auto" w:fill="FFFFFF"/>
        </w:rPr>
        <w:t>is R67 200. I shall make an award under this head in that amount.</w:t>
      </w:r>
    </w:p>
    <w:p w14:paraId="5290197C" w14:textId="77777777" w:rsidR="001A4C6D" w:rsidRPr="001A4C6D" w:rsidRDefault="001A4C6D" w:rsidP="00E2045F">
      <w:pPr>
        <w:pStyle w:val="ListParagraph"/>
        <w:spacing w:line="360" w:lineRule="auto"/>
        <w:rPr>
          <w:rFonts w:ascii="Arial" w:hAnsi="Arial" w:cs="Arial"/>
          <w:color w:val="242121"/>
          <w:sz w:val="24"/>
          <w:szCs w:val="24"/>
          <w:shd w:val="clear" w:color="auto" w:fill="FFFFFF"/>
        </w:rPr>
      </w:pPr>
    </w:p>
    <w:p w14:paraId="2EA743E0" w14:textId="424034A2" w:rsidR="001A4C6D" w:rsidRPr="00450799" w:rsidRDefault="00450799" w:rsidP="00450799">
      <w:pPr>
        <w:tabs>
          <w:tab w:val="left" w:pos="709"/>
        </w:tabs>
        <w:spacing w:line="360" w:lineRule="auto"/>
        <w:jc w:val="both"/>
        <w:rPr>
          <w:rFonts w:ascii="Arial" w:hAnsi="Arial" w:cs="Arial"/>
          <w:color w:val="242121"/>
          <w:shd w:val="clear" w:color="auto" w:fill="FFFFFF"/>
        </w:rPr>
      </w:pPr>
      <w:r>
        <w:rPr>
          <w:rFonts w:ascii="Arial" w:eastAsiaTheme="minorHAnsi" w:hAnsi="Arial" w:cs="Arial"/>
          <w:color w:val="242121"/>
          <w:lang w:val="en-GB" w:eastAsia="en-US" w:bidi="ar-SA"/>
        </w:rPr>
        <w:t>[33]</w:t>
      </w:r>
      <w:r>
        <w:rPr>
          <w:rFonts w:ascii="Arial" w:eastAsiaTheme="minorHAnsi" w:hAnsi="Arial" w:cs="Arial"/>
          <w:color w:val="242121"/>
          <w:lang w:val="en-GB" w:eastAsia="en-US" w:bidi="ar-SA"/>
        </w:rPr>
        <w:tab/>
      </w:r>
      <w:r w:rsidR="00511B98" w:rsidRPr="00450799">
        <w:rPr>
          <w:rFonts w:ascii="Arial" w:hAnsi="Arial" w:cs="Arial"/>
          <w:color w:val="242121"/>
          <w:shd w:val="clear" w:color="auto" w:fill="FFFFFF"/>
        </w:rPr>
        <w:t>On the</w:t>
      </w:r>
      <w:r w:rsidR="001A4C6D" w:rsidRPr="00450799">
        <w:rPr>
          <w:rFonts w:ascii="Arial" w:hAnsi="Arial" w:cs="Arial"/>
          <w:color w:val="242121"/>
          <w:shd w:val="clear" w:color="auto" w:fill="FFFFFF"/>
        </w:rPr>
        <w:t xml:space="preserve"> issue of costs, the court hearing the liability component of this trial granted them on the scale as between attorney and client. I see no reason to order costs on a lower scale.</w:t>
      </w:r>
    </w:p>
    <w:p w14:paraId="7059E22F" w14:textId="77777777" w:rsidR="001A4C6D" w:rsidRPr="001A4C6D" w:rsidRDefault="001A4C6D" w:rsidP="00E2045F">
      <w:pPr>
        <w:pStyle w:val="ListParagraph"/>
        <w:spacing w:line="360" w:lineRule="auto"/>
        <w:rPr>
          <w:rFonts w:ascii="Arial" w:hAnsi="Arial" w:cs="Arial"/>
          <w:color w:val="242121"/>
          <w:sz w:val="24"/>
          <w:szCs w:val="24"/>
          <w:shd w:val="clear" w:color="auto" w:fill="FFFFFF"/>
        </w:rPr>
      </w:pPr>
    </w:p>
    <w:p w14:paraId="590D36B5" w14:textId="7F2D5860" w:rsidR="001A4C6D" w:rsidRPr="00450799" w:rsidRDefault="00450799" w:rsidP="00450799">
      <w:pPr>
        <w:tabs>
          <w:tab w:val="left" w:pos="709"/>
        </w:tabs>
        <w:spacing w:line="360" w:lineRule="auto"/>
        <w:jc w:val="both"/>
        <w:rPr>
          <w:rFonts w:ascii="Arial" w:hAnsi="Arial" w:cs="Arial"/>
          <w:color w:val="242121"/>
          <w:shd w:val="clear" w:color="auto" w:fill="FFFFFF"/>
        </w:rPr>
      </w:pPr>
      <w:r>
        <w:rPr>
          <w:rFonts w:ascii="Arial" w:eastAsiaTheme="minorHAnsi" w:hAnsi="Arial" w:cs="Arial"/>
          <w:color w:val="242121"/>
          <w:lang w:val="en-GB" w:eastAsia="en-US" w:bidi="ar-SA"/>
        </w:rPr>
        <w:lastRenderedPageBreak/>
        <w:t>[34]</w:t>
      </w:r>
      <w:r>
        <w:rPr>
          <w:rFonts w:ascii="Arial" w:eastAsiaTheme="minorHAnsi" w:hAnsi="Arial" w:cs="Arial"/>
          <w:color w:val="242121"/>
          <w:lang w:val="en-GB" w:eastAsia="en-US" w:bidi="ar-SA"/>
        </w:rPr>
        <w:tab/>
      </w:r>
      <w:r w:rsidR="001A4C6D" w:rsidRPr="00450799">
        <w:rPr>
          <w:rFonts w:ascii="Arial" w:hAnsi="Arial" w:cs="Arial"/>
          <w:color w:val="242121"/>
          <w:shd w:val="clear" w:color="auto" w:fill="FFFFFF"/>
        </w:rPr>
        <w:t>I accordingly grant the following order:</w:t>
      </w:r>
    </w:p>
    <w:p w14:paraId="1683AFD1" w14:textId="77777777" w:rsidR="001A4C6D" w:rsidRPr="00CC537C" w:rsidRDefault="001A4C6D" w:rsidP="00E2045F">
      <w:pPr>
        <w:pStyle w:val="ListParagraph"/>
        <w:spacing w:line="360" w:lineRule="auto"/>
        <w:rPr>
          <w:rFonts w:ascii="Arial" w:hAnsi="Arial" w:cs="Arial"/>
          <w:color w:val="242121"/>
          <w:sz w:val="24"/>
          <w:szCs w:val="24"/>
          <w:shd w:val="clear" w:color="auto" w:fill="FFFFFF"/>
        </w:rPr>
      </w:pPr>
    </w:p>
    <w:p w14:paraId="3466A763" w14:textId="4BA05548" w:rsidR="001A4C6D" w:rsidRPr="00450799" w:rsidRDefault="00450799" w:rsidP="00450799">
      <w:pPr>
        <w:tabs>
          <w:tab w:val="left" w:pos="709"/>
        </w:tabs>
        <w:spacing w:line="360" w:lineRule="auto"/>
        <w:ind w:left="720" w:hanging="720"/>
        <w:jc w:val="both"/>
        <w:rPr>
          <w:rFonts w:ascii="Arial" w:hAnsi="Arial" w:cs="Arial"/>
          <w:color w:val="242121"/>
          <w:shd w:val="clear" w:color="auto" w:fill="FFFFFF"/>
        </w:rPr>
      </w:pPr>
      <w:r w:rsidRPr="00CC537C">
        <w:rPr>
          <w:rFonts w:ascii="Arial" w:eastAsiaTheme="minorHAnsi" w:hAnsi="Arial" w:cs="Arial"/>
          <w:color w:val="242121"/>
          <w:lang w:val="en-GB" w:eastAsia="en-US" w:bidi="ar-SA"/>
        </w:rPr>
        <w:t>1.</w:t>
      </w:r>
      <w:r w:rsidRPr="00CC537C">
        <w:rPr>
          <w:rFonts w:ascii="Arial" w:eastAsiaTheme="minorHAnsi" w:hAnsi="Arial" w:cs="Arial"/>
          <w:color w:val="242121"/>
          <w:lang w:val="en-GB" w:eastAsia="en-US" w:bidi="ar-SA"/>
        </w:rPr>
        <w:tab/>
      </w:r>
      <w:r w:rsidR="001A4C6D" w:rsidRPr="00450799">
        <w:rPr>
          <w:rFonts w:ascii="Arial" w:hAnsi="Arial" w:cs="Arial"/>
          <w:color w:val="242121"/>
          <w:shd w:val="clear" w:color="auto" w:fill="FFFFFF"/>
        </w:rPr>
        <w:t>The defendant is to pay the plaintiff the amount of R3 367 200, in respect of:</w:t>
      </w:r>
    </w:p>
    <w:p w14:paraId="0E7265D4" w14:textId="0C7E43C3" w:rsidR="001A4C6D" w:rsidRPr="00450799" w:rsidRDefault="00450799" w:rsidP="00450799">
      <w:pPr>
        <w:tabs>
          <w:tab w:val="left" w:pos="1418"/>
        </w:tabs>
        <w:spacing w:line="360" w:lineRule="auto"/>
        <w:ind w:left="1418" w:hanging="698"/>
        <w:jc w:val="both"/>
        <w:rPr>
          <w:rFonts w:asciiTheme="minorBidi" w:hAnsiTheme="minorBidi"/>
        </w:rPr>
      </w:pPr>
      <w:r w:rsidRPr="00CC537C">
        <w:rPr>
          <w:rFonts w:asciiTheme="minorBidi" w:eastAsiaTheme="minorHAnsi" w:hAnsiTheme="minorBidi" w:cstheme="minorBidi"/>
          <w:lang w:val="en-GB" w:eastAsia="en-US" w:bidi="ar-SA"/>
        </w:rPr>
        <w:t>1.1</w:t>
      </w:r>
      <w:r w:rsidRPr="00CC537C">
        <w:rPr>
          <w:rFonts w:asciiTheme="minorBidi" w:eastAsiaTheme="minorHAnsi" w:hAnsiTheme="minorBidi" w:cstheme="minorBidi"/>
          <w:lang w:val="en-GB" w:eastAsia="en-US" w:bidi="ar-SA"/>
        </w:rPr>
        <w:tab/>
      </w:r>
      <w:r w:rsidR="001A4C6D" w:rsidRPr="00450799">
        <w:rPr>
          <w:rFonts w:asciiTheme="minorBidi" w:hAnsiTheme="minorBidi"/>
        </w:rPr>
        <w:t xml:space="preserve">Contumelia and deprivation of freedom </w:t>
      </w:r>
      <w:r w:rsidR="00CC537C" w:rsidRPr="00450799">
        <w:rPr>
          <w:rFonts w:asciiTheme="minorBidi" w:hAnsiTheme="minorBidi"/>
        </w:rPr>
        <w:t>arising from</w:t>
      </w:r>
      <w:r w:rsidR="001A4C6D" w:rsidRPr="00450799">
        <w:rPr>
          <w:rFonts w:asciiTheme="minorBidi" w:hAnsiTheme="minorBidi"/>
        </w:rPr>
        <w:t xml:space="preserve"> malicious arrest and detention:</w:t>
      </w:r>
      <w:r w:rsidR="001A4C6D" w:rsidRPr="00450799">
        <w:rPr>
          <w:rFonts w:asciiTheme="minorBidi" w:hAnsiTheme="minorBidi"/>
        </w:rPr>
        <w:tab/>
      </w:r>
      <w:r w:rsidR="001A4C6D" w:rsidRPr="00450799">
        <w:rPr>
          <w:rFonts w:asciiTheme="minorBidi" w:hAnsiTheme="minorBidi"/>
        </w:rPr>
        <w:tab/>
      </w:r>
      <w:r w:rsidR="00E2045F" w:rsidRPr="00450799">
        <w:rPr>
          <w:rFonts w:asciiTheme="minorBidi" w:hAnsiTheme="minorBidi"/>
        </w:rPr>
        <w:tab/>
      </w:r>
      <w:r w:rsidR="001A4C6D" w:rsidRPr="00450799">
        <w:rPr>
          <w:rFonts w:asciiTheme="minorBidi" w:hAnsiTheme="minorBidi"/>
        </w:rPr>
        <w:t>R3 million</w:t>
      </w:r>
    </w:p>
    <w:p w14:paraId="55B926DE" w14:textId="7FE3D35D" w:rsidR="001A4C6D" w:rsidRPr="00450799" w:rsidRDefault="00450799" w:rsidP="00450799">
      <w:pPr>
        <w:tabs>
          <w:tab w:val="left" w:pos="1418"/>
        </w:tabs>
        <w:spacing w:line="360" w:lineRule="auto"/>
        <w:ind w:left="1418" w:hanging="698"/>
        <w:jc w:val="both"/>
        <w:rPr>
          <w:rFonts w:asciiTheme="minorBidi" w:hAnsiTheme="minorBidi"/>
        </w:rPr>
      </w:pPr>
      <w:r w:rsidRPr="00CC537C">
        <w:rPr>
          <w:rFonts w:asciiTheme="minorBidi" w:eastAsiaTheme="minorHAnsi" w:hAnsiTheme="minorBidi" w:cstheme="minorBidi"/>
          <w:lang w:val="en-GB" w:eastAsia="en-US" w:bidi="ar-SA"/>
        </w:rPr>
        <w:t>1.2</w:t>
      </w:r>
      <w:r w:rsidRPr="00CC537C">
        <w:rPr>
          <w:rFonts w:asciiTheme="minorBidi" w:eastAsiaTheme="minorHAnsi" w:hAnsiTheme="minorBidi" w:cstheme="minorBidi"/>
          <w:lang w:val="en-GB" w:eastAsia="en-US" w:bidi="ar-SA"/>
        </w:rPr>
        <w:tab/>
      </w:r>
      <w:r w:rsidR="001A4C6D" w:rsidRPr="00450799">
        <w:rPr>
          <w:rFonts w:asciiTheme="minorBidi" w:hAnsiTheme="minorBidi"/>
        </w:rPr>
        <w:t xml:space="preserve">Impairment of dignity, good name and reputation </w:t>
      </w:r>
      <w:r w:rsidR="00CC537C" w:rsidRPr="00450799">
        <w:rPr>
          <w:rFonts w:asciiTheme="minorBidi" w:hAnsiTheme="minorBidi"/>
        </w:rPr>
        <w:t>arising from</w:t>
      </w:r>
      <w:r w:rsidR="001A4C6D" w:rsidRPr="00450799">
        <w:rPr>
          <w:rFonts w:asciiTheme="minorBidi" w:hAnsiTheme="minorBidi"/>
        </w:rPr>
        <w:t xml:space="preserve"> malicious prosecution:</w:t>
      </w:r>
      <w:r w:rsidR="001A4C6D" w:rsidRPr="00450799">
        <w:rPr>
          <w:rFonts w:asciiTheme="minorBidi" w:hAnsiTheme="minorBidi"/>
        </w:rPr>
        <w:tab/>
      </w:r>
      <w:r w:rsidR="001A4C6D" w:rsidRPr="00450799">
        <w:rPr>
          <w:rFonts w:asciiTheme="minorBidi" w:hAnsiTheme="minorBidi"/>
        </w:rPr>
        <w:tab/>
      </w:r>
      <w:r w:rsidR="00E2045F" w:rsidRPr="00450799">
        <w:rPr>
          <w:rFonts w:asciiTheme="minorBidi" w:hAnsiTheme="minorBidi"/>
        </w:rPr>
        <w:tab/>
      </w:r>
      <w:r w:rsidR="001A4C6D" w:rsidRPr="00450799">
        <w:rPr>
          <w:rFonts w:asciiTheme="minorBidi" w:hAnsiTheme="minorBidi"/>
        </w:rPr>
        <w:t>R300 000.00</w:t>
      </w:r>
    </w:p>
    <w:p w14:paraId="3B150879" w14:textId="02BF669E" w:rsidR="001A4C6D" w:rsidRPr="00450799" w:rsidRDefault="00450799" w:rsidP="00450799">
      <w:pPr>
        <w:tabs>
          <w:tab w:val="left" w:pos="1418"/>
        </w:tabs>
        <w:spacing w:line="360" w:lineRule="auto"/>
        <w:ind w:left="1418" w:hanging="709"/>
        <w:jc w:val="both"/>
        <w:rPr>
          <w:rFonts w:asciiTheme="minorBidi" w:hAnsiTheme="minorBidi"/>
        </w:rPr>
      </w:pPr>
      <w:r w:rsidRPr="00CC537C">
        <w:rPr>
          <w:rFonts w:asciiTheme="minorBidi" w:eastAsiaTheme="minorHAnsi" w:hAnsiTheme="minorBidi" w:cstheme="minorBidi"/>
          <w:lang w:val="en-GB" w:eastAsia="en-US" w:bidi="ar-SA"/>
        </w:rPr>
        <w:t>1.3</w:t>
      </w:r>
      <w:r w:rsidRPr="00CC537C">
        <w:rPr>
          <w:rFonts w:asciiTheme="minorBidi" w:eastAsiaTheme="minorHAnsi" w:hAnsiTheme="minorBidi" w:cstheme="minorBidi"/>
          <w:lang w:val="en-GB" w:eastAsia="en-US" w:bidi="ar-SA"/>
        </w:rPr>
        <w:tab/>
      </w:r>
      <w:r w:rsidR="001A4C6D" w:rsidRPr="00450799">
        <w:rPr>
          <w:rFonts w:asciiTheme="minorBidi" w:hAnsiTheme="minorBidi"/>
        </w:rPr>
        <w:t>Loss of earnings:</w:t>
      </w:r>
      <w:r w:rsidR="00CC537C" w:rsidRPr="00450799">
        <w:rPr>
          <w:rFonts w:asciiTheme="minorBidi" w:hAnsiTheme="minorBidi"/>
        </w:rPr>
        <w:tab/>
      </w:r>
      <w:r w:rsidR="001A4C6D" w:rsidRPr="00450799">
        <w:rPr>
          <w:rFonts w:asciiTheme="minorBidi" w:hAnsiTheme="minorBidi"/>
        </w:rPr>
        <w:tab/>
        <w:t>R67 200.00</w:t>
      </w:r>
    </w:p>
    <w:p w14:paraId="0D76A416" w14:textId="7E555745" w:rsidR="001A4C6D" w:rsidRPr="00450799" w:rsidRDefault="00450799" w:rsidP="00450799">
      <w:pPr>
        <w:tabs>
          <w:tab w:val="left" w:pos="709"/>
        </w:tabs>
        <w:spacing w:line="360" w:lineRule="auto"/>
        <w:ind w:left="709" w:hanging="709"/>
        <w:jc w:val="both"/>
        <w:rPr>
          <w:rFonts w:ascii="Arial" w:hAnsi="Arial" w:cs="Arial"/>
          <w:color w:val="242121"/>
          <w:shd w:val="clear" w:color="auto" w:fill="FFFFFF"/>
        </w:rPr>
      </w:pPr>
      <w:r w:rsidRPr="00CC537C">
        <w:rPr>
          <w:rFonts w:ascii="Arial" w:eastAsiaTheme="minorHAnsi" w:hAnsi="Arial" w:cs="Arial"/>
          <w:color w:val="242121"/>
          <w:lang w:val="en-GB" w:eastAsia="en-US" w:bidi="ar-SA"/>
        </w:rPr>
        <w:t>2.</w:t>
      </w:r>
      <w:r w:rsidRPr="00CC537C">
        <w:rPr>
          <w:rFonts w:ascii="Arial" w:eastAsiaTheme="minorHAnsi" w:hAnsi="Arial" w:cs="Arial"/>
          <w:color w:val="242121"/>
          <w:lang w:val="en-GB" w:eastAsia="en-US" w:bidi="ar-SA"/>
        </w:rPr>
        <w:tab/>
      </w:r>
      <w:r w:rsidR="001A4C6D" w:rsidRPr="00450799">
        <w:rPr>
          <w:rFonts w:ascii="Arial" w:hAnsi="Arial" w:cs="Arial"/>
          <w:color w:val="242121"/>
          <w:shd w:val="clear" w:color="auto" w:fill="FFFFFF"/>
        </w:rPr>
        <w:t xml:space="preserve">Interest shall run on the aforesaid amount </w:t>
      </w:r>
      <w:r w:rsidR="00CC537C" w:rsidRPr="00450799">
        <w:rPr>
          <w:rFonts w:ascii="Arial" w:hAnsi="Arial" w:cs="Arial"/>
          <w:color w:val="242121"/>
          <w:shd w:val="clear" w:color="auto" w:fill="FFFFFF"/>
        </w:rPr>
        <w:t xml:space="preserve">of R3 367 200 </w:t>
      </w:r>
      <w:r w:rsidR="001A4C6D" w:rsidRPr="00450799">
        <w:rPr>
          <w:rFonts w:ascii="Arial" w:hAnsi="Arial" w:cs="Arial"/>
          <w:color w:val="242121"/>
          <w:shd w:val="clear" w:color="auto" w:fill="FFFFFF"/>
        </w:rPr>
        <w:t>from date of service of the summons until date of final payment.</w:t>
      </w:r>
    </w:p>
    <w:p w14:paraId="625902B6" w14:textId="2438352E" w:rsidR="001A4C6D" w:rsidRPr="00450799" w:rsidRDefault="00450799" w:rsidP="00450799">
      <w:pPr>
        <w:tabs>
          <w:tab w:val="left" w:pos="709"/>
        </w:tabs>
        <w:spacing w:line="360" w:lineRule="auto"/>
        <w:ind w:left="709" w:hanging="709"/>
        <w:jc w:val="both"/>
        <w:rPr>
          <w:rFonts w:ascii="Arial" w:hAnsi="Arial" w:cs="Arial"/>
          <w:color w:val="242121"/>
          <w:shd w:val="clear" w:color="auto" w:fill="FFFFFF"/>
        </w:rPr>
      </w:pPr>
      <w:r w:rsidRPr="00E2045F">
        <w:rPr>
          <w:rFonts w:ascii="Arial" w:eastAsiaTheme="minorHAnsi" w:hAnsi="Arial" w:cs="Arial"/>
          <w:color w:val="242121"/>
          <w:lang w:val="en-GB" w:eastAsia="en-US" w:bidi="ar-SA"/>
        </w:rPr>
        <w:t>3.</w:t>
      </w:r>
      <w:r w:rsidRPr="00E2045F">
        <w:rPr>
          <w:rFonts w:ascii="Arial" w:eastAsiaTheme="minorHAnsi" w:hAnsi="Arial" w:cs="Arial"/>
          <w:color w:val="242121"/>
          <w:lang w:val="en-GB" w:eastAsia="en-US" w:bidi="ar-SA"/>
        </w:rPr>
        <w:tab/>
      </w:r>
      <w:r w:rsidR="001A4C6D" w:rsidRPr="00450799">
        <w:rPr>
          <w:rFonts w:ascii="Arial" w:hAnsi="Arial" w:cs="Arial"/>
          <w:color w:val="242121"/>
          <w:shd w:val="clear" w:color="auto" w:fill="FFFFFF"/>
        </w:rPr>
        <w:t>The defendant shall pay the plaintiff’s costs on the scale as between attorney and client.</w:t>
      </w:r>
    </w:p>
    <w:p w14:paraId="7A15076C" w14:textId="335B0FBB" w:rsidR="00970BA2" w:rsidRDefault="00E2045F" w:rsidP="00E2045F">
      <w:pPr>
        <w:tabs>
          <w:tab w:val="left" w:pos="709"/>
          <w:tab w:val="left" w:pos="8326"/>
          <w:tab w:val="right" w:pos="9026"/>
        </w:tabs>
        <w:spacing w:line="360" w:lineRule="auto"/>
        <w:rPr>
          <w:rFonts w:asciiTheme="minorBidi" w:hAnsiTheme="minorBidi"/>
        </w:rPr>
      </w:pPr>
      <w:r>
        <w:rPr>
          <w:rFonts w:asciiTheme="minorBidi" w:hAnsiTheme="minorBidi"/>
        </w:rPr>
        <w:tab/>
      </w:r>
    </w:p>
    <w:p w14:paraId="3A84C628" w14:textId="77777777" w:rsidR="00CC537C" w:rsidRDefault="00CC537C" w:rsidP="00E2045F">
      <w:pPr>
        <w:tabs>
          <w:tab w:val="left" w:pos="709"/>
        </w:tabs>
        <w:spacing w:line="360" w:lineRule="auto"/>
        <w:jc w:val="right"/>
        <w:rPr>
          <w:rFonts w:asciiTheme="minorBidi" w:hAnsiTheme="minorBidi"/>
        </w:rPr>
      </w:pPr>
    </w:p>
    <w:p w14:paraId="404BCEA0" w14:textId="77777777" w:rsidR="00CC537C" w:rsidRDefault="00CC537C" w:rsidP="00E2045F">
      <w:pPr>
        <w:tabs>
          <w:tab w:val="left" w:pos="709"/>
        </w:tabs>
        <w:spacing w:line="360" w:lineRule="auto"/>
        <w:jc w:val="right"/>
        <w:rPr>
          <w:rFonts w:asciiTheme="minorBidi" w:hAnsiTheme="minorBidi"/>
        </w:rPr>
      </w:pPr>
    </w:p>
    <w:p w14:paraId="6467803F" w14:textId="77777777" w:rsidR="00CC537C" w:rsidRDefault="00CC537C" w:rsidP="00E2045F">
      <w:pPr>
        <w:tabs>
          <w:tab w:val="left" w:pos="709"/>
        </w:tabs>
        <w:spacing w:line="360" w:lineRule="auto"/>
        <w:jc w:val="right"/>
        <w:rPr>
          <w:rFonts w:asciiTheme="minorBidi" w:hAnsiTheme="minorBidi"/>
        </w:rPr>
      </w:pPr>
    </w:p>
    <w:p w14:paraId="13CAC11C" w14:textId="69079EE4" w:rsidR="00812977" w:rsidRDefault="00E2045F" w:rsidP="00E2045F">
      <w:pPr>
        <w:tabs>
          <w:tab w:val="left" w:pos="709"/>
        </w:tabs>
        <w:spacing w:line="360" w:lineRule="auto"/>
        <w:jc w:val="right"/>
        <w:rPr>
          <w:rFonts w:asciiTheme="minorBidi" w:hAnsiTheme="minorBidi"/>
        </w:rPr>
      </w:pPr>
      <w:r>
        <w:rPr>
          <w:noProof/>
          <w:lang w:val="en-US" w:eastAsia="en-US" w:bidi="ar-SA"/>
        </w:rPr>
        <w:drawing>
          <wp:anchor distT="0" distB="0" distL="114300" distR="114300" simplePos="0" relativeHeight="251659264" behindDoc="1" locked="0" layoutInCell="1" allowOverlap="1" wp14:anchorId="44BB11F3" wp14:editId="7A906613">
            <wp:simplePos x="0" y="0"/>
            <wp:positionH relativeFrom="column">
              <wp:posOffset>3682365</wp:posOffset>
            </wp:positionH>
            <wp:positionV relativeFrom="paragraph">
              <wp:posOffset>2844</wp:posOffset>
            </wp:positionV>
            <wp:extent cx="2110740" cy="582930"/>
            <wp:effectExtent l="0" t="0" r="0" b="127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pic:nvPicPr>
                  <pic:blipFill rotWithShape="1">
                    <a:blip r:embed="rId9">
                      <a:extLst>
                        <a:ext uri="{28A0092B-C50C-407E-A947-70E740481C1C}">
                          <a14:useLocalDpi xmlns:a14="http://schemas.microsoft.com/office/drawing/2010/main" val="0"/>
                        </a:ext>
                      </a:extLst>
                    </a:blip>
                    <a:srcRect l="21160" t="71137" r="41997" b="20994"/>
                    <a:stretch/>
                  </pic:blipFill>
                  <pic:spPr bwMode="auto">
                    <a:xfrm>
                      <a:off x="0" y="0"/>
                      <a:ext cx="2110740" cy="582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5F00D9" w14:textId="77777777" w:rsidR="00970BA2" w:rsidRPr="007B0DD3" w:rsidRDefault="00970BA2" w:rsidP="00E2045F">
      <w:pPr>
        <w:tabs>
          <w:tab w:val="left" w:pos="709"/>
        </w:tabs>
        <w:spacing w:line="360" w:lineRule="auto"/>
        <w:jc w:val="right"/>
        <w:rPr>
          <w:rFonts w:asciiTheme="minorBidi" w:hAnsiTheme="minorBidi"/>
        </w:rPr>
      </w:pPr>
      <w:r w:rsidRPr="007B0DD3">
        <w:rPr>
          <w:rFonts w:asciiTheme="minorBidi" w:hAnsiTheme="minorBidi"/>
        </w:rPr>
        <w:t>_______________________</w:t>
      </w:r>
    </w:p>
    <w:p w14:paraId="2BB06F15" w14:textId="77777777" w:rsidR="00970BA2" w:rsidRDefault="00970BA2" w:rsidP="00E2045F">
      <w:pPr>
        <w:tabs>
          <w:tab w:val="left" w:pos="709"/>
        </w:tabs>
        <w:jc w:val="right"/>
        <w:rPr>
          <w:rFonts w:asciiTheme="minorBidi" w:hAnsiTheme="minorBidi"/>
          <w:b/>
        </w:rPr>
      </w:pPr>
    </w:p>
    <w:p w14:paraId="2AA241D6" w14:textId="77777777" w:rsidR="00970BA2" w:rsidRPr="007B0DD3" w:rsidRDefault="00970BA2" w:rsidP="00E2045F">
      <w:pPr>
        <w:tabs>
          <w:tab w:val="left" w:pos="709"/>
        </w:tabs>
        <w:spacing w:line="360" w:lineRule="auto"/>
        <w:jc w:val="right"/>
        <w:rPr>
          <w:rFonts w:asciiTheme="minorBidi" w:hAnsiTheme="minorBidi"/>
          <w:b/>
        </w:rPr>
      </w:pPr>
      <w:r w:rsidRPr="007B0DD3">
        <w:rPr>
          <w:rFonts w:asciiTheme="minorBidi" w:hAnsiTheme="minorBidi"/>
          <w:b/>
        </w:rPr>
        <w:t>MOSSOP J</w:t>
      </w:r>
    </w:p>
    <w:p w14:paraId="695900F4" w14:textId="18F98BB9" w:rsidR="00E2045F" w:rsidRDefault="00E2045F" w:rsidP="00E2045F">
      <w:pPr>
        <w:spacing w:line="360" w:lineRule="auto"/>
        <w:jc w:val="center"/>
        <w:rPr>
          <w:rFonts w:asciiTheme="minorBidi" w:eastAsia="Calibri" w:hAnsiTheme="minorBidi"/>
          <w:b/>
          <w:u w:val="single"/>
        </w:rPr>
      </w:pPr>
    </w:p>
    <w:p w14:paraId="3871FBB8" w14:textId="695C278F" w:rsidR="00CC537C" w:rsidRDefault="00CC537C" w:rsidP="00E2045F">
      <w:pPr>
        <w:spacing w:line="360" w:lineRule="auto"/>
        <w:jc w:val="center"/>
        <w:rPr>
          <w:rFonts w:asciiTheme="minorBidi" w:eastAsia="Calibri" w:hAnsiTheme="minorBidi"/>
          <w:b/>
          <w:u w:val="single"/>
        </w:rPr>
      </w:pPr>
    </w:p>
    <w:p w14:paraId="0F668DEA" w14:textId="6B42B305" w:rsidR="00CC537C" w:rsidRDefault="00CC537C" w:rsidP="00E2045F">
      <w:pPr>
        <w:spacing w:line="360" w:lineRule="auto"/>
        <w:jc w:val="center"/>
        <w:rPr>
          <w:rFonts w:asciiTheme="minorBidi" w:eastAsia="Calibri" w:hAnsiTheme="minorBidi"/>
          <w:b/>
          <w:u w:val="single"/>
        </w:rPr>
      </w:pPr>
    </w:p>
    <w:p w14:paraId="78DAB70E" w14:textId="011EFF3D" w:rsidR="00CC537C" w:rsidRDefault="00CC537C" w:rsidP="00E2045F">
      <w:pPr>
        <w:spacing w:line="360" w:lineRule="auto"/>
        <w:jc w:val="center"/>
        <w:rPr>
          <w:rFonts w:asciiTheme="minorBidi" w:eastAsia="Calibri" w:hAnsiTheme="minorBidi"/>
          <w:b/>
          <w:u w:val="single"/>
        </w:rPr>
      </w:pPr>
    </w:p>
    <w:p w14:paraId="1D32855A" w14:textId="69AC01E3" w:rsidR="00CC537C" w:rsidRDefault="00CC537C" w:rsidP="00E2045F">
      <w:pPr>
        <w:spacing w:line="360" w:lineRule="auto"/>
        <w:jc w:val="center"/>
        <w:rPr>
          <w:rFonts w:asciiTheme="minorBidi" w:eastAsia="Calibri" w:hAnsiTheme="minorBidi"/>
          <w:b/>
          <w:u w:val="single"/>
        </w:rPr>
      </w:pPr>
    </w:p>
    <w:p w14:paraId="06D15ED3" w14:textId="132ED43D" w:rsidR="00CC537C" w:rsidRDefault="00CC537C" w:rsidP="00E2045F">
      <w:pPr>
        <w:spacing w:line="360" w:lineRule="auto"/>
        <w:jc w:val="center"/>
        <w:rPr>
          <w:rFonts w:asciiTheme="minorBidi" w:eastAsia="Calibri" w:hAnsiTheme="minorBidi"/>
          <w:b/>
          <w:u w:val="single"/>
        </w:rPr>
      </w:pPr>
    </w:p>
    <w:p w14:paraId="0690E049" w14:textId="1A6D4A6F" w:rsidR="00CC537C" w:rsidRDefault="00CC537C" w:rsidP="00E2045F">
      <w:pPr>
        <w:spacing w:line="360" w:lineRule="auto"/>
        <w:jc w:val="center"/>
        <w:rPr>
          <w:rFonts w:asciiTheme="minorBidi" w:eastAsia="Calibri" w:hAnsiTheme="minorBidi"/>
          <w:b/>
          <w:u w:val="single"/>
        </w:rPr>
      </w:pPr>
    </w:p>
    <w:p w14:paraId="6DCD3C85" w14:textId="38891753" w:rsidR="00CC537C" w:rsidRDefault="00CC537C" w:rsidP="00E2045F">
      <w:pPr>
        <w:spacing w:line="360" w:lineRule="auto"/>
        <w:jc w:val="center"/>
        <w:rPr>
          <w:rFonts w:asciiTheme="minorBidi" w:eastAsia="Calibri" w:hAnsiTheme="minorBidi"/>
          <w:b/>
          <w:u w:val="single"/>
        </w:rPr>
      </w:pPr>
    </w:p>
    <w:p w14:paraId="7E50A211" w14:textId="33638C9A" w:rsidR="00CC537C" w:rsidRDefault="00CC537C" w:rsidP="00E2045F">
      <w:pPr>
        <w:spacing w:line="360" w:lineRule="auto"/>
        <w:jc w:val="center"/>
        <w:rPr>
          <w:rFonts w:asciiTheme="minorBidi" w:eastAsia="Calibri" w:hAnsiTheme="minorBidi"/>
          <w:b/>
          <w:u w:val="single"/>
        </w:rPr>
      </w:pPr>
    </w:p>
    <w:p w14:paraId="0D15AE70" w14:textId="261BDA85" w:rsidR="00CC537C" w:rsidRDefault="00CC537C" w:rsidP="00E2045F">
      <w:pPr>
        <w:spacing w:line="360" w:lineRule="auto"/>
        <w:jc w:val="center"/>
        <w:rPr>
          <w:rFonts w:asciiTheme="minorBidi" w:eastAsia="Calibri" w:hAnsiTheme="minorBidi"/>
          <w:b/>
          <w:u w:val="single"/>
        </w:rPr>
      </w:pPr>
    </w:p>
    <w:p w14:paraId="159AD931" w14:textId="3971853D" w:rsidR="00CC537C" w:rsidRDefault="00CC537C" w:rsidP="00E2045F">
      <w:pPr>
        <w:spacing w:line="360" w:lineRule="auto"/>
        <w:jc w:val="center"/>
        <w:rPr>
          <w:rFonts w:asciiTheme="minorBidi" w:eastAsia="Calibri" w:hAnsiTheme="minorBidi"/>
          <w:b/>
          <w:u w:val="single"/>
        </w:rPr>
      </w:pPr>
    </w:p>
    <w:p w14:paraId="531156DE" w14:textId="7288ABE3" w:rsidR="00CC537C" w:rsidRDefault="00CC537C" w:rsidP="00E2045F">
      <w:pPr>
        <w:spacing w:line="360" w:lineRule="auto"/>
        <w:jc w:val="center"/>
        <w:rPr>
          <w:rFonts w:asciiTheme="minorBidi" w:eastAsia="Calibri" w:hAnsiTheme="minorBidi"/>
          <w:b/>
          <w:u w:val="single"/>
        </w:rPr>
      </w:pPr>
    </w:p>
    <w:p w14:paraId="00372373" w14:textId="218656E2" w:rsidR="00CC537C" w:rsidRDefault="00CC537C" w:rsidP="00E2045F">
      <w:pPr>
        <w:spacing w:line="360" w:lineRule="auto"/>
        <w:jc w:val="center"/>
        <w:rPr>
          <w:rFonts w:asciiTheme="minorBidi" w:eastAsia="Calibri" w:hAnsiTheme="minorBidi"/>
          <w:b/>
          <w:u w:val="single"/>
        </w:rPr>
      </w:pPr>
    </w:p>
    <w:p w14:paraId="39BFDA98" w14:textId="4DAA9CE3" w:rsidR="00CC537C" w:rsidRDefault="00CC537C" w:rsidP="00E2045F">
      <w:pPr>
        <w:spacing w:line="360" w:lineRule="auto"/>
        <w:jc w:val="center"/>
        <w:rPr>
          <w:rFonts w:asciiTheme="minorBidi" w:eastAsia="Calibri" w:hAnsiTheme="minorBidi"/>
          <w:b/>
          <w:u w:val="single"/>
        </w:rPr>
      </w:pPr>
    </w:p>
    <w:p w14:paraId="25519159" w14:textId="059C4174" w:rsidR="00CC537C" w:rsidRDefault="00CC537C" w:rsidP="00E2045F">
      <w:pPr>
        <w:spacing w:line="360" w:lineRule="auto"/>
        <w:jc w:val="center"/>
        <w:rPr>
          <w:rFonts w:asciiTheme="minorBidi" w:eastAsia="Calibri" w:hAnsiTheme="minorBidi"/>
          <w:b/>
          <w:u w:val="single"/>
        </w:rPr>
      </w:pPr>
    </w:p>
    <w:p w14:paraId="5687BD68" w14:textId="0C72BE69" w:rsidR="00CC537C" w:rsidRDefault="00CC537C" w:rsidP="00E2045F">
      <w:pPr>
        <w:spacing w:line="360" w:lineRule="auto"/>
        <w:jc w:val="center"/>
        <w:rPr>
          <w:rFonts w:asciiTheme="minorBidi" w:eastAsia="Calibri" w:hAnsiTheme="minorBidi"/>
          <w:b/>
          <w:u w:val="single"/>
        </w:rPr>
      </w:pPr>
    </w:p>
    <w:p w14:paraId="28FF7420" w14:textId="77777777" w:rsidR="00CC537C" w:rsidRDefault="00CC537C" w:rsidP="00E2045F">
      <w:pPr>
        <w:spacing w:line="360" w:lineRule="auto"/>
        <w:jc w:val="center"/>
        <w:rPr>
          <w:rFonts w:asciiTheme="minorBidi" w:eastAsia="Calibri" w:hAnsiTheme="minorBidi"/>
          <w:b/>
          <w:u w:val="single"/>
        </w:rPr>
      </w:pPr>
    </w:p>
    <w:p w14:paraId="5D4CFDC4" w14:textId="5FBB2C3E" w:rsidR="00CC537C" w:rsidRDefault="00CC537C" w:rsidP="00E2045F">
      <w:pPr>
        <w:spacing w:line="360" w:lineRule="auto"/>
        <w:jc w:val="center"/>
        <w:rPr>
          <w:rFonts w:asciiTheme="minorBidi" w:eastAsia="Calibri" w:hAnsiTheme="minorBidi"/>
          <w:b/>
          <w:u w:val="single"/>
        </w:rPr>
      </w:pPr>
    </w:p>
    <w:p w14:paraId="2A9D24C9" w14:textId="37C50161" w:rsidR="00CC537C" w:rsidRDefault="00CC537C" w:rsidP="00E2045F">
      <w:pPr>
        <w:spacing w:line="360" w:lineRule="auto"/>
        <w:jc w:val="center"/>
        <w:rPr>
          <w:rFonts w:asciiTheme="minorBidi" w:eastAsia="Calibri" w:hAnsiTheme="minorBidi"/>
          <w:b/>
          <w:u w:val="single"/>
        </w:rPr>
      </w:pPr>
    </w:p>
    <w:p w14:paraId="1BD2C866" w14:textId="35ED6280" w:rsidR="00CC537C" w:rsidRDefault="00CC537C" w:rsidP="00E2045F">
      <w:pPr>
        <w:spacing w:line="360" w:lineRule="auto"/>
        <w:jc w:val="center"/>
        <w:rPr>
          <w:rFonts w:asciiTheme="minorBidi" w:eastAsia="Calibri" w:hAnsiTheme="minorBidi"/>
          <w:b/>
          <w:u w:val="single"/>
        </w:rPr>
      </w:pPr>
    </w:p>
    <w:p w14:paraId="6EE89B5E" w14:textId="6E8B1C63" w:rsidR="00CC537C" w:rsidRDefault="00CC537C" w:rsidP="00E2045F">
      <w:pPr>
        <w:spacing w:line="360" w:lineRule="auto"/>
        <w:jc w:val="center"/>
        <w:rPr>
          <w:rFonts w:asciiTheme="minorBidi" w:eastAsia="Calibri" w:hAnsiTheme="minorBidi"/>
          <w:b/>
          <w:u w:val="single"/>
        </w:rPr>
      </w:pPr>
    </w:p>
    <w:p w14:paraId="69CCE53E" w14:textId="53865A10" w:rsidR="00CC537C" w:rsidRDefault="00CC537C" w:rsidP="00E2045F">
      <w:pPr>
        <w:spacing w:line="360" w:lineRule="auto"/>
        <w:jc w:val="center"/>
        <w:rPr>
          <w:rFonts w:asciiTheme="minorBidi" w:eastAsia="Calibri" w:hAnsiTheme="minorBidi"/>
          <w:b/>
          <w:u w:val="single"/>
        </w:rPr>
      </w:pPr>
    </w:p>
    <w:p w14:paraId="6439F4A6" w14:textId="14AAF3FA" w:rsidR="00CC537C" w:rsidRDefault="00CC537C" w:rsidP="00E2045F">
      <w:pPr>
        <w:spacing w:line="360" w:lineRule="auto"/>
        <w:jc w:val="center"/>
        <w:rPr>
          <w:rFonts w:asciiTheme="minorBidi" w:eastAsia="Calibri" w:hAnsiTheme="minorBidi"/>
          <w:b/>
          <w:u w:val="single"/>
        </w:rPr>
      </w:pPr>
    </w:p>
    <w:p w14:paraId="7D5E6FCB" w14:textId="77777777" w:rsidR="00CC537C" w:rsidRDefault="00CC537C" w:rsidP="00E2045F">
      <w:pPr>
        <w:spacing w:line="360" w:lineRule="auto"/>
        <w:jc w:val="center"/>
        <w:rPr>
          <w:rFonts w:asciiTheme="minorBidi" w:eastAsia="Calibri" w:hAnsiTheme="minorBidi"/>
          <w:b/>
          <w:u w:val="single"/>
        </w:rPr>
      </w:pPr>
    </w:p>
    <w:p w14:paraId="264F923A" w14:textId="1C5AFAEC" w:rsidR="00970BA2" w:rsidRPr="007B0DD3" w:rsidRDefault="00970BA2" w:rsidP="00E2045F">
      <w:pPr>
        <w:spacing w:line="360" w:lineRule="auto"/>
        <w:jc w:val="center"/>
        <w:rPr>
          <w:rFonts w:asciiTheme="minorBidi" w:eastAsia="Calibri" w:hAnsiTheme="minorBidi"/>
          <w:b/>
          <w:u w:val="single"/>
        </w:rPr>
      </w:pPr>
      <w:r>
        <w:rPr>
          <w:rFonts w:asciiTheme="minorBidi" w:eastAsia="Calibri" w:hAnsiTheme="minorBidi"/>
          <w:b/>
          <w:u w:val="single"/>
        </w:rPr>
        <w:t>A</w:t>
      </w:r>
      <w:r w:rsidRPr="007B0DD3">
        <w:rPr>
          <w:rFonts w:asciiTheme="minorBidi" w:eastAsia="Calibri" w:hAnsiTheme="minorBidi"/>
          <w:b/>
          <w:u w:val="single"/>
        </w:rPr>
        <w:t>PPEARANCES</w:t>
      </w:r>
    </w:p>
    <w:p w14:paraId="55A98493" w14:textId="77777777" w:rsidR="00970BA2" w:rsidRDefault="00970BA2" w:rsidP="00E2045F">
      <w:pPr>
        <w:spacing w:line="360" w:lineRule="auto"/>
        <w:jc w:val="both"/>
        <w:rPr>
          <w:rFonts w:asciiTheme="minorBidi" w:eastAsia="Calibri" w:hAnsiTheme="minorBidi"/>
          <w:b/>
          <w:u w:val="single"/>
        </w:rPr>
      </w:pPr>
    </w:p>
    <w:p w14:paraId="634FDC82" w14:textId="6C8BE9A0" w:rsidR="008418D6" w:rsidRDefault="008418D6" w:rsidP="00E2045F">
      <w:pPr>
        <w:spacing w:line="360" w:lineRule="auto"/>
        <w:jc w:val="both"/>
        <w:rPr>
          <w:rFonts w:asciiTheme="minorBidi" w:eastAsia="Calibri" w:hAnsiTheme="minorBidi"/>
          <w:b/>
          <w:u w:val="single"/>
        </w:rPr>
      </w:pPr>
    </w:p>
    <w:p w14:paraId="4E8E7D62" w14:textId="77777777" w:rsidR="00CC537C" w:rsidRPr="007B0DD3" w:rsidRDefault="00CC537C" w:rsidP="00E2045F">
      <w:pPr>
        <w:spacing w:line="360" w:lineRule="auto"/>
        <w:jc w:val="both"/>
        <w:rPr>
          <w:rFonts w:asciiTheme="minorBidi" w:eastAsia="Calibri" w:hAnsiTheme="minorBidi"/>
          <w:b/>
          <w:u w:val="single"/>
        </w:rPr>
      </w:pPr>
    </w:p>
    <w:p w14:paraId="09CB50A8" w14:textId="71BAE7D9" w:rsidR="00970BA2" w:rsidRPr="007B0DD3" w:rsidRDefault="00970BA2" w:rsidP="00E2045F">
      <w:pPr>
        <w:spacing w:line="360" w:lineRule="auto"/>
        <w:ind w:right="-82"/>
        <w:jc w:val="both"/>
        <w:rPr>
          <w:rFonts w:asciiTheme="minorBidi" w:hAnsiTheme="minorBidi"/>
        </w:rPr>
      </w:pPr>
      <w:r w:rsidRPr="007B0DD3">
        <w:rPr>
          <w:rFonts w:asciiTheme="minorBidi" w:hAnsiTheme="minorBidi"/>
        </w:rPr>
        <w:t xml:space="preserve">Counsel for the </w:t>
      </w:r>
      <w:r w:rsidR="00736AD4">
        <w:rPr>
          <w:rFonts w:asciiTheme="minorBidi" w:hAnsiTheme="minorBidi"/>
        </w:rPr>
        <w:t>plaintiff</w:t>
      </w:r>
      <w:r w:rsidR="00736AD4">
        <w:rPr>
          <w:rFonts w:asciiTheme="minorBidi" w:hAnsiTheme="minorBidi"/>
        </w:rPr>
        <w:tab/>
      </w:r>
      <w:r w:rsidRPr="007B0DD3">
        <w:rPr>
          <w:rFonts w:asciiTheme="minorBidi" w:hAnsiTheme="minorBidi"/>
        </w:rPr>
        <w:tab/>
      </w:r>
      <w:r w:rsidR="00FF4049">
        <w:rPr>
          <w:rFonts w:asciiTheme="minorBidi" w:hAnsiTheme="minorBidi"/>
        </w:rPr>
        <w:tab/>
      </w:r>
      <w:r w:rsidRPr="007B0DD3">
        <w:rPr>
          <w:rFonts w:asciiTheme="minorBidi" w:hAnsiTheme="minorBidi"/>
        </w:rPr>
        <w:t xml:space="preserve">:  </w:t>
      </w:r>
      <w:r w:rsidRPr="007B0DD3">
        <w:rPr>
          <w:rFonts w:asciiTheme="minorBidi" w:hAnsiTheme="minorBidi"/>
        </w:rPr>
        <w:tab/>
      </w:r>
      <w:r w:rsidR="002C4ACA">
        <w:rPr>
          <w:rFonts w:asciiTheme="minorBidi" w:hAnsiTheme="minorBidi"/>
        </w:rPr>
        <w:t>M</w:t>
      </w:r>
      <w:r w:rsidR="00736AD4">
        <w:rPr>
          <w:rFonts w:asciiTheme="minorBidi" w:hAnsiTheme="minorBidi"/>
        </w:rPr>
        <w:t>r M H Mathonsi</w:t>
      </w:r>
    </w:p>
    <w:p w14:paraId="0FF40A5C" w14:textId="11F51C82" w:rsidR="00BD3016" w:rsidRDefault="00970BA2" w:rsidP="00E2045F">
      <w:pPr>
        <w:spacing w:line="360" w:lineRule="auto"/>
        <w:ind w:right="-82"/>
        <w:jc w:val="both"/>
        <w:rPr>
          <w:rFonts w:asciiTheme="minorBidi" w:hAnsiTheme="minorBidi"/>
          <w:spacing w:val="-2"/>
        </w:rPr>
      </w:pPr>
      <w:r w:rsidRPr="007B0DD3">
        <w:rPr>
          <w:rFonts w:asciiTheme="minorBidi" w:hAnsiTheme="minorBidi"/>
        </w:rPr>
        <w:t>Instructed by:</w:t>
      </w:r>
      <w:r w:rsidRPr="007B0DD3">
        <w:rPr>
          <w:rFonts w:asciiTheme="minorBidi" w:hAnsiTheme="minorBidi"/>
        </w:rPr>
        <w:tab/>
      </w:r>
      <w:r w:rsidRPr="007B0DD3">
        <w:rPr>
          <w:rFonts w:asciiTheme="minorBidi" w:hAnsiTheme="minorBidi"/>
        </w:rPr>
        <w:tab/>
      </w:r>
      <w:r>
        <w:rPr>
          <w:rFonts w:asciiTheme="minorBidi" w:hAnsiTheme="minorBidi"/>
        </w:rPr>
        <w:tab/>
      </w:r>
      <w:r w:rsidR="00FF4049">
        <w:rPr>
          <w:rFonts w:asciiTheme="minorBidi" w:hAnsiTheme="minorBidi"/>
        </w:rPr>
        <w:tab/>
      </w:r>
      <w:r w:rsidRPr="007B0DD3">
        <w:rPr>
          <w:rFonts w:asciiTheme="minorBidi" w:hAnsiTheme="minorBidi"/>
        </w:rPr>
        <w:t>:</w:t>
      </w:r>
      <w:r w:rsidR="00CA010C">
        <w:rPr>
          <w:rFonts w:asciiTheme="minorBidi" w:hAnsiTheme="minorBidi"/>
        </w:rPr>
        <w:tab/>
      </w:r>
      <w:r w:rsidR="00736AD4">
        <w:rPr>
          <w:rFonts w:asciiTheme="minorBidi" w:hAnsiTheme="minorBidi"/>
          <w:spacing w:val="-2"/>
        </w:rPr>
        <w:t>M H Mathonsi and Associates</w:t>
      </w:r>
    </w:p>
    <w:p w14:paraId="03536173" w14:textId="7DC9C42E" w:rsidR="00736AD4" w:rsidRDefault="00736AD4" w:rsidP="00E2045F">
      <w:pPr>
        <w:spacing w:line="360" w:lineRule="auto"/>
        <w:ind w:right="-82"/>
        <w:jc w:val="both"/>
        <w:rPr>
          <w:rFonts w:asciiTheme="minorBidi" w:hAnsiTheme="minorBidi"/>
          <w:spacing w:val="-2"/>
        </w:rPr>
      </w:pPr>
      <w:r>
        <w:rPr>
          <w:rFonts w:asciiTheme="minorBidi" w:hAnsiTheme="minorBidi"/>
          <w:spacing w:val="-2"/>
        </w:rPr>
        <w:tab/>
      </w:r>
      <w:r>
        <w:rPr>
          <w:rFonts w:asciiTheme="minorBidi" w:hAnsiTheme="minorBidi"/>
          <w:spacing w:val="-2"/>
        </w:rPr>
        <w:tab/>
      </w:r>
      <w:r>
        <w:rPr>
          <w:rFonts w:asciiTheme="minorBidi" w:hAnsiTheme="minorBidi"/>
          <w:spacing w:val="-2"/>
        </w:rPr>
        <w:tab/>
      </w:r>
      <w:r>
        <w:rPr>
          <w:rFonts w:asciiTheme="minorBidi" w:hAnsiTheme="minorBidi"/>
          <w:spacing w:val="-2"/>
        </w:rPr>
        <w:tab/>
      </w:r>
      <w:r>
        <w:rPr>
          <w:rFonts w:asciiTheme="minorBidi" w:hAnsiTheme="minorBidi"/>
          <w:spacing w:val="-2"/>
        </w:rPr>
        <w:tab/>
      </w:r>
      <w:r>
        <w:rPr>
          <w:rFonts w:asciiTheme="minorBidi" w:hAnsiTheme="minorBidi"/>
          <w:spacing w:val="-2"/>
        </w:rPr>
        <w:tab/>
      </w:r>
      <w:r>
        <w:rPr>
          <w:rFonts w:asciiTheme="minorBidi" w:hAnsiTheme="minorBidi"/>
          <w:spacing w:val="-2"/>
        </w:rPr>
        <w:tab/>
        <w:t>152 Pietermaritz Street</w:t>
      </w:r>
    </w:p>
    <w:p w14:paraId="40781DB5" w14:textId="5E3676BD" w:rsidR="00736AD4" w:rsidRDefault="00736AD4" w:rsidP="00E2045F">
      <w:pPr>
        <w:spacing w:line="360" w:lineRule="auto"/>
        <w:ind w:right="-82"/>
        <w:jc w:val="both"/>
        <w:rPr>
          <w:rFonts w:asciiTheme="minorBidi" w:hAnsiTheme="minorBidi"/>
          <w:spacing w:val="-2"/>
        </w:rPr>
      </w:pPr>
      <w:r>
        <w:rPr>
          <w:rFonts w:asciiTheme="minorBidi" w:hAnsiTheme="minorBidi"/>
          <w:spacing w:val="-2"/>
        </w:rPr>
        <w:tab/>
      </w:r>
      <w:r>
        <w:rPr>
          <w:rFonts w:asciiTheme="minorBidi" w:hAnsiTheme="minorBidi"/>
          <w:spacing w:val="-2"/>
        </w:rPr>
        <w:tab/>
      </w:r>
      <w:r>
        <w:rPr>
          <w:rFonts w:asciiTheme="minorBidi" w:hAnsiTheme="minorBidi"/>
          <w:spacing w:val="-2"/>
        </w:rPr>
        <w:tab/>
      </w:r>
      <w:r>
        <w:rPr>
          <w:rFonts w:asciiTheme="minorBidi" w:hAnsiTheme="minorBidi"/>
          <w:spacing w:val="-2"/>
        </w:rPr>
        <w:tab/>
      </w:r>
      <w:r>
        <w:rPr>
          <w:rFonts w:asciiTheme="minorBidi" w:hAnsiTheme="minorBidi"/>
          <w:spacing w:val="-2"/>
        </w:rPr>
        <w:tab/>
      </w:r>
      <w:r>
        <w:rPr>
          <w:rFonts w:asciiTheme="minorBidi" w:hAnsiTheme="minorBidi"/>
          <w:spacing w:val="-2"/>
        </w:rPr>
        <w:tab/>
      </w:r>
      <w:r>
        <w:rPr>
          <w:rFonts w:asciiTheme="minorBidi" w:hAnsiTheme="minorBidi"/>
          <w:spacing w:val="-2"/>
        </w:rPr>
        <w:tab/>
        <w:t>Pietermaritzburg</w:t>
      </w:r>
    </w:p>
    <w:p w14:paraId="203E32E8" w14:textId="77777777" w:rsidR="00970BA2" w:rsidRPr="007B0DD3" w:rsidRDefault="00781761" w:rsidP="00E2045F">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sidR="00970BA2" w:rsidRPr="007B0DD3">
        <w:rPr>
          <w:rFonts w:asciiTheme="minorBidi" w:hAnsiTheme="minorBidi"/>
        </w:rPr>
        <w:t xml:space="preserve"> </w:t>
      </w:r>
    </w:p>
    <w:p w14:paraId="0D33ACB3" w14:textId="33E890D3" w:rsidR="00970BA2" w:rsidRDefault="00970BA2" w:rsidP="00E2045F">
      <w:pPr>
        <w:spacing w:line="360" w:lineRule="auto"/>
        <w:jc w:val="both"/>
        <w:rPr>
          <w:rFonts w:asciiTheme="minorBidi" w:hAnsiTheme="minorBidi"/>
        </w:rPr>
      </w:pPr>
      <w:r w:rsidRPr="007B0DD3">
        <w:rPr>
          <w:rFonts w:asciiTheme="minorBidi" w:hAnsiTheme="minorBidi"/>
        </w:rPr>
        <w:t xml:space="preserve">Counsel for the </w:t>
      </w:r>
      <w:r w:rsidR="00736AD4">
        <w:rPr>
          <w:rFonts w:asciiTheme="minorBidi" w:hAnsiTheme="minorBidi"/>
        </w:rPr>
        <w:t>defendant</w:t>
      </w:r>
      <w:r w:rsidR="00736AD4">
        <w:rPr>
          <w:rFonts w:asciiTheme="minorBidi" w:hAnsiTheme="minorBidi"/>
        </w:rPr>
        <w:tab/>
      </w:r>
      <w:r w:rsidR="001E1CD2">
        <w:rPr>
          <w:rFonts w:asciiTheme="minorBidi" w:hAnsiTheme="minorBidi"/>
        </w:rPr>
        <w:tab/>
      </w:r>
      <w:r w:rsidR="001C10F6">
        <w:rPr>
          <w:rFonts w:asciiTheme="minorBidi" w:hAnsiTheme="minorBidi"/>
        </w:rPr>
        <w:tab/>
      </w:r>
      <w:r w:rsidRPr="007B0DD3">
        <w:rPr>
          <w:rFonts w:asciiTheme="minorBidi" w:hAnsiTheme="minorBidi"/>
        </w:rPr>
        <w:t>:</w:t>
      </w:r>
      <w:r w:rsidR="00CC75C4">
        <w:rPr>
          <w:rFonts w:asciiTheme="minorBidi" w:hAnsiTheme="minorBidi"/>
        </w:rPr>
        <w:tab/>
      </w:r>
      <w:r w:rsidR="00736AD4">
        <w:rPr>
          <w:rFonts w:asciiTheme="minorBidi" w:hAnsiTheme="minorBidi"/>
        </w:rPr>
        <w:t>Mr V G Sibeko</w:t>
      </w:r>
      <w:r w:rsidR="00325410">
        <w:rPr>
          <w:rFonts w:asciiTheme="minorBidi" w:hAnsiTheme="minorBidi"/>
        </w:rPr>
        <w:tab/>
      </w:r>
    </w:p>
    <w:p w14:paraId="12750E45" w14:textId="77777777" w:rsidR="00CC75C4" w:rsidRDefault="00970BA2" w:rsidP="00E2045F">
      <w:pPr>
        <w:spacing w:line="360" w:lineRule="auto"/>
        <w:ind w:right="-82"/>
        <w:jc w:val="both"/>
        <w:rPr>
          <w:rFonts w:asciiTheme="minorBidi" w:hAnsiTheme="minorBidi"/>
        </w:rPr>
      </w:pPr>
      <w:r w:rsidRPr="007B0DD3">
        <w:rPr>
          <w:rFonts w:asciiTheme="minorBidi" w:hAnsiTheme="minorBidi"/>
        </w:rPr>
        <w:t>Instructed by</w:t>
      </w:r>
      <w:r w:rsidRPr="007B0DD3">
        <w:rPr>
          <w:rFonts w:asciiTheme="minorBidi" w:hAnsiTheme="minorBidi"/>
        </w:rPr>
        <w:tab/>
      </w:r>
      <w:r w:rsidRPr="007B0DD3">
        <w:rPr>
          <w:rFonts w:asciiTheme="minorBidi" w:hAnsiTheme="minorBidi"/>
        </w:rPr>
        <w:tab/>
      </w:r>
      <w:r w:rsidRPr="007B0DD3">
        <w:rPr>
          <w:rFonts w:asciiTheme="minorBidi" w:hAnsiTheme="minorBidi"/>
        </w:rPr>
        <w:tab/>
      </w:r>
      <w:r w:rsidRPr="007B0DD3">
        <w:rPr>
          <w:rFonts w:asciiTheme="minorBidi" w:hAnsiTheme="minorBidi"/>
        </w:rPr>
        <w:tab/>
      </w:r>
      <w:r w:rsidR="00FF4049">
        <w:rPr>
          <w:rFonts w:asciiTheme="minorBidi" w:hAnsiTheme="minorBidi"/>
        </w:rPr>
        <w:tab/>
      </w:r>
      <w:r w:rsidRPr="007B0DD3">
        <w:rPr>
          <w:rFonts w:asciiTheme="minorBidi" w:hAnsiTheme="minorBidi"/>
        </w:rPr>
        <w:t>:</w:t>
      </w:r>
      <w:r w:rsidRPr="007B0DD3">
        <w:rPr>
          <w:rFonts w:asciiTheme="minorBidi" w:hAnsiTheme="minorBidi"/>
        </w:rPr>
        <w:tab/>
      </w:r>
      <w:r w:rsidR="005D0D0A">
        <w:rPr>
          <w:rFonts w:asciiTheme="minorBidi" w:hAnsiTheme="minorBidi"/>
        </w:rPr>
        <w:t>State Attorney</w:t>
      </w:r>
    </w:p>
    <w:p w14:paraId="3FFBB7CD" w14:textId="77777777" w:rsidR="00736AD4" w:rsidRDefault="00BD3016" w:rsidP="00E2045F">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sidR="00736AD4">
        <w:rPr>
          <w:rFonts w:asciiTheme="minorBidi" w:hAnsiTheme="minorBidi"/>
        </w:rPr>
        <w:t>Care of:</w:t>
      </w:r>
    </w:p>
    <w:p w14:paraId="753FC723" w14:textId="77777777" w:rsidR="00736AD4" w:rsidRDefault="00736AD4" w:rsidP="00E2045F">
      <w:pPr>
        <w:spacing w:line="360" w:lineRule="auto"/>
        <w:ind w:left="4320" w:right="-82" w:firstLine="720"/>
        <w:jc w:val="both"/>
        <w:rPr>
          <w:rFonts w:asciiTheme="minorBidi" w:hAnsiTheme="minorBidi"/>
        </w:rPr>
      </w:pPr>
      <w:r>
        <w:rPr>
          <w:rFonts w:asciiTheme="minorBidi" w:hAnsiTheme="minorBidi"/>
        </w:rPr>
        <w:t>Cajee Setsubi Chetty Attorneys</w:t>
      </w:r>
    </w:p>
    <w:p w14:paraId="3F842877" w14:textId="77777777" w:rsidR="00736AD4" w:rsidRDefault="00736AD4" w:rsidP="00E2045F">
      <w:pPr>
        <w:spacing w:line="360" w:lineRule="auto"/>
        <w:ind w:left="4320" w:right="-82" w:firstLine="720"/>
        <w:jc w:val="both"/>
        <w:rPr>
          <w:rFonts w:asciiTheme="minorBidi" w:hAnsiTheme="minorBidi"/>
        </w:rPr>
      </w:pPr>
      <w:r>
        <w:rPr>
          <w:rFonts w:asciiTheme="minorBidi" w:hAnsiTheme="minorBidi"/>
        </w:rPr>
        <w:t>195 Boshoff Street</w:t>
      </w:r>
    </w:p>
    <w:p w14:paraId="7F2155F1" w14:textId="175F6232" w:rsidR="00970BA2" w:rsidRDefault="00736AD4" w:rsidP="00E2045F">
      <w:pPr>
        <w:spacing w:line="360" w:lineRule="auto"/>
        <w:ind w:left="5040" w:right="-82"/>
        <w:jc w:val="both"/>
        <w:rPr>
          <w:rFonts w:asciiTheme="minorBidi" w:hAnsiTheme="minorBidi"/>
        </w:rPr>
      </w:pPr>
      <w:r>
        <w:rPr>
          <w:rFonts w:asciiTheme="minorBidi" w:hAnsiTheme="minorBidi"/>
        </w:rPr>
        <w:t>Pietermaritzburg</w:t>
      </w:r>
    </w:p>
    <w:p w14:paraId="4146DE5F" w14:textId="77777777" w:rsidR="00736AD4" w:rsidRPr="007B0DD3" w:rsidRDefault="00736AD4" w:rsidP="00E2045F">
      <w:pPr>
        <w:spacing w:line="360" w:lineRule="auto"/>
        <w:ind w:left="5040" w:right="-82"/>
        <w:jc w:val="both"/>
        <w:rPr>
          <w:rFonts w:asciiTheme="minorBidi" w:hAnsiTheme="minorBidi"/>
        </w:rPr>
      </w:pPr>
    </w:p>
    <w:p w14:paraId="3CEB0ABE" w14:textId="07DED830" w:rsidR="00C411A6" w:rsidRDefault="00C411A6" w:rsidP="00E2045F">
      <w:pPr>
        <w:spacing w:line="360" w:lineRule="auto"/>
        <w:ind w:right="-82"/>
        <w:jc w:val="both"/>
        <w:rPr>
          <w:rFonts w:asciiTheme="minorBidi" w:eastAsia="Calibri" w:hAnsiTheme="minorBidi"/>
        </w:rPr>
      </w:pPr>
      <w:r>
        <w:rPr>
          <w:rFonts w:asciiTheme="minorBidi" w:eastAsia="Calibri" w:hAnsiTheme="minorBidi"/>
        </w:rPr>
        <w:t xml:space="preserve">Date of </w:t>
      </w:r>
      <w:r w:rsidR="00736AD4">
        <w:rPr>
          <w:rFonts w:asciiTheme="minorBidi" w:eastAsia="Calibri" w:hAnsiTheme="minorBidi"/>
        </w:rPr>
        <w:t>trial</w:t>
      </w:r>
      <w:r w:rsidR="00736AD4">
        <w:rPr>
          <w:rFonts w:asciiTheme="minorBidi" w:eastAsia="Calibri" w:hAnsiTheme="minorBidi"/>
        </w:rPr>
        <w:tab/>
      </w:r>
      <w:r w:rsidR="00FF4049">
        <w:rPr>
          <w:rFonts w:asciiTheme="minorBidi" w:eastAsia="Calibri" w:hAnsiTheme="minorBidi"/>
        </w:rPr>
        <w:tab/>
      </w:r>
      <w:r w:rsidR="00FF4049">
        <w:rPr>
          <w:rFonts w:asciiTheme="minorBidi" w:eastAsia="Calibri" w:hAnsiTheme="minorBidi"/>
        </w:rPr>
        <w:tab/>
      </w:r>
      <w:r w:rsidR="00FF4049">
        <w:rPr>
          <w:rFonts w:asciiTheme="minorBidi" w:eastAsia="Calibri" w:hAnsiTheme="minorBidi"/>
        </w:rPr>
        <w:tab/>
      </w:r>
      <w:r w:rsidR="00FF4049">
        <w:rPr>
          <w:rFonts w:asciiTheme="minorBidi" w:eastAsia="Calibri" w:hAnsiTheme="minorBidi"/>
        </w:rPr>
        <w:tab/>
      </w:r>
      <w:r>
        <w:rPr>
          <w:rFonts w:asciiTheme="minorBidi" w:eastAsia="Calibri" w:hAnsiTheme="minorBidi"/>
        </w:rPr>
        <w:t>:</w:t>
      </w:r>
      <w:r>
        <w:rPr>
          <w:rFonts w:asciiTheme="minorBidi" w:eastAsia="Calibri" w:hAnsiTheme="minorBidi"/>
        </w:rPr>
        <w:tab/>
      </w:r>
      <w:r w:rsidR="00736AD4">
        <w:rPr>
          <w:rFonts w:asciiTheme="minorBidi" w:eastAsia="Calibri" w:hAnsiTheme="minorBidi"/>
        </w:rPr>
        <w:t>21, 22 and 23</w:t>
      </w:r>
      <w:r w:rsidR="00465DD2">
        <w:rPr>
          <w:rFonts w:asciiTheme="minorBidi" w:eastAsia="Calibri" w:hAnsiTheme="minorBidi"/>
        </w:rPr>
        <w:t xml:space="preserve"> </w:t>
      </w:r>
      <w:r w:rsidR="00000ADA">
        <w:rPr>
          <w:rFonts w:asciiTheme="minorBidi" w:eastAsia="Calibri" w:hAnsiTheme="minorBidi"/>
        </w:rPr>
        <w:t>August</w:t>
      </w:r>
      <w:r>
        <w:rPr>
          <w:rFonts w:asciiTheme="minorBidi" w:eastAsia="Calibri" w:hAnsiTheme="minorBidi"/>
        </w:rPr>
        <w:t xml:space="preserve"> 2023</w:t>
      </w:r>
    </w:p>
    <w:p w14:paraId="2007EF2C" w14:textId="77777777" w:rsidR="001E1CD2" w:rsidRPr="007B0DD3" w:rsidRDefault="001E1CD2" w:rsidP="00E2045F">
      <w:pPr>
        <w:spacing w:line="360" w:lineRule="auto"/>
        <w:ind w:right="-82"/>
        <w:jc w:val="both"/>
        <w:rPr>
          <w:rFonts w:asciiTheme="minorBidi" w:eastAsia="Calibri" w:hAnsiTheme="minorBidi"/>
        </w:rPr>
      </w:pPr>
    </w:p>
    <w:p w14:paraId="6B6F1DC9" w14:textId="031C94DD" w:rsidR="00F3519B" w:rsidRPr="008418D6" w:rsidRDefault="00970BA2" w:rsidP="00E2045F">
      <w:pPr>
        <w:spacing w:line="360" w:lineRule="auto"/>
        <w:jc w:val="both"/>
        <w:rPr>
          <w:rFonts w:asciiTheme="minorBidi" w:eastAsia="Calibri" w:hAnsiTheme="minorBidi"/>
        </w:rPr>
      </w:pPr>
      <w:r w:rsidRPr="007B0DD3">
        <w:rPr>
          <w:rFonts w:asciiTheme="minorBidi" w:eastAsia="Calibri" w:hAnsiTheme="minorBidi"/>
        </w:rPr>
        <w:t xml:space="preserve">Date of Judgment </w:t>
      </w:r>
      <w:r w:rsidRPr="007B0DD3">
        <w:rPr>
          <w:rFonts w:asciiTheme="minorBidi" w:eastAsia="Calibri" w:hAnsiTheme="minorBidi"/>
        </w:rPr>
        <w:tab/>
      </w:r>
      <w:r w:rsidRPr="007B0DD3">
        <w:rPr>
          <w:rFonts w:asciiTheme="minorBidi" w:eastAsia="Calibri" w:hAnsiTheme="minorBidi"/>
        </w:rPr>
        <w:tab/>
      </w:r>
      <w:r w:rsidRPr="007B0DD3">
        <w:rPr>
          <w:rFonts w:asciiTheme="minorBidi" w:eastAsia="Calibri" w:hAnsiTheme="minorBidi"/>
        </w:rPr>
        <w:tab/>
      </w:r>
      <w:r w:rsidR="00FF4049">
        <w:rPr>
          <w:rFonts w:asciiTheme="minorBidi" w:eastAsia="Calibri" w:hAnsiTheme="minorBidi"/>
        </w:rPr>
        <w:tab/>
      </w:r>
      <w:r w:rsidRPr="007B0DD3">
        <w:rPr>
          <w:rFonts w:asciiTheme="minorBidi" w:eastAsia="Calibri" w:hAnsiTheme="minorBidi"/>
        </w:rPr>
        <w:t>:</w:t>
      </w:r>
      <w:r w:rsidRPr="007B0DD3">
        <w:rPr>
          <w:rFonts w:asciiTheme="minorBidi" w:eastAsia="Calibri" w:hAnsiTheme="minorBidi"/>
        </w:rPr>
        <w:tab/>
      </w:r>
      <w:r w:rsidR="00736AD4">
        <w:rPr>
          <w:rFonts w:asciiTheme="minorBidi" w:eastAsia="Calibri" w:hAnsiTheme="minorBidi"/>
        </w:rPr>
        <w:t>23</w:t>
      </w:r>
      <w:r w:rsidR="00465DD2">
        <w:rPr>
          <w:rFonts w:asciiTheme="minorBidi" w:eastAsia="Calibri" w:hAnsiTheme="minorBidi"/>
        </w:rPr>
        <w:t xml:space="preserve"> </w:t>
      </w:r>
      <w:r w:rsidR="00000ADA">
        <w:rPr>
          <w:rFonts w:asciiTheme="minorBidi" w:eastAsia="Calibri" w:hAnsiTheme="minorBidi"/>
        </w:rPr>
        <w:t>August</w:t>
      </w:r>
      <w:r w:rsidRPr="007B0DD3">
        <w:rPr>
          <w:rFonts w:asciiTheme="minorBidi" w:eastAsia="Calibri" w:hAnsiTheme="minorBidi"/>
        </w:rPr>
        <w:t xml:space="preserve"> 2023</w:t>
      </w:r>
    </w:p>
    <w:sectPr w:rsidR="00F3519B" w:rsidRPr="008418D6" w:rsidSect="003B7165">
      <w:headerReference w:type="even" r:id="rId10"/>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A8012" w14:textId="77777777" w:rsidR="00C8021E" w:rsidRDefault="00C8021E" w:rsidP="00F3519B">
      <w:r>
        <w:separator/>
      </w:r>
    </w:p>
  </w:endnote>
  <w:endnote w:type="continuationSeparator" w:id="0">
    <w:p w14:paraId="0FF77699" w14:textId="77777777" w:rsidR="00C8021E" w:rsidRDefault="00C8021E" w:rsidP="00F3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13014" w14:textId="77777777" w:rsidR="00C8021E" w:rsidRDefault="00C8021E" w:rsidP="00F3519B">
      <w:r>
        <w:separator/>
      </w:r>
    </w:p>
  </w:footnote>
  <w:footnote w:type="continuationSeparator" w:id="0">
    <w:p w14:paraId="4E364F10" w14:textId="77777777" w:rsidR="00C8021E" w:rsidRDefault="00C8021E" w:rsidP="00F3519B">
      <w:r>
        <w:continuationSeparator/>
      </w:r>
    </w:p>
  </w:footnote>
  <w:footnote w:id="1">
    <w:p w14:paraId="4D252F73" w14:textId="6AD7C2CE" w:rsidR="00736AD4" w:rsidRPr="00460E50" w:rsidRDefault="00736AD4" w:rsidP="00460E50">
      <w:pPr>
        <w:pStyle w:val="FootnoteText"/>
        <w:jc w:val="both"/>
        <w:rPr>
          <w:rFonts w:ascii="Arial" w:hAnsi="Arial" w:cs="Arial"/>
          <w:lang w:val="en-ZA"/>
        </w:rPr>
      </w:pPr>
      <w:r w:rsidRPr="00460E50">
        <w:rPr>
          <w:rStyle w:val="FootnoteReference"/>
          <w:rFonts w:ascii="Arial" w:hAnsi="Arial" w:cs="Arial"/>
        </w:rPr>
        <w:footnoteRef/>
      </w:r>
      <w:r w:rsidRPr="00460E50">
        <w:rPr>
          <w:rFonts w:ascii="Arial" w:hAnsi="Arial" w:cs="Arial"/>
        </w:rPr>
        <w:t xml:space="preserve"> </w:t>
      </w:r>
      <w:r w:rsidRPr="00460E50">
        <w:rPr>
          <w:rFonts w:ascii="Arial" w:hAnsi="Arial" w:cs="Arial"/>
          <w:i/>
          <w:lang w:val="en-ZA"/>
        </w:rPr>
        <w:t>Phungula v Minister of Police</w:t>
      </w:r>
      <w:r w:rsidRPr="00460E50">
        <w:rPr>
          <w:rFonts w:ascii="Arial" w:hAnsi="Arial" w:cs="Arial"/>
          <w:lang w:val="en-ZA"/>
        </w:rPr>
        <w:t xml:space="preserve"> [2018] ZAKZPHC 21 (8 June 2018)</w:t>
      </w:r>
      <w:r>
        <w:rPr>
          <w:rFonts w:ascii="Arial" w:hAnsi="Arial" w:cs="Arial"/>
          <w:lang w:val="en-ZA"/>
        </w:rPr>
        <w:t>.</w:t>
      </w:r>
    </w:p>
  </w:footnote>
  <w:footnote w:id="2">
    <w:p w14:paraId="73F02E3A" w14:textId="5D76E8CF" w:rsidR="00736AD4" w:rsidRPr="00460E50" w:rsidRDefault="00736AD4" w:rsidP="00460E50">
      <w:pPr>
        <w:pStyle w:val="FootnoteText"/>
        <w:jc w:val="both"/>
        <w:rPr>
          <w:rFonts w:ascii="Arial" w:hAnsi="Arial" w:cs="Arial"/>
          <w:lang w:val="en-ZA"/>
        </w:rPr>
      </w:pPr>
      <w:r w:rsidRPr="00460E50">
        <w:rPr>
          <w:rStyle w:val="FootnoteReference"/>
          <w:rFonts w:ascii="Arial" w:hAnsi="Arial" w:cs="Arial"/>
        </w:rPr>
        <w:footnoteRef/>
      </w:r>
      <w:r w:rsidRPr="00460E50">
        <w:rPr>
          <w:rFonts w:ascii="Arial" w:hAnsi="Arial" w:cs="Arial"/>
        </w:rPr>
        <w:t xml:space="preserve"> </w:t>
      </w:r>
      <w:r w:rsidRPr="00460E50">
        <w:rPr>
          <w:rFonts w:ascii="Arial" w:hAnsi="Arial" w:cs="Arial"/>
          <w:i/>
          <w:color w:val="242121"/>
          <w:shd w:val="clear" w:color="auto" w:fill="FFFFFF"/>
        </w:rPr>
        <w:t>Zealand v Minister for Justice and Constitutional Development and another</w:t>
      </w:r>
      <w:r w:rsidRPr="00460E50">
        <w:rPr>
          <w:rFonts w:ascii="Arial" w:hAnsi="Arial" w:cs="Arial"/>
          <w:color w:val="242121"/>
          <w:shd w:val="clear" w:color="auto" w:fill="FFFFFF"/>
        </w:rPr>
        <w:t xml:space="preserve"> 2008 (4) SA 458 (CC) para 24.</w:t>
      </w:r>
    </w:p>
  </w:footnote>
  <w:footnote w:id="3">
    <w:p w14:paraId="464B35D6" w14:textId="0CC89C65" w:rsidR="00736AD4" w:rsidRPr="00460E50" w:rsidRDefault="00736AD4" w:rsidP="00460E50">
      <w:pPr>
        <w:pStyle w:val="FootnoteText"/>
        <w:jc w:val="both"/>
        <w:rPr>
          <w:rFonts w:ascii="Arial" w:hAnsi="Arial" w:cs="Arial"/>
          <w:lang w:val="en-ZA"/>
        </w:rPr>
      </w:pPr>
      <w:r w:rsidRPr="00460E50">
        <w:rPr>
          <w:rStyle w:val="FootnoteReference"/>
          <w:rFonts w:ascii="Arial" w:hAnsi="Arial" w:cs="Arial"/>
        </w:rPr>
        <w:footnoteRef/>
      </w:r>
      <w:r w:rsidRPr="00460E50">
        <w:rPr>
          <w:rFonts w:ascii="Arial" w:hAnsi="Arial" w:cs="Arial"/>
        </w:rPr>
        <w:t xml:space="preserve"> </w:t>
      </w:r>
      <w:r w:rsidRPr="00460E50">
        <w:rPr>
          <w:rFonts w:ascii="Arial" w:hAnsi="Arial" w:cs="Arial"/>
          <w:i/>
          <w:color w:val="242121"/>
          <w:shd w:val="clear" w:color="auto" w:fill="FFFFFF"/>
        </w:rPr>
        <w:t>Ferdinand v The Minster of Police</w:t>
      </w:r>
      <w:r w:rsidRPr="00460E50">
        <w:rPr>
          <w:rFonts w:ascii="Arial" w:hAnsi="Arial" w:cs="Arial"/>
          <w:color w:val="242121"/>
          <w:shd w:val="clear" w:color="auto" w:fill="FFFFFF"/>
        </w:rPr>
        <w:t xml:space="preserve"> [2018] ZALMPPHC 58 (7 March 2018).</w:t>
      </w:r>
    </w:p>
  </w:footnote>
  <w:footnote w:id="4">
    <w:p w14:paraId="40DC4046" w14:textId="64BAE0D1" w:rsidR="00736AD4" w:rsidRPr="00460E50" w:rsidRDefault="00736AD4" w:rsidP="00460E50">
      <w:pPr>
        <w:jc w:val="both"/>
        <w:rPr>
          <w:rFonts w:ascii="Arial" w:hAnsi="Arial" w:cs="Arial"/>
          <w:sz w:val="20"/>
          <w:szCs w:val="20"/>
        </w:rPr>
      </w:pPr>
      <w:r w:rsidRPr="00460E50">
        <w:rPr>
          <w:rStyle w:val="FootnoteReference"/>
          <w:rFonts w:ascii="Arial" w:hAnsi="Arial" w:cs="Arial"/>
          <w:sz w:val="20"/>
          <w:szCs w:val="20"/>
        </w:rPr>
        <w:footnoteRef/>
      </w:r>
      <w:r w:rsidRPr="00460E50">
        <w:rPr>
          <w:rFonts w:ascii="Arial" w:hAnsi="Arial" w:cs="Arial"/>
          <w:sz w:val="20"/>
          <w:szCs w:val="20"/>
        </w:rPr>
        <w:t xml:space="preserve"> </w:t>
      </w:r>
      <w:r w:rsidRPr="00460E50">
        <w:rPr>
          <w:rFonts w:ascii="Arial" w:hAnsi="Arial" w:cs="Arial"/>
          <w:sz w:val="20"/>
          <w:szCs w:val="20"/>
          <w:shd w:val="clear" w:color="auto" w:fill="FFFFFF"/>
        </w:rPr>
        <w:t xml:space="preserve">John Lydgate: </w:t>
      </w:r>
      <w:r w:rsidRPr="00460E50">
        <w:rPr>
          <w:rFonts w:ascii="Arial" w:hAnsi="Arial" w:cs="Arial"/>
          <w:i/>
          <w:iCs/>
          <w:sz w:val="20"/>
          <w:szCs w:val="20"/>
        </w:rPr>
        <w:t>Debate between the horse, goose, and sheep</w:t>
      </w:r>
      <w:r w:rsidRPr="00460E50">
        <w:rPr>
          <w:rFonts w:ascii="Arial" w:hAnsi="Arial" w:cs="Arial"/>
          <w:sz w:val="20"/>
          <w:szCs w:val="20"/>
          <w:shd w:val="clear" w:color="auto" w:fill="FFFFFF"/>
        </w:rPr>
        <w:t>, circa 1440.</w:t>
      </w:r>
    </w:p>
  </w:footnote>
  <w:footnote w:id="5">
    <w:p w14:paraId="29158F32" w14:textId="2954E170" w:rsidR="00736AD4" w:rsidRPr="00460E50" w:rsidRDefault="00736AD4" w:rsidP="00460E50">
      <w:pPr>
        <w:pStyle w:val="ListParagraph"/>
        <w:tabs>
          <w:tab w:val="left" w:pos="709"/>
        </w:tabs>
        <w:spacing w:after="0" w:line="240" w:lineRule="auto"/>
        <w:ind w:left="0"/>
        <w:jc w:val="both"/>
        <w:rPr>
          <w:rFonts w:ascii="Arial" w:hAnsi="Arial" w:cs="Arial"/>
          <w:sz w:val="20"/>
          <w:szCs w:val="20"/>
          <w:lang w:val="en-US"/>
        </w:rPr>
      </w:pPr>
      <w:r w:rsidRPr="00460E50">
        <w:rPr>
          <w:rStyle w:val="FootnoteReference"/>
          <w:rFonts w:ascii="Arial" w:hAnsi="Arial" w:cs="Arial"/>
          <w:sz w:val="20"/>
          <w:szCs w:val="20"/>
        </w:rPr>
        <w:footnoteRef/>
      </w:r>
      <w:r w:rsidRPr="00460E50">
        <w:rPr>
          <w:rFonts w:ascii="Arial" w:hAnsi="Arial" w:cs="Arial"/>
          <w:sz w:val="20"/>
          <w:szCs w:val="20"/>
        </w:rPr>
        <w:t xml:space="preserve"> </w:t>
      </w:r>
      <w:r w:rsidRPr="00460E50">
        <w:rPr>
          <w:rFonts w:ascii="Arial" w:hAnsi="Arial" w:cs="Arial"/>
          <w:i/>
          <w:iCs/>
          <w:sz w:val="20"/>
          <w:szCs w:val="20"/>
        </w:rPr>
        <w:t>Minister of Safety and Security v Seymour</w:t>
      </w:r>
      <w:r w:rsidRPr="00460E50">
        <w:rPr>
          <w:rStyle w:val="apple-converted-space"/>
          <w:rFonts w:ascii="Arial" w:hAnsi="Arial" w:cs="Arial"/>
          <w:i/>
          <w:iCs/>
          <w:sz w:val="20"/>
          <w:szCs w:val="20"/>
        </w:rPr>
        <w:t>  </w:t>
      </w:r>
      <w:hyperlink r:id="rId1" w:tooltip="View LawCiteRecord" w:history="1">
        <w:r w:rsidRPr="00460E50">
          <w:rPr>
            <w:rStyle w:val="Hyperlink"/>
            <w:rFonts w:ascii="Arial" w:hAnsi="Arial" w:cs="Arial"/>
            <w:color w:val="auto"/>
            <w:sz w:val="20"/>
            <w:szCs w:val="20"/>
            <w:u w:val="none"/>
          </w:rPr>
          <w:t>2006 (6) SA 320</w:t>
        </w:r>
      </w:hyperlink>
      <w:r w:rsidRPr="00460E50">
        <w:rPr>
          <w:rStyle w:val="apple-converted-space"/>
          <w:rFonts w:ascii="Arial" w:hAnsi="Arial" w:cs="Arial"/>
          <w:i/>
          <w:iCs/>
          <w:sz w:val="20"/>
          <w:szCs w:val="20"/>
        </w:rPr>
        <w:t> </w:t>
      </w:r>
      <w:r w:rsidRPr="00460E50">
        <w:rPr>
          <w:rFonts w:ascii="Arial" w:hAnsi="Arial" w:cs="Arial"/>
          <w:i/>
          <w:iCs/>
          <w:sz w:val="20"/>
          <w:szCs w:val="20"/>
        </w:rPr>
        <w:t xml:space="preserve">(SCA) </w:t>
      </w:r>
      <w:r w:rsidRPr="00460E50">
        <w:rPr>
          <w:rFonts w:ascii="Arial" w:hAnsi="Arial" w:cs="Arial"/>
          <w:iCs/>
          <w:sz w:val="20"/>
          <w:szCs w:val="20"/>
        </w:rPr>
        <w:t xml:space="preserve">at 325 para 17; </w:t>
      </w:r>
      <w:r w:rsidRPr="00460E50">
        <w:rPr>
          <w:rFonts w:ascii="Arial" w:hAnsi="Arial" w:cs="Arial"/>
          <w:i/>
          <w:iCs/>
          <w:sz w:val="20"/>
          <w:szCs w:val="20"/>
        </w:rPr>
        <w:t>Rudolph and Others v Minister of Safety and Security and Another</w:t>
      </w:r>
      <w:r w:rsidRPr="00460E50">
        <w:rPr>
          <w:rStyle w:val="apple-converted-space"/>
          <w:rFonts w:ascii="Arial" w:hAnsi="Arial" w:cs="Arial"/>
          <w:i/>
          <w:iCs/>
          <w:sz w:val="20"/>
          <w:szCs w:val="20"/>
        </w:rPr>
        <w:t>  </w:t>
      </w:r>
      <w:hyperlink r:id="rId2" w:tooltip="View LawCiteRecord" w:history="1">
        <w:r w:rsidRPr="00460E50">
          <w:rPr>
            <w:rStyle w:val="Hyperlink"/>
            <w:rFonts w:ascii="Arial" w:hAnsi="Arial" w:cs="Arial"/>
            <w:color w:val="auto"/>
            <w:sz w:val="20"/>
            <w:szCs w:val="20"/>
            <w:u w:val="none"/>
          </w:rPr>
          <w:t>2009 (5) SA 94</w:t>
        </w:r>
      </w:hyperlink>
      <w:r w:rsidRPr="00460E50">
        <w:rPr>
          <w:rStyle w:val="apple-converted-space"/>
          <w:rFonts w:ascii="Arial" w:hAnsi="Arial" w:cs="Arial"/>
          <w:i/>
          <w:iCs/>
          <w:sz w:val="20"/>
          <w:szCs w:val="20"/>
        </w:rPr>
        <w:t> </w:t>
      </w:r>
      <w:r w:rsidRPr="00460E50">
        <w:rPr>
          <w:rFonts w:ascii="Arial" w:hAnsi="Arial" w:cs="Arial"/>
          <w:iCs/>
          <w:sz w:val="20"/>
          <w:szCs w:val="20"/>
        </w:rPr>
        <w:t>(SCA);</w:t>
      </w:r>
      <w:r w:rsidRPr="00460E50">
        <w:rPr>
          <w:rStyle w:val="apple-converted-space"/>
          <w:rFonts w:ascii="Arial" w:hAnsi="Arial" w:cs="Arial"/>
          <w:i/>
          <w:iCs/>
          <w:sz w:val="20"/>
          <w:szCs w:val="20"/>
        </w:rPr>
        <w:t>  </w:t>
      </w:r>
      <w:hyperlink r:id="rId3" w:tooltip="View Case" w:history="1">
        <w:r w:rsidRPr="00460E50">
          <w:rPr>
            <w:rStyle w:val="Hyperlink"/>
            <w:rFonts w:ascii="Arial" w:hAnsi="Arial" w:cs="Arial"/>
            <w:color w:val="auto"/>
            <w:sz w:val="20"/>
            <w:szCs w:val="20"/>
            <w:u w:val="none"/>
          </w:rPr>
          <w:t>(2009) ZASCA 39</w:t>
        </w:r>
      </w:hyperlink>
      <w:r w:rsidRPr="00460E50">
        <w:rPr>
          <w:rStyle w:val="apple-converted-space"/>
          <w:rFonts w:ascii="Arial" w:hAnsi="Arial" w:cs="Arial"/>
          <w:i/>
          <w:iCs/>
          <w:sz w:val="20"/>
          <w:szCs w:val="20"/>
        </w:rPr>
        <w:t> </w:t>
      </w:r>
      <w:r w:rsidRPr="00460E50">
        <w:rPr>
          <w:rFonts w:ascii="Arial" w:hAnsi="Arial" w:cs="Arial"/>
          <w:iCs/>
          <w:sz w:val="20"/>
          <w:szCs w:val="20"/>
        </w:rPr>
        <w:t>paras 26-29.</w:t>
      </w:r>
    </w:p>
  </w:footnote>
  <w:footnote w:id="6">
    <w:p w14:paraId="68687522" w14:textId="77777777" w:rsidR="00736AD4" w:rsidRPr="00460E50" w:rsidRDefault="00736AD4" w:rsidP="004C6B1C">
      <w:pPr>
        <w:pStyle w:val="Heading2"/>
        <w:shd w:val="clear" w:color="auto" w:fill="FFFFFF"/>
        <w:spacing w:before="0" w:beforeAutospacing="0" w:after="0" w:afterAutospacing="0"/>
        <w:jc w:val="both"/>
        <w:rPr>
          <w:rFonts w:ascii="Arial" w:hAnsi="Arial" w:cs="Arial"/>
          <w:b w:val="0"/>
          <w:sz w:val="20"/>
          <w:szCs w:val="20"/>
        </w:rPr>
      </w:pPr>
      <w:r w:rsidRPr="00460E50">
        <w:rPr>
          <w:rStyle w:val="FootnoteReference"/>
          <w:rFonts w:ascii="Arial" w:hAnsi="Arial" w:cs="Arial"/>
          <w:b w:val="0"/>
          <w:sz w:val="20"/>
          <w:szCs w:val="20"/>
        </w:rPr>
        <w:footnoteRef/>
      </w:r>
      <w:r w:rsidRPr="00460E50">
        <w:rPr>
          <w:rFonts w:ascii="Arial" w:hAnsi="Arial" w:cs="Arial"/>
          <w:b w:val="0"/>
          <w:sz w:val="20"/>
          <w:szCs w:val="20"/>
        </w:rPr>
        <w:t xml:space="preserve"> </w:t>
      </w:r>
      <w:r w:rsidRPr="00460E50">
        <w:rPr>
          <w:rFonts w:ascii="Arial" w:hAnsi="Arial" w:cs="Arial"/>
          <w:b w:val="0"/>
          <w:i/>
          <w:sz w:val="20"/>
          <w:szCs w:val="20"/>
          <w:shd w:val="clear" w:color="auto" w:fill="FFFFFF"/>
        </w:rPr>
        <w:t>Buthelezi v Minister of Police and others</w:t>
      </w:r>
      <w:r w:rsidRPr="00460E50">
        <w:rPr>
          <w:rFonts w:ascii="Arial" w:hAnsi="Arial" w:cs="Arial"/>
          <w:b w:val="0"/>
          <w:bCs w:val="0"/>
          <w:sz w:val="20"/>
          <w:szCs w:val="20"/>
          <w:lang w:val="en-GB" w:bidi="ar-SA"/>
        </w:rPr>
        <w:t xml:space="preserve"> [2021] ZAKZDHC 20 (2 August 2021).</w:t>
      </w:r>
    </w:p>
  </w:footnote>
  <w:footnote w:id="7">
    <w:p w14:paraId="14CCEC02" w14:textId="1F5375B2" w:rsidR="00736AD4" w:rsidRPr="00460E50" w:rsidRDefault="00736AD4" w:rsidP="00460E50">
      <w:pPr>
        <w:pStyle w:val="FootnoteText"/>
        <w:jc w:val="both"/>
        <w:rPr>
          <w:rFonts w:ascii="Arial" w:hAnsi="Arial" w:cs="Arial"/>
          <w:lang w:val="en-ZA"/>
        </w:rPr>
      </w:pPr>
      <w:r w:rsidRPr="00460E50">
        <w:rPr>
          <w:rStyle w:val="FootnoteReference"/>
          <w:rFonts w:ascii="Arial" w:hAnsi="Arial" w:cs="Arial"/>
        </w:rPr>
        <w:footnoteRef/>
      </w:r>
      <w:r w:rsidRPr="00460E50">
        <w:rPr>
          <w:rFonts w:ascii="Arial" w:hAnsi="Arial" w:cs="Arial"/>
        </w:rPr>
        <w:t xml:space="preserve"> </w:t>
      </w:r>
      <w:r w:rsidRPr="00460E50">
        <w:rPr>
          <w:rFonts w:ascii="Arial" w:hAnsi="Arial" w:cs="Arial"/>
          <w:i/>
          <w:shd w:val="clear" w:color="auto" w:fill="FFFFFF"/>
        </w:rPr>
        <w:t>Mkhize v Minister of Justice and Constitutional Development</w:t>
      </w:r>
      <w:r w:rsidRPr="00460E50">
        <w:rPr>
          <w:rFonts w:ascii="Arial" w:hAnsi="Arial" w:cs="Arial"/>
          <w:shd w:val="clear" w:color="auto" w:fill="FFFFFF"/>
        </w:rPr>
        <w:t xml:space="preserve"> Case number 10386/2009.</w:t>
      </w:r>
    </w:p>
  </w:footnote>
  <w:footnote w:id="8">
    <w:p w14:paraId="789335BD" w14:textId="103E089F" w:rsidR="00736AD4" w:rsidRPr="00460E50" w:rsidRDefault="00736AD4" w:rsidP="00460E50">
      <w:pPr>
        <w:pStyle w:val="FootnoteText"/>
        <w:jc w:val="both"/>
        <w:rPr>
          <w:rFonts w:ascii="Arial" w:hAnsi="Arial" w:cs="Arial"/>
          <w:lang w:val="en-ZA"/>
        </w:rPr>
      </w:pPr>
      <w:r w:rsidRPr="00460E50">
        <w:rPr>
          <w:rStyle w:val="FootnoteReference"/>
          <w:rFonts w:ascii="Arial" w:hAnsi="Arial" w:cs="Arial"/>
        </w:rPr>
        <w:footnoteRef/>
      </w:r>
      <w:r w:rsidRPr="00460E50">
        <w:rPr>
          <w:rFonts w:ascii="Arial" w:hAnsi="Arial" w:cs="Arial"/>
        </w:rPr>
        <w:t xml:space="preserve"> </w:t>
      </w:r>
      <w:r w:rsidRPr="00460E50">
        <w:rPr>
          <w:rFonts w:ascii="Arial" w:hAnsi="Arial" w:cs="Arial"/>
          <w:i/>
          <w:shd w:val="clear" w:color="auto" w:fill="FFFFFF"/>
        </w:rPr>
        <w:t>S v L and another v Minister of Police and others</w:t>
      </w:r>
      <w:r w:rsidRPr="00460E50">
        <w:rPr>
          <w:rFonts w:ascii="Arial" w:hAnsi="Arial" w:cs="Arial"/>
          <w:shd w:val="clear" w:color="auto" w:fill="FFFFFF"/>
        </w:rPr>
        <w:t xml:space="preserve"> [2018] ZAKZPHC 33 (15 August 2018).</w:t>
      </w:r>
    </w:p>
  </w:footnote>
  <w:footnote w:id="9">
    <w:p w14:paraId="0A313E50" w14:textId="43CEF975" w:rsidR="00736AD4" w:rsidRPr="00460E50" w:rsidRDefault="00736AD4" w:rsidP="00F423FD">
      <w:pPr>
        <w:pStyle w:val="FootnoteText"/>
        <w:jc w:val="both"/>
        <w:rPr>
          <w:rFonts w:ascii="Arial" w:hAnsi="Arial" w:cs="Arial"/>
          <w:lang w:val="en-ZA"/>
        </w:rPr>
      </w:pPr>
      <w:r w:rsidRPr="00460E50">
        <w:rPr>
          <w:rStyle w:val="FootnoteReference"/>
          <w:rFonts w:ascii="Arial" w:hAnsi="Arial" w:cs="Arial"/>
        </w:rPr>
        <w:footnoteRef/>
      </w:r>
      <w:r w:rsidRPr="00460E50">
        <w:rPr>
          <w:rFonts w:ascii="Arial" w:hAnsi="Arial" w:cs="Arial"/>
        </w:rPr>
        <w:t xml:space="preserve"> </w:t>
      </w:r>
      <w:r w:rsidRPr="00460E50">
        <w:rPr>
          <w:rFonts w:ascii="Arial" w:hAnsi="Arial" w:cs="Arial"/>
          <w:i/>
          <w:shd w:val="clear" w:color="auto" w:fill="FFFFFF"/>
        </w:rPr>
        <w:t xml:space="preserve">Msongelwa v Minister of Police and others </w:t>
      </w:r>
      <w:r w:rsidRPr="00460E50">
        <w:rPr>
          <w:rFonts w:ascii="Arial" w:hAnsi="Arial" w:cs="Arial"/>
          <w:shd w:val="clear" w:color="auto" w:fill="FFFFFF"/>
        </w:rPr>
        <w:t>[2020] ZAECMHC 10 (17 March 2020).</w:t>
      </w:r>
    </w:p>
  </w:footnote>
  <w:footnote w:id="10">
    <w:p w14:paraId="4622A157" w14:textId="70A20FBE" w:rsidR="00736AD4" w:rsidRPr="004C6B1C" w:rsidRDefault="00736AD4" w:rsidP="004C6B1C">
      <w:pPr>
        <w:pStyle w:val="FootnoteText"/>
        <w:jc w:val="both"/>
        <w:rPr>
          <w:rFonts w:ascii="Arial" w:hAnsi="Arial" w:cs="Arial"/>
          <w:lang w:val="en-ZA"/>
        </w:rPr>
      </w:pPr>
      <w:r w:rsidRPr="004C6B1C">
        <w:rPr>
          <w:rStyle w:val="FootnoteReference"/>
          <w:rFonts w:ascii="Arial" w:hAnsi="Arial" w:cs="Arial"/>
        </w:rPr>
        <w:footnoteRef/>
      </w:r>
      <w:r w:rsidRPr="004C6B1C">
        <w:rPr>
          <w:rFonts w:ascii="Arial" w:hAnsi="Arial" w:cs="Arial"/>
        </w:rPr>
        <w:t xml:space="preserve"> </w:t>
      </w:r>
      <w:r w:rsidRPr="004C6B1C">
        <w:rPr>
          <w:rFonts w:ascii="Arial" w:hAnsi="Arial" w:cs="Arial"/>
          <w:i/>
          <w:color w:val="242121"/>
          <w:shd w:val="clear" w:color="auto" w:fill="FFFFFF"/>
        </w:rPr>
        <w:t>Lebelo v Minster of Police</w:t>
      </w:r>
      <w:r w:rsidRPr="004C6B1C">
        <w:rPr>
          <w:rFonts w:ascii="Arial" w:hAnsi="Arial" w:cs="Arial"/>
          <w:color w:val="242121"/>
          <w:shd w:val="clear" w:color="auto" w:fill="FFFFFF"/>
        </w:rPr>
        <w:t xml:space="preserve"> [2019] ZAGPPHC 69 (28 February 2019).</w:t>
      </w:r>
    </w:p>
  </w:footnote>
  <w:footnote w:id="11">
    <w:p w14:paraId="068BBB5D" w14:textId="5285C0DF" w:rsidR="00736AD4" w:rsidRPr="004C6B1C" w:rsidRDefault="00736AD4" w:rsidP="004C6B1C">
      <w:pPr>
        <w:pStyle w:val="FootnoteText"/>
        <w:jc w:val="both"/>
        <w:rPr>
          <w:rFonts w:ascii="Arial" w:hAnsi="Arial" w:cs="Arial"/>
          <w:lang w:val="en-ZA"/>
        </w:rPr>
      </w:pPr>
      <w:r w:rsidRPr="004C6B1C">
        <w:rPr>
          <w:rStyle w:val="FootnoteReference"/>
          <w:rFonts w:ascii="Arial" w:hAnsi="Arial" w:cs="Arial"/>
        </w:rPr>
        <w:footnoteRef/>
      </w:r>
      <w:r w:rsidRPr="004C6B1C">
        <w:rPr>
          <w:rFonts w:ascii="Arial" w:hAnsi="Arial" w:cs="Arial"/>
        </w:rPr>
        <w:t xml:space="preserve"> </w:t>
      </w:r>
      <w:r w:rsidRPr="004C6B1C">
        <w:rPr>
          <w:rFonts w:ascii="Arial" w:hAnsi="Arial" w:cs="Arial"/>
          <w:i/>
          <w:color w:val="242121"/>
          <w:shd w:val="clear" w:color="auto" w:fill="FFFFFF"/>
        </w:rPr>
        <w:t>Latha and another v Minister of Police and others</w:t>
      </w:r>
      <w:r w:rsidRPr="004C6B1C">
        <w:rPr>
          <w:rFonts w:ascii="Arial" w:hAnsi="Arial" w:cs="Arial"/>
          <w:color w:val="242121"/>
          <w:shd w:val="clear" w:color="auto" w:fill="FFFFFF"/>
        </w:rPr>
        <w:t xml:space="preserve"> 2019 (1) SACR 328 (KZP) para 8.</w:t>
      </w:r>
    </w:p>
  </w:footnote>
  <w:footnote w:id="12">
    <w:p w14:paraId="06E0D967" w14:textId="2D14AD3C" w:rsidR="00736AD4" w:rsidRPr="00A063F1" w:rsidRDefault="00736AD4" w:rsidP="00A063F1">
      <w:pPr>
        <w:pStyle w:val="FootnoteText"/>
        <w:jc w:val="both"/>
        <w:rPr>
          <w:rFonts w:ascii="Arial" w:hAnsi="Arial" w:cs="Arial"/>
          <w:lang w:val="en-ZA"/>
        </w:rPr>
      </w:pPr>
      <w:r w:rsidRPr="00A063F1">
        <w:rPr>
          <w:rStyle w:val="FootnoteReference"/>
          <w:rFonts w:ascii="Arial" w:hAnsi="Arial" w:cs="Arial"/>
        </w:rPr>
        <w:footnoteRef/>
      </w:r>
      <w:r w:rsidRPr="00A063F1">
        <w:rPr>
          <w:rFonts w:ascii="Arial" w:hAnsi="Arial" w:cs="Arial"/>
        </w:rPr>
        <w:t xml:space="preserve"> </w:t>
      </w:r>
      <w:r w:rsidRPr="00A063F1">
        <w:rPr>
          <w:rFonts w:ascii="Arial" w:hAnsi="Arial" w:cs="Arial"/>
          <w:i/>
          <w:iCs/>
        </w:rPr>
        <w:t>Mahlangu and Another v Minister of Police </w:t>
      </w:r>
      <w:hyperlink r:id="rId4" w:tooltip="View LawCiteRecord" w:history="1">
        <w:r w:rsidRPr="00A063F1">
          <w:rPr>
            <w:rFonts w:ascii="Arial" w:hAnsi="Arial" w:cs="Arial"/>
            <w:bCs/>
          </w:rPr>
          <w:t>2021 (7) BCLR 698</w:t>
        </w:r>
      </w:hyperlink>
      <w:r w:rsidRPr="00A063F1">
        <w:rPr>
          <w:rFonts w:ascii="Arial" w:hAnsi="Arial" w:cs="Arial"/>
          <w:i/>
          <w:iCs/>
        </w:rPr>
        <w:t> </w:t>
      </w:r>
      <w:r w:rsidRPr="00A063F1">
        <w:rPr>
          <w:rFonts w:ascii="Arial" w:hAnsi="Arial" w:cs="Arial"/>
          <w:iCs/>
        </w:rPr>
        <w:t>(CC).</w:t>
      </w:r>
    </w:p>
  </w:footnote>
  <w:footnote w:id="13">
    <w:p w14:paraId="62BD4773" w14:textId="0F9C2CA5" w:rsidR="00736AD4" w:rsidRPr="00A063F1" w:rsidRDefault="00736AD4" w:rsidP="00A063F1">
      <w:pPr>
        <w:pStyle w:val="FootnoteText"/>
        <w:jc w:val="both"/>
        <w:rPr>
          <w:rFonts w:ascii="Arial" w:hAnsi="Arial" w:cs="Arial"/>
          <w:lang w:val="en-ZA"/>
        </w:rPr>
      </w:pPr>
      <w:r w:rsidRPr="00A063F1">
        <w:rPr>
          <w:rStyle w:val="FootnoteReference"/>
          <w:rFonts w:ascii="Arial" w:hAnsi="Arial" w:cs="Arial"/>
        </w:rPr>
        <w:footnoteRef/>
      </w:r>
      <w:r w:rsidRPr="00A063F1">
        <w:rPr>
          <w:rFonts w:ascii="Arial" w:hAnsi="Arial" w:cs="Arial"/>
        </w:rPr>
        <w:t xml:space="preserve"> </w:t>
      </w:r>
      <w:r w:rsidRPr="00A063F1">
        <w:rPr>
          <w:rFonts w:ascii="Arial" w:hAnsi="Arial" w:cs="Arial"/>
          <w:i/>
          <w:lang w:val="en-ZA"/>
        </w:rPr>
        <w:t>Rautenbach v Minster of Safety and Security and others</w:t>
      </w:r>
      <w:r w:rsidRPr="00A063F1">
        <w:rPr>
          <w:rFonts w:ascii="Arial" w:hAnsi="Arial" w:cs="Arial"/>
          <w:lang w:val="en-ZA"/>
        </w:rPr>
        <w:t xml:space="preserve"> [2103] ZAGPPHC 387; </w:t>
      </w:r>
      <w:r w:rsidRPr="00A063F1">
        <w:rPr>
          <w:rFonts w:ascii="Arial" w:hAnsi="Arial" w:cs="Arial"/>
          <w:i/>
          <w:lang w:val="en-ZA"/>
        </w:rPr>
        <w:t>Sithole v Minster of Safety and Security and another</w:t>
      </w:r>
      <w:r w:rsidRPr="00A063F1">
        <w:rPr>
          <w:rFonts w:ascii="Arial" w:hAnsi="Arial" w:cs="Arial"/>
          <w:lang w:val="en-ZA"/>
        </w:rPr>
        <w:t xml:space="preserve"> [2016] ZACPPHC 387; </w:t>
      </w:r>
      <w:r w:rsidRPr="00A063F1">
        <w:rPr>
          <w:rFonts w:ascii="Arial" w:hAnsi="Arial" w:cs="Arial"/>
          <w:i/>
          <w:lang w:val="en-ZA"/>
        </w:rPr>
        <w:t>Gumbi v Minister of Police</w:t>
      </w:r>
      <w:r w:rsidRPr="00A063F1">
        <w:rPr>
          <w:rFonts w:ascii="Arial" w:hAnsi="Arial" w:cs="Arial"/>
          <w:lang w:val="en-ZA"/>
        </w:rPr>
        <w:t xml:space="preserve"> [2022] ZAKZHC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85026179"/>
      <w:docPartObj>
        <w:docPartGallery w:val="Page Numbers (Top of Page)"/>
        <w:docPartUnique/>
      </w:docPartObj>
    </w:sdtPr>
    <w:sdtEndPr>
      <w:rPr>
        <w:rStyle w:val="PageNumber"/>
      </w:rPr>
    </w:sdtEndPr>
    <w:sdtContent>
      <w:p w14:paraId="6DF1DD5A" w14:textId="77777777" w:rsidR="00736AD4" w:rsidRDefault="00736AD4" w:rsidP="00736AD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C5BBEE" w14:textId="77777777" w:rsidR="00736AD4" w:rsidRDefault="00736AD4" w:rsidP="003B716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05116543"/>
      <w:docPartObj>
        <w:docPartGallery w:val="Page Numbers (Top of Page)"/>
        <w:docPartUnique/>
      </w:docPartObj>
    </w:sdtPr>
    <w:sdtEndPr>
      <w:rPr>
        <w:rStyle w:val="PageNumber"/>
        <w:rFonts w:asciiTheme="minorBidi" w:hAnsiTheme="minorBidi"/>
      </w:rPr>
    </w:sdtEndPr>
    <w:sdtContent>
      <w:p w14:paraId="504278D1" w14:textId="6200A347" w:rsidR="00736AD4" w:rsidRPr="003B7165" w:rsidRDefault="00736AD4" w:rsidP="00736AD4">
        <w:pPr>
          <w:pStyle w:val="Header"/>
          <w:framePr w:wrap="none" w:vAnchor="text" w:hAnchor="margin" w:xAlign="right" w:y="1"/>
          <w:rPr>
            <w:rStyle w:val="PageNumber"/>
            <w:rFonts w:asciiTheme="minorBidi" w:hAnsiTheme="minorBidi"/>
          </w:rPr>
        </w:pPr>
        <w:r w:rsidRPr="003B7165">
          <w:rPr>
            <w:rStyle w:val="PageNumber"/>
            <w:rFonts w:asciiTheme="minorBidi" w:hAnsiTheme="minorBidi"/>
          </w:rPr>
          <w:fldChar w:fldCharType="begin"/>
        </w:r>
        <w:r w:rsidRPr="003B7165">
          <w:rPr>
            <w:rStyle w:val="PageNumber"/>
            <w:rFonts w:asciiTheme="minorBidi" w:hAnsiTheme="minorBidi"/>
          </w:rPr>
          <w:instrText xml:space="preserve"> PAGE </w:instrText>
        </w:r>
        <w:r w:rsidRPr="003B7165">
          <w:rPr>
            <w:rStyle w:val="PageNumber"/>
            <w:rFonts w:asciiTheme="minorBidi" w:hAnsiTheme="minorBidi"/>
          </w:rPr>
          <w:fldChar w:fldCharType="separate"/>
        </w:r>
        <w:r w:rsidR="00450799">
          <w:rPr>
            <w:rStyle w:val="PageNumber"/>
            <w:rFonts w:asciiTheme="minorBidi" w:hAnsiTheme="minorBidi"/>
            <w:noProof/>
          </w:rPr>
          <w:t>9</w:t>
        </w:r>
        <w:r w:rsidRPr="003B7165">
          <w:rPr>
            <w:rStyle w:val="PageNumber"/>
            <w:rFonts w:asciiTheme="minorBidi" w:hAnsiTheme="minorBidi"/>
          </w:rPr>
          <w:fldChar w:fldCharType="end"/>
        </w:r>
      </w:p>
    </w:sdtContent>
  </w:sdt>
  <w:p w14:paraId="2121D1C7" w14:textId="77777777" w:rsidR="00736AD4" w:rsidRDefault="00736AD4" w:rsidP="00325410">
    <w:pPr>
      <w:pStyle w:val="Header"/>
      <w:tabs>
        <w:tab w:val="clear" w:pos="4513"/>
        <w:tab w:val="clear" w:pos="9026"/>
        <w:tab w:val="left" w:pos="720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6409B"/>
    <w:multiLevelType w:val="hybridMultilevel"/>
    <w:tmpl w:val="A4BC3B40"/>
    <w:lvl w:ilvl="0" w:tplc="D3782B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B33AE8"/>
    <w:multiLevelType w:val="hybridMultilevel"/>
    <w:tmpl w:val="7780040E"/>
    <w:lvl w:ilvl="0" w:tplc="89CCBD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B34026"/>
    <w:multiLevelType w:val="hybridMultilevel"/>
    <w:tmpl w:val="BB461266"/>
    <w:lvl w:ilvl="0" w:tplc="298C6EF2">
      <w:start w:val="1"/>
      <w:numFmt w:val="decimal"/>
      <w:lvlText w:val="%1."/>
      <w:lvlJc w:val="left"/>
      <w:pPr>
        <w:ind w:left="4471" w:hanging="360"/>
      </w:pPr>
      <w:rPr>
        <w:rFonts w:hint="default"/>
      </w:rPr>
    </w:lvl>
    <w:lvl w:ilvl="1" w:tplc="08090019" w:tentative="1">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abstractNum w:abstractNumId="3">
    <w:nsid w:val="081B198C"/>
    <w:multiLevelType w:val="hybridMultilevel"/>
    <w:tmpl w:val="7BF287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0A1462C4"/>
    <w:multiLevelType w:val="hybridMultilevel"/>
    <w:tmpl w:val="BB08D49E"/>
    <w:lvl w:ilvl="0" w:tplc="C84810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1B09EF"/>
    <w:multiLevelType w:val="multilevel"/>
    <w:tmpl w:val="8D00A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46547C"/>
    <w:multiLevelType w:val="hybridMultilevel"/>
    <w:tmpl w:val="DD6AE224"/>
    <w:lvl w:ilvl="0" w:tplc="8F9A9D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944C18"/>
    <w:multiLevelType w:val="hybridMultilevel"/>
    <w:tmpl w:val="443E72AC"/>
    <w:lvl w:ilvl="0" w:tplc="FF9EED54">
      <w:start w:val="1"/>
      <w:numFmt w:val="decimal"/>
      <w:lvlText w:val="%1."/>
      <w:lvlJc w:val="left"/>
      <w:pPr>
        <w:ind w:left="4471" w:hanging="360"/>
      </w:pPr>
      <w:rPr>
        <w:rFonts w:hint="default"/>
      </w:rPr>
    </w:lvl>
    <w:lvl w:ilvl="1" w:tplc="08090019" w:tentative="1">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abstractNum w:abstractNumId="8">
    <w:nsid w:val="1B1C34E4"/>
    <w:multiLevelType w:val="hybridMultilevel"/>
    <w:tmpl w:val="DAAEF3C8"/>
    <w:lvl w:ilvl="0" w:tplc="48BE32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7F69C7"/>
    <w:multiLevelType w:val="multilevel"/>
    <w:tmpl w:val="B27A9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1F036DC7"/>
    <w:multiLevelType w:val="hybridMultilevel"/>
    <w:tmpl w:val="A58C5EA2"/>
    <w:lvl w:ilvl="0" w:tplc="CF9087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E53342"/>
    <w:multiLevelType w:val="hybridMultilevel"/>
    <w:tmpl w:val="4F8C27CC"/>
    <w:lvl w:ilvl="0" w:tplc="42F4FEF2">
      <w:start w:val="1"/>
      <w:numFmt w:val="decimal"/>
      <w:lvlText w:val="%1."/>
      <w:lvlJc w:val="left"/>
      <w:pPr>
        <w:ind w:left="4471" w:hanging="360"/>
      </w:pPr>
      <w:rPr>
        <w:rFonts w:hint="default"/>
      </w:rPr>
    </w:lvl>
    <w:lvl w:ilvl="1" w:tplc="08090019" w:tentative="1">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abstractNum w:abstractNumId="12">
    <w:nsid w:val="226404DE"/>
    <w:multiLevelType w:val="hybridMultilevel"/>
    <w:tmpl w:val="6D001A0A"/>
    <w:lvl w:ilvl="0" w:tplc="5C463C68">
      <w:start w:val="1"/>
      <w:numFmt w:val="decimal"/>
      <w:lvlText w:val="[%1]"/>
      <w:lvlJc w:val="left"/>
      <w:pPr>
        <w:ind w:left="720" w:hanging="360"/>
      </w:pPr>
      <w:rPr>
        <w:rFonts w:ascii="Arial" w:hAnsi="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D1362B"/>
    <w:multiLevelType w:val="hybridMultilevel"/>
    <w:tmpl w:val="0146552C"/>
    <w:lvl w:ilvl="0" w:tplc="8708BE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0D1122"/>
    <w:multiLevelType w:val="hybridMultilevel"/>
    <w:tmpl w:val="320C3D14"/>
    <w:lvl w:ilvl="0" w:tplc="1EEC93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9B77EB5"/>
    <w:multiLevelType w:val="multilevel"/>
    <w:tmpl w:val="9E06B7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nsid w:val="2ACA3396"/>
    <w:multiLevelType w:val="hybridMultilevel"/>
    <w:tmpl w:val="A7F2954C"/>
    <w:lvl w:ilvl="0" w:tplc="646053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B650FDF"/>
    <w:multiLevelType w:val="hybridMultilevel"/>
    <w:tmpl w:val="C97AD7C4"/>
    <w:lvl w:ilvl="0" w:tplc="A916547E">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BF22638"/>
    <w:multiLevelType w:val="hybridMultilevel"/>
    <w:tmpl w:val="ECE4A1F4"/>
    <w:lvl w:ilvl="0" w:tplc="3AF414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CF56F89"/>
    <w:multiLevelType w:val="hybridMultilevel"/>
    <w:tmpl w:val="972040BC"/>
    <w:lvl w:ilvl="0" w:tplc="0FD022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E82663B"/>
    <w:multiLevelType w:val="multilevel"/>
    <w:tmpl w:val="2F263C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nsid w:val="30253299"/>
    <w:multiLevelType w:val="hybridMultilevel"/>
    <w:tmpl w:val="A95260B6"/>
    <w:lvl w:ilvl="0" w:tplc="5404B7AA">
      <w:start w:val="1"/>
      <w:numFmt w:val="lowerLetter"/>
      <w:lvlText w:val="(%1)"/>
      <w:lvlJc w:val="left"/>
      <w:pPr>
        <w:ind w:left="753" w:hanging="360"/>
      </w:pPr>
      <w:rPr>
        <w:rFonts w:hint="default"/>
      </w:r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22">
    <w:nsid w:val="34EA2DF9"/>
    <w:multiLevelType w:val="hybridMultilevel"/>
    <w:tmpl w:val="7408B396"/>
    <w:lvl w:ilvl="0" w:tplc="4372C350">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nsid w:val="357741C9"/>
    <w:multiLevelType w:val="hybridMultilevel"/>
    <w:tmpl w:val="D460F584"/>
    <w:lvl w:ilvl="0" w:tplc="227EAF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95E015D"/>
    <w:multiLevelType w:val="hybridMultilevel"/>
    <w:tmpl w:val="58F2B474"/>
    <w:lvl w:ilvl="0" w:tplc="738E90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B1C725A"/>
    <w:multiLevelType w:val="multilevel"/>
    <w:tmpl w:val="6888B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F141A9E"/>
    <w:multiLevelType w:val="hybridMultilevel"/>
    <w:tmpl w:val="A1585FC4"/>
    <w:lvl w:ilvl="0" w:tplc="2EDC0B30">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FF00B12"/>
    <w:multiLevelType w:val="hybridMultilevel"/>
    <w:tmpl w:val="44C0F724"/>
    <w:lvl w:ilvl="0" w:tplc="15CEBD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33874F1"/>
    <w:multiLevelType w:val="hybridMultilevel"/>
    <w:tmpl w:val="2FB24C34"/>
    <w:lvl w:ilvl="0" w:tplc="B2E814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8B20BA9"/>
    <w:multiLevelType w:val="hybridMultilevel"/>
    <w:tmpl w:val="A43898F0"/>
    <w:lvl w:ilvl="0" w:tplc="DE4826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99C2961"/>
    <w:multiLevelType w:val="hybridMultilevel"/>
    <w:tmpl w:val="76FE4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D2B2E34"/>
    <w:multiLevelType w:val="hybridMultilevel"/>
    <w:tmpl w:val="9660796A"/>
    <w:lvl w:ilvl="0" w:tplc="E91C622E">
      <w:start w:val="1"/>
      <w:numFmt w:val="decimal"/>
      <w:lvlText w:val="[%1]"/>
      <w:lvlJc w:val="left"/>
      <w:pPr>
        <w:ind w:left="1920" w:hanging="360"/>
      </w:pPr>
      <w:rPr>
        <w:rFonts w:ascii="Arial" w:hAnsi="Arial" w:cs="Arial" w:hint="default"/>
        <w:i w:val="0"/>
        <w:iCs w:val="0"/>
        <w:sz w:val="24"/>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2">
    <w:nsid w:val="4ED86865"/>
    <w:multiLevelType w:val="hybridMultilevel"/>
    <w:tmpl w:val="D1B0C2B0"/>
    <w:lvl w:ilvl="0" w:tplc="2B8872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A664475"/>
    <w:multiLevelType w:val="hybridMultilevel"/>
    <w:tmpl w:val="0BCE503A"/>
    <w:lvl w:ilvl="0" w:tplc="4636FE0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nsid w:val="5CCB1263"/>
    <w:multiLevelType w:val="hybridMultilevel"/>
    <w:tmpl w:val="10587882"/>
    <w:lvl w:ilvl="0" w:tplc="06288A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0DF1794"/>
    <w:multiLevelType w:val="hybridMultilevel"/>
    <w:tmpl w:val="B3869806"/>
    <w:lvl w:ilvl="0" w:tplc="B9266D10">
      <w:start w:val="1"/>
      <w:numFmt w:val="lowerLetter"/>
      <w:lvlText w:val="(%1)"/>
      <w:lvlJc w:val="left"/>
      <w:pPr>
        <w:ind w:left="720" w:hanging="360"/>
      </w:pPr>
      <w:rPr>
        <w:rFonts w:ascii="Arial" w:hAnsi="Arial" w:cs="Arial" w:hint="default"/>
        <w:color w:val="24212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5216F83"/>
    <w:multiLevelType w:val="hybridMultilevel"/>
    <w:tmpl w:val="1DEA177E"/>
    <w:lvl w:ilvl="0" w:tplc="0ADC1B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5291CC1"/>
    <w:multiLevelType w:val="hybridMultilevel"/>
    <w:tmpl w:val="B4B05B2E"/>
    <w:lvl w:ilvl="0" w:tplc="AD6696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0B935CA"/>
    <w:multiLevelType w:val="multilevel"/>
    <w:tmpl w:val="94CA8480"/>
    <w:lvl w:ilvl="0">
      <w:start w:val="6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D82834"/>
    <w:multiLevelType w:val="multilevel"/>
    <w:tmpl w:val="00FE642C"/>
    <w:lvl w:ilvl="0">
      <w:start w:val="1"/>
      <w:numFmt w:val="decimal"/>
      <w:lvlText w:val="%1"/>
      <w:lvlJc w:val="left"/>
      <w:pPr>
        <w:ind w:left="700" w:hanging="700"/>
      </w:pPr>
      <w:rPr>
        <w:rFonts w:hint="default"/>
      </w:rPr>
    </w:lvl>
    <w:lvl w:ilvl="1">
      <w:start w:val="1"/>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7A41E95"/>
    <w:multiLevelType w:val="hybridMultilevel"/>
    <w:tmpl w:val="AB1267F6"/>
    <w:lvl w:ilvl="0" w:tplc="EF6459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86E62C8"/>
    <w:multiLevelType w:val="hybridMultilevel"/>
    <w:tmpl w:val="6D001A0A"/>
    <w:lvl w:ilvl="0" w:tplc="FFFFFFFF">
      <w:start w:val="1"/>
      <w:numFmt w:val="decimal"/>
      <w:lvlText w:val="[%1]"/>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790B71B4"/>
    <w:multiLevelType w:val="hybridMultilevel"/>
    <w:tmpl w:val="8D06CBD0"/>
    <w:lvl w:ilvl="0" w:tplc="8F60D3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DE46A80"/>
    <w:multiLevelType w:val="hybridMultilevel"/>
    <w:tmpl w:val="33CA24E2"/>
    <w:lvl w:ilvl="0" w:tplc="DB329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E5A1ACF"/>
    <w:multiLevelType w:val="hybridMultilevel"/>
    <w:tmpl w:val="CF78CDB0"/>
    <w:lvl w:ilvl="0" w:tplc="3982A8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F2A3CF7"/>
    <w:multiLevelType w:val="hybridMultilevel"/>
    <w:tmpl w:val="DC52DCA8"/>
    <w:lvl w:ilvl="0" w:tplc="4FB8B5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8"/>
  </w:num>
  <w:num w:numId="3">
    <w:abstractNumId w:val="21"/>
  </w:num>
  <w:num w:numId="4">
    <w:abstractNumId w:val="34"/>
  </w:num>
  <w:num w:numId="5">
    <w:abstractNumId w:val="33"/>
  </w:num>
  <w:num w:numId="6">
    <w:abstractNumId w:val="17"/>
  </w:num>
  <w:num w:numId="7">
    <w:abstractNumId w:val="42"/>
  </w:num>
  <w:num w:numId="8">
    <w:abstractNumId w:val="41"/>
  </w:num>
  <w:num w:numId="9">
    <w:abstractNumId w:val="36"/>
  </w:num>
  <w:num w:numId="10">
    <w:abstractNumId w:val="7"/>
  </w:num>
  <w:num w:numId="11">
    <w:abstractNumId w:val="18"/>
  </w:num>
  <w:num w:numId="12">
    <w:abstractNumId w:val="32"/>
  </w:num>
  <w:num w:numId="13">
    <w:abstractNumId w:val="2"/>
  </w:num>
  <w:num w:numId="14">
    <w:abstractNumId w:val="44"/>
  </w:num>
  <w:num w:numId="15">
    <w:abstractNumId w:val="37"/>
  </w:num>
  <w:num w:numId="16">
    <w:abstractNumId w:val="11"/>
  </w:num>
  <w:num w:numId="17">
    <w:abstractNumId w:val="29"/>
  </w:num>
  <w:num w:numId="18">
    <w:abstractNumId w:val="45"/>
  </w:num>
  <w:num w:numId="19">
    <w:abstractNumId w:val="24"/>
  </w:num>
  <w:num w:numId="20">
    <w:abstractNumId w:val="14"/>
  </w:num>
  <w:num w:numId="21">
    <w:abstractNumId w:val="43"/>
  </w:num>
  <w:num w:numId="22">
    <w:abstractNumId w:val="13"/>
  </w:num>
  <w:num w:numId="23">
    <w:abstractNumId w:val="27"/>
  </w:num>
  <w:num w:numId="24">
    <w:abstractNumId w:val="28"/>
  </w:num>
  <w:num w:numId="25">
    <w:abstractNumId w:val="1"/>
  </w:num>
  <w:num w:numId="26">
    <w:abstractNumId w:val="5"/>
    <w:lvlOverride w:ilvl="0">
      <w:startOverride w:val="4"/>
    </w:lvlOverride>
  </w:num>
  <w:num w:numId="27">
    <w:abstractNumId w:val="39"/>
  </w:num>
  <w:num w:numId="28">
    <w:abstractNumId w:val="23"/>
  </w:num>
  <w:num w:numId="29">
    <w:abstractNumId w:val="38"/>
  </w:num>
  <w:num w:numId="30">
    <w:abstractNumId w:val="6"/>
  </w:num>
  <w:num w:numId="31">
    <w:abstractNumId w:val="40"/>
  </w:num>
  <w:num w:numId="32">
    <w:abstractNumId w:val="4"/>
  </w:num>
  <w:num w:numId="33">
    <w:abstractNumId w:val="10"/>
  </w:num>
  <w:num w:numId="34">
    <w:abstractNumId w:val="31"/>
  </w:num>
  <w:num w:numId="35">
    <w:abstractNumId w:val="16"/>
  </w:num>
  <w:num w:numId="36">
    <w:abstractNumId w:val="26"/>
  </w:num>
  <w:num w:numId="37">
    <w:abstractNumId w:val="25"/>
  </w:num>
  <w:num w:numId="38">
    <w:abstractNumId w:val="35"/>
  </w:num>
  <w:num w:numId="39">
    <w:abstractNumId w:val="30"/>
  </w:num>
  <w:num w:numId="40">
    <w:abstractNumId w:val="0"/>
  </w:num>
  <w:num w:numId="41">
    <w:abstractNumId w:val="3"/>
  </w:num>
  <w:num w:numId="42">
    <w:abstractNumId w:val="19"/>
  </w:num>
  <w:num w:numId="43">
    <w:abstractNumId w:val="9"/>
  </w:num>
  <w:num w:numId="44">
    <w:abstractNumId w:val="22"/>
  </w:num>
  <w:num w:numId="45">
    <w:abstractNumId w:val="20"/>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431E65A-8EAD-4D60-8577-ACB361375FE3}"/>
    <w:docVar w:name="dgnword-drafile" w:val="C:\Users\RMossop\AppData\Local\Temp\draC4C5.tmp"/>
    <w:docVar w:name="dgnword-eventsink" w:val="2450140800240"/>
  </w:docVars>
  <w:rsids>
    <w:rsidRoot w:val="00F3519B"/>
    <w:rsid w:val="00000ADA"/>
    <w:rsid w:val="00000C26"/>
    <w:rsid w:val="000018AB"/>
    <w:rsid w:val="00002E1C"/>
    <w:rsid w:val="0001183D"/>
    <w:rsid w:val="000139F8"/>
    <w:rsid w:val="000257E4"/>
    <w:rsid w:val="00037617"/>
    <w:rsid w:val="000403AF"/>
    <w:rsid w:val="00042952"/>
    <w:rsid w:val="00042ADD"/>
    <w:rsid w:val="00044FFF"/>
    <w:rsid w:val="00045E14"/>
    <w:rsid w:val="00052443"/>
    <w:rsid w:val="0005348D"/>
    <w:rsid w:val="0005439B"/>
    <w:rsid w:val="000549E7"/>
    <w:rsid w:val="00060A4F"/>
    <w:rsid w:val="00060EA2"/>
    <w:rsid w:val="00072270"/>
    <w:rsid w:val="0007412D"/>
    <w:rsid w:val="00076005"/>
    <w:rsid w:val="00076547"/>
    <w:rsid w:val="000803FD"/>
    <w:rsid w:val="00096AB8"/>
    <w:rsid w:val="000A5C40"/>
    <w:rsid w:val="000A6CAC"/>
    <w:rsid w:val="000A6D77"/>
    <w:rsid w:val="000B196A"/>
    <w:rsid w:val="000B3EDD"/>
    <w:rsid w:val="000B4555"/>
    <w:rsid w:val="000B57B1"/>
    <w:rsid w:val="000C00C2"/>
    <w:rsid w:val="000C00D4"/>
    <w:rsid w:val="000C020C"/>
    <w:rsid w:val="000C2F74"/>
    <w:rsid w:val="000C688F"/>
    <w:rsid w:val="000C69E8"/>
    <w:rsid w:val="000D13C9"/>
    <w:rsid w:val="000D33D8"/>
    <w:rsid w:val="000D4127"/>
    <w:rsid w:val="000D6B15"/>
    <w:rsid w:val="000E5A58"/>
    <w:rsid w:val="000F57F6"/>
    <w:rsid w:val="001011C0"/>
    <w:rsid w:val="00124F9F"/>
    <w:rsid w:val="001401EC"/>
    <w:rsid w:val="00154AC7"/>
    <w:rsid w:val="00163871"/>
    <w:rsid w:val="00164436"/>
    <w:rsid w:val="00164659"/>
    <w:rsid w:val="00167ADC"/>
    <w:rsid w:val="00170872"/>
    <w:rsid w:val="00172D02"/>
    <w:rsid w:val="00172D6F"/>
    <w:rsid w:val="00176197"/>
    <w:rsid w:val="001774C4"/>
    <w:rsid w:val="00182381"/>
    <w:rsid w:val="001870B1"/>
    <w:rsid w:val="00191D20"/>
    <w:rsid w:val="00192641"/>
    <w:rsid w:val="00192ADF"/>
    <w:rsid w:val="00193A7A"/>
    <w:rsid w:val="00197FE3"/>
    <w:rsid w:val="001A2DE4"/>
    <w:rsid w:val="001A4C6D"/>
    <w:rsid w:val="001C10F6"/>
    <w:rsid w:val="001C3189"/>
    <w:rsid w:val="001C73EA"/>
    <w:rsid w:val="001D39B7"/>
    <w:rsid w:val="001E1CD2"/>
    <w:rsid w:val="001F301A"/>
    <w:rsid w:val="00200376"/>
    <w:rsid w:val="00204EFD"/>
    <w:rsid w:val="002053CB"/>
    <w:rsid w:val="00205DBA"/>
    <w:rsid w:val="0021279A"/>
    <w:rsid w:val="00216F30"/>
    <w:rsid w:val="00223FCD"/>
    <w:rsid w:val="002332B5"/>
    <w:rsid w:val="00237BA5"/>
    <w:rsid w:val="00240AA3"/>
    <w:rsid w:val="00243928"/>
    <w:rsid w:val="002441D0"/>
    <w:rsid w:val="00245564"/>
    <w:rsid w:val="00245CE5"/>
    <w:rsid w:val="00246ABB"/>
    <w:rsid w:val="002535A2"/>
    <w:rsid w:val="00253EFC"/>
    <w:rsid w:val="0025600F"/>
    <w:rsid w:val="002615B6"/>
    <w:rsid w:val="002901BE"/>
    <w:rsid w:val="00296B55"/>
    <w:rsid w:val="002A7D02"/>
    <w:rsid w:val="002B2E25"/>
    <w:rsid w:val="002B6173"/>
    <w:rsid w:val="002C2372"/>
    <w:rsid w:val="002C288C"/>
    <w:rsid w:val="002C4ACA"/>
    <w:rsid w:val="002C6581"/>
    <w:rsid w:val="002D1A3A"/>
    <w:rsid w:val="002D4862"/>
    <w:rsid w:val="002D6266"/>
    <w:rsid w:val="002E4F0D"/>
    <w:rsid w:val="002E7EBE"/>
    <w:rsid w:val="002F24DD"/>
    <w:rsid w:val="00302B31"/>
    <w:rsid w:val="00305008"/>
    <w:rsid w:val="00317F6B"/>
    <w:rsid w:val="00325410"/>
    <w:rsid w:val="003262F8"/>
    <w:rsid w:val="00343121"/>
    <w:rsid w:val="00343938"/>
    <w:rsid w:val="00351A8F"/>
    <w:rsid w:val="00353AAE"/>
    <w:rsid w:val="00357E34"/>
    <w:rsid w:val="0036306F"/>
    <w:rsid w:val="003636E4"/>
    <w:rsid w:val="00364235"/>
    <w:rsid w:val="00367689"/>
    <w:rsid w:val="003829DA"/>
    <w:rsid w:val="00383677"/>
    <w:rsid w:val="00385DA1"/>
    <w:rsid w:val="003947CD"/>
    <w:rsid w:val="00396BE0"/>
    <w:rsid w:val="003A048D"/>
    <w:rsid w:val="003A3521"/>
    <w:rsid w:val="003B01F3"/>
    <w:rsid w:val="003B226B"/>
    <w:rsid w:val="003B7165"/>
    <w:rsid w:val="003B767D"/>
    <w:rsid w:val="003E0CBE"/>
    <w:rsid w:val="003F29F3"/>
    <w:rsid w:val="003F3FFD"/>
    <w:rsid w:val="003F544F"/>
    <w:rsid w:val="0040010F"/>
    <w:rsid w:val="00406A79"/>
    <w:rsid w:val="00412F53"/>
    <w:rsid w:val="00417D7E"/>
    <w:rsid w:val="0042205A"/>
    <w:rsid w:val="004225FB"/>
    <w:rsid w:val="0042338F"/>
    <w:rsid w:val="00427EE3"/>
    <w:rsid w:val="004364AE"/>
    <w:rsid w:val="004442EF"/>
    <w:rsid w:val="00450799"/>
    <w:rsid w:val="004561AB"/>
    <w:rsid w:val="00456208"/>
    <w:rsid w:val="004568B6"/>
    <w:rsid w:val="00460E50"/>
    <w:rsid w:val="00462161"/>
    <w:rsid w:val="00462F1C"/>
    <w:rsid w:val="004633FB"/>
    <w:rsid w:val="0046438F"/>
    <w:rsid w:val="0046482E"/>
    <w:rsid w:val="00465AF3"/>
    <w:rsid w:val="00465DD2"/>
    <w:rsid w:val="00472D75"/>
    <w:rsid w:val="00476BD7"/>
    <w:rsid w:val="0048330A"/>
    <w:rsid w:val="00492A58"/>
    <w:rsid w:val="00492F63"/>
    <w:rsid w:val="004A2756"/>
    <w:rsid w:val="004A7452"/>
    <w:rsid w:val="004A7ED9"/>
    <w:rsid w:val="004B31C8"/>
    <w:rsid w:val="004B6D00"/>
    <w:rsid w:val="004C14C6"/>
    <w:rsid w:val="004C2560"/>
    <w:rsid w:val="004C6B1C"/>
    <w:rsid w:val="004D149A"/>
    <w:rsid w:val="004E07A1"/>
    <w:rsid w:val="004F0D34"/>
    <w:rsid w:val="004F23C0"/>
    <w:rsid w:val="004F772A"/>
    <w:rsid w:val="00501B3C"/>
    <w:rsid w:val="00503510"/>
    <w:rsid w:val="005065B3"/>
    <w:rsid w:val="00507AA2"/>
    <w:rsid w:val="005118CB"/>
    <w:rsid w:val="00511B98"/>
    <w:rsid w:val="00515438"/>
    <w:rsid w:val="00524905"/>
    <w:rsid w:val="00530602"/>
    <w:rsid w:val="00536641"/>
    <w:rsid w:val="00543273"/>
    <w:rsid w:val="005434F5"/>
    <w:rsid w:val="00543864"/>
    <w:rsid w:val="00551087"/>
    <w:rsid w:val="005544CB"/>
    <w:rsid w:val="00554E35"/>
    <w:rsid w:val="0056208B"/>
    <w:rsid w:val="00563676"/>
    <w:rsid w:val="005672A2"/>
    <w:rsid w:val="00570307"/>
    <w:rsid w:val="00574641"/>
    <w:rsid w:val="00575CC7"/>
    <w:rsid w:val="00584FA0"/>
    <w:rsid w:val="005863BE"/>
    <w:rsid w:val="0059033E"/>
    <w:rsid w:val="00590831"/>
    <w:rsid w:val="00595BB7"/>
    <w:rsid w:val="005A07B9"/>
    <w:rsid w:val="005A19D3"/>
    <w:rsid w:val="005A7540"/>
    <w:rsid w:val="005B0626"/>
    <w:rsid w:val="005B13C7"/>
    <w:rsid w:val="005B58E0"/>
    <w:rsid w:val="005B5D9C"/>
    <w:rsid w:val="005D00B1"/>
    <w:rsid w:val="005D0D0A"/>
    <w:rsid w:val="005D1739"/>
    <w:rsid w:val="005D2C20"/>
    <w:rsid w:val="005D59E7"/>
    <w:rsid w:val="005E1514"/>
    <w:rsid w:val="005F2A67"/>
    <w:rsid w:val="005F3482"/>
    <w:rsid w:val="005F35B2"/>
    <w:rsid w:val="00602286"/>
    <w:rsid w:val="006031D7"/>
    <w:rsid w:val="00606D6E"/>
    <w:rsid w:val="0060753A"/>
    <w:rsid w:val="00607BC7"/>
    <w:rsid w:val="0063122B"/>
    <w:rsid w:val="0063288F"/>
    <w:rsid w:val="00655B9B"/>
    <w:rsid w:val="006560E0"/>
    <w:rsid w:val="0067116B"/>
    <w:rsid w:val="00671849"/>
    <w:rsid w:val="00674330"/>
    <w:rsid w:val="006A6846"/>
    <w:rsid w:val="006B318D"/>
    <w:rsid w:val="006B4F25"/>
    <w:rsid w:val="006C4333"/>
    <w:rsid w:val="006D28AA"/>
    <w:rsid w:val="006D53D6"/>
    <w:rsid w:val="006E001D"/>
    <w:rsid w:val="006E1F12"/>
    <w:rsid w:val="006E308F"/>
    <w:rsid w:val="006E315B"/>
    <w:rsid w:val="006F0F26"/>
    <w:rsid w:val="006F3336"/>
    <w:rsid w:val="006F4A7C"/>
    <w:rsid w:val="006F6C11"/>
    <w:rsid w:val="00703E85"/>
    <w:rsid w:val="007065B3"/>
    <w:rsid w:val="00707520"/>
    <w:rsid w:val="00712043"/>
    <w:rsid w:val="00713DB7"/>
    <w:rsid w:val="00715B1E"/>
    <w:rsid w:val="007202BA"/>
    <w:rsid w:val="007209FB"/>
    <w:rsid w:val="00722A4C"/>
    <w:rsid w:val="00723270"/>
    <w:rsid w:val="00723D03"/>
    <w:rsid w:val="0072407A"/>
    <w:rsid w:val="0072547E"/>
    <w:rsid w:val="00726065"/>
    <w:rsid w:val="00731AE9"/>
    <w:rsid w:val="00731F34"/>
    <w:rsid w:val="00732671"/>
    <w:rsid w:val="00735F33"/>
    <w:rsid w:val="00736AD4"/>
    <w:rsid w:val="00743133"/>
    <w:rsid w:val="00743A1D"/>
    <w:rsid w:val="00747D4C"/>
    <w:rsid w:val="00767354"/>
    <w:rsid w:val="00775EE1"/>
    <w:rsid w:val="00775F0D"/>
    <w:rsid w:val="007801CC"/>
    <w:rsid w:val="00781761"/>
    <w:rsid w:val="00786F10"/>
    <w:rsid w:val="00792720"/>
    <w:rsid w:val="007A0697"/>
    <w:rsid w:val="007B503D"/>
    <w:rsid w:val="007C1D45"/>
    <w:rsid w:val="007C30BB"/>
    <w:rsid w:val="007D0E7E"/>
    <w:rsid w:val="007D2B24"/>
    <w:rsid w:val="007D6A14"/>
    <w:rsid w:val="007E3AA7"/>
    <w:rsid w:val="007E439C"/>
    <w:rsid w:val="007E5808"/>
    <w:rsid w:val="008000E7"/>
    <w:rsid w:val="00803207"/>
    <w:rsid w:val="00812977"/>
    <w:rsid w:val="00813041"/>
    <w:rsid w:val="00813217"/>
    <w:rsid w:val="0081385F"/>
    <w:rsid w:val="00814979"/>
    <w:rsid w:val="00815C30"/>
    <w:rsid w:val="00825F7B"/>
    <w:rsid w:val="008418D6"/>
    <w:rsid w:val="00846022"/>
    <w:rsid w:val="008564B2"/>
    <w:rsid w:val="008570FF"/>
    <w:rsid w:val="00857DC4"/>
    <w:rsid w:val="00860F60"/>
    <w:rsid w:val="008656EC"/>
    <w:rsid w:val="00866062"/>
    <w:rsid w:val="00874291"/>
    <w:rsid w:val="008828A2"/>
    <w:rsid w:val="00887F8A"/>
    <w:rsid w:val="008948E3"/>
    <w:rsid w:val="008B14C5"/>
    <w:rsid w:val="008B29F2"/>
    <w:rsid w:val="008B3719"/>
    <w:rsid w:val="008B4477"/>
    <w:rsid w:val="008B6174"/>
    <w:rsid w:val="008C13C2"/>
    <w:rsid w:val="008C3500"/>
    <w:rsid w:val="008C47EB"/>
    <w:rsid w:val="008D3273"/>
    <w:rsid w:val="008D37F0"/>
    <w:rsid w:val="008D5F41"/>
    <w:rsid w:val="008D69EA"/>
    <w:rsid w:val="008D781A"/>
    <w:rsid w:val="008E25A4"/>
    <w:rsid w:val="008F4173"/>
    <w:rsid w:val="008F4872"/>
    <w:rsid w:val="00900D9C"/>
    <w:rsid w:val="00901EFA"/>
    <w:rsid w:val="00902D52"/>
    <w:rsid w:val="00905F75"/>
    <w:rsid w:val="00911A6F"/>
    <w:rsid w:val="00911DC8"/>
    <w:rsid w:val="00912740"/>
    <w:rsid w:val="00913725"/>
    <w:rsid w:val="00921796"/>
    <w:rsid w:val="009265C2"/>
    <w:rsid w:val="00933619"/>
    <w:rsid w:val="009353AF"/>
    <w:rsid w:val="009359D3"/>
    <w:rsid w:val="0094464E"/>
    <w:rsid w:val="0094715E"/>
    <w:rsid w:val="00950920"/>
    <w:rsid w:val="00950FAE"/>
    <w:rsid w:val="009517FE"/>
    <w:rsid w:val="00954C72"/>
    <w:rsid w:val="00963E42"/>
    <w:rsid w:val="00965FAD"/>
    <w:rsid w:val="0097051B"/>
    <w:rsid w:val="00970BA2"/>
    <w:rsid w:val="00970C98"/>
    <w:rsid w:val="00973875"/>
    <w:rsid w:val="00980147"/>
    <w:rsid w:val="00982ED2"/>
    <w:rsid w:val="00983FB1"/>
    <w:rsid w:val="00987730"/>
    <w:rsid w:val="00990DD0"/>
    <w:rsid w:val="009972EF"/>
    <w:rsid w:val="009A0429"/>
    <w:rsid w:val="009A42FD"/>
    <w:rsid w:val="009A58D2"/>
    <w:rsid w:val="009A5B2E"/>
    <w:rsid w:val="009A7383"/>
    <w:rsid w:val="009A7AF5"/>
    <w:rsid w:val="009B1B97"/>
    <w:rsid w:val="009B1C62"/>
    <w:rsid w:val="009B47FE"/>
    <w:rsid w:val="009B5C04"/>
    <w:rsid w:val="009B6CD0"/>
    <w:rsid w:val="009C7402"/>
    <w:rsid w:val="009D228E"/>
    <w:rsid w:val="009D6BEF"/>
    <w:rsid w:val="009E41D2"/>
    <w:rsid w:val="009F0992"/>
    <w:rsid w:val="009F7F2C"/>
    <w:rsid w:val="00A03A43"/>
    <w:rsid w:val="00A052A5"/>
    <w:rsid w:val="00A063F1"/>
    <w:rsid w:val="00A12FFE"/>
    <w:rsid w:val="00A13824"/>
    <w:rsid w:val="00A17F59"/>
    <w:rsid w:val="00A21805"/>
    <w:rsid w:val="00A26C43"/>
    <w:rsid w:val="00A3031A"/>
    <w:rsid w:val="00A315C3"/>
    <w:rsid w:val="00A31B9D"/>
    <w:rsid w:val="00A34821"/>
    <w:rsid w:val="00A47D5F"/>
    <w:rsid w:val="00A53745"/>
    <w:rsid w:val="00A56069"/>
    <w:rsid w:val="00A7089D"/>
    <w:rsid w:val="00A709B7"/>
    <w:rsid w:val="00A70EFD"/>
    <w:rsid w:val="00A759A5"/>
    <w:rsid w:val="00A77958"/>
    <w:rsid w:val="00A80206"/>
    <w:rsid w:val="00A81335"/>
    <w:rsid w:val="00A81DE4"/>
    <w:rsid w:val="00A83213"/>
    <w:rsid w:val="00A92385"/>
    <w:rsid w:val="00A93248"/>
    <w:rsid w:val="00A935E6"/>
    <w:rsid w:val="00AA02C5"/>
    <w:rsid w:val="00AA14D5"/>
    <w:rsid w:val="00AA7ACE"/>
    <w:rsid w:val="00AC229D"/>
    <w:rsid w:val="00AC2B4D"/>
    <w:rsid w:val="00AC6493"/>
    <w:rsid w:val="00AD0EE5"/>
    <w:rsid w:val="00AD7AA3"/>
    <w:rsid w:val="00AD7D02"/>
    <w:rsid w:val="00AE2F2B"/>
    <w:rsid w:val="00AE68CE"/>
    <w:rsid w:val="00AE793E"/>
    <w:rsid w:val="00AF5DE7"/>
    <w:rsid w:val="00AF64BD"/>
    <w:rsid w:val="00B00663"/>
    <w:rsid w:val="00B036EF"/>
    <w:rsid w:val="00B03F64"/>
    <w:rsid w:val="00B16369"/>
    <w:rsid w:val="00B2029E"/>
    <w:rsid w:val="00B2492E"/>
    <w:rsid w:val="00B26B30"/>
    <w:rsid w:val="00B27D49"/>
    <w:rsid w:val="00B30C2D"/>
    <w:rsid w:val="00B316F2"/>
    <w:rsid w:val="00B31E41"/>
    <w:rsid w:val="00B34540"/>
    <w:rsid w:val="00B43C70"/>
    <w:rsid w:val="00B5161E"/>
    <w:rsid w:val="00B52880"/>
    <w:rsid w:val="00B5471C"/>
    <w:rsid w:val="00B55521"/>
    <w:rsid w:val="00B6277B"/>
    <w:rsid w:val="00B6734B"/>
    <w:rsid w:val="00B71324"/>
    <w:rsid w:val="00B74FC1"/>
    <w:rsid w:val="00B80FB4"/>
    <w:rsid w:val="00B82AC3"/>
    <w:rsid w:val="00B84D17"/>
    <w:rsid w:val="00B85647"/>
    <w:rsid w:val="00B91D13"/>
    <w:rsid w:val="00BA01BE"/>
    <w:rsid w:val="00BB1AAE"/>
    <w:rsid w:val="00BB5942"/>
    <w:rsid w:val="00BC4C19"/>
    <w:rsid w:val="00BC5304"/>
    <w:rsid w:val="00BC558F"/>
    <w:rsid w:val="00BD3016"/>
    <w:rsid w:val="00BD5F3E"/>
    <w:rsid w:val="00BE07A6"/>
    <w:rsid w:val="00BE30E3"/>
    <w:rsid w:val="00BE3DBC"/>
    <w:rsid w:val="00BE518C"/>
    <w:rsid w:val="00BF032E"/>
    <w:rsid w:val="00BF187F"/>
    <w:rsid w:val="00BF3943"/>
    <w:rsid w:val="00BF4F78"/>
    <w:rsid w:val="00BF6717"/>
    <w:rsid w:val="00C02FED"/>
    <w:rsid w:val="00C0330C"/>
    <w:rsid w:val="00C07375"/>
    <w:rsid w:val="00C079A1"/>
    <w:rsid w:val="00C10989"/>
    <w:rsid w:val="00C13E22"/>
    <w:rsid w:val="00C161D8"/>
    <w:rsid w:val="00C20C8A"/>
    <w:rsid w:val="00C21F10"/>
    <w:rsid w:val="00C224BE"/>
    <w:rsid w:val="00C25573"/>
    <w:rsid w:val="00C309A6"/>
    <w:rsid w:val="00C30BF3"/>
    <w:rsid w:val="00C30C0D"/>
    <w:rsid w:val="00C33FD8"/>
    <w:rsid w:val="00C411A6"/>
    <w:rsid w:val="00C426DF"/>
    <w:rsid w:val="00C42A0F"/>
    <w:rsid w:val="00C514B3"/>
    <w:rsid w:val="00C52ADC"/>
    <w:rsid w:val="00C530A8"/>
    <w:rsid w:val="00C5350E"/>
    <w:rsid w:val="00C55F77"/>
    <w:rsid w:val="00C57A23"/>
    <w:rsid w:val="00C57D16"/>
    <w:rsid w:val="00C6309E"/>
    <w:rsid w:val="00C64469"/>
    <w:rsid w:val="00C70F0F"/>
    <w:rsid w:val="00C71E43"/>
    <w:rsid w:val="00C75AD2"/>
    <w:rsid w:val="00C8021E"/>
    <w:rsid w:val="00C80A8F"/>
    <w:rsid w:val="00C97A4A"/>
    <w:rsid w:val="00CA010C"/>
    <w:rsid w:val="00CA0E01"/>
    <w:rsid w:val="00CC2674"/>
    <w:rsid w:val="00CC275F"/>
    <w:rsid w:val="00CC537C"/>
    <w:rsid w:val="00CC5EB7"/>
    <w:rsid w:val="00CC7475"/>
    <w:rsid w:val="00CC75C4"/>
    <w:rsid w:val="00CC78FA"/>
    <w:rsid w:val="00CD08D2"/>
    <w:rsid w:val="00CD2049"/>
    <w:rsid w:val="00CD4E3F"/>
    <w:rsid w:val="00CD5AE5"/>
    <w:rsid w:val="00CD5AF2"/>
    <w:rsid w:val="00CE1344"/>
    <w:rsid w:val="00CE1FE9"/>
    <w:rsid w:val="00CF23DD"/>
    <w:rsid w:val="00CF4F2A"/>
    <w:rsid w:val="00CF51ED"/>
    <w:rsid w:val="00CF5357"/>
    <w:rsid w:val="00CF76DF"/>
    <w:rsid w:val="00D04E7E"/>
    <w:rsid w:val="00D067D9"/>
    <w:rsid w:val="00D13EF5"/>
    <w:rsid w:val="00D14BF0"/>
    <w:rsid w:val="00D14E49"/>
    <w:rsid w:val="00D17F71"/>
    <w:rsid w:val="00D42680"/>
    <w:rsid w:val="00D4574B"/>
    <w:rsid w:val="00D45F10"/>
    <w:rsid w:val="00D52D34"/>
    <w:rsid w:val="00D557EA"/>
    <w:rsid w:val="00D55B54"/>
    <w:rsid w:val="00D60EDC"/>
    <w:rsid w:val="00D637C0"/>
    <w:rsid w:val="00D675A2"/>
    <w:rsid w:val="00D70C60"/>
    <w:rsid w:val="00D74AB6"/>
    <w:rsid w:val="00D808A7"/>
    <w:rsid w:val="00D84019"/>
    <w:rsid w:val="00D95FC9"/>
    <w:rsid w:val="00DA0EBB"/>
    <w:rsid w:val="00DA45AE"/>
    <w:rsid w:val="00DA557D"/>
    <w:rsid w:val="00DB21F7"/>
    <w:rsid w:val="00DB2E7D"/>
    <w:rsid w:val="00DC2F18"/>
    <w:rsid w:val="00DC345D"/>
    <w:rsid w:val="00DC5905"/>
    <w:rsid w:val="00DC767E"/>
    <w:rsid w:val="00DC7D95"/>
    <w:rsid w:val="00DD572D"/>
    <w:rsid w:val="00DE1490"/>
    <w:rsid w:val="00DE1655"/>
    <w:rsid w:val="00DF3C36"/>
    <w:rsid w:val="00E01ED9"/>
    <w:rsid w:val="00E03C47"/>
    <w:rsid w:val="00E07F98"/>
    <w:rsid w:val="00E11A9B"/>
    <w:rsid w:val="00E12442"/>
    <w:rsid w:val="00E14479"/>
    <w:rsid w:val="00E14802"/>
    <w:rsid w:val="00E1628D"/>
    <w:rsid w:val="00E168B8"/>
    <w:rsid w:val="00E16ADD"/>
    <w:rsid w:val="00E2045F"/>
    <w:rsid w:val="00E20AD8"/>
    <w:rsid w:val="00E222E3"/>
    <w:rsid w:val="00E35570"/>
    <w:rsid w:val="00E360BF"/>
    <w:rsid w:val="00E37B04"/>
    <w:rsid w:val="00E40E21"/>
    <w:rsid w:val="00E41322"/>
    <w:rsid w:val="00E4410F"/>
    <w:rsid w:val="00E56109"/>
    <w:rsid w:val="00E63D7D"/>
    <w:rsid w:val="00E64DDD"/>
    <w:rsid w:val="00E65F9D"/>
    <w:rsid w:val="00E67E2F"/>
    <w:rsid w:val="00E7024F"/>
    <w:rsid w:val="00E7410F"/>
    <w:rsid w:val="00E764CF"/>
    <w:rsid w:val="00E819B4"/>
    <w:rsid w:val="00E94508"/>
    <w:rsid w:val="00E95E39"/>
    <w:rsid w:val="00E97EE6"/>
    <w:rsid w:val="00EA3FD2"/>
    <w:rsid w:val="00ED500B"/>
    <w:rsid w:val="00EE0601"/>
    <w:rsid w:val="00EF1450"/>
    <w:rsid w:val="00F00CE2"/>
    <w:rsid w:val="00F03FAC"/>
    <w:rsid w:val="00F05CDC"/>
    <w:rsid w:val="00F13F4B"/>
    <w:rsid w:val="00F1477C"/>
    <w:rsid w:val="00F153AB"/>
    <w:rsid w:val="00F20A4C"/>
    <w:rsid w:val="00F210A5"/>
    <w:rsid w:val="00F24DA9"/>
    <w:rsid w:val="00F3435D"/>
    <w:rsid w:val="00F3519B"/>
    <w:rsid w:val="00F3622C"/>
    <w:rsid w:val="00F3685B"/>
    <w:rsid w:val="00F423FD"/>
    <w:rsid w:val="00F47831"/>
    <w:rsid w:val="00F50252"/>
    <w:rsid w:val="00F51FB6"/>
    <w:rsid w:val="00F5439C"/>
    <w:rsid w:val="00F543A0"/>
    <w:rsid w:val="00F54D8B"/>
    <w:rsid w:val="00F62EB5"/>
    <w:rsid w:val="00F75935"/>
    <w:rsid w:val="00F8061C"/>
    <w:rsid w:val="00F8315C"/>
    <w:rsid w:val="00F83FCE"/>
    <w:rsid w:val="00F912D2"/>
    <w:rsid w:val="00F96773"/>
    <w:rsid w:val="00FA4D09"/>
    <w:rsid w:val="00FB362E"/>
    <w:rsid w:val="00FB4039"/>
    <w:rsid w:val="00FD5406"/>
    <w:rsid w:val="00FE65D7"/>
    <w:rsid w:val="00FE759B"/>
    <w:rsid w:val="00FF2EEC"/>
    <w:rsid w:val="00FF4049"/>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64FB7"/>
  <w15:chartTrackingRefBased/>
  <w15:docId w15:val="{86390F30-5EBC-43D9-81AA-47E90C23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3EA"/>
    <w:pPr>
      <w:spacing w:after="0" w:line="240" w:lineRule="auto"/>
    </w:pPr>
    <w:rPr>
      <w:rFonts w:ascii="Times New Roman" w:eastAsia="Times New Roman" w:hAnsi="Times New Roman" w:cs="Times New Roman"/>
      <w:sz w:val="24"/>
      <w:szCs w:val="24"/>
      <w:lang w:val="en-ZA" w:eastAsia="en-GB" w:bidi="yi-Hebr"/>
    </w:rPr>
  </w:style>
  <w:style w:type="paragraph" w:styleId="Heading2">
    <w:name w:val="heading 2"/>
    <w:basedOn w:val="Normal"/>
    <w:link w:val="Heading2Char"/>
    <w:uiPriority w:val="9"/>
    <w:qFormat/>
    <w:rsid w:val="00CF23D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519B"/>
    <w:rPr>
      <w:rFonts w:asciiTheme="minorHAnsi" w:eastAsiaTheme="minorHAnsi" w:hAnsiTheme="minorHAnsi" w:cstheme="minorBidi"/>
      <w:sz w:val="20"/>
      <w:szCs w:val="20"/>
      <w:lang w:val="en-GB" w:eastAsia="en-US" w:bidi="ar-SA"/>
    </w:rPr>
  </w:style>
  <w:style w:type="character" w:customStyle="1" w:styleId="FootnoteTextChar">
    <w:name w:val="Footnote Text Char"/>
    <w:basedOn w:val="DefaultParagraphFont"/>
    <w:link w:val="FootnoteText"/>
    <w:uiPriority w:val="99"/>
    <w:semiHidden/>
    <w:rsid w:val="00F3519B"/>
    <w:rPr>
      <w:sz w:val="20"/>
      <w:szCs w:val="20"/>
    </w:rPr>
  </w:style>
  <w:style w:type="character" w:styleId="FootnoteReference">
    <w:name w:val="footnote reference"/>
    <w:basedOn w:val="DefaultParagraphFont"/>
    <w:uiPriority w:val="99"/>
    <w:semiHidden/>
    <w:unhideWhenUsed/>
    <w:rsid w:val="00F3519B"/>
    <w:rPr>
      <w:vertAlign w:val="superscript"/>
    </w:rPr>
  </w:style>
  <w:style w:type="paragraph" w:styleId="ListParagraph">
    <w:name w:val="List Paragraph"/>
    <w:basedOn w:val="Normal"/>
    <w:uiPriority w:val="34"/>
    <w:qFormat/>
    <w:rsid w:val="000C00D4"/>
    <w:pPr>
      <w:spacing w:after="160" w:line="259" w:lineRule="auto"/>
      <w:ind w:left="720"/>
      <w:contextualSpacing/>
    </w:pPr>
    <w:rPr>
      <w:rFonts w:asciiTheme="minorHAnsi" w:eastAsiaTheme="minorHAnsi" w:hAnsiTheme="minorHAnsi" w:cstheme="minorBidi"/>
      <w:sz w:val="22"/>
      <w:szCs w:val="22"/>
      <w:lang w:val="en-GB" w:eastAsia="en-US" w:bidi="ar-SA"/>
    </w:rPr>
  </w:style>
  <w:style w:type="paragraph" w:styleId="Header">
    <w:name w:val="header"/>
    <w:basedOn w:val="Normal"/>
    <w:link w:val="HeaderChar"/>
    <w:uiPriority w:val="99"/>
    <w:unhideWhenUsed/>
    <w:rsid w:val="003B7165"/>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HeaderChar">
    <w:name w:val="Header Char"/>
    <w:basedOn w:val="DefaultParagraphFont"/>
    <w:link w:val="Header"/>
    <w:uiPriority w:val="99"/>
    <w:rsid w:val="003B7165"/>
  </w:style>
  <w:style w:type="paragraph" w:styleId="Footer">
    <w:name w:val="footer"/>
    <w:basedOn w:val="Normal"/>
    <w:link w:val="FooterChar"/>
    <w:uiPriority w:val="99"/>
    <w:unhideWhenUsed/>
    <w:rsid w:val="003B7165"/>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FooterChar">
    <w:name w:val="Footer Char"/>
    <w:basedOn w:val="DefaultParagraphFont"/>
    <w:link w:val="Footer"/>
    <w:uiPriority w:val="99"/>
    <w:rsid w:val="003B7165"/>
  </w:style>
  <w:style w:type="character" w:styleId="PageNumber">
    <w:name w:val="page number"/>
    <w:basedOn w:val="DefaultParagraphFont"/>
    <w:uiPriority w:val="99"/>
    <w:semiHidden/>
    <w:unhideWhenUsed/>
    <w:rsid w:val="003B7165"/>
  </w:style>
  <w:style w:type="character" w:customStyle="1" w:styleId="apple-converted-space">
    <w:name w:val="apple-converted-space"/>
    <w:basedOn w:val="DefaultParagraphFont"/>
    <w:rsid w:val="00E40E21"/>
  </w:style>
  <w:style w:type="character" w:styleId="Hyperlink">
    <w:name w:val="Hyperlink"/>
    <w:basedOn w:val="DefaultParagraphFont"/>
    <w:uiPriority w:val="99"/>
    <w:semiHidden/>
    <w:unhideWhenUsed/>
    <w:rsid w:val="00E40E21"/>
    <w:rPr>
      <w:color w:val="0000FF"/>
      <w:u w:val="single"/>
    </w:rPr>
  </w:style>
  <w:style w:type="paragraph" w:styleId="NormalWeb">
    <w:name w:val="Normal (Web)"/>
    <w:basedOn w:val="Normal"/>
    <w:uiPriority w:val="99"/>
    <w:unhideWhenUsed/>
    <w:rsid w:val="00E40E21"/>
    <w:pPr>
      <w:spacing w:before="100" w:beforeAutospacing="1" w:after="100" w:afterAutospacing="1"/>
    </w:pPr>
  </w:style>
  <w:style w:type="character" w:styleId="FollowedHyperlink">
    <w:name w:val="FollowedHyperlink"/>
    <w:basedOn w:val="DefaultParagraphFont"/>
    <w:uiPriority w:val="99"/>
    <w:semiHidden/>
    <w:unhideWhenUsed/>
    <w:rsid w:val="000F57F6"/>
    <w:rPr>
      <w:color w:val="954F72" w:themeColor="followedHyperlink"/>
      <w:u w:val="single"/>
    </w:rPr>
  </w:style>
  <w:style w:type="character" w:customStyle="1" w:styleId="Heading2Char">
    <w:name w:val="Heading 2 Char"/>
    <w:basedOn w:val="DefaultParagraphFont"/>
    <w:link w:val="Heading2"/>
    <w:uiPriority w:val="9"/>
    <w:rsid w:val="00CF23DD"/>
    <w:rPr>
      <w:rFonts w:ascii="Times New Roman" w:eastAsia="Times New Roman" w:hAnsi="Times New Roman" w:cs="Times New Roman"/>
      <w:b/>
      <w:bCs/>
      <w:sz w:val="36"/>
      <w:szCs w:val="36"/>
      <w:lang w:val="en-ZA" w:eastAsia="en-GB" w:bidi="yi-Hebr"/>
    </w:rPr>
  </w:style>
  <w:style w:type="paragraph" w:customStyle="1" w:styleId="western">
    <w:name w:val="western"/>
    <w:basedOn w:val="Normal"/>
    <w:rsid w:val="007209FB"/>
    <w:pPr>
      <w:spacing w:before="100" w:beforeAutospacing="1" w:after="100" w:afterAutospacing="1"/>
    </w:pPr>
  </w:style>
  <w:style w:type="paragraph" w:customStyle="1" w:styleId="onenormal">
    <w:name w:val="one normal"/>
    <w:basedOn w:val="Normal"/>
    <w:qFormat/>
    <w:rsid w:val="000B3EDD"/>
    <w:pPr>
      <w:spacing w:line="360" w:lineRule="auto"/>
      <w:ind w:left="720" w:hanging="720"/>
      <w:jc w:val="both"/>
    </w:pPr>
    <w:rPr>
      <w:rFonts w:ascii="Arial" w:hAnsi="Arial" w:cs="Arial"/>
      <w:sz w:val="20"/>
      <w:szCs w:val="20"/>
      <w:lang w:val="en-IE" w:eastAsia="en-IE" w:bidi="ar-SA"/>
    </w:rPr>
  </w:style>
  <w:style w:type="character" w:styleId="CommentReference">
    <w:name w:val="annotation reference"/>
    <w:basedOn w:val="DefaultParagraphFont"/>
    <w:uiPriority w:val="99"/>
    <w:semiHidden/>
    <w:unhideWhenUsed/>
    <w:rsid w:val="0059033E"/>
    <w:rPr>
      <w:sz w:val="16"/>
      <w:szCs w:val="16"/>
    </w:rPr>
  </w:style>
  <w:style w:type="paragraph" w:styleId="CommentText">
    <w:name w:val="annotation text"/>
    <w:basedOn w:val="Normal"/>
    <w:link w:val="CommentTextChar"/>
    <w:uiPriority w:val="99"/>
    <w:unhideWhenUsed/>
    <w:rsid w:val="0059033E"/>
    <w:rPr>
      <w:sz w:val="20"/>
      <w:szCs w:val="20"/>
    </w:rPr>
  </w:style>
  <w:style w:type="character" w:customStyle="1" w:styleId="CommentTextChar">
    <w:name w:val="Comment Text Char"/>
    <w:basedOn w:val="DefaultParagraphFont"/>
    <w:link w:val="CommentText"/>
    <w:uiPriority w:val="99"/>
    <w:rsid w:val="0059033E"/>
    <w:rPr>
      <w:rFonts w:ascii="Times New Roman" w:eastAsia="Times New Roman" w:hAnsi="Times New Roman" w:cs="Times New Roman"/>
      <w:sz w:val="20"/>
      <w:szCs w:val="20"/>
      <w:lang w:val="en-ZA" w:eastAsia="en-GB" w:bidi="yi-Hebr"/>
    </w:rPr>
  </w:style>
  <w:style w:type="paragraph" w:styleId="CommentSubject">
    <w:name w:val="annotation subject"/>
    <w:basedOn w:val="CommentText"/>
    <w:next w:val="CommentText"/>
    <w:link w:val="CommentSubjectChar"/>
    <w:uiPriority w:val="99"/>
    <w:semiHidden/>
    <w:unhideWhenUsed/>
    <w:rsid w:val="0059033E"/>
    <w:rPr>
      <w:b/>
      <w:bCs/>
    </w:rPr>
  </w:style>
  <w:style w:type="character" w:customStyle="1" w:styleId="CommentSubjectChar">
    <w:name w:val="Comment Subject Char"/>
    <w:basedOn w:val="CommentTextChar"/>
    <w:link w:val="CommentSubject"/>
    <w:uiPriority w:val="99"/>
    <w:semiHidden/>
    <w:rsid w:val="0059033E"/>
    <w:rPr>
      <w:rFonts w:ascii="Times New Roman" w:eastAsia="Times New Roman" w:hAnsi="Times New Roman" w:cs="Times New Roman"/>
      <w:b/>
      <w:bCs/>
      <w:sz w:val="20"/>
      <w:szCs w:val="20"/>
      <w:lang w:val="en-ZA" w:eastAsia="en-GB" w:bidi="yi-Hebr"/>
    </w:rPr>
  </w:style>
  <w:style w:type="paragraph" w:styleId="BalloonText">
    <w:name w:val="Balloon Text"/>
    <w:basedOn w:val="Normal"/>
    <w:link w:val="BalloonTextChar"/>
    <w:uiPriority w:val="99"/>
    <w:semiHidden/>
    <w:unhideWhenUsed/>
    <w:rsid w:val="005903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33E"/>
    <w:rPr>
      <w:rFonts w:ascii="Segoe UI" w:eastAsia="Times New Roman" w:hAnsi="Segoe UI" w:cs="Segoe UI"/>
      <w:sz w:val="18"/>
      <w:szCs w:val="18"/>
      <w:lang w:val="en-ZA" w:eastAsia="en-GB" w:bidi="yi-Hebr"/>
    </w:rPr>
  </w:style>
  <w:style w:type="character" w:styleId="Emphasis">
    <w:name w:val="Emphasis"/>
    <w:basedOn w:val="DefaultParagraphFont"/>
    <w:uiPriority w:val="20"/>
    <w:qFormat/>
    <w:rsid w:val="00F13F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8490">
      <w:bodyDiv w:val="1"/>
      <w:marLeft w:val="0"/>
      <w:marRight w:val="0"/>
      <w:marTop w:val="0"/>
      <w:marBottom w:val="0"/>
      <w:divBdr>
        <w:top w:val="none" w:sz="0" w:space="0" w:color="auto"/>
        <w:left w:val="none" w:sz="0" w:space="0" w:color="auto"/>
        <w:bottom w:val="none" w:sz="0" w:space="0" w:color="auto"/>
        <w:right w:val="none" w:sz="0" w:space="0" w:color="auto"/>
      </w:divBdr>
      <w:divsChild>
        <w:div w:id="1133909979">
          <w:marLeft w:val="0"/>
          <w:marRight w:val="0"/>
          <w:marTop w:val="0"/>
          <w:marBottom w:val="0"/>
          <w:divBdr>
            <w:top w:val="none" w:sz="0" w:space="0" w:color="auto"/>
            <w:left w:val="none" w:sz="0" w:space="0" w:color="auto"/>
            <w:bottom w:val="none" w:sz="0" w:space="0" w:color="auto"/>
            <w:right w:val="none" w:sz="0" w:space="0" w:color="auto"/>
          </w:divBdr>
          <w:divsChild>
            <w:div w:id="134765202">
              <w:marLeft w:val="0"/>
              <w:marRight w:val="0"/>
              <w:marTop w:val="0"/>
              <w:marBottom w:val="0"/>
              <w:divBdr>
                <w:top w:val="none" w:sz="0" w:space="0" w:color="auto"/>
                <w:left w:val="none" w:sz="0" w:space="0" w:color="auto"/>
                <w:bottom w:val="none" w:sz="0" w:space="0" w:color="auto"/>
                <w:right w:val="none" w:sz="0" w:space="0" w:color="auto"/>
              </w:divBdr>
              <w:divsChild>
                <w:div w:id="554123332">
                  <w:marLeft w:val="0"/>
                  <w:marRight w:val="0"/>
                  <w:marTop w:val="0"/>
                  <w:marBottom w:val="0"/>
                  <w:divBdr>
                    <w:top w:val="none" w:sz="0" w:space="0" w:color="auto"/>
                    <w:left w:val="none" w:sz="0" w:space="0" w:color="auto"/>
                    <w:bottom w:val="none" w:sz="0" w:space="0" w:color="auto"/>
                    <w:right w:val="none" w:sz="0" w:space="0" w:color="auto"/>
                  </w:divBdr>
                </w:div>
              </w:divsChild>
            </w:div>
            <w:div w:id="851800931">
              <w:marLeft w:val="0"/>
              <w:marRight w:val="0"/>
              <w:marTop w:val="0"/>
              <w:marBottom w:val="0"/>
              <w:divBdr>
                <w:top w:val="none" w:sz="0" w:space="0" w:color="auto"/>
                <w:left w:val="none" w:sz="0" w:space="0" w:color="auto"/>
                <w:bottom w:val="none" w:sz="0" w:space="0" w:color="auto"/>
                <w:right w:val="none" w:sz="0" w:space="0" w:color="auto"/>
              </w:divBdr>
              <w:divsChild>
                <w:div w:id="8306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98248">
          <w:marLeft w:val="0"/>
          <w:marRight w:val="0"/>
          <w:marTop w:val="0"/>
          <w:marBottom w:val="0"/>
          <w:divBdr>
            <w:top w:val="none" w:sz="0" w:space="0" w:color="auto"/>
            <w:left w:val="none" w:sz="0" w:space="0" w:color="auto"/>
            <w:bottom w:val="none" w:sz="0" w:space="0" w:color="auto"/>
            <w:right w:val="none" w:sz="0" w:space="0" w:color="auto"/>
          </w:divBdr>
          <w:divsChild>
            <w:div w:id="1919702939">
              <w:marLeft w:val="0"/>
              <w:marRight w:val="0"/>
              <w:marTop w:val="0"/>
              <w:marBottom w:val="0"/>
              <w:divBdr>
                <w:top w:val="none" w:sz="0" w:space="0" w:color="auto"/>
                <w:left w:val="none" w:sz="0" w:space="0" w:color="auto"/>
                <w:bottom w:val="none" w:sz="0" w:space="0" w:color="auto"/>
                <w:right w:val="none" w:sz="0" w:space="0" w:color="auto"/>
              </w:divBdr>
              <w:divsChild>
                <w:div w:id="12921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4992">
      <w:bodyDiv w:val="1"/>
      <w:marLeft w:val="0"/>
      <w:marRight w:val="0"/>
      <w:marTop w:val="0"/>
      <w:marBottom w:val="0"/>
      <w:divBdr>
        <w:top w:val="none" w:sz="0" w:space="0" w:color="auto"/>
        <w:left w:val="none" w:sz="0" w:space="0" w:color="auto"/>
        <w:bottom w:val="none" w:sz="0" w:space="0" w:color="auto"/>
        <w:right w:val="none" w:sz="0" w:space="0" w:color="auto"/>
      </w:divBdr>
    </w:div>
    <w:div w:id="57020214">
      <w:bodyDiv w:val="1"/>
      <w:marLeft w:val="0"/>
      <w:marRight w:val="0"/>
      <w:marTop w:val="0"/>
      <w:marBottom w:val="0"/>
      <w:divBdr>
        <w:top w:val="none" w:sz="0" w:space="0" w:color="auto"/>
        <w:left w:val="none" w:sz="0" w:space="0" w:color="auto"/>
        <w:bottom w:val="none" w:sz="0" w:space="0" w:color="auto"/>
        <w:right w:val="none" w:sz="0" w:space="0" w:color="auto"/>
      </w:divBdr>
    </w:div>
    <w:div w:id="87584049">
      <w:bodyDiv w:val="1"/>
      <w:marLeft w:val="0"/>
      <w:marRight w:val="0"/>
      <w:marTop w:val="0"/>
      <w:marBottom w:val="0"/>
      <w:divBdr>
        <w:top w:val="none" w:sz="0" w:space="0" w:color="auto"/>
        <w:left w:val="none" w:sz="0" w:space="0" w:color="auto"/>
        <w:bottom w:val="none" w:sz="0" w:space="0" w:color="auto"/>
        <w:right w:val="none" w:sz="0" w:space="0" w:color="auto"/>
      </w:divBdr>
      <w:divsChild>
        <w:div w:id="223684097">
          <w:marLeft w:val="0"/>
          <w:marRight w:val="0"/>
          <w:marTop w:val="0"/>
          <w:marBottom w:val="0"/>
          <w:divBdr>
            <w:top w:val="none" w:sz="0" w:space="0" w:color="auto"/>
            <w:left w:val="none" w:sz="0" w:space="0" w:color="auto"/>
            <w:bottom w:val="none" w:sz="0" w:space="0" w:color="auto"/>
            <w:right w:val="none" w:sz="0" w:space="0" w:color="auto"/>
          </w:divBdr>
          <w:divsChild>
            <w:div w:id="919749128">
              <w:marLeft w:val="0"/>
              <w:marRight w:val="0"/>
              <w:marTop w:val="0"/>
              <w:marBottom w:val="0"/>
              <w:divBdr>
                <w:top w:val="none" w:sz="0" w:space="0" w:color="auto"/>
                <w:left w:val="none" w:sz="0" w:space="0" w:color="auto"/>
                <w:bottom w:val="none" w:sz="0" w:space="0" w:color="auto"/>
                <w:right w:val="none" w:sz="0" w:space="0" w:color="auto"/>
              </w:divBdr>
              <w:divsChild>
                <w:div w:id="1249771918">
                  <w:marLeft w:val="0"/>
                  <w:marRight w:val="0"/>
                  <w:marTop w:val="0"/>
                  <w:marBottom w:val="0"/>
                  <w:divBdr>
                    <w:top w:val="none" w:sz="0" w:space="0" w:color="auto"/>
                    <w:left w:val="none" w:sz="0" w:space="0" w:color="auto"/>
                    <w:bottom w:val="none" w:sz="0" w:space="0" w:color="auto"/>
                    <w:right w:val="none" w:sz="0" w:space="0" w:color="auto"/>
                  </w:divBdr>
                </w:div>
              </w:divsChild>
            </w:div>
            <w:div w:id="1497569714">
              <w:marLeft w:val="0"/>
              <w:marRight w:val="0"/>
              <w:marTop w:val="0"/>
              <w:marBottom w:val="0"/>
              <w:divBdr>
                <w:top w:val="none" w:sz="0" w:space="0" w:color="auto"/>
                <w:left w:val="none" w:sz="0" w:space="0" w:color="auto"/>
                <w:bottom w:val="none" w:sz="0" w:space="0" w:color="auto"/>
                <w:right w:val="none" w:sz="0" w:space="0" w:color="auto"/>
              </w:divBdr>
              <w:divsChild>
                <w:div w:id="1405640463">
                  <w:marLeft w:val="0"/>
                  <w:marRight w:val="0"/>
                  <w:marTop w:val="0"/>
                  <w:marBottom w:val="0"/>
                  <w:divBdr>
                    <w:top w:val="none" w:sz="0" w:space="0" w:color="auto"/>
                    <w:left w:val="none" w:sz="0" w:space="0" w:color="auto"/>
                    <w:bottom w:val="none" w:sz="0" w:space="0" w:color="auto"/>
                    <w:right w:val="none" w:sz="0" w:space="0" w:color="auto"/>
                  </w:divBdr>
                </w:div>
              </w:divsChild>
            </w:div>
            <w:div w:id="403845151">
              <w:marLeft w:val="0"/>
              <w:marRight w:val="0"/>
              <w:marTop w:val="0"/>
              <w:marBottom w:val="0"/>
              <w:divBdr>
                <w:top w:val="none" w:sz="0" w:space="0" w:color="auto"/>
                <w:left w:val="none" w:sz="0" w:space="0" w:color="auto"/>
                <w:bottom w:val="none" w:sz="0" w:space="0" w:color="auto"/>
                <w:right w:val="none" w:sz="0" w:space="0" w:color="auto"/>
              </w:divBdr>
              <w:divsChild>
                <w:div w:id="1658027361">
                  <w:marLeft w:val="0"/>
                  <w:marRight w:val="0"/>
                  <w:marTop w:val="0"/>
                  <w:marBottom w:val="0"/>
                  <w:divBdr>
                    <w:top w:val="none" w:sz="0" w:space="0" w:color="auto"/>
                    <w:left w:val="none" w:sz="0" w:space="0" w:color="auto"/>
                    <w:bottom w:val="none" w:sz="0" w:space="0" w:color="auto"/>
                    <w:right w:val="none" w:sz="0" w:space="0" w:color="auto"/>
                  </w:divBdr>
                </w:div>
              </w:divsChild>
            </w:div>
            <w:div w:id="708607144">
              <w:marLeft w:val="0"/>
              <w:marRight w:val="0"/>
              <w:marTop w:val="0"/>
              <w:marBottom w:val="0"/>
              <w:divBdr>
                <w:top w:val="none" w:sz="0" w:space="0" w:color="auto"/>
                <w:left w:val="none" w:sz="0" w:space="0" w:color="auto"/>
                <w:bottom w:val="none" w:sz="0" w:space="0" w:color="auto"/>
                <w:right w:val="none" w:sz="0" w:space="0" w:color="auto"/>
              </w:divBdr>
              <w:divsChild>
                <w:div w:id="619145555">
                  <w:marLeft w:val="0"/>
                  <w:marRight w:val="0"/>
                  <w:marTop w:val="0"/>
                  <w:marBottom w:val="0"/>
                  <w:divBdr>
                    <w:top w:val="none" w:sz="0" w:space="0" w:color="auto"/>
                    <w:left w:val="none" w:sz="0" w:space="0" w:color="auto"/>
                    <w:bottom w:val="none" w:sz="0" w:space="0" w:color="auto"/>
                    <w:right w:val="none" w:sz="0" w:space="0" w:color="auto"/>
                  </w:divBdr>
                </w:div>
              </w:divsChild>
            </w:div>
            <w:div w:id="1106196471">
              <w:marLeft w:val="0"/>
              <w:marRight w:val="0"/>
              <w:marTop w:val="0"/>
              <w:marBottom w:val="0"/>
              <w:divBdr>
                <w:top w:val="none" w:sz="0" w:space="0" w:color="auto"/>
                <w:left w:val="none" w:sz="0" w:space="0" w:color="auto"/>
                <w:bottom w:val="none" w:sz="0" w:space="0" w:color="auto"/>
                <w:right w:val="none" w:sz="0" w:space="0" w:color="auto"/>
              </w:divBdr>
              <w:divsChild>
                <w:div w:id="14348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16896">
          <w:marLeft w:val="0"/>
          <w:marRight w:val="0"/>
          <w:marTop w:val="0"/>
          <w:marBottom w:val="0"/>
          <w:divBdr>
            <w:top w:val="none" w:sz="0" w:space="0" w:color="auto"/>
            <w:left w:val="none" w:sz="0" w:space="0" w:color="auto"/>
            <w:bottom w:val="none" w:sz="0" w:space="0" w:color="auto"/>
            <w:right w:val="none" w:sz="0" w:space="0" w:color="auto"/>
          </w:divBdr>
          <w:divsChild>
            <w:div w:id="482350796">
              <w:marLeft w:val="0"/>
              <w:marRight w:val="0"/>
              <w:marTop w:val="0"/>
              <w:marBottom w:val="0"/>
              <w:divBdr>
                <w:top w:val="none" w:sz="0" w:space="0" w:color="auto"/>
                <w:left w:val="none" w:sz="0" w:space="0" w:color="auto"/>
                <w:bottom w:val="none" w:sz="0" w:space="0" w:color="auto"/>
                <w:right w:val="none" w:sz="0" w:space="0" w:color="auto"/>
              </w:divBdr>
              <w:divsChild>
                <w:div w:id="443186656">
                  <w:marLeft w:val="0"/>
                  <w:marRight w:val="0"/>
                  <w:marTop w:val="0"/>
                  <w:marBottom w:val="0"/>
                  <w:divBdr>
                    <w:top w:val="none" w:sz="0" w:space="0" w:color="auto"/>
                    <w:left w:val="none" w:sz="0" w:space="0" w:color="auto"/>
                    <w:bottom w:val="none" w:sz="0" w:space="0" w:color="auto"/>
                    <w:right w:val="none" w:sz="0" w:space="0" w:color="auto"/>
                  </w:divBdr>
                </w:div>
              </w:divsChild>
            </w:div>
            <w:div w:id="909272575">
              <w:marLeft w:val="0"/>
              <w:marRight w:val="0"/>
              <w:marTop w:val="0"/>
              <w:marBottom w:val="0"/>
              <w:divBdr>
                <w:top w:val="none" w:sz="0" w:space="0" w:color="auto"/>
                <w:left w:val="none" w:sz="0" w:space="0" w:color="auto"/>
                <w:bottom w:val="none" w:sz="0" w:space="0" w:color="auto"/>
                <w:right w:val="none" w:sz="0" w:space="0" w:color="auto"/>
              </w:divBdr>
              <w:divsChild>
                <w:div w:id="271668785">
                  <w:marLeft w:val="0"/>
                  <w:marRight w:val="0"/>
                  <w:marTop w:val="0"/>
                  <w:marBottom w:val="0"/>
                  <w:divBdr>
                    <w:top w:val="none" w:sz="0" w:space="0" w:color="auto"/>
                    <w:left w:val="none" w:sz="0" w:space="0" w:color="auto"/>
                    <w:bottom w:val="none" w:sz="0" w:space="0" w:color="auto"/>
                    <w:right w:val="none" w:sz="0" w:space="0" w:color="auto"/>
                  </w:divBdr>
                </w:div>
              </w:divsChild>
            </w:div>
            <w:div w:id="804005448">
              <w:marLeft w:val="0"/>
              <w:marRight w:val="0"/>
              <w:marTop w:val="0"/>
              <w:marBottom w:val="0"/>
              <w:divBdr>
                <w:top w:val="none" w:sz="0" w:space="0" w:color="auto"/>
                <w:left w:val="none" w:sz="0" w:space="0" w:color="auto"/>
                <w:bottom w:val="none" w:sz="0" w:space="0" w:color="auto"/>
                <w:right w:val="none" w:sz="0" w:space="0" w:color="auto"/>
              </w:divBdr>
              <w:divsChild>
                <w:div w:id="187646051">
                  <w:marLeft w:val="0"/>
                  <w:marRight w:val="0"/>
                  <w:marTop w:val="0"/>
                  <w:marBottom w:val="0"/>
                  <w:divBdr>
                    <w:top w:val="none" w:sz="0" w:space="0" w:color="auto"/>
                    <w:left w:val="none" w:sz="0" w:space="0" w:color="auto"/>
                    <w:bottom w:val="none" w:sz="0" w:space="0" w:color="auto"/>
                    <w:right w:val="none" w:sz="0" w:space="0" w:color="auto"/>
                  </w:divBdr>
                </w:div>
              </w:divsChild>
            </w:div>
            <w:div w:id="392386269">
              <w:marLeft w:val="0"/>
              <w:marRight w:val="0"/>
              <w:marTop w:val="0"/>
              <w:marBottom w:val="0"/>
              <w:divBdr>
                <w:top w:val="none" w:sz="0" w:space="0" w:color="auto"/>
                <w:left w:val="none" w:sz="0" w:space="0" w:color="auto"/>
                <w:bottom w:val="none" w:sz="0" w:space="0" w:color="auto"/>
                <w:right w:val="none" w:sz="0" w:space="0" w:color="auto"/>
              </w:divBdr>
              <w:divsChild>
                <w:div w:id="907031622">
                  <w:marLeft w:val="0"/>
                  <w:marRight w:val="0"/>
                  <w:marTop w:val="0"/>
                  <w:marBottom w:val="0"/>
                  <w:divBdr>
                    <w:top w:val="none" w:sz="0" w:space="0" w:color="auto"/>
                    <w:left w:val="none" w:sz="0" w:space="0" w:color="auto"/>
                    <w:bottom w:val="none" w:sz="0" w:space="0" w:color="auto"/>
                    <w:right w:val="none" w:sz="0" w:space="0" w:color="auto"/>
                  </w:divBdr>
                </w:div>
                <w:div w:id="2134711806">
                  <w:marLeft w:val="0"/>
                  <w:marRight w:val="0"/>
                  <w:marTop w:val="0"/>
                  <w:marBottom w:val="0"/>
                  <w:divBdr>
                    <w:top w:val="none" w:sz="0" w:space="0" w:color="auto"/>
                    <w:left w:val="none" w:sz="0" w:space="0" w:color="auto"/>
                    <w:bottom w:val="none" w:sz="0" w:space="0" w:color="auto"/>
                    <w:right w:val="none" w:sz="0" w:space="0" w:color="auto"/>
                  </w:divBdr>
                </w:div>
              </w:divsChild>
            </w:div>
            <w:div w:id="758140251">
              <w:marLeft w:val="0"/>
              <w:marRight w:val="0"/>
              <w:marTop w:val="0"/>
              <w:marBottom w:val="0"/>
              <w:divBdr>
                <w:top w:val="none" w:sz="0" w:space="0" w:color="auto"/>
                <w:left w:val="none" w:sz="0" w:space="0" w:color="auto"/>
                <w:bottom w:val="none" w:sz="0" w:space="0" w:color="auto"/>
                <w:right w:val="none" w:sz="0" w:space="0" w:color="auto"/>
              </w:divBdr>
              <w:divsChild>
                <w:div w:id="1872180522">
                  <w:marLeft w:val="0"/>
                  <w:marRight w:val="0"/>
                  <w:marTop w:val="0"/>
                  <w:marBottom w:val="0"/>
                  <w:divBdr>
                    <w:top w:val="none" w:sz="0" w:space="0" w:color="auto"/>
                    <w:left w:val="none" w:sz="0" w:space="0" w:color="auto"/>
                    <w:bottom w:val="none" w:sz="0" w:space="0" w:color="auto"/>
                    <w:right w:val="none" w:sz="0" w:space="0" w:color="auto"/>
                  </w:divBdr>
                </w:div>
                <w:div w:id="524558356">
                  <w:marLeft w:val="0"/>
                  <w:marRight w:val="0"/>
                  <w:marTop w:val="0"/>
                  <w:marBottom w:val="0"/>
                  <w:divBdr>
                    <w:top w:val="none" w:sz="0" w:space="0" w:color="auto"/>
                    <w:left w:val="none" w:sz="0" w:space="0" w:color="auto"/>
                    <w:bottom w:val="none" w:sz="0" w:space="0" w:color="auto"/>
                    <w:right w:val="none" w:sz="0" w:space="0" w:color="auto"/>
                  </w:divBdr>
                </w:div>
              </w:divsChild>
            </w:div>
            <w:div w:id="1209144496">
              <w:marLeft w:val="0"/>
              <w:marRight w:val="0"/>
              <w:marTop w:val="0"/>
              <w:marBottom w:val="0"/>
              <w:divBdr>
                <w:top w:val="none" w:sz="0" w:space="0" w:color="auto"/>
                <w:left w:val="none" w:sz="0" w:space="0" w:color="auto"/>
                <w:bottom w:val="none" w:sz="0" w:space="0" w:color="auto"/>
                <w:right w:val="none" w:sz="0" w:space="0" w:color="auto"/>
              </w:divBdr>
              <w:divsChild>
                <w:div w:id="692538909">
                  <w:marLeft w:val="0"/>
                  <w:marRight w:val="0"/>
                  <w:marTop w:val="0"/>
                  <w:marBottom w:val="0"/>
                  <w:divBdr>
                    <w:top w:val="none" w:sz="0" w:space="0" w:color="auto"/>
                    <w:left w:val="none" w:sz="0" w:space="0" w:color="auto"/>
                    <w:bottom w:val="none" w:sz="0" w:space="0" w:color="auto"/>
                    <w:right w:val="none" w:sz="0" w:space="0" w:color="auto"/>
                  </w:divBdr>
                </w:div>
              </w:divsChild>
            </w:div>
            <w:div w:id="181238674">
              <w:marLeft w:val="0"/>
              <w:marRight w:val="0"/>
              <w:marTop w:val="0"/>
              <w:marBottom w:val="0"/>
              <w:divBdr>
                <w:top w:val="none" w:sz="0" w:space="0" w:color="auto"/>
                <w:left w:val="none" w:sz="0" w:space="0" w:color="auto"/>
                <w:bottom w:val="none" w:sz="0" w:space="0" w:color="auto"/>
                <w:right w:val="none" w:sz="0" w:space="0" w:color="auto"/>
              </w:divBdr>
              <w:divsChild>
                <w:div w:id="115325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9807">
      <w:bodyDiv w:val="1"/>
      <w:marLeft w:val="0"/>
      <w:marRight w:val="0"/>
      <w:marTop w:val="0"/>
      <w:marBottom w:val="0"/>
      <w:divBdr>
        <w:top w:val="none" w:sz="0" w:space="0" w:color="auto"/>
        <w:left w:val="none" w:sz="0" w:space="0" w:color="auto"/>
        <w:bottom w:val="none" w:sz="0" w:space="0" w:color="auto"/>
        <w:right w:val="none" w:sz="0" w:space="0" w:color="auto"/>
      </w:divBdr>
      <w:divsChild>
        <w:div w:id="585072182">
          <w:marLeft w:val="0"/>
          <w:marRight w:val="0"/>
          <w:marTop w:val="0"/>
          <w:marBottom w:val="0"/>
          <w:divBdr>
            <w:top w:val="none" w:sz="0" w:space="0" w:color="auto"/>
            <w:left w:val="none" w:sz="0" w:space="0" w:color="auto"/>
            <w:bottom w:val="none" w:sz="0" w:space="0" w:color="auto"/>
            <w:right w:val="none" w:sz="0" w:space="0" w:color="auto"/>
          </w:divBdr>
          <w:divsChild>
            <w:div w:id="1341548732">
              <w:marLeft w:val="0"/>
              <w:marRight w:val="0"/>
              <w:marTop w:val="0"/>
              <w:marBottom w:val="0"/>
              <w:divBdr>
                <w:top w:val="none" w:sz="0" w:space="0" w:color="auto"/>
                <w:left w:val="none" w:sz="0" w:space="0" w:color="auto"/>
                <w:bottom w:val="none" w:sz="0" w:space="0" w:color="auto"/>
                <w:right w:val="none" w:sz="0" w:space="0" w:color="auto"/>
              </w:divBdr>
              <w:divsChild>
                <w:div w:id="5832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3837">
      <w:bodyDiv w:val="1"/>
      <w:marLeft w:val="0"/>
      <w:marRight w:val="0"/>
      <w:marTop w:val="0"/>
      <w:marBottom w:val="0"/>
      <w:divBdr>
        <w:top w:val="none" w:sz="0" w:space="0" w:color="auto"/>
        <w:left w:val="none" w:sz="0" w:space="0" w:color="auto"/>
        <w:bottom w:val="none" w:sz="0" w:space="0" w:color="auto"/>
        <w:right w:val="none" w:sz="0" w:space="0" w:color="auto"/>
      </w:divBdr>
    </w:div>
    <w:div w:id="276563499">
      <w:bodyDiv w:val="1"/>
      <w:marLeft w:val="0"/>
      <w:marRight w:val="0"/>
      <w:marTop w:val="0"/>
      <w:marBottom w:val="0"/>
      <w:divBdr>
        <w:top w:val="none" w:sz="0" w:space="0" w:color="auto"/>
        <w:left w:val="none" w:sz="0" w:space="0" w:color="auto"/>
        <w:bottom w:val="none" w:sz="0" w:space="0" w:color="auto"/>
        <w:right w:val="none" w:sz="0" w:space="0" w:color="auto"/>
      </w:divBdr>
    </w:div>
    <w:div w:id="353045352">
      <w:bodyDiv w:val="1"/>
      <w:marLeft w:val="0"/>
      <w:marRight w:val="0"/>
      <w:marTop w:val="0"/>
      <w:marBottom w:val="0"/>
      <w:divBdr>
        <w:top w:val="none" w:sz="0" w:space="0" w:color="auto"/>
        <w:left w:val="none" w:sz="0" w:space="0" w:color="auto"/>
        <w:bottom w:val="none" w:sz="0" w:space="0" w:color="auto"/>
        <w:right w:val="none" w:sz="0" w:space="0" w:color="auto"/>
      </w:divBdr>
    </w:div>
    <w:div w:id="378669634">
      <w:bodyDiv w:val="1"/>
      <w:marLeft w:val="0"/>
      <w:marRight w:val="0"/>
      <w:marTop w:val="0"/>
      <w:marBottom w:val="0"/>
      <w:divBdr>
        <w:top w:val="none" w:sz="0" w:space="0" w:color="auto"/>
        <w:left w:val="none" w:sz="0" w:space="0" w:color="auto"/>
        <w:bottom w:val="none" w:sz="0" w:space="0" w:color="auto"/>
        <w:right w:val="none" w:sz="0" w:space="0" w:color="auto"/>
      </w:divBdr>
    </w:div>
    <w:div w:id="383256308">
      <w:bodyDiv w:val="1"/>
      <w:marLeft w:val="0"/>
      <w:marRight w:val="0"/>
      <w:marTop w:val="0"/>
      <w:marBottom w:val="0"/>
      <w:divBdr>
        <w:top w:val="none" w:sz="0" w:space="0" w:color="auto"/>
        <w:left w:val="none" w:sz="0" w:space="0" w:color="auto"/>
        <w:bottom w:val="none" w:sz="0" w:space="0" w:color="auto"/>
        <w:right w:val="none" w:sz="0" w:space="0" w:color="auto"/>
      </w:divBdr>
      <w:divsChild>
        <w:div w:id="516240395">
          <w:marLeft w:val="0"/>
          <w:marRight w:val="0"/>
          <w:marTop w:val="0"/>
          <w:marBottom w:val="0"/>
          <w:divBdr>
            <w:top w:val="none" w:sz="0" w:space="0" w:color="auto"/>
            <w:left w:val="none" w:sz="0" w:space="0" w:color="auto"/>
            <w:bottom w:val="none" w:sz="0" w:space="0" w:color="auto"/>
            <w:right w:val="none" w:sz="0" w:space="0" w:color="auto"/>
          </w:divBdr>
          <w:divsChild>
            <w:div w:id="429813775">
              <w:marLeft w:val="0"/>
              <w:marRight w:val="0"/>
              <w:marTop w:val="0"/>
              <w:marBottom w:val="0"/>
              <w:divBdr>
                <w:top w:val="none" w:sz="0" w:space="0" w:color="auto"/>
                <w:left w:val="none" w:sz="0" w:space="0" w:color="auto"/>
                <w:bottom w:val="none" w:sz="0" w:space="0" w:color="auto"/>
                <w:right w:val="none" w:sz="0" w:space="0" w:color="auto"/>
              </w:divBdr>
              <w:divsChild>
                <w:div w:id="16580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3653">
      <w:bodyDiv w:val="1"/>
      <w:marLeft w:val="0"/>
      <w:marRight w:val="0"/>
      <w:marTop w:val="0"/>
      <w:marBottom w:val="0"/>
      <w:divBdr>
        <w:top w:val="none" w:sz="0" w:space="0" w:color="auto"/>
        <w:left w:val="none" w:sz="0" w:space="0" w:color="auto"/>
        <w:bottom w:val="none" w:sz="0" w:space="0" w:color="auto"/>
        <w:right w:val="none" w:sz="0" w:space="0" w:color="auto"/>
      </w:divBdr>
    </w:div>
    <w:div w:id="495146465">
      <w:bodyDiv w:val="1"/>
      <w:marLeft w:val="0"/>
      <w:marRight w:val="0"/>
      <w:marTop w:val="0"/>
      <w:marBottom w:val="0"/>
      <w:divBdr>
        <w:top w:val="none" w:sz="0" w:space="0" w:color="auto"/>
        <w:left w:val="none" w:sz="0" w:space="0" w:color="auto"/>
        <w:bottom w:val="none" w:sz="0" w:space="0" w:color="auto"/>
        <w:right w:val="none" w:sz="0" w:space="0" w:color="auto"/>
      </w:divBdr>
    </w:div>
    <w:div w:id="507404925">
      <w:bodyDiv w:val="1"/>
      <w:marLeft w:val="0"/>
      <w:marRight w:val="0"/>
      <w:marTop w:val="0"/>
      <w:marBottom w:val="0"/>
      <w:divBdr>
        <w:top w:val="none" w:sz="0" w:space="0" w:color="auto"/>
        <w:left w:val="none" w:sz="0" w:space="0" w:color="auto"/>
        <w:bottom w:val="none" w:sz="0" w:space="0" w:color="auto"/>
        <w:right w:val="none" w:sz="0" w:space="0" w:color="auto"/>
      </w:divBdr>
    </w:div>
    <w:div w:id="534660910">
      <w:bodyDiv w:val="1"/>
      <w:marLeft w:val="0"/>
      <w:marRight w:val="0"/>
      <w:marTop w:val="0"/>
      <w:marBottom w:val="0"/>
      <w:divBdr>
        <w:top w:val="none" w:sz="0" w:space="0" w:color="auto"/>
        <w:left w:val="none" w:sz="0" w:space="0" w:color="auto"/>
        <w:bottom w:val="none" w:sz="0" w:space="0" w:color="auto"/>
        <w:right w:val="none" w:sz="0" w:space="0" w:color="auto"/>
      </w:divBdr>
    </w:div>
    <w:div w:id="587344741">
      <w:bodyDiv w:val="1"/>
      <w:marLeft w:val="0"/>
      <w:marRight w:val="0"/>
      <w:marTop w:val="0"/>
      <w:marBottom w:val="0"/>
      <w:divBdr>
        <w:top w:val="none" w:sz="0" w:space="0" w:color="auto"/>
        <w:left w:val="none" w:sz="0" w:space="0" w:color="auto"/>
        <w:bottom w:val="none" w:sz="0" w:space="0" w:color="auto"/>
        <w:right w:val="none" w:sz="0" w:space="0" w:color="auto"/>
      </w:divBdr>
    </w:div>
    <w:div w:id="601228470">
      <w:bodyDiv w:val="1"/>
      <w:marLeft w:val="0"/>
      <w:marRight w:val="0"/>
      <w:marTop w:val="0"/>
      <w:marBottom w:val="0"/>
      <w:divBdr>
        <w:top w:val="none" w:sz="0" w:space="0" w:color="auto"/>
        <w:left w:val="none" w:sz="0" w:space="0" w:color="auto"/>
        <w:bottom w:val="none" w:sz="0" w:space="0" w:color="auto"/>
        <w:right w:val="none" w:sz="0" w:space="0" w:color="auto"/>
      </w:divBdr>
      <w:divsChild>
        <w:div w:id="1781491190">
          <w:marLeft w:val="0"/>
          <w:marRight w:val="0"/>
          <w:marTop w:val="0"/>
          <w:marBottom w:val="0"/>
          <w:divBdr>
            <w:top w:val="none" w:sz="0" w:space="0" w:color="auto"/>
            <w:left w:val="none" w:sz="0" w:space="0" w:color="auto"/>
            <w:bottom w:val="none" w:sz="0" w:space="0" w:color="auto"/>
            <w:right w:val="none" w:sz="0" w:space="0" w:color="auto"/>
          </w:divBdr>
          <w:divsChild>
            <w:div w:id="320892278">
              <w:marLeft w:val="0"/>
              <w:marRight w:val="0"/>
              <w:marTop w:val="0"/>
              <w:marBottom w:val="0"/>
              <w:divBdr>
                <w:top w:val="none" w:sz="0" w:space="0" w:color="auto"/>
                <w:left w:val="none" w:sz="0" w:space="0" w:color="auto"/>
                <w:bottom w:val="none" w:sz="0" w:space="0" w:color="auto"/>
                <w:right w:val="none" w:sz="0" w:space="0" w:color="auto"/>
              </w:divBdr>
              <w:divsChild>
                <w:div w:id="7964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84951">
      <w:bodyDiv w:val="1"/>
      <w:marLeft w:val="0"/>
      <w:marRight w:val="0"/>
      <w:marTop w:val="0"/>
      <w:marBottom w:val="0"/>
      <w:divBdr>
        <w:top w:val="none" w:sz="0" w:space="0" w:color="auto"/>
        <w:left w:val="none" w:sz="0" w:space="0" w:color="auto"/>
        <w:bottom w:val="none" w:sz="0" w:space="0" w:color="auto"/>
        <w:right w:val="none" w:sz="0" w:space="0" w:color="auto"/>
      </w:divBdr>
    </w:div>
    <w:div w:id="638345301">
      <w:bodyDiv w:val="1"/>
      <w:marLeft w:val="0"/>
      <w:marRight w:val="0"/>
      <w:marTop w:val="0"/>
      <w:marBottom w:val="0"/>
      <w:divBdr>
        <w:top w:val="none" w:sz="0" w:space="0" w:color="auto"/>
        <w:left w:val="none" w:sz="0" w:space="0" w:color="auto"/>
        <w:bottom w:val="none" w:sz="0" w:space="0" w:color="auto"/>
        <w:right w:val="none" w:sz="0" w:space="0" w:color="auto"/>
      </w:divBdr>
    </w:div>
    <w:div w:id="644890281">
      <w:bodyDiv w:val="1"/>
      <w:marLeft w:val="0"/>
      <w:marRight w:val="0"/>
      <w:marTop w:val="0"/>
      <w:marBottom w:val="0"/>
      <w:divBdr>
        <w:top w:val="none" w:sz="0" w:space="0" w:color="auto"/>
        <w:left w:val="none" w:sz="0" w:space="0" w:color="auto"/>
        <w:bottom w:val="none" w:sz="0" w:space="0" w:color="auto"/>
        <w:right w:val="none" w:sz="0" w:space="0" w:color="auto"/>
      </w:divBdr>
      <w:divsChild>
        <w:div w:id="1168710265">
          <w:marLeft w:val="0"/>
          <w:marRight w:val="0"/>
          <w:marTop w:val="0"/>
          <w:marBottom w:val="0"/>
          <w:divBdr>
            <w:top w:val="none" w:sz="0" w:space="0" w:color="auto"/>
            <w:left w:val="none" w:sz="0" w:space="0" w:color="auto"/>
            <w:bottom w:val="none" w:sz="0" w:space="0" w:color="auto"/>
            <w:right w:val="none" w:sz="0" w:space="0" w:color="auto"/>
          </w:divBdr>
          <w:divsChild>
            <w:div w:id="1741516873">
              <w:marLeft w:val="0"/>
              <w:marRight w:val="0"/>
              <w:marTop w:val="0"/>
              <w:marBottom w:val="0"/>
              <w:divBdr>
                <w:top w:val="none" w:sz="0" w:space="0" w:color="auto"/>
                <w:left w:val="none" w:sz="0" w:space="0" w:color="auto"/>
                <w:bottom w:val="none" w:sz="0" w:space="0" w:color="auto"/>
                <w:right w:val="none" w:sz="0" w:space="0" w:color="auto"/>
              </w:divBdr>
              <w:divsChild>
                <w:div w:id="193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867490">
      <w:bodyDiv w:val="1"/>
      <w:marLeft w:val="0"/>
      <w:marRight w:val="0"/>
      <w:marTop w:val="0"/>
      <w:marBottom w:val="0"/>
      <w:divBdr>
        <w:top w:val="none" w:sz="0" w:space="0" w:color="auto"/>
        <w:left w:val="none" w:sz="0" w:space="0" w:color="auto"/>
        <w:bottom w:val="none" w:sz="0" w:space="0" w:color="auto"/>
        <w:right w:val="none" w:sz="0" w:space="0" w:color="auto"/>
      </w:divBdr>
      <w:divsChild>
        <w:div w:id="1983851060">
          <w:marLeft w:val="0"/>
          <w:marRight w:val="0"/>
          <w:marTop w:val="0"/>
          <w:marBottom w:val="0"/>
          <w:divBdr>
            <w:top w:val="none" w:sz="0" w:space="0" w:color="auto"/>
            <w:left w:val="none" w:sz="0" w:space="0" w:color="auto"/>
            <w:bottom w:val="none" w:sz="0" w:space="0" w:color="auto"/>
            <w:right w:val="none" w:sz="0" w:space="0" w:color="auto"/>
          </w:divBdr>
          <w:divsChild>
            <w:div w:id="1395740270">
              <w:marLeft w:val="0"/>
              <w:marRight w:val="0"/>
              <w:marTop w:val="0"/>
              <w:marBottom w:val="0"/>
              <w:divBdr>
                <w:top w:val="none" w:sz="0" w:space="0" w:color="auto"/>
                <w:left w:val="none" w:sz="0" w:space="0" w:color="auto"/>
                <w:bottom w:val="none" w:sz="0" w:space="0" w:color="auto"/>
                <w:right w:val="none" w:sz="0" w:space="0" w:color="auto"/>
              </w:divBdr>
              <w:divsChild>
                <w:div w:id="20543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21970">
      <w:bodyDiv w:val="1"/>
      <w:marLeft w:val="0"/>
      <w:marRight w:val="0"/>
      <w:marTop w:val="0"/>
      <w:marBottom w:val="0"/>
      <w:divBdr>
        <w:top w:val="none" w:sz="0" w:space="0" w:color="auto"/>
        <w:left w:val="none" w:sz="0" w:space="0" w:color="auto"/>
        <w:bottom w:val="none" w:sz="0" w:space="0" w:color="auto"/>
        <w:right w:val="none" w:sz="0" w:space="0" w:color="auto"/>
      </w:divBdr>
    </w:div>
    <w:div w:id="720135924">
      <w:bodyDiv w:val="1"/>
      <w:marLeft w:val="0"/>
      <w:marRight w:val="0"/>
      <w:marTop w:val="0"/>
      <w:marBottom w:val="0"/>
      <w:divBdr>
        <w:top w:val="none" w:sz="0" w:space="0" w:color="auto"/>
        <w:left w:val="none" w:sz="0" w:space="0" w:color="auto"/>
        <w:bottom w:val="none" w:sz="0" w:space="0" w:color="auto"/>
        <w:right w:val="none" w:sz="0" w:space="0" w:color="auto"/>
      </w:divBdr>
      <w:divsChild>
        <w:div w:id="1097405062">
          <w:marLeft w:val="0"/>
          <w:marRight w:val="0"/>
          <w:marTop w:val="0"/>
          <w:marBottom w:val="0"/>
          <w:divBdr>
            <w:top w:val="none" w:sz="0" w:space="0" w:color="auto"/>
            <w:left w:val="none" w:sz="0" w:space="0" w:color="auto"/>
            <w:bottom w:val="none" w:sz="0" w:space="0" w:color="auto"/>
            <w:right w:val="none" w:sz="0" w:space="0" w:color="auto"/>
          </w:divBdr>
          <w:divsChild>
            <w:div w:id="163282838">
              <w:marLeft w:val="0"/>
              <w:marRight w:val="0"/>
              <w:marTop w:val="0"/>
              <w:marBottom w:val="0"/>
              <w:divBdr>
                <w:top w:val="none" w:sz="0" w:space="0" w:color="auto"/>
                <w:left w:val="none" w:sz="0" w:space="0" w:color="auto"/>
                <w:bottom w:val="none" w:sz="0" w:space="0" w:color="auto"/>
                <w:right w:val="none" w:sz="0" w:space="0" w:color="auto"/>
              </w:divBdr>
              <w:divsChild>
                <w:div w:id="80689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1620">
      <w:bodyDiv w:val="1"/>
      <w:marLeft w:val="0"/>
      <w:marRight w:val="0"/>
      <w:marTop w:val="0"/>
      <w:marBottom w:val="0"/>
      <w:divBdr>
        <w:top w:val="none" w:sz="0" w:space="0" w:color="auto"/>
        <w:left w:val="none" w:sz="0" w:space="0" w:color="auto"/>
        <w:bottom w:val="none" w:sz="0" w:space="0" w:color="auto"/>
        <w:right w:val="none" w:sz="0" w:space="0" w:color="auto"/>
      </w:divBdr>
    </w:div>
    <w:div w:id="763964710">
      <w:bodyDiv w:val="1"/>
      <w:marLeft w:val="0"/>
      <w:marRight w:val="0"/>
      <w:marTop w:val="0"/>
      <w:marBottom w:val="0"/>
      <w:divBdr>
        <w:top w:val="none" w:sz="0" w:space="0" w:color="auto"/>
        <w:left w:val="none" w:sz="0" w:space="0" w:color="auto"/>
        <w:bottom w:val="none" w:sz="0" w:space="0" w:color="auto"/>
        <w:right w:val="none" w:sz="0" w:space="0" w:color="auto"/>
      </w:divBdr>
      <w:divsChild>
        <w:div w:id="1949387866">
          <w:marLeft w:val="0"/>
          <w:marRight w:val="0"/>
          <w:marTop w:val="0"/>
          <w:marBottom w:val="0"/>
          <w:divBdr>
            <w:top w:val="none" w:sz="0" w:space="0" w:color="auto"/>
            <w:left w:val="none" w:sz="0" w:space="0" w:color="auto"/>
            <w:bottom w:val="none" w:sz="0" w:space="0" w:color="auto"/>
            <w:right w:val="none" w:sz="0" w:space="0" w:color="auto"/>
          </w:divBdr>
          <w:divsChild>
            <w:div w:id="2146577304">
              <w:marLeft w:val="0"/>
              <w:marRight w:val="0"/>
              <w:marTop w:val="0"/>
              <w:marBottom w:val="0"/>
              <w:divBdr>
                <w:top w:val="none" w:sz="0" w:space="0" w:color="auto"/>
                <w:left w:val="none" w:sz="0" w:space="0" w:color="auto"/>
                <w:bottom w:val="none" w:sz="0" w:space="0" w:color="auto"/>
                <w:right w:val="none" w:sz="0" w:space="0" w:color="auto"/>
              </w:divBdr>
              <w:divsChild>
                <w:div w:id="13248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1439">
      <w:bodyDiv w:val="1"/>
      <w:marLeft w:val="0"/>
      <w:marRight w:val="0"/>
      <w:marTop w:val="0"/>
      <w:marBottom w:val="0"/>
      <w:divBdr>
        <w:top w:val="none" w:sz="0" w:space="0" w:color="auto"/>
        <w:left w:val="none" w:sz="0" w:space="0" w:color="auto"/>
        <w:bottom w:val="none" w:sz="0" w:space="0" w:color="auto"/>
        <w:right w:val="none" w:sz="0" w:space="0" w:color="auto"/>
      </w:divBdr>
    </w:div>
    <w:div w:id="845438913">
      <w:bodyDiv w:val="1"/>
      <w:marLeft w:val="0"/>
      <w:marRight w:val="0"/>
      <w:marTop w:val="0"/>
      <w:marBottom w:val="0"/>
      <w:divBdr>
        <w:top w:val="none" w:sz="0" w:space="0" w:color="auto"/>
        <w:left w:val="none" w:sz="0" w:space="0" w:color="auto"/>
        <w:bottom w:val="none" w:sz="0" w:space="0" w:color="auto"/>
        <w:right w:val="none" w:sz="0" w:space="0" w:color="auto"/>
      </w:divBdr>
    </w:div>
    <w:div w:id="879322058">
      <w:bodyDiv w:val="1"/>
      <w:marLeft w:val="0"/>
      <w:marRight w:val="0"/>
      <w:marTop w:val="0"/>
      <w:marBottom w:val="0"/>
      <w:divBdr>
        <w:top w:val="none" w:sz="0" w:space="0" w:color="auto"/>
        <w:left w:val="none" w:sz="0" w:space="0" w:color="auto"/>
        <w:bottom w:val="none" w:sz="0" w:space="0" w:color="auto"/>
        <w:right w:val="none" w:sz="0" w:space="0" w:color="auto"/>
      </w:divBdr>
    </w:div>
    <w:div w:id="899052876">
      <w:bodyDiv w:val="1"/>
      <w:marLeft w:val="0"/>
      <w:marRight w:val="0"/>
      <w:marTop w:val="0"/>
      <w:marBottom w:val="0"/>
      <w:divBdr>
        <w:top w:val="none" w:sz="0" w:space="0" w:color="auto"/>
        <w:left w:val="none" w:sz="0" w:space="0" w:color="auto"/>
        <w:bottom w:val="none" w:sz="0" w:space="0" w:color="auto"/>
        <w:right w:val="none" w:sz="0" w:space="0" w:color="auto"/>
      </w:divBdr>
      <w:divsChild>
        <w:div w:id="1521772242">
          <w:marLeft w:val="0"/>
          <w:marRight w:val="0"/>
          <w:marTop w:val="0"/>
          <w:marBottom w:val="0"/>
          <w:divBdr>
            <w:top w:val="none" w:sz="0" w:space="0" w:color="auto"/>
            <w:left w:val="none" w:sz="0" w:space="0" w:color="auto"/>
            <w:bottom w:val="none" w:sz="0" w:space="0" w:color="auto"/>
            <w:right w:val="none" w:sz="0" w:space="0" w:color="auto"/>
          </w:divBdr>
          <w:divsChild>
            <w:div w:id="1948004057">
              <w:marLeft w:val="0"/>
              <w:marRight w:val="0"/>
              <w:marTop w:val="0"/>
              <w:marBottom w:val="0"/>
              <w:divBdr>
                <w:top w:val="none" w:sz="0" w:space="0" w:color="auto"/>
                <w:left w:val="none" w:sz="0" w:space="0" w:color="auto"/>
                <w:bottom w:val="none" w:sz="0" w:space="0" w:color="auto"/>
                <w:right w:val="none" w:sz="0" w:space="0" w:color="auto"/>
              </w:divBdr>
              <w:divsChild>
                <w:div w:id="4958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36186">
      <w:bodyDiv w:val="1"/>
      <w:marLeft w:val="0"/>
      <w:marRight w:val="0"/>
      <w:marTop w:val="0"/>
      <w:marBottom w:val="0"/>
      <w:divBdr>
        <w:top w:val="none" w:sz="0" w:space="0" w:color="auto"/>
        <w:left w:val="none" w:sz="0" w:space="0" w:color="auto"/>
        <w:bottom w:val="none" w:sz="0" w:space="0" w:color="auto"/>
        <w:right w:val="none" w:sz="0" w:space="0" w:color="auto"/>
      </w:divBdr>
    </w:div>
    <w:div w:id="956371865">
      <w:bodyDiv w:val="1"/>
      <w:marLeft w:val="0"/>
      <w:marRight w:val="0"/>
      <w:marTop w:val="0"/>
      <w:marBottom w:val="0"/>
      <w:divBdr>
        <w:top w:val="none" w:sz="0" w:space="0" w:color="auto"/>
        <w:left w:val="none" w:sz="0" w:space="0" w:color="auto"/>
        <w:bottom w:val="none" w:sz="0" w:space="0" w:color="auto"/>
        <w:right w:val="none" w:sz="0" w:space="0" w:color="auto"/>
      </w:divBdr>
    </w:div>
    <w:div w:id="972250179">
      <w:bodyDiv w:val="1"/>
      <w:marLeft w:val="0"/>
      <w:marRight w:val="0"/>
      <w:marTop w:val="0"/>
      <w:marBottom w:val="0"/>
      <w:divBdr>
        <w:top w:val="none" w:sz="0" w:space="0" w:color="auto"/>
        <w:left w:val="none" w:sz="0" w:space="0" w:color="auto"/>
        <w:bottom w:val="none" w:sz="0" w:space="0" w:color="auto"/>
        <w:right w:val="none" w:sz="0" w:space="0" w:color="auto"/>
      </w:divBdr>
    </w:div>
    <w:div w:id="974335798">
      <w:bodyDiv w:val="1"/>
      <w:marLeft w:val="0"/>
      <w:marRight w:val="0"/>
      <w:marTop w:val="0"/>
      <w:marBottom w:val="0"/>
      <w:divBdr>
        <w:top w:val="none" w:sz="0" w:space="0" w:color="auto"/>
        <w:left w:val="none" w:sz="0" w:space="0" w:color="auto"/>
        <w:bottom w:val="none" w:sz="0" w:space="0" w:color="auto"/>
        <w:right w:val="none" w:sz="0" w:space="0" w:color="auto"/>
      </w:divBdr>
      <w:divsChild>
        <w:div w:id="1826966430">
          <w:marLeft w:val="0"/>
          <w:marRight w:val="0"/>
          <w:marTop w:val="0"/>
          <w:marBottom w:val="0"/>
          <w:divBdr>
            <w:top w:val="none" w:sz="0" w:space="0" w:color="auto"/>
            <w:left w:val="none" w:sz="0" w:space="0" w:color="auto"/>
            <w:bottom w:val="none" w:sz="0" w:space="0" w:color="auto"/>
            <w:right w:val="none" w:sz="0" w:space="0" w:color="auto"/>
          </w:divBdr>
          <w:divsChild>
            <w:div w:id="1597052114">
              <w:marLeft w:val="0"/>
              <w:marRight w:val="0"/>
              <w:marTop w:val="0"/>
              <w:marBottom w:val="0"/>
              <w:divBdr>
                <w:top w:val="none" w:sz="0" w:space="0" w:color="auto"/>
                <w:left w:val="none" w:sz="0" w:space="0" w:color="auto"/>
                <w:bottom w:val="none" w:sz="0" w:space="0" w:color="auto"/>
                <w:right w:val="none" w:sz="0" w:space="0" w:color="auto"/>
              </w:divBdr>
              <w:divsChild>
                <w:div w:id="914708288">
                  <w:marLeft w:val="0"/>
                  <w:marRight w:val="0"/>
                  <w:marTop w:val="0"/>
                  <w:marBottom w:val="0"/>
                  <w:divBdr>
                    <w:top w:val="none" w:sz="0" w:space="0" w:color="auto"/>
                    <w:left w:val="none" w:sz="0" w:space="0" w:color="auto"/>
                    <w:bottom w:val="none" w:sz="0" w:space="0" w:color="auto"/>
                    <w:right w:val="none" w:sz="0" w:space="0" w:color="auto"/>
                  </w:divBdr>
                </w:div>
              </w:divsChild>
            </w:div>
            <w:div w:id="1394235097">
              <w:marLeft w:val="0"/>
              <w:marRight w:val="0"/>
              <w:marTop w:val="0"/>
              <w:marBottom w:val="0"/>
              <w:divBdr>
                <w:top w:val="none" w:sz="0" w:space="0" w:color="auto"/>
                <w:left w:val="none" w:sz="0" w:space="0" w:color="auto"/>
                <w:bottom w:val="none" w:sz="0" w:space="0" w:color="auto"/>
                <w:right w:val="none" w:sz="0" w:space="0" w:color="auto"/>
              </w:divBdr>
              <w:divsChild>
                <w:div w:id="14884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19333">
          <w:marLeft w:val="0"/>
          <w:marRight w:val="0"/>
          <w:marTop w:val="0"/>
          <w:marBottom w:val="0"/>
          <w:divBdr>
            <w:top w:val="none" w:sz="0" w:space="0" w:color="auto"/>
            <w:left w:val="none" w:sz="0" w:space="0" w:color="auto"/>
            <w:bottom w:val="none" w:sz="0" w:space="0" w:color="auto"/>
            <w:right w:val="none" w:sz="0" w:space="0" w:color="auto"/>
          </w:divBdr>
          <w:divsChild>
            <w:div w:id="438260433">
              <w:marLeft w:val="0"/>
              <w:marRight w:val="0"/>
              <w:marTop w:val="0"/>
              <w:marBottom w:val="0"/>
              <w:divBdr>
                <w:top w:val="none" w:sz="0" w:space="0" w:color="auto"/>
                <w:left w:val="none" w:sz="0" w:space="0" w:color="auto"/>
                <w:bottom w:val="none" w:sz="0" w:space="0" w:color="auto"/>
                <w:right w:val="none" w:sz="0" w:space="0" w:color="auto"/>
              </w:divBdr>
              <w:divsChild>
                <w:div w:id="219101632">
                  <w:marLeft w:val="0"/>
                  <w:marRight w:val="0"/>
                  <w:marTop w:val="0"/>
                  <w:marBottom w:val="0"/>
                  <w:divBdr>
                    <w:top w:val="none" w:sz="0" w:space="0" w:color="auto"/>
                    <w:left w:val="none" w:sz="0" w:space="0" w:color="auto"/>
                    <w:bottom w:val="none" w:sz="0" w:space="0" w:color="auto"/>
                    <w:right w:val="none" w:sz="0" w:space="0" w:color="auto"/>
                  </w:divBdr>
                </w:div>
              </w:divsChild>
            </w:div>
            <w:div w:id="2018337878">
              <w:marLeft w:val="0"/>
              <w:marRight w:val="0"/>
              <w:marTop w:val="0"/>
              <w:marBottom w:val="0"/>
              <w:divBdr>
                <w:top w:val="none" w:sz="0" w:space="0" w:color="auto"/>
                <w:left w:val="none" w:sz="0" w:space="0" w:color="auto"/>
                <w:bottom w:val="none" w:sz="0" w:space="0" w:color="auto"/>
                <w:right w:val="none" w:sz="0" w:space="0" w:color="auto"/>
              </w:divBdr>
              <w:divsChild>
                <w:div w:id="72904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06246">
      <w:bodyDiv w:val="1"/>
      <w:marLeft w:val="0"/>
      <w:marRight w:val="0"/>
      <w:marTop w:val="0"/>
      <w:marBottom w:val="0"/>
      <w:divBdr>
        <w:top w:val="none" w:sz="0" w:space="0" w:color="auto"/>
        <w:left w:val="none" w:sz="0" w:space="0" w:color="auto"/>
        <w:bottom w:val="none" w:sz="0" w:space="0" w:color="auto"/>
        <w:right w:val="none" w:sz="0" w:space="0" w:color="auto"/>
      </w:divBdr>
    </w:div>
    <w:div w:id="1060329178">
      <w:bodyDiv w:val="1"/>
      <w:marLeft w:val="0"/>
      <w:marRight w:val="0"/>
      <w:marTop w:val="0"/>
      <w:marBottom w:val="0"/>
      <w:divBdr>
        <w:top w:val="none" w:sz="0" w:space="0" w:color="auto"/>
        <w:left w:val="none" w:sz="0" w:space="0" w:color="auto"/>
        <w:bottom w:val="none" w:sz="0" w:space="0" w:color="auto"/>
        <w:right w:val="none" w:sz="0" w:space="0" w:color="auto"/>
      </w:divBdr>
    </w:div>
    <w:div w:id="1090125876">
      <w:bodyDiv w:val="1"/>
      <w:marLeft w:val="0"/>
      <w:marRight w:val="0"/>
      <w:marTop w:val="0"/>
      <w:marBottom w:val="0"/>
      <w:divBdr>
        <w:top w:val="none" w:sz="0" w:space="0" w:color="auto"/>
        <w:left w:val="none" w:sz="0" w:space="0" w:color="auto"/>
        <w:bottom w:val="none" w:sz="0" w:space="0" w:color="auto"/>
        <w:right w:val="none" w:sz="0" w:space="0" w:color="auto"/>
      </w:divBdr>
    </w:div>
    <w:div w:id="1092123346">
      <w:bodyDiv w:val="1"/>
      <w:marLeft w:val="0"/>
      <w:marRight w:val="0"/>
      <w:marTop w:val="0"/>
      <w:marBottom w:val="0"/>
      <w:divBdr>
        <w:top w:val="none" w:sz="0" w:space="0" w:color="auto"/>
        <w:left w:val="none" w:sz="0" w:space="0" w:color="auto"/>
        <w:bottom w:val="none" w:sz="0" w:space="0" w:color="auto"/>
        <w:right w:val="none" w:sz="0" w:space="0" w:color="auto"/>
      </w:divBdr>
    </w:div>
    <w:div w:id="1116603663">
      <w:bodyDiv w:val="1"/>
      <w:marLeft w:val="0"/>
      <w:marRight w:val="0"/>
      <w:marTop w:val="0"/>
      <w:marBottom w:val="0"/>
      <w:divBdr>
        <w:top w:val="none" w:sz="0" w:space="0" w:color="auto"/>
        <w:left w:val="none" w:sz="0" w:space="0" w:color="auto"/>
        <w:bottom w:val="none" w:sz="0" w:space="0" w:color="auto"/>
        <w:right w:val="none" w:sz="0" w:space="0" w:color="auto"/>
      </w:divBdr>
    </w:div>
    <w:div w:id="1124882696">
      <w:bodyDiv w:val="1"/>
      <w:marLeft w:val="0"/>
      <w:marRight w:val="0"/>
      <w:marTop w:val="0"/>
      <w:marBottom w:val="0"/>
      <w:divBdr>
        <w:top w:val="none" w:sz="0" w:space="0" w:color="auto"/>
        <w:left w:val="none" w:sz="0" w:space="0" w:color="auto"/>
        <w:bottom w:val="none" w:sz="0" w:space="0" w:color="auto"/>
        <w:right w:val="none" w:sz="0" w:space="0" w:color="auto"/>
      </w:divBdr>
    </w:div>
    <w:div w:id="1149710156">
      <w:bodyDiv w:val="1"/>
      <w:marLeft w:val="0"/>
      <w:marRight w:val="0"/>
      <w:marTop w:val="0"/>
      <w:marBottom w:val="0"/>
      <w:divBdr>
        <w:top w:val="none" w:sz="0" w:space="0" w:color="auto"/>
        <w:left w:val="none" w:sz="0" w:space="0" w:color="auto"/>
        <w:bottom w:val="none" w:sz="0" w:space="0" w:color="auto"/>
        <w:right w:val="none" w:sz="0" w:space="0" w:color="auto"/>
      </w:divBdr>
    </w:div>
    <w:div w:id="1152798397">
      <w:bodyDiv w:val="1"/>
      <w:marLeft w:val="0"/>
      <w:marRight w:val="0"/>
      <w:marTop w:val="0"/>
      <w:marBottom w:val="0"/>
      <w:divBdr>
        <w:top w:val="none" w:sz="0" w:space="0" w:color="auto"/>
        <w:left w:val="none" w:sz="0" w:space="0" w:color="auto"/>
        <w:bottom w:val="none" w:sz="0" w:space="0" w:color="auto"/>
        <w:right w:val="none" w:sz="0" w:space="0" w:color="auto"/>
      </w:divBdr>
    </w:div>
    <w:div w:id="1164205826">
      <w:bodyDiv w:val="1"/>
      <w:marLeft w:val="0"/>
      <w:marRight w:val="0"/>
      <w:marTop w:val="0"/>
      <w:marBottom w:val="0"/>
      <w:divBdr>
        <w:top w:val="none" w:sz="0" w:space="0" w:color="auto"/>
        <w:left w:val="none" w:sz="0" w:space="0" w:color="auto"/>
        <w:bottom w:val="none" w:sz="0" w:space="0" w:color="auto"/>
        <w:right w:val="none" w:sz="0" w:space="0" w:color="auto"/>
      </w:divBdr>
      <w:divsChild>
        <w:div w:id="2048095733">
          <w:marLeft w:val="0"/>
          <w:marRight w:val="0"/>
          <w:marTop w:val="0"/>
          <w:marBottom w:val="0"/>
          <w:divBdr>
            <w:top w:val="none" w:sz="0" w:space="0" w:color="auto"/>
            <w:left w:val="none" w:sz="0" w:space="0" w:color="auto"/>
            <w:bottom w:val="none" w:sz="0" w:space="0" w:color="auto"/>
            <w:right w:val="none" w:sz="0" w:space="0" w:color="auto"/>
          </w:divBdr>
          <w:divsChild>
            <w:div w:id="71778565">
              <w:marLeft w:val="0"/>
              <w:marRight w:val="0"/>
              <w:marTop w:val="0"/>
              <w:marBottom w:val="0"/>
              <w:divBdr>
                <w:top w:val="none" w:sz="0" w:space="0" w:color="auto"/>
                <w:left w:val="none" w:sz="0" w:space="0" w:color="auto"/>
                <w:bottom w:val="none" w:sz="0" w:space="0" w:color="auto"/>
                <w:right w:val="none" w:sz="0" w:space="0" w:color="auto"/>
              </w:divBdr>
              <w:divsChild>
                <w:div w:id="3141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01337">
          <w:marLeft w:val="0"/>
          <w:marRight w:val="0"/>
          <w:marTop w:val="0"/>
          <w:marBottom w:val="0"/>
          <w:divBdr>
            <w:top w:val="none" w:sz="0" w:space="0" w:color="auto"/>
            <w:left w:val="none" w:sz="0" w:space="0" w:color="auto"/>
            <w:bottom w:val="none" w:sz="0" w:space="0" w:color="auto"/>
            <w:right w:val="none" w:sz="0" w:space="0" w:color="auto"/>
          </w:divBdr>
          <w:divsChild>
            <w:div w:id="788551494">
              <w:marLeft w:val="0"/>
              <w:marRight w:val="0"/>
              <w:marTop w:val="0"/>
              <w:marBottom w:val="0"/>
              <w:divBdr>
                <w:top w:val="none" w:sz="0" w:space="0" w:color="auto"/>
                <w:left w:val="none" w:sz="0" w:space="0" w:color="auto"/>
                <w:bottom w:val="none" w:sz="0" w:space="0" w:color="auto"/>
                <w:right w:val="none" w:sz="0" w:space="0" w:color="auto"/>
              </w:divBdr>
              <w:divsChild>
                <w:div w:id="18861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504625">
      <w:bodyDiv w:val="1"/>
      <w:marLeft w:val="0"/>
      <w:marRight w:val="0"/>
      <w:marTop w:val="0"/>
      <w:marBottom w:val="0"/>
      <w:divBdr>
        <w:top w:val="none" w:sz="0" w:space="0" w:color="auto"/>
        <w:left w:val="none" w:sz="0" w:space="0" w:color="auto"/>
        <w:bottom w:val="none" w:sz="0" w:space="0" w:color="auto"/>
        <w:right w:val="none" w:sz="0" w:space="0" w:color="auto"/>
      </w:divBdr>
    </w:div>
    <w:div w:id="1185052850">
      <w:bodyDiv w:val="1"/>
      <w:marLeft w:val="0"/>
      <w:marRight w:val="0"/>
      <w:marTop w:val="0"/>
      <w:marBottom w:val="0"/>
      <w:divBdr>
        <w:top w:val="none" w:sz="0" w:space="0" w:color="auto"/>
        <w:left w:val="none" w:sz="0" w:space="0" w:color="auto"/>
        <w:bottom w:val="none" w:sz="0" w:space="0" w:color="auto"/>
        <w:right w:val="none" w:sz="0" w:space="0" w:color="auto"/>
      </w:divBdr>
    </w:div>
    <w:div w:id="1190678516">
      <w:bodyDiv w:val="1"/>
      <w:marLeft w:val="0"/>
      <w:marRight w:val="0"/>
      <w:marTop w:val="0"/>
      <w:marBottom w:val="0"/>
      <w:divBdr>
        <w:top w:val="none" w:sz="0" w:space="0" w:color="auto"/>
        <w:left w:val="none" w:sz="0" w:space="0" w:color="auto"/>
        <w:bottom w:val="none" w:sz="0" w:space="0" w:color="auto"/>
        <w:right w:val="none" w:sz="0" w:space="0" w:color="auto"/>
      </w:divBdr>
    </w:div>
    <w:div w:id="1201476937">
      <w:bodyDiv w:val="1"/>
      <w:marLeft w:val="0"/>
      <w:marRight w:val="0"/>
      <w:marTop w:val="0"/>
      <w:marBottom w:val="0"/>
      <w:divBdr>
        <w:top w:val="none" w:sz="0" w:space="0" w:color="auto"/>
        <w:left w:val="none" w:sz="0" w:space="0" w:color="auto"/>
        <w:bottom w:val="none" w:sz="0" w:space="0" w:color="auto"/>
        <w:right w:val="none" w:sz="0" w:space="0" w:color="auto"/>
      </w:divBdr>
      <w:divsChild>
        <w:div w:id="1388143191">
          <w:marLeft w:val="0"/>
          <w:marRight w:val="0"/>
          <w:marTop w:val="0"/>
          <w:marBottom w:val="0"/>
          <w:divBdr>
            <w:top w:val="none" w:sz="0" w:space="0" w:color="auto"/>
            <w:left w:val="none" w:sz="0" w:space="0" w:color="auto"/>
            <w:bottom w:val="none" w:sz="0" w:space="0" w:color="auto"/>
            <w:right w:val="none" w:sz="0" w:space="0" w:color="auto"/>
          </w:divBdr>
          <w:divsChild>
            <w:div w:id="1883246375">
              <w:marLeft w:val="0"/>
              <w:marRight w:val="0"/>
              <w:marTop w:val="0"/>
              <w:marBottom w:val="0"/>
              <w:divBdr>
                <w:top w:val="none" w:sz="0" w:space="0" w:color="auto"/>
                <w:left w:val="none" w:sz="0" w:space="0" w:color="auto"/>
                <w:bottom w:val="none" w:sz="0" w:space="0" w:color="auto"/>
                <w:right w:val="none" w:sz="0" w:space="0" w:color="auto"/>
              </w:divBdr>
              <w:divsChild>
                <w:div w:id="12792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39132">
      <w:bodyDiv w:val="1"/>
      <w:marLeft w:val="0"/>
      <w:marRight w:val="0"/>
      <w:marTop w:val="0"/>
      <w:marBottom w:val="0"/>
      <w:divBdr>
        <w:top w:val="none" w:sz="0" w:space="0" w:color="auto"/>
        <w:left w:val="none" w:sz="0" w:space="0" w:color="auto"/>
        <w:bottom w:val="none" w:sz="0" w:space="0" w:color="auto"/>
        <w:right w:val="none" w:sz="0" w:space="0" w:color="auto"/>
      </w:divBdr>
    </w:div>
    <w:div w:id="1203666491">
      <w:bodyDiv w:val="1"/>
      <w:marLeft w:val="0"/>
      <w:marRight w:val="0"/>
      <w:marTop w:val="0"/>
      <w:marBottom w:val="0"/>
      <w:divBdr>
        <w:top w:val="none" w:sz="0" w:space="0" w:color="auto"/>
        <w:left w:val="none" w:sz="0" w:space="0" w:color="auto"/>
        <w:bottom w:val="none" w:sz="0" w:space="0" w:color="auto"/>
        <w:right w:val="none" w:sz="0" w:space="0" w:color="auto"/>
      </w:divBdr>
    </w:div>
    <w:div w:id="1256938513">
      <w:bodyDiv w:val="1"/>
      <w:marLeft w:val="0"/>
      <w:marRight w:val="0"/>
      <w:marTop w:val="0"/>
      <w:marBottom w:val="0"/>
      <w:divBdr>
        <w:top w:val="none" w:sz="0" w:space="0" w:color="auto"/>
        <w:left w:val="none" w:sz="0" w:space="0" w:color="auto"/>
        <w:bottom w:val="none" w:sz="0" w:space="0" w:color="auto"/>
        <w:right w:val="none" w:sz="0" w:space="0" w:color="auto"/>
      </w:divBdr>
    </w:div>
    <w:div w:id="1257013098">
      <w:bodyDiv w:val="1"/>
      <w:marLeft w:val="0"/>
      <w:marRight w:val="0"/>
      <w:marTop w:val="0"/>
      <w:marBottom w:val="0"/>
      <w:divBdr>
        <w:top w:val="none" w:sz="0" w:space="0" w:color="auto"/>
        <w:left w:val="none" w:sz="0" w:space="0" w:color="auto"/>
        <w:bottom w:val="none" w:sz="0" w:space="0" w:color="auto"/>
        <w:right w:val="none" w:sz="0" w:space="0" w:color="auto"/>
      </w:divBdr>
    </w:div>
    <w:div w:id="1279877770">
      <w:bodyDiv w:val="1"/>
      <w:marLeft w:val="0"/>
      <w:marRight w:val="0"/>
      <w:marTop w:val="0"/>
      <w:marBottom w:val="0"/>
      <w:divBdr>
        <w:top w:val="none" w:sz="0" w:space="0" w:color="auto"/>
        <w:left w:val="none" w:sz="0" w:space="0" w:color="auto"/>
        <w:bottom w:val="none" w:sz="0" w:space="0" w:color="auto"/>
        <w:right w:val="none" w:sz="0" w:space="0" w:color="auto"/>
      </w:divBdr>
    </w:div>
    <w:div w:id="1299872374">
      <w:bodyDiv w:val="1"/>
      <w:marLeft w:val="0"/>
      <w:marRight w:val="0"/>
      <w:marTop w:val="0"/>
      <w:marBottom w:val="0"/>
      <w:divBdr>
        <w:top w:val="none" w:sz="0" w:space="0" w:color="auto"/>
        <w:left w:val="none" w:sz="0" w:space="0" w:color="auto"/>
        <w:bottom w:val="none" w:sz="0" w:space="0" w:color="auto"/>
        <w:right w:val="none" w:sz="0" w:space="0" w:color="auto"/>
      </w:divBdr>
    </w:div>
    <w:div w:id="1343363091">
      <w:bodyDiv w:val="1"/>
      <w:marLeft w:val="0"/>
      <w:marRight w:val="0"/>
      <w:marTop w:val="0"/>
      <w:marBottom w:val="0"/>
      <w:divBdr>
        <w:top w:val="none" w:sz="0" w:space="0" w:color="auto"/>
        <w:left w:val="none" w:sz="0" w:space="0" w:color="auto"/>
        <w:bottom w:val="none" w:sz="0" w:space="0" w:color="auto"/>
        <w:right w:val="none" w:sz="0" w:space="0" w:color="auto"/>
      </w:divBdr>
    </w:div>
    <w:div w:id="1349477903">
      <w:bodyDiv w:val="1"/>
      <w:marLeft w:val="0"/>
      <w:marRight w:val="0"/>
      <w:marTop w:val="0"/>
      <w:marBottom w:val="0"/>
      <w:divBdr>
        <w:top w:val="none" w:sz="0" w:space="0" w:color="auto"/>
        <w:left w:val="none" w:sz="0" w:space="0" w:color="auto"/>
        <w:bottom w:val="none" w:sz="0" w:space="0" w:color="auto"/>
        <w:right w:val="none" w:sz="0" w:space="0" w:color="auto"/>
      </w:divBdr>
    </w:div>
    <w:div w:id="1392194527">
      <w:bodyDiv w:val="1"/>
      <w:marLeft w:val="0"/>
      <w:marRight w:val="0"/>
      <w:marTop w:val="0"/>
      <w:marBottom w:val="0"/>
      <w:divBdr>
        <w:top w:val="none" w:sz="0" w:space="0" w:color="auto"/>
        <w:left w:val="none" w:sz="0" w:space="0" w:color="auto"/>
        <w:bottom w:val="none" w:sz="0" w:space="0" w:color="auto"/>
        <w:right w:val="none" w:sz="0" w:space="0" w:color="auto"/>
      </w:divBdr>
      <w:divsChild>
        <w:div w:id="2129272289">
          <w:marLeft w:val="0"/>
          <w:marRight w:val="0"/>
          <w:marTop w:val="0"/>
          <w:marBottom w:val="0"/>
          <w:divBdr>
            <w:top w:val="none" w:sz="0" w:space="0" w:color="auto"/>
            <w:left w:val="none" w:sz="0" w:space="0" w:color="auto"/>
            <w:bottom w:val="none" w:sz="0" w:space="0" w:color="auto"/>
            <w:right w:val="none" w:sz="0" w:space="0" w:color="auto"/>
          </w:divBdr>
          <w:divsChild>
            <w:div w:id="337466093">
              <w:marLeft w:val="0"/>
              <w:marRight w:val="0"/>
              <w:marTop w:val="0"/>
              <w:marBottom w:val="0"/>
              <w:divBdr>
                <w:top w:val="none" w:sz="0" w:space="0" w:color="auto"/>
                <w:left w:val="none" w:sz="0" w:space="0" w:color="auto"/>
                <w:bottom w:val="none" w:sz="0" w:space="0" w:color="auto"/>
                <w:right w:val="none" w:sz="0" w:space="0" w:color="auto"/>
              </w:divBdr>
              <w:divsChild>
                <w:div w:id="5841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4255">
      <w:bodyDiv w:val="1"/>
      <w:marLeft w:val="0"/>
      <w:marRight w:val="0"/>
      <w:marTop w:val="0"/>
      <w:marBottom w:val="0"/>
      <w:divBdr>
        <w:top w:val="none" w:sz="0" w:space="0" w:color="auto"/>
        <w:left w:val="none" w:sz="0" w:space="0" w:color="auto"/>
        <w:bottom w:val="none" w:sz="0" w:space="0" w:color="auto"/>
        <w:right w:val="none" w:sz="0" w:space="0" w:color="auto"/>
      </w:divBdr>
    </w:div>
    <w:div w:id="1522863298">
      <w:bodyDiv w:val="1"/>
      <w:marLeft w:val="0"/>
      <w:marRight w:val="0"/>
      <w:marTop w:val="0"/>
      <w:marBottom w:val="0"/>
      <w:divBdr>
        <w:top w:val="none" w:sz="0" w:space="0" w:color="auto"/>
        <w:left w:val="none" w:sz="0" w:space="0" w:color="auto"/>
        <w:bottom w:val="none" w:sz="0" w:space="0" w:color="auto"/>
        <w:right w:val="none" w:sz="0" w:space="0" w:color="auto"/>
      </w:divBdr>
      <w:divsChild>
        <w:div w:id="1038161774">
          <w:marLeft w:val="0"/>
          <w:marRight w:val="0"/>
          <w:marTop w:val="0"/>
          <w:marBottom w:val="0"/>
          <w:divBdr>
            <w:top w:val="none" w:sz="0" w:space="0" w:color="auto"/>
            <w:left w:val="none" w:sz="0" w:space="0" w:color="auto"/>
            <w:bottom w:val="none" w:sz="0" w:space="0" w:color="auto"/>
            <w:right w:val="none" w:sz="0" w:space="0" w:color="auto"/>
          </w:divBdr>
          <w:divsChild>
            <w:div w:id="382408771">
              <w:marLeft w:val="0"/>
              <w:marRight w:val="0"/>
              <w:marTop w:val="0"/>
              <w:marBottom w:val="0"/>
              <w:divBdr>
                <w:top w:val="none" w:sz="0" w:space="0" w:color="auto"/>
                <w:left w:val="none" w:sz="0" w:space="0" w:color="auto"/>
                <w:bottom w:val="none" w:sz="0" w:space="0" w:color="auto"/>
                <w:right w:val="none" w:sz="0" w:space="0" w:color="auto"/>
              </w:divBdr>
              <w:divsChild>
                <w:div w:id="438915245">
                  <w:marLeft w:val="0"/>
                  <w:marRight w:val="0"/>
                  <w:marTop w:val="0"/>
                  <w:marBottom w:val="0"/>
                  <w:divBdr>
                    <w:top w:val="none" w:sz="0" w:space="0" w:color="auto"/>
                    <w:left w:val="none" w:sz="0" w:space="0" w:color="auto"/>
                    <w:bottom w:val="none" w:sz="0" w:space="0" w:color="auto"/>
                    <w:right w:val="none" w:sz="0" w:space="0" w:color="auto"/>
                  </w:divBdr>
                </w:div>
              </w:divsChild>
            </w:div>
            <w:div w:id="1384283316">
              <w:marLeft w:val="0"/>
              <w:marRight w:val="0"/>
              <w:marTop w:val="0"/>
              <w:marBottom w:val="0"/>
              <w:divBdr>
                <w:top w:val="none" w:sz="0" w:space="0" w:color="auto"/>
                <w:left w:val="none" w:sz="0" w:space="0" w:color="auto"/>
                <w:bottom w:val="none" w:sz="0" w:space="0" w:color="auto"/>
                <w:right w:val="none" w:sz="0" w:space="0" w:color="auto"/>
              </w:divBdr>
              <w:divsChild>
                <w:div w:id="161108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51401">
      <w:bodyDiv w:val="1"/>
      <w:marLeft w:val="0"/>
      <w:marRight w:val="0"/>
      <w:marTop w:val="0"/>
      <w:marBottom w:val="0"/>
      <w:divBdr>
        <w:top w:val="none" w:sz="0" w:space="0" w:color="auto"/>
        <w:left w:val="none" w:sz="0" w:space="0" w:color="auto"/>
        <w:bottom w:val="none" w:sz="0" w:space="0" w:color="auto"/>
        <w:right w:val="none" w:sz="0" w:space="0" w:color="auto"/>
      </w:divBdr>
      <w:divsChild>
        <w:div w:id="1644847387">
          <w:marLeft w:val="0"/>
          <w:marRight w:val="0"/>
          <w:marTop w:val="0"/>
          <w:marBottom w:val="0"/>
          <w:divBdr>
            <w:top w:val="none" w:sz="0" w:space="0" w:color="auto"/>
            <w:left w:val="none" w:sz="0" w:space="0" w:color="auto"/>
            <w:bottom w:val="none" w:sz="0" w:space="0" w:color="auto"/>
            <w:right w:val="none" w:sz="0" w:space="0" w:color="auto"/>
          </w:divBdr>
          <w:divsChild>
            <w:div w:id="738594042">
              <w:marLeft w:val="0"/>
              <w:marRight w:val="0"/>
              <w:marTop w:val="0"/>
              <w:marBottom w:val="0"/>
              <w:divBdr>
                <w:top w:val="none" w:sz="0" w:space="0" w:color="auto"/>
                <w:left w:val="none" w:sz="0" w:space="0" w:color="auto"/>
                <w:bottom w:val="none" w:sz="0" w:space="0" w:color="auto"/>
                <w:right w:val="none" w:sz="0" w:space="0" w:color="auto"/>
              </w:divBdr>
              <w:divsChild>
                <w:div w:id="194009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38797">
      <w:bodyDiv w:val="1"/>
      <w:marLeft w:val="0"/>
      <w:marRight w:val="0"/>
      <w:marTop w:val="0"/>
      <w:marBottom w:val="0"/>
      <w:divBdr>
        <w:top w:val="none" w:sz="0" w:space="0" w:color="auto"/>
        <w:left w:val="none" w:sz="0" w:space="0" w:color="auto"/>
        <w:bottom w:val="none" w:sz="0" w:space="0" w:color="auto"/>
        <w:right w:val="none" w:sz="0" w:space="0" w:color="auto"/>
      </w:divBdr>
      <w:divsChild>
        <w:div w:id="1539126712">
          <w:marLeft w:val="0"/>
          <w:marRight w:val="0"/>
          <w:marTop w:val="0"/>
          <w:marBottom w:val="0"/>
          <w:divBdr>
            <w:top w:val="none" w:sz="0" w:space="0" w:color="auto"/>
            <w:left w:val="none" w:sz="0" w:space="0" w:color="auto"/>
            <w:bottom w:val="none" w:sz="0" w:space="0" w:color="auto"/>
            <w:right w:val="none" w:sz="0" w:space="0" w:color="auto"/>
          </w:divBdr>
          <w:divsChild>
            <w:div w:id="465586120">
              <w:marLeft w:val="0"/>
              <w:marRight w:val="0"/>
              <w:marTop w:val="0"/>
              <w:marBottom w:val="0"/>
              <w:divBdr>
                <w:top w:val="none" w:sz="0" w:space="0" w:color="auto"/>
                <w:left w:val="none" w:sz="0" w:space="0" w:color="auto"/>
                <w:bottom w:val="none" w:sz="0" w:space="0" w:color="auto"/>
                <w:right w:val="none" w:sz="0" w:space="0" w:color="auto"/>
              </w:divBdr>
              <w:divsChild>
                <w:div w:id="197552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356335">
      <w:bodyDiv w:val="1"/>
      <w:marLeft w:val="0"/>
      <w:marRight w:val="0"/>
      <w:marTop w:val="0"/>
      <w:marBottom w:val="0"/>
      <w:divBdr>
        <w:top w:val="none" w:sz="0" w:space="0" w:color="auto"/>
        <w:left w:val="none" w:sz="0" w:space="0" w:color="auto"/>
        <w:bottom w:val="none" w:sz="0" w:space="0" w:color="auto"/>
        <w:right w:val="none" w:sz="0" w:space="0" w:color="auto"/>
      </w:divBdr>
      <w:divsChild>
        <w:div w:id="1393188863">
          <w:marLeft w:val="0"/>
          <w:marRight w:val="0"/>
          <w:marTop w:val="0"/>
          <w:marBottom w:val="0"/>
          <w:divBdr>
            <w:top w:val="none" w:sz="0" w:space="0" w:color="auto"/>
            <w:left w:val="none" w:sz="0" w:space="0" w:color="auto"/>
            <w:bottom w:val="none" w:sz="0" w:space="0" w:color="auto"/>
            <w:right w:val="none" w:sz="0" w:space="0" w:color="auto"/>
          </w:divBdr>
          <w:divsChild>
            <w:div w:id="439301629">
              <w:marLeft w:val="0"/>
              <w:marRight w:val="0"/>
              <w:marTop w:val="0"/>
              <w:marBottom w:val="0"/>
              <w:divBdr>
                <w:top w:val="none" w:sz="0" w:space="0" w:color="auto"/>
                <w:left w:val="none" w:sz="0" w:space="0" w:color="auto"/>
                <w:bottom w:val="none" w:sz="0" w:space="0" w:color="auto"/>
                <w:right w:val="none" w:sz="0" w:space="0" w:color="auto"/>
              </w:divBdr>
              <w:divsChild>
                <w:div w:id="2872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3753">
      <w:bodyDiv w:val="1"/>
      <w:marLeft w:val="0"/>
      <w:marRight w:val="0"/>
      <w:marTop w:val="0"/>
      <w:marBottom w:val="0"/>
      <w:divBdr>
        <w:top w:val="none" w:sz="0" w:space="0" w:color="auto"/>
        <w:left w:val="none" w:sz="0" w:space="0" w:color="auto"/>
        <w:bottom w:val="none" w:sz="0" w:space="0" w:color="auto"/>
        <w:right w:val="none" w:sz="0" w:space="0" w:color="auto"/>
      </w:divBdr>
    </w:div>
    <w:div w:id="1616525743">
      <w:bodyDiv w:val="1"/>
      <w:marLeft w:val="0"/>
      <w:marRight w:val="0"/>
      <w:marTop w:val="0"/>
      <w:marBottom w:val="0"/>
      <w:divBdr>
        <w:top w:val="none" w:sz="0" w:space="0" w:color="auto"/>
        <w:left w:val="none" w:sz="0" w:space="0" w:color="auto"/>
        <w:bottom w:val="none" w:sz="0" w:space="0" w:color="auto"/>
        <w:right w:val="none" w:sz="0" w:space="0" w:color="auto"/>
      </w:divBdr>
    </w:div>
    <w:div w:id="1635867070">
      <w:bodyDiv w:val="1"/>
      <w:marLeft w:val="0"/>
      <w:marRight w:val="0"/>
      <w:marTop w:val="0"/>
      <w:marBottom w:val="0"/>
      <w:divBdr>
        <w:top w:val="none" w:sz="0" w:space="0" w:color="auto"/>
        <w:left w:val="none" w:sz="0" w:space="0" w:color="auto"/>
        <w:bottom w:val="none" w:sz="0" w:space="0" w:color="auto"/>
        <w:right w:val="none" w:sz="0" w:space="0" w:color="auto"/>
      </w:divBdr>
    </w:div>
    <w:div w:id="1639797753">
      <w:bodyDiv w:val="1"/>
      <w:marLeft w:val="0"/>
      <w:marRight w:val="0"/>
      <w:marTop w:val="0"/>
      <w:marBottom w:val="0"/>
      <w:divBdr>
        <w:top w:val="none" w:sz="0" w:space="0" w:color="auto"/>
        <w:left w:val="none" w:sz="0" w:space="0" w:color="auto"/>
        <w:bottom w:val="none" w:sz="0" w:space="0" w:color="auto"/>
        <w:right w:val="none" w:sz="0" w:space="0" w:color="auto"/>
      </w:divBdr>
    </w:div>
    <w:div w:id="1677462724">
      <w:bodyDiv w:val="1"/>
      <w:marLeft w:val="0"/>
      <w:marRight w:val="0"/>
      <w:marTop w:val="0"/>
      <w:marBottom w:val="0"/>
      <w:divBdr>
        <w:top w:val="none" w:sz="0" w:space="0" w:color="auto"/>
        <w:left w:val="none" w:sz="0" w:space="0" w:color="auto"/>
        <w:bottom w:val="none" w:sz="0" w:space="0" w:color="auto"/>
        <w:right w:val="none" w:sz="0" w:space="0" w:color="auto"/>
      </w:divBdr>
    </w:div>
    <w:div w:id="1683168112">
      <w:bodyDiv w:val="1"/>
      <w:marLeft w:val="0"/>
      <w:marRight w:val="0"/>
      <w:marTop w:val="0"/>
      <w:marBottom w:val="0"/>
      <w:divBdr>
        <w:top w:val="none" w:sz="0" w:space="0" w:color="auto"/>
        <w:left w:val="none" w:sz="0" w:space="0" w:color="auto"/>
        <w:bottom w:val="none" w:sz="0" w:space="0" w:color="auto"/>
        <w:right w:val="none" w:sz="0" w:space="0" w:color="auto"/>
      </w:divBdr>
      <w:divsChild>
        <w:div w:id="554663891">
          <w:marLeft w:val="0"/>
          <w:marRight w:val="0"/>
          <w:marTop w:val="0"/>
          <w:marBottom w:val="0"/>
          <w:divBdr>
            <w:top w:val="none" w:sz="0" w:space="0" w:color="auto"/>
            <w:left w:val="none" w:sz="0" w:space="0" w:color="auto"/>
            <w:bottom w:val="none" w:sz="0" w:space="0" w:color="auto"/>
            <w:right w:val="none" w:sz="0" w:space="0" w:color="auto"/>
          </w:divBdr>
          <w:divsChild>
            <w:div w:id="291836506">
              <w:marLeft w:val="0"/>
              <w:marRight w:val="0"/>
              <w:marTop w:val="0"/>
              <w:marBottom w:val="0"/>
              <w:divBdr>
                <w:top w:val="none" w:sz="0" w:space="0" w:color="auto"/>
                <w:left w:val="none" w:sz="0" w:space="0" w:color="auto"/>
                <w:bottom w:val="none" w:sz="0" w:space="0" w:color="auto"/>
                <w:right w:val="none" w:sz="0" w:space="0" w:color="auto"/>
              </w:divBdr>
              <w:divsChild>
                <w:div w:id="49357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23143">
      <w:bodyDiv w:val="1"/>
      <w:marLeft w:val="0"/>
      <w:marRight w:val="0"/>
      <w:marTop w:val="0"/>
      <w:marBottom w:val="0"/>
      <w:divBdr>
        <w:top w:val="none" w:sz="0" w:space="0" w:color="auto"/>
        <w:left w:val="none" w:sz="0" w:space="0" w:color="auto"/>
        <w:bottom w:val="none" w:sz="0" w:space="0" w:color="auto"/>
        <w:right w:val="none" w:sz="0" w:space="0" w:color="auto"/>
      </w:divBdr>
    </w:div>
    <w:div w:id="1788311942">
      <w:bodyDiv w:val="1"/>
      <w:marLeft w:val="0"/>
      <w:marRight w:val="0"/>
      <w:marTop w:val="0"/>
      <w:marBottom w:val="0"/>
      <w:divBdr>
        <w:top w:val="none" w:sz="0" w:space="0" w:color="auto"/>
        <w:left w:val="none" w:sz="0" w:space="0" w:color="auto"/>
        <w:bottom w:val="none" w:sz="0" w:space="0" w:color="auto"/>
        <w:right w:val="none" w:sz="0" w:space="0" w:color="auto"/>
      </w:divBdr>
    </w:div>
    <w:div w:id="1834032018">
      <w:bodyDiv w:val="1"/>
      <w:marLeft w:val="0"/>
      <w:marRight w:val="0"/>
      <w:marTop w:val="0"/>
      <w:marBottom w:val="0"/>
      <w:divBdr>
        <w:top w:val="none" w:sz="0" w:space="0" w:color="auto"/>
        <w:left w:val="none" w:sz="0" w:space="0" w:color="auto"/>
        <w:bottom w:val="none" w:sz="0" w:space="0" w:color="auto"/>
        <w:right w:val="none" w:sz="0" w:space="0" w:color="auto"/>
      </w:divBdr>
      <w:divsChild>
        <w:div w:id="251007764">
          <w:marLeft w:val="0"/>
          <w:marRight w:val="0"/>
          <w:marTop w:val="0"/>
          <w:marBottom w:val="0"/>
          <w:divBdr>
            <w:top w:val="none" w:sz="0" w:space="0" w:color="auto"/>
            <w:left w:val="none" w:sz="0" w:space="0" w:color="auto"/>
            <w:bottom w:val="none" w:sz="0" w:space="0" w:color="auto"/>
            <w:right w:val="none" w:sz="0" w:space="0" w:color="auto"/>
          </w:divBdr>
          <w:divsChild>
            <w:div w:id="2087264022">
              <w:marLeft w:val="0"/>
              <w:marRight w:val="0"/>
              <w:marTop w:val="0"/>
              <w:marBottom w:val="0"/>
              <w:divBdr>
                <w:top w:val="none" w:sz="0" w:space="0" w:color="auto"/>
                <w:left w:val="none" w:sz="0" w:space="0" w:color="auto"/>
                <w:bottom w:val="none" w:sz="0" w:space="0" w:color="auto"/>
                <w:right w:val="none" w:sz="0" w:space="0" w:color="auto"/>
              </w:divBdr>
              <w:divsChild>
                <w:div w:id="3014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74333">
      <w:bodyDiv w:val="1"/>
      <w:marLeft w:val="0"/>
      <w:marRight w:val="0"/>
      <w:marTop w:val="0"/>
      <w:marBottom w:val="0"/>
      <w:divBdr>
        <w:top w:val="none" w:sz="0" w:space="0" w:color="auto"/>
        <w:left w:val="none" w:sz="0" w:space="0" w:color="auto"/>
        <w:bottom w:val="none" w:sz="0" w:space="0" w:color="auto"/>
        <w:right w:val="none" w:sz="0" w:space="0" w:color="auto"/>
      </w:divBdr>
    </w:div>
    <w:div w:id="1864971748">
      <w:bodyDiv w:val="1"/>
      <w:marLeft w:val="0"/>
      <w:marRight w:val="0"/>
      <w:marTop w:val="0"/>
      <w:marBottom w:val="0"/>
      <w:divBdr>
        <w:top w:val="none" w:sz="0" w:space="0" w:color="auto"/>
        <w:left w:val="none" w:sz="0" w:space="0" w:color="auto"/>
        <w:bottom w:val="none" w:sz="0" w:space="0" w:color="auto"/>
        <w:right w:val="none" w:sz="0" w:space="0" w:color="auto"/>
      </w:divBdr>
    </w:div>
    <w:div w:id="1953972477">
      <w:bodyDiv w:val="1"/>
      <w:marLeft w:val="0"/>
      <w:marRight w:val="0"/>
      <w:marTop w:val="0"/>
      <w:marBottom w:val="0"/>
      <w:divBdr>
        <w:top w:val="none" w:sz="0" w:space="0" w:color="auto"/>
        <w:left w:val="none" w:sz="0" w:space="0" w:color="auto"/>
        <w:bottom w:val="none" w:sz="0" w:space="0" w:color="auto"/>
        <w:right w:val="none" w:sz="0" w:space="0" w:color="auto"/>
      </w:divBdr>
    </w:div>
    <w:div w:id="1959406304">
      <w:bodyDiv w:val="1"/>
      <w:marLeft w:val="0"/>
      <w:marRight w:val="0"/>
      <w:marTop w:val="0"/>
      <w:marBottom w:val="0"/>
      <w:divBdr>
        <w:top w:val="none" w:sz="0" w:space="0" w:color="auto"/>
        <w:left w:val="none" w:sz="0" w:space="0" w:color="auto"/>
        <w:bottom w:val="none" w:sz="0" w:space="0" w:color="auto"/>
        <w:right w:val="none" w:sz="0" w:space="0" w:color="auto"/>
      </w:divBdr>
    </w:div>
    <w:div w:id="2026248395">
      <w:bodyDiv w:val="1"/>
      <w:marLeft w:val="0"/>
      <w:marRight w:val="0"/>
      <w:marTop w:val="0"/>
      <w:marBottom w:val="0"/>
      <w:divBdr>
        <w:top w:val="none" w:sz="0" w:space="0" w:color="auto"/>
        <w:left w:val="none" w:sz="0" w:space="0" w:color="auto"/>
        <w:bottom w:val="none" w:sz="0" w:space="0" w:color="auto"/>
        <w:right w:val="none" w:sz="0" w:space="0" w:color="auto"/>
      </w:divBdr>
    </w:div>
    <w:div w:id="2063825921">
      <w:bodyDiv w:val="1"/>
      <w:marLeft w:val="0"/>
      <w:marRight w:val="0"/>
      <w:marTop w:val="0"/>
      <w:marBottom w:val="0"/>
      <w:divBdr>
        <w:top w:val="none" w:sz="0" w:space="0" w:color="auto"/>
        <w:left w:val="none" w:sz="0" w:space="0" w:color="auto"/>
        <w:bottom w:val="none" w:sz="0" w:space="0" w:color="auto"/>
        <w:right w:val="none" w:sz="0" w:space="0" w:color="auto"/>
      </w:divBdr>
    </w:div>
    <w:div w:id="2065372598">
      <w:bodyDiv w:val="1"/>
      <w:marLeft w:val="0"/>
      <w:marRight w:val="0"/>
      <w:marTop w:val="0"/>
      <w:marBottom w:val="0"/>
      <w:divBdr>
        <w:top w:val="none" w:sz="0" w:space="0" w:color="auto"/>
        <w:left w:val="none" w:sz="0" w:space="0" w:color="auto"/>
        <w:bottom w:val="none" w:sz="0" w:space="0" w:color="auto"/>
        <w:right w:val="none" w:sz="0" w:space="0" w:color="auto"/>
      </w:divBdr>
      <w:divsChild>
        <w:div w:id="1671516829">
          <w:marLeft w:val="0"/>
          <w:marRight w:val="0"/>
          <w:marTop w:val="0"/>
          <w:marBottom w:val="0"/>
          <w:divBdr>
            <w:top w:val="none" w:sz="0" w:space="0" w:color="auto"/>
            <w:left w:val="none" w:sz="0" w:space="0" w:color="auto"/>
            <w:bottom w:val="none" w:sz="0" w:space="0" w:color="auto"/>
            <w:right w:val="none" w:sz="0" w:space="0" w:color="auto"/>
          </w:divBdr>
          <w:divsChild>
            <w:div w:id="1151142378">
              <w:marLeft w:val="0"/>
              <w:marRight w:val="0"/>
              <w:marTop w:val="0"/>
              <w:marBottom w:val="0"/>
              <w:divBdr>
                <w:top w:val="none" w:sz="0" w:space="0" w:color="auto"/>
                <w:left w:val="none" w:sz="0" w:space="0" w:color="auto"/>
                <w:bottom w:val="none" w:sz="0" w:space="0" w:color="auto"/>
                <w:right w:val="none" w:sz="0" w:space="0" w:color="auto"/>
              </w:divBdr>
              <w:divsChild>
                <w:div w:id="7729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77734">
      <w:bodyDiv w:val="1"/>
      <w:marLeft w:val="0"/>
      <w:marRight w:val="0"/>
      <w:marTop w:val="0"/>
      <w:marBottom w:val="0"/>
      <w:divBdr>
        <w:top w:val="none" w:sz="0" w:space="0" w:color="auto"/>
        <w:left w:val="none" w:sz="0" w:space="0" w:color="auto"/>
        <w:bottom w:val="none" w:sz="0" w:space="0" w:color="auto"/>
        <w:right w:val="none" w:sz="0" w:space="0" w:color="auto"/>
      </w:divBdr>
    </w:div>
    <w:div w:id="213601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za/cases/ZASCA/2009/39.html" TargetMode="External"/><Relationship Id="rId2" Type="http://schemas.openxmlformats.org/officeDocument/2006/relationships/hyperlink" Target="http://www.saflii.org/cgi-bin/LawCite?cit=2009%20%285%29%20SA%2094" TargetMode="External"/><Relationship Id="rId1" Type="http://schemas.openxmlformats.org/officeDocument/2006/relationships/hyperlink" Target="http://www.saflii.org/cgi-bin/LawCite?cit=2006%20%286%29%20SA%20320" TargetMode="External"/><Relationship Id="rId4" Type="http://schemas.openxmlformats.org/officeDocument/2006/relationships/hyperlink" Target="http://www.saflii.org/cgi-bin/LawCite?cit=2021%20%287%29%20BCLR%206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F3126-FCBB-466D-A749-C6649C663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3526</Words>
  <Characters>20100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Robin R. Mossop</dc:creator>
  <cp:keywords/>
  <dc:description/>
  <cp:lastModifiedBy>Mokone</cp:lastModifiedBy>
  <cp:revision>3</cp:revision>
  <cp:lastPrinted>2023-08-15T08:25:00Z</cp:lastPrinted>
  <dcterms:created xsi:type="dcterms:W3CDTF">2023-08-23T13:08:00Z</dcterms:created>
  <dcterms:modified xsi:type="dcterms:W3CDTF">2023-08-23T13:08:00Z</dcterms:modified>
</cp:coreProperties>
</file>