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D9B44" w14:textId="48FB67A1" w:rsidR="00093030" w:rsidRPr="00F31630" w:rsidRDefault="00182054" w:rsidP="00F31630">
      <w:pPr>
        <w:spacing w:line="360" w:lineRule="auto"/>
        <w:jc w:val="center"/>
      </w:pPr>
      <w:r w:rsidRPr="00835E32">
        <w:rPr>
          <w:noProof/>
          <w:lang w:val="en-US"/>
        </w:rPr>
        <w:drawing>
          <wp:inline distT="0" distB="0" distL="0" distR="0" wp14:anchorId="74FB4005" wp14:editId="65D3EF02">
            <wp:extent cx="9937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932815"/>
                    </a:xfrm>
                    <a:prstGeom prst="rect">
                      <a:avLst/>
                    </a:prstGeom>
                    <a:noFill/>
                  </pic:spPr>
                </pic:pic>
              </a:graphicData>
            </a:graphic>
          </wp:inline>
        </w:drawing>
      </w:r>
    </w:p>
    <w:p w14:paraId="08CA4D55" w14:textId="632BE1FD" w:rsidR="00093030" w:rsidRPr="00835E32" w:rsidRDefault="0091589E" w:rsidP="00835E32">
      <w:pPr>
        <w:spacing w:line="360" w:lineRule="auto"/>
        <w:jc w:val="center"/>
        <w:rPr>
          <w:b/>
          <w:bCs/>
        </w:rPr>
      </w:pPr>
      <w:r w:rsidRPr="00835E32">
        <w:rPr>
          <w:b/>
          <w:bCs/>
        </w:rPr>
        <w:t xml:space="preserve">IN THE HIGH COURT </w:t>
      </w:r>
      <w:r w:rsidR="00093030" w:rsidRPr="00835E32">
        <w:rPr>
          <w:b/>
          <w:bCs/>
        </w:rPr>
        <w:t>OF SOUTH AFRICA</w:t>
      </w:r>
    </w:p>
    <w:p w14:paraId="5405703F" w14:textId="554C651E" w:rsidR="00093030" w:rsidRPr="00835E32" w:rsidRDefault="0091589E" w:rsidP="00835E32">
      <w:pPr>
        <w:spacing w:line="360" w:lineRule="auto"/>
        <w:jc w:val="center"/>
        <w:rPr>
          <w:b/>
          <w:bCs/>
        </w:rPr>
      </w:pPr>
      <w:r w:rsidRPr="00835E32">
        <w:rPr>
          <w:b/>
          <w:bCs/>
        </w:rPr>
        <w:t>KWAZULU-NATAL DIVISION, PIETERMARITZBURG</w:t>
      </w:r>
    </w:p>
    <w:p w14:paraId="4E50FCC0" w14:textId="77777777" w:rsidR="001C260A" w:rsidRPr="00835E32" w:rsidRDefault="001C260A" w:rsidP="00835E32">
      <w:pPr>
        <w:spacing w:line="360" w:lineRule="auto"/>
        <w:rPr>
          <w:b/>
          <w:bCs/>
        </w:rPr>
      </w:pPr>
    </w:p>
    <w:p w14:paraId="33685476" w14:textId="207AF5F0" w:rsidR="001C260A" w:rsidRPr="00835E32" w:rsidRDefault="001C260A" w:rsidP="00835E32">
      <w:pPr>
        <w:spacing w:line="360" w:lineRule="auto"/>
        <w:jc w:val="right"/>
      </w:pPr>
      <w:r w:rsidRPr="00835E32">
        <w:t xml:space="preserve">Case no: </w:t>
      </w:r>
      <w:r w:rsidR="00944387" w:rsidRPr="00835E32">
        <w:t>9953/23P</w:t>
      </w:r>
    </w:p>
    <w:p w14:paraId="447D0058" w14:textId="77777777" w:rsidR="001C260A" w:rsidRPr="00835E32" w:rsidRDefault="001C260A" w:rsidP="00835E32">
      <w:pPr>
        <w:spacing w:line="360" w:lineRule="auto"/>
      </w:pPr>
    </w:p>
    <w:p w14:paraId="0A8302C5" w14:textId="77777777" w:rsidR="001C260A" w:rsidRPr="00835E32" w:rsidRDefault="001C260A" w:rsidP="00835E32">
      <w:pPr>
        <w:spacing w:line="360" w:lineRule="auto"/>
      </w:pPr>
      <w:r w:rsidRPr="00835E32">
        <w:t>In the matter between:</w:t>
      </w:r>
    </w:p>
    <w:p w14:paraId="5F0DE807" w14:textId="77777777" w:rsidR="001C260A" w:rsidRPr="00835E32" w:rsidRDefault="001C260A" w:rsidP="00835E32">
      <w:pPr>
        <w:spacing w:line="360" w:lineRule="auto"/>
      </w:pPr>
    </w:p>
    <w:p w14:paraId="338B31AE" w14:textId="686571D0" w:rsidR="001C260A" w:rsidRPr="00835E32" w:rsidRDefault="00944387" w:rsidP="00835E32">
      <w:pPr>
        <w:spacing w:line="360" w:lineRule="auto"/>
        <w:rPr>
          <w:b/>
        </w:rPr>
      </w:pPr>
      <w:bookmarkStart w:id="0" w:name="_GoBack"/>
      <w:r w:rsidRPr="00835E32">
        <w:rPr>
          <w:b/>
          <w:bCs/>
        </w:rPr>
        <w:t>CROSSMOOR TRANSPORT (PTY) LTD</w:t>
      </w:r>
      <w:bookmarkEnd w:id="0"/>
      <w:r w:rsidR="00AE6237" w:rsidRPr="00835E32">
        <w:rPr>
          <w:b/>
          <w:bCs/>
        </w:rPr>
        <w:tab/>
      </w:r>
      <w:r w:rsidR="00AE6237" w:rsidRPr="00835E32">
        <w:rPr>
          <w:b/>
          <w:bCs/>
        </w:rPr>
        <w:tab/>
      </w:r>
      <w:r w:rsidR="00AE6237" w:rsidRPr="00835E32">
        <w:rPr>
          <w:b/>
          <w:bCs/>
        </w:rPr>
        <w:tab/>
      </w:r>
      <w:r w:rsidR="001C260A" w:rsidRPr="00835E32">
        <w:rPr>
          <w:b/>
          <w:bCs/>
        </w:rPr>
        <w:t>APPLICANT</w:t>
      </w:r>
      <w:r w:rsidR="001C260A" w:rsidRPr="00835E32">
        <w:rPr>
          <w:b/>
        </w:rPr>
        <w:t xml:space="preserve"> </w:t>
      </w:r>
    </w:p>
    <w:p w14:paraId="57FDC96E" w14:textId="77777777" w:rsidR="001C260A" w:rsidRPr="00835E32" w:rsidRDefault="001C260A" w:rsidP="00835E32">
      <w:pPr>
        <w:spacing w:line="360" w:lineRule="auto"/>
      </w:pPr>
    </w:p>
    <w:p w14:paraId="3E256212" w14:textId="77777777" w:rsidR="001C260A" w:rsidRPr="00835E32" w:rsidRDefault="001C260A" w:rsidP="00835E32">
      <w:pPr>
        <w:spacing w:line="360" w:lineRule="auto"/>
      </w:pPr>
      <w:r w:rsidRPr="00835E32">
        <w:t>and</w:t>
      </w:r>
    </w:p>
    <w:p w14:paraId="3B300F9A" w14:textId="77777777" w:rsidR="001C260A" w:rsidRPr="00835E32" w:rsidRDefault="001C260A" w:rsidP="00835E32">
      <w:pPr>
        <w:spacing w:line="360" w:lineRule="auto"/>
        <w:rPr>
          <w:b/>
          <w:bCs/>
        </w:rPr>
      </w:pPr>
    </w:p>
    <w:p w14:paraId="79DAE16F" w14:textId="2087A59F" w:rsidR="001C260A" w:rsidRPr="00835E32" w:rsidRDefault="001C260A" w:rsidP="00835E32">
      <w:pPr>
        <w:spacing w:line="360" w:lineRule="auto"/>
        <w:rPr>
          <w:b/>
          <w:bCs/>
        </w:rPr>
      </w:pPr>
      <w:r w:rsidRPr="00835E32">
        <w:rPr>
          <w:b/>
          <w:bCs/>
        </w:rPr>
        <w:t>A</w:t>
      </w:r>
      <w:r w:rsidR="00944387" w:rsidRPr="00835E32">
        <w:rPr>
          <w:b/>
          <w:bCs/>
        </w:rPr>
        <w:t>BSA BANK LIMITED</w:t>
      </w:r>
      <w:r w:rsidR="00AE6237" w:rsidRPr="00835E32">
        <w:rPr>
          <w:b/>
          <w:bCs/>
        </w:rPr>
        <w:t xml:space="preserve"> </w:t>
      </w:r>
      <w:r w:rsidR="00AE6237" w:rsidRPr="00835E32">
        <w:rPr>
          <w:b/>
          <w:bCs/>
        </w:rPr>
        <w:tab/>
      </w:r>
      <w:r w:rsidR="00AE6237" w:rsidRPr="00835E32">
        <w:rPr>
          <w:b/>
          <w:bCs/>
        </w:rPr>
        <w:tab/>
      </w:r>
      <w:r w:rsidR="00AE6237" w:rsidRPr="00835E32">
        <w:rPr>
          <w:b/>
          <w:bCs/>
        </w:rPr>
        <w:tab/>
      </w:r>
      <w:r w:rsidR="00AE6237" w:rsidRPr="00835E32">
        <w:rPr>
          <w:b/>
          <w:bCs/>
        </w:rPr>
        <w:tab/>
      </w:r>
      <w:r w:rsidR="00AE6237" w:rsidRPr="00835E32">
        <w:rPr>
          <w:b/>
          <w:bCs/>
        </w:rPr>
        <w:tab/>
      </w:r>
      <w:r w:rsidR="00AE6237" w:rsidRPr="00835E32">
        <w:rPr>
          <w:b/>
          <w:bCs/>
        </w:rPr>
        <w:tab/>
      </w:r>
      <w:r w:rsidRPr="00835E32">
        <w:rPr>
          <w:b/>
          <w:bCs/>
        </w:rPr>
        <w:t xml:space="preserve">FIRST RESPONDENT </w:t>
      </w:r>
    </w:p>
    <w:p w14:paraId="3DD3503A" w14:textId="544AB20B" w:rsidR="001C260A" w:rsidRPr="00835E32" w:rsidRDefault="00AE6237" w:rsidP="00835E32">
      <w:pPr>
        <w:spacing w:line="360" w:lineRule="auto"/>
        <w:rPr>
          <w:b/>
        </w:rPr>
      </w:pPr>
      <w:r w:rsidRPr="00835E32">
        <w:rPr>
          <w:b/>
          <w:bCs/>
        </w:rPr>
        <w:t>THE SHERIFF OF CAMPERDOWN</w:t>
      </w:r>
      <w:r w:rsidRPr="00835E32">
        <w:rPr>
          <w:b/>
          <w:bCs/>
        </w:rPr>
        <w:tab/>
      </w:r>
      <w:r w:rsidRPr="00835E32">
        <w:rPr>
          <w:b/>
          <w:bCs/>
        </w:rPr>
        <w:tab/>
      </w:r>
      <w:r w:rsidRPr="00835E32">
        <w:rPr>
          <w:b/>
          <w:bCs/>
        </w:rPr>
        <w:tab/>
      </w:r>
      <w:r w:rsidRPr="00835E32">
        <w:rPr>
          <w:b/>
          <w:bCs/>
        </w:rPr>
        <w:tab/>
      </w:r>
      <w:r w:rsidR="001C260A" w:rsidRPr="00835E32">
        <w:rPr>
          <w:b/>
          <w:bCs/>
        </w:rPr>
        <w:t xml:space="preserve">SECOND </w:t>
      </w:r>
      <w:r w:rsidR="001C260A" w:rsidRPr="00835E32">
        <w:rPr>
          <w:b/>
        </w:rPr>
        <w:t>RESPONDENT</w:t>
      </w:r>
    </w:p>
    <w:p w14:paraId="6EB98D45" w14:textId="2971FE57" w:rsidR="001C260A" w:rsidRPr="00835E32" w:rsidRDefault="00944387" w:rsidP="00835E32">
      <w:pPr>
        <w:spacing w:line="360" w:lineRule="auto"/>
        <w:rPr>
          <w:b/>
          <w:bCs/>
        </w:rPr>
      </w:pPr>
      <w:r w:rsidRPr="00835E32">
        <w:rPr>
          <w:b/>
          <w:bCs/>
        </w:rPr>
        <w:t>THE SHERIFF OF EMPANGENI</w:t>
      </w:r>
      <w:r w:rsidR="00AE6237" w:rsidRPr="00835E32">
        <w:rPr>
          <w:b/>
          <w:bCs/>
        </w:rPr>
        <w:tab/>
      </w:r>
      <w:r w:rsidR="00AE6237" w:rsidRPr="00835E32">
        <w:rPr>
          <w:b/>
          <w:bCs/>
        </w:rPr>
        <w:tab/>
      </w:r>
      <w:r w:rsidR="00AE6237" w:rsidRPr="00835E32">
        <w:rPr>
          <w:b/>
          <w:bCs/>
        </w:rPr>
        <w:tab/>
      </w:r>
      <w:r w:rsidR="00AE6237" w:rsidRPr="00835E32">
        <w:rPr>
          <w:b/>
          <w:bCs/>
        </w:rPr>
        <w:tab/>
      </w:r>
      <w:r w:rsidR="00AE6237" w:rsidRPr="00835E32">
        <w:rPr>
          <w:b/>
          <w:bCs/>
        </w:rPr>
        <w:tab/>
      </w:r>
      <w:r w:rsidR="001C260A" w:rsidRPr="00835E32">
        <w:rPr>
          <w:b/>
          <w:bCs/>
        </w:rPr>
        <w:t>THIRD RESPONDENT</w:t>
      </w:r>
    </w:p>
    <w:p w14:paraId="6170561D" w14:textId="77777777" w:rsidR="00AE6237" w:rsidRPr="00835E32" w:rsidRDefault="00944387" w:rsidP="00835E32">
      <w:pPr>
        <w:spacing w:line="360" w:lineRule="auto"/>
        <w:rPr>
          <w:b/>
          <w:bCs/>
        </w:rPr>
      </w:pPr>
      <w:r w:rsidRPr="00835E32">
        <w:rPr>
          <w:b/>
          <w:bCs/>
        </w:rPr>
        <w:t>THE SHERIFF OF PINETOWN</w:t>
      </w:r>
      <w:r w:rsidR="00AE6237" w:rsidRPr="00835E32">
        <w:rPr>
          <w:b/>
          <w:bCs/>
        </w:rPr>
        <w:tab/>
      </w:r>
      <w:r w:rsidR="00AE6237" w:rsidRPr="00835E32">
        <w:rPr>
          <w:b/>
          <w:bCs/>
        </w:rPr>
        <w:tab/>
      </w:r>
      <w:r w:rsidR="00AE6237" w:rsidRPr="00835E32">
        <w:rPr>
          <w:b/>
          <w:bCs/>
        </w:rPr>
        <w:tab/>
      </w:r>
      <w:r w:rsidR="00AE6237" w:rsidRPr="00835E32">
        <w:rPr>
          <w:b/>
          <w:bCs/>
        </w:rPr>
        <w:tab/>
      </w:r>
      <w:r w:rsidR="00AE6237" w:rsidRPr="00835E32">
        <w:rPr>
          <w:b/>
          <w:bCs/>
        </w:rPr>
        <w:tab/>
      </w:r>
      <w:r w:rsidR="00510A3B" w:rsidRPr="00835E32">
        <w:rPr>
          <w:b/>
          <w:bCs/>
        </w:rPr>
        <w:t xml:space="preserve">FOURTH RESPONDENT </w:t>
      </w:r>
    </w:p>
    <w:p w14:paraId="17CB0474" w14:textId="77777777" w:rsidR="00AE6237" w:rsidRPr="00835E32" w:rsidRDefault="00944387" w:rsidP="00835E32">
      <w:pPr>
        <w:spacing w:line="360" w:lineRule="auto"/>
        <w:rPr>
          <w:b/>
          <w:bCs/>
        </w:rPr>
      </w:pPr>
      <w:r w:rsidRPr="00835E32">
        <w:rPr>
          <w:b/>
          <w:bCs/>
        </w:rPr>
        <w:t>THE SHERIFF BENONI</w:t>
      </w:r>
      <w:r w:rsidR="00AE6237" w:rsidRPr="00835E32">
        <w:rPr>
          <w:b/>
          <w:bCs/>
        </w:rPr>
        <w:tab/>
      </w:r>
      <w:r w:rsidR="00AE6237" w:rsidRPr="00835E32">
        <w:rPr>
          <w:b/>
          <w:bCs/>
        </w:rPr>
        <w:tab/>
      </w:r>
      <w:r w:rsidR="00AE6237" w:rsidRPr="00835E32">
        <w:rPr>
          <w:b/>
          <w:bCs/>
        </w:rPr>
        <w:tab/>
      </w:r>
      <w:r w:rsidR="00AE6237" w:rsidRPr="00835E32">
        <w:rPr>
          <w:b/>
          <w:bCs/>
        </w:rPr>
        <w:tab/>
      </w:r>
      <w:r w:rsidR="00AE6237" w:rsidRPr="00835E32">
        <w:rPr>
          <w:b/>
          <w:bCs/>
        </w:rPr>
        <w:tab/>
      </w:r>
      <w:r w:rsidR="00AE6237" w:rsidRPr="00835E32">
        <w:rPr>
          <w:b/>
          <w:bCs/>
        </w:rPr>
        <w:tab/>
      </w:r>
      <w:r w:rsidR="00510A3B" w:rsidRPr="00835E32">
        <w:rPr>
          <w:b/>
          <w:bCs/>
        </w:rPr>
        <w:t>FIFTH RESPONDENT</w:t>
      </w:r>
    </w:p>
    <w:p w14:paraId="5F6D85DA" w14:textId="538D837A" w:rsidR="001C260A" w:rsidRPr="00835E32" w:rsidRDefault="00944387" w:rsidP="00835E32">
      <w:pPr>
        <w:spacing w:line="360" w:lineRule="auto"/>
        <w:rPr>
          <w:b/>
          <w:bCs/>
        </w:rPr>
      </w:pPr>
      <w:r w:rsidRPr="00835E32">
        <w:rPr>
          <w:b/>
          <w:bCs/>
        </w:rPr>
        <w:t>THE SHERIFF OF JOHANNESBURG SOUTH</w:t>
      </w:r>
      <w:r w:rsidR="00AE6237" w:rsidRPr="00835E32">
        <w:rPr>
          <w:b/>
          <w:bCs/>
        </w:rPr>
        <w:tab/>
      </w:r>
      <w:r w:rsidR="00AE6237" w:rsidRPr="00835E32">
        <w:rPr>
          <w:b/>
          <w:bCs/>
        </w:rPr>
        <w:tab/>
      </w:r>
      <w:r w:rsidR="00AE6237" w:rsidRPr="00835E32">
        <w:rPr>
          <w:b/>
          <w:bCs/>
        </w:rPr>
        <w:tab/>
      </w:r>
      <w:r w:rsidRPr="00835E32">
        <w:rPr>
          <w:b/>
          <w:bCs/>
        </w:rPr>
        <w:t>SIXTH RESPONDENT</w:t>
      </w:r>
    </w:p>
    <w:p w14:paraId="2749A9A7" w14:textId="3592F832" w:rsidR="00510A3B" w:rsidRPr="00835E32" w:rsidRDefault="00944387" w:rsidP="00835E32">
      <w:pPr>
        <w:spacing w:line="360" w:lineRule="auto"/>
        <w:ind w:left="1418" w:hanging="1418"/>
        <w:rPr>
          <w:b/>
          <w:bCs/>
        </w:rPr>
      </w:pPr>
      <w:r w:rsidRPr="00835E32">
        <w:rPr>
          <w:b/>
          <w:bCs/>
        </w:rPr>
        <w:t>______________________________________________________________________</w:t>
      </w:r>
    </w:p>
    <w:p w14:paraId="21DBB94D" w14:textId="65802116" w:rsidR="003E7496" w:rsidRPr="00835E32" w:rsidRDefault="003E7496" w:rsidP="00835E32">
      <w:pPr>
        <w:spacing w:line="360" w:lineRule="auto"/>
        <w:ind w:left="1418" w:hanging="1418"/>
        <w:rPr>
          <w:b/>
          <w:bCs/>
        </w:rPr>
      </w:pPr>
      <w:r w:rsidRPr="00835E32">
        <w:rPr>
          <w:b/>
          <w:bCs/>
        </w:rPr>
        <w:t>Coram:</w:t>
      </w:r>
      <w:r w:rsidRPr="00835E32">
        <w:rPr>
          <w:b/>
          <w:bCs/>
        </w:rPr>
        <w:tab/>
      </w:r>
      <w:r w:rsidR="0091589E" w:rsidRPr="00835E32">
        <w:rPr>
          <w:b/>
          <w:bCs/>
        </w:rPr>
        <w:t>K</w:t>
      </w:r>
      <w:r w:rsidR="009C1F79" w:rsidRPr="00835E32">
        <w:rPr>
          <w:b/>
          <w:bCs/>
        </w:rPr>
        <w:t>oen</w:t>
      </w:r>
      <w:r w:rsidR="0091589E" w:rsidRPr="00835E32">
        <w:rPr>
          <w:b/>
          <w:bCs/>
        </w:rPr>
        <w:t xml:space="preserve"> J</w:t>
      </w:r>
    </w:p>
    <w:p w14:paraId="11407E29" w14:textId="7DFC0366" w:rsidR="002363F2" w:rsidRPr="00835E32" w:rsidRDefault="00510A3B" w:rsidP="00835E32">
      <w:pPr>
        <w:spacing w:line="360" w:lineRule="auto"/>
        <w:rPr>
          <w:b/>
        </w:rPr>
      </w:pPr>
      <w:r w:rsidRPr="00835E32">
        <w:rPr>
          <w:b/>
        </w:rPr>
        <w:t>Heard:</w:t>
      </w:r>
      <w:r w:rsidR="00A902FD" w:rsidRPr="00835E32">
        <w:rPr>
          <w:b/>
        </w:rPr>
        <w:tab/>
        <w:t>2</w:t>
      </w:r>
      <w:r w:rsidR="00944387" w:rsidRPr="00835E32">
        <w:rPr>
          <w:b/>
        </w:rPr>
        <w:t>5</w:t>
      </w:r>
      <w:r w:rsidR="00A902FD" w:rsidRPr="00835E32">
        <w:rPr>
          <w:b/>
        </w:rPr>
        <w:t xml:space="preserve"> A</w:t>
      </w:r>
      <w:r w:rsidR="00944387" w:rsidRPr="00835E32">
        <w:rPr>
          <w:b/>
        </w:rPr>
        <w:t xml:space="preserve">ugust </w:t>
      </w:r>
      <w:r w:rsidR="00A902FD" w:rsidRPr="00835E32">
        <w:rPr>
          <w:b/>
        </w:rPr>
        <w:t>202</w:t>
      </w:r>
      <w:r w:rsidR="00944387" w:rsidRPr="00835E32">
        <w:rPr>
          <w:b/>
        </w:rPr>
        <w:t>3</w:t>
      </w:r>
    </w:p>
    <w:p w14:paraId="7366D95D" w14:textId="1C7C81EA" w:rsidR="002363F2" w:rsidRPr="00835E32" w:rsidRDefault="002363F2" w:rsidP="00835E32">
      <w:pPr>
        <w:spacing w:line="360" w:lineRule="auto"/>
        <w:rPr>
          <w:b/>
          <w:bCs/>
        </w:rPr>
      </w:pPr>
      <w:r w:rsidRPr="00835E32">
        <w:rPr>
          <w:b/>
          <w:bCs/>
        </w:rPr>
        <w:t>Delivered</w:t>
      </w:r>
      <w:r w:rsidRPr="00835E32">
        <w:rPr>
          <w:b/>
        </w:rPr>
        <w:t>:</w:t>
      </w:r>
      <w:r w:rsidR="003876CD">
        <w:rPr>
          <w:b/>
        </w:rPr>
        <w:tab/>
        <w:t>4 September 2023</w:t>
      </w:r>
    </w:p>
    <w:p w14:paraId="29234C7F" w14:textId="77777777" w:rsidR="001D6016" w:rsidRPr="00835E32" w:rsidRDefault="001D6016" w:rsidP="00835E32">
      <w:pPr>
        <w:spacing w:line="360" w:lineRule="auto"/>
        <w:rPr>
          <w:b/>
          <w:bCs/>
          <w:sz w:val="22"/>
        </w:rPr>
      </w:pPr>
    </w:p>
    <w:p w14:paraId="4A3A700A" w14:textId="77777777" w:rsidR="001D6016" w:rsidRPr="00835E32" w:rsidRDefault="001D6016" w:rsidP="00835E32">
      <w:pPr>
        <w:spacing w:line="360" w:lineRule="auto"/>
        <w:rPr>
          <w:b/>
          <w:sz w:val="22"/>
        </w:rPr>
      </w:pPr>
      <w:r w:rsidRPr="00835E32">
        <w:rPr>
          <w:b/>
          <w:noProof/>
          <w:sz w:val="20"/>
          <w:lang w:val="en-US"/>
        </w:rPr>
        <mc:AlternateContent>
          <mc:Choice Requires="wps">
            <w:drawing>
              <wp:anchor distT="0" distB="0" distL="114300" distR="114300" simplePos="0" relativeHeight="251664384" behindDoc="0" locked="0" layoutInCell="1" allowOverlap="1" wp14:anchorId="1287CB5E" wp14:editId="7E917E5B">
                <wp:simplePos x="0" y="0"/>
                <wp:positionH relativeFrom="margin">
                  <wp:align>right</wp:align>
                </wp:positionH>
                <wp:positionV relativeFrom="paragraph">
                  <wp:posOffset>13336</wp:posOffset>
                </wp:positionV>
                <wp:extent cx="591502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DEFAF" id="Line 5"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7mBQ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LEK3uYFAgAAEgQAAA4AAAAAAAAA&#10;AAAAAAAALgIAAGRycy9lMm9Eb2MueG1sUEsBAi0AFAAGAAgAAAAhAANZJGXZAAAABAEAAA8AAAAA&#10;AAAAAAAAAAAAXwQAAGRycy9kb3ducmV2LnhtbFBLBQYAAAAABAAEAPMAAABlBQAAAAA=&#10;">
                <o:lock v:ext="edit" shapetype="f"/>
                <w10:wrap anchorx="margin"/>
              </v:line>
            </w:pict>
          </mc:Fallback>
        </mc:AlternateContent>
      </w:r>
      <w:r w:rsidRPr="00835E32">
        <w:rPr>
          <w:b/>
          <w:noProof/>
          <w:sz w:val="20"/>
          <w:lang w:val="en-US"/>
        </w:rPr>
        <mc:AlternateContent>
          <mc:Choice Requires="wps">
            <w:drawing>
              <wp:anchor distT="0" distB="0" distL="114300" distR="114300" simplePos="0" relativeHeight="251663360" behindDoc="0" locked="0" layoutInCell="1" allowOverlap="1" wp14:anchorId="2EA96584" wp14:editId="33A8478E">
                <wp:simplePos x="0" y="0"/>
                <wp:positionH relativeFrom="column">
                  <wp:posOffset>0</wp:posOffset>
                </wp:positionH>
                <wp:positionV relativeFrom="paragraph">
                  <wp:posOffset>114300</wp:posOffset>
                </wp:positionV>
                <wp:extent cx="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1890C"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gf/wEAAAw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CTGEgf/wEAAAwEAAAOAAAAAAAAAAAAAAAAAC4C&#10;AABkcnMvZTJvRG9jLnhtbFBLAQItABQABgAIAAAAIQBUInSH1wAAAAMBAAAPAAAAAAAAAAAAAAAA&#10;AFkEAABkcnMvZG93bnJldi54bWxQSwUGAAAAAAQABADzAAAAXQUAAAAA&#10;">
                <o:lock v:ext="edit" shapetype="f"/>
              </v:line>
            </w:pict>
          </mc:Fallback>
        </mc:AlternateContent>
      </w:r>
    </w:p>
    <w:p w14:paraId="3EE9098C" w14:textId="77777777" w:rsidR="001D6016" w:rsidRPr="00835E32" w:rsidRDefault="001D6016" w:rsidP="00835E32">
      <w:pPr>
        <w:pStyle w:val="Heading3"/>
        <w:jc w:val="center"/>
        <w:rPr>
          <w:b/>
          <w:i w:val="0"/>
          <w:sz w:val="24"/>
        </w:rPr>
      </w:pPr>
      <w:r w:rsidRPr="00835E32">
        <w:rPr>
          <w:b/>
          <w:i w:val="0"/>
          <w:sz w:val="24"/>
        </w:rPr>
        <w:t>ORDER</w:t>
      </w:r>
    </w:p>
    <w:p w14:paraId="0D201881" w14:textId="77777777" w:rsidR="001D6016" w:rsidRPr="00835E32" w:rsidRDefault="001D6016" w:rsidP="00835E32">
      <w:pPr>
        <w:spacing w:line="360" w:lineRule="auto"/>
        <w:rPr>
          <w:b/>
          <w:bCs/>
          <w:sz w:val="22"/>
        </w:rPr>
      </w:pPr>
    </w:p>
    <w:p w14:paraId="2358BBC5" w14:textId="77777777" w:rsidR="001D6016" w:rsidRPr="00835E32" w:rsidRDefault="001D6016" w:rsidP="00835E32">
      <w:pPr>
        <w:spacing w:line="360" w:lineRule="auto"/>
        <w:rPr>
          <w:b/>
          <w:sz w:val="22"/>
        </w:rPr>
      </w:pPr>
      <w:r w:rsidRPr="00835E32">
        <w:rPr>
          <w:b/>
          <w:noProof/>
          <w:sz w:val="20"/>
          <w:lang w:val="en-US"/>
        </w:rPr>
        <mc:AlternateContent>
          <mc:Choice Requires="wps">
            <w:drawing>
              <wp:anchor distT="0" distB="0" distL="114300" distR="114300" simplePos="0" relativeHeight="251666432" behindDoc="0" locked="0" layoutInCell="1" allowOverlap="1" wp14:anchorId="59CDDAD1" wp14:editId="495061A9">
                <wp:simplePos x="0" y="0"/>
                <wp:positionH relativeFrom="margin">
                  <wp:align>right</wp:align>
                </wp:positionH>
                <wp:positionV relativeFrom="paragraph">
                  <wp:posOffset>13336</wp:posOffset>
                </wp:positionV>
                <wp:extent cx="5915025" cy="0"/>
                <wp:effectExtent l="0" t="0" r="28575"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45F784" id="Line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6x0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OPOsdAQCAAASBAAADgAAAAAAAAAA&#10;AAAAAAAuAgAAZHJzL2Uyb0RvYy54bWxQSwECLQAUAAYACAAAACEAA1kkZdkAAAAEAQAADwAAAAAA&#10;AAAAAAAAAABeBAAAZHJzL2Rvd25yZXYueG1sUEsFBgAAAAAEAAQA8wAAAGQFAAAAAA==&#10;">
                <o:lock v:ext="edit" shapetype="f"/>
                <w10:wrap anchorx="margin"/>
              </v:line>
            </w:pict>
          </mc:Fallback>
        </mc:AlternateContent>
      </w:r>
      <w:r w:rsidRPr="00835E32">
        <w:rPr>
          <w:b/>
          <w:noProof/>
          <w:sz w:val="20"/>
          <w:lang w:val="en-US"/>
        </w:rPr>
        <mc:AlternateContent>
          <mc:Choice Requires="wps">
            <w:drawing>
              <wp:anchor distT="0" distB="0" distL="114300" distR="114300" simplePos="0" relativeHeight="251665408" behindDoc="0" locked="0" layoutInCell="1" allowOverlap="1" wp14:anchorId="2BBF7327" wp14:editId="6AB16214">
                <wp:simplePos x="0" y="0"/>
                <wp:positionH relativeFrom="column">
                  <wp:posOffset>0</wp:posOffset>
                </wp:positionH>
                <wp:positionV relativeFrom="paragraph">
                  <wp:posOffset>114300</wp:posOffset>
                </wp:positionV>
                <wp:extent cx="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85AB80"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91/wE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gTK91/wEAAA0EAAAOAAAAAAAAAAAAAAAAAC4C&#10;AABkcnMvZTJvRG9jLnhtbFBLAQItABQABgAIAAAAIQBUInSH1wAAAAMBAAAPAAAAAAAAAAAAAAAA&#10;AFkEAABkcnMvZG93bnJldi54bWxQSwUGAAAAAAQABADzAAAAXQUAAAAA&#10;">
                <o:lock v:ext="edit" shapetype="f"/>
              </v:line>
            </w:pict>
          </mc:Fallback>
        </mc:AlternateContent>
      </w:r>
    </w:p>
    <w:p w14:paraId="09A590DB" w14:textId="5A8C512B" w:rsidR="001D6016" w:rsidRPr="00835E32" w:rsidRDefault="00901374" w:rsidP="00835E32">
      <w:pPr>
        <w:spacing w:line="360" w:lineRule="auto"/>
        <w:jc w:val="both"/>
        <w:rPr>
          <w:bCs/>
        </w:rPr>
      </w:pPr>
      <w:r w:rsidRPr="00835E32">
        <w:rPr>
          <w:bCs/>
        </w:rPr>
        <w:t>The application is dismissed with costs.</w:t>
      </w:r>
    </w:p>
    <w:p w14:paraId="6D6F1635" w14:textId="77777777" w:rsidR="00901374" w:rsidRPr="00835E32" w:rsidRDefault="00901374" w:rsidP="00835E32">
      <w:pPr>
        <w:spacing w:line="360" w:lineRule="auto"/>
        <w:jc w:val="both"/>
        <w:rPr>
          <w:bCs/>
        </w:rPr>
      </w:pPr>
    </w:p>
    <w:p w14:paraId="2FB2D8EF" w14:textId="77777777" w:rsidR="001D6016" w:rsidRPr="00835E32" w:rsidRDefault="001D6016" w:rsidP="00835E32">
      <w:pPr>
        <w:spacing w:line="360" w:lineRule="auto"/>
        <w:rPr>
          <w:b/>
          <w:sz w:val="22"/>
        </w:rPr>
      </w:pPr>
      <w:r w:rsidRPr="00835E32">
        <w:rPr>
          <w:b/>
          <w:noProof/>
          <w:sz w:val="20"/>
          <w:lang w:val="en-US"/>
        </w:rPr>
        <w:lastRenderedPageBreak/>
        <mc:AlternateContent>
          <mc:Choice Requires="wps">
            <w:drawing>
              <wp:anchor distT="0" distB="0" distL="114300" distR="114300" simplePos="0" relativeHeight="251660288" behindDoc="0" locked="0" layoutInCell="1" allowOverlap="1" wp14:anchorId="320C7AF9" wp14:editId="23D676E7">
                <wp:simplePos x="0" y="0"/>
                <wp:positionH relativeFrom="margin">
                  <wp:align>right</wp:align>
                </wp:positionH>
                <wp:positionV relativeFrom="paragraph">
                  <wp:posOffset>13336</wp:posOffset>
                </wp:positionV>
                <wp:extent cx="5915025" cy="0"/>
                <wp:effectExtent l="0" t="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9C3CD3" id="Line 5"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">
                <o:lock v:ext="edit" shapetype="f"/>
                <w10:wrap anchorx="margin"/>
              </v:line>
            </w:pict>
          </mc:Fallback>
        </mc:AlternateContent>
      </w:r>
      <w:r w:rsidRPr="00835E32">
        <w:rPr>
          <w:b/>
          <w:noProof/>
          <w:sz w:val="20"/>
          <w:lang w:val="en-US"/>
        </w:rPr>
        <mc:AlternateContent>
          <mc:Choice Requires="wps">
            <w:drawing>
              <wp:anchor distT="0" distB="0" distL="114300" distR="114300" simplePos="0" relativeHeight="251659264" behindDoc="0" locked="0" layoutInCell="1" allowOverlap="1" wp14:anchorId="759C4A97" wp14:editId="07E6786C">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FBFD0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7B390537" w14:textId="77777777" w:rsidR="001D6016" w:rsidRPr="00835E32" w:rsidRDefault="001D6016" w:rsidP="00835E32">
      <w:pPr>
        <w:pStyle w:val="Heading1"/>
        <w:jc w:val="center"/>
        <w:rPr>
          <w:sz w:val="24"/>
        </w:rPr>
      </w:pPr>
      <w:r w:rsidRPr="00835E32">
        <w:rPr>
          <w:sz w:val="24"/>
        </w:rPr>
        <w:t>JUDGMENT</w:t>
      </w:r>
    </w:p>
    <w:p w14:paraId="5589F841" w14:textId="77777777" w:rsidR="001D6016" w:rsidRPr="00835E32" w:rsidRDefault="001D6016" w:rsidP="00835E32">
      <w:pPr>
        <w:spacing w:line="360" w:lineRule="auto"/>
        <w:rPr>
          <w:b/>
          <w:bCs/>
          <w:sz w:val="22"/>
        </w:rPr>
      </w:pPr>
    </w:p>
    <w:p w14:paraId="2905B765" w14:textId="77777777" w:rsidR="001D6016" w:rsidRPr="00835E32" w:rsidRDefault="001D6016" w:rsidP="00835E32">
      <w:pPr>
        <w:spacing w:line="360" w:lineRule="auto"/>
        <w:rPr>
          <w:b/>
          <w:sz w:val="22"/>
        </w:rPr>
      </w:pPr>
      <w:r w:rsidRPr="00835E32">
        <w:rPr>
          <w:b/>
          <w:noProof/>
          <w:sz w:val="20"/>
          <w:lang w:val="en-US"/>
        </w:rPr>
        <mc:AlternateContent>
          <mc:Choice Requires="wps">
            <w:drawing>
              <wp:anchor distT="0" distB="0" distL="114300" distR="114300" simplePos="0" relativeHeight="251662336" behindDoc="0" locked="0" layoutInCell="1" allowOverlap="1" wp14:anchorId="2FA67A90" wp14:editId="20B8AA0D">
                <wp:simplePos x="0" y="0"/>
                <wp:positionH relativeFrom="margin">
                  <wp:align>right</wp:align>
                </wp:positionH>
                <wp:positionV relativeFrom="paragraph">
                  <wp:posOffset>13336</wp:posOffset>
                </wp:positionV>
                <wp:extent cx="5915025" cy="0"/>
                <wp:effectExtent l="0" t="0" r="2857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1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BCD70" id="Line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55pt,1.05pt" to="88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">
                <o:lock v:ext="edit" shapetype="f"/>
                <w10:wrap anchorx="margin"/>
              </v:line>
            </w:pict>
          </mc:Fallback>
        </mc:AlternateContent>
      </w:r>
      <w:r w:rsidRPr="00835E32">
        <w:rPr>
          <w:b/>
          <w:noProof/>
          <w:sz w:val="20"/>
          <w:lang w:val="en-US"/>
        </w:rPr>
        <mc:AlternateContent>
          <mc:Choice Requires="wps">
            <w:drawing>
              <wp:anchor distT="0" distB="0" distL="114300" distR="114300" simplePos="0" relativeHeight="251661312" behindDoc="0" locked="0" layoutInCell="1" allowOverlap="1" wp14:anchorId="67606FFD" wp14:editId="79B530BF">
                <wp:simplePos x="0" y="0"/>
                <wp:positionH relativeFrom="column">
                  <wp:posOffset>0</wp:posOffset>
                </wp:positionH>
                <wp:positionV relativeFrom="paragraph">
                  <wp:posOffset>114300</wp:posOffset>
                </wp:positionV>
                <wp:extent cx="0" cy="0"/>
                <wp:effectExtent l="0" t="0" r="0" b="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2304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">
                <o:lock v:ext="edit" shapetype="f"/>
              </v:line>
            </w:pict>
          </mc:Fallback>
        </mc:AlternateContent>
      </w:r>
    </w:p>
    <w:p w14:paraId="1D07576C" w14:textId="40265898" w:rsidR="00510A3B" w:rsidRPr="00835E32" w:rsidRDefault="001D6016" w:rsidP="00835E32">
      <w:pPr>
        <w:spacing w:line="360" w:lineRule="auto"/>
        <w:rPr>
          <w:b/>
          <w:bCs/>
        </w:rPr>
      </w:pPr>
      <w:r w:rsidRPr="00835E32">
        <w:rPr>
          <w:b/>
        </w:rPr>
        <w:t>Koen J</w:t>
      </w:r>
    </w:p>
    <w:p w14:paraId="3DB18B46" w14:textId="3D96E846" w:rsidR="00510A3B" w:rsidRPr="00835E32" w:rsidRDefault="006D4C64" w:rsidP="00835E32">
      <w:pPr>
        <w:spacing w:line="360" w:lineRule="auto"/>
        <w:rPr>
          <w:b/>
        </w:rPr>
      </w:pPr>
      <w:r w:rsidRPr="00835E32">
        <w:rPr>
          <w:b/>
        </w:rPr>
        <w:t>Introduction</w:t>
      </w:r>
    </w:p>
    <w:p w14:paraId="2CD2030C" w14:textId="05DF1ABB" w:rsidR="00944387" w:rsidRPr="00835E32" w:rsidRDefault="00EB6CAF" w:rsidP="00835E32">
      <w:pPr>
        <w:numPr>
          <w:ilvl w:val="0"/>
          <w:numId w:val="1"/>
        </w:numPr>
        <w:spacing w:line="360" w:lineRule="auto"/>
        <w:jc w:val="both"/>
      </w:pPr>
      <w:r w:rsidRPr="00835E32">
        <w:t>Th</w:t>
      </w:r>
      <w:r w:rsidR="00944387" w:rsidRPr="00835E32">
        <w:t xml:space="preserve">e applicant, </w:t>
      </w:r>
      <w:proofErr w:type="spellStart"/>
      <w:r w:rsidR="00944387" w:rsidRPr="00835E32">
        <w:t>Crossmoor</w:t>
      </w:r>
      <w:proofErr w:type="spellEnd"/>
      <w:r w:rsidR="00944387" w:rsidRPr="00835E32">
        <w:t xml:space="preserve"> Transport (Pty) Ltd (</w:t>
      </w:r>
      <w:proofErr w:type="spellStart"/>
      <w:r w:rsidR="00944387" w:rsidRPr="00835E32">
        <w:t>Crossmoor</w:t>
      </w:r>
      <w:proofErr w:type="spellEnd"/>
      <w:r w:rsidR="00944387" w:rsidRPr="00835E32">
        <w:t>)</w:t>
      </w:r>
      <w:r w:rsidR="00B3006D" w:rsidRPr="00835E32">
        <w:t>,</w:t>
      </w:r>
      <w:r w:rsidR="00944387" w:rsidRPr="00835E32">
        <w:t xml:space="preserve"> seeks an interim interdict against the first respondent, Absa Bank Ltd (ABSA)</w:t>
      </w:r>
      <w:r w:rsidR="00B3006D" w:rsidRPr="00835E32">
        <w:t>,</w:t>
      </w:r>
      <w:r w:rsidR="00944387" w:rsidRPr="00835E32">
        <w:t xml:space="preserve"> in the following terms:</w:t>
      </w:r>
      <w:r w:rsidR="00BA161A" w:rsidRPr="00835E32">
        <w:rPr>
          <w:rStyle w:val="FootnoteReference"/>
        </w:rPr>
        <w:footnoteReference w:id="1"/>
      </w:r>
    </w:p>
    <w:p w14:paraId="161A9FB8" w14:textId="69F2DA46" w:rsidR="00944387" w:rsidRPr="00835E32" w:rsidRDefault="00944387" w:rsidP="00835E32">
      <w:pPr>
        <w:spacing w:line="360" w:lineRule="auto"/>
        <w:jc w:val="both"/>
        <w:rPr>
          <w:sz w:val="22"/>
          <w:szCs w:val="22"/>
        </w:rPr>
      </w:pPr>
      <w:r w:rsidRPr="00835E32">
        <w:rPr>
          <w:sz w:val="22"/>
          <w:szCs w:val="22"/>
        </w:rPr>
        <w:t>‘</w:t>
      </w:r>
      <w:r w:rsidR="00BA161A" w:rsidRPr="00835E32">
        <w:rPr>
          <w:sz w:val="22"/>
          <w:szCs w:val="22"/>
        </w:rPr>
        <w:t>1</w:t>
      </w:r>
      <w:r w:rsidRPr="00835E32">
        <w:rPr>
          <w:sz w:val="22"/>
          <w:szCs w:val="22"/>
        </w:rPr>
        <w:t>.</w:t>
      </w:r>
      <w:r w:rsidRPr="00835E32">
        <w:rPr>
          <w:sz w:val="22"/>
          <w:szCs w:val="22"/>
        </w:rPr>
        <w:tab/>
        <w:t>Pending the outcome of an action to be instituted by the Applicant against the First Respondent within 30 days:</w:t>
      </w:r>
    </w:p>
    <w:p w14:paraId="66F93DCC" w14:textId="15500ED2" w:rsidR="00944387" w:rsidRPr="00835E32" w:rsidRDefault="00BA161A" w:rsidP="00835E32">
      <w:pPr>
        <w:spacing w:line="360" w:lineRule="auto"/>
        <w:jc w:val="both"/>
        <w:rPr>
          <w:sz w:val="22"/>
          <w:szCs w:val="22"/>
        </w:rPr>
      </w:pPr>
      <w:r w:rsidRPr="00835E32">
        <w:rPr>
          <w:sz w:val="22"/>
          <w:szCs w:val="22"/>
        </w:rPr>
        <w:t>1</w:t>
      </w:r>
      <w:r w:rsidR="00944387" w:rsidRPr="00835E32">
        <w:rPr>
          <w:sz w:val="22"/>
          <w:szCs w:val="22"/>
        </w:rPr>
        <w:t>.1</w:t>
      </w:r>
      <w:r w:rsidR="00944387" w:rsidRPr="00835E32">
        <w:rPr>
          <w:sz w:val="22"/>
          <w:szCs w:val="22"/>
        </w:rPr>
        <w:tab/>
        <w:t>The First Respondent is interdicted and restrained from:</w:t>
      </w:r>
    </w:p>
    <w:p w14:paraId="18CF84CA" w14:textId="5221BE5B" w:rsidR="00944387" w:rsidRPr="00835E32" w:rsidRDefault="00BA161A" w:rsidP="00835E32">
      <w:pPr>
        <w:spacing w:line="360" w:lineRule="auto"/>
        <w:jc w:val="both"/>
        <w:rPr>
          <w:sz w:val="22"/>
          <w:szCs w:val="22"/>
        </w:rPr>
      </w:pPr>
      <w:r w:rsidRPr="00835E32">
        <w:rPr>
          <w:sz w:val="22"/>
          <w:szCs w:val="22"/>
        </w:rPr>
        <w:t>1</w:t>
      </w:r>
      <w:r w:rsidR="00944387" w:rsidRPr="00835E32">
        <w:rPr>
          <w:sz w:val="22"/>
          <w:szCs w:val="22"/>
        </w:rPr>
        <w:t>.1.1</w:t>
      </w:r>
      <w:r w:rsidR="00944387" w:rsidRPr="00835E32">
        <w:rPr>
          <w:sz w:val="22"/>
          <w:szCs w:val="22"/>
        </w:rPr>
        <w:tab/>
        <w:t xml:space="preserve">Executing upon the Order granted by this Court under case number </w:t>
      </w:r>
      <w:r w:rsidRPr="00835E32">
        <w:rPr>
          <w:sz w:val="22"/>
          <w:szCs w:val="22"/>
        </w:rPr>
        <w:t>8991/19 on 17 December 2021 (“the Court Order”);</w:t>
      </w:r>
    </w:p>
    <w:p w14:paraId="6D3E3E12" w14:textId="0A8A3CC4" w:rsidR="00BA161A" w:rsidRPr="00835E32" w:rsidRDefault="00BA161A" w:rsidP="00835E32">
      <w:pPr>
        <w:spacing w:line="360" w:lineRule="auto"/>
        <w:jc w:val="both"/>
        <w:rPr>
          <w:sz w:val="22"/>
          <w:szCs w:val="22"/>
        </w:rPr>
      </w:pPr>
      <w:r w:rsidRPr="00835E32">
        <w:rPr>
          <w:sz w:val="22"/>
          <w:szCs w:val="22"/>
        </w:rPr>
        <w:t xml:space="preserve">1.1.2 </w:t>
      </w:r>
      <w:r w:rsidRPr="00835E32">
        <w:rPr>
          <w:sz w:val="22"/>
          <w:szCs w:val="22"/>
        </w:rPr>
        <w:tab/>
        <w:t>Instructing the Second to Sixth Respondent or any other Sheriff, to attach and remove the assets/articles listed in paragraph 3 of the Court Order from any of the Applicant’s premises.</w:t>
      </w:r>
    </w:p>
    <w:p w14:paraId="2F7267E5" w14:textId="4EBD243B" w:rsidR="00BA161A" w:rsidRPr="00835E32" w:rsidRDefault="00BA161A" w:rsidP="00835E32">
      <w:pPr>
        <w:spacing w:line="360" w:lineRule="auto"/>
        <w:jc w:val="both"/>
        <w:rPr>
          <w:sz w:val="22"/>
          <w:szCs w:val="22"/>
        </w:rPr>
      </w:pPr>
      <w:r w:rsidRPr="00835E32">
        <w:rPr>
          <w:sz w:val="22"/>
          <w:szCs w:val="22"/>
        </w:rPr>
        <w:t>1.2</w:t>
      </w:r>
      <w:r w:rsidRPr="00835E32">
        <w:rPr>
          <w:sz w:val="22"/>
          <w:szCs w:val="22"/>
        </w:rPr>
        <w:tab/>
        <w:t>The Second to Sixth Respondents are interdicted and restrained from executing the Court Order.</w:t>
      </w:r>
    </w:p>
    <w:p w14:paraId="31B4E719" w14:textId="7B15B56E" w:rsidR="00BA161A" w:rsidRPr="00835E32" w:rsidRDefault="00BA161A" w:rsidP="00835E32">
      <w:pPr>
        <w:spacing w:line="360" w:lineRule="auto"/>
        <w:jc w:val="both"/>
        <w:rPr>
          <w:sz w:val="22"/>
          <w:szCs w:val="22"/>
        </w:rPr>
      </w:pPr>
      <w:r w:rsidRPr="00835E32">
        <w:rPr>
          <w:sz w:val="22"/>
          <w:szCs w:val="22"/>
        </w:rPr>
        <w:t>2.</w:t>
      </w:r>
      <w:r w:rsidRPr="00835E32">
        <w:rPr>
          <w:sz w:val="22"/>
          <w:szCs w:val="22"/>
        </w:rPr>
        <w:tab/>
        <w:t>Should the Applicant not institute the action within 30 days of the date of t</w:t>
      </w:r>
      <w:r w:rsidR="006D4C64" w:rsidRPr="00835E32">
        <w:rPr>
          <w:sz w:val="22"/>
          <w:szCs w:val="22"/>
        </w:rPr>
        <w:t>h</w:t>
      </w:r>
      <w:r w:rsidRPr="00835E32">
        <w:rPr>
          <w:sz w:val="22"/>
          <w:szCs w:val="22"/>
        </w:rPr>
        <w:t>is order, the order in 2.1 and 2.2 will lapse and be of no further force and effect.</w:t>
      </w:r>
    </w:p>
    <w:p w14:paraId="48CC7759" w14:textId="4CD903D2" w:rsidR="00BA161A" w:rsidRPr="00835E32" w:rsidRDefault="00BA161A" w:rsidP="00835E32">
      <w:pPr>
        <w:spacing w:line="360" w:lineRule="auto"/>
        <w:jc w:val="both"/>
        <w:rPr>
          <w:sz w:val="22"/>
          <w:szCs w:val="22"/>
        </w:rPr>
      </w:pPr>
      <w:r w:rsidRPr="00835E32">
        <w:rPr>
          <w:sz w:val="22"/>
          <w:szCs w:val="22"/>
        </w:rPr>
        <w:t>3.</w:t>
      </w:r>
      <w:r w:rsidRPr="00835E32">
        <w:rPr>
          <w:sz w:val="22"/>
          <w:szCs w:val="22"/>
        </w:rPr>
        <w:tab/>
        <w:t>The costs of this application shall be costs in the action.’</w:t>
      </w:r>
      <w:r w:rsidRPr="00835E32">
        <w:rPr>
          <w:rStyle w:val="FootnoteReference"/>
          <w:sz w:val="22"/>
          <w:szCs w:val="22"/>
        </w:rPr>
        <w:footnoteReference w:id="2"/>
      </w:r>
    </w:p>
    <w:p w14:paraId="05FC8599" w14:textId="77777777" w:rsidR="00944387" w:rsidRPr="00835E32" w:rsidRDefault="00944387" w:rsidP="00835E32">
      <w:pPr>
        <w:spacing w:line="360" w:lineRule="auto"/>
        <w:jc w:val="both"/>
      </w:pPr>
    </w:p>
    <w:p w14:paraId="03D91917" w14:textId="2BC043ED" w:rsidR="009C69FE" w:rsidRPr="00835E32" w:rsidRDefault="009C69FE" w:rsidP="00835E32">
      <w:pPr>
        <w:numPr>
          <w:ilvl w:val="0"/>
          <w:numId w:val="1"/>
        </w:numPr>
        <w:spacing w:line="360" w:lineRule="auto"/>
        <w:jc w:val="both"/>
      </w:pPr>
      <w:r w:rsidRPr="00835E32">
        <w:t>The relief claimed is interdictory, akin</w:t>
      </w:r>
      <w:r w:rsidR="00434D62" w:rsidRPr="00835E32">
        <w:t xml:space="preserve"> </w:t>
      </w:r>
      <w:r w:rsidRPr="00835E32">
        <w:t xml:space="preserve">although not entirely identical to an application for a stay of </w:t>
      </w:r>
      <w:r w:rsidR="00FA63FE" w:rsidRPr="00835E32">
        <w:t>a</w:t>
      </w:r>
      <w:r w:rsidRPr="00835E32">
        <w:t xml:space="preserve"> court order in terms of </w:t>
      </w:r>
      <w:r w:rsidR="00B74061" w:rsidRPr="00835E32">
        <w:t xml:space="preserve">this </w:t>
      </w:r>
      <w:r w:rsidRPr="00835E32">
        <w:t>court’s inherent jurisdiction or pursuant to the provisions of rule 45A</w:t>
      </w:r>
      <w:r w:rsidR="00434D62" w:rsidRPr="00835E32">
        <w:t xml:space="preserve">, </w:t>
      </w:r>
      <w:r w:rsidR="00FA63FE" w:rsidRPr="00835E32">
        <w:t>but neve</w:t>
      </w:r>
      <w:r w:rsidR="00434D62" w:rsidRPr="00835E32">
        <w:t xml:space="preserve">rtheless aimed at staying execution on the entire court order, specifically any attachment and removal of the assets listed in paragraph 3 of the court order from any of </w:t>
      </w:r>
      <w:proofErr w:type="spellStart"/>
      <w:r w:rsidR="00FA63FE" w:rsidRPr="00835E32">
        <w:t>Crossmoor’s</w:t>
      </w:r>
      <w:proofErr w:type="spellEnd"/>
      <w:r w:rsidR="00FA63FE" w:rsidRPr="00835E32">
        <w:t xml:space="preserve"> premises</w:t>
      </w:r>
      <w:r w:rsidR="00434D62" w:rsidRPr="00835E32">
        <w:t xml:space="preserve">. </w:t>
      </w:r>
      <w:r w:rsidRPr="00835E32">
        <w:t xml:space="preserve">In </w:t>
      </w:r>
      <w:r w:rsidR="00FA63FE" w:rsidRPr="00835E32">
        <w:t xml:space="preserve">the context of an </w:t>
      </w:r>
      <w:r w:rsidR="00FA63FE" w:rsidRPr="00835E32">
        <w:lastRenderedPageBreak/>
        <w:t xml:space="preserve">application for the stay of execution of a court order the full court in </w:t>
      </w:r>
      <w:r w:rsidRPr="00835E32">
        <w:rPr>
          <w:i/>
          <w:iCs/>
        </w:rPr>
        <w:t xml:space="preserve">MEC, Department of Public Works v </w:t>
      </w:r>
      <w:proofErr w:type="spellStart"/>
      <w:r w:rsidRPr="00835E32">
        <w:rPr>
          <w:i/>
          <w:iCs/>
        </w:rPr>
        <w:t>Ikama</w:t>
      </w:r>
      <w:proofErr w:type="spellEnd"/>
      <w:r w:rsidRPr="00835E32">
        <w:rPr>
          <w:i/>
          <w:iCs/>
        </w:rPr>
        <w:t xml:space="preserve"> Architects</w:t>
      </w:r>
      <w:r w:rsidRPr="00835E32">
        <w:rPr>
          <w:rStyle w:val="FootnoteReference"/>
          <w:iCs/>
        </w:rPr>
        <w:footnoteReference w:id="3"/>
      </w:r>
      <w:r w:rsidRPr="00835E32">
        <w:rPr>
          <w:iCs/>
        </w:rPr>
        <w:t xml:space="preserve"> </w:t>
      </w:r>
      <w:r w:rsidRPr="00835E32">
        <w:t>remarked:</w:t>
      </w:r>
    </w:p>
    <w:p w14:paraId="3AA4337D" w14:textId="12E48773" w:rsidR="009C69FE" w:rsidRPr="00835E32" w:rsidRDefault="009C69FE" w:rsidP="00835E32">
      <w:pPr>
        <w:spacing w:line="360" w:lineRule="auto"/>
        <w:jc w:val="both"/>
        <w:rPr>
          <w:sz w:val="22"/>
          <w:szCs w:val="22"/>
        </w:rPr>
      </w:pPr>
      <w:r w:rsidRPr="00835E32">
        <w:t>‘</w:t>
      </w:r>
      <w:r w:rsidR="00B3006D" w:rsidRPr="00835E32">
        <w:rPr>
          <w:sz w:val="22"/>
        </w:rPr>
        <w:t>Courts enjoy constitutionally supported inherent jurisdiction to control their own processes, taking into account the interests of justice. It appears as if this inherent discretion operates independently of the provisions of Uniform Rule 45A. Execution must generally be allowed. This is so even in cases where a stay is sought pending the determination of proceedings still to be instituted. Courts will generally grant a stay of execution if the applicant demonstrates that real and substantial justice requires this or where an injustice will result if execution proceeds. The court's discretion must be exercised judicially, but cannot otherwise be limited</w:t>
      </w:r>
      <w:r w:rsidRPr="00835E32">
        <w:rPr>
          <w:sz w:val="22"/>
        </w:rPr>
        <w:t>.’</w:t>
      </w:r>
      <w:r w:rsidR="00B3006D" w:rsidRPr="00835E32">
        <w:rPr>
          <w:sz w:val="22"/>
        </w:rPr>
        <w:t xml:space="preserve"> (</w:t>
      </w:r>
      <w:proofErr w:type="gramStart"/>
      <w:r w:rsidR="00B3006D" w:rsidRPr="00835E32">
        <w:rPr>
          <w:sz w:val="22"/>
        </w:rPr>
        <w:t>footnotes</w:t>
      </w:r>
      <w:proofErr w:type="gramEnd"/>
      <w:r w:rsidR="00B3006D" w:rsidRPr="00835E32">
        <w:rPr>
          <w:sz w:val="22"/>
        </w:rPr>
        <w:t xml:space="preserve"> omitted)</w:t>
      </w:r>
    </w:p>
    <w:p w14:paraId="4F5A1A35" w14:textId="243E4490" w:rsidR="009C69FE" w:rsidRPr="00835E32" w:rsidRDefault="009C69FE" w:rsidP="00835E32">
      <w:pPr>
        <w:spacing w:line="360" w:lineRule="auto"/>
        <w:jc w:val="both"/>
      </w:pPr>
    </w:p>
    <w:p w14:paraId="3249203F" w14:textId="1D31CA46" w:rsidR="009C69FE" w:rsidRPr="00835E32" w:rsidRDefault="009C69FE" w:rsidP="00835E32">
      <w:pPr>
        <w:numPr>
          <w:ilvl w:val="0"/>
          <w:numId w:val="1"/>
        </w:numPr>
        <w:spacing w:line="360" w:lineRule="auto"/>
        <w:jc w:val="both"/>
      </w:pPr>
      <w:r w:rsidRPr="00835E32">
        <w:t xml:space="preserve">The issue in this application is whether </w:t>
      </w:r>
      <w:proofErr w:type="spellStart"/>
      <w:r w:rsidRPr="00835E32">
        <w:t>Crossmoor</w:t>
      </w:r>
      <w:proofErr w:type="spellEnd"/>
      <w:r w:rsidRPr="00835E32">
        <w:t xml:space="preserve"> has satisfied the requirements for an interim interdict,</w:t>
      </w:r>
      <w:r w:rsidR="005D2823">
        <w:rPr>
          <w:rStyle w:val="FootnoteReference"/>
        </w:rPr>
        <w:footnoteReference w:id="4"/>
      </w:r>
      <w:r w:rsidRPr="00835E32">
        <w:t xml:space="preserve"> </w:t>
      </w:r>
      <w:r w:rsidR="00B74061" w:rsidRPr="00835E32">
        <w:t xml:space="preserve">specifically </w:t>
      </w:r>
      <w:r w:rsidR="00E9510F" w:rsidRPr="00835E32">
        <w:t xml:space="preserve">whether </w:t>
      </w:r>
      <w:r w:rsidR="00B74061" w:rsidRPr="00835E32">
        <w:t xml:space="preserve">it has proved a </w:t>
      </w:r>
      <w:r w:rsidR="00B74061" w:rsidRPr="00835E32">
        <w:rPr>
          <w:i/>
          <w:iCs/>
        </w:rPr>
        <w:t>prima facie</w:t>
      </w:r>
      <w:r w:rsidR="00B74061" w:rsidRPr="00835E32">
        <w:t xml:space="preserve"> right</w:t>
      </w:r>
      <w:r w:rsidR="00E9510F" w:rsidRPr="00835E32">
        <w:t>, even if open to some doubt,</w:t>
      </w:r>
      <w:r w:rsidR="00B74061" w:rsidRPr="00835E32">
        <w:t xml:space="preserve"> </w:t>
      </w:r>
      <w:r w:rsidRPr="00835E32">
        <w:t xml:space="preserve">to interdict the execution of the court order and </w:t>
      </w:r>
      <w:r w:rsidR="00E9510F" w:rsidRPr="00835E32">
        <w:t xml:space="preserve">to </w:t>
      </w:r>
      <w:r w:rsidRPr="00835E32">
        <w:t>restrain the second to sixth respondents from removing the assets in paragraph 3 of the court order</w:t>
      </w:r>
      <w:r w:rsidR="00E9510F" w:rsidRPr="00835E32">
        <w:t xml:space="preserve">. </w:t>
      </w:r>
      <w:r w:rsidRPr="00835E32">
        <w:t xml:space="preserve"> </w:t>
      </w:r>
    </w:p>
    <w:p w14:paraId="386A0522" w14:textId="77777777" w:rsidR="006D4C64" w:rsidRPr="00835E32" w:rsidRDefault="006D4C64" w:rsidP="00835E32">
      <w:pPr>
        <w:spacing w:line="360" w:lineRule="auto"/>
        <w:jc w:val="both"/>
      </w:pPr>
    </w:p>
    <w:p w14:paraId="5251239C" w14:textId="5D8D94DE" w:rsidR="006D4C64" w:rsidRPr="00835E32" w:rsidRDefault="006D4C64" w:rsidP="00835E32">
      <w:pPr>
        <w:spacing w:line="360" w:lineRule="auto"/>
        <w:jc w:val="both"/>
        <w:rPr>
          <w:b/>
          <w:bCs/>
        </w:rPr>
      </w:pPr>
      <w:r w:rsidRPr="00835E32">
        <w:rPr>
          <w:b/>
          <w:bCs/>
        </w:rPr>
        <w:t>Background</w:t>
      </w:r>
    </w:p>
    <w:p w14:paraId="1D507BA4" w14:textId="46BB4ACC" w:rsidR="00944387" w:rsidRPr="00835E32" w:rsidRDefault="00C04DCC" w:rsidP="00835E32">
      <w:pPr>
        <w:numPr>
          <w:ilvl w:val="0"/>
          <w:numId w:val="1"/>
        </w:numPr>
        <w:spacing w:line="360" w:lineRule="auto"/>
        <w:jc w:val="both"/>
      </w:pPr>
      <w:r w:rsidRPr="00835E32">
        <w:t xml:space="preserve">The events </w:t>
      </w:r>
      <w:r w:rsidR="00E9510F" w:rsidRPr="00835E32">
        <w:t xml:space="preserve">material </w:t>
      </w:r>
      <w:r w:rsidR="009C69FE" w:rsidRPr="00835E32">
        <w:t>to t</w:t>
      </w:r>
      <w:r w:rsidRPr="00835E32">
        <w:t>h</w:t>
      </w:r>
      <w:r w:rsidR="00E9510F" w:rsidRPr="00835E32">
        <w:t xml:space="preserve">is </w:t>
      </w:r>
      <w:r w:rsidRPr="00835E32">
        <w:t xml:space="preserve">application </w:t>
      </w:r>
      <w:r w:rsidR="00E9510F" w:rsidRPr="00835E32">
        <w:t xml:space="preserve">are </w:t>
      </w:r>
      <w:r w:rsidRPr="00835E32">
        <w:t xml:space="preserve">largely common cause, or not </w:t>
      </w:r>
      <w:r w:rsidR="00E9510F" w:rsidRPr="00835E32">
        <w:t xml:space="preserve">seriously </w:t>
      </w:r>
      <w:r w:rsidRPr="00835E32">
        <w:t>dispute</w:t>
      </w:r>
      <w:r w:rsidR="00E9510F" w:rsidRPr="00835E32">
        <w:t>d</w:t>
      </w:r>
      <w:r w:rsidR="009C69FE" w:rsidRPr="00835E32">
        <w:t>. The</w:t>
      </w:r>
      <w:r w:rsidR="00E9510F" w:rsidRPr="00835E32">
        <w:t xml:space="preserve">y </w:t>
      </w:r>
      <w:r w:rsidR="009C69FE" w:rsidRPr="00835E32">
        <w:t>include the following</w:t>
      </w:r>
      <w:r w:rsidRPr="00835E32">
        <w:t xml:space="preserve">:  </w:t>
      </w:r>
    </w:p>
    <w:p w14:paraId="435927EA" w14:textId="2345C409" w:rsidR="008B42AF" w:rsidRPr="00835E32" w:rsidRDefault="008B42AF" w:rsidP="00835E32">
      <w:pPr>
        <w:pStyle w:val="ListParagraph"/>
        <w:numPr>
          <w:ilvl w:val="0"/>
          <w:numId w:val="41"/>
        </w:numPr>
        <w:spacing w:line="360" w:lineRule="auto"/>
        <w:ind w:left="0" w:firstLine="0"/>
        <w:jc w:val="both"/>
      </w:pPr>
      <w:r w:rsidRPr="00835E32">
        <w:t xml:space="preserve">Over time </w:t>
      </w:r>
      <w:proofErr w:type="spellStart"/>
      <w:r w:rsidR="00C04DCC" w:rsidRPr="00835E32">
        <w:t>Crossmoor</w:t>
      </w:r>
      <w:proofErr w:type="spellEnd"/>
      <w:r w:rsidR="00C04DCC" w:rsidRPr="00835E32">
        <w:t xml:space="preserve"> and ABSA</w:t>
      </w:r>
      <w:r w:rsidR="00C04DCC" w:rsidRPr="00835E32">
        <w:rPr>
          <w:rStyle w:val="FootnoteReference"/>
        </w:rPr>
        <w:footnoteReference w:id="5"/>
      </w:r>
      <w:r w:rsidRPr="00835E32">
        <w:t xml:space="preserve"> concluded various credit agreements, </w:t>
      </w:r>
      <w:r w:rsidR="003876CD">
        <w:t xml:space="preserve">in terms of which </w:t>
      </w:r>
      <w:proofErr w:type="spellStart"/>
      <w:r w:rsidRPr="00835E32">
        <w:t>Crossmoor</w:t>
      </w:r>
      <w:proofErr w:type="spellEnd"/>
      <w:r w:rsidRPr="00835E32">
        <w:t xml:space="preserve"> </w:t>
      </w:r>
      <w:r w:rsidR="003876CD">
        <w:t>was to acquire v</w:t>
      </w:r>
      <w:r w:rsidRPr="00835E32">
        <w:t>arious assets/articles referred to in paragraph 1.1.2 of the relief claimed (the assets);</w:t>
      </w:r>
    </w:p>
    <w:p w14:paraId="7C96B30F" w14:textId="63F6AA68" w:rsidR="008B42AF" w:rsidRPr="00835E32" w:rsidRDefault="008B42AF" w:rsidP="00835E32">
      <w:pPr>
        <w:pStyle w:val="ListParagraph"/>
        <w:numPr>
          <w:ilvl w:val="0"/>
          <w:numId w:val="41"/>
        </w:numPr>
        <w:spacing w:line="360" w:lineRule="auto"/>
        <w:ind w:left="0" w:firstLine="0"/>
        <w:jc w:val="both"/>
      </w:pPr>
      <w:proofErr w:type="spellStart"/>
      <w:r w:rsidRPr="00835E32">
        <w:t>Crossmoor</w:t>
      </w:r>
      <w:proofErr w:type="spellEnd"/>
      <w:r w:rsidRPr="00835E32">
        <w:t xml:space="preserve"> conducted itself in relation to those credit agreements in such a way that ABSA became entitled to and did cancel </w:t>
      </w:r>
      <w:r w:rsidR="00B74061" w:rsidRPr="00835E32">
        <w:t xml:space="preserve">all </w:t>
      </w:r>
      <w:r w:rsidRPr="00835E32">
        <w:t>the credit agreements;</w:t>
      </w:r>
    </w:p>
    <w:p w14:paraId="2F6F2F1A" w14:textId="008170E3" w:rsidR="008B42AF" w:rsidRPr="00835E32" w:rsidRDefault="008B42AF" w:rsidP="00835E32">
      <w:pPr>
        <w:pStyle w:val="ListParagraph"/>
        <w:numPr>
          <w:ilvl w:val="0"/>
          <w:numId w:val="41"/>
        </w:numPr>
        <w:spacing w:line="360" w:lineRule="auto"/>
        <w:ind w:left="0" w:firstLine="0"/>
        <w:jc w:val="both"/>
      </w:pPr>
      <w:proofErr w:type="spellStart"/>
      <w:r w:rsidRPr="00835E32">
        <w:t>Crossmoor</w:t>
      </w:r>
      <w:proofErr w:type="spellEnd"/>
      <w:r w:rsidRPr="00835E32">
        <w:t xml:space="preserve"> was thereafter liquidated on </w:t>
      </w:r>
      <w:r w:rsidR="009C69FE" w:rsidRPr="00835E32">
        <w:t>27 September 2021;</w:t>
      </w:r>
    </w:p>
    <w:p w14:paraId="320437E6" w14:textId="3562EA71" w:rsidR="00DC5256" w:rsidRPr="00835E32" w:rsidRDefault="008B42AF" w:rsidP="00835E32">
      <w:pPr>
        <w:pStyle w:val="ListParagraph"/>
        <w:numPr>
          <w:ilvl w:val="0"/>
          <w:numId w:val="41"/>
        </w:numPr>
        <w:spacing w:line="360" w:lineRule="auto"/>
        <w:ind w:left="0" w:firstLine="0"/>
        <w:jc w:val="both"/>
      </w:pPr>
      <w:r w:rsidRPr="00835E32">
        <w:lastRenderedPageBreak/>
        <w:t>On</w:t>
      </w:r>
      <w:r w:rsidR="00E10E41" w:rsidRPr="00835E32">
        <w:t xml:space="preserve"> 18 November 2021 </w:t>
      </w:r>
      <w:proofErr w:type="spellStart"/>
      <w:r w:rsidRPr="00835E32">
        <w:t>Crossmoor</w:t>
      </w:r>
      <w:proofErr w:type="spellEnd"/>
      <w:r w:rsidRPr="00835E32">
        <w:t>, its liquidators, ABSA</w:t>
      </w:r>
      <w:r w:rsidR="00DC5256" w:rsidRPr="00835E32">
        <w:t xml:space="preserve">, </w:t>
      </w:r>
      <w:r w:rsidRPr="00835E32">
        <w:t xml:space="preserve">and </w:t>
      </w:r>
      <w:r w:rsidR="00E10E41" w:rsidRPr="00835E32">
        <w:t xml:space="preserve">other </w:t>
      </w:r>
      <w:r w:rsidRPr="00835E32">
        <w:t>creditors</w:t>
      </w:r>
      <w:r w:rsidR="00DC5256" w:rsidRPr="00835E32">
        <w:t xml:space="preserve"> of </w:t>
      </w:r>
      <w:proofErr w:type="spellStart"/>
      <w:r w:rsidR="00DC5256" w:rsidRPr="00835E32">
        <w:t>Crossmoor</w:t>
      </w:r>
      <w:proofErr w:type="spellEnd"/>
      <w:r w:rsidR="00DC5256" w:rsidRPr="00835E32">
        <w:t xml:space="preserve"> concluded an agreement (the settlement agreement);</w:t>
      </w:r>
    </w:p>
    <w:p w14:paraId="309F2F95" w14:textId="35DB10B8" w:rsidR="00DC5256" w:rsidRPr="00835E32" w:rsidRDefault="00DC5256" w:rsidP="00835E32">
      <w:pPr>
        <w:pStyle w:val="ListParagraph"/>
        <w:numPr>
          <w:ilvl w:val="0"/>
          <w:numId w:val="41"/>
        </w:numPr>
        <w:spacing w:line="360" w:lineRule="auto"/>
        <w:ind w:left="0" w:firstLine="0"/>
        <w:jc w:val="both"/>
      </w:pPr>
      <w:r w:rsidRPr="00835E32">
        <w:t>The settlement agreement expressly provided inter alia that:</w:t>
      </w:r>
    </w:p>
    <w:p w14:paraId="3CC44BB3" w14:textId="606F7427" w:rsidR="00DC5256" w:rsidRPr="00835E32" w:rsidRDefault="00DC5256" w:rsidP="00835E32">
      <w:pPr>
        <w:pStyle w:val="ListParagraph"/>
        <w:numPr>
          <w:ilvl w:val="0"/>
          <w:numId w:val="42"/>
        </w:numPr>
        <w:spacing w:line="360" w:lineRule="auto"/>
        <w:jc w:val="both"/>
      </w:pPr>
      <w:r w:rsidRPr="00835E32">
        <w:t xml:space="preserve">The liquidation order in respect of </w:t>
      </w:r>
      <w:proofErr w:type="spellStart"/>
      <w:r w:rsidRPr="00835E32">
        <w:t>Crossmoor</w:t>
      </w:r>
      <w:proofErr w:type="spellEnd"/>
      <w:r w:rsidRPr="00835E32">
        <w:t xml:space="preserve"> </w:t>
      </w:r>
      <w:r w:rsidR="00E10E41" w:rsidRPr="00835E32">
        <w:t>wa</w:t>
      </w:r>
      <w:r w:rsidRPr="00835E32">
        <w:t>s discharged by consent (</w:t>
      </w:r>
      <w:r w:rsidR="000F35E3" w:rsidRPr="00835E32">
        <w:t>paragraph</w:t>
      </w:r>
      <w:r w:rsidRPr="00835E32">
        <w:t xml:space="preserve"> 1);</w:t>
      </w:r>
    </w:p>
    <w:p w14:paraId="75578795" w14:textId="42474E4E" w:rsidR="0047352C" w:rsidRPr="00835E32" w:rsidRDefault="00DC5256" w:rsidP="00835E32">
      <w:pPr>
        <w:pStyle w:val="ListParagraph"/>
        <w:numPr>
          <w:ilvl w:val="0"/>
          <w:numId w:val="42"/>
        </w:numPr>
        <w:spacing w:line="360" w:lineRule="auto"/>
        <w:jc w:val="both"/>
      </w:pPr>
      <w:r w:rsidRPr="00835E32">
        <w:t>On discharge of the liquidation order, a consent order attached to the settlement agreement (the consent order</w:t>
      </w:r>
      <w:r w:rsidR="00E10E41" w:rsidRPr="00835E32">
        <w:t xml:space="preserve"> prayed</w:t>
      </w:r>
      <w:r w:rsidRPr="00835E32">
        <w:t xml:space="preserve">) </w:t>
      </w:r>
      <w:r w:rsidR="001B6A43" w:rsidRPr="00835E32">
        <w:t>‘</w:t>
      </w:r>
      <w:r w:rsidR="0047352C" w:rsidRPr="00835E32">
        <w:t>w</w:t>
      </w:r>
      <w:r w:rsidR="00E10E41" w:rsidRPr="00835E32">
        <w:t xml:space="preserve">ould </w:t>
      </w:r>
      <w:r w:rsidR="0047352C" w:rsidRPr="00835E32">
        <w:t>be made an order of court to replace the final liquidation order</w:t>
      </w:r>
      <w:r w:rsidR="001B6A43" w:rsidRPr="00835E32">
        <w:t>’</w:t>
      </w:r>
      <w:r w:rsidR="0047352C" w:rsidRPr="00835E32">
        <w:t xml:space="preserve"> (</w:t>
      </w:r>
      <w:r w:rsidR="000F35E3" w:rsidRPr="00835E32">
        <w:t>paragraph</w:t>
      </w:r>
      <w:r w:rsidR="0047352C" w:rsidRPr="00835E32">
        <w:t xml:space="preserve"> 2)</w:t>
      </w:r>
      <w:r w:rsidR="00E10E41" w:rsidRPr="00835E32">
        <w:t>;</w:t>
      </w:r>
    </w:p>
    <w:p w14:paraId="14562735" w14:textId="41A6E8AD" w:rsidR="0047352C" w:rsidRPr="00835E32" w:rsidRDefault="0047352C" w:rsidP="00835E32">
      <w:pPr>
        <w:pStyle w:val="ListParagraph"/>
        <w:numPr>
          <w:ilvl w:val="0"/>
          <w:numId w:val="42"/>
        </w:numPr>
        <w:spacing w:line="360" w:lineRule="auto"/>
        <w:jc w:val="both"/>
      </w:pPr>
      <w:r w:rsidRPr="00835E32">
        <w:t xml:space="preserve">The consent order </w:t>
      </w:r>
      <w:r w:rsidR="00E10E41" w:rsidRPr="00835E32">
        <w:t xml:space="preserve">prayed </w:t>
      </w:r>
      <w:r w:rsidRPr="00835E32">
        <w:t xml:space="preserve">would </w:t>
      </w:r>
      <w:r w:rsidR="001B6A43" w:rsidRPr="00835E32">
        <w:t>‘</w:t>
      </w:r>
      <w:r w:rsidRPr="00835E32">
        <w:t>be made an order of court by an application brought by ABSA</w:t>
      </w:r>
      <w:r w:rsidR="001B6A43" w:rsidRPr="00835E32">
        <w:t>’</w:t>
      </w:r>
      <w:r w:rsidRPr="00835E32">
        <w:t xml:space="preserve"> exactly in accordance with </w:t>
      </w:r>
      <w:r w:rsidR="00E10E41" w:rsidRPr="00835E32">
        <w:t xml:space="preserve">its terms </w:t>
      </w:r>
      <w:r w:rsidRPr="00835E32">
        <w:t xml:space="preserve">(clause 4), because of the practice in the High Court, KwaZulu-Natal Division </w:t>
      </w:r>
      <w:r w:rsidR="00E10E41" w:rsidRPr="00835E32">
        <w:t xml:space="preserve">regarding making settlement agreements an order of court </w:t>
      </w:r>
      <w:r w:rsidRPr="00835E32">
        <w:t>(</w:t>
      </w:r>
      <w:r w:rsidR="000F35E3" w:rsidRPr="00835E32">
        <w:t xml:space="preserve">paragraph </w:t>
      </w:r>
      <w:r w:rsidRPr="00835E32">
        <w:t>5)</w:t>
      </w:r>
      <w:r w:rsidR="00E87CA4" w:rsidRPr="00835E32">
        <w:t>;</w:t>
      </w:r>
      <w:r w:rsidRPr="00835E32">
        <w:rPr>
          <w:rStyle w:val="FootnoteReference"/>
        </w:rPr>
        <w:footnoteReference w:id="6"/>
      </w:r>
    </w:p>
    <w:p w14:paraId="2098A29F" w14:textId="240BE389" w:rsidR="0047352C" w:rsidRPr="00835E32" w:rsidRDefault="0047352C" w:rsidP="00835E32">
      <w:pPr>
        <w:pStyle w:val="ListParagraph"/>
        <w:numPr>
          <w:ilvl w:val="0"/>
          <w:numId w:val="42"/>
        </w:numPr>
        <w:spacing w:line="360" w:lineRule="auto"/>
        <w:jc w:val="both"/>
      </w:pPr>
      <w:r w:rsidRPr="00835E32">
        <w:t xml:space="preserve">The terms of the </w:t>
      </w:r>
      <w:proofErr w:type="spellStart"/>
      <w:r w:rsidRPr="00835E32">
        <w:t>recordal</w:t>
      </w:r>
      <w:proofErr w:type="spellEnd"/>
      <w:r w:rsidRPr="00835E32">
        <w:t xml:space="preserve"> in the consent order </w:t>
      </w:r>
      <w:r w:rsidR="00E10E41" w:rsidRPr="00835E32">
        <w:t xml:space="preserve">prayed </w:t>
      </w:r>
      <w:r w:rsidRPr="00835E32">
        <w:t xml:space="preserve">were </w:t>
      </w:r>
      <w:r w:rsidR="000B4EB4" w:rsidRPr="00835E32">
        <w:t>‘</w:t>
      </w:r>
      <w:r w:rsidRPr="00835E32">
        <w:t xml:space="preserve">explicitly agreed upon and the terms and conditions of the </w:t>
      </w:r>
      <w:proofErr w:type="spellStart"/>
      <w:r w:rsidRPr="00835E32">
        <w:t>recordal</w:t>
      </w:r>
      <w:proofErr w:type="spellEnd"/>
      <w:r w:rsidRPr="00835E32">
        <w:t xml:space="preserve"> </w:t>
      </w:r>
      <w:r w:rsidR="00E10E41" w:rsidRPr="00835E32">
        <w:t xml:space="preserve">were </w:t>
      </w:r>
      <w:r w:rsidRPr="00835E32">
        <w:t>verbatim enforceable as an agreement between the parties</w:t>
      </w:r>
      <w:r w:rsidR="000B4EB4" w:rsidRPr="00835E32">
        <w:t>’</w:t>
      </w:r>
      <w:r w:rsidR="00E10E41" w:rsidRPr="00835E32">
        <w:t>, to be</w:t>
      </w:r>
      <w:r w:rsidRPr="00835E32">
        <w:t xml:space="preserve"> granted by the </w:t>
      </w:r>
      <w:r w:rsidR="00E87CA4" w:rsidRPr="00835E32">
        <w:t xml:space="preserve">court, </w:t>
      </w:r>
      <w:r w:rsidR="000B4EB4" w:rsidRPr="00835E32">
        <w:t>‘</w:t>
      </w:r>
      <w:r w:rsidR="00E87CA4" w:rsidRPr="00835E32">
        <w:t xml:space="preserve">and </w:t>
      </w:r>
      <w:r w:rsidRPr="00835E32">
        <w:t xml:space="preserve">enforceable between ABSA and </w:t>
      </w:r>
      <w:proofErr w:type="spellStart"/>
      <w:r w:rsidRPr="00835E32">
        <w:t>Crossmoor</w:t>
      </w:r>
      <w:proofErr w:type="spellEnd"/>
      <w:r w:rsidRPr="00835E32">
        <w:t>, as if specifically incorporated into the settlement agreement</w:t>
      </w:r>
      <w:r w:rsidR="000B4EB4" w:rsidRPr="00835E32">
        <w:t>’</w:t>
      </w:r>
      <w:r w:rsidRPr="00835E32">
        <w:t xml:space="preserve"> (</w:t>
      </w:r>
      <w:r w:rsidR="000F35E3" w:rsidRPr="00835E32">
        <w:t>paragraph</w:t>
      </w:r>
      <w:r w:rsidRPr="00835E32">
        <w:t xml:space="preserve"> 8);</w:t>
      </w:r>
    </w:p>
    <w:p w14:paraId="40ECE3F8" w14:textId="776A7FD2" w:rsidR="00E10E41" w:rsidRPr="00835E32" w:rsidRDefault="0047352C" w:rsidP="00835E32">
      <w:pPr>
        <w:pStyle w:val="ListParagraph"/>
        <w:numPr>
          <w:ilvl w:val="0"/>
          <w:numId w:val="42"/>
        </w:numPr>
        <w:spacing w:line="360" w:lineRule="auto"/>
        <w:jc w:val="both"/>
      </w:pPr>
      <w:r w:rsidRPr="00835E32">
        <w:t xml:space="preserve">ABSA and </w:t>
      </w:r>
      <w:proofErr w:type="spellStart"/>
      <w:r w:rsidRPr="00835E32">
        <w:t>Crossmoor</w:t>
      </w:r>
      <w:proofErr w:type="spellEnd"/>
      <w:r w:rsidR="00AA10D6" w:rsidRPr="00835E32">
        <w:t xml:space="preserve"> </w:t>
      </w:r>
      <w:r w:rsidRPr="00835E32">
        <w:t>specifically</w:t>
      </w:r>
      <w:r w:rsidR="00AA10D6" w:rsidRPr="00835E32">
        <w:t xml:space="preserve"> agreed that</w:t>
      </w:r>
      <w:r w:rsidRPr="00835E32">
        <w:t xml:space="preserve"> the consent order </w:t>
      </w:r>
      <w:r w:rsidR="00E10E41" w:rsidRPr="00835E32">
        <w:t xml:space="preserve">prayed would </w:t>
      </w:r>
      <w:r w:rsidR="00FA32BE">
        <w:t xml:space="preserve">be </w:t>
      </w:r>
      <w:r w:rsidR="005105B7" w:rsidRPr="00835E32">
        <w:t xml:space="preserve">an agreement by ABSA to enter into the consent order </w:t>
      </w:r>
      <w:r w:rsidR="00E10E41" w:rsidRPr="00835E32">
        <w:t xml:space="preserve">prayed </w:t>
      </w:r>
      <w:r w:rsidR="005105B7" w:rsidRPr="00835E32">
        <w:t xml:space="preserve">as a </w:t>
      </w:r>
      <w:r w:rsidR="00FA32BE">
        <w:t>‘</w:t>
      </w:r>
      <w:r w:rsidR="005105B7" w:rsidRPr="00835E32">
        <w:t>payment arrangement of the debt in paragraph 2</w:t>
      </w:r>
      <w:r w:rsidR="00AA10D6" w:rsidRPr="00835E32">
        <w:t>’</w:t>
      </w:r>
      <w:r w:rsidR="005105B7" w:rsidRPr="00835E32">
        <w:t xml:space="preserve"> of the consent order</w:t>
      </w:r>
      <w:r w:rsidR="00E10E41" w:rsidRPr="00835E32">
        <w:t xml:space="preserve"> prayed</w:t>
      </w:r>
      <w:r w:rsidR="005105B7" w:rsidRPr="00835E32">
        <w:t xml:space="preserve">, </w:t>
      </w:r>
      <w:r w:rsidR="00AA10D6" w:rsidRPr="00835E32">
        <w:t>‘</w:t>
      </w:r>
      <w:r w:rsidR="005105B7" w:rsidRPr="00835E32">
        <w:t>without novating the cancellation</w:t>
      </w:r>
      <w:r w:rsidR="00AA10D6" w:rsidRPr="00835E32">
        <w:t>’</w:t>
      </w:r>
      <w:r w:rsidR="005105B7" w:rsidRPr="00835E32">
        <w:t xml:space="preserve"> of the credit agreements, </w:t>
      </w:r>
      <w:r w:rsidR="00AA10D6" w:rsidRPr="00835E32">
        <w:t>‘</w:t>
      </w:r>
      <w:r w:rsidR="005105B7" w:rsidRPr="00835E32">
        <w:t xml:space="preserve">which </w:t>
      </w:r>
      <w:r w:rsidR="00E10E41" w:rsidRPr="00835E32">
        <w:t xml:space="preserve">would </w:t>
      </w:r>
      <w:r w:rsidR="005105B7" w:rsidRPr="00835E32">
        <w:t>remain cancelled</w:t>
      </w:r>
      <w:r w:rsidR="00AA10D6" w:rsidRPr="00835E32">
        <w:t>’</w:t>
      </w:r>
      <w:r w:rsidR="005105B7" w:rsidRPr="00835E32">
        <w:t xml:space="preserve"> (</w:t>
      </w:r>
      <w:r w:rsidR="000F35E3" w:rsidRPr="00835E32">
        <w:t>paragraph</w:t>
      </w:r>
      <w:r w:rsidR="005105B7" w:rsidRPr="00835E32">
        <w:t xml:space="preserve"> 9.1)</w:t>
      </w:r>
      <w:r w:rsidR="00E10E41" w:rsidRPr="00835E32">
        <w:t>;</w:t>
      </w:r>
    </w:p>
    <w:p w14:paraId="402D4A6D" w14:textId="46BBC853" w:rsidR="005105B7" w:rsidRPr="00835E32" w:rsidRDefault="005105B7" w:rsidP="00835E32">
      <w:pPr>
        <w:pStyle w:val="ListParagraph"/>
        <w:numPr>
          <w:ilvl w:val="0"/>
          <w:numId w:val="42"/>
        </w:numPr>
        <w:spacing w:line="360" w:lineRule="auto"/>
        <w:jc w:val="both"/>
      </w:pPr>
      <w:r w:rsidRPr="00835E32">
        <w:t>A</w:t>
      </w:r>
      <w:r w:rsidR="00E10E41" w:rsidRPr="00835E32">
        <w:t xml:space="preserve">BSA’s </w:t>
      </w:r>
      <w:r w:rsidRPr="00835E32">
        <w:t xml:space="preserve">ownership in the assets </w:t>
      </w:r>
      <w:r w:rsidR="00AA10D6" w:rsidRPr="00835E32">
        <w:t xml:space="preserve">remains </w:t>
      </w:r>
      <w:r w:rsidRPr="00835E32">
        <w:t xml:space="preserve">vested </w:t>
      </w:r>
      <w:r w:rsidR="00E10E41" w:rsidRPr="00835E32">
        <w:t xml:space="preserve">in </w:t>
      </w:r>
      <w:r w:rsidR="00AA10D6" w:rsidRPr="00835E32">
        <w:t xml:space="preserve">those assets </w:t>
      </w:r>
      <w:r w:rsidRPr="00835E32">
        <w:t xml:space="preserve">as </w:t>
      </w:r>
      <w:r w:rsidR="00AA10D6" w:rsidRPr="00835E32">
        <w:t xml:space="preserve">is </w:t>
      </w:r>
      <w:r w:rsidRPr="00835E32">
        <w:t xml:space="preserve">set out in the consent order </w:t>
      </w:r>
      <w:r w:rsidR="00E10E41" w:rsidRPr="00835E32">
        <w:t xml:space="preserve">prayed </w:t>
      </w:r>
      <w:r w:rsidRPr="00835E32">
        <w:t xml:space="preserve">for </w:t>
      </w:r>
      <w:r w:rsidR="000B4EB4" w:rsidRPr="00835E32">
        <w:t xml:space="preserve">the </w:t>
      </w:r>
      <w:r w:rsidRPr="00835E32">
        <w:t>return of the assets (</w:t>
      </w:r>
      <w:r w:rsidR="000F35E3" w:rsidRPr="00835E32">
        <w:t>paragraph</w:t>
      </w:r>
      <w:r w:rsidRPr="00835E32">
        <w:t xml:space="preserve"> 9.2)</w:t>
      </w:r>
      <w:r w:rsidR="00E10E41" w:rsidRPr="00835E32">
        <w:t>;</w:t>
      </w:r>
    </w:p>
    <w:p w14:paraId="3EEACEFC" w14:textId="3F5E55C4" w:rsidR="005105B7" w:rsidRPr="00835E32" w:rsidRDefault="005105B7" w:rsidP="00835E32">
      <w:pPr>
        <w:pStyle w:val="ListParagraph"/>
        <w:numPr>
          <w:ilvl w:val="0"/>
          <w:numId w:val="42"/>
        </w:numPr>
        <w:spacing w:line="360" w:lineRule="auto"/>
        <w:jc w:val="both"/>
      </w:pPr>
      <w:r w:rsidRPr="00835E32">
        <w:t>The liquidation order w</w:t>
      </w:r>
      <w:r w:rsidR="00E10E41" w:rsidRPr="00835E32">
        <w:t xml:space="preserve">ould be </w:t>
      </w:r>
      <w:r w:rsidRPr="00835E32">
        <w:t xml:space="preserve">replaced between </w:t>
      </w:r>
      <w:proofErr w:type="spellStart"/>
      <w:r w:rsidRPr="00835E32">
        <w:t>Crossmoor</w:t>
      </w:r>
      <w:proofErr w:type="spellEnd"/>
      <w:r w:rsidRPr="00835E32">
        <w:t xml:space="preserve"> and ABSA by the consent order </w:t>
      </w:r>
      <w:r w:rsidR="00E10E41" w:rsidRPr="00835E32">
        <w:t xml:space="preserve">prayed </w:t>
      </w:r>
      <w:r w:rsidRPr="00835E32">
        <w:t xml:space="preserve">as a court order </w:t>
      </w:r>
      <w:r w:rsidR="000B4EB4" w:rsidRPr="00835E32">
        <w:t>‘</w:t>
      </w:r>
      <w:r w:rsidRPr="00835E32">
        <w:t xml:space="preserve">for </w:t>
      </w:r>
      <w:r w:rsidR="00E10E41" w:rsidRPr="00835E32">
        <w:t xml:space="preserve">the </w:t>
      </w:r>
      <w:r w:rsidRPr="00835E32">
        <w:t>return of the assets and a repayment arrangement of the debt</w:t>
      </w:r>
      <w:r w:rsidR="000B4EB4" w:rsidRPr="00835E32">
        <w:t>’</w:t>
      </w:r>
      <w:r w:rsidRPr="00835E32">
        <w:t xml:space="preserve"> (</w:t>
      </w:r>
      <w:r w:rsidR="000F35E3" w:rsidRPr="00835E32">
        <w:t>paragraph</w:t>
      </w:r>
      <w:r w:rsidRPr="00835E32">
        <w:t xml:space="preserve"> 9.3)</w:t>
      </w:r>
      <w:r w:rsidR="00E10E41" w:rsidRPr="00835E32">
        <w:t>;</w:t>
      </w:r>
    </w:p>
    <w:p w14:paraId="5C238FE7" w14:textId="4CB3FDCD" w:rsidR="005105B7" w:rsidRPr="00835E32" w:rsidRDefault="000B4EB4" w:rsidP="00835E32">
      <w:pPr>
        <w:pStyle w:val="ListParagraph"/>
        <w:numPr>
          <w:ilvl w:val="0"/>
          <w:numId w:val="42"/>
        </w:numPr>
        <w:spacing w:line="360" w:lineRule="auto"/>
        <w:jc w:val="both"/>
      </w:pPr>
      <w:r w:rsidRPr="00835E32">
        <w:t>Apart from the terms</w:t>
      </w:r>
      <w:r w:rsidR="005105B7" w:rsidRPr="00835E32">
        <w:t xml:space="preserve"> in the settlement agreement and consent order</w:t>
      </w:r>
      <w:r w:rsidR="00E10E41" w:rsidRPr="00835E32">
        <w:t xml:space="preserve"> prayed</w:t>
      </w:r>
      <w:r w:rsidR="005105B7" w:rsidRPr="00835E32">
        <w:t xml:space="preserve">, </w:t>
      </w:r>
      <w:r w:rsidRPr="00835E32">
        <w:t>‘</w:t>
      </w:r>
      <w:r w:rsidR="005105B7" w:rsidRPr="00835E32">
        <w:t xml:space="preserve">the terms and conditions of the individual </w:t>
      </w:r>
      <w:r w:rsidR="00BE19A2" w:rsidRPr="00835E32">
        <w:t>instalment sale</w:t>
      </w:r>
      <w:r w:rsidRPr="00835E32">
        <w:t xml:space="preserve"> [or </w:t>
      </w:r>
      <w:r w:rsidR="00E10E41" w:rsidRPr="00835E32">
        <w:t>credit</w:t>
      </w:r>
      <w:r w:rsidRPr="00835E32">
        <w:t>]</w:t>
      </w:r>
      <w:r w:rsidR="00E10E41" w:rsidRPr="00835E32">
        <w:t xml:space="preserve"> </w:t>
      </w:r>
      <w:r w:rsidR="00E10E41" w:rsidRPr="00835E32">
        <w:lastRenderedPageBreak/>
        <w:t>agreements</w:t>
      </w:r>
      <w:r w:rsidR="005105B7" w:rsidRPr="00835E32">
        <w:t xml:space="preserve"> between ABSA and </w:t>
      </w:r>
      <w:proofErr w:type="spellStart"/>
      <w:r w:rsidR="005105B7" w:rsidRPr="00835E32">
        <w:t>Crossmoor</w:t>
      </w:r>
      <w:proofErr w:type="spellEnd"/>
      <w:r w:rsidR="005105B7" w:rsidRPr="00835E32">
        <w:t xml:space="preserve"> would remain of full force and effect</w:t>
      </w:r>
      <w:r w:rsidRPr="00835E32">
        <w:t>’</w:t>
      </w:r>
      <w:r w:rsidR="005105B7" w:rsidRPr="00835E32">
        <w:t xml:space="preserve"> (</w:t>
      </w:r>
      <w:r w:rsidR="000F35E3" w:rsidRPr="00835E32">
        <w:t xml:space="preserve">paragraph </w:t>
      </w:r>
      <w:r w:rsidR="005105B7" w:rsidRPr="00835E32">
        <w:t>9.4)</w:t>
      </w:r>
      <w:r w:rsidR="00BE19A2" w:rsidRPr="00835E32">
        <w:t>;</w:t>
      </w:r>
    </w:p>
    <w:p w14:paraId="32A926DD" w14:textId="5CEB72F8" w:rsidR="0016026F" w:rsidRPr="00835E32" w:rsidRDefault="000B4EB4" w:rsidP="00835E32">
      <w:pPr>
        <w:pStyle w:val="ListParagraph"/>
        <w:numPr>
          <w:ilvl w:val="0"/>
          <w:numId w:val="42"/>
        </w:numPr>
        <w:spacing w:line="360" w:lineRule="auto"/>
        <w:jc w:val="both"/>
      </w:pPr>
      <w:r w:rsidRPr="00835E32">
        <w:t>T</w:t>
      </w:r>
      <w:r w:rsidR="001B6A43" w:rsidRPr="00835E32">
        <w:t xml:space="preserve">he settlement agreement </w:t>
      </w:r>
      <w:r w:rsidRPr="00835E32">
        <w:t xml:space="preserve">provides, as set out in the consent order prayed, </w:t>
      </w:r>
      <w:r w:rsidR="00FA32BE">
        <w:t xml:space="preserve">that </w:t>
      </w:r>
      <w:r w:rsidRPr="00835E32">
        <w:t xml:space="preserve">the </w:t>
      </w:r>
      <w:r w:rsidR="005105B7" w:rsidRPr="00835E32">
        <w:t xml:space="preserve">terms of the </w:t>
      </w:r>
      <w:r w:rsidR="00BE19A2" w:rsidRPr="00835E32">
        <w:t xml:space="preserve">instalment sale </w:t>
      </w:r>
      <w:r w:rsidR="005105B7" w:rsidRPr="00835E32">
        <w:t>agreements would only be amended and varied as set out in the consent order</w:t>
      </w:r>
      <w:r w:rsidR="00BE19A2" w:rsidRPr="00835E32">
        <w:t xml:space="preserve"> prayed</w:t>
      </w:r>
      <w:r w:rsidR="005105B7" w:rsidRPr="00835E32">
        <w:t xml:space="preserve">. </w:t>
      </w:r>
      <w:r w:rsidRPr="00835E32">
        <w:t>And further where there is</w:t>
      </w:r>
      <w:r w:rsidR="005105B7" w:rsidRPr="00835E32">
        <w:t xml:space="preserve"> </w:t>
      </w:r>
      <w:r w:rsidRPr="00835E32">
        <w:t>‘</w:t>
      </w:r>
      <w:r w:rsidR="005105B7" w:rsidRPr="00835E32">
        <w:t>any discrepancy between the individual instalment sale agreements and the consent order</w:t>
      </w:r>
      <w:r w:rsidR="00BE19A2" w:rsidRPr="00835E32">
        <w:t xml:space="preserve"> prayed</w:t>
      </w:r>
      <w:r w:rsidR="005105B7" w:rsidRPr="00835E32">
        <w:t>, the terms of the con</w:t>
      </w:r>
      <w:r w:rsidR="0016026F" w:rsidRPr="00835E32">
        <w:t>sent order would prevail</w:t>
      </w:r>
      <w:r w:rsidRPr="00835E32">
        <w:t>’</w:t>
      </w:r>
      <w:r w:rsidR="0016026F" w:rsidRPr="00835E32">
        <w:t xml:space="preserve"> (</w:t>
      </w:r>
      <w:r w:rsidR="000F35E3" w:rsidRPr="00835E32">
        <w:t xml:space="preserve">paragraph </w:t>
      </w:r>
      <w:r w:rsidR="0016026F" w:rsidRPr="00835E32">
        <w:t>11)</w:t>
      </w:r>
      <w:r w:rsidR="00FA63FE" w:rsidRPr="00835E32">
        <w:t>;</w:t>
      </w:r>
    </w:p>
    <w:p w14:paraId="27A0667B" w14:textId="5BD6ED48" w:rsidR="00726F75" w:rsidRPr="00835E32" w:rsidRDefault="00726F75" w:rsidP="00835E32">
      <w:pPr>
        <w:pStyle w:val="ListParagraph"/>
        <w:numPr>
          <w:ilvl w:val="0"/>
          <w:numId w:val="42"/>
        </w:numPr>
        <w:spacing w:line="360" w:lineRule="auto"/>
        <w:jc w:val="both"/>
      </w:pPr>
      <w:r w:rsidRPr="00835E32">
        <w:t>Paragraph 12 of the settlement agreement provides that:</w:t>
      </w:r>
    </w:p>
    <w:p w14:paraId="018818DF" w14:textId="5DCBF852" w:rsidR="00C10608" w:rsidRPr="00835E32" w:rsidRDefault="00726F75" w:rsidP="00835E32">
      <w:pPr>
        <w:pStyle w:val="ListParagraph"/>
        <w:spacing w:line="360" w:lineRule="auto"/>
        <w:ind w:left="1440"/>
        <w:jc w:val="both"/>
      </w:pPr>
      <w:r w:rsidRPr="00FA32BE">
        <w:rPr>
          <w:sz w:val="22"/>
        </w:rPr>
        <w:t>‘</w:t>
      </w:r>
      <w:r w:rsidR="00C10608" w:rsidRPr="00FA32BE">
        <w:rPr>
          <w:sz w:val="22"/>
        </w:rPr>
        <w:t>The settlement agreement would constitute the whole of the agreement between the parties relating to the liquidation and consent order</w:t>
      </w:r>
      <w:r w:rsidR="00BE19A2" w:rsidRPr="00FA32BE">
        <w:rPr>
          <w:sz w:val="22"/>
        </w:rPr>
        <w:t xml:space="preserve"> prayed</w:t>
      </w:r>
      <w:r w:rsidR="00C10608" w:rsidRPr="00FA32BE">
        <w:rPr>
          <w:sz w:val="22"/>
        </w:rPr>
        <w:t xml:space="preserve">, save to the extent </w:t>
      </w:r>
      <w:r w:rsidR="00B63892" w:rsidRPr="00FA32BE">
        <w:rPr>
          <w:sz w:val="22"/>
        </w:rPr>
        <w:t xml:space="preserve">provided therein, </w:t>
      </w:r>
      <w:r w:rsidR="00BE19A2" w:rsidRPr="00FA32BE">
        <w:rPr>
          <w:sz w:val="22"/>
        </w:rPr>
        <w:t xml:space="preserve">and </w:t>
      </w:r>
      <w:r w:rsidR="00B63892" w:rsidRPr="00FA32BE">
        <w:rPr>
          <w:sz w:val="22"/>
        </w:rPr>
        <w:t>no extension, amendment, leniency or any relaxation granted by any party in terms of th</w:t>
      </w:r>
      <w:r w:rsidR="00BE19A2" w:rsidRPr="00FA32BE">
        <w:rPr>
          <w:sz w:val="22"/>
        </w:rPr>
        <w:t>e settlement</w:t>
      </w:r>
      <w:r w:rsidR="00B63892" w:rsidRPr="00FA32BE">
        <w:rPr>
          <w:sz w:val="22"/>
        </w:rPr>
        <w:t xml:space="preserve"> agreement would be binding on a</w:t>
      </w:r>
      <w:r w:rsidR="00BE19A2" w:rsidRPr="00FA32BE">
        <w:rPr>
          <w:sz w:val="22"/>
        </w:rPr>
        <w:t>ny</w:t>
      </w:r>
      <w:r w:rsidR="00B63892" w:rsidRPr="00FA32BE">
        <w:rPr>
          <w:sz w:val="22"/>
        </w:rPr>
        <w:t xml:space="preserve"> party, unless same was reduced to writing </w:t>
      </w:r>
      <w:r w:rsidR="00BE19A2" w:rsidRPr="00FA32BE">
        <w:rPr>
          <w:sz w:val="22"/>
        </w:rPr>
        <w:t xml:space="preserve">and </w:t>
      </w:r>
      <w:r w:rsidR="00B63892" w:rsidRPr="00FA32BE">
        <w:rPr>
          <w:sz w:val="22"/>
        </w:rPr>
        <w:t>signed by the parties involved and if necessary</w:t>
      </w:r>
      <w:r w:rsidRPr="00FA32BE">
        <w:rPr>
          <w:sz w:val="22"/>
        </w:rPr>
        <w:t>’</w:t>
      </w:r>
      <w:r w:rsidR="00FA63FE" w:rsidRPr="00FA32BE">
        <w:rPr>
          <w:sz w:val="22"/>
        </w:rPr>
        <w:t>;</w:t>
      </w:r>
    </w:p>
    <w:p w14:paraId="1046E191" w14:textId="01622B53" w:rsidR="00C10608" w:rsidRPr="00835E32" w:rsidRDefault="00726F75" w:rsidP="00835E32">
      <w:pPr>
        <w:pStyle w:val="ListParagraph"/>
        <w:numPr>
          <w:ilvl w:val="0"/>
          <w:numId w:val="42"/>
        </w:numPr>
        <w:spacing w:line="360" w:lineRule="auto"/>
        <w:jc w:val="both"/>
      </w:pPr>
      <w:r w:rsidRPr="00835E32">
        <w:t>The settlement agreement further states that n</w:t>
      </w:r>
      <w:r w:rsidR="00C10608" w:rsidRPr="00835E32">
        <w:t xml:space="preserve">o </w:t>
      </w:r>
      <w:r w:rsidRPr="00835E32">
        <w:t>‘</w:t>
      </w:r>
      <w:r w:rsidR="00B63892" w:rsidRPr="00835E32">
        <w:t xml:space="preserve">addition, variation, deletion or </w:t>
      </w:r>
      <w:r w:rsidR="00BE19A2" w:rsidRPr="00835E32">
        <w:t xml:space="preserve">agreed </w:t>
      </w:r>
      <w:r w:rsidR="00B63892" w:rsidRPr="00835E32">
        <w:t xml:space="preserve">cancellation of all </w:t>
      </w:r>
      <w:r w:rsidR="00BE19A2" w:rsidRPr="00835E32">
        <w:t xml:space="preserve">or any </w:t>
      </w:r>
      <w:r w:rsidR="00B63892" w:rsidRPr="00835E32">
        <w:t>clauses or provisions</w:t>
      </w:r>
      <w:r w:rsidRPr="00835E32">
        <w:t>’</w:t>
      </w:r>
      <w:r w:rsidR="00B63892" w:rsidRPr="00835E32">
        <w:t xml:space="preserve"> would </w:t>
      </w:r>
      <w:r w:rsidRPr="00835E32">
        <w:t>have</w:t>
      </w:r>
      <w:r w:rsidR="00B63892" w:rsidRPr="00835E32">
        <w:t xml:space="preserve"> </w:t>
      </w:r>
      <w:r w:rsidRPr="00835E32">
        <w:t>‘</w:t>
      </w:r>
      <w:r w:rsidR="00B63892" w:rsidRPr="00835E32">
        <w:t>any force or effect unless in writing and signed by the parties</w:t>
      </w:r>
      <w:r w:rsidRPr="00835E32">
        <w:t>’</w:t>
      </w:r>
      <w:r w:rsidR="00B63892" w:rsidRPr="00835E32">
        <w:t xml:space="preserve"> </w:t>
      </w:r>
      <w:r w:rsidR="00C10608" w:rsidRPr="00835E32">
        <w:t>(</w:t>
      </w:r>
      <w:r w:rsidR="00B63892" w:rsidRPr="00835E32">
        <w:t xml:space="preserve">paragraph </w:t>
      </w:r>
      <w:r w:rsidR="00C10608" w:rsidRPr="00835E32">
        <w:t>13)</w:t>
      </w:r>
      <w:r w:rsidR="00FA63FE" w:rsidRPr="00835E32">
        <w:t>;</w:t>
      </w:r>
    </w:p>
    <w:p w14:paraId="5D07BCF8" w14:textId="51D5213A" w:rsidR="00DC5256" w:rsidRPr="00835E32" w:rsidRDefault="00C10608" w:rsidP="00835E32">
      <w:pPr>
        <w:pStyle w:val="ListParagraph"/>
        <w:numPr>
          <w:ilvl w:val="0"/>
          <w:numId w:val="42"/>
        </w:numPr>
        <w:spacing w:line="360" w:lineRule="auto"/>
        <w:jc w:val="both"/>
      </w:pPr>
      <w:r w:rsidRPr="00835E32">
        <w:t xml:space="preserve">No waiver </w:t>
      </w:r>
      <w:r w:rsidR="00B63892" w:rsidRPr="00835E32">
        <w:t xml:space="preserve">of any of the terms and conditions of the settlement agreement </w:t>
      </w:r>
      <w:r w:rsidR="00DB61EC" w:rsidRPr="00835E32">
        <w:t xml:space="preserve">would be </w:t>
      </w:r>
      <w:r w:rsidR="00B63892" w:rsidRPr="00835E32">
        <w:t>binding or effectual for any purpose unless in writing and signed by the parties. Any such waiver w</w:t>
      </w:r>
      <w:r w:rsidR="00BE19A2" w:rsidRPr="00835E32">
        <w:t xml:space="preserve">ould </w:t>
      </w:r>
      <w:r w:rsidR="00B63892" w:rsidRPr="00835E32">
        <w:t xml:space="preserve">be effective only in the specific instance </w:t>
      </w:r>
      <w:r w:rsidR="00DB61EC" w:rsidRPr="00835E32">
        <w:t>and for the purpose given</w:t>
      </w:r>
      <w:r w:rsidR="00B63892" w:rsidRPr="00835E32">
        <w:t>. Failure or delay on the part of any</w:t>
      </w:r>
      <w:r w:rsidR="00DB61EC" w:rsidRPr="00835E32">
        <w:t xml:space="preserve"> party in exercising any right, power or privilege w</w:t>
      </w:r>
      <w:r w:rsidR="00BE19A2" w:rsidRPr="00835E32">
        <w:t xml:space="preserve">ould </w:t>
      </w:r>
      <w:r w:rsidR="00DB61EC" w:rsidRPr="00835E32">
        <w:t>not constitute or be deemed a waiver thereof, nor w</w:t>
      </w:r>
      <w:r w:rsidR="00BE19A2" w:rsidRPr="00835E32">
        <w:t xml:space="preserve">ould </w:t>
      </w:r>
      <w:r w:rsidR="00DB61EC" w:rsidRPr="00835E32">
        <w:t>any whole or partial exercise of any right, power or privilege preclude any other or further exercise of any right, pow</w:t>
      </w:r>
      <w:r w:rsidR="00FC632C" w:rsidRPr="00835E32">
        <w:t>er or privilege</w:t>
      </w:r>
      <w:r w:rsidRPr="00835E32">
        <w:t xml:space="preserve"> (</w:t>
      </w:r>
      <w:r w:rsidR="00DB61EC" w:rsidRPr="00835E32">
        <w:t xml:space="preserve">paragraph </w:t>
      </w:r>
      <w:r w:rsidRPr="00835E32">
        <w:t>14)</w:t>
      </w:r>
      <w:r w:rsidR="00FA63FE" w:rsidRPr="00835E32">
        <w:t>.</w:t>
      </w:r>
      <w:r w:rsidRPr="00835E32">
        <w:t xml:space="preserve">  </w:t>
      </w:r>
    </w:p>
    <w:p w14:paraId="3A562102" w14:textId="4D3475D1" w:rsidR="00DB61EC" w:rsidRPr="00835E32" w:rsidRDefault="00C10608" w:rsidP="00835E32">
      <w:pPr>
        <w:pStyle w:val="ListParagraph"/>
        <w:numPr>
          <w:ilvl w:val="0"/>
          <w:numId w:val="41"/>
        </w:numPr>
        <w:spacing w:line="360" w:lineRule="auto"/>
        <w:ind w:left="0" w:firstLine="0"/>
        <w:jc w:val="both"/>
      </w:pPr>
      <w:r w:rsidRPr="00835E32">
        <w:t xml:space="preserve">The consent order </w:t>
      </w:r>
      <w:r w:rsidR="00BE19A2" w:rsidRPr="00835E32">
        <w:t xml:space="preserve">prayed </w:t>
      </w:r>
      <w:r w:rsidRPr="00835E32">
        <w:t>attached to the settlement agreement:</w:t>
      </w:r>
    </w:p>
    <w:p w14:paraId="153D0BE4" w14:textId="60578068" w:rsidR="00DB61EC" w:rsidRPr="00835E32" w:rsidRDefault="00DB61EC" w:rsidP="00835E32">
      <w:pPr>
        <w:pStyle w:val="ListParagraph"/>
        <w:numPr>
          <w:ilvl w:val="0"/>
          <w:numId w:val="43"/>
        </w:numPr>
        <w:spacing w:line="360" w:lineRule="auto"/>
        <w:jc w:val="both"/>
      </w:pPr>
      <w:r w:rsidRPr="00835E32">
        <w:t xml:space="preserve">Repeated that the </w:t>
      </w:r>
      <w:r w:rsidR="00395E86" w:rsidRPr="00835E32">
        <w:t>‘</w:t>
      </w:r>
      <w:r w:rsidRPr="00835E32">
        <w:t xml:space="preserve">final liquidation order against </w:t>
      </w:r>
      <w:r w:rsidR="00395E86" w:rsidRPr="00835E32">
        <w:t>[</w:t>
      </w:r>
      <w:proofErr w:type="spellStart"/>
      <w:r w:rsidRPr="00835E32">
        <w:t>Crossmoor</w:t>
      </w:r>
      <w:proofErr w:type="spellEnd"/>
      <w:r w:rsidR="00395E86" w:rsidRPr="00835E32">
        <w:t>]</w:t>
      </w:r>
      <w:r w:rsidRPr="00835E32">
        <w:t xml:space="preserve"> was discharged and set aside</w:t>
      </w:r>
      <w:r w:rsidR="00395E86" w:rsidRPr="00835E32">
        <w:t>'</w:t>
      </w:r>
      <w:r w:rsidRPr="00835E32">
        <w:t xml:space="preserve"> (</w:t>
      </w:r>
      <w:r w:rsidR="000F35E3" w:rsidRPr="00835E32">
        <w:t>paragraph 1</w:t>
      </w:r>
      <w:r w:rsidRPr="00835E32">
        <w:t>);</w:t>
      </w:r>
    </w:p>
    <w:p w14:paraId="61FDEC36" w14:textId="5C4CEE1F" w:rsidR="00DB61EC" w:rsidRPr="00835E32" w:rsidRDefault="00DB61EC" w:rsidP="00835E32">
      <w:pPr>
        <w:pStyle w:val="ListParagraph"/>
        <w:numPr>
          <w:ilvl w:val="0"/>
          <w:numId w:val="43"/>
        </w:numPr>
        <w:spacing w:line="360" w:lineRule="auto"/>
        <w:jc w:val="both"/>
      </w:pPr>
      <w:r w:rsidRPr="00835E32">
        <w:t xml:space="preserve">Recorded that </w:t>
      </w:r>
      <w:proofErr w:type="spellStart"/>
      <w:r w:rsidRPr="00835E32">
        <w:t>Crossmoor</w:t>
      </w:r>
      <w:proofErr w:type="spellEnd"/>
      <w:r w:rsidRPr="00835E32">
        <w:t xml:space="preserve"> was ordered forthwith to deliver to ABSA the assets described in the second to fourth columns of </w:t>
      </w:r>
      <w:r w:rsidR="00EE6F0D" w:rsidRPr="00835E32">
        <w:t xml:space="preserve">paragraph </w:t>
      </w:r>
      <w:r w:rsidRPr="00835E32">
        <w:t>2 thereof  (</w:t>
      </w:r>
      <w:r w:rsidR="000F35E3" w:rsidRPr="00835E32">
        <w:t xml:space="preserve">paragraph </w:t>
      </w:r>
      <w:r w:rsidRPr="00835E32">
        <w:t>2);</w:t>
      </w:r>
    </w:p>
    <w:p w14:paraId="655BD145" w14:textId="14DD0A50" w:rsidR="00DB61EC" w:rsidRPr="00835E32" w:rsidRDefault="00DB61EC" w:rsidP="00835E32">
      <w:pPr>
        <w:pStyle w:val="ListParagraph"/>
        <w:numPr>
          <w:ilvl w:val="0"/>
          <w:numId w:val="43"/>
        </w:numPr>
        <w:spacing w:line="360" w:lineRule="auto"/>
        <w:jc w:val="both"/>
      </w:pPr>
      <w:r w:rsidRPr="00835E32">
        <w:lastRenderedPageBreak/>
        <w:t xml:space="preserve">Recorded that </w:t>
      </w:r>
      <w:proofErr w:type="spellStart"/>
      <w:r w:rsidRPr="00835E32">
        <w:t>Crossmoor</w:t>
      </w:r>
      <w:proofErr w:type="spellEnd"/>
      <w:r w:rsidRPr="00835E32">
        <w:t xml:space="preserve"> agreed to make payment to ABSA in the amount of R134 544 725 together with interest on the accounts set out in paragraph 2, that is the various individual </w:t>
      </w:r>
      <w:r w:rsidR="00BE19A2" w:rsidRPr="00835E32">
        <w:t xml:space="preserve">credit </w:t>
      </w:r>
      <w:r w:rsidRPr="00835E32">
        <w:t>agreements, in the amounts as set out in paragraphs 3.1 to 3.29 (</w:t>
      </w:r>
      <w:r w:rsidR="000F35E3" w:rsidRPr="00835E32">
        <w:t>paragraph</w:t>
      </w:r>
      <w:r w:rsidRPr="00835E32">
        <w:t xml:space="preserve"> 3)</w:t>
      </w:r>
      <w:r w:rsidR="00FA63FE" w:rsidRPr="00835E32">
        <w:t>;</w:t>
      </w:r>
    </w:p>
    <w:p w14:paraId="0E78355D" w14:textId="2388B186" w:rsidR="00DB61EC" w:rsidRPr="00835E32" w:rsidRDefault="00DB61EC" w:rsidP="00835E32">
      <w:pPr>
        <w:pStyle w:val="ListParagraph"/>
        <w:numPr>
          <w:ilvl w:val="0"/>
          <w:numId w:val="43"/>
        </w:numPr>
        <w:spacing w:line="360" w:lineRule="auto"/>
        <w:jc w:val="both"/>
      </w:pPr>
      <w:r w:rsidRPr="00835E32">
        <w:t>Recorded that the execution of the order in paragraph 2, that is for the forthwith delivery of the assets forming the subject matter of the individual credit agreements, was suspended pending compliance</w:t>
      </w:r>
      <w:r w:rsidR="00080EF9" w:rsidRPr="00835E32">
        <w:t xml:space="preserve"> by</w:t>
      </w:r>
      <w:r w:rsidRPr="00835E32">
        <w:t xml:space="preserve"> </w:t>
      </w:r>
      <w:proofErr w:type="spellStart"/>
      <w:r w:rsidRPr="00835E32">
        <w:t>Crossmoor</w:t>
      </w:r>
      <w:proofErr w:type="spellEnd"/>
      <w:r w:rsidRPr="00835E32">
        <w:t xml:space="preserve"> </w:t>
      </w:r>
      <w:r w:rsidR="00080EF9" w:rsidRPr="00835E32">
        <w:t xml:space="preserve">(or as long as </w:t>
      </w:r>
      <w:proofErr w:type="spellStart"/>
      <w:r w:rsidR="006A61B5" w:rsidRPr="00835E32">
        <w:t>Crossmoor</w:t>
      </w:r>
      <w:proofErr w:type="spellEnd"/>
      <w:r w:rsidR="006A61B5" w:rsidRPr="00835E32">
        <w:t xml:space="preserve"> </w:t>
      </w:r>
      <w:r w:rsidRPr="00835E32">
        <w:t>complied</w:t>
      </w:r>
      <w:r w:rsidR="00080EF9" w:rsidRPr="00835E32">
        <w:t>)</w:t>
      </w:r>
      <w:r w:rsidRPr="00835E32">
        <w:t xml:space="preserve"> with its payment obligations in clause 3 of the consent order </w:t>
      </w:r>
      <w:r w:rsidR="00BE19A2" w:rsidRPr="00835E32">
        <w:t xml:space="preserve">prayed </w:t>
      </w:r>
      <w:r w:rsidRPr="00835E32">
        <w:t>(</w:t>
      </w:r>
      <w:r w:rsidR="000F35E3" w:rsidRPr="00835E32">
        <w:t>paragraph</w:t>
      </w:r>
      <w:r w:rsidRPr="00835E32">
        <w:t xml:space="preserve"> 4)</w:t>
      </w:r>
      <w:r w:rsidR="00FA63FE" w:rsidRPr="00835E32">
        <w:t>;</w:t>
      </w:r>
    </w:p>
    <w:p w14:paraId="34A3D67A" w14:textId="2D2EE759" w:rsidR="00DB61EC" w:rsidRPr="00835E32" w:rsidRDefault="00577037" w:rsidP="00835E32">
      <w:pPr>
        <w:pStyle w:val="ListParagraph"/>
        <w:numPr>
          <w:ilvl w:val="0"/>
          <w:numId w:val="43"/>
        </w:numPr>
        <w:spacing w:line="360" w:lineRule="auto"/>
        <w:jc w:val="both"/>
      </w:pPr>
      <w:r w:rsidRPr="00835E32">
        <w:t>Further,</w:t>
      </w:r>
      <w:r w:rsidR="00DB61EC" w:rsidRPr="00835E32">
        <w:t xml:space="preserve"> should </w:t>
      </w:r>
      <w:proofErr w:type="spellStart"/>
      <w:r w:rsidR="00DB61EC" w:rsidRPr="00835E32">
        <w:t>Crossmoor</w:t>
      </w:r>
      <w:proofErr w:type="spellEnd"/>
      <w:r w:rsidR="00DB61EC" w:rsidRPr="00835E32">
        <w:t xml:space="preserve"> </w:t>
      </w:r>
      <w:r w:rsidRPr="00835E32">
        <w:t>‘</w:t>
      </w:r>
      <w:r w:rsidR="00DB61EC" w:rsidRPr="00835E32">
        <w:t xml:space="preserve">fail to make any payment in terms of </w:t>
      </w:r>
      <w:r w:rsidRPr="00835E32">
        <w:t xml:space="preserve">paragraph </w:t>
      </w:r>
      <w:r w:rsidR="00DB61EC" w:rsidRPr="00835E32">
        <w:t xml:space="preserve">3 within 5 days of notice to remedy such breach, the suspension of paragraph 2 </w:t>
      </w:r>
      <w:r w:rsidRPr="00835E32">
        <w:t>[</w:t>
      </w:r>
      <w:r w:rsidR="00DB61EC" w:rsidRPr="00835E32">
        <w:t>that is for the return of the assets</w:t>
      </w:r>
      <w:r w:rsidRPr="00835E32">
        <w:t xml:space="preserve">] shall </w:t>
      </w:r>
      <w:r w:rsidR="00DB61EC" w:rsidRPr="00835E32">
        <w:rPr>
          <w:i/>
          <w:iCs/>
        </w:rPr>
        <w:t>ipso facto</w:t>
      </w:r>
      <w:r w:rsidR="00DB61EC" w:rsidRPr="00835E32">
        <w:t xml:space="preserve"> lapse and the Sheriff be authorised to attach and deliver all assets in paragraph 2</w:t>
      </w:r>
      <w:r w:rsidRPr="00835E32">
        <w:t>’</w:t>
      </w:r>
      <w:r w:rsidR="00DB61EC" w:rsidRPr="00835E32">
        <w:t xml:space="preserve"> to ABSA (paragraph</w:t>
      </w:r>
      <w:r w:rsidR="00935ED1" w:rsidRPr="00835E32">
        <w:t>s</w:t>
      </w:r>
      <w:r w:rsidR="00DB61EC" w:rsidRPr="00835E32">
        <w:t xml:space="preserve"> 4.1 and </w:t>
      </w:r>
      <w:r w:rsidR="00935ED1" w:rsidRPr="00835E32">
        <w:t xml:space="preserve">as also </w:t>
      </w:r>
      <w:r w:rsidR="00DB61EC" w:rsidRPr="00835E32">
        <w:t>mirrored in paragraph 5);</w:t>
      </w:r>
    </w:p>
    <w:p w14:paraId="0C67C7D0" w14:textId="1C09707D" w:rsidR="00DB61EC" w:rsidRPr="00835E32" w:rsidRDefault="0030065F" w:rsidP="00835E32">
      <w:pPr>
        <w:pStyle w:val="ListParagraph"/>
        <w:numPr>
          <w:ilvl w:val="0"/>
          <w:numId w:val="43"/>
        </w:numPr>
        <w:spacing w:line="360" w:lineRule="auto"/>
        <w:jc w:val="both"/>
      </w:pPr>
      <w:r w:rsidRPr="00835E32">
        <w:t>The consent order</w:t>
      </w:r>
      <w:r w:rsidR="00F54C1C" w:rsidRPr="00835E32">
        <w:t xml:space="preserve"> further</w:t>
      </w:r>
      <w:r w:rsidRPr="00835E32">
        <w:t xml:space="preserve"> r</w:t>
      </w:r>
      <w:r w:rsidR="00DB61EC" w:rsidRPr="00835E32">
        <w:t>ecorded that:</w:t>
      </w:r>
    </w:p>
    <w:p w14:paraId="0469209A" w14:textId="4EC4BEE2" w:rsidR="00DB61EC" w:rsidRPr="00835E32" w:rsidRDefault="00DB61EC" w:rsidP="00835E32">
      <w:pPr>
        <w:pStyle w:val="ListParagraph"/>
        <w:spacing w:line="360" w:lineRule="auto"/>
        <w:ind w:left="2268" w:hanging="828"/>
        <w:jc w:val="both"/>
      </w:pPr>
      <w:r w:rsidRPr="00835E32">
        <w:t>(</w:t>
      </w:r>
      <w:proofErr w:type="spellStart"/>
      <w:proofErr w:type="gramStart"/>
      <w:r w:rsidRPr="00835E32">
        <w:t>aa</w:t>
      </w:r>
      <w:proofErr w:type="spellEnd"/>
      <w:proofErr w:type="gramEnd"/>
      <w:r w:rsidRPr="00835E32">
        <w:t xml:space="preserve">) </w:t>
      </w:r>
      <w:r w:rsidRPr="00835E32">
        <w:tab/>
      </w:r>
      <w:proofErr w:type="spellStart"/>
      <w:r w:rsidRPr="00835E32">
        <w:t>Crossmoor</w:t>
      </w:r>
      <w:proofErr w:type="spellEnd"/>
      <w:r w:rsidRPr="00835E32">
        <w:t xml:space="preserve"> was indebted to ABSA </w:t>
      </w:r>
      <w:r w:rsidR="00A607A2" w:rsidRPr="00835E32">
        <w:t>‘</w:t>
      </w:r>
      <w:r w:rsidRPr="00835E32">
        <w:t>in the amount of R134 544 725</w:t>
      </w:r>
      <w:r w:rsidR="00A607A2" w:rsidRPr="00835E32">
        <w:t>.00</w:t>
      </w:r>
      <w:r w:rsidRPr="00835E32">
        <w:t xml:space="preserve"> plus interest for the financing of certain assets on instalment sale and lease agreements, as set out in paragraph 2</w:t>
      </w:r>
      <w:r w:rsidR="00A607A2" w:rsidRPr="00835E32">
        <w:t>’</w:t>
      </w:r>
      <w:r w:rsidRPr="00835E32">
        <w:t xml:space="preserve"> (paragraph 10.1);</w:t>
      </w:r>
    </w:p>
    <w:p w14:paraId="50146399" w14:textId="3BCC2046" w:rsidR="00DB61EC" w:rsidRPr="00835E32" w:rsidRDefault="00DB61EC" w:rsidP="00835E32">
      <w:pPr>
        <w:pStyle w:val="ListParagraph"/>
        <w:spacing w:line="360" w:lineRule="auto"/>
        <w:ind w:left="2268" w:hanging="828"/>
        <w:jc w:val="both"/>
      </w:pPr>
      <w:r w:rsidRPr="00835E32">
        <w:t>(</w:t>
      </w:r>
      <w:proofErr w:type="gramStart"/>
      <w:r w:rsidRPr="00835E32">
        <w:t>bb</w:t>
      </w:r>
      <w:proofErr w:type="gramEnd"/>
      <w:r w:rsidRPr="00835E32">
        <w:t>)</w:t>
      </w:r>
      <w:r w:rsidRPr="00835E32">
        <w:tab/>
      </w:r>
      <w:proofErr w:type="spellStart"/>
      <w:r w:rsidRPr="00835E32">
        <w:t>Crossmoor</w:t>
      </w:r>
      <w:proofErr w:type="spellEnd"/>
      <w:r w:rsidRPr="00835E32">
        <w:t xml:space="preserve"> had defaulted on the agreements with ABSA and ABSA </w:t>
      </w:r>
      <w:r w:rsidR="00A607A2" w:rsidRPr="00835E32">
        <w:t>‘</w:t>
      </w:r>
      <w:r w:rsidRPr="00835E32">
        <w:t>cancelled the agreements prior to institution of the liquidation application</w:t>
      </w:r>
      <w:r w:rsidR="00A607A2" w:rsidRPr="00835E32">
        <w:t>’</w:t>
      </w:r>
      <w:r w:rsidRPr="00835E32">
        <w:t xml:space="preserve"> (paragraph 10.2);</w:t>
      </w:r>
    </w:p>
    <w:p w14:paraId="393DD281" w14:textId="5256FDB4" w:rsidR="00DB61EC" w:rsidRPr="00835E32" w:rsidRDefault="00DB61EC" w:rsidP="00835E32">
      <w:pPr>
        <w:pStyle w:val="ListParagraph"/>
        <w:spacing w:line="360" w:lineRule="auto"/>
        <w:ind w:left="2268" w:hanging="828"/>
        <w:jc w:val="both"/>
      </w:pPr>
      <w:r w:rsidRPr="00835E32">
        <w:t>(cc)</w:t>
      </w:r>
      <w:r w:rsidR="00935ED1" w:rsidRPr="00835E32">
        <w:tab/>
      </w:r>
      <w:r w:rsidRPr="00835E32">
        <w:t xml:space="preserve">ABSA </w:t>
      </w:r>
      <w:r w:rsidR="006C366F" w:rsidRPr="00835E32">
        <w:t>‘</w:t>
      </w:r>
      <w:r w:rsidRPr="00835E32">
        <w:t>agreed to enter into the agreement as a payment arrangement of the judgement debt in paragraph 2, without n</w:t>
      </w:r>
      <w:r w:rsidR="00CC5198" w:rsidRPr="00835E32">
        <w:t xml:space="preserve">ovating </w:t>
      </w:r>
      <w:r w:rsidRPr="00835E32">
        <w:t>the cancellations of the agreements referred to in paragraph 2 above which remain cancelled</w:t>
      </w:r>
      <w:r w:rsidR="006C366F" w:rsidRPr="00835E32">
        <w:t>’</w:t>
      </w:r>
      <w:r w:rsidRPr="00835E32">
        <w:t xml:space="preserve"> (paragraph 10.3);</w:t>
      </w:r>
    </w:p>
    <w:p w14:paraId="13C16440" w14:textId="06508F78" w:rsidR="00DB61EC" w:rsidRPr="00835E32" w:rsidRDefault="00DB61EC" w:rsidP="00835E32">
      <w:pPr>
        <w:pStyle w:val="ListParagraph"/>
        <w:spacing w:line="360" w:lineRule="auto"/>
        <w:ind w:left="2268" w:hanging="828"/>
        <w:jc w:val="both"/>
      </w:pPr>
      <w:r w:rsidRPr="00835E32">
        <w:t>(dd)</w:t>
      </w:r>
      <w:r w:rsidRPr="00835E32">
        <w:tab/>
        <w:t xml:space="preserve">ABSA reserved </w:t>
      </w:r>
      <w:r w:rsidR="006C366F" w:rsidRPr="00835E32">
        <w:t>‘</w:t>
      </w:r>
      <w:r w:rsidRPr="00835E32">
        <w:t>ownership of the assets referred to in paragraph 2</w:t>
      </w:r>
      <w:r w:rsidR="006C366F" w:rsidRPr="00835E32">
        <w:t xml:space="preserve"> above</w:t>
      </w:r>
      <w:r w:rsidRPr="00835E32">
        <w:t xml:space="preserve"> p</w:t>
      </w:r>
      <w:r w:rsidR="00935ED1" w:rsidRPr="00835E32">
        <w:t xml:space="preserve">ending </w:t>
      </w:r>
      <w:r w:rsidRPr="00835E32">
        <w:t>payment of the full outstanding balance on each asset</w:t>
      </w:r>
      <w:r w:rsidR="006C366F" w:rsidRPr="00835E32">
        <w:t>’</w:t>
      </w:r>
      <w:r w:rsidRPr="00835E32">
        <w:t xml:space="preserve"> (paragraph 10.4);</w:t>
      </w:r>
    </w:p>
    <w:p w14:paraId="7D2FA65D" w14:textId="3ECD4912" w:rsidR="00DB61EC" w:rsidRPr="00835E32" w:rsidRDefault="00DB61EC" w:rsidP="00835E32">
      <w:pPr>
        <w:pStyle w:val="ListParagraph"/>
        <w:spacing w:line="360" w:lineRule="auto"/>
        <w:ind w:left="2268" w:hanging="828"/>
        <w:jc w:val="both"/>
      </w:pPr>
      <w:r w:rsidRPr="00835E32">
        <w:t>(</w:t>
      </w:r>
      <w:proofErr w:type="spellStart"/>
      <w:proofErr w:type="gramStart"/>
      <w:r w:rsidRPr="00835E32">
        <w:t>ee</w:t>
      </w:r>
      <w:proofErr w:type="spellEnd"/>
      <w:proofErr w:type="gramEnd"/>
      <w:r w:rsidRPr="00835E32">
        <w:t>)</w:t>
      </w:r>
      <w:r w:rsidR="006C366F" w:rsidRPr="00835E32">
        <w:tab/>
      </w:r>
      <w:r w:rsidR="00146AF1" w:rsidRPr="00835E32">
        <w:t xml:space="preserve">Where </w:t>
      </w:r>
      <w:proofErr w:type="spellStart"/>
      <w:r w:rsidR="00146AF1" w:rsidRPr="00835E32">
        <w:t>C</w:t>
      </w:r>
      <w:r w:rsidR="00A567F3" w:rsidRPr="00835E32">
        <w:t>rossmoor</w:t>
      </w:r>
      <w:proofErr w:type="spellEnd"/>
      <w:r w:rsidR="00146AF1" w:rsidRPr="00835E32">
        <w:t xml:space="preserve"> </w:t>
      </w:r>
      <w:r w:rsidRPr="00835E32">
        <w:t>default</w:t>
      </w:r>
      <w:r w:rsidR="00146AF1" w:rsidRPr="00835E32">
        <w:t>s</w:t>
      </w:r>
      <w:r w:rsidRPr="00835E32">
        <w:t xml:space="preserve"> and </w:t>
      </w:r>
      <w:r w:rsidR="00146AF1" w:rsidRPr="00835E32">
        <w:t xml:space="preserve">fails </w:t>
      </w:r>
      <w:r w:rsidRPr="00835E32">
        <w:t xml:space="preserve">to remedy one of the liabilities/payments </w:t>
      </w:r>
      <w:r w:rsidR="00146AF1" w:rsidRPr="00835E32">
        <w:t xml:space="preserve">this </w:t>
      </w:r>
      <w:r w:rsidR="00935ED1" w:rsidRPr="00835E32">
        <w:t xml:space="preserve">would </w:t>
      </w:r>
      <w:r w:rsidRPr="00835E32">
        <w:t xml:space="preserve">constitute </w:t>
      </w:r>
      <w:r w:rsidR="00146AF1" w:rsidRPr="00835E32">
        <w:t xml:space="preserve">a </w:t>
      </w:r>
      <w:r w:rsidRPr="00835E32">
        <w:t xml:space="preserve">default </w:t>
      </w:r>
      <w:r w:rsidR="00146AF1" w:rsidRPr="00835E32">
        <w:t xml:space="preserve">against </w:t>
      </w:r>
      <w:r w:rsidRPr="00835E32">
        <w:t>all</w:t>
      </w:r>
      <w:r w:rsidR="00935ED1" w:rsidRPr="00835E32">
        <w:t>,</w:t>
      </w:r>
      <w:r w:rsidRPr="00835E32">
        <w:t xml:space="preserve"> </w:t>
      </w:r>
      <w:r w:rsidR="00146AF1" w:rsidRPr="00835E32">
        <w:t>‘</w:t>
      </w:r>
      <w:r w:rsidRPr="00835E32">
        <w:t xml:space="preserve">and </w:t>
      </w:r>
      <w:r w:rsidRPr="00835E32">
        <w:lastRenderedPageBreak/>
        <w:t xml:space="preserve">the suspension of the order for repossession </w:t>
      </w:r>
      <w:r w:rsidR="00935ED1" w:rsidRPr="00835E32">
        <w:t xml:space="preserve">would </w:t>
      </w:r>
      <w:r w:rsidRPr="00835E32">
        <w:t xml:space="preserve">automatically lapse and </w:t>
      </w:r>
      <w:r w:rsidR="00146AF1" w:rsidRPr="00835E32">
        <w:t>[</w:t>
      </w:r>
      <w:r w:rsidRPr="00835E32">
        <w:t>ABSA</w:t>
      </w:r>
      <w:r w:rsidR="00146AF1" w:rsidRPr="00835E32">
        <w:t xml:space="preserve"> would]</w:t>
      </w:r>
      <w:r w:rsidRPr="00835E32">
        <w:t xml:space="preserve"> be entitled to enforce the order </w:t>
      </w:r>
      <w:r w:rsidR="00935ED1" w:rsidRPr="00835E32">
        <w:t xml:space="preserve">for </w:t>
      </w:r>
      <w:r w:rsidRPr="00835E32">
        <w:t>repossession of all the assets</w:t>
      </w:r>
      <w:r w:rsidR="00935ED1" w:rsidRPr="00835E32">
        <w:t xml:space="preserve"> (</w:t>
      </w:r>
      <w:r w:rsidRPr="00835E32">
        <w:t>paragraph 10.7);</w:t>
      </w:r>
    </w:p>
    <w:p w14:paraId="7F509BAD" w14:textId="4CE245E9" w:rsidR="00935ED1" w:rsidRPr="00835E32" w:rsidRDefault="00DB61EC" w:rsidP="00835E32">
      <w:pPr>
        <w:pStyle w:val="ListParagraph"/>
        <w:spacing w:line="360" w:lineRule="auto"/>
        <w:ind w:left="2268" w:hanging="828"/>
        <w:jc w:val="both"/>
      </w:pPr>
      <w:r w:rsidRPr="00835E32">
        <w:t>(</w:t>
      </w:r>
      <w:proofErr w:type="gramStart"/>
      <w:r w:rsidRPr="00835E32">
        <w:t>ff</w:t>
      </w:r>
      <w:proofErr w:type="gramEnd"/>
      <w:r w:rsidRPr="00835E32">
        <w:t>)</w:t>
      </w:r>
      <w:r w:rsidRPr="00835E32">
        <w:tab/>
        <w:t xml:space="preserve">The </w:t>
      </w:r>
      <w:r w:rsidR="007403AC" w:rsidRPr="00835E32">
        <w:t xml:space="preserve">consent </w:t>
      </w:r>
      <w:r w:rsidRPr="00835E32">
        <w:t xml:space="preserve">order </w:t>
      </w:r>
      <w:r w:rsidR="007403AC" w:rsidRPr="00835E32">
        <w:t xml:space="preserve">prayed </w:t>
      </w:r>
      <w:r w:rsidR="00FC7467">
        <w:t xml:space="preserve">would be the </w:t>
      </w:r>
      <w:r w:rsidRPr="00835E32">
        <w:t xml:space="preserve">consent order </w:t>
      </w:r>
      <w:r w:rsidR="007403AC" w:rsidRPr="00835E32">
        <w:t>as agreed upon ‘</w:t>
      </w:r>
      <w:r w:rsidRPr="00835E32">
        <w:t>for return of the assets and a repayment arrangement of the d</w:t>
      </w:r>
      <w:r w:rsidR="00935ED1" w:rsidRPr="00835E32">
        <w:t>ebt</w:t>
      </w:r>
      <w:r w:rsidR="007403AC" w:rsidRPr="00835E32">
        <w:t>’</w:t>
      </w:r>
      <w:r w:rsidRPr="00835E32">
        <w:t xml:space="preserve"> (paragraph 10.8); </w:t>
      </w:r>
    </w:p>
    <w:p w14:paraId="72D87944" w14:textId="7DE723F2" w:rsidR="00935ED1" w:rsidRPr="00835E32" w:rsidRDefault="00935ED1" w:rsidP="00835E32">
      <w:pPr>
        <w:pStyle w:val="ListParagraph"/>
        <w:spacing w:line="360" w:lineRule="auto"/>
        <w:ind w:left="2268" w:hanging="828"/>
        <w:jc w:val="both"/>
      </w:pPr>
      <w:r w:rsidRPr="00835E32">
        <w:t>(</w:t>
      </w:r>
      <w:proofErr w:type="gramStart"/>
      <w:r w:rsidRPr="00835E32">
        <w:t>gg</w:t>
      </w:r>
      <w:proofErr w:type="gramEnd"/>
      <w:r w:rsidRPr="00835E32">
        <w:t>)</w:t>
      </w:r>
      <w:r w:rsidRPr="00835E32">
        <w:tab/>
      </w:r>
      <w:r w:rsidR="007403AC" w:rsidRPr="00835E32">
        <w:t>Where a</w:t>
      </w:r>
      <w:r w:rsidR="00DB61EC" w:rsidRPr="00835E32">
        <w:t>ny a</w:t>
      </w:r>
      <w:r w:rsidRPr="00835E32">
        <w:t xml:space="preserve">sset </w:t>
      </w:r>
      <w:r w:rsidR="007403AC" w:rsidRPr="00835E32">
        <w:t xml:space="preserve">is </w:t>
      </w:r>
      <w:r w:rsidR="00DB61EC" w:rsidRPr="00835E32">
        <w:t>fully paid</w:t>
      </w:r>
      <w:r w:rsidR="007403AC" w:rsidRPr="00835E32">
        <w:t>,</w:t>
      </w:r>
      <w:r w:rsidR="00DB61EC" w:rsidRPr="00835E32">
        <w:t xml:space="preserve"> ABSA</w:t>
      </w:r>
      <w:r w:rsidR="007403AC" w:rsidRPr="00835E32">
        <w:t xml:space="preserve"> will release</w:t>
      </w:r>
      <w:r w:rsidR="00DB61EC" w:rsidRPr="00835E32">
        <w:t xml:space="preserve"> ownership</w:t>
      </w:r>
      <w:r w:rsidR="007403AC" w:rsidRPr="00835E32">
        <w:t xml:space="preserve"> of the asset in favour of</w:t>
      </w:r>
      <w:r w:rsidR="00DB61EC" w:rsidRPr="00835E32">
        <w:t xml:space="preserve"> </w:t>
      </w:r>
      <w:proofErr w:type="spellStart"/>
      <w:r w:rsidR="00DB61EC" w:rsidRPr="00835E32">
        <w:t>Crossmoor</w:t>
      </w:r>
      <w:proofErr w:type="spellEnd"/>
      <w:r w:rsidRPr="00835E32">
        <w:t xml:space="preserve"> (paragraph 10.9)</w:t>
      </w:r>
      <w:r w:rsidR="00FA63FE" w:rsidRPr="00835E32">
        <w:t>;</w:t>
      </w:r>
      <w:r w:rsidR="00DB61EC" w:rsidRPr="00835E32">
        <w:t xml:space="preserve"> </w:t>
      </w:r>
    </w:p>
    <w:p w14:paraId="280E4A0D" w14:textId="0CE23B75" w:rsidR="00DB61EC" w:rsidRPr="00835E32" w:rsidRDefault="00935ED1" w:rsidP="00835E32">
      <w:pPr>
        <w:pStyle w:val="ListParagraph"/>
        <w:spacing w:line="360" w:lineRule="auto"/>
        <w:ind w:left="2268" w:hanging="828"/>
        <w:jc w:val="both"/>
      </w:pPr>
      <w:r w:rsidRPr="00835E32">
        <w:t>(</w:t>
      </w:r>
      <w:proofErr w:type="spellStart"/>
      <w:proofErr w:type="gramStart"/>
      <w:r w:rsidRPr="00835E32">
        <w:t>hh</w:t>
      </w:r>
      <w:proofErr w:type="spellEnd"/>
      <w:proofErr w:type="gramEnd"/>
      <w:r w:rsidRPr="00835E32">
        <w:t>)</w:t>
      </w:r>
      <w:r w:rsidRPr="00835E32">
        <w:tab/>
      </w:r>
      <w:r w:rsidR="00DB61EC" w:rsidRPr="00835E32">
        <w:t xml:space="preserve">ABSA would deliver to </w:t>
      </w:r>
      <w:proofErr w:type="spellStart"/>
      <w:r w:rsidR="00DB61EC" w:rsidRPr="00835E32">
        <w:t>Crossmoor</w:t>
      </w:r>
      <w:proofErr w:type="spellEnd"/>
      <w:r w:rsidR="00DB61EC" w:rsidRPr="00835E32">
        <w:t xml:space="preserve"> </w:t>
      </w:r>
      <w:r w:rsidR="00886AAD" w:rsidRPr="00835E32">
        <w:t>‘</w:t>
      </w:r>
      <w:r w:rsidR="00DB61EC" w:rsidRPr="00835E32">
        <w:t>all such documents required to effect transfer of ownership</w:t>
      </w:r>
      <w:r w:rsidR="00886AAD" w:rsidRPr="00835E32">
        <w:t>’</w:t>
      </w:r>
      <w:r w:rsidR="00DB61EC" w:rsidRPr="00835E32">
        <w:t xml:space="preserve"> of the </w:t>
      </w:r>
      <w:r w:rsidR="00886AAD" w:rsidRPr="00835E32">
        <w:t xml:space="preserve">asset </w:t>
      </w:r>
      <w:r w:rsidR="00DB61EC" w:rsidRPr="00835E32">
        <w:t xml:space="preserve">to </w:t>
      </w:r>
      <w:proofErr w:type="spellStart"/>
      <w:r w:rsidR="00DB61EC" w:rsidRPr="00835E32">
        <w:t>Crossmoor</w:t>
      </w:r>
      <w:proofErr w:type="spellEnd"/>
      <w:r w:rsidR="00DB61EC" w:rsidRPr="00835E32">
        <w:t xml:space="preserve"> (paragraph 10.9);  </w:t>
      </w:r>
    </w:p>
    <w:p w14:paraId="473BAFC3" w14:textId="0BE5763E" w:rsidR="00DB61EC" w:rsidRPr="00835E32" w:rsidRDefault="00DB61EC" w:rsidP="00835E32">
      <w:pPr>
        <w:pStyle w:val="ListParagraph"/>
        <w:spacing w:line="360" w:lineRule="auto"/>
        <w:ind w:left="2268" w:hanging="828"/>
        <w:jc w:val="both"/>
      </w:pPr>
      <w:r w:rsidRPr="00835E32">
        <w:t>(</w:t>
      </w:r>
      <w:r w:rsidR="00935ED1" w:rsidRPr="00835E32">
        <w:t>ii</w:t>
      </w:r>
      <w:r w:rsidRPr="00835E32">
        <w:t>)</w:t>
      </w:r>
      <w:r w:rsidRPr="00835E32">
        <w:tab/>
      </w:r>
      <w:proofErr w:type="spellStart"/>
      <w:r w:rsidRPr="00835E32">
        <w:t>Crossmoor</w:t>
      </w:r>
      <w:proofErr w:type="spellEnd"/>
      <w:r w:rsidRPr="00835E32">
        <w:t xml:space="preserve"> </w:t>
      </w:r>
      <w:r w:rsidR="005D5F8F" w:rsidRPr="00835E32">
        <w:t>‘</w:t>
      </w:r>
      <w:r w:rsidRPr="00835E32">
        <w:t>would be bound by the terms and conditions of every loan/credit agreement entered into with</w:t>
      </w:r>
      <w:r w:rsidR="005D5F8F" w:rsidRPr="00835E32">
        <w:t>’</w:t>
      </w:r>
      <w:r w:rsidRPr="00835E32">
        <w:t xml:space="preserve"> ABSA (paragraph 10.10);</w:t>
      </w:r>
    </w:p>
    <w:p w14:paraId="07C48306" w14:textId="725BCDB1" w:rsidR="00DB61EC" w:rsidRPr="00835E32" w:rsidRDefault="00DB61EC" w:rsidP="00835E32">
      <w:pPr>
        <w:pStyle w:val="ListParagraph"/>
        <w:spacing w:line="360" w:lineRule="auto"/>
        <w:ind w:left="2268" w:hanging="828"/>
        <w:jc w:val="both"/>
      </w:pPr>
      <w:r w:rsidRPr="00835E32">
        <w:t>(</w:t>
      </w:r>
      <w:proofErr w:type="spellStart"/>
      <w:r w:rsidR="00935ED1" w:rsidRPr="00835E32">
        <w:t>jj</w:t>
      </w:r>
      <w:proofErr w:type="spellEnd"/>
      <w:r w:rsidRPr="00835E32">
        <w:t>)</w:t>
      </w:r>
      <w:r w:rsidRPr="00835E32">
        <w:tab/>
        <w:t xml:space="preserve">ABSA would be entitled to </w:t>
      </w:r>
      <w:r w:rsidR="00917BC4" w:rsidRPr="00835E32">
        <w:t>‘</w:t>
      </w:r>
      <w:r w:rsidRPr="00835E32">
        <w:t>appropriate 50% of any payments made to any of the above liabilities in respect of the assets, the balance of 50% to be allocated to the liabilities of the assets from the least amount owing</w:t>
      </w:r>
      <w:r w:rsidR="00C97D0B" w:rsidRPr="00835E32">
        <w:t>’</w:t>
      </w:r>
      <w:r w:rsidRPr="00835E32">
        <w:t xml:space="preserve"> (paragraph 10.11.2).</w:t>
      </w:r>
    </w:p>
    <w:p w14:paraId="30F9C35E" w14:textId="5912A055" w:rsidR="000F35E3" w:rsidRPr="00835E32" w:rsidRDefault="000175E6" w:rsidP="00835E32">
      <w:pPr>
        <w:pStyle w:val="ListParagraph"/>
        <w:numPr>
          <w:ilvl w:val="0"/>
          <w:numId w:val="41"/>
        </w:numPr>
        <w:spacing w:line="360" w:lineRule="auto"/>
        <w:ind w:left="0" w:firstLine="0"/>
        <w:jc w:val="both"/>
      </w:pPr>
      <w:r w:rsidRPr="00835E32">
        <w:t xml:space="preserve">The court order granted pursuant to the settlement agreement </w:t>
      </w:r>
      <w:r w:rsidR="000F35E3" w:rsidRPr="00835E32">
        <w:t xml:space="preserve">and draft order prayed, </w:t>
      </w:r>
      <w:r w:rsidRPr="00835E32">
        <w:t xml:space="preserve">reflects the date as 17 December 2021 although it bears the </w:t>
      </w:r>
      <w:r w:rsidR="00EE6F0D" w:rsidRPr="00835E32">
        <w:t xml:space="preserve">registrar’s </w:t>
      </w:r>
      <w:r w:rsidRPr="00835E32">
        <w:t xml:space="preserve">stamp of 22 December 2021 (but it is the one contemplated in the relief claimed). It mirrors the material terms of the settlement agreement and consent order </w:t>
      </w:r>
      <w:r w:rsidR="000F35E3" w:rsidRPr="00835E32">
        <w:t>prayed,</w:t>
      </w:r>
      <w:r w:rsidRPr="00835E32">
        <w:t xml:space="preserve"> </w:t>
      </w:r>
      <w:r w:rsidR="00FA63FE" w:rsidRPr="00835E32">
        <w:t xml:space="preserve">and provides </w:t>
      </w:r>
      <w:r w:rsidRPr="00835E32">
        <w:t>as follows:</w:t>
      </w:r>
    </w:p>
    <w:p w14:paraId="18DD38A9" w14:textId="75CD4FDB" w:rsidR="000F35E3" w:rsidRPr="00835E32" w:rsidRDefault="00CC5198" w:rsidP="00835E32">
      <w:pPr>
        <w:pStyle w:val="ListParagraph"/>
        <w:spacing w:line="360" w:lineRule="auto"/>
        <w:ind w:left="1418" w:hanging="709"/>
        <w:jc w:val="both"/>
      </w:pPr>
      <w:r w:rsidRPr="00835E32">
        <w:t>(</w:t>
      </w:r>
      <w:proofErr w:type="spellStart"/>
      <w:r w:rsidRPr="00835E32">
        <w:t>i</w:t>
      </w:r>
      <w:proofErr w:type="spellEnd"/>
      <w:r w:rsidRPr="00835E32">
        <w:t>)</w:t>
      </w:r>
      <w:r w:rsidR="00762F69" w:rsidRPr="00835E32">
        <w:tab/>
      </w:r>
      <w:proofErr w:type="spellStart"/>
      <w:r w:rsidRPr="00835E32">
        <w:t>Crossmoor</w:t>
      </w:r>
      <w:proofErr w:type="spellEnd"/>
      <w:r w:rsidRPr="00835E32">
        <w:t xml:space="preserve"> was directed to deliver to ABSA the assets listed in the table contained in paragraph 3 thereof (paragraph 3);</w:t>
      </w:r>
    </w:p>
    <w:p w14:paraId="413EAC9A" w14:textId="3C44B48B" w:rsidR="006C62E2" w:rsidRPr="00835E32" w:rsidRDefault="00CC5198" w:rsidP="00835E32">
      <w:pPr>
        <w:pStyle w:val="ListParagraph"/>
        <w:spacing w:line="360" w:lineRule="auto"/>
        <w:ind w:left="1418" w:hanging="709"/>
        <w:jc w:val="both"/>
      </w:pPr>
      <w:r w:rsidRPr="00835E32">
        <w:t xml:space="preserve">(ii) </w:t>
      </w:r>
      <w:r w:rsidR="00762F69" w:rsidRPr="00835E32">
        <w:tab/>
      </w:r>
      <w:proofErr w:type="spellStart"/>
      <w:r w:rsidRPr="00835E32">
        <w:t>Crossmoor</w:t>
      </w:r>
      <w:proofErr w:type="spellEnd"/>
      <w:r w:rsidRPr="00835E32">
        <w:t xml:space="preserve"> </w:t>
      </w:r>
      <w:r w:rsidR="00365224" w:rsidRPr="00835E32">
        <w:t>would pay</w:t>
      </w:r>
      <w:r w:rsidRPr="00835E32">
        <w:t xml:space="preserve"> ABSA the amount of R134 544 725</w:t>
      </w:r>
      <w:r w:rsidR="00365224" w:rsidRPr="00835E32">
        <w:t>,</w:t>
      </w:r>
      <w:r w:rsidRPr="00835E32">
        <w:t xml:space="preserve"> together with interest</w:t>
      </w:r>
      <w:r w:rsidR="00365224" w:rsidRPr="00835E32">
        <w:t>,</w:t>
      </w:r>
      <w:r w:rsidRPr="00835E32">
        <w:t xml:space="preserve"> </w:t>
      </w:r>
      <w:r w:rsidR="00365224" w:rsidRPr="00835E32">
        <w:t xml:space="preserve">as per </w:t>
      </w:r>
      <w:r w:rsidRPr="00835E32">
        <w:t xml:space="preserve">the accounts </w:t>
      </w:r>
      <w:r w:rsidR="00365224" w:rsidRPr="00835E32">
        <w:t>detailed</w:t>
      </w:r>
      <w:r w:rsidRPr="00835E32">
        <w:t xml:space="preserve"> in paragraph 3</w:t>
      </w:r>
      <w:r w:rsidR="00365224" w:rsidRPr="00835E32">
        <w:t>,</w:t>
      </w:r>
      <w:r w:rsidRPr="00835E32">
        <w:t xml:space="preserve"> in accordance with the schedule contained in paragraph 4 thereof (paragraph 4);</w:t>
      </w:r>
    </w:p>
    <w:p w14:paraId="21E0DD62" w14:textId="10764E3E" w:rsidR="00CC5198" w:rsidRPr="00835E32" w:rsidRDefault="00CC5198" w:rsidP="00835E32">
      <w:pPr>
        <w:pStyle w:val="ListParagraph"/>
        <w:spacing w:line="360" w:lineRule="auto"/>
        <w:ind w:left="1418" w:hanging="709"/>
        <w:jc w:val="both"/>
      </w:pPr>
      <w:r w:rsidRPr="00835E32">
        <w:t>(iii)</w:t>
      </w:r>
      <w:r w:rsidRPr="00835E32">
        <w:tab/>
      </w:r>
      <w:r w:rsidR="00636D68" w:rsidRPr="00835E32">
        <w:t>The e</w:t>
      </w:r>
      <w:r w:rsidRPr="00835E32">
        <w:t xml:space="preserve">xecution of the order </w:t>
      </w:r>
      <w:r w:rsidR="00636D68" w:rsidRPr="00835E32">
        <w:t xml:space="preserve">set out in </w:t>
      </w:r>
      <w:r w:rsidRPr="00835E32">
        <w:t xml:space="preserve">paragraph 3 would be suspended pending compliance by </w:t>
      </w:r>
      <w:proofErr w:type="spellStart"/>
      <w:r w:rsidRPr="00835E32">
        <w:t>Crossmoor</w:t>
      </w:r>
      <w:proofErr w:type="spellEnd"/>
      <w:r w:rsidRPr="00835E32">
        <w:t xml:space="preserve"> with its </w:t>
      </w:r>
      <w:r w:rsidR="00636D68" w:rsidRPr="00835E32">
        <w:t>‘</w:t>
      </w:r>
      <w:r w:rsidRPr="00835E32">
        <w:t>payment obligations in paragraph 4</w:t>
      </w:r>
      <w:r w:rsidR="00636D68" w:rsidRPr="00835E32">
        <w:t>’</w:t>
      </w:r>
      <w:r w:rsidRPr="00835E32">
        <w:t xml:space="preserve">. Should </w:t>
      </w:r>
      <w:proofErr w:type="spellStart"/>
      <w:r w:rsidRPr="00835E32">
        <w:t>Crossmoor</w:t>
      </w:r>
      <w:proofErr w:type="spellEnd"/>
      <w:r w:rsidRPr="00835E32">
        <w:t xml:space="preserve"> </w:t>
      </w:r>
      <w:r w:rsidR="00636D68" w:rsidRPr="00835E32">
        <w:t>‘</w:t>
      </w:r>
      <w:r w:rsidRPr="00835E32">
        <w:t xml:space="preserve">fail to make any payment in terms of paragraph 3 within </w:t>
      </w:r>
      <w:r w:rsidR="00636D68" w:rsidRPr="00835E32">
        <w:t xml:space="preserve">5 </w:t>
      </w:r>
      <w:r w:rsidRPr="00835E32">
        <w:t xml:space="preserve">days of notice to remedy such breach, the suspension </w:t>
      </w:r>
      <w:r w:rsidRPr="00835E32">
        <w:lastRenderedPageBreak/>
        <w:t xml:space="preserve">in paragraph 3 shall lapse </w:t>
      </w:r>
      <w:r w:rsidRPr="00835E32">
        <w:rPr>
          <w:i/>
        </w:rPr>
        <w:t>ipso facto</w:t>
      </w:r>
      <w:r w:rsidRPr="00835E32">
        <w:t xml:space="preserve"> and the </w:t>
      </w:r>
      <w:r w:rsidR="00636D68" w:rsidRPr="00835E32">
        <w:t xml:space="preserve">Sheriff </w:t>
      </w:r>
      <w:r w:rsidRPr="00835E32">
        <w:t>be authorised to attach and deliver all assets in paragraph 2</w:t>
      </w:r>
      <w:r w:rsidR="00636D68" w:rsidRPr="00835E32">
        <w:t>’</w:t>
      </w:r>
      <w:r w:rsidRPr="00835E32">
        <w:t xml:space="preserve"> to ABSA (paragraph 5.1);</w:t>
      </w:r>
    </w:p>
    <w:p w14:paraId="74B2A1B4" w14:textId="058E9263" w:rsidR="00CC5198" w:rsidRPr="00835E32" w:rsidRDefault="00CC5198" w:rsidP="00835E32">
      <w:pPr>
        <w:pStyle w:val="ListParagraph"/>
        <w:spacing w:line="360" w:lineRule="auto"/>
        <w:ind w:left="1418" w:hanging="709"/>
        <w:jc w:val="both"/>
      </w:pPr>
      <w:r w:rsidRPr="00835E32">
        <w:t>(iv)</w:t>
      </w:r>
      <w:r w:rsidRPr="00835E32">
        <w:tab/>
        <w:t xml:space="preserve">In the event that </w:t>
      </w:r>
      <w:proofErr w:type="spellStart"/>
      <w:r w:rsidRPr="00835E32">
        <w:t>Crossmoor</w:t>
      </w:r>
      <w:proofErr w:type="spellEnd"/>
      <w:r w:rsidRPr="00835E32">
        <w:t xml:space="preserve"> failed </w:t>
      </w:r>
      <w:r w:rsidR="00E74432" w:rsidRPr="00835E32">
        <w:t>‘</w:t>
      </w:r>
      <w:r w:rsidRPr="00835E32">
        <w:t xml:space="preserve">to make any payment in terms of paragraph 4 on the due date/s, and </w:t>
      </w:r>
      <w:r w:rsidR="00E74432" w:rsidRPr="00835E32">
        <w:t xml:space="preserve">fails </w:t>
      </w:r>
      <w:r w:rsidRPr="00835E32">
        <w:t>to remedy such breach within 5 days of notice to do so, then in that event, the suspension of paragraph 3 shall ipso facto lapse and the Sheriff be authorised to attach and deliver all assets described in paragraph 3 above</w:t>
      </w:r>
      <w:r w:rsidR="00E74432" w:rsidRPr="00835E32">
        <w:t>’</w:t>
      </w:r>
      <w:r w:rsidRPr="00835E32">
        <w:t xml:space="preserve"> to ABSA, in the event that </w:t>
      </w:r>
      <w:proofErr w:type="spellStart"/>
      <w:r w:rsidRPr="00835E32">
        <w:t>Crossmoor</w:t>
      </w:r>
      <w:proofErr w:type="spellEnd"/>
      <w:r w:rsidRPr="00835E32">
        <w:t xml:space="preserve"> failed to deliver the assets to ABSA (paragraph 6);</w:t>
      </w:r>
    </w:p>
    <w:p w14:paraId="2B06D291" w14:textId="793E0AB8" w:rsidR="00B63892" w:rsidRPr="00835E32" w:rsidRDefault="00CC5198" w:rsidP="00835E32">
      <w:pPr>
        <w:pStyle w:val="ListParagraph"/>
        <w:spacing w:line="360" w:lineRule="auto"/>
        <w:ind w:left="1418" w:hanging="709"/>
        <w:jc w:val="both"/>
      </w:pPr>
      <w:r w:rsidRPr="00835E32">
        <w:t>(v)</w:t>
      </w:r>
      <w:r w:rsidRPr="00835E32">
        <w:tab/>
      </w:r>
      <w:r w:rsidR="00E74432" w:rsidRPr="00835E32">
        <w:t>The following was agreed to and recorded</w:t>
      </w:r>
      <w:r w:rsidRPr="00835E32">
        <w:t xml:space="preserve"> that:</w:t>
      </w:r>
    </w:p>
    <w:p w14:paraId="67ACCDED" w14:textId="45BDB8DC" w:rsidR="00CC5198" w:rsidRPr="00835E32" w:rsidRDefault="00CC5198" w:rsidP="00835E32">
      <w:pPr>
        <w:pStyle w:val="ListParagraph"/>
        <w:spacing w:line="360" w:lineRule="auto"/>
        <w:ind w:left="2268" w:hanging="828"/>
        <w:jc w:val="both"/>
      </w:pPr>
      <w:r w:rsidRPr="00835E32">
        <w:t>(</w:t>
      </w:r>
      <w:proofErr w:type="spellStart"/>
      <w:proofErr w:type="gramStart"/>
      <w:r w:rsidRPr="00835E32">
        <w:t>aa</w:t>
      </w:r>
      <w:proofErr w:type="spellEnd"/>
      <w:proofErr w:type="gramEnd"/>
      <w:r w:rsidRPr="00835E32">
        <w:t xml:space="preserve">) </w:t>
      </w:r>
      <w:r w:rsidRPr="00835E32">
        <w:tab/>
      </w:r>
      <w:proofErr w:type="spellStart"/>
      <w:r w:rsidRPr="00835E32">
        <w:t>Crossmoor</w:t>
      </w:r>
      <w:proofErr w:type="spellEnd"/>
      <w:r w:rsidRPr="00835E32">
        <w:t xml:space="preserve"> is indebted to ABSA in the amount of R134 544 725 plus interest for the </w:t>
      </w:r>
      <w:r w:rsidR="00F15E80" w:rsidRPr="00835E32">
        <w:t>‘</w:t>
      </w:r>
      <w:r w:rsidRPr="00835E32">
        <w:t>financing of certain assets on instalment sale and lease agreements, as set out in paragraph 3</w:t>
      </w:r>
      <w:r w:rsidR="00F15E80" w:rsidRPr="00835E32">
        <w:t>’</w:t>
      </w:r>
      <w:r w:rsidRPr="00835E32">
        <w:t xml:space="preserve"> (paragraph 11.1);</w:t>
      </w:r>
    </w:p>
    <w:p w14:paraId="6B64E76B" w14:textId="7D1970D9" w:rsidR="00CC5198" w:rsidRPr="00835E32" w:rsidRDefault="00CC5198" w:rsidP="00835E32">
      <w:pPr>
        <w:pStyle w:val="ListParagraph"/>
        <w:spacing w:line="360" w:lineRule="auto"/>
        <w:ind w:left="2268" w:hanging="828"/>
        <w:jc w:val="both"/>
      </w:pPr>
      <w:r w:rsidRPr="00835E32">
        <w:t>(</w:t>
      </w:r>
      <w:proofErr w:type="gramStart"/>
      <w:r w:rsidRPr="00835E32">
        <w:t>bb</w:t>
      </w:r>
      <w:proofErr w:type="gramEnd"/>
      <w:r w:rsidRPr="00835E32">
        <w:t>)</w:t>
      </w:r>
      <w:r w:rsidRPr="00835E32">
        <w:tab/>
      </w:r>
      <w:proofErr w:type="spellStart"/>
      <w:r w:rsidRPr="00835E32">
        <w:t>Crossmoor</w:t>
      </w:r>
      <w:proofErr w:type="spellEnd"/>
      <w:r w:rsidRPr="00835E32">
        <w:t xml:space="preserve"> had defaulted on the agreements with ABSA and ABSA </w:t>
      </w:r>
      <w:r w:rsidR="00F15E80" w:rsidRPr="00835E32">
        <w:t>‘</w:t>
      </w:r>
      <w:r w:rsidRPr="00835E32">
        <w:t>cancelled the agreements prior to institution of the liquidation application</w:t>
      </w:r>
      <w:r w:rsidR="00F15E80" w:rsidRPr="00835E32">
        <w:t>’</w:t>
      </w:r>
      <w:r w:rsidRPr="00835E32">
        <w:t xml:space="preserve"> (paragraph 11.2);</w:t>
      </w:r>
    </w:p>
    <w:p w14:paraId="190EEA69" w14:textId="7C451764" w:rsidR="00CC5198" w:rsidRPr="00835E32" w:rsidRDefault="00CC5198" w:rsidP="00835E32">
      <w:pPr>
        <w:pStyle w:val="ListParagraph"/>
        <w:spacing w:line="360" w:lineRule="auto"/>
        <w:ind w:left="2268" w:hanging="828"/>
        <w:jc w:val="both"/>
      </w:pPr>
      <w:r w:rsidRPr="00835E32">
        <w:t>(cc)</w:t>
      </w:r>
      <w:r w:rsidRPr="00835E32">
        <w:tab/>
      </w:r>
      <w:r w:rsidR="00F15E80" w:rsidRPr="00835E32">
        <w:t xml:space="preserve">Further, </w:t>
      </w:r>
      <w:r w:rsidRPr="00835E32">
        <w:t xml:space="preserve">ABSA </w:t>
      </w:r>
      <w:r w:rsidR="00F15E80" w:rsidRPr="00835E32">
        <w:t>‘</w:t>
      </w:r>
      <w:r w:rsidRPr="00835E32">
        <w:t>agreed to enter into the agreement as a payment arrangement of the judgement debt in paragraph 3, without novating the cancellations of the agreements referred to in paragraph 3 above which remained cancelled</w:t>
      </w:r>
      <w:r w:rsidR="00F15E80" w:rsidRPr="00835E32">
        <w:t>’</w:t>
      </w:r>
      <w:r w:rsidRPr="00835E32">
        <w:t xml:space="preserve"> (paragraph 11.3);</w:t>
      </w:r>
    </w:p>
    <w:p w14:paraId="6C437F68" w14:textId="46B83B14" w:rsidR="00CC5198" w:rsidRPr="00835E32" w:rsidRDefault="00CC5198" w:rsidP="00835E32">
      <w:pPr>
        <w:pStyle w:val="ListParagraph"/>
        <w:spacing w:line="360" w:lineRule="auto"/>
        <w:ind w:left="2268" w:hanging="828"/>
        <w:jc w:val="both"/>
      </w:pPr>
      <w:r w:rsidRPr="00835E32">
        <w:t>(</w:t>
      </w:r>
      <w:proofErr w:type="gramStart"/>
      <w:r w:rsidRPr="00835E32">
        <w:t>dd</w:t>
      </w:r>
      <w:proofErr w:type="gramEnd"/>
      <w:r w:rsidRPr="00835E32">
        <w:t>)</w:t>
      </w:r>
      <w:r w:rsidRPr="00835E32">
        <w:tab/>
      </w:r>
      <w:r w:rsidR="00F15E80" w:rsidRPr="00835E32">
        <w:t xml:space="preserve">Furthermore, </w:t>
      </w:r>
      <w:r w:rsidRPr="00835E32">
        <w:t xml:space="preserve">ABSA </w:t>
      </w:r>
      <w:r w:rsidR="00F15E80" w:rsidRPr="00835E32">
        <w:t>‘</w:t>
      </w:r>
      <w:r w:rsidRPr="00835E32">
        <w:t xml:space="preserve">reserved ownership of the assets referred to in paragraph </w:t>
      </w:r>
      <w:r w:rsidR="00043BBB" w:rsidRPr="00835E32">
        <w:t>3</w:t>
      </w:r>
      <w:r w:rsidRPr="00835E32">
        <w:t xml:space="preserve"> pending payment of the full outstanding balance on each </w:t>
      </w:r>
      <w:r w:rsidR="00F15E80" w:rsidRPr="00835E32">
        <w:t>item/</w:t>
      </w:r>
      <w:r w:rsidRPr="00835E32">
        <w:t>asset</w:t>
      </w:r>
      <w:r w:rsidR="00F15E80" w:rsidRPr="00835E32">
        <w:t>’</w:t>
      </w:r>
      <w:r w:rsidRPr="00835E32">
        <w:t xml:space="preserve"> (paragraph 1</w:t>
      </w:r>
      <w:r w:rsidR="00043BBB" w:rsidRPr="00835E32">
        <w:t>1</w:t>
      </w:r>
      <w:r w:rsidRPr="00835E32">
        <w:t>.4);</w:t>
      </w:r>
    </w:p>
    <w:p w14:paraId="747B9AA2" w14:textId="01CB2156" w:rsidR="00CC5198" w:rsidRPr="00835E32" w:rsidRDefault="00CC5198" w:rsidP="00835E32">
      <w:pPr>
        <w:pStyle w:val="ListParagraph"/>
        <w:spacing w:line="360" w:lineRule="auto"/>
        <w:ind w:left="2268" w:hanging="828"/>
        <w:jc w:val="both"/>
      </w:pPr>
      <w:r w:rsidRPr="00835E32">
        <w:t>(</w:t>
      </w:r>
      <w:proofErr w:type="spellStart"/>
      <w:proofErr w:type="gramStart"/>
      <w:r w:rsidRPr="00835E32">
        <w:t>ee</w:t>
      </w:r>
      <w:proofErr w:type="spellEnd"/>
      <w:proofErr w:type="gramEnd"/>
      <w:r w:rsidRPr="00835E32">
        <w:t>)</w:t>
      </w:r>
      <w:r w:rsidRPr="00835E32">
        <w:tab/>
      </w:r>
      <w:r w:rsidR="00A94EE8" w:rsidRPr="00835E32">
        <w:t xml:space="preserve">Where </w:t>
      </w:r>
      <w:proofErr w:type="spellStart"/>
      <w:r w:rsidR="00A94EE8" w:rsidRPr="00835E32">
        <w:t>Crossmoor</w:t>
      </w:r>
      <w:proofErr w:type="spellEnd"/>
      <w:r w:rsidR="00A94EE8" w:rsidRPr="00835E32">
        <w:t xml:space="preserve"> defaults and </w:t>
      </w:r>
      <w:r w:rsidR="003222B4" w:rsidRPr="00835E32">
        <w:t>fails</w:t>
      </w:r>
      <w:r w:rsidRPr="00835E32">
        <w:t xml:space="preserve"> </w:t>
      </w:r>
      <w:r w:rsidR="00A94EE8" w:rsidRPr="00835E32">
        <w:t>‘</w:t>
      </w:r>
      <w:r w:rsidRPr="00835E32">
        <w:t>to remedy on one of the liabilities/payments</w:t>
      </w:r>
      <w:r w:rsidR="003222B4" w:rsidRPr="00835E32">
        <w:t>’ this</w:t>
      </w:r>
      <w:r w:rsidRPr="00835E32">
        <w:t xml:space="preserve"> would constitute </w:t>
      </w:r>
      <w:r w:rsidR="003222B4" w:rsidRPr="00835E32">
        <w:t xml:space="preserve">a </w:t>
      </w:r>
      <w:r w:rsidRPr="00835E32">
        <w:t xml:space="preserve">default </w:t>
      </w:r>
      <w:r w:rsidR="003222B4" w:rsidRPr="00835E32">
        <w:t xml:space="preserve">against </w:t>
      </w:r>
      <w:r w:rsidRPr="00835E32">
        <w:t>all</w:t>
      </w:r>
      <w:r w:rsidR="003222B4" w:rsidRPr="00835E32">
        <w:t xml:space="preserve"> liabilities/payments</w:t>
      </w:r>
      <w:r w:rsidRPr="00835E32">
        <w:t xml:space="preserve">, and the </w:t>
      </w:r>
      <w:r w:rsidR="003222B4" w:rsidRPr="00835E32">
        <w:t>‘</w:t>
      </w:r>
      <w:r w:rsidRPr="00835E32">
        <w:t>suspension of the order for repossession</w:t>
      </w:r>
      <w:r w:rsidR="003222B4" w:rsidRPr="00835E32">
        <w:t>’</w:t>
      </w:r>
      <w:r w:rsidRPr="00835E32">
        <w:t xml:space="preserve"> would automatically lapse and ABSA be </w:t>
      </w:r>
      <w:r w:rsidR="00D724BD" w:rsidRPr="00835E32">
        <w:t>‘</w:t>
      </w:r>
      <w:r w:rsidRPr="00835E32">
        <w:t>entitled to enforce the order for repossession of all the assets</w:t>
      </w:r>
      <w:r w:rsidR="00D724BD" w:rsidRPr="00835E32">
        <w:t>’</w:t>
      </w:r>
      <w:r w:rsidRPr="00835E32">
        <w:t xml:space="preserve"> (paragraph 1</w:t>
      </w:r>
      <w:r w:rsidR="00043BBB" w:rsidRPr="00835E32">
        <w:t>1</w:t>
      </w:r>
      <w:r w:rsidRPr="00835E32">
        <w:t>.7);</w:t>
      </w:r>
    </w:p>
    <w:p w14:paraId="44E841BF" w14:textId="14B26244" w:rsidR="00CC5198" w:rsidRPr="00835E32" w:rsidRDefault="00CC5198" w:rsidP="00835E32">
      <w:pPr>
        <w:pStyle w:val="ListParagraph"/>
        <w:spacing w:line="360" w:lineRule="auto"/>
        <w:ind w:left="2268" w:hanging="828"/>
        <w:jc w:val="both"/>
      </w:pPr>
      <w:r w:rsidRPr="00835E32">
        <w:t>(</w:t>
      </w:r>
      <w:proofErr w:type="gramStart"/>
      <w:r w:rsidRPr="00835E32">
        <w:t>ff</w:t>
      </w:r>
      <w:proofErr w:type="gramEnd"/>
      <w:r w:rsidRPr="00835E32">
        <w:t>)</w:t>
      </w:r>
      <w:r w:rsidRPr="00835E32">
        <w:tab/>
        <w:t xml:space="preserve">The order </w:t>
      </w:r>
      <w:r w:rsidR="00ED5F08" w:rsidRPr="00835E32">
        <w:t>as prayed ‘</w:t>
      </w:r>
      <w:r w:rsidRPr="00835E32">
        <w:t xml:space="preserve">was agreed upon as a consent order for return of </w:t>
      </w:r>
      <w:r w:rsidR="00ED5F08" w:rsidRPr="00835E32">
        <w:t>[</w:t>
      </w:r>
      <w:r w:rsidRPr="00835E32">
        <w:t>the</w:t>
      </w:r>
      <w:r w:rsidR="00ED5F08" w:rsidRPr="00835E32">
        <w:t>]</w:t>
      </w:r>
      <w:r w:rsidRPr="00835E32">
        <w:t xml:space="preserve"> assets and </w:t>
      </w:r>
      <w:r w:rsidR="00ED5F08" w:rsidRPr="00835E32">
        <w:t xml:space="preserve">[as] </w:t>
      </w:r>
      <w:r w:rsidRPr="00835E32">
        <w:t>a repayment arrangement of the debt</w:t>
      </w:r>
      <w:r w:rsidR="00ED5F08" w:rsidRPr="00835E32">
        <w:t>’</w:t>
      </w:r>
      <w:r w:rsidRPr="00835E32">
        <w:t xml:space="preserve"> (paragraph 1</w:t>
      </w:r>
      <w:r w:rsidR="00043BBB" w:rsidRPr="00835E32">
        <w:t>1</w:t>
      </w:r>
      <w:r w:rsidRPr="00835E32">
        <w:t xml:space="preserve">.8); </w:t>
      </w:r>
    </w:p>
    <w:p w14:paraId="1D2F10D5" w14:textId="6FB1FF80" w:rsidR="00CC5198" w:rsidRPr="00835E32" w:rsidRDefault="00CC5198" w:rsidP="00835E32">
      <w:pPr>
        <w:pStyle w:val="ListParagraph"/>
        <w:spacing w:line="360" w:lineRule="auto"/>
        <w:ind w:left="2268" w:hanging="828"/>
        <w:jc w:val="both"/>
      </w:pPr>
      <w:r w:rsidRPr="00835E32">
        <w:lastRenderedPageBreak/>
        <w:t>(</w:t>
      </w:r>
      <w:proofErr w:type="gramStart"/>
      <w:r w:rsidRPr="00835E32">
        <w:t>gg</w:t>
      </w:r>
      <w:proofErr w:type="gramEnd"/>
      <w:r w:rsidRPr="00835E32">
        <w:t>)</w:t>
      </w:r>
      <w:r w:rsidRPr="00835E32">
        <w:tab/>
      </w:r>
      <w:r w:rsidR="00AA7FAE" w:rsidRPr="00835E32">
        <w:t xml:space="preserve">Where an </w:t>
      </w:r>
      <w:r w:rsidRPr="00835E32">
        <w:t>asset</w:t>
      </w:r>
      <w:r w:rsidR="00AA7FAE" w:rsidRPr="00835E32">
        <w:t xml:space="preserve"> is</w:t>
      </w:r>
      <w:r w:rsidRPr="00835E32">
        <w:t xml:space="preserve"> fully paid </w:t>
      </w:r>
      <w:r w:rsidR="00AA7FAE" w:rsidRPr="00835E32">
        <w:t xml:space="preserve">it </w:t>
      </w:r>
      <w:r w:rsidRPr="00835E32">
        <w:t xml:space="preserve">would be released by ABSA in </w:t>
      </w:r>
      <w:r w:rsidR="00AA7FAE" w:rsidRPr="00835E32">
        <w:t xml:space="preserve">favour of </w:t>
      </w:r>
      <w:r w:rsidRPr="00835E32">
        <w:t xml:space="preserve">ownership to </w:t>
      </w:r>
      <w:proofErr w:type="spellStart"/>
      <w:r w:rsidRPr="00835E32">
        <w:t>Crossmoor</w:t>
      </w:r>
      <w:proofErr w:type="spellEnd"/>
      <w:r w:rsidRPr="00835E32">
        <w:t xml:space="preserve"> (paragraph 1</w:t>
      </w:r>
      <w:r w:rsidR="00043BBB" w:rsidRPr="00835E32">
        <w:t>1</w:t>
      </w:r>
      <w:r w:rsidRPr="00835E32">
        <w:t>.9)</w:t>
      </w:r>
      <w:r w:rsidR="00FA63FE" w:rsidRPr="00835E32">
        <w:t>;</w:t>
      </w:r>
    </w:p>
    <w:p w14:paraId="31A58A0E" w14:textId="6569594D" w:rsidR="00CC5198" w:rsidRPr="00835E32" w:rsidRDefault="00CC5198" w:rsidP="00835E32">
      <w:pPr>
        <w:pStyle w:val="ListParagraph"/>
        <w:spacing w:line="360" w:lineRule="auto"/>
        <w:ind w:left="2268" w:hanging="828"/>
        <w:jc w:val="both"/>
      </w:pPr>
      <w:r w:rsidRPr="00835E32">
        <w:t>(</w:t>
      </w:r>
      <w:proofErr w:type="spellStart"/>
      <w:proofErr w:type="gramStart"/>
      <w:r w:rsidRPr="00835E32">
        <w:t>hh</w:t>
      </w:r>
      <w:proofErr w:type="spellEnd"/>
      <w:proofErr w:type="gramEnd"/>
      <w:r w:rsidRPr="00835E32">
        <w:t>)</w:t>
      </w:r>
      <w:r w:rsidRPr="00835E32">
        <w:tab/>
        <w:t xml:space="preserve">ABSA would deliver to </w:t>
      </w:r>
      <w:proofErr w:type="spellStart"/>
      <w:r w:rsidRPr="00835E32">
        <w:t>Crossmoor</w:t>
      </w:r>
      <w:proofErr w:type="spellEnd"/>
      <w:r w:rsidRPr="00835E32">
        <w:t xml:space="preserve"> </w:t>
      </w:r>
      <w:r w:rsidR="00150C0F" w:rsidRPr="00835E32">
        <w:t>‘</w:t>
      </w:r>
      <w:r w:rsidRPr="00835E32">
        <w:t>all such documents required to effect transfer of ownership of the item</w:t>
      </w:r>
      <w:r w:rsidR="0079133A" w:rsidRPr="00835E32">
        <w:t>’</w:t>
      </w:r>
      <w:r w:rsidRPr="00835E32">
        <w:t xml:space="preserve"> to </w:t>
      </w:r>
      <w:proofErr w:type="spellStart"/>
      <w:r w:rsidRPr="00835E32">
        <w:t>Crossmoor</w:t>
      </w:r>
      <w:proofErr w:type="spellEnd"/>
      <w:r w:rsidRPr="00835E32">
        <w:t xml:space="preserve"> (paragraph 1</w:t>
      </w:r>
      <w:r w:rsidR="00043BBB" w:rsidRPr="00835E32">
        <w:t>1</w:t>
      </w:r>
      <w:r w:rsidRPr="00835E32">
        <w:t xml:space="preserve">.9);  </w:t>
      </w:r>
    </w:p>
    <w:p w14:paraId="36AE0A49" w14:textId="5FD2501A" w:rsidR="00CC5198" w:rsidRPr="00835E32" w:rsidRDefault="00CC5198" w:rsidP="00835E32">
      <w:pPr>
        <w:pStyle w:val="ListParagraph"/>
        <w:spacing w:line="360" w:lineRule="auto"/>
        <w:ind w:left="2268" w:hanging="828"/>
        <w:jc w:val="both"/>
      </w:pPr>
      <w:r w:rsidRPr="00835E32">
        <w:t>(ii)</w:t>
      </w:r>
      <w:r w:rsidRPr="00835E32">
        <w:tab/>
      </w:r>
      <w:proofErr w:type="spellStart"/>
      <w:r w:rsidRPr="00835E32">
        <w:t>Crossmoor</w:t>
      </w:r>
      <w:proofErr w:type="spellEnd"/>
      <w:r w:rsidRPr="00835E32">
        <w:t xml:space="preserve"> would </w:t>
      </w:r>
      <w:r w:rsidR="00373832" w:rsidRPr="00835E32">
        <w:t>‘</w:t>
      </w:r>
      <w:r w:rsidRPr="00835E32">
        <w:t>be bound by the terms and conditions of every loan/credit agreement entered into with</w:t>
      </w:r>
      <w:r w:rsidR="00373832" w:rsidRPr="00835E32">
        <w:t>’</w:t>
      </w:r>
      <w:r w:rsidRPr="00835E32">
        <w:t xml:space="preserve"> ABSA (paragraph 1</w:t>
      </w:r>
      <w:r w:rsidR="00043BBB" w:rsidRPr="00835E32">
        <w:t>1</w:t>
      </w:r>
      <w:r w:rsidRPr="00835E32">
        <w:t>.10);</w:t>
      </w:r>
    </w:p>
    <w:p w14:paraId="581972D3" w14:textId="185C4EA4" w:rsidR="000F35E3" w:rsidRPr="00835E32" w:rsidRDefault="00CC5198" w:rsidP="00835E32">
      <w:pPr>
        <w:pStyle w:val="ListParagraph"/>
        <w:spacing w:line="360" w:lineRule="auto"/>
        <w:ind w:left="2268" w:hanging="828"/>
        <w:jc w:val="both"/>
      </w:pPr>
      <w:r w:rsidRPr="00835E32">
        <w:t>(</w:t>
      </w:r>
      <w:proofErr w:type="spellStart"/>
      <w:r w:rsidRPr="00835E32">
        <w:t>jj</w:t>
      </w:r>
      <w:proofErr w:type="spellEnd"/>
      <w:r w:rsidRPr="00835E32">
        <w:t>)</w:t>
      </w:r>
      <w:r w:rsidRPr="00835E32">
        <w:tab/>
        <w:t xml:space="preserve">ABSA would be entitled to appropriate 50% </w:t>
      </w:r>
      <w:r w:rsidR="006725C0" w:rsidRPr="00835E32">
        <w:t>‘</w:t>
      </w:r>
      <w:r w:rsidRPr="00835E32">
        <w:t>of any payments made to any of the above liabilities in respect of the assets, the balance of 50% to be allocated to the liabilities of the assets from the least amount owing</w:t>
      </w:r>
      <w:r w:rsidR="006725C0" w:rsidRPr="00835E32">
        <w:t>’</w:t>
      </w:r>
      <w:r w:rsidRPr="00835E32">
        <w:t xml:space="preserve"> (paragraph 1</w:t>
      </w:r>
      <w:r w:rsidR="00043BBB" w:rsidRPr="00835E32">
        <w:t>1</w:t>
      </w:r>
      <w:r w:rsidRPr="00835E32">
        <w:t>.11.2).</w:t>
      </w:r>
    </w:p>
    <w:p w14:paraId="4BF1CA98" w14:textId="2615BDA7" w:rsidR="00B63892" w:rsidRPr="00835E32" w:rsidRDefault="006C62E2" w:rsidP="00835E32">
      <w:pPr>
        <w:pStyle w:val="ListParagraph"/>
        <w:numPr>
          <w:ilvl w:val="0"/>
          <w:numId w:val="41"/>
        </w:numPr>
        <w:spacing w:line="360" w:lineRule="auto"/>
        <w:ind w:left="0" w:firstLine="0"/>
        <w:jc w:val="both"/>
      </w:pPr>
      <w:proofErr w:type="spellStart"/>
      <w:r w:rsidRPr="00835E32">
        <w:t>Crossmoor</w:t>
      </w:r>
      <w:proofErr w:type="spellEnd"/>
      <w:r w:rsidRPr="00835E32">
        <w:t xml:space="preserve"> defaulted </w:t>
      </w:r>
      <w:r w:rsidR="00F82D21" w:rsidRPr="00835E32">
        <w:t xml:space="preserve">on </w:t>
      </w:r>
      <w:r w:rsidRPr="00835E32">
        <w:t>its obligations</w:t>
      </w:r>
      <w:r w:rsidR="00043BBB" w:rsidRPr="00835E32">
        <w:t xml:space="preserve"> as per the repayment arrangement of the debt</w:t>
      </w:r>
      <w:r w:rsidRPr="00835E32">
        <w:t>;</w:t>
      </w:r>
    </w:p>
    <w:p w14:paraId="6D0B2476" w14:textId="39162BDF" w:rsidR="00B63892" w:rsidRPr="00835E32" w:rsidRDefault="004E6DF5" w:rsidP="00835E32">
      <w:pPr>
        <w:pStyle w:val="ListParagraph"/>
        <w:numPr>
          <w:ilvl w:val="0"/>
          <w:numId w:val="41"/>
        </w:numPr>
        <w:spacing w:line="360" w:lineRule="auto"/>
        <w:ind w:left="0" w:firstLine="0"/>
        <w:jc w:val="both"/>
      </w:pPr>
      <w:r w:rsidRPr="00835E32">
        <w:t xml:space="preserve">A proper </w:t>
      </w:r>
      <w:r w:rsidR="00E9510F" w:rsidRPr="00835E32">
        <w:t>w</w:t>
      </w:r>
      <w:r w:rsidR="006C62E2" w:rsidRPr="00835E32">
        <w:t xml:space="preserve">ritten demand was made on 4 October 2022 </w:t>
      </w:r>
      <w:r w:rsidR="00043BBB" w:rsidRPr="00835E32">
        <w:t xml:space="preserve">for </w:t>
      </w:r>
      <w:proofErr w:type="spellStart"/>
      <w:r w:rsidR="00043BBB" w:rsidRPr="00835E32">
        <w:t>Crossmoor</w:t>
      </w:r>
      <w:proofErr w:type="spellEnd"/>
      <w:r w:rsidR="00043BBB" w:rsidRPr="00835E32">
        <w:t xml:space="preserve"> </w:t>
      </w:r>
      <w:r w:rsidR="006C62E2" w:rsidRPr="00835E32">
        <w:t>to remedy its default by payment of the arrears then due in the amount of R5 326</w:t>
      </w:r>
      <w:r w:rsidR="00043BBB" w:rsidRPr="00835E32">
        <w:t> </w:t>
      </w:r>
      <w:r w:rsidR="006C62E2" w:rsidRPr="00835E32">
        <w:t>723</w:t>
      </w:r>
      <w:r w:rsidR="00043BBB" w:rsidRPr="00835E32">
        <w:t xml:space="preserve"> </w:t>
      </w:r>
      <w:r w:rsidR="006C62E2" w:rsidRPr="00835E32">
        <w:t>within 5 days</w:t>
      </w:r>
      <w:r w:rsidR="00490004">
        <w:t xml:space="preserve">, </w:t>
      </w:r>
      <w:r w:rsidR="006C62E2" w:rsidRPr="00835E32">
        <w:t>failing which ABSA would proceed</w:t>
      </w:r>
      <w:r w:rsidRPr="00835E32">
        <w:t xml:space="preserve"> with execution</w:t>
      </w:r>
      <w:r w:rsidR="006C62E2" w:rsidRPr="00835E32">
        <w:t>;</w:t>
      </w:r>
    </w:p>
    <w:p w14:paraId="783C4183" w14:textId="295518B6" w:rsidR="00B63892" w:rsidRPr="00835E32" w:rsidRDefault="006C62E2" w:rsidP="00835E32">
      <w:pPr>
        <w:pStyle w:val="ListParagraph"/>
        <w:numPr>
          <w:ilvl w:val="0"/>
          <w:numId w:val="41"/>
        </w:numPr>
        <w:spacing w:line="360" w:lineRule="auto"/>
        <w:ind w:left="0" w:firstLine="0"/>
        <w:jc w:val="both"/>
      </w:pPr>
      <w:proofErr w:type="spellStart"/>
      <w:r w:rsidRPr="00835E32">
        <w:t>Crossmoor</w:t>
      </w:r>
      <w:proofErr w:type="spellEnd"/>
      <w:r w:rsidRPr="00835E32">
        <w:t xml:space="preserve"> did not remedy </w:t>
      </w:r>
      <w:r w:rsidR="00E9510F" w:rsidRPr="00835E32">
        <w:t>this</w:t>
      </w:r>
      <w:r w:rsidRPr="00835E32">
        <w:t xml:space="preserve"> default</w:t>
      </w:r>
      <w:r w:rsidR="00043BBB" w:rsidRPr="00835E32">
        <w:t xml:space="preserve"> within the 5 days</w:t>
      </w:r>
      <w:r w:rsidRPr="00835E32">
        <w:t>;</w:t>
      </w:r>
    </w:p>
    <w:p w14:paraId="1D1984B9" w14:textId="550B0456" w:rsidR="00CE4858" w:rsidRPr="00835E32" w:rsidRDefault="00CE4858" w:rsidP="00835E32">
      <w:pPr>
        <w:pStyle w:val="ListParagraph"/>
        <w:numPr>
          <w:ilvl w:val="0"/>
          <w:numId w:val="41"/>
        </w:numPr>
        <w:spacing w:line="360" w:lineRule="auto"/>
        <w:ind w:left="0" w:firstLine="0"/>
        <w:jc w:val="both"/>
      </w:pPr>
      <w:r w:rsidRPr="00835E32">
        <w:t xml:space="preserve">On 3 November 2022 </w:t>
      </w:r>
      <w:r w:rsidR="00043BBB" w:rsidRPr="00835E32">
        <w:t xml:space="preserve">ABSA </w:t>
      </w:r>
      <w:r w:rsidR="00FA63FE" w:rsidRPr="00835E32">
        <w:t xml:space="preserve">proceeded to have </w:t>
      </w:r>
      <w:r w:rsidRPr="00835E32">
        <w:t>a writ</w:t>
      </w:r>
      <w:r w:rsidR="00043BBB" w:rsidRPr="00835E32">
        <w:t xml:space="preserve"> </w:t>
      </w:r>
      <w:r w:rsidRPr="00835E32">
        <w:t>issued</w:t>
      </w:r>
      <w:r w:rsidR="00043BBB" w:rsidRPr="00835E32">
        <w:t xml:space="preserve"> for some of the assets listed in paragraph 3 of the court order;</w:t>
      </w:r>
      <w:r w:rsidR="00043BBB" w:rsidRPr="00835E32">
        <w:rPr>
          <w:rStyle w:val="FootnoteReference"/>
        </w:rPr>
        <w:footnoteReference w:id="7"/>
      </w:r>
      <w:r w:rsidRPr="00835E32">
        <w:t xml:space="preserve"> </w:t>
      </w:r>
    </w:p>
    <w:p w14:paraId="773E89BF" w14:textId="33EFF1FA" w:rsidR="00F5210C" w:rsidRPr="00835E32" w:rsidRDefault="00E9510F" w:rsidP="00835E32">
      <w:pPr>
        <w:pStyle w:val="ListParagraph"/>
        <w:numPr>
          <w:ilvl w:val="0"/>
          <w:numId w:val="41"/>
        </w:numPr>
        <w:spacing w:line="360" w:lineRule="auto"/>
        <w:ind w:left="0" w:firstLine="0"/>
        <w:jc w:val="both"/>
      </w:pPr>
      <w:r w:rsidRPr="00835E32">
        <w:t xml:space="preserve">During the </w:t>
      </w:r>
      <w:r w:rsidR="00043BBB" w:rsidRPr="00835E32">
        <w:t xml:space="preserve">period subsequent to </w:t>
      </w:r>
      <w:proofErr w:type="spellStart"/>
      <w:r w:rsidR="00043BBB" w:rsidRPr="00835E32">
        <w:t>Crossmoor’s</w:t>
      </w:r>
      <w:proofErr w:type="spellEnd"/>
      <w:r w:rsidR="00043BBB" w:rsidRPr="00835E32">
        <w:t xml:space="preserve"> default,</w:t>
      </w:r>
      <w:r w:rsidR="002836A4" w:rsidRPr="00835E32">
        <w:t xml:space="preserve"> the settlement agreement </w:t>
      </w:r>
      <w:r w:rsidR="00043BBB" w:rsidRPr="00835E32">
        <w:t>had required</w:t>
      </w:r>
      <w:r w:rsidR="002836A4" w:rsidRPr="00835E32">
        <w:t xml:space="preserve"> it </w:t>
      </w:r>
      <w:r w:rsidR="00043BBB" w:rsidRPr="00835E32">
        <w:t>to pay</w:t>
      </w:r>
      <w:r w:rsidR="00CE4858" w:rsidRPr="00835E32">
        <w:t>:</w:t>
      </w:r>
    </w:p>
    <w:p w14:paraId="29CA1EA4" w14:textId="743C2C1C" w:rsidR="00F5210C" w:rsidRPr="00835E32" w:rsidRDefault="00F5210C" w:rsidP="00835E32">
      <w:pPr>
        <w:pStyle w:val="ListParagraph"/>
        <w:numPr>
          <w:ilvl w:val="0"/>
          <w:numId w:val="45"/>
        </w:numPr>
        <w:spacing w:line="360" w:lineRule="auto"/>
        <w:jc w:val="both"/>
      </w:pPr>
      <w:r w:rsidRPr="00835E32">
        <w:t xml:space="preserve">R4 million on or before 31 October 2022, but </w:t>
      </w:r>
      <w:r w:rsidR="002836A4" w:rsidRPr="00835E32">
        <w:t>it</w:t>
      </w:r>
      <w:r w:rsidRPr="00835E32">
        <w:t xml:space="preserve"> paid </w:t>
      </w:r>
      <w:r w:rsidR="002836A4" w:rsidRPr="00835E32">
        <w:t xml:space="preserve">only </w:t>
      </w:r>
      <w:r w:rsidRPr="00835E32">
        <w:t>R3 million on 1 November 2022.</w:t>
      </w:r>
    </w:p>
    <w:p w14:paraId="68557C76" w14:textId="4F825DF0" w:rsidR="00CE4858" w:rsidRPr="00835E32" w:rsidRDefault="00CE4858" w:rsidP="00835E32">
      <w:pPr>
        <w:pStyle w:val="ListParagraph"/>
        <w:numPr>
          <w:ilvl w:val="0"/>
          <w:numId w:val="45"/>
        </w:numPr>
        <w:spacing w:line="360" w:lineRule="auto"/>
        <w:jc w:val="both"/>
      </w:pPr>
      <w:r w:rsidRPr="00835E32">
        <w:t xml:space="preserve">R4 million on or before 30 November 2022, but </w:t>
      </w:r>
      <w:r w:rsidR="002836A4" w:rsidRPr="00835E32">
        <w:t xml:space="preserve">it </w:t>
      </w:r>
      <w:r w:rsidRPr="00835E32">
        <w:t xml:space="preserve">paid </w:t>
      </w:r>
      <w:r w:rsidR="002836A4" w:rsidRPr="00835E32">
        <w:t xml:space="preserve">only </w:t>
      </w:r>
      <w:r w:rsidRPr="00835E32">
        <w:t>R2 726 602.68 on 31 December 2022:</w:t>
      </w:r>
    </w:p>
    <w:p w14:paraId="3294A9FD" w14:textId="6089F301" w:rsidR="00CE4858" w:rsidRPr="00835E32" w:rsidRDefault="00CE4858" w:rsidP="00835E32">
      <w:pPr>
        <w:pStyle w:val="ListParagraph"/>
        <w:numPr>
          <w:ilvl w:val="0"/>
          <w:numId w:val="45"/>
        </w:numPr>
        <w:spacing w:line="360" w:lineRule="auto"/>
        <w:jc w:val="both"/>
      </w:pPr>
      <w:r w:rsidRPr="00835E32">
        <w:t xml:space="preserve">R4 million on or before 31 December 2022 but </w:t>
      </w:r>
      <w:r w:rsidR="002836A4" w:rsidRPr="00835E32">
        <w:t xml:space="preserve">it </w:t>
      </w:r>
      <w:r w:rsidRPr="00835E32">
        <w:t xml:space="preserve">paid </w:t>
      </w:r>
      <w:r w:rsidR="002836A4" w:rsidRPr="00835E32">
        <w:t xml:space="preserve">only </w:t>
      </w:r>
      <w:r w:rsidRPr="00835E32">
        <w:t>R1 194 235.39 on 31January 2023;</w:t>
      </w:r>
    </w:p>
    <w:p w14:paraId="5DC31BA7" w14:textId="2477E1AF" w:rsidR="00CE4858" w:rsidRPr="00835E32" w:rsidRDefault="00CE4858" w:rsidP="00835E32">
      <w:pPr>
        <w:pStyle w:val="ListParagraph"/>
        <w:numPr>
          <w:ilvl w:val="0"/>
          <w:numId w:val="45"/>
        </w:numPr>
        <w:spacing w:line="360" w:lineRule="auto"/>
        <w:jc w:val="both"/>
      </w:pPr>
      <w:r w:rsidRPr="00835E32">
        <w:t xml:space="preserve">R5 million on or before 31 January 2023, but </w:t>
      </w:r>
      <w:r w:rsidR="002836A4" w:rsidRPr="00835E32">
        <w:t xml:space="preserve">it </w:t>
      </w:r>
      <w:r w:rsidRPr="00835E32">
        <w:t xml:space="preserve">paid </w:t>
      </w:r>
      <w:r w:rsidR="002836A4" w:rsidRPr="00835E32">
        <w:t xml:space="preserve">only </w:t>
      </w:r>
      <w:r w:rsidRPr="00835E32">
        <w:t>R2 732 440,21 on 16 February 2023</w:t>
      </w:r>
      <w:r w:rsidR="00F5210C" w:rsidRPr="00835E32">
        <w:t>;</w:t>
      </w:r>
    </w:p>
    <w:p w14:paraId="12F1F18A" w14:textId="4FAFC644" w:rsidR="00F5210C" w:rsidRPr="00835E32" w:rsidRDefault="00F5210C" w:rsidP="00835E32">
      <w:pPr>
        <w:pStyle w:val="ListParagraph"/>
        <w:numPr>
          <w:ilvl w:val="0"/>
          <w:numId w:val="41"/>
        </w:numPr>
        <w:spacing w:line="360" w:lineRule="auto"/>
        <w:ind w:left="0" w:firstLine="0"/>
        <w:jc w:val="both"/>
      </w:pPr>
      <w:r w:rsidRPr="00835E32">
        <w:lastRenderedPageBreak/>
        <w:t xml:space="preserve">On 3 February 2023 the Sheriff served the writ on </w:t>
      </w:r>
      <w:proofErr w:type="spellStart"/>
      <w:r w:rsidRPr="00835E32">
        <w:t>Crossmoor</w:t>
      </w:r>
      <w:proofErr w:type="spellEnd"/>
      <w:r w:rsidRPr="00835E32">
        <w:t xml:space="preserve"> but was unable to locate any of the assets. </w:t>
      </w:r>
    </w:p>
    <w:p w14:paraId="07C691D7" w14:textId="2A9B10C6" w:rsidR="000D7172" w:rsidRPr="00835E32" w:rsidRDefault="000D7172" w:rsidP="00835E32">
      <w:pPr>
        <w:pStyle w:val="ListParagraph"/>
        <w:numPr>
          <w:ilvl w:val="0"/>
          <w:numId w:val="41"/>
        </w:numPr>
        <w:spacing w:line="360" w:lineRule="auto"/>
        <w:ind w:left="0" w:firstLine="0"/>
        <w:jc w:val="both"/>
      </w:pPr>
      <w:r w:rsidRPr="00835E32">
        <w:t xml:space="preserve">In respect of the period subsequent to the service of the writ </w:t>
      </w:r>
      <w:proofErr w:type="spellStart"/>
      <w:r w:rsidRPr="00835E32">
        <w:t>Crossmoor</w:t>
      </w:r>
      <w:proofErr w:type="spellEnd"/>
      <w:r w:rsidRPr="00835E32">
        <w:t xml:space="preserve"> had been required</w:t>
      </w:r>
      <w:r w:rsidR="002836A4" w:rsidRPr="00835E32">
        <w:t xml:space="preserve"> </w:t>
      </w:r>
      <w:r w:rsidRPr="00835E32">
        <w:t>to pay:</w:t>
      </w:r>
    </w:p>
    <w:p w14:paraId="4078B5E2" w14:textId="222485E2" w:rsidR="000D7172" w:rsidRPr="00835E32" w:rsidRDefault="000D7172" w:rsidP="00835E32">
      <w:pPr>
        <w:pStyle w:val="ListParagraph"/>
        <w:numPr>
          <w:ilvl w:val="0"/>
          <w:numId w:val="47"/>
        </w:numPr>
        <w:spacing w:line="360" w:lineRule="auto"/>
        <w:ind w:left="1418" w:hanging="709"/>
        <w:jc w:val="both"/>
      </w:pPr>
      <w:r w:rsidRPr="00835E32">
        <w:t xml:space="preserve">R5 million on or before 28 February 2023, but </w:t>
      </w:r>
      <w:r w:rsidR="002836A4" w:rsidRPr="00835E32">
        <w:t xml:space="preserve">it </w:t>
      </w:r>
      <w:r w:rsidRPr="00835E32">
        <w:t xml:space="preserve">paid </w:t>
      </w:r>
      <w:r w:rsidR="002836A4" w:rsidRPr="00835E32">
        <w:t xml:space="preserve">only </w:t>
      </w:r>
      <w:r w:rsidRPr="00835E32">
        <w:t>R2.5 million on 28 February 2023;</w:t>
      </w:r>
    </w:p>
    <w:p w14:paraId="07FDC14C" w14:textId="61D4F0A6" w:rsidR="000D7172" w:rsidRPr="00835E32" w:rsidRDefault="000D7172" w:rsidP="00835E32">
      <w:pPr>
        <w:pStyle w:val="ListParagraph"/>
        <w:numPr>
          <w:ilvl w:val="0"/>
          <w:numId w:val="48"/>
        </w:numPr>
        <w:spacing w:line="360" w:lineRule="auto"/>
        <w:ind w:left="1418" w:hanging="709"/>
        <w:jc w:val="both"/>
      </w:pPr>
      <w:r w:rsidRPr="00835E32">
        <w:t xml:space="preserve">R5 million on or before 31 March 2023, but </w:t>
      </w:r>
      <w:r w:rsidR="002836A4" w:rsidRPr="00835E32">
        <w:t xml:space="preserve">it </w:t>
      </w:r>
      <w:r w:rsidRPr="00835E32">
        <w:t xml:space="preserve">paid </w:t>
      </w:r>
      <w:r w:rsidR="002836A4" w:rsidRPr="00835E32">
        <w:t xml:space="preserve">only </w:t>
      </w:r>
      <w:r w:rsidRPr="00835E32">
        <w:t>R1 857 809,92 on 30 April 2023:</w:t>
      </w:r>
    </w:p>
    <w:p w14:paraId="2CED2FD1" w14:textId="3A7F41C1" w:rsidR="000D7172" w:rsidRPr="00835E32" w:rsidRDefault="000D7172" w:rsidP="00835E32">
      <w:pPr>
        <w:pStyle w:val="ListParagraph"/>
        <w:numPr>
          <w:ilvl w:val="0"/>
          <w:numId w:val="48"/>
        </w:numPr>
        <w:spacing w:line="360" w:lineRule="auto"/>
        <w:ind w:left="1418" w:hanging="709"/>
        <w:jc w:val="both"/>
      </w:pPr>
      <w:r w:rsidRPr="00835E32">
        <w:t xml:space="preserve">R5 million on or before 30 April 2023, but </w:t>
      </w:r>
      <w:r w:rsidR="002836A4" w:rsidRPr="00835E32">
        <w:t xml:space="preserve">it </w:t>
      </w:r>
      <w:r w:rsidRPr="00835E32">
        <w:t xml:space="preserve">paid </w:t>
      </w:r>
      <w:r w:rsidR="002836A4" w:rsidRPr="00835E32">
        <w:t xml:space="preserve">only </w:t>
      </w:r>
      <w:r w:rsidRPr="00835E32">
        <w:t>R444 813,50 on 31 May 2023;</w:t>
      </w:r>
    </w:p>
    <w:p w14:paraId="04BB5325" w14:textId="50B0AB25" w:rsidR="00645984" w:rsidRPr="00835E32" w:rsidRDefault="000D7172" w:rsidP="00835E32">
      <w:pPr>
        <w:pStyle w:val="ListParagraph"/>
        <w:numPr>
          <w:ilvl w:val="0"/>
          <w:numId w:val="48"/>
        </w:numPr>
        <w:spacing w:line="360" w:lineRule="auto"/>
        <w:ind w:left="1418" w:hanging="709"/>
        <w:jc w:val="both"/>
      </w:pPr>
      <w:r w:rsidRPr="00835E32">
        <w:t xml:space="preserve">R5 million on or before 31 May 2023, but </w:t>
      </w:r>
      <w:r w:rsidR="002836A4" w:rsidRPr="00835E32">
        <w:t xml:space="preserve">it </w:t>
      </w:r>
      <w:r w:rsidRPr="00835E32">
        <w:t xml:space="preserve">paid </w:t>
      </w:r>
      <w:r w:rsidR="002836A4" w:rsidRPr="00835E32">
        <w:t xml:space="preserve">only </w:t>
      </w:r>
      <w:r w:rsidRPr="00835E32">
        <w:t>R1 117 183.08 on 27 June 2023</w:t>
      </w:r>
      <w:r w:rsidR="002836A4" w:rsidRPr="00835E32">
        <w:t>.</w:t>
      </w:r>
    </w:p>
    <w:p w14:paraId="719B3FC0" w14:textId="261F6279" w:rsidR="00CE4858" w:rsidRPr="00835E32" w:rsidRDefault="00874F1F" w:rsidP="00835E32">
      <w:pPr>
        <w:spacing w:line="360" w:lineRule="auto"/>
        <w:jc w:val="both"/>
      </w:pPr>
      <w:r w:rsidRPr="00835E32">
        <w:t xml:space="preserve">On </w:t>
      </w:r>
      <w:r w:rsidR="000D7172" w:rsidRPr="00835E32">
        <w:t xml:space="preserve">4 July 2023, after some assets were </w:t>
      </w:r>
      <w:r w:rsidR="00B2352A" w:rsidRPr="00835E32">
        <w:t xml:space="preserve">traced and </w:t>
      </w:r>
      <w:r w:rsidR="000D7172" w:rsidRPr="00835E32">
        <w:t>attached</w:t>
      </w:r>
      <w:r w:rsidR="00B2352A" w:rsidRPr="00835E32">
        <w:t xml:space="preserve">, </w:t>
      </w:r>
      <w:proofErr w:type="spellStart"/>
      <w:r w:rsidR="000D7172" w:rsidRPr="00835E32">
        <w:t>Crossmoor</w:t>
      </w:r>
      <w:proofErr w:type="spellEnd"/>
      <w:r w:rsidR="000D7172" w:rsidRPr="00835E32">
        <w:t xml:space="preserve"> launched this application as one of urgency.</w:t>
      </w:r>
    </w:p>
    <w:p w14:paraId="69179B89" w14:textId="77777777" w:rsidR="00645984" w:rsidRPr="00835E32" w:rsidRDefault="00645984" w:rsidP="00835E32">
      <w:pPr>
        <w:spacing w:line="360" w:lineRule="auto"/>
        <w:jc w:val="both"/>
      </w:pPr>
    </w:p>
    <w:p w14:paraId="27F10544" w14:textId="243A1D02" w:rsidR="00944387" w:rsidRPr="00835E32" w:rsidRDefault="00645984" w:rsidP="00835E32">
      <w:pPr>
        <w:spacing w:line="360" w:lineRule="auto"/>
        <w:jc w:val="both"/>
        <w:rPr>
          <w:b/>
          <w:bCs/>
        </w:rPr>
      </w:pPr>
      <w:r w:rsidRPr="00835E32">
        <w:rPr>
          <w:b/>
          <w:bCs/>
        </w:rPr>
        <w:t>D</w:t>
      </w:r>
      <w:r w:rsidR="00394657" w:rsidRPr="00835E32">
        <w:rPr>
          <w:b/>
          <w:bCs/>
        </w:rPr>
        <w:t>i</w:t>
      </w:r>
      <w:r w:rsidRPr="00835E32">
        <w:rPr>
          <w:b/>
          <w:bCs/>
        </w:rPr>
        <w:t>scussion</w:t>
      </w:r>
    </w:p>
    <w:p w14:paraId="65DEB5AF" w14:textId="1894B532" w:rsidR="00944387" w:rsidRPr="00835E32" w:rsidRDefault="00F5210C" w:rsidP="00835E32">
      <w:pPr>
        <w:numPr>
          <w:ilvl w:val="0"/>
          <w:numId w:val="1"/>
        </w:numPr>
        <w:spacing w:line="360" w:lineRule="auto"/>
        <w:jc w:val="both"/>
      </w:pPr>
      <w:r w:rsidRPr="00835E32">
        <w:t xml:space="preserve">When </w:t>
      </w:r>
      <w:proofErr w:type="spellStart"/>
      <w:r w:rsidRPr="00835E32">
        <w:t>Crossmoor</w:t>
      </w:r>
      <w:proofErr w:type="spellEnd"/>
      <w:r w:rsidRPr="00835E32">
        <w:t xml:space="preserve"> failed to remedy its default in </w:t>
      </w:r>
      <w:r w:rsidR="00DE1524" w:rsidRPr="00835E32">
        <w:t>accordance with the re</w:t>
      </w:r>
      <w:r w:rsidRPr="00835E32">
        <w:t xml:space="preserve">payment </w:t>
      </w:r>
      <w:r w:rsidR="00DE1524" w:rsidRPr="00835E32">
        <w:t xml:space="preserve">arrangement </w:t>
      </w:r>
      <w:r w:rsidRPr="00835E32">
        <w:t xml:space="preserve">in response to the demand of 4 October 2022 within the </w:t>
      </w:r>
      <w:r w:rsidR="00DE1524" w:rsidRPr="00835E32">
        <w:t xml:space="preserve">stipulated </w:t>
      </w:r>
      <w:r w:rsidRPr="00835E32">
        <w:t>5 days, the suspension of the o</w:t>
      </w:r>
      <w:r w:rsidR="002836A4" w:rsidRPr="00835E32">
        <w:t xml:space="preserve">rder </w:t>
      </w:r>
      <w:r w:rsidRPr="00835E32">
        <w:t>(in terms of the settlement agreement and consent order</w:t>
      </w:r>
      <w:r w:rsidR="00645984" w:rsidRPr="00835E32">
        <w:t xml:space="preserve"> and paragraph 5 of the court order</w:t>
      </w:r>
      <w:r w:rsidRPr="00835E32">
        <w:t>)</w:t>
      </w:r>
      <w:r w:rsidR="00FC7467">
        <w:t xml:space="preserve"> automatically lapsed and </w:t>
      </w:r>
      <w:proofErr w:type="spellStart"/>
      <w:r w:rsidR="00645984" w:rsidRPr="00835E32">
        <w:t>Crossmoor</w:t>
      </w:r>
      <w:proofErr w:type="spellEnd"/>
      <w:r w:rsidR="00645984" w:rsidRPr="00835E32">
        <w:t xml:space="preserve"> </w:t>
      </w:r>
      <w:r w:rsidR="00FC7467">
        <w:t xml:space="preserve">was required </w:t>
      </w:r>
      <w:r w:rsidR="009C13B5" w:rsidRPr="00835E32">
        <w:t>to</w:t>
      </w:r>
      <w:r w:rsidR="002836A4" w:rsidRPr="00835E32">
        <w:t xml:space="preserve"> </w:t>
      </w:r>
      <w:r w:rsidR="00645984" w:rsidRPr="00835E32">
        <w:t xml:space="preserve">forthwith deliver the assets </w:t>
      </w:r>
      <w:r w:rsidR="00FC7467">
        <w:t>to ABSA</w:t>
      </w:r>
      <w:r w:rsidR="002836A4" w:rsidRPr="00835E32">
        <w:t xml:space="preserve">. </w:t>
      </w:r>
      <w:r w:rsidR="00645984" w:rsidRPr="00835E32">
        <w:t xml:space="preserve">ABSA </w:t>
      </w:r>
      <w:r w:rsidR="00DE1524" w:rsidRPr="00835E32">
        <w:t xml:space="preserve">became </w:t>
      </w:r>
      <w:r w:rsidR="00DE1524" w:rsidRPr="00835E32">
        <w:rPr>
          <w:i/>
          <w:iCs/>
        </w:rPr>
        <w:t>ipso facto</w:t>
      </w:r>
      <w:r w:rsidR="00DE1524" w:rsidRPr="00835E32">
        <w:t xml:space="preserve"> </w:t>
      </w:r>
      <w:r w:rsidR="00645984" w:rsidRPr="00835E32">
        <w:t xml:space="preserve">entitled to ‘enforce the order for repossession of </w:t>
      </w:r>
      <w:r w:rsidR="00645984" w:rsidRPr="00835E32">
        <w:rPr>
          <w:i/>
          <w:iCs/>
        </w:rPr>
        <w:t xml:space="preserve">all </w:t>
      </w:r>
      <w:r w:rsidR="00645984" w:rsidRPr="00835E32">
        <w:t>the assets’</w:t>
      </w:r>
      <w:r w:rsidR="00DE1524" w:rsidRPr="00835E32">
        <w:t xml:space="preserve"> (emphasis added)</w:t>
      </w:r>
      <w:r w:rsidR="00645984" w:rsidRPr="00835E32">
        <w:t xml:space="preserve">, as provided in paragraphs </w:t>
      </w:r>
      <w:r w:rsidR="009C13B5" w:rsidRPr="00835E32">
        <w:t xml:space="preserve">5.1 and </w:t>
      </w:r>
      <w:r w:rsidR="00645984" w:rsidRPr="00835E32">
        <w:t xml:space="preserve">11.7 of </w:t>
      </w:r>
      <w:r w:rsidRPr="00835E32">
        <w:t>the court order</w:t>
      </w:r>
      <w:r w:rsidR="00645984" w:rsidRPr="00835E32">
        <w:t xml:space="preserve">. </w:t>
      </w:r>
      <w:r w:rsidR="002836A4" w:rsidRPr="00835E32">
        <w:t>ABSA</w:t>
      </w:r>
      <w:r w:rsidR="00874F1F" w:rsidRPr="00835E32">
        <w:t xml:space="preserve"> was therefore entitled to proceed with the issue of the writ, in respect of all the assets.</w:t>
      </w:r>
      <w:r w:rsidR="002836A4" w:rsidRPr="00835E32">
        <w:t xml:space="preserve"> </w:t>
      </w:r>
    </w:p>
    <w:p w14:paraId="3A04DC81" w14:textId="77777777" w:rsidR="00944387" w:rsidRPr="00835E32" w:rsidRDefault="00944387" w:rsidP="00835E32">
      <w:pPr>
        <w:spacing w:line="360" w:lineRule="auto"/>
        <w:jc w:val="both"/>
      </w:pPr>
    </w:p>
    <w:p w14:paraId="12E35952" w14:textId="7B1C9339" w:rsidR="00DD4C07" w:rsidRPr="00835E32" w:rsidRDefault="00DD4C07" w:rsidP="00835E32">
      <w:pPr>
        <w:numPr>
          <w:ilvl w:val="0"/>
          <w:numId w:val="1"/>
        </w:numPr>
        <w:spacing w:line="360" w:lineRule="auto"/>
        <w:jc w:val="both"/>
      </w:pPr>
      <w:r w:rsidRPr="00835E32">
        <w:t xml:space="preserve">I did not understand </w:t>
      </w:r>
      <w:proofErr w:type="spellStart"/>
      <w:r w:rsidRPr="00835E32">
        <w:t>Crossmoor</w:t>
      </w:r>
      <w:proofErr w:type="spellEnd"/>
      <w:r w:rsidRPr="00835E32">
        <w:t xml:space="preserve"> to dispute that </w:t>
      </w:r>
      <w:r w:rsidR="00DE1524" w:rsidRPr="00835E32">
        <w:t xml:space="preserve">default position. </w:t>
      </w:r>
    </w:p>
    <w:p w14:paraId="36E64FCB" w14:textId="77777777" w:rsidR="00DD4C07" w:rsidRPr="00835E32" w:rsidRDefault="00DD4C07" w:rsidP="00835E32">
      <w:pPr>
        <w:pStyle w:val="ListParagraph"/>
        <w:spacing w:line="360" w:lineRule="auto"/>
      </w:pPr>
    </w:p>
    <w:p w14:paraId="63C49ECB" w14:textId="2B77FE96" w:rsidR="00DE1524" w:rsidRPr="00835E32" w:rsidRDefault="00DE1524" w:rsidP="00835E32">
      <w:pPr>
        <w:numPr>
          <w:ilvl w:val="0"/>
          <w:numId w:val="1"/>
        </w:numPr>
        <w:spacing w:line="360" w:lineRule="auto"/>
        <w:jc w:val="both"/>
      </w:pPr>
      <w:r w:rsidRPr="00835E32">
        <w:t xml:space="preserve">The writ should probably, or at least, at best for </w:t>
      </w:r>
      <w:proofErr w:type="spellStart"/>
      <w:r w:rsidRPr="00835E32">
        <w:t>Crossmoor</w:t>
      </w:r>
      <w:proofErr w:type="spellEnd"/>
      <w:r w:rsidRPr="00835E32">
        <w:t xml:space="preserve">, exclude assets of which ownership had passed to it. At least 18 assets that formed part of the list of assets </w:t>
      </w:r>
      <w:r w:rsidRPr="00835E32">
        <w:lastRenderedPageBreak/>
        <w:t>in paragraph 3 of the court order had, as remarked above,</w:t>
      </w:r>
      <w:r w:rsidR="002836A4" w:rsidRPr="00835E32">
        <w:rPr>
          <w:rStyle w:val="FootnoteReference"/>
        </w:rPr>
        <w:footnoteReference w:id="8"/>
      </w:r>
      <w:r w:rsidRPr="00835E32">
        <w:t xml:space="preserve"> been omitted from the writ.</w:t>
      </w:r>
      <w:r w:rsidR="00410891" w:rsidRPr="00835E32">
        <w:t xml:space="preserve"> But the remaining assets fell to be returned to ABSA.</w:t>
      </w:r>
    </w:p>
    <w:p w14:paraId="090CC6B6" w14:textId="77777777" w:rsidR="00DE1524" w:rsidRPr="00835E32" w:rsidRDefault="00DE1524" w:rsidP="00835E32">
      <w:pPr>
        <w:pStyle w:val="ListParagraph"/>
        <w:spacing w:line="360" w:lineRule="auto"/>
      </w:pPr>
    </w:p>
    <w:p w14:paraId="7D8B157A" w14:textId="04A6A5FB" w:rsidR="00874F1F" w:rsidRPr="00835E32" w:rsidRDefault="00874F1F" w:rsidP="00835E32">
      <w:pPr>
        <w:numPr>
          <w:ilvl w:val="0"/>
          <w:numId w:val="1"/>
        </w:numPr>
        <w:spacing w:line="360" w:lineRule="auto"/>
        <w:jc w:val="both"/>
      </w:pPr>
      <w:r w:rsidRPr="00835E32">
        <w:t xml:space="preserve">In </w:t>
      </w:r>
      <w:r w:rsidR="002836A4" w:rsidRPr="00835E32">
        <w:t xml:space="preserve">support of its argument that </w:t>
      </w:r>
      <w:r w:rsidR="00DE1524" w:rsidRPr="00835E32">
        <w:t xml:space="preserve">ABSA </w:t>
      </w:r>
      <w:r w:rsidR="002836A4" w:rsidRPr="00835E32">
        <w:t xml:space="preserve">is not entitled to </w:t>
      </w:r>
      <w:r w:rsidR="00410891" w:rsidRPr="00835E32">
        <w:t xml:space="preserve">the return of all the assets by </w:t>
      </w:r>
      <w:r w:rsidR="002836A4" w:rsidRPr="00835E32">
        <w:t>execut</w:t>
      </w:r>
      <w:r w:rsidR="00410891" w:rsidRPr="00835E32">
        <w:t xml:space="preserve">ing </w:t>
      </w:r>
      <w:r w:rsidR="002836A4" w:rsidRPr="00835E32">
        <w:t>the court order</w:t>
      </w:r>
      <w:r w:rsidR="00410891" w:rsidRPr="00835E32">
        <w:t>,</w:t>
      </w:r>
      <w:r w:rsidR="00410891" w:rsidRPr="00835E32">
        <w:rPr>
          <w:rStyle w:val="FootnoteReference"/>
        </w:rPr>
        <w:footnoteReference w:id="9"/>
      </w:r>
      <w:r w:rsidR="002836A4" w:rsidRPr="00835E32">
        <w:t xml:space="preserve"> </w:t>
      </w:r>
      <w:proofErr w:type="spellStart"/>
      <w:r w:rsidRPr="00835E32">
        <w:t>Crossmoor</w:t>
      </w:r>
      <w:proofErr w:type="spellEnd"/>
      <w:r w:rsidRPr="00835E32">
        <w:t xml:space="preserve"> raised three </w:t>
      </w:r>
      <w:r w:rsidR="00170B3A" w:rsidRPr="00835E32">
        <w:t xml:space="preserve">arguments as establishing </w:t>
      </w:r>
      <w:r w:rsidR="0019137D" w:rsidRPr="00835E32">
        <w:t>a prima facie right entitling it to interdict and restrain the execution of the court order and the removal of the assets in paragraph 3 of the court order</w:t>
      </w:r>
      <w:r w:rsidR="000B75E6" w:rsidRPr="00835E32">
        <w:t xml:space="preserve">. These </w:t>
      </w:r>
      <w:r w:rsidR="00170B3A" w:rsidRPr="00835E32">
        <w:t>arguments,</w:t>
      </w:r>
      <w:r w:rsidR="000B75E6" w:rsidRPr="00835E32">
        <w:t xml:space="preserve"> in no particular order</w:t>
      </w:r>
      <w:r w:rsidR="00170B3A" w:rsidRPr="00835E32">
        <w:t>, are</w:t>
      </w:r>
      <w:r w:rsidR="0034725E" w:rsidRPr="00835E32">
        <w:t xml:space="preserve"> that</w:t>
      </w:r>
      <w:r w:rsidRPr="00835E32">
        <w:t>:</w:t>
      </w:r>
    </w:p>
    <w:p w14:paraId="5440A341" w14:textId="44552E94" w:rsidR="00DD4C07" w:rsidRPr="00835E32" w:rsidRDefault="00DD4C07" w:rsidP="00835E32">
      <w:pPr>
        <w:pStyle w:val="ListParagraph"/>
        <w:numPr>
          <w:ilvl w:val="0"/>
          <w:numId w:val="46"/>
        </w:numPr>
        <w:spacing w:line="360" w:lineRule="auto"/>
        <w:ind w:left="0" w:firstLine="0"/>
        <w:jc w:val="both"/>
      </w:pPr>
      <w:r w:rsidRPr="00835E32">
        <w:t xml:space="preserve">ABSA had failed to deliver the documents required to effect transfer of ownership of </w:t>
      </w:r>
      <w:r w:rsidR="0034725E" w:rsidRPr="00835E32">
        <w:t xml:space="preserve">the </w:t>
      </w:r>
      <w:r w:rsidRPr="00835E32">
        <w:t>assets fully paid</w:t>
      </w:r>
      <w:r w:rsidR="000B75E6" w:rsidRPr="00835E32">
        <w:t xml:space="preserve">, which it </w:t>
      </w:r>
      <w:r w:rsidRPr="00835E32">
        <w:t xml:space="preserve">was required to release to </w:t>
      </w:r>
      <w:proofErr w:type="spellStart"/>
      <w:r w:rsidRPr="00835E32">
        <w:t>Crossmoor</w:t>
      </w:r>
      <w:proofErr w:type="spellEnd"/>
      <w:r w:rsidRPr="00835E32">
        <w:t xml:space="preserve">, and that this was a reciprocal obligation to </w:t>
      </w:r>
      <w:r w:rsidR="0019137D" w:rsidRPr="00835E32">
        <w:t xml:space="preserve">the </w:t>
      </w:r>
      <w:r w:rsidRPr="00835E32">
        <w:t>payment</w:t>
      </w:r>
      <w:r w:rsidR="0019137D" w:rsidRPr="00835E32">
        <w:t xml:space="preserve">s </w:t>
      </w:r>
      <w:proofErr w:type="spellStart"/>
      <w:r w:rsidR="006C4BFD" w:rsidRPr="00835E32">
        <w:t>Crossmoor</w:t>
      </w:r>
      <w:proofErr w:type="spellEnd"/>
      <w:r w:rsidR="0019137D" w:rsidRPr="00835E32">
        <w:t xml:space="preserve"> was required to make,</w:t>
      </w:r>
      <w:r w:rsidRPr="00835E32">
        <w:t xml:space="preserve"> which </w:t>
      </w:r>
      <w:r w:rsidR="0019137D" w:rsidRPr="00835E32">
        <w:t xml:space="preserve">failure thus </w:t>
      </w:r>
      <w:r w:rsidRPr="00835E32">
        <w:t xml:space="preserve">excused </w:t>
      </w:r>
      <w:proofErr w:type="spellStart"/>
      <w:r w:rsidRPr="00835E32">
        <w:t>Crossmoor</w:t>
      </w:r>
      <w:proofErr w:type="spellEnd"/>
      <w:r w:rsidRPr="00835E32">
        <w:t xml:space="preserve"> from making any further payments, </w:t>
      </w:r>
      <w:r w:rsidR="000B75E6" w:rsidRPr="00835E32">
        <w:t xml:space="preserve">presumably that it </w:t>
      </w:r>
      <w:r w:rsidR="006C4BFD" w:rsidRPr="00835E32">
        <w:t xml:space="preserve">was therefore </w:t>
      </w:r>
      <w:r w:rsidR="0019137D" w:rsidRPr="00835E32">
        <w:t>not in default</w:t>
      </w:r>
      <w:r w:rsidR="006C4BFD" w:rsidRPr="00835E32">
        <w:t>,</w:t>
      </w:r>
      <w:r w:rsidR="0019137D" w:rsidRPr="00835E32">
        <w:t xml:space="preserve"> and that the suspension of the order requiring </w:t>
      </w:r>
      <w:proofErr w:type="spellStart"/>
      <w:r w:rsidR="0019137D" w:rsidRPr="00835E32">
        <w:t>Crossmoor</w:t>
      </w:r>
      <w:proofErr w:type="spellEnd"/>
      <w:r w:rsidR="0019137D" w:rsidRPr="00835E32">
        <w:t xml:space="preserve"> to deliver the assets to ABSA remained in place</w:t>
      </w:r>
      <w:r w:rsidR="000B75E6" w:rsidRPr="00835E32">
        <w:t xml:space="preserve"> (the reciprocity argument)</w:t>
      </w:r>
      <w:r w:rsidRPr="00835E32">
        <w:t xml:space="preserve">.  </w:t>
      </w:r>
    </w:p>
    <w:p w14:paraId="40049999" w14:textId="2B849685" w:rsidR="00AC45A8" w:rsidRPr="00835E32" w:rsidRDefault="00203EF6" w:rsidP="00835E32">
      <w:pPr>
        <w:pStyle w:val="ListParagraph"/>
        <w:numPr>
          <w:ilvl w:val="0"/>
          <w:numId w:val="46"/>
        </w:numPr>
        <w:spacing w:line="360" w:lineRule="auto"/>
        <w:ind w:left="0" w:firstLine="0"/>
        <w:jc w:val="both"/>
      </w:pPr>
      <w:r w:rsidRPr="00835E32">
        <w:t>I</w:t>
      </w:r>
      <w:r w:rsidR="00AC45A8" w:rsidRPr="00835E32">
        <w:t xml:space="preserve">n receiving and retaining the payments made after </w:t>
      </w:r>
      <w:proofErr w:type="spellStart"/>
      <w:r w:rsidR="00AC45A8" w:rsidRPr="00835E32">
        <w:t>Crossmoor’s</w:t>
      </w:r>
      <w:proofErr w:type="spellEnd"/>
      <w:r w:rsidR="00AC45A8" w:rsidRPr="00835E32">
        <w:t xml:space="preserve"> default, ABSA had waived the right to proceed with the execution of paragraph 3 of the court order (the waiver argument).</w:t>
      </w:r>
    </w:p>
    <w:p w14:paraId="41F5EB59" w14:textId="7BC580F7" w:rsidR="004735CE" w:rsidRPr="00835E32" w:rsidRDefault="006C4BFD" w:rsidP="00835E32">
      <w:pPr>
        <w:pStyle w:val="ListParagraph"/>
        <w:numPr>
          <w:ilvl w:val="0"/>
          <w:numId w:val="46"/>
        </w:numPr>
        <w:spacing w:line="360" w:lineRule="auto"/>
        <w:ind w:left="0" w:firstLine="0"/>
        <w:jc w:val="both"/>
      </w:pPr>
      <w:proofErr w:type="spellStart"/>
      <w:r w:rsidRPr="00835E32">
        <w:t>Crossmoor</w:t>
      </w:r>
      <w:proofErr w:type="spellEnd"/>
      <w:r w:rsidRPr="00835E32">
        <w:t xml:space="preserve"> </w:t>
      </w:r>
      <w:r w:rsidR="00874F1F" w:rsidRPr="00835E32">
        <w:t>ha</w:t>
      </w:r>
      <w:r w:rsidRPr="00835E32">
        <w:t>d</w:t>
      </w:r>
      <w:r w:rsidR="00874F1F" w:rsidRPr="00835E32">
        <w:t xml:space="preserve"> acquired ownership of certain assets which appear on the writ</w:t>
      </w:r>
      <w:r w:rsidR="00170B3A" w:rsidRPr="00835E32">
        <w:t>,</w:t>
      </w:r>
      <w:r w:rsidR="00874F1F" w:rsidRPr="00835E32">
        <w:t xml:space="preserve"> because it had made payment</w:t>
      </w:r>
      <w:r w:rsidR="00170B3A" w:rsidRPr="00835E32">
        <w:t xml:space="preserve"> in full in respect of those assets. It contends that the payments it has made</w:t>
      </w:r>
      <w:r w:rsidR="00874F1F" w:rsidRPr="00835E32">
        <w:t>, ha</w:t>
      </w:r>
      <w:r w:rsidR="000B75E6" w:rsidRPr="00835E32">
        <w:t xml:space="preserve">ve </w:t>
      </w:r>
      <w:r w:rsidR="00170B3A" w:rsidRPr="00835E32">
        <w:t>n</w:t>
      </w:r>
      <w:r w:rsidR="00874F1F" w:rsidRPr="00835E32">
        <w:t xml:space="preserve">ot been correctly allocated by ABSA in accordance with the formula for allocation prescribed in paragraph </w:t>
      </w:r>
      <w:r w:rsidR="00790D55" w:rsidRPr="00835E32">
        <w:t>11.11.2 of the court</w:t>
      </w:r>
      <w:r w:rsidR="00E8490B" w:rsidRPr="00835E32">
        <w:t xml:space="preserve"> order</w:t>
      </w:r>
      <w:r w:rsidR="00790D55" w:rsidRPr="00835E32">
        <w:t xml:space="preserve">, </w:t>
      </w:r>
      <w:r w:rsidRPr="00835E32">
        <w:t>and that if</w:t>
      </w:r>
      <w:r w:rsidR="00790D55" w:rsidRPr="00835E32">
        <w:t xml:space="preserve"> </w:t>
      </w:r>
      <w:r w:rsidR="00FC7467">
        <w:t xml:space="preserve">the payments were </w:t>
      </w:r>
      <w:r w:rsidR="00790D55" w:rsidRPr="00835E32">
        <w:t>correctly allocated</w:t>
      </w:r>
      <w:r w:rsidR="00FC7467">
        <w:t xml:space="preserve">, it </w:t>
      </w:r>
      <w:r w:rsidR="004735CE" w:rsidRPr="00835E32">
        <w:t xml:space="preserve"> w</w:t>
      </w:r>
      <w:r w:rsidR="00874F1F" w:rsidRPr="00835E32">
        <w:t>ould have resulted in payment having been made in full</w:t>
      </w:r>
      <w:r w:rsidR="004735CE" w:rsidRPr="00835E32">
        <w:t xml:space="preserve"> in respect of </w:t>
      </w:r>
      <w:r w:rsidR="00FC7467">
        <w:t>some</w:t>
      </w:r>
      <w:r w:rsidR="004735CE" w:rsidRPr="00835E32">
        <w:t xml:space="preserve"> assets and </w:t>
      </w:r>
      <w:r w:rsidR="00874F1F" w:rsidRPr="00835E32">
        <w:t xml:space="preserve">hence ownership </w:t>
      </w:r>
      <w:r w:rsidR="00DD4C07" w:rsidRPr="00835E32">
        <w:t xml:space="preserve">therein passing to </w:t>
      </w:r>
      <w:proofErr w:type="spellStart"/>
      <w:r w:rsidR="00DD4C07" w:rsidRPr="00835E32">
        <w:t>Crossmoor</w:t>
      </w:r>
      <w:proofErr w:type="spellEnd"/>
      <w:r w:rsidR="000B75E6" w:rsidRPr="00835E32">
        <w:t xml:space="preserve"> (the ownership argument)</w:t>
      </w:r>
      <w:r w:rsidR="00790D55" w:rsidRPr="00835E32">
        <w:t>.</w:t>
      </w:r>
      <w:r w:rsidR="004735CE" w:rsidRPr="00835E32">
        <w:t xml:space="preserve"> </w:t>
      </w:r>
    </w:p>
    <w:p w14:paraId="4597717C" w14:textId="3B2628BF" w:rsidR="00874F1F" w:rsidRPr="00835E32" w:rsidRDefault="00DD4C07" w:rsidP="00835E32">
      <w:pPr>
        <w:pStyle w:val="ListParagraph"/>
        <w:spacing w:line="360" w:lineRule="auto"/>
        <w:ind w:left="0"/>
      </w:pPr>
      <w:r w:rsidRPr="00835E32">
        <w:t xml:space="preserve">These </w:t>
      </w:r>
      <w:r w:rsidR="00170B3A" w:rsidRPr="00835E32">
        <w:t xml:space="preserve">arguments </w:t>
      </w:r>
      <w:r w:rsidR="000B75E6" w:rsidRPr="00835E32">
        <w:t xml:space="preserve">will be </w:t>
      </w:r>
      <w:r w:rsidRPr="00835E32">
        <w:t>dealt with seriatim</w:t>
      </w:r>
      <w:r w:rsidR="000B75E6" w:rsidRPr="00835E32">
        <w:t xml:space="preserve"> below</w:t>
      </w:r>
      <w:r w:rsidRPr="00835E32">
        <w:t>.</w:t>
      </w:r>
    </w:p>
    <w:p w14:paraId="5DE9754A" w14:textId="77777777" w:rsidR="00874F1F" w:rsidRDefault="00874F1F" w:rsidP="00835E32">
      <w:pPr>
        <w:spacing w:line="360" w:lineRule="auto"/>
      </w:pPr>
    </w:p>
    <w:p w14:paraId="2991E8C3" w14:textId="77777777" w:rsidR="00FC7467" w:rsidRDefault="00FC7467" w:rsidP="00835E32">
      <w:pPr>
        <w:spacing w:line="360" w:lineRule="auto"/>
      </w:pPr>
    </w:p>
    <w:p w14:paraId="1199CA70" w14:textId="77777777" w:rsidR="00FC7467" w:rsidRPr="00835E32" w:rsidRDefault="00FC7467" w:rsidP="00835E32">
      <w:pPr>
        <w:spacing w:line="360" w:lineRule="auto"/>
      </w:pPr>
    </w:p>
    <w:p w14:paraId="67DB01B4" w14:textId="6F4A3820" w:rsidR="0019137D" w:rsidRPr="00835E32" w:rsidRDefault="0019137D" w:rsidP="00835E32">
      <w:pPr>
        <w:spacing w:line="360" w:lineRule="auto"/>
        <w:rPr>
          <w:b/>
          <w:bCs/>
          <w:i/>
          <w:iCs/>
        </w:rPr>
      </w:pPr>
      <w:r w:rsidRPr="00835E32">
        <w:rPr>
          <w:b/>
          <w:bCs/>
          <w:i/>
          <w:iCs/>
        </w:rPr>
        <w:lastRenderedPageBreak/>
        <w:t>Reciprocity</w:t>
      </w:r>
    </w:p>
    <w:p w14:paraId="67C602B9" w14:textId="0172A538" w:rsidR="00874F1F" w:rsidRPr="00835E32" w:rsidRDefault="0019137D" w:rsidP="00835E32">
      <w:pPr>
        <w:numPr>
          <w:ilvl w:val="0"/>
          <w:numId w:val="1"/>
        </w:numPr>
        <w:spacing w:line="360" w:lineRule="auto"/>
      </w:pPr>
      <w:r w:rsidRPr="00835E32">
        <w:t xml:space="preserve">It is trite that for reciprocity to apply </w:t>
      </w:r>
      <w:r w:rsidR="009F7B13" w:rsidRPr="00835E32">
        <w:t xml:space="preserve">ABSA’s performance had to precede that of </w:t>
      </w:r>
      <w:proofErr w:type="spellStart"/>
      <w:r w:rsidR="009F7B13" w:rsidRPr="00835E32">
        <w:t>Crossmoor</w:t>
      </w:r>
      <w:proofErr w:type="spellEnd"/>
      <w:r w:rsidR="009F7B13" w:rsidRPr="00835E32">
        <w:t>, or they both had to perform at the same time.</w:t>
      </w:r>
      <w:r w:rsidR="009F7B13" w:rsidRPr="00835E32">
        <w:rPr>
          <w:rStyle w:val="FootnoteReference"/>
        </w:rPr>
        <w:footnoteReference w:id="10"/>
      </w:r>
    </w:p>
    <w:p w14:paraId="638D32B4" w14:textId="77777777" w:rsidR="00394657" w:rsidRPr="00835E32" w:rsidRDefault="00394657" w:rsidP="00835E32">
      <w:pPr>
        <w:spacing w:line="360" w:lineRule="auto"/>
      </w:pPr>
    </w:p>
    <w:p w14:paraId="68665917" w14:textId="1CCCA8D7" w:rsidR="005225EF" w:rsidRPr="00835E32" w:rsidRDefault="000B75E6" w:rsidP="00835E32">
      <w:pPr>
        <w:numPr>
          <w:ilvl w:val="0"/>
          <w:numId w:val="1"/>
        </w:numPr>
        <w:spacing w:line="360" w:lineRule="auto"/>
        <w:jc w:val="both"/>
      </w:pPr>
      <w:r w:rsidRPr="00835E32">
        <w:t xml:space="preserve">The facts </w:t>
      </w:r>
      <w:r w:rsidR="005225EF" w:rsidRPr="00835E32">
        <w:t xml:space="preserve">material </w:t>
      </w:r>
      <w:r w:rsidRPr="00835E32">
        <w:t>to this argument are common cause</w:t>
      </w:r>
      <w:r w:rsidR="005225EF" w:rsidRPr="00835E32">
        <w:t xml:space="preserve">. The issue </w:t>
      </w:r>
      <w:r w:rsidRPr="00835E32">
        <w:t xml:space="preserve">is </w:t>
      </w:r>
      <w:r w:rsidR="00170B3A" w:rsidRPr="00835E32">
        <w:t xml:space="preserve">mainly </w:t>
      </w:r>
      <w:r w:rsidRPr="00835E32">
        <w:t>one of interpretation</w:t>
      </w:r>
      <w:r w:rsidR="00E21C4F" w:rsidRPr="00835E32">
        <w:t xml:space="preserve"> of the settlement agreement and the court order</w:t>
      </w:r>
      <w:r w:rsidRPr="00835E32">
        <w:t>. The preliminary enquiry is to determine wh</w:t>
      </w:r>
      <w:r w:rsidR="005225EF" w:rsidRPr="00835E32">
        <w:t xml:space="preserve">ether the </w:t>
      </w:r>
      <w:r w:rsidRPr="00835E32">
        <w:t xml:space="preserve">obligations </w:t>
      </w:r>
      <w:r w:rsidR="00E21C4F" w:rsidRPr="00835E32">
        <w:t xml:space="preserve">referred to </w:t>
      </w:r>
      <w:r w:rsidRPr="00835E32">
        <w:t xml:space="preserve">are reciprocal to the extent that if ABSA failed to </w:t>
      </w:r>
      <w:r w:rsidR="005225EF" w:rsidRPr="00835E32">
        <w:t>d</w:t>
      </w:r>
      <w:r w:rsidRPr="00835E32">
        <w:t>eliver the documents</w:t>
      </w:r>
      <w:r w:rsidR="005225EF" w:rsidRPr="00835E32">
        <w:t xml:space="preserve"> required to pass transfer in respect of assets fully paid</w:t>
      </w:r>
      <w:r w:rsidRPr="00835E32">
        <w:t>,</w:t>
      </w:r>
      <w:r w:rsidR="005225EF" w:rsidRPr="00835E32">
        <w:t xml:space="preserve"> all</w:t>
      </w:r>
      <w:r w:rsidRPr="00835E32">
        <w:t xml:space="preserve"> payment</w:t>
      </w:r>
      <w:r w:rsidR="005225EF" w:rsidRPr="00835E32">
        <w:t>s remaining to be paid</w:t>
      </w:r>
      <w:r w:rsidRPr="00835E32">
        <w:t xml:space="preserve"> by </w:t>
      </w:r>
      <w:proofErr w:type="spellStart"/>
      <w:r w:rsidRPr="00835E32">
        <w:t>Crossmoor</w:t>
      </w:r>
      <w:proofErr w:type="spellEnd"/>
      <w:r w:rsidRPr="00835E32">
        <w:t xml:space="preserve"> would be excused.</w:t>
      </w:r>
    </w:p>
    <w:p w14:paraId="758699E3" w14:textId="258B3469" w:rsidR="000B75E6" w:rsidRPr="00835E32" w:rsidRDefault="000B75E6" w:rsidP="00835E32">
      <w:pPr>
        <w:spacing w:line="360" w:lineRule="auto"/>
        <w:jc w:val="both"/>
      </w:pPr>
      <w:r w:rsidRPr="00835E32">
        <w:t xml:space="preserve"> </w:t>
      </w:r>
    </w:p>
    <w:p w14:paraId="5EF00D3D" w14:textId="16FE96BE" w:rsidR="0042482D" w:rsidRPr="00835E32" w:rsidRDefault="0019137D" w:rsidP="00835E32">
      <w:pPr>
        <w:numPr>
          <w:ilvl w:val="0"/>
          <w:numId w:val="1"/>
        </w:numPr>
        <w:spacing w:line="360" w:lineRule="auto"/>
        <w:jc w:val="both"/>
      </w:pPr>
      <w:proofErr w:type="spellStart"/>
      <w:r w:rsidRPr="00835E32">
        <w:t>Crossmoor’s</w:t>
      </w:r>
      <w:proofErr w:type="spellEnd"/>
      <w:r w:rsidRPr="00835E32">
        <w:t xml:space="preserve"> counsel</w:t>
      </w:r>
      <w:r w:rsidR="000B75E6" w:rsidRPr="00835E32">
        <w:t xml:space="preserve"> was invited to </w:t>
      </w:r>
      <w:r w:rsidR="005225EF" w:rsidRPr="00835E32">
        <w:t xml:space="preserve">explain </w:t>
      </w:r>
      <w:r w:rsidRPr="00835E32">
        <w:t>how the failure to deliver documents in respect of assets which it</w:t>
      </w:r>
      <w:r w:rsidR="000B75E6" w:rsidRPr="00835E32">
        <w:t xml:space="preserve"> may </w:t>
      </w:r>
      <w:r w:rsidRPr="00835E32">
        <w:t xml:space="preserve">contend ownership had passed to </w:t>
      </w:r>
      <w:proofErr w:type="spellStart"/>
      <w:r w:rsidR="000B75E6" w:rsidRPr="00835E32">
        <w:t>Crossmoor</w:t>
      </w:r>
      <w:proofErr w:type="spellEnd"/>
      <w:r w:rsidR="005225EF" w:rsidRPr="00835E32">
        <w:t xml:space="preserve">, </w:t>
      </w:r>
      <w:r w:rsidRPr="00835E32">
        <w:t xml:space="preserve">as much as it </w:t>
      </w:r>
      <w:r w:rsidR="00AC45A8" w:rsidRPr="00835E32">
        <w:t xml:space="preserve">would </w:t>
      </w:r>
      <w:r w:rsidRPr="00835E32">
        <w:t xml:space="preserve">entitle </w:t>
      </w:r>
      <w:proofErr w:type="spellStart"/>
      <w:r w:rsidRPr="00835E32">
        <w:t>Crossmoor</w:t>
      </w:r>
      <w:proofErr w:type="spellEnd"/>
      <w:r w:rsidRPr="00835E32">
        <w:t xml:space="preserve"> </w:t>
      </w:r>
      <w:r w:rsidR="005225EF" w:rsidRPr="00835E32">
        <w:t xml:space="preserve">thereafter </w:t>
      </w:r>
      <w:r w:rsidRPr="00835E32">
        <w:t xml:space="preserve">to the delivery of documents </w:t>
      </w:r>
      <w:r w:rsidR="00E8490B" w:rsidRPr="00835E32">
        <w:t>to pass</w:t>
      </w:r>
      <w:r w:rsidR="005225EF" w:rsidRPr="00835E32">
        <w:t xml:space="preserve"> transfer </w:t>
      </w:r>
      <w:r w:rsidRPr="00835E32">
        <w:t>in respect of those assets</w:t>
      </w:r>
      <w:r w:rsidR="0042482D" w:rsidRPr="00835E32">
        <w:t>,</w:t>
      </w:r>
      <w:r w:rsidRPr="00835E32">
        <w:t xml:space="preserve"> could be reciprocal to any obligation</w:t>
      </w:r>
      <w:r w:rsidR="00AC45A8" w:rsidRPr="00835E32">
        <w:t xml:space="preserve"> on the part of </w:t>
      </w:r>
      <w:proofErr w:type="spellStart"/>
      <w:r w:rsidR="00AC45A8" w:rsidRPr="00835E32">
        <w:t>Crossmoor</w:t>
      </w:r>
      <w:proofErr w:type="spellEnd"/>
      <w:r w:rsidR="00AC45A8" w:rsidRPr="00835E32">
        <w:t xml:space="preserve"> to make further payments</w:t>
      </w:r>
      <w:r w:rsidR="00E8490B" w:rsidRPr="00835E32">
        <w:t>,</w:t>
      </w:r>
      <w:r w:rsidRPr="00835E32">
        <w:t xml:space="preserve"> </w:t>
      </w:r>
      <w:r w:rsidR="00AC45A8" w:rsidRPr="00835E32">
        <w:t>which remained unpaid</w:t>
      </w:r>
      <w:r w:rsidR="00E21C4F" w:rsidRPr="00835E32">
        <w:t>,</w:t>
      </w:r>
      <w:r w:rsidR="00AC45A8" w:rsidRPr="00835E32">
        <w:t xml:space="preserve"> </w:t>
      </w:r>
      <w:r w:rsidRPr="00835E32">
        <w:t xml:space="preserve">in respect of assets not yet </w:t>
      </w:r>
      <w:r w:rsidR="0042482D" w:rsidRPr="00835E32">
        <w:t>‘</w:t>
      </w:r>
      <w:r w:rsidRPr="00835E32">
        <w:t>paid</w:t>
      </w:r>
      <w:r w:rsidR="0042482D" w:rsidRPr="00835E32">
        <w:t>’</w:t>
      </w:r>
      <w:r w:rsidR="005225EF" w:rsidRPr="00835E32">
        <w:t xml:space="preserve"> and in respect of which ownership would not have passed.</w:t>
      </w:r>
    </w:p>
    <w:p w14:paraId="1AFFE423" w14:textId="6EB755FA" w:rsidR="005225EF" w:rsidRPr="00835E32" w:rsidRDefault="005225EF" w:rsidP="00835E32">
      <w:pPr>
        <w:spacing w:line="360" w:lineRule="auto"/>
        <w:jc w:val="both"/>
      </w:pPr>
    </w:p>
    <w:p w14:paraId="46AE861A" w14:textId="6A95D34A" w:rsidR="0042482D" w:rsidRPr="00835E32" w:rsidRDefault="0042482D" w:rsidP="00835E32">
      <w:pPr>
        <w:numPr>
          <w:ilvl w:val="0"/>
          <w:numId w:val="1"/>
        </w:numPr>
        <w:spacing w:line="360" w:lineRule="auto"/>
        <w:jc w:val="both"/>
      </w:pPr>
      <w:r w:rsidRPr="00835E32">
        <w:t xml:space="preserve">Counsel </w:t>
      </w:r>
      <w:r w:rsidR="00AC45A8" w:rsidRPr="00835E32">
        <w:t xml:space="preserve">wisely did not seek to advance </w:t>
      </w:r>
      <w:r w:rsidR="005225EF" w:rsidRPr="00835E32">
        <w:t xml:space="preserve">further submissions in regard to </w:t>
      </w:r>
      <w:r w:rsidR="00AC45A8" w:rsidRPr="00835E32">
        <w:t xml:space="preserve">this argument </w:t>
      </w:r>
      <w:r w:rsidR="00E8490B" w:rsidRPr="00835E32">
        <w:t xml:space="preserve">and </w:t>
      </w:r>
      <w:r w:rsidR="00AC45A8" w:rsidRPr="00835E32">
        <w:t xml:space="preserve">simply </w:t>
      </w:r>
      <w:r w:rsidRPr="00835E32">
        <w:t xml:space="preserve">said that </w:t>
      </w:r>
      <w:proofErr w:type="spellStart"/>
      <w:r w:rsidRPr="00835E32">
        <w:t>Crossmoor</w:t>
      </w:r>
      <w:proofErr w:type="spellEnd"/>
      <w:r w:rsidRPr="00835E32">
        <w:t xml:space="preserve"> would stand by the argument advanced in its heads of argument</w:t>
      </w:r>
      <w:r w:rsidR="005225EF" w:rsidRPr="00835E32">
        <w:t>, without abandoning the argument</w:t>
      </w:r>
      <w:r w:rsidRPr="00835E32">
        <w:t>.</w:t>
      </w:r>
    </w:p>
    <w:p w14:paraId="7665FD99" w14:textId="77777777" w:rsidR="005225EF" w:rsidRPr="00835E32" w:rsidRDefault="005225EF" w:rsidP="00835E32">
      <w:pPr>
        <w:spacing w:line="360" w:lineRule="auto"/>
        <w:jc w:val="both"/>
      </w:pPr>
    </w:p>
    <w:p w14:paraId="2B60BF8D" w14:textId="6188D33B" w:rsidR="00874F1F" w:rsidRPr="00835E32" w:rsidRDefault="00AC45A8" w:rsidP="00835E32">
      <w:pPr>
        <w:numPr>
          <w:ilvl w:val="0"/>
          <w:numId w:val="1"/>
        </w:numPr>
        <w:spacing w:line="360" w:lineRule="auto"/>
        <w:jc w:val="both"/>
      </w:pPr>
      <w:r w:rsidRPr="00835E32">
        <w:t xml:space="preserve">I have endeavoured to summarise the argument as reflected in </w:t>
      </w:r>
      <w:proofErr w:type="spellStart"/>
      <w:r w:rsidRPr="00835E32">
        <w:t>Crossmoor’s</w:t>
      </w:r>
      <w:proofErr w:type="spellEnd"/>
      <w:r w:rsidRPr="00835E32">
        <w:t xml:space="preserve"> heads</w:t>
      </w:r>
      <w:r w:rsidR="005225EF" w:rsidRPr="00835E32">
        <w:t xml:space="preserve"> of argument</w:t>
      </w:r>
      <w:r w:rsidRPr="00835E32">
        <w:t>, as I underst</w:t>
      </w:r>
      <w:r w:rsidR="005225EF" w:rsidRPr="00835E32">
        <w:t>and</w:t>
      </w:r>
      <w:r w:rsidRPr="00835E32">
        <w:t xml:space="preserve"> it, above. </w:t>
      </w:r>
      <w:proofErr w:type="spellStart"/>
      <w:r w:rsidR="00E21C4F" w:rsidRPr="00835E32">
        <w:t>Crossmoor’s</w:t>
      </w:r>
      <w:proofErr w:type="spellEnd"/>
      <w:r w:rsidR="00E21C4F" w:rsidRPr="00835E32">
        <w:t xml:space="preserve"> contention </w:t>
      </w:r>
      <w:r w:rsidR="0042482D" w:rsidRPr="00835E32">
        <w:t xml:space="preserve">is without any merit. </w:t>
      </w:r>
      <w:r w:rsidR="004D6BEB" w:rsidRPr="00835E32">
        <w:t xml:space="preserve">Although </w:t>
      </w:r>
      <w:r w:rsidR="0042482D" w:rsidRPr="00835E32">
        <w:t>payments made, correctly apportioned</w:t>
      </w:r>
      <w:r w:rsidR="00E21C4F" w:rsidRPr="00835E32">
        <w:t>,</w:t>
      </w:r>
      <w:r w:rsidR="0042482D" w:rsidRPr="00835E32">
        <w:t xml:space="preserve"> may result in payment of the debt owing in respect of </w:t>
      </w:r>
      <w:r w:rsidRPr="00835E32">
        <w:t xml:space="preserve">a particular </w:t>
      </w:r>
      <w:r w:rsidR="0042482D" w:rsidRPr="00835E32">
        <w:t xml:space="preserve">asset </w:t>
      </w:r>
      <w:r w:rsidR="005225EF" w:rsidRPr="00835E32">
        <w:t xml:space="preserve">being paid </w:t>
      </w:r>
      <w:r w:rsidR="004D6BEB" w:rsidRPr="00835E32">
        <w:t>in full</w:t>
      </w:r>
      <w:r w:rsidR="00E21C4F" w:rsidRPr="00835E32">
        <w:t>,</w:t>
      </w:r>
      <w:r w:rsidR="004D6BEB" w:rsidRPr="00835E32">
        <w:t xml:space="preserve"> </w:t>
      </w:r>
      <w:r w:rsidR="00E21C4F" w:rsidRPr="00835E32">
        <w:t xml:space="preserve">thus </w:t>
      </w:r>
      <w:r w:rsidR="005225EF" w:rsidRPr="00835E32">
        <w:t xml:space="preserve">entitling </w:t>
      </w:r>
      <w:proofErr w:type="spellStart"/>
      <w:r w:rsidR="005225EF" w:rsidRPr="00835E32">
        <w:t>Crossmoor</w:t>
      </w:r>
      <w:proofErr w:type="spellEnd"/>
      <w:r w:rsidR="005225EF" w:rsidRPr="00835E32">
        <w:t xml:space="preserve"> to </w:t>
      </w:r>
      <w:r w:rsidR="0042482D" w:rsidRPr="00835E32">
        <w:t xml:space="preserve">ownership of that asset passing to </w:t>
      </w:r>
      <w:r w:rsidR="005225EF" w:rsidRPr="00835E32">
        <w:t>it</w:t>
      </w:r>
      <w:r w:rsidR="0042482D" w:rsidRPr="00835E32">
        <w:t xml:space="preserve">, the obligation to deliver the documents to give effect to the passing of ownership relates to the ownership in respect of that specific asset. </w:t>
      </w:r>
      <w:r w:rsidR="004D6BEB" w:rsidRPr="00835E32">
        <w:t xml:space="preserve">The </w:t>
      </w:r>
      <w:r w:rsidR="00E21C4F" w:rsidRPr="00835E32">
        <w:t xml:space="preserve">factual </w:t>
      </w:r>
      <w:r w:rsidR="004D6BEB" w:rsidRPr="00835E32">
        <w:t>position is as follows: first, the documents in respect of that asset need only be delivered once payment has been made</w:t>
      </w:r>
      <w:r w:rsidR="00E8490B" w:rsidRPr="00835E32">
        <w:t>. S</w:t>
      </w:r>
      <w:r w:rsidR="004D6BEB" w:rsidRPr="00835E32">
        <w:t xml:space="preserve">econdly, </w:t>
      </w:r>
      <w:r w:rsidR="0042482D" w:rsidRPr="00835E32">
        <w:t xml:space="preserve">even if it is accepted in favour of </w:t>
      </w:r>
      <w:proofErr w:type="spellStart"/>
      <w:r w:rsidR="0042482D" w:rsidRPr="00835E32">
        <w:t>Crossmoor</w:t>
      </w:r>
      <w:proofErr w:type="spellEnd"/>
      <w:r w:rsidR="0042482D" w:rsidRPr="00835E32">
        <w:t xml:space="preserve"> that the obligation to deliver the documents</w:t>
      </w:r>
      <w:r w:rsidRPr="00835E32">
        <w:t>,</w:t>
      </w:r>
      <w:r w:rsidR="0042482D" w:rsidRPr="00835E32">
        <w:t xml:space="preserve"> at best</w:t>
      </w:r>
      <w:r w:rsidRPr="00835E32">
        <w:t>,</w:t>
      </w:r>
      <w:r w:rsidR="0042482D" w:rsidRPr="00835E32">
        <w:t xml:space="preserve"> was to be </w:t>
      </w:r>
      <w:r w:rsidRPr="00835E32">
        <w:t xml:space="preserve">made </w:t>
      </w:r>
      <w:proofErr w:type="spellStart"/>
      <w:r w:rsidR="0042482D" w:rsidRPr="00835E32">
        <w:rPr>
          <w:i/>
          <w:iCs/>
        </w:rPr>
        <w:t>simul</w:t>
      </w:r>
      <w:proofErr w:type="spellEnd"/>
      <w:r w:rsidR="0042482D" w:rsidRPr="00835E32">
        <w:rPr>
          <w:i/>
          <w:iCs/>
        </w:rPr>
        <w:t xml:space="preserve"> </w:t>
      </w:r>
      <w:proofErr w:type="spellStart"/>
      <w:r w:rsidR="0042482D" w:rsidRPr="00835E32">
        <w:rPr>
          <w:i/>
          <w:iCs/>
        </w:rPr>
        <w:t>ac</w:t>
      </w:r>
      <w:proofErr w:type="spellEnd"/>
      <w:r w:rsidR="0042482D" w:rsidRPr="00835E32">
        <w:rPr>
          <w:i/>
          <w:iCs/>
        </w:rPr>
        <w:t xml:space="preserve"> </w:t>
      </w:r>
      <w:proofErr w:type="spellStart"/>
      <w:r w:rsidR="0042482D" w:rsidRPr="00835E32">
        <w:rPr>
          <w:i/>
          <w:iCs/>
        </w:rPr>
        <w:t>semel</w:t>
      </w:r>
      <w:proofErr w:type="spellEnd"/>
      <w:r w:rsidRPr="00835E32">
        <w:t xml:space="preserve"> or </w:t>
      </w:r>
      <w:proofErr w:type="spellStart"/>
      <w:r w:rsidRPr="00835E32">
        <w:rPr>
          <w:i/>
          <w:iCs/>
        </w:rPr>
        <w:t>pari</w:t>
      </w:r>
      <w:proofErr w:type="spellEnd"/>
      <w:r w:rsidRPr="00835E32">
        <w:rPr>
          <w:i/>
          <w:iCs/>
        </w:rPr>
        <w:t xml:space="preserve"> </w:t>
      </w:r>
      <w:proofErr w:type="spellStart"/>
      <w:r w:rsidRPr="00835E32">
        <w:rPr>
          <w:i/>
          <w:iCs/>
        </w:rPr>
        <w:t>passu</w:t>
      </w:r>
      <w:proofErr w:type="spellEnd"/>
      <w:r w:rsidR="0042482D" w:rsidRPr="00835E32">
        <w:t xml:space="preserve"> </w:t>
      </w:r>
      <w:r w:rsidR="0042482D" w:rsidRPr="00835E32">
        <w:lastRenderedPageBreak/>
        <w:t xml:space="preserve">with payment, then </w:t>
      </w:r>
      <w:r w:rsidR="00E21C4F" w:rsidRPr="00835E32">
        <w:t>the</w:t>
      </w:r>
      <w:r w:rsidR="0042482D" w:rsidRPr="00835E32">
        <w:t xml:space="preserve"> delivery of </w:t>
      </w:r>
      <w:r w:rsidR="00E21C4F" w:rsidRPr="00835E32">
        <w:t xml:space="preserve">such </w:t>
      </w:r>
      <w:r w:rsidR="0042482D" w:rsidRPr="00835E32">
        <w:t xml:space="preserve">documents is reciprocal to the payment in respect of that particular asset. There is no basis </w:t>
      </w:r>
      <w:r w:rsidRPr="00835E32">
        <w:t xml:space="preserve">in law </w:t>
      </w:r>
      <w:r w:rsidR="0042482D" w:rsidRPr="00835E32">
        <w:t xml:space="preserve">to </w:t>
      </w:r>
      <w:r w:rsidRPr="00835E32">
        <w:t xml:space="preserve">find </w:t>
      </w:r>
      <w:r w:rsidR="0042482D" w:rsidRPr="00835E32">
        <w:t xml:space="preserve">that the failure to deliver the documentation in respect of such asset </w:t>
      </w:r>
      <w:r w:rsidR="004D6BEB" w:rsidRPr="00835E32">
        <w:t xml:space="preserve">would </w:t>
      </w:r>
      <w:r w:rsidR="0042482D" w:rsidRPr="00835E32">
        <w:t xml:space="preserve">excuse </w:t>
      </w:r>
      <w:r w:rsidR="004D6BEB" w:rsidRPr="00835E32">
        <w:t xml:space="preserve">the </w:t>
      </w:r>
      <w:r w:rsidR="0042482D" w:rsidRPr="00835E32">
        <w:t xml:space="preserve">withholding </w:t>
      </w:r>
      <w:r w:rsidR="004D6BEB" w:rsidRPr="00835E32">
        <w:t>of further</w:t>
      </w:r>
      <w:r w:rsidRPr="00835E32">
        <w:t xml:space="preserve"> </w:t>
      </w:r>
      <w:r w:rsidR="0042482D" w:rsidRPr="00835E32">
        <w:t>payment</w:t>
      </w:r>
      <w:r w:rsidRPr="00835E32">
        <w:t xml:space="preserve">s </w:t>
      </w:r>
      <w:r w:rsidR="004D6BEB" w:rsidRPr="00835E32">
        <w:t xml:space="preserve">as they fall </w:t>
      </w:r>
      <w:r w:rsidRPr="00835E32">
        <w:t>due</w:t>
      </w:r>
      <w:r w:rsidR="00E21C4F" w:rsidRPr="00835E32">
        <w:t>, or that payment of payments that had fallen due, would be excused</w:t>
      </w:r>
      <w:r w:rsidRPr="00835E32">
        <w:t>.</w:t>
      </w:r>
    </w:p>
    <w:p w14:paraId="2DED4461" w14:textId="77777777" w:rsidR="004D6BEB" w:rsidRPr="00835E32" w:rsidRDefault="004D6BEB" w:rsidP="00835E32">
      <w:pPr>
        <w:pStyle w:val="ListParagraph"/>
        <w:spacing w:line="360" w:lineRule="auto"/>
      </w:pPr>
    </w:p>
    <w:p w14:paraId="59C9CDE9" w14:textId="6842B7DB" w:rsidR="004D6BEB" w:rsidRPr="00835E32" w:rsidRDefault="004D6BEB" w:rsidP="00835E32">
      <w:pPr>
        <w:numPr>
          <w:ilvl w:val="0"/>
          <w:numId w:val="1"/>
        </w:numPr>
        <w:spacing w:line="360" w:lineRule="auto"/>
        <w:jc w:val="both"/>
      </w:pPr>
      <w:r w:rsidRPr="00835E32">
        <w:t>The reciprocity argument does not establish a</w:t>
      </w:r>
      <w:r w:rsidR="00E21C4F" w:rsidRPr="00835E32">
        <w:t>ny</w:t>
      </w:r>
      <w:r w:rsidRPr="00835E32">
        <w:t xml:space="preserve"> </w:t>
      </w:r>
      <w:r w:rsidRPr="00835E32">
        <w:rPr>
          <w:i/>
          <w:iCs/>
        </w:rPr>
        <w:t>prima facie</w:t>
      </w:r>
      <w:r w:rsidRPr="00835E32">
        <w:t xml:space="preserve"> right</w:t>
      </w:r>
      <w:r w:rsidR="00E21C4F" w:rsidRPr="00835E32">
        <w:t xml:space="preserve"> to interdict the execution of the court order</w:t>
      </w:r>
      <w:r w:rsidRPr="00835E32">
        <w:t>.</w:t>
      </w:r>
    </w:p>
    <w:p w14:paraId="62942A38" w14:textId="77777777" w:rsidR="00E8490B" w:rsidRPr="00835E32" w:rsidRDefault="00E8490B" w:rsidP="00835E32">
      <w:pPr>
        <w:spacing w:line="360" w:lineRule="auto"/>
        <w:jc w:val="both"/>
      </w:pPr>
    </w:p>
    <w:p w14:paraId="1F6F0228" w14:textId="13B66E60" w:rsidR="00233473" w:rsidRPr="00835E32" w:rsidRDefault="00233473" w:rsidP="00835E32">
      <w:pPr>
        <w:spacing w:line="360" w:lineRule="auto"/>
        <w:jc w:val="both"/>
        <w:rPr>
          <w:b/>
          <w:bCs/>
          <w:i/>
          <w:iCs/>
        </w:rPr>
      </w:pPr>
      <w:r w:rsidRPr="00835E32">
        <w:rPr>
          <w:b/>
          <w:bCs/>
          <w:i/>
          <w:iCs/>
        </w:rPr>
        <w:t>Waiver</w:t>
      </w:r>
    </w:p>
    <w:p w14:paraId="3BDF1078" w14:textId="357F35A9" w:rsidR="00DD5DF7" w:rsidRPr="00835E32" w:rsidRDefault="009F7B13" w:rsidP="00835E32">
      <w:pPr>
        <w:numPr>
          <w:ilvl w:val="0"/>
          <w:numId w:val="1"/>
        </w:numPr>
        <w:spacing w:line="360" w:lineRule="auto"/>
        <w:jc w:val="both"/>
      </w:pPr>
      <w:r w:rsidRPr="00835E32">
        <w:t>Waiver is a unilateral act which needs to be manifested by words or conduct to be effective</w:t>
      </w:r>
      <w:r w:rsidR="004D6BEB" w:rsidRPr="00835E32">
        <w:t>. O</w:t>
      </w:r>
      <w:r w:rsidRPr="00835E32">
        <w:t xml:space="preserve">nce it is effective, the right concerned </w:t>
      </w:r>
      <w:r w:rsidR="004D6BEB" w:rsidRPr="00835E32">
        <w:t xml:space="preserve">is </w:t>
      </w:r>
      <w:r w:rsidRPr="00835E32">
        <w:t>lost for good. Waiver has two components, a mental one and a physical one.</w:t>
      </w:r>
      <w:r w:rsidRPr="00835E32">
        <w:rPr>
          <w:rStyle w:val="FootnoteReference"/>
        </w:rPr>
        <w:footnoteReference w:id="11"/>
      </w:r>
      <w:r w:rsidR="00DD5DF7" w:rsidRPr="00835E32">
        <w:t xml:space="preserve"> </w:t>
      </w:r>
    </w:p>
    <w:p w14:paraId="16595FDB" w14:textId="77777777" w:rsidR="004D6BEB" w:rsidRPr="00835E32" w:rsidRDefault="004D6BEB" w:rsidP="00835E32">
      <w:pPr>
        <w:spacing w:line="360" w:lineRule="auto"/>
        <w:jc w:val="both"/>
      </w:pPr>
    </w:p>
    <w:p w14:paraId="0D1F53D9" w14:textId="35A06FAF" w:rsidR="00DD5DF7" w:rsidRPr="00835E32" w:rsidRDefault="004D6BEB" w:rsidP="00835E32">
      <w:pPr>
        <w:numPr>
          <w:ilvl w:val="0"/>
          <w:numId w:val="1"/>
        </w:numPr>
        <w:spacing w:line="360" w:lineRule="auto"/>
        <w:jc w:val="both"/>
      </w:pPr>
      <w:r w:rsidRPr="00835E32">
        <w:t xml:space="preserve">In </w:t>
      </w:r>
      <w:proofErr w:type="spellStart"/>
      <w:r w:rsidR="00DD5DF7" w:rsidRPr="00835E32">
        <w:rPr>
          <w:i/>
          <w:iCs/>
        </w:rPr>
        <w:t>Coppermoon</w:t>
      </w:r>
      <w:proofErr w:type="spellEnd"/>
      <w:r w:rsidR="00DD5DF7" w:rsidRPr="00835E32">
        <w:rPr>
          <w:i/>
          <w:iCs/>
        </w:rPr>
        <w:t xml:space="preserve"> Treading 13 (Pty) Ltd v Government Eastern Cape Province</w:t>
      </w:r>
      <w:r w:rsidR="00DD5DF7" w:rsidRPr="00835E32">
        <w:rPr>
          <w:rStyle w:val="FootnoteReference"/>
          <w:iCs/>
        </w:rPr>
        <w:footnoteReference w:id="12"/>
      </w:r>
      <w:r w:rsidR="005737BB" w:rsidRPr="00835E32">
        <w:t xml:space="preserve"> </w:t>
      </w:r>
      <w:r w:rsidRPr="00835E32">
        <w:t>it was said that:</w:t>
      </w:r>
    </w:p>
    <w:p w14:paraId="6A1834BC" w14:textId="6A221B53" w:rsidR="00347167" w:rsidRPr="00835E32" w:rsidRDefault="00347167" w:rsidP="00835E32">
      <w:pPr>
        <w:spacing w:line="360" w:lineRule="auto"/>
        <w:jc w:val="both"/>
        <w:rPr>
          <w:sz w:val="22"/>
        </w:rPr>
      </w:pPr>
      <w:r w:rsidRPr="00835E32">
        <w:rPr>
          <w:sz w:val="22"/>
        </w:rPr>
        <w:t xml:space="preserve">‘[24] Election and waiver are legal acts and their requirements may be stated as follows: Waiver is the intentional and unequivocal renunciation or relinquishment of a known right . . . Election postulates a choice between two inconsistent rights, each of which has different legal consequences . . . Common to both waiver and election is that it is a matter of the intention of the party said to have made the election, or waived the right in question. The intention is determined objectively, that is, it is adjudged by its outward manifestation in the form of words, spoken or written, or in the form of conduct or a combination of words and conduct . . . </w:t>
      </w:r>
    </w:p>
    <w:p w14:paraId="55DC8E81" w14:textId="05FB31AC" w:rsidR="00347167" w:rsidRPr="00835E32" w:rsidRDefault="00347167" w:rsidP="00835E32">
      <w:pPr>
        <w:spacing w:line="360" w:lineRule="auto"/>
        <w:jc w:val="both"/>
        <w:rPr>
          <w:sz w:val="22"/>
        </w:rPr>
      </w:pPr>
      <w:r w:rsidRPr="00835E32">
        <w:rPr>
          <w:sz w:val="22"/>
        </w:rPr>
        <w:t xml:space="preserve">[25] If a party does not expressly waive a right, and waiver is to be inferred, the conduct relied upon must be such as is more consistent, on a reasonable view thereof, with an intention to waive the right in question. The outward manifestations of intention must accordingly be adjudged from the perspective of a reasonable person in the position of the other party . . . </w:t>
      </w:r>
    </w:p>
    <w:p w14:paraId="10AD35CE" w14:textId="00B51B6F" w:rsidR="00347167" w:rsidRPr="00835E32" w:rsidRDefault="00347167" w:rsidP="00835E32">
      <w:pPr>
        <w:spacing w:line="360" w:lineRule="auto"/>
        <w:jc w:val="both"/>
        <w:rPr>
          <w:sz w:val="22"/>
        </w:rPr>
      </w:pPr>
      <w:r w:rsidRPr="00835E32">
        <w:rPr>
          <w:sz w:val="22"/>
        </w:rPr>
        <w:t xml:space="preserve">. . . </w:t>
      </w:r>
    </w:p>
    <w:p w14:paraId="0C27F5BE" w14:textId="33E49D90" w:rsidR="00347167" w:rsidRPr="00835E32" w:rsidRDefault="00347167" w:rsidP="00835E32">
      <w:pPr>
        <w:spacing w:line="360" w:lineRule="auto"/>
        <w:jc w:val="both"/>
        <w:rPr>
          <w:sz w:val="22"/>
        </w:rPr>
      </w:pPr>
      <w:r w:rsidRPr="00835E32">
        <w:rPr>
          <w:sz w:val="22"/>
        </w:rPr>
        <w:t>[27] The burden of proof is on the party who alleges that an election has been made, or that a right has been waived. By reason of the fact that no one is presumed to waive his rights, clear proof is required of an intention to do so’.</w:t>
      </w:r>
    </w:p>
    <w:p w14:paraId="4DCD9D47" w14:textId="1FD4DE93" w:rsidR="00E21C4F" w:rsidRPr="00835E32" w:rsidRDefault="00E21C4F" w:rsidP="00835E32">
      <w:pPr>
        <w:spacing w:line="360" w:lineRule="auto"/>
        <w:jc w:val="both"/>
      </w:pPr>
    </w:p>
    <w:p w14:paraId="289A1012" w14:textId="175C20FA" w:rsidR="00E21C4F" w:rsidRPr="00835E32" w:rsidRDefault="00E21C4F" w:rsidP="00835E32">
      <w:pPr>
        <w:pStyle w:val="ListParagraph"/>
        <w:numPr>
          <w:ilvl w:val="0"/>
          <w:numId w:val="1"/>
        </w:numPr>
        <w:spacing w:line="360" w:lineRule="auto"/>
        <w:jc w:val="both"/>
      </w:pPr>
      <w:r w:rsidRPr="00835E32">
        <w:t xml:space="preserve">The onus is on </w:t>
      </w:r>
      <w:proofErr w:type="spellStart"/>
      <w:r w:rsidRPr="00835E32">
        <w:t>Crossmoor</w:t>
      </w:r>
      <w:proofErr w:type="spellEnd"/>
      <w:r w:rsidRPr="00835E32">
        <w:t xml:space="preserve"> to show that ABSA, with full knowledge, decided to abandon its right to enforce the court order for the return of its assets, whether expressly or by conduct plainly inconsistent with an intention to enforce the order in its favour.</w:t>
      </w:r>
    </w:p>
    <w:p w14:paraId="76FC165B" w14:textId="1A39408F" w:rsidR="00E21C4F" w:rsidRPr="00835E32" w:rsidRDefault="00E21C4F" w:rsidP="00835E32">
      <w:pPr>
        <w:pStyle w:val="ListParagraph"/>
        <w:spacing w:line="360" w:lineRule="auto"/>
        <w:ind w:left="0"/>
        <w:jc w:val="both"/>
      </w:pPr>
    </w:p>
    <w:p w14:paraId="124A2B61" w14:textId="64178FFF" w:rsidR="00AC45A8" w:rsidRPr="00835E32" w:rsidRDefault="00AC45A8" w:rsidP="00835E32">
      <w:pPr>
        <w:numPr>
          <w:ilvl w:val="0"/>
          <w:numId w:val="1"/>
        </w:numPr>
        <w:spacing w:line="360" w:lineRule="auto"/>
        <w:jc w:val="both"/>
      </w:pPr>
      <w:proofErr w:type="spellStart"/>
      <w:r w:rsidRPr="00835E32">
        <w:t>Crossmoor</w:t>
      </w:r>
      <w:proofErr w:type="spellEnd"/>
      <w:r w:rsidRPr="00835E32">
        <w:t xml:space="preserve"> did make payments subsequent to its breach in October 2022, and these were received by ABSA. These payments have been set out above.</w:t>
      </w:r>
    </w:p>
    <w:p w14:paraId="224BE7E5" w14:textId="77777777" w:rsidR="00E21C4F" w:rsidRPr="00835E32" w:rsidRDefault="00E21C4F" w:rsidP="00835E32">
      <w:pPr>
        <w:spacing w:line="360" w:lineRule="auto"/>
        <w:jc w:val="both"/>
      </w:pPr>
    </w:p>
    <w:p w14:paraId="17AC6408" w14:textId="4CB47F6D" w:rsidR="002830E1" w:rsidRPr="00835E32" w:rsidRDefault="000665C9" w:rsidP="00835E32">
      <w:pPr>
        <w:numPr>
          <w:ilvl w:val="0"/>
          <w:numId w:val="1"/>
        </w:numPr>
        <w:spacing w:line="360" w:lineRule="auto"/>
        <w:jc w:val="both"/>
      </w:pPr>
      <w:r w:rsidRPr="00835E32">
        <w:t>At the stage those payment were made, the legal position was that the suspension of th</w:t>
      </w:r>
      <w:r w:rsidR="00C42D9B" w:rsidRPr="00835E32">
        <w:t>e</w:t>
      </w:r>
      <w:r w:rsidRPr="00835E32">
        <w:t xml:space="preserve"> part of the court order requiring </w:t>
      </w:r>
      <w:proofErr w:type="spellStart"/>
      <w:r w:rsidRPr="00835E32">
        <w:t>Crossmoor</w:t>
      </w:r>
      <w:proofErr w:type="spellEnd"/>
      <w:r w:rsidRPr="00835E32">
        <w:t xml:space="preserve"> to deliver the assets </w:t>
      </w:r>
      <w:r w:rsidR="00C42D9B" w:rsidRPr="00835E32">
        <w:t>to ABSA</w:t>
      </w:r>
      <w:r w:rsidR="00E21C4F" w:rsidRPr="00835E32">
        <w:t>,</w:t>
      </w:r>
      <w:r w:rsidR="00C42D9B" w:rsidRPr="00835E32">
        <w:t xml:space="preserve"> </w:t>
      </w:r>
      <w:r w:rsidRPr="00835E32">
        <w:t xml:space="preserve">had </w:t>
      </w:r>
      <w:r w:rsidRPr="003876CD">
        <w:rPr>
          <w:i/>
        </w:rPr>
        <w:t>ipso facto</w:t>
      </w:r>
      <w:r w:rsidRPr="00835E32">
        <w:t xml:space="preserve"> </w:t>
      </w:r>
      <w:r w:rsidR="004D6BEB" w:rsidRPr="00835E32">
        <w:t xml:space="preserve">and automatically </w:t>
      </w:r>
      <w:r w:rsidRPr="00835E32">
        <w:t xml:space="preserve">fallen away. </w:t>
      </w:r>
      <w:proofErr w:type="spellStart"/>
      <w:r w:rsidRPr="00835E32">
        <w:t>Crossmoor</w:t>
      </w:r>
      <w:proofErr w:type="spellEnd"/>
      <w:r w:rsidRPr="00835E32">
        <w:t xml:space="preserve"> was required to deliver the </w:t>
      </w:r>
      <w:r w:rsidR="004D6BEB" w:rsidRPr="00835E32">
        <w:t xml:space="preserve">outstanding </w:t>
      </w:r>
      <w:r w:rsidRPr="00835E32">
        <w:t>assets. ABSA could proceed with the issue of a writ.</w:t>
      </w:r>
      <w:r w:rsidR="00E21C4F" w:rsidRPr="00835E32">
        <w:t xml:space="preserve"> ABSA did proceed with the issue of the writ for delivery of assets.</w:t>
      </w:r>
      <w:r w:rsidRPr="00835E32">
        <w:t xml:space="preserve"> The fact that ABSA </w:t>
      </w:r>
      <w:r w:rsidR="00C42D9B" w:rsidRPr="00835E32">
        <w:t xml:space="preserve">kept the payments </w:t>
      </w:r>
      <w:r w:rsidR="004D6BEB" w:rsidRPr="00835E32">
        <w:t xml:space="preserve">and allocated them </w:t>
      </w:r>
      <w:r w:rsidR="002830E1" w:rsidRPr="00835E32">
        <w:t xml:space="preserve">as payments to </w:t>
      </w:r>
      <w:r w:rsidR="004D6BEB" w:rsidRPr="00835E32">
        <w:t xml:space="preserve">the various credit agreement accounts </w:t>
      </w:r>
      <w:r w:rsidRPr="00835E32">
        <w:t xml:space="preserve">did not mean that ABSA elected to abandon its remedy to </w:t>
      </w:r>
      <w:r w:rsidR="004D6BEB" w:rsidRPr="00835E32">
        <w:t xml:space="preserve">cancel the </w:t>
      </w:r>
      <w:r w:rsidRPr="00835E32">
        <w:t>credit agreements</w:t>
      </w:r>
      <w:r w:rsidR="00E21C4F" w:rsidRPr="00835E32">
        <w:t xml:space="preserve">. It sought to give effect to the cancellation by </w:t>
      </w:r>
      <w:r w:rsidR="002830E1" w:rsidRPr="00835E32">
        <w:t>enforcing the court order</w:t>
      </w:r>
      <w:r w:rsidR="004D6BEB" w:rsidRPr="00835E32">
        <w:t xml:space="preserve">. Following cancellation, </w:t>
      </w:r>
      <w:r w:rsidR="002830E1" w:rsidRPr="00835E32">
        <w:t xml:space="preserve">in the ordinary course, </w:t>
      </w:r>
      <w:r w:rsidR="004D6BEB" w:rsidRPr="00835E32">
        <w:t xml:space="preserve">the assets </w:t>
      </w:r>
      <w:r w:rsidR="002830E1" w:rsidRPr="00835E32">
        <w:t xml:space="preserve">must be returned, and valued or otherwise dealt with as the particular credit agreement may prescribe, whereafter the difference between the outstanding </w:t>
      </w:r>
      <w:proofErr w:type="gramStart"/>
      <w:r w:rsidR="002830E1" w:rsidRPr="00835E32">
        <w:t>balance</w:t>
      </w:r>
      <w:proofErr w:type="gramEnd"/>
      <w:r w:rsidR="002830E1" w:rsidRPr="00835E32">
        <w:t xml:space="preserve"> on the accounts, after taking into account all payments, including subsequent payments made an</w:t>
      </w:r>
      <w:r w:rsidR="00E21C4F" w:rsidRPr="00835E32">
        <w:t>d</w:t>
      </w:r>
      <w:r w:rsidR="002830E1" w:rsidRPr="00835E32">
        <w:t xml:space="preserve"> allocated, </w:t>
      </w:r>
      <w:r w:rsidR="00E21C4F" w:rsidRPr="00835E32">
        <w:t>less</w:t>
      </w:r>
      <w:r w:rsidR="002830E1" w:rsidRPr="00835E32">
        <w:t xml:space="preserve"> the value of the asset if returned, would be recoverable as damages. The further payments made pursuant to the repayment arrangement will thus not be </w:t>
      </w:r>
      <w:r w:rsidR="00E21C4F" w:rsidRPr="00835E32">
        <w:t>irrelevant in the context also of enforcing the remedies available upon the cancellation of the credit agreements</w:t>
      </w:r>
      <w:r w:rsidR="002830E1" w:rsidRPr="00835E32">
        <w:t xml:space="preserve">. </w:t>
      </w:r>
    </w:p>
    <w:p w14:paraId="7B93C411" w14:textId="77777777" w:rsidR="002830E1" w:rsidRPr="00835E32" w:rsidRDefault="002830E1" w:rsidP="00835E32">
      <w:pPr>
        <w:spacing w:line="360" w:lineRule="auto"/>
        <w:jc w:val="both"/>
      </w:pPr>
    </w:p>
    <w:p w14:paraId="0997BA44" w14:textId="7FF034B0" w:rsidR="00C42D9B" w:rsidRPr="00835E32" w:rsidRDefault="000665C9" w:rsidP="00835E32">
      <w:pPr>
        <w:numPr>
          <w:ilvl w:val="0"/>
          <w:numId w:val="1"/>
        </w:numPr>
        <w:spacing w:line="360" w:lineRule="auto"/>
        <w:jc w:val="both"/>
      </w:pPr>
      <w:r w:rsidRPr="00835E32">
        <w:t xml:space="preserve">The correspondence </w:t>
      </w:r>
      <w:r w:rsidR="00C42D9B" w:rsidRPr="00835E32">
        <w:t xml:space="preserve">exchanged between the parties’ attorneys during that time </w:t>
      </w:r>
      <w:r w:rsidRPr="00835E32">
        <w:t xml:space="preserve">is </w:t>
      </w:r>
      <w:r w:rsidR="00E21C4F" w:rsidRPr="00835E32">
        <w:t xml:space="preserve">also </w:t>
      </w:r>
      <w:r w:rsidRPr="00835E32">
        <w:t xml:space="preserve">consistent </w:t>
      </w:r>
      <w:r w:rsidR="002830E1" w:rsidRPr="00835E32">
        <w:t xml:space="preserve">only </w:t>
      </w:r>
      <w:r w:rsidRPr="00835E32">
        <w:t>with an intention</w:t>
      </w:r>
      <w:r w:rsidR="00C42D9B" w:rsidRPr="00835E32">
        <w:t xml:space="preserve"> to secure the return of the assets</w:t>
      </w:r>
      <w:r w:rsidRPr="00835E32">
        <w:t xml:space="preserve">. The writ was issued </w:t>
      </w:r>
      <w:r w:rsidR="00C42D9B" w:rsidRPr="00835E32">
        <w:t xml:space="preserve">on 3 November 2022. </w:t>
      </w:r>
      <w:r w:rsidR="002830E1" w:rsidRPr="00835E32">
        <w:t xml:space="preserve">It was </w:t>
      </w:r>
      <w:r w:rsidRPr="00835E32">
        <w:t>served</w:t>
      </w:r>
      <w:r w:rsidR="00C42D9B" w:rsidRPr="00835E32">
        <w:t xml:space="preserve"> on </w:t>
      </w:r>
      <w:proofErr w:type="spellStart"/>
      <w:r w:rsidR="00C42D9B" w:rsidRPr="00835E32">
        <w:t>Crossmoor</w:t>
      </w:r>
      <w:proofErr w:type="spellEnd"/>
      <w:r w:rsidRPr="00835E32">
        <w:t xml:space="preserve">. Attempts </w:t>
      </w:r>
      <w:r w:rsidR="00C42D9B" w:rsidRPr="00835E32">
        <w:t xml:space="preserve">were made </w:t>
      </w:r>
      <w:r w:rsidRPr="00835E32">
        <w:t xml:space="preserve">to trace the physical whereabouts of the assets </w:t>
      </w:r>
      <w:r w:rsidR="002830E1" w:rsidRPr="00835E32">
        <w:t xml:space="preserve">for removal </w:t>
      </w:r>
      <w:r w:rsidRPr="00835E32">
        <w:t>when these could not be found by the Sheriff. The evidence in this regard is not summarised in this judgment as it stands unchallenged in the affidavits filed.</w:t>
      </w:r>
      <w:r w:rsidR="00C42D9B" w:rsidRPr="00835E32">
        <w:t xml:space="preserve"> There is simply no substance to the contention that</w:t>
      </w:r>
      <w:r w:rsidR="00E21C4F" w:rsidRPr="00835E32">
        <w:t>,</w:t>
      </w:r>
      <w:r w:rsidR="002830E1" w:rsidRPr="00835E32">
        <w:t xml:space="preserve"> </w:t>
      </w:r>
      <w:r w:rsidR="002830E1" w:rsidRPr="00835E32">
        <w:lastRenderedPageBreak/>
        <w:t>viewed</w:t>
      </w:r>
      <w:r w:rsidR="00C42D9B" w:rsidRPr="00835E32">
        <w:t xml:space="preserve"> objectively</w:t>
      </w:r>
      <w:r w:rsidR="00E21C4F" w:rsidRPr="00835E32">
        <w:t>,</w:t>
      </w:r>
      <w:r w:rsidR="00C42D9B" w:rsidRPr="00835E32">
        <w:t xml:space="preserve"> ABSA had waived its right to enforce the court </w:t>
      </w:r>
      <w:r w:rsidR="002830E1" w:rsidRPr="00835E32">
        <w:t xml:space="preserve">order providing for the </w:t>
      </w:r>
      <w:r w:rsidR="00C42D9B" w:rsidRPr="00835E32">
        <w:t>return of its assets.</w:t>
      </w:r>
    </w:p>
    <w:p w14:paraId="0C00147F" w14:textId="72D5A7EA" w:rsidR="000665C9" w:rsidRPr="00835E32" w:rsidRDefault="00C42D9B" w:rsidP="00835E32">
      <w:pPr>
        <w:spacing w:line="360" w:lineRule="auto"/>
        <w:jc w:val="both"/>
      </w:pPr>
      <w:r w:rsidRPr="00835E32">
        <w:t xml:space="preserve"> </w:t>
      </w:r>
      <w:r w:rsidR="000665C9" w:rsidRPr="00835E32">
        <w:t xml:space="preserve">  </w:t>
      </w:r>
    </w:p>
    <w:p w14:paraId="420B5884" w14:textId="1A76459F" w:rsidR="00835971" w:rsidRPr="00835E32" w:rsidRDefault="00835971" w:rsidP="00835E32">
      <w:pPr>
        <w:numPr>
          <w:ilvl w:val="0"/>
          <w:numId w:val="1"/>
        </w:numPr>
        <w:spacing w:line="360" w:lineRule="auto"/>
        <w:jc w:val="both"/>
      </w:pPr>
      <w:r w:rsidRPr="00835E32">
        <w:t xml:space="preserve">Apart from the aforesaid facts being inconsistent with any notion of a waiver of the right to enforce the court order, reliance on a waiver by conduct would, in the circumstances of this application, also not be legally competent. That statement requires a brief examination and identification of the true </w:t>
      </w:r>
      <w:r w:rsidRPr="00835E32">
        <w:rPr>
          <w:i/>
          <w:iCs/>
        </w:rPr>
        <w:t xml:space="preserve">vinculum </w:t>
      </w:r>
      <w:proofErr w:type="spellStart"/>
      <w:r w:rsidRPr="00835E32">
        <w:rPr>
          <w:i/>
          <w:iCs/>
        </w:rPr>
        <w:t>juris</w:t>
      </w:r>
      <w:proofErr w:type="spellEnd"/>
      <w:r w:rsidRPr="00835E32">
        <w:t xml:space="preserve"> between </w:t>
      </w:r>
      <w:proofErr w:type="spellStart"/>
      <w:r w:rsidRPr="00835E32">
        <w:t>Crossmoor</w:t>
      </w:r>
      <w:proofErr w:type="spellEnd"/>
      <w:r w:rsidRPr="00835E32">
        <w:t xml:space="preserve"> and ABSA.</w:t>
      </w:r>
    </w:p>
    <w:p w14:paraId="484F87BC" w14:textId="77777777" w:rsidR="00835971" w:rsidRPr="00835E32" w:rsidRDefault="00835971" w:rsidP="00835E32">
      <w:pPr>
        <w:pStyle w:val="ListParagraph"/>
        <w:spacing w:line="360" w:lineRule="auto"/>
      </w:pPr>
    </w:p>
    <w:p w14:paraId="66ABC427" w14:textId="2B7014D3" w:rsidR="002830E1" w:rsidRPr="00835E32" w:rsidRDefault="00233473" w:rsidP="00835E32">
      <w:pPr>
        <w:numPr>
          <w:ilvl w:val="0"/>
          <w:numId w:val="1"/>
        </w:numPr>
        <w:spacing w:line="360" w:lineRule="auto"/>
        <w:jc w:val="both"/>
      </w:pPr>
      <w:r w:rsidRPr="00835E32">
        <w:t>T</w:t>
      </w:r>
      <w:r w:rsidR="00C42D9B" w:rsidRPr="00835E32">
        <w:t xml:space="preserve">he </w:t>
      </w:r>
      <w:r w:rsidRPr="00835E32">
        <w:t xml:space="preserve">court order </w:t>
      </w:r>
      <w:r w:rsidR="00C42D9B" w:rsidRPr="00835E32">
        <w:t xml:space="preserve">is </w:t>
      </w:r>
      <w:r w:rsidRPr="00835E32">
        <w:t xml:space="preserve">a consent order for </w:t>
      </w:r>
      <w:r w:rsidR="00835971" w:rsidRPr="00835E32">
        <w:t xml:space="preserve">the </w:t>
      </w:r>
      <w:r w:rsidRPr="00835E32">
        <w:t xml:space="preserve">return of the assets. </w:t>
      </w:r>
      <w:r w:rsidR="00C42D9B" w:rsidRPr="00835E32">
        <w:t xml:space="preserve">That is what it provides. It </w:t>
      </w:r>
      <w:r w:rsidR="00E469CE" w:rsidRPr="00835E32">
        <w:t>gives effect to what was agreed in the settlement agreement read with the consent order prayed annexed to the settlement agreement. The court order must be read and understood in that context and its purpose</w:t>
      </w:r>
      <w:r w:rsidR="002830E1" w:rsidRPr="00835E32">
        <w:t xml:space="preserve">, the latter </w:t>
      </w:r>
      <w:r w:rsidR="00E469CE" w:rsidRPr="00835E32">
        <w:t>being to give effect to the settlement agreement.</w:t>
      </w:r>
      <w:r w:rsidR="00835971" w:rsidRPr="00835E32">
        <w:t xml:space="preserve"> </w:t>
      </w:r>
      <w:r w:rsidR="002830E1" w:rsidRPr="00835E32">
        <w:t xml:space="preserve">In </w:t>
      </w:r>
      <w:r w:rsidR="002830E1" w:rsidRPr="00835E32">
        <w:rPr>
          <w:i/>
          <w:iCs/>
        </w:rPr>
        <w:t xml:space="preserve">Eke v Parsons </w:t>
      </w:r>
      <w:r w:rsidR="002830E1" w:rsidRPr="00835E32">
        <w:t>it was said that where a court order records an agreement of settlement</w:t>
      </w:r>
      <w:r w:rsidR="002830E1" w:rsidRPr="00835E32">
        <w:rPr>
          <w:i/>
          <w:iCs/>
        </w:rPr>
        <w:t>:</w:t>
      </w:r>
      <w:r w:rsidR="002830E1" w:rsidRPr="00835E32">
        <w:rPr>
          <w:rStyle w:val="FootnoteReference"/>
          <w:iCs/>
        </w:rPr>
        <w:footnoteReference w:id="13"/>
      </w:r>
      <w:r w:rsidR="002830E1" w:rsidRPr="00835E32">
        <w:t xml:space="preserve"> </w:t>
      </w:r>
    </w:p>
    <w:p w14:paraId="6690FB22" w14:textId="31D38B47" w:rsidR="002830E1" w:rsidRPr="00835E32" w:rsidRDefault="002830E1" w:rsidP="00835E32">
      <w:pPr>
        <w:spacing w:line="360" w:lineRule="auto"/>
        <w:jc w:val="both"/>
      </w:pPr>
      <w:r w:rsidRPr="00835E32">
        <w:rPr>
          <w:sz w:val="22"/>
        </w:rPr>
        <w:t>‘The intention of the parties is ascertained from the language used read in its contextual setting’</w:t>
      </w:r>
      <w:r w:rsidR="00821B7A" w:rsidRPr="00835E32">
        <w:rPr>
          <w:sz w:val="22"/>
        </w:rPr>
        <w:t>.</w:t>
      </w:r>
    </w:p>
    <w:p w14:paraId="62FF47ED" w14:textId="0A32ACA1" w:rsidR="002830E1" w:rsidRPr="00835E32" w:rsidRDefault="002830E1" w:rsidP="00835E32">
      <w:pPr>
        <w:spacing w:line="360" w:lineRule="auto"/>
        <w:jc w:val="both"/>
      </w:pPr>
      <w:r w:rsidRPr="00835E32">
        <w:t xml:space="preserve">Similarly, in </w:t>
      </w:r>
      <w:r w:rsidRPr="00835E32">
        <w:rPr>
          <w:i/>
          <w:iCs/>
        </w:rPr>
        <w:t>HLB International (South Africa) (Pty) Ltd v M</w:t>
      </w:r>
      <w:r w:rsidR="003411D3" w:rsidRPr="00835E32">
        <w:rPr>
          <w:i/>
          <w:iCs/>
        </w:rPr>
        <w:t>WRK</w:t>
      </w:r>
      <w:r w:rsidRPr="00835E32">
        <w:rPr>
          <w:i/>
          <w:iCs/>
        </w:rPr>
        <w:t xml:space="preserve"> Accountants and Consultants (Pty) Ltd</w:t>
      </w:r>
      <w:r w:rsidRPr="00835E32">
        <w:rPr>
          <w:rStyle w:val="FootnoteReference"/>
          <w:iCs/>
        </w:rPr>
        <w:footnoteReference w:id="14"/>
      </w:r>
      <w:r w:rsidR="006959EC" w:rsidRPr="00835E32">
        <w:rPr>
          <w:i/>
          <w:iCs/>
        </w:rPr>
        <w:t xml:space="preserve"> </w:t>
      </w:r>
      <w:r w:rsidR="006959EC" w:rsidRPr="00835E32">
        <w:t>it was explained that:</w:t>
      </w:r>
    </w:p>
    <w:p w14:paraId="7677439C" w14:textId="25D4CFD6" w:rsidR="002830E1" w:rsidRPr="00835E32" w:rsidRDefault="002830E1" w:rsidP="00835E32">
      <w:pPr>
        <w:spacing w:line="360" w:lineRule="auto"/>
        <w:jc w:val="both"/>
        <w:rPr>
          <w:sz w:val="22"/>
          <w:szCs w:val="22"/>
        </w:rPr>
      </w:pPr>
      <w:r w:rsidRPr="00835E32">
        <w:t>‘</w:t>
      </w:r>
      <w:r w:rsidR="003411D3" w:rsidRPr="00835E32">
        <w:rPr>
          <w:sz w:val="22"/>
          <w:szCs w:val="22"/>
        </w:rPr>
        <w:t>The manifest purpose of the judgment is to be determined by also having regard to the relevant background facts which culminated in it being made.’</w:t>
      </w:r>
    </w:p>
    <w:p w14:paraId="3A7B7518" w14:textId="5869A2D1" w:rsidR="002830E1" w:rsidRPr="00835E32" w:rsidRDefault="002830E1" w:rsidP="00835E32">
      <w:pPr>
        <w:spacing w:line="360" w:lineRule="auto"/>
        <w:jc w:val="both"/>
      </w:pPr>
    </w:p>
    <w:p w14:paraId="03F0B81C" w14:textId="32F6E050" w:rsidR="00E469CE" w:rsidRPr="00835E32" w:rsidRDefault="00E469CE" w:rsidP="00835E32">
      <w:pPr>
        <w:numPr>
          <w:ilvl w:val="0"/>
          <w:numId w:val="1"/>
        </w:numPr>
        <w:spacing w:line="360" w:lineRule="auto"/>
        <w:jc w:val="both"/>
      </w:pPr>
      <w:r w:rsidRPr="00835E32">
        <w:t>The court order simply s</w:t>
      </w:r>
      <w:r w:rsidR="006959EC" w:rsidRPr="00835E32">
        <w:t xml:space="preserve">ought </w:t>
      </w:r>
      <w:r w:rsidRPr="00835E32">
        <w:t xml:space="preserve">to give the imprimatur of an order of court to what was agreed </w:t>
      </w:r>
      <w:r w:rsidR="006959EC" w:rsidRPr="00835E32">
        <w:t xml:space="preserve">contractually </w:t>
      </w:r>
      <w:r w:rsidRPr="00835E32">
        <w:t>in the settlement agreement read with the consent order prayed annexed thereto. The</w:t>
      </w:r>
      <w:r w:rsidR="00835971" w:rsidRPr="00835E32">
        <w:t>se documents and the court order</w:t>
      </w:r>
      <w:r w:rsidRPr="00835E32">
        <w:t xml:space="preserve"> must all be interpreted together</w:t>
      </w:r>
      <w:r w:rsidR="006959EC" w:rsidRPr="00835E32">
        <w:t>:</w:t>
      </w:r>
      <w:r w:rsidRPr="00835E32">
        <w:t xml:space="preserve"> </w:t>
      </w:r>
      <w:proofErr w:type="spellStart"/>
      <w:r w:rsidR="00233473" w:rsidRPr="00835E32">
        <w:t>Crossmoor</w:t>
      </w:r>
      <w:proofErr w:type="spellEnd"/>
      <w:r w:rsidR="00233473" w:rsidRPr="00835E32">
        <w:t xml:space="preserve"> agreed to be bound to the terms and conditions of every credit agreement (clause 11.10)</w:t>
      </w:r>
      <w:r w:rsidR="006959EC" w:rsidRPr="00835E32">
        <w:t>;</w:t>
      </w:r>
      <w:r w:rsidR="00C75981" w:rsidRPr="00835E32">
        <w:t xml:space="preserve"> </w:t>
      </w:r>
      <w:proofErr w:type="spellStart"/>
      <w:r w:rsidR="00C75981" w:rsidRPr="00835E32">
        <w:t>Crossmoor</w:t>
      </w:r>
      <w:proofErr w:type="spellEnd"/>
      <w:r w:rsidR="00C75981" w:rsidRPr="00835E32">
        <w:t xml:space="preserve"> agreed that it had defaulted on the credit agreements and </w:t>
      </w:r>
      <w:r w:rsidR="006959EC" w:rsidRPr="00835E32">
        <w:t xml:space="preserve">that </w:t>
      </w:r>
      <w:r w:rsidR="00C75981" w:rsidRPr="00835E32">
        <w:t>ABSA had cancelled the agreements prior to the institution of the liquidation</w:t>
      </w:r>
      <w:r w:rsidR="00233473" w:rsidRPr="00835E32">
        <w:t xml:space="preserve"> </w:t>
      </w:r>
      <w:r w:rsidR="00C75981" w:rsidRPr="00835E32">
        <w:t>application (clause 11.2)</w:t>
      </w:r>
      <w:r w:rsidR="006959EC" w:rsidRPr="00835E32">
        <w:t>;</w:t>
      </w:r>
      <w:r w:rsidR="00C75981" w:rsidRPr="00835E32">
        <w:t xml:space="preserve"> it agreed that ABSA entered into the agreement as a part payment </w:t>
      </w:r>
      <w:r w:rsidR="00C75981" w:rsidRPr="00835E32">
        <w:lastRenderedPageBreak/>
        <w:t>arrangement of the judgment debt in paragraph 3 of the court order, without novating the cancellations of the credit agreements (paragraph 11.3)</w:t>
      </w:r>
      <w:r w:rsidR="006959EC" w:rsidRPr="00835E32">
        <w:t>;</w:t>
      </w:r>
      <w:r w:rsidR="00C75981" w:rsidRPr="00835E32">
        <w:t xml:space="preserve"> paragraph 3 of the court order was for the return of assets, which would be </w:t>
      </w:r>
      <w:r w:rsidR="00783B4C" w:rsidRPr="00835E32">
        <w:t xml:space="preserve">remedied </w:t>
      </w:r>
      <w:r w:rsidR="00C75981" w:rsidRPr="00835E32">
        <w:t xml:space="preserve">following on the cancellation of any credit agreement. Cancellation of the credit agreements was the remedy elected by ABSA following </w:t>
      </w:r>
      <w:proofErr w:type="spellStart"/>
      <w:r w:rsidR="00C75981" w:rsidRPr="00835E32">
        <w:t>Crossmoor’s</w:t>
      </w:r>
      <w:proofErr w:type="spellEnd"/>
      <w:r w:rsidR="00C75981" w:rsidRPr="00835E32">
        <w:t xml:space="preserve"> various breaches of the various credit agreements, and </w:t>
      </w:r>
      <w:r w:rsidR="00835971" w:rsidRPr="00835E32">
        <w:t>ABSA</w:t>
      </w:r>
      <w:r w:rsidR="00C75981" w:rsidRPr="00835E32">
        <w:t xml:space="preserve"> would be entitled to pursue whatever remedies are available to it following such cancellation</w:t>
      </w:r>
      <w:r w:rsidR="006959EC" w:rsidRPr="00835E32">
        <w:t>,</w:t>
      </w:r>
      <w:r w:rsidR="00C75981" w:rsidRPr="00835E32">
        <w:t xml:space="preserve"> as it </w:t>
      </w:r>
      <w:r w:rsidR="00835971" w:rsidRPr="00835E32">
        <w:t xml:space="preserve">might </w:t>
      </w:r>
      <w:r w:rsidR="00C75981" w:rsidRPr="00835E32">
        <w:t xml:space="preserve">be entitled to </w:t>
      </w:r>
      <w:r w:rsidR="006959EC" w:rsidRPr="00835E32">
        <w:t xml:space="preserve">pursue </w:t>
      </w:r>
      <w:r w:rsidR="00C75981" w:rsidRPr="00835E32">
        <w:t xml:space="preserve">in terms of the terms and conditions of the credit agreements, the terms of which </w:t>
      </w:r>
      <w:proofErr w:type="spellStart"/>
      <w:r w:rsidR="00C75981" w:rsidRPr="00835E32">
        <w:t>Crossmoor</w:t>
      </w:r>
      <w:proofErr w:type="spellEnd"/>
      <w:r w:rsidR="00C75981" w:rsidRPr="00835E32">
        <w:t xml:space="preserve"> expressly agreed it would continue to be bound to. </w:t>
      </w:r>
      <w:r w:rsidR="00233473" w:rsidRPr="00835E32">
        <w:t xml:space="preserve"> </w:t>
      </w:r>
    </w:p>
    <w:p w14:paraId="41D05126" w14:textId="77777777" w:rsidR="00821B7A" w:rsidRPr="00835E32" w:rsidRDefault="00821B7A" w:rsidP="00835E32">
      <w:pPr>
        <w:spacing w:line="360" w:lineRule="auto"/>
        <w:jc w:val="both"/>
      </w:pPr>
    </w:p>
    <w:p w14:paraId="76D03F8C" w14:textId="1D245F22" w:rsidR="00835971" w:rsidRPr="00835E32" w:rsidRDefault="00C75981" w:rsidP="00835E32">
      <w:pPr>
        <w:numPr>
          <w:ilvl w:val="0"/>
          <w:numId w:val="1"/>
        </w:numPr>
        <w:spacing w:line="360" w:lineRule="auto"/>
        <w:jc w:val="both"/>
      </w:pPr>
      <w:r w:rsidRPr="00835E32">
        <w:t>All terms of the credit agreements, including non</w:t>
      </w:r>
      <w:r w:rsidR="001378EE" w:rsidRPr="00835E32">
        <w:t>-</w:t>
      </w:r>
      <w:r w:rsidRPr="00835E32">
        <w:t xml:space="preserve">waiver provisions, would continue to apply. Equally important, </w:t>
      </w:r>
      <w:r w:rsidR="001378EE" w:rsidRPr="00835E32">
        <w:t>the settlement agreement incorporates the aforesaid terms of the consent order prayed ‘as if specifically incorporated into this settlement agreement’</w:t>
      </w:r>
      <w:r w:rsidR="004C1CFC" w:rsidRPr="00835E32">
        <w:t>.</w:t>
      </w:r>
      <w:r w:rsidR="00F84A14" w:rsidRPr="00835E32">
        <w:t xml:space="preserve"> </w:t>
      </w:r>
      <w:r w:rsidR="004C1CFC" w:rsidRPr="00835E32">
        <w:t xml:space="preserve">It also </w:t>
      </w:r>
      <w:r w:rsidR="001378EE" w:rsidRPr="00835E32">
        <w:t xml:space="preserve">expressly provides that no waiver of any of the terms of the settlement agreement </w:t>
      </w:r>
      <w:r w:rsidR="00D30AFC" w:rsidRPr="00835E32">
        <w:t xml:space="preserve">and </w:t>
      </w:r>
      <w:r w:rsidR="001378EE" w:rsidRPr="00835E32">
        <w:t>consent order prayed</w:t>
      </w:r>
      <w:r w:rsidR="00D30AFC" w:rsidRPr="00835E32">
        <w:t>,</w:t>
      </w:r>
      <w:r w:rsidR="001378EE" w:rsidRPr="00835E32">
        <w:t xml:space="preserve"> </w:t>
      </w:r>
      <w:r w:rsidR="006959EC" w:rsidRPr="00835E32">
        <w:t xml:space="preserve">including that </w:t>
      </w:r>
      <w:proofErr w:type="spellStart"/>
      <w:r w:rsidR="001378EE" w:rsidRPr="00835E32">
        <w:t>Crossmoor</w:t>
      </w:r>
      <w:proofErr w:type="spellEnd"/>
      <w:r w:rsidR="001378EE" w:rsidRPr="00835E32">
        <w:t xml:space="preserve"> would be bound to all the terms of the credit agreements, would be binding unless in writing and signed by the party giving the same. </w:t>
      </w:r>
    </w:p>
    <w:p w14:paraId="0AA81DD2" w14:textId="77777777" w:rsidR="00835971" w:rsidRPr="00835E32" w:rsidRDefault="00835971" w:rsidP="00835E32">
      <w:pPr>
        <w:spacing w:line="360" w:lineRule="auto"/>
        <w:jc w:val="both"/>
      </w:pPr>
    </w:p>
    <w:p w14:paraId="7C644A01" w14:textId="2E22DDEA" w:rsidR="00D30AFC" w:rsidRPr="00835E32" w:rsidRDefault="006959EC" w:rsidP="00835E32">
      <w:pPr>
        <w:numPr>
          <w:ilvl w:val="0"/>
          <w:numId w:val="1"/>
        </w:numPr>
        <w:spacing w:line="360" w:lineRule="auto"/>
        <w:jc w:val="both"/>
      </w:pPr>
      <w:r w:rsidRPr="00835E32">
        <w:t>There is no such written waiver.</w:t>
      </w:r>
    </w:p>
    <w:p w14:paraId="4BBCED91" w14:textId="77777777" w:rsidR="00D30AFC" w:rsidRPr="00835E32" w:rsidRDefault="00D30AFC" w:rsidP="00835E32">
      <w:pPr>
        <w:spacing w:line="360" w:lineRule="auto"/>
        <w:jc w:val="both"/>
      </w:pPr>
    </w:p>
    <w:p w14:paraId="4322611E" w14:textId="21ED1134" w:rsidR="00944387" w:rsidRPr="00835E32" w:rsidRDefault="006959EC" w:rsidP="00835E32">
      <w:pPr>
        <w:numPr>
          <w:ilvl w:val="0"/>
          <w:numId w:val="1"/>
        </w:numPr>
        <w:spacing w:line="360" w:lineRule="auto"/>
        <w:jc w:val="both"/>
      </w:pPr>
      <w:r w:rsidRPr="00835E32">
        <w:t xml:space="preserve">To conclude, </w:t>
      </w:r>
      <w:r w:rsidR="001378EE" w:rsidRPr="00835E32">
        <w:t xml:space="preserve">ABSA was </w:t>
      </w:r>
      <w:r w:rsidR="00AA3F55" w:rsidRPr="00835E32">
        <w:t>entitled</w:t>
      </w:r>
      <w:r w:rsidR="00033CF9" w:rsidRPr="00835E32">
        <w:t>,</w:t>
      </w:r>
      <w:r w:rsidR="00AA3F55" w:rsidRPr="00835E32">
        <w:t xml:space="preserve"> following </w:t>
      </w:r>
      <w:proofErr w:type="spellStart"/>
      <w:r w:rsidR="00AA3F55" w:rsidRPr="00835E32">
        <w:t>Crossmoor’s</w:t>
      </w:r>
      <w:proofErr w:type="spellEnd"/>
      <w:r w:rsidR="00AA3F55" w:rsidRPr="00835E32">
        <w:t xml:space="preserve"> breach in October 2022</w:t>
      </w:r>
      <w:r w:rsidR="00033CF9" w:rsidRPr="00835E32">
        <w:t>,</w:t>
      </w:r>
      <w:r w:rsidR="00AA3F55" w:rsidRPr="00835E32">
        <w:t xml:space="preserve"> to enforce the order for the return of the assets, for the reasons set forth above. It never exhibited an election to the contrary. It never in writing, </w:t>
      </w:r>
      <w:r w:rsidR="00835971" w:rsidRPr="00835E32">
        <w:t xml:space="preserve">in a document </w:t>
      </w:r>
      <w:r w:rsidR="00AA3F55" w:rsidRPr="00835E32">
        <w:t xml:space="preserve">signed by the parties, elected not </w:t>
      </w:r>
      <w:r w:rsidR="00033CF9" w:rsidRPr="00835E32">
        <w:t xml:space="preserve">to </w:t>
      </w:r>
      <w:r w:rsidR="00AA3F55" w:rsidRPr="00835E32">
        <w:t xml:space="preserve">claim the return of the assets. </w:t>
      </w:r>
      <w:r w:rsidR="00592C21" w:rsidRPr="00835E32">
        <w:t>The repayment arrangement remained an indulgence</w:t>
      </w:r>
      <w:r w:rsidR="00490004">
        <w:t xml:space="preserve">. Even a </w:t>
      </w:r>
      <w:r w:rsidR="00D30AFC" w:rsidRPr="00835E32">
        <w:t>failure to exercise the power to claim the return of the assets immediately would not constitute or be deemed to amount to a waiver (paragraph 14 of the settlement agreement).</w:t>
      </w:r>
    </w:p>
    <w:p w14:paraId="7804F4A5" w14:textId="77777777" w:rsidR="00944387" w:rsidRPr="00835E32" w:rsidRDefault="00944387" w:rsidP="00835E32">
      <w:pPr>
        <w:spacing w:line="360" w:lineRule="auto"/>
        <w:jc w:val="both"/>
      </w:pPr>
    </w:p>
    <w:p w14:paraId="0BF80F05" w14:textId="71CF6475" w:rsidR="000665C9" w:rsidRPr="00835E32" w:rsidRDefault="00592C21" w:rsidP="00835E32">
      <w:pPr>
        <w:spacing w:line="360" w:lineRule="auto"/>
        <w:jc w:val="both"/>
        <w:rPr>
          <w:b/>
          <w:bCs/>
          <w:i/>
          <w:iCs/>
        </w:rPr>
      </w:pPr>
      <w:r w:rsidRPr="00835E32">
        <w:rPr>
          <w:b/>
          <w:bCs/>
          <w:i/>
          <w:iCs/>
        </w:rPr>
        <w:t>Ownership of assets</w:t>
      </w:r>
    </w:p>
    <w:p w14:paraId="0295FD97" w14:textId="28F3B240" w:rsidR="000665C9" w:rsidRPr="00835E32" w:rsidRDefault="000665C9" w:rsidP="00835E32">
      <w:pPr>
        <w:numPr>
          <w:ilvl w:val="0"/>
          <w:numId w:val="1"/>
        </w:numPr>
        <w:spacing w:line="360" w:lineRule="auto"/>
        <w:jc w:val="both"/>
      </w:pPr>
      <w:proofErr w:type="spellStart"/>
      <w:r w:rsidRPr="00835E32">
        <w:t>Crossmoor</w:t>
      </w:r>
      <w:proofErr w:type="spellEnd"/>
      <w:r w:rsidRPr="00835E32">
        <w:t xml:space="preserve"> </w:t>
      </w:r>
      <w:r w:rsidR="006959EC" w:rsidRPr="00835E32">
        <w:t xml:space="preserve">has </w:t>
      </w:r>
      <w:r w:rsidRPr="00835E32">
        <w:t xml:space="preserve">placed reliance on clause 11.8 of the court order </w:t>
      </w:r>
      <w:r w:rsidR="006959EC" w:rsidRPr="00835E32">
        <w:t xml:space="preserve">and </w:t>
      </w:r>
      <w:r w:rsidRPr="00835E32">
        <w:t xml:space="preserve">also paragraph </w:t>
      </w:r>
      <w:r w:rsidR="00B824D3" w:rsidRPr="00835E32">
        <w:t xml:space="preserve">9 </w:t>
      </w:r>
      <w:r w:rsidRPr="00835E32">
        <w:t xml:space="preserve">of the settlement agreement and </w:t>
      </w:r>
      <w:r w:rsidR="00B824D3" w:rsidRPr="00835E32">
        <w:t xml:space="preserve">paragraphs 10.8 and 10.9 of the </w:t>
      </w:r>
      <w:r w:rsidRPr="00835E32">
        <w:t xml:space="preserve">consent </w:t>
      </w:r>
      <w:r w:rsidRPr="00835E32">
        <w:lastRenderedPageBreak/>
        <w:t xml:space="preserve">order prayed, </w:t>
      </w:r>
      <w:r w:rsidR="006959EC" w:rsidRPr="00835E32">
        <w:t xml:space="preserve">emphasising </w:t>
      </w:r>
      <w:r w:rsidRPr="00835E32">
        <w:t xml:space="preserve">that </w:t>
      </w:r>
      <w:r w:rsidR="00D30AFC" w:rsidRPr="00835E32">
        <w:t xml:space="preserve">what was agreed </w:t>
      </w:r>
      <w:r w:rsidR="006959EC" w:rsidRPr="00835E32">
        <w:t xml:space="preserve">included not only </w:t>
      </w:r>
      <w:r w:rsidR="00D30AFC" w:rsidRPr="00835E32">
        <w:t xml:space="preserve">the </w:t>
      </w:r>
      <w:r w:rsidRPr="00835E32">
        <w:t>‘return of the assets</w:t>
      </w:r>
      <w:r w:rsidR="006959EC" w:rsidRPr="00835E32">
        <w:t>’ but also ‘</w:t>
      </w:r>
      <w:r w:rsidRPr="00835E32">
        <w:t>a repayment arrangement of the debt.’</w:t>
      </w:r>
      <w:r w:rsidR="00D30AFC" w:rsidRPr="00835E32">
        <w:t xml:space="preserve"> </w:t>
      </w:r>
      <w:r w:rsidR="00F26EE7" w:rsidRPr="00835E32">
        <w:t xml:space="preserve"> The issue is what is to be made of the payments made as part of the ‘repayment arrangement’, after </w:t>
      </w:r>
      <w:proofErr w:type="spellStart"/>
      <w:r w:rsidR="00F26EE7" w:rsidRPr="00835E32">
        <w:t>Crossmoor</w:t>
      </w:r>
      <w:proofErr w:type="spellEnd"/>
      <w:r w:rsidR="00F26EE7" w:rsidRPr="00835E32">
        <w:t xml:space="preserve"> failed to remedy its breach of the repayment arrangement in October 2022, insofar as these might result in an asset being fully paid (as </w:t>
      </w:r>
      <w:r w:rsidR="006959EC" w:rsidRPr="00835E32">
        <w:t xml:space="preserve">contemplated </w:t>
      </w:r>
      <w:r w:rsidR="00F26EE7" w:rsidRPr="00835E32">
        <w:t xml:space="preserve">in paragraph 11.9 of the court order) following the appropriation of payments (as provided for), </w:t>
      </w:r>
      <w:r w:rsidR="00835971" w:rsidRPr="00835E32">
        <w:t>and an a</w:t>
      </w:r>
      <w:r w:rsidR="00F26EE7" w:rsidRPr="00835E32">
        <w:t>sset fully paid ‘shall be released . . . in ownership to [</w:t>
      </w:r>
      <w:proofErr w:type="spellStart"/>
      <w:r w:rsidR="00F26EE7" w:rsidRPr="00835E32">
        <w:t>Crossmoor</w:t>
      </w:r>
      <w:proofErr w:type="spellEnd"/>
      <w:r w:rsidR="00F26EE7" w:rsidRPr="00835E32">
        <w:t>].</w:t>
      </w:r>
      <w:r w:rsidR="00835971" w:rsidRPr="00835E32">
        <w:t>’</w:t>
      </w:r>
      <w:r w:rsidR="00F26EE7" w:rsidRPr="00835E32">
        <w:t xml:space="preserve">  </w:t>
      </w:r>
    </w:p>
    <w:p w14:paraId="53551867" w14:textId="77777777" w:rsidR="000665C9" w:rsidRPr="00835E32" w:rsidRDefault="000665C9" w:rsidP="00835E32">
      <w:pPr>
        <w:spacing w:line="360" w:lineRule="auto"/>
        <w:jc w:val="both"/>
        <w:rPr>
          <w:b/>
          <w:bCs/>
          <w:i/>
          <w:iCs/>
        </w:rPr>
      </w:pPr>
    </w:p>
    <w:p w14:paraId="46A507BC" w14:textId="367DA9EE" w:rsidR="008B327B" w:rsidRPr="00835E32" w:rsidRDefault="00F26EE7" w:rsidP="00835E32">
      <w:pPr>
        <w:numPr>
          <w:ilvl w:val="0"/>
          <w:numId w:val="1"/>
        </w:numPr>
        <w:spacing w:line="360" w:lineRule="auto"/>
        <w:jc w:val="both"/>
      </w:pPr>
      <w:r w:rsidRPr="00835E32">
        <w:t>The remedy ABSA had elected, namely cancellation</w:t>
      </w:r>
      <w:r w:rsidR="002C4ADA" w:rsidRPr="00835E32">
        <w:t xml:space="preserve">, was </w:t>
      </w:r>
      <w:r w:rsidRPr="00835E32">
        <w:t>expressly provided not to be novated by the settlement agreement, the consent order prayed</w:t>
      </w:r>
      <w:r w:rsidR="00835971" w:rsidRPr="00835E32">
        <w:t>,</w:t>
      </w:r>
      <w:r w:rsidRPr="00835E32">
        <w:t xml:space="preserve"> or the court order. The repayment arrangement was an indulgence. It did not constitute a revival or reinstatement of the various credit agreements, or a new ‘sale</w:t>
      </w:r>
      <w:r w:rsidR="002C4ADA" w:rsidRPr="00835E32">
        <w:t>,</w:t>
      </w:r>
      <w:r w:rsidRPr="00835E32">
        <w:t>’ because that would be in conflict with the very act of cancellation</w:t>
      </w:r>
      <w:r w:rsidR="002C4ADA" w:rsidRPr="00835E32">
        <w:t>.</w:t>
      </w:r>
      <w:r w:rsidRPr="00835E32">
        <w:t xml:space="preserve"> </w:t>
      </w:r>
      <w:r w:rsidR="008B327B" w:rsidRPr="00835E32">
        <w:t xml:space="preserve">It must be remembered that it was recorded that </w:t>
      </w:r>
      <w:proofErr w:type="spellStart"/>
      <w:r w:rsidR="008B327B" w:rsidRPr="00835E32">
        <w:t>Crossmoor</w:t>
      </w:r>
      <w:proofErr w:type="spellEnd"/>
      <w:r w:rsidR="008B327B" w:rsidRPr="00835E32">
        <w:t xml:space="preserve"> was indebted to ABSA in the amount of R134 544 725, being the total of the account balances, ‘plus interest for the financing of certain assets.’ Now that </w:t>
      </w:r>
      <w:proofErr w:type="spellStart"/>
      <w:r w:rsidR="008B327B" w:rsidRPr="00835E32">
        <w:t>Crossmoor</w:t>
      </w:r>
      <w:proofErr w:type="spellEnd"/>
      <w:r w:rsidR="008B327B" w:rsidRPr="00835E32">
        <w:t xml:space="preserve"> had failed to adhere </w:t>
      </w:r>
      <w:r w:rsidR="002C4ADA" w:rsidRPr="00835E32">
        <w:t xml:space="preserve">punctually </w:t>
      </w:r>
      <w:r w:rsidR="008B327B" w:rsidRPr="00835E32">
        <w:t>to the repayment arrangement</w:t>
      </w:r>
      <w:r w:rsidR="002C4ADA" w:rsidRPr="00835E32">
        <w:t>,</w:t>
      </w:r>
      <w:r w:rsidR="008B327B" w:rsidRPr="00835E32">
        <w:t xml:space="preserve"> there would be questions of interest arising. For the purpose of this judgment it shall be accepted that the indulgence to release assets in ownership to </w:t>
      </w:r>
      <w:proofErr w:type="spellStart"/>
      <w:r w:rsidR="008B327B" w:rsidRPr="00835E32">
        <w:t>Crossmoor</w:t>
      </w:r>
      <w:proofErr w:type="spellEnd"/>
      <w:r w:rsidR="008B327B" w:rsidRPr="00835E32">
        <w:t xml:space="preserve"> once an asset i</w:t>
      </w:r>
      <w:r w:rsidR="002C4ADA" w:rsidRPr="00835E32">
        <w:t>s</w:t>
      </w:r>
      <w:r w:rsidR="008B327B" w:rsidRPr="00835E32">
        <w:t xml:space="preserve"> ‘fully paid’ would continue.</w:t>
      </w:r>
    </w:p>
    <w:p w14:paraId="36298577" w14:textId="0935E181" w:rsidR="00345569" w:rsidRPr="00835E32" w:rsidRDefault="00345569" w:rsidP="00835E32">
      <w:pPr>
        <w:spacing w:line="360" w:lineRule="auto"/>
        <w:jc w:val="both"/>
      </w:pPr>
    </w:p>
    <w:p w14:paraId="1036B9DE" w14:textId="71176845" w:rsidR="00AD2AF1" w:rsidRPr="00835E32" w:rsidRDefault="008B327B" w:rsidP="00835E32">
      <w:pPr>
        <w:numPr>
          <w:ilvl w:val="0"/>
          <w:numId w:val="1"/>
        </w:numPr>
        <w:spacing w:line="360" w:lineRule="auto"/>
        <w:jc w:val="both"/>
      </w:pPr>
      <w:r w:rsidRPr="00835E32">
        <w:t xml:space="preserve">The question </w:t>
      </w:r>
      <w:r w:rsidR="002C4ADA" w:rsidRPr="00835E32">
        <w:t xml:space="preserve">is </w:t>
      </w:r>
      <w:r w:rsidRPr="00835E32">
        <w:t xml:space="preserve">whether </w:t>
      </w:r>
      <w:r w:rsidR="00835971" w:rsidRPr="00835E32">
        <w:t xml:space="preserve">ownership of the </w:t>
      </w:r>
      <w:r w:rsidRPr="00835E32">
        <w:t>assets reflected in the writ</w:t>
      </w:r>
      <w:r w:rsidR="00835971" w:rsidRPr="00835E32">
        <w:t xml:space="preserve">, have been shown to have passed </w:t>
      </w:r>
      <w:r w:rsidRPr="00835E32">
        <w:t xml:space="preserve">to </w:t>
      </w:r>
      <w:proofErr w:type="spellStart"/>
      <w:r w:rsidRPr="00835E32">
        <w:t>Crossmoor</w:t>
      </w:r>
      <w:proofErr w:type="spellEnd"/>
      <w:r w:rsidR="00835971" w:rsidRPr="00835E32">
        <w:t xml:space="preserve">, thus precluding ABSA from executing on the court order in its totality. </w:t>
      </w:r>
      <w:r w:rsidRPr="00835E32">
        <w:t xml:space="preserve">The </w:t>
      </w:r>
      <w:r w:rsidR="002C4ADA" w:rsidRPr="00835E32">
        <w:t xml:space="preserve">total </w:t>
      </w:r>
      <w:r w:rsidRPr="00835E32">
        <w:t xml:space="preserve">debt owing by </w:t>
      </w:r>
      <w:proofErr w:type="spellStart"/>
      <w:r w:rsidRPr="00835E32">
        <w:t>Crossmoor</w:t>
      </w:r>
      <w:proofErr w:type="spellEnd"/>
      <w:r w:rsidRPr="00835E32">
        <w:t xml:space="preserve"> </w:t>
      </w:r>
      <w:r w:rsidR="002C4ADA" w:rsidRPr="00835E32">
        <w:t xml:space="preserve">(ignoring further interest) </w:t>
      </w:r>
      <w:r w:rsidRPr="00835E32">
        <w:t>was agreed</w:t>
      </w:r>
      <w:r w:rsidR="00807337" w:rsidRPr="00835E32">
        <w:t xml:space="preserve"> to</w:t>
      </w:r>
      <w:r w:rsidRPr="00835E32">
        <w:t xml:space="preserve"> in the settlement agreement and court order. The </w:t>
      </w:r>
      <w:r w:rsidR="003876CD">
        <w:t xml:space="preserve">details of the </w:t>
      </w:r>
      <w:r w:rsidRPr="00835E32">
        <w:t xml:space="preserve">payments made </w:t>
      </w:r>
      <w:r w:rsidR="002C4ADA" w:rsidRPr="00835E32">
        <w:t xml:space="preserve">by </w:t>
      </w:r>
      <w:proofErr w:type="spellStart"/>
      <w:r w:rsidR="002C4ADA" w:rsidRPr="00835E32">
        <w:t>Crossmoor</w:t>
      </w:r>
      <w:proofErr w:type="spellEnd"/>
      <w:r w:rsidR="002C4ADA" w:rsidRPr="00835E32">
        <w:t xml:space="preserve"> </w:t>
      </w:r>
      <w:r w:rsidRPr="00835E32">
        <w:t xml:space="preserve">are known to </w:t>
      </w:r>
      <w:r w:rsidR="002C4ADA" w:rsidRPr="00835E32">
        <w:t>it</w:t>
      </w:r>
      <w:r w:rsidRPr="00835E32">
        <w:t>. And p</w:t>
      </w:r>
      <w:r w:rsidR="00345569" w:rsidRPr="00835E32">
        <w:t xml:space="preserve">aragraph 11.11.2 of the court order provided </w:t>
      </w:r>
      <w:r w:rsidRPr="00835E32">
        <w:t xml:space="preserve">how the payments were to be appropriated. </w:t>
      </w:r>
    </w:p>
    <w:p w14:paraId="40A5DC3F" w14:textId="77777777" w:rsidR="002C4ADA" w:rsidRPr="00835E32" w:rsidRDefault="002C4ADA" w:rsidP="00835E32">
      <w:pPr>
        <w:spacing w:line="360" w:lineRule="auto"/>
        <w:jc w:val="both"/>
      </w:pPr>
    </w:p>
    <w:p w14:paraId="10D6B495" w14:textId="68B376A1" w:rsidR="003F3766" w:rsidRPr="00835E32" w:rsidRDefault="00AD2AF1" w:rsidP="00835E32">
      <w:pPr>
        <w:numPr>
          <w:ilvl w:val="0"/>
          <w:numId w:val="1"/>
        </w:numPr>
        <w:spacing w:line="360" w:lineRule="auto"/>
        <w:jc w:val="both"/>
      </w:pPr>
      <w:r w:rsidRPr="00835E32">
        <w:t xml:space="preserve">It would be incumbent on </w:t>
      </w:r>
      <w:proofErr w:type="spellStart"/>
      <w:r w:rsidRPr="00835E32">
        <w:t>Crossmoor</w:t>
      </w:r>
      <w:proofErr w:type="spellEnd"/>
      <w:r w:rsidRPr="00835E32">
        <w:t xml:space="preserve"> to show </w:t>
      </w:r>
      <w:r w:rsidR="00835971" w:rsidRPr="00835E32">
        <w:t xml:space="preserve">that it had </w:t>
      </w:r>
      <w:r w:rsidRPr="00835E32">
        <w:t xml:space="preserve">‘fully paid’ </w:t>
      </w:r>
      <w:r w:rsidR="003F3766" w:rsidRPr="00835E32">
        <w:t xml:space="preserve">all the assets, </w:t>
      </w:r>
      <w:r w:rsidRPr="00835E32">
        <w:t xml:space="preserve">such that </w:t>
      </w:r>
      <w:r w:rsidR="002C4ADA" w:rsidRPr="00835E32">
        <w:t xml:space="preserve">ownership of </w:t>
      </w:r>
      <w:r w:rsidR="003F3766" w:rsidRPr="00835E32">
        <w:t xml:space="preserve">all the </w:t>
      </w:r>
      <w:r w:rsidRPr="00835E32">
        <w:t>asset</w:t>
      </w:r>
      <w:r w:rsidR="002C4ADA" w:rsidRPr="00835E32">
        <w:t>s</w:t>
      </w:r>
      <w:r w:rsidRPr="00835E32">
        <w:t xml:space="preserve"> would be required to ‘be released’ by ABSA to it.</w:t>
      </w:r>
      <w:r w:rsidR="003F3766" w:rsidRPr="00835E32">
        <w:t xml:space="preserve"> In that respect it is common cause that the full indebtedness in respect of the assets has not been paid in full. Alternatively, and at best for </w:t>
      </w:r>
      <w:proofErr w:type="spellStart"/>
      <w:r w:rsidR="003F3766" w:rsidRPr="00835E32">
        <w:t>Crossmoor</w:t>
      </w:r>
      <w:proofErr w:type="spellEnd"/>
      <w:r w:rsidR="003F3766" w:rsidRPr="00835E32">
        <w:t xml:space="preserve">, it would have to show that it </w:t>
      </w:r>
      <w:r w:rsidR="003F3766" w:rsidRPr="00835E32">
        <w:lastRenderedPageBreak/>
        <w:t xml:space="preserve">had fully paid the amount owing in respect of certain assets, and that these specific assets should be excluded from the execution process, although that was not the basis for the relief claimed. </w:t>
      </w:r>
    </w:p>
    <w:p w14:paraId="17DA7F63" w14:textId="77777777" w:rsidR="003F3766" w:rsidRPr="00835E32" w:rsidRDefault="003F3766" w:rsidP="00835E32">
      <w:pPr>
        <w:pStyle w:val="ListParagraph"/>
        <w:spacing w:line="360" w:lineRule="auto"/>
      </w:pPr>
    </w:p>
    <w:p w14:paraId="6C5E0C63" w14:textId="78E8AA35" w:rsidR="00B2352A" w:rsidRPr="00835E32" w:rsidRDefault="00AD2AF1" w:rsidP="00835E32">
      <w:pPr>
        <w:numPr>
          <w:ilvl w:val="0"/>
          <w:numId w:val="1"/>
        </w:numPr>
        <w:spacing w:line="360" w:lineRule="auto"/>
        <w:jc w:val="both"/>
      </w:pPr>
      <w:r w:rsidRPr="00835E32">
        <w:t>As regards proof, the test is the well-known test which applies in interim interdicts,</w:t>
      </w:r>
      <w:r w:rsidR="00B2352A" w:rsidRPr="00835E32">
        <w:t xml:space="preserve"> namely:</w:t>
      </w:r>
    </w:p>
    <w:p w14:paraId="288F798F" w14:textId="37A3DC8B" w:rsidR="00AD2AF1" w:rsidRPr="00835E32" w:rsidRDefault="00B2352A" w:rsidP="00835E32">
      <w:pPr>
        <w:spacing w:line="360" w:lineRule="auto"/>
        <w:jc w:val="both"/>
        <w:rPr>
          <w:sz w:val="22"/>
          <w:szCs w:val="22"/>
        </w:rPr>
      </w:pPr>
      <w:r w:rsidRPr="00835E32">
        <w:rPr>
          <w:sz w:val="22"/>
          <w:szCs w:val="22"/>
        </w:rPr>
        <w:t>‘</w:t>
      </w:r>
      <w:r w:rsidR="009952A8" w:rsidRPr="00835E32">
        <w:rPr>
          <w:sz w:val="22"/>
          <w:szCs w:val="22"/>
        </w:rPr>
        <w:t xml:space="preserve">Insofar as the appellant also sought an interim interdict </w:t>
      </w:r>
      <w:r w:rsidR="009952A8" w:rsidRPr="00835E32">
        <w:rPr>
          <w:i/>
          <w:sz w:val="22"/>
          <w:szCs w:val="22"/>
        </w:rPr>
        <w:t>pendente lite</w:t>
      </w:r>
      <w:r w:rsidR="009952A8" w:rsidRPr="00835E32">
        <w:rPr>
          <w:sz w:val="22"/>
          <w:szCs w:val="22"/>
        </w:rPr>
        <w:t xml:space="preserve"> it was incumbent upon him to establish, as one of the requirements for the relief sought, a prima facie right, even though open to some doubt (</w:t>
      </w:r>
      <w:r w:rsidR="009952A8" w:rsidRPr="00835E32">
        <w:rPr>
          <w:i/>
          <w:sz w:val="22"/>
          <w:szCs w:val="22"/>
        </w:rPr>
        <w:t>Webster v Mitchell</w:t>
      </w:r>
      <w:r w:rsidR="009952A8" w:rsidRPr="00835E32">
        <w:rPr>
          <w:sz w:val="22"/>
          <w:szCs w:val="22"/>
        </w:rPr>
        <w:t xml:space="preserve"> 1948 (1) SA 1186 (W) at 1189). The accepted test for a prima facie right in the context of an interim interdict is to take the facts averred by the applicant, together with such facts set out by the respondent that are not or cannot be disputed and to consider whether, having regard to the inherent probabilities, the applicant should on those facts obtain final relief at the trial. The facts set up in contradiction by the respondent should then be considered and, if serious doubt is thrown upon the case of the applicant, he cannot succeed. (</w:t>
      </w:r>
      <w:r w:rsidR="009952A8" w:rsidRPr="00835E32">
        <w:rPr>
          <w:i/>
          <w:sz w:val="22"/>
          <w:szCs w:val="22"/>
        </w:rPr>
        <w:t>Gool v Minister of Justice and Another</w:t>
      </w:r>
      <w:r w:rsidR="009952A8" w:rsidRPr="00835E32">
        <w:rPr>
          <w:sz w:val="22"/>
          <w:szCs w:val="22"/>
        </w:rPr>
        <w:t xml:space="preserve"> 1955 (2) SA 682 (C) at 688B--F and the numerous cases that have followed it.)</w:t>
      </w:r>
      <w:r w:rsidRPr="00835E32">
        <w:rPr>
          <w:sz w:val="22"/>
          <w:szCs w:val="22"/>
        </w:rPr>
        <w:t>’</w:t>
      </w:r>
      <w:r w:rsidRPr="00835E32">
        <w:rPr>
          <w:rStyle w:val="FootnoteReference"/>
          <w:sz w:val="22"/>
          <w:szCs w:val="22"/>
        </w:rPr>
        <w:footnoteReference w:id="15"/>
      </w:r>
      <w:r w:rsidRPr="00835E32">
        <w:rPr>
          <w:sz w:val="22"/>
          <w:szCs w:val="22"/>
        </w:rPr>
        <w:t xml:space="preserve">   </w:t>
      </w:r>
    </w:p>
    <w:p w14:paraId="46F95867" w14:textId="77777777" w:rsidR="00AD2AF1" w:rsidRPr="00835E32" w:rsidRDefault="00AD2AF1" w:rsidP="00835E32">
      <w:pPr>
        <w:pStyle w:val="ListParagraph"/>
        <w:spacing w:line="360" w:lineRule="auto"/>
      </w:pPr>
    </w:p>
    <w:p w14:paraId="7930249B" w14:textId="564BCF4F" w:rsidR="00AD2AF1" w:rsidRPr="00835E32" w:rsidRDefault="00266336" w:rsidP="00835E32">
      <w:pPr>
        <w:numPr>
          <w:ilvl w:val="0"/>
          <w:numId w:val="1"/>
        </w:numPr>
        <w:spacing w:line="360" w:lineRule="auto"/>
        <w:jc w:val="both"/>
      </w:pPr>
      <w:r w:rsidRPr="00835E32">
        <w:t>ABSA</w:t>
      </w:r>
      <w:r w:rsidR="009952A8" w:rsidRPr="00835E32">
        <w:t>,</w:t>
      </w:r>
      <w:r w:rsidRPr="00835E32">
        <w:t xml:space="preserve"> in its supplementary answering affidavit</w:t>
      </w:r>
      <w:r w:rsidR="009952A8" w:rsidRPr="00835E32">
        <w:t>,</w:t>
      </w:r>
      <w:r w:rsidRPr="00835E32">
        <w:t xml:space="preserve"> </w:t>
      </w:r>
      <w:r w:rsidR="009952A8" w:rsidRPr="00835E32">
        <w:t>contradicted</w:t>
      </w:r>
      <w:r w:rsidR="003F3766" w:rsidRPr="00835E32">
        <w:t xml:space="preserve"> </w:t>
      </w:r>
      <w:proofErr w:type="spellStart"/>
      <w:r w:rsidR="003F3766" w:rsidRPr="00835E32">
        <w:t>Crossmoor’s</w:t>
      </w:r>
      <w:proofErr w:type="spellEnd"/>
      <w:r w:rsidR="003F3766" w:rsidRPr="00835E32">
        <w:t xml:space="preserve"> claim that ownership in certain assets had passed to it</w:t>
      </w:r>
      <w:r w:rsidR="009952A8" w:rsidRPr="00835E32">
        <w:t>.</w:t>
      </w:r>
      <w:r w:rsidR="003F3766" w:rsidRPr="00835E32">
        <w:t xml:space="preserve"> </w:t>
      </w:r>
      <w:r w:rsidR="009952A8" w:rsidRPr="00835E32">
        <w:t xml:space="preserve">Further, ABSA </w:t>
      </w:r>
      <w:r w:rsidRPr="00835E32">
        <w:t>denie</w:t>
      </w:r>
      <w:r w:rsidR="002C4ADA" w:rsidRPr="00835E32">
        <w:t>d</w:t>
      </w:r>
      <w:r w:rsidRPr="00835E32">
        <w:t xml:space="preserve"> that there are any assets reflected in the writ which </w:t>
      </w:r>
      <w:r w:rsidR="002C4ADA" w:rsidRPr="00835E32">
        <w:t>are</w:t>
      </w:r>
      <w:r w:rsidRPr="00835E32">
        <w:t xml:space="preserve"> fully paid and in respect of which ownership ha</w:t>
      </w:r>
      <w:r w:rsidR="003F3766" w:rsidRPr="00835E32">
        <w:t>d</w:t>
      </w:r>
      <w:r w:rsidRPr="00835E32">
        <w:t xml:space="preserve"> passed to </w:t>
      </w:r>
      <w:proofErr w:type="spellStart"/>
      <w:r w:rsidRPr="00835E32">
        <w:t>Crossmoor</w:t>
      </w:r>
      <w:proofErr w:type="spellEnd"/>
      <w:r w:rsidR="00FB239D" w:rsidRPr="00835E32">
        <w:t xml:space="preserve"> at the time</w:t>
      </w:r>
      <w:r w:rsidR="003F3766" w:rsidRPr="00835E32">
        <w:t xml:space="preserve">, that is prior to the </w:t>
      </w:r>
      <w:r w:rsidR="00FB239D" w:rsidRPr="00835E32">
        <w:t xml:space="preserve">urgent application </w:t>
      </w:r>
      <w:r w:rsidR="003F3766" w:rsidRPr="00835E32">
        <w:t xml:space="preserve">being </w:t>
      </w:r>
      <w:r w:rsidR="00FB239D" w:rsidRPr="00835E32">
        <w:t>issued.</w:t>
      </w:r>
      <w:r w:rsidR="00F83FAC" w:rsidRPr="00835E32">
        <w:rPr>
          <w:rStyle w:val="FootnoteReference"/>
        </w:rPr>
        <w:footnoteReference w:id="16"/>
      </w:r>
      <w:r w:rsidR="00FB239D" w:rsidRPr="00835E32">
        <w:t xml:space="preserve"> </w:t>
      </w:r>
      <w:r w:rsidRPr="00835E32">
        <w:t xml:space="preserve">  </w:t>
      </w:r>
    </w:p>
    <w:p w14:paraId="0A7E6B0B" w14:textId="77777777" w:rsidR="00AD2AF1" w:rsidRPr="00835E32" w:rsidRDefault="00AD2AF1" w:rsidP="00835E32">
      <w:pPr>
        <w:pStyle w:val="ListParagraph"/>
        <w:spacing w:line="360" w:lineRule="auto"/>
      </w:pPr>
    </w:p>
    <w:p w14:paraId="4C81A733" w14:textId="0C7EAD5F" w:rsidR="005E0FDD" w:rsidRPr="00835E32" w:rsidRDefault="00AD2AF1" w:rsidP="00835E32">
      <w:pPr>
        <w:numPr>
          <w:ilvl w:val="0"/>
          <w:numId w:val="1"/>
        </w:numPr>
        <w:spacing w:line="360" w:lineRule="auto"/>
        <w:jc w:val="both"/>
      </w:pPr>
      <w:proofErr w:type="spellStart"/>
      <w:r w:rsidRPr="00835E32">
        <w:t>Crossmoor</w:t>
      </w:r>
      <w:proofErr w:type="spellEnd"/>
      <w:r w:rsidRPr="00835E32">
        <w:t xml:space="preserve"> has not identified any s</w:t>
      </w:r>
      <w:r w:rsidR="003F3766" w:rsidRPr="00835E32">
        <w:t xml:space="preserve">pecific </w:t>
      </w:r>
      <w:r w:rsidRPr="00835E32">
        <w:t>assets</w:t>
      </w:r>
      <w:r w:rsidR="00266336" w:rsidRPr="00835E32">
        <w:t xml:space="preserve"> which </w:t>
      </w:r>
      <w:r w:rsidR="001E4A3B" w:rsidRPr="00835E32">
        <w:t xml:space="preserve">it contends </w:t>
      </w:r>
      <w:r w:rsidR="00266336" w:rsidRPr="00835E32">
        <w:t>are fully paid</w:t>
      </w:r>
      <w:r w:rsidRPr="00835E32">
        <w:t xml:space="preserve">. Its </w:t>
      </w:r>
      <w:r w:rsidR="00345569" w:rsidRPr="00835E32">
        <w:t xml:space="preserve">argument proceeds on the basis that </w:t>
      </w:r>
      <w:r w:rsidR="00004586" w:rsidRPr="00835E32">
        <w:t>the allocation of payments which ABSA has made</w:t>
      </w:r>
      <w:r w:rsidR="00266336" w:rsidRPr="00835E32">
        <w:t xml:space="preserve">, </w:t>
      </w:r>
      <w:r w:rsidR="00004586" w:rsidRPr="00835E32">
        <w:t xml:space="preserve">is not in accordance with the formula, </w:t>
      </w:r>
      <w:r w:rsidR="001E4A3B" w:rsidRPr="00835E32">
        <w:t>which</w:t>
      </w:r>
      <w:r w:rsidR="003F3766" w:rsidRPr="00835E32">
        <w:t>,</w:t>
      </w:r>
      <w:r w:rsidR="001E4A3B" w:rsidRPr="00835E32">
        <w:t xml:space="preserve"> had the allocation been done correctly</w:t>
      </w:r>
      <w:r w:rsidR="003F3766" w:rsidRPr="00835E32">
        <w:t>,</w:t>
      </w:r>
      <w:r w:rsidR="00266336" w:rsidRPr="00835E32">
        <w:t xml:space="preserve"> would </w:t>
      </w:r>
      <w:r w:rsidR="001E4A3B" w:rsidRPr="00835E32">
        <w:t xml:space="preserve">have </w:t>
      </w:r>
      <w:r w:rsidR="00266336" w:rsidRPr="00835E32">
        <w:t>result</w:t>
      </w:r>
      <w:r w:rsidR="001E4A3B" w:rsidRPr="00835E32">
        <w:t>ed</w:t>
      </w:r>
      <w:r w:rsidR="00266336" w:rsidRPr="00835E32">
        <w:t xml:space="preserve"> in certain assets being fully paid, and thus would </w:t>
      </w:r>
      <w:r w:rsidR="00004586" w:rsidRPr="00835E32">
        <w:t xml:space="preserve">provide </w:t>
      </w:r>
      <w:r w:rsidR="00004586" w:rsidRPr="00835E32">
        <w:lastRenderedPageBreak/>
        <w:t xml:space="preserve">it with a prima facie right </w:t>
      </w:r>
      <w:r w:rsidR="001E4A3B" w:rsidRPr="00835E32">
        <w:t xml:space="preserve">of ownership of those assets. </w:t>
      </w:r>
      <w:r w:rsidR="00266336" w:rsidRPr="00835E32">
        <w:t xml:space="preserve">It could do no more than </w:t>
      </w:r>
      <w:r w:rsidR="001E4A3B" w:rsidRPr="00835E32">
        <w:t xml:space="preserve">its </w:t>
      </w:r>
      <w:r w:rsidR="00266336" w:rsidRPr="00835E32">
        <w:t>counsel from the bar pointing to certain assets at the bottom of the ABSA spread sheets</w:t>
      </w:r>
      <w:r w:rsidR="003F3766" w:rsidRPr="00835E32">
        <w:t>,</w:t>
      </w:r>
      <w:r w:rsidR="00266336" w:rsidRPr="00835E32">
        <w:t xml:space="preserve"> which </w:t>
      </w:r>
      <w:r w:rsidR="001E4A3B" w:rsidRPr="00835E32">
        <w:t xml:space="preserve">it was submitted would have been fully paid if the allocation was done correctly. </w:t>
      </w:r>
      <w:proofErr w:type="spellStart"/>
      <w:r w:rsidR="003F3766" w:rsidRPr="00835E32">
        <w:t>Crossmoor</w:t>
      </w:r>
      <w:proofErr w:type="spellEnd"/>
      <w:r w:rsidR="003F3766" w:rsidRPr="00835E32">
        <w:t xml:space="preserve"> accordingly </w:t>
      </w:r>
      <w:r w:rsidR="001E4A3B" w:rsidRPr="00835E32">
        <w:t xml:space="preserve">seeks to interdict the execution of the entire court order pending an action where it can be </w:t>
      </w:r>
      <w:r w:rsidR="00004586" w:rsidRPr="00835E32">
        <w:t xml:space="preserve">investigated </w:t>
      </w:r>
      <w:r w:rsidR="001E4A3B" w:rsidRPr="00835E32">
        <w:t xml:space="preserve">which assets had come to be owned by </w:t>
      </w:r>
      <w:proofErr w:type="spellStart"/>
      <w:r w:rsidR="001E4A3B" w:rsidRPr="00835E32">
        <w:t>Crossmoor</w:t>
      </w:r>
      <w:proofErr w:type="spellEnd"/>
      <w:r w:rsidR="001E4A3B" w:rsidRPr="00835E32">
        <w:t xml:space="preserve">. </w:t>
      </w:r>
      <w:r w:rsidR="00004586" w:rsidRPr="00835E32">
        <w:t>In the interim</w:t>
      </w:r>
      <w:r w:rsidR="001E4A3B" w:rsidRPr="00835E32">
        <w:t>,</w:t>
      </w:r>
      <w:r w:rsidR="00004586" w:rsidRPr="00835E32">
        <w:t xml:space="preserve"> </w:t>
      </w:r>
      <w:r w:rsidR="001E4A3B" w:rsidRPr="00835E32">
        <w:t xml:space="preserve">pending the determination of the action, </w:t>
      </w:r>
      <w:r w:rsidR="00004586" w:rsidRPr="00835E32">
        <w:t xml:space="preserve">it would however mean that without cogent evidence </w:t>
      </w:r>
      <w:r w:rsidR="00266336" w:rsidRPr="00835E32">
        <w:t xml:space="preserve">demonstrating that ownership of specific assets </w:t>
      </w:r>
      <w:r w:rsidR="005E0FDD" w:rsidRPr="00835E32">
        <w:t xml:space="preserve">prima facie </w:t>
      </w:r>
      <w:r w:rsidR="003F3766" w:rsidRPr="00835E32">
        <w:t xml:space="preserve">might </w:t>
      </w:r>
      <w:r w:rsidR="00004586" w:rsidRPr="00835E32">
        <w:t xml:space="preserve">have passed to </w:t>
      </w:r>
      <w:proofErr w:type="spellStart"/>
      <w:r w:rsidR="00004586" w:rsidRPr="00835E32">
        <w:t>Crossmoor</w:t>
      </w:r>
      <w:proofErr w:type="spellEnd"/>
      <w:r w:rsidR="00004586" w:rsidRPr="00835E32">
        <w:t>,</w:t>
      </w:r>
      <w:r w:rsidR="00266336" w:rsidRPr="00835E32">
        <w:t xml:space="preserve"> </w:t>
      </w:r>
      <w:proofErr w:type="spellStart"/>
      <w:r w:rsidR="00004586" w:rsidRPr="00835E32">
        <w:t>Crossmoor</w:t>
      </w:r>
      <w:proofErr w:type="spellEnd"/>
      <w:r w:rsidR="00004586" w:rsidRPr="00835E32">
        <w:t xml:space="preserve"> would effectively also interdict ABSA from the return of assets which </w:t>
      </w:r>
      <w:proofErr w:type="spellStart"/>
      <w:r w:rsidR="00004586" w:rsidRPr="00835E32">
        <w:t>Crossmoor</w:t>
      </w:r>
      <w:proofErr w:type="spellEnd"/>
      <w:r w:rsidR="00004586" w:rsidRPr="00835E32">
        <w:t xml:space="preserve"> </w:t>
      </w:r>
      <w:r w:rsidR="005E0FDD" w:rsidRPr="00835E32">
        <w:t>is obliged</w:t>
      </w:r>
      <w:r w:rsidR="001E4A3B" w:rsidRPr="00835E32">
        <w:t xml:space="preserve"> to</w:t>
      </w:r>
      <w:r w:rsidR="005E0FDD" w:rsidRPr="00835E32">
        <w:t xml:space="preserve"> </w:t>
      </w:r>
      <w:r w:rsidR="00004586" w:rsidRPr="00835E32">
        <w:t>return</w:t>
      </w:r>
      <w:r w:rsidR="003F3766" w:rsidRPr="00835E32">
        <w:t xml:space="preserve"> and in respect of which </w:t>
      </w:r>
      <w:proofErr w:type="spellStart"/>
      <w:r w:rsidR="003F3766" w:rsidRPr="00835E32">
        <w:t>Crossmoor</w:t>
      </w:r>
      <w:proofErr w:type="spellEnd"/>
      <w:r w:rsidR="003F3766" w:rsidRPr="00835E32">
        <w:t xml:space="preserve"> has no defence</w:t>
      </w:r>
      <w:r w:rsidR="001E4A3B" w:rsidRPr="00835E32">
        <w:t>.</w:t>
      </w:r>
    </w:p>
    <w:p w14:paraId="235028A1" w14:textId="6DBB7B9A" w:rsidR="00FC1B03" w:rsidRPr="00835E32" w:rsidRDefault="00FC1B03" w:rsidP="00835E32">
      <w:pPr>
        <w:spacing w:line="360" w:lineRule="auto"/>
        <w:jc w:val="both"/>
      </w:pPr>
      <w:r w:rsidRPr="00835E32">
        <w:t xml:space="preserve"> </w:t>
      </w:r>
    </w:p>
    <w:p w14:paraId="394DC4C2" w14:textId="650A85F1" w:rsidR="005E0FDD" w:rsidRPr="00835E32" w:rsidRDefault="005E0FDD" w:rsidP="00835E32">
      <w:pPr>
        <w:numPr>
          <w:ilvl w:val="0"/>
          <w:numId w:val="1"/>
        </w:numPr>
        <w:spacing w:line="360" w:lineRule="auto"/>
        <w:jc w:val="both"/>
      </w:pPr>
      <w:r w:rsidRPr="00835E32">
        <w:t xml:space="preserve">The </w:t>
      </w:r>
      <w:r w:rsidR="003F3766" w:rsidRPr="00835E32">
        <w:t xml:space="preserve">disputed </w:t>
      </w:r>
      <w:r w:rsidRPr="00835E32">
        <w:t xml:space="preserve">issue is </w:t>
      </w:r>
      <w:r w:rsidR="003F3766" w:rsidRPr="00835E32">
        <w:t xml:space="preserve">therefore </w:t>
      </w:r>
      <w:r w:rsidRPr="00835E32">
        <w:t xml:space="preserve">no longer primarily </w:t>
      </w:r>
      <w:r w:rsidR="00C7303A" w:rsidRPr="00835E32">
        <w:t xml:space="preserve">whether </w:t>
      </w:r>
      <w:r w:rsidRPr="00835E32">
        <w:t>the execution of the court order</w:t>
      </w:r>
      <w:r w:rsidR="00C7303A" w:rsidRPr="00835E32">
        <w:t xml:space="preserve"> should be suspended</w:t>
      </w:r>
      <w:r w:rsidRPr="00835E32">
        <w:t xml:space="preserve">, but </w:t>
      </w:r>
      <w:r w:rsidR="00C7303A" w:rsidRPr="00835E32">
        <w:t xml:space="preserve">rather </w:t>
      </w:r>
      <w:r w:rsidRPr="00835E32">
        <w:t>a confession t</w:t>
      </w:r>
      <w:r w:rsidR="00C7303A" w:rsidRPr="00835E32">
        <w:t xml:space="preserve">hat following </w:t>
      </w:r>
      <w:proofErr w:type="spellStart"/>
      <w:r w:rsidR="00C7303A" w:rsidRPr="00835E32">
        <w:t>Crossmoor’s</w:t>
      </w:r>
      <w:proofErr w:type="spellEnd"/>
      <w:r w:rsidR="00C7303A" w:rsidRPr="00835E32">
        <w:t xml:space="preserve"> breach the assets all had to be returned as </w:t>
      </w:r>
      <w:r w:rsidRPr="00835E32">
        <w:t>the terms</w:t>
      </w:r>
      <w:r w:rsidR="00C8220F" w:rsidRPr="00835E32">
        <w:t xml:space="preserve"> provided in </w:t>
      </w:r>
      <w:r w:rsidRPr="00835E32">
        <w:t>the court</w:t>
      </w:r>
      <w:r w:rsidR="00C7303A" w:rsidRPr="00835E32">
        <w:t xml:space="preserve"> </w:t>
      </w:r>
      <w:r w:rsidR="00C8220F" w:rsidRPr="00835E32">
        <w:t>order</w:t>
      </w:r>
      <w:r w:rsidRPr="00835E32">
        <w:t xml:space="preserve">, but </w:t>
      </w:r>
      <w:r w:rsidR="00C7303A" w:rsidRPr="00835E32">
        <w:t xml:space="preserve">that this consequence is now sought to be avoided </w:t>
      </w:r>
      <w:r w:rsidRPr="00835E32">
        <w:t xml:space="preserve">on </w:t>
      </w:r>
      <w:r w:rsidR="003F3766" w:rsidRPr="00835E32">
        <w:t xml:space="preserve">the </w:t>
      </w:r>
      <w:r w:rsidRPr="00835E32">
        <w:t>ground</w:t>
      </w:r>
      <w:r w:rsidR="00C7303A" w:rsidRPr="00835E32">
        <w:t xml:space="preserve"> that some assets, yet </w:t>
      </w:r>
      <w:r w:rsidRPr="00835E32">
        <w:t>unidentified</w:t>
      </w:r>
      <w:r w:rsidR="00C7303A" w:rsidRPr="00835E32">
        <w:t xml:space="preserve">, have passed into the ownership of </w:t>
      </w:r>
      <w:proofErr w:type="spellStart"/>
      <w:r w:rsidR="00C7303A" w:rsidRPr="00835E32">
        <w:t>Crossmoor</w:t>
      </w:r>
      <w:proofErr w:type="spellEnd"/>
      <w:r w:rsidR="00C7303A" w:rsidRPr="00835E32">
        <w:t>, be</w:t>
      </w:r>
      <w:r w:rsidRPr="00835E32">
        <w:t xml:space="preserve">cause they had been paid for in full. </w:t>
      </w:r>
    </w:p>
    <w:p w14:paraId="5161888E" w14:textId="77777777" w:rsidR="00C7303A" w:rsidRPr="00835E32" w:rsidRDefault="00C7303A" w:rsidP="00835E32">
      <w:pPr>
        <w:pStyle w:val="ListParagraph"/>
        <w:spacing w:line="360" w:lineRule="auto"/>
      </w:pPr>
    </w:p>
    <w:p w14:paraId="29373736" w14:textId="4B2BAADB" w:rsidR="005E0FDD" w:rsidRPr="00835E32" w:rsidRDefault="00FC1B03" w:rsidP="00835E32">
      <w:pPr>
        <w:numPr>
          <w:ilvl w:val="0"/>
          <w:numId w:val="1"/>
        </w:numPr>
        <w:spacing w:line="360" w:lineRule="auto"/>
        <w:jc w:val="both"/>
      </w:pPr>
      <w:r w:rsidRPr="00835E32">
        <w:t xml:space="preserve">At best </w:t>
      </w:r>
      <w:proofErr w:type="spellStart"/>
      <w:r w:rsidRPr="00835E32">
        <w:t>Crossmoor</w:t>
      </w:r>
      <w:proofErr w:type="spellEnd"/>
      <w:r w:rsidRPr="00835E32">
        <w:t xml:space="preserve"> would be able to interdict the court order being executed in respect of </w:t>
      </w:r>
      <w:r w:rsidR="005E0FDD" w:rsidRPr="00835E32">
        <w:t xml:space="preserve">those </w:t>
      </w:r>
      <w:r w:rsidRPr="00835E32">
        <w:t xml:space="preserve">assets in respect of which it </w:t>
      </w:r>
      <w:r w:rsidR="005E0FDD" w:rsidRPr="00835E32">
        <w:t xml:space="preserve">can show it </w:t>
      </w:r>
      <w:r w:rsidRPr="00835E32">
        <w:t>had acquired ownership</w:t>
      </w:r>
      <w:r w:rsidR="005E0FDD" w:rsidRPr="00835E32">
        <w:t>. B</w:t>
      </w:r>
      <w:r w:rsidRPr="00835E32">
        <w:t xml:space="preserve">ut it cannot interdict </w:t>
      </w:r>
      <w:r w:rsidR="00C7303A" w:rsidRPr="00835E32">
        <w:t xml:space="preserve">the </w:t>
      </w:r>
      <w:r w:rsidRPr="00835E32">
        <w:t xml:space="preserve">execution of the entire court order altogether </w:t>
      </w:r>
      <w:r w:rsidR="005E0FDD" w:rsidRPr="00835E32">
        <w:t xml:space="preserve">simply </w:t>
      </w:r>
      <w:r w:rsidRPr="00835E32">
        <w:t xml:space="preserve">because the payment allocation </w:t>
      </w:r>
      <w:r w:rsidR="005E0FDD" w:rsidRPr="00835E32">
        <w:t xml:space="preserve">might be </w:t>
      </w:r>
      <w:r w:rsidRPr="00835E32">
        <w:t>open to criticism, and ownership of one or more</w:t>
      </w:r>
      <w:r w:rsidR="003F3766" w:rsidRPr="00835E32">
        <w:t xml:space="preserve"> </w:t>
      </w:r>
      <w:r w:rsidRPr="00835E32">
        <w:t xml:space="preserve">of </w:t>
      </w:r>
      <w:r w:rsidR="003F3766" w:rsidRPr="00835E32">
        <w:t xml:space="preserve">the </w:t>
      </w:r>
      <w:r w:rsidRPr="00835E32">
        <w:t xml:space="preserve">assets might or should have passed to </w:t>
      </w:r>
      <w:proofErr w:type="spellStart"/>
      <w:r w:rsidRPr="00835E32">
        <w:t>Crossmoor</w:t>
      </w:r>
      <w:proofErr w:type="spellEnd"/>
      <w:r w:rsidRPr="00835E32">
        <w:t>.</w:t>
      </w:r>
      <w:r w:rsidR="0052134F" w:rsidRPr="00835E32">
        <w:t xml:space="preserve"> As was said in </w:t>
      </w:r>
      <w:proofErr w:type="spellStart"/>
      <w:r w:rsidR="0052134F" w:rsidRPr="00835E32">
        <w:rPr>
          <w:i/>
          <w:iCs/>
        </w:rPr>
        <w:t>Lavelikhwezi</w:t>
      </w:r>
      <w:proofErr w:type="spellEnd"/>
      <w:r w:rsidR="0052134F" w:rsidRPr="00835E32">
        <w:rPr>
          <w:i/>
          <w:iCs/>
        </w:rPr>
        <w:t xml:space="preserve"> Investments (Pty) Ltd v </w:t>
      </w:r>
      <w:proofErr w:type="spellStart"/>
      <w:r w:rsidR="0052134F" w:rsidRPr="00835E32">
        <w:rPr>
          <w:i/>
          <w:iCs/>
        </w:rPr>
        <w:t>Mzontsundu</w:t>
      </w:r>
      <w:proofErr w:type="spellEnd"/>
      <w:r w:rsidR="0052134F" w:rsidRPr="00835E32">
        <w:rPr>
          <w:i/>
          <w:iCs/>
        </w:rPr>
        <w:t xml:space="preserve"> Trading (Pty) Ltd</w:t>
      </w:r>
      <w:r w:rsidR="0052134F" w:rsidRPr="00835E32">
        <w:t>:</w:t>
      </w:r>
      <w:r w:rsidR="0052134F" w:rsidRPr="00835E32">
        <w:rPr>
          <w:rStyle w:val="FootnoteReference"/>
        </w:rPr>
        <w:footnoteReference w:id="17"/>
      </w:r>
    </w:p>
    <w:p w14:paraId="5A4F9FBD" w14:textId="326AFEC3" w:rsidR="00FC1B03" w:rsidRPr="00835E32" w:rsidRDefault="0052134F" w:rsidP="00835E32">
      <w:pPr>
        <w:spacing w:line="360" w:lineRule="auto"/>
        <w:jc w:val="both"/>
        <w:rPr>
          <w:sz w:val="22"/>
          <w:szCs w:val="22"/>
        </w:rPr>
      </w:pPr>
      <w:r w:rsidRPr="00835E32">
        <w:rPr>
          <w:sz w:val="22"/>
          <w:szCs w:val="22"/>
        </w:rPr>
        <w:t>‘</w:t>
      </w:r>
      <w:r w:rsidR="00B13ADF" w:rsidRPr="00835E32">
        <w:rPr>
          <w:sz w:val="22"/>
          <w:szCs w:val="22"/>
        </w:rPr>
        <w:t>There is no doubt that a court does have jurisdiction to suspend the execution of any order.  However, that discretion must be exercised in such a way that court orders are not undermined by being suspended for speculative reasons in circumstances where the judgment or order is not or cannot be put in dispute.  Sound factual and legal basis for the suspension so sought must be clearly established by the applicant to enable the court to carefully exercise its discretion</w:t>
      </w:r>
      <w:r w:rsidRPr="00835E32">
        <w:rPr>
          <w:sz w:val="22"/>
          <w:szCs w:val="22"/>
        </w:rPr>
        <w:t xml:space="preserve">.’ </w:t>
      </w:r>
    </w:p>
    <w:p w14:paraId="2E7D3FAE" w14:textId="77777777" w:rsidR="003F3766" w:rsidRPr="00835E32" w:rsidRDefault="003F3766" w:rsidP="00835E32">
      <w:pPr>
        <w:spacing w:line="360" w:lineRule="auto"/>
        <w:jc w:val="both"/>
      </w:pPr>
    </w:p>
    <w:p w14:paraId="3A829567" w14:textId="7D293563" w:rsidR="00FC1B03" w:rsidRPr="00835E32" w:rsidRDefault="00FC1B03" w:rsidP="00835E32">
      <w:pPr>
        <w:numPr>
          <w:ilvl w:val="0"/>
          <w:numId w:val="1"/>
        </w:numPr>
        <w:spacing w:line="360" w:lineRule="auto"/>
        <w:jc w:val="both"/>
      </w:pPr>
      <w:r w:rsidRPr="00835E32">
        <w:t xml:space="preserve">The onus of proving </w:t>
      </w:r>
      <w:r w:rsidR="005E0FDD" w:rsidRPr="00835E32">
        <w:t xml:space="preserve">its ownership of specific assets still reflected in the writ, is on </w:t>
      </w:r>
      <w:proofErr w:type="spellStart"/>
      <w:r w:rsidR="005E0FDD" w:rsidRPr="00835E32">
        <w:t>Crossmoor</w:t>
      </w:r>
      <w:proofErr w:type="spellEnd"/>
      <w:r w:rsidR="005E0FDD" w:rsidRPr="00835E32">
        <w:t xml:space="preserve"> – he who alleges must prove. That will </w:t>
      </w:r>
      <w:r w:rsidR="00C7303A" w:rsidRPr="00835E32">
        <w:t xml:space="preserve">involve </w:t>
      </w:r>
      <w:r w:rsidR="005E0FDD" w:rsidRPr="00835E32">
        <w:t xml:space="preserve">proving </w:t>
      </w:r>
      <w:r w:rsidRPr="00835E32">
        <w:t>that payment ha</w:t>
      </w:r>
      <w:r w:rsidR="00282646" w:rsidRPr="00835E32">
        <w:t>d</w:t>
      </w:r>
      <w:r w:rsidRPr="00835E32">
        <w:t xml:space="preserve"> been made in </w:t>
      </w:r>
      <w:r w:rsidR="005E0FDD" w:rsidRPr="00835E32">
        <w:t>full</w:t>
      </w:r>
      <w:r w:rsidR="00C7303A" w:rsidRPr="00835E32">
        <w:t xml:space="preserve"> in respect of those assets</w:t>
      </w:r>
      <w:r w:rsidR="00282646" w:rsidRPr="00835E32">
        <w:t xml:space="preserve"> prior to the application being launched</w:t>
      </w:r>
      <w:r w:rsidR="005E0FDD" w:rsidRPr="00835E32">
        <w:t xml:space="preserve">. The onus of proving payment </w:t>
      </w:r>
      <w:r w:rsidRPr="00835E32">
        <w:t xml:space="preserve">is </w:t>
      </w:r>
      <w:r w:rsidR="00C7303A" w:rsidRPr="00835E32">
        <w:t xml:space="preserve">always </w:t>
      </w:r>
      <w:r w:rsidRPr="00835E32">
        <w:t>on the party alleging payment.</w:t>
      </w:r>
      <w:r w:rsidR="005E0FDD" w:rsidRPr="00835E32">
        <w:rPr>
          <w:rStyle w:val="FootnoteReference"/>
        </w:rPr>
        <w:footnoteReference w:id="18"/>
      </w:r>
      <w:r w:rsidRPr="00835E32">
        <w:t xml:space="preserve"> </w:t>
      </w:r>
      <w:r w:rsidR="005E0FDD" w:rsidRPr="00835E32">
        <w:t xml:space="preserve">Where </w:t>
      </w:r>
      <w:r w:rsidRPr="00835E32">
        <w:t xml:space="preserve">the issue is whether appropriation of a certain payment should have been applied in respect of a particular indebtedness, </w:t>
      </w:r>
      <w:r w:rsidR="00C7303A" w:rsidRPr="00835E32">
        <w:t xml:space="preserve">the onus of proof, </w:t>
      </w:r>
      <w:r w:rsidRPr="00835E32">
        <w:t>by logical extension</w:t>
      </w:r>
      <w:r w:rsidR="00C7303A" w:rsidRPr="00835E32">
        <w:t>,</w:t>
      </w:r>
      <w:r w:rsidRPr="00835E32">
        <w:t xml:space="preserve"> </w:t>
      </w:r>
      <w:r w:rsidR="00C7303A" w:rsidRPr="00835E32">
        <w:t xml:space="preserve">is similarly on </w:t>
      </w:r>
      <w:r w:rsidRPr="00835E32">
        <w:t xml:space="preserve">the party alleging such </w:t>
      </w:r>
      <w:r w:rsidR="005E0FDD" w:rsidRPr="00835E32">
        <w:t xml:space="preserve">allocation of </w:t>
      </w:r>
      <w:r w:rsidRPr="00835E32">
        <w:t>payment</w:t>
      </w:r>
      <w:r w:rsidR="00C7303A" w:rsidRPr="00835E32">
        <w:t xml:space="preserve">. </w:t>
      </w:r>
      <w:r w:rsidRPr="00835E32">
        <w:t xml:space="preserve">That is what </w:t>
      </w:r>
      <w:r w:rsidRPr="00835E32">
        <w:rPr>
          <w:i/>
          <w:iCs/>
        </w:rPr>
        <w:t>Pillay v Krishna</w:t>
      </w:r>
      <w:r w:rsidRPr="00835E32">
        <w:t xml:space="preserve"> implicitly requires</w:t>
      </w:r>
      <w:r w:rsidR="006112DC" w:rsidRPr="00835E32">
        <w:t>:</w:t>
      </w:r>
    </w:p>
    <w:p w14:paraId="30F210F3" w14:textId="64E10CB3" w:rsidR="006112DC" w:rsidRPr="00835E32" w:rsidRDefault="006112DC" w:rsidP="00835E32">
      <w:pPr>
        <w:spacing w:line="360" w:lineRule="auto"/>
        <w:jc w:val="both"/>
        <w:rPr>
          <w:sz w:val="22"/>
        </w:rPr>
      </w:pPr>
      <w:r w:rsidRPr="00835E32">
        <w:rPr>
          <w:sz w:val="22"/>
        </w:rPr>
        <w:t>‘If one person claims something from another in a Court of law, then he has to satisfy the Court that he is entitled to it.’</w:t>
      </w:r>
      <w:r w:rsidRPr="00835E32">
        <w:rPr>
          <w:rStyle w:val="FootnoteReference"/>
          <w:sz w:val="22"/>
        </w:rPr>
        <w:footnoteReference w:id="19"/>
      </w:r>
    </w:p>
    <w:p w14:paraId="5984AEFB" w14:textId="77777777" w:rsidR="005E0FDD" w:rsidRPr="00835E32" w:rsidRDefault="005E0FDD" w:rsidP="00835E32">
      <w:pPr>
        <w:spacing w:line="360" w:lineRule="auto"/>
        <w:jc w:val="both"/>
      </w:pPr>
    </w:p>
    <w:p w14:paraId="541E0C5A" w14:textId="2919F75C" w:rsidR="0052134F" w:rsidRPr="00835E32" w:rsidRDefault="00282646" w:rsidP="00835E32">
      <w:pPr>
        <w:numPr>
          <w:ilvl w:val="0"/>
          <w:numId w:val="1"/>
        </w:numPr>
        <w:spacing w:line="360" w:lineRule="auto"/>
        <w:jc w:val="both"/>
      </w:pPr>
      <w:r w:rsidRPr="00835E32">
        <w:t xml:space="preserve">It was for </w:t>
      </w:r>
      <w:proofErr w:type="spellStart"/>
      <w:r w:rsidR="00C55307" w:rsidRPr="00835E32">
        <w:t>Crossmoor</w:t>
      </w:r>
      <w:proofErr w:type="spellEnd"/>
      <w:r w:rsidR="00C55307" w:rsidRPr="00835E32">
        <w:t xml:space="preserve"> to establish </w:t>
      </w:r>
      <w:r w:rsidR="0052134F" w:rsidRPr="00835E32">
        <w:t>its ownership of those assets</w:t>
      </w:r>
      <w:r w:rsidRPr="00835E32">
        <w:t>, at least at a prima facie level even if open to some doubt</w:t>
      </w:r>
      <w:r w:rsidR="0052134F" w:rsidRPr="00835E32">
        <w:t xml:space="preserve">. It should have done so in its founding affidavit. It is </w:t>
      </w:r>
      <w:r w:rsidR="00C55307" w:rsidRPr="00835E32">
        <w:t xml:space="preserve">not </w:t>
      </w:r>
      <w:r w:rsidR="0052134F" w:rsidRPr="00835E32">
        <w:t xml:space="preserve">sufficient at the level of seeking to establish a prima facie right </w:t>
      </w:r>
      <w:r w:rsidR="00A2065D" w:rsidRPr="00835E32">
        <w:t>of ownership</w:t>
      </w:r>
      <w:r w:rsidRPr="00835E32">
        <w:t>,</w:t>
      </w:r>
      <w:r w:rsidR="00A2065D" w:rsidRPr="00835E32">
        <w:t xml:space="preserve"> </w:t>
      </w:r>
      <w:r w:rsidR="0052134F" w:rsidRPr="00835E32">
        <w:t xml:space="preserve">to </w:t>
      </w:r>
      <w:r w:rsidRPr="00835E32">
        <w:t xml:space="preserve">simply </w:t>
      </w:r>
      <w:r w:rsidR="0052134F" w:rsidRPr="00835E32">
        <w:t xml:space="preserve">complain </w:t>
      </w:r>
      <w:r w:rsidR="00C55307" w:rsidRPr="00835E32">
        <w:t>that the allocation of payments made by ABSA was i</w:t>
      </w:r>
      <w:r w:rsidR="00A2065D" w:rsidRPr="00835E32">
        <w:t>rregular</w:t>
      </w:r>
      <w:r w:rsidR="00C55307" w:rsidRPr="00835E32">
        <w:t xml:space="preserve">, </w:t>
      </w:r>
      <w:r w:rsidR="0052134F" w:rsidRPr="00835E32">
        <w:t xml:space="preserve">and </w:t>
      </w:r>
      <w:r w:rsidRPr="00835E32">
        <w:t xml:space="preserve">to </w:t>
      </w:r>
      <w:r w:rsidR="0052134F" w:rsidRPr="00835E32">
        <w:t xml:space="preserve">suggest </w:t>
      </w:r>
      <w:r w:rsidR="00C55307" w:rsidRPr="00835E32">
        <w:t xml:space="preserve">that if done properly in accordance with </w:t>
      </w:r>
      <w:r w:rsidR="0052134F" w:rsidRPr="00835E32">
        <w:t xml:space="preserve">the terms agreed, </w:t>
      </w:r>
      <w:r w:rsidR="00C55307" w:rsidRPr="00835E32">
        <w:t xml:space="preserve">ownership </w:t>
      </w:r>
      <w:r w:rsidR="0052134F" w:rsidRPr="00835E32">
        <w:t xml:space="preserve">of </w:t>
      </w:r>
      <w:r w:rsidR="00A2065D" w:rsidRPr="00835E32">
        <w:t xml:space="preserve">some </w:t>
      </w:r>
      <w:r w:rsidR="0052134F" w:rsidRPr="00835E32">
        <w:t xml:space="preserve">assets </w:t>
      </w:r>
      <w:r w:rsidR="00A2065D" w:rsidRPr="00835E32">
        <w:t xml:space="preserve">might </w:t>
      </w:r>
      <w:r w:rsidR="00C55307" w:rsidRPr="00835E32">
        <w:t>no longer would vest in ABSA</w:t>
      </w:r>
      <w:r w:rsidRPr="00835E32">
        <w:t xml:space="preserve">. </w:t>
      </w:r>
      <w:proofErr w:type="spellStart"/>
      <w:r w:rsidR="00A2065D" w:rsidRPr="00835E32">
        <w:t>Crossmoor</w:t>
      </w:r>
      <w:proofErr w:type="spellEnd"/>
      <w:r w:rsidR="00A2065D" w:rsidRPr="00835E32">
        <w:t xml:space="preserve"> was required to explain which assets had been </w:t>
      </w:r>
      <w:r w:rsidRPr="00835E32">
        <w:t>fully paid</w:t>
      </w:r>
      <w:r w:rsidR="00A2065D" w:rsidRPr="00835E32">
        <w:t xml:space="preserve">. </w:t>
      </w:r>
      <w:r w:rsidRPr="00835E32">
        <w:t>It could have done so without much difficulty.</w:t>
      </w:r>
    </w:p>
    <w:p w14:paraId="48797DB4" w14:textId="7E3BB866" w:rsidR="00C55307" w:rsidRPr="00835E32" w:rsidRDefault="00C55307" w:rsidP="00835E32">
      <w:pPr>
        <w:spacing w:line="360" w:lineRule="auto"/>
        <w:jc w:val="both"/>
      </w:pPr>
      <w:r w:rsidRPr="00835E32">
        <w:t xml:space="preserve"> </w:t>
      </w:r>
    </w:p>
    <w:p w14:paraId="5D66BF00" w14:textId="562B99B0" w:rsidR="00282646" w:rsidRPr="00835E32" w:rsidRDefault="00C55307" w:rsidP="00835E32">
      <w:pPr>
        <w:numPr>
          <w:ilvl w:val="0"/>
          <w:numId w:val="1"/>
        </w:numPr>
        <w:spacing w:line="360" w:lineRule="auto"/>
        <w:jc w:val="both"/>
      </w:pPr>
      <w:r w:rsidRPr="00835E32">
        <w:t xml:space="preserve">The allocation of the payments is not something </w:t>
      </w:r>
      <w:r w:rsidR="00773FE0" w:rsidRPr="00835E32">
        <w:t xml:space="preserve">that </w:t>
      </w:r>
      <w:r w:rsidRPr="00835E32">
        <w:t>fall</w:t>
      </w:r>
      <w:r w:rsidR="00773FE0" w:rsidRPr="00835E32">
        <w:t>s</w:t>
      </w:r>
      <w:r w:rsidRPr="00835E32">
        <w:t xml:space="preserve"> peculiarly within the knowledge of ABSA only. The balances owing in respect of each credit agreement appears from the consent order prayed and the court order</w:t>
      </w:r>
      <w:r w:rsidR="00A2065D" w:rsidRPr="00835E32">
        <w:t xml:space="preserve">. The </w:t>
      </w:r>
      <w:r w:rsidRPr="00835E32">
        <w:t>payments made thereafter are largely common cause on the affidavits</w:t>
      </w:r>
      <w:r w:rsidR="00A2065D" w:rsidRPr="00835E32">
        <w:t>,</w:t>
      </w:r>
      <w:r w:rsidRPr="00835E32">
        <w:t xml:space="preserve"> but </w:t>
      </w:r>
      <w:r w:rsidR="00A2065D" w:rsidRPr="00835E32">
        <w:t xml:space="preserve">would </w:t>
      </w:r>
      <w:r w:rsidRPr="00835E32">
        <w:t xml:space="preserve">in any event </w:t>
      </w:r>
      <w:r w:rsidR="00A2065D" w:rsidRPr="00835E32">
        <w:t xml:space="preserve">be </w:t>
      </w:r>
      <w:r w:rsidRPr="00835E32">
        <w:t xml:space="preserve">known to </w:t>
      </w:r>
      <w:proofErr w:type="spellStart"/>
      <w:r w:rsidRPr="00835E32">
        <w:t>Crossmoor</w:t>
      </w:r>
      <w:proofErr w:type="spellEnd"/>
      <w:r w:rsidR="00474328" w:rsidRPr="00835E32">
        <w:t xml:space="preserve"> (a</w:t>
      </w:r>
      <w:r w:rsidR="00A2065D" w:rsidRPr="00835E32">
        <w:t>s</w:t>
      </w:r>
      <w:r w:rsidR="00474328" w:rsidRPr="00835E32">
        <w:t xml:space="preserve"> it has the onus to prove </w:t>
      </w:r>
      <w:r w:rsidR="00017EFB" w:rsidRPr="00835E32">
        <w:t xml:space="preserve">the </w:t>
      </w:r>
      <w:r w:rsidR="00A2065D" w:rsidRPr="00835E32">
        <w:t>payments</w:t>
      </w:r>
      <w:r w:rsidR="00474328" w:rsidRPr="00835E32">
        <w:t>)</w:t>
      </w:r>
      <w:r w:rsidR="00A2065D" w:rsidRPr="00835E32">
        <w:t xml:space="preserve">. The </w:t>
      </w:r>
      <w:r w:rsidR="00474328" w:rsidRPr="00835E32">
        <w:t>allocation of payments</w:t>
      </w:r>
      <w:r w:rsidR="00A2065D" w:rsidRPr="00835E32">
        <w:t xml:space="preserve"> </w:t>
      </w:r>
      <w:r w:rsidR="00474328" w:rsidRPr="00835E32">
        <w:t xml:space="preserve">would be a simple arithmetical exercise easily performed in an uncomplicated spreadsheet. </w:t>
      </w:r>
      <w:proofErr w:type="spellStart"/>
      <w:r w:rsidR="00474328" w:rsidRPr="00835E32">
        <w:t>Crossmoor</w:t>
      </w:r>
      <w:proofErr w:type="spellEnd"/>
      <w:r w:rsidR="00474328" w:rsidRPr="00835E32">
        <w:t xml:space="preserve"> has made no attempt to do such exercise, or anything similar, to prove which assets should be excluded from any execution</w:t>
      </w:r>
      <w:r w:rsidR="00773FE0" w:rsidRPr="00835E32">
        <w:t xml:space="preserve"> on the basis of its alleged ownership</w:t>
      </w:r>
      <w:r w:rsidR="00474328" w:rsidRPr="00835E32">
        <w:t xml:space="preserve">. </w:t>
      </w:r>
      <w:r w:rsidR="00282646" w:rsidRPr="00835E32">
        <w:t xml:space="preserve">It has even less so proved that ownership of all the assets would have passed </w:t>
      </w:r>
      <w:r w:rsidR="00282646" w:rsidRPr="00835E32">
        <w:lastRenderedPageBreak/>
        <w:t xml:space="preserve">to it, thus justifying an order restraining ABSA from executing upon the court order altogether. </w:t>
      </w:r>
    </w:p>
    <w:p w14:paraId="49BA471B" w14:textId="77777777" w:rsidR="00282646" w:rsidRPr="00835E32" w:rsidRDefault="00282646" w:rsidP="00835E32">
      <w:pPr>
        <w:pStyle w:val="ListParagraph"/>
        <w:spacing w:line="360" w:lineRule="auto"/>
      </w:pPr>
    </w:p>
    <w:p w14:paraId="68C9DBA4" w14:textId="5DE3A1A8" w:rsidR="00474328" w:rsidRPr="00835E32" w:rsidRDefault="00282646" w:rsidP="00835E32">
      <w:pPr>
        <w:numPr>
          <w:ilvl w:val="0"/>
          <w:numId w:val="1"/>
        </w:numPr>
        <w:spacing w:line="360" w:lineRule="auto"/>
        <w:jc w:val="both"/>
      </w:pPr>
      <w:r w:rsidRPr="00835E32">
        <w:t xml:space="preserve">It is </w:t>
      </w:r>
      <w:r w:rsidR="003D67AA" w:rsidRPr="00835E32">
        <w:t xml:space="preserve">not for ABSA to prove which assets </w:t>
      </w:r>
      <w:r w:rsidRPr="00835E32">
        <w:t xml:space="preserve">remain owned by it. </w:t>
      </w:r>
      <w:r w:rsidR="003D67AA" w:rsidRPr="00835E32">
        <w:t>In terms of the court order and settlement agreement, the suspension of the order for delivery of the assets</w:t>
      </w:r>
      <w:r w:rsidRPr="00835E32">
        <w:t xml:space="preserve"> admitted to be owned by it,</w:t>
      </w:r>
      <w:r w:rsidR="003D67AA" w:rsidRPr="00835E32">
        <w:t xml:space="preserve"> had ipso facto ceased. It is for </w:t>
      </w:r>
      <w:proofErr w:type="spellStart"/>
      <w:r w:rsidR="003D67AA" w:rsidRPr="00835E32">
        <w:t>Crossmoor</w:t>
      </w:r>
      <w:proofErr w:type="spellEnd"/>
      <w:r w:rsidR="003D67AA" w:rsidRPr="00835E32">
        <w:t xml:space="preserve"> who alleges that ownership has passed in respect of </w:t>
      </w:r>
      <w:r w:rsidRPr="00835E32">
        <w:t xml:space="preserve">all, or </w:t>
      </w:r>
      <w:r w:rsidR="003D67AA" w:rsidRPr="00835E32">
        <w:t xml:space="preserve">some of those assets to prove </w:t>
      </w:r>
      <w:r w:rsidR="00A2065D" w:rsidRPr="00835E32">
        <w:t>its entitlement to ownership</w:t>
      </w:r>
      <w:r w:rsidR="003D67AA" w:rsidRPr="00835E32">
        <w:t xml:space="preserve">.     </w:t>
      </w:r>
    </w:p>
    <w:p w14:paraId="793B4DD5" w14:textId="77777777" w:rsidR="00773FE0" w:rsidRPr="00835E32" w:rsidRDefault="00773FE0" w:rsidP="00835E32">
      <w:pPr>
        <w:spacing w:line="360" w:lineRule="auto"/>
        <w:jc w:val="both"/>
      </w:pPr>
    </w:p>
    <w:p w14:paraId="03829BCE" w14:textId="697EC3FB" w:rsidR="00DD0AA3" w:rsidRPr="00835E32" w:rsidRDefault="003D67AA" w:rsidP="00835E32">
      <w:pPr>
        <w:numPr>
          <w:ilvl w:val="0"/>
          <w:numId w:val="1"/>
        </w:numPr>
        <w:spacing w:line="360" w:lineRule="auto"/>
        <w:jc w:val="both"/>
      </w:pPr>
      <w:proofErr w:type="spellStart"/>
      <w:r w:rsidRPr="00835E32">
        <w:t>Crossmoor</w:t>
      </w:r>
      <w:proofErr w:type="spellEnd"/>
      <w:r w:rsidRPr="00835E32">
        <w:t xml:space="preserve"> maintained that it would be sufficient simply to cast doubt </w:t>
      </w:r>
      <w:r w:rsidR="00992BE8" w:rsidRPr="00835E32">
        <w:t xml:space="preserve">on the correctness of </w:t>
      </w:r>
      <w:r w:rsidR="00282646" w:rsidRPr="00835E32">
        <w:t xml:space="preserve">ABSA’s </w:t>
      </w:r>
      <w:r w:rsidR="00992BE8" w:rsidRPr="00835E32">
        <w:t xml:space="preserve">appropriation, as all that is required is a </w:t>
      </w:r>
      <w:r w:rsidR="00992BE8" w:rsidRPr="00835E32">
        <w:rPr>
          <w:i/>
          <w:iCs/>
        </w:rPr>
        <w:t>prima facie</w:t>
      </w:r>
      <w:r w:rsidR="00992BE8" w:rsidRPr="00835E32">
        <w:t xml:space="preserve"> right though open to some doubt, and that the balance of convenience should sway my decision – the contention being that if the order is executed without qualification it would </w:t>
      </w:r>
      <w:r w:rsidR="00282646" w:rsidRPr="00835E32">
        <w:t xml:space="preserve">also </w:t>
      </w:r>
      <w:r w:rsidR="00992BE8" w:rsidRPr="00835E32">
        <w:t xml:space="preserve">involve the removal of assets </w:t>
      </w:r>
      <w:r w:rsidR="00282646" w:rsidRPr="00835E32">
        <w:t xml:space="preserve">owned by </w:t>
      </w:r>
      <w:proofErr w:type="spellStart"/>
      <w:r w:rsidR="00992BE8" w:rsidRPr="00835E32">
        <w:t>Crossmoor</w:t>
      </w:r>
      <w:proofErr w:type="spellEnd"/>
      <w:r w:rsidR="00992BE8" w:rsidRPr="00835E32">
        <w:t xml:space="preserve"> and leave it without the ability to generate an income. </w:t>
      </w:r>
      <w:r w:rsidR="00282646" w:rsidRPr="00835E32">
        <w:t xml:space="preserve">It is true that the </w:t>
      </w:r>
      <w:r w:rsidR="00992BE8" w:rsidRPr="00835E32">
        <w:t xml:space="preserve">assets are substantial. </w:t>
      </w:r>
      <w:r w:rsidR="00282646" w:rsidRPr="00835E32">
        <w:t xml:space="preserve">However, </w:t>
      </w:r>
      <w:r w:rsidR="00992BE8" w:rsidRPr="00835E32">
        <w:t xml:space="preserve">I have no </w:t>
      </w:r>
      <w:r w:rsidR="00282646" w:rsidRPr="00835E32">
        <w:t xml:space="preserve">direct </w:t>
      </w:r>
      <w:r w:rsidR="00992BE8" w:rsidRPr="00835E32">
        <w:t xml:space="preserve">evidence as to what impact </w:t>
      </w:r>
      <w:r w:rsidR="00DD0AA3" w:rsidRPr="00835E32">
        <w:t xml:space="preserve">the execution of the court order </w:t>
      </w:r>
      <w:r w:rsidR="00992BE8" w:rsidRPr="00835E32">
        <w:t xml:space="preserve">might have on the business of </w:t>
      </w:r>
      <w:proofErr w:type="spellStart"/>
      <w:r w:rsidR="00992BE8" w:rsidRPr="00835E32">
        <w:t>Crossmoor</w:t>
      </w:r>
      <w:proofErr w:type="spellEnd"/>
      <w:r w:rsidR="00992BE8" w:rsidRPr="00835E32">
        <w:t xml:space="preserve">. ABSA also has an interest in its legal rights being maintained. </w:t>
      </w:r>
    </w:p>
    <w:p w14:paraId="449FEE20" w14:textId="2800EFC1" w:rsidR="00DD0AA3" w:rsidRPr="00835E32" w:rsidRDefault="00DD0AA3" w:rsidP="00835E32">
      <w:pPr>
        <w:pStyle w:val="ListParagraph"/>
        <w:spacing w:line="360" w:lineRule="auto"/>
      </w:pPr>
    </w:p>
    <w:p w14:paraId="074D805F" w14:textId="060E6D6F" w:rsidR="00773FE0" w:rsidRPr="00835E32" w:rsidRDefault="00992BE8" w:rsidP="00835E32">
      <w:pPr>
        <w:numPr>
          <w:ilvl w:val="0"/>
          <w:numId w:val="1"/>
        </w:numPr>
        <w:spacing w:line="360" w:lineRule="auto"/>
        <w:jc w:val="both"/>
      </w:pPr>
      <w:proofErr w:type="spellStart"/>
      <w:r w:rsidRPr="00835E32">
        <w:t>Crossmoor</w:t>
      </w:r>
      <w:proofErr w:type="spellEnd"/>
      <w:r w:rsidRPr="00835E32">
        <w:t xml:space="preserve"> only has itself to blame for its present predicament. If it maintained regular payments as it had agreed to make, the </w:t>
      </w:r>
      <w:r w:rsidRPr="003876CD">
        <w:rPr>
          <w:i/>
        </w:rPr>
        <w:t>ipso facto</w:t>
      </w:r>
      <w:r w:rsidRPr="00835E32">
        <w:t xml:space="preserve"> position of it losing the benefit of </w:t>
      </w:r>
      <w:r w:rsidR="00DD0AA3" w:rsidRPr="00835E32">
        <w:t xml:space="preserve">suspension of </w:t>
      </w:r>
      <w:r w:rsidRPr="00835E32">
        <w:t xml:space="preserve">the court order for the return of the assets would not have arisen. It has not adduced specific evidence as to which assets if any, over and above those conceded by ABSA to be no longer owed by it, are assets in respect of which ownership had passed to </w:t>
      </w:r>
      <w:proofErr w:type="spellStart"/>
      <w:r w:rsidRPr="00835E32">
        <w:t>Crossmoor</w:t>
      </w:r>
      <w:proofErr w:type="spellEnd"/>
      <w:r w:rsidRPr="00835E32">
        <w:t>.</w:t>
      </w:r>
    </w:p>
    <w:p w14:paraId="6FD94D8C" w14:textId="77777777" w:rsidR="009113EA" w:rsidRDefault="009113EA" w:rsidP="009113EA">
      <w:pPr>
        <w:pStyle w:val="ListParagraph"/>
        <w:spacing w:line="360" w:lineRule="auto"/>
        <w:ind w:left="0"/>
        <w:rPr>
          <w:b/>
        </w:rPr>
      </w:pPr>
    </w:p>
    <w:p w14:paraId="68B8FC30" w14:textId="77777777" w:rsidR="00DD0AA3" w:rsidRPr="00835E32" w:rsidRDefault="00773FE0" w:rsidP="00835E32">
      <w:pPr>
        <w:numPr>
          <w:ilvl w:val="0"/>
          <w:numId w:val="1"/>
        </w:numPr>
        <w:spacing w:line="360" w:lineRule="auto"/>
        <w:jc w:val="both"/>
      </w:pPr>
      <w:r w:rsidRPr="00835E32">
        <w:t xml:space="preserve">This court further, and in any event, </w:t>
      </w:r>
      <w:r w:rsidR="00992BE8" w:rsidRPr="00835E32">
        <w:t>has a discretion to refuse to grant an interdict</w:t>
      </w:r>
      <w:r w:rsidR="00DD0AA3" w:rsidRPr="00835E32">
        <w:t xml:space="preserve"> in appropriate circumstances</w:t>
      </w:r>
      <w:r w:rsidR="00992BE8" w:rsidRPr="00835E32">
        <w:t xml:space="preserve">. In circumstances where it was </w:t>
      </w:r>
      <w:r w:rsidR="00827F43" w:rsidRPr="00835E32">
        <w:t xml:space="preserve">open to </w:t>
      </w:r>
      <w:proofErr w:type="spellStart"/>
      <w:r w:rsidR="00827F43" w:rsidRPr="00835E32">
        <w:t>Crossmoor</w:t>
      </w:r>
      <w:proofErr w:type="spellEnd"/>
      <w:r w:rsidR="00827F43" w:rsidRPr="00835E32">
        <w:t xml:space="preserve"> to establish, in accordance with the agreed formula, </w:t>
      </w:r>
      <w:r w:rsidR="00DD0AA3" w:rsidRPr="00835E32">
        <w:t xml:space="preserve">that what it contends is a </w:t>
      </w:r>
      <w:r w:rsidR="00827F43" w:rsidRPr="00835E32">
        <w:t xml:space="preserve">correct appropriation of its payments </w:t>
      </w:r>
      <w:r w:rsidR="00DD0AA3" w:rsidRPr="00835E32">
        <w:t xml:space="preserve">would have resulted in ownership of certain assets passing to it, </w:t>
      </w:r>
      <w:r w:rsidR="00827F43" w:rsidRPr="00835E32">
        <w:t xml:space="preserve">and it failed to do so, then </w:t>
      </w:r>
      <w:r w:rsidR="00DD0AA3" w:rsidRPr="00835E32">
        <w:t xml:space="preserve">a plea that </w:t>
      </w:r>
      <w:r w:rsidR="00827F43" w:rsidRPr="00835E32">
        <w:t>the execution of the entire court order should</w:t>
      </w:r>
      <w:r w:rsidR="00DD0AA3" w:rsidRPr="00835E32">
        <w:t xml:space="preserve"> be interdicted, cannot be </w:t>
      </w:r>
      <w:r w:rsidR="00827F43" w:rsidRPr="00835E32">
        <w:t xml:space="preserve">countenanced. </w:t>
      </w:r>
    </w:p>
    <w:p w14:paraId="57792120" w14:textId="77777777" w:rsidR="00490004" w:rsidRPr="009113EA" w:rsidRDefault="00490004" w:rsidP="00490004">
      <w:pPr>
        <w:pStyle w:val="ListParagraph"/>
        <w:spacing w:line="360" w:lineRule="auto"/>
        <w:ind w:left="0"/>
        <w:rPr>
          <w:b/>
        </w:rPr>
      </w:pPr>
      <w:r w:rsidRPr="003876CD">
        <w:rPr>
          <w:b/>
        </w:rPr>
        <w:lastRenderedPageBreak/>
        <w:t>Conclusion</w:t>
      </w:r>
    </w:p>
    <w:p w14:paraId="1BAFA79D" w14:textId="77777777" w:rsidR="00DD0AA3" w:rsidRPr="00835E32" w:rsidRDefault="00DD0AA3" w:rsidP="00490004">
      <w:pPr>
        <w:spacing w:line="360" w:lineRule="auto"/>
      </w:pPr>
    </w:p>
    <w:p w14:paraId="4EC941E0" w14:textId="4336C016" w:rsidR="00474328" w:rsidRPr="00835E32" w:rsidRDefault="00827F43" w:rsidP="00835E32">
      <w:pPr>
        <w:numPr>
          <w:ilvl w:val="0"/>
          <w:numId w:val="1"/>
        </w:numPr>
        <w:spacing w:line="360" w:lineRule="auto"/>
        <w:jc w:val="both"/>
      </w:pPr>
      <w:r w:rsidRPr="00835E32">
        <w:t xml:space="preserve">The application </w:t>
      </w:r>
      <w:r w:rsidR="00490004">
        <w:t xml:space="preserve">accordingly </w:t>
      </w:r>
      <w:r w:rsidR="00773FE0" w:rsidRPr="00835E32">
        <w:t xml:space="preserve">falls to be </w:t>
      </w:r>
      <w:r w:rsidRPr="00835E32">
        <w:t xml:space="preserve">dismissed, not on its merits, but because </w:t>
      </w:r>
      <w:proofErr w:type="spellStart"/>
      <w:r w:rsidRPr="00835E32">
        <w:t>Crossmoor</w:t>
      </w:r>
      <w:proofErr w:type="spellEnd"/>
      <w:r w:rsidRPr="00835E32">
        <w:t xml:space="preserve"> has failed to discharge the onus</w:t>
      </w:r>
      <w:r w:rsidR="00DD0AA3" w:rsidRPr="00835E32">
        <w:t xml:space="preserve"> of proof</w:t>
      </w:r>
      <w:r w:rsidRPr="00835E32">
        <w:t xml:space="preserve">. </w:t>
      </w:r>
      <w:proofErr w:type="spellStart"/>
      <w:r w:rsidR="00490004">
        <w:t>Crossmoor</w:t>
      </w:r>
      <w:proofErr w:type="spellEnd"/>
      <w:r w:rsidR="00490004">
        <w:t xml:space="preserve"> has been unsuccessful and there is no reason why it should not be ordered to pay the costs of the application.</w:t>
      </w:r>
    </w:p>
    <w:p w14:paraId="6E0C8CB6" w14:textId="77777777" w:rsidR="00773FE0" w:rsidRPr="00835E32" w:rsidRDefault="00773FE0" w:rsidP="00835E32">
      <w:pPr>
        <w:spacing w:line="360" w:lineRule="auto"/>
        <w:jc w:val="both"/>
      </w:pPr>
    </w:p>
    <w:p w14:paraId="59E3F465" w14:textId="128C260A" w:rsidR="00474328" w:rsidRPr="00835E32" w:rsidRDefault="00827F43" w:rsidP="00835E32">
      <w:pPr>
        <w:numPr>
          <w:ilvl w:val="0"/>
          <w:numId w:val="1"/>
        </w:numPr>
        <w:spacing w:line="360" w:lineRule="auto"/>
        <w:jc w:val="both"/>
      </w:pPr>
      <w:r w:rsidRPr="00835E32">
        <w:t>The application is dismissed with costs.</w:t>
      </w:r>
    </w:p>
    <w:p w14:paraId="1E66B97D" w14:textId="77777777" w:rsidR="00474328" w:rsidRPr="00835E32" w:rsidRDefault="00474328" w:rsidP="00835E32">
      <w:pPr>
        <w:spacing w:line="360" w:lineRule="auto"/>
        <w:jc w:val="both"/>
      </w:pPr>
    </w:p>
    <w:p w14:paraId="1158A61A" w14:textId="23ADA330" w:rsidR="005C06DB" w:rsidRPr="00835E32" w:rsidRDefault="005C06DB" w:rsidP="00835E32">
      <w:pPr>
        <w:spacing w:line="360" w:lineRule="auto"/>
        <w:jc w:val="both"/>
      </w:pPr>
    </w:p>
    <w:p w14:paraId="10E8FCBA" w14:textId="77777777" w:rsidR="005C06DB" w:rsidRPr="00835E32" w:rsidRDefault="005C06DB" w:rsidP="00835E32">
      <w:pPr>
        <w:spacing w:line="360" w:lineRule="auto"/>
        <w:jc w:val="both"/>
      </w:pPr>
    </w:p>
    <w:p w14:paraId="7A3922DA" w14:textId="77777777" w:rsidR="00093030" w:rsidRPr="00835E32" w:rsidRDefault="00093030" w:rsidP="00835E32">
      <w:pPr>
        <w:spacing w:line="360" w:lineRule="auto"/>
        <w:jc w:val="right"/>
      </w:pPr>
      <w:r w:rsidRPr="00835E32">
        <w:t>________________________</w:t>
      </w:r>
    </w:p>
    <w:p w14:paraId="7CFB0BB0" w14:textId="2A2B86FA" w:rsidR="00093030" w:rsidRPr="00835E32" w:rsidRDefault="00B20A11" w:rsidP="00835E32">
      <w:pPr>
        <w:spacing w:line="360" w:lineRule="auto"/>
        <w:jc w:val="right"/>
      </w:pPr>
      <w:r w:rsidRPr="00835E32">
        <w:t>KOEN J</w:t>
      </w:r>
    </w:p>
    <w:p w14:paraId="21B1A163" w14:textId="77777777" w:rsidR="00093030" w:rsidRPr="00835E32" w:rsidRDefault="00093030" w:rsidP="00835E32">
      <w:pPr>
        <w:spacing w:line="360" w:lineRule="auto"/>
      </w:pPr>
    </w:p>
    <w:p w14:paraId="36892636" w14:textId="7811415D" w:rsidR="00093030" w:rsidRPr="00835E32" w:rsidRDefault="00336B3B" w:rsidP="00835E32">
      <w:pPr>
        <w:spacing w:line="360" w:lineRule="auto"/>
      </w:pPr>
      <w:r w:rsidRPr="00835E32">
        <w:t>APPEARANCES</w:t>
      </w:r>
      <w:r w:rsidR="00093030" w:rsidRPr="00835E32">
        <w:t xml:space="preserve"> </w:t>
      </w:r>
    </w:p>
    <w:p w14:paraId="468BB7E3" w14:textId="77777777" w:rsidR="00093030" w:rsidRPr="00835E32" w:rsidRDefault="00093030" w:rsidP="00835E32">
      <w:pPr>
        <w:spacing w:line="360" w:lineRule="auto"/>
      </w:pPr>
    </w:p>
    <w:p w14:paraId="1F060F17" w14:textId="2917300C" w:rsidR="00187D56" w:rsidRPr="00835E32" w:rsidRDefault="00093030" w:rsidP="00835E32">
      <w:pPr>
        <w:spacing w:line="360" w:lineRule="auto"/>
      </w:pPr>
      <w:r w:rsidRPr="00835E32">
        <w:t xml:space="preserve">For </w:t>
      </w:r>
      <w:r w:rsidR="00AC0095" w:rsidRPr="00835E32">
        <w:t>the applicant</w:t>
      </w:r>
      <w:r w:rsidRPr="00835E32">
        <w:t>:</w:t>
      </w:r>
      <w:r w:rsidR="00187D56" w:rsidRPr="00835E32">
        <w:t xml:space="preserve"> </w:t>
      </w:r>
    </w:p>
    <w:p w14:paraId="791A6A3C" w14:textId="5617AE5A" w:rsidR="00093030" w:rsidRPr="00835E32" w:rsidRDefault="00187D56" w:rsidP="00835E32">
      <w:pPr>
        <w:spacing w:line="360" w:lineRule="auto"/>
      </w:pPr>
      <w:r w:rsidRPr="00835E32">
        <w:t xml:space="preserve">Mr </w:t>
      </w:r>
      <w:r w:rsidR="00773FE0" w:rsidRPr="00835E32">
        <w:t>L Hollander</w:t>
      </w:r>
      <w:r w:rsidR="00093030" w:rsidRPr="00835E32">
        <w:tab/>
      </w:r>
      <w:r w:rsidR="00AC0095" w:rsidRPr="00835E32">
        <w:tab/>
      </w:r>
    </w:p>
    <w:p w14:paraId="127ED7FE" w14:textId="77777777" w:rsidR="00187D56" w:rsidRPr="00835E32" w:rsidRDefault="00093030" w:rsidP="00835E32">
      <w:pPr>
        <w:spacing w:line="360" w:lineRule="auto"/>
        <w:rPr>
          <w:bCs/>
        </w:rPr>
      </w:pPr>
      <w:r w:rsidRPr="00835E32">
        <w:rPr>
          <w:bCs/>
        </w:rPr>
        <w:t xml:space="preserve">Instructed by: </w:t>
      </w:r>
    </w:p>
    <w:p w14:paraId="447E1EAE" w14:textId="1195DDBD" w:rsidR="00773FE0" w:rsidRPr="00835E32" w:rsidRDefault="0029330F" w:rsidP="00835E32">
      <w:pPr>
        <w:spacing w:line="360" w:lineRule="auto"/>
        <w:rPr>
          <w:bCs/>
          <w:lang w:val="de-DE"/>
        </w:rPr>
      </w:pPr>
      <w:r w:rsidRPr="00835E32">
        <w:rPr>
          <w:bCs/>
          <w:lang w:val="de-DE"/>
        </w:rPr>
        <w:t>Swartz Weil Van der Merwe Inc</w:t>
      </w:r>
    </w:p>
    <w:p w14:paraId="675D101D" w14:textId="4F57DC88" w:rsidR="0029330F" w:rsidRPr="00FA32BE" w:rsidRDefault="0029330F" w:rsidP="00835E32">
      <w:pPr>
        <w:spacing w:line="360" w:lineRule="auto"/>
        <w:rPr>
          <w:bCs/>
        </w:rPr>
      </w:pPr>
      <w:r w:rsidRPr="00FA32BE">
        <w:rPr>
          <w:bCs/>
        </w:rPr>
        <w:t>c/o Venns Attorneys</w:t>
      </w:r>
    </w:p>
    <w:p w14:paraId="5871AD61" w14:textId="6F549018" w:rsidR="0029330F" w:rsidRPr="00835E32" w:rsidRDefault="0029330F" w:rsidP="00835E32">
      <w:pPr>
        <w:spacing w:line="360" w:lineRule="auto"/>
        <w:rPr>
          <w:bCs/>
        </w:rPr>
      </w:pPr>
      <w:r w:rsidRPr="00835E32">
        <w:rPr>
          <w:bCs/>
        </w:rPr>
        <w:t>Pietermaritzburg</w:t>
      </w:r>
    </w:p>
    <w:p w14:paraId="31C12D20" w14:textId="0F622F81" w:rsidR="0029330F" w:rsidRPr="00835E32" w:rsidRDefault="0029330F" w:rsidP="00835E32">
      <w:pPr>
        <w:spacing w:line="360" w:lineRule="auto"/>
        <w:rPr>
          <w:bCs/>
        </w:rPr>
      </w:pPr>
      <w:r w:rsidRPr="00835E32">
        <w:rPr>
          <w:bCs/>
        </w:rPr>
        <w:t>(Ref: N Jooste)</w:t>
      </w:r>
    </w:p>
    <w:p w14:paraId="38EA9A4F" w14:textId="59549418" w:rsidR="00D1618F" w:rsidRPr="00835E32" w:rsidRDefault="00D1618F" w:rsidP="00835E32">
      <w:pPr>
        <w:spacing w:line="360" w:lineRule="auto"/>
        <w:rPr>
          <w:bCs/>
        </w:rPr>
      </w:pPr>
    </w:p>
    <w:p w14:paraId="7518F096" w14:textId="7F36C7AD" w:rsidR="00AC0095" w:rsidRPr="00835E32" w:rsidRDefault="00AC0095" w:rsidP="00835E32">
      <w:pPr>
        <w:spacing w:line="360" w:lineRule="auto"/>
        <w:rPr>
          <w:bCs/>
        </w:rPr>
      </w:pPr>
    </w:p>
    <w:p w14:paraId="43408996" w14:textId="578CE63D" w:rsidR="00187D56" w:rsidRPr="00835E32" w:rsidRDefault="00093030" w:rsidP="00835E32">
      <w:pPr>
        <w:spacing w:line="360" w:lineRule="auto"/>
      </w:pPr>
      <w:r w:rsidRPr="00835E32">
        <w:t xml:space="preserve">For </w:t>
      </w:r>
      <w:r w:rsidR="00AC0095" w:rsidRPr="00835E32">
        <w:t xml:space="preserve">the </w:t>
      </w:r>
      <w:r w:rsidR="00957CDA" w:rsidRPr="00835E32">
        <w:t>first</w:t>
      </w:r>
      <w:r w:rsidR="00773FE0" w:rsidRPr="00835E32">
        <w:t xml:space="preserve"> r</w:t>
      </w:r>
      <w:r w:rsidR="00957CDA" w:rsidRPr="00835E32">
        <w:t>espondent</w:t>
      </w:r>
      <w:r w:rsidR="00773FE0" w:rsidRPr="00835E32">
        <w:t>:</w:t>
      </w:r>
    </w:p>
    <w:p w14:paraId="1383BAC6" w14:textId="36111C44" w:rsidR="00093030" w:rsidRPr="00835E32" w:rsidRDefault="00187D56" w:rsidP="00835E32">
      <w:pPr>
        <w:spacing w:line="360" w:lineRule="auto"/>
      </w:pPr>
      <w:r w:rsidRPr="00835E32">
        <w:t xml:space="preserve">Mr </w:t>
      </w:r>
      <w:r w:rsidR="00773FE0" w:rsidRPr="00835E32">
        <w:t>D</w:t>
      </w:r>
      <w:r w:rsidR="00D1618F" w:rsidRPr="00835E32">
        <w:t xml:space="preserve"> </w:t>
      </w:r>
      <w:r w:rsidR="00773FE0" w:rsidRPr="00835E32">
        <w:t>Ramdhani SC</w:t>
      </w:r>
      <w:r w:rsidR="00093030" w:rsidRPr="00835E32">
        <w:tab/>
      </w:r>
    </w:p>
    <w:p w14:paraId="3FA0FB25" w14:textId="5CF522AF" w:rsidR="002363F2" w:rsidRPr="00835E32" w:rsidRDefault="00093030" w:rsidP="00835E32">
      <w:pPr>
        <w:spacing w:line="360" w:lineRule="auto"/>
        <w:rPr>
          <w:szCs w:val="24"/>
        </w:rPr>
      </w:pPr>
      <w:r w:rsidRPr="00835E32">
        <w:rPr>
          <w:bCs/>
        </w:rPr>
        <w:t>Instructed by:</w:t>
      </w:r>
      <w:r w:rsidR="00187D56" w:rsidRPr="00835E32">
        <w:rPr>
          <w:bCs/>
        </w:rPr>
        <w:tab/>
      </w:r>
      <w:r w:rsidR="00B20A11" w:rsidRPr="00835E32">
        <w:rPr>
          <w:bCs/>
        </w:rPr>
        <w:tab/>
      </w:r>
      <w:r w:rsidR="00AC0095" w:rsidRPr="00835E32">
        <w:rPr>
          <w:bCs/>
        </w:rPr>
        <w:tab/>
      </w:r>
    </w:p>
    <w:p w14:paraId="6C8961DC" w14:textId="05A9D56D" w:rsidR="00773FE0" w:rsidRPr="00835E32" w:rsidRDefault="0029330F" w:rsidP="00835E32">
      <w:pPr>
        <w:spacing w:line="360" w:lineRule="auto"/>
        <w:rPr>
          <w:szCs w:val="24"/>
        </w:rPr>
      </w:pPr>
      <w:r w:rsidRPr="00835E32">
        <w:rPr>
          <w:szCs w:val="24"/>
        </w:rPr>
        <w:t>Tim du Toit Attorneys</w:t>
      </w:r>
    </w:p>
    <w:p w14:paraId="5C256AF6" w14:textId="6D6D172A" w:rsidR="00D1618F" w:rsidRPr="00835E32" w:rsidRDefault="007306AC" w:rsidP="00835E32">
      <w:pPr>
        <w:spacing w:line="360" w:lineRule="auto"/>
        <w:rPr>
          <w:szCs w:val="24"/>
        </w:rPr>
      </w:pPr>
      <w:r>
        <w:rPr>
          <w:szCs w:val="24"/>
        </w:rPr>
        <w:t xml:space="preserve">c/o </w:t>
      </w:r>
      <w:r w:rsidR="0029330F" w:rsidRPr="00835E32">
        <w:rPr>
          <w:szCs w:val="24"/>
        </w:rPr>
        <w:t>Randles Inc</w:t>
      </w:r>
    </w:p>
    <w:p w14:paraId="12C31BFD" w14:textId="62157E11" w:rsidR="00D1618F" w:rsidRPr="00835E32" w:rsidRDefault="00D1618F" w:rsidP="00835E32">
      <w:pPr>
        <w:spacing w:line="360" w:lineRule="auto"/>
        <w:rPr>
          <w:szCs w:val="24"/>
        </w:rPr>
      </w:pPr>
      <w:r w:rsidRPr="00835E32">
        <w:rPr>
          <w:szCs w:val="24"/>
        </w:rPr>
        <w:t>Pietermaritzburg</w:t>
      </w:r>
    </w:p>
    <w:p w14:paraId="2A0BB0F7" w14:textId="2B91DF8A" w:rsidR="00187D56" w:rsidRPr="00835E32" w:rsidRDefault="00187D56" w:rsidP="00835E32">
      <w:pPr>
        <w:spacing w:line="360" w:lineRule="auto"/>
        <w:rPr>
          <w:szCs w:val="24"/>
        </w:rPr>
      </w:pPr>
    </w:p>
    <w:sectPr w:rsidR="00187D56" w:rsidRPr="00835E32" w:rsidSect="00591415">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E102F" w14:textId="77777777" w:rsidR="00E84CAE" w:rsidRDefault="00E84CAE">
      <w:r>
        <w:separator/>
      </w:r>
    </w:p>
  </w:endnote>
  <w:endnote w:type="continuationSeparator" w:id="0">
    <w:p w14:paraId="49D966CF" w14:textId="77777777" w:rsidR="00E84CAE" w:rsidRDefault="00E8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D84FA" w14:textId="77777777" w:rsidR="00E84CAE" w:rsidRDefault="00E84CAE">
      <w:r>
        <w:separator/>
      </w:r>
    </w:p>
  </w:footnote>
  <w:footnote w:type="continuationSeparator" w:id="0">
    <w:p w14:paraId="20E4FD78" w14:textId="77777777" w:rsidR="00E84CAE" w:rsidRDefault="00E84CAE">
      <w:r>
        <w:continuationSeparator/>
      </w:r>
    </w:p>
  </w:footnote>
  <w:footnote w:id="1">
    <w:p w14:paraId="0DAD049E" w14:textId="24692B5E" w:rsidR="006112DC" w:rsidRPr="000857F5" w:rsidRDefault="006112DC" w:rsidP="009952A8">
      <w:pPr>
        <w:pStyle w:val="FootnoteText"/>
        <w:jc w:val="both"/>
      </w:pPr>
      <w:r w:rsidRPr="000857F5">
        <w:rPr>
          <w:rStyle w:val="FootnoteReference"/>
        </w:rPr>
        <w:footnoteRef/>
      </w:r>
      <w:r w:rsidRPr="000857F5">
        <w:t xml:space="preserve"> This is per the draft order handed up at the end of the argument. The terms correspond exactly with the relief claimed in the notice of motion, save that the paragraph numbering has been amended.</w:t>
      </w:r>
    </w:p>
  </w:footnote>
  <w:footnote w:id="2">
    <w:p w14:paraId="3C74733E" w14:textId="4910697C" w:rsidR="006112DC" w:rsidRPr="000857F5" w:rsidRDefault="006112DC" w:rsidP="009952A8">
      <w:pPr>
        <w:pStyle w:val="FootnoteText"/>
        <w:jc w:val="both"/>
      </w:pPr>
      <w:r w:rsidRPr="000857F5">
        <w:rPr>
          <w:rStyle w:val="FootnoteReference"/>
        </w:rPr>
        <w:footnoteRef/>
      </w:r>
      <w:r w:rsidRPr="000857F5">
        <w:t xml:space="preserve"> The application was initially pursued as one of urgency and on 20 July 2023 Mngadi J postponed the application to the date that the matter was heard before me and granted the relief provided in paragraphs 1.1 and 1.2 above pending the outcome of the application on 25 August 2023. Although the application was initially also opposed on the basis that it should not be entertained as an urgent application, the issue of urgency has become largely academic as answering affidavits and replying affidavits have been filed. This judgement accordingly does not deal with the issue of urgency.  </w:t>
      </w:r>
    </w:p>
  </w:footnote>
  <w:footnote w:id="3">
    <w:p w14:paraId="48581BB9" w14:textId="1D92FEDB" w:rsidR="006112DC" w:rsidRPr="000857F5" w:rsidRDefault="006112DC" w:rsidP="009952A8">
      <w:pPr>
        <w:pStyle w:val="FootnoteText"/>
        <w:jc w:val="both"/>
      </w:pPr>
      <w:r w:rsidRPr="000857F5">
        <w:rPr>
          <w:rStyle w:val="FootnoteReference"/>
        </w:rPr>
        <w:footnoteRef/>
      </w:r>
      <w:r w:rsidRPr="000857F5">
        <w:t xml:space="preserve"> </w:t>
      </w:r>
      <w:r w:rsidRPr="00B3006D">
        <w:rPr>
          <w:i/>
        </w:rPr>
        <w:t xml:space="preserve">MEC, Department of Public Works and Others v </w:t>
      </w:r>
      <w:proofErr w:type="spellStart"/>
      <w:r w:rsidRPr="00B3006D">
        <w:rPr>
          <w:i/>
        </w:rPr>
        <w:t>Ikama</w:t>
      </w:r>
      <w:proofErr w:type="spellEnd"/>
      <w:r w:rsidRPr="00B3006D">
        <w:rPr>
          <w:i/>
        </w:rPr>
        <w:t xml:space="preserve"> Architects and others</w:t>
      </w:r>
      <w:r w:rsidRPr="00B3006D">
        <w:t xml:space="preserve"> [2022] ZAECBHC 13; 2022 (6) SA 275 (ECB); [2022] 3 All SA 760 (ECB)</w:t>
      </w:r>
      <w:r w:rsidRPr="000857F5">
        <w:t xml:space="preserve"> para 82.</w:t>
      </w:r>
    </w:p>
  </w:footnote>
  <w:footnote w:id="4">
    <w:p w14:paraId="1A29B034" w14:textId="154F56EC" w:rsidR="005D2823" w:rsidRPr="00B14FFE" w:rsidRDefault="005D2823" w:rsidP="00F023E3">
      <w:pPr>
        <w:pStyle w:val="FootnoteText"/>
        <w:jc w:val="both"/>
        <w:rPr>
          <w:lang w:val="en-GB"/>
        </w:rPr>
      </w:pPr>
      <w:r>
        <w:rPr>
          <w:rStyle w:val="FootnoteReference"/>
        </w:rPr>
        <w:footnoteRef/>
      </w:r>
      <w:r>
        <w:t xml:space="preserve"> </w:t>
      </w:r>
      <w:r w:rsidR="00B14FFE">
        <w:t xml:space="preserve">For the requirements see generally </w:t>
      </w:r>
      <w:r w:rsidR="00F023E3" w:rsidRPr="00F023E3">
        <w:rPr>
          <w:i/>
        </w:rPr>
        <w:t xml:space="preserve">National Treasury </w:t>
      </w:r>
      <w:r w:rsidR="00F023E3">
        <w:rPr>
          <w:i/>
        </w:rPr>
        <w:t>and</w:t>
      </w:r>
      <w:r w:rsidR="00F023E3" w:rsidRPr="00F023E3">
        <w:rPr>
          <w:i/>
        </w:rPr>
        <w:t xml:space="preserve"> others v Opposition to Urban Tolling Alliance </w:t>
      </w:r>
      <w:r w:rsidR="00F023E3">
        <w:rPr>
          <w:i/>
        </w:rPr>
        <w:t>and</w:t>
      </w:r>
      <w:r w:rsidR="00F023E3" w:rsidRPr="00F023E3">
        <w:rPr>
          <w:i/>
        </w:rPr>
        <w:t xml:space="preserve"> others</w:t>
      </w:r>
      <w:r w:rsidR="00F023E3" w:rsidRPr="00F023E3">
        <w:t xml:space="preserve"> [2012] ZACC 18, 2012 (6) SA 223 (CC); 2012 (11) BCLR 1148 (CC) para</w:t>
      </w:r>
      <w:r w:rsidR="00F023E3">
        <w:t xml:space="preserve">s 41 and 45, and </w:t>
      </w:r>
      <w:r w:rsidR="00F023E3" w:rsidRPr="00F023E3">
        <w:rPr>
          <w:i/>
        </w:rPr>
        <w:t>Webster v Mitchell</w:t>
      </w:r>
      <w:r w:rsidR="00F023E3" w:rsidRPr="00F023E3">
        <w:t xml:space="preserve"> 1948 (1) SA 1186 (W)</w:t>
      </w:r>
      <w:r w:rsidR="00F023E3">
        <w:t>.</w:t>
      </w:r>
    </w:p>
  </w:footnote>
  <w:footnote w:id="5">
    <w:p w14:paraId="082F8EB5" w14:textId="7F7FEA6E" w:rsidR="006112DC" w:rsidRPr="000857F5" w:rsidRDefault="006112DC" w:rsidP="009952A8">
      <w:pPr>
        <w:pStyle w:val="FootnoteText"/>
        <w:jc w:val="both"/>
      </w:pPr>
      <w:r w:rsidRPr="000857F5">
        <w:rPr>
          <w:rStyle w:val="FootnoteReference"/>
        </w:rPr>
        <w:footnoteRef/>
      </w:r>
      <w:r w:rsidRPr="000857F5">
        <w:t xml:space="preserve"> The names of the parties are used rather than referring to them as applicant and first respondent, as the papers and annexures often refer to them incorrectly, or as they were cited in previous applications. It is further disappointing, having regard to the amount of money involved in the dispute, to note the lack of attention with which some of the documents annexed as annexures to the founding papers, such as the court order</w:t>
      </w:r>
      <w:r w:rsidR="00490004">
        <w:t>,</w:t>
      </w:r>
      <w:r w:rsidRPr="000857F5">
        <w:t xml:space="preserve"> had been prepared.   </w:t>
      </w:r>
    </w:p>
  </w:footnote>
  <w:footnote w:id="6">
    <w:p w14:paraId="527B22B3" w14:textId="6E4C0D3B" w:rsidR="006112DC" w:rsidRPr="000857F5" w:rsidRDefault="006112DC" w:rsidP="009952A8">
      <w:pPr>
        <w:pStyle w:val="FootnoteText"/>
        <w:jc w:val="both"/>
      </w:pPr>
      <w:r w:rsidRPr="000857F5">
        <w:rPr>
          <w:rStyle w:val="FootnoteReference"/>
        </w:rPr>
        <w:footnoteRef/>
      </w:r>
      <w:r w:rsidRPr="000857F5">
        <w:t xml:space="preserve"> This refers to the practice in this division not to make settlement agreements wholesale orders of court, but simply the parts thereof sought to be enforced. </w:t>
      </w:r>
    </w:p>
  </w:footnote>
  <w:footnote w:id="7">
    <w:p w14:paraId="0075A401" w14:textId="526E5085" w:rsidR="006112DC" w:rsidRPr="000857F5" w:rsidRDefault="006112DC" w:rsidP="009952A8">
      <w:pPr>
        <w:pStyle w:val="FootnoteText"/>
        <w:jc w:val="both"/>
        <w:rPr>
          <w:lang w:val="en-GB"/>
        </w:rPr>
      </w:pPr>
      <w:r w:rsidRPr="000857F5">
        <w:rPr>
          <w:rStyle w:val="FootnoteReference"/>
        </w:rPr>
        <w:footnoteRef/>
      </w:r>
      <w:r w:rsidRPr="000857F5">
        <w:t xml:space="preserve"> </w:t>
      </w:r>
      <w:r w:rsidRPr="000857F5">
        <w:rPr>
          <w:lang w:val="en-GB"/>
        </w:rPr>
        <w:t xml:space="preserve">A comparison carried out by me reveals that at least 18 assets reflected in paragraph 3 of the court order were omitted from the assets listed in the writ. </w:t>
      </w:r>
    </w:p>
  </w:footnote>
  <w:footnote w:id="8">
    <w:p w14:paraId="13C00608" w14:textId="4776CCA3" w:rsidR="006112DC" w:rsidRPr="000857F5" w:rsidRDefault="006112DC" w:rsidP="009952A8">
      <w:pPr>
        <w:pStyle w:val="FootnoteText"/>
        <w:jc w:val="both"/>
      </w:pPr>
      <w:r w:rsidRPr="000857F5">
        <w:rPr>
          <w:rStyle w:val="FootnoteReference"/>
        </w:rPr>
        <w:footnoteRef/>
      </w:r>
      <w:r w:rsidRPr="000857F5">
        <w:t xml:space="preserve"> Footnote </w:t>
      </w:r>
      <w:r w:rsidR="005D2823">
        <w:t>7</w:t>
      </w:r>
      <w:r w:rsidRPr="000857F5">
        <w:t>.</w:t>
      </w:r>
    </w:p>
  </w:footnote>
  <w:footnote w:id="9">
    <w:p w14:paraId="10FE5BBC" w14:textId="0407C270" w:rsidR="006112DC" w:rsidRPr="000857F5" w:rsidRDefault="006112DC" w:rsidP="009952A8">
      <w:pPr>
        <w:pStyle w:val="FootnoteText"/>
        <w:jc w:val="both"/>
      </w:pPr>
      <w:r w:rsidRPr="000857F5">
        <w:rPr>
          <w:rStyle w:val="FootnoteReference"/>
        </w:rPr>
        <w:footnoteRef/>
      </w:r>
      <w:r w:rsidRPr="000857F5">
        <w:t xml:space="preserve"> The relief claimed should really only be in respect of the balance of the assets reflected in the writ, and should more correctly be a claim to stay the writ rather than the entire court order. That is however not the relief claimed. </w:t>
      </w:r>
    </w:p>
  </w:footnote>
  <w:footnote w:id="10">
    <w:p w14:paraId="4D8BE1E7" w14:textId="4DAFAE47" w:rsidR="006112DC" w:rsidRPr="000857F5" w:rsidRDefault="006112DC" w:rsidP="009952A8">
      <w:pPr>
        <w:pStyle w:val="FootnoteText"/>
        <w:jc w:val="both"/>
      </w:pPr>
      <w:r w:rsidRPr="000857F5">
        <w:rPr>
          <w:rStyle w:val="FootnoteReference"/>
        </w:rPr>
        <w:footnoteRef/>
      </w:r>
      <w:r w:rsidRPr="000857F5">
        <w:t xml:space="preserve"> </w:t>
      </w:r>
      <w:r w:rsidRPr="00215A77">
        <w:rPr>
          <w:i/>
        </w:rPr>
        <w:t>Cradle City (Pty) Ltd v Lindley Farm 528 (Pty) Ltd</w:t>
      </w:r>
      <w:r w:rsidRPr="00215A77">
        <w:t xml:space="preserve"> [2017] ZASCA 185</w:t>
      </w:r>
      <w:r>
        <w:t xml:space="preserve">; </w:t>
      </w:r>
      <w:r w:rsidRPr="00215A77">
        <w:t>2018 (3) SA 65 (SCA)</w:t>
      </w:r>
      <w:r>
        <w:t>.</w:t>
      </w:r>
    </w:p>
  </w:footnote>
  <w:footnote w:id="11">
    <w:p w14:paraId="35FA6257" w14:textId="64840820" w:rsidR="006112DC" w:rsidRPr="005737BB" w:rsidRDefault="006112DC" w:rsidP="009952A8">
      <w:pPr>
        <w:pStyle w:val="FootnoteText"/>
        <w:jc w:val="both"/>
        <w:rPr>
          <w:iCs/>
        </w:rPr>
      </w:pPr>
      <w:r w:rsidRPr="000857F5">
        <w:rPr>
          <w:rStyle w:val="FootnoteReference"/>
        </w:rPr>
        <w:footnoteRef/>
      </w:r>
      <w:r w:rsidRPr="000857F5">
        <w:t xml:space="preserve"> </w:t>
      </w:r>
      <w:r w:rsidRPr="005737BB">
        <w:rPr>
          <w:i/>
          <w:iCs/>
        </w:rPr>
        <w:t>Absa Bank Ltd v The Master and others NNO</w:t>
      </w:r>
      <w:r w:rsidRPr="005737BB">
        <w:rPr>
          <w:iCs/>
        </w:rPr>
        <w:t xml:space="preserve"> 1998 (4) SA 15 (N)</w:t>
      </w:r>
      <w:r>
        <w:t xml:space="preserve"> </w:t>
      </w:r>
      <w:r w:rsidRPr="000857F5">
        <w:t>at 28A-C.</w:t>
      </w:r>
    </w:p>
  </w:footnote>
  <w:footnote w:id="12">
    <w:p w14:paraId="05C13EF2" w14:textId="2B3503C8" w:rsidR="006112DC" w:rsidRPr="000857F5" w:rsidRDefault="006112DC" w:rsidP="009952A8">
      <w:pPr>
        <w:pStyle w:val="FootnoteText"/>
        <w:jc w:val="both"/>
      </w:pPr>
      <w:r w:rsidRPr="000857F5">
        <w:rPr>
          <w:rStyle w:val="FootnoteReference"/>
        </w:rPr>
        <w:footnoteRef/>
      </w:r>
      <w:r w:rsidRPr="000857F5">
        <w:t xml:space="preserve"> </w:t>
      </w:r>
      <w:proofErr w:type="spellStart"/>
      <w:r w:rsidRPr="00347167">
        <w:rPr>
          <w:i/>
        </w:rPr>
        <w:t>Coppermoon</w:t>
      </w:r>
      <w:proofErr w:type="spellEnd"/>
      <w:r w:rsidRPr="00347167">
        <w:rPr>
          <w:i/>
        </w:rPr>
        <w:t xml:space="preserve"> Trading 13 (Pty) Ltd v Government, Eastern Cape Province and another</w:t>
      </w:r>
      <w:r w:rsidRPr="00347167">
        <w:t xml:space="preserve"> 2020 (3) SA 391 (ECB)</w:t>
      </w:r>
      <w:r w:rsidRPr="000857F5">
        <w:t>.</w:t>
      </w:r>
    </w:p>
  </w:footnote>
  <w:footnote w:id="13">
    <w:p w14:paraId="67982289" w14:textId="4E6A3128" w:rsidR="006112DC" w:rsidRPr="000857F5" w:rsidRDefault="006112DC" w:rsidP="009952A8">
      <w:pPr>
        <w:pStyle w:val="FootnoteText"/>
        <w:jc w:val="both"/>
      </w:pPr>
      <w:r w:rsidRPr="000857F5">
        <w:rPr>
          <w:rStyle w:val="FootnoteReference"/>
        </w:rPr>
        <w:footnoteRef/>
      </w:r>
      <w:r w:rsidRPr="000857F5">
        <w:t xml:space="preserve"> </w:t>
      </w:r>
      <w:r w:rsidRPr="00821B7A">
        <w:rPr>
          <w:i/>
        </w:rPr>
        <w:t>Eke v Parsons</w:t>
      </w:r>
      <w:r w:rsidRPr="00821B7A">
        <w:t xml:space="preserve"> [2015] ZACC 30; 2016 (3) SA 37 (CC); 2015 (11) BCLR 1319 (CC)</w:t>
      </w:r>
      <w:r w:rsidRPr="000857F5">
        <w:t xml:space="preserve"> para 30</w:t>
      </w:r>
      <w:r>
        <w:t xml:space="preserve"> where the court quoted with approval </w:t>
      </w:r>
      <w:r w:rsidRPr="00821B7A">
        <w:rPr>
          <w:i/>
        </w:rPr>
        <w:t xml:space="preserve">Engelbrecht and another v </w:t>
      </w:r>
      <w:proofErr w:type="spellStart"/>
      <w:r w:rsidRPr="00821B7A">
        <w:rPr>
          <w:i/>
        </w:rPr>
        <w:t>Senwes</w:t>
      </w:r>
      <w:proofErr w:type="spellEnd"/>
      <w:r w:rsidRPr="00821B7A">
        <w:rPr>
          <w:i/>
        </w:rPr>
        <w:t xml:space="preserve"> Ltd</w:t>
      </w:r>
      <w:r w:rsidRPr="00821B7A">
        <w:t xml:space="preserve"> [2006] ZASCA 138; 2007 (3) SA 29 (SCA)</w:t>
      </w:r>
      <w:r>
        <w:t xml:space="preserve"> para 7</w:t>
      </w:r>
      <w:r w:rsidRPr="000857F5">
        <w:t>.</w:t>
      </w:r>
    </w:p>
  </w:footnote>
  <w:footnote w:id="14">
    <w:p w14:paraId="5271D037" w14:textId="5CB64B3B" w:rsidR="006112DC" w:rsidRPr="000857F5" w:rsidRDefault="006112DC" w:rsidP="009952A8">
      <w:pPr>
        <w:pStyle w:val="FootnoteText"/>
        <w:jc w:val="both"/>
      </w:pPr>
      <w:r w:rsidRPr="000857F5">
        <w:rPr>
          <w:rStyle w:val="FootnoteReference"/>
        </w:rPr>
        <w:footnoteRef/>
      </w:r>
      <w:r w:rsidRPr="000857F5">
        <w:t xml:space="preserve"> </w:t>
      </w:r>
      <w:r w:rsidRPr="003411D3">
        <w:rPr>
          <w:i/>
        </w:rPr>
        <w:t>HLB International (South Africa) (Pty) Ltd v MWRK Accountants and Consultants (Pty) Ltd</w:t>
      </w:r>
      <w:r>
        <w:t xml:space="preserve"> </w:t>
      </w:r>
      <w:r w:rsidRPr="003411D3">
        <w:t>[2022] ZASCA 52</w:t>
      </w:r>
      <w:r>
        <w:t>;</w:t>
      </w:r>
      <w:r w:rsidRPr="003411D3">
        <w:t xml:space="preserve"> 2022 (5) SA 373 (SCA)</w:t>
      </w:r>
      <w:r w:rsidRPr="000857F5">
        <w:t xml:space="preserve"> para 27.</w:t>
      </w:r>
    </w:p>
  </w:footnote>
  <w:footnote w:id="15">
    <w:p w14:paraId="60842C98" w14:textId="552C58AC" w:rsidR="006112DC" w:rsidRPr="000857F5" w:rsidRDefault="006112DC" w:rsidP="009952A8">
      <w:pPr>
        <w:jc w:val="both"/>
        <w:rPr>
          <w:sz w:val="20"/>
          <w:szCs w:val="20"/>
        </w:rPr>
      </w:pPr>
      <w:r w:rsidRPr="000857F5">
        <w:rPr>
          <w:rStyle w:val="FootnoteReference"/>
          <w:sz w:val="20"/>
          <w:szCs w:val="20"/>
        </w:rPr>
        <w:footnoteRef/>
      </w:r>
      <w:r w:rsidRPr="000857F5">
        <w:rPr>
          <w:sz w:val="20"/>
          <w:szCs w:val="20"/>
        </w:rPr>
        <w:t xml:space="preserve"> </w:t>
      </w:r>
      <w:r w:rsidRPr="00C8220F">
        <w:rPr>
          <w:i/>
          <w:iCs/>
          <w:sz w:val="20"/>
          <w:szCs w:val="20"/>
        </w:rPr>
        <w:t>Simon NO v Air Operations of Europe AB and others</w:t>
      </w:r>
      <w:r w:rsidRPr="000857F5">
        <w:rPr>
          <w:sz w:val="20"/>
          <w:szCs w:val="20"/>
        </w:rPr>
        <w:t xml:space="preserve"> 1999 (1) SA 217 (SCA) at 228F-I.</w:t>
      </w:r>
    </w:p>
  </w:footnote>
  <w:footnote w:id="16">
    <w:p w14:paraId="148891C4" w14:textId="1C38CCF6" w:rsidR="006112DC" w:rsidRPr="000857F5" w:rsidRDefault="006112DC" w:rsidP="009952A8">
      <w:pPr>
        <w:pStyle w:val="FootnoteText"/>
        <w:jc w:val="both"/>
      </w:pPr>
      <w:r w:rsidRPr="000857F5">
        <w:rPr>
          <w:rStyle w:val="FootnoteReference"/>
        </w:rPr>
        <w:footnoteRef/>
      </w:r>
      <w:r w:rsidRPr="000857F5">
        <w:t xml:space="preserve"> ABSA deals with three assets which were reflected on the writ in respect of which the position has changed subsequent to the issue of the writ and indeed the issue of the application, identified as those in respect of:</w:t>
      </w:r>
      <w:r>
        <w:t xml:space="preserve"> First, a</w:t>
      </w:r>
      <w:r w:rsidRPr="000857F5">
        <w:t xml:space="preserve">ccount number 90146314, a 2017 Volvo truck which was written off and the full amount settled by the insurer in September 2022, making it an insurer asset; </w:t>
      </w:r>
      <w:r>
        <w:t xml:space="preserve"> </w:t>
      </w:r>
      <w:r w:rsidR="00835E32">
        <w:t>s</w:t>
      </w:r>
      <w:r>
        <w:t>econdly, a</w:t>
      </w:r>
      <w:r w:rsidRPr="000857F5">
        <w:t xml:space="preserve">ccount number 91017739, a 2008 Mercedes Benz </w:t>
      </w:r>
      <w:proofErr w:type="spellStart"/>
      <w:r w:rsidRPr="000857F5">
        <w:t>Axor</w:t>
      </w:r>
      <w:proofErr w:type="spellEnd"/>
      <w:r w:rsidRPr="000857F5">
        <w:t xml:space="preserve"> 3595 which was settled in full after the application was issued;</w:t>
      </w:r>
      <w:r>
        <w:t xml:space="preserve"> </w:t>
      </w:r>
      <w:r w:rsidR="00835E32">
        <w:t>l</w:t>
      </w:r>
      <w:r>
        <w:t>astly, a</w:t>
      </w:r>
      <w:r w:rsidRPr="000857F5">
        <w:t xml:space="preserve">ccount number 91018263, a 2008 Mercedes Benz </w:t>
      </w:r>
      <w:proofErr w:type="spellStart"/>
      <w:r w:rsidRPr="000857F5">
        <w:t>Axor</w:t>
      </w:r>
      <w:proofErr w:type="spellEnd"/>
      <w:r w:rsidRPr="000857F5">
        <w:t xml:space="preserve"> 3535 which similarly was settled in full after the application was issued.</w:t>
      </w:r>
      <w:r>
        <w:t xml:space="preserve"> </w:t>
      </w:r>
      <w:r w:rsidRPr="000857F5">
        <w:t xml:space="preserve">These assets should not be executed against as ownership is no longer with ABSA, but this is as a result of payments made after the application was issued on 4 July 2023.  </w:t>
      </w:r>
    </w:p>
  </w:footnote>
  <w:footnote w:id="17">
    <w:p w14:paraId="62430F85" w14:textId="48AB3E98" w:rsidR="006112DC" w:rsidRPr="000857F5" w:rsidRDefault="006112DC" w:rsidP="009952A8">
      <w:pPr>
        <w:pStyle w:val="FootnoteText"/>
        <w:jc w:val="both"/>
      </w:pPr>
      <w:r w:rsidRPr="000857F5">
        <w:rPr>
          <w:rStyle w:val="FootnoteReference"/>
        </w:rPr>
        <w:footnoteRef/>
      </w:r>
      <w:r w:rsidRPr="000857F5">
        <w:t xml:space="preserve"> </w:t>
      </w:r>
      <w:proofErr w:type="spellStart"/>
      <w:r w:rsidRPr="00B13ADF">
        <w:rPr>
          <w:i/>
        </w:rPr>
        <w:t>Lavelikhwezi</w:t>
      </w:r>
      <w:proofErr w:type="spellEnd"/>
      <w:r w:rsidRPr="00B13ADF">
        <w:rPr>
          <w:i/>
        </w:rPr>
        <w:t xml:space="preserve"> Investments (Pty) Ltd and others v </w:t>
      </w:r>
      <w:proofErr w:type="spellStart"/>
      <w:r w:rsidRPr="00B13ADF">
        <w:rPr>
          <w:i/>
        </w:rPr>
        <w:t>Mzontsundu</w:t>
      </w:r>
      <w:proofErr w:type="spellEnd"/>
      <w:r w:rsidRPr="00B13ADF">
        <w:rPr>
          <w:i/>
        </w:rPr>
        <w:t xml:space="preserve"> Trading (Pty) Ltd and others</w:t>
      </w:r>
      <w:r w:rsidRPr="00B13ADF">
        <w:t xml:space="preserve"> [2022] ZAECMHC 6</w:t>
      </w:r>
      <w:r>
        <w:t xml:space="preserve"> para 23</w:t>
      </w:r>
      <w:r w:rsidRPr="000857F5">
        <w:t>.</w:t>
      </w:r>
    </w:p>
  </w:footnote>
  <w:footnote w:id="18">
    <w:p w14:paraId="49318C26" w14:textId="34C149EB" w:rsidR="006112DC" w:rsidRPr="000857F5" w:rsidRDefault="006112DC" w:rsidP="009952A8">
      <w:pPr>
        <w:pStyle w:val="FootnoteText"/>
        <w:jc w:val="both"/>
      </w:pPr>
      <w:r w:rsidRPr="000857F5">
        <w:rPr>
          <w:rStyle w:val="FootnoteReference"/>
        </w:rPr>
        <w:footnoteRef/>
      </w:r>
      <w:r w:rsidRPr="000857F5">
        <w:t xml:space="preserve"> See </w:t>
      </w:r>
      <w:r w:rsidRPr="000857F5">
        <w:rPr>
          <w:i/>
          <w:iCs/>
        </w:rPr>
        <w:t>Pillay v Krishna</w:t>
      </w:r>
      <w:r w:rsidRPr="000857F5">
        <w:t xml:space="preserve"> 1946 AD 946.</w:t>
      </w:r>
    </w:p>
  </w:footnote>
  <w:footnote w:id="19">
    <w:p w14:paraId="28B11FA5" w14:textId="2A56BB22" w:rsidR="006112DC" w:rsidRPr="006112DC" w:rsidRDefault="006112DC">
      <w:pPr>
        <w:pStyle w:val="FootnoteText"/>
        <w:rPr>
          <w:lang w:val="en-GB"/>
        </w:rPr>
      </w:pPr>
      <w:r>
        <w:rPr>
          <w:rStyle w:val="FootnoteReference"/>
        </w:rPr>
        <w:footnoteRef/>
      </w:r>
      <w:r>
        <w:t xml:space="preserve"> </w:t>
      </w:r>
      <w:r w:rsidRPr="006112DC">
        <w:rPr>
          <w:i/>
          <w:lang w:val="en-GB"/>
        </w:rPr>
        <w:t>Pillay v Krishna</w:t>
      </w:r>
      <w:r>
        <w:rPr>
          <w:lang w:val="en-GB"/>
        </w:rPr>
        <w:t xml:space="preserve"> at 951.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A8FC0" w14:textId="77777777" w:rsidR="006112DC" w:rsidRDefault="006112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9912A" w14:textId="77777777" w:rsidR="006112DC" w:rsidRDefault="006112D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14483" w14:textId="4F723B0A" w:rsidR="006112DC" w:rsidRPr="00AC7DA3" w:rsidRDefault="006112DC">
    <w:pPr>
      <w:pStyle w:val="Header"/>
      <w:framePr w:wrap="around" w:vAnchor="text" w:hAnchor="margin" w:xAlign="right" w:y="1"/>
      <w:rPr>
        <w:rStyle w:val="PageNumber"/>
        <w:rFonts w:cs="Arial"/>
        <w:sz w:val="22"/>
      </w:rPr>
    </w:pPr>
    <w:r w:rsidRPr="00AC7DA3">
      <w:rPr>
        <w:rStyle w:val="PageNumber"/>
        <w:rFonts w:cs="Arial"/>
        <w:sz w:val="22"/>
      </w:rPr>
      <w:fldChar w:fldCharType="begin"/>
    </w:r>
    <w:r w:rsidRPr="00AC7DA3">
      <w:rPr>
        <w:rStyle w:val="PageNumber"/>
        <w:rFonts w:cs="Arial"/>
        <w:sz w:val="22"/>
      </w:rPr>
      <w:instrText xml:space="preserve">PAGE  </w:instrText>
    </w:r>
    <w:r w:rsidRPr="00AC7DA3">
      <w:rPr>
        <w:rStyle w:val="PageNumber"/>
        <w:rFonts w:cs="Arial"/>
        <w:sz w:val="22"/>
      </w:rPr>
      <w:fldChar w:fldCharType="separate"/>
    </w:r>
    <w:r w:rsidR="004D4993">
      <w:rPr>
        <w:rStyle w:val="PageNumber"/>
        <w:rFonts w:cs="Arial"/>
        <w:noProof/>
        <w:sz w:val="22"/>
      </w:rPr>
      <w:t>21</w:t>
    </w:r>
    <w:r w:rsidRPr="00AC7DA3">
      <w:rPr>
        <w:rStyle w:val="PageNumber"/>
        <w:rFonts w:cs="Arial"/>
        <w:sz w:val="22"/>
      </w:rPr>
      <w:fldChar w:fldCharType="end"/>
    </w:r>
  </w:p>
  <w:p w14:paraId="0B7E1CB3" w14:textId="77777777" w:rsidR="006112DC" w:rsidRDefault="006112D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B52"/>
    <w:multiLevelType w:val="hybridMultilevel"/>
    <w:tmpl w:val="42C8450C"/>
    <w:lvl w:ilvl="0" w:tplc="0D6C59B8">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23E34AD"/>
    <w:multiLevelType w:val="hybridMultilevel"/>
    <w:tmpl w:val="3F60BBBA"/>
    <w:lvl w:ilvl="0" w:tplc="1C09000F">
      <w:start w:val="1"/>
      <w:numFmt w:val="decimal"/>
      <w:lvlText w:val="%1."/>
      <w:lvlJc w:val="left"/>
      <w:pPr>
        <w:ind w:left="1710" w:hanging="360"/>
      </w:p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2">
    <w:nsid w:val="02756B01"/>
    <w:multiLevelType w:val="hybridMultilevel"/>
    <w:tmpl w:val="95F2D1D4"/>
    <w:lvl w:ilvl="0" w:tplc="70F61F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41609"/>
    <w:multiLevelType w:val="hybridMultilevel"/>
    <w:tmpl w:val="48427F18"/>
    <w:lvl w:ilvl="0" w:tplc="9A88F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35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94FBF"/>
    <w:multiLevelType w:val="hybridMultilevel"/>
    <w:tmpl w:val="E4AAC8FC"/>
    <w:lvl w:ilvl="0" w:tplc="BA96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35F26"/>
    <w:multiLevelType w:val="hybridMultilevel"/>
    <w:tmpl w:val="BD6EC758"/>
    <w:lvl w:ilvl="0" w:tplc="7DAEEB48">
      <w:start w:val="9"/>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09DE49A3"/>
    <w:multiLevelType w:val="hybridMultilevel"/>
    <w:tmpl w:val="E550D89E"/>
    <w:lvl w:ilvl="0" w:tplc="9F88B3A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FE7929"/>
    <w:multiLevelType w:val="hybridMultilevel"/>
    <w:tmpl w:val="7C80A148"/>
    <w:lvl w:ilvl="0" w:tplc="A5CCF2C8">
      <w:start w:val="1"/>
      <w:numFmt w:val="decimal"/>
      <w:lvlText w:val="[%1]"/>
      <w:lvlJc w:val="left"/>
      <w:pPr>
        <w:ind w:left="0" w:firstLine="0"/>
      </w:pPr>
      <w:rPr>
        <w:rFonts w:ascii="Arial" w:hAnsi="Arial" w:cs="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E3D6D"/>
    <w:multiLevelType w:val="hybridMultilevel"/>
    <w:tmpl w:val="4A3C347A"/>
    <w:lvl w:ilvl="0" w:tplc="50B45E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4E071D"/>
    <w:multiLevelType w:val="hybridMultilevel"/>
    <w:tmpl w:val="74ECFF98"/>
    <w:lvl w:ilvl="0" w:tplc="77662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2B627A"/>
    <w:multiLevelType w:val="hybridMultilevel"/>
    <w:tmpl w:val="FA7E7456"/>
    <w:lvl w:ilvl="0" w:tplc="0A7A2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8D1EBE"/>
    <w:multiLevelType w:val="hybridMultilevel"/>
    <w:tmpl w:val="896EDD1A"/>
    <w:lvl w:ilvl="0" w:tplc="D5AEEF3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A70604C"/>
    <w:multiLevelType w:val="hybridMultilevel"/>
    <w:tmpl w:val="A574E34A"/>
    <w:lvl w:ilvl="0" w:tplc="41A242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D1468"/>
    <w:multiLevelType w:val="hybridMultilevel"/>
    <w:tmpl w:val="047A362C"/>
    <w:lvl w:ilvl="0" w:tplc="C4AEE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A1833"/>
    <w:multiLevelType w:val="hybridMultilevel"/>
    <w:tmpl w:val="61B6F2EE"/>
    <w:lvl w:ilvl="0" w:tplc="9BAA35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CE4033"/>
    <w:multiLevelType w:val="hybridMultilevel"/>
    <w:tmpl w:val="80D28C1C"/>
    <w:lvl w:ilvl="0" w:tplc="DABC1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12597B"/>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8E75A2E"/>
    <w:multiLevelType w:val="hybridMultilevel"/>
    <w:tmpl w:val="D6749A34"/>
    <w:lvl w:ilvl="0" w:tplc="37B6A7D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415A4"/>
    <w:multiLevelType w:val="hybridMultilevel"/>
    <w:tmpl w:val="B16CF01A"/>
    <w:lvl w:ilvl="0" w:tplc="7AEE5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54266"/>
    <w:multiLevelType w:val="hybridMultilevel"/>
    <w:tmpl w:val="73FE3232"/>
    <w:lvl w:ilvl="0" w:tplc="235AAE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786945"/>
    <w:multiLevelType w:val="hybridMultilevel"/>
    <w:tmpl w:val="6FA2FE8C"/>
    <w:lvl w:ilvl="0" w:tplc="E44E3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B57706"/>
    <w:multiLevelType w:val="hybridMultilevel"/>
    <w:tmpl w:val="A53A17AC"/>
    <w:lvl w:ilvl="0" w:tplc="87A09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4AB42EB"/>
    <w:multiLevelType w:val="hybridMultilevel"/>
    <w:tmpl w:val="0C849F70"/>
    <w:lvl w:ilvl="0" w:tplc="4DD66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1518BB"/>
    <w:multiLevelType w:val="hybridMultilevel"/>
    <w:tmpl w:val="2E888362"/>
    <w:lvl w:ilvl="0" w:tplc="7BC00F0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37DF158D"/>
    <w:multiLevelType w:val="hybridMultilevel"/>
    <w:tmpl w:val="DF820DAA"/>
    <w:lvl w:ilvl="0" w:tplc="739C8C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388F16F5"/>
    <w:multiLevelType w:val="hybridMultilevel"/>
    <w:tmpl w:val="5810DF8A"/>
    <w:lvl w:ilvl="0" w:tplc="DDB8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AC67813"/>
    <w:multiLevelType w:val="hybridMultilevel"/>
    <w:tmpl w:val="6C72CAEA"/>
    <w:lvl w:ilvl="0" w:tplc="9D5436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EA2F2C"/>
    <w:multiLevelType w:val="hybridMultilevel"/>
    <w:tmpl w:val="DD8A896C"/>
    <w:lvl w:ilvl="0" w:tplc="493CE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875537"/>
    <w:multiLevelType w:val="hybridMultilevel"/>
    <w:tmpl w:val="A3ACADCC"/>
    <w:lvl w:ilvl="0" w:tplc="84485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706ADD"/>
    <w:multiLevelType w:val="hybridMultilevel"/>
    <w:tmpl w:val="C212C060"/>
    <w:lvl w:ilvl="0" w:tplc="30CC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0652548"/>
    <w:multiLevelType w:val="hybridMultilevel"/>
    <w:tmpl w:val="D870BFBC"/>
    <w:lvl w:ilvl="0" w:tplc="EA381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26427E7"/>
    <w:multiLevelType w:val="hybridMultilevel"/>
    <w:tmpl w:val="5AFCF58C"/>
    <w:lvl w:ilvl="0" w:tplc="687A8DFA">
      <w:start w:val="1"/>
      <w:numFmt w:val="lowerLetter"/>
      <w:lvlText w:val="(%1)"/>
      <w:lvlJc w:val="left"/>
      <w:pPr>
        <w:ind w:left="121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5A91927"/>
    <w:multiLevelType w:val="hybridMultilevel"/>
    <w:tmpl w:val="973C71D4"/>
    <w:lvl w:ilvl="0" w:tplc="1136A34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48B47475"/>
    <w:multiLevelType w:val="hybridMultilevel"/>
    <w:tmpl w:val="3162D52A"/>
    <w:lvl w:ilvl="0" w:tplc="92F40D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7F5521"/>
    <w:multiLevelType w:val="multilevel"/>
    <w:tmpl w:val="4EBA8E3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4FDC00F8"/>
    <w:multiLevelType w:val="hybridMultilevel"/>
    <w:tmpl w:val="BA32A678"/>
    <w:lvl w:ilvl="0" w:tplc="1C88F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9F180D"/>
    <w:multiLevelType w:val="hybridMultilevel"/>
    <w:tmpl w:val="0EECD49E"/>
    <w:lvl w:ilvl="0" w:tplc="65A85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9546F1"/>
    <w:multiLevelType w:val="hybridMultilevel"/>
    <w:tmpl w:val="2070C092"/>
    <w:lvl w:ilvl="0" w:tplc="47169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F80DB9"/>
    <w:multiLevelType w:val="hybridMultilevel"/>
    <w:tmpl w:val="F98E7AB8"/>
    <w:lvl w:ilvl="0" w:tplc="8B82A6C2">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0">
    <w:nsid w:val="5ED146FE"/>
    <w:multiLevelType w:val="hybridMultilevel"/>
    <w:tmpl w:val="612A1562"/>
    <w:lvl w:ilvl="0" w:tplc="7152E7D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1596B3A"/>
    <w:multiLevelType w:val="hybridMultilevel"/>
    <w:tmpl w:val="D786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DA444F"/>
    <w:multiLevelType w:val="hybridMultilevel"/>
    <w:tmpl w:val="9A227EA2"/>
    <w:lvl w:ilvl="0" w:tplc="99C6D41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A92C15"/>
    <w:multiLevelType w:val="hybridMultilevel"/>
    <w:tmpl w:val="9740D8B0"/>
    <w:lvl w:ilvl="0" w:tplc="DEA28A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366F4"/>
    <w:multiLevelType w:val="hybridMultilevel"/>
    <w:tmpl w:val="82160E0A"/>
    <w:lvl w:ilvl="0" w:tplc="6A2CB1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F11F14"/>
    <w:multiLevelType w:val="hybridMultilevel"/>
    <w:tmpl w:val="B49C7836"/>
    <w:lvl w:ilvl="0" w:tplc="8D72CF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986423"/>
    <w:multiLevelType w:val="hybridMultilevel"/>
    <w:tmpl w:val="05EEC8BE"/>
    <w:lvl w:ilvl="0" w:tplc="1E7020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C8D7FD7"/>
    <w:multiLevelType w:val="hybridMultilevel"/>
    <w:tmpl w:val="CFCAF4EA"/>
    <w:lvl w:ilvl="0" w:tplc="5BB6E9BA">
      <w:start w:val="1"/>
      <w:numFmt w:val="lowerLetter"/>
      <w:lvlText w:val="(%1)"/>
      <w:lvlJc w:val="left"/>
      <w:pPr>
        <w:ind w:left="1080" w:hanging="72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7"/>
  </w:num>
  <w:num w:numId="3">
    <w:abstractNumId w:val="11"/>
  </w:num>
  <w:num w:numId="4">
    <w:abstractNumId w:val="23"/>
  </w:num>
  <w:num w:numId="5">
    <w:abstractNumId w:val="36"/>
  </w:num>
  <w:num w:numId="6">
    <w:abstractNumId w:val="19"/>
  </w:num>
  <w:num w:numId="7">
    <w:abstractNumId w:val="13"/>
  </w:num>
  <w:num w:numId="8">
    <w:abstractNumId w:val="24"/>
  </w:num>
  <w:num w:numId="9">
    <w:abstractNumId w:val="10"/>
  </w:num>
  <w:num w:numId="10">
    <w:abstractNumId w:val="34"/>
  </w:num>
  <w:num w:numId="11">
    <w:abstractNumId w:val="3"/>
  </w:num>
  <w:num w:numId="12">
    <w:abstractNumId w:val="9"/>
  </w:num>
  <w:num w:numId="13">
    <w:abstractNumId w:val="7"/>
  </w:num>
  <w:num w:numId="14">
    <w:abstractNumId w:val="21"/>
  </w:num>
  <w:num w:numId="15">
    <w:abstractNumId w:val="44"/>
  </w:num>
  <w:num w:numId="16">
    <w:abstractNumId w:val="43"/>
  </w:num>
  <w:num w:numId="17">
    <w:abstractNumId w:val="38"/>
  </w:num>
  <w:num w:numId="18">
    <w:abstractNumId w:val="27"/>
  </w:num>
  <w:num w:numId="19">
    <w:abstractNumId w:val="35"/>
  </w:num>
  <w:num w:numId="20">
    <w:abstractNumId w:val="31"/>
  </w:num>
  <w:num w:numId="21">
    <w:abstractNumId w:val="28"/>
  </w:num>
  <w:num w:numId="22">
    <w:abstractNumId w:val="29"/>
  </w:num>
  <w:num w:numId="23">
    <w:abstractNumId w:val="45"/>
  </w:num>
  <w:num w:numId="24">
    <w:abstractNumId w:val="16"/>
  </w:num>
  <w:num w:numId="25">
    <w:abstractNumId w:val="20"/>
  </w:num>
  <w:num w:numId="26">
    <w:abstractNumId w:val="5"/>
  </w:num>
  <w:num w:numId="27">
    <w:abstractNumId w:val="4"/>
  </w:num>
  <w:num w:numId="28">
    <w:abstractNumId w:val="2"/>
  </w:num>
  <w:num w:numId="29">
    <w:abstractNumId w:val="37"/>
  </w:num>
  <w:num w:numId="30">
    <w:abstractNumId w:val="15"/>
  </w:num>
  <w:num w:numId="31">
    <w:abstractNumId w:val="41"/>
  </w:num>
  <w:num w:numId="32">
    <w:abstractNumId w:val="26"/>
  </w:num>
  <w:num w:numId="33">
    <w:abstractNumId w:val="22"/>
  </w:num>
  <w:num w:numId="34">
    <w:abstractNumId w:val="30"/>
  </w:num>
  <w:num w:numId="35">
    <w:abstractNumId w:val="42"/>
  </w:num>
  <w:num w:numId="36">
    <w:abstractNumId w:val="14"/>
  </w:num>
  <w:num w:numId="37">
    <w:abstractNumId w:val="18"/>
  </w:num>
  <w:num w:numId="38">
    <w:abstractNumId w:val="1"/>
  </w:num>
  <w:num w:numId="39">
    <w:abstractNumId w:val="46"/>
  </w:num>
  <w:num w:numId="40">
    <w:abstractNumId w:val="17"/>
  </w:num>
  <w:num w:numId="41">
    <w:abstractNumId w:val="32"/>
  </w:num>
  <w:num w:numId="42">
    <w:abstractNumId w:val="25"/>
  </w:num>
  <w:num w:numId="43">
    <w:abstractNumId w:val="12"/>
  </w:num>
  <w:num w:numId="44">
    <w:abstractNumId w:val="0"/>
  </w:num>
  <w:num w:numId="45">
    <w:abstractNumId w:val="33"/>
  </w:num>
  <w:num w:numId="46">
    <w:abstractNumId w:val="40"/>
  </w:num>
  <w:num w:numId="47">
    <w:abstractNumId w:val="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71E27A-8907-4C46-B493-FE579DDF8DDB}"/>
    <w:docVar w:name="dgnword-eventsink" w:val="1994519958288"/>
  </w:docVars>
  <w:rsids>
    <w:rsidRoot w:val="00093030"/>
    <w:rsid w:val="000002AB"/>
    <w:rsid w:val="00001440"/>
    <w:rsid w:val="000018AE"/>
    <w:rsid w:val="00004586"/>
    <w:rsid w:val="00007CE3"/>
    <w:rsid w:val="00013458"/>
    <w:rsid w:val="00016245"/>
    <w:rsid w:val="000175E6"/>
    <w:rsid w:val="00017EFB"/>
    <w:rsid w:val="00022B7D"/>
    <w:rsid w:val="00027A8B"/>
    <w:rsid w:val="00032E7D"/>
    <w:rsid w:val="00033CF9"/>
    <w:rsid w:val="00043BBB"/>
    <w:rsid w:val="00052E11"/>
    <w:rsid w:val="00055AB6"/>
    <w:rsid w:val="0006537F"/>
    <w:rsid w:val="000665C9"/>
    <w:rsid w:val="00071C02"/>
    <w:rsid w:val="000730D6"/>
    <w:rsid w:val="00076F33"/>
    <w:rsid w:val="00080EF9"/>
    <w:rsid w:val="00081125"/>
    <w:rsid w:val="00082C3F"/>
    <w:rsid w:val="00083528"/>
    <w:rsid w:val="00084FF1"/>
    <w:rsid w:val="000857F5"/>
    <w:rsid w:val="00091C5F"/>
    <w:rsid w:val="00091C85"/>
    <w:rsid w:val="00093030"/>
    <w:rsid w:val="000A1483"/>
    <w:rsid w:val="000A1F50"/>
    <w:rsid w:val="000A2D44"/>
    <w:rsid w:val="000A7F49"/>
    <w:rsid w:val="000B422C"/>
    <w:rsid w:val="000B4EB4"/>
    <w:rsid w:val="000B75E6"/>
    <w:rsid w:val="000D1290"/>
    <w:rsid w:val="000D7172"/>
    <w:rsid w:val="000D7DB1"/>
    <w:rsid w:val="000E16FA"/>
    <w:rsid w:val="000E39FC"/>
    <w:rsid w:val="000E5726"/>
    <w:rsid w:val="000F13C5"/>
    <w:rsid w:val="000F2ED1"/>
    <w:rsid w:val="000F35E3"/>
    <w:rsid w:val="001067E6"/>
    <w:rsid w:val="001077DF"/>
    <w:rsid w:val="00107B4C"/>
    <w:rsid w:val="00112230"/>
    <w:rsid w:val="00117E6E"/>
    <w:rsid w:val="00122128"/>
    <w:rsid w:val="00122804"/>
    <w:rsid w:val="0012460A"/>
    <w:rsid w:val="00127406"/>
    <w:rsid w:val="00131C11"/>
    <w:rsid w:val="00134089"/>
    <w:rsid w:val="00134266"/>
    <w:rsid w:val="0013527F"/>
    <w:rsid w:val="001373FE"/>
    <w:rsid w:val="001378EE"/>
    <w:rsid w:val="00140E10"/>
    <w:rsid w:val="00142BD9"/>
    <w:rsid w:val="001441F0"/>
    <w:rsid w:val="00146AF1"/>
    <w:rsid w:val="00150C0F"/>
    <w:rsid w:val="0015193B"/>
    <w:rsid w:val="0016026F"/>
    <w:rsid w:val="0016475E"/>
    <w:rsid w:val="00165F55"/>
    <w:rsid w:val="00166FFB"/>
    <w:rsid w:val="00170B3A"/>
    <w:rsid w:val="00170F0E"/>
    <w:rsid w:val="00174D50"/>
    <w:rsid w:val="001775CE"/>
    <w:rsid w:val="00177EC0"/>
    <w:rsid w:val="00182054"/>
    <w:rsid w:val="00184716"/>
    <w:rsid w:val="0018534A"/>
    <w:rsid w:val="00187D56"/>
    <w:rsid w:val="0019137D"/>
    <w:rsid w:val="001919CF"/>
    <w:rsid w:val="00193056"/>
    <w:rsid w:val="00196C0D"/>
    <w:rsid w:val="001A35CC"/>
    <w:rsid w:val="001A5199"/>
    <w:rsid w:val="001B37E9"/>
    <w:rsid w:val="001B6A43"/>
    <w:rsid w:val="001B744C"/>
    <w:rsid w:val="001B7972"/>
    <w:rsid w:val="001C075A"/>
    <w:rsid w:val="001C1E57"/>
    <w:rsid w:val="001C260A"/>
    <w:rsid w:val="001C5C9A"/>
    <w:rsid w:val="001C6BB9"/>
    <w:rsid w:val="001C734D"/>
    <w:rsid w:val="001D6016"/>
    <w:rsid w:val="001E3E16"/>
    <w:rsid w:val="001E49B5"/>
    <w:rsid w:val="001E4A3B"/>
    <w:rsid w:val="001E5B50"/>
    <w:rsid w:val="001E6034"/>
    <w:rsid w:val="002029DC"/>
    <w:rsid w:val="00203EF6"/>
    <w:rsid w:val="00207A3D"/>
    <w:rsid w:val="0021387C"/>
    <w:rsid w:val="0021401E"/>
    <w:rsid w:val="00215A77"/>
    <w:rsid w:val="00217C64"/>
    <w:rsid w:val="002206A8"/>
    <w:rsid w:val="00221386"/>
    <w:rsid w:val="002265FE"/>
    <w:rsid w:val="00230BE3"/>
    <w:rsid w:val="00233473"/>
    <w:rsid w:val="0023479D"/>
    <w:rsid w:val="002363F2"/>
    <w:rsid w:val="0023687E"/>
    <w:rsid w:val="00240526"/>
    <w:rsid w:val="00244ADF"/>
    <w:rsid w:val="00255DBD"/>
    <w:rsid w:val="0026456D"/>
    <w:rsid w:val="00266336"/>
    <w:rsid w:val="002765E9"/>
    <w:rsid w:val="00282646"/>
    <w:rsid w:val="002830E1"/>
    <w:rsid w:val="002836A4"/>
    <w:rsid w:val="00284EB8"/>
    <w:rsid w:val="00285099"/>
    <w:rsid w:val="002866DB"/>
    <w:rsid w:val="002932D5"/>
    <w:rsid w:val="0029330F"/>
    <w:rsid w:val="002A02F4"/>
    <w:rsid w:val="002A084B"/>
    <w:rsid w:val="002A3550"/>
    <w:rsid w:val="002A706E"/>
    <w:rsid w:val="002A7BA7"/>
    <w:rsid w:val="002B7D52"/>
    <w:rsid w:val="002C4ADA"/>
    <w:rsid w:val="002C6FDB"/>
    <w:rsid w:val="002C7FF4"/>
    <w:rsid w:val="002D31F7"/>
    <w:rsid w:val="002D3E60"/>
    <w:rsid w:val="002D4ECE"/>
    <w:rsid w:val="002D52CE"/>
    <w:rsid w:val="002D7B47"/>
    <w:rsid w:val="002E0339"/>
    <w:rsid w:val="002E09F6"/>
    <w:rsid w:val="002E0FBB"/>
    <w:rsid w:val="002E291E"/>
    <w:rsid w:val="002E6E72"/>
    <w:rsid w:val="002E757C"/>
    <w:rsid w:val="0030065F"/>
    <w:rsid w:val="00300829"/>
    <w:rsid w:val="003051ED"/>
    <w:rsid w:val="00310732"/>
    <w:rsid w:val="00313410"/>
    <w:rsid w:val="0031434B"/>
    <w:rsid w:val="003201BA"/>
    <w:rsid w:val="003222B4"/>
    <w:rsid w:val="00324B8C"/>
    <w:rsid w:val="00331780"/>
    <w:rsid w:val="00332ED3"/>
    <w:rsid w:val="00333FC9"/>
    <w:rsid w:val="00336B3B"/>
    <w:rsid w:val="003411D3"/>
    <w:rsid w:val="0034122B"/>
    <w:rsid w:val="00345569"/>
    <w:rsid w:val="00347167"/>
    <w:rsid w:val="0034725E"/>
    <w:rsid w:val="00347D9D"/>
    <w:rsid w:val="00347F62"/>
    <w:rsid w:val="0035325C"/>
    <w:rsid w:val="00357B47"/>
    <w:rsid w:val="00362236"/>
    <w:rsid w:val="00365224"/>
    <w:rsid w:val="00367442"/>
    <w:rsid w:val="0037313E"/>
    <w:rsid w:val="00373832"/>
    <w:rsid w:val="00373D5C"/>
    <w:rsid w:val="00373E80"/>
    <w:rsid w:val="0037450D"/>
    <w:rsid w:val="00376B59"/>
    <w:rsid w:val="00383BC1"/>
    <w:rsid w:val="003876CD"/>
    <w:rsid w:val="00391441"/>
    <w:rsid w:val="00393917"/>
    <w:rsid w:val="00394657"/>
    <w:rsid w:val="00394DF3"/>
    <w:rsid w:val="003955D8"/>
    <w:rsid w:val="00395E86"/>
    <w:rsid w:val="003A3CED"/>
    <w:rsid w:val="003B0EEF"/>
    <w:rsid w:val="003B46E9"/>
    <w:rsid w:val="003B530C"/>
    <w:rsid w:val="003C6877"/>
    <w:rsid w:val="003C72D8"/>
    <w:rsid w:val="003D0903"/>
    <w:rsid w:val="003D1916"/>
    <w:rsid w:val="003D1CEF"/>
    <w:rsid w:val="003D27CE"/>
    <w:rsid w:val="003D316E"/>
    <w:rsid w:val="003D67AA"/>
    <w:rsid w:val="003D6F92"/>
    <w:rsid w:val="003E2CA0"/>
    <w:rsid w:val="003E3019"/>
    <w:rsid w:val="003E4381"/>
    <w:rsid w:val="003E7496"/>
    <w:rsid w:val="003F15D4"/>
    <w:rsid w:val="003F1885"/>
    <w:rsid w:val="003F3766"/>
    <w:rsid w:val="003F4B7C"/>
    <w:rsid w:val="003F747F"/>
    <w:rsid w:val="00400887"/>
    <w:rsid w:val="00400F6E"/>
    <w:rsid w:val="0040435F"/>
    <w:rsid w:val="00404453"/>
    <w:rsid w:val="00405094"/>
    <w:rsid w:val="00406805"/>
    <w:rsid w:val="00410891"/>
    <w:rsid w:val="004150FA"/>
    <w:rsid w:val="00416DF2"/>
    <w:rsid w:val="004200D9"/>
    <w:rsid w:val="00421D33"/>
    <w:rsid w:val="0042482D"/>
    <w:rsid w:val="0042536C"/>
    <w:rsid w:val="00425E3B"/>
    <w:rsid w:val="00434C13"/>
    <w:rsid w:val="00434D62"/>
    <w:rsid w:val="00437780"/>
    <w:rsid w:val="00440F46"/>
    <w:rsid w:val="00442E3C"/>
    <w:rsid w:val="00443458"/>
    <w:rsid w:val="00444D02"/>
    <w:rsid w:val="0044794A"/>
    <w:rsid w:val="00447F20"/>
    <w:rsid w:val="00455B56"/>
    <w:rsid w:val="0046168C"/>
    <w:rsid w:val="004667E3"/>
    <w:rsid w:val="00467AD1"/>
    <w:rsid w:val="00471B47"/>
    <w:rsid w:val="004729CA"/>
    <w:rsid w:val="0047352C"/>
    <w:rsid w:val="004735CE"/>
    <w:rsid w:val="00474328"/>
    <w:rsid w:val="0047444A"/>
    <w:rsid w:val="00490004"/>
    <w:rsid w:val="00495E70"/>
    <w:rsid w:val="004A053C"/>
    <w:rsid w:val="004A1073"/>
    <w:rsid w:val="004A3B76"/>
    <w:rsid w:val="004A4692"/>
    <w:rsid w:val="004B1DC9"/>
    <w:rsid w:val="004B3A04"/>
    <w:rsid w:val="004B6FAA"/>
    <w:rsid w:val="004B7F95"/>
    <w:rsid w:val="004C1CFC"/>
    <w:rsid w:val="004D3AE3"/>
    <w:rsid w:val="004D40E1"/>
    <w:rsid w:val="004D4993"/>
    <w:rsid w:val="004D6BEB"/>
    <w:rsid w:val="004E149A"/>
    <w:rsid w:val="004E6DF5"/>
    <w:rsid w:val="004E7336"/>
    <w:rsid w:val="0050000C"/>
    <w:rsid w:val="0050184C"/>
    <w:rsid w:val="00504FB0"/>
    <w:rsid w:val="0050777D"/>
    <w:rsid w:val="005105B7"/>
    <w:rsid w:val="00510A3B"/>
    <w:rsid w:val="0051658A"/>
    <w:rsid w:val="0052134F"/>
    <w:rsid w:val="005225EF"/>
    <w:rsid w:val="0052349D"/>
    <w:rsid w:val="005239F8"/>
    <w:rsid w:val="00523C22"/>
    <w:rsid w:val="0052750D"/>
    <w:rsid w:val="0053728C"/>
    <w:rsid w:val="005414C3"/>
    <w:rsid w:val="005446E5"/>
    <w:rsid w:val="00553F83"/>
    <w:rsid w:val="00560A86"/>
    <w:rsid w:val="00564844"/>
    <w:rsid w:val="00564D29"/>
    <w:rsid w:val="00567A8B"/>
    <w:rsid w:val="0057332C"/>
    <w:rsid w:val="005737BB"/>
    <w:rsid w:val="005749ED"/>
    <w:rsid w:val="00575C90"/>
    <w:rsid w:val="005761C8"/>
    <w:rsid w:val="00577037"/>
    <w:rsid w:val="00590810"/>
    <w:rsid w:val="00591415"/>
    <w:rsid w:val="005915A3"/>
    <w:rsid w:val="00592C21"/>
    <w:rsid w:val="00593915"/>
    <w:rsid w:val="00594408"/>
    <w:rsid w:val="00596B0E"/>
    <w:rsid w:val="005A05E0"/>
    <w:rsid w:val="005A560C"/>
    <w:rsid w:val="005B343B"/>
    <w:rsid w:val="005C06DB"/>
    <w:rsid w:val="005C37FF"/>
    <w:rsid w:val="005D2823"/>
    <w:rsid w:val="005D5A13"/>
    <w:rsid w:val="005D5F8F"/>
    <w:rsid w:val="005D7108"/>
    <w:rsid w:val="005E0FDD"/>
    <w:rsid w:val="005E19CA"/>
    <w:rsid w:val="005E582A"/>
    <w:rsid w:val="005E58F3"/>
    <w:rsid w:val="005E71A7"/>
    <w:rsid w:val="005E7450"/>
    <w:rsid w:val="005E7A75"/>
    <w:rsid w:val="005E7E19"/>
    <w:rsid w:val="005F299F"/>
    <w:rsid w:val="005F4371"/>
    <w:rsid w:val="006027F2"/>
    <w:rsid w:val="00604732"/>
    <w:rsid w:val="006079D6"/>
    <w:rsid w:val="006112DC"/>
    <w:rsid w:val="00613ACE"/>
    <w:rsid w:val="00617608"/>
    <w:rsid w:val="00623F07"/>
    <w:rsid w:val="00631451"/>
    <w:rsid w:val="00633FBD"/>
    <w:rsid w:val="006350FC"/>
    <w:rsid w:val="00636633"/>
    <w:rsid w:val="00636D68"/>
    <w:rsid w:val="006450EF"/>
    <w:rsid w:val="00645984"/>
    <w:rsid w:val="00646935"/>
    <w:rsid w:val="00653D93"/>
    <w:rsid w:val="00663E55"/>
    <w:rsid w:val="00670467"/>
    <w:rsid w:val="00671C95"/>
    <w:rsid w:val="00672202"/>
    <w:rsid w:val="006725C0"/>
    <w:rsid w:val="00673F6A"/>
    <w:rsid w:val="006746EA"/>
    <w:rsid w:val="006754B1"/>
    <w:rsid w:val="0068230D"/>
    <w:rsid w:val="00684F1F"/>
    <w:rsid w:val="006940E6"/>
    <w:rsid w:val="006959EC"/>
    <w:rsid w:val="006A3768"/>
    <w:rsid w:val="006A567B"/>
    <w:rsid w:val="006A61B5"/>
    <w:rsid w:val="006A645B"/>
    <w:rsid w:val="006A6599"/>
    <w:rsid w:val="006A71FB"/>
    <w:rsid w:val="006B2A00"/>
    <w:rsid w:val="006B4C2C"/>
    <w:rsid w:val="006C366F"/>
    <w:rsid w:val="006C4BFD"/>
    <w:rsid w:val="006C5352"/>
    <w:rsid w:val="006C5B63"/>
    <w:rsid w:val="006C62E2"/>
    <w:rsid w:val="006D056D"/>
    <w:rsid w:val="006D4C64"/>
    <w:rsid w:val="006D57DF"/>
    <w:rsid w:val="006D7669"/>
    <w:rsid w:val="006E4DC0"/>
    <w:rsid w:val="006F104B"/>
    <w:rsid w:val="006F6DDE"/>
    <w:rsid w:val="007107EB"/>
    <w:rsid w:val="007117F6"/>
    <w:rsid w:val="007136F4"/>
    <w:rsid w:val="0071371D"/>
    <w:rsid w:val="00714E2E"/>
    <w:rsid w:val="00722729"/>
    <w:rsid w:val="00726F75"/>
    <w:rsid w:val="007306AC"/>
    <w:rsid w:val="00730D37"/>
    <w:rsid w:val="00732236"/>
    <w:rsid w:val="00733F81"/>
    <w:rsid w:val="007365A6"/>
    <w:rsid w:val="007403AC"/>
    <w:rsid w:val="00741905"/>
    <w:rsid w:val="0075096F"/>
    <w:rsid w:val="00752443"/>
    <w:rsid w:val="00756AB3"/>
    <w:rsid w:val="00757CC7"/>
    <w:rsid w:val="00762D44"/>
    <w:rsid w:val="00762F69"/>
    <w:rsid w:val="00767812"/>
    <w:rsid w:val="00772756"/>
    <w:rsid w:val="00773FE0"/>
    <w:rsid w:val="00783757"/>
    <w:rsid w:val="00783B4C"/>
    <w:rsid w:val="00790A1D"/>
    <w:rsid w:val="00790D55"/>
    <w:rsid w:val="0079133A"/>
    <w:rsid w:val="007A1453"/>
    <w:rsid w:val="007A532F"/>
    <w:rsid w:val="007A6E50"/>
    <w:rsid w:val="007A6F3F"/>
    <w:rsid w:val="007B431A"/>
    <w:rsid w:val="007B6EFC"/>
    <w:rsid w:val="007C00E2"/>
    <w:rsid w:val="007C4221"/>
    <w:rsid w:val="007C46B7"/>
    <w:rsid w:val="007D4A5B"/>
    <w:rsid w:val="007E3691"/>
    <w:rsid w:val="007E431D"/>
    <w:rsid w:val="007F2961"/>
    <w:rsid w:val="007F5205"/>
    <w:rsid w:val="007F5FCB"/>
    <w:rsid w:val="008030D3"/>
    <w:rsid w:val="00807337"/>
    <w:rsid w:val="0081063E"/>
    <w:rsid w:val="00812F32"/>
    <w:rsid w:val="00813BE0"/>
    <w:rsid w:val="008160EF"/>
    <w:rsid w:val="00821B7A"/>
    <w:rsid w:val="00821C8E"/>
    <w:rsid w:val="008260B0"/>
    <w:rsid w:val="00827F43"/>
    <w:rsid w:val="008355B1"/>
    <w:rsid w:val="00835971"/>
    <w:rsid w:val="00835E32"/>
    <w:rsid w:val="00841DF3"/>
    <w:rsid w:val="00844EC6"/>
    <w:rsid w:val="00846AE9"/>
    <w:rsid w:val="00853357"/>
    <w:rsid w:val="008544D1"/>
    <w:rsid w:val="00860556"/>
    <w:rsid w:val="00861C49"/>
    <w:rsid w:val="00863D3C"/>
    <w:rsid w:val="00864DEA"/>
    <w:rsid w:val="00866C23"/>
    <w:rsid w:val="00874F1F"/>
    <w:rsid w:val="00880317"/>
    <w:rsid w:val="0088489B"/>
    <w:rsid w:val="00886AAD"/>
    <w:rsid w:val="00892135"/>
    <w:rsid w:val="008951B8"/>
    <w:rsid w:val="00897DF9"/>
    <w:rsid w:val="008A3AC8"/>
    <w:rsid w:val="008A41A0"/>
    <w:rsid w:val="008B327B"/>
    <w:rsid w:val="008B42AF"/>
    <w:rsid w:val="008B5360"/>
    <w:rsid w:val="008B6094"/>
    <w:rsid w:val="008B6CDB"/>
    <w:rsid w:val="008C1FC6"/>
    <w:rsid w:val="008C51ED"/>
    <w:rsid w:val="008C5F61"/>
    <w:rsid w:val="008C6109"/>
    <w:rsid w:val="008C6D5A"/>
    <w:rsid w:val="008C7022"/>
    <w:rsid w:val="008D43FD"/>
    <w:rsid w:val="008E5ABD"/>
    <w:rsid w:val="008E7613"/>
    <w:rsid w:val="008F1374"/>
    <w:rsid w:val="008F1D3E"/>
    <w:rsid w:val="008F43A1"/>
    <w:rsid w:val="008F46D1"/>
    <w:rsid w:val="008F5F95"/>
    <w:rsid w:val="0090041A"/>
    <w:rsid w:val="009004DD"/>
    <w:rsid w:val="00900C59"/>
    <w:rsid w:val="00901374"/>
    <w:rsid w:val="00907E84"/>
    <w:rsid w:val="009113EA"/>
    <w:rsid w:val="00911895"/>
    <w:rsid w:val="0091589E"/>
    <w:rsid w:val="00917BC4"/>
    <w:rsid w:val="00920646"/>
    <w:rsid w:val="00923DB0"/>
    <w:rsid w:val="009251F5"/>
    <w:rsid w:val="009304B8"/>
    <w:rsid w:val="00932A95"/>
    <w:rsid w:val="00935ED1"/>
    <w:rsid w:val="00942027"/>
    <w:rsid w:val="009433EF"/>
    <w:rsid w:val="00944387"/>
    <w:rsid w:val="009453D3"/>
    <w:rsid w:val="00950AA8"/>
    <w:rsid w:val="0095694C"/>
    <w:rsid w:val="00957CDA"/>
    <w:rsid w:val="00961A40"/>
    <w:rsid w:val="00981275"/>
    <w:rsid w:val="00981AD3"/>
    <w:rsid w:val="00992BE8"/>
    <w:rsid w:val="009952A8"/>
    <w:rsid w:val="009B1264"/>
    <w:rsid w:val="009B14DA"/>
    <w:rsid w:val="009C13B5"/>
    <w:rsid w:val="009C163C"/>
    <w:rsid w:val="009C1F79"/>
    <w:rsid w:val="009C5501"/>
    <w:rsid w:val="009C69FE"/>
    <w:rsid w:val="009D1E16"/>
    <w:rsid w:val="009D3787"/>
    <w:rsid w:val="009D3AF2"/>
    <w:rsid w:val="009D4671"/>
    <w:rsid w:val="009D4C78"/>
    <w:rsid w:val="009D620C"/>
    <w:rsid w:val="009D73D8"/>
    <w:rsid w:val="009D7AC5"/>
    <w:rsid w:val="009E0903"/>
    <w:rsid w:val="009E1AE8"/>
    <w:rsid w:val="009E1C6A"/>
    <w:rsid w:val="009E1EDB"/>
    <w:rsid w:val="009E4078"/>
    <w:rsid w:val="009F55D6"/>
    <w:rsid w:val="009F7B13"/>
    <w:rsid w:val="00A04E56"/>
    <w:rsid w:val="00A04FA9"/>
    <w:rsid w:val="00A06A11"/>
    <w:rsid w:val="00A14217"/>
    <w:rsid w:val="00A2065D"/>
    <w:rsid w:val="00A218FC"/>
    <w:rsid w:val="00A32163"/>
    <w:rsid w:val="00A379CE"/>
    <w:rsid w:val="00A41232"/>
    <w:rsid w:val="00A4483E"/>
    <w:rsid w:val="00A462D4"/>
    <w:rsid w:val="00A5053C"/>
    <w:rsid w:val="00A521F6"/>
    <w:rsid w:val="00A52578"/>
    <w:rsid w:val="00A567F3"/>
    <w:rsid w:val="00A607A2"/>
    <w:rsid w:val="00A60B38"/>
    <w:rsid w:val="00A67679"/>
    <w:rsid w:val="00A71D37"/>
    <w:rsid w:val="00A72CA1"/>
    <w:rsid w:val="00A72CE8"/>
    <w:rsid w:val="00A77719"/>
    <w:rsid w:val="00A801EC"/>
    <w:rsid w:val="00A833F0"/>
    <w:rsid w:val="00A90200"/>
    <w:rsid w:val="00A902FD"/>
    <w:rsid w:val="00A94EE8"/>
    <w:rsid w:val="00AA033A"/>
    <w:rsid w:val="00AA10D6"/>
    <w:rsid w:val="00AA2A65"/>
    <w:rsid w:val="00AA2C95"/>
    <w:rsid w:val="00AA3F55"/>
    <w:rsid w:val="00AA5394"/>
    <w:rsid w:val="00AA7FAE"/>
    <w:rsid w:val="00AB413D"/>
    <w:rsid w:val="00AB4FD9"/>
    <w:rsid w:val="00AB5C49"/>
    <w:rsid w:val="00AB6AD1"/>
    <w:rsid w:val="00AB7FC7"/>
    <w:rsid w:val="00AC0095"/>
    <w:rsid w:val="00AC45A8"/>
    <w:rsid w:val="00AC7DA3"/>
    <w:rsid w:val="00AD2AF1"/>
    <w:rsid w:val="00AE1B0B"/>
    <w:rsid w:val="00AE54E2"/>
    <w:rsid w:val="00AE6237"/>
    <w:rsid w:val="00AF02CC"/>
    <w:rsid w:val="00AF18AD"/>
    <w:rsid w:val="00AF2181"/>
    <w:rsid w:val="00AF70D8"/>
    <w:rsid w:val="00AF7D07"/>
    <w:rsid w:val="00AF7F9A"/>
    <w:rsid w:val="00B0456C"/>
    <w:rsid w:val="00B06DC9"/>
    <w:rsid w:val="00B0744D"/>
    <w:rsid w:val="00B112D2"/>
    <w:rsid w:val="00B11A4B"/>
    <w:rsid w:val="00B13ADF"/>
    <w:rsid w:val="00B14FFE"/>
    <w:rsid w:val="00B151C2"/>
    <w:rsid w:val="00B16A67"/>
    <w:rsid w:val="00B20852"/>
    <w:rsid w:val="00B20A11"/>
    <w:rsid w:val="00B2352A"/>
    <w:rsid w:val="00B26F22"/>
    <w:rsid w:val="00B3006D"/>
    <w:rsid w:val="00B306E6"/>
    <w:rsid w:val="00B35B0F"/>
    <w:rsid w:val="00B47276"/>
    <w:rsid w:val="00B563E0"/>
    <w:rsid w:val="00B56726"/>
    <w:rsid w:val="00B60406"/>
    <w:rsid w:val="00B62747"/>
    <w:rsid w:val="00B63892"/>
    <w:rsid w:val="00B708DC"/>
    <w:rsid w:val="00B74061"/>
    <w:rsid w:val="00B74F86"/>
    <w:rsid w:val="00B824D3"/>
    <w:rsid w:val="00B95B9C"/>
    <w:rsid w:val="00BA161A"/>
    <w:rsid w:val="00BA4CDE"/>
    <w:rsid w:val="00BA7944"/>
    <w:rsid w:val="00BA7E7A"/>
    <w:rsid w:val="00BB1D9B"/>
    <w:rsid w:val="00BC064F"/>
    <w:rsid w:val="00BC2C2F"/>
    <w:rsid w:val="00BC461C"/>
    <w:rsid w:val="00BC5803"/>
    <w:rsid w:val="00BD3331"/>
    <w:rsid w:val="00BE19A2"/>
    <w:rsid w:val="00BE31E3"/>
    <w:rsid w:val="00BE34D3"/>
    <w:rsid w:val="00BF12D5"/>
    <w:rsid w:val="00BF3215"/>
    <w:rsid w:val="00BF477D"/>
    <w:rsid w:val="00BF49E2"/>
    <w:rsid w:val="00C015BE"/>
    <w:rsid w:val="00C04934"/>
    <w:rsid w:val="00C04DCC"/>
    <w:rsid w:val="00C07C8B"/>
    <w:rsid w:val="00C10099"/>
    <w:rsid w:val="00C10608"/>
    <w:rsid w:val="00C107BE"/>
    <w:rsid w:val="00C2302D"/>
    <w:rsid w:val="00C2774D"/>
    <w:rsid w:val="00C302E5"/>
    <w:rsid w:val="00C3268E"/>
    <w:rsid w:val="00C3501C"/>
    <w:rsid w:val="00C37D96"/>
    <w:rsid w:val="00C41D52"/>
    <w:rsid w:val="00C42D9B"/>
    <w:rsid w:val="00C44DA7"/>
    <w:rsid w:val="00C44F5A"/>
    <w:rsid w:val="00C47317"/>
    <w:rsid w:val="00C509CB"/>
    <w:rsid w:val="00C54FBB"/>
    <w:rsid w:val="00C55307"/>
    <w:rsid w:val="00C57276"/>
    <w:rsid w:val="00C5749B"/>
    <w:rsid w:val="00C5749C"/>
    <w:rsid w:val="00C62C8F"/>
    <w:rsid w:val="00C654B0"/>
    <w:rsid w:val="00C66485"/>
    <w:rsid w:val="00C66804"/>
    <w:rsid w:val="00C7061F"/>
    <w:rsid w:val="00C70C28"/>
    <w:rsid w:val="00C7303A"/>
    <w:rsid w:val="00C75981"/>
    <w:rsid w:val="00C76E0D"/>
    <w:rsid w:val="00C8220F"/>
    <w:rsid w:val="00C931F4"/>
    <w:rsid w:val="00C9641F"/>
    <w:rsid w:val="00C96C89"/>
    <w:rsid w:val="00C97A1F"/>
    <w:rsid w:val="00C97D0B"/>
    <w:rsid w:val="00CA2EE2"/>
    <w:rsid w:val="00CA37FF"/>
    <w:rsid w:val="00CB09C0"/>
    <w:rsid w:val="00CB1335"/>
    <w:rsid w:val="00CB5F17"/>
    <w:rsid w:val="00CC45ED"/>
    <w:rsid w:val="00CC5198"/>
    <w:rsid w:val="00CC7681"/>
    <w:rsid w:val="00CD468D"/>
    <w:rsid w:val="00CD52F6"/>
    <w:rsid w:val="00CE4858"/>
    <w:rsid w:val="00CE55AD"/>
    <w:rsid w:val="00CF0CE7"/>
    <w:rsid w:val="00CF35BC"/>
    <w:rsid w:val="00CF6D01"/>
    <w:rsid w:val="00D02AF3"/>
    <w:rsid w:val="00D07C11"/>
    <w:rsid w:val="00D12200"/>
    <w:rsid w:val="00D15C35"/>
    <w:rsid w:val="00D1618F"/>
    <w:rsid w:val="00D20C60"/>
    <w:rsid w:val="00D25AE4"/>
    <w:rsid w:val="00D27EFA"/>
    <w:rsid w:val="00D30AFC"/>
    <w:rsid w:val="00D319D7"/>
    <w:rsid w:val="00D327E6"/>
    <w:rsid w:val="00D40202"/>
    <w:rsid w:val="00D40C4E"/>
    <w:rsid w:val="00D40E6D"/>
    <w:rsid w:val="00D441CA"/>
    <w:rsid w:val="00D452DD"/>
    <w:rsid w:val="00D46716"/>
    <w:rsid w:val="00D475C1"/>
    <w:rsid w:val="00D51BE1"/>
    <w:rsid w:val="00D51E6F"/>
    <w:rsid w:val="00D617EA"/>
    <w:rsid w:val="00D65397"/>
    <w:rsid w:val="00D724BD"/>
    <w:rsid w:val="00D74694"/>
    <w:rsid w:val="00D85D9A"/>
    <w:rsid w:val="00D863A5"/>
    <w:rsid w:val="00D93E5F"/>
    <w:rsid w:val="00D97450"/>
    <w:rsid w:val="00D97D4E"/>
    <w:rsid w:val="00DA000E"/>
    <w:rsid w:val="00DA3069"/>
    <w:rsid w:val="00DA439C"/>
    <w:rsid w:val="00DA4C28"/>
    <w:rsid w:val="00DA55D1"/>
    <w:rsid w:val="00DB3774"/>
    <w:rsid w:val="00DB5BCD"/>
    <w:rsid w:val="00DB61EC"/>
    <w:rsid w:val="00DC02F6"/>
    <w:rsid w:val="00DC13FF"/>
    <w:rsid w:val="00DC15B6"/>
    <w:rsid w:val="00DC5256"/>
    <w:rsid w:val="00DD0AA3"/>
    <w:rsid w:val="00DD14CA"/>
    <w:rsid w:val="00DD4C07"/>
    <w:rsid w:val="00DD58F6"/>
    <w:rsid w:val="00DD5DF7"/>
    <w:rsid w:val="00DD7215"/>
    <w:rsid w:val="00DE06CB"/>
    <w:rsid w:val="00DE1524"/>
    <w:rsid w:val="00DE16D5"/>
    <w:rsid w:val="00DE3B81"/>
    <w:rsid w:val="00DF4EC9"/>
    <w:rsid w:val="00DF7184"/>
    <w:rsid w:val="00DF71BA"/>
    <w:rsid w:val="00E10E41"/>
    <w:rsid w:val="00E12C2C"/>
    <w:rsid w:val="00E13397"/>
    <w:rsid w:val="00E1591B"/>
    <w:rsid w:val="00E17576"/>
    <w:rsid w:val="00E21C4F"/>
    <w:rsid w:val="00E2482A"/>
    <w:rsid w:val="00E24A8B"/>
    <w:rsid w:val="00E24D90"/>
    <w:rsid w:val="00E272ED"/>
    <w:rsid w:val="00E2796D"/>
    <w:rsid w:val="00E30FC2"/>
    <w:rsid w:val="00E31DD1"/>
    <w:rsid w:val="00E32D62"/>
    <w:rsid w:val="00E42D6B"/>
    <w:rsid w:val="00E4363E"/>
    <w:rsid w:val="00E469CE"/>
    <w:rsid w:val="00E518B9"/>
    <w:rsid w:val="00E54771"/>
    <w:rsid w:val="00E57881"/>
    <w:rsid w:val="00E57C33"/>
    <w:rsid w:val="00E62F9F"/>
    <w:rsid w:val="00E704F1"/>
    <w:rsid w:val="00E70AAD"/>
    <w:rsid w:val="00E7128A"/>
    <w:rsid w:val="00E74432"/>
    <w:rsid w:val="00E80E53"/>
    <w:rsid w:val="00E82E37"/>
    <w:rsid w:val="00E83180"/>
    <w:rsid w:val="00E8490B"/>
    <w:rsid w:val="00E84CAE"/>
    <w:rsid w:val="00E87CA4"/>
    <w:rsid w:val="00E9510F"/>
    <w:rsid w:val="00E97CAB"/>
    <w:rsid w:val="00EA4FCB"/>
    <w:rsid w:val="00EA659D"/>
    <w:rsid w:val="00EA69C9"/>
    <w:rsid w:val="00EA78CB"/>
    <w:rsid w:val="00EB119E"/>
    <w:rsid w:val="00EB4FAB"/>
    <w:rsid w:val="00EB6CAF"/>
    <w:rsid w:val="00EC0B92"/>
    <w:rsid w:val="00EC3997"/>
    <w:rsid w:val="00ED5F08"/>
    <w:rsid w:val="00EE24D1"/>
    <w:rsid w:val="00EE2BDF"/>
    <w:rsid w:val="00EE62A9"/>
    <w:rsid w:val="00EE6F0D"/>
    <w:rsid w:val="00EF3562"/>
    <w:rsid w:val="00EF3AB2"/>
    <w:rsid w:val="00F023E3"/>
    <w:rsid w:val="00F05731"/>
    <w:rsid w:val="00F14614"/>
    <w:rsid w:val="00F15E80"/>
    <w:rsid w:val="00F26EE7"/>
    <w:rsid w:val="00F27CC8"/>
    <w:rsid w:val="00F30BA4"/>
    <w:rsid w:val="00F31630"/>
    <w:rsid w:val="00F32E87"/>
    <w:rsid w:val="00F420D4"/>
    <w:rsid w:val="00F421E8"/>
    <w:rsid w:val="00F42DC2"/>
    <w:rsid w:val="00F478BF"/>
    <w:rsid w:val="00F47F12"/>
    <w:rsid w:val="00F47FE8"/>
    <w:rsid w:val="00F5076A"/>
    <w:rsid w:val="00F5210C"/>
    <w:rsid w:val="00F54C1C"/>
    <w:rsid w:val="00F55EA8"/>
    <w:rsid w:val="00F57D56"/>
    <w:rsid w:val="00F666CC"/>
    <w:rsid w:val="00F671E9"/>
    <w:rsid w:val="00F67E2A"/>
    <w:rsid w:val="00F732A4"/>
    <w:rsid w:val="00F74F71"/>
    <w:rsid w:val="00F82963"/>
    <w:rsid w:val="00F82D21"/>
    <w:rsid w:val="00F83FAC"/>
    <w:rsid w:val="00F84A14"/>
    <w:rsid w:val="00F868EC"/>
    <w:rsid w:val="00F91CF5"/>
    <w:rsid w:val="00F93654"/>
    <w:rsid w:val="00F96CFF"/>
    <w:rsid w:val="00FA32BE"/>
    <w:rsid w:val="00FA4CA9"/>
    <w:rsid w:val="00FA54C5"/>
    <w:rsid w:val="00FA57E7"/>
    <w:rsid w:val="00FA63FE"/>
    <w:rsid w:val="00FB239D"/>
    <w:rsid w:val="00FB450F"/>
    <w:rsid w:val="00FC1675"/>
    <w:rsid w:val="00FC1B03"/>
    <w:rsid w:val="00FC632C"/>
    <w:rsid w:val="00FC7467"/>
    <w:rsid w:val="00FD38B7"/>
    <w:rsid w:val="00FD6A58"/>
    <w:rsid w:val="00FE0E2D"/>
    <w:rsid w:val="00FE1C10"/>
    <w:rsid w:val="00FE3433"/>
    <w:rsid w:val="00FE3BF3"/>
    <w:rsid w:val="00FE4460"/>
    <w:rsid w:val="00FE55D7"/>
    <w:rsid w:val="00FF58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11CF"/>
  <w15:chartTrackingRefBased/>
  <w15:docId w15:val="{60A34D2E-8BCE-9141-B33D-B4388785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8"/>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30"/>
  </w:style>
  <w:style w:type="paragraph" w:styleId="Heading1">
    <w:name w:val="heading 1"/>
    <w:basedOn w:val="Normal"/>
    <w:next w:val="Normal"/>
    <w:link w:val="Heading1Char"/>
    <w:qFormat/>
    <w:rsid w:val="00093030"/>
    <w:pPr>
      <w:keepNext/>
      <w:spacing w:line="360" w:lineRule="auto"/>
      <w:outlineLvl w:val="0"/>
    </w:pPr>
    <w:rPr>
      <w:b/>
      <w:bCs/>
      <w:sz w:val="28"/>
    </w:rPr>
  </w:style>
  <w:style w:type="paragraph" w:styleId="Heading3">
    <w:name w:val="heading 3"/>
    <w:basedOn w:val="Normal"/>
    <w:next w:val="Normal"/>
    <w:link w:val="Heading3Char"/>
    <w:qFormat/>
    <w:rsid w:val="00093030"/>
    <w:pPr>
      <w:keepNext/>
      <w:spacing w:line="360" w:lineRule="auto"/>
      <w:jc w:val="both"/>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style>
  <w:style w:type="paragraph" w:styleId="NormalIndent">
    <w:name w:val="Normal Indent"/>
    <w:basedOn w:val="Normal"/>
    <w:uiPriority w:val="99"/>
    <w:semiHidden/>
    <w:unhideWhenUsed/>
    <w:rsid w:val="00093030"/>
    <w:pPr>
      <w:spacing w:line="480" w:lineRule="auto"/>
      <w:ind w:left="720"/>
      <w:jc w:val="both"/>
    </w:pPr>
    <w:rPr>
      <w:sz w:val="28"/>
    </w:rPr>
  </w:style>
  <w:style w:type="paragraph" w:styleId="ListParagraph">
    <w:name w:val="List Paragraph"/>
    <w:basedOn w:val="Normal"/>
    <w:uiPriority w:val="34"/>
    <w:qFormat/>
    <w:rsid w:val="00093030"/>
    <w:pPr>
      <w:ind w:left="720"/>
      <w:contextualSpacing/>
    </w:pPr>
  </w:style>
  <w:style w:type="paragraph" w:styleId="Footer">
    <w:name w:val="footer"/>
    <w:basedOn w:val="Normal"/>
    <w:link w:val="FooterChar"/>
    <w:uiPriority w:val="99"/>
    <w:unhideWhenUsed/>
    <w:rsid w:val="00E57881"/>
    <w:pPr>
      <w:tabs>
        <w:tab w:val="center" w:pos="4680"/>
        <w:tab w:val="right" w:pos="9360"/>
      </w:tabs>
    </w:pPr>
  </w:style>
  <w:style w:type="character" w:customStyle="1" w:styleId="FooterChar">
    <w:name w:val="Footer Char"/>
    <w:basedOn w:val="DefaultParagraphFont"/>
    <w:link w:val="Footer"/>
    <w:uiPriority w:val="99"/>
    <w:rsid w:val="00E57881"/>
    <w:rPr>
      <w:rFonts w:ascii="Times New Roman" w:eastAsia="Times New Roman" w:hAnsi="Times New Roman" w:cs="Times New Roman"/>
      <w:lang w:val="en-GB"/>
    </w:rPr>
  </w:style>
  <w:style w:type="character" w:styleId="FootnoteReference">
    <w:name w:val="footnote reference"/>
    <w:basedOn w:val="DefaultParagraphFont"/>
    <w:uiPriority w:val="99"/>
    <w:semiHidden/>
    <w:unhideWhenUsed/>
    <w:rsid w:val="00AC7DA3"/>
    <w:rPr>
      <w:vertAlign w:val="superscript"/>
    </w:rPr>
  </w:style>
  <w:style w:type="character" w:styleId="CommentReference">
    <w:name w:val="annotation reference"/>
    <w:basedOn w:val="DefaultParagraphFont"/>
    <w:uiPriority w:val="99"/>
    <w:semiHidden/>
    <w:unhideWhenUsed/>
    <w:rsid w:val="008B6094"/>
    <w:rPr>
      <w:sz w:val="16"/>
      <w:szCs w:val="16"/>
    </w:rPr>
  </w:style>
  <w:style w:type="paragraph" w:styleId="CommentText">
    <w:name w:val="annotation text"/>
    <w:basedOn w:val="Normal"/>
    <w:link w:val="CommentTextChar"/>
    <w:uiPriority w:val="99"/>
    <w:semiHidden/>
    <w:unhideWhenUsed/>
    <w:rsid w:val="008B6094"/>
    <w:rPr>
      <w:sz w:val="20"/>
      <w:szCs w:val="20"/>
    </w:rPr>
  </w:style>
  <w:style w:type="character" w:customStyle="1" w:styleId="CommentTextChar">
    <w:name w:val="Comment Text Char"/>
    <w:basedOn w:val="DefaultParagraphFont"/>
    <w:link w:val="CommentText"/>
    <w:uiPriority w:val="99"/>
    <w:semiHidden/>
    <w:rsid w:val="008B6094"/>
    <w:rPr>
      <w:sz w:val="20"/>
      <w:szCs w:val="20"/>
    </w:rPr>
  </w:style>
  <w:style w:type="paragraph" w:styleId="CommentSubject">
    <w:name w:val="annotation subject"/>
    <w:basedOn w:val="CommentText"/>
    <w:next w:val="CommentText"/>
    <w:link w:val="CommentSubjectChar"/>
    <w:uiPriority w:val="99"/>
    <w:semiHidden/>
    <w:unhideWhenUsed/>
    <w:rsid w:val="008B6094"/>
    <w:rPr>
      <w:b/>
      <w:bCs/>
    </w:rPr>
  </w:style>
  <w:style w:type="character" w:customStyle="1" w:styleId="CommentSubjectChar">
    <w:name w:val="Comment Subject Char"/>
    <w:basedOn w:val="CommentTextChar"/>
    <w:link w:val="CommentSubject"/>
    <w:uiPriority w:val="99"/>
    <w:semiHidden/>
    <w:rsid w:val="008B6094"/>
    <w:rPr>
      <w:b/>
      <w:bCs/>
      <w:sz w:val="20"/>
      <w:szCs w:val="20"/>
    </w:rPr>
  </w:style>
  <w:style w:type="paragraph" w:styleId="BalloonText">
    <w:name w:val="Balloon Text"/>
    <w:basedOn w:val="Normal"/>
    <w:link w:val="BalloonTextChar"/>
    <w:uiPriority w:val="99"/>
    <w:semiHidden/>
    <w:unhideWhenUsed/>
    <w:rsid w:val="00F42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4"/>
    <w:rPr>
      <w:rFonts w:ascii="Segoe UI" w:hAnsi="Segoe UI" w:cs="Segoe UI"/>
      <w:sz w:val="18"/>
      <w:szCs w:val="18"/>
    </w:rPr>
  </w:style>
  <w:style w:type="paragraph" w:styleId="Revision">
    <w:name w:val="Revision"/>
    <w:hidden/>
    <w:uiPriority w:val="99"/>
    <w:semiHidden/>
    <w:rsid w:val="00FA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6CF64-98AC-4789-BA0F-0E1A6DB6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5941</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Mokone</cp:lastModifiedBy>
  <cp:revision>2</cp:revision>
  <cp:lastPrinted>2021-05-11T07:08:00Z</cp:lastPrinted>
  <dcterms:created xsi:type="dcterms:W3CDTF">2023-09-04T08:35:00Z</dcterms:created>
  <dcterms:modified xsi:type="dcterms:W3CDTF">2023-09-04T08:35:00Z</dcterms:modified>
</cp:coreProperties>
</file>