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F95E7"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val="en-US" w:eastAsia="en-US" w:bidi="ar-SA"/>
        </w:rPr>
        <w:drawing>
          <wp:inline distT="0" distB="0" distL="0" distR="0" wp14:anchorId="68F3412C" wp14:editId="571827A0">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1F9699BC" w14:textId="77777777" w:rsidR="008D3273" w:rsidRPr="007B0DD3" w:rsidRDefault="008D3273" w:rsidP="008D3273">
      <w:pPr>
        <w:spacing w:line="360" w:lineRule="auto"/>
        <w:contextualSpacing/>
        <w:jc w:val="both"/>
        <w:rPr>
          <w:rFonts w:asciiTheme="minorBidi" w:hAnsiTheme="minorBidi"/>
          <w:b/>
          <w:sz w:val="16"/>
          <w:szCs w:val="16"/>
        </w:rPr>
      </w:pPr>
    </w:p>
    <w:p w14:paraId="6F947A77"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2E2B17C6" w14:textId="1C623C05"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DIVISION, </w:t>
      </w:r>
      <w:r w:rsidR="009362A5">
        <w:rPr>
          <w:rFonts w:asciiTheme="minorBidi" w:hAnsiTheme="minorBidi"/>
          <w:b/>
        </w:rPr>
        <w:t>PIETERMARITZBURG</w:t>
      </w:r>
    </w:p>
    <w:p w14:paraId="463BDA2D" w14:textId="77777777" w:rsidR="008D3273" w:rsidRPr="007B0DD3" w:rsidRDefault="008D3273" w:rsidP="008D3273">
      <w:pPr>
        <w:spacing w:line="360" w:lineRule="auto"/>
        <w:contextualSpacing/>
        <w:jc w:val="center"/>
        <w:rPr>
          <w:rFonts w:asciiTheme="minorBidi" w:hAnsiTheme="minorBidi"/>
        </w:rPr>
      </w:pPr>
    </w:p>
    <w:p w14:paraId="012DC2A0" w14:textId="77777777" w:rsidR="008D3273" w:rsidRPr="007B0DD3" w:rsidRDefault="008D3273" w:rsidP="008D3273">
      <w:pPr>
        <w:spacing w:line="360" w:lineRule="auto"/>
        <w:contextualSpacing/>
        <w:jc w:val="right"/>
        <w:rPr>
          <w:rFonts w:asciiTheme="minorBidi" w:hAnsiTheme="minorBidi"/>
        </w:rPr>
      </w:pPr>
      <w:r w:rsidRPr="007B0DD3">
        <w:rPr>
          <w:rFonts w:asciiTheme="minorBidi" w:hAnsiTheme="minorBidi"/>
        </w:rPr>
        <w:t xml:space="preserve">Case no: </w:t>
      </w:r>
      <w:r w:rsidR="006B693D">
        <w:rPr>
          <w:rFonts w:asciiTheme="minorBidi" w:hAnsiTheme="minorBidi"/>
          <w:b/>
        </w:rPr>
        <w:t>9058</w:t>
      </w:r>
      <w:r w:rsidR="004C2560">
        <w:rPr>
          <w:rFonts w:asciiTheme="minorBidi" w:hAnsiTheme="minorBidi"/>
          <w:b/>
        </w:rPr>
        <w:t>/20</w:t>
      </w:r>
      <w:r w:rsidR="006B693D">
        <w:rPr>
          <w:rFonts w:asciiTheme="minorBidi" w:hAnsiTheme="minorBidi"/>
          <w:b/>
        </w:rPr>
        <w:t>23P</w:t>
      </w:r>
    </w:p>
    <w:p w14:paraId="5390122C" w14:textId="77777777" w:rsidR="008D3273" w:rsidRPr="007B0DD3" w:rsidRDefault="008D3273" w:rsidP="008D3273">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5915F59B" w14:textId="77777777" w:rsidR="008D3273" w:rsidRDefault="008D3273" w:rsidP="008D3273">
      <w:pPr>
        <w:tabs>
          <w:tab w:val="right" w:pos="9072"/>
        </w:tabs>
        <w:spacing w:line="360" w:lineRule="auto"/>
        <w:contextualSpacing/>
        <w:jc w:val="both"/>
        <w:rPr>
          <w:rFonts w:asciiTheme="minorBidi" w:hAnsiTheme="minorBidi"/>
          <w:b/>
          <w:bCs/>
        </w:rPr>
      </w:pPr>
    </w:p>
    <w:p w14:paraId="3A7C1586" w14:textId="0F727851" w:rsidR="008D3273" w:rsidRDefault="006B693D" w:rsidP="008D3273">
      <w:pPr>
        <w:tabs>
          <w:tab w:val="right" w:pos="9072"/>
        </w:tabs>
        <w:spacing w:line="360" w:lineRule="auto"/>
        <w:contextualSpacing/>
        <w:jc w:val="both"/>
        <w:rPr>
          <w:rFonts w:asciiTheme="minorBidi" w:hAnsiTheme="minorBidi"/>
          <w:b/>
          <w:bCs/>
        </w:rPr>
      </w:pPr>
      <w:r>
        <w:rPr>
          <w:rFonts w:asciiTheme="minorBidi" w:hAnsiTheme="minorBidi"/>
          <w:b/>
          <w:bCs/>
        </w:rPr>
        <w:t xml:space="preserve">SOUTH AFRICAN </w:t>
      </w:r>
      <w:r w:rsidR="008C0852">
        <w:rPr>
          <w:rFonts w:asciiTheme="minorBidi" w:hAnsiTheme="minorBidi"/>
          <w:b/>
          <w:bCs/>
        </w:rPr>
        <w:t>PROPERTY</w:t>
      </w:r>
      <w:r>
        <w:rPr>
          <w:rFonts w:asciiTheme="minorBidi" w:hAnsiTheme="minorBidi"/>
          <w:b/>
          <w:bCs/>
        </w:rPr>
        <w:t xml:space="preserve"> OWNERS ASSOCIATION NPC</w:t>
      </w:r>
      <w:r w:rsidR="00775F0D">
        <w:rPr>
          <w:rFonts w:asciiTheme="minorBidi" w:hAnsiTheme="minorBidi"/>
          <w:b/>
          <w:bCs/>
        </w:rPr>
        <w:t xml:space="preserve"> </w:t>
      </w:r>
      <w:r w:rsidR="008D3273">
        <w:rPr>
          <w:rFonts w:asciiTheme="minorBidi" w:hAnsiTheme="minorBidi"/>
          <w:b/>
          <w:bCs/>
        </w:rPr>
        <w:tab/>
      </w:r>
      <w:r w:rsidR="00C607A3">
        <w:rPr>
          <w:rFonts w:asciiTheme="minorBidi" w:hAnsiTheme="minorBidi"/>
          <w:b/>
          <w:bCs/>
        </w:rPr>
        <w:t>APPLICANT</w:t>
      </w:r>
    </w:p>
    <w:p w14:paraId="455283D4" w14:textId="77777777" w:rsidR="008D3273" w:rsidRDefault="008D3273" w:rsidP="008D3273">
      <w:pPr>
        <w:tabs>
          <w:tab w:val="right" w:pos="9072"/>
        </w:tabs>
        <w:spacing w:line="360" w:lineRule="auto"/>
        <w:contextualSpacing/>
        <w:jc w:val="both"/>
        <w:rPr>
          <w:rFonts w:asciiTheme="minorBidi" w:hAnsiTheme="minorBidi"/>
          <w:bCs/>
        </w:rPr>
      </w:pPr>
    </w:p>
    <w:p w14:paraId="0998472B" w14:textId="77777777" w:rsidR="008D3273" w:rsidRPr="0069043E" w:rsidRDefault="008D3273" w:rsidP="008D3273">
      <w:pPr>
        <w:tabs>
          <w:tab w:val="right" w:pos="9072"/>
        </w:tabs>
        <w:spacing w:line="360" w:lineRule="auto"/>
        <w:contextualSpacing/>
        <w:jc w:val="both"/>
        <w:rPr>
          <w:rFonts w:asciiTheme="minorBidi" w:hAnsiTheme="minorBidi"/>
          <w:bCs/>
        </w:rPr>
      </w:pPr>
      <w:r>
        <w:rPr>
          <w:rFonts w:asciiTheme="minorBidi" w:hAnsiTheme="minorBidi"/>
          <w:bCs/>
        </w:rPr>
        <w:t>and</w:t>
      </w:r>
    </w:p>
    <w:p w14:paraId="31EEE65B" w14:textId="77777777" w:rsidR="008D3273" w:rsidRDefault="008D3273" w:rsidP="008D3273">
      <w:pPr>
        <w:tabs>
          <w:tab w:val="right" w:pos="9072"/>
        </w:tabs>
        <w:spacing w:line="360" w:lineRule="auto"/>
        <w:contextualSpacing/>
        <w:jc w:val="both"/>
        <w:rPr>
          <w:rFonts w:asciiTheme="minorBidi" w:hAnsiTheme="minorBidi"/>
          <w:b/>
        </w:rPr>
      </w:pPr>
    </w:p>
    <w:p w14:paraId="35081191" w14:textId="77777777" w:rsidR="00462F1C" w:rsidRDefault="006B693D" w:rsidP="00476BD7">
      <w:pPr>
        <w:tabs>
          <w:tab w:val="right" w:pos="9072"/>
        </w:tabs>
        <w:spacing w:line="360" w:lineRule="auto"/>
        <w:contextualSpacing/>
        <w:jc w:val="both"/>
        <w:rPr>
          <w:rFonts w:asciiTheme="minorBidi" w:hAnsiTheme="minorBidi"/>
          <w:b/>
        </w:rPr>
      </w:pPr>
      <w:r>
        <w:rPr>
          <w:rFonts w:asciiTheme="minorBidi" w:hAnsiTheme="minorBidi"/>
          <w:b/>
        </w:rPr>
        <w:t>ETHEKWINI MUNICIPALITY</w:t>
      </w:r>
      <w:r w:rsidR="00476BD7">
        <w:rPr>
          <w:rFonts w:asciiTheme="minorBidi" w:hAnsiTheme="minorBidi"/>
          <w:b/>
        </w:rPr>
        <w:tab/>
      </w:r>
      <w:r>
        <w:rPr>
          <w:rFonts w:asciiTheme="minorBidi" w:hAnsiTheme="minorBidi"/>
          <w:b/>
        </w:rPr>
        <w:t xml:space="preserve">FIRST </w:t>
      </w:r>
      <w:r w:rsidR="00950920">
        <w:rPr>
          <w:rFonts w:asciiTheme="minorBidi" w:hAnsiTheme="minorBidi"/>
          <w:b/>
        </w:rPr>
        <w:t>RESPONDENT</w:t>
      </w:r>
    </w:p>
    <w:p w14:paraId="1196BFB8" w14:textId="77777777" w:rsidR="00C607A3" w:rsidRDefault="006B693D" w:rsidP="00476BD7">
      <w:pPr>
        <w:tabs>
          <w:tab w:val="right" w:pos="9072"/>
        </w:tabs>
        <w:spacing w:line="360" w:lineRule="auto"/>
        <w:contextualSpacing/>
        <w:jc w:val="both"/>
        <w:rPr>
          <w:rFonts w:asciiTheme="minorBidi" w:hAnsiTheme="minorBidi"/>
          <w:b/>
        </w:rPr>
      </w:pPr>
      <w:r>
        <w:rPr>
          <w:rFonts w:asciiTheme="minorBidi" w:hAnsiTheme="minorBidi"/>
          <w:b/>
        </w:rPr>
        <w:t>MUNICIPAL MANAGER: ETHEKWINI MUNICIPALITY</w:t>
      </w:r>
      <w:r>
        <w:rPr>
          <w:rFonts w:asciiTheme="minorBidi" w:hAnsiTheme="minorBidi"/>
          <w:b/>
        </w:rPr>
        <w:tab/>
        <w:t>SECOND RESPONDENT</w:t>
      </w:r>
    </w:p>
    <w:p w14:paraId="5F45B9BA" w14:textId="77777777" w:rsidR="006B693D" w:rsidRDefault="006B693D" w:rsidP="00476BD7">
      <w:pPr>
        <w:tabs>
          <w:tab w:val="right" w:pos="9072"/>
        </w:tabs>
        <w:spacing w:line="360" w:lineRule="auto"/>
        <w:contextualSpacing/>
        <w:jc w:val="both"/>
        <w:rPr>
          <w:rFonts w:asciiTheme="minorBidi" w:hAnsiTheme="minorBidi"/>
          <w:b/>
        </w:rPr>
      </w:pPr>
      <w:r>
        <w:rPr>
          <w:rFonts w:asciiTheme="minorBidi" w:hAnsiTheme="minorBidi"/>
          <w:b/>
        </w:rPr>
        <w:t>CHIEF FINANCIAL OFFICER/DEPUTY CITY MANAGER</w:t>
      </w:r>
      <w:r w:rsidR="005D6F71">
        <w:rPr>
          <w:rFonts w:asciiTheme="minorBidi" w:hAnsiTheme="minorBidi"/>
          <w:b/>
        </w:rPr>
        <w:t>:</w:t>
      </w:r>
      <w:r>
        <w:rPr>
          <w:rFonts w:asciiTheme="minorBidi" w:hAnsiTheme="minorBidi"/>
          <w:b/>
        </w:rPr>
        <w:tab/>
        <w:t>THIRD RESPONDENT</w:t>
      </w:r>
    </w:p>
    <w:p w14:paraId="10F30424" w14:textId="77777777" w:rsidR="006B693D" w:rsidRDefault="006B693D" w:rsidP="00476BD7">
      <w:pPr>
        <w:tabs>
          <w:tab w:val="right" w:pos="9072"/>
        </w:tabs>
        <w:spacing w:line="360" w:lineRule="auto"/>
        <w:contextualSpacing/>
        <w:jc w:val="both"/>
        <w:rPr>
          <w:rFonts w:asciiTheme="minorBidi" w:hAnsiTheme="minorBidi"/>
          <w:b/>
        </w:rPr>
      </w:pPr>
      <w:r>
        <w:rPr>
          <w:rFonts w:asciiTheme="minorBidi" w:hAnsiTheme="minorBidi"/>
          <w:b/>
        </w:rPr>
        <w:t>ETHEKWINI MUNICIPALITY</w:t>
      </w:r>
    </w:p>
    <w:p w14:paraId="55F29E50" w14:textId="77777777" w:rsidR="008D3273" w:rsidRPr="007B0DD3" w:rsidRDefault="008D3273" w:rsidP="008D3273">
      <w:pPr>
        <w:pBdr>
          <w:bottom w:val="single" w:sz="12" w:space="0" w:color="auto"/>
        </w:pBdr>
        <w:tabs>
          <w:tab w:val="right" w:pos="9026"/>
        </w:tabs>
        <w:spacing w:line="360" w:lineRule="auto"/>
        <w:jc w:val="both"/>
        <w:rPr>
          <w:rFonts w:asciiTheme="minorBidi" w:hAnsiTheme="minorBidi"/>
          <w:b/>
          <w:bCs/>
        </w:rPr>
      </w:pPr>
    </w:p>
    <w:p w14:paraId="57B0369B" w14:textId="77777777" w:rsidR="008D3273" w:rsidRPr="007B0DD3" w:rsidRDefault="008D3273" w:rsidP="00E4410F">
      <w:pPr>
        <w:jc w:val="both"/>
        <w:rPr>
          <w:rFonts w:asciiTheme="minorBidi" w:hAnsiTheme="minorBidi"/>
          <w:bCs/>
        </w:rPr>
      </w:pPr>
    </w:p>
    <w:p w14:paraId="1E2BC675" w14:textId="77777777" w:rsidR="005D2C20" w:rsidRDefault="008D3273" w:rsidP="0078434F">
      <w:pPr>
        <w:spacing w:line="360" w:lineRule="auto"/>
        <w:jc w:val="both"/>
        <w:rPr>
          <w:rFonts w:asciiTheme="minorBidi" w:hAnsiTheme="minorBidi"/>
          <w:bCs/>
        </w:rPr>
      </w:pPr>
      <w:r w:rsidRPr="00B91D13">
        <w:rPr>
          <w:rFonts w:asciiTheme="minorBidi" w:hAnsiTheme="minorBidi"/>
          <w:b/>
        </w:rPr>
        <w:t>Coram</w:t>
      </w:r>
      <w:r w:rsidRPr="007B0DD3">
        <w:rPr>
          <w:rFonts w:asciiTheme="minorBidi" w:hAnsiTheme="minorBidi"/>
          <w:bCs/>
        </w:rPr>
        <w:t>:</w:t>
      </w:r>
      <w:r w:rsidRPr="007B0DD3">
        <w:rPr>
          <w:rFonts w:asciiTheme="minorBidi" w:hAnsiTheme="minorBidi"/>
          <w:bCs/>
        </w:rPr>
        <w:tab/>
        <w:t>Mossop J</w:t>
      </w:r>
      <w:r w:rsidR="00B91D13">
        <w:rPr>
          <w:rFonts w:asciiTheme="minorBidi" w:hAnsiTheme="minorBidi"/>
          <w:bCs/>
        </w:rPr>
        <w:t xml:space="preserve"> </w:t>
      </w:r>
    </w:p>
    <w:p w14:paraId="10692A6F" w14:textId="77777777" w:rsidR="008D3273" w:rsidRDefault="008D3273" w:rsidP="009353AF">
      <w:pPr>
        <w:spacing w:line="360" w:lineRule="auto"/>
        <w:jc w:val="both"/>
        <w:rPr>
          <w:rFonts w:asciiTheme="minorBidi" w:hAnsiTheme="minorBidi"/>
          <w:bCs/>
        </w:rPr>
      </w:pPr>
      <w:r w:rsidRPr="00B91D13">
        <w:rPr>
          <w:rFonts w:asciiTheme="minorBidi" w:hAnsiTheme="minorBidi"/>
          <w:b/>
        </w:rPr>
        <w:t>Heard</w:t>
      </w:r>
      <w:r w:rsidRPr="007B0DD3">
        <w:rPr>
          <w:rFonts w:asciiTheme="minorBidi" w:hAnsiTheme="minorBidi"/>
          <w:bCs/>
        </w:rPr>
        <w:t>:</w:t>
      </w:r>
      <w:r w:rsidRPr="007B0DD3">
        <w:rPr>
          <w:rFonts w:asciiTheme="minorBidi" w:hAnsiTheme="minorBidi"/>
          <w:bCs/>
        </w:rPr>
        <w:tab/>
      </w:r>
      <w:r w:rsidR="006B693D">
        <w:rPr>
          <w:rFonts w:asciiTheme="minorBidi" w:hAnsiTheme="minorBidi"/>
          <w:bCs/>
        </w:rPr>
        <w:t>29</w:t>
      </w:r>
      <w:r w:rsidR="00B91D13">
        <w:rPr>
          <w:rFonts w:asciiTheme="minorBidi" w:hAnsiTheme="minorBidi"/>
          <w:bCs/>
        </w:rPr>
        <w:t xml:space="preserve"> </w:t>
      </w:r>
      <w:r w:rsidR="00000ADA">
        <w:rPr>
          <w:rFonts w:asciiTheme="minorBidi" w:hAnsiTheme="minorBidi"/>
          <w:bCs/>
        </w:rPr>
        <w:t>August</w:t>
      </w:r>
      <w:r w:rsidR="00E4410F">
        <w:rPr>
          <w:rFonts w:asciiTheme="minorBidi" w:hAnsiTheme="minorBidi"/>
          <w:bCs/>
        </w:rPr>
        <w:t xml:space="preserve"> 2023</w:t>
      </w:r>
    </w:p>
    <w:p w14:paraId="2D8D9315" w14:textId="507253C0" w:rsidR="008D3273" w:rsidRDefault="008D3273" w:rsidP="009353AF">
      <w:pPr>
        <w:spacing w:line="360" w:lineRule="auto"/>
        <w:jc w:val="both"/>
        <w:rPr>
          <w:rFonts w:asciiTheme="minorBidi" w:hAnsiTheme="minorBidi"/>
          <w:bCs/>
        </w:rPr>
      </w:pPr>
      <w:r w:rsidRPr="00B91D13">
        <w:rPr>
          <w:rFonts w:asciiTheme="minorBidi" w:hAnsiTheme="minorBidi"/>
          <w:b/>
        </w:rPr>
        <w:t>Delivered</w:t>
      </w:r>
      <w:r w:rsidRPr="007B0DD3">
        <w:rPr>
          <w:rFonts w:asciiTheme="minorBidi" w:hAnsiTheme="minorBidi"/>
          <w:bCs/>
        </w:rPr>
        <w:t>:</w:t>
      </w:r>
      <w:r w:rsidRPr="007B0DD3">
        <w:rPr>
          <w:rFonts w:asciiTheme="minorBidi" w:hAnsiTheme="minorBidi"/>
          <w:bCs/>
        </w:rPr>
        <w:tab/>
      </w:r>
      <w:r w:rsidR="00CA3DED">
        <w:rPr>
          <w:rFonts w:asciiTheme="minorBidi" w:hAnsiTheme="minorBidi"/>
          <w:bCs/>
        </w:rPr>
        <w:t>1</w:t>
      </w:r>
      <w:r w:rsidR="00C63E13">
        <w:rPr>
          <w:rFonts w:asciiTheme="minorBidi" w:hAnsiTheme="minorBidi"/>
          <w:bCs/>
        </w:rPr>
        <w:t>5</w:t>
      </w:r>
      <w:r w:rsidR="00CA3DED">
        <w:rPr>
          <w:rFonts w:asciiTheme="minorBidi" w:hAnsiTheme="minorBidi"/>
          <w:bCs/>
        </w:rPr>
        <w:t xml:space="preserve"> </w:t>
      </w:r>
      <w:r w:rsidR="002662DC">
        <w:rPr>
          <w:rFonts w:asciiTheme="minorBidi" w:hAnsiTheme="minorBidi"/>
          <w:bCs/>
        </w:rPr>
        <w:t>September</w:t>
      </w:r>
      <w:r w:rsidRPr="007B0DD3">
        <w:rPr>
          <w:rFonts w:asciiTheme="minorBidi" w:hAnsiTheme="minorBidi"/>
          <w:bCs/>
        </w:rPr>
        <w:t xml:space="preserve"> 2023</w:t>
      </w:r>
    </w:p>
    <w:p w14:paraId="2B504D4B" w14:textId="77777777" w:rsidR="008D3273" w:rsidRPr="007B0DD3" w:rsidRDefault="008D3273" w:rsidP="009353AF">
      <w:pPr>
        <w:pBdr>
          <w:bottom w:val="single" w:sz="12" w:space="1" w:color="auto"/>
        </w:pBdr>
        <w:spacing w:line="360" w:lineRule="auto"/>
        <w:jc w:val="both"/>
        <w:rPr>
          <w:rFonts w:asciiTheme="minorBidi" w:hAnsiTheme="minorBidi"/>
          <w:b/>
          <w:bCs/>
        </w:rPr>
      </w:pPr>
    </w:p>
    <w:p w14:paraId="42B206B8" w14:textId="77777777" w:rsidR="008D3273" w:rsidRPr="007B0DD3" w:rsidRDefault="008D3273" w:rsidP="00E4410F">
      <w:pPr>
        <w:jc w:val="both"/>
        <w:rPr>
          <w:rFonts w:asciiTheme="minorBidi" w:hAnsiTheme="minorBidi"/>
          <w:b/>
          <w:bCs/>
        </w:rPr>
      </w:pPr>
    </w:p>
    <w:p w14:paraId="42B89DD4"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ORDER</w:t>
      </w:r>
    </w:p>
    <w:p w14:paraId="3F8BB7D1" w14:textId="77777777" w:rsidR="008D3273" w:rsidRPr="007B0DD3" w:rsidRDefault="008D3273" w:rsidP="00E4410F">
      <w:pPr>
        <w:pBdr>
          <w:bottom w:val="single" w:sz="12" w:space="1" w:color="auto"/>
        </w:pBdr>
        <w:jc w:val="both"/>
        <w:rPr>
          <w:rFonts w:asciiTheme="minorBidi" w:hAnsiTheme="minorBidi"/>
          <w:b/>
          <w:bCs/>
        </w:rPr>
      </w:pPr>
    </w:p>
    <w:p w14:paraId="6E1792AE" w14:textId="77777777" w:rsidR="008D3273" w:rsidRPr="00466F9B" w:rsidRDefault="008D3273" w:rsidP="00167ADC">
      <w:pPr>
        <w:pStyle w:val="ListParagraph"/>
        <w:tabs>
          <w:tab w:val="left" w:pos="709"/>
          <w:tab w:val="left" w:pos="1418"/>
        </w:tabs>
        <w:spacing w:after="0" w:line="360" w:lineRule="auto"/>
        <w:ind w:left="0"/>
        <w:jc w:val="both"/>
        <w:rPr>
          <w:rFonts w:asciiTheme="minorBidi" w:hAnsiTheme="minorBidi"/>
          <w:bCs/>
        </w:rPr>
      </w:pPr>
    </w:p>
    <w:p w14:paraId="19632189" w14:textId="77777777" w:rsidR="00FB4039" w:rsidRDefault="0078434F" w:rsidP="00FB4039">
      <w:pPr>
        <w:spacing w:line="360" w:lineRule="auto"/>
        <w:jc w:val="both"/>
        <w:rPr>
          <w:rFonts w:ascii="Arial" w:hAnsi="Arial" w:cs="Arial"/>
          <w:bCs/>
        </w:rPr>
      </w:pPr>
      <w:r>
        <w:rPr>
          <w:rFonts w:ascii="Arial" w:hAnsi="Arial" w:cs="Arial"/>
          <w:b/>
          <w:bCs/>
        </w:rPr>
        <w:t>The following order is granted</w:t>
      </w:r>
      <w:r w:rsidR="00FB4039" w:rsidRPr="00FB4039">
        <w:rPr>
          <w:rFonts w:ascii="Arial" w:hAnsi="Arial" w:cs="Arial"/>
          <w:bCs/>
        </w:rPr>
        <w:t>:</w:t>
      </w:r>
    </w:p>
    <w:p w14:paraId="0B0A5638" w14:textId="5BF068FE" w:rsidR="00B734E5" w:rsidRPr="00915A15" w:rsidRDefault="00915A15" w:rsidP="00915A15">
      <w:pPr>
        <w:tabs>
          <w:tab w:val="left" w:pos="709"/>
        </w:tabs>
        <w:spacing w:line="360" w:lineRule="auto"/>
        <w:jc w:val="both"/>
        <w:rPr>
          <w:rFonts w:asciiTheme="minorBidi" w:hAnsiTheme="minorBidi"/>
        </w:rPr>
      </w:pPr>
      <w:r w:rsidRPr="00D63194">
        <w:rPr>
          <w:rFonts w:asciiTheme="minorBidi" w:eastAsiaTheme="minorHAnsi" w:hAnsiTheme="minorBidi" w:cstheme="minorBidi"/>
          <w:lang w:val="en-GB" w:eastAsia="en-US" w:bidi="ar-SA"/>
        </w:rPr>
        <w:t>1.</w:t>
      </w:r>
      <w:bookmarkStart w:id="0" w:name="_GoBack"/>
      <w:bookmarkEnd w:id="0"/>
      <w:r w:rsidRPr="00D63194">
        <w:rPr>
          <w:rFonts w:asciiTheme="minorBidi" w:eastAsiaTheme="minorHAnsi" w:hAnsiTheme="minorBidi" w:cstheme="minorBidi"/>
          <w:lang w:val="en-GB" w:eastAsia="en-US" w:bidi="ar-SA"/>
        </w:rPr>
        <w:tab/>
      </w:r>
      <w:r w:rsidR="001A1D60" w:rsidRPr="00915A15">
        <w:rPr>
          <w:rFonts w:asciiTheme="minorBidi" w:hAnsiTheme="minorBidi"/>
        </w:rPr>
        <w:t xml:space="preserve">Condonation is granted for the late delivery of the respondents’ </w:t>
      </w:r>
      <w:r w:rsidR="00D00EB4" w:rsidRPr="00915A15">
        <w:rPr>
          <w:rFonts w:asciiTheme="minorBidi" w:hAnsiTheme="minorBidi"/>
        </w:rPr>
        <w:t xml:space="preserve">notice of appearance to defend and </w:t>
      </w:r>
      <w:r w:rsidR="001A1D60" w:rsidRPr="00915A15">
        <w:rPr>
          <w:rFonts w:asciiTheme="minorBidi" w:hAnsiTheme="minorBidi"/>
        </w:rPr>
        <w:t>answering affidavit</w:t>
      </w:r>
      <w:r w:rsidR="00D63194" w:rsidRPr="00915A15">
        <w:rPr>
          <w:rFonts w:asciiTheme="minorBidi" w:hAnsiTheme="minorBidi"/>
        </w:rPr>
        <w:t xml:space="preserve"> and t</w:t>
      </w:r>
      <w:r w:rsidR="00B734E5" w:rsidRPr="00915A15">
        <w:rPr>
          <w:rFonts w:asciiTheme="minorBidi" w:hAnsiTheme="minorBidi"/>
        </w:rPr>
        <w:t>he respondents shall pay the applicant’s costs in opposing the condonation application jointly and severally, the one paying the others to be absolved.</w:t>
      </w:r>
    </w:p>
    <w:p w14:paraId="269A66D5" w14:textId="5710E107" w:rsidR="00B734E5" w:rsidRPr="00915A15" w:rsidRDefault="00915A15" w:rsidP="00915A15">
      <w:pPr>
        <w:tabs>
          <w:tab w:val="left" w:pos="709"/>
        </w:tabs>
        <w:spacing w:line="360" w:lineRule="auto"/>
        <w:jc w:val="both"/>
        <w:rPr>
          <w:rFonts w:asciiTheme="minorBidi" w:hAnsiTheme="minorBidi"/>
        </w:rPr>
      </w:pPr>
      <w:r>
        <w:rPr>
          <w:rFonts w:asciiTheme="minorBidi" w:eastAsiaTheme="minorHAnsi" w:hAnsiTheme="minorBidi" w:cstheme="minorBidi"/>
          <w:lang w:val="en-GB" w:eastAsia="en-US" w:bidi="ar-SA"/>
        </w:rPr>
        <w:lastRenderedPageBreak/>
        <w:t>2.</w:t>
      </w:r>
      <w:r>
        <w:rPr>
          <w:rFonts w:asciiTheme="minorBidi" w:eastAsiaTheme="minorHAnsi" w:hAnsiTheme="minorBidi" w:cstheme="minorBidi"/>
          <w:lang w:val="en-GB" w:eastAsia="en-US" w:bidi="ar-SA"/>
        </w:rPr>
        <w:tab/>
      </w:r>
      <w:r w:rsidR="00B734E5" w:rsidRPr="00915A15">
        <w:rPr>
          <w:rFonts w:asciiTheme="minorBidi" w:hAnsiTheme="minorBidi"/>
        </w:rPr>
        <w:t>The relief claimed in Part A of the notice of motion is dismissed with costs</w:t>
      </w:r>
      <w:r w:rsidR="00D63194" w:rsidRPr="00915A15">
        <w:rPr>
          <w:rFonts w:asciiTheme="minorBidi" w:hAnsiTheme="minorBidi"/>
        </w:rPr>
        <w:t>, such to include the costs of two counsel where so employed.</w:t>
      </w:r>
    </w:p>
    <w:p w14:paraId="0C67AD9B" w14:textId="77777777" w:rsidR="008D3273" w:rsidRPr="007B0DD3" w:rsidRDefault="008D3273" w:rsidP="00FB4039">
      <w:pPr>
        <w:pBdr>
          <w:bottom w:val="single" w:sz="12" w:space="1" w:color="auto"/>
        </w:pBdr>
        <w:spacing w:line="360" w:lineRule="auto"/>
        <w:jc w:val="both"/>
        <w:rPr>
          <w:rFonts w:asciiTheme="minorBidi" w:hAnsiTheme="minorBidi"/>
          <w:b/>
          <w:bCs/>
        </w:rPr>
      </w:pPr>
    </w:p>
    <w:p w14:paraId="007BDDF1" w14:textId="77777777" w:rsidR="008D3273" w:rsidRPr="007B0DD3" w:rsidRDefault="008D3273" w:rsidP="00E4410F">
      <w:pPr>
        <w:jc w:val="both"/>
        <w:rPr>
          <w:rFonts w:asciiTheme="minorBidi" w:hAnsiTheme="minorBidi"/>
          <w:b/>
          <w:bCs/>
        </w:rPr>
      </w:pPr>
    </w:p>
    <w:p w14:paraId="2AFE16BB"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p>
    <w:p w14:paraId="70BAD5E7" w14:textId="77777777" w:rsidR="008D3273" w:rsidRPr="007B0DD3" w:rsidRDefault="008D3273" w:rsidP="00E4410F">
      <w:pPr>
        <w:pBdr>
          <w:bottom w:val="single" w:sz="12" w:space="1" w:color="auto"/>
        </w:pBdr>
        <w:jc w:val="both"/>
        <w:rPr>
          <w:rFonts w:asciiTheme="minorBidi" w:hAnsiTheme="minorBidi"/>
          <w:b/>
          <w:bCs/>
        </w:rPr>
      </w:pPr>
    </w:p>
    <w:p w14:paraId="4AACFFAF" w14:textId="77777777" w:rsidR="00E35570" w:rsidRDefault="00E35570" w:rsidP="008418D6">
      <w:pPr>
        <w:spacing w:line="360" w:lineRule="auto"/>
        <w:jc w:val="both"/>
        <w:rPr>
          <w:rFonts w:asciiTheme="minorBidi" w:hAnsiTheme="minorBidi"/>
          <w:b/>
        </w:rPr>
      </w:pPr>
    </w:p>
    <w:p w14:paraId="69D9A913" w14:textId="77777777" w:rsidR="008D3273" w:rsidRDefault="008D3273" w:rsidP="0082564E">
      <w:pPr>
        <w:spacing w:line="360" w:lineRule="auto"/>
        <w:jc w:val="both"/>
        <w:rPr>
          <w:rFonts w:asciiTheme="minorBidi" w:hAnsiTheme="minorBidi"/>
          <w:bCs/>
        </w:rPr>
      </w:pPr>
      <w:r w:rsidRPr="007B0DD3">
        <w:rPr>
          <w:rFonts w:asciiTheme="minorBidi" w:hAnsiTheme="minorBidi"/>
          <w:b/>
        </w:rPr>
        <w:t xml:space="preserve">Mossop </w:t>
      </w:r>
      <w:r>
        <w:rPr>
          <w:rFonts w:asciiTheme="minorBidi" w:hAnsiTheme="minorBidi"/>
          <w:b/>
        </w:rPr>
        <w:t>J</w:t>
      </w:r>
      <w:r>
        <w:rPr>
          <w:rFonts w:asciiTheme="minorBidi" w:hAnsiTheme="minorBidi"/>
          <w:bCs/>
        </w:rPr>
        <w:t>:</w:t>
      </w:r>
    </w:p>
    <w:p w14:paraId="5E382933" w14:textId="77777777" w:rsidR="00241D4C" w:rsidRDefault="00241D4C" w:rsidP="0082564E">
      <w:pPr>
        <w:spacing w:line="360" w:lineRule="auto"/>
        <w:jc w:val="both"/>
        <w:rPr>
          <w:rFonts w:asciiTheme="minorBidi" w:hAnsiTheme="minorBidi"/>
          <w:bCs/>
        </w:rPr>
      </w:pPr>
    </w:p>
    <w:p w14:paraId="2B916790" w14:textId="72ED94E7" w:rsidR="0082564E" w:rsidRPr="00915A15" w:rsidRDefault="00915A15" w:rsidP="00915A15">
      <w:pPr>
        <w:spacing w:line="360" w:lineRule="auto"/>
        <w:jc w:val="both"/>
        <w:rPr>
          <w:rFonts w:asciiTheme="minorBidi" w:hAnsiTheme="minorBidi"/>
        </w:rPr>
      </w:pPr>
      <w:r w:rsidRPr="00977BE7">
        <w:rPr>
          <w:rFonts w:ascii="Arial" w:eastAsiaTheme="minorHAnsi" w:hAnsi="Arial" w:cs="Arial"/>
          <w:lang w:val="en-GB" w:eastAsia="en-US" w:bidi="ar-SA"/>
        </w:rPr>
        <w:t>[1]</w:t>
      </w:r>
      <w:r w:rsidRPr="00977BE7">
        <w:rPr>
          <w:rFonts w:ascii="Arial" w:eastAsiaTheme="minorHAnsi" w:hAnsi="Arial" w:cs="Arial"/>
          <w:lang w:val="en-GB" w:eastAsia="en-US" w:bidi="ar-SA"/>
        </w:rPr>
        <w:tab/>
      </w:r>
      <w:r w:rsidR="002662DC" w:rsidRPr="00915A15">
        <w:rPr>
          <w:rFonts w:asciiTheme="minorBidi" w:hAnsiTheme="minorBidi"/>
          <w:bCs/>
        </w:rPr>
        <w:t xml:space="preserve">The applicant is </w:t>
      </w:r>
      <w:r w:rsidR="0082564E" w:rsidRPr="00915A15">
        <w:rPr>
          <w:rFonts w:asciiTheme="minorBidi" w:hAnsiTheme="minorBidi"/>
          <w:bCs/>
        </w:rPr>
        <w:t xml:space="preserve">the South African </w:t>
      </w:r>
      <w:r w:rsidR="003C3F02" w:rsidRPr="00915A15">
        <w:rPr>
          <w:rFonts w:asciiTheme="minorBidi" w:hAnsiTheme="minorBidi"/>
          <w:bCs/>
        </w:rPr>
        <w:t xml:space="preserve">Property </w:t>
      </w:r>
      <w:r w:rsidR="0082564E" w:rsidRPr="00915A15">
        <w:rPr>
          <w:rFonts w:asciiTheme="minorBidi" w:hAnsiTheme="minorBidi"/>
          <w:bCs/>
        </w:rPr>
        <w:t xml:space="preserve">Owners Association, a not-for-profit company. The first respondent is the </w:t>
      </w:r>
      <w:r w:rsidR="00F427F4" w:rsidRPr="00915A15">
        <w:rPr>
          <w:rFonts w:asciiTheme="minorBidi" w:hAnsiTheme="minorBidi"/>
          <w:bCs/>
        </w:rPr>
        <w:t>eT</w:t>
      </w:r>
      <w:r w:rsidR="0082564E" w:rsidRPr="00915A15">
        <w:rPr>
          <w:rFonts w:asciiTheme="minorBidi" w:hAnsiTheme="minorBidi"/>
          <w:bCs/>
        </w:rPr>
        <w:t xml:space="preserve">hekwini Municipality and the second and third respondents are </w:t>
      </w:r>
      <w:r w:rsidR="004D7B7E" w:rsidRPr="00915A15">
        <w:rPr>
          <w:rFonts w:asciiTheme="minorBidi" w:hAnsiTheme="minorBidi"/>
          <w:bCs/>
        </w:rPr>
        <w:t xml:space="preserve">its </w:t>
      </w:r>
      <w:r w:rsidR="0082564E" w:rsidRPr="00915A15">
        <w:rPr>
          <w:rFonts w:asciiTheme="minorBidi" w:hAnsiTheme="minorBidi"/>
          <w:bCs/>
        </w:rPr>
        <w:t xml:space="preserve">functionaries. </w:t>
      </w:r>
      <w:r w:rsidR="00F03F9E" w:rsidRPr="00915A15">
        <w:rPr>
          <w:rFonts w:asciiTheme="minorBidi" w:hAnsiTheme="minorBidi"/>
          <w:bCs/>
        </w:rPr>
        <w:t xml:space="preserve">At the hearing of this matter, </w:t>
      </w:r>
      <w:r w:rsidR="0082564E" w:rsidRPr="00915A15">
        <w:rPr>
          <w:rFonts w:asciiTheme="minorBidi" w:hAnsiTheme="minorBidi"/>
          <w:bCs/>
        </w:rPr>
        <w:t xml:space="preserve">Mr </w:t>
      </w:r>
      <w:r w:rsidR="002662DC" w:rsidRPr="00915A15">
        <w:rPr>
          <w:rFonts w:asciiTheme="minorBidi" w:hAnsiTheme="minorBidi"/>
          <w:bCs/>
        </w:rPr>
        <w:t>Stockwell SC appeared</w:t>
      </w:r>
      <w:r w:rsidR="009362A5" w:rsidRPr="00915A15">
        <w:rPr>
          <w:rFonts w:asciiTheme="minorBidi" w:hAnsiTheme="minorBidi"/>
          <w:bCs/>
        </w:rPr>
        <w:t>,</w:t>
      </w:r>
      <w:r w:rsidR="002662DC" w:rsidRPr="00915A15">
        <w:rPr>
          <w:rFonts w:asciiTheme="minorBidi" w:hAnsiTheme="minorBidi"/>
          <w:bCs/>
        </w:rPr>
        <w:t xml:space="preserve"> </w:t>
      </w:r>
      <w:r w:rsidR="00B734E5" w:rsidRPr="00915A15">
        <w:rPr>
          <w:rFonts w:asciiTheme="minorBidi" w:hAnsiTheme="minorBidi"/>
          <w:bCs/>
        </w:rPr>
        <w:t xml:space="preserve">together </w:t>
      </w:r>
      <w:r w:rsidR="002662DC" w:rsidRPr="00915A15">
        <w:rPr>
          <w:rFonts w:asciiTheme="minorBidi" w:hAnsiTheme="minorBidi"/>
          <w:bCs/>
        </w:rPr>
        <w:t xml:space="preserve">with Mr </w:t>
      </w:r>
      <w:r w:rsidR="0082564E" w:rsidRPr="00915A15">
        <w:rPr>
          <w:rFonts w:asciiTheme="minorBidi" w:hAnsiTheme="minorBidi"/>
          <w:bCs/>
        </w:rPr>
        <w:t>Wijnbeek</w:t>
      </w:r>
      <w:r w:rsidR="009362A5" w:rsidRPr="00915A15">
        <w:rPr>
          <w:rFonts w:asciiTheme="minorBidi" w:hAnsiTheme="minorBidi"/>
          <w:bCs/>
        </w:rPr>
        <w:t>,</w:t>
      </w:r>
      <w:r w:rsidR="0082564E" w:rsidRPr="00915A15">
        <w:rPr>
          <w:rFonts w:asciiTheme="minorBidi" w:hAnsiTheme="minorBidi"/>
          <w:bCs/>
        </w:rPr>
        <w:t xml:space="preserve"> for the applicant </w:t>
      </w:r>
      <w:r w:rsidR="002662DC" w:rsidRPr="00915A15">
        <w:rPr>
          <w:rFonts w:asciiTheme="minorBidi" w:hAnsiTheme="minorBidi"/>
          <w:bCs/>
        </w:rPr>
        <w:t xml:space="preserve">and </w:t>
      </w:r>
      <w:r w:rsidR="0082564E" w:rsidRPr="00915A15">
        <w:rPr>
          <w:rFonts w:asciiTheme="minorBidi" w:hAnsiTheme="minorBidi"/>
          <w:bCs/>
        </w:rPr>
        <w:t>Mr Pammenter SC</w:t>
      </w:r>
      <w:r w:rsidR="003366BF" w:rsidRPr="00915A15">
        <w:rPr>
          <w:rFonts w:asciiTheme="minorBidi" w:hAnsiTheme="minorBidi"/>
          <w:bCs/>
        </w:rPr>
        <w:t>,</w:t>
      </w:r>
      <w:r w:rsidR="0082564E" w:rsidRPr="00915A15">
        <w:rPr>
          <w:rFonts w:asciiTheme="minorBidi" w:hAnsiTheme="minorBidi"/>
          <w:bCs/>
        </w:rPr>
        <w:t xml:space="preserve"> </w:t>
      </w:r>
      <w:r w:rsidR="005E435E" w:rsidRPr="00915A15">
        <w:rPr>
          <w:rFonts w:asciiTheme="minorBidi" w:hAnsiTheme="minorBidi"/>
          <w:bCs/>
        </w:rPr>
        <w:t xml:space="preserve">together </w:t>
      </w:r>
      <w:r w:rsidR="002662DC" w:rsidRPr="00915A15">
        <w:rPr>
          <w:rFonts w:asciiTheme="minorBidi" w:hAnsiTheme="minorBidi"/>
          <w:bCs/>
        </w:rPr>
        <w:t>with Ms Shazi</w:t>
      </w:r>
      <w:r w:rsidR="003366BF" w:rsidRPr="00915A15">
        <w:rPr>
          <w:rFonts w:asciiTheme="minorBidi" w:hAnsiTheme="minorBidi"/>
          <w:bCs/>
        </w:rPr>
        <w:t>,</w:t>
      </w:r>
      <w:r w:rsidR="002662DC" w:rsidRPr="00915A15">
        <w:rPr>
          <w:rFonts w:asciiTheme="minorBidi" w:hAnsiTheme="minorBidi"/>
          <w:bCs/>
        </w:rPr>
        <w:t xml:space="preserve"> </w:t>
      </w:r>
      <w:r w:rsidR="0082564E" w:rsidRPr="00915A15">
        <w:rPr>
          <w:rFonts w:asciiTheme="minorBidi" w:hAnsiTheme="minorBidi"/>
          <w:bCs/>
        </w:rPr>
        <w:t>appeared for the</w:t>
      </w:r>
      <w:r w:rsidR="002662DC" w:rsidRPr="00915A15">
        <w:rPr>
          <w:rFonts w:asciiTheme="minorBidi" w:hAnsiTheme="minorBidi"/>
          <w:bCs/>
        </w:rPr>
        <w:t xml:space="preserve"> three</w:t>
      </w:r>
      <w:r w:rsidR="0082564E" w:rsidRPr="00915A15">
        <w:rPr>
          <w:rFonts w:asciiTheme="minorBidi" w:hAnsiTheme="minorBidi"/>
          <w:bCs/>
        </w:rPr>
        <w:t xml:space="preserve"> respondents. </w:t>
      </w:r>
      <w:r w:rsidR="002662DC" w:rsidRPr="00915A15">
        <w:rPr>
          <w:rFonts w:asciiTheme="minorBidi" w:hAnsiTheme="minorBidi"/>
          <w:bCs/>
        </w:rPr>
        <w:t>All</w:t>
      </w:r>
      <w:r w:rsidR="0082564E" w:rsidRPr="00915A15">
        <w:rPr>
          <w:rFonts w:asciiTheme="minorBidi" w:hAnsiTheme="minorBidi"/>
          <w:bCs/>
        </w:rPr>
        <w:t xml:space="preserve"> </w:t>
      </w:r>
      <w:r w:rsidR="00D654ED" w:rsidRPr="00915A15">
        <w:rPr>
          <w:rFonts w:asciiTheme="minorBidi" w:hAnsiTheme="minorBidi"/>
          <w:bCs/>
        </w:rPr>
        <w:t xml:space="preserve">counsel </w:t>
      </w:r>
      <w:r w:rsidR="0082564E" w:rsidRPr="00915A15">
        <w:rPr>
          <w:rFonts w:asciiTheme="minorBidi" w:hAnsiTheme="minorBidi"/>
          <w:bCs/>
        </w:rPr>
        <w:t>are thanked for the assistance</w:t>
      </w:r>
      <w:r w:rsidR="005D6F71" w:rsidRPr="00915A15">
        <w:rPr>
          <w:rFonts w:asciiTheme="minorBidi" w:hAnsiTheme="minorBidi"/>
          <w:bCs/>
        </w:rPr>
        <w:t xml:space="preserve"> that they have rendered</w:t>
      </w:r>
      <w:r w:rsidR="002662DC" w:rsidRPr="00915A15">
        <w:rPr>
          <w:rFonts w:asciiTheme="minorBidi" w:hAnsiTheme="minorBidi"/>
          <w:bCs/>
        </w:rPr>
        <w:t xml:space="preserve"> to the court</w:t>
      </w:r>
      <w:r w:rsidR="0082564E" w:rsidRPr="00915A15">
        <w:rPr>
          <w:rFonts w:asciiTheme="minorBidi" w:hAnsiTheme="minorBidi"/>
          <w:bCs/>
        </w:rPr>
        <w:t>.</w:t>
      </w:r>
    </w:p>
    <w:p w14:paraId="043ED795" w14:textId="77777777" w:rsidR="0082564E" w:rsidRPr="00977BE7" w:rsidRDefault="0082564E" w:rsidP="00432804">
      <w:pPr>
        <w:pStyle w:val="ListParagraph"/>
        <w:spacing w:line="360" w:lineRule="auto"/>
        <w:rPr>
          <w:rFonts w:asciiTheme="minorBidi" w:hAnsiTheme="minorBidi"/>
          <w:sz w:val="24"/>
          <w:szCs w:val="24"/>
        </w:rPr>
      </w:pPr>
    </w:p>
    <w:p w14:paraId="79E1218D" w14:textId="1131480C" w:rsidR="00432804" w:rsidRPr="00915A15" w:rsidRDefault="00915A15" w:rsidP="00915A15">
      <w:pPr>
        <w:spacing w:line="360" w:lineRule="auto"/>
        <w:jc w:val="both"/>
        <w:rPr>
          <w:rFonts w:asciiTheme="minorBidi" w:hAnsiTheme="minorBidi"/>
        </w:rPr>
      </w:pPr>
      <w:r>
        <w:rPr>
          <w:rFonts w:ascii="Arial" w:eastAsiaTheme="minorHAnsi" w:hAnsi="Arial" w:cs="Arial"/>
          <w:lang w:val="en-GB" w:eastAsia="en-US" w:bidi="ar-SA"/>
        </w:rPr>
        <w:t>[2]</w:t>
      </w:r>
      <w:r>
        <w:rPr>
          <w:rFonts w:ascii="Arial" w:eastAsiaTheme="minorHAnsi" w:hAnsi="Arial" w:cs="Arial"/>
          <w:lang w:val="en-GB" w:eastAsia="en-US" w:bidi="ar-SA"/>
        </w:rPr>
        <w:tab/>
      </w:r>
      <w:r w:rsidR="0082564E" w:rsidRPr="00915A15">
        <w:rPr>
          <w:rFonts w:asciiTheme="minorBidi" w:hAnsiTheme="minorBidi"/>
        </w:rPr>
        <w:t xml:space="preserve">The notice of motion is divided into a Part A and a Part B. </w:t>
      </w:r>
      <w:r w:rsidR="009439D5" w:rsidRPr="00915A15">
        <w:rPr>
          <w:rFonts w:asciiTheme="minorBidi" w:hAnsiTheme="minorBidi"/>
        </w:rPr>
        <w:t xml:space="preserve">It is necessary to set out the relief claimed in both parts. </w:t>
      </w:r>
      <w:r w:rsidR="0082564E" w:rsidRPr="00915A15">
        <w:rPr>
          <w:rFonts w:asciiTheme="minorBidi" w:hAnsiTheme="minorBidi"/>
        </w:rPr>
        <w:t xml:space="preserve">Part A claims an interdict </w:t>
      </w:r>
      <w:r w:rsidR="002662DC" w:rsidRPr="00915A15">
        <w:rPr>
          <w:rFonts w:asciiTheme="minorBidi" w:hAnsiTheme="minorBidi"/>
        </w:rPr>
        <w:t>against the respondents in the following terms:</w:t>
      </w:r>
    </w:p>
    <w:p w14:paraId="4CD127CA" w14:textId="77777777" w:rsidR="002662DC" w:rsidRPr="00432804" w:rsidRDefault="002662DC" w:rsidP="00432804">
      <w:pPr>
        <w:pStyle w:val="ListParagraph"/>
        <w:spacing w:after="0" w:line="360" w:lineRule="auto"/>
        <w:ind w:left="0"/>
        <w:jc w:val="both"/>
        <w:rPr>
          <w:rFonts w:asciiTheme="minorBidi" w:hAnsiTheme="minorBidi"/>
          <w:sz w:val="24"/>
          <w:szCs w:val="24"/>
        </w:rPr>
      </w:pPr>
      <w:r w:rsidRPr="00432804">
        <w:rPr>
          <w:rFonts w:asciiTheme="minorBidi" w:hAnsiTheme="minorBidi"/>
        </w:rPr>
        <w:t>‘2.</w:t>
      </w:r>
      <w:r w:rsidRPr="00432804">
        <w:rPr>
          <w:rFonts w:asciiTheme="minorBidi" w:hAnsiTheme="minorBidi"/>
        </w:rPr>
        <w:tab/>
        <w:t>That, pending finalisation of the relief sought under Part B, the Respondents be interdicted and restrained from:</w:t>
      </w:r>
    </w:p>
    <w:p w14:paraId="0EF05D1B" w14:textId="77777777" w:rsidR="002662DC" w:rsidRPr="0054431E" w:rsidRDefault="002662DC" w:rsidP="00432804">
      <w:pPr>
        <w:pStyle w:val="ListParagraph"/>
        <w:spacing w:after="0" w:line="360" w:lineRule="auto"/>
        <w:ind w:left="0"/>
        <w:jc w:val="both"/>
        <w:rPr>
          <w:rFonts w:asciiTheme="minorBidi" w:hAnsiTheme="minorBidi"/>
        </w:rPr>
      </w:pPr>
      <w:r w:rsidRPr="0054431E">
        <w:rPr>
          <w:rFonts w:asciiTheme="minorBidi" w:hAnsiTheme="minorBidi"/>
        </w:rPr>
        <w:t>2.1</w:t>
      </w:r>
      <w:r w:rsidRPr="0054431E">
        <w:rPr>
          <w:rFonts w:asciiTheme="minorBidi" w:hAnsiTheme="minorBidi"/>
        </w:rPr>
        <w:tab/>
        <w:t>Implementing the decision of the First Respondent’s Council to fix the rate randage payable in respect of vacant land in respect of the 2023/2024 financial year (‘the 2023 Decision’);</w:t>
      </w:r>
    </w:p>
    <w:p w14:paraId="36309DCA" w14:textId="77777777" w:rsidR="002662DC" w:rsidRPr="0054431E" w:rsidRDefault="002662DC" w:rsidP="00432804">
      <w:pPr>
        <w:pStyle w:val="ListParagraph"/>
        <w:spacing w:after="0" w:line="360" w:lineRule="auto"/>
        <w:ind w:left="0"/>
        <w:jc w:val="both"/>
        <w:rPr>
          <w:rFonts w:asciiTheme="minorBidi" w:hAnsiTheme="minorBidi"/>
        </w:rPr>
      </w:pPr>
      <w:r w:rsidRPr="0054431E">
        <w:rPr>
          <w:rFonts w:asciiTheme="minorBidi" w:hAnsiTheme="minorBidi"/>
        </w:rPr>
        <w:t>2.2</w:t>
      </w:r>
      <w:r>
        <w:rPr>
          <w:rFonts w:asciiTheme="minorBidi" w:hAnsiTheme="minorBidi"/>
        </w:rPr>
        <w:tab/>
      </w:r>
      <w:r w:rsidRPr="0054431E">
        <w:rPr>
          <w:rFonts w:asciiTheme="minorBidi" w:hAnsiTheme="minorBidi"/>
        </w:rPr>
        <w:t xml:space="preserve">Enforcement action and/or collection of unpaid rates on vacant land within the jurisdiction of the First Respondent, on any rates exceeding the rates amount that was in place on 30 June 2022 in respect of any </w:t>
      </w:r>
      <w:r w:rsidR="008F759E">
        <w:rPr>
          <w:rFonts w:asciiTheme="minorBidi" w:hAnsiTheme="minorBidi"/>
        </w:rPr>
        <w:t>land</w:t>
      </w:r>
      <w:r w:rsidRPr="0054431E">
        <w:rPr>
          <w:rFonts w:asciiTheme="minorBidi" w:hAnsiTheme="minorBidi"/>
        </w:rPr>
        <w:t>.</w:t>
      </w:r>
    </w:p>
    <w:p w14:paraId="02222514" w14:textId="77777777" w:rsidR="002662DC" w:rsidRPr="002662DC" w:rsidRDefault="002662DC" w:rsidP="00432804">
      <w:pPr>
        <w:pStyle w:val="ListParagraph"/>
        <w:spacing w:line="360" w:lineRule="auto"/>
        <w:ind w:left="0"/>
        <w:jc w:val="both"/>
        <w:rPr>
          <w:rFonts w:asciiTheme="minorBidi" w:hAnsiTheme="minorBidi"/>
        </w:rPr>
      </w:pPr>
      <w:r w:rsidRPr="002662DC">
        <w:rPr>
          <w:rFonts w:asciiTheme="minorBidi" w:hAnsiTheme="minorBidi"/>
        </w:rPr>
        <w:t>3.</w:t>
      </w:r>
      <w:r w:rsidRPr="002662DC">
        <w:rPr>
          <w:rFonts w:asciiTheme="minorBidi" w:hAnsiTheme="minorBidi"/>
        </w:rPr>
        <w:tab/>
        <w:t>The costs of this Part A of the application are reserved for determination in Part B of the application.’</w:t>
      </w:r>
    </w:p>
    <w:p w14:paraId="72F529CF" w14:textId="77777777" w:rsidR="002662DC" w:rsidRPr="002662DC" w:rsidRDefault="002662DC" w:rsidP="002662DC">
      <w:pPr>
        <w:pStyle w:val="ListParagraph"/>
        <w:ind w:left="0"/>
        <w:rPr>
          <w:rFonts w:asciiTheme="minorBidi" w:hAnsiTheme="minorBidi"/>
          <w:sz w:val="24"/>
          <w:szCs w:val="24"/>
        </w:rPr>
      </w:pPr>
    </w:p>
    <w:p w14:paraId="4251D739" w14:textId="446E5B7A" w:rsidR="00A35C39" w:rsidRPr="00915A15" w:rsidRDefault="00915A15" w:rsidP="00915A15">
      <w:pPr>
        <w:spacing w:line="360" w:lineRule="auto"/>
        <w:jc w:val="both"/>
        <w:rPr>
          <w:rFonts w:asciiTheme="minorBidi" w:hAnsiTheme="minorBidi"/>
        </w:rPr>
      </w:pPr>
      <w:r>
        <w:rPr>
          <w:rFonts w:ascii="Arial" w:eastAsiaTheme="minorHAnsi" w:hAnsi="Arial" w:cs="Arial"/>
          <w:lang w:val="en-GB" w:eastAsia="en-US" w:bidi="ar-SA"/>
        </w:rPr>
        <w:t>[3]</w:t>
      </w:r>
      <w:r>
        <w:rPr>
          <w:rFonts w:ascii="Arial" w:eastAsiaTheme="minorHAnsi" w:hAnsi="Arial" w:cs="Arial"/>
          <w:lang w:val="en-GB" w:eastAsia="en-US" w:bidi="ar-SA"/>
        </w:rPr>
        <w:tab/>
      </w:r>
      <w:r w:rsidR="0082564E" w:rsidRPr="00915A15">
        <w:rPr>
          <w:rFonts w:asciiTheme="minorBidi" w:hAnsiTheme="minorBidi"/>
        </w:rPr>
        <w:t xml:space="preserve">Part B </w:t>
      </w:r>
      <w:r w:rsidR="00F35764" w:rsidRPr="00915A15">
        <w:rPr>
          <w:rFonts w:asciiTheme="minorBidi" w:hAnsiTheme="minorBidi"/>
        </w:rPr>
        <w:t>seeks</w:t>
      </w:r>
      <w:r w:rsidR="00A35C39" w:rsidRPr="00915A15">
        <w:rPr>
          <w:rFonts w:asciiTheme="minorBidi" w:hAnsiTheme="minorBidi"/>
        </w:rPr>
        <w:t xml:space="preserve"> </w:t>
      </w:r>
      <w:r w:rsidR="00EE2553" w:rsidRPr="00915A15">
        <w:rPr>
          <w:rFonts w:asciiTheme="minorBidi" w:hAnsiTheme="minorBidi"/>
        </w:rPr>
        <w:t xml:space="preserve">an </w:t>
      </w:r>
      <w:r w:rsidR="00A35C39" w:rsidRPr="00915A15">
        <w:rPr>
          <w:rFonts w:asciiTheme="minorBidi" w:hAnsiTheme="minorBidi"/>
        </w:rPr>
        <w:t>order in the following terms:</w:t>
      </w:r>
    </w:p>
    <w:p w14:paraId="58BA7B33" w14:textId="77777777" w:rsidR="009439D5" w:rsidRDefault="00A35C39" w:rsidP="00A35C39">
      <w:pPr>
        <w:pStyle w:val="ListParagraph"/>
        <w:spacing w:after="0" w:line="360" w:lineRule="auto"/>
        <w:ind w:left="0"/>
        <w:jc w:val="both"/>
        <w:rPr>
          <w:rFonts w:asciiTheme="minorBidi" w:hAnsiTheme="minorBidi"/>
        </w:rPr>
      </w:pPr>
      <w:r w:rsidRPr="00EE2553">
        <w:rPr>
          <w:rFonts w:asciiTheme="minorBidi" w:hAnsiTheme="minorBidi"/>
        </w:rPr>
        <w:t>‘1.</w:t>
      </w:r>
      <w:r w:rsidRPr="00EE2553">
        <w:rPr>
          <w:rFonts w:asciiTheme="minorBidi" w:hAnsiTheme="minorBidi"/>
        </w:rPr>
        <w:tab/>
        <w:t>Calling upon the Respondents to show cause why the order sought in Part A of this application must not be made final, and confirming, to the extent necessary the order sought in Part A and/or granting any such relief on a final basis;</w:t>
      </w:r>
    </w:p>
    <w:p w14:paraId="05153709" w14:textId="77777777" w:rsidR="009439D5" w:rsidRDefault="009439D5" w:rsidP="00A35C39">
      <w:pPr>
        <w:pStyle w:val="ListParagraph"/>
        <w:spacing w:after="0" w:line="360" w:lineRule="auto"/>
        <w:ind w:left="0"/>
        <w:jc w:val="both"/>
        <w:rPr>
          <w:rFonts w:asciiTheme="minorBidi" w:hAnsiTheme="minorBidi"/>
        </w:rPr>
      </w:pPr>
    </w:p>
    <w:p w14:paraId="19ED1024" w14:textId="77777777" w:rsidR="00C26BEA" w:rsidRDefault="00A35C39" w:rsidP="00A35C39">
      <w:pPr>
        <w:pStyle w:val="ListParagraph"/>
        <w:spacing w:after="0" w:line="360" w:lineRule="auto"/>
        <w:ind w:left="0"/>
        <w:jc w:val="both"/>
        <w:rPr>
          <w:rFonts w:asciiTheme="minorBidi" w:hAnsiTheme="minorBidi"/>
        </w:rPr>
      </w:pPr>
      <w:r w:rsidRPr="00EE2553">
        <w:rPr>
          <w:rFonts w:asciiTheme="minorBidi" w:hAnsiTheme="minorBidi"/>
        </w:rPr>
        <w:lastRenderedPageBreak/>
        <w:t>2.</w:t>
      </w:r>
      <w:r w:rsidRPr="00EE2553">
        <w:rPr>
          <w:rFonts w:asciiTheme="minorBidi" w:hAnsiTheme="minorBidi"/>
        </w:rPr>
        <w:tab/>
        <w:t>To the extent that the Court in the litigation between Calgro M3</w:t>
      </w:r>
      <w:r w:rsidR="00EE2553">
        <w:rPr>
          <w:rStyle w:val="FootnoteReference"/>
          <w:rFonts w:asciiTheme="minorBidi" w:hAnsiTheme="minorBidi"/>
        </w:rPr>
        <w:footnoteReference w:id="1"/>
      </w:r>
      <w:r w:rsidRPr="00EE2553">
        <w:rPr>
          <w:rFonts w:asciiTheme="minorBidi" w:hAnsiTheme="minorBidi"/>
        </w:rPr>
        <w:t xml:space="preserve"> and First Respondent, </w:t>
      </w:r>
    </w:p>
    <w:p w14:paraId="3690ED93" w14:textId="77777777" w:rsidR="00A35C39" w:rsidRPr="00EE2553" w:rsidRDefault="00A35C39" w:rsidP="00A35C39">
      <w:pPr>
        <w:pStyle w:val="ListParagraph"/>
        <w:spacing w:after="0" w:line="360" w:lineRule="auto"/>
        <w:ind w:left="0"/>
        <w:jc w:val="both"/>
        <w:rPr>
          <w:rFonts w:asciiTheme="minorBidi" w:hAnsiTheme="minorBidi"/>
        </w:rPr>
      </w:pPr>
      <w:r w:rsidRPr="00EE2553">
        <w:rPr>
          <w:rFonts w:asciiTheme="minorBidi" w:hAnsiTheme="minorBidi"/>
        </w:rPr>
        <w:t>Case number D12358/22, has not already set aside the decision of the First Respondent’s council to increase the rate randage in respect of vacant land from 5,8966 cents in the Rand to 11,7932 cents in the Rand (“the 2022 decision”), to review and set aside the 2022 Decision and to declare same to be inconsistent with the Constitution of the Republic of South Africa, 1996, as well as the applicable legislation, and therefore invalid;</w:t>
      </w:r>
    </w:p>
    <w:p w14:paraId="70F6F897" w14:textId="77777777" w:rsidR="00A35C39" w:rsidRPr="00EE2553" w:rsidRDefault="00A35C39" w:rsidP="00A35C39">
      <w:pPr>
        <w:pStyle w:val="ListParagraph"/>
        <w:spacing w:after="0" w:line="360" w:lineRule="auto"/>
        <w:ind w:left="0"/>
        <w:jc w:val="both"/>
        <w:rPr>
          <w:rFonts w:asciiTheme="minorBidi" w:hAnsiTheme="minorBidi"/>
        </w:rPr>
      </w:pPr>
      <w:r w:rsidRPr="00EE2553">
        <w:rPr>
          <w:rFonts w:asciiTheme="minorBidi" w:hAnsiTheme="minorBidi"/>
        </w:rPr>
        <w:t>3.</w:t>
      </w:r>
      <w:r w:rsidRPr="00EE2553">
        <w:rPr>
          <w:rFonts w:asciiTheme="minorBidi" w:hAnsiTheme="minorBidi"/>
        </w:rPr>
        <w:tab/>
        <w:t>Reviewing and setting aside the 2023 Decision and declaring same to be inconsistent with the Constitution of the Republic of South Africa, 1996, as well as the applicable legislation, and therefore invalid;</w:t>
      </w:r>
    </w:p>
    <w:p w14:paraId="4DABB10A" w14:textId="77777777" w:rsidR="00A35C39" w:rsidRPr="00EE2553" w:rsidRDefault="00A35C39" w:rsidP="00A35C39">
      <w:pPr>
        <w:pStyle w:val="ListParagraph"/>
        <w:spacing w:after="0" w:line="360" w:lineRule="auto"/>
        <w:ind w:left="0"/>
        <w:jc w:val="both"/>
        <w:rPr>
          <w:rFonts w:asciiTheme="minorBidi" w:hAnsiTheme="minorBidi"/>
        </w:rPr>
      </w:pPr>
      <w:r w:rsidRPr="00EE2553">
        <w:rPr>
          <w:rFonts w:asciiTheme="minorBidi" w:hAnsiTheme="minorBidi"/>
        </w:rPr>
        <w:t>4.</w:t>
      </w:r>
      <w:r w:rsidRPr="00EE2553">
        <w:rPr>
          <w:rFonts w:asciiTheme="minorBidi" w:hAnsiTheme="minorBidi"/>
        </w:rPr>
        <w:tab/>
        <w:t>Directing the Respondents, absent a complete consultative process to allow for a valid decision on the input Randage rates to be used for the 2024/2025 budget process, to resort to the rates Randage for vacant land in eThekwini Metropolitan Municipality applied prior [sic] the 2022-decision and to apply an increase for the years of 2022/2023 and 2023/24 in accordance with the official annual inflation rate as published by the South African Reserve Bank;</w:t>
      </w:r>
    </w:p>
    <w:p w14:paraId="4EB3B3F5" w14:textId="77777777" w:rsidR="00EE2553" w:rsidRPr="00EE2553" w:rsidRDefault="00EE2553" w:rsidP="00A35C39">
      <w:pPr>
        <w:pStyle w:val="ListParagraph"/>
        <w:spacing w:after="0" w:line="360" w:lineRule="auto"/>
        <w:ind w:left="0"/>
        <w:jc w:val="both"/>
        <w:rPr>
          <w:rFonts w:asciiTheme="minorBidi" w:hAnsiTheme="minorBidi"/>
        </w:rPr>
      </w:pPr>
      <w:r w:rsidRPr="00EE2553">
        <w:rPr>
          <w:rFonts w:asciiTheme="minorBidi" w:hAnsiTheme="minorBidi"/>
        </w:rPr>
        <w:t>5.</w:t>
      </w:r>
      <w:r w:rsidRPr="00EE2553">
        <w:rPr>
          <w:rFonts w:asciiTheme="minorBidi" w:hAnsiTheme="minorBidi"/>
        </w:rPr>
        <w:tab/>
        <w:t>In the alternative to prayer 5 above</w:t>
      </w:r>
      <w:r w:rsidR="00C26BEA">
        <w:rPr>
          <w:rFonts w:asciiTheme="minorBidi" w:hAnsiTheme="minorBidi"/>
        </w:rPr>
        <w:t xml:space="preserve"> [sic]</w:t>
      </w:r>
      <w:r w:rsidRPr="00EE2553">
        <w:rPr>
          <w:rFonts w:asciiTheme="minorBidi" w:hAnsiTheme="minorBidi"/>
        </w:rPr>
        <w:t>, directing the Respondents to apply the rates Randage recorded in the 2021/22 budget of 0,58966 for vacant land within the First Respondent, similarly for the financial year of 2023/24 and to use such Randage as input to the budget for 2024/25 pf which process commences in September 2023.</w:t>
      </w:r>
    </w:p>
    <w:p w14:paraId="5F0BAA59" w14:textId="77777777" w:rsidR="00EE2553" w:rsidRPr="00EE2553" w:rsidRDefault="00EE2553" w:rsidP="00A35C39">
      <w:pPr>
        <w:pStyle w:val="ListParagraph"/>
        <w:spacing w:after="0" w:line="360" w:lineRule="auto"/>
        <w:ind w:left="0"/>
        <w:jc w:val="both"/>
        <w:rPr>
          <w:rFonts w:asciiTheme="minorBidi" w:hAnsiTheme="minorBidi"/>
        </w:rPr>
      </w:pPr>
      <w:r w:rsidRPr="00EE2553">
        <w:rPr>
          <w:rFonts w:asciiTheme="minorBidi" w:hAnsiTheme="minorBidi"/>
        </w:rPr>
        <w:t>6.</w:t>
      </w:r>
      <w:r w:rsidRPr="00EE2553">
        <w:rPr>
          <w:rFonts w:asciiTheme="minorBidi" w:hAnsiTheme="minorBidi"/>
        </w:rPr>
        <w:tab/>
        <w:t>Directing the Applicant’s cost of suit be paid by such of the Respondents as may oppose the relief sought, jointly and severally, on the scale as between attorney and client, including the costs of two counsel where so employed.’</w:t>
      </w:r>
    </w:p>
    <w:p w14:paraId="5D930B32" w14:textId="77777777" w:rsidR="00A35C39" w:rsidRDefault="00A35C39" w:rsidP="00A35C39">
      <w:pPr>
        <w:pStyle w:val="ListParagraph"/>
        <w:spacing w:after="0" w:line="360" w:lineRule="auto"/>
        <w:ind w:left="0"/>
        <w:jc w:val="both"/>
        <w:rPr>
          <w:rFonts w:asciiTheme="minorBidi" w:hAnsiTheme="minorBidi"/>
          <w:sz w:val="24"/>
          <w:szCs w:val="24"/>
        </w:rPr>
      </w:pPr>
    </w:p>
    <w:p w14:paraId="6D216875" w14:textId="1F3B28A1" w:rsidR="00977BE7" w:rsidRPr="00915A15" w:rsidRDefault="00915A15" w:rsidP="00915A15">
      <w:pPr>
        <w:spacing w:line="360" w:lineRule="auto"/>
        <w:jc w:val="both"/>
        <w:rPr>
          <w:rFonts w:asciiTheme="minorBidi" w:hAnsiTheme="minorBidi"/>
        </w:rPr>
      </w:pPr>
      <w:r>
        <w:rPr>
          <w:rFonts w:ascii="Arial" w:eastAsiaTheme="minorHAnsi" w:hAnsi="Arial" w:cs="Arial"/>
          <w:lang w:val="en-GB" w:eastAsia="en-US" w:bidi="ar-SA"/>
        </w:rPr>
        <w:t>[4]</w:t>
      </w:r>
      <w:r>
        <w:rPr>
          <w:rFonts w:ascii="Arial" w:eastAsiaTheme="minorHAnsi" w:hAnsi="Arial" w:cs="Arial"/>
          <w:lang w:val="en-GB" w:eastAsia="en-US" w:bidi="ar-SA"/>
        </w:rPr>
        <w:tab/>
      </w:r>
      <w:r w:rsidR="005D6F71" w:rsidRPr="00915A15">
        <w:rPr>
          <w:rFonts w:asciiTheme="minorBidi" w:hAnsiTheme="minorBidi"/>
        </w:rPr>
        <w:t xml:space="preserve">I am required only to consider the relief claimed in Part A of the notice of motion. </w:t>
      </w:r>
    </w:p>
    <w:p w14:paraId="35B154E7" w14:textId="77777777" w:rsidR="00977BE7" w:rsidRPr="00977BE7" w:rsidRDefault="00977BE7" w:rsidP="00157ED1">
      <w:pPr>
        <w:pStyle w:val="ListParagraph"/>
        <w:spacing w:line="360" w:lineRule="auto"/>
        <w:rPr>
          <w:rFonts w:asciiTheme="minorBidi" w:hAnsiTheme="minorBidi"/>
          <w:sz w:val="24"/>
          <w:szCs w:val="24"/>
        </w:rPr>
      </w:pPr>
    </w:p>
    <w:p w14:paraId="6F12FA42" w14:textId="0C7D93EF" w:rsidR="00977BE7" w:rsidRPr="00915A15" w:rsidRDefault="00915A15" w:rsidP="00915A15">
      <w:pPr>
        <w:tabs>
          <w:tab w:val="left" w:pos="709"/>
        </w:tabs>
        <w:spacing w:line="360" w:lineRule="auto"/>
        <w:jc w:val="both"/>
        <w:rPr>
          <w:rFonts w:asciiTheme="minorBidi" w:hAnsiTheme="minorBidi"/>
        </w:rPr>
      </w:pPr>
      <w:r w:rsidRPr="00476F4D">
        <w:rPr>
          <w:rFonts w:ascii="Arial" w:eastAsiaTheme="minorHAnsi" w:hAnsi="Arial" w:cs="Arial"/>
          <w:lang w:val="en-GB" w:eastAsia="en-US" w:bidi="ar-SA"/>
        </w:rPr>
        <w:t>[5]</w:t>
      </w:r>
      <w:r w:rsidRPr="00476F4D">
        <w:rPr>
          <w:rFonts w:ascii="Arial" w:eastAsiaTheme="minorHAnsi" w:hAnsi="Arial" w:cs="Arial"/>
          <w:lang w:val="en-GB" w:eastAsia="en-US" w:bidi="ar-SA"/>
        </w:rPr>
        <w:tab/>
      </w:r>
      <w:r w:rsidR="003A14DD" w:rsidRPr="00915A15">
        <w:rPr>
          <w:rFonts w:asciiTheme="minorBidi" w:hAnsiTheme="minorBidi"/>
        </w:rPr>
        <w:t xml:space="preserve">But first, an observation and </w:t>
      </w:r>
      <w:r w:rsidR="00571CF7" w:rsidRPr="00915A15">
        <w:rPr>
          <w:rFonts w:asciiTheme="minorBidi" w:hAnsiTheme="minorBidi"/>
        </w:rPr>
        <w:t xml:space="preserve">then </w:t>
      </w:r>
      <w:r w:rsidR="003A14DD" w:rsidRPr="00915A15">
        <w:rPr>
          <w:rFonts w:asciiTheme="minorBidi" w:hAnsiTheme="minorBidi"/>
        </w:rPr>
        <w:t>a preliminary issue. I</w:t>
      </w:r>
      <w:r w:rsidR="00432804" w:rsidRPr="00915A15">
        <w:rPr>
          <w:rFonts w:asciiTheme="minorBidi" w:hAnsiTheme="minorBidi"/>
        </w:rPr>
        <w:t xml:space="preserve">t is </w:t>
      </w:r>
      <w:r w:rsidR="00DD7037" w:rsidRPr="00915A15">
        <w:rPr>
          <w:rFonts w:asciiTheme="minorBidi" w:hAnsiTheme="minorBidi"/>
        </w:rPr>
        <w:t xml:space="preserve">unfortunately </w:t>
      </w:r>
      <w:r w:rsidR="00432804" w:rsidRPr="00915A15">
        <w:rPr>
          <w:rFonts w:asciiTheme="minorBidi" w:hAnsiTheme="minorBidi"/>
        </w:rPr>
        <w:t>necessary to record that o</w:t>
      </w:r>
      <w:r w:rsidR="002C5E1F" w:rsidRPr="00915A15">
        <w:rPr>
          <w:rFonts w:asciiTheme="minorBidi" w:hAnsiTheme="minorBidi"/>
        </w:rPr>
        <w:t xml:space="preserve">n 20 July 2023, </w:t>
      </w:r>
      <w:r w:rsidR="00571CF7" w:rsidRPr="00915A15">
        <w:rPr>
          <w:rFonts w:asciiTheme="minorBidi" w:hAnsiTheme="minorBidi"/>
        </w:rPr>
        <w:t xml:space="preserve">the learned judge who </w:t>
      </w:r>
      <w:r w:rsidR="009439D5" w:rsidRPr="00915A15">
        <w:rPr>
          <w:rFonts w:asciiTheme="minorBidi" w:hAnsiTheme="minorBidi"/>
        </w:rPr>
        <w:t xml:space="preserve">initially </w:t>
      </w:r>
      <w:r w:rsidR="00571CF7" w:rsidRPr="00915A15">
        <w:rPr>
          <w:rFonts w:asciiTheme="minorBidi" w:hAnsiTheme="minorBidi"/>
        </w:rPr>
        <w:t>dealt with this matter</w:t>
      </w:r>
      <w:r w:rsidR="002C5E1F" w:rsidRPr="00915A15">
        <w:rPr>
          <w:rFonts w:asciiTheme="minorBidi" w:hAnsiTheme="minorBidi"/>
        </w:rPr>
        <w:t xml:space="preserve"> </w:t>
      </w:r>
      <w:r w:rsidR="008F759E" w:rsidRPr="00915A15">
        <w:rPr>
          <w:rFonts w:asciiTheme="minorBidi" w:hAnsiTheme="minorBidi"/>
        </w:rPr>
        <w:t>when it first came before this court</w:t>
      </w:r>
      <w:r w:rsidR="00DD0B17" w:rsidRPr="00915A15">
        <w:rPr>
          <w:rFonts w:asciiTheme="minorBidi" w:hAnsiTheme="minorBidi"/>
        </w:rPr>
        <w:t>,</w:t>
      </w:r>
      <w:r w:rsidR="008F759E" w:rsidRPr="00915A15">
        <w:rPr>
          <w:rFonts w:asciiTheme="minorBidi" w:hAnsiTheme="minorBidi"/>
        </w:rPr>
        <w:t xml:space="preserve"> </w:t>
      </w:r>
      <w:r w:rsidR="002C5E1F" w:rsidRPr="00915A15">
        <w:rPr>
          <w:rFonts w:asciiTheme="minorBidi" w:hAnsiTheme="minorBidi"/>
        </w:rPr>
        <w:t>determined that this application was ‘semi-urgent’ and condoned the non-compliance by the applicant with the provisions of the Uniform Rules of Court</w:t>
      </w:r>
      <w:r w:rsidR="00744425" w:rsidRPr="00915A15">
        <w:rPr>
          <w:rFonts w:asciiTheme="minorBidi" w:hAnsiTheme="minorBidi"/>
        </w:rPr>
        <w:t xml:space="preserve"> regarding forms and service</w:t>
      </w:r>
      <w:r w:rsidR="002C5E1F" w:rsidRPr="00915A15">
        <w:rPr>
          <w:rFonts w:asciiTheme="minorBidi" w:hAnsiTheme="minorBidi"/>
        </w:rPr>
        <w:t xml:space="preserve">. </w:t>
      </w:r>
      <w:r w:rsidR="00A577BE" w:rsidRPr="00915A15">
        <w:rPr>
          <w:rFonts w:asciiTheme="minorBidi" w:hAnsiTheme="minorBidi"/>
        </w:rPr>
        <w:t xml:space="preserve">This was recorded in </w:t>
      </w:r>
      <w:r w:rsidR="00DD7037" w:rsidRPr="00915A15">
        <w:rPr>
          <w:rFonts w:asciiTheme="minorBidi" w:hAnsiTheme="minorBidi"/>
        </w:rPr>
        <w:t>the</w:t>
      </w:r>
      <w:r w:rsidR="00A577BE" w:rsidRPr="00915A15">
        <w:rPr>
          <w:rFonts w:asciiTheme="minorBidi" w:hAnsiTheme="minorBidi"/>
        </w:rPr>
        <w:t xml:space="preserve"> order that he granted. </w:t>
      </w:r>
      <w:r w:rsidR="002C5E1F" w:rsidRPr="00915A15">
        <w:rPr>
          <w:rFonts w:asciiTheme="minorBidi" w:hAnsiTheme="minorBidi"/>
        </w:rPr>
        <w:t xml:space="preserve">Despite this finding and the </w:t>
      </w:r>
      <w:r w:rsidR="005E435E" w:rsidRPr="00915A15">
        <w:rPr>
          <w:rFonts w:asciiTheme="minorBidi" w:hAnsiTheme="minorBidi"/>
        </w:rPr>
        <w:t>fact</w:t>
      </w:r>
      <w:r w:rsidR="002C5E1F" w:rsidRPr="00915A15">
        <w:rPr>
          <w:rFonts w:asciiTheme="minorBidi" w:hAnsiTheme="minorBidi"/>
        </w:rPr>
        <w:t xml:space="preserve">, </w:t>
      </w:r>
      <w:r w:rsidR="00A577BE" w:rsidRPr="00915A15">
        <w:rPr>
          <w:rFonts w:asciiTheme="minorBidi" w:hAnsiTheme="minorBidi"/>
        </w:rPr>
        <w:t xml:space="preserve">also recorded in his order, </w:t>
      </w:r>
      <w:r w:rsidR="002C5E1F" w:rsidRPr="00915A15">
        <w:rPr>
          <w:rFonts w:asciiTheme="minorBidi" w:hAnsiTheme="minorBidi"/>
        </w:rPr>
        <w:t xml:space="preserve">that </w:t>
      </w:r>
      <w:r w:rsidR="003A14DD" w:rsidRPr="00915A15">
        <w:rPr>
          <w:rFonts w:asciiTheme="minorBidi" w:hAnsiTheme="minorBidi"/>
        </w:rPr>
        <w:t>the</w:t>
      </w:r>
      <w:r w:rsidR="002C5E1F" w:rsidRPr="00915A15">
        <w:rPr>
          <w:rFonts w:asciiTheme="minorBidi" w:hAnsiTheme="minorBidi"/>
        </w:rPr>
        <w:t xml:space="preserve"> </w:t>
      </w:r>
      <w:r w:rsidR="002C5E1F" w:rsidRPr="00915A15">
        <w:rPr>
          <w:rFonts w:asciiTheme="minorBidi" w:hAnsiTheme="minorBidi"/>
        </w:rPr>
        <w:lastRenderedPageBreak/>
        <w:t xml:space="preserve">parties had </w:t>
      </w:r>
      <w:r w:rsidR="003A14DD" w:rsidRPr="00915A15">
        <w:rPr>
          <w:rFonts w:asciiTheme="minorBidi" w:hAnsiTheme="minorBidi"/>
        </w:rPr>
        <w:t xml:space="preserve">already </w:t>
      </w:r>
      <w:r w:rsidR="002C5E1F" w:rsidRPr="00915A15">
        <w:rPr>
          <w:rFonts w:asciiTheme="minorBidi" w:hAnsiTheme="minorBidi"/>
        </w:rPr>
        <w:t xml:space="preserve">delivered their respective heads of argument, the learned judge did not continue and hear </w:t>
      </w:r>
      <w:r w:rsidR="003366BF" w:rsidRPr="00915A15">
        <w:rPr>
          <w:rFonts w:asciiTheme="minorBidi" w:hAnsiTheme="minorBidi"/>
        </w:rPr>
        <w:t xml:space="preserve">the application </w:t>
      </w:r>
      <w:r w:rsidR="002C5E1F" w:rsidRPr="00915A15">
        <w:rPr>
          <w:rFonts w:asciiTheme="minorBidi" w:hAnsiTheme="minorBidi"/>
        </w:rPr>
        <w:t xml:space="preserve">and determine </w:t>
      </w:r>
      <w:r w:rsidR="00744425" w:rsidRPr="00915A15">
        <w:rPr>
          <w:rFonts w:asciiTheme="minorBidi" w:hAnsiTheme="minorBidi"/>
        </w:rPr>
        <w:t>Part A</w:t>
      </w:r>
      <w:r w:rsidR="003366BF" w:rsidRPr="00915A15">
        <w:rPr>
          <w:rFonts w:asciiTheme="minorBidi" w:hAnsiTheme="minorBidi"/>
        </w:rPr>
        <w:t>. Instead, he adjourned the matter to my roll.</w:t>
      </w:r>
      <w:r w:rsidR="002C5E1F" w:rsidRPr="00915A15">
        <w:rPr>
          <w:rFonts w:asciiTheme="minorBidi" w:hAnsiTheme="minorBidi"/>
        </w:rPr>
        <w:t xml:space="preserve"> </w:t>
      </w:r>
      <w:r w:rsidR="003A14DD" w:rsidRPr="00915A15">
        <w:rPr>
          <w:rFonts w:asciiTheme="minorBidi" w:hAnsiTheme="minorBidi"/>
        </w:rPr>
        <w:t>It is not immediately clear to me why th</w:t>
      </w:r>
      <w:r w:rsidR="005D6F71" w:rsidRPr="00915A15">
        <w:rPr>
          <w:rFonts w:asciiTheme="minorBidi" w:hAnsiTheme="minorBidi"/>
        </w:rPr>
        <w:t xml:space="preserve">e application was not heard given the finding of </w:t>
      </w:r>
      <w:r w:rsidR="005E435E" w:rsidRPr="00915A15">
        <w:rPr>
          <w:rFonts w:asciiTheme="minorBidi" w:hAnsiTheme="minorBidi"/>
        </w:rPr>
        <w:t>semi-</w:t>
      </w:r>
      <w:r w:rsidR="005D6F71" w:rsidRPr="00915A15">
        <w:rPr>
          <w:rFonts w:asciiTheme="minorBidi" w:hAnsiTheme="minorBidi"/>
        </w:rPr>
        <w:t xml:space="preserve">urgency </w:t>
      </w:r>
      <w:r w:rsidR="001F1068" w:rsidRPr="00915A15">
        <w:rPr>
          <w:rFonts w:asciiTheme="minorBidi" w:hAnsiTheme="minorBidi"/>
        </w:rPr>
        <w:t xml:space="preserve">that </w:t>
      </w:r>
      <w:r w:rsidR="00AC0561" w:rsidRPr="00915A15">
        <w:rPr>
          <w:rFonts w:asciiTheme="minorBidi" w:hAnsiTheme="minorBidi"/>
        </w:rPr>
        <w:t>t</w:t>
      </w:r>
      <w:r w:rsidR="001F1068" w:rsidRPr="00915A15">
        <w:rPr>
          <w:rFonts w:asciiTheme="minorBidi" w:hAnsiTheme="minorBidi"/>
        </w:rPr>
        <w:t>he</w:t>
      </w:r>
      <w:r w:rsidR="00AC0561" w:rsidRPr="00915A15">
        <w:rPr>
          <w:rFonts w:asciiTheme="minorBidi" w:hAnsiTheme="minorBidi"/>
        </w:rPr>
        <w:t xml:space="preserve"> learned judge</w:t>
      </w:r>
      <w:r w:rsidR="001F1068" w:rsidRPr="00915A15">
        <w:rPr>
          <w:rFonts w:asciiTheme="minorBidi" w:hAnsiTheme="minorBidi"/>
        </w:rPr>
        <w:t xml:space="preserve"> </w:t>
      </w:r>
      <w:r w:rsidR="005D6F71" w:rsidRPr="00915A15">
        <w:rPr>
          <w:rFonts w:asciiTheme="minorBidi" w:hAnsiTheme="minorBidi"/>
        </w:rPr>
        <w:t>made.</w:t>
      </w:r>
      <w:r w:rsidR="003A14DD" w:rsidRPr="00915A15">
        <w:rPr>
          <w:rFonts w:asciiTheme="minorBidi" w:hAnsiTheme="minorBidi"/>
        </w:rPr>
        <w:t xml:space="preserve"> In my view</w:t>
      </w:r>
      <w:r w:rsidR="009362A5" w:rsidRPr="00915A15">
        <w:rPr>
          <w:rFonts w:asciiTheme="minorBidi" w:hAnsiTheme="minorBidi"/>
        </w:rPr>
        <w:t>,</w:t>
      </w:r>
      <w:r w:rsidR="00DD7037" w:rsidRPr="00915A15">
        <w:rPr>
          <w:rFonts w:asciiTheme="minorBidi" w:hAnsiTheme="minorBidi"/>
        </w:rPr>
        <w:t xml:space="preserve"> consequent upon the determination made regarding urgency, it o</w:t>
      </w:r>
      <w:r w:rsidR="005D6F71" w:rsidRPr="00915A15">
        <w:rPr>
          <w:rFonts w:asciiTheme="minorBidi" w:hAnsiTheme="minorBidi"/>
        </w:rPr>
        <w:t>ught to have been dealt with</w:t>
      </w:r>
      <w:r w:rsidR="00D00EB4" w:rsidRPr="00915A15">
        <w:rPr>
          <w:rFonts w:asciiTheme="minorBidi" w:hAnsiTheme="minorBidi"/>
        </w:rPr>
        <w:t>.</w:t>
      </w:r>
      <w:r w:rsidR="003A14DD" w:rsidRPr="00915A15">
        <w:rPr>
          <w:rFonts w:asciiTheme="minorBidi" w:hAnsiTheme="minorBidi"/>
        </w:rPr>
        <w:t xml:space="preserve"> </w:t>
      </w:r>
      <w:r w:rsidR="001A3E12" w:rsidRPr="00915A15">
        <w:rPr>
          <w:rFonts w:asciiTheme="minorBidi" w:hAnsiTheme="minorBidi"/>
        </w:rPr>
        <w:t>Th</w:t>
      </w:r>
      <w:r w:rsidR="005E435E" w:rsidRPr="00915A15">
        <w:rPr>
          <w:rFonts w:asciiTheme="minorBidi" w:hAnsiTheme="minorBidi"/>
        </w:rPr>
        <w:t xml:space="preserve">e decision of the </w:t>
      </w:r>
      <w:r w:rsidR="003366BF" w:rsidRPr="00915A15">
        <w:rPr>
          <w:rFonts w:asciiTheme="minorBidi" w:hAnsiTheme="minorBidi"/>
        </w:rPr>
        <w:t>learned</w:t>
      </w:r>
      <w:r w:rsidR="005E435E" w:rsidRPr="00915A15">
        <w:rPr>
          <w:rFonts w:asciiTheme="minorBidi" w:hAnsiTheme="minorBidi"/>
        </w:rPr>
        <w:t xml:space="preserve"> judge</w:t>
      </w:r>
      <w:r w:rsidR="001A3E12" w:rsidRPr="00915A15">
        <w:rPr>
          <w:rFonts w:asciiTheme="minorBidi" w:hAnsiTheme="minorBidi"/>
        </w:rPr>
        <w:t xml:space="preserve"> places me in a difficult position as </w:t>
      </w:r>
      <w:r w:rsidR="002C5E1F" w:rsidRPr="00915A15">
        <w:rPr>
          <w:rFonts w:asciiTheme="minorBidi" w:hAnsiTheme="minorBidi"/>
        </w:rPr>
        <w:t xml:space="preserve">I may have taken a different stance on the question of urgency </w:t>
      </w:r>
      <w:r w:rsidR="00157ED1" w:rsidRPr="00915A15">
        <w:rPr>
          <w:rFonts w:asciiTheme="minorBidi" w:hAnsiTheme="minorBidi"/>
        </w:rPr>
        <w:t xml:space="preserve">had I been </w:t>
      </w:r>
      <w:r w:rsidR="008F759E" w:rsidRPr="00915A15">
        <w:rPr>
          <w:rFonts w:asciiTheme="minorBidi" w:hAnsiTheme="minorBidi"/>
        </w:rPr>
        <w:t>permitted</w:t>
      </w:r>
      <w:r w:rsidR="00157ED1" w:rsidRPr="00915A15">
        <w:rPr>
          <w:rFonts w:asciiTheme="minorBidi" w:hAnsiTheme="minorBidi"/>
        </w:rPr>
        <w:t xml:space="preserve"> to determine that issue</w:t>
      </w:r>
      <w:r w:rsidR="00D00EB4" w:rsidRPr="00915A15">
        <w:rPr>
          <w:rFonts w:asciiTheme="minorBidi" w:hAnsiTheme="minorBidi"/>
        </w:rPr>
        <w:t xml:space="preserve"> along with the relief that I am now required to determine</w:t>
      </w:r>
      <w:r w:rsidR="002C5E1F" w:rsidRPr="00915A15">
        <w:rPr>
          <w:rFonts w:asciiTheme="minorBidi" w:hAnsiTheme="minorBidi"/>
        </w:rPr>
        <w:t xml:space="preserve">. </w:t>
      </w:r>
      <w:r w:rsidR="00476F4D" w:rsidRPr="00915A15">
        <w:rPr>
          <w:rFonts w:asciiTheme="minorBidi" w:hAnsiTheme="minorBidi"/>
        </w:rPr>
        <w:t xml:space="preserve">I mention in this regard that this application was launched on 19 June 2023, just over a year after the decision </w:t>
      </w:r>
      <w:r w:rsidR="003366BF" w:rsidRPr="00915A15">
        <w:rPr>
          <w:rFonts w:asciiTheme="minorBidi" w:hAnsiTheme="minorBidi"/>
        </w:rPr>
        <w:t xml:space="preserve">was </w:t>
      </w:r>
      <w:r w:rsidR="003413E9" w:rsidRPr="00915A15">
        <w:rPr>
          <w:rFonts w:asciiTheme="minorBidi" w:hAnsiTheme="minorBidi"/>
        </w:rPr>
        <w:t>taken</w:t>
      </w:r>
      <w:r w:rsidR="003366BF" w:rsidRPr="00915A15">
        <w:rPr>
          <w:rFonts w:asciiTheme="minorBidi" w:hAnsiTheme="minorBidi"/>
        </w:rPr>
        <w:t xml:space="preserve"> </w:t>
      </w:r>
      <w:r w:rsidR="00476F4D" w:rsidRPr="00915A15">
        <w:rPr>
          <w:rFonts w:asciiTheme="minorBidi" w:hAnsiTheme="minorBidi"/>
        </w:rPr>
        <w:t xml:space="preserve">in respect of which objection is </w:t>
      </w:r>
      <w:r w:rsidR="00D00EB4" w:rsidRPr="00915A15">
        <w:rPr>
          <w:rFonts w:asciiTheme="minorBidi" w:hAnsiTheme="minorBidi"/>
        </w:rPr>
        <w:t xml:space="preserve">presently </w:t>
      </w:r>
      <w:r w:rsidR="00476F4D" w:rsidRPr="00915A15">
        <w:rPr>
          <w:rFonts w:asciiTheme="minorBidi" w:hAnsiTheme="minorBidi"/>
        </w:rPr>
        <w:t>made</w:t>
      </w:r>
      <w:r w:rsidR="003413E9" w:rsidRPr="00915A15">
        <w:rPr>
          <w:rFonts w:asciiTheme="minorBidi" w:hAnsiTheme="minorBidi"/>
        </w:rPr>
        <w:t xml:space="preserve"> in this application</w:t>
      </w:r>
      <w:r w:rsidR="00476F4D" w:rsidRPr="00915A15">
        <w:rPr>
          <w:rFonts w:asciiTheme="minorBidi" w:hAnsiTheme="minorBidi"/>
        </w:rPr>
        <w:t xml:space="preserve">. From this it may be deduced why I have severe reservations about the urgency of the matter. </w:t>
      </w:r>
      <w:r w:rsidR="002C5E1F" w:rsidRPr="00915A15">
        <w:rPr>
          <w:rFonts w:asciiTheme="minorBidi" w:hAnsiTheme="minorBidi"/>
        </w:rPr>
        <w:t xml:space="preserve">But I am constrained by the decision of </w:t>
      </w:r>
      <w:r w:rsidR="00B34637" w:rsidRPr="00915A15">
        <w:rPr>
          <w:rFonts w:asciiTheme="minorBidi" w:hAnsiTheme="minorBidi"/>
        </w:rPr>
        <w:t>the learned judge</w:t>
      </w:r>
      <w:r w:rsidR="005B7B33" w:rsidRPr="00915A15">
        <w:rPr>
          <w:rFonts w:asciiTheme="minorBidi" w:hAnsiTheme="minorBidi"/>
        </w:rPr>
        <w:t>.</w:t>
      </w:r>
    </w:p>
    <w:p w14:paraId="461795BC" w14:textId="77777777" w:rsidR="003A14DD" w:rsidRDefault="003A14DD" w:rsidP="003A14DD">
      <w:pPr>
        <w:pStyle w:val="ListParagraph"/>
        <w:spacing w:after="0" w:line="360" w:lineRule="auto"/>
        <w:ind w:left="0"/>
        <w:jc w:val="both"/>
        <w:rPr>
          <w:rFonts w:asciiTheme="minorBidi" w:hAnsiTheme="minorBidi"/>
          <w:sz w:val="24"/>
          <w:szCs w:val="24"/>
        </w:rPr>
      </w:pPr>
    </w:p>
    <w:p w14:paraId="11D82C89" w14:textId="45F4A82C" w:rsidR="007269C7" w:rsidRPr="00915A15" w:rsidRDefault="00915A15" w:rsidP="00915A15">
      <w:pPr>
        <w:tabs>
          <w:tab w:val="left" w:pos="709"/>
        </w:tabs>
        <w:spacing w:line="360" w:lineRule="auto"/>
        <w:jc w:val="both"/>
        <w:rPr>
          <w:rFonts w:ascii="Arial" w:hAnsi="Arial" w:cs="Arial"/>
        </w:rPr>
      </w:pPr>
      <w:r w:rsidRPr="00767588">
        <w:rPr>
          <w:rFonts w:ascii="Arial" w:eastAsiaTheme="minorHAnsi" w:hAnsi="Arial" w:cs="Arial"/>
          <w:lang w:val="en-GB" w:eastAsia="en-US" w:bidi="ar-SA"/>
        </w:rPr>
        <w:t>[6]</w:t>
      </w:r>
      <w:r w:rsidRPr="00767588">
        <w:rPr>
          <w:rFonts w:ascii="Arial" w:eastAsiaTheme="minorHAnsi" w:hAnsi="Arial" w:cs="Arial"/>
          <w:lang w:val="en-GB" w:eastAsia="en-US" w:bidi="ar-SA"/>
        </w:rPr>
        <w:tab/>
      </w:r>
      <w:r w:rsidR="003A14DD" w:rsidRPr="00915A15">
        <w:rPr>
          <w:rFonts w:asciiTheme="minorBidi" w:hAnsiTheme="minorBidi"/>
        </w:rPr>
        <w:t>As regards the preliminary issue</w:t>
      </w:r>
      <w:r w:rsidR="003366BF" w:rsidRPr="00915A15">
        <w:rPr>
          <w:rFonts w:asciiTheme="minorBidi" w:hAnsiTheme="minorBidi"/>
        </w:rPr>
        <w:t xml:space="preserve"> to which I </w:t>
      </w:r>
      <w:r w:rsidR="007269C7" w:rsidRPr="00915A15">
        <w:rPr>
          <w:rFonts w:asciiTheme="minorBidi" w:hAnsiTheme="minorBidi"/>
        </w:rPr>
        <w:t>previously referred</w:t>
      </w:r>
      <w:r w:rsidR="003A14DD" w:rsidRPr="00915A15">
        <w:rPr>
          <w:rFonts w:asciiTheme="minorBidi" w:hAnsiTheme="minorBidi"/>
        </w:rPr>
        <w:t xml:space="preserve">, the applicant seeks to prevent the receipt by the court of the respondents’ </w:t>
      </w:r>
      <w:r w:rsidR="007269C7" w:rsidRPr="00915A15">
        <w:rPr>
          <w:rFonts w:asciiTheme="minorBidi" w:hAnsiTheme="minorBidi"/>
        </w:rPr>
        <w:t xml:space="preserve">notice of appearance to defend and </w:t>
      </w:r>
      <w:r w:rsidR="003A14DD" w:rsidRPr="00915A15">
        <w:rPr>
          <w:rFonts w:asciiTheme="minorBidi" w:hAnsiTheme="minorBidi"/>
        </w:rPr>
        <w:t>answering affidavit</w:t>
      </w:r>
      <w:r w:rsidR="007269C7" w:rsidRPr="00915A15">
        <w:rPr>
          <w:rFonts w:asciiTheme="minorBidi" w:hAnsiTheme="minorBidi"/>
        </w:rPr>
        <w:t>, both of</w:t>
      </w:r>
      <w:r w:rsidR="003A14DD" w:rsidRPr="00915A15">
        <w:rPr>
          <w:rFonts w:asciiTheme="minorBidi" w:hAnsiTheme="minorBidi"/>
        </w:rPr>
        <w:t xml:space="preserve"> which w</w:t>
      </w:r>
      <w:r w:rsidR="007269C7" w:rsidRPr="00915A15">
        <w:rPr>
          <w:rFonts w:asciiTheme="minorBidi" w:hAnsiTheme="minorBidi"/>
        </w:rPr>
        <w:t>ere</w:t>
      </w:r>
      <w:r w:rsidR="003A14DD" w:rsidRPr="00915A15">
        <w:rPr>
          <w:rFonts w:asciiTheme="minorBidi" w:hAnsiTheme="minorBidi"/>
        </w:rPr>
        <w:t xml:space="preserve"> delivered outside the time limits </w:t>
      </w:r>
      <w:r w:rsidR="00B34637" w:rsidRPr="00915A15">
        <w:rPr>
          <w:rFonts w:asciiTheme="minorBidi" w:hAnsiTheme="minorBidi"/>
        </w:rPr>
        <w:t xml:space="preserve">unilaterally </w:t>
      </w:r>
      <w:r w:rsidR="003A14DD" w:rsidRPr="00915A15">
        <w:rPr>
          <w:rFonts w:asciiTheme="minorBidi" w:hAnsiTheme="minorBidi"/>
        </w:rPr>
        <w:t xml:space="preserve">imposed by the applicant by virtue of the alleged urgency of the matter. The </w:t>
      </w:r>
      <w:r w:rsidR="00A01FF8" w:rsidRPr="00915A15">
        <w:rPr>
          <w:rFonts w:asciiTheme="minorBidi" w:hAnsiTheme="minorBidi"/>
        </w:rPr>
        <w:t xml:space="preserve">applicant </w:t>
      </w:r>
      <w:r w:rsidR="00DD7037" w:rsidRPr="00915A15">
        <w:rPr>
          <w:rFonts w:asciiTheme="minorBidi" w:hAnsiTheme="minorBidi"/>
        </w:rPr>
        <w:t>stipulated</w:t>
      </w:r>
      <w:r w:rsidR="00A01FF8" w:rsidRPr="00915A15">
        <w:rPr>
          <w:rFonts w:asciiTheme="minorBidi" w:hAnsiTheme="minorBidi"/>
        </w:rPr>
        <w:t xml:space="preserve"> </w:t>
      </w:r>
      <w:r w:rsidR="007269C7" w:rsidRPr="00915A15">
        <w:rPr>
          <w:rFonts w:asciiTheme="minorBidi" w:hAnsiTheme="minorBidi"/>
        </w:rPr>
        <w:t xml:space="preserve">in its notice of motion </w:t>
      </w:r>
      <w:r w:rsidR="00A01FF8" w:rsidRPr="00915A15">
        <w:rPr>
          <w:rFonts w:asciiTheme="minorBidi" w:hAnsiTheme="minorBidi"/>
        </w:rPr>
        <w:t xml:space="preserve">that the </w:t>
      </w:r>
      <w:r w:rsidR="003413E9" w:rsidRPr="00915A15">
        <w:rPr>
          <w:rFonts w:asciiTheme="minorBidi" w:hAnsiTheme="minorBidi"/>
        </w:rPr>
        <w:t xml:space="preserve">appearance to defend had to be delivered by </w:t>
      </w:r>
      <w:r w:rsidR="004D7B7E" w:rsidRPr="00915A15">
        <w:rPr>
          <w:rFonts w:asciiTheme="minorBidi" w:hAnsiTheme="minorBidi"/>
        </w:rPr>
        <w:t>23 June 2023</w:t>
      </w:r>
      <w:r w:rsidR="003413E9" w:rsidRPr="00915A15">
        <w:rPr>
          <w:rFonts w:asciiTheme="minorBidi" w:hAnsiTheme="minorBidi"/>
        </w:rPr>
        <w:t xml:space="preserve"> and </w:t>
      </w:r>
      <w:r w:rsidR="007269C7" w:rsidRPr="00915A15">
        <w:rPr>
          <w:rFonts w:asciiTheme="minorBidi" w:hAnsiTheme="minorBidi"/>
        </w:rPr>
        <w:t xml:space="preserve">that </w:t>
      </w:r>
      <w:r w:rsidR="003413E9" w:rsidRPr="00915A15">
        <w:rPr>
          <w:rFonts w:asciiTheme="minorBidi" w:hAnsiTheme="minorBidi"/>
        </w:rPr>
        <w:t xml:space="preserve">the </w:t>
      </w:r>
      <w:r w:rsidR="00A01FF8" w:rsidRPr="00915A15">
        <w:rPr>
          <w:rFonts w:asciiTheme="minorBidi" w:hAnsiTheme="minorBidi"/>
        </w:rPr>
        <w:t>answering affidavit had to be delivered</w:t>
      </w:r>
      <w:r w:rsidR="001509E4" w:rsidRPr="00915A15">
        <w:rPr>
          <w:rFonts w:asciiTheme="minorBidi" w:hAnsiTheme="minorBidi"/>
        </w:rPr>
        <w:t xml:space="preserve"> by 7 July 2023</w:t>
      </w:r>
      <w:r w:rsidR="003366BF" w:rsidRPr="00915A15">
        <w:rPr>
          <w:rFonts w:asciiTheme="minorBidi" w:hAnsiTheme="minorBidi"/>
        </w:rPr>
        <w:t xml:space="preserve">. </w:t>
      </w:r>
      <w:r w:rsidR="0073633E" w:rsidRPr="00915A15">
        <w:rPr>
          <w:rFonts w:asciiTheme="minorBidi" w:hAnsiTheme="minorBidi"/>
        </w:rPr>
        <w:t>The notice of appearance to defend is dated 18 July 2023</w:t>
      </w:r>
      <w:r w:rsidR="007269C7" w:rsidRPr="00915A15">
        <w:rPr>
          <w:rFonts w:asciiTheme="minorBidi" w:hAnsiTheme="minorBidi"/>
        </w:rPr>
        <w:t xml:space="preserve"> and t</w:t>
      </w:r>
      <w:r w:rsidR="003413E9" w:rsidRPr="00915A15">
        <w:rPr>
          <w:rFonts w:asciiTheme="minorBidi" w:hAnsiTheme="minorBidi"/>
        </w:rPr>
        <w:t xml:space="preserve">he answering affidavit </w:t>
      </w:r>
      <w:r w:rsidR="001509E4" w:rsidRPr="00915A15">
        <w:rPr>
          <w:rFonts w:asciiTheme="minorBidi" w:hAnsiTheme="minorBidi"/>
        </w:rPr>
        <w:t xml:space="preserve">was </w:t>
      </w:r>
      <w:r w:rsidR="007269C7" w:rsidRPr="00915A15">
        <w:rPr>
          <w:rFonts w:asciiTheme="minorBidi" w:hAnsiTheme="minorBidi"/>
        </w:rPr>
        <w:t>delivered</w:t>
      </w:r>
      <w:r w:rsidR="001509E4" w:rsidRPr="00915A15">
        <w:rPr>
          <w:rFonts w:asciiTheme="minorBidi" w:hAnsiTheme="minorBidi"/>
        </w:rPr>
        <w:t xml:space="preserve"> on 11 July 2023. Mr Pammenter </w:t>
      </w:r>
      <w:r w:rsidR="005E435E" w:rsidRPr="00915A15">
        <w:rPr>
          <w:rFonts w:asciiTheme="minorBidi" w:hAnsiTheme="minorBidi"/>
        </w:rPr>
        <w:t xml:space="preserve">correctly </w:t>
      </w:r>
      <w:r w:rsidR="001509E4" w:rsidRPr="00915A15">
        <w:rPr>
          <w:rFonts w:asciiTheme="minorBidi" w:hAnsiTheme="minorBidi"/>
        </w:rPr>
        <w:t>indicated that the answering affidavit had been delivered</w:t>
      </w:r>
      <w:r w:rsidR="00AC0561" w:rsidRPr="00915A15">
        <w:rPr>
          <w:rFonts w:asciiTheme="minorBidi" w:hAnsiTheme="minorBidi"/>
        </w:rPr>
        <w:t xml:space="preserve"> but</w:t>
      </w:r>
      <w:r w:rsidR="001509E4" w:rsidRPr="00915A15">
        <w:rPr>
          <w:rFonts w:asciiTheme="minorBidi" w:hAnsiTheme="minorBidi"/>
        </w:rPr>
        <w:t xml:space="preserve"> two days late</w:t>
      </w:r>
      <w:r w:rsidR="0060566C" w:rsidRPr="00915A15">
        <w:rPr>
          <w:rFonts w:asciiTheme="minorBidi" w:hAnsiTheme="minorBidi"/>
        </w:rPr>
        <w:t>.</w:t>
      </w:r>
      <w:r w:rsidR="0060566C">
        <w:rPr>
          <w:rStyle w:val="FootnoteReference"/>
          <w:rFonts w:asciiTheme="minorBidi" w:hAnsiTheme="minorBidi"/>
        </w:rPr>
        <w:footnoteReference w:id="2"/>
      </w:r>
      <w:r w:rsidR="001509E4" w:rsidRPr="00915A15">
        <w:rPr>
          <w:rFonts w:asciiTheme="minorBidi" w:hAnsiTheme="minorBidi"/>
        </w:rPr>
        <w:t xml:space="preserve"> </w:t>
      </w:r>
      <w:r w:rsidR="007269C7" w:rsidRPr="00915A15">
        <w:rPr>
          <w:rFonts w:asciiTheme="minorBidi" w:hAnsiTheme="minorBidi"/>
        </w:rPr>
        <w:t xml:space="preserve">The respondents have delivered an application for condonation </w:t>
      </w:r>
      <w:r w:rsidR="00AE6263" w:rsidRPr="00915A15">
        <w:rPr>
          <w:rFonts w:asciiTheme="minorBidi" w:hAnsiTheme="minorBidi"/>
        </w:rPr>
        <w:t xml:space="preserve">for </w:t>
      </w:r>
      <w:r w:rsidR="007269C7" w:rsidRPr="00915A15">
        <w:rPr>
          <w:rFonts w:asciiTheme="minorBidi" w:hAnsiTheme="minorBidi"/>
        </w:rPr>
        <w:t>the late delivery of both documents. Notwithstanding the late delivery of the answering affidavit, by the time that Part A was argued</w:t>
      </w:r>
      <w:r w:rsidR="005B7B33" w:rsidRPr="00915A15">
        <w:rPr>
          <w:rFonts w:asciiTheme="minorBidi" w:hAnsiTheme="minorBidi"/>
        </w:rPr>
        <w:t xml:space="preserve"> before me</w:t>
      </w:r>
      <w:r w:rsidR="007269C7" w:rsidRPr="00915A15">
        <w:rPr>
          <w:rFonts w:asciiTheme="minorBidi" w:hAnsiTheme="minorBidi"/>
        </w:rPr>
        <w:t>, the applicant had replied to it</w:t>
      </w:r>
      <w:r w:rsidR="005B7B33">
        <w:rPr>
          <w:rStyle w:val="FootnoteReference"/>
          <w:rFonts w:asciiTheme="minorBidi" w:hAnsiTheme="minorBidi"/>
        </w:rPr>
        <w:footnoteReference w:id="3"/>
      </w:r>
      <w:r w:rsidR="007269C7" w:rsidRPr="00915A15">
        <w:rPr>
          <w:rFonts w:asciiTheme="minorBidi" w:hAnsiTheme="minorBidi"/>
        </w:rPr>
        <w:t xml:space="preserve"> and the replying affidavit formed part of the indexed papers.</w:t>
      </w:r>
    </w:p>
    <w:p w14:paraId="2D313214" w14:textId="77777777" w:rsidR="00767588" w:rsidRPr="007269C7" w:rsidRDefault="00767588" w:rsidP="00767588">
      <w:pPr>
        <w:pStyle w:val="ListParagraph"/>
        <w:tabs>
          <w:tab w:val="left" w:pos="709"/>
        </w:tabs>
        <w:spacing w:after="0" w:line="360" w:lineRule="auto"/>
        <w:ind w:left="0"/>
        <w:jc w:val="both"/>
        <w:rPr>
          <w:rFonts w:ascii="Arial" w:hAnsi="Arial" w:cs="Arial"/>
          <w:sz w:val="24"/>
          <w:szCs w:val="24"/>
        </w:rPr>
      </w:pPr>
    </w:p>
    <w:p w14:paraId="535AE67B" w14:textId="24EFD261" w:rsidR="00ED2DA5" w:rsidRPr="00915A15" w:rsidRDefault="00915A15" w:rsidP="00915A15">
      <w:pPr>
        <w:tabs>
          <w:tab w:val="left" w:pos="709"/>
        </w:tabs>
        <w:spacing w:line="360" w:lineRule="auto"/>
        <w:jc w:val="both"/>
        <w:rPr>
          <w:rFonts w:ascii="Arial" w:hAnsi="Arial" w:cs="Arial"/>
        </w:rPr>
      </w:pPr>
      <w:r w:rsidRPr="00BB1D76">
        <w:rPr>
          <w:rFonts w:ascii="Arial" w:eastAsiaTheme="minorHAnsi" w:hAnsi="Arial" w:cs="Arial"/>
          <w:lang w:val="en-GB" w:eastAsia="en-US" w:bidi="ar-SA"/>
        </w:rPr>
        <w:t>[7]</w:t>
      </w:r>
      <w:r w:rsidRPr="00BB1D76">
        <w:rPr>
          <w:rFonts w:ascii="Arial" w:eastAsiaTheme="minorHAnsi" w:hAnsi="Arial" w:cs="Arial"/>
          <w:lang w:val="en-GB" w:eastAsia="en-US" w:bidi="ar-SA"/>
        </w:rPr>
        <w:tab/>
      </w:r>
      <w:r w:rsidR="0073633E" w:rsidRPr="00915A15">
        <w:rPr>
          <w:rFonts w:ascii="Arial" w:hAnsi="Arial" w:cs="Arial"/>
        </w:rPr>
        <w:t xml:space="preserve">The respondents have provided an explanation for the late delivery of the notice of intention to defend. The first respondent </w:t>
      </w:r>
      <w:r w:rsidR="00ED2DA5" w:rsidRPr="00915A15">
        <w:rPr>
          <w:rFonts w:ascii="Arial" w:hAnsi="Arial" w:cs="Arial"/>
        </w:rPr>
        <w:t xml:space="preserve">apparently </w:t>
      </w:r>
      <w:r w:rsidR="00767588" w:rsidRPr="00915A15">
        <w:rPr>
          <w:rFonts w:ascii="Arial" w:hAnsi="Arial" w:cs="Arial"/>
        </w:rPr>
        <w:t>instructed</w:t>
      </w:r>
      <w:r w:rsidR="0073633E" w:rsidRPr="00915A15">
        <w:rPr>
          <w:rFonts w:ascii="Arial" w:hAnsi="Arial" w:cs="Arial"/>
        </w:rPr>
        <w:t xml:space="preserve"> its attorneys on 19 June 2023. Unfortunately, </w:t>
      </w:r>
      <w:r w:rsidR="00ED2DA5" w:rsidRPr="00915A15">
        <w:rPr>
          <w:rFonts w:ascii="Arial" w:hAnsi="Arial" w:cs="Arial"/>
        </w:rPr>
        <w:t xml:space="preserve">the </w:t>
      </w:r>
      <w:r w:rsidR="0073633E" w:rsidRPr="00915A15">
        <w:rPr>
          <w:rFonts w:ascii="Arial" w:hAnsi="Arial" w:cs="Arial"/>
        </w:rPr>
        <w:t>senior partner of the firm of attorneys</w:t>
      </w:r>
      <w:r w:rsidR="00ED2DA5" w:rsidRPr="00915A15">
        <w:rPr>
          <w:rFonts w:ascii="Arial" w:hAnsi="Arial" w:cs="Arial"/>
        </w:rPr>
        <w:t xml:space="preserve"> </w:t>
      </w:r>
      <w:r w:rsidR="00767588" w:rsidRPr="00915A15">
        <w:rPr>
          <w:rFonts w:ascii="Arial" w:hAnsi="Arial" w:cs="Arial"/>
        </w:rPr>
        <w:t>instructed</w:t>
      </w:r>
      <w:r w:rsidR="0073633E" w:rsidRPr="00915A15">
        <w:rPr>
          <w:rFonts w:ascii="Arial" w:hAnsi="Arial" w:cs="Arial"/>
        </w:rPr>
        <w:t xml:space="preserve">, Mr Maseko, </w:t>
      </w:r>
      <w:r w:rsidR="00ED2DA5" w:rsidRPr="00915A15">
        <w:rPr>
          <w:rFonts w:ascii="Arial" w:hAnsi="Arial" w:cs="Arial"/>
        </w:rPr>
        <w:t>had been</w:t>
      </w:r>
      <w:r w:rsidR="0073633E" w:rsidRPr="00915A15">
        <w:rPr>
          <w:rFonts w:ascii="Arial" w:hAnsi="Arial" w:cs="Arial"/>
        </w:rPr>
        <w:t xml:space="preserve"> killed in a motor vehicle accident on 9 June 2023</w:t>
      </w:r>
      <w:r w:rsidR="00431A06" w:rsidRPr="00915A15">
        <w:rPr>
          <w:rFonts w:ascii="Arial" w:hAnsi="Arial" w:cs="Arial"/>
        </w:rPr>
        <w:t>.</w:t>
      </w:r>
      <w:r w:rsidR="0073633E" w:rsidRPr="00915A15">
        <w:rPr>
          <w:rFonts w:ascii="Arial" w:hAnsi="Arial" w:cs="Arial"/>
        </w:rPr>
        <w:t xml:space="preserve"> </w:t>
      </w:r>
      <w:r w:rsidR="00431A06" w:rsidRPr="00915A15">
        <w:rPr>
          <w:rFonts w:ascii="Arial" w:hAnsi="Arial" w:cs="Arial"/>
        </w:rPr>
        <w:t xml:space="preserve">As a </w:t>
      </w:r>
      <w:r w:rsidR="00431A06" w:rsidRPr="00915A15">
        <w:rPr>
          <w:rFonts w:ascii="Arial" w:hAnsi="Arial" w:cs="Arial"/>
        </w:rPr>
        <w:lastRenderedPageBreak/>
        <w:t>consequence, t</w:t>
      </w:r>
      <w:r w:rsidR="00434A80" w:rsidRPr="00915A15">
        <w:rPr>
          <w:rFonts w:ascii="Arial" w:hAnsi="Arial" w:cs="Arial"/>
        </w:rPr>
        <w:t xml:space="preserve">he senior attorneys of the firm decamped to </w:t>
      </w:r>
      <w:r w:rsidR="00AE6263" w:rsidRPr="00915A15">
        <w:rPr>
          <w:rFonts w:ascii="Arial" w:hAnsi="Arial" w:cs="Arial"/>
        </w:rPr>
        <w:t xml:space="preserve">Eswatini </w:t>
      </w:r>
      <w:r w:rsidR="00434A80" w:rsidRPr="00915A15">
        <w:rPr>
          <w:rFonts w:ascii="Arial" w:hAnsi="Arial" w:cs="Arial"/>
        </w:rPr>
        <w:t xml:space="preserve">for </w:t>
      </w:r>
      <w:r w:rsidR="00431A06" w:rsidRPr="00915A15">
        <w:rPr>
          <w:rFonts w:ascii="Arial" w:hAnsi="Arial" w:cs="Arial"/>
        </w:rPr>
        <w:t xml:space="preserve">his </w:t>
      </w:r>
      <w:r w:rsidR="00434A80" w:rsidRPr="00915A15">
        <w:rPr>
          <w:rFonts w:ascii="Arial" w:hAnsi="Arial" w:cs="Arial"/>
        </w:rPr>
        <w:t xml:space="preserve">funeral over the week of 19 to 23 June 2023, leaving a candidate attorney to man the offices. </w:t>
      </w:r>
      <w:r w:rsidR="00ED2DA5" w:rsidRPr="00915A15">
        <w:rPr>
          <w:rFonts w:ascii="Arial" w:hAnsi="Arial" w:cs="Arial"/>
        </w:rPr>
        <w:t xml:space="preserve">The candidate attorney received the instruction to act in this matter </w:t>
      </w:r>
      <w:r w:rsidR="00AC27E0" w:rsidRPr="00915A15">
        <w:rPr>
          <w:rFonts w:ascii="Arial" w:hAnsi="Arial" w:cs="Arial"/>
        </w:rPr>
        <w:t xml:space="preserve">when it was given by the first respondent </w:t>
      </w:r>
      <w:r w:rsidR="00ED2DA5" w:rsidRPr="00915A15">
        <w:rPr>
          <w:rFonts w:ascii="Arial" w:hAnsi="Arial" w:cs="Arial"/>
        </w:rPr>
        <w:t xml:space="preserve">and was instructed to deliver a notice of intention to defend. </w:t>
      </w:r>
      <w:r w:rsidR="00434A80" w:rsidRPr="00915A15">
        <w:rPr>
          <w:rFonts w:ascii="Arial" w:hAnsi="Arial" w:cs="Arial"/>
        </w:rPr>
        <w:t>Due to a</w:t>
      </w:r>
      <w:r w:rsidR="00F73926" w:rsidRPr="00915A15">
        <w:rPr>
          <w:rFonts w:ascii="Arial" w:hAnsi="Arial" w:cs="Arial"/>
        </w:rPr>
        <w:t xml:space="preserve"> mistake</w:t>
      </w:r>
      <w:r w:rsidR="00ED2DA5" w:rsidRPr="00915A15">
        <w:rPr>
          <w:rFonts w:ascii="Arial" w:hAnsi="Arial" w:cs="Arial"/>
        </w:rPr>
        <w:t xml:space="preserve">, </w:t>
      </w:r>
      <w:r w:rsidR="00434A80" w:rsidRPr="00915A15">
        <w:rPr>
          <w:rFonts w:ascii="Arial" w:hAnsi="Arial" w:cs="Arial"/>
        </w:rPr>
        <w:t xml:space="preserve">he did not </w:t>
      </w:r>
      <w:r w:rsidR="00ED2DA5" w:rsidRPr="00915A15">
        <w:rPr>
          <w:rFonts w:ascii="Arial" w:hAnsi="Arial" w:cs="Arial"/>
        </w:rPr>
        <w:t>do so.</w:t>
      </w:r>
      <w:r w:rsidR="0073633E" w:rsidRPr="00915A15">
        <w:rPr>
          <w:rFonts w:ascii="Arial" w:hAnsi="Arial" w:cs="Arial"/>
        </w:rPr>
        <w:t xml:space="preserve"> </w:t>
      </w:r>
      <w:r w:rsidR="00767588" w:rsidRPr="00915A15">
        <w:rPr>
          <w:rFonts w:ascii="Arial" w:hAnsi="Arial" w:cs="Arial"/>
        </w:rPr>
        <w:t>In my view, he may be forgiven for that mistake:</w:t>
      </w:r>
      <w:r w:rsidR="00F73926" w:rsidRPr="00915A15">
        <w:rPr>
          <w:rFonts w:ascii="Arial" w:hAnsi="Arial" w:cs="Arial"/>
        </w:rPr>
        <w:t xml:space="preserve"> he was</w:t>
      </w:r>
      <w:r w:rsidR="00767588" w:rsidRPr="00915A15">
        <w:rPr>
          <w:rFonts w:ascii="Arial" w:hAnsi="Arial" w:cs="Arial"/>
        </w:rPr>
        <w:t>, admittedly,</w:t>
      </w:r>
      <w:r w:rsidR="00F73926" w:rsidRPr="00915A15">
        <w:rPr>
          <w:rFonts w:ascii="Arial" w:hAnsi="Arial" w:cs="Arial"/>
        </w:rPr>
        <w:t xml:space="preserve"> left unsupervised by the absence of the senior attorneys.</w:t>
      </w:r>
    </w:p>
    <w:p w14:paraId="78AB483F" w14:textId="77777777" w:rsidR="00BB1D76" w:rsidRPr="00BB1D76" w:rsidRDefault="00BB1D76" w:rsidP="00BB1D76">
      <w:pPr>
        <w:pStyle w:val="ListParagraph"/>
        <w:rPr>
          <w:rFonts w:ascii="Arial" w:hAnsi="Arial" w:cs="Arial"/>
          <w:sz w:val="24"/>
          <w:szCs w:val="24"/>
        </w:rPr>
      </w:pPr>
    </w:p>
    <w:p w14:paraId="44A7E9D7" w14:textId="1943FACC" w:rsidR="007D0CD2" w:rsidRPr="00915A15" w:rsidRDefault="00915A15" w:rsidP="00915A15">
      <w:pPr>
        <w:tabs>
          <w:tab w:val="left" w:pos="709"/>
        </w:tabs>
        <w:spacing w:line="360" w:lineRule="auto"/>
        <w:jc w:val="both"/>
        <w:rPr>
          <w:rFonts w:ascii="Arial" w:hAnsi="Arial" w:cs="Arial"/>
        </w:rPr>
      </w:pPr>
      <w:r w:rsidRPr="00BB1D76">
        <w:rPr>
          <w:rFonts w:ascii="Arial" w:eastAsiaTheme="minorHAnsi" w:hAnsi="Arial" w:cs="Arial"/>
          <w:lang w:val="en-GB" w:eastAsia="en-US" w:bidi="ar-SA"/>
        </w:rPr>
        <w:t>[8]</w:t>
      </w:r>
      <w:r w:rsidRPr="00BB1D76">
        <w:rPr>
          <w:rFonts w:ascii="Arial" w:eastAsiaTheme="minorHAnsi" w:hAnsi="Arial" w:cs="Arial"/>
          <w:lang w:val="en-GB" w:eastAsia="en-US" w:bidi="ar-SA"/>
        </w:rPr>
        <w:tab/>
      </w:r>
      <w:r w:rsidR="007D0CD2" w:rsidRPr="00915A15">
        <w:rPr>
          <w:rFonts w:ascii="Arial" w:hAnsi="Arial" w:cs="Arial"/>
        </w:rPr>
        <w:t xml:space="preserve">Coetzee J in </w:t>
      </w:r>
      <w:r w:rsidR="007D0CD2" w:rsidRPr="00915A15">
        <w:rPr>
          <w:rFonts w:ascii="Arial" w:hAnsi="Arial" w:cs="Arial"/>
          <w:i/>
        </w:rPr>
        <w:t>Luna Meubel</w:t>
      </w:r>
      <w:r w:rsidR="00835C9C" w:rsidRPr="00915A15">
        <w:rPr>
          <w:rFonts w:ascii="Arial" w:hAnsi="Arial" w:cs="Arial"/>
          <w:i/>
        </w:rPr>
        <w:t xml:space="preserve"> Vervaardigers </w:t>
      </w:r>
      <w:r w:rsidR="007D0CD2" w:rsidRPr="00915A15">
        <w:rPr>
          <w:rFonts w:ascii="Arial" w:hAnsi="Arial" w:cs="Arial"/>
          <w:i/>
        </w:rPr>
        <w:t xml:space="preserve">(Edms) Bpk v Makin </w:t>
      </w:r>
      <w:r w:rsidR="009362A5" w:rsidRPr="00915A15">
        <w:rPr>
          <w:rFonts w:ascii="Arial" w:hAnsi="Arial" w:cs="Arial"/>
          <w:i/>
        </w:rPr>
        <w:t xml:space="preserve">and </w:t>
      </w:r>
      <w:r w:rsidR="00835C9C" w:rsidRPr="00915A15">
        <w:rPr>
          <w:rFonts w:ascii="Arial" w:hAnsi="Arial" w:cs="Arial"/>
          <w:i/>
        </w:rPr>
        <w:t>another (</w:t>
      </w:r>
      <w:r w:rsidR="007D0CD2" w:rsidRPr="00915A15">
        <w:rPr>
          <w:rFonts w:ascii="Arial" w:hAnsi="Arial" w:cs="Arial"/>
          <w:i/>
        </w:rPr>
        <w:t>t/a Makin</w:t>
      </w:r>
      <w:r w:rsidR="00835C9C" w:rsidRPr="00915A15">
        <w:rPr>
          <w:rFonts w:ascii="Arial" w:hAnsi="Arial" w:cs="Arial"/>
          <w:i/>
        </w:rPr>
        <w:t>’</w:t>
      </w:r>
      <w:r w:rsidR="007D0CD2" w:rsidRPr="00915A15">
        <w:rPr>
          <w:rFonts w:ascii="Arial" w:hAnsi="Arial" w:cs="Arial"/>
          <w:i/>
        </w:rPr>
        <w:t>s Furniture Manufacturers</w:t>
      </w:r>
      <w:r w:rsidR="00835C9C" w:rsidRPr="00915A15">
        <w:rPr>
          <w:rFonts w:ascii="Arial" w:hAnsi="Arial" w:cs="Arial"/>
          <w:i/>
        </w:rPr>
        <w:t>)</w:t>
      </w:r>
      <w:r w:rsidR="007D0CD2" w:rsidRPr="00915A15">
        <w:rPr>
          <w:rFonts w:ascii="Arial" w:hAnsi="Arial" w:cs="Arial"/>
          <w:vertAlign w:val="superscript"/>
        </w:rPr>
        <w:t xml:space="preserve"> </w:t>
      </w:r>
      <w:r w:rsidR="007D0CD2" w:rsidRPr="00E7575A">
        <w:rPr>
          <w:vertAlign w:val="superscript"/>
        </w:rPr>
        <w:footnoteReference w:id="4"/>
      </w:r>
      <w:r w:rsidR="007D0CD2" w:rsidRPr="00915A15">
        <w:rPr>
          <w:rFonts w:ascii="Arial" w:hAnsi="Arial" w:cs="Arial"/>
        </w:rPr>
        <w:t xml:space="preserve"> remarked that: </w:t>
      </w:r>
    </w:p>
    <w:p w14:paraId="78C2B5AB" w14:textId="65C61CE2" w:rsidR="007D0CD2" w:rsidRPr="00BB1D76" w:rsidRDefault="007D0CD2" w:rsidP="00BB1D76">
      <w:pPr>
        <w:pStyle w:val="ListParagraph"/>
        <w:tabs>
          <w:tab w:val="left" w:pos="709"/>
        </w:tabs>
        <w:spacing w:after="0" w:line="360" w:lineRule="auto"/>
        <w:ind w:left="0"/>
        <w:jc w:val="both"/>
        <w:rPr>
          <w:rFonts w:ascii="Arial" w:hAnsi="Arial" w:cs="Arial"/>
          <w:sz w:val="24"/>
          <w:szCs w:val="24"/>
        </w:rPr>
      </w:pPr>
      <w:r w:rsidRPr="00BB1D76">
        <w:rPr>
          <w:rFonts w:ascii="Arial" w:hAnsi="Arial" w:cs="Arial"/>
        </w:rPr>
        <w:t>‘Urgency involves mainly the abridgement of times prescribed by the Rules and, secondarily, the departure from established filing and sitting times of the Court.’</w:t>
      </w:r>
    </w:p>
    <w:p w14:paraId="60C055C8" w14:textId="03421B7A" w:rsidR="00785DFF" w:rsidRDefault="007D0CD2" w:rsidP="00BB1D76">
      <w:pPr>
        <w:pStyle w:val="ListParagraph"/>
        <w:tabs>
          <w:tab w:val="left" w:pos="709"/>
        </w:tabs>
        <w:spacing w:after="0" w:line="360" w:lineRule="auto"/>
        <w:ind w:left="0"/>
        <w:jc w:val="both"/>
        <w:rPr>
          <w:rFonts w:ascii="Arial" w:hAnsi="Arial" w:cs="Arial"/>
        </w:rPr>
      </w:pPr>
      <w:r w:rsidRPr="00BB1D76">
        <w:rPr>
          <w:rFonts w:ascii="Arial" w:hAnsi="Arial" w:cs="Arial"/>
        </w:rPr>
        <w:t>These words are apposite given the fact that while the respondents</w:t>
      </w:r>
      <w:r w:rsidR="008F759E" w:rsidRPr="00BB1D76">
        <w:rPr>
          <w:rFonts w:ascii="Arial" w:hAnsi="Arial" w:cs="Arial"/>
        </w:rPr>
        <w:t xml:space="preserve"> have</w:t>
      </w:r>
      <w:r w:rsidR="00A239BA" w:rsidRPr="00BB1D76">
        <w:rPr>
          <w:rFonts w:ascii="Arial" w:hAnsi="Arial" w:cs="Arial"/>
        </w:rPr>
        <w:t xml:space="preserve"> </w:t>
      </w:r>
      <w:r w:rsidR="00540650" w:rsidRPr="00BB1D76">
        <w:rPr>
          <w:rFonts w:ascii="Arial" w:hAnsi="Arial" w:cs="Arial"/>
        </w:rPr>
        <w:t>given a</w:t>
      </w:r>
      <w:r w:rsidR="00ED2DA5" w:rsidRPr="00BB1D76">
        <w:rPr>
          <w:rFonts w:ascii="Arial" w:hAnsi="Arial" w:cs="Arial"/>
        </w:rPr>
        <w:t>n explanation regarding the failure to timeously deliver the notice of intention to defend</w:t>
      </w:r>
      <w:r w:rsidRPr="00BB1D76">
        <w:rPr>
          <w:rFonts w:ascii="Arial" w:hAnsi="Arial" w:cs="Arial"/>
        </w:rPr>
        <w:t>,</w:t>
      </w:r>
      <w:r w:rsidR="00ED2DA5" w:rsidRPr="00BB1D76">
        <w:rPr>
          <w:rFonts w:ascii="Arial" w:hAnsi="Arial" w:cs="Arial"/>
        </w:rPr>
        <w:t xml:space="preserve"> they have not said much about the late delivery of the answering affidavit</w:t>
      </w:r>
      <w:r w:rsidR="00ED0BAD" w:rsidRPr="00BB1D76">
        <w:rPr>
          <w:rFonts w:ascii="Arial" w:hAnsi="Arial" w:cs="Arial"/>
        </w:rPr>
        <w:t xml:space="preserve">. </w:t>
      </w:r>
      <w:r w:rsidR="005B7B33" w:rsidRPr="00BB1D76">
        <w:rPr>
          <w:rFonts w:ascii="Arial" w:hAnsi="Arial" w:cs="Arial"/>
        </w:rPr>
        <w:t>Admittedly, the times prescribed by the Uniform Rules were abridged</w:t>
      </w:r>
      <w:r w:rsidR="00AC0561">
        <w:rPr>
          <w:rFonts w:ascii="Arial" w:hAnsi="Arial" w:cs="Arial"/>
        </w:rPr>
        <w:t xml:space="preserve"> by the applicant</w:t>
      </w:r>
      <w:r w:rsidR="005B7B33" w:rsidRPr="00BB1D76">
        <w:rPr>
          <w:rFonts w:ascii="Arial" w:hAnsi="Arial" w:cs="Arial"/>
        </w:rPr>
        <w:t xml:space="preserve">, but as Coetzee J stated, this is what happens in urgent or semi-urgent applications. </w:t>
      </w:r>
      <w:r w:rsidR="00ED0BAD" w:rsidRPr="00BB1D76">
        <w:rPr>
          <w:rFonts w:ascii="Arial" w:hAnsi="Arial" w:cs="Arial"/>
        </w:rPr>
        <w:t xml:space="preserve">In fact, nothing is said </w:t>
      </w:r>
      <w:r w:rsidRPr="00BB1D76">
        <w:rPr>
          <w:rFonts w:ascii="Arial" w:hAnsi="Arial" w:cs="Arial"/>
        </w:rPr>
        <w:t>by the</w:t>
      </w:r>
      <w:r w:rsidR="005B7B33" w:rsidRPr="00BB1D76">
        <w:rPr>
          <w:rFonts w:ascii="Arial" w:hAnsi="Arial" w:cs="Arial"/>
        </w:rPr>
        <w:t xml:space="preserve"> respondents on this issue</w:t>
      </w:r>
      <w:r w:rsidRPr="00BB1D76">
        <w:rPr>
          <w:rFonts w:ascii="Arial" w:hAnsi="Arial" w:cs="Arial"/>
        </w:rPr>
        <w:t xml:space="preserve"> </w:t>
      </w:r>
      <w:r w:rsidR="00ED0BAD" w:rsidRPr="00BB1D76">
        <w:rPr>
          <w:rFonts w:ascii="Arial" w:hAnsi="Arial" w:cs="Arial"/>
        </w:rPr>
        <w:t xml:space="preserve">other than to </w:t>
      </w:r>
      <w:r w:rsidR="00F73926" w:rsidRPr="00BB1D76">
        <w:rPr>
          <w:rFonts w:ascii="Arial" w:hAnsi="Arial" w:cs="Arial"/>
        </w:rPr>
        <w:t>submit</w:t>
      </w:r>
      <w:r w:rsidR="00ED0BAD" w:rsidRPr="00BB1D76">
        <w:rPr>
          <w:rFonts w:ascii="Arial" w:hAnsi="Arial" w:cs="Arial"/>
        </w:rPr>
        <w:t xml:space="preserve"> that a litigant in this division is not required</w:t>
      </w:r>
      <w:r w:rsidR="00785DFF" w:rsidRPr="00BB1D76">
        <w:rPr>
          <w:rFonts w:ascii="Arial" w:hAnsi="Arial" w:cs="Arial"/>
        </w:rPr>
        <w:t>,</w:t>
      </w:r>
      <w:r w:rsidR="00ED0BAD" w:rsidRPr="00BB1D76">
        <w:rPr>
          <w:rFonts w:ascii="Arial" w:hAnsi="Arial" w:cs="Arial"/>
        </w:rPr>
        <w:t xml:space="preserve"> in terms of the </w:t>
      </w:r>
      <w:r w:rsidR="00785DFF" w:rsidRPr="00BB1D76">
        <w:rPr>
          <w:rFonts w:ascii="Arial" w:hAnsi="Arial" w:cs="Arial"/>
        </w:rPr>
        <w:t xml:space="preserve">prevailing </w:t>
      </w:r>
      <w:r w:rsidR="00ED0BAD" w:rsidRPr="00BB1D76">
        <w:rPr>
          <w:rFonts w:ascii="Arial" w:hAnsi="Arial" w:cs="Arial"/>
        </w:rPr>
        <w:t>practice directives</w:t>
      </w:r>
      <w:r w:rsidR="00785DFF" w:rsidRPr="00BB1D76">
        <w:rPr>
          <w:rFonts w:ascii="Arial" w:hAnsi="Arial" w:cs="Arial"/>
        </w:rPr>
        <w:t>,</w:t>
      </w:r>
      <w:r w:rsidR="00ED0BAD" w:rsidRPr="00BB1D76">
        <w:rPr>
          <w:rFonts w:ascii="Arial" w:hAnsi="Arial" w:cs="Arial"/>
        </w:rPr>
        <w:t xml:space="preserve"> to seek condonation for the late filing of an affidavit in urgent proceedings. It is so that the practice directives do not deal </w:t>
      </w:r>
      <w:r w:rsidR="00767588" w:rsidRPr="00BB1D76">
        <w:rPr>
          <w:rFonts w:ascii="Arial" w:hAnsi="Arial" w:cs="Arial"/>
        </w:rPr>
        <w:t xml:space="preserve">specifically </w:t>
      </w:r>
      <w:r w:rsidR="00ED0BAD" w:rsidRPr="00BB1D76">
        <w:rPr>
          <w:rFonts w:ascii="Arial" w:hAnsi="Arial" w:cs="Arial"/>
        </w:rPr>
        <w:t>with this issue</w:t>
      </w:r>
      <w:r w:rsidRPr="00BB1D76">
        <w:rPr>
          <w:rFonts w:ascii="Arial" w:hAnsi="Arial" w:cs="Arial"/>
        </w:rPr>
        <w:t>. B</w:t>
      </w:r>
      <w:r w:rsidR="00ED0BAD" w:rsidRPr="00BB1D76">
        <w:rPr>
          <w:rFonts w:ascii="Arial" w:hAnsi="Arial" w:cs="Arial"/>
        </w:rPr>
        <w:t>ut it seems to me that when time limits are truncated</w:t>
      </w:r>
      <w:r w:rsidRPr="00BB1D76">
        <w:rPr>
          <w:rFonts w:ascii="Arial" w:hAnsi="Arial" w:cs="Arial"/>
        </w:rPr>
        <w:t xml:space="preserve"> </w:t>
      </w:r>
      <w:r w:rsidR="00F73926" w:rsidRPr="00BB1D76">
        <w:rPr>
          <w:rFonts w:ascii="Arial" w:hAnsi="Arial" w:cs="Arial"/>
        </w:rPr>
        <w:t xml:space="preserve">by an applicant in an application </w:t>
      </w:r>
      <w:r w:rsidR="00767588" w:rsidRPr="00BB1D76">
        <w:rPr>
          <w:rFonts w:ascii="Arial" w:hAnsi="Arial" w:cs="Arial"/>
        </w:rPr>
        <w:t>styled as being urgent or semi-urgent</w:t>
      </w:r>
      <w:r w:rsidR="00ED0BAD" w:rsidRPr="00BB1D76">
        <w:rPr>
          <w:rFonts w:ascii="Arial" w:hAnsi="Arial" w:cs="Arial"/>
        </w:rPr>
        <w:t xml:space="preserve">, as in this case, </w:t>
      </w:r>
      <w:r w:rsidR="00785DFF" w:rsidRPr="00BB1D76">
        <w:rPr>
          <w:rFonts w:ascii="Arial" w:hAnsi="Arial" w:cs="Arial"/>
        </w:rPr>
        <w:t>then it is a bold litigant who ignores the time limits imposed by th</w:t>
      </w:r>
      <w:r w:rsidR="00767588" w:rsidRPr="00BB1D76">
        <w:rPr>
          <w:rFonts w:ascii="Arial" w:hAnsi="Arial" w:cs="Arial"/>
        </w:rPr>
        <w:t>at</w:t>
      </w:r>
      <w:r w:rsidR="00785DFF" w:rsidRPr="00BB1D76">
        <w:rPr>
          <w:rFonts w:ascii="Arial" w:hAnsi="Arial" w:cs="Arial"/>
        </w:rPr>
        <w:t xml:space="preserve"> applicant. And it is an even bolder litigant </w:t>
      </w:r>
      <w:r w:rsidR="00835C9C" w:rsidRPr="00BB1D76">
        <w:rPr>
          <w:rFonts w:ascii="Arial" w:hAnsi="Arial" w:cs="Arial"/>
        </w:rPr>
        <w:t xml:space="preserve">who </w:t>
      </w:r>
      <w:r w:rsidR="00785DFF" w:rsidRPr="00BB1D76">
        <w:rPr>
          <w:rFonts w:ascii="Arial" w:hAnsi="Arial" w:cs="Arial"/>
        </w:rPr>
        <w:t>does not see the propriety, or need, to ask for condonation</w:t>
      </w:r>
      <w:r w:rsidRPr="00BB1D76">
        <w:rPr>
          <w:rFonts w:ascii="Arial" w:hAnsi="Arial" w:cs="Arial"/>
        </w:rPr>
        <w:t xml:space="preserve"> </w:t>
      </w:r>
      <w:r w:rsidR="00767588" w:rsidRPr="00BB1D76">
        <w:rPr>
          <w:rFonts w:ascii="Arial" w:hAnsi="Arial" w:cs="Arial"/>
        </w:rPr>
        <w:t>when the imposed time frames are not adhered to.</w:t>
      </w:r>
      <w:r w:rsidR="00C93235" w:rsidRPr="00BB1D76">
        <w:rPr>
          <w:rFonts w:ascii="Arial" w:hAnsi="Arial" w:cs="Arial"/>
        </w:rPr>
        <w:t xml:space="preserve"> </w:t>
      </w:r>
    </w:p>
    <w:p w14:paraId="33354DDC" w14:textId="77777777" w:rsidR="00BB1D76" w:rsidRPr="00BB1D76" w:rsidRDefault="00BB1D76" w:rsidP="00BB1D76">
      <w:pPr>
        <w:pStyle w:val="ListParagraph"/>
        <w:tabs>
          <w:tab w:val="left" w:pos="709"/>
        </w:tabs>
        <w:spacing w:after="0" w:line="360" w:lineRule="auto"/>
        <w:ind w:left="0"/>
        <w:jc w:val="both"/>
        <w:rPr>
          <w:rFonts w:ascii="Arial" w:hAnsi="Arial" w:cs="Arial"/>
          <w:sz w:val="24"/>
          <w:szCs w:val="24"/>
        </w:rPr>
      </w:pPr>
    </w:p>
    <w:p w14:paraId="3A4F6AC0" w14:textId="4C19BE56" w:rsidR="00B734E5" w:rsidRPr="00915A15" w:rsidRDefault="00915A15" w:rsidP="00915A15">
      <w:pPr>
        <w:tabs>
          <w:tab w:val="left" w:pos="709"/>
        </w:tabs>
        <w:spacing w:line="360" w:lineRule="auto"/>
        <w:jc w:val="both"/>
        <w:rPr>
          <w:rFonts w:ascii="Arial" w:hAnsi="Arial" w:cs="Arial"/>
        </w:rPr>
      </w:pPr>
      <w:r w:rsidRPr="00BB1D76">
        <w:rPr>
          <w:rFonts w:ascii="Arial" w:eastAsiaTheme="minorHAnsi" w:hAnsi="Arial" w:cs="Arial"/>
          <w:lang w:val="en-GB" w:eastAsia="en-US" w:bidi="ar-SA"/>
        </w:rPr>
        <w:t>[9]</w:t>
      </w:r>
      <w:r w:rsidRPr="00BB1D76">
        <w:rPr>
          <w:rFonts w:ascii="Arial" w:eastAsiaTheme="minorHAnsi" w:hAnsi="Arial" w:cs="Arial"/>
          <w:lang w:val="en-GB" w:eastAsia="en-US" w:bidi="ar-SA"/>
        </w:rPr>
        <w:tab/>
      </w:r>
      <w:r w:rsidR="00785DFF" w:rsidRPr="00915A15">
        <w:rPr>
          <w:rFonts w:ascii="Arial" w:hAnsi="Arial" w:cs="Arial"/>
        </w:rPr>
        <w:t>But</w:t>
      </w:r>
      <w:r w:rsidR="00835C9C" w:rsidRPr="00915A15">
        <w:rPr>
          <w:rFonts w:ascii="Arial" w:hAnsi="Arial" w:cs="Arial"/>
        </w:rPr>
        <w:t>,</w:t>
      </w:r>
      <w:r w:rsidR="00785DFF" w:rsidRPr="00915A15">
        <w:rPr>
          <w:rFonts w:ascii="Arial" w:hAnsi="Arial" w:cs="Arial"/>
        </w:rPr>
        <w:t xml:space="preserve"> at the end of the day, the court has a discretion when considering the issue of condonation.</w:t>
      </w:r>
      <w:r w:rsidR="00DD7037">
        <w:rPr>
          <w:rStyle w:val="FootnoteReference"/>
          <w:rFonts w:ascii="Arial" w:hAnsi="Arial" w:cs="Arial"/>
        </w:rPr>
        <w:footnoteReference w:id="5"/>
      </w:r>
      <w:r w:rsidR="00785DFF" w:rsidRPr="00915A15">
        <w:rPr>
          <w:rFonts w:ascii="Arial" w:hAnsi="Arial" w:cs="Arial"/>
        </w:rPr>
        <w:t xml:space="preserve"> </w:t>
      </w:r>
      <w:r w:rsidR="001509E4" w:rsidRPr="00915A15">
        <w:rPr>
          <w:rFonts w:ascii="Arial" w:hAnsi="Arial" w:cs="Arial"/>
        </w:rPr>
        <w:t xml:space="preserve">Recognising </w:t>
      </w:r>
      <w:r w:rsidR="00F46BBA" w:rsidRPr="00915A15">
        <w:rPr>
          <w:rFonts w:ascii="Arial" w:hAnsi="Arial" w:cs="Arial"/>
        </w:rPr>
        <w:t xml:space="preserve">this </w:t>
      </w:r>
      <w:r w:rsidR="00AC516F" w:rsidRPr="00915A15">
        <w:rPr>
          <w:rFonts w:ascii="Arial" w:hAnsi="Arial" w:cs="Arial"/>
        </w:rPr>
        <w:t>discretion and</w:t>
      </w:r>
      <w:r w:rsidR="007D0CD2" w:rsidRPr="00915A15">
        <w:rPr>
          <w:rFonts w:ascii="Arial" w:hAnsi="Arial" w:cs="Arial"/>
        </w:rPr>
        <w:t xml:space="preserve"> given</w:t>
      </w:r>
      <w:r w:rsidR="009439D5" w:rsidRPr="00915A15">
        <w:rPr>
          <w:rFonts w:ascii="Arial" w:hAnsi="Arial" w:cs="Arial"/>
        </w:rPr>
        <w:t xml:space="preserve"> that the answering affidavit was delivered</w:t>
      </w:r>
      <w:r w:rsidR="00081612" w:rsidRPr="00915A15">
        <w:rPr>
          <w:rFonts w:ascii="Arial" w:hAnsi="Arial" w:cs="Arial"/>
        </w:rPr>
        <w:t xml:space="preserve"> a mere</w:t>
      </w:r>
      <w:r w:rsidR="009439D5" w:rsidRPr="00915A15">
        <w:rPr>
          <w:rFonts w:ascii="Arial" w:hAnsi="Arial" w:cs="Arial"/>
        </w:rPr>
        <w:t xml:space="preserve"> two days late and also considering</w:t>
      </w:r>
      <w:r w:rsidR="007D0CD2" w:rsidRPr="00915A15">
        <w:rPr>
          <w:rFonts w:ascii="Arial" w:hAnsi="Arial" w:cs="Arial"/>
        </w:rPr>
        <w:t xml:space="preserve"> the potential consequence</w:t>
      </w:r>
      <w:r w:rsidR="00AE6263" w:rsidRPr="00915A15">
        <w:rPr>
          <w:rFonts w:ascii="Arial" w:hAnsi="Arial" w:cs="Arial"/>
        </w:rPr>
        <w:t>s</w:t>
      </w:r>
      <w:r w:rsidR="007D0CD2" w:rsidRPr="00915A15">
        <w:rPr>
          <w:rFonts w:ascii="Arial" w:hAnsi="Arial" w:cs="Arial"/>
        </w:rPr>
        <w:t xml:space="preserve"> of the order sought in Part A, </w:t>
      </w:r>
      <w:r w:rsidR="003A14DD" w:rsidRPr="00915A15">
        <w:rPr>
          <w:rFonts w:ascii="Arial" w:hAnsi="Arial" w:cs="Arial"/>
        </w:rPr>
        <w:t xml:space="preserve">I </w:t>
      </w:r>
      <w:r w:rsidR="00AC0561" w:rsidRPr="00915A15">
        <w:rPr>
          <w:rFonts w:ascii="Arial" w:hAnsi="Arial" w:cs="Arial"/>
        </w:rPr>
        <w:t xml:space="preserve">choose to </w:t>
      </w:r>
      <w:r w:rsidR="001509E4" w:rsidRPr="00915A15">
        <w:rPr>
          <w:rFonts w:ascii="Arial" w:hAnsi="Arial" w:cs="Arial"/>
        </w:rPr>
        <w:t xml:space="preserve">exercise </w:t>
      </w:r>
      <w:r w:rsidR="007D0CD2" w:rsidRPr="00915A15">
        <w:rPr>
          <w:rFonts w:ascii="Arial" w:hAnsi="Arial" w:cs="Arial"/>
        </w:rPr>
        <w:t>that discretion</w:t>
      </w:r>
      <w:r w:rsidR="001509E4" w:rsidRPr="00915A15">
        <w:rPr>
          <w:rFonts w:ascii="Arial" w:hAnsi="Arial" w:cs="Arial"/>
        </w:rPr>
        <w:t xml:space="preserve"> in favour of the respondents</w:t>
      </w:r>
      <w:r w:rsidR="00AC516F" w:rsidRPr="00915A15">
        <w:rPr>
          <w:rFonts w:ascii="Arial" w:hAnsi="Arial" w:cs="Arial"/>
        </w:rPr>
        <w:t>,</w:t>
      </w:r>
      <w:r w:rsidR="00B734E5" w:rsidRPr="00915A15">
        <w:rPr>
          <w:rFonts w:ascii="Arial" w:hAnsi="Arial" w:cs="Arial"/>
        </w:rPr>
        <w:t xml:space="preserve"> </w:t>
      </w:r>
      <w:r w:rsidR="00AC516F" w:rsidRPr="00915A15">
        <w:rPr>
          <w:rFonts w:ascii="Arial" w:hAnsi="Arial" w:cs="Arial"/>
        </w:rPr>
        <w:t>despite</w:t>
      </w:r>
      <w:r w:rsidR="007D0CD2" w:rsidRPr="00915A15">
        <w:rPr>
          <w:rFonts w:ascii="Arial" w:hAnsi="Arial" w:cs="Arial"/>
        </w:rPr>
        <w:t xml:space="preserve"> the </w:t>
      </w:r>
      <w:r w:rsidR="00B734E5" w:rsidRPr="00915A15">
        <w:rPr>
          <w:rFonts w:ascii="Arial" w:hAnsi="Arial" w:cs="Arial"/>
        </w:rPr>
        <w:t>dism</w:t>
      </w:r>
      <w:r w:rsidR="007D0CD2" w:rsidRPr="00915A15">
        <w:rPr>
          <w:rFonts w:ascii="Arial" w:hAnsi="Arial" w:cs="Arial"/>
        </w:rPr>
        <w:t>al explanation for its lethargy in delivering its answering affidavit</w:t>
      </w:r>
      <w:r w:rsidR="00DD7037" w:rsidRPr="00915A15">
        <w:rPr>
          <w:rFonts w:ascii="Arial" w:hAnsi="Arial" w:cs="Arial"/>
        </w:rPr>
        <w:t xml:space="preserve">. </w:t>
      </w:r>
      <w:r w:rsidR="001509E4" w:rsidRPr="00915A15">
        <w:rPr>
          <w:rFonts w:ascii="Arial" w:hAnsi="Arial" w:cs="Arial"/>
        </w:rPr>
        <w:t xml:space="preserve">I </w:t>
      </w:r>
      <w:r w:rsidR="003A14DD" w:rsidRPr="00915A15">
        <w:rPr>
          <w:rFonts w:ascii="Arial" w:hAnsi="Arial" w:cs="Arial"/>
        </w:rPr>
        <w:t xml:space="preserve">am satisfied that no prejudice has been occasioned </w:t>
      </w:r>
      <w:r w:rsidR="00081612" w:rsidRPr="00915A15">
        <w:rPr>
          <w:rFonts w:ascii="Arial" w:hAnsi="Arial" w:cs="Arial"/>
        </w:rPr>
        <w:t>thereby to the applicant.</w:t>
      </w:r>
      <w:r w:rsidR="003A14DD" w:rsidRPr="00915A15">
        <w:rPr>
          <w:rFonts w:ascii="Arial" w:hAnsi="Arial" w:cs="Arial"/>
        </w:rPr>
        <w:t xml:space="preserve"> </w:t>
      </w:r>
      <w:r w:rsidR="003A14DD" w:rsidRPr="00915A15">
        <w:rPr>
          <w:rFonts w:ascii="Arial" w:hAnsi="Arial" w:cs="Arial"/>
        </w:rPr>
        <w:lastRenderedPageBreak/>
        <w:t>I accordingly grant the condonation sought</w:t>
      </w:r>
      <w:r w:rsidR="00B734E5" w:rsidRPr="00915A15">
        <w:rPr>
          <w:rFonts w:ascii="Arial" w:hAnsi="Arial" w:cs="Arial"/>
        </w:rPr>
        <w:t xml:space="preserve"> but the</w:t>
      </w:r>
      <w:r w:rsidR="00431A06" w:rsidRPr="00915A15">
        <w:rPr>
          <w:rFonts w:ascii="Arial" w:hAnsi="Arial" w:cs="Arial"/>
        </w:rPr>
        <w:t xml:space="preserve"> respondents</w:t>
      </w:r>
      <w:r w:rsidR="00B734E5" w:rsidRPr="00915A15">
        <w:rPr>
          <w:rFonts w:ascii="Arial" w:hAnsi="Arial" w:cs="Arial"/>
        </w:rPr>
        <w:t xml:space="preserve"> will have to pay the costs of the applicant’s opposition to </w:t>
      </w:r>
      <w:r w:rsidR="00AC516F" w:rsidRPr="00915A15">
        <w:rPr>
          <w:rFonts w:ascii="Arial" w:hAnsi="Arial" w:cs="Arial"/>
        </w:rPr>
        <w:t xml:space="preserve">their </w:t>
      </w:r>
      <w:r w:rsidR="00B734E5" w:rsidRPr="00915A15">
        <w:rPr>
          <w:rFonts w:ascii="Arial" w:hAnsi="Arial" w:cs="Arial"/>
        </w:rPr>
        <w:t>condonation application.</w:t>
      </w:r>
    </w:p>
    <w:p w14:paraId="26F6E9D7" w14:textId="584FF5A1" w:rsidR="00744425" w:rsidRPr="00915A15" w:rsidRDefault="00915A15" w:rsidP="00915A15">
      <w:pPr>
        <w:tabs>
          <w:tab w:val="left" w:pos="709"/>
        </w:tabs>
        <w:spacing w:line="360" w:lineRule="auto"/>
        <w:jc w:val="both"/>
        <w:rPr>
          <w:rFonts w:ascii="Arial" w:hAnsi="Arial" w:cs="Arial"/>
        </w:rPr>
      </w:pPr>
      <w:r w:rsidRPr="00BB1D76">
        <w:rPr>
          <w:rFonts w:ascii="Arial" w:eastAsiaTheme="minorHAnsi" w:hAnsi="Arial" w:cs="Arial"/>
          <w:lang w:val="en-GB" w:eastAsia="en-US" w:bidi="ar-SA"/>
        </w:rPr>
        <w:t>[10]</w:t>
      </w:r>
      <w:r w:rsidRPr="00BB1D76">
        <w:rPr>
          <w:rFonts w:ascii="Arial" w:eastAsiaTheme="minorHAnsi" w:hAnsi="Arial" w:cs="Arial"/>
          <w:lang w:val="en-GB" w:eastAsia="en-US" w:bidi="ar-SA"/>
        </w:rPr>
        <w:tab/>
      </w:r>
      <w:r w:rsidR="003A14DD" w:rsidRPr="00915A15">
        <w:rPr>
          <w:rFonts w:asciiTheme="minorBidi" w:hAnsiTheme="minorBidi"/>
        </w:rPr>
        <w:t>At the heart of the dispute</w:t>
      </w:r>
      <w:r w:rsidR="00744425" w:rsidRPr="00915A15">
        <w:rPr>
          <w:rFonts w:asciiTheme="minorBidi" w:hAnsiTheme="minorBidi"/>
        </w:rPr>
        <w:t xml:space="preserve"> between the parties is </w:t>
      </w:r>
      <w:r w:rsidR="0060566C" w:rsidRPr="00915A15">
        <w:rPr>
          <w:rFonts w:asciiTheme="minorBidi" w:hAnsiTheme="minorBidi"/>
        </w:rPr>
        <w:t>a</w:t>
      </w:r>
      <w:r w:rsidR="00744425" w:rsidRPr="00915A15">
        <w:rPr>
          <w:rFonts w:asciiTheme="minorBidi" w:hAnsiTheme="minorBidi"/>
        </w:rPr>
        <w:t xml:space="preserve"> decision taken by the first respondent</w:t>
      </w:r>
      <w:r w:rsidR="008A46A6" w:rsidRPr="00915A15">
        <w:rPr>
          <w:rFonts w:asciiTheme="minorBidi" w:hAnsiTheme="minorBidi"/>
        </w:rPr>
        <w:t>’s council</w:t>
      </w:r>
      <w:r w:rsidR="00744425" w:rsidRPr="00915A15">
        <w:rPr>
          <w:rFonts w:asciiTheme="minorBidi" w:hAnsiTheme="minorBidi"/>
        </w:rPr>
        <w:t xml:space="preserve"> </w:t>
      </w:r>
      <w:r w:rsidR="00096DF2" w:rsidRPr="00915A15">
        <w:rPr>
          <w:rFonts w:asciiTheme="minorBidi" w:hAnsiTheme="minorBidi"/>
        </w:rPr>
        <w:t xml:space="preserve">to increase the rate randage in respect of </w:t>
      </w:r>
      <w:r w:rsidR="008F759E" w:rsidRPr="00915A15">
        <w:rPr>
          <w:rFonts w:asciiTheme="minorBidi" w:hAnsiTheme="minorBidi"/>
        </w:rPr>
        <w:t>vacant</w:t>
      </w:r>
      <w:r w:rsidR="00096DF2" w:rsidRPr="00915A15">
        <w:rPr>
          <w:rFonts w:asciiTheme="minorBidi" w:hAnsiTheme="minorBidi"/>
        </w:rPr>
        <w:t xml:space="preserve"> </w:t>
      </w:r>
      <w:r w:rsidR="008F759E" w:rsidRPr="00915A15">
        <w:rPr>
          <w:rFonts w:asciiTheme="minorBidi" w:hAnsiTheme="minorBidi"/>
        </w:rPr>
        <w:t>land</w:t>
      </w:r>
      <w:r w:rsidR="00432804" w:rsidRPr="00915A15">
        <w:rPr>
          <w:rFonts w:asciiTheme="minorBidi" w:hAnsiTheme="minorBidi"/>
        </w:rPr>
        <w:t xml:space="preserve"> </w:t>
      </w:r>
      <w:r w:rsidR="005D6F71" w:rsidRPr="00915A15">
        <w:rPr>
          <w:rFonts w:asciiTheme="minorBidi" w:hAnsiTheme="minorBidi"/>
        </w:rPr>
        <w:t xml:space="preserve">within its area of influence </w:t>
      </w:r>
      <w:r w:rsidR="008A46A6" w:rsidRPr="00915A15">
        <w:rPr>
          <w:rFonts w:asciiTheme="minorBidi" w:hAnsiTheme="minorBidi"/>
        </w:rPr>
        <w:t>by</w:t>
      </w:r>
      <w:r w:rsidR="00096DF2" w:rsidRPr="00915A15">
        <w:rPr>
          <w:rFonts w:asciiTheme="minorBidi" w:hAnsiTheme="minorBidi"/>
        </w:rPr>
        <w:t xml:space="preserve"> one hundred percent</w:t>
      </w:r>
      <w:r w:rsidR="0080466E" w:rsidRPr="00915A15">
        <w:rPr>
          <w:rFonts w:asciiTheme="minorBidi" w:hAnsiTheme="minorBidi"/>
        </w:rPr>
        <w:t xml:space="preserve"> (the impugned decision)</w:t>
      </w:r>
      <w:r w:rsidR="008A46A6" w:rsidRPr="00915A15">
        <w:rPr>
          <w:rFonts w:asciiTheme="minorBidi" w:hAnsiTheme="minorBidi"/>
        </w:rPr>
        <w:t>.</w:t>
      </w:r>
      <w:r w:rsidR="00096DF2" w:rsidRPr="00915A15">
        <w:rPr>
          <w:rFonts w:asciiTheme="minorBidi" w:hAnsiTheme="minorBidi"/>
        </w:rPr>
        <w:t xml:space="preserve"> </w:t>
      </w:r>
      <w:r w:rsidR="00E73BF4" w:rsidRPr="00915A15">
        <w:rPr>
          <w:rFonts w:asciiTheme="minorBidi" w:hAnsiTheme="minorBidi"/>
        </w:rPr>
        <w:t xml:space="preserve">This decision was taken in </w:t>
      </w:r>
      <w:r w:rsidR="003D3668" w:rsidRPr="00915A15">
        <w:rPr>
          <w:rFonts w:asciiTheme="minorBidi" w:hAnsiTheme="minorBidi"/>
        </w:rPr>
        <w:t>2022</w:t>
      </w:r>
      <w:r w:rsidR="00E73BF4" w:rsidRPr="00915A15">
        <w:rPr>
          <w:rFonts w:asciiTheme="minorBidi" w:hAnsiTheme="minorBidi"/>
        </w:rPr>
        <w:t xml:space="preserve"> and initially applied to the </w:t>
      </w:r>
      <w:r w:rsidR="003D3668" w:rsidRPr="00915A15">
        <w:rPr>
          <w:rFonts w:asciiTheme="minorBidi" w:hAnsiTheme="minorBidi"/>
        </w:rPr>
        <w:t>2022/2023</w:t>
      </w:r>
      <w:r w:rsidR="00E73BF4" w:rsidRPr="00915A15">
        <w:rPr>
          <w:rFonts w:asciiTheme="minorBidi" w:hAnsiTheme="minorBidi"/>
        </w:rPr>
        <w:t xml:space="preserve"> financial year. The interim relief claimed </w:t>
      </w:r>
      <w:r w:rsidR="00EF3FCA" w:rsidRPr="00915A15">
        <w:rPr>
          <w:rFonts w:asciiTheme="minorBidi" w:hAnsiTheme="minorBidi"/>
        </w:rPr>
        <w:t xml:space="preserve">in Part A </w:t>
      </w:r>
      <w:r w:rsidR="00E73BF4" w:rsidRPr="00915A15">
        <w:rPr>
          <w:rFonts w:asciiTheme="minorBidi" w:hAnsiTheme="minorBidi"/>
        </w:rPr>
        <w:t>does not relate directly to the impugned decision: what is sought to be interdicted is the decision relating to</w:t>
      </w:r>
      <w:r w:rsidR="00EF3FCA" w:rsidRPr="00915A15">
        <w:rPr>
          <w:rFonts w:asciiTheme="minorBidi" w:hAnsiTheme="minorBidi"/>
        </w:rPr>
        <w:t xml:space="preserve"> the rate randage imposed on</w:t>
      </w:r>
      <w:r w:rsidR="00E73BF4" w:rsidRPr="00915A15">
        <w:rPr>
          <w:rFonts w:asciiTheme="minorBidi" w:hAnsiTheme="minorBidi"/>
        </w:rPr>
        <w:t xml:space="preserve"> vacant land taken in respect of the 2023/2024 financial year.  Why this is sought to be interdicted will </w:t>
      </w:r>
      <w:r w:rsidR="002773FC" w:rsidRPr="00915A15">
        <w:rPr>
          <w:rFonts w:asciiTheme="minorBidi" w:hAnsiTheme="minorBidi"/>
        </w:rPr>
        <w:t xml:space="preserve">be considered </w:t>
      </w:r>
      <w:r w:rsidR="00E73BF4" w:rsidRPr="00915A15">
        <w:rPr>
          <w:rFonts w:asciiTheme="minorBidi" w:hAnsiTheme="minorBidi"/>
        </w:rPr>
        <w:t>shortly</w:t>
      </w:r>
      <w:r w:rsidR="002773FC" w:rsidRPr="00915A15">
        <w:rPr>
          <w:rFonts w:asciiTheme="minorBidi" w:hAnsiTheme="minorBidi"/>
        </w:rPr>
        <w:t xml:space="preserve">. </w:t>
      </w:r>
      <w:r w:rsidR="00096DF2" w:rsidRPr="00915A15">
        <w:rPr>
          <w:rFonts w:asciiTheme="minorBidi" w:hAnsiTheme="minorBidi"/>
        </w:rPr>
        <w:t xml:space="preserve">The applicant claims </w:t>
      </w:r>
      <w:r w:rsidR="008A46A6" w:rsidRPr="00915A15">
        <w:rPr>
          <w:rFonts w:asciiTheme="minorBidi" w:hAnsiTheme="minorBidi"/>
        </w:rPr>
        <w:t xml:space="preserve">that </w:t>
      </w:r>
      <w:r w:rsidR="002773FC" w:rsidRPr="00915A15">
        <w:rPr>
          <w:rFonts w:asciiTheme="minorBidi" w:hAnsiTheme="minorBidi"/>
        </w:rPr>
        <w:t>the impugned</w:t>
      </w:r>
      <w:r w:rsidR="008A46A6" w:rsidRPr="00915A15">
        <w:rPr>
          <w:rFonts w:asciiTheme="minorBidi" w:hAnsiTheme="minorBidi"/>
        </w:rPr>
        <w:t xml:space="preserve"> decision</w:t>
      </w:r>
      <w:r w:rsidR="0080466E" w:rsidRPr="00915A15">
        <w:rPr>
          <w:rFonts w:asciiTheme="minorBidi" w:hAnsiTheme="minorBidi"/>
        </w:rPr>
        <w:t xml:space="preserve"> wa</w:t>
      </w:r>
      <w:r w:rsidR="00096DF2" w:rsidRPr="00915A15">
        <w:rPr>
          <w:rFonts w:asciiTheme="minorBidi" w:hAnsiTheme="minorBidi"/>
        </w:rPr>
        <w:t>s unlawful and unconstitution</w:t>
      </w:r>
      <w:r w:rsidR="002773FC" w:rsidRPr="00915A15">
        <w:rPr>
          <w:rFonts w:asciiTheme="minorBidi" w:hAnsiTheme="minorBidi"/>
        </w:rPr>
        <w:t xml:space="preserve">al. </w:t>
      </w:r>
      <w:r w:rsidR="003F43E1" w:rsidRPr="00915A15">
        <w:rPr>
          <w:rFonts w:asciiTheme="minorBidi" w:hAnsiTheme="minorBidi"/>
        </w:rPr>
        <w:t xml:space="preserve">In addition, to the extent that the first respondent may seek to enforce the collection of unpaid rates, the applicant seeks the further relief that the first respondent may only collect </w:t>
      </w:r>
      <w:r w:rsidR="009439D5" w:rsidRPr="00915A15">
        <w:rPr>
          <w:rFonts w:asciiTheme="minorBidi" w:hAnsiTheme="minorBidi"/>
        </w:rPr>
        <w:t xml:space="preserve">outstanding </w:t>
      </w:r>
      <w:r w:rsidR="003F43E1" w:rsidRPr="00915A15">
        <w:rPr>
          <w:rFonts w:asciiTheme="minorBidi" w:hAnsiTheme="minorBidi"/>
        </w:rPr>
        <w:t xml:space="preserve">rates on vacant land that did not exceed the rate randage in place as at 30 June 2022. </w:t>
      </w:r>
      <w:r w:rsidR="002773FC" w:rsidRPr="00915A15">
        <w:rPr>
          <w:rFonts w:asciiTheme="minorBidi" w:hAnsiTheme="minorBidi"/>
        </w:rPr>
        <w:t xml:space="preserve">It seeks the relief in Part A pending the finalisation of </w:t>
      </w:r>
      <w:r w:rsidR="007964C0" w:rsidRPr="00915A15">
        <w:rPr>
          <w:rFonts w:asciiTheme="minorBidi" w:hAnsiTheme="minorBidi"/>
        </w:rPr>
        <w:t xml:space="preserve">Part </w:t>
      </w:r>
      <w:r w:rsidR="002773FC" w:rsidRPr="00915A15">
        <w:rPr>
          <w:rFonts w:asciiTheme="minorBidi" w:hAnsiTheme="minorBidi"/>
        </w:rPr>
        <w:t>B of this application.</w:t>
      </w:r>
      <w:r w:rsidR="008A46A6" w:rsidRPr="00915A15">
        <w:rPr>
          <w:rFonts w:asciiTheme="minorBidi" w:hAnsiTheme="minorBidi"/>
        </w:rPr>
        <w:t xml:space="preserve"> The respondents deny that the </w:t>
      </w:r>
      <w:r w:rsidR="0080466E" w:rsidRPr="00915A15">
        <w:rPr>
          <w:rFonts w:asciiTheme="minorBidi" w:hAnsiTheme="minorBidi"/>
        </w:rPr>
        <w:t xml:space="preserve">impugned </w:t>
      </w:r>
      <w:r w:rsidR="008A46A6" w:rsidRPr="00915A15">
        <w:rPr>
          <w:rFonts w:asciiTheme="minorBidi" w:hAnsiTheme="minorBidi"/>
        </w:rPr>
        <w:t>decision was unlawful or unconstitutional and oppose the granting of the interim interdict.</w:t>
      </w:r>
    </w:p>
    <w:p w14:paraId="69759A9F" w14:textId="77777777" w:rsidR="006F5639" w:rsidRPr="006F5639" w:rsidRDefault="006F5639" w:rsidP="008A46A6">
      <w:pPr>
        <w:pStyle w:val="ListParagraph"/>
        <w:spacing w:after="0" w:line="360" w:lineRule="auto"/>
        <w:rPr>
          <w:rFonts w:asciiTheme="minorBidi" w:hAnsiTheme="minorBidi"/>
          <w:sz w:val="24"/>
          <w:szCs w:val="24"/>
        </w:rPr>
      </w:pPr>
    </w:p>
    <w:p w14:paraId="5FB9A478" w14:textId="63CA1810" w:rsidR="00EF3FCA" w:rsidRPr="00915A15" w:rsidRDefault="00915A15" w:rsidP="00915A15">
      <w:pPr>
        <w:tabs>
          <w:tab w:val="left" w:pos="709"/>
        </w:tabs>
        <w:spacing w:line="360" w:lineRule="auto"/>
        <w:jc w:val="both"/>
        <w:rPr>
          <w:rFonts w:ascii="Arial" w:hAnsi="Arial" w:cs="Arial"/>
        </w:rPr>
      </w:pPr>
      <w:r w:rsidRPr="00EF3FCA">
        <w:rPr>
          <w:rFonts w:ascii="Arial" w:eastAsiaTheme="minorHAnsi" w:hAnsi="Arial" w:cs="Arial"/>
          <w:lang w:val="en-GB" w:eastAsia="en-US" w:bidi="ar-SA"/>
        </w:rPr>
        <w:t>[11]</w:t>
      </w:r>
      <w:r w:rsidRPr="00EF3FCA">
        <w:rPr>
          <w:rFonts w:ascii="Arial" w:eastAsiaTheme="minorHAnsi" w:hAnsi="Arial" w:cs="Arial"/>
          <w:lang w:val="en-GB" w:eastAsia="en-US" w:bidi="ar-SA"/>
        </w:rPr>
        <w:tab/>
      </w:r>
      <w:r w:rsidR="00F03F9E" w:rsidRPr="00915A15">
        <w:rPr>
          <w:rFonts w:asciiTheme="minorBidi" w:hAnsiTheme="minorBidi"/>
        </w:rPr>
        <w:t xml:space="preserve">The </w:t>
      </w:r>
      <w:r w:rsidR="00C1498D" w:rsidRPr="00915A15">
        <w:rPr>
          <w:rFonts w:asciiTheme="minorBidi" w:hAnsiTheme="minorBidi"/>
        </w:rPr>
        <w:t>requirements for an interim interdict are well</w:t>
      </w:r>
      <w:r w:rsidR="00640EF4" w:rsidRPr="00915A15">
        <w:rPr>
          <w:rFonts w:asciiTheme="minorBidi" w:hAnsiTheme="minorBidi"/>
        </w:rPr>
        <w:t>-</w:t>
      </w:r>
      <w:r w:rsidR="00C1498D" w:rsidRPr="00915A15">
        <w:rPr>
          <w:rFonts w:asciiTheme="minorBidi" w:hAnsiTheme="minorBidi"/>
        </w:rPr>
        <w:t xml:space="preserve">known and </w:t>
      </w:r>
      <w:r w:rsidR="00376CC1" w:rsidRPr="00915A15">
        <w:rPr>
          <w:rFonts w:asciiTheme="minorBidi" w:hAnsiTheme="minorBidi"/>
        </w:rPr>
        <w:t xml:space="preserve">need </w:t>
      </w:r>
      <w:r w:rsidR="00C1498D" w:rsidRPr="00915A15">
        <w:rPr>
          <w:rFonts w:asciiTheme="minorBidi" w:hAnsiTheme="minorBidi"/>
        </w:rPr>
        <w:t xml:space="preserve">not be repeated. </w:t>
      </w:r>
      <w:r w:rsidR="00EF3FCA" w:rsidRPr="00915A15">
        <w:rPr>
          <w:rFonts w:asciiTheme="minorBidi" w:hAnsiTheme="minorBidi"/>
        </w:rPr>
        <w:t>The requirements have been canvassed in granular detail in both the affidavits and heads of argument of the respective parties.</w:t>
      </w:r>
    </w:p>
    <w:p w14:paraId="6FE78035" w14:textId="77777777" w:rsidR="00D16A0B" w:rsidRPr="00D16A0B" w:rsidRDefault="00EF3FCA" w:rsidP="00EF3FCA">
      <w:pPr>
        <w:pStyle w:val="ListParagraph"/>
        <w:tabs>
          <w:tab w:val="left" w:pos="709"/>
        </w:tabs>
        <w:spacing w:after="0" w:line="360" w:lineRule="auto"/>
        <w:ind w:left="0"/>
        <w:jc w:val="both"/>
        <w:rPr>
          <w:rFonts w:ascii="Arial" w:hAnsi="Arial" w:cs="Arial"/>
          <w:sz w:val="24"/>
          <w:szCs w:val="24"/>
        </w:rPr>
      </w:pPr>
      <w:r w:rsidRPr="00D16A0B">
        <w:rPr>
          <w:rFonts w:ascii="Arial" w:hAnsi="Arial" w:cs="Arial"/>
          <w:sz w:val="24"/>
          <w:szCs w:val="24"/>
        </w:rPr>
        <w:t xml:space="preserve"> </w:t>
      </w:r>
    </w:p>
    <w:p w14:paraId="1F2E71AF" w14:textId="16B89E88" w:rsidR="00F25F1E" w:rsidRPr="00915A15" w:rsidRDefault="00915A15" w:rsidP="00915A15">
      <w:pPr>
        <w:tabs>
          <w:tab w:val="left" w:pos="709"/>
        </w:tabs>
        <w:spacing w:line="360" w:lineRule="auto"/>
        <w:jc w:val="both"/>
        <w:rPr>
          <w:rFonts w:ascii="Arial" w:hAnsi="Arial" w:cs="Arial"/>
        </w:rPr>
      </w:pPr>
      <w:r w:rsidRPr="00BB1D76">
        <w:rPr>
          <w:rFonts w:ascii="Arial" w:eastAsiaTheme="minorHAnsi" w:hAnsi="Arial" w:cs="Arial"/>
          <w:lang w:val="en-GB" w:eastAsia="en-US" w:bidi="ar-SA"/>
        </w:rPr>
        <w:t>[12]</w:t>
      </w:r>
      <w:r w:rsidRPr="00BB1D76">
        <w:rPr>
          <w:rFonts w:ascii="Arial" w:eastAsiaTheme="minorHAnsi" w:hAnsi="Arial" w:cs="Arial"/>
          <w:lang w:val="en-GB" w:eastAsia="en-US" w:bidi="ar-SA"/>
        </w:rPr>
        <w:tab/>
      </w:r>
      <w:r w:rsidR="00C1498D" w:rsidRPr="00915A15">
        <w:rPr>
          <w:rFonts w:ascii="Arial" w:hAnsi="Arial" w:cs="Arial"/>
        </w:rPr>
        <w:t xml:space="preserve">Interdicts are granted based upon </w:t>
      </w:r>
      <w:r w:rsidR="00027823" w:rsidRPr="00915A15">
        <w:rPr>
          <w:rFonts w:ascii="Arial" w:hAnsi="Arial" w:cs="Arial"/>
        </w:rPr>
        <w:t xml:space="preserve">the existence of a right or </w:t>
      </w:r>
      <w:r w:rsidR="00C1498D" w:rsidRPr="00915A15">
        <w:rPr>
          <w:rFonts w:ascii="Arial" w:hAnsi="Arial" w:cs="Arial"/>
        </w:rPr>
        <w:t>rights which are sufficient to sustain a cause of action.</w:t>
      </w:r>
      <w:r w:rsidR="00C1498D">
        <w:rPr>
          <w:rStyle w:val="FootnoteReference"/>
          <w:rFonts w:ascii="Arial" w:hAnsi="Arial" w:cs="Arial"/>
        </w:rPr>
        <w:footnoteReference w:id="6"/>
      </w:r>
      <w:r w:rsidR="00C1498D" w:rsidRPr="00915A15">
        <w:rPr>
          <w:rFonts w:ascii="Arial" w:hAnsi="Arial" w:cs="Arial"/>
        </w:rPr>
        <w:t xml:space="preserve"> An applicant </w:t>
      </w:r>
      <w:r w:rsidR="003B5F45" w:rsidRPr="00915A15">
        <w:rPr>
          <w:rFonts w:ascii="Arial" w:hAnsi="Arial" w:cs="Arial"/>
        </w:rPr>
        <w:t>must</w:t>
      </w:r>
      <w:r w:rsidR="00376CC1" w:rsidRPr="00915A15">
        <w:rPr>
          <w:rFonts w:ascii="Arial" w:hAnsi="Arial" w:cs="Arial"/>
        </w:rPr>
        <w:t>,</w:t>
      </w:r>
      <w:r w:rsidR="00C1498D" w:rsidRPr="00915A15">
        <w:rPr>
          <w:rFonts w:ascii="Arial" w:hAnsi="Arial" w:cs="Arial"/>
        </w:rPr>
        <w:t xml:space="preserve"> a</w:t>
      </w:r>
      <w:r w:rsidR="00376CC1" w:rsidRPr="00915A15">
        <w:rPr>
          <w:rFonts w:ascii="Arial" w:hAnsi="Arial" w:cs="Arial"/>
        </w:rPr>
        <w:t>t the lowest level,</w:t>
      </w:r>
      <w:r w:rsidR="00C1498D" w:rsidRPr="00915A15">
        <w:rPr>
          <w:rFonts w:ascii="Arial" w:hAnsi="Arial" w:cs="Arial"/>
        </w:rPr>
        <w:t xml:space="preserve"> </w:t>
      </w:r>
      <w:r w:rsidR="003B5F45" w:rsidRPr="00915A15">
        <w:rPr>
          <w:rFonts w:ascii="Arial" w:hAnsi="Arial" w:cs="Arial"/>
        </w:rPr>
        <w:t xml:space="preserve">establish </w:t>
      </w:r>
      <w:r w:rsidR="00376CC1" w:rsidRPr="00915A15">
        <w:rPr>
          <w:rFonts w:ascii="Arial" w:hAnsi="Arial" w:cs="Arial"/>
        </w:rPr>
        <w:t xml:space="preserve">a </w:t>
      </w:r>
      <w:r w:rsidR="00C1498D" w:rsidRPr="00915A15">
        <w:rPr>
          <w:rFonts w:ascii="Arial" w:hAnsi="Arial" w:cs="Arial"/>
        </w:rPr>
        <w:t>prima facie right that may be open to doubt</w:t>
      </w:r>
      <w:r w:rsidR="00376CC1" w:rsidRPr="00915A15">
        <w:rPr>
          <w:rFonts w:ascii="Arial" w:hAnsi="Arial" w:cs="Arial"/>
        </w:rPr>
        <w:t xml:space="preserve"> that</w:t>
      </w:r>
      <w:r w:rsidR="00C1498D" w:rsidRPr="00915A15">
        <w:rPr>
          <w:rFonts w:ascii="Arial" w:hAnsi="Arial" w:cs="Arial"/>
        </w:rPr>
        <w:t xml:space="preserve"> is being infringed or which it anticipates will be infringed imminently. </w:t>
      </w:r>
      <w:r w:rsidR="00D16A0B" w:rsidRPr="00915A15">
        <w:rPr>
          <w:rFonts w:ascii="Arial" w:hAnsi="Arial" w:cs="Arial"/>
          <w:color w:val="242121"/>
        </w:rPr>
        <w:t>The onus of establishing the existence of the prima facie right rests upon the party claiming the interdict.</w:t>
      </w:r>
      <w:r w:rsidR="00D16A0B">
        <w:rPr>
          <w:rStyle w:val="FootnoteReference"/>
          <w:rFonts w:ascii="Arial" w:hAnsi="Arial" w:cs="Arial"/>
          <w:color w:val="242121"/>
        </w:rPr>
        <w:footnoteReference w:id="7"/>
      </w:r>
      <w:r w:rsidR="00D16A0B" w:rsidRPr="00915A15">
        <w:rPr>
          <w:rFonts w:ascii="Arial" w:hAnsi="Arial" w:cs="Arial"/>
          <w:color w:val="242121"/>
        </w:rPr>
        <w:t xml:space="preserve"> If the applicant cannot </w:t>
      </w:r>
      <w:r w:rsidR="007F1738" w:rsidRPr="00915A15">
        <w:rPr>
          <w:rFonts w:ascii="Arial" w:hAnsi="Arial" w:cs="Arial"/>
          <w:color w:val="242121"/>
        </w:rPr>
        <w:t>e</w:t>
      </w:r>
      <w:r w:rsidR="00C1498D" w:rsidRPr="00915A15">
        <w:rPr>
          <w:rFonts w:ascii="Arial" w:hAnsi="Arial" w:cs="Arial"/>
        </w:rPr>
        <w:t>stablish</w:t>
      </w:r>
      <w:r w:rsidR="00D16A0B" w:rsidRPr="00915A15">
        <w:rPr>
          <w:rFonts w:ascii="Arial" w:hAnsi="Arial" w:cs="Arial"/>
        </w:rPr>
        <w:t xml:space="preserve"> a prima facie right</w:t>
      </w:r>
      <w:r w:rsidR="00C1498D" w:rsidRPr="00915A15">
        <w:rPr>
          <w:rFonts w:ascii="Arial" w:hAnsi="Arial" w:cs="Arial"/>
        </w:rPr>
        <w:t>, the application must fail.</w:t>
      </w:r>
      <w:r w:rsidR="00C1498D">
        <w:rPr>
          <w:rStyle w:val="FootnoteReference"/>
          <w:rFonts w:ascii="Arial" w:hAnsi="Arial" w:cs="Arial"/>
        </w:rPr>
        <w:footnoteReference w:id="8"/>
      </w:r>
      <w:r w:rsidR="00C1498D" w:rsidRPr="00915A15">
        <w:rPr>
          <w:rFonts w:ascii="Arial" w:hAnsi="Arial" w:cs="Arial"/>
          <w:color w:val="242121"/>
        </w:rPr>
        <w:t xml:space="preserve"> </w:t>
      </w:r>
    </w:p>
    <w:p w14:paraId="33C84D19" w14:textId="77777777" w:rsidR="00BB1D76" w:rsidRPr="007F1738" w:rsidRDefault="00BB1D76" w:rsidP="00BB1D76">
      <w:pPr>
        <w:pStyle w:val="ListParagraph"/>
        <w:tabs>
          <w:tab w:val="left" w:pos="709"/>
        </w:tabs>
        <w:spacing w:after="0" w:line="360" w:lineRule="auto"/>
        <w:ind w:left="0"/>
        <w:jc w:val="both"/>
        <w:rPr>
          <w:rFonts w:ascii="Arial" w:hAnsi="Arial" w:cs="Arial"/>
          <w:sz w:val="24"/>
          <w:szCs w:val="24"/>
        </w:rPr>
      </w:pPr>
    </w:p>
    <w:p w14:paraId="53CC06F0" w14:textId="5CAC9E67" w:rsidR="00C1498D" w:rsidRPr="00915A15" w:rsidRDefault="00915A15" w:rsidP="00915A15">
      <w:pPr>
        <w:tabs>
          <w:tab w:val="left" w:pos="709"/>
        </w:tabs>
        <w:spacing w:line="360" w:lineRule="auto"/>
        <w:jc w:val="both"/>
        <w:rPr>
          <w:rFonts w:asciiTheme="minorBidi" w:hAnsiTheme="minorBidi"/>
        </w:rPr>
      </w:pPr>
      <w:r w:rsidRPr="009439D5">
        <w:rPr>
          <w:rFonts w:ascii="Arial" w:eastAsiaTheme="minorHAnsi" w:hAnsi="Arial" w:cs="Arial"/>
          <w:lang w:val="en-GB" w:eastAsia="en-US" w:bidi="ar-SA"/>
        </w:rPr>
        <w:lastRenderedPageBreak/>
        <w:t>[13]</w:t>
      </w:r>
      <w:r w:rsidRPr="009439D5">
        <w:rPr>
          <w:rFonts w:ascii="Arial" w:eastAsiaTheme="minorHAnsi" w:hAnsi="Arial" w:cs="Arial"/>
          <w:lang w:val="en-GB" w:eastAsia="en-US" w:bidi="ar-SA"/>
        </w:rPr>
        <w:tab/>
      </w:r>
      <w:r w:rsidR="00C1498D" w:rsidRPr="00915A15">
        <w:rPr>
          <w:rFonts w:ascii="Arial" w:hAnsi="Arial" w:cs="Arial"/>
          <w:color w:val="242121"/>
        </w:rPr>
        <w:t>In </w:t>
      </w:r>
      <w:r w:rsidR="00C1498D" w:rsidRPr="00915A15">
        <w:rPr>
          <w:rFonts w:ascii="Arial" w:hAnsi="Arial" w:cs="Arial"/>
          <w:i/>
          <w:iCs/>
          <w:color w:val="242121"/>
        </w:rPr>
        <w:t xml:space="preserve">Simon NO v Air Operations of Europe AB and </w:t>
      </w:r>
      <w:r w:rsidR="001301C0" w:rsidRPr="00915A15">
        <w:rPr>
          <w:rFonts w:ascii="Arial" w:hAnsi="Arial" w:cs="Arial"/>
          <w:i/>
          <w:iCs/>
          <w:color w:val="242121"/>
        </w:rPr>
        <w:t>others</w:t>
      </w:r>
      <w:r w:rsidR="00C1498D" w:rsidRPr="00915A15">
        <w:rPr>
          <w:rFonts w:ascii="Arial" w:hAnsi="Arial" w:cs="Arial"/>
          <w:iCs/>
          <w:color w:val="242121"/>
        </w:rPr>
        <w:t>,</w:t>
      </w:r>
      <w:r w:rsidR="00AF0072">
        <w:rPr>
          <w:rStyle w:val="FootnoteReference"/>
          <w:rFonts w:ascii="Arial" w:hAnsi="Arial" w:cs="Arial"/>
          <w:iCs/>
          <w:color w:val="242121"/>
        </w:rPr>
        <w:footnoteReference w:id="9"/>
      </w:r>
      <w:r w:rsidR="00C1498D" w:rsidRPr="00915A15">
        <w:rPr>
          <w:rFonts w:ascii="Arial" w:hAnsi="Arial" w:cs="Arial"/>
          <w:i/>
          <w:iCs/>
          <w:color w:val="242121"/>
        </w:rPr>
        <w:t xml:space="preserve"> </w:t>
      </w:r>
      <w:r w:rsidR="00C1498D" w:rsidRPr="00915A15">
        <w:rPr>
          <w:rFonts w:ascii="Arial" w:hAnsi="Arial" w:cs="Arial"/>
          <w:color w:val="242121"/>
        </w:rPr>
        <w:t xml:space="preserve">the </w:t>
      </w:r>
      <w:r w:rsidR="0060566C" w:rsidRPr="00915A15">
        <w:rPr>
          <w:rFonts w:ascii="Arial" w:hAnsi="Arial" w:cs="Arial"/>
          <w:color w:val="242121"/>
        </w:rPr>
        <w:t xml:space="preserve">Supreme </w:t>
      </w:r>
      <w:r w:rsidR="00C1498D" w:rsidRPr="00915A15">
        <w:rPr>
          <w:rFonts w:ascii="Arial" w:hAnsi="Arial" w:cs="Arial"/>
          <w:color w:val="242121"/>
        </w:rPr>
        <w:t>Court</w:t>
      </w:r>
      <w:r w:rsidR="0060566C" w:rsidRPr="00915A15">
        <w:rPr>
          <w:rFonts w:ascii="Arial" w:hAnsi="Arial" w:cs="Arial"/>
          <w:color w:val="242121"/>
        </w:rPr>
        <w:t xml:space="preserve"> of Appeal</w:t>
      </w:r>
      <w:r w:rsidR="00C1498D" w:rsidRPr="00915A15">
        <w:rPr>
          <w:rFonts w:ascii="Arial" w:hAnsi="Arial" w:cs="Arial"/>
          <w:color w:val="242121"/>
        </w:rPr>
        <w:t xml:space="preserve"> set out the test </w:t>
      </w:r>
      <w:r w:rsidR="00F25F1E" w:rsidRPr="00915A15">
        <w:rPr>
          <w:rFonts w:ascii="Arial" w:hAnsi="Arial" w:cs="Arial"/>
          <w:color w:val="242121"/>
        </w:rPr>
        <w:t xml:space="preserve">for </w:t>
      </w:r>
      <w:r w:rsidR="00A239BA" w:rsidRPr="00915A15">
        <w:rPr>
          <w:rFonts w:ascii="Arial" w:hAnsi="Arial" w:cs="Arial"/>
          <w:color w:val="242121"/>
        </w:rPr>
        <w:t xml:space="preserve">considering whether </w:t>
      </w:r>
      <w:r w:rsidR="00F25F1E" w:rsidRPr="00915A15">
        <w:rPr>
          <w:rFonts w:ascii="Arial" w:hAnsi="Arial" w:cs="Arial"/>
          <w:color w:val="242121"/>
        </w:rPr>
        <w:t>a prima facie right</w:t>
      </w:r>
      <w:r w:rsidR="00A239BA" w:rsidRPr="00915A15">
        <w:rPr>
          <w:rFonts w:ascii="Arial" w:hAnsi="Arial" w:cs="Arial"/>
          <w:color w:val="242121"/>
        </w:rPr>
        <w:t xml:space="preserve"> has been established </w:t>
      </w:r>
      <w:r w:rsidR="00C1498D" w:rsidRPr="00915A15">
        <w:rPr>
          <w:rFonts w:ascii="Arial" w:hAnsi="Arial" w:cs="Arial"/>
          <w:color w:val="242121"/>
        </w:rPr>
        <w:t>as follows:</w:t>
      </w:r>
    </w:p>
    <w:p w14:paraId="55330026" w14:textId="77777777" w:rsidR="00C1498D" w:rsidRDefault="00C1498D" w:rsidP="00C1498D">
      <w:pPr>
        <w:shd w:val="clear" w:color="auto" w:fill="FFFFFF"/>
        <w:spacing w:line="360" w:lineRule="auto"/>
        <w:jc w:val="both"/>
        <w:rPr>
          <w:rFonts w:ascii="Arial" w:hAnsi="Arial" w:cs="Arial"/>
          <w:color w:val="242121"/>
          <w:sz w:val="22"/>
          <w:szCs w:val="22"/>
          <w:lang w:val="en-GB" w:bidi="ar-SA"/>
        </w:rPr>
      </w:pPr>
      <w:r>
        <w:rPr>
          <w:rFonts w:ascii="Arial" w:hAnsi="Arial" w:cs="Arial"/>
          <w:color w:val="242121"/>
          <w:sz w:val="22"/>
          <w:szCs w:val="22"/>
          <w:lang w:val="en-GB" w:bidi="ar-SA"/>
        </w:rPr>
        <w:t>‘</w:t>
      </w:r>
      <w:r w:rsidR="001301C0" w:rsidRPr="001301C0">
        <w:rPr>
          <w:rFonts w:ascii="Arial" w:hAnsi="Arial" w:cs="Arial"/>
          <w:color w:val="242121"/>
          <w:sz w:val="22"/>
          <w:szCs w:val="22"/>
          <w:lang w:val="en-GB" w:bidi="ar-SA"/>
        </w:rPr>
        <w:t xml:space="preserve">The accepted test for a </w:t>
      </w:r>
      <w:r w:rsidR="001301C0" w:rsidRPr="001301C0">
        <w:rPr>
          <w:rFonts w:ascii="Arial" w:hAnsi="Arial" w:cs="Arial"/>
          <w:i/>
          <w:color w:val="242121"/>
          <w:sz w:val="22"/>
          <w:szCs w:val="22"/>
          <w:lang w:val="en-GB" w:bidi="ar-SA"/>
        </w:rPr>
        <w:t>prima facie</w:t>
      </w:r>
      <w:r w:rsidR="001301C0" w:rsidRPr="001301C0">
        <w:rPr>
          <w:rFonts w:ascii="Arial" w:hAnsi="Arial" w:cs="Arial"/>
          <w:color w:val="242121"/>
          <w:sz w:val="22"/>
          <w:szCs w:val="22"/>
          <w:lang w:val="en-GB" w:bidi="ar-SA"/>
        </w:rPr>
        <w:t xml:space="preserve"> right in the context of an interim interdict is to take the facts averred by the applicant, together with such facts set out by the respondent that are not or cannot be disputed and to consider whether, having regard to the inherent probabilities, the applicant should on those facts obtain final relief at the trial. The facts set up in contradiction by the respondent should then be considered and, if serious doubt is thrown upon the case of the applicant, he cannot succeed</w:t>
      </w:r>
      <w:r>
        <w:rPr>
          <w:rFonts w:ascii="Arial" w:hAnsi="Arial" w:cs="Arial"/>
          <w:color w:val="242121"/>
          <w:sz w:val="22"/>
          <w:szCs w:val="22"/>
          <w:lang w:val="en-GB" w:bidi="ar-SA"/>
        </w:rPr>
        <w:t>.’</w:t>
      </w:r>
    </w:p>
    <w:p w14:paraId="20999F47" w14:textId="77777777" w:rsidR="00782BA7" w:rsidRPr="00782BA7" w:rsidRDefault="00782BA7" w:rsidP="00C1498D">
      <w:pPr>
        <w:shd w:val="clear" w:color="auto" w:fill="FFFFFF"/>
        <w:spacing w:line="360" w:lineRule="auto"/>
        <w:jc w:val="both"/>
        <w:rPr>
          <w:rFonts w:ascii="Arial" w:hAnsi="Arial" w:cs="Arial"/>
          <w:color w:val="242121"/>
          <w:lang w:val="en-GB" w:bidi="ar-SA"/>
        </w:rPr>
      </w:pPr>
    </w:p>
    <w:p w14:paraId="408028BB" w14:textId="3EEE892B" w:rsidR="00AF0072" w:rsidRPr="00915A15" w:rsidRDefault="00915A15" w:rsidP="00915A15">
      <w:pPr>
        <w:spacing w:line="360" w:lineRule="auto"/>
        <w:jc w:val="both"/>
        <w:rPr>
          <w:rFonts w:asciiTheme="minorBidi" w:hAnsiTheme="minorBidi"/>
        </w:rPr>
      </w:pPr>
      <w:r>
        <w:rPr>
          <w:rFonts w:ascii="Arial" w:eastAsiaTheme="minorHAnsi" w:hAnsi="Arial" w:cs="Arial"/>
          <w:lang w:val="en-GB" w:eastAsia="en-US" w:bidi="ar-SA"/>
        </w:rPr>
        <w:t>[14]</w:t>
      </w:r>
      <w:r>
        <w:rPr>
          <w:rFonts w:ascii="Arial" w:eastAsiaTheme="minorHAnsi" w:hAnsi="Arial" w:cs="Arial"/>
          <w:lang w:val="en-GB" w:eastAsia="en-US" w:bidi="ar-SA"/>
        </w:rPr>
        <w:tab/>
      </w:r>
      <w:r w:rsidR="001A3E12" w:rsidRPr="00915A15">
        <w:rPr>
          <w:rFonts w:asciiTheme="minorBidi" w:hAnsiTheme="minorBidi"/>
        </w:rPr>
        <w:t xml:space="preserve">With that test in mind, I </w:t>
      </w:r>
      <w:r w:rsidR="00B95784" w:rsidRPr="00915A15">
        <w:rPr>
          <w:rFonts w:asciiTheme="minorBidi" w:hAnsiTheme="minorBidi"/>
        </w:rPr>
        <w:t xml:space="preserve">turn now to </w:t>
      </w:r>
      <w:r w:rsidR="001A3E12" w:rsidRPr="00915A15">
        <w:rPr>
          <w:rFonts w:asciiTheme="minorBidi" w:hAnsiTheme="minorBidi"/>
        </w:rPr>
        <w:t>consider the facts alleged by the applicant.</w:t>
      </w:r>
      <w:r w:rsidR="00C7743B" w:rsidRPr="00915A15">
        <w:rPr>
          <w:rFonts w:asciiTheme="minorBidi" w:hAnsiTheme="minorBidi"/>
        </w:rPr>
        <w:t xml:space="preserve"> </w:t>
      </w:r>
    </w:p>
    <w:p w14:paraId="0FA761C8" w14:textId="77777777" w:rsidR="00AF0072" w:rsidRDefault="00AF0072" w:rsidP="00AF0072">
      <w:pPr>
        <w:pStyle w:val="ListParagraph"/>
        <w:spacing w:after="0" w:line="360" w:lineRule="auto"/>
        <w:ind w:left="0"/>
        <w:jc w:val="both"/>
        <w:rPr>
          <w:rFonts w:asciiTheme="minorBidi" w:hAnsiTheme="minorBidi"/>
          <w:sz w:val="24"/>
          <w:szCs w:val="24"/>
        </w:rPr>
      </w:pPr>
    </w:p>
    <w:p w14:paraId="235EF2F3" w14:textId="1E77FBD3" w:rsidR="00C1498D" w:rsidRPr="00915A15" w:rsidRDefault="00915A15" w:rsidP="00915A15">
      <w:pPr>
        <w:spacing w:line="360" w:lineRule="auto"/>
        <w:jc w:val="both"/>
        <w:rPr>
          <w:rFonts w:asciiTheme="minorBidi" w:hAnsiTheme="minorBidi"/>
        </w:rPr>
      </w:pPr>
      <w:r>
        <w:rPr>
          <w:rFonts w:ascii="Arial" w:eastAsiaTheme="minorHAnsi" w:hAnsi="Arial" w:cs="Arial"/>
          <w:lang w:val="en-GB" w:eastAsia="en-US" w:bidi="ar-SA"/>
        </w:rPr>
        <w:t>[15]</w:t>
      </w:r>
      <w:r>
        <w:rPr>
          <w:rFonts w:ascii="Arial" w:eastAsiaTheme="minorHAnsi" w:hAnsi="Arial" w:cs="Arial"/>
          <w:lang w:val="en-GB" w:eastAsia="en-US" w:bidi="ar-SA"/>
        </w:rPr>
        <w:tab/>
      </w:r>
      <w:r w:rsidR="00AF0072" w:rsidRPr="00915A15">
        <w:rPr>
          <w:rFonts w:asciiTheme="minorBidi" w:hAnsiTheme="minorBidi"/>
        </w:rPr>
        <w:t>The applicant</w:t>
      </w:r>
      <w:r w:rsidR="00C7743B" w:rsidRPr="00915A15">
        <w:rPr>
          <w:rFonts w:asciiTheme="minorBidi" w:hAnsiTheme="minorBidi"/>
        </w:rPr>
        <w:t xml:space="preserve"> states that it</w:t>
      </w:r>
      <w:r w:rsidR="001026E3" w:rsidRPr="00915A15">
        <w:rPr>
          <w:rFonts w:asciiTheme="minorBidi" w:hAnsiTheme="minorBidi"/>
        </w:rPr>
        <w:t>s vision is to be</w:t>
      </w:r>
      <w:r w:rsidR="00C7743B" w:rsidRPr="00915A15">
        <w:rPr>
          <w:rFonts w:asciiTheme="minorBidi" w:hAnsiTheme="minorBidi"/>
        </w:rPr>
        <w:t xml:space="preserve"> a nationally</w:t>
      </w:r>
      <w:r w:rsidR="001026E3" w:rsidRPr="00915A15">
        <w:rPr>
          <w:rFonts w:asciiTheme="minorBidi" w:hAnsiTheme="minorBidi"/>
        </w:rPr>
        <w:t xml:space="preserve"> accepted and internationally </w:t>
      </w:r>
      <w:r w:rsidR="00C7743B" w:rsidRPr="00915A15">
        <w:rPr>
          <w:rFonts w:asciiTheme="minorBidi" w:hAnsiTheme="minorBidi"/>
        </w:rPr>
        <w:t>re</w:t>
      </w:r>
      <w:r w:rsidR="002A3EAC" w:rsidRPr="00915A15">
        <w:rPr>
          <w:rFonts w:asciiTheme="minorBidi" w:hAnsiTheme="minorBidi"/>
        </w:rPr>
        <w:t xml:space="preserve">cognised </w:t>
      </w:r>
      <w:r w:rsidR="00AC516F" w:rsidRPr="00915A15">
        <w:rPr>
          <w:rFonts w:asciiTheme="minorBidi" w:hAnsiTheme="minorBidi"/>
        </w:rPr>
        <w:t>landowners’</w:t>
      </w:r>
      <w:r w:rsidR="002A3EAC" w:rsidRPr="00915A15">
        <w:rPr>
          <w:rFonts w:asciiTheme="minorBidi" w:hAnsiTheme="minorBidi"/>
        </w:rPr>
        <w:t xml:space="preserve"> associa</w:t>
      </w:r>
      <w:r w:rsidR="00C7743B" w:rsidRPr="00915A15">
        <w:rPr>
          <w:rFonts w:asciiTheme="minorBidi" w:hAnsiTheme="minorBidi"/>
        </w:rPr>
        <w:t>tion, having been established in 1966</w:t>
      </w:r>
      <w:r w:rsidR="00B95784" w:rsidRPr="00915A15">
        <w:rPr>
          <w:rFonts w:asciiTheme="minorBidi" w:hAnsiTheme="minorBidi"/>
        </w:rPr>
        <w:t>,</w:t>
      </w:r>
      <w:r w:rsidR="002A3EAC" w:rsidRPr="00915A15">
        <w:rPr>
          <w:rFonts w:asciiTheme="minorBidi" w:hAnsiTheme="minorBidi"/>
        </w:rPr>
        <w:t xml:space="preserve"> and posits itself as the representative voice of this country’s commercial and industrial </w:t>
      </w:r>
      <w:r w:rsidR="00AC516F" w:rsidRPr="00915A15">
        <w:rPr>
          <w:rFonts w:asciiTheme="minorBidi" w:hAnsiTheme="minorBidi"/>
        </w:rPr>
        <w:t>landowners</w:t>
      </w:r>
      <w:r w:rsidR="002A3EAC" w:rsidRPr="00915A15">
        <w:rPr>
          <w:rFonts w:asciiTheme="minorBidi" w:hAnsiTheme="minorBidi"/>
        </w:rPr>
        <w:t xml:space="preserve">. It </w:t>
      </w:r>
      <w:r w:rsidR="00CD3F98" w:rsidRPr="00915A15">
        <w:rPr>
          <w:rFonts w:asciiTheme="minorBidi" w:hAnsiTheme="minorBidi"/>
        </w:rPr>
        <w:t>claim</w:t>
      </w:r>
      <w:r w:rsidR="00452B4D" w:rsidRPr="00915A15">
        <w:rPr>
          <w:rFonts w:asciiTheme="minorBidi" w:hAnsiTheme="minorBidi"/>
        </w:rPr>
        <w:t>s that it</w:t>
      </w:r>
      <w:r w:rsidR="001026E3" w:rsidRPr="00915A15">
        <w:rPr>
          <w:rFonts w:asciiTheme="minorBidi" w:hAnsiTheme="minorBidi"/>
        </w:rPr>
        <w:t>s membership comprises more than 90 percent</w:t>
      </w:r>
      <w:r w:rsidR="00452B4D" w:rsidRPr="00915A15">
        <w:rPr>
          <w:rFonts w:asciiTheme="minorBidi" w:hAnsiTheme="minorBidi"/>
        </w:rPr>
        <w:t xml:space="preserve"> of the commercial </w:t>
      </w:r>
      <w:r w:rsidR="008F759E" w:rsidRPr="00915A15">
        <w:rPr>
          <w:rFonts w:asciiTheme="minorBidi" w:hAnsiTheme="minorBidi"/>
        </w:rPr>
        <w:t>land</w:t>
      </w:r>
      <w:r w:rsidR="00452B4D" w:rsidRPr="00915A15">
        <w:rPr>
          <w:rFonts w:asciiTheme="minorBidi" w:hAnsiTheme="minorBidi"/>
        </w:rPr>
        <w:t xml:space="preserve"> industry in this country. It has members within the first respondent</w:t>
      </w:r>
      <w:r w:rsidR="00334FF4" w:rsidRPr="00915A15">
        <w:rPr>
          <w:rFonts w:asciiTheme="minorBidi" w:hAnsiTheme="minorBidi"/>
        </w:rPr>
        <w:t>’s area,</w:t>
      </w:r>
      <w:r w:rsidR="00452B4D" w:rsidRPr="00915A15">
        <w:rPr>
          <w:rFonts w:asciiTheme="minorBidi" w:hAnsiTheme="minorBidi"/>
        </w:rPr>
        <w:t xml:space="preserve"> who own </w:t>
      </w:r>
      <w:r w:rsidR="008F759E" w:rsidRPr="00915A15">
        <w:rPr>
          <w:rFonts w:asciiTheme="minorBidi" w:hAnsiTheme="minorBidi"/>
        </w:rPr>
        <w:t>vacant</w:t>
      </w:r>
      <w:r w:rsidR="00452B4D" w:rsidRPr="00915A15">
        <w:rPr>
          <w:rFonts w:asciiTheme="minorBidi" w:hAnsiTheme="minorBidi"/>
        </w:rPr>
        <w:t xml:space="preserve"> </w:t>
      </w:r>
      <w:r w:rsidR="008F759E" w:rsidRPr="00915A15">
        <w:rPr>
          <w:rFonts w:asciiTheme="minorBidi" w:hAnsiTheme="minorBidi"/>
        </w:rPr>
        <w:t>land</w:t>
      </w:r>
      <w:r w:rsidR="00452B4D" w:rsidRPr="00915A15">
        <w:rPr>
          <w:rFonts w:asciiTheme="minorBidi" w:hAnsiTheme="minorBidi"/>
        </w:rPr>
        <w:t xml:space="preserve"> and who </w:t>
      </w:r>
      <w:r w:rsidR="00D8405C" w:rsidRPr="00915A15">
        <w:rPr>
          <w:rFonts w:asciiTheme="minorBidi" w:hAnsiTheme="minorBidi"/>
        </w:rPr>
        <w:t>have felt the lash of</w:t>
      </w:r>
      <w:r w:rsidR="00452B4D" w:rsidRPr="00915A15">
        <w:rPr>
          <w:rFonts w:asciiTheme="minorBidi" w:hAnsiTheme="minorBidi"/>
        </w:rPr>
        <w:t xml:space="preserve"> the </w:t>
      </w:r>
      <w:r w:rsidR="0060566C" w:rsidRPr="00915A15">
        <w:rPr>
          <w:rFonts w:asciiTheme="minorBidi" w:hAnsiTheme="minorBidi"/>
        </w:rPr>
        <w:t>impugned decision</w:t>
      </w:r>
      <w:r w:rsidR="00452B4D" w:rsidRPr="00915A15">
        <w:rPr>
          <w:rFonts w:asciiTheme="minorBidi" w:hAnsiTheme="minorBidi"/>
        </w:rPr>
        <w:t xml:space="preserve">. Rather than a multiplicity of </w:t>
      </w:r>
      <w:r w:rsidR="00E34CFF" w:rsidRPr="00915A15">
        <w:rPr>
          <w:rFonts w:asciiTheme="minorBidi" w:hAnsiTheme="minorBidi"/>
        </w:rPr>
        <w:t xml:space="preserve">owners of </w:t>
      </w:r>
      <w:r w:rsidR="008F759E" w:rsidRPr="00915A15">
        <w:rPr>
          <w:rFonts w:asciiTheme="minorBidi" w:hAnsiTheme="minorBidi"/>
        </w:rPr>
        <w:t>vacant</w:t>
      </w:r>
      <w:r w:rsidR="00452B4D" w:rsidRPr="00915A15">
        <w:rPr>
          <w:rFonts w:asciiTheme="minorBidi" w:hAnsiTheme="minorBidi"/>
        </w:rPr>
        <w:t xml:space="preserve"> </w:t>
      </w:r>
      <w:r w:rsidR="00AC516F" w:rsidRPr="00915A15">
        <w:rPr>
          <w:rFonts w:asciiTheme="minorBidi" w:hAnsiTheme="minorBidi"/>
        </w:rPr>
        <w:t>land</w:t>
      </w:r>
      <w:r w:rsidR="00452B4D" w:rsidRPr="00915A15">
        <w:rPr>
          <w:rFonts w:asciiTheme="minorBidi" w:hAnsiTheme="minorBidi"/>
        </w:rPr>
        <w:t xml:space="preserve"> who are members of the applicant each bringing an application against the respondents</w:t>
      </w:r>
      <w:r w:rsidR="00AF0072" w:rsidRPr="00915A15">
        <w:rPr>
          <w:rFonts w:asciiTheme="minorBidi" w:hAnsiTheme="minorBidi"/>
        </w:rPr>
        <w:t xml:space="preserve"> for the relief claimed in this application</w:t>
      </w:r>
      <w:r w:rsidR="00452B4D" w:rsidRPr="00915A15">
        <w:rPr>
          <w:rFonts w:asciiTheme="minorBidi" w:hAnsiTheme="minorBidi"/>
        </w:rPr>
        <w:t>, the applicant brings such an application on their behalf. It concedes</w:t>
      </w:r>
      <w:r w:rsidR="00CD3F98" w:rsidRPr="00915A15">
        <w:rPr>
          <w:rFonts w:asciiTheme="minorBidi" w:hAnsiTheme="minorBidi"/>
        </w:rPr>
        <w:t>, however,</w:t>
      </w:r>
      <w:r w:rsidR="00452B4D" w:rsidRPr="00915A15">
        <w:rPr>
          <w:rFonts w:asciiTheme="minorBidi" w:hAnsiTheme="minorBidi"/>
        </w:rPr>
        <w:t xml:space="preserve"> that there are owners of </w:t>
      </w:r>
      <w:r w:rsidR="008F759E" w:rsidRPr="00915A15">
        <w:rPr>
          <w:rFonts w:asciiTheme="minorBidi" w:hAnsiTheme="minorBidi"/>
        </w:rPr>
        <w:t>vacant</w:t>
      </w:r>
      <w:r w:rsidR="00452B4D" w:rsidRPr="00915A15">
        <w:rPr>
          <w:rFonts w:asciiTheme="minorBidi" w:hAnsiTheme="minorBidi"/>
        </w:rPr>
        <w:t xml:space="preserve"> land </w:t>
      </w:r>
      <w:r w:rsidR="00D16A0B" w:rsidRPr="00915A15">
        <w:rPr>
          <w:rFonts w:asciiTheme="minorBidi" w:hAnsiTheme="minorBidi"/>
        </w:rPr>
        <w:t>within the first respondent</w:t>
      </w:r>
      <w:r w:rsidR="00A4085A" w:rsidRPr="00915A15">
        <w:rPr>
          <w:rFonts w:asciiTheme="minorBidi" w:hAnsiTheme="minorBidi"/>
        </w:rPr>
        <w:t>’s area</w:t>
      </w:r>
      <w:r w:rsidR="00D16A0B" w:rsidRPr="00915A15">
        <w:rPr>
          <w:rFonts w:asciiTheme="minorBidi" w:hAnsiTheme="minorBidi"/>
        </w:rPr>
        <w:t xml:space="preserve"> </w:t>
      </w:r>
      <w:r w:rsidR="00452B4D" w:rsidRPr="00915A15">
        <w:rPr>
          <w:rFonts w:asciiTheme="minorBidi" w:hAnsiTheme="minorBidi"/>
        </w:rPr>
        <w:t>who are not its members but asserts that in bringing this application</w:t>
      </w:r>
      <w:r w:rsidR="00A4085A" w:rsidRPr="00915A15">
        <w:rPr>
          <w:rFonts w:asciiTheme="minorBidi" w:hAnsiTheme="minorBidi"/>
        </w:rPr>
        <w:t>,</w:t>
      </w:r>
      <w:r w:rsidR="00452B4D" w:rsidRPr="00915A15">
        <w:rPr>
          <w:rFonts w:asciiTheme="minorBidi" w:hAnsiTheme="minorBidi"/>
        </w:rPr>
        <w:t xml:space="preserve"> it acts in their interests as well.</w:t>
      </w:r>
    </w:p>
    <w:p w14:paraId="0C9B1E16" w14:textId="77777777" w:rsidR="009F6345" w:rsidRDefault="009F6345" w:rsidP="009F6345">
      <w:pPr>
        <w:pStyle w:val="ListParagraph"/>
        <w:spacing w:after="0" w:line="360" w:lineRule="auto"/>
        <w:ind w:left="0"/>
        <w:jc w:val="both"/>
        <w:rPr>
          <w:rFonts w:asciiTheme="minorBidi" w:hAnsiTheme="minorBidi"/>
          <w:sz w:val="24"/>
          <w:szCs w:val="24"/>
        </w:rPr>
      </w:pPr>
    </w:p>
    <w:p w14:paraId="35DDE23F" w14:textId="355F5000" w:rsidR="009F6345" w:rsidRPr="00915A15" w:rsidRDefault="00915A15" w:rsidP="00915A15">
      <w:pPr>
        <w:spacing w:line="360" w:lineRule="auto"/>
        <w:jc w:val="both"/>
        <w:rPr>
          <w:rFonts w:asciiTheme="minorBidi" w:hAnsiTheme="minorBidi"/>
        </w:rPr>
      </w:pPr>
      <w:r w:rsidRPr="00D07500">
        <w:rPr>
          <w:rFonts w:ascii="Arial" w:eastAsiaTheme="minorHAnsi" w:hAnsi="Arial" w:cs="Arial"/>
          <w:lang w:val="en-GB" w:eastAsia="en-US" w:bidi="ar-SA"/>
        </w:rPr>
        <w:t>[16]</w:t>
      </w:r>
      <w:r w:rsidRPr="00D07500">
        <w:rPr>
          <w:rFonts w:ascii="Arial" w:eastAsiaTheme="minorHAnsi" w:hAnsi="Arial" w:cs="Arial"/>
          <w:lang w:val="en-GB" w:eastAsia="en-US" w:bidi="ar-SA"/>
        </w:rPr>
        <w:tab/>
      </w:r>
      <w:r w:rsidR="009F6345" w:rsidRPr="00915A15">
        <w:rPr>
          <w:rFonts w:asciiTheme="minorBidi" w:hAnsiTheme="minorBidi"/>
        </w:rPr>
        <w:t xml:space="preserve">The </w:t>
      </w:r>
      <w:r w:rsidR="00D16A0B" w:rsidRPr="00915A15">
        <w:rPr>
          <w:rFonts w:asciiTheme="minorBidi" w:hAnsiTheme="minorBidi"/>
        </w:rPr>
        <w:t xml:space="preserve">applicant </w:t>
      </w:r>
      <w:r w:rsidR="009F6345" w:rsidRPr="00915A15">
        <w:rPr>
          <w:rFonts w:asciiTheme="minorBidi" w:hAnsiTheme="minorBidi"/>
        </w:rPr>
        <w:t xml:space="preserve">makes the case </w:t>
      </w:r>
      <w:r w:rsidR="00D16A0B" w:rsidRPr="00915A15">
        <w:rPr>
          <w:rFonts w:asciiTheme="minorBidi" w:hAnsiTheme="minorBidi"/>
        </w:rPr>
        <w:t xml:space="preserve">in its founding affidavit </w:t>
      </w:r>
      <w:r w:rsidR="009F6345" w:rsidRPr="00915A15">
        <w:rPr>
          <w:rFonts w:asciiTheme="minorBidi" w:hAnsiTheme="minorBidi"/>
        </w:rPr>
        <w:t xml:space="preserve">that the rates payable by ratepayers are subject to the influence of three variables, namely the rand value </w:t>
      </w:r>
      <w:r w:rsidR="00D16A0B" w:rsidRPr="00915A15">
        <w:rPr>
          <w:rFonts w:asciiTheme="minorBidi" w:hAnsiTheme="minorBidi"/>
        </w:rPr>
        <w:t xml:space="preserve">ascribed to </w:t>
      </w:r>
      <w:r w:rsidR="008F759E" w:rsidRPr="00915A15">
        <w:rPr>
          <w:rFonts w:asciiTheme="minorBidi" w:hAnsiTheme="minorBidi"/>
        </w:rPr>
        <w:t>land</w:t>
      </w:r>
      <w:r w:rsidR="009F6345" w:rsidRPr="00915A15">
        <w:rPr>
          <w:rFonts w:asciiTheme="minorBidi" w:hAnsiTheme="minorBidi"/>
        </w:rPr>
        <w:t xml:space="preserve">, the ratio at which rates are imposed and the </w:t>
      </w:r>
      <w:r w:rsidR="00E34CFF" w:rsidRPr="00915A15">
        <w:rPr>
          <w:rFonts w:asciiTheme="minorBidi" w:hAnsiTheme="minorBidi"/>
        </w:rPr>
        <w:t xml:space="preserve">actual </w:t>
      </w:r>
      <w:r w:rsidR="009F6345" w:rsidRPr="00915A15">
        <w:rPr>
          <w:rFonts w:asciiTheme="minorBidi" w:hAnsiTheme="minorBidi"/>
        </w:rPr>
        <w:t xml:space="preserve">cents in the </w:t>
      </w:r>
      <w:r w:rsidR="00B95784" w:rsidRPr="00915A15">
        <w:rPr>
          <w:rFonts w:asciiTheme="minorBidi" w:hAnsiTheme="minorBidi"/>
        </w:rPr>
        <w:t>R</w:t>
      </w:r>
      <w:r w:rsidR="009F6345" w:rsidRPr="00915A15">
        <w:rPr>
          <w:rFonts w:asciiTheme="minorBidi" w:hAnsiTheme="minorBidi"/>
        </w:rPr>
        <w:t xml:space="preserve">and imposed in relation to the rand value of the </w:t>
      </w:r>
      <w:r w:rsidR="008F759E" w:rsidRPr="00915A15">
        <w:rPr>
          <w:rFonts w:asciiTheme="minorBidi" w:hAnsiTheme="minorBidi"/>
        </w:rPr>
        <w:t>land</w:t>
      </w:r>
      <w:r w:rsidR="001026E3" w:rsidRPr="00915A15">
        <w:rPr>
          <w:rFonts w:asciiTheme="minorBidi" w:hAnsiTheme="minorBidi"/>
        </w:rPr>
        <w:t xml:space="preserve"> (the rate randage)</w:t>
      </w:r>
      <w:r w:rsidR="009F6345" w:rsidRPr="00915A15">
        <w:rPr>
          <w:rFonts w:asciiTheme="minorBidi" w:hAnsiTheme="minorBidi"/>
        </w:rPr>
        <w:t xml:space="preserve">. In addition, </w:t>
      </w:r>
      <w:r w:rsidR="00CD3F98" w:rsidRPr="00915A15">
        <w:rPr>
          <w:rFonts w:asciiTheme="minorBidi" w:hAnsiTheme="minorBidi"/>
        </w:rPr>
        <w:t>the applicant submits that the first respondent</w:t>
      </w:r>
      <w:r w:rsidR="00B44123" w:rsidRPr="00915A15">
        <w:rPr>
          <w:rFonts w:asciiTheme="minorBidi" w:hAnsiTheme="minorBidi"/>
        </w:rPr>
        <w:t xml:space="preserve"> must take </w:t>
      </w:r>
      <w:r w:rsidR="009F6345" w:rsidRPr="00915A15">
        <w:rPr>
          <w:rFonts w:asciiTheme="minorBidi" w:hAnsiTheme="minorBidi"/>
        </w:rPr>
        <w:t xml:space="preserve">cognisance of the contents of the annual Municipal Budget Circular </w:t>
      </w:r>
      <w:r w:rsidR="00D07500" w:rsidRPr="00915A15">
        <w:rPr>
          <w:rFonts w:asciiTheme="minorBidi" w:hAnsiTheme="minorBidi"/>
        </w:rPr>
        <w:t xml:space="preserve">(the circular) </w:t>
      </w:r>
      <w:r w:rsidR="009F6345" w:rsidRPr="00915A15">
        <w:rPr>
          <w:rFonts w:asciiTheme="minorBidi" w:hAnsiTheme="minorBidi"/>
        </w:rPr>
        <w:t>issued by the National Treasury</w:t>
      </w:r>
      <w:r w:rsidR="00B44123" w:rsidRPr="00915A15">
        <w:rPr>
          <w:rFonts w:asciiTheme="minorBidi" w:hAnsiTheme="minorBidi"/>
        </w:rPr>
        <w:t xml:space="preserve"> when considering an increase in the rate randage</w:t>
      </w:r>
      <w:r w:rsidR="009F6345" w:rsidRPr="00915A15">
        <w:rPr>
          <w:rFonts w:asciiTheme="minorBidi" w:hAnsiTheme="minorBidi"/>
        </w:rPr>
        <w:t xml:space="preserve">. </w:t>
      </w:r>
      <w:r w:rsidR="00D8405C" w:rsidRPr="00915A15">
        <w:rPr>
          <w:rFonts w:asciiTheme="minorBidi" w:hAnsiTheme="minorBidi"/>
        </w:rPr>
        <w:t xml:space="preserve">The applicant </w:t>
      </w:r>
      <w:r w:rsidR="00E34CFF" w:rsidRPr="00915A15">
        <w:rPr>
          <w:rFonts w:asciiTheme="minorBidi" w:hAnsiTheme="minorBidi"/>
        </w:rPr>
        <w:t xml:space="preserve">specifically </w:t>
      </w:r>
      <w:r w:rsidR="00A82054" w:rsidRPr="00915A15">
        <w:rPr>
          <w:rFonts w:asciiTheme="minorBidi" w:hAnsiTheme="minorBidi"/>
        </w:rPr>
        <w:t>refers</w:t>
      </w:r>
      <w:r w:rsidR="00B44123" w:rsidRPr="00915A15">
        <w:rPr>
          <w:rFonts w:asciiTheme="minorBidi" w:hAnsiTheme="minorBidi"/>
        </w:rPr>
        <w:t xml:space="preserve"> to </w:t>
      </w:r>
      <w:r w:rsidR="00CD3F98" w:rsidRPr="00915A15">
        <w:rPr>
          <w:rFonts w:asciiTheme="minorBidi" w:hAnsiTheme="minorBidi"/>
        </w:rPr>
        <w:t>the</w:t>
      </w:r>
      <w:r w:rsidR="00B44123" w:rsidRPr="00915A15">
        <w:rPr>
          <w:rFonts w:asciiTheme="minorBidi" w:hAnsiTheme="minorBidi"/>
        </w:rPr>
        <w:t xml:space="preserve"> </w:t>
      </w:r>
      <w:r w:rsidR="00B44123" w:rsidRPr="00915A15">
        <w:rPr>
          <w:rFonts w:asciiTheme="minorBidi" w:hAnsiTheme="minorBidi"/>
        </w:rPr>
        <w:lastRenderedPageBreak/>
        <w:t>circular</w:t>
      </w:r>
      <w:r w:rsidR="009F6345" w:rsidRPr="00915A15">
        <w:rPr>
          <w:rFonts w:asciiTheme="minorBidi" w:hAnsiTheme="minorBidi"/>
        </w:rPr>
        <w:t xml:space="preserve"> issued </w:t>
      </w:r>
      <w:r w:rsidR="008A642B" w:rsidRPr="00915A15">
        <w:rPr>
          <w:rFonts w:asciiTheme="minorBidi" w:hAnsiTheme="minorBidi"/>
        </w:rPr>
        <w:t xml:space="preserve">by the National Treasury </w:t>
      </w:r>
      <w:r w:rsidR="00E86055" w:rsidRPr="00915A15">
        <w:rPr>
          <w:rFonts w:asciiTheme="minorBidi" w:hAnsiTheme="minorBidi"/>
        </w:rPr>
        <w:t>on 6</w:t>
      </w:r>
      <w:r w:rsidR="009F6345" w:rsidRPr="00915A15">
        <w:rPr>
          <w:rFonts w:asciiTheme="minorBidi" w:hAnsiTheme="minorBidi"/>
        </w:rPr>
        <w:t xml:space="preserve"> December 2021</w:t>
      </w:r>
      <w:r w:rsidR="00E86055" w:rsidRPr="00915A15">
        <w:rPr>
          <w:rFonts w:asciiTheme="minorBidi" w:hAnsiTheme="minorBidi"/>
        </w:rPr>
        <w:t>,</w:t>
      </w:r>
      <w:r w:rsidR="009F6345" w:rsidRPr="00915A15">
        <w:rPr>
          <w:rFonts w:asciiTheme="minorBidi" w:hAnsiTheme="minorBidi"/>
        </w:rPr>
        <w:t xml:space="preserve"> </w:t>
      </w:r>
      <w:r w:rsidR="00B44123" w:rsidRPr="00915A15">
        <w:rPr>
          <w:rFonts w:asciiTheme="minorBidi" w:hAnsiTheme="minorBidi"/>
        </w:rPr>
        <w:t xml:space="preserve">which </w:t>
      </w:r>
      <w:r w:rsidR="009F6345" w:rsidRPr="00915A15">
        <w:rPr>
          <w:rFonts w:asciiTheme="minorBidi" w:hAnsiTheme="minorBidi"/>
        </w:rPr>
        <w:t>advised as follows:</w:t>
      </w:r>
    </w:p>
    <w:p w14:paraId="1C3D63D4" w14:textId="77777777" w:rsidR="009F6345" w:rsidRDefault="009F6345" w:rsidP="001026E3">
      <w:pPr>
        <w:pStyle w:val="ListParagraph"/>
        <w:spacing w:after="0" w:line="360" w:lineRule="auto"/>
        <w:ind w:left="0"/>
        <w:jc w:val="both"/>
        <w:rPr>
          <w:rFonts w:asciiTheme="minorBidi" w:hAnsiTheme="minorBidi"/>
        </w:rPr>
      </w:pPr>
      <w:r w:rsidRPr="00D07500">
        <w:rPr>
          <w:rFonts w:asciiTheme="minorBidi" w:hAnsiTheme="minorBidi"/>
        </w:rPr>
        <w:t>‘The Consumer Price Index (CPI) inflation is forecast to be within the lower limit of the 2.6 per cent target band; therefore municip</w:t>
      </w:r>
      <w:r w:rsidR="00D07500" w:rsidRPr="00D07500">
        <w:rPr>
          <w:rFonts w:asciiTheme="minorBidi" w:hAnsiTheme="minorBidi"/>
        </w:rPr>
        <w:t>a</w:t>
      </w:r>
      <w:r w:rsidRPr="00D07500">
        <w:rPr>
          <w:rFonts w:asciiTheme="minorBidi" w:hAnsiTheme="minorBidi"/>
        </w:rPr>
        <w:t>lities are required to justify all increases in excess of the projected inflation target for 2022/23 in their budget narratives and pay careful attention to tariff increases across all consumer groups.’</w:t>
      </w:r>
    </w:p>
    <w:p w14:paraId="7A2B86CA" w14:textId="77777777" w:rsidR="007F4507" w:rsidRPr="007F4507" w:rsidRDefault="007F4507" w:rsidP="001026E3">
      <w:pPr>
        <w:pStyle w:val="ListParagraph"/>
        <w:spacing w:after="0" w:line="360" w:lineRule="auto"/>
        <w:ind w:left="0"/>
        <w:jc w:val="both"/>
        <w:rPr>
          <w:rFonts w:asciiTheme="minorBidi" w:hAnsiTheme="minorBidi"/>
          <w:sz w:val="24"/>
          <w:szCs w:val="24"/>
        </w:rPr>
      </w:pPr>
    </w:p>
    <w:p w14:paraId="72DEFE39" w14:textId="13911686" w:rsidR="007F04CF" w:rsidRPr="00915A15" w:rsidRDefault="00915A15" w:rsidP="00915A15">
      <w:pPr>
        <w:spacing w:line="360" w:lineRule="auto"/>
        <w:jc w:val="both"/>
        <w:rPr>
          <w:rFonts w:asciiTheme="minorBidi" w:hAnsiTheme="minorBidi"/>
        </w:rPr>
      </w:pPr>
      <w:r>
        <w:rPr>
          <w:rFonts w:ascii="Arial" w:eastAsiaTheme="minorHAnsi" w:hAnsi="Arial" w:cs="Arial"/>
          <w:lang w:val="en-GB" w:eastAsia="en-US" w:bidi="ar-SA"/>
        </w:rPr>
        <w:t>[17]</w:t>
      </w:r>
      <w:r>
        <w:rPr>
          <w:rFonts w:ascii="Arial" w:eastAsiaTheme="minorHAnsi" w:hAnsi="Arial" w:cs="Arial"/>
          <w:lang w:val="en-GB" w:eastAsia="en-US" w:bidi="ar-SA"/>
        </w:rPr>
        <w:tab/>
      </w:r>
      <w:r w:rsidR="00D74C94" w:rsidRPr="00915A15">
        <w:rPr>
          <w:rFonts w:asciiTheme="minorBidi" w:hAnsiTheme="minorBidi"/>
        </w:rPr>
        <w:t xml:space="preserve">The </w:t>
      </w:r>
      <w:r w:rsidR="00D63E45" w:rsidRPr="00915A15">
        <w:rPr>
          <w:rFonts w:asciiTheme="minorBidi" w:hAnsiTheme="minorBidi"/>
        </w:rPr>
        <w:t xml:space="preserve">applicant provides an </w:t>
      </w:r>
      <w:r w:rsidR="00D74C94" w:rsidRPr="00915A15">
        <w:rPr>
          <w:rFonts w:asciiTheme="minorBidi" w:hAnsiTheme="minorBidi"/>
        </w:rPr>
        <w:t>analysis</w:t>
      </w:r>
      <w:r w:rsidR="00D63E45" w:rsidRPr="00915A15">
        <w:rPr>
          <w:rFonts w:asciiTheme="minorBidi" w:hAnsiTheme="minorBidi"/>
        </w:rPr>
        <w:t xml:space="preserve"> that co</w:t>
      </w:r>
      <w:r w:rsidR="00D74C94" w:rsidRPr="00915A15">
        <w:rPr>
          <w:rFonts w:asciiTheme="minorBidi" w:hAnsiTheme="minorBidi"/>
        </w:rPr>
        <w:t xml:space="preserve">mmences with the decision taken by the first respondent for the 2021/2022 financial year regarding the rate randage applicable to vacant land. It was fixed at the amount of 5,8966 cents in the Rand.  </w:t>
      </w:r>
      <w:r w:rsidR="00F579AA" w:rsidRPr="00915A15">
        <w:rPr>
          <w:rFonts w:asciiTheme="minorBidi" w:hAnsiTheme="minorBidi"/>
        </w:rPr>
        <w:t>The first respondent’s medium-term revenue and expenditure framework document</w:t>
      </w:r>
      <w:r w:rsidR="007F04CF" w:rsidRPr="00915A15">
        <w:rPr>
          <w:rFonts w:asciiTheme="minorBidi" w:hAnsiTheme="minorBidi"/>
        </w:rPr>
        <w:t>, referred to by the applicant</w:t>
      </w:r>
      <w:r w:rsidR="00DB249E" w:rsidRPr="00915A15">
        <w:rPr>
          <w:rFonts w:asciiTheme="minorBidi" w:hAnsiTheme="minorBidi"/>
        </w:rPr>
        <w:t xml:space="preserve"> in its founding affidavit</w:t>
      </w:r>
      <w:r w:rsidR="007F04CF" w:rsidRPr="00915A15">
        <w:rPr>
          <w:rFonts w:asciiTheme="minorBidi" w:hAnsiTheme="minorBidi"/>
        </w:rPr>
        <w:t>, project</w:t>
      </w:r>
      <w:r w:rsidR="00B96AEE" w:rsidRPr="00915A15">
        <w:rPr>
          <w:rFonts w:asciiTheme="minorBidi" w:hAnsiTheme="minorBidi"/>
        </w:rPr>
        <w:t>ed</w:t>
      </w:r>
      <w:r w:rsidR="007F04CF" w:rsidRPr="00915A15">
        <w:rPr>
          <w:rFonts w:asciiTheme="minorBidi" w:hAnsiTheme="minorBidi"/>
        </w:rPr>
        <w:t xml:space="preserve"> the anticipated increases in, inter alia, the rate randage for three successive financial years. </w:t>
      </w:r>
      <w:r w:rsidR="00F579AA" w:rsidRPr="00915A15">
        <w:rPr>
          <w:rFonts w:asciiTheme="minorBidi" w:hAnsiTheme="minorBidi"/>
        </w:rPr>
        <w:t>It pro</w:t>
      </w:r>
      <w:r w:rsidR="007F04CF" w:rsidRPr="00915A15">
        <w:rPr>
          <w:rFonts w:asciiTheme="minorBidi" w:hAnsiTheme="minorBidi"/>
        </w:rPr>
        <w:t>jected</w:t>
      </w:r>
      <w:r w:rsidR="00F579AA" w:rsidRPr="00915A15">
        <w:rPr>
          <w:rFonts w:asciiTheme="minorBidi" w:hAnsiTheme="minorBidi"/>
        </w:rPr>
        <w:t xml:space="preserve"> that f</w:t>
      </w:r>
      <w:r w:rsidR="00D74C94" w:rsidRPr="00915A15">
        <w:rPr>
          <w:rFonts w:asciiTheme="minorBidi" w:hAnsiTheme="minorBidi"/>
        </w:rPr>
        <w:t>or the 2022/2023 financial year</w:t>
      </w:r>
      <w:r w:rsidR="00F579AA" w:rsidRPr="00915A15">
        <w:rPr>
          <w:rFonts w:asciiTheme="minorBidi" w:hAnsiTheme="minorBidi"/>
        </w:rPr>
        <w:t>, the rate randage in respect of vacant land</w:t>
      </w:r>
      <w:r w:rsidR="00D74C94" w:rsidRPr="00915A15">
        <w:rPr>
          <w:rFonts w:asciiTheme="minorBidi" w:hAnsiTheme="minorBidi"/>
        </w:rPr>
        <w:t xml:space="preserve"> </w:t>
      </w:r>
      <w:r w:rsidR="00F579AA" w:rsidRPr="00915A15">
        <w:rPr>
          <w:rFonts w:asciiTheme="minorBidi" w:hAnsiTheme="minorBidi"/>
        </w:rPr>
        <w:t xml:space="preserve">would increase from the rate of 5,8966 cents </w:t>
      </w:r>
      <w:r w:rsidR="00D74C94" w:rsidRPr="00915A15">
        <w:rPr>
          <w:rFonts w:asciiTheme="minorBidi" w:hAnsiTheme="minorBidi"/>
        </w:rPr>
        <w:t xml:space="preserve">to 6,1915 cents in the Rand and then to 6,501 cents in the Rand during the 2023/2024 financial year. </w:t>
      </w:r>
    </w:p>
    <w:p w14:paraId="6FCBC0DF" w14:textId="77777777" w:rsidR="007F04CF" w:rsidRDefault="007F04CF" w:rsidP="003D4585">
      <w:pPr>
        <w:pStyle w:val="ListParagraph"/>
        <w:spacing w:after="0" w:line="360" w:lineRule="auto"/>
        <w:ind w:left="0"/>
        <w:jc w:val="both"/>
        <w:rPr>
          <w:rFonts w:asciiTheme="minorBidi" w:hAnsiTheme="minorBidi"/>
          <w:sz w:val="24"/>
          <w:szCs w:val="24"/>
        </w:rPr>
      </w:pPr>
    </w:p>
    <w:p w14:paraId="76B32810" w14:textId="53A943C2" w:rsidR="00CD3F98" w:rsidRPr="00915A15" w:rsidRDefault="00915A15" w:rsidP="00915A15">
      <w:pPr>
        <w:spacing w:line="360" w:lineRule="auto"/>
        <w:jc w:val="both"/>
        <w:rPr>
          <w:rFonts w:asciiTheme="minorBidi" w:hAnsiTheme="minorBidi"/>
        </w:rPr>
      </w:pPr>
      <w:r>
        <w:rPr>
          <w:rFonts w:ascii="Arial" w:eastAsiaTheme="minorHAnsi" w:hAnsi="Arial" w:cs="Arial"/>
          <w:lang w:val="en-GB" w:eastAsia="en-US" w:bidi="ar-SA"/>
        </w:rPr>
        <w:t>[18]</w:t>
      </w:r>
      <w:r>
        <w:rPr>
          <w:rFonts w:ascii="Arial" w:eastAsiaTheme="minorHAnsi" w:hAnsi="Arial" w:cs="Arial"/>
          <w:lang w:val="en-GB" w:eastAsia="en-US" w:bidi="ar-SA"/>
        </w:rPr>
        <w:tab/>
      </w:r>
      <w:r w:rsidR="00B96AEE" w:rsidRPr="00915A15">
        <w:rPr>
          <w:rFonts w:asciiTheme="minorBidi" w:hAnsiTheme="minorBidi"/>
        </w:rPr>
        <w:t>However, t</w:t>
      </w:r>
      <w:r w:rsidR="00D74C94" w:rsidRPr="00915A15">
        <w:rPr>
          <w:rFonts w:asciiTheme="minorBidi" w:hAnsiTheme="minorBidi"/>
        </w:rPr>
        <w:t>hat</w:t>
      </w:r>
      <w:r w:rsidR="007F04CF" w:rsidRPr="00915A15">
        <w:rPr>
          <w:rFonts w:asciiTheme="minorBidi" w:hAnsiTheme="minorBidi"/>
        </w:rPr>
        <w:t xml:space="preserve"> sequence of prophesised increases did not eventuate</w:t>
      </w:r>
      <w:r w:rsidR="00B96AEE" w:rsidRPr="00915A15">
        <w:rPr>
          <w:rFonts w:asciiTheme="minorBidi" w:hAnsiTheme="minorBidi"/>
        </w:rPr>
        <w:t>.</w:t>
      </w:r>
      <w:r w:rsidR="00D74C94" w:rsidRPr="00915A15">
        <w:rPr>
          <w:rFonts w:asciiTheme="minorBidi" w:hAnsiTheme="minorBidi"/>
        </w:rPr>
        <w:t xml:space="preserve"> </w:t>
      </w:r>
      <w:r w:rsidR="003D4585" w:rsidRPr="00915A15">
        <w:rPr>
          <w:rFonts w:asciiTheme="minorBidi" w:hAnsiTheme="minorBidi"/>
        </w:rPr>
        <w:t>Contrary to the projected amounts referred to in the first respondent’s medium-term revenue and expenditure framework document, w</w:t>
      </w:r>
      <w:r w:rsidR="007F4507" w:rsidRPr="00915A15">
        <w:rPr>
          <w:rFonts w:asciiTheme="minorBidi" w:hAnsiTheme="minorBidi"/>
        </w:rPr>
        <w:t xml:space="preserve">hen the 2022/2023 municipal budget was approved, the </w:t>
      </w:r>
      <w:r w:rsidR="003D4585" w:rsidRPr="00915A15">
        <w:rPr>
          <w:rFonts w:asciiTheme="minorBidi" w:hAnsiTheme="minorBidi"/>
        </w:rPr>
        <w:t xml:space="preserve">impugned decision was taken and the </w:t>
      </w:r>
      <w:r w:rsidR="007F4507" w:rsidRPr="00915A15">
        <w:rPr>
          <w:rFonts w:asciiTheme="minorBidi" w:hAnsiTheme="minorBidi"/>
        </w:rPr>
        <w:t>rate randage payable in respect of vacant land was increased by 100 percent: it escalated fr</w:t>
      </w:r>
      <w:r w:rsidR="003D4585" w:rsidRPr="00915A15">
        <w:rPr>
          <w:rFonts w:asciiTheme="minorBidi" w:hAnsiTheme="minorBidi"/>
        </w:rPr>
        <w:t>om</w:t>
      </w:r>
      <w:r w:rsidR="00D07500" w:rsidRPr="00915A15">
        <w:rPr>
          <w:rFonts w:asciiTheme="minorBidi" w:hAnsiTheme="minorBidi"/>
        </w:rPr>
        <w:t xml:space="preserve"> 5,8966 cents to 11,7932 cents</w:t>
      </w:r>
      <w:r w:rsidR="003D4585" w:rsidRPr="00915A15">
        <w:rPr>
          <w:rFonts w:asciiTheme="minorBidi" w:hAnsiTheme="minorBidi"/>
        </w:rPr>
        <w:t xml:space="preserve"> in the Rand</w:t>
      </w:r>
      <w:r w:rsidR="00D07500" w:rsidRPr="00915A15">
        <w:rPr>
          <w:rFonts w:asciiTheme="minorBidi" w:hAnsiTheme="minorBidi"/>
        </w:rPr>
        <w:t xml:space="preserve">. This increase was approved </w:t>
      </w:r>
      <w:r w:rsidR="001B38F2" w:rsidRPr="00915A15">
        <w:rPr>
          <w:rFonts w:asciiTheme="minorBidi" w:hAnsiTheme="minorBidi"/>
        </w:rPr>
        <w:t xml:space="preserve">by the council of the first respondent on 7 June 2022 and became effective on 1 July 2022. </w:t>
      </w:r>
    </w:p>
    <w:p w14:paraId="5214F428" w14:textId="77777777" w:rsidR="00301C4A" w:rsidRDefault="00301C4A" w:rsidP="003D4585">
      <w:pPr>
        <w:pStyle w:val="ListParagraph"/>
        <w:spacing w:after="0" w:line="360" w:lineRule="auto"/>
        <w:ind w:left="0"/>
        <w:jc w:val="both"/>
        <w:rPr>
          <w:rFonts w:asciiTheme="minorBidi" w:hAnsiTheme="minorBidi"/>
          <w:sz w:val="24"/>
          <w:szCs w:val="24"/>
        </w:rPr>
      </w:pPr>
    </w:p>
    <w:p w14:paraId="08E79699" w14:textId="58E7CF25" w:rsidR="006F488A" w:rsidRPr="00915A15" w:rsidRDefault="00915A15" w:rsidP="00915A15">
      <w:pPr>
        <w:spacing w:line="360" w:lineRule="auto"/>
        <w:jc w:val="both"/>
        <w:rPr>
          <w:rFonts w:asciiTheme="minorBidi" w:hAnsiTheme="minorBidi"/>
        </w:rPr>
      </w:pPr>
      <w:r>
        <w:rPr>
          <w:rFonts w:ascii="Arial" w:eastAsiaTheme="minorHAnsi" w:hAnsi="Arial" w:cs="Arial"/>
          <w:lang w:val="en-GB" w:eastAsia="en-US" w:bidi="ar-SA"/>
        </w:rPr>
        <w:t>[19]</w:t>
      </w:r>
      <w:r>
        <w:rPr>
          <w:rFonts w:ascii="Arial" w:eastAsiaTheme="minorHAnsi" w:hAnsi="Arial" w:cs="Arial"/>
          <w:lang w:val="en-GB" w:eastAsia="en-US" w:bidi="ar-SA"/>
        </w:rPr>
        <w:tab/>
      </w:r>
      <w:r w:rsidR="00D8405C" w:rsidRPr="00915A15">
        <w:rPr>
          <w:rFonts w:asciiTheme="minorBidi" w:hAnsiTheme="minorBidi"/>
        </w:rPr>
        <w:t>In pressing its case, the</w:t>
      </w:r>
      <w:r w:rsidR="001B38F2" w:rsidRPr="00915A15">
        <w:rPr>
          <w:rFonts w:asciiTheme="minorBidi" w:hAnsiTheme="minorBidi"/>
        </w:rPr>
        <w:t xml:space="preserve"> </w:t>
      </w:r>
      <w:r w:rsidR="006F488A" w:rsidRPr="00915A15">
        <w:rPr>
          <w:rFonts w:asciiTheme="minorBidi" w:hAnsiTheme="minorBidi"/>
        </w:rPr>
        <w:t xml:space="preserve">applicant alleges that the rate randage charged in respect of </w:t>
      </w:r>
      <w:r w:rsidR="008F759E" w:rsidRPr="00915A15">
        <w:rPr>
          <w:rFonts w:asciiTheme="minorBidi" w:hAnsiTheme="minorBidi"/>
        </w:rPr>
        <w:t>vacant</w:t>
      </w:r>
      <w:r w:rsidR="006F488A" w:rsidRPr="00915A15">
        <w:rPr>
          <w:rFonts w:asciiTheme="minorBidi" w:hAnsiTheme="minorBidi"/>
        </w:rPr>
        <w:t xml:space="preserve"> land </w:t>
      </w:r>
      <w:r w:rsidR="00487FD1" w:rsidRPr="00915A15">
        <w:rPr>
          <w:rFonts w:asciiTheme="minorBidi" w:hAnsiTheme="minorBidi"/>
        </w:rPr>
        <w:t>by the first respondent</w:t>
      </w:r>
      <w:r w:rsidR="006F488A" w:rsidRPr="00915A15">
        <w:rPr>
          <w:rFonts w:asciiTheme="minorBidi" w:hAnsiTheme="minorBidi"/>
        </w:rPr>
        <w:t xml:space="preserve"> is significantly higher than rates charged by other metropolitan municipa</w:t>
      </w:r>
      <w:r w:rsidR="00E06B8B" w:rsidRPr="00915A15">
        <w:rPr>
          <w:rFonts w:asciiTheme="minorBidi" w:hAnsiTheme="minorBidi"/>
        </w:rPr>
        <w:t>l</w:t>
      </w:r>
      <w:r w:rsidR="006F488A" w:rsidRPr="00915A15">
        <w:rPr>
          <w:rFonts w:asciiTheme="minorBidi" w:hAnsiTheme="minorBidi"/>
        </w:rPr>
        <w:t>ities in South Africa. Examples are provided</w:t>
      </w:r>
      <w:r w:rsidR="003623D1" w:rsidRPr="00915A15">
        <w:rPr>
          <w:rFonts w:asciiTheme="minorBidi" w:hAnsiTheme="minorBidi"/>
        </w:rPr>
        <w:t xml:space="preserve"> of the rates charged by </w:t>
      </w:r>
      <w:r w:rsidR="003D4585" w:rsidRPr="00915A15">
        <w:rPr>
          <w:rFonts w:asciiTheme="minorBidi" w:hAnsiTheme="minorBidi"/>
        </w:rPr>
        <w:t>the municipalities of Cape Town, Mangaung, Tshwane, Nelson Mandela Bay and Johannesburg.</w:t>
      </w:r>
      <w:r w:rsidR="003623D1" w:rsidRPr="00915A15">
        <w:rPr>
          <w:rFonts w:asciiTheme="minorBidi" w:hAnsiTheme="minorBidi"/>
        </w:rPr>
        <w:t xml:space="preserve"> Assuming a property value of R1 million, after</w:t>
      </w:r>
      <w:r w:rsidR="006F488A" w:rsidRPr="00915A15">
        <w:rPr>
          <w:rFonts w:asciiTheme="minorBidi" w:hAnsiTheme="minorBidi"/>
        </w:rPr>
        <w:t xml:space="preserve"> the </w:t>
      </w:r>
      <w:r w:rsidR="00476F4D" w:rsidRPr="00915A15">
        <w:rPr>
          <w:rFonts w:asciiTheme="minorBidi" w:hAnsiTheme="minorBidi"/>
        </w:rPr>
        <w:t>impugned decision was taken</w:t>
      </w:r>
      <w:r w:rsidR="006F488A" w:rsidRPr="00915A15">
        <w:rPr>
          <w:rFonts w:asciiTheme="minorBidi" w:hAnsiTheme="minorBidi"/>
        </w:rPr>
        <w:t xml:space="preserve">, </w:t>
      </w:r>
      <w:r w:rsidR="00F427F4" w:rsidRPr="00915A15">
        <w:rPr>
          <w:rFonts w:asciiTheme="minorBidi" w:hAnsiTheme="minorBidi"/>
          <w:bCs/>
        </w:rPr>
        <w:t>eThekwini</w:t>
      </w:r>
      <w:r w:rsidR="006F488A" w:rsidRPr="00915A15">
        <w:rPr>
          <w:rFonts w:asciiTheme="minorBidi" w:hAnsiTheme="minorBidi"/>
        </w:rPr>
        <w:t xml:space="preserve"> would now charge rates of approximately R118 000 per annum</w:t>
      </w:r>
      <w:r w:rsidR="003623D1" w:rsidRPr="00915A15">
        <w:rPr>
          <w:rFonts w:asciiTheme="minorBidi" w:hAnsiTheme="minorBidi"/>
        </w:rPr>
        <w:t xml:space="preserve"> on that land</w:t>
      </w:r>
      <w:r w:rsidR="006F488A" w:rsidRPr="00915A15">
        <w:rPr>
          <w:rFonts w:asciiTheme="minorBidi" w:hAnsiTheme="minorBidi"/>
        </w:rPr>
        <w:t>, whereas Tshwane would only charge approximately R39 000 per</w:t>
      </w:r>
      <w:r w:rsidR="00D84771" w:rsidRPr="00915A15">
        <w:rPr>
          <w:rFonts w:asciiTheme="minorBidi" w:hAnsiTheme="minorBidi"/>
        </w:rPr>
        <w:t xml:space="preserve"> annum</w:t>
      </w:r>
      <w:r w:rsidR="006F488A" w:rsidRPr="00915A15">
        <w:rPr>
          <w:rFonts w:asciiTheme="minorBidi" w:hAnsiTheme="minorBidi"/>
        </w:rPr>
        <w:t xml:space="preserve"> </w:t>
      </w:r>
      <w:r w:rsidR="003623D1" w:rsidRPr="00915A15">
        <w:rPr>
          <w:rFonts w:asciiTheme="minorBidi" w:hAnsiTheme="minorBidi"/>
        </w:rPr>
        <w:t>and</w:t>
      </w:r>
      <w:r w:rsidR="00D8405C" w:rsidRPr="00915A15">
        <w:rPr>
          <w:rFonts w:asciiTheme="minorBidi" w:hAnsiTheme="minorBidi"/>
        </w:rPr>
        <w:t xml:space="preserve"> Cape To</w:t>
      </w:r>
      <w:r w:rsidR="006F488A" w:rsidRPr="00915A15">
        <w:rPr>
          <w:rFonts w:asciiTheme="minorBidi" w:hAnsiTheme="minorBidi"/>
        </w:rPr>
        <w:t>wn would charge rates of approximately R13 000 per annum</w:t>
      </w:r>
      <w:r w:rsidR="00D63E45" w:rsidRPr="00915A15">
        <w:rPr>
          <w:rFonts w:asciiTheme="minorBidi" w:hAnsiTheme="minorBidi"/>
        </w:rPr>
        <w:t>, to mention but three municipalities</w:t>
      </w:r>
      <w:r w:rsidR="006F488A" w:rsidRPr="00915A15">
        <w:rPr>
          <w:rFonts w:asciiTheme="minorBidi" w:hAnsiTheme="minorBidi"/>
        </w:rPr>
        <w:t>.</w:t>
      </w:r>
    </w:p>
    <w:p w14:paraId="6E2432FC" w14:textId="77777777" w:rsidR="00BB1D76" w:rsidRDefault="00BB1D76" w:rsidP="00BB1D76">
      <w:pPr>
        <w:pStyle w:val="ListParagraph"/>
        <w:spacing w:after="0" w:line="360" w:lineRule="auto"/>
        <w:ind w:left="0"/>
        <w:jc w:val="both"/>
        <w:rPr>
          <w:rFonts w:asciiTheme="minorBidi" w:hAnsiTheme="minorBidi"/>
          <w:sz w:val="24"/>
          <w:szCs w:val="24"/>
        </w:rPr>
      </w:pPr>
    </w:p>
    <w:p w14:paraId="37892CEC" w14:textId="12453751" w:rsidR="00427830" w:rsidRPr="00915A15" w:rsidRDefault="00915A15" w:rsidP="00915A15">
      <w:pPr>
        <w:spacing w:line="360" w:lineRule="auto"/>
        <w:jc w:val="both"/>
        <w:rPr>
          <w:rFonts w:asciiTheme="minorBidi" w:hAnsiTheme="minorBidi"/>
        </w:rPr>
      </w:pPr>
      <w:r>
        <w:rPr>
          <w:rFonts w:ascii="Arial" w:eastAsiaTheme="minorHAnsi" w:hAnsi="Arial" w:cs="Arial"/>
          <w:lang w:val="en-GB" w:eastAsia="en-US" w:bidi="ar-SA"/>
        </w:rPr>
        <w:t>[20]</w:t>
      </w:r>
      <w:r>
        <w:rPr>
          <w:rFonts w:ascii="Arial" w:eastAsiaTheme="minorHAnsi" w:hAnsi="Arial" w:cs="Arial"/>
          <w:lang w:val="en-GB" w:eastAsia="en-US" w:bidi="ar-SA"/>
        </w:rPr>
        <w:tab/>
      </w:r>
      <w:r w:rsidR="00427830" w:rsidRPr="00915A15">
        <w:rPr>
          <w:rFonts w:asciiTheme="minorBidi" w:hAnsiTheme="minorBidi"/>
        </w:rPr>
        <w:t xml:space="preserve">The applicant contends that this obvious disparity is prejudicial to its members in </w:t>
      </w:r>
      <w:r w:rsidR="00F427F4" w:rsidRPr="00915A15">
        <w:rPr>
          <w:rFonts w:asciiTheme="minorBidi" w:hAnsiTheme="minorBidi"/>
          <w:bCs/>
        </w:rPr>
        <w:t>eThekwini</w:t>
      </w:r>
      <w:r w:rsidR="00427830" w:rsidRPr="00915A15">
        <w:rPr>
          <w:rFonts w:asciiTheme="minorBidi" w:hAnsiTheme="minorBidi"/>
        </w:rPr>
        <w:t xml:space="preserve"> and is unsustainable. Such a decision also dampens property values and curtails development and growth because investors will regard the </w:t>
      </w:r>
      <w:r w:rsidR="00F427F4" w:rsidRPr="00915A15">
        <w:rPr>
          <w:rFonts w:asciiTheme="minorBidi" w:hAnsiTheme="minorBidi"/>
          <w:bCs/>
        </w:rPr>
        <w:t>eThekwini</w:t>
      </w:r>
      <w:r w:rsidR="00D63E45" w:rsidRPr="00915A15">
        <w:rPr>
          <w:rFonts w:asciiTheme="minorBidi" w:hAnsiTheme="minorBidi"/>
        </w:rPr>
        <w:t xml:space="preserve"> </w:t>
      </w:r>
      <w:r w:rsidR="003C2057" w:rsidRPr="00915A15">
        <w:rPr>
          <w:rFonts w:asciiTheme="minorBidi" w:hAnsiTheme="minorBidi"/>
        </w:rPr>
        <w:t>area as being less likely to generate acceptable returns on investment.</w:t>
      </w:r>
    </w:p>
    <w:p w14:paraId="0133D5ED" w14:textId="77777777" w:rsidR="00BB1D76" w:rsidRPr="00BB1D76" w:rsidRDefault="00BB1D76" w:rsidP="00BB1D76">
      <w:pPr>
        <w:pStyle w:val="ListParagraph"/>
        <w:spacing w:line="360" w:lineRule="auto"/>
        <w:rPr>
          <w:rFonts w:asciiTheme="minorBidi" w:hAnsiTheme="minorBidi"/>
          <w:sz w:val="24"/>
          <w:szCs w:val="24"/>
        </w:rPr>
      </w:pPr>
    </w:p>
    <w:p w14:paraId="547F886C" w14:textId="1230644A" w:rsidR="003C2057" w:rsidRPr="00915A15" w:rsidRDefault="00915A15" w:rsidP="00915A15">
      <w:pPr>
        <w:spacing w:line="360" w:lineRule="auto"/>
        <w:jc w:val="both"/>
        <w:rPr>
          <w:rFonts w:asciiTheme="minorBidi" w:hAnsiTheme="minorBidi"/>
        </w:rPr>
      </w:pPr>
      <w:r w:rsidRPr="00BB1D76">
        <w:rPr>
          <w:rFonts w:ascii="Arial" w:eastAsiaTheme="minorHAnsi" w:hAnsi="Arial" w:cs="Arial"/>
          <w:lang w:val="en-GB" w:eastAsia="en-US" w:bidi="ar-SA"/>
        </w:rPr>
        <w:t>[21]</w:t>
      </w:r>
      <w:r w:rsidRPr="00BB1D76">
        <w:rPr>
          <w:rFonts w:ascii="Arial" w:eastAsiaTheme="minorHAnsi" w:hAnsi="Arial" w:cs="Arial"/>
          <w:lang w:val="en-GB" w:eastAsia="en-US" w:bidi="ar-SA"/>
        </w:rPr>
        <w:tab/>
      </w:r>
      <w:r w:rsidR="003C2057" w:rsidRPr="00915A15">
        <w:rPr>
          <w:rFonts w:ascii="Arial" w:hAnsi="Arial" w:cs="Arial"/>
        </w:rPr>
        <w:t xml:space="preserve">The applicant sets out in the founding affidavit the requirements contained in the Local Government: Municipal Finance Management Act 56 of 2003 in some detail. It also considers what the provisions of the Local Government: Municipal </w:t>
      </w:r>
      <w:r w:rsidR="00D84771" w:rsidRPr="00915A15">
        <w:rPr>
          <w:rFonts w:ascii="Arial" w:hAnsi="Arial" w:cs="Arial"/>
        </w:rPr>
        <w:t xml:space="preserve">Property </w:t>
      </w:r>
      <w:r w:rsidR="003C2057" w:rsidRPr="00915A15">
        <w:rPr>
          <w:rFonts w:ascii="Arial" w:hAnsi="Arial" w:cs="Arial"/>
        </w:rPr>
        <w:t>Rates Act 6 of 2004 demand</w:t>
      </w:r>
      <w:r w:rsidR="00A4085A" w:rsidRPr="00915A15">
        <w:rPr>
          <w:rFonts w:ascii="Arial" w:hAnsi="Arial" w:cs="Arial"/>
        </w:rPr>
        <w:t>,</w:t>
      </w:r>
      <w:r w:rsidR="003C2057" w:rsidRPr="00915A15">
        <w:rPr>
          <w:rFonts w:ascii="Arial" w:hAnsi="Arial" w:cs="Arial"/>
        </w:rPr>
        <w:t xml:space="preserve"> and reference is made to correspondence </w:t>
      </w:r>
      <w:r w:rsidR="00DB249E" w:rsidRPr="00915A15">
        <w:rPr>
          <w:rFonts w:ascii="Arial" w:hAnsi="Arial" w:cs="Arial"/>
        </w:rPr>
        <w:t xml:space="preserve">that it and </w:t>
      </w:r>
      <w:r w:rsidR="003C2057" w:rsidRPr="00915A15">
        <w:rPr>
          <w:rFonts w:ascii="Arial" w:hAnsi="Arial" w:cs="Arial"/>
        </w:rPr>
        <w:t xml:space="preserve">an entity known as the KZN Growth Coalition (KZNGC) </w:t>
      </w:r>
      <w:r w:rsidR="002E2323" w:rsidRPr="00915A15">
        <w:rPr>
          <w:rFonts w:ascii="Arial" w:hAnsi="Arial" w:cs="Arial"/>
        </w:rPr>
        <w:t>addressed to the first respondent</w:t>
      </w:r>
      <w:r w:rsidR="00DB249E" w:rsidRPr="00915A15">
        <w:rPr>
          <w:rFonts w:ascii="Arial" w:hAnsi="Arial" w:cs="Arial"/>
        </w:rPr>
        <w:t xml:space="preserve"> over the period August </w:t>
      </w:r>
      <w:r w:rsidR="00AC0561" w:rsidRPr="00915A15">
        <w:rPr>
          <w:rFonts w:ascii="Arial" w:hAnsi="Arial" w:cs="Arial"/>
        </w:rPr>
        <w:t>to</w:t>
      </w:r>
      <w:r w:rsidR="00DB249E" w:rsidRPr="00915A15">
        <w:rPr>
          <w:rFonts w:ascii="Arial" w:hAnsi="Arial" w:cs="Arial"/>
        </w:rPr>
        <w:t xml:space="preserve"> September 2022</w:t>
      </w:r>
      <w:r w:rsidR="003C2057" w:rsidRPr="00915A15">
        <w:rPr>
          <w:rFonts w:ascii="Arial" w:hAnsi="Arial" w:cs="Arial"/>
        </w:rPr>
        <w:t xml:space="preserve">. One of the </w:t>
      </w:r>
      <w:r w:rsidR="00D63E45" w:rsidRPr="00915A15">
        <w:rPr>
          <w:rFonts w:ascii="Arial" w:hAnsi="Arial" w:cs="Arial"/>
        </w:rPr>
        <w:t>issue</w:t>
      </w:r>
      <w:r w:rsidR="003C2057" w:rsidRPr="00915A15">
        <w:rPr>
          <w:rFonts w:ascii="Arial" w:hAnsi="Arial" w:cs="Arial"/>
        </w:rPr>
        <w:t>s that</w:t>
      </w:r>
      <w:r w:rsidR="002E2323" w:rsidRPr="00915A15">
        <w:rPr>
          <w:rFonts w:ascii="Arial" w:hAnsi="Arial" w:cs="Arial"/>
        </w:rPr>
        <w:t xml:space="preserve"> was taken up</w:t>
      </w:r>
      <w:r w:rsidR="003C2057" w:rsidRPr="00915A15">
        <w:rPr>
          <w:rFonts w:ascii="Arial" w:hAnsi="Arial" w:cs="Arial"/>
        </w:rPr>
        <w:t xml:space="preserve"> </w:t>
      </w:r>
      <w:r w:rsidR="003D3668" w:rsidRPr="00915A15">
        <w:rPr>
          <w:rFonts w:ascii="Arial" w:hAnsi="Arial" w:cs="Arial"/>
        </w:rPr>
        <w:t xml:space="preserve">in this correspondence </w:t>
      </w:r>
      <w:r w:rsidR="003C2057" w:rsidRPr="00915A15">
        <w:rPr>
          <w:rFonts w:ascii="Arial" w:hAnsi="Arial" w:cs="Arial"/>
        </w:rPr>
        <w:t xml:space="preserve">was that the doubling of the rates in respect of vacant land had not been referenced in the 2022/2023 Integrated Development Plan. </w:t>
      </w:r>
      <w:r w:rsidR="002E2323" w:rsidRPr="00915A15">
        <w:rPr>
          <w:rFonts w:ascii="Arial" w:hAnsi="Arial" w:cs="Arial"/>
        </w:rPr>
        <w:t>I</w:t>
      </w:r>
      <w:r w:rsidR="00EF2E06" w:rsidRPr="00915A15">
        <w:rPr>
          <w:rFonts w:ascii="Arial" w:hAnsi="Arial" w:cs="Arial"/>
        </w:rPr>
        <w:t xml:space="preserve">n </w:t>
      </w:r>
      <w:r w:rsidR="002E2323" w:rsidRPr="00915A15">
        <w:rPr>
          <w:rFonts w:ascii="Arial" w:hAnsi="Arial" w:cs="Arial"/>
        </w:rPr>
        <w:t xml:space="preserve">further correspondence, the KZNGC </w:t>
      </w:r>
      <w:r w:rsidR="00D63E45" w:rsidRPr="00915A15">
        <w:rPr>
          <w:rFonts w:ascii="Arial" w:hAnsi="Arial" w:cs="Arial"/>
        </w:rPr>
        <w:t xml:space="preserve">also </w:t>
      </w:r>
      <w:r w:rsidR="002E2323" w:rsidRPr="00915A15">
        <w:rPr>
          <w:rFonts w:ascii="Arial" w:hAnsi="Arial" w:cs="Arial"/>
        </w:rPr>
        <w:t xml:space="preserve">raised the issue that there had been a failure to </w:t>
      </w:r>
      <w:r w:rsidR="00EF2E06" w:rsidRPr="00915A15">
        <w:rPr>
          <w:rFonts w:ascii="Arial" w:hAnsi="Arial" w:cs="Arial"/>
        </w:rPr>
        <w:t xml:space="preserve">properly consult landowners and consequently landowners were unable to object to the </w:t>
      </w:r>
      <w:r w:rsidR="005B45AA" w:rsidRPr="00915A15">
        <w:rPr>
          <w:rFonts w:ascii="Arial" w:hAnsi="Arial" w:cs="Arial"/>
        </w:rPr>
        <w:t xml:space="preserve">taking of the </w:t>
      </w:r>
      <w:r w:rsidR="00EF2E06" w:rsidRPr="00915A15">
        <w:rPr>
          <w:rFonts w:ascii="Arial" w:hAnsi="Arial" w:cs="Arial"/>
        </w:rPr>
        <w:t>impugned decision or to the budget of which it formed a part.</w:t>
      </w:r>
      <w:r w:rsidR="002E2323" w:rsidRPr="00915A15">
        <w:rPr>
          <w:rFonts w:ascii="Arial" w:hAnsi="Arial" w:cs="Arial"/>
        </w:rPr>
        <w:t xml:space="preserve"> </w:t>
      </w:r>
    </w:p>
    <w:p w14:paraId="3BA18468" w14:textId="77777777" w:rsidR="00EF2E06" w:rsidRPr="00EF2E06" w:rsidRDefault="00EF2E06" w:rsidP="000652A0">
      <w:pPr>
        <w:pStyle w:val="ListParagraph"/>
        <w:spacing w:line="360" w:lineRule="auto"/>
        <w:rPr>
          <w:rFonts w:asciiTheme="minorBidi" w:hAnsiTheme="minorBidi" w:cs="Arial"/>
          <w:sz w:val="24"/>
          <w:szCs w:val="24"/>
        </w:rPr>
      </w:pPr>
    </w:p>
    <w:p w14:paraId="3E615635" w14:textId="3B5BDD46" w:rsidR="00EF2E06" w:rsidRPr="00915A15" w:rsidRDefault="00915A15" w:rsidP="00915A15">
      <w:pPr>
        <w:spacing w:line="360" w:lineRule="auto"/>
        <w:jc w:val="both"/>
        <w:rPr>
          <w:rFonts w:asciiTheme="minorBidi" w:hAnsiTheme="minorBidi" w:cs="Arial"/>
        </w:rPr>
      </w:pPr>
      <w:r>
        <w:rPr>
          <w:rFonts w:ascii="Arial" w:eastAsiaTheme="minorHAnsi" w:hAnsi="Arial" w:cs="Arial"/>
          <w:lang w:val="en-GB" w:eastAsia="en-US" w:bidi="ar-SA"/>
        </w:rPr>
        <w:t>[22]</w:t>
      </w:r>
      <w:r>
        <w:rPr>
          <w:rFonts w:ascii="Arial" w:eastAsiaTheme="minorHAnsi" w:hAnsi="Arial" w:cs="Arial"/>
          <w:lang w:val="en-GB" w:eastAsia="en-US" w:bidi="ar-SA"/>
        </w:rPr>
        <w:tab/>
      </w:r>
      <w:r w:rsidR="00EF2E06" w:rsidRPr="00915A15">
        <w:rPr>
          <w:rFonts w:asciiTheme="minorBidi" w:hAnsiTheme="minorBidi" w:cs="Arial"/>
        </w:rPr>
        <w:t>The applicant further submitted that:</w:t>
      </w:r>
    </w:p>
    <w:p w14:paraId="37351395" w14:textId="77777777" w:rsidR="00EF2E06" w:rsidRDefault="00EF2E06" w:rsidP="000652A0">
      <w:pPr>
        <w:pStyle w:val="ListParagraph"/>
        <w:spacing w:after="0" w:line="360" w:lineRule="auto"/>
        <w:ind w:left="0"/>
        <w:jc w:val="both"/>
        <w:rPr>
          <w:rFonts w:asciiTheme="minorBidi" w:hAnsiTheme="minorBidi" w:cs="Arial"/>
        </w:rPr>
      </w:pPr>
      <w:r w:rsidRPr="005B45AA">
        <w:rPr>
          <w:rFonts w:asciiTheme="minorBidi" w:hAnsiTheme="minorBidi" w:cs="Arial"/>
        </w:rPr>
        <w:t xml:space="preserve">‘… the draft budgets made available for public comment was not transparent, and the substantial increase in the rate </w:t>
      </w:r>
      <w:r w:rsidR="005B45AA">
        <w:rPr>
          <w:rFonts w:asciiTheme="minorBidi" w:hAnsiTheme="minorBidi" w:cs="Arial"/>
        </w:rPr>
        <w:t>r</w:t>
      </w:r>
      <w:r w:rsidRPr="005B45AA">
        <w:rPr>
          <w:rFonts w:asciiTheme="minorBidi" w:hAnsiTheme="minorBidi" w:cs="Arial"/>
        </w:rPr>
        <w:t>and</w:t>
      </w:r>
      <w:r w:rsidR="005B45AA">
        <w:rPr>
          <w:rFonts w:asciiTheme="minorBidi" w:hAnsiTheme="minorBidi" w:cs="Arial"/>
        </w:rPr>
        <w:t>age</w:t>
      </w:r>
      <w:r w:rsidRPr="005B45AA">
        <w:rPr>
          <w:rFonts w:asciiTheme="minorBidi" w:hAnsiTheme="minorBidi" w:cs="Arial"/>
        </w:rPr>
        <w:t xml:space="preserve"> on vacant properties were not easily apparent.</w:t>
      </w:r>
      <w:r w:rsidR="005B45AA">
        <w:rPr>
          <w:rFonts w:asciiTheme="minorBidi" w:hAnsiTheme="minorBidi" w:cs="Arial"/>
        </w:rPr>
        <w:t>’</w:t>
      </w:r>
    </w:p>
    <w:p w14:paraId="0A3D1D4A" w14:textId="77777777" w:rsidR="00DD7037" w:rsidRPr="00DD7037" w:rsidRDefault="00DD7037" w:rsidP="000652A0">
      <w:pPr>
        <w:pStyle w:val="ListParagraph"/>
        <w:spacing w:line="360" w:lineRule="auto"/>
        <w:rPr>
          <w:rFonts w:asciiTheme="minorBidi" w:hAnsiTheme="minorBidi" w:cs="Arial"/>
          <w:sz w:val="24"/>
          <w:szCs w:val="24"/>
        </w:rPr>
      </w:pPr>
    </w:p>
    <w:p w14:paraId="65995169" w14:textId="0DE76D24" w:rsidR="00D63E45" w:rsidRPr="00915A15" w:rsidRDefault="00915A15" w:rsidP="00915A15">
      <w:pPr>
        <w:tabs>
          <w:tab w:val="left" w:pos="709"/>
        </w:tabs>
        <w:spacing w:line="360" w:lineRule="auto"/>
        <w:jc w:val="both"/>
        <w:rPr>
          <w:rFonts w:asciiTheme="minorBidi" w:hAnsiTheme="minorBidi" w:cs="Arial"/>
        </w:rPr>
      </w:pPr>
      <w:r w:rsidRPr="00D63E45">
        <w:rPr>
          <w:rFonts w:ascii="Arial" w:eastAsiaTheme="minorHAnsi" w:hAnsi="Arial" w:cs="Arial"/>
          <w:lang w:val="en-GB" w:eastAsia="en-US" w:bidi="ar-SA"/>
        </w:rPr>
        <w:t>[23]</w:t>
      </w:r>
      <w:r w:rsidRPr="00D63E45">
        <w:rPr>
          <w:rFonts w:ascii="Arial" w:eastAsiaTheme="minorHAnsi" w:hAnsi="Arial" w:cs="Arial"/>
          <w:lang w:val="en-GB" w:eastAsia="en-US" w:bidi="ar-SA"/>
        </w:rPr>
        <w:tab/>
      </w:r>
      <w:r w:rsidR="003D3668" w:rsidRPr="00915A15">
        <w:rPr>
          <w:rFonts w:asciiTheme="minorBidi" w:hAnsiTheme="minorBidi"/>
        </w:rPr>
        <w:t>According to the applicant, the</w:t>
      </w:r>
      <w:r w:rsidR="005B45AA" w:rsidRPr="00915A15">
        <w:rPr>
          <w:rFonts w:asciiTheme="minorBidi" w:hAnsiTheme="minorBidi"/>
        </w:rPr>
        <w:t xml:space="preserve"> first respondent then resolved to establish what </w:t>
      </w:r>
      <w:r w:rsidR="003D3668" w:rsidRPr="00915A15">
        <w:rPr>
          <w:rFonts w:asciiTheme="minorBidi" w:hAnsiTheme="minorBidi"/>
        </w:rPr>
        <w:t>it called the</w:t>
      </w:r>
      <w:r w:rsidR="005B45AA" w:rsidRPr="00915A15">
        <w:rPr>
          <w:rFonts w:asciiTheme="minorBidi" w:hAnsiTheme="minorBidi"/>
        </w:rPr>
        <w:t xml:space="preserve"> ‘war room’, being a committee</w:t>
      </w:r>
      <w:r w:rsidR="00D42678" w:rsidRPr="00915A15">
        <w:rPr>
          <w:rFonts w:asciiTheme="minorBidi" w:hAnsiTheme="minorBidi"/>
        </w:rPr>
        <w:t xml:space="preserve"> brought into life to engage with the applicant, KZNGC and others </w:t>
      </w:r>
      <w:r w:rsidR="00D63E45" w:rsidRPr="00915A15">
        <w:rPr>
          <w:rFonts w:asciiTheme="minorBidi" w:hAnsiTheme="minorBidi"/>
        </w:rPr>
        <w:t>on</w:t>
      </w:r>
      <w:r w:rsidR="008620BE" w:rsidRPr="00915A15">
        <w:rPr>
          <w:rFonts w:asciiTheme="minorBidi" w:hAnsiTheme="minorBidi"/>
        </w:rPr>
        <w:t xml:space="preserve"> the issue of the increase. It held its first meeting on 10 February 2023. The first respondent </w:t>
      </w:r>
      <w:r w:rsidR="00D42678" w:rsidRPr="00915A15">
        <w:rPr>
          <w:rFonts w:asciiTheme="minorBidi" w:hAnsiTheme="minorBidi"/>
        </w:rPr>
        <w:t xml:space="preserve">broadly </w:t>
      </w:r>
      <w:r w:rsidR="008620BE" w:rsidRPr="00915A15">
        <w:rPr>
          <w:rFonts w:asciiTheme="minorBidi" w:hAnsiTheme="minorBidi"/>
        </w:rPr>
        <w:t xml:space="preserve">undertook to consider the representations made to it about the municipal budget. Further meetings were </w:t>
      </w:r>
      <w:r w:rsidR="003C3F02" w:rsidRPr="00915A15">
        <w:rPr>
          <w:rFonts w:asciiTheme="minorBidi" w:hAnsiTheme="minorBidi"/>
        </w:rPr>
        <w:t>held,</w:t>
      </w:r>
      <w:r w:rsidR="008620BE" w:rsidRPr="00915A15">
        <w:rPr>
          <w:rFonts w:asciiTheme="minorBidi" w:hAnsiTheme="minorBidi"/>
        </w:rPr>
        <w:t xml:space="preserve"> and the first respondent undertook to address the issue </w:t>
      </w:r>
      <w:r w:rsidR="00DB249E" w:rsidRPr="00915A15">
        <w:rPr>
          <w:rFonts w:asciiTheme="minorBidi" w:hAnsiTheme="minorBidi"/>
        </w:rPr>
        <w:t xml:space="preserve">of the impugned decision </w:t>
      </w:r>
      <w:r w:rsidR="008620BE" w:rsidRPr="00915A15">
        <w:rPr>
          <w:rFonts w:asciiTheme="minorBidi" w:hAnsiTheme="minorBidi"/>
        </w:rPr>
        <w:t>in the 2023/2024 budget.</w:t>
      </w:r>
      <w:r w:rsidR="00D42678">
        <w:rPr>
          <w:rStyle w:val="FootnoteReference"/>
          <w:rFonts w:asciiTheme="minorBidi" w:hAnsiTheme="minorBidi"/>
        </w:rPr>
        <w:footnoteReference w:id="10"/>
      </w:r>
      <w:r w:rsidR="008620BE" w:rsidRPr="00915A15">
        <w:rPr>
          <w:rFonts w:asciiTheme="minorBidi" w:hAnsiTheme="minorBidi"/>
        </w:rPr>
        <w:t xml:space="preserve"> It also indicated that because litigation had been commenced against it by Calgro M3, </w:t>
      </w:r>
      <w:r w:rsidR="00D42678" w:rsidRPr="00915A15">
        <w:rPr>
          <w:rFonts w:asciiTheme="minorBidi" w:hAnsiTheme="minorBidi"/>
        </w:rPr>
        <w:t xml:space="preserve">to which reference was made earlier in this judgment, </w:t>
      </w:r>
      <w:r w:rsidR="008620BE" w:rsidRPr="00915A15">
        <w:rPr>
          <w:rFonts w:asciiTheme="minorBidi" w:hAnsiTheme="minorBidi"/>
        </w:rPr>
        <w:t xml:space="preserve">there </w:t>
      </w:r>
      <w:r w:rsidR="008620BE" w:rsidRPr="00915A15">
        <w:rPr>
          <w:rFonts w:asciiTheme="minorBidi" w:hAnsiTheme="minorBidi"/>
        </w:rPr>
        <w:lastRenderedPageBreak/>
        <w:t>would be no further engagement with the applicant and the KZNGC. Further correspondence was</w:t>
      </w:r>
      <w:r w:rsidR="000652A0" w:rsidRPr="00915A15">
        <w:rPr>
          <w:rFonts w:asciiTheme="minorBidi" w:hAnsiTheme="minorBidi"/>
        </w:rPr>
        <w:t>, however,</w:t>
      </w:r>
      <w:r w:rsidR="008620BE" w:rsidRPr="00915A15">
        <w:rPr>
          <w:rFonts w:asciiTheme="minorBidi" w:hAnsiTheme="minorBidi"/>
        </w:rPr>
        <w:t xml:space="preserve"> entered into but produced nothing that satisfied the applicant and thus this application was born.</w:t>
      </w:r>
      <w:r w:rsidR="00DD7037" w:rsidRPr="00915A15">
        <w:rPr>
          <w:rFonts w:asciiTheme="minorBidi" w:hAnsiTheme="minorBidi"/>
          <w:lang w:val="en-US"/>
        </w:rPr>
        <w:t xml:space="preserve"> </w:t>
      </w:r>
    </w:p>
    <w:p w14:paraId="45D50575" w14:textId="77777777" w:rsidR="00D63E45" w:rsidRPr="00D63E45" w:rsidRDefault="00D63E45" w:rsidP="00D63E45">
      <w:pPr>
        <w:pStyle w:val="ListParagraph"/>
        <w:tabs>
          <w:tab w:val="left" w:pos="709"/>
        </w:tabs>
        <w:spacing w:after="0" w:line="360" w:lineRule="auto"/>
        <w:ind w:left="0"/>
        <w:jc w:val="both"/>
        <w:rPr>
          <w:rFonts w:asciiTheme="minorBidi" w:hAnsiTheme="minorBidi" w:cs="Arial"/>
          <w:sz w:val="24"/>
          <w:szCs w:val="24"/>
        </w:rPr>
      </w:pPr>
    </w:p>
    <w:p w14:paraId="183F2AF4" w14:textId="3ADC5F73" w:rsidR="00D63E45" w:rsidRPr="00915A15" w:rsidRDefault="00915A15" w:rsidP="00915A15">
      <w:pPr>
        <w:tabs>
          <w:tab w:val="left" w:pos="709"/>
        </w:tabs>
        <w:spacing w:line="360" w:lineRule="auto"/>
        <w:jc w:val="both"/>
        <w:rPr>
          <w:rFonts w:asciiTheme="minorBidi" w:hAnsiTheme="minorBidi" w:cs="Arial"/>
        </w:rPr>
      </w:pPr>
      <w:r w:rsidRPr="00D63E45">
        <w:rPr>
          <w:rFonts w:ascii="Arial" w:eastAsiaTheme="minorHAnsi" w:hAnsi="Arial" w:cs="Arial"/>
          <w:lang w:val="en-GB" w:eastAsia="en-US" w:bidi="ar-SA"/>
        </w:rPr>
        <w:t>[24]</w:t>
      </w:r>
      <w:r w:rsidRPr="00D63E45">
        <w:rPr>
          <w:rFonts w:ascii="Arial" w:eastAsiaTheme="minorHAnsi" w:hAnsi="Arial" w:cs="Arial"/>
          <w:lang w:val="en-GB" w:eastAsia="en-US" w:bidi="ar-SA"/>
        </w:rPr>
        <w:tab/>
      </w:r>
      <w:r w:rsidR="00F616EF" w:rsidRPr="00915A15">
        <w:rPr>
          <w:rFonts w:asciiTheme="minorBidi" w:hAnsiTheme="minorBidi"/>
          <w:color w:val="242121"/>
        </w:rPr>
        <w:t>To these allegations, the respondents have initially challenged the locus standi of the applicant to bring and move this application.</w:t>
      </w:r>
      <w:r w:rsidR="00F616EF" w:rsidRPr="00915A15">
        <w:rPr>
          <w:rFonts w:asciiTheme="minorBidi" w:hAnsiTheme="minorBidi"/>
        </w:rPr>
        <w:t xml:space="preserve"> They allege that the applicant is an organisation of landowners and not a landowner itself and it therefore has no direct and substantial interest in the matter. </w:t>
      </w:r>
      <w:r w:rsidR="00702F9A" w:rsidRPr="00915A15">
        <w:rPr>
          <w:rFonts w:asciiTheme="minorBidi" w:hAnsiTheme="minorBidi"/>
        </w:rPr>
        <w:t xml:space="preserve">It therefore lacks any basis in terms of common law to bring this application. The rights that </w:t>
      </w:r>
      <w:r w:rsidR="007D7D12" w:rsidRPr="00915A15">
        <w:rPr>
          <w:rFonts w:asciiTheme="minorBidi" w:hAnsiTheme="minorBidi"/>
        </w:rPr>
        <w:t xml:space="preserve">are </w:t>
      </w:r>
      <w:r w:rsidR="00702F9A" w:rsidRPr="00915A15">
        <w:rPr>
          <w:rFonts w:asciiTheme="minorBidi" w:hAnsiTheme="minorBidi"/>
        </w:rPr>
        <w:t xml:space="preserve">ostensibly being protected by the bringing of the application are those of the individual members of the applicant and are not rights that have been created by virtue of their membership of the applicant. </w:t>
      </w:r>
    </w:p>
    <w:p w14:paraId="4A5F9720" w14:textId="77777777" w:rsidR="00D63E45" w:rsidRPr="00D63E45" w:rsidRDefault="00D63E45" w:rsidP="00D63E45">
      <w:pPr>
        <w:pStyle w:val="ListParagraph"/>
        <w:spacing w:line="360" w:lineRule="auto"/>
        <w:rPr>
          <w:rFonts w:asciiTheme="minorBidi" w:hAnsiTheme="minorBidi"/>
          <w:sz w:val="24"/>
          <w:szCs w:val="24"/>
        </w:rPr>
      </w:pPr>
    </w:p>
    <w:p w14:paraId="50358136" w14:textId="5FAE40A9" w:rsidR="00035FBB" w:rsidRPr="00915A15" w:rsidRDefault="00915A15" w:rsidP="00915A15">
      <w:pPr>
        <w:tabs>
          <w:tab w:val="left" w:pos="709"/>
        </w:tabs>
        <w:spacing w:line="360" w:lineRule="auto"/>
        <w:jc w:val="both"/>
        <w:rPr>
          <w:rFonts w:asciiTheme="minorBidi" w:hAnsiTheme="minorBidi" w:cs="Arial"/>
        </w:rPr>
      </w:pPr>
      <w:r w:rsidRPr="00DD7037">
        <w:rPr>
          <w:rFonts w:ascii="Arial" w:eastAsiaTheme="minorHAnsi" w:hAnsi="Arial" w:cs="Arial"/>
          <w:lang w:val="en-GB" w:eastAsia="en-US" w:bidi="ar-SA"/>
        </w:rPr>
        <w:t>[25]</w:t>
      </w:r>
      <w:r w:rsidRPr="00DD7037">
        <w:rPr>
          <w:rFonts w:ascii="Arial" w:eastAsiaTheme="minorHAnsi" w:hAnsi="Arial" w:cs="Arial"/>
          <w:lang w:val="en-GB" w:eastAsia="en-US" w:bidi="ar-SA"/>
        </w:rPr>
        <w:tab/>
      </w:r>
      <w:r w:rsidR="00035FBB" w:rsidRPr="00915A15">
        <w:rPr>
          <w:rFonts w:asciiTheme="minorBidi" w:hAnsiTheme="minorBidi"/>
        </w:rPr>
        <w:t xml:space="preserve">Section 38 of the </w:t>
      </w:r>
      <w:r w:rsidR="007D7D12" w:rsidRPr="00915A15">
        <w:rPr>
          <w:rFonts w:asciiTheme="minorBidi" w:hAnsiTheme="minorBidi"/>
        </w:rPr>
        <w:t>Constitution</w:t>
      </w:r>
      <w:r w:rsidR="00035FBB" w:rsidRPr="00915A15">
        <w:rPr>
          <w:rFonts w:asciiTheme="minorBidi" w:hAnsiTheme="minorBidi"/>
        </w:rPr>
        <w:t xml:space="preserve"> reads as follows:</w:t>
      </w:r>
    </w:p>
    <w:p w14:paraId="2FAAE59C" w14:textId="77777777" w:rsidR="00035FBB" w:rsidRPr="00035FBB" w:rsidRDefault="00035FBB" w:rsidP="008B49F8">
      <w:pPr>
        <w:pStyle w:val="NormalWeb"/>
        <w:spacing w:before="0" w:beforeAutospacing="0" w:after="0" w:afterAutospacing="0" w:line="360" w:lineRule="auto"/>
        <w:jc w:val="both"/>
        <w:textAlignment w:val="baseline"/>
        <w:rPr>
          <w:rFonts w:asciiTheme="minorBidi" w:hAnsiTheme="minorBidi" w:cstheme="minorBidi"/>
          <w:color w:val="252525"/>
          <w:sz w:val="22"/>
          <w:szCs w:val="22"/>
        </w:rPr>
      </w:pPr>
      <w:r>
        <w:rPr>
          <w:rFonts w:asciiTheme="minorBidi" w:hAnsiTheme="minorBidi" w:cstheme="minorBidi"/>
          <w:color w:val="252525"/>
          <w:sz w:val="22"/>
          <w:szCs w:val="22"/>
        </w:rPr>
        <w:t>‘</w:t>
      </w:r>
      <w:r w:rsidRPr="00035FBB">
        <w:rPr>
          <w:rFonts w:asciiTheme="minorBidi" w:hAnsiTheme="minorBidi" w:cstheme="minorBidi"/>
          <w:color w:val="252525"/>
          <w:sz w:val="22"/>
          <w:szCs w:val="22"/>
        </w:rPr>
        <w:t>Anyone listed in this section has the right to approach a competent court, alleging that a right in the Bill of Rights has been infringed or threatened, and the court may grant appropriate relief, including a declaration of rights. The persons who may approach a court are -</w:t>
      </w:r>
    </w:p>
    <w:p w14:paraId="4A376837" w14:textId="77777777" w:rsidR="00035FBB" w:rsidRPr="00035FBB" w:rsidRDefault="00035FBB" w:rsidP="008B49F8">
      <w:pPr>
        <w:pStyle w:val="NormalWeb"/>
        <w:spacing w:before="0" w:beforeAutospacing="0" w:after="0" w:afterAutospacing="0" w:line="360" w:lineRule="auto"/>
        <w:jc w:val="both"/>
        <w:textAlignment w:val="baseline"/>
        <w:rPr>
          <w:rFonts w:asciiTheme="minorBidi" w:hAnsiTheme="minorBidi" w:cstheme="minorBidi"/>
          <w:color w:val="252525"/>
          <w:sz w:val="22"/>
          <w:szCs w:val="22"/>
        </w:rPr>
      </w:pPr>
      <w:r>
        <w:rPr>
          <w:rFonts w:asciiTheme="minorBidi" w:hAnsiTheme="minorBidi" w:cstheme="minorBidi"/>
          <w:color w:val="252525"/>
          <w:sz w:val="22"/>
          <w:szCs w:val="22"/>
        </w:rPr>
        <w:t>(a)</w:t>
      </w:r>
      <w:r>
        <w:rPr>
          <w:rFonts w:asciiTheme="minorBidi" w:hAnsiTheme="minorBidi" w:cstheme="minorBidi"/>
          <w:color w:val="252525"/>
          <w:sz w:val="22"/>
          <w:szCs w:val="22"/>
        </w:rPr>
        <w:tab/>
      </w:r>
      <w:r w:rsidRPr="00035FBB">
        <w:rPr>
          <w:rFonts w:asciiTheme="minorBidi" w:hAnsiTheme="minorBidi" w:cstheme="minorBidi"/>
          <w:color w:val="252525"/>
          <w:sz w:val="22"/>
          <w:szCs w:val="22"/>
        </w:rPr>
        <w:t>anyone acting in their own interest;</w:t>
      </w:r>
    </w:p>
    <w:p w14:paraId="4AA5D7F4" w14:textId="77777777" w:rsidR="00035FBB" w:rsidRDefault="00035FBB" w:rsidP="008B49F8">
      <w:pPr>
        <w:pStyle w:val="NormalWeb"/>
        <w:spacing w:before="0" w:beforeAutospacing="0" w:after="0" w:afterAutospacing="0" w:line="360" w:lineRule="auto"/>
        <w:jc w:val="both"/>
        <w:textAlignment w:val="baseline"/>
        <w:rPr>
          <w:rFonts w:asciiTheme="minorBidi" w:hAnsiTheme="minorBidi" w:cstheme="minorBidi"/>
          <w:color w:val="252525"/>
          <w:sz w:val="22"/>
          <w:szCs w:val="22"/>
        </w:rPr>
      </w:pPr>
      <w:r>
        <w:rPr>
          <w:rFonts w:asciiTheme="minorBidi" w:hAnsiTheme="minorBidi" w:cstheme="minorBidi"/>
          <w:color w:val="252525"/>
          <w:sz w:val="22"/>
          <w:szCs w:val="22"/>
        </w:rPr>
        <w:t>(b)</w:t>
      </w:r>
      <w:r>
        <w:rPr>
          <w:rFonts w:asciiTheme="minorBidi" w:hAnsiTheme="minorBidi" w:cstheme="minorBidi"/>
          <w:color w:val="252525"/>
          <w:sz w:val="22"/>
          <w:szCs w:val="22"/>
        </w:rPr>
        <w:tab/>
      </w:r>
      <w:r w:rsidRPr="00035FBB">
        <w:rPr>
          <w:rFonts w:asciiTheme="minorBidi" w:hAnsiTheme="minorBidi" w:cstheme="minorBidi"/>
          <w:color w:val="252525"/>
          <w:sz w:val="22"/>
          <w:szCs w:val="22"/>
        </w:rPr>
        <w:t>anyone acting on behalf of another person who cannot act in their own name;</w:t>
      </w:r>
    </w:p>
    <w:p w14:paraId="575A7A8A" w14:textId="77777777" w:rsidR="00035FBB" w:rsidRPr="00035FBB" w:rsidRDefault="00035FBB" w:rsidP="008B49F8">
      <w:pPr>
        <w:pStyle w:val="NormalWeb"/>
        <w:spacing w:before="0" w:beforeAutospacing="0" w:after="0" w:afterAutospacing="0" w:line="360" w:lineRule="auto"/>
        <w:jc w:val="both"/>
        <w:textAlignment w:val="baseline"/>
        <w:rPr>
          <w:rFonts w:asciiTheme="minorBidi" w:hAnsiTheme="minorBidi" w:cstheme="minorBidi"/>
          <w:color w:val="252525"/>
          <w:sz w:val="22"/>
          <w:szCs w:val="22"/>
        </w:rPr>
      </w:pPr>
      <w:r>
        <w:rPr>
          <w:rFonts w:asciiTheme="minorBidi" w:hAnsiTheme="minorBidi" w:cstheme="minorBidi"/>
          <w:color w:val="252525"/>
          <w:sz w:val="22"/>
          <w:szCs w:val="22"/>
        </w:rPr>
        <w:t>(c)</w:t>
      </w:r>
      <w:r>
        <w:rPr>
          <w:rFonts w:asciiTheme="minorBidi" w:hAnsiTheme="minorBidi" w:cstheme="minorBidi"/>
          <w:color w:val="252525"/>
          <w:sz w:val="22"/>
          <w:szCs w:val="22"/>
        </w:rPr>
        <w:tab/>
      </w:r>
      <w:r w:rsidRPr="00035FBB">
        <w:rPr>
          <w:rFonts w:asciiTheme="minorBidi" w:hAnsiTheme="minorBidi" w:cstheme="minorBidi"/>
          <w:color w:val="252525"/>
          <w:sz w:val="22"/>
          <w:szCs w:val="22"/>
        </w:rPr>
        <w:t>anyone acting as a member of, or in the interest of, a group or class of persons;</w:t>
      </w:r>
    </w:p>
    <w:p w14:paraId="451BE43D" w14:textId="77777777" w:rsidR="00035FBB" w:rsidRPr="00035FBB" w:rsidRDefault="008B49F8" w:rsidP="008B49F8">
      <w:pPr>
        <w:pStyle w:val="NormalWeb"/>
        <w:spacing w:before="0" w:beforeAutospacing="0" w:after="0" w:afterAutospacing="0" w:line="360" w:lineRule="auto"/>
        <w:jc w:val="both"/>
        <w:textAlignment w:val="baseline"/>
        <w:rPr>
          <w:rFonts w:asciiTheme="minorBidi" w:hAnsiTheme="minorBidi" w:cstheme="minorBidi"/>
          <w:color w:val="252525"/>
          <w:sz w:val="22"/>
          <w:szCs w:val="22"/>
        </w:rPr>
      </w:pPr>
      <w:r>
        <w:rPr>
          <w:rFonts w:asciiTheme="minorBidi" w:hAnsiTheme="minorBidi" w:cstheme="minorBidi"/>
          <w:color w:val="252525"/>
          <w:sz w:val="22"/>
          <w:szCs w:val="22"/>
        </w:rPr>
        <w:t>(d)</w:t>
      </w:r>
      <w:r>
        <w:rPr>
          <w:rFonts w:asciiTheme="minorBidi" w:hAnsiTheme="minorBidi" w:cstheme="minorBidi"/>
          <w:color w:val="252525"/>
          <w:sz w:val="22"/>
          <w:szCs w:val="22"/>
        </w:rPr>
        <w:tab/>
      </w:r>
      <w:r w:rsidR="00035FBB" w:rsidRPr="00035FBB">
        <w:rPr>
          <w:rFonts w:asciiTheme="minorBidi" w:hAnsiTheme="minorBidi" w:cstheme="minorBidi"/>
          <w:color w:val="252525"/>
          <w:sz w:val="22"/>
          <w:szCs w:val="22"/>
        </w:rPr>
        <w:t>anyone acting in the public interest; and</w:t>
      </w:r>
    </w:p>
    <w:p w14:paraId="5A0FC569" w14:textId="77777777" w:rsidR="00035FBB" w:rsidRPr="00035FBB" w:rsidRDefault="008B49F8" w:rsidP="008B49F8">
      <w:pPr>
        <w:pStyle w:val="NormalWeb"/>
        <w:spacing w:before="0" w:beforeAutospacing="0" w:after="0" w:afterAutospacing="0" w:line="360" w:lineRule="auto"/>
        <w:jc w:val="both"/>
        <w:textAlignment w:val="baseline"/>
        <w:rPr>
          <w:rFonts w:asciiTheme="minorBidi" w:hAnsiTheme="minorBidi" w:cstheme="minorBidi"/>
          <w:color w:val="252525"/>
          <w:sz w:val="22"/>
          <w:szCs w:val="22"/>
        </w:rPr>
      </w:pPr>
      <w:r>
        <w:rPr>
          <w:rFonts w:asciiTheme="minorBidi" w:hAnsiTheme="minorBidi" w:cstheme="minorBidi"/>
          <w:color w:val="252525"/>
          <w:sz w:val="22"/>
          <w:szCs w:val="22"/>
        </w:rPr>
        <w:t>(e)</w:t>
      </w:r>
      <w:r>
        <w:rPr>
          <w:rFonts w:asciiTheme="minorBidi" w:hAnsiTheme="minorBidi" w:cstheme="minorBidi"/>
          <w:color w:val="252525"/>
          <w:sz w:val="22"/>
          <w:szCs w:val="22"/>
        </w:rPr>
        <w:tab/>
      </w:r>
      <w:r w:rsidR="00035FBB" w:rsidRPr="00035FBB">
        <w:rPr>
          <w:rFonts w:asciiTheme="minorBidi" w:hAnsiTheme="minorBidi" w:cstheme="minorBidi"/>
          <w:color w:val="252525"/>
          <w:sz w:val="22"/>
          <w:szCs w:val="22"/>
        </w:rPr>
        <w:t>an association acting in the interest of its members.</w:t>
      </w:r>
      <w:r>
        <w:rPr>
          <w:rFonts w:asciiTheme="minorBidi" w:hAnsiTheme="minorBidi" w:cstheme="minorBidi"/>
          <w:color w:val="252525"/>
          <w:sz w:val="22"/>
          <w:szCs w:val="22"/>
        </w:rPr>
        <w:t>’</w:t>
      </w:r>
    </w:p>
    <w:p w14:paraId="2A153166" w14:textId="77777777" w:rsidR="00035FBB" w:rsidRDefault="00035FBB" w:rsidP="008B49F8">
      <w:pPr>
        <w:pStyle w:val="ListParagraph"/>
        <w:spacing w:after="0" w:line="360" w:lineRule="auto"/>
        <w:ind w:left="0"/>
        <w:jc w:val="both"/>
        <w:rPr>
          <w:rFonts w:asciiTheme="minorBidi" w:hAnsiTheme="minorBidi"/>
          <w:sz w:val="24"/>
          <w:szCs w:val="24"/>
        </w:rPr>
      </w:pPr>
    </w:p>
    <w:p w14:paraId="0A14F13F" w14:textId="1AF7A7FB" w:rsidR="007D7D12" w:rsidRPr="00915A15" w:rsidRDefault="00915A15" w:rsidP="00915A15">
      <w:pPr>
        <w:spacing w:line="360" w:lineRule="auto"/>
        <w:jc w:val="both"/>
        <w:rPr>
          <w:rFonts w:asciiTheme="minorBidi" w:hAnsiTheme="minorBidi"/>
        </w:rPr>
      </w:pPr>
      <w:r>
        <w:rPr>
          <w:rFonts w:ascii="Arial" w:eastAsiaTheme="minorHAnsi" w:hAnsi="Arial" w:cs="Arial"/>
          <w:lang w:val="en-GB" w:eastAsia="en-US" w:bidi="ar-SA"/>
        </w:rPr>
        <w:t>[26]</w:t>
      </w:r>
      <w:r>
        <w:rPr>
          <w:rFonts w:ascii="Arial" w:eastAsiaTheme="minorHAnsi" w:hAnsi="Arial" w:cs="Arial"/>
          <w:lang w:val="en-GB" w:eastAsia="en-US" w:bidi="ar-SA"/>
        </w:rPr>
        <w:tab/>
      </w:r>
      <w:r w:rsidR="008B49F8" w:rsidRPr="00915A15">
        <w:rPr>
          <w:rFonts w:asciiTheme="minorBidi" w:hAnsiTheme="minorBidi"/>
        </w:rPr>
        <w:t xml:space="preserve">The respondents submit that </w:t>
      </w:r>
      <w:r w:rsidR="00D63E45" w:rsidRPr="00915A15">
        <w:rPr>
          <w:rFonts w:asciiTheme="minorBidi" w:hAnsiTheme="minorBidi"/>
        </w:rPr>
        <w:t>it follows that if this section is to be invoked</w:t>
      </w:r>
      <w:r w:rsidR="00D84771" w:rsidRPr="00915A15">
        <w:rPr>
          <w:rFonts w:asciiTheme="minorBidi" w:hAnsiTheme="minorBidi"/>
        </w:rPr>
        <w:t>,</w:t>
      </w:r>
      <w:r w:rsidR="008B49F8" w:rsidRPr="00915A15">
        <w:rPr>
          <w:rFonts w:asciiTheme="minorBidi" w:hAnsiTheme="minorBidi"/>
        </w:rPr>
        <w:t xml:space="preserve"> the right sought to be enforced by a group or an association </w:t>
      </w:r>
      <w:r w:rsidR="007D7D12" w:rsidRPr="00915A15">
        <w:rPr>
          <w:rFonts w:asciiTheme="minorBidi" w:hAnsiTheme="minorBidi"/>
        </w:rPr>
        <w:t>must arise out of the Bill of Rights. The</w:t>
      </w:r>
      <w:r w:rsidR="008B49F8" w:rsidRPr="00915A15">
        <w:rPr>
          <w:rFonts w:asciiTheme="minorBidi" w:hAnsiTheme="minorBidi"/>
        </w:rPr>
        <w:t xml:space="preserve">y submit that the </w:t>
      </w:r>
      <w:r w:rsidR="007D7D12" w:rsidRPr="00915A15">
        <w:rPr>
          <w:rFonts w:asciiTheme="minorBidi" w:hAnsiTheme="minorBidi"/>
        </w:rPr>
        <w:t>rights that the applicant seeks to enforce do not have the Bill of Rights as the</w:t>
      </w:r>
      <w:r w:rsidR="0068618B" w:rsidRPr="00915A15">
        <w:rPr>
          <w:rFonts w:asciiTheme="minorBidi" w:hAnsiTheme="minorBidi"/>
        </w:rPr>
        <w:t>ir</w:t>
      </w:r>
      <w:r w:rsidR="007D7D12" w:rsidRPr="00915A15">
        <w:rPr>
          <w:rFonts w:asciiTheme="minorBidi" w:hAnsiTheme="minorBidi"/>
        </w:rPr>
        <w:t xml:space="preserve"> origin.</w:t>
      </w:r>
    </w:p>
    <w:p w14:paraId="6077B389" w14:textId="77777777" w:rsidR="007D7D12" w:rsidRDefault="007D7D12" w:rsidP="008B49F8">
      <w:pPr>
        <w:pStyle w:val="ListParagraph"/>
        <w:spacing w:after="0" w:line="360" w:lineRule="auto"/>
        <w:ind w:left="0"/>
        <w:jc w:val="both"/>
        <w:rPr>
          <w:rFonts w:asciiTheme="minorBidi" w:hAnsiTheme="minorBidi"/>
          <w:sz w:val="24"/>
          <w:szCs w:val="24"/>
        </w:rPr>
      </w:pPr>
    </w:p>
    <w:p w14:paraId="6B2F6AB4" w14:textId="5DDBC515" w:rsidR="00F616EF" w:rsidRPr="00915A15" w:rsidRDefault="00915A15" w:rsidP="00915A15">
      <w:pPr>
        <w:spacing w:line="360" w:lineRule="auto"/>
        <w:jc w:val="both"/>
        <w:rPr>
          <w:rFonts w:asciiTheme="minorBidi" w:hAnsiTheme="minorBidi"/>
        </w:rPr>
      </w:pPr>
      <w:r w:rsidRPr="00900C65">
        <w:rPr>
          <w:rFonts w:ascii="Arial" w:eastAsiaTheme="minorHAnsi" w:hAnsi="Arial" w:cs="Arial"/>
          <w:lang w:val="en-GB" w:eastAsia="en-US" w:bidi="ar-SA"/>
        </w:rPr>
        <w:t>[27]</w:t>
      </w:r>
      <w:r w:rsidRPr="00900C65">
        <w:rPr>
          <w:rFonts w:ascii="Arial" w:eastAsiaTheme="minorHAnsi" w:hAnsi="Arial" w:cs="Arial"/>
          <w:lang w:val="en-GB" w:eastAsia="en-US" w:bidi="ar-SA"/>
        </w:rPr>
        <w:tab/>
      </w:r>
      <w:r w:rsidR="00F616EF" w:rsidRPr="00915A15">
        <w:rPr>
          <w:rFonts w:asciiTheme="minorBidi" w:hAnsiTheme="minorBidi"/>
        </w:rPr>
        <w:t>As authority for a different point, the</w:t>
      </w:r>
      <w:r w:rsidR="0068618B" w:rsidRPr="00915A15">
        <w:rPr>
          <w:rFonts w:asciiTheme="minorBidi" w:hAnsiTheme="minorBidi"/>
        </w:rPr>
        <w:t xml:space="preserve"> respondents</w:t>
      </w:r>
      <w:r w:rsidR="00F616EF" w:rsidRPr="00915A15">
        <w:rPr>
          <w:rFonts w:asciiTheme="minorBidi" w:hAnsiTheme="minorBidi"/>
        </w:rPr>
        <w:t xml:space="preserve"> refer</w:t>
      </w:r>
      <w:r w:rsidR="008B49F8" w:rsidRPr="00915A15">
        <w:rPr>
          <w:rFonts w:asciiTheme="minorBidi" w:hAnsiTheme="minorBidi"/>
        </w:rPr>
        <w:t>red me to</w:t>
      </w:r>
      <w:r w:rsidR="00F616EF" w:rsidRPr="00915A15">
        <w:rPr>
          <w:rFonts w:asciiTheme="minorBidi" w:hAnsiTheme="minorBidi"/>
        </w:rPr>
        <w:t xml:space="preserve"> </w:t>
      </w:r>
      <w:r w:rsidR="00F616EF" w:rsidRPr="00915A15">
        <w:rPr>
          <w:rFonts w:asciiTheme="minorBidi" w:hAnsiTheme="minorBidi"/>
          <w:i/>
          <w:iCs/>
        </w:rPr>
        <w:t xml:space="preserve">South African </w:t>
      </w:r>
      <w:r w:rsidR="00C472CC" w:rsidRPr="00915A15">
        <w:rPr>
          <w:rFonts w:asciiTheme="minorBidi" w:hAnsiTheme="minorBidi"/>
          <w:i/>
          <w:iCs/>
        </w:rPr>
        <w:t>Property</w:t>
      </w:r>
      <w:r w:rsidR="00F616EF" w:rsidRPr="00915A15">
        <w:rPr>
          <w:rFonts w:asciiTheme="minorBidi" w:hAnsiTheme="minorBidi"/>
          <w:i/>
          <w:iCs/>
        </w:rPr>
        <w:t xml:space="preserve"> Owners Association v </w:t>
      </w:r>
      <w:r w:rsidR="00D84771" w:rsidRPr="00915A15">
        <w:rPr>
          <w:rFonts w:asciiTheme="minorBidi" w:hAnsiTheme="minorBidi"/>
          <w:i/>
          <w:iCs/>
        </w:rPr>
        <w:t>Johannesburg Metropolitan Municipality and others</w:t>
      </w:r>
      <w:r w:rsidR="00F616EF" w:rsidRPr="00915A15">
        <w:rPr>
          <w:rFonts w:asciiTheme="minorBidi" w:hAnsiTheme="minorBidi"/>
          <w:i/>
          <w:iCs/>
        </w:rPr>
        <w:t>.</w:t>
      </w:r>
      <w:r w:rsidR="00F616EF" w:rsidRPr="006F5639">
        <w:rPr>
          <w:rStyle w:val="FootnoteReference"/>
          <w:rFonts w:asciiTheme="minorBidi" w:hAnsiTheme="minorBidi"/>
        </w:rPr>
        <w:footnoteReference w:id="11"/>
      </w:r>
      <w:r w:rsidR="00F616EF" w:rsidRPr="00915A15">
        <w:rPr>
          <w:rFonts w:asciiTheme="minorBidi" w:hAnsiTheme="minorBidi"/>
        </w:rPr>
        <w:t xml:space="preserve"> The matter </w:t>
      </w:r>
      <w:r w:rsidR="003D3668" w:rsidRPr="00915A15">
        <w:rPr>
          <w:rFonts w:asciiTheme="minorBidi" w:hAnsiTheme="minorBidi"/>
        </w:rPr>
        <w:t>may</w:t>
      </w:r>
      <w:r w:rsidR="001F33FF" w:rsidRPr="00915A15">
        <w:rPr>
          <w:rFonts w:asciiTheme="minorBidi" w:hAnsiTheme="minorBidi"/>
        </w:rPr>
        <w:t xml:space="preserve"> indirectly</w:t>
      </w:r>
      <w:r w:rsidR="003D3668" w:rsidRPr="00915A15">
        <w:rPr>
          <w:rFonts w:asciiTheme="minorBidi" w:hAnsiTheme="minorBidi"/>
        </w:rPr>
        <w:t xml:space="preserve"> be</w:t>
      </w:r>
      <w:r w:rsidR="00F616EF" w:rsidRPr="00915A15">
        <w:rPr>
          <w:rFonts w:asciiTheme="minorBidi" w:hAnsiTheme="minorBidi"/>
        </w:rPr>
        <w:t xml:space="preserve"> of significance </w:t>
      </w:r>
      <w:r w:rsidR="003D3668" w:rsidRPr="00915A15">
        <w:rPr>
          <w:rFonts w:asciiTheme="minorBidi" w:hAnsiTheme="minorBidi"/>
        </w:rPr>
        <w:t xml:space="preserve">to the issue of locus standi </w:t>
      </w:r>
      <w:r w:rsidR="00F616EF" w:rsidRPr="00915A15">
        <w:rPr>
          <w:rFonts w:asciiTheme="minorBidi" w:hAnsiTheme="minorBidi"/>
        </w:rPr>
        <w:t>because</w:t>
      </w:r>
      <w:r w:rsidR="003D3668" w:rsidRPr="00915A15">
        <w:rPr>
          <w:rFonts w:asciiTheme="minorBidi" w:hAnsiTheme="minorBidi"/>
        </w:rPr>
        <w:t xml:space="preserve"> in </w:t>
      </w:r>
      <w:r w:rsidR="001F33FF" w:rsidRPr="00915A15">
        <w:rPr>
          <w:rFonts w:asciiTheme="minorBidi" w:hAnsiTheme="minorBidi"/>
        </w:rPr>
        <w:t>it</w:t>
      </w:r>
      <w:r w:rsidR="00D84771" w:rsidRPr="00915A15">
        <w:rPr>
          <w:rFonts w:asciiTheme="minorBidi" w:hAnsiTheme="minorBidi"/>
        </w:rPr>
        <w:t>,</w:t>
      </w:r>
      <w:r w:rsidR="00F616EF" w:rsidRPr="00915A15">
        <w:rPr>
          <w:rFonts w:asciiTheme="minorBidi" w:hAnsiTheme="minorBidi"/>
        </w:rPr>
        <w:t xml:space="preserve"> </w:t>
      </w:r>
      <w:r w:rsidR="001F33FF" w:rsidRPr="00915A15">
        <w:rPr>
          <w:rFonts w:asciiTheme="minorBidi" w:hAnsiTheme="minorBidi"/>
        </w:rPr>
        <w:t xml:space="preserve">the South African </w:t>
      </w:r>
      <w:r w:rsidR="003C3F02" w:rsidRPr="00915A15">
        <w:rPr>
          <w:rFonts w:asciiTheme="minorBidi" w:hAnsiTheme="minorBidi"/>
        </w:rPr>
        <w:t>Property</w:t>
      </w:r>
      <w:r w:rsidR="001F33FF" w:rsidRPr="00915A15">
        <w:rPr>
          <w:rFonts w:asciiTheme="minorBidi" w:hAnsiTheme="minorBidi"/>
        </w:rPr>
        <w:t xml:space="preserve"> Owners Association (</w:t>
      </w:r>
      <w:r w:rsidR="00F616EF" w:rsidRPr="00915A15">
        <w:rPr>
          <w:rFonts w:asciiTheme="minorBidi" w:hAnsiTheme="minorBidi"/>
        </w:rPr>
        <w:t>SAPOA</w:t>
      </w:r>
      <w:r w:rsidR="001F33FF" w:rsidRPr="00915A15">
        <w:rPr>
          <w:rFonts w:asciiTheme="minorBidi" w:hAnsiTheme="minorBidi"/>
        </w:rPr>
        <w:t>)</w:t>
      </w:r>
      <w:r w:rsidR="00F616EF" w:rsidRPr="00915A15">
        <w:rPr>
          <w:rFonts w:asciiTheme="minorBidi" w:hAnsiTheme="minorBidi"/>
        </w:rPr>
        <w:t xml:space="preserve"> successfully appealed a </w:t>
      </w:r>
      <w:r w:rsidR="00F616EF" w:rsidRPr="00915A15">
        <w:rPr>
          <w:rFonts w:asciiTheme="minorBidi" w:hAnsiTheme="minorBidi"/>
        </w:rPr>
        <w:lastRenderedPageBreak/>
        <w:t xml:space="preserve">decision of a lower court to the Supreme Court of Appeal. The matter was not entirely dissimilar to the one before </w:t>
      </w:r>
      <w:r w:rsidR="001F33FF" w:rsidRPr="00915A15">
        <w:rPr>
          <w:rFonts w:asciiTheme="minorBidi" w:hAnsiTheme="minorBidi"/>
        </w:rPr>
        <w:t>me, but the facts need not be considered in any detail for present purposes</w:t>
      </w:r>
      <w:r w:rsidR="00F616EF" w:rsidRPr="00915A15">
        <w:rPr>
          <w:rFonts w:asciiTheme="minorBidi" w:hAnsiTheme="minorBidi"/>
        </w:rPr>
        <w:t>.</w:t>
      </w:r>
      <w:r w:rsidR="001F33FF" w:rsidRPr="00915A15">
        <w:rPr>
          <w:rFonts w:asciiTheme="minorBidi" w:hAnsiTheme="minorBidi"/>
        </w:rPr>
        <w:t xml:space="preserve"> The significance of the matter is that a</w:t>
      </w:r>
      <w:r w:rsidR="00F616EF" w:rsidRPr="00915A15">
        <w:rPr>
          <w:rFonts w:asciiTheme="minorBidi" w:hAnsiTheme="minorBidi"/>
          <w:color w:val="242121"/>
          <w:shd w:val="clear" w:color="auto" w:fill="FFFFFF"/>
        </w:rPr>
        <w:t>t no stage in the reported judgment does a challenge to SAPOA’s legal standing arise. It appears that it was not identified as an issue in the matter. I</w:t>
      </w:r>
      <w:r w:rsidR="00F616EF" w:rsidRPr="00915A15">
        <w:rPr>
          <w:rFonts w:ascii="Arial" w:hAnsi="Arial" w:cs="Arial"/>
          <w:color w:val="242121"/>
          <w:shd w:val="clear" w:color="auto" w:fill="FFFFFF"/>
        </w:rPr>
        <w:t>ndeed, the Supreme Court of Appeal referenced the fact that while the applicant represented 90 per cent of commercial landowners, it was not the representative of all such owners,</w:t>
      </w:r>
      <w:r w:rsidR="001F33FF" w:rsidRPr="006A305B">
        <w:rPr>
          <w:rStyle w:val="FootnoteReference"/>
          <w:rFonts w:ascii="Arial" w:hAnsi="Arial" w:cs="Arial"/>
          <w:color w:val="242121"/>
          <w:shd w:val="clear" w:color="auto" w:fill="FFFFFF"/>
        </w:rPr>
        <w:footnoteReference w:id="12"/>
      </w:r>
      <w:r w:rsidR="00F616EF" w:rsidRPr="00915A15">
        <w:rPr>
          <w:rFonts w:ascii="Arial" w:hAnsi="Arial" w:cs="Arial"/>
          <w:color w:val="242121"/>
          <w:shd w:val="clear" w:color="auto" w:fill="FFFFFF"/>
        </w:rPr>
        <w:t xml:space="preserve"> much as has been stated by the applicant in this matter.  This</w:t>
      </w:r>
      <w:r w:rsidR="003D3668" w:rsidRPr="00915A15">
        <w:rPr>
          <w:rFonts w:ascii="Arial" w:hAnsi="Arial" w:cs="Arial"/>
          <w:color w:val="242121"/>
          <w:shd w:val="clear" w:color="auto" w:fill="FFFFFF"/>
        </w:rPr>
        <w:t>, however,</w:t>
      </w:r>
      <w:r w:rsidR="00F616EF" w:rsidRPr="00915A15">
        <w:rPr>
          <w:rFonts w:ascii="Arial" w:hAnsi="Arial" w:cs="Arial"/>
          <w:color w:val="242121"/>
          <w:shd w:val="clear" w:color="auto" w:fill="FFFFFF"/>
        </w:rPr>
        <w:t xml:space="preserve"> proved no obstacle to SAPOA’s entitlement to claim the relief that it sought on appeal</w:t>
      </w:r>
      <w:r w:rsidR="001F33FF" w:rsidRPr="00915A15">
        <w:rPr>
          <w:rFonts w:ascii="Arial" w:hAnsi="Arial" w:cs="Arial"/>
          <w:color w:val="242121"/>
          <w:shd w:val="clear" w:color="auto" w:fill="FFFFFF"/>
        </w:rPr>
        <w:t xml:space="preserve"> and it succeeded in that appeal</w:t>
      </w:r>
      <w:r w:rsidR="00F616EF" w:rsidRPr="00915A15">
        <w:rPr>
          <w:rFonts w:ascii="Arial" w:hAnsi="Arial" w:cs="Arial"/>
          <w:color w:val="242121"/>
          <w:shd w:val="clear" w:color="auto" w:fill="FFFFFF"/>
        </w:rPr>
        <w:t xml:space="preserve">. </w:t>
      </w:r>
    </w:p>
    <w:p w14:paraId="151D76BA" w14:textId="77777777" w:rsidR="00F616EF" w:rsidRPr="00900C65" w:rsidRDefault="00F616EF" w:rsidP="00F616EF">
      <w:pPr>
        <w:pStyle w:val="ListParagraph"/>
        <w:spacing w:after="0" w:line="360" w:lineRule="auto"/>
        <w:ind w:left="0"/>
        <w:jc w:val="both"/>
        <w:rPr>
          <w:rFonts w:asciiTheme="minorBidi" w:hAnsiTheme="minorBidi"/>
          <w:sz w:val="24"/>
          <w:szCs w:val="24"/>
        </w:rPr>
      </w:pPr>
    </w:p>
    <w:p w14:paraId="26607073" w14:textId="5E3929DE" w:rsidR="00F616EF" w:rsidRPr="00915A15" w:rsidRDefault="00915A15" w:rsidP="00915A15">
      <w:pPr>
        <w:spacing w:line="360" w:lineRule="auto"/>
        <w:jc w:val="both"/>
        <w:rPr>
          <w:rFonts w:asciiTheme="minorBidi" w:hAnsiTheme="minorBidi"/>
        </w:rPr>
      </w:pPr>
      <w:r w:rsidRPr="00900C65">
        <w:rPr>
          <w:rFonts w:ascii="Arial" w:eastAsiaTheme="minorHAnsi" w:hAnsi="Arial" w:cs="Arial"/>
          <w:lang w:val="en-GB" w:eastAsia="en-US" w:bidi="ar-SA"/>
        </w:rPr>
        <w:t>[28]</w:t>
      </w:r>
      <w:r w:rsidRPr="00900C65">
        <w:rPr>
          <w:rFonts w:ascii="Arial" w:eastAsiaTheme="minorHAnsi" w:hAnsi="Arial" w:cs="Arial"/>
          <w:lang w:val="en-GB" w:eastAsia="en-US" w:bidi="ar-SA"/>
        </w:rPr>
        <w:tab/>
      </w:r>
      <w:r w:rsidR="00F616EF" w:rsidRPr="00915A15">
        <w:rPr>
          <w:rFonts w:ascii="Arial" w:hAnsi="Arial" w:cs="Arial"/>
          <w:color w:val="242121"/>
          <w:shd w:val="clear" w:color="auto" w:fill="FFFFFF"/>
        </w:rPr>
        <w:t>There is no way of knowing from the report</w:t>
      </w:r>
      <w:r w:rsidR="0068618B" w:rsidRPr="00915A15">
        <w:rPr>
          <w:rFonts w:ascii="Arial" w:hAnsi="Arial" w:cs="Arial"/>
          <w:color w:val="242121"/>
          <w:shd w:val="clear" w:color="auto" w:fill="FFFFFF"/>
        </w:rPr>
        <w:t>ed judgment</w:t>
      </w:r>
      <w:r w:rsidR="00F616EF" w:rsidRPr="00915A15">
        <w:rPr>
          <w:rFonts w:ascii="Arial" w:hAnsi="Arial" w:cs="Arial"/>
          <w:color w:val="242121"/>
          <w:shd w:val="clear" w:color="auto" w:fill="FFFFFF"/>
        </w:rPr>
        <w:t xml:space="preserve"> of that case whether the legal standing of the applicant was an issue that had been raised in that matter. Certainly, there is no mention of it in the judgment. It is, I suppose, conceivable that none of the parties considered the point, hence the Supreme Court of Appeal made no mention of it in the judgment. However, the respondents in this application have considered it. They view it as an insurmountable obstacle to </w:t>
      </w:r>
      <w:r w:rsidR="001F33FF" w:rsidRPr="00915A15">
        <w:rPr>
          <w:rFonts w:ascii="Arial" w:hAnsi="Arial" w:cs="Arial"/>
          <w:color w:val="242121"/>
          <w:shd w:val="clear" w:color="auto" w:fill="FFFFFF"/>
        </w:rPr>
        <w:t xml:space="preserve">ultimate </w:t>
      </w:r>
      <w:r w:rsidR="00F616EF" w:rsidRPr="00915A15">
        <w:rPr>
          <w:rFonts w:ascii="Arial" w:hAnsi="Arial" w:cs="Arial"/>
          <w:color w:val="242121"/>
          <w:shd w:val="clear" w:color="auto" w:fill="FFFFFF"/>
        </w:rPr>
        <w:t xml:space="preserve">success. They may be correct in what they assert. </w:t>
      </w:r>
      <w:r w:rsidR="001F33FF" w:rsidRPr="00915A15">
        <w:rPr>
          <w:rFonts w:ascii="Arial" w:hAnsi="Arial" w:cs="Arial"/>
          <w:color w:val="242121"/>
          <w:shd w:val="clear" w:color="auto" w:fill="FFFFFF"/>
        </w:rPr>
        <w:t>It d</w:t>
      </w:r>
      <w:r w:rsidR="00E0222E" w:rsidRPr="00915A15">
        <w:rPr>
          <w:rFonts w:ascii="Arial" w:hAnsi="Arial" w:cs="Arial"/>
          <w:color w:val="242121"/>
          <w:shd w:val="clear" w:color="auto" w:fill="FFFFFF"/>
        </w:rPr>
        <w:t>o</w:t>
      </w:r>
      <w:r w:rsidR="001F33FF" w:rsidRPr="00915A15">
        <w:rPr>
          <w:rFonts w:ascii="Arial" w:hAnsi="Arial" w:cs="Arial"/>
          <w:color w:val="242121"/>
          <w:shd w:val="clear" w:color="auto" w:fill="FFFFFF"/>
        </w:rPr>
        <w:t xml:space="preserve">es appear that </w:t>
      </w:r>
      <w:r w:rsidR="00E0222E" w:rsidRPr="00915A15">
        <w:rPr>
          <w:rFonts w:ascii="Arial" w:hAnsi="Arial" w:cs="Arial"/>
          <w:color w:val="242121"/>
          <w:shd w:val="clear" w:color="auto" w:fill="FFFFFF"/>
        </w:rPr>
        <w:t xml:space="preserve">no rights </w:t>
      </w:r>
      <w:r w:rsidR="00D63E45" w:rsidRPr="00915A15">
        <w:rPr>
          <w:rFonts w:ascii="Arial" w:hAnsi="Arial" w:cs="Arial"/>
          <w:color w:val="242121"/>
          <w:shd w:val="clear" w:color="auto" w:fill="FFFFFF"/>
        </w:rPr>
        <w:t>emanating from</w:t>
      </w:r>
      <w:r w:rsidR="00E0222E" w:rsidRPr="00915A15">
        <w:rPr>
          <w:rFonts w:ascii="Arial" w:hAnsi="Arial" w:cs="Arial"/>
          <w:color w:val="242121"/>
          <w:shd w:val="clear" w:color="auto" w:fill="FFFFFF"/>
        </w:rPr>
        <w:t xml:space="preserve"> the Bill of Rights arise in this matter. If that is so, then the applicant’s locus standi may be subject to question. </w:t>
      </w:r>
      <w:r w:rsidR="00F616EF" w:rsidRPr="00915A15">
        <w:rPr>
          <w:rFonts w:ascii="Arial" w:hAnsi="Arial" w:cs="Arial"/>
          <w:color w:val="242121"/>
          <w:shd w:val="clear" w:color="auto" w:fill="FFFFFF"/>
        </w:rPr>
        <w:t xml:space="preserve">That, however, will only be decided later </w:t>
      </w:r>
      <w:r w:rsidR="00AF4D42" w:rsidRPr="00915A15">
        <w:rPr>
          <w:rFonts w:ascii="Arial" w:hAnsi="Arial" w:cs="Arial"/>
          <w:color w:val="242121"/>
          <w:shd w:val="clear" w:color="auto" w:fill="FFFFFF"/>
        </w:rPr>
        <w:t xml:space="preserve">on </w:t>
      </w:r>
      <w:r w:rsidR="00F616EF" w:rsidRPr="00915A15">
        <w:rPr>
          <w:rFonts w:ascii="Arial" w:hAnsi="Arial" w:cs="Arial"/>
          <w:color w:val="242121"/>
          <w:shd w:val="clear" w:color="auto" w:fill="FFFFFF"/>
        </w:rPr>
        <w:t xml:space="preserve">in the life of this matter. But it is a consideration that must be weighed up when considering whether </w:t>
      </w:r>
      <w:r w:rsidR="0068618B" w:rsidRPr="00915A15">
        <w:rPr>
          <w:rFonts w:ascii="Arial" w:hAnsi="Arial" w:cs="Arial"/>
          <w:color w:val="242121"/>
          <w:shd w:val="clear" w:color="auto" w:fill="FFFFFF"/>
        </w:rPr>
        <w:t>the applicant is entitled to the relief that it seeks</w:t>
      </w:r>
      <w:r w:rsidR="001F33FF" w:rsidRPr="00915A15">
        <w:rPr>
          <w:rFonts w:ascii="Arial" w:hAnsi="Arial" w:cs="Arial"/>
          <w:color w:val="242121"/>
          <w:shd w:val="clear" w:color="auto" w:fill="FFFFFF"/>
        </w:rPr>
        <w:t xml:space="preserve"> in Part A</w:t>
      </w:r>
      <w:r w:rsidR="0068618B" w:rsidRPr="00915A15">
        <w:rPr>
          <w:rFonts w:ascii="Arial" w:hAnsi="Arial" w:cs="Arial"/>
          <w:color w:val="242121"/>
          <w:shd w:val="clear" w:color="auto" w:fill="FFFFFF"/>
        </w:rPr>
        <w:t>.</w:t>
      </w:r>
    </w:p>
    <w:p w14:paraId="5CC6AC10" w14:textId="77777777" w:rsidR="00F616EF" w:rsidRDefault="00F616EF" w:rsidP="00D63E45">
      <w:pPr>
        <w:pStyle w:val="ListParagraph"/>
        <w:tabs>
          <w:tab w:val="left" w:pos="709"/>
        </w:tabs>
        <w:spacing w:after="0" w:line="360" w:lineRule="auto"/>
        <w:ind w:left="0"/>
        <w:jc w:val="both"/>
        <w:rPr>
          <w:rFonts w:asciiTheme="minorBidi" w:hAnsiTheme="minorBidi"/>
          <w:color w:val="242121"/>
          <w:sz w:val="24"/>
          <w:szCs w:val="24"/>
        </w:rPr>
      </w:pPr>
    </w:p>
    <w:p w14:paraId="4CC3DC2C" w14:textId="586A9B34" w:rsidR="00882C73" w:rsidRPr="00915A15" w:rsidRDefault="00915A15" w:rsidP="00915A15">
      <w:pPr>
        <w:tabs>
          <w:tab w:val="left" w:pos="709"/>
        </w:tabs>
        <w:spacing w:line="360" w:lineRule="auto"/>
        <w:jc w:val="both"/>
        <w:rPr>
          <w:rFonts w:asciiTheme="minorBidi" w:hAnsiTheme="minorBidi"/>
        </w:rPr>
      </w:pPr>
      <w:r w:rsidRPr="00882C73">
        <w:rPr>
          <w:rFonts w:ascii="Arial" w:eastAsiaTheme="minorHAnsi" w:hAnsi="Arial" w:cs="Arial"/>
          <w:lang w:val="en-GB" w:eastAsia="en-US" w:bidi="ar-SA"/>
        </w:rPr>
        <w:t>[29]</w:t>
      </w:r>
      <w:r w:rsidRPr="00882C73">
        <w:rPr>
          <w:rFonts w:ascii="Arial" w:eastAsiaTheme="minorHAnsi" w:hAnsi="Arial" w:cs="Arial"/>
          <w:lang w:val="en-GB" w:eastAsia="en-US" w:bidi="ar-SA"/>
        </w:rPr>
        <w:tab/>
      </w:r>
      <w:r w:rsidR="0068618B" w:rsidRPr="00915A15">
        <w:rPr>
          <w:rFonts w:asciiTheme="minorBidi" w:hAnsiTheme="minorBidi"/>
          <w:iCs/>
        </w:rPr>
        <w:t xml:space="preserve">The respondents then go on to address the issue of the review sought in Part B. I again caution myself that I am not required to determine that issue. </w:t>
      </w:r>
      <w:r w:rsidR="003D3668" w:rsidRPr="00915A15">
        <w:rPr>
          <w:rFonts w:asciiTheme="minorBidi" w:hAnsiTheme="minorBidi"/>
          <w:iCs/>
        </w:rPr>
        <w:t xml:space="preserve">But the relief sought in Part B may have same relevance to the interim relief sought in Part A. </w:t>
      </w:r>
      <w:r w:rsidR="00882C73" w:rsidRPr="00915A15">
        <w:rPr>
          <w:rFonts w:asciiTheme="minorBidi" w:hAnsiTheme="minorBidi"/>
          <w:iCs/>
        </w:rPr>
        <w:t xml:space="preserve">In </w:t>
      </w:r>
      <w:r w:rsidR="00882C73" w:rsidRPr="00915A15">
        <w:rPr>
          <w:rFonts w:asciiTheme="minorBidi" w:hAnsiTheme="minorBidi"/>
          <w:i/>
        </w:rPr>
        <w:t>Economic Freedom Fighters v Gordhan and others</w:t>
      </w:r>
      <w:r w:rsidR="00882C73" w:rsidRPr="00915A15">
        <w:rPr>
          <w:rFonts w:asciiTheme="minorBidi" w:hAnsiTheme="minorBidi"/>
          <w:iCs/>
        </w:rPr>
        <w:t>,</w:t>
      </w:r>
      <w:r w:rsidR="00882C73">
        <w:rPr>
          <w:rStyle w:val="FootnoteReference"/>
          <w:rFonts w:asciiTheme="minorBidi" w:hAnsiTheme="minorBidi"/>
          <w:iCs/>
        </w:rPr>
        <w:footnoteReference w:id="13"/>
      </w:r>
      <w:r w:rsidR="00882C73" w:rsidRPr="00915A15">
        <w:rPr>
          <w:rFonts w:asciiTheme="minorBidi" w:hAnsiTheme="minorBidi"/>
          <w:iCs/>
        </w:rPr>
        <w:t xml:space="preserve"> the Constitutional </w:t>
      </w:r>
      <w:r w:rsidR="00AF4D42" w:rsidRPr="00915A15">
        <w:rPr>
          <w:rFonts w:asciiTheme="minorBidi" w:hAnsiTheme="minorBidi"/>
          <w:iCs/>
        </w:rPr>
        <w:t>C</w:t>
      </w:r>
      <w:r w:rsidR="00882C73" w:rsidRPr="00915A15">
        <w:rPr>
          <w:rFonts w:asciiTheme="minorBidi" w:hAnsiTheme="minorBidi"/>
          <w:iCs/>
        </w:rPr>
        <w:t xml:space="preserve">ourt held </w:t>
      </w:r>
      <w:r w:rsidR="00115BF3" w:rsidRPr="00915A15">
        <w:rPr>
          <w:rFonts w:asciiTheme="minorBidi" w:hAnsiTheme="minorBidi"/>
          <w:iCs/>
        </w:rPr>
        <w:t>that</w:t>
      </w:r>
      <w:r w:rsidR="00882C73" w:rsidRPr="00915A15">
        <w:rPr>
          <w:rFonts w:asciiTheme="minorBidi" w:hAnsiTheme="minorBidi"/>
          <w:iCs/>
        </w:rPr>
        <w:t>:</w:t>
      </w:r>
    </w:p>
    <w:p w14:paraId="10E24F37" w14:textId="77777777" w:rsidR="00882C73" w:rsidRPr="00115BF3" w:rsidRDefault="00882C73" w:rsidP="00115BF3">
      <w:pPr>
        <w:shd w:val="clear" w:color="auto" w:fill="FFFFFF"/>
        <w:spacing w:line="360" w:lineRule="auto"/>
        <w:jc w:val="both"/>
        <w:rPr>
          <w:rFonts w:ascii="Arial" w:hAnsi="Arial" w:cs="Arial"/>
          <w:color w:val="242121"/>
          <w:sz w:val="22"/>
          <w:szCs w:val="22"/>
          <w:lang w:val="en-GB" w:bidi="ar-SA"/>
        </w:rPr>
      </w:pPr>
      <w:r w:rsidRPr="00115BF3">
        <w:rPr>
          <w:rFonts w:ascii="Arial" w:hAnsi="Arial" w:cs="Arial"/>
          <w:iCs/>
          <w:sz w:val="22"/>
          <w:szCs w:val="22"/>
        </w:rPr>
        <w:t>‘</w:t>
      </w:r>
      <w:r w:rsidR="00115BF3" w:rsidRPr="00115BF3">
        <w:rPr>
          <w:rFonts w:ascii="Arial" w:hAnsi="Arial" w:cs="Arial"/>
          <w:iCs/>
          <w:sz w:val="22"/>
          <w:szCs w:val="22"/>
        </w:rPr>
        <w:t xml:space="preserve">… </w:t>
      </w:r>
      <w:r w:rsidR="00115BF3" w:rsidRPr="00374D7F">
        <w:rPr>
          <w:rFonts w:ascii="Arial" w:hAnsi="Arial" w:cs="Arial"/>
          <w:color w:val="242121"/>
          <w:sz w:val="22"/>
          <w:szCs w:val="22"/>
          <w:lang w:val="en-GB" w:bidi="ar-SA"/>
        </w:rPr>
        <w:t xml:space="preserve">before a court may grant an interim interdict, it must be satisfied that the applicant for an interdict has good prospects of success in the main review.  The claim for review must be based on strong grounds which are likely to succeed.  This requires the court adjudicating the interdict application to peek into the grounds of review raised in the main review application and assess their strength.  It is only if a court is convinced that the review is likely to succeed </w:t>
      </w:r>
      <w:r w:rsidR="00115BF3" w:rsidRPr="00374D7F">
        <w:rPr>
          <w:rFonts w:ascii="Arial" w:hAnsi="Arial" w:cs="Arial"/>
          <w:color w:val="242121"/>
          <w:sz w:val="22"/>
          <w:szCs w:val="22"/>
          <w:lang w:val="en-GB" w:bidi="ar-SA"/>
        </w:rPr>
        <w:lastRenderedPageBreak/>
        <w:t>that it may appropriately grant the interdict.  The rationale is that an interdict which prevents a functionary from exercising public power conferred on it impacts on the separation of powers and should therefore only be granted in exceptional circumstances.</w:t>
      </w:r>
      <w:r w:rsidR="00CE474F" w:rsidRPr="00CE474F">
        <w:rPr>
          <w:rFonts w:asciiTheme="minorBidi" w:hAnsiTheme="minorBidi"/>
          <w:iCs/>
          <w:sz w:val="22"/>
          <w:szCs w:val="22"/>
        </w:rPr>
        <w:t>’</w:t>
      </w:r>
    </w:p>
    <w:p w14:paraId="5505B28B" w14:textId="77777777" w:rsidR="00CE474F" w:rsidRPr="00CE474F" w:rsidRDefault="00CE474F" w:rsidP="00CE474F">
      <w:pPr>
        <w:spacing w:line="360" w:lineRule="auto"/>
        <w:jc w:val="both"/>
        <w:rPr>
          <w:rFonts w:asciiTheme="minorBidi" w:hAnsiTheme="minorBidi"/>
          <w:iCs/>
        </w:rPr>
      </w:pPr>
    </w:p>
    <w:p w14:paraId="569F55DD" w14:textId="1F1C3896" w:rsidR="0068618B" w:rsidRPr="00915A15" w:rsidRDefault="00915A15" w:rsidP="00915A15">
      <w:pPr>
        <w:tabs>
          <w:tab w:val="left" w:pos="709"/>
        </w:tabs>
        <w:spacing w:line="360" w:lineRule="auto"/>
        <w:jc w:val="both"/>
        <w:rPr>
          <w:rFonts w:asciiTheme="minorBidi" w:hAnsiTheme="minorBidi"/>
        </w:rPr>
      </w:pPr>
      <w:r w:rsidRPr="006A305B">
        <w:rPr>
          <w:rFonts w:ascii="Arial" w:eastAsiaTheme="minorHAnsi" w:hAnsi="Arial" w:cs="Arial"/>
          <w:lang w:val="en-GB" w:eastAsia="en-US" w:bidi="ar-SA"/>
        </w:rPr>
        <w:t>[30]</w:t>
      </w:r>
      <w:r w:rsidRPr="006A305B">
        <w:rPr>
          <w:rFonts w:ascii="Arial" w:eastAsiaTheme="minorHAnsi" w:hAnsi="Arial" w:cs="Arial"/>
          <w:lang w:val="en-GB" w:eastAsia="en-US" w:bidi="ar-SA"/>
        </w:rPr>
        <w:tab/>
      </w:r>
      <w:r w:rsidR="003D3668" w:rsidRPr="00915A15">
        <w:rPr>
          <w:rFonts w:asciiTheme="minorBidi" w:hAnsiTheme="minorBidi"/>
          <w:iCs/>
        </w:rPr>
        <w:t>The applicant states in its</w:t>
      </w:r>
      <w:r w:rsidR="0068618B" w:rsidRPr="00915A15">
        <w:rPr>
          <w:rFonts w:asciiTheme="minorBidi" w:hAnsiTheme="minorBidi"/>
          <w:iCs/>
        </w:rPr>
        <w:t xml:space="preserve"> founding affidavit that the decision to adopt a budget </w:t>
      </w:r>
      <w:r w:rsidR="00115BF3" w:rsidRPr="00915A15">
        <w:rPr>
          <w:rFonts w:asciiTheme="minorBidi" w:hAnsiTheme="minorBidi"/>
          <w:iCs/>
        </w:rPr>
        <w:t xml:space="preserve">and to take the impugned decision </w:t>
      </w:r>
      <w:r w:rsidR="0068618B" w:rsidRPr="00915A15">
        <w:rPr>
          <w:rFonts w:asciiTheme="minorBidi" w:hAnsiTheme="minorBidi"/>
          <w:iCs/>
        </w:rPr>
        <w:t xml:space="preserve">is administrative action and may thus be reviewed in terms of the Promotion of Administrative Justice Act 3 of 2000. </w:t>
      </w:r>
      <w:r w:rsidR="00115BF3" w:rsidRPr="00915A15">
        <w:rPr>
          <w:rFonts w:asciiTheme="minorBidi" w:hAnsiTheme="minorBidi"/>
          <w:iCs/>
        </w:rPr>
        <w:t xml:space="preserve">The respondents dispute this. </w:t>
      </w:r>
      <w:r w:rsidR="0068618B" w:rsidRPr="00915A15">
        <w:rPr>
          <w:rFonts w:asciiTheme="minorBidi" w:hAnsiTheme="minorBidi"/>
          <w:iCs/>
        </w:rPr>
        <w:t xml:space="preserve">In the alternative, </w:t>
      </w:r>
      <w:r w:rsidR="00115BF3" w:rsidRPr="00915A15">
        <w:rPr>
          <w:rFonts w:asciiTheme="minorBidi" w:hAnsiTheme="minorBidi"/>
          <w:iCs/>
        </w:rPr>
        <w:t>the applicant submits that these decisions are</w:t>
      </w:r>
      <w:r w:rsidR="0068618B" w:rsidRPr="00915A15">
        <w:rPr>
          <w:rFonts w:asciiTheme="minorBidi" w:hAnsiTheme="minorBidi"/>
          <w:iCs/>
        </w:rPr>
        <w:t xml:space="preserve"> reviewable in terms of the principle of legality. However, in argument, Mr Stockwell agreed with Mr Pammenter that the impugned decision was not administrative action. Thus, the relief sought in Part B of the notice of motion could only be challenged on </w:t>
      </w:r>
      <w:r w:rsidR="0068618B" w:rsidRPr="00915A15">
        <w:rPr>
          <w:rFonts w:asciiTheme="minorBidi" w:hAnsiTheme="minorBidi"/>
          <w:color w:val="242121"/>
          <w:shd w:val="clear" w:color="auto" w:fill="FFFFFF"/>
        </w:rPr>
        <w:t>the principle of legality. In my view</w:t>
      </w:r>
      <w:r w:rsidR="00C15065" w:rsidRPr="00915A15">
        <w:rPr>
          <w:rFonts w:asciiTheme="minorBidi" w:hAnsiTheme="minorBidi"/>
          <w:color w:val="242121"/>
          <w:shd w:val="clear" w:color="auto" w:fill="FFFFFF"/>
        </w:rPr>
        <w:t>,</w:t>
      </w:r>
      <w:r w:rsidR="0068618B" w:rsidRPr="00915A15">
        <w:rPr>
          <w:rFonts w:asciiTheme="minorBidi" w:hAnsiTheme="minorBidi"/>
          <w:color w:val="242121"/>
          <w:shd w:val="clear" w:color="auto" w:fill="FFFFFF"/>
        </w:rPr>
        <w:t xml:space="preserve"> that was a sensible concession. The calculation and imposition of rates is not administrative action.</w:t>
      </w:r>
      <w:r w:rsidR="0068618B" w:rsidRPr="00B94F2E">
        <w:rPr>
          <w:rStyle w:val="FootnoteReference"/>
          <w:rFonts w:asciiTheme="minorBidi" w:hAnsiTheme="minorBidi"/>
          <w:color w:val="242121"/>
          <w:shd w:val="clear" w:color="auto" w:fill="FFFFFF"/>
        </w:rPr>
        <w:footnoteReference w:id="14"/>
      </w:r>
      <w:r w:rsidR="0068618B" w:rsidRPr="00915A15">
        <w:rPr>
          <w:rFonts w:asciiTheme="minorBidi" w:hAnsiTheme="minorBidi"/>
          <w:color w:val="242121"/>
          <w:shd w:val="clear" w:color="auto" w:fill="FFFFFF"/>
        </w:rPr>
        <w:t xml:space="preserve"> In </w:t>
      </w:r>
      <w:r w:rsidR="0068618B" w:rsidRPr="00915A15">
        <w:rPr>
          <w:rFonts w:asciiTheme="minorBidi" w:hAnsiTheme="minorBidi"/>
          <w:i/>
          <w:color w:val="242121"/>
          <w:shd w:val="clear" w:color="auto" w:fill="FFFFFF"/>
        </w:rPr>
        <w:t xml:space="preserve">South African </w:t>
      </w:r>
      <w:r w:rsidR="003C3F02" w:rsidRPr="00915A15">
        <w:rPr>
          <w:rFonts w:asciiTheme="minorBidi" w:hAnsiTheme="minorBidi"/>
          <w:i/>
          <w:color w:val="242121"/>
          <w:shd w:val="clear" w:color="auto" w:fill="FFFFFF"/>
        </w:rPr>
        <w:t>Property</w:t>
      </w:r>
      <w:r w:rsidR="0068618B" w:rsidRPr="00915A15">
        <w:rPr>
          <w:rFonts w:asciiTheme="minorBidi" w:hAnsiTheme="minorBidi"/>
          <w:i/>
          <w:color w:val="242121"/>
          <w:shd w:val="clear" w:color="auto" w:fill="FFFFFF"/>
        </w:rPr>
        <w:t xml:space="preserve"> Owners Association</w:t>
      </w:r>
      <w:r w:rsidR="0068618B" w:rsidRPr="00915A15">
        <w:rPr>
          <w:rFonts w:asciiTheme="minorBidi" w:hAnsiTheme="minorBidi"/>
          <w:color w:val="242121"/>
          <w:shd w:val="clear" w:color="auto" w:fill="FFFFFF"/>
        </w:rPr>
        <w:t>, the Supreme Court of Appeal stated that:</w:t>
      </w:r>
    </w:p>
    <w:p w14:paraId="39ADD12F" w14:textId="77777777" w:rsidR="0068618B" w:rsidRPr="00115BF3" w:rsidRDefault="0068618B" w:rsidP="0068618B">
      <w:pPr>
        <w:pStyle w:val="ListParagraph"/>
        <w:spacing w:after="0" w:line="360" w:lineRule="auto"/>
        <w:ind w:left="0"/>
        <w:jc w:val="both"/>
        <w:rPr>
          <w:rFonts w:ascii="Arial" w:eastAsia="Times New Roman" w:hAnsi="Arial" w:cs="Arial"/>
          <w:shd w:val="clear" w:color="auto" w:fill="FFFFFF"/>
          <w:lang w:val="en-ZA" w:eastAsia="en-GB" w:bidi="yi-Hebr"/>
        </w:rPr>
      </w:pPr>
      <w:r w:rsidRPr="006A305B">
        <w:rPr>
          <w:rFonts w:ascii="Arial" w:hAnsi="Arial" w:cs="Arial"/>
          <w:shd w:val="clear" w:color="auto" w:fill="FFFFFF"/>
        </w:rPr>
        <w:t>‘</w:t>
      </w:r>
      <w:r w:rsidRPr="006A305B">
        <w:rPr>
          <w:rFonts w:ascii="Arial" w:eastAsia="Times New Roman" w:hAnsi="Arial" w:cs="Arial"/>
          <w:shd w:val="clear" w:color="auto" w:fill="FFFFFF"/>
          <w:lang w:val="en-ZA" w:eastAsia="en-GB" w:bidi="yi-Hebr"/>
        </w:rPr>
        <w:t xml:space="preserve">As the imposition of rates is not administrative action, </w:t>
      </w:r>
      <w:r w:rsidR="002C47F1" w:rsidRPr="006A305B">
        <w:rPr>
          <w:rFonts w:ascii="Arial" w:eastAsia="Times New Roman" w:hAnsi="Arial" w:cs="Arial"/>
          <w:shd w:val="clear" w:color="auto" w:fill="FFFFFF"/>
          <w:lang w:val="en-ZA" w:eastAsia="en-GB" w:bidi="yi-Hebr"/>
        </w:rPr>
        <w:t xml:space="preserve">SAPOA </w:t>
      </w:r>
      <w:r w:rsidRPr="006A305B">
        <w:rPr>
          <w:rFonts w:ascii="Arial" w:eastAsia="Times New Roman" w:hAnsi="Arial" w:cs="Arial"/>
          <w:shd w:val="clear" w:color="auto" w:fill="FFFFFF"/>
          <w:lang w:val="en-ZA" w:eastAsia="en-GB" w:bidi="yi-Hebr"/>
        </w:rPr>
        <w:t>did not seek to review and set aside the Council’s budget or the decision to levy an additional 18% rate on business properties in terms of the </w:t>
      </w:r>
      <w:r w:rsidRPr="006A305B">
        <w:rPr>
          <w:rFonts w:ascii="Arial" w:eastAsia="Times New Roman" w:hAnsi="Arial" w:cs="Arial"/>
          <w:bCs/>
          <w:shd w:val="clear" w:color="auto" w:fill="FFFFFF"/>
          <w:lang w:val="en-ZA" w:eastAsia="en-GB" w:bidi="yi-Hebr"/>
        </w:rPr>
        <w:t>Promotion of Administrative Justice Act 3 of 2000</w:t>
      </w:r>
      <w:r w:rsidRPr="006A305B">
        <w:rPr>
          <w:rFonts w:ascii="Arial" w:eastAsia="Times New Roman" w:hAnsi="Arial" w:cs="Arial"/>
          <w:shd w:val="clear" w:color="auto" w:fill="FFFFFF"/>
          <w:lang w:val="en-ZA" w:eastAsia="en-GB" w:bidi="yi-Hebr"/>
        </w:rPr>
        <w:t>.’</w:t>
      </w:r>
      <w:r>
        <w:rPr>
          <w:rStyle w:val="FootnoteReference"/>
          <w:rFonts w:ascii="Arial" w:eastAsia="Times New Roman" w:hAnsi="Arial" w:cs="Arial"/>
          <w:shd w:val="clear" w:color="auto" w:fill="FFFFFF"/>
          <w:lang w:val="en-ZA" w:eastAsia="en-GB" w:bidi="yi-Hebr"/>
        </w:rPr>
        <w:footnoteReference w:id="15"/>
      </w:r>
      <w:r>
        <w:rPr>
          <w:rFonts w:ascii="Arial" w:hAnsi="Arial" w:cs="Arial"/>
        </w:rPr>
        <w:t xml:space="preserve"> </w:t>
      </w:r>
      <w:r w:rsidR="002C47F1">
        <w:rPr>
          <w:rFonts w:ascii="Arial" w:hAnsi="Arial" w:cs="Arial"/>
        </w:rPr>
        <w:t>(Footnote omitted.)</w:t>
      </w:r>
    </w:p>
    <w:p w14:paraId="5C3EC001" w14:textId="77777777" w:rsidR="00C472CC" w:rsidRPr="00C472CC" w:rsidRDefault="00C472CC" w:rsidP="0068618B">
      <w:pPr>
        <w:pStyle w:val="ListParagraph"/>
        <w:spacing w:after="0" w:line="360" w:lineRule="auto"/>
        <w:ind w:left="0"/>
        <w:jc w:val="both"/>
        <w:rPr>
          <w:rFonts w:ascii="Arial" w:hAnsi="Arial" w:cs="Arial"/>
          <w:sz w:val="24"/>
          <w:szCs w:val="24"/>
        </w:rPr>
      </w:pPr>
    </w:p>
    <w:p w14:paraId="6E58CE96" w14:textId="46124FCC" w:rsidR="0068618B" w:rsidRPr="00915A15" w:rsidRDefault="00915A15" w:rsidP="00915A15">
      <w:pPr>
        <w:tabs>
          <w:tab w:val="left" w:pos="709"/>
        </w:tabs>
        <w:spacing w:line="360" w:lineRule="auto"/>
        <w:jc w:val="both"/>
        <w:rPr>
          <w:rFonts w:asciiTheme="minorBidi" w:hAnsiTheme="minorBidi"/>
        </w:rPr>
      </w:pPr>
      <w:r w:rsidRPr="00E06B8B">
        <w:rPr>
          <w:rFonts w:ascii="Arial" w:eastAsiaTheme="minorHAnsi" w:hAnsi="Arial" w:cs="Arial"/>
          <w:lang w:val="en-GB" w:eastAsia="en-US" w:bidi="ar-SA"/>
        </w:rPr>
        <w:t>[31]</w:t>
      </w:r>
      <w:r w:rsidRPr="00E06B8B">
        <w:rPr>
          <w:rFonts w:ascii="Arial" w:eastAsiaTheme="minorHAnsi" w:hAnsi="Arial" w:cs="Arial"/>
          <w:lang w:val="en-GB" w:eastAsia="en-US" w:bidi="ar-SA"/>
        </w:rPr>
        <w:tab/>
      </w:r>
      <w:r w:rsidR="0068618B" w:rsidRPr="00915A15">
        <w:rPr>
          <w:rFonts w:asciiTheme="minorBidi" w:hAnsiTheme="minorBidi"/>
          <w:color w:val="242121"/>
          <w:shd w:val="clear" w:color="auto" w:fill="FFFFFF"/>
        </w:rPr>
        <w:t xml:space="preserve">In </w:t>
      </w:r>
      <w:r w:rsidR="0068618B" w:rsidRPr="00915A15">
        <w:rPr>
          <w:rFonts w:asciiTheme="minorBidi" w:hAnsiTheme="minorBidi"/>
          <w:i/>
          <w:iCs/>
          <w:lang w:val="en-US"/>
        </w:rPr>
        <w:t>Kungwini Local Municipality v Silver Lakes Home Owners Association</w:t>
      </w:r>
      <w:r w:rsidR="0068618B" w:rsidRPr="00915A15">
        <w:rPr>
          <w:rFonts w:asciiTheme="minorBidi" w:hAnsiTheme="minorBidi"/>
          <w:iCs/>
          <w:lang w:val="en-US"/>
        </w:rPr>
        <w:t>,</w:t>
      </w:r>
      <w:r w:rsidR="0068618B" w:rsidRPr="00E06B8B">
        <w:rPr>
          <w:rStyle w:val="FootnoteReference"/>
          <w:rFonts w:asciiTheme="minorBidi" w:hAnsiTheme="minorBidi"/>
          <w:iCs/>
          <w:lang w:val="en-US"/>
        </w:rPr>
        <w:footnoteReference w:id="16"/>
      </w:r>
      <w:r w:rsidR="0068618B" w:rsidRPr="00915A15">
        <w:rPr>
          <w:rFonts w:asciiTheme="minorBidi" w:hAnsiTheme="minorBidi"/>
          <w:lang w:val="en-US"/>
        </w:rPr>
        <w:t xml:space="preserve"> Van Heerden JA stated that:</w:t>
      </w:r>
    </w:p>
    <w:p w14:paraId="5FFA43BB" w14:textId="77777777" w:rsidR="0068618B" w:rsidRDefault="0068618B" w:rsidP="0068618B">
      <w:pPr>
        <w:pStyle w:val="ListParagraph"/>
        <w:spacing w:after="0" w:line="360" w:lineRule="auto"/>
        <w:ind w:left="0"/>
        <w:jc w:val="both"/>
        <w:rPr>
          <w:rFonts w:asciiTheme="minorBidi" w:hAnsiTheme="minorBidi"/>
          <w:color w:val="242121"/>
          <w:shd w:val="clear" w:color="auto" w:fill="FFFFFF"/>
        </w:rPr>
      </w:pPr>
      <w:r w:rsidRPr="00B94F2E">
        <w:rPr>
          <w:rFonts w:asciiTheme="minorBidi" w:hAnsiTheme="minorBidi"/>
          <w:color w:val="242121"/>
          <w:shd w:val="clear" w:color="auto" w:fill="FFFFFF"/>
        </w:rPr>
        <w:t>‘</w:t>
      </w:r>
      <w:r w:rsidR="00097D77" w:rsidRPr="00097D77">
        <w:rPr>
          <w:rFonts w:asciiTheme="minorBidi" w:hAnsiTheme="minorBidi"/>
          <w:color w:val="242121"/>
          <w:shd w:val="clear" w:color="auto" w:fill="FFFFFF"/>
          <w:lang w:val="en-US"/>
        </w:rPr>
        <w:t>In a post-constitutional South Africa, the power of a municipality to impose a rate on property is derived from the Constitution itself:</w:t>
      </w:r>
      <w:bookmarkStart w:id="1" w:name="0-0-0-94935"/>
      <w:bookmarkEnd w:id="1"/>
      <w:r w:rsidR="00097D77" w:rsidRPr="00097D77">
        <w:rPr>
          <w:rFonts w:asciiTheme="minorBidi" w:hAnsiTheme="minorBidi"/>
          <w:color w:val="242121"/>
          <w:shd w:val="clear" w:color="auto" w:fill="FFFFFF"/>
          <w:lang w:val="en-US"/>
        </w:rPr>
        <w:t xml:space="preserve"> the Constitutional Court has described it as an “original power</w:t>
      </w:r>
      <w:bookmarkStart w:id="2" w:name="0-0-0-94939"/>
      <w:bookmarkEnd w:id="2"/>
      <w:r w:rsidR="00097D77" w:rsidRPr="00097D77">
        <w:rPr>
          <w:rFonts w:asciiTheme="minorBidi" w:hAnsiTheme="minorBidi"/>
          <w:color w:val="242121"/>
          <w:shd w:val="clear" w:color="auto" w:fill="FFFFFF"/>
          <w:lang w:val="en-US"/>
        </w:rPr>
        <w:t>” and has held that the exercise of this original constitutional power constitutes a legislative - rather than an administrative - act.</w:t>
      </w:r>
      <w:bookmarkStart w:id="3" w:name="0-0-0-94943"/>
      <w:bookmarkEnd w:id="3"/>
      <w:r w:rsidR="00097D77" w:rsidRPr="00097D77">
        <w:rPr>
          <w:rFonts w:asciiTheme="minorBidi" w:hAnsiTheme="minorBidi"/>
          <w:color w:val="242121"/>
          <w:shd w:val="clear" w:color="auto" w:fill="FFFFFF"/>
          <w:lang w:val="en-US"/>
        </w:rPr>
        <w:t xml:space="preserve"> The principle of legality, an incident of the rule of law,</w:t>
      </w:r>
      <w:bookmarkStart w:id="4" w:name="0-0-0-94947"/>
      <w:bookmarkEnd w:id="4"/>
      <w:r w:rsidR="00097D77" w:rsidRPr="00097D77">
        <w:rPr>
          <w:rFonts w:asciiTheme="minorBidi" w:hAnsiTheme="minorBidi"/>
          <w:color w:val="242121"/>
          <w:shd w:val="clear" w:color="auto" w:fill="FFFFFF"/>
          <w:lang w:val="en-US"/>
        </w:rPr>
        <w:t xml:space="preserve"> dictates that in levying, recovering and increasing property rates, a municipality must follow the procedure prescribed by the applicable national or provincial legislation in this regard</w:t>
      </w:r>
      <w:r w:rsidRPr="00B94F2E">
        <w:rPr>
          <w:rFonts w:asciiTheme="minorBidi" w:hAnsiTheme="minorBidi"/>
          <w:color w:val="242121"/>
          <w:shd w:val="clear" w:color="auto" w:fill="FFFFFF"/>
        </w:rPr>
        <w:t>.’</w:t>
      </w:r>
      <w:r>
        <w:rPr>
          <w:rStyle w:val="FootnoteReference"/>
          <w:rFonts w:asciiTheme="minorBidi" w:hAnsiTheme="minorBidi"/>
          <w:color w:val="242121"/>
          <w:shd w:val="clear" w:color="auto" w:fill="FFFFFF"/>
        </w:rPr>
        <w:footnoteReference w:id="17"/>
      </w:r>
      <w:r w:rsidR="00097D77">
        <w:rPr>
          <w:rFonts w:asciiTheme="minorBidi" w:hAnsiTheme="minorBidi"/>
          <w:color w:val="242121"/>
          <w:shd w:val="clear" w:color="auto" w:fill="FFFFFF"/>
        </w:rPr>
        <w:t xml:space="preserve"> (Footnotes omitted.)</w:t>
      </w:r>
    </w:p>
    <w:p w14:paraId="1F0544DD" w14:textId="77777777" w:rsidR="0068618B" w:rsidRPr="000A1E40" w:rsidRDefault="0068618B" w:rsidP="0068618B">
      <w:pPr>
        <w:pStyle w:val="western"/>
        <w:shd w:val="clear" w:color="auto" w:fill="FFFFFF"/>
        <w:tabs>
          <w:tab w:val="left" w:pos="709"/>
        </w:tabs>
        <w:spacing w:before="0" w:beforeAutospacing="0" w:after="0" w:afterAutospacing="0" w:line="360" w:lineRule="auto"/>
        <w:jc w:val="both"/>
        <w:rPr>
          <w:rFonts w:ascii="Arial" w:hAnsi="Arial" w:cs="Arial"/>
          <w:color w:val="242121"/>
        </w:rPr>
      </w:pPr>
    </w:p>
    <w:p w14:paraId="282F834A" w14:textId="0506C2CD" w:rsidR="009F1F52" w:rsidRPr="00915A15" w:rsidRDefault="00915A15" w:rsidP="00915A15">
      <w:pPr>
        <w:tabs>
          <w:tab w:val="left" w:pos="709"/>
        </w:tabs>
        <w:spacing w:line="360" w:lineRule="auto"/>
        <w:jc w:val="both"/>
        <w:rPr>
          <w:rFonts w:asciiTheme="minorBidi" w:hAnsiTheme="minorBidi"/>
        </w:rPr>
      </w:pPr>
      <w:r w:rsidRPr="00EE6A91">
        <w:rPr>
          <w:rFonts w:ascii="Arial" w:eastAsiaTheme="minorHAnsi" w:hAnsi="Arial" w:cs="Arial"/>
          <w:lang w:val="en-GB" w:eastAsia="en-US" w:bidi="ar-SA"/>
        </w:rPr>
        <w:lastRenderedPageBreak/>
        <w:t>[32]</w:t>
      </w:r>
      <w:r w:rsidRPr="00EE6A91">
        <w:rPr>
          <w:rFonts w:ascii="Arial" w:eastAsiaTheme="minorHAnsi" w:hAnsi="Arial" w:cs="Arial"/>
          <w:lang w:val="en-GB" w:eastAsia="en-US" w:bidi="ar-SA"/>
        </w:rPr>
        <w:tab/>
      </w:r>
      <w:r w:rsidR="009F1F52" w:rsidRPr="00915A15">
        <w:rPr>
          <w:rFonts w:asciiTheme="minorBidi" w:hAnsiTheme="minorBidi"/>
          <w:color w:val="242121"/>
        </w:rPr>
        <w:t xml:space="preserve">The respondents contend, furthermore, that the impugned decision forms part of the overall adoption of the first respondent’s annual budget </w:t>
      </w:r>
      <w:r w:rsidR="00E0222E" w:rsidRPr="00915A15">
        <w:rPr>
          <w:rFonts w:asciiTheme="minorBidi" w:hAnsiTheme="minorBidi"/>
          <w:color w:val="242121"/>
        </w:rPr>
        <w:t xml:space="preserve">in 2022 </w:t>
      </w:r>
      <w:r w:rsidR="009F1F52" w:rsidRPr="00915A15">
        <w:rPr>
          <w:rFonts w:asciiTheme="minorBidi" w:hAnsiTheme="minorBidi"/>
          <w:color w:val="242121"/>
        </w:rPr>
        <w:t xml:space="preserve">and that the applicant cannot simply seek the setting aside of a portion of that budget. </w:t>
      </w:r>
      <w:r w:rsidR="00115BF3" w:rsidRPr="00915A15">
        <w:rPr>
          <w:rFonts w:asciiTheme="minorBidi" w:hAnsiTheme="minorBidi"/>
          <w:color w:val="242121"/>
        </w:rPr>
        <w:t xml:space="preserve">A similar argument is advanced in respect of the 2023/2024 budget. </w:t>
      </w:r>
      <w:r w:rsidR="009F1F52" w:rsidRPr="00915A15">
        <w:rPr>
          <w:rFonts w:asciiTheme="minorBidi" w:hAnsiTheme="minorBidi"/>
        </w:rPr>
        <w:t xml:space="preserve">That the rate randage forms an integral part of the entire budget was acknowledged by the Supreme Court of Appeal in </w:t>
      </w:r>
      <w:r w:rsidR="009F1F52" w:rsidRPr="00915A15">
        <w:rPr>
          <w:rFonts w:asciiTheme="minorBidi" w:hAnsiTheme="minorBidi"/>
          <w:i/>
          <w:iCs/>
        </w:rPr>
        <w:t xml:space="preserve">South African </w:t>
      </w:r>
      <w:r w:rsidR="00C472CC" w:rsidRPr="00915A15">
        <w:rPr>
          <w:rFonts w:asciiTheme="minorBidi" w:hAnsiTheme="minorBidi"/>
          <w:i/>
          <w:iCs/>
        </w:rPr>
        <w:t>Property</w:t>
      </w:r>
      <w:r w:rsidR="009F1F52" w:rsidRPr="00915A15">
        <w:rPr>
          <w:rFonts w:asciiTheme="minorBidi" w:hAnsiTheme="minorBidi"/>
          <w:i/>
          <w:iCs/>
        </w:rPr>
        <w:t xml:space="preserve"> Owners Association</w:t>
      </w:r>
      <w:r w:rsidR="009F1F52" w:rsidRPr="00915A15">
        <w:rPr>
          <w:rFonts w:asciiTheme="minorBidi" w:hAnsiTheme="minorBidi"/>
          <w:iCs/>
        </w:rPr>
        <w:t>,</w:t>
      </w:r>
      <w:r w:rsidR="009F1F52" w:rsidRPr="00915A15">
        <w:rPr>
          <w:rFonts w:asciiTheme="minorBidi" w:hAnsiTheme="minorBidi"/>
        </w:rPr>
        <w:t xml:space="preserve"> where Southwood AJA, in the minority judgment insofar as the order to be granted on appeal was concerned, stated that:</w:t>
      </w:r>
    </w:p>
    <w:p w14:paraId="41CC7FC8" w14:textId="77777777" w:rsidR="009F1F52" w:rsidRDefault="009F1F52" w:rsidP="00EB525F">
      <w:pPr>
        <w:pStyle w:val="ListParagraph"/>
        <w:spacing w:after="0" w:line="360" w:lineRule="auto"/>
        <w:ind w:left="0"/>
        <w:jc w:val="both"/>
        <w:rPr>
          <w:rFonts w:ascii="Arial" w:hAnsi="Arial" w:cs="Arial"/>
          <w:color w:val="242121"/>
          <w:shd w:val="clear" w:color="auto" w:fill="FFFFFF"/>
        </w:rPr>
      </w:pPr>
      <w:r w:rsidRPr="0084471C">
        <w:rPr>
          <w:rFonts w:ascii="Arial" w:hAnsi="Arial" w:cs="Arial"/>
          <w:color w:val="242121"/>
          <w:shd w:val="clear" w:color="auto" w:fill="FFFFFF"/>
        </w:rPr>
        <w:t>‘</w:t>
      </w:r>
      <w:r w:rsidR="00EB525F" w:rsidRPr="00EB525F">
        <w:rPr>
          <w:rFonts w:ascii="Arial" w:hAnsi="Arial" w:cs="Arial"/>
          <w:color w:val="242121"/>
          <w:shd w:val="clear" w:color="auto" w:fill="FFFFFF"/>
          <w:lang w:val="en-US"/>
        </w:rPr>
        <w:t>Furthermore, logic dictates that the approval of the budget must go hand in hand with the determination of the rates, as the revenue from rates is essential to fund the budgeted expenditure. The court a quo therefore wrongly concluded that the levying of rates is not an integral part of the budget process</w:t>
      </w:r>
      <w:r w:rsidRPr="0084471C">
        <w:rPr>
          <w:rFonts w:ascii="Arial" w:hAnsi="Arial" w:cs="Arial"/>
          <w:color w:val="242121"/>
          <w:shd w:val="clear" w:color="auto" w:fill="FFFFFF"/>
        </w:rPr>
        <w:t>.’</w:t>
      </w:r>
      <w:r>
        <w:rPr>
          <w:rStyle w:val="FootnoteReference"/>
          <w:rFonts w:ascii="Arial" w:hAnsi="Arial" w:cs="Arial"/>
          <w:color w:val="242121"/>
          <w:shd w:val="clear" w:color="auto" w:fill="FFFFFF"/>
        </w:rPr>
        <w:footnoteReference w:id="18"/>
      </w:r>
    </w:p>
    <w:p w14:paraId="5D4EE396" w14:textId="77777777" w:rsidR="009F1F52" w:rsidRPr="0084471C" w:rsidRDefault="009F1F52" w:rsidP="009F1F52">
      <w:pPr>
        <w:pStyle w:val="ListParagraph"/>
        <w:spacing w:after="0" w:line="360" w:lineRule="auto"/>
        <w:ind w:left="0"/>
        <w:jc w:val="both"/>
        <w:rPr>
          <w:rFonts w:ascii="Arial" w:hAnsi="Arial" w:cs="Arial"/>
        </w:rPr>
      </w:pPr>
    </w:p>
    <w:p w14:paraId="367DD9B8" w14:textId="2B4BC254" w:rsidR="009F1F52" w:rsidRPr="00915A15" w:rsidRDefault="00915A15" w:rsidP="00915A15">
      <w:pPr>
        <w:spacing w:line="360" w:lineRule="auto"/>
        <w:jc w:val="both"/>
        <w:rPr>
          <w:rFonts w:asciiTheme="minorBidi" w:hAnsiTheme="minorBidi"/>
        </w:rPr>
      </w:pPr>
      <w:r>
        <w:rPr>
          <w:rFonts w:ascii="Arial" w:eastAsiaTheme="minorHAnsi" w:hAnsi="Arial" w:cs="Arial"/>
          <w:lang w:val="en-GB" w:eastAsia="en-US" w:bidi="ar-SA"/>
        </w:rPr>
        <w:t>[33]</w:t>
      </w:r>
      <w:r>
        <w:rPr>
          <w:rFonts w:ascii="Arial" w:eastAsiaTheme="minorHAnsi" w:hAnsi="Arial" w:cs="Arial"/>
          <w:lang w:val="en-GB" w:eastAsia="en-US" w:bidi="ar-SA"/>
        </w:rPr>
        <w:tab/>
      </w:r>
      <w:r w:rsidR="009F1F52" w:rsidRPr="00915A15">
        <w:rPr>
          <w:rFonts w:asciiTheme="minorBidi" w:hAnsiTheme="minorBidi"/>
        </w:rPr>
        <w:t>Writing for the majority in the same matter, Navsa JA approved of the abovementioned extract from Southwood AJA’s judgment and further stated that:</w:t>
      </w:r>
    </w:p>
    <w:p w14:paraId="151634B9" w14:textId="77777777" w:rsidR="009F1F52" w:rsidRDefault="009F1F52" w:rsidP="009F1F52">
      <w:pPr>
        <w:pStyle w:val="ListParagraph"/>
        <w:spacing w:after="0" w:line="360" w:lineRule="auto"/>
        <w:ind w:left="0"/>
        <w:jc w:val="both"/>
        <w:rPr>
          <w:rFonts w:ascii="Arial" w:hAnsi="Arial" w:cs="Arial"/>
          <w:color w:val="242121"/>
          <w:shd w:val="clear" w:color="auto" w:fill="FFFFFF"/>
        </w:rPr>
      </w:pPr>
      <w:r w:rsidRPr="0084471C">
        <w:rPr>
          <w:rFonts w:ascii="Arial" w:hAnsi="Arial" w:cs="Arial"/>
        </w:rPr>
        <w:t>‘</w:t>
      </w:r>
      <w:r w:rsidR="00EB525F" w:rsidRPr="00EB525F">
        <w:rPr>
          <w:rFonts w:ascii="Arial" w:hAnsi="Arial" w:cs="Arial"/>
          <w:color w:val="242121"/>
          <w:shd w:val="clear" w:color="auto" w:fill="FFFFFF"/>
          <w:lang w:val="en-US"/>
        </w:rPr>
        <w:t>Although counsel on behalf of SAPOA persisted in having the rate improperly imposed set aside, he advisedly recognised the difficulties of a court even attempting to set aside the 2009/2010 budget two budgetary periods thereafter. Successive budgets are based on surpluses or deficits from prior periods. One is built on the outcome of the other. This, in modern language, is called a knock-on effect. The legality of the budgets for the successive periods has not been challenged. Considering the knock-on effect, it must be so that any subsequent increase in rates would have owed its genesis to and been premised on the rate presently sought to be impugned</w:t>
      </w:r>
      <w:r w:rsidRPr="0084471C">
        <w:rPr>
          <w:rFonts w:ascii="Arial" w:hAnsi="Arial" w:cs="Arial"/>
          <w:color w:val="242121"/>
          <w:shd w:val="clear" w:color="auto" w:fill="FFFFFF"/>
        </w:rPr>
        <w:t>.</w:t>
      </w:r>
      <w:r>
        <w:rPr>
          <w:rFonts w:ascii="Arial" w:hAnsi="Arial" w:cs="Arial"/>
          <w:color w:val="242121"/>
          <w:shd w:val="clear" w:color="auto" w:fill="FFFFFF"/>
        </w:rPr>
        <w:t>’</w:t>
      </w:r>
      <w:r>
        <w:rPr>
          <w:rStyle w:val="FootnoteReference"/>
          <w:rFonts w:ascii="Arial" w:hAnsi="Arial" w:cs="Arial"/>
          <w:color w:val="242121"/>
          <w:shd w:val="clear" w:color="auto" w:fill="FFFFFF"/>
        </w:rPr>
        <w:footnoteReference w:id="19"/>
      </w:r>
    </w:p>
    <w:p w14:paraId="0FF15E9F" w14:textId="77777777" w:rsidR="0057193E" w:rsidRPr="0057193E" w:rsidRDefault="0057193E" w:rsidP="009F1F52">
      <w:pPr>
        <w:pStyle w:val="ListParagraph"/>
        <w:spacing w:after="0" w:line="360" w:lineRule="auto"/>
        <w:ind w:left="0"/>
        <w:jc w:val="both"/>
        <w:rPr>
          <w:rFonts w:ascii="Arial" w:hAnsi="Arial" w:cs="Arial"/>
          <w:color w:val="242121"/>
          <w:sz w:val="24"/>
          <w:szCs w:val="24"/>
          <w:shd w:val="clear" w:color="auto" w:fill="FFFFFF"/>
        </w:rPr>
      </w:pPr>
    </w:p>
    <w:p w14:paraId="39C7C331" w14:textId="5B08EF52" w:rsidR="00153865" w:rsidRPr="00915A15" w:rsidRDefault="00915A15" w:rsidP="00915A15">
      <w:pPr>
        <w:tabs>
          <w:tab w:val="left" w:pos="709"/>
        </w:tabs>
        <w:spacing w:before="144" w:line="360" w:lineRule="auto"/>
        <w:jc w:val="both"/>
        <w:rPr>
          <w:rFonts w:asciiTheme="minorBidi" w:hAnsiTheme="minorBidi"/>
          <w:color w:val="242121"/>
        </w:rPr>
      </w:pPr>
      <w:r w:rsidRPr="00153865">
        <w:rPr>
          <w:rFonts w:ascii="Arial" w:eastAsiaTheme="minorHAnsi" w:hAnsi="Arial" w:cs="Arial"/>
          <w:color w:val="242121"/>
          <w:lang w:val="en-GB" w:eastAsia="en-US" w:bidi="ar-SA"/>
        </w:rPr>
        <w:t>[34]</w:t>
      </w:r>
      <w:r w:rsidRPr="00153865">
        <w:rPr>
          <w:rFonts w:ascii="Arial" w:eastAsiaTheme="minorHAnsi" w:hAnsi="Arial" w:cs="Arial"/>
          <w:color w:val="242121"/>
          <w:lang w:val="en-GB" w:eastAsia="en-US" w:bidi="ar-SA"/>
        </w:rPr>
        <w:tab/>
      </w:r>
      <w:r w:rsidR="00D359AB" w:rsidRPr="00915A15">
        <w:rPr>
          <w:rFonts w:ascii="Arial" w:hAnsi="Arial" w:cs="Arial"/>
        </w:rPr>
        <w:t xml:space="preserve">In what way does the applicant submit that the principle of legality has been offended by the first respondent? It </w:t>
      </w:r>
      <w:r w:rsidR="0085532F" w:rsidRPr="00915A15">
        <w:rPr>
          <w:rFonts w:ascii="Arial" w:hAnsi="Arial" w:cs="Arial"/>
        </w:rPr>
        <w:t>says</w:t>
      </w:r>
      <w:r w:rsidR="00D359AB" w:rsidRPr="00915A15">
        <w:rPr>
          <w:rFonts w:ascii="Arial" w:hAnsi="Arial" w:cs="Arial"/>
        </w:rPr>
        <w:t xml:space="preserve"> very little in this regard. </w:t>
      </w:r>
      <w:r w:rsidR="0085532F" w:rsidRPr="00915A15">
        <w:rPr>
          <w:rFonts w:ascii="Arial" w:hAnsi="Arial" w:cs="Arial"/>
        </w:rPr>
        <w:t>It claims that the doubling of the rates had not been referenced in the first respondent’s Integrated Development Plan</w:t>
      </w:r>
      <w:r w:rsidR="00EA11B9" w:rsidRPr="00915A15">
        <w:rPr>
          <w:rFonts w:ascii="Arial" w:hAnsi="Arial" w:cs="Arial"/>
        </w:rPr>
        <w:t>;</w:t>
      </w:r>
      <w:r w:rsidR="0085532F" w:rsidRPr="00915A15">
        <w:rPr>
          <w:rFonts w:ascii="Arial" w:hAnsi="Arial" w:cs="Arial"/>
        </w:rPr>
        <w:t xml:space="preserve"> that the draft budgets made available for public comment </w:t>
      </w:r>
      <w:r w:rsidR="00EA11B9" w:rsidRPr="00915A15">
        <w:rPr>
          <w:rFonts w:ascii="Arial" w:hAnsi="Arial" w:cs="Arial"/>
        </w:rPr>
        <w:t>were not transparent and the substantial increases ‘were not easily apparent’; and that there had been</w:t>
      </w:r>
      <w:r w:rsidR="0085532F" w:rsidRPr="00915A15">
        <w:rPr>
          <w:rFonts w:ascii="Arial" w:hAnsi="Arial" w:cs="Arial"/>
        </w:rPr>
        <w:t xml:space="preserve"> a failure to properly consult landowners and consequently </w:t>
      </w:r>
      <w:r w:rsidR="00EA11B9" w:rsidRPr="00915A15">
        <w:rPr>
          <w:rFonts w:ascii="Arial" w:hAnsi="Arial" w:cs="Arial"/>
        </w:rPr>
        <w:t>they</w:t>
      </w:r>
      <w:r w:rsidR="0085532F" w:rsidRPr="00915A15">
        <w:rPr>
          <w:rFonts w:ascii="Arial" w:hAnsi="Arial" w:cs="Arial"/>
        </w:rPr>
        <w:t xml:space="preserve"> were unable to object to the taking of the impugned decision or to the budget of which it formed a part</w:t>
      </w:r>
      <w:r w:rsidR="00EB02EA" w:rsidRPr="00915A15">
        <w:rPr>
          <w:rFonts w:ascii="Arial" w:hAnsi="Arial" w:cs="Arial"/>
        </w:rPr>
        <w:t xml:space="preserve"> of</w:t>
      </w:r>
      <w:r w:rsidR="0085532F" w:rsidRPr="00915A15">
        <w:rPr>
          <w:rFonts w:ascii="Arial" w:hAnsi="Arial" w:cs="Arial"/>
        </w:rPr>
        <w:t xml:space="preserve">. </w:t>
      </w:r>
    </w:p>
    <w:p w14:paraId="3F9808F1" w14:textId="77777777" w:rsidR="00153865" w:rsidRPr="00153865" w:rsidRDefault="00153865" w:rsidP="00153865">
      <w:pPr>
        <w:pStyle w:val="ListParagraph"/>
        <w:tabs>
          <w:tab w:val="left" w:pos="709"/>
        </w:tabs>
        <w:spacing w:before="144" w:line="360" w:lineRule="auto"/>
        <w:ind w:left="0"/>
        <w:jc w:val="both"/>
        <w:rPr>
          <w:rFonts w:asciiTheme="minorBidi" w:hAnsiTheme="minorBidi"/>
          <w:color w:val="242121"/>
          <w:sz w:val="24"/>
          <w:szCs w:val="24"/>
        </w:rPr>
      </w:pPr>
    </w:p>
    <w:p w14:paraId="469BCCBC" w14:textId="4C90773A" w:rsidR="0014670A" w:rsidRPr="00915A15" w:rsidRDefault="00915A15" w:rsidP="00915A15">
      <w:pPr>
        <w:tabs>
          <w:tab w:val="left" w:pos="709"/>
        </w:tabs>
        <w:spacing w:before="144" w:line="360" w:lineRule="auto"/>
        <w:jc w:val="both"/>
        <w:rPr>
          <w:rFonts w:asciiTheme="minorBidi" w:hAnsiTheme="minorBidi"/>
          <w:color w:val="242121"/>
        </w:rPr>
      </w:pPr>
      <w:r w:rsidRPr="0057193E">
        <w:rPr>
          <w:rFonts w:ascii="Arial" w:eastAsiaTheme="minorHAnsi" w:hAnsi="Arial" w:cs="Arial"/>
          <w:color w:val="242121"/>
          <w:lang w:val="en-GB" w:eastAsia="en-US" w:bidi="ar-SA"/>
        </w:rPr>
        <w:t>[35]</w:t>
      </w:r>
      <w:r w:rsidRPr="0057193E">
        <w:rPr>
          <w:rFonts w:ascii="Arial" w:eastAsiaTheme="minorHAnsi" w:hAnsi="Arial" w:cs="Arial"/>
          <w:color w:val="242121"/>
          <w:lang w:val="en-GB" w:eastAsia="en-US" w:bidi="ar-SA"/>
        </w:rPr>
        <w:tab/>
      </w:r>
      <w:r w:rsidR="00EA11B9" w:rsidRPr="00915A15">
        <w:rPr>
          <w:rFonts w:ascii="Arial" w:hAnsi="Arial" w:cs="Arial"/>
        </w:rPr>
        <w:t xml:space="preserve">It does not seem to me that these complaints demonstrate a perversion of the principle of legality. The fact that information was allegedly </w:t>
      </w:r>
      <w:r w:rsidR="0014670A" w:rsidRPr="00915A15">
        <w:rPr>
          <w:rFonts w:ascii="Arial" w:hAnsi="Arial" w:cs="Arial"/>
        </w:rPr>
        <w:t>‘</w:t>
      </w:r>
      <w:r w:rsidR="00EA11B9" w:rsidRPr="00915A15">
        <w:rPr>
          <w:rFonts w:ascii="Arial" w:hAnsi="Arial" w:cs="Arial"/>
        </w:rPr>
        <w:t>not easily apparent</w:t>
      </w:r>
      <w:r w:rsidR="0014670A" w:rsidRPr="00915A15">
        <w:rPr>
          <w:rFonts w:ascii="Arial" w:hAnsi="Arial" w:cs="Arial"/>
        </w:rPr>
        <w:t>’</w:t>
      </w:r>
      <w:r w:rsidR="00EA11B9" w:rsidRPr="00915A15">
        <w:rPr>
          <w:rFonts w:ascii="Arial" w:hAnsi="Arial" w:cs="Arial"/>
        </w:rPr>
        <w:t xml:space="preserve"> does not</w:t>
      </w:r>
      <w:r w:rsidR="0014670A" w:rsidRPr="00915A15">
        <w:rPr>
          <w:rFonts w:ascii="Arial" w:hAnsi="Arial" w:cs="Arial"/>
        </w:rPr>
        <w:t xml:space="preserve"> </w:t>
      </w:r>
      <w:r w:rsidR="00EA11B9" w:rsidRPr="00915A15">
        <w:rPr>
          <w:rFonts w:ascii="Arial" w:hAnsi="Arial" w:cs="Arial"/>
        </w:rPr>
        <w:t>mean that the information was not disclosed</w:t>
      </w:r>
      <w:r w:rsidR="0014670A" w:rsidRPr="00915A15">
        <w:rPr>
          <w:rFonts w:ascii="Arial" w:hAnsi="Arial" w:cs="Arial"/>
        </w:rPr>
        <w:t xml:space="preserve"> or that it prevented submissions being made by the applicant on that issue. This is </w:t>
      </w:r>
      <w:r w:rsidR="00963BBF" w:rsidRPr="00915A15">
        <w:rPr>
          <w:rFonts w:ascii="Arial" w:hAnsi="Arial" w:cs="Arial"/>
        </w:rPr>
        <w:t xml:space="preserve">perhaps </w:t>
      </w:r>
      <w:r w:rsidR="0014670A" w:rsidRPr="00915A15">
        <w:rPr>
          <w:rFonts w:ascii="Arial" w:hAnsi="Arial" w:cs="Arial"/>
        </w:rPr>
        <w:t xml:space="preserve">inadvertently </w:t>
      </w:r>
      <w:r w:rsidR="00963BBF" w:rsidRPr="00915A15">
        <w:rPr>
          <w:rFonts w:ascii="Arial" w:hAnsi="Arial" w:cs="Arial"/>
        </w:rPr>
        <w:t>accepted</w:t>
      </w:r>
      <w:r w:rsidR="0014670A" w:rsidRPr="00915A15">
        <w:rPr>
          <w:rFonts w:ascii="Arial" w:hAnsi="Arial" w:cs="Arial"/>
        </w:rPr>
        <w:t xml:space="preserve"> by the</w:t>
      </w:r>
      <w:r w:rsidR="0014670A" w:rsidRPr="00915A15">
        <w:rPr>
          <w:rFonts w:asciiTheme="minorBidi" w:hAnsiTheme="minorBidi"/>
          <w:iCs/>
        </w:rPr>
        <w:t xml:space="preserve"> deponent to the applicant’s founding affidavit in correspondence that he penned to a representative of Calgro M3 on 28 June 2022, when he stated the following:</w:t>
      </w:r>
    </w:p>
    <w:p w14:paraId="620A1133" w14:textId="77777777" w:rsidR="0014670A" w:rsidRPr="00D359AB" w:rsidRDefault="0014670A" w:rsidP="0014670A">
      <w:pPr>
        <w:pStyle w:val="ListParagraph"/>
        <w:tabs>
          <w:tab w:val="left" w:pos="709"/>
        </w:tabs>
        <w:spacing w:before="144" w:line="360" w:lineRule="auto"/>
        <w:ind w:left="0"/>
        <w:jc w:val="both"/>
        <w:rPr>
          <w:rFonts w:asciiTheme="minorBidi" w:hAnsiTheme="minorBidi"/>
          <w:color w:val="242121"/>
        </w:rPr>
      </w:pPr>
      <w:r>
        <w:rPr>
          <w:rFonts w:asciiTheme="minorBidi" w:hAnsiTheme="minorBidi"/>
          <w:color w:val="242121"/>
          <w:sz w:val="24"/>
          <w:szCs w:val="24"/>
        </w:rPr>
        <w:t>‘</w:t>
      </w:r>
      <w:r w:rsidRPr="00D359AB">
        <w:rPr>
          <w:rFonts w:asciiTheme="minorBidi" w:hAnsiTheme="minorBidi"/>
          <w:color w:val="242121"/>
        </w:rPr>
        <w:t>We made a submission to the City in January this year and informed them of our concerns with this increase.</w:t>
      </w:r>
    </w:p>
    <w:p w14:paraId="3742C79D" w14:textId="77777777" w:rsidR="0014670A" w:rsidRPr="00D359AB" w:rsidRDefault="0014670A" w:rsidP="0014670A">
      <w:pPr>
        <w:pStyle w:val="ListParagraph"/>
        <w:tabs>
          <w:tab w:val="left" w:pos="709"/>
        </w:tabs>
        <w:spacing w:before="144" w:line="360" w:lineRule="auto"/>
        <w:ind w:left="0"/>
        <w:jc w:val="both"/>
        <w:rPr>
          <w:rFonts w:asciiTheme="minorBidi" w:hAnsiTheme="minorBidi"/>
          <w:color w:val="242121"/>
        </w:rPr>
      </w:pPr>
      <w:r w:rsidRPr="00D359AB">
        <w:rPr>
          <w:rFonts w:asciiTheme="minorBidi" w:hAnsiTheme="minorBidi"/>
          <w:color w:val="242121"/>
        </w:rPr>
        <w:t>The City went ahead regardless.</w:t>
      </w:r>
    </w:p>
    <w:p w14:paraId="17F0B611" w14:textId="77777777" w:rsidR="0014670A" w:rsidRPr="00D359AB" w:rsidRDefault="0014670A" w:rsidP="0014670A">
      <w:pPr>
        <w:pStyle w:val="ListParagraph"/>
        <w:tabs>
          <w:tab w:val="left" w:pos="709"/>
        </w:tabs>
        <w:spacing w:before="144" w:line="360" w:lineRule="auto"/>
        <w:ind w:left="0"/>
        <w:jc w:val="both"/>
        <w:rPr>
          <w:rFonts w:asciiTheme="minorBidi" w:hAnsiTheme="minorBidi"/>
          <w:color w:val="242121"/>
        </w:rPr>
      </w:pPr>
      <w:r w:rsidRPr="00D359AB">
        <w:rPr>
          <w:rFonts w:asciiTheme="minorBidi" w:hAnsiTheme="minorBidi"/>
          <w:color w:val="242121"/>
        </w:rPr>
        <w:t>We have not at this stage considered any legal action on behalf of our members.</w:t>
      </w:r>
    </w:p>
    <w:p w14:paraId="08857076" w14:textId="77777777" w:rsidR="0014670A" w:rsidRDefault="0014670A" w:rsidP="0014670A">
      <w:pPr>
        <w:pStyle w:val="ListParagraph"/>
        <w:tabs>
          <w:tab w:val="left" w:pos="709"/>
        </w:tabs>
        <w:spacing w:before="144" w:line="360" w:lineRule="auto"/>
        <w:ind w:left="0"/>
        <w:jc w:val="both"/>
        <w:rPr>
          <w:rFonts w:asciiTheme="minorBidi" w:hAnsiTheme="minorBidi"/>
          <w:color w:val="242121"/>
        </w:rPr>
      </w:pPr>
      <w:r w:rsidRPr="00D359AB">
        <w:rPr>
          <w:rFonts w:asciiTheme="minorBidi" w:hAnsiTheme="minorBidi"/>
          <w:color w:val="242121"/>
        </w:rPr>
        <w:t>My experience with these matters is that a court would very rarely reverse a decision of this nature once budget has been approved.’</w:t>
      </w:r>
    </w:p>
    <w:p w14:paraId="023820E2" w14:textId="77777777" w:rsidR="00CA3DED" w:rsidRPr="00CA3DED" w:rsidRDefault="00CA3DED" w:rsidP="0014670A">
      <w:pPr>
        <w:pStyle w:val="ListParagraph"/>
        <w:tabs>
          <w:tab w:val="left" w:pos="709"/>
        </w:tabs>
        <w:spacing w:before="144" w:line="360" w:lineRule="auto"/>
        <w:ind w:left="0"/>
        <w:jc w:val="both"/>
        <w:rPr>
          <w:rFonts w:asciiTheme="minorBidi" w:hAnsiTheme="minorBidi"/>
          <w:color w:val="242121"/>
          <w:sz w:val="24"/>
          <w:szCs w:val="24"/>
        </w:rPr>
      </w:pPr>
    </w:p>
    <w:p w14:paraId="3E52328D" w14:textId="5271F9C3" w:rsidR="00153865" w:rsidRPr="00915A15" w:rsidRDefault="00915A15" w:rsidP="00915A15">
      <w:pPr>
        <w:spacing w:line="360" w:lineRule="auto"/>
        <w:jc w:val="both"/>
        <w:rPr>
          <w:rFonts w:ascii="Arial" w:hAnsi="Arial" w:cs="Arial"/>
        </w:rPr>
      </w:pPr>
      <w:r>
        <w:rPr>
          <w:rFonts w:ascii="Arial" w:eastAsiaTheme="minorHAnsi" w:hAnsi="Arial" w:cs="Arial"/>
          <w:lang w:val="en-GB" w:eastAsia="en-US" w:bidi="ar-SA"/>
        </w:rPr>
        <w:t>[36]</w:t>
      </w:r>
      <w:r>
        <w:rPr>
          <w:rFonts w:ascii="Arial" w:eastAsiaTheme="minorHAnsi" w:hAnsi="Arial" w:cs="Arial"/>
          <w:lang w:val="en-GB" w:eastAsia="en-US" w:bidi="ar-SA"/>
        </w:rPr>
        <w:tab/>
      </w:r>
      <w:r w:rsidR="00E22792" w:rsidRPr="00915A15">
        <w:rPr>
          <w:rFonts w:asciiTheme="minorBidi" w:hAnsiTheme="minorBidi"/>
          <w:color w:val="242121"/>
        </w:rPr>
        <w:t xml:space="preserve">The submission </w:t>
      </w:r>
      <w:r w:rsidR="00153865" w:rsidRPr="00915A15">
        <w:rPr>
          <w:rFonts w:asciiTheme="minorBidi" w:hAnsiTheme="minorBidi"/>
          <w:color w:val="242121"/>
        </w:rPr>
        <w:t xml:space="preserve">referenced in this extract was </w:t>
      </w:r>
      <w:r w:rsidR="00E22792" w:rsidRPr="00915A15">
        <w:rPr>
          <w:rFonts w:asciiTheme="minorBidi" w:hAnsiTheme="minorBidi"/>
          <w:color w:val="242121"/>
        </w:rPr>
        <w:t xml:space="preserve">made in </w:t>
      </w:r>
      <w:r w:rsidR="0014670A" w:rsidRPr="00915A15">
        <w:rPr>
          <w:rFonts w:asciiTheme="minorBidi" w:hAnsiTheme="minorBidi"/>
          <w:color w:val="242121"/>
        </w:rPr>
        <w:t>January 2022</w:t>
      </w:r>
      <w:r w:rsidR="00E22792" w:rsidRPr="00915A15">
        <w:rPr>
          <w:rFonts w:asciiTheme="minorBidi" w:hAnsiTheme="minorBidi"/>
          <w:color w:val="242121"/>
        </w:rPr>
        <w:t xml:space="preserve">, which was prior to the </w:t>
      </w:r>
      <w:r w:rsidR="0014670A" w:rsidRPr="00915A15">
        <w:rPr>
          <w:rFonts w:asciiTheme="minorBidi" w:hAnsiTheme="minorBidi"/>
          <w:color w:val="242121"/>
        </w:rPr>
        <w:t xml:space="preserve">impugned decision </w:t>
      </w:r>
      <w:r w:rsidR="00E22792" w:rsidRPr="00915A15">
        <w:rPr>
          <w:rFonts w:asciiTheme="minorBidi" w:hAnsiTheme="minorBidi"/>
          <w:color w:val="242121"/>
        </w:rPr>
        <w:t>being</w:t>
      </w:r>
      <w:r w:rsidR="0014670A" w:rsidRPr="00915A15">
        <w:rPr>
          <w:rFonts w:asciiTheme="minorBidi" w:hAnsiTheme="minorBidi"/>
          <w:color w:val="242121"/>
        </w:rPr>
        <w:t xml:space="preserve"> taken.</w:t>
      </w:r>
      <w:r w:rsidR="00963BBF" w:rsidRPr="00915A15">
        <w:rPr>
          <w:rFonts w:asciiTheme="minorBidi" w:hAnsiTheme="minorBidi"/>
          <w:color w:val="242121"/>
        </w:rPr>
        <w:t xml:space="preserve"> The deponent th</w:t>
      </w:r>
      <w:r w:rsidR="00E22792" w:rsidRPr="00915A15">
        <w:rPr>
          <w:rFonts w:asciiTheme="minorBidi" w:hAnsiTheme="minorBidi"/>
          <w:color w:val="242121"/>
        </w:rPr>
        <w:t>u</w:t>
      </w:r>
      <w:r w:rsidR="00963BBF" w:rsidRPr="00915A15">
        <w:rPr>
          <w:rFonts w:asciiTheme="minorBidi" w:hAnsiTheme="minorBidi"/>
          <w:color w:val="242121"/>
        </w:rPr>
        <w:t>s acknowledges that the</w:t>
      </w:r>
      <w:r w:rsidR="00E22792" w:rsidRPr="00915A15">
        <w:rPr>
          <w:rFonts w:asciiTheme="minorBidi" w:hAnsiTheme="minorBidi"/>
          <w:color w:val="242121"/>
        </w:rPr>
        <w:t xml:space="preserve"> applicant was</w:t>
      </w:r>
      <w:r w:rsidR="00963BBF" w:rsidRPr="00915A15">
        <w:rPr>
          <w:rFonts w:asciiTheme="minorBidi" w:hAnsiTheme="minorBidi"/>
          <w:color w:val="242121"/>
        </w:rPr>
        <w:t xml:space="preserve"> aware of the proposed increase and had addressed its concerns to the first respondent.</w:t>
      </w:r>
      <w:r w:rsidR="00E22792" w:rsidRPr="00915A15">
        <w:rPr>
          <w:rFonts w:asciiTheme="minorBidi" w:hAnsiTheme="minorBidi"/>
        </w:rPr>
        <w:t xml:space="preserve"> The fact that the first respondent did not accept th</w:t>
      </w:r>
      <w:r w:rsidR="00306564" w:rsidRPr="00915A15">
        <w:rPr>
          <w:rFonts w:asciiTheme="minorBidi" w:hAnsiTheme="minorBidi"/>
        </w:rPr>
        <w:t>at</w:t>
      </w:r>
      <w:r w:rsidR="00E22792" w:rsidRPr="00915A15">
        <w:rPr>
          <w:rFonts w:asciiTheme="minorBidi" w:hAnsiTheme="minorBidi"/>
        </w:rPr>
        <w:t xml:space="preserve"> submission does not mean the first respondent acted unlawfully: it simply means that it was not persuaded by the applicant to change the rate randage. This, it appears to me, is not contrary to law nor does it offend against the principle of legality. That principle merely holds that the first </w:t>
      </w:r>
      <w:r w:rsidR="00E22792" w:rsidRPr="00915A15">
        <w:rPr>
          <w:rFonts w:ascii="Arial" w:hAnsi="Arial" w:cs="Arial"/>
        </w:rPr>
        <w:t>respondent’s</w:t>
      </w:r>
      <w:r w:rsidR="00E22792" w:rsidRPr="00915A15">
        <w:rPr>
          <w:rFonts w:ascii="Arial" w:hAnsi="Arial" w:cs="Arial"/>
          <w:color w:val="242121"/>
          <w:shd w:val="clear" w:color="auto" w:fill="FFFFFF"/>
        </w:rPr>
        <w:t xml:space="preserve"> decision had to be taken in accordance with the law, failing which it was invalid to the extent that it was inconsistent with the law. There is no imperative that the first respondent should engage and consult and ultimately agree with representations received by it.</w:t>
      </w:r>
      <w:r w:rsidR="00062134" w:rsidRPr="00915A15">
        <w:rPr>
          <w:rFonts w:ascii="Arial" w:hAnsi="Arial" w:cs="Arial"/>
        </w:rPr>
        <w:t xml:space="preserve"> </w:t>
      </w:r>
    </w:p>
    <w:p w14:paraId="726A2AC1" w14:textId="77777777" w:rsidR="00153865" w:rsidRDefault="00153865" w:rsidP="00153865">
      <w:pPr>
        <w:pStyle w:val="ListParagraph"/>
        <w:spacing w:after="0" w:line="360" w:lineRule="auto"/>
        <w:ind w:left="0"/>
        <w:jc w:val="both"/>
        <w:rPr>
          <w:rFonts w:ascii="Arial" w:hAnsi="Arial" w:cs="Arial"/>
          <w:sz w:val="24"/>
          <w:szCs w:val="24"/>
        </w:rPr>
      </w:pPr>
    </w:p>
    <w:p w14:paraId="6DF735A8" w14:textId="43A6E915" w:rsidR="00153865" w:rsidRPr="00915A15" w:rsidRDefault="00915A15" w:rsidP="00915A15">
      <w:pPr>
        <w:spacing w:line="360" w:lineRule="auto"/>
        <w:jc w:val="both"/>
        <w:rPr>
          <w:rFonts w:ascii="Arial" w:hAnsi="Arial" w:cs="Arial"/>
        </w:rPr>
      </w:pPr>
      <w:r w:rsidRPr="00153865">
        <w:rPr>
          <w:rFonts w:ascii="Arial" w:eastAsiaTheme="minorHAnsi" w:hAnsi="Arial" w:cs="Arial"/>
          <w:szCs w:val="22"/>
          <w:lang w:val="en-GB" w:eastAsia="en-US" w:bidi="ar-SA"/>
        </w:rPr>
        <w:t>[37]</w:t>
      </w:r>
      <w:r w:rsidRPr="00153865">
        <w:rPr>
          <w:rFonts w:ascii="Arial" w:eastAsiaTheme="minorHAnsi" w:hAnsi="Arial" w:cs="Arial"/>
          <w:szCs w:val="22"/>
          <w:lang w:val="en-GB" w:eastAsia="en-US" w:bidi="ar-SA"/>
        </w:rPr>
        <w:tab/>
      </w:r>
      <w:r w:rsidR="00306564" w:rsidRPr="00915A15">
        <w:rPr>
          <w:rFonts w:ascii="Arial" w:hAnsi="Arial" w:cs="Arial"/>
        </w:rPr>
        <w:t xml:space="preserve">The respondents have steadfastly asserted that </w:t>
      </w:r>
      <w:r w:rsidR="00062134" w:rsidRPr="00915A15">
        <w:rPr>
          <w:rFonts w:ascii="Arial" w:hAnsi="Arial" w:cs="Arial"/>
        </w:rPr>
        <w:t>all budgetary processes had been complied with</w:t>
      </w:r>
      <w:r w:rsidR="00306564" w:rsidRPr="00915A15">
        <w:rPr>
          <w:rFonts w:ascii="Arial" w:hAnsi="Arial" w:cs="Arial"/>
        </w:rPr>
        <w:t xml:space="preserve"> by </w:t>
      </w:r>
      <w:r w:rsidR="00153865" w:rsidRPr="00915A15">
        <w:rPr>
          <w:rFonts w:ascii="Arial" w:hAnsi="Arial" w:cs="Arial"/>
        </w:rPr>
        <w:t xml:space="preserve">the first respondent and that it has acted lawfully. </w:t>
      </w:r>
      <w:r w:rsidR="00153865" w:rsidRPr="00915A15">
        <w:rPr>
          <w:rFonts w:asciiTheme="minorBidi" w:hAnsiTheme="minorBidi"/>
          <w:iCs/>
        </w:rPr>
        <w:t>The respondents assert</w:t>
      </w:r>
      <w:r w:rsidR="00DC342F" w:rsidRPr="00915A15">
        <w:rPr>
          <w:rFonts w:asciiTheme="minorBidi" w:hAnsiTheme="minorBidi"/>
          <w:iCs/>
        </w:rPr>
        <w:t>,</w:t>
      </w:r>
      <w:r w:rsidR="00153865" w:rsidRPr="00915A15">
        <w:rPr>
          <w:rFonts w:asciiTheme="minorBidi" w:hAnsiTheme="minorBidi"/>
          <w:iCs/>
        </w:rPr>
        <w:t xml:space="preserve"> in response to the applicant’s </w:t>
      </w:r>
      <w:r w:rsidR="004203E4" w:rsidRPr="00915A15">
        <w:rPr>
          <w:rFonts w:asciiTheme="minorBidi" w:hAnsiTheme="minorBidi"/>
          <w:iCs/>
        </w:rPr>
        <w:t>contention</w:t>
      </w:r>
      <w:r w:rsidR="00153865" w:rsidRPr="00915A15">
        <w:rPr>
          <w:rFonts w:asciiTheme="minorBidi" w:hAnsiTheme="minorBidi"/>
          <w:iCs/>
        </w:rPr>
        <w:t xml:space="preserve"> that the National Treasury’s circular</w:t>
      </w:r>
      <w:r w:rsidR="00EB02EA" w:rsidRPr="00915A15">
        <w:rPr>
          <w:rFonts w:asciiTheme="minorBidi" w:hAnsiTheme="minorBidi"/>
          <w:iCs/>
        </w:rPr>
        <w:t xml:space="preserve"> has not been adhered to</w:t>
      </w:r>
      <w:r w:rsidR="00DC342F" w:rsidRPr="00915A15">
        <w:rPr>
          <w:rFonts w:asciiTheme="minorBidi" w:hAnsiTheme="minorBidi"/>
          <w:iCs/>
        </w:rPr>
        <w:t>,</w:t>
      </w:r>
      <w:r w:rsidR="00153865" w:rsidRPr="00915A15">
        <w:rPr>
          <w:rFonts w:asciiTheme="minorBidi" w:hAnsiTheme="minorBidi"/>
          <w:iCs/>
        </w:rPr>
        <w:t xml:space="preserve"> that it has complied with its terms. The circular did not prohibit above inflation increases but provided that where that did occur it would have to be justified. It states that </w:t>
      </w:r>
      <w:r w:rsidR="007441BA" w:rsidRPr="00915A15">
        <w:rPr>
          <w:rFonts w:asciiTheme="minorBidi" w:hAnsiTheme="minorBidi"/>
          <w:iCs/>
        </w:rPr>
        <w:t xml:space="preserve">the </w:t>
      </w:r>
      <w:r w:rsidR="00153865" w:rsidRPr="00915A15">
        <w:rPr>
          <w:rFonts w:asciiTheme="minorBidi" w:hAnsiTheme="minorBidi"/>
          <w:iCs/>
        </w:rPr>
        <w:t xml:space="preserve">National Treasury has endorsed the first </w:t>
      </w:r>
      <w:r w:rsidR="00153865" w:rsidRPr="00915A15">
        <w:rPr>
          <w:rFonts w:asciiTheme="minorBidi" w:hAnsiTheme="minorBidi"/>
          <w:iCs/>
        </w:rPr>
        <w:lastRenderedPageBreak/>
        <w:t xml:space="preserve">respondent’s budgets for the 2022/2023 and 2023/2024 financial years as being: ‘balanced and fully funded.’ </w:t>
      </w:r>
    </w:p>
    <w:p w14:paraId="3FD25E80" w14:textId="77777777" w:rsidR="00153865" w:rsidRDefault="00153865" w:rsidP="00153865">
      <w:pPr>
        <w:spacing w:line="360" w:lineRule="auto"/>
        <w:jc w:val="both"/>
        <w:rPr>
          <w:rFonts w:asciiTheme="minorBidi" w:eastAsia="Calibri" w:hAnsiTheme="minorBidi"/>
        </w:rPr>
      </w:pPr>
    </w:p>
    <w:p w14:paraId="048020B5" w14:textId="614169DA" w:rsidR="00963BBF" w:rsidRPr="00915A15" w:rsidRDefault="00915A15" w:rsidP="00915A15">
      <w:pPr>
        <w:tabs>
          <w:tab w:val="left" w:pos="709"/>
        </w:tabs>
        <w:spacing w:line="360" w:lineRule="auto"/>
        <w:jc w:val="both"/>
        <w:rPr>
          <w:rFonts w:asciiTheme="minorBidi" w:hAnsiTheme="minorBidi"/>
          <w:color w:val="242121"/>
        </w:rPr>
      </w:pPr>
      <w:r w:rsidRPr="00153865">
        <w:rPr>
          <w:rFonts w:ascii="Arial" w:eastAsiaTheme="minorHAnsi" w:hAnsi="Arial" w:cs="Arial"/>
          <w:color w:val="242121"/>
          <w:lang w:val="en-GB" w:eastAsia="en-US" w:bidi="ar-SA"/>
        </w:rPr>
        <w:t>[38]</w:t>
      </w:r>
      <w:r w:rsidRPr="00153865">
        <w:rPr>
          <w:rFonts w:ascii="Arial" w:eastAsiaTheme="minorHAnsi" w:hAnsi="Arial" w:cs="Arial"/>
          <w:color w:val="242121"/>
          <w:lang w:val="en-GB" w:eastAsia="en-US" w:bidi="ar-SA"/>
        </w:rPr>
        <w:tab/>
      </w:r>
      <w:r w:rsidR="00963BBF" w:rsidRPr="00915A15">
        <w:rPr>
          <w:rFonts w:asciiTheme="minorBidi" w:hAnsiTheme="minorBidi"/>
        </w:rPr>
        <w:t xml:space="preserve">While the </w:t>
      </w:r>
      <w:r w:rsidR="00153865" w:rsidRPr="00915A15">
        <w:rPr>
          <w:rFonts w:asciiTheme="minorBidi" w:hAnsiTheme="minorBidi"/>
        </w:rPr>
        <w:t>impugned decision relates to</w:t>
      </w:r>
      <w:r w:rsidR="00963BBF" w:rsidRPr="00915A15">
        <w:rPr>
          <w:rFonts w:asciiTheme="minorBidi" w:hAnsiTheme="minorBidi"/>
        </w:rPr>
        <w:t xml:space="preserve"> the increase </w:t>
      </w:r>
      <w:r w:rsidR="007441BA" w:rsidRPr="00915A15">
        <w:rPr>
          <w:rFonts w:asciiTheme="minorBidi" w:hAnsiTheme="minorBidi"/>
        </w:rPr>
        <w:t xml:space="preserve">applicable </w:t>
      </w:r>
      <w:r w:rsidR="00963BBF" w:rsidRPr="00915A15">
        <w:rPr>
          <w:rFonts w:asciiTheme="minorBidi" w:hAnsiTheme="minorBidi"/>
        </w:rPr>
        <w:t xml:space="preserve">for the 2022/2023 financial year, the interdict in Part A of the notice of motion relates to the rate randage applicable for the 2023/2024 financial year. This appears to be an express recognition of the knock-on effect referred to by Navsa JA in </w:t>
      </w:r>
      <w:r w:rsidR="00963BBF" w:rsidRPr="00915A15">
        <w:rPr>
          <w:rFonts w:asciiTheme="minorBidi" w:hAnsiTheme="minorBidi"/>
          <w:i/>
          <w:iCs/>
        </w:rPr>
        <w:t xml:space="preserve">South African </w:t>
      </w:r>
      <w:r w:rsidR="00667D53" w:rsidRPr="00915A15">
        <w:rPr>
          <w:rFonts w:asciiTheme="minorBidi" w:hAnsiTheme="minorBidi"/>
          <w:i/>
          <w:iCs/>
        </w:rPr>
        <w:t>Property</w:t>
      </w:r>
      <w:r w:rsidR="00963BBF" w:rsidRPr="00915A15">
        <w:rPr>
          <w:rFonts w:asciiTheme="minorBidi" w:hAnsiTheme="minorBidi"/>
          <w:i/>
          <w:iCs/>
        </w:rPr>
        <w:t xml:space="preserve"> Owners Association</w:t>
      </w:r>
      <w:r w:rsidR="00963BBF" w:rsidRPr="00915A15">
        <w:rPr>
          <w:rFonts w:asciiTheme="minorBidi" w:hAnsiTheme="minorBidi"/>
          <w:iCs/>
        </w:rPr>
        <w:t>. The applicant wishes to prevent the implementation of a decision regarding the rate randage for the forthcoming financial year because the rate randage decreed for a past financial year was, in its opinion, excessively high. The applicant is thus trying to unscramble the already scrambled egg.</w:t>
      </w:r>
      <w:r w:rsidR="00963BBF" w:rsidRPr="00915A15">
        <w:rPr>
          <w:rFonts w:asciiTheme="minorBidi" w:hAnsiTheme="minorBidi"/>
        </w:rPr>
        <w:t xml:space="preserve"> </w:t>
      </w:r>
      <w:r w:rsidR="00667D53" w:rsidRPr="00915A15">
        <w:rPr>
          <w:rFonts w:asciiTheme="minorBidi" w:hAnsiTheme="minorBidi"/>
        </w:rPr>
        <w:t>However, n</w:t>
      </w:r>
      <w:r w:rsidR="00963BBF" w:rsidRPr="00915A15">
        <w:rPr>
          <w:rFonts w:asciiTheme="minorBidi" w:hAnsiTheme="minorBidi"/>
        </w:rPr>
        <w:t xml:space="preserve">otwithstanding that preference was afforded to this matter allowing for an early hearing, by the time that it was argued, the budget for the 2023/2024 financial year  had become effective. To challenge the impugned decision, ultimately the budget for two financial years will have to be challenged and reversed. This will be a difficult thing to achieve, a fact that Navsa JA acknowledged in </w:t>
      </w:r>
      <w:r w:rsidR="00963BBF" w:rsidRPr="00915A15">
        <w:rPr>
          <w:rFonts w:asciiTheme="minorBidi" w:hAnsiTheme="minorBidi"/>
          <w:i/>
          <w:iCs/>
        </w:rPr>
        <w:t>South African Property Owners Association</w:t>
      </w:r>
      <w:r w:rsidR="00963BBF" w:rsidRPr="00915A15">
        <w:rPr>
          <w:rFonts w:asciiTheme="minorBidi" w:hAnsiTheme="minorBidi"/>
        </w:rPr>
        <w:t>, as did the deponent to the applicant’s founding affidavit</w:t>
      </w:r>
      <w:r w:rsidR="00062134" w:rsidRPr="00915A15">
        <w:rPr>
          <w:rFonts w:asciiTheme="minorBidi" w:hAnsiTheme="minorBidi"/>
        </w:rPr>
        <w:t xml:space="preserve"> in his correspondence to Calgro M3</w:t>
      </w:r>
      <w:r w:rsidR="00153865" w:rsidRPr="00915A15">
        <w:rPr>
          <w:rFonts w:asciiTheme="minorBidi" w:hAnsiTheme="minorBidi"/>
        </w:rPr>
        <w:t xml:space="preserve"> on 28 June 2022</w:t>
      </w:r>
      <w:r w:rsidR="004B666A" w:rsidRPr="00915A15">
        <w:rPr>
          <w:rFonts w:asciiTheme="minorBidi" w:hAnsiTheme="minorBidi"/>
        </w:rPr>
        <w:t>,</w:t>
      </w:r>
      <w:r w:rsidR="00153865" w:rsidRPr="00915A15">
        <w:rPr>
          <w:rFonts w:asciiTheme="minorBidi" w:hAnsiTheme="minorBidi"/>
        </w:rPr>
        <w:t xml:space="preserve"> referenced earlier in this judgment</w:t>
      </w:r>
      <w:r w:rsidR="00062134" w:rsidRPr="00915A15">
        <w:rPr>
          <w:rFonts w:asciiTheme="minorBidi" w:hAnsiTheme="minorBidi"/>
        </w:rPr>
        <w:t>.</w:t>
      </w:r>
      <w:r w:rsidR="00963BBF" w:rsidRPr="00915A15">
        <w:rPr>
          <w:rFonts w:asciiTheme="minorBidi" w:hAnsiTheme="minorBidi"/>
        </w:rPr>
        <w:t xml:space="preserve"> </w:t>
      </w:r>
    </w:p>
    <w:p w14:paraId="427368D1" w14:textId="77777777" w:rsidR="00153865" w:rsidRPr="00062134" w:rsidRDefault="00153865" w:rsidP="00153865">
      <w:pPr>
        <w:pStyle w:val="ListParagraph"/>
        <w:tabs>
          <w:tab w:val="left" w:pos="709"/>
        </w:tabs>
        <w:spacing w:after="0" w:line="360" w:lineRule="auto"/>
        <w:ind w:left="0"/>
        <w:jc w:val="both"/>
        <w:rPr>
          <w:rFonts w:asciiTheme="minorBidi" w:hAnsiTheme="minorBidi"/>
          <w:color w:val="242121"/>
          <w:sz w:val="24"/>
          <w:szCs w:val="24"/>
        </w:rPr>
      </w:pPr>
    </w:p>
    <w:p w14:paraId="6088E214" w14:textId="33D925EF" w:rsidR="00667D53" w:rsidRPr="00915A15" w:rsidRDefault="00915A15" w:rsidP="00915A15">
      <w:pPr>
        <w:tabs>
          <w:tab w:val="left" w:pos="709"/>
        </w:tabs>
        <w:spacing w:line="360" w:lineRule="auto"/>
        <w:jc w:val="both"/>
        <w:rPr>
          <w:rFonts w:asciiTheme="minorBidi" w:hAnsiTheme="minorBidi"/>
        </w:rPr>
      </w:pPr>
      <w:r>
        <w:rPr>
          <w:rFonts w:ascii="Arial" w:eastAsiaTheme="minorHAnsi" w:hAnsi="Arial" w:cs="Arial"/>
          <w:lang w:val="en-GB" w:eastAsia="en-US" w:bidi="ar-SA"/>
        </w:rPr>
        <w:t>[39]</w:t>
      </w:r>
      <w:r>
        <w:rPr>
          <w:rFonts w:ascii="Arial" w:eastAsiaTheme="minorHAnsi" w:hAnsi="Arial" w:cs="Arial"/>
          <w:lang w:val="en-GB" w:eastAsia="en-US" w:bidi="ar-SA"/>
        </w:rPr>
        <w:tab/>
      </w:r>
      <w:r w:rsidR="00667D53" w:rsidRPr="00915A15">
        <w:rPr>
          <w:rFonts w:asciiTheme="minorBidi" w:hAnsiTheme="minorBidi"/>
          <w:color w:val="242121"/>
        </w:rPr>
        <w:t xml:space="preserve">Insofar as the comparative analysis performed by the applicant of the rate randage charged by certain municipalities is concerned, it is undeniable that </w:t>
      </w:r>
      <w:r w:rsidR="00E22792" w:rsidRPr="00915A15">
        <w:rPr>
          <w:rFonts w:asciiTheme="minorBidi" w:hAnsiTheme="minorBidi"/>
          <w:color w:val="242121"/>
        </w:rPr>
        <w:t xml:space="preserve">the </w:t>
      </w:r>
      <w:r w:rsidR="00667D53" w:rsidRPr="00915A15">
        <w:rPr>
          <w:rFonts w:asciiTheme="minorBidi" w:hAnsiTheme="minorBidi"/>
        </w:rPr>
        <w:t>figures vary greatly</w:t>
      </w:r>
      <w:r w:rsidR="00062134" w:rsidRPr="00915A15">
        <w:rPr>
          <w:rFonts w:asciiTheme="minorBidi" w:hAnsiTheme="minorBidi"/>
        </w:rPr>
        <w:t xml:space="preserve"> between municipalities</w:t>
      </w:r>
      <w:r w:rsidR="00667D53" w:rsidRPr="00915A15">
        <w:rPr>
          <w:rFonts w:asciiTheme="minorBidi" w:hAnsiTheme="minorBidi"/>
        </w:rPr>
        <w:t xml:space="preserve"> and may initially generate a feeling of shock, particularly amongst owners of vacant land in </w:t>
      </w:r>
      <w:r w:rsidR="00F427F4" w:rsidRPr="00915A15">
        <w:rPr>
          <w:rFonts w:asciiTheme="minorBidi" w:hAnsiTheme="minorBidi"/>
          <w:bCs/>
        </w:rPr>
        <w:t>eThekwini</w:t>
      </w:r>
      <w:r w:rsidR="00E22792" w:rsidRPr="00915A15">
        <w:rPr>
          <w:rFonts w:asciiTheme="minorBidi" w:hAnsiTheme="minorBidi"/>
        </w:rPr>
        <w:t>.</w:t>
      </w:r>
      <w:r w:rsidR="00667D53" w:rsidRPr="00915A15">
        <w:rPr>
          <w:rFonts w:asciiTheme="minorBidi" w:hAnsiTheme="minorBidi"/>
        </w:rPr>
        <w:t xml:space="preserve"> I am</w:t>
      </w:r>
      <w:r w:rsidR="00E22792" w:rsidRPr="00915A15">
        <w:rPr>
          <w:rFonts w:asciiTheme="minorBidi" w:hAnsiTheme="minorBidi"/>
        </w:rPr>
        <w:t>, however,</w:t>
      </w:r>
      <w:r w:rsidR="00667D53" w:rsidRPr="00915A15">
        <w:rPr>
          <w:rFonts w:asciiTheme="minorBidi" w:hAnsiTheme="minorBidi"/>
        </w:rPr>
        <w:t xml:space="preserve"> not entirely certain that these comparisons are helpful. I do not know how much vacant land exists in any of the cities in respect of which a comparison was drawn, let alone how much vacant land exists in </w:t>
      </w:r>
      <w:r w:rsidR="00F427F4" w:rsidRPr="00915A15">
        <w:rPr>
          <w:rFonts w:asciiTheme="minorBidi" w:hAnsiTheme="minorBidi"/>
          <w:bCs/>
        </w:rPr>
        <w:t>eThekwini</w:t>
      </w:r>
      <w:r w:rsidR="00667D53" w:rsidRPr="00915A15">
        <w:rPr>
          <w:rFonts w:asciiTheme="minorBidi" w:hAnsiTheme="minorBidi"/>
        </w:rPr>
        <w:t xml:space="preserve">. Some cities may have an abundance of vacant land and can afford to charge lower rates because of that. Others may have less vacant land and therefore need to maximise the revenue that they can generate from that land. There are numerous other variables that may have contributed to the setting of the value of the rates by the municipalities referred to by the applicant. </w:t>
      </w:r>
    </w:p>
    <w:p w14:paraId="7E561664" w14:textId="77777777" w:rsidR="00667D53" w:rsidRPr="00EE6A91" w:rsidRDefault="00667D53" w:rsidP="00667D53">
      <w:pPr>
        <w:pStyle w:val="ListParagraph"/>
        <w:spacing w:line="360" w:lineRule="auto"/>
        <w:rPr>
          <w:rFonts w:asciiTheme="minorBidi" w:hAnsiTheme="minorBidi"/>
          <w:sz w:val="24"/>
          <w:szCs w:val="24"/>
        </w:rPr>
      </w:pPr>
    </w:p>
    <w:p w14:paraId="47A60791" w14:textId="1CB7302C" w:rsidR="00667D53" w:rsidRPr="00915A15" w:rsidRDefault="00915A15" w:rsidP="00915A15">
      <w:pPr>
        <w:tabs>
          <w:tab w:val="left" w:pos="709"/>
        </w:tabs>
        <w:spacing w:line="360" w:lineRule="auto"/>
        <w:jc w:val="both"/>
        <w:rPr>
          <w:rFonts w:ascii="Arial" w:hAnsi="Arial" w:cs="Arial"/>
        </w:rPr>
      </w:pPr>
      <w:r w:rsidRPr="006E3FB6">
        <w:rPr>
          <w:rFonts w:ascii="Arial" w:eastAsiaTheme="minorHAnsi" w:hAnsi="Arial" w:cs="Arial"/>
          <w:lang w:val="en-GB" w:eastAsia="en-US" w:bidi="ar-SA"/>
        </w:rPr>
        <w:t>[40]</w:t>
      </w:r>
      <w:r w:rsidRPr="006E3FB6">
        <w:rPr>
          <w:rFonts w:ascii="Arial" w:eastAsiaTheme="minorHAnsi" w:hAnsi="Arial" w:cs="Arial"/>
          <w:lang w:val="en-GB" w:eastAsia="en-US" w:bidi="ar-SA"/>
        </w:rPr>
        <w:tab/>
      </w:r>
      <w:r w:rsidR="00667D53" w:rsidRPr="00915A15">
        <w:rPr>
          <w:rFonts w:asciiTheme="minorBidi" w:hAnsiTheme="minorBidi"/>
        </w:rPr>
        <w:t xml:space="preserve">I am therefore unconvinced that the comparisons drawn by the applicant are valid. Presented as they have been, the comparisons drawn are based on a single </w:t>
      </w:r>
      <w:r w:rsidR="00667D53" w:rsidRPr="00915A15">
        <w:rPr>
          <w:rFonts w:asciiTheme="minorBidi" w:hAnsiTheme="minorBidi"/>
        </w:rPr>
        <w:lastRenderedPageBreak/>
        <w:t xml:space="preserve">component, namely the rate randage, being compared across various municipalities. In drawing those comparisons, the rate randage is viewed in isolation and not in the context of the overall municipal budget. It is not disputed that the rate randage charged by a municipality is an integral part of a much bigger budget. It follows that the rate randage imposed on vacant land located within the first respondent’s area of influence may be very high but other rates or other imposts charged by it may be very low. Whether the rate randage charged in respect of vacant land is excessively and unnaturally high can, in my opinion, only be determined by reference to the provisions of the whole budget in its </w:t>
      </w:r>
      <w:r w:rsidR="00667D53" w:rsidRPr="00915A15">
        <w:rPr>
          <w:rFonts w:ascii="Arial" w:hAnsi="Arial" w:cs="Arial"/>
        </w:rPr>
        <w:t xml:space="preserve">entirety. I do not have that information before me. </w:t>
      </w:r>
    </w:p>
    <w:p w14:paraId="1EBD7B4F" w14:textId="77777777" w:rsidR="006E3FB6" w:rsidRPr="006E3FB6" w:rsidRDefault="006E3FB6" w:rsidP="006E3FB6">
      <w:pPr>
        <w:pStyle w:val="ListParagraph"/>
        <w:spacing w:after="0" w:line="360" w:lineRule="auto"/>
        <w:rPr>
          <w:rFonts w:ascii="Arial" w:hAnsi="Arial" w:cs="Arial"/>
          <w:sz w:val="24"/>
          <w:szCs w:val="24"/>
        </w:rPr>
      </w:pPr>
    </w:p>
    <w:p w14:paraId="28738281" w14:textId="33BA029D" w:rsidR="00963BBF" w:rsidRPr="00915A15" w:rsidRDefault="00915A15" w:rsidP="00915A15">
      <w:pPr>
        <w:tabs>
          <w:tab w:val="left" w:pos="709"/>
        </w:tabs>
        <w:spacing w:line="360" w:lineRule="auto"/>
        <w:jc w:val="both"/>
        <w:rPr>
          <w:rFonts w:ascii="Arial" w:hAnsi="Arial" w:cs="Arial"/>
        </w:rPr>
      </w:pPr>
      <w:r w:rsidRPr="006E3FB6">
        <w:rPr>
          <w:rFonts w:ascii="Arial" w:eastAsiaTheme="minorHAnsi" w:hAnsi="Arial" w:cs="Arial"/>
          <w:lang w:val="en-GB" w:eastAsia="en-US" w:bidi="ar-SA"/>
        </w:rPr>
        <w:t>[41]</w:t>
      </w:r>
      <w:r w:rsidRPr="006E3FB6">
        <w:rPr>
          <w:rFonts w:ascii="Arial" w:eastAsiaTheme="minorHAnsi" w:hAnsi="Arial" w:cs="Arial"/>
          <w:lang w:val="en-GB" w:eastAsia="en-US" w:bidi="ar-SA"/>
        </w:rPr>
        <w:tab/>
      </w:r>
      <w:r w:rsidR="00153865" w:rsidRPr="00915A15">
        <w:rPr>
          <w:rFonts w:ascii="Arial" w:hAnsi="Arial" w:cs="Arial"/>
        </w:rPr>
        <w:t>After reflection, I</w:t>
      </w:r>
      <w:r w:rsidR="00963BBF" w:rsidRPr="00915A15">
        <w:rPr>
          <w:rFonts w:ascii="Arial" w:hAnsi="Arial" w:cs="Arial"/>
        </w:rPr>
        <w:t xml:space="preserve"> am unpersuaded that the applicant has established a prima facie right</w:t>
      </w:r>
      <w:r w:rsidR="00E122EE" w:rsidRPr="00915A15">
        <w:rPr>
          <w:rFonts w:ascii="Arial" w:hAnsi="Arial" w:cs="Arial"/>
        </w:rPr>
        <w:t xml:space="preserve"> and i</w:t>
      </w:r>
      <w:r w:rsidR="006E3FB6" w:rsidRPr="00915A15">
        <w:rPr>
          <w:rFonts w:ascii="Arial" w:hAnsi="Arial" w:cs="Arial"/>
        </w:rPr>
        <w:t xml:space="preserve">t seems </w:t>
      </w:r>
      <w:r w:rsidR="00E122EE" w:rsidRPr="00915A15">
        <w:rPr>
          <w:rFonts w:ascii="Arial" w:hAnsi="Arial" w:cs="Arial"/>
        </w:rPr>
        <w:t xml:space="preserve">likely to me </w:t>
      </w:r>
      <w:r w:rsidR="006E3FB6" w:rsidRPr="00915A15">
        <w:rPr>
          <w:rFonts w:ascii="Arial" w:hAnsi="Arial" w:cs="Arial"/>
        </w:rPr>
        <w:t>that the applicant will have difficulty in succeeding in the forthcoming review proceedings. I</w:t>
      </w:r>
      <w:r w:rsidR="00E122EE" w:rsidRPr="00915A15">
        <w:rPr>
          <w:rFonts w:ascii="Arial" w:hAnsi="Arial" w:cs="Arial"/>
        </w:rPr>
        <w:t>n my view the case made out by the applicant is tenuous insofar as an interim interdict is concerned: the prima facie right claimed</w:t>
      </w:r>
      <w:r w:rsidR="006E3FB6" w:rsidRPr="00915A15">
        <w:rPr>
          <w:rFonts w:ascii="Arial" w:hAnsi="Arial" w:cs="Arial"/>
        </w:rPr>
        <w:t xml:space="preserve"> is subject to an unacceptable degree of doubt. </w:t>
      </w:r>
      <w:r w:rsidR="00306564" w:rsidRPr="00915A15">
        <w:rPr>
          <w:rFonts w:asciiTheme="minorBidi" w:hAnsiTheme="minorBidi"/>
        </w:rPr>
        <w:t xml:space="preserve">The </w:t>
      </w:r>
      <w:r w:rsidR="00F00A5A" w:rsidRPr="00915A15">
        <w:rPr>
          <w:rFonts w:asciiTheme="minorBidi" w:hAnsiTheme="minorBidi"/>
        </w:rPr>
        <w:t>application cannot therefore succeed.</w:t>
      </w:r>
    </w:p>
    <w:p w14:paraId="72624D6D" w14:textId="77777777" w:rsidR="003179D8" w:rsidRPr="003179D8" w:rsidRDefault="003179D8" w:rsidP="006E3FB6">
      <w:pPr>
        <w:pStyle w:val="ListParagraph"/>
        <w:spacing w:after="0" w:line="360" w:lineRule="auto"/>
        <w:rPr>
          <w:rFonts w:asciiTheme="minorBidi" w:hAnsiTheme="minorBidi"/>
          <w:color w:val="242121"/>
          <w:sz w:val="24"/>
          <w:szCs w:val="24"/>
        </w:rPr>
      </w:pPr>
    </w:p>
    <w:p w14:paraId="40414223" w14:textId="4EF9CD75" w:rsidR="00963BBF" w:rsidRPr="00915A15" w:rsidRDefault="00915A15" w:rsidP="00915A15">
      <w:pPr>
        <w:tabs>
          <w:tab w:val="left" w:pos="709"/>
        </w:tabs>
        <w:spacing w:line="360" w:lineRule="auto"/>
        <w:jc w:val="both"/>
        <w:rPr>
          <w:rFonts w:asciiTheme="minorBidi" w:hAnsiTheme="minorBidi"/>
          <w:color w:val="242121"/>
        </w:rPr>
      </w:pPr>
      <w:r>
        <w:rPr>
          <w:rFonts w:ascii="Arial" w:eastAsiaTheme="minorHAnsi" w:hAnsi="Arial" w:cs="Arial"/>
          <w:color w:val="242121"/>
          <w:lang w:val="en-GB" w:eastAsia="en-US" w:bidi="ar-SA"/>
        </w:rPr>
        <w:t>[42]</w:t>
      </w:r>
      <w:r>
        <w:rPr>
          <w:rFonts w:ascii="Arial" w:eastAsiaTheme="minorHAnsi" w:hAnsi="Arial" w:cs="Arial"/>
          <w:color w:val="242121"/>
          <w:lang w:val="en-GB" w:eastAsia="en-US" w:bidi="ar-SA"/>
        </w:rPr>
        <w:tab/>
      </w:r>
      <w:r w:rsidR="003C3F02" w:rsidRPr="00915A15">
        <w:rPr>
          <w:rFonts w:asciiTheme="minorBidi" w:hAnsiTheme="minorBidi"/>
          <w:color w:val="242121"/>
        </w:rPr>
        <w:t>If</w:t>
      </w:r>
      <w:r w:rsidR="003179D8" w:rsidRPr="00915A15">
        <w:rPr>
          <w:rFonts w:asciiTheme="minorBidi" w:hAnsiTheme="minorBidi"/>
          <w:color w:val="242121"/>
        </w:rPr>
        <w:t xml:space="preserve"> I am incorrect in finding that a prima facie right has not been established, I </w:t>
      </w:r>
      <w:r w:rsidR="003C3F02" w:rsidRPr="00915A15">
        <w:rPr>
          <w:rFonts w:asciiTheme="minorBidi" w:hAnsiTheme="minorBidi"/>
          <w:color w:val="242121"/>
        </w:rPr>
        <w:t>briefly consider</w:t>
      </w:r>
      <w:r w:rsidR="003179D8" w:rsidRPr="00915A15">
        <w:rPr>
          <w:rFonts w:asciiTheme="minorBidi" w:hAnsiTheme="minorBidi"/>
          <w:color w:val="242121"/>
        </w:rPr>
        <w:t xml:space="preserve"> the other requirements that must be met for an interim interdict </w:t>
      </w:r>
      <w:r w:rsidR="004B666A" w:rsidRPr="00915A15">
        <w:rPr>
          <w:rFonts w:asciiTheme="minorBidi" w:hAnsiTheme="minorBidi"/>
          <w:color w:val="242121"/>
        </w:rPr>
        <w:t xml:space="preserve">to be </w:t>
      </w:r>
      <w:r w:rsidR="003179D8" w:rsidRPr="00915A15">
        <w:rPr>
          <w:rFonts w:asciiTheme="minorBidi" w:hAnsiTheme="minorBidi"/>
          <w:color w:val="242121"/>
        </w:rPr>
        <w:t xml:space="preserve">granted. </w:t>
      </w:r>
    </w:p>
    <w:p w14:paraId="22931627" w14:textId="77777777" w:rsidR="00CE474F" w:rsidRPr="00CE474F" w:rsidRDefault="00CE474F" w:rsidP="00153865">
      <w:pPr>
        <w:pStyle w:val="ListParagraph"/>
        <w:spacing w:after="0" w:line="360" w:lineRule="auto"/>
        <w:rPr>
          <w:rFonts w:asciiTheme="minorBidi" w:hAnsiTheme="minorBidi"/>
          <w:color w:val="242121"/>
          <w:sz w:val="24"/>
          <w:szCs w:val="24"/>
        </w:rPr>
      </w:pPr>
    </w:p>
    <w:p w14:paraId="7FC59D0C" w14:textId="2FE5E6BE" w:rsidR="00CE474F" w:rsidRPr="00915A15" w:rsidRDefault="00915A15" w:rsidP="00915A15">
      <w:pPr>
        <w:tabs>
          <w:tab w:val="left" w:pos="709"/>
        </w:tabs>
        <w:spacing w:line="360" w:lineRule="auto"/>
        <w:jc w:val="both"/>
        <w:rPr>
          <w:rFonts w:asciiTheme="minorBidi" w:hAnsiTheme="minorBidi"/>
          <w:color w:val="242121"/>
        </w:rPr>
      </w:pPr>
      <w:r>
        <w:rPr>
          <w:rFonts w:ascii="Arial" w:eastAsiaTheme="minorHAnsi" w:hAnsi="Arial" w:cs="Arial"/>
          <w:color w:val="242121"/>
          <w:lang w:val="en-GB" w:eastAsia="en-US" w:bidi="ar-SA"/>
        </w:rPr>
        <w:t>[43]</w:t>
      </w:r>
      <w:r>
        <w:rPr>
          <w:rFonts w:ascii="Arial" w:eastAsiaTheme="minorHAnsi" w:hAnsi="Arial" w:cs="Arial"/>
          <w:color w:val="242121"/>
          <w:lang w:val="en-GB" w:eastAsia="en-US" w:bidi="ar-SA"/>
        </w:rPr>
        <w:tab/>
      </w:r>
      <w:r w:rsidR="00CE474F" w:rsidRPr="00915A15">
        <w:rPr>
          <w:rFonts w:asciiTheme="minorBidi" w:hAnsiTheme="minorBidi"/>
          <w:color w:val="242121"/>
        </w:rPr>
        <w:t xml:space="preserve">I was advised from the </w:t>
      </w:r>
      <w:r w:rsidR="00DC342F" w:rsidRPr="00915A15">
        <w:rPr>
          <w:rFonts w:asciiTheme="minorBidi" w:hAnsiTheme="minorBidi"/>
          <w:color w:val="242121"/>
        </w:rPr>
        <w:t>b</w:t>
      </w:r>
      <w:r w:rsidR="00CE474F" w:rsidRPr="00915A15">
        <w:rPr>
          <w:rFonts w:asciiTheme="minorBidi" w:hAnsiTheme="minorBidi"/>
          <w:color w:val="242121"/>
        </w:rPr>
        <w:t>ar by Mr S</w:t>
      </w:r>
      <w:r w:rsidR="00B63C61" w:rsidRPr="00915A15">
        <w:rPr>
          <w:rFonts w:asciiTheme="minorBidi" w:hAnsiTheme="minorBidi"/>
          <w:color w:val="242121"/>
        </w:rPr>
        <w:t>tockwell that the distinguishing feature between Calgro M3 and the applicant is that the applicant’s members have continued to pay the rates in respect of which its members object</w:t>
      </w:r>
      <w:r w:rsidR="00DC342F" w:rsidRPr="00915A15">
        <w:rPr>
          <w:rFonts w:asciiTheme="minorBidi" w:hAnsiTheme="minorBidi"/>
          <w:color w:val="242121"/>
        </w:rPr>
        <w:t>,</w:t>
      </w:r>
      <w:r w:rsidR="00B63C61" w:rsidRPr="00915A15">
        <w:rPr>
          <w:rFonts w:asciiTheme="minorBidi" w:hAnsiTheme="minorBidi"/>
          <w:color w:val="242121"/>
        </w:rPr>
        <w:t xml:space="preserve"> whereas Calgro M3 has not. The</w:t>
      </w:r>
      <w:r w:rsidR="003C3F02" w:rsidRPr="00915A15">
        <w:rPr>
          <w:rFonts w:asciiTheme="minorBidi" w:hAnsiTheme="minorBidi"/>
          <w:color w:val="242121"/>
        </w:rPr>
        <w:t xml:space="preserve"> applicant’s members</w:t>
      </w:r>
      <w:r w:rsidR="00B63C61" w:rsidRPr="00915A15">
        <w:rPr>
          <w:rFonts w:asciiTheme="minorBidi" w:hAnsiTheme="minorBidi"/>
          <w:color w:val="242121"/>
        </w:rPr>
        <w:t xml:space="preserve"> have thus been compliant for over a year. It is difficult to discern irreparable harm eventuating</w:t>
      </w:r>
      <w:r w:rsidR="00E122EE" w:rsidRPr="00915A15">
        <w:rPr>
          <w:rFonts w:asciiTheme="minorBidi" w:hAnsiTheme="minorBidi"/>
          <w:color w:val="242121"/>
        </w:rPr>
        <w:t xml:space="preserve"> in such circumstances</w:t>
      </w:r>
      <w:r w:rsidR="00B63C61" w:rsidRPr="00915A15">
        <w:rPr>
          <w:rFonts w:asciiTheme="minorBidi" w:hAnsiTheme="minorBidi"/>
          <w:color w:val="242121"/>
        </w:rPr>
        <w:t>. Irreparable harm is harm that cannot be reversed or undone.</w:t>
      </w:r>
      <w:r w:rsidR="00B63C61">
        <w:rPr>
          <w:rStyle w:val="FootnoteReference"/>
          <w:rFonts w:asciiTheme="minorBidi" w:hAnsiTheme="minorBidi"/>
          <w:color w:val="242121"/>
        </w:rPr>
        <w:footnoteReference w:id="20"/>
      </w:r>
      <w:r w:rsidR="00B63C61" w:rsidRPr="00915A15">
        <w:rPr>
          <w:rFonts w:asciiTheme="minorBidi" w:hAnsiTheme="minorBidi"/>
          <w:color w:val="242121"/>
        </w:rPr>
        <w:t xml:space="preserve"> If the review </w:t>
      </w:r>
      <w:r w:rsidR="00153865" w:rsidRPr="00915A15">
        <w:rPr>
          <w:rFonts w:asciiTheme="minorBidi" w:hAnsiTheme="minorBidi"/>
          <w:color w:val="242121"/>
        </w:rPr>
        <w:t xml:space="preserve">sought in Part B </w:t>
      </w:r>
      <w:r w:rsidR="00B63C61" w:rsidRPr="00915A15">
        <w:rPr>
          <w:rFonts w:asciiTheme="minorBidi" w:hAnsiTheme="minorBidi"/>
          <w:color w:val="242121"/>
        </w:rPr>
        <w:t>is ultimately successful</w:t>
      </w:r>
      <w:r w:rsidR="0065690A" w:rsidRPr="00915A15">
        <w:rPr>
          <w:rFonts w:asciiTheme="minorBidi" w:hAnsiTheme="minorBidi"/>
          <w:color w:val="242121"/>
        </w:rPr>
        <w:t>,</w:t>
      </w:r>
      <w:r w:rsidR="00B63C61" w:rsidRPr="00915A15">
        <w:rPr>
          <w:rFonts w:asciiTheme="minorBidi" w:hAnsiTheme="minorBidi"/>
          <w:color w:val="242121"/>
        </w:rPr>
        <w:t xml:space="preserve"> </w:t>
      </w:r>
      <w:r w:rsidR="009510E5" w:rsidRPr="00915A15">
        <w:rPr>
          <w:rFonts w:asciiTheme="minorBidi" w:hAnsiTheme="minorBidi"/>
          <w:color w:val="242121"/>
        </w:rPr>
        <w:t>the applicant’s members would notionally be entitled to claim a refund of the amounts that they dutifully paid whilst challenging the impugned decision.</w:t>
      </w:r>
    </w:p>
    <w:p w14:paraId="5B26CF1E" w14:textId="77777777" w:rsidR="009510E5" w:rsidRPr="009510E5" w:rsidRDefault="009510E5" w:rsidP="00153865">
      <w:pPr>
        <w:pStyle w:val="ListParagraph"/>
        <w:spacing w:after="0" w:line="360" w:lineRule="auto"/>
        <w:rPr>
          <w:rFonts w:asciiTheme="minorBidi" w:hAnsiTheme="minorBidi"/>
          <w:color w:val="242121"/>
          <w:sz w:val="24"/>
          <w:szCs w:val="24"/>
        </w:rPr>
      </w:pPr>
    </w:p>
    <w:p w14:paraId="7AE4922E" w14:textId="0062781F" w:rsidR="009510E5" w:rsidRPr="00915A15" w:rsidRDefault="00915A15" w:rsidP="00915A15">
      <w:pPr>
        <w:tabs>
          <w:tab w:val="left" w:pos="709"/>
        </w:tabs>
        <w:spacing w:line="360" w:lineRule="auto"/>
        <w:jc w:val="both"/>
        <w:rPr>
          <w:rFonts w:asciiTheme="minorBidi" w:hAnsiTheme="minorBidi"/>
          <w:color w:val="242121"/>
        </w:rPr>
      </w:pPr>
      <w:r>
        <w:rPr>
          <w:rFonts w:ascii="Arial" w:eastAsiaTheme="minorHAnsi" w:hAnsi="Arial" w:cs="Arial"/>
          <w:color w:val="242121"/>
          <w:lang w:val="en-GB" w:eastAsia="en-US" w:bidi="ar-SA"/>
        </w:rPr>
        <w:t>[44]</w:t>
      </w:r>
      <w:r>
        <w:rPr>
          <w:rFonts w:ascii="Arial" w:eastAsiaTheme="minorHAnsi" w:hAnsi="Arial" w:cs="Arial"/>
          <w:color w:val="242121"/>
          <w:lang w:val="en-GB" w:eastAsia="en-US" w:bidi="ar-SA"/>
        </w:rPr>
        <w:tab/>
      </w:r>
      <w:r w:rsidR="009510E5" w:rsidRPr="00915A15">
        <w:rPr>
          <w:rFonts w:asciiTheme="minorBidi" w:hAnsiTheme="minorBidi"/>
          <w:color w:val="242121"/>
        </w:rPr>
        <w:t xml:space="preserve">The interim interdict seeks to limit the ability of the first respondent to recover amounts not paid to it in respect of the budgets that have been in place in respect of the 2022/2023 and 2023/2024 financial years. This may have a significant effect on </w:t>
      </w:r>
      <w:r w:rsidR="009510E5" w:rsidRPr="00915A15">
        <w:rPr>
          <w:rFonts w:asciiTheme="minorBidi" w:hAnsiTheme="minorBidi"/>
          <w:color w:val="242121"/>
        </w:rPr>
        <w:lastRenderedPageBreak/>
        <w:t xml:space="preserve">the first respondent’s revenue stream and its ability to function. In my view, the balance of convenience </w:t>
      </w:r>
      <w:r w:rsidR="00153865" w:rsidRPr="00915A15">
        <w:rPr>
          <w:rFonts w:asciiTheme="minorBidi" w:hAnsiTheme="minorBidi"/>
          <w:color w:val="242121"/>
        </w:rPr>
        <w:t xml:space="preserve">accordingly </w:t>
      </w:r>
      <w:r w:rsidR="009510E5" w:rsidRPr="00915A15">
        <w:rPr>
          <w:rFonts w:asciiTheme="minorBidi" w:hAnsiTheme="minorBidi"/>
          <w:color w:val="242121"/>
        </w:rPr>
        <w:t xml:space="preserve">favours the </w:t>
      </w:r>
      <w:r w:rsidR="007C65E0" w:rsidRPr="00915A15">
        <w:rPr>
          <w:rFonts w:asciiTheme="minorBidi" w:hAnsiTheme="minorBidi"/>
          <w:color w:val="242121"/>
        </w:rPr>
        <w:t>first respondent.</w:t>
      </w:r>
    </w:p>
    <w:p w14:paraId="2DC8D836" w14:textId="77777777" w:rsidR="007C65E0" w:rsidRPr="007C65E0" w:rsidRDefault="007C65E0" w:rsidP="00153865">
      <w:pPr>
        <w:pStyle w:val="ListParagraph"/>
        <w:spacing w:after="0" w:line="360" w:lineRule="auto"/>
        <w:rPr>
          <w:rFonts w:asciiTheme="minorBidi" w:hAnsiTheme="minorBidi"/>
          <w:color w:val="242121"/>
          <w:sz w:val="24"/>
          <w:szCs w:val="24"/>
        </w:rPr>
      </w:pPr>
    </w:p>
    <w:p w14:paraId="0D1B5FDE" w14:textId="59511D58" w:rsidR="007C65E0" w:rsidRPr="00915A15" w:rsidRDefault="00915A15" w:rsidP="00915A15">
      <w:pPr>
        <w:tabs>
          <w:tab w:val="left" w:pos="709"/>
        </w:tabs>
        <w:spacing w:line="360" w:lineRule="auto"/>
        <w:jc w:val="both"/>
        <w:rPr>
          <w:rFonts w:asciiTheme="minorBidi" w:hAnsiTheme="minorBidi"/>
          <w:color w:val="242121"/>
        </w:rPr>
      </w:pPr>
      <w:r>
        <w:rPr>
          <w:rFonts w:ascii="Arial" w:eastAsiaTheme="minorHAnsi" w:hAnsi="Arial" w:cs="Arial"/>
          <w:color w:val="242121"/>
          <w:lang w:val="en-GB" w:eastAsia="en-US" w:bidi="ar-SA"/>
        </w:rPr>
        <w:t>[45]</w:t>
      </w:r>
      <w:r>
        <w:rPr>
          <w:rFonts w:ascii="Arial" w:eastAsiaTheme="minorHAnsi" w:hAnsi="Arial" w:cs="Arial"/>
          <w:color w:val="242121"/>
          <w:lang w:val="en-GB" w:eastAsia="en-US" w:bidi="ar-SA"/>
        </w:rPr>
        <w:tab/>
      </w:r>
      <w:r w:rsidR="007C65E0" w:rsidRPr="00915A15">
        <w:rPr>
          <w:rFonts w:asciiTheme="minorBidi" w:hAnsiTheme="minorBidi"/>
          <w:color w:val="242121"/>
        </w:rPr>
        <w:t>Finally, the applicant has an alternative remedy available to it in the form of the review proceedings that it has already commenced. It</w:t>
      </w:r>
      <w:r w:rsidR="00153865" w:rsidRPr="00915A15">
        <w:rPr>
          <w:rFonts w:asciiTheme="minorBidi" w:hAnsiTheme="minorBidi"/>
          <w:color w:val="242121"/>
        </w:rPr>
        <w:t>,</w:t>
      </w:r>
      <w:r w:rsidR="007C65E0" w:rsidRPr="00915A15">
        <w:rPr>
          <w:rFonts w:asciiTheme="minorBidi" w:hAnsiTheme="minorBidi"/>
          <w:color w:val="242121"/>
        </w:rPr>
        <w:t xml:space="preserve"> of course, also has the option of suing for any damages that it may have suffered in the event of it succeeding in those review proceedings.</w:t>
      </w:r>
    </w:p>
    <w:p w14:paraId="05D9539C" w14:textId="43F22C06" w:rsidR="00F91405" w:rsidRPr="00915A15" w:rsidRDefault="00915A15" w:rsidP="00915A15">
      <w:pPr>
        <w:spacing w:line="360" w:lineRule="auto"/>
        <w:jc w:val="both"/>
        <w:rPr>
          <w:rFonts w:asciiTheme="minorBidi" w:hAnsiTheme="minorBidi"/>
        </w:rPr>
      </w:pPr>
      <w:r>
        <w:rPr>
          <w:rFonts w:ascii="Arial" w:eastAsiaTheme="minorHAnsi" w:hAnsi="Arial" w:cs="Arial"/>
          <w:lang w:val="en-GB" w:eastAsia="en-US" w:bidi="ar-SA"/>
        </w:rPr>
        <w:t>[46]</w:t>
      </w:r>
      <w:r>
        <w:rPr>
          <w:rFonts w:ascii="Arial" w:eastAsiaTheme="minorHAnsi" w:hAnsi="Arial" w:cs="Arial"/>
          <w:lang w:val="en-GB" w:eastAsia="en-US" w:bidi="ar-SA"/>
        </w:rPr>
        <w:tab/>
      </w:r>
      <w:r w:rsidR="00900C65" w:rsidRPr="00915A15">
        <w:rPr>
          <w:rFonts w:asciiTheme="minorBidi" w:hAnsiTheme="minorBidi"/>
        </w:rPr>
        <w:t xml:space="preserve">After considering the facts and the competing submissions of counsel, </w:t>
      </w:r>
      <w:r w:rsidR="00A51F80" w:rsidRPr="00915A15">
        <w:rPr>
          <w:rFonts w:asciiTheme="minorBidi" w:hAnsiTheme="minorBidi"/>
        </w:rPr>
        <w:t xml:space="preserve">I </w:t>
      </w:r>
      <w:r w:rsidR="007C65E0" w:rsidRPr="00915A15">
        <w:rPr>
          <w:rFonts w:asciiTheme="minorBidi" w:hAnsiTheme="minorBidi"/>
        </w:rPr>
        <w:t xml:space="preserve">conclude that the relief sought in Part A of the notice of motion must fail. </w:t>
      </w:r>
      <w:r w:rsidR="00F91405" w:rsidRPr="00915A15">
        <w:rPr>
          <w:rFonts w:asciiTheme="minorBidi" w:hAnsiTheme="minorBidi"/>
        </w:rPr>
        <w:t>There is no reason why costs should not follow the result. Both parties were represented by senior and junior counsel and the costs order should reflect that fact.</w:t>
      </w:r>
    </w:p>
    <w:p w14:paraId="4285EF7B" w14:textId="77777777" w:rsidR="00F91405" w:rsidRPr="00F91405" w:rsidRDefault="00F91405" w:rsidP="00F91405">
      <w:pPr>
        <w:pStyle w:val="ListParagraph"/>
        <w:spacing w:line="360" w:lineRule="auto"/>
        <w:rPr>
          <w:rFonts w:asciiTheme="minorBidi" w:hAnsiTheme="minorBidi"/>
          <w:sz w:val="24"/>
          <w:szCs w:val="24"/>
        </w:rPr>
      </w:pPr>
    </w:p>
    <w:p w14:paraId="314BC8BC" w14:textId="1012A3DF" w:rsidR="00FC578B" w:rsidRPr="00915A15" w:rsidRDefault="00915A15" w:rsidP="00915A15">
      <w:pPr>
        <w:spacing w:line="360" w:lineRule="auto"/>
        <w:jc w:val="both"/>
        <w:rPr>
          <w:rFonts w:asciiTheme="minorBidi" w:hAnsiTheme="minorBidi"/>
        </w:rPr>
      </w:pPr>
      <w:r w:rsidRPr="007C65E0">
        <w:rPr>
          <w:rFonts w:ascii="Arial" w:eastAsiaTheme="minorHAnsi" w:hAnsi="Arial" w:cs="Arial"/>
          <w:lang w:val="en-GB" w:eastAsia="en-US" w:bidi="ar-SA"/>
        </w:rPr>
        <w:t>[47]</w:t>
      </w:r>
      <w:r w:rsidRPr="007C65E0">
        <w:rPr>
          <w:rFonts w:ascii="Arial" w:eastAsiaTheme="minorHAnsi" w:hAnsi="Arial" w:cs="Arial"/>
          <w:lang w:val="en-GB" w:eastAsia="en-US" w:bidi="ar-SA"/>
        </w:rPr>
        <w:tab/>
      </w:r>
      <w:r w:rsidR="00590483" w:rsidRPr="00915A15">
        <w:rPr>
          <w:rFonts w:asciiTheme="minorBidi" w:hAnsiTheme="minorBidi"/>
        </w:rPr>
        <w:t>I accordingly grant the following order:</w:t>
      </w:r>
    </w:p>
    <w:p w14:paraId="43609902" w14:textId="5D2BEAD4" w:rsidR="00D63194" w:rsidRPr="00915A15" w:rsidRDefault="00915A15" w:rsidP="00915A15">
      <w:pPr>
        <w:tabs>
          <w:tab w:val="left" w:pos="709"/>
        </w:tabs>
        <w:spacing w:line="360" w:lineRule="auto"/>
        <w:jc w:val="both"/>
        <w:rPr>
          <w:rFonts w:asciiTheme="minorBidi" w:hAnsiTheme="minorBidi"/>
        </w:rPr>
      </w:pPr>
      <w:r w:rsidRPr="00D63194">
        <w:rPr>
          <w:rFonts w:asciiTheme="minorBidi" w:eastAsiaTheme="minorHAnsi" w:hAnsiTheme="minorBidi" w:cstheme="minorBidi"/>
          <w:lang w:val="en-GB" w:eastAsia="en-US" w:bidi="ar-SA"/>
        </w:rPr>
        <w:t>1.</w:t>
      </w:r>
      <w:r w:rsidRPr="00D63194">
        <w:rPr>
          <w:rFonts w:asciiTheme="minorBidi" w:eastAsiaTheme="minorHAnsi" w:hAnsiTheme="minorBidi" w:cstheme="minorBidi"/>
          <w:lang w:val="en-GB" w:eastAsia="en-US" w:bidi="ar-SA"/>
        </w:rPr>
        <w:tab/>
      </w:r>
      <w:r w:rsidR="00D63194" w:rsidRPr="00915A15">
        <w:rPr>
          <w:rFonts w:asciiTheme="minorBidi" w:hAnsiTheme="minorBidi"/>
        </w:rPr>
        <w:t>Condonation is granted for the late delivery of the respondents’ notice of appearance to defend and answering affidavit and the respondents shall pay the applicant’s costs in opposing the condonation application jointly and severally, the one paying the others to be absolved.</w:t>
      </w:r>
    </w:p>
    <w:p w14:paraId="6BDAAADB" w14:textId="7AB3FFA1" w:rsidR="00D63194" w:rsidRPr="00915A15" w:rsidRDefault="00915A15" w:rsidP="00915A15">
      <w:pPr>
        <w:tabs>
          <w:tab w:val="left" w:pos="709"/>
        </w:tabs>
        <w:spacing w:line="360" w:lineRule="auto"/>
        <w:jc w:val="both"/>
        <w:rPr>
          <w:rFonts w:asciiTheme="minorBidi" w:hAnsiTheme="minorBidi"/>
        </w:rPr>
      </w:pPr>
      <w:r w:rsidRPr="00D63194">
        <w:rPr>
          <w:rFonts w:asciiTheme="minorBidi" w:eastAsiaTheme="minorHAnsi" w:hAnsiTheme="minorBidi" w:cstheme="minorBidi"/>
          <w:lang w:val="en-GB" w:eastAsia="en-US" w:bidi="ar-SA"/>
        </w:rPr>
        <w:t>2.</w:t>
      </w:r>
      <w:r w:rsidRPr="00D63194">
        <w:rPr>
          <w:rFonts w:asciiTheme="minorBidi" w:eastAsiaTheme="minorHAnsi" w:hAnsiTheme="minorBidi" w:cstheme="minorBidi"/>
          <w:lang w:val="en-GB" w:eastAsia="en-US" w:bidi="ar-SA"/>
        </w:rPr>
        <w:tab/>
      </w:r>
      <w:r w:rsidR="00D63194" w:rsidRPr="00915A15">
        <w:rPr>
          <w:rFonts w:asciiTheme="minorBidi" w:hAnsiTheme="minorBidi"/>
        </w:rPr>
        <w:t>The relief claimed in Part A of the notice of motion is dismissed with costs, such to include the costs of two counsel where so employed.</w:t>
      </w:r>
    </w:p>
    <w:p w14:paraId="3ED97830" w14:textId="77777777" w:rsidR="00877E63" w:rsidRPr="00D63194" w:rsidRDefault="00877E63" w:rsidP="00877E63">
      <w:pPr>
        <w:pStyle w:val="ListParagraph"/>
        <w:tabs>
          <w:tab w:val="left" w:pos="709"/>
        </w:tabs>
        <w:spacing w:after="0" w:line="360" w:lineRule="auto"/>
        <w:ind w:left="0"/>
        <w:jc w:val="both"/>
        <w:rPr>
          <w:rFonts w:asciiTheme="minorBidi" w:hAnsiTheme="minorBidi"/>
          <w:sz w:val="24"/>
          <w:szCs w:val="24"/>
        </w:rPr>
      </w:pPr>
    </w:p>
    <w:p w14:paraId="37E4A12E" w14:textId="696EAD1D" w:rsidR="00877E63" w:rsidRDefault="00877E63" w:rsidP="00877E63">
      <w:pPr>
        <w:pStyle w:val="ListParagraph"/>
        <w:tabs>
          <w:tab w:val="left" w:pos="709"/>
        </w:tabs>
        <w:spacing w:after="0" w:line="360" w:lineRule="auto"/>
        <w:ind w:left="0"/>
        <w:jc w:val="both"/>
        <w:rPr>
          <w:rFonts w:asciiTheme="minorBidi" w:hAnsiTheme="minorBidi"/>
          <w:sz w:val="24"/>
          <w:szCs w:val="24"/>
        </w:rPr>
      </w:pPr>
    </w:p>
    <w:p w14:paraId="59083016" w14:textId="2427DC6C" w:rsidR="007C65E0" w:rsidRDefault="007C65E0" w:rsidP="00877E63">
      <w:pPr>
        <w:pStyle w:val="ListParagraph"/>
        <w:tabs>
          <w:tab w:val="left" w:pos="709"/>
        </w:tabs>
        <w:spacing w:after="0" w:line="360" w:lineRule="auto"/>
        <w:ind w:left="0"/>
        <w:jc w:val="both"/>
        <w:rPr>
          <w:rFonts w:asciiTheme="minorBidi" w:hAnsiTheme="minorBidi"/>
          <w:sz w:val="24"/>
          <w:szCs w:val="24"/>
        </w:rPr>
      </w:pPr>
    </w:p>
    <w:p w14:paraId="2A2995AF" w14:textId="110D9511" w:rsidR="007C65E0" w:rsidRDefault="007C65E0" w:rsidP="00877E63">
      <w:pPr>
        <w:pStyle w:val="ListParagraph"/>
        <w:tabs>
          <w:tab w:val="left" w:pos="709"/>
        </w:tabs>
        <w:spacing w:after="0" w:line="360" w:lineRule="auto"/>
        <w:ind w:left="0"/>
        <w:jc w:val="both"/>
        <w:rPr>
          <w:rFonts w:asciiTheme="minorBidi" w:hAnsiTheme="minorBidi"/>
          <w:sz w:val="24"/>
          <w:szCs w:val="24"/>
        </w:rPr>
      </w:pPr>
    </w:p>
    <w:p w14:paraId="18601E50" w14:textId="55F42D77" w:rsidR="00970BA2" w:rsidRDefault="00AC0561" w:rsidP="00970BA2">
      <w:pPr>
        <w:tabs>
          <w:tab w:val="left" w:pos="709"/>
        </w:tabs>
        <w:jc w:val="right"/>
        <w:rPr>
          <w:rFonts w:asciiTheme="minorBidi" w:hAnsiTheme="minorBidi"/>
        </w:rPr>
      </w:pPr>
      <w:r>
        <w:rPr>
          <w:noProof/>
          <w:lang w:val="en-US" w:eastAsia="en-US" w:bidi="ar-SA"/>
        </w:rPr>
        <w:drawing>
          <wp:anchor distT="0" distB="0" distL="114300" distR="114300" simplePos="0" relativeHeight="251659264" behindDoc="1" locked="0" layoutInCell="1" allowOverlap="1" wp14:anchorId="54B4FB84" wp14:editId="1F3A28BF">
            <wp:simplePos x="0" y="0"/>
            <wp:positionH relativeFrom="column">
              <wp:posOffset>3712912</wp:posOffset>
            </wp:positionH>
            <wp:positionV relativeFrom="paragraph">
              <wp:posOffset>75779</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779E55" w14:textId="77777777" w:rsidR="00812977" w:rsidRDefault="00812977" w:rsidP="00970BA2">
      <w:pPr>
        <w:tabs>
          <w:tab w:val="left" w:pos="709"/>
        </w:tabs>
        <w:jc w:val="right"/>
        <w:rPr>
          <w:rFonts w:asciiTheme="minorBidi" w:hAnsiTheme="minorBidi"/>
        </w:rPr>
      </w:pPr>
    </w:p>
    <w:p w14:paraId="1A01F05B" w14:textId="77777777" w:rsidR="00970BA2" w:rsidRPr="007B0DD3" w:rsidRDefault="00970BA2" w:rsidP="00970BA2">
      <w:pPr>
        <w:tabs>
          <w:tab w:val="left" w:pos="709"/>
        </w:tabs>
        <w:jc w:val="right"/>
        <w:rPr>
          <w:rFonts w:asciiTheme="minorBidi" w:hAnsiTheme="minorBidi"/>
        </w:rPr>
      </w:pPr>
      <w:r w:rsidRPr="007B0DD3">
        <w:rPr>
          <w:rFonts w:asciiTheme="minorBidi" w:hAnsiTheme="minorBidi"/>
        </w:rPr>
        <w:t>_______________________</w:t>
      </w:r>
    </w:p>
    <w:p w14:paraId="576EA5DA" w14:textId="77777777" w:rsidR="00970BA2" w:rsidRDefault="00970BA2" w:rsidP="00970BA2">
      <w:pPr>
        <w:tabs>
          <w:tab w:val="left" w:pos="709"/>
        </w:tabs>
        <w:spacing w:line="360" w:lineRule="auto"/>
        <w:jc w:val="right"/>
        <w:rPr>
          <w:rFonts w:asciiTheme="minorBidi" w:hAnsiTheme="minorBidi"/>
          <w:b/>
        </w:rPr>
      </w:pPr>
    </w:p>
    <w:p w14:paraId="4ADD9162" w14:textId="77777777" w:rsidR="00970BA2" w:rsidRPr="007B0DD3" w:rsidRDefault="00970BA2" w:rsidP="00970BA2">
      <w:pPr>
        <w:tabs>
          <w:tab w:val="left" w:pos="709"/>
        </w:tabs>
        <w:jc w:val="right"/>
        <w:rPr>
          <w:rFonts w:asciiTheme="minorBidi" w:hAnsiTheme="minorBidi"/>
          <w:b/>
        </w:rPr>
      </w:pPr>
      <w:r w:rsidRPr="007B0DD3">
        <w:rPr>
          <w:rFonts w:asciiTheme="minorBidi" w:hAnsiTheme="minorBidi"/>
          <w:b/>
        </w:rPr>
        <w:t>MOSSOP J</w:t>
      </w:r>
    </w:p>
    <w:p w14:paraId="311F39BD" w14:textId="77777777" w:rsidR="00EF24CB" w:rsidRDefault="00EF24CB" w:rsidP="00970BA2">
      <w:pPr>
        <w:spacing w:line="360" w:lineRule="auto"/>
        <w:jc w:val="center"/>
        <w:rPr>
          <w:rFonts w:asciiTheme="minorBidi" w:eastAsia="Calibri" w:hAnsiTheme="minorBidi"/>
          <w:b/>
          <w:u w:val="single"/>
        </w:rPr>
      </w:pPr>
    </w:p>
    <w:p w14:paraId="15F6D909" w14:textId="77777777" w:rsidR="00EF24CB" w:rsidRDefault="00EF24CB" w:rsidP="00970BA2">
      <w:pPr>
        <w:spacing w:line="360" w:lineRule="auto"/>
        <w:jc w:val="center"/>
        <w:rPr>
          <w:rFonts w:asciiTheme="minorBidi" w:eastAsia="Calibri" w:hAnsiTheme="minorBidi"/>
          <w:b/>
          <w:u w:val="single"/>
        </w:rPr>
      </w:pPr>
    </w:p>
    <w:p w14:paraId="39F0EBC9" w14:textId="77777777" w:rsidR="00EF24CB" w:rsidRDefault="00EF24CB" w:rsidP="00970BA2">
      <w:pPr>
        <w:spacing w:line="360" w:lineRule="auto"/>
        <w:jc w:val="center"/>
        <w:rPr>
          <w:rFonts w:asciiTheme="minorBidi" w:eastAsia="Calibri" w:hAnsiTheme="minorBidi"/>
          <w:b/>
          <w:u w:val="single"/>
        </w:rPr>
      </w:pPr>
    </w:p>
    <w:p w14:paraId="6A925CBA" w14:textId="77777777" w:rsidR="00EF24CB" w:rsidRDefault="00EF24CB" w:rsidP="00970BA2">
      <w:pPr>
        <w:spacing w:line="360" w:lineRule="auto"/>
        <w:jc w:val="center"/>
        <w:rPr>
          <w:rFonts w:asciiTheme="minorBidi" w:eastAsia="Calibri" w:hAnsiTheme="minorBidi"/>
          <w:b/>
          <w:u w:val="single"/>
        </w:rPr>
      </w:pPr>
    </w:p>
    <w:p w14:paraId="0BFC3C31" w14:textId="77777777" w:rsidR="00EF24CB" w:rsidRDefault="00EF24CB" w:rsidP="00970BA2">
      <w:pPr>
        <w:spacing w:line="360" w:lineRule="auto"/>
        <w:jc w:val="center"/>
        <w:rPr>
          <w:rFonts w:asciiTheme="minorBidi" w:eastAsia="Calibri" w:hAnsiTheme="minorBidi"/>
          <w:b/>
          <w:u w:val="single"/>
        </w:rPr>
      </w:pPr>
    </w:p>
    <w:p w14:paraId="669DD780" w14:textId="77777777" w:rsidR="00EF24CB" w:rsidRDefault="00EF24CB" w:rsidP="00970BA2">
      <w:pPr>
        <w:spacing w:line="360" w:lineRule="auto"/>
        <w:jc w:val="center"/>
        <w:rPr>
          <w:rFonts w:asciiTheme="minorBidi" w:eastAsia="Calibri" w:hAnsiTheme="minorBidi"/>
          <w:b/>
          <w:u w:val="single"/>
        </w:rPr>
      </w:pPr>
    </w:p>
    <w:p w14:paraId="50613013" w14:textId="77777777" w:rsidR="00EF24CB" w:rsidRDefault="00EF24CB" w:rsidP="00970BA2">
      <w:pPr>
        <w:spacing w:line="360" w:lineRule="auto"/>
        <w:jc w:val="center"/>
        <w:rPr>
          <w:rFonts w:asciiTheme="minorBidi" w:eastAsia="Calibri" w:hAnsiTheme="minorBidi"/>
          <w:b/>
          <w:u w:val="single"/>
        </w:rPr>
      </w:pPr>
    </w:p>
    <w:p w14:paraId="3B7E3C4B" w14:textId="77777777" w:rsidR="00EF24CB" w:rsidRDefault="00EF24CB" w:rsidP="00970BA2">
      <w:pPr>
        <w:spacing w:line="360" w:lineRule="auto"/>
        <w:jc w:val="center"/>
        <w:rPr>
          <w:rFonts w:asciiTheme="minorBidi" w:eastAsia="Calibri" w:hAnsiTheme="minorBidi"/>
          <w:b/>
          <w:u w:val="single"/>
        </w:rPr>
      </w:pPr>
    </w:p>
    <w:p w14:paraId="74DBD898" w14:textId="77777777" w:rsidR="00EF24CB" w:rsidRDefault="00EF24CB" w:rsidP="00970BA2">
      <w:pPr>
        <w:spacing w:line="360" w:lineRule="auto"/>
        <w:jc w:val="center"/>
        <w:rPr>
          <w:rFonts w:asciiTheme="minorBidi" w:eastAsia="Calibri" w:hAnsiTheme="minorBidi"/>
          <w:b/>
          <w:u w:val="single"/>
        </w:rPr>
      </w:pPr>
    </w:p>
    <w:p w14:paraId="311126C5" w14:textId="77777777" w:rsidR="00EF24CB" w:rsidRDefault="00EF24CB" w:rsidP="00970BA2">
      <w:pPr>
        <w:spacing w:line="360" w:lineRule="auto"/>
        <w:jc w:val="center"/>
        <w:rPr>
          <w:rFonts w:asciiTheme="minorBidi" w:eastAsia="Calibri" w:hAnsiTheme="minorBidi"/>
          <w:b/>
          <w:u w:val="single"/>
        </w:rPr>
      </w:pPr>
    </w:p>
    <w:p w14:paraId="7A092E9A" w14:textId="50287C0D" w:rsidR="00EF24CB" w:rsidRDefault="00EF24CB" w:rsidP="00970BA2">
      <w:pPr>
        <w:spacing w:line="360" w:lineRule="auto"/>
        <w:jc w:val="center"/>
        <w:rPr>
          <w:rFonts w:asciiTheme="minorBidi" w:eastAsia="Calibri" w:hAnsiTheme="minorBidi"/>
          <w:b/>
          <w:u w:val="single"/>
        </w:rPr>
      </w:pPr>
    </w:p>
    <w:p w14:paraId="3C2BEBE5" w14:textId="7C94321D" w:rsidR="00F00A5A" w:rsidRDefault="00F00A5A" w:rsidP="00970BA2">
      <w:pPr>
        <w:spacing w:line="360" w:lineRule="auto"/>
        <w:jc w:val="center"/>
        <w:rPr>
          <w:rFonts w:asciiTheme="minorBidi" w:eastAsia="Calibri" w:hAnsiTheme="minorBidi"/>
          <w:b/>
          <w:u w:val="single"/>
        </w:rPr>
      </w:pPr>
    </w:p>
    <w:p w14:paraId="5C536AE9" w14:textId="78060E1C" w:rsidR="00F00A5A" w:rsidRDefault="00F00A5A" w:rsidP="00970BA2">
      <w:pPr>
        <w:spacing w:line="360" w:lineRule="auto"/>
        <w:jc w:val="center"/>
        <w:rPr>
          <w:rFonts w:asciiTheme="minorBidi" w:eastAsia="Calibri" w:hAnsiTheme="minorBidi"/>
          <w:b/>
          <w:u w:val="single"/>
        </w:rPr>
      </w:pPr>
    </w:p>
    <w:p w14:paraId="1B584B26" w14:textId="77777777" w:rsidR="00F00A5A" w:rsidRDefault="00F00A5A" w:rsidP="00970BA2">
      <w:pPr>
        <w:spacing w:line="360" w:lineRule="auto"/>
        <w:jc w:val="center"/>
        <w:rPr>
          <w:rFonts w:asciiTheme="minorBidi" w:eastAsia="Calibri" w:hAnsiTheme="minorBidi"/>
          <w:b/>
          <w:u w:val="single"/>
        </w:rPr>
      </w:pPr>
    </w:p>
    <w:p w14:paraId="4132A89D" w14:textId="77777777" w:rsidR="00970BA2" w:rsidRPr="007B0DD3" w:rsidRDefault="00970BA2" w:rsidP="00970BA2">
      <w:pPr>
        <w:spacing w:line="360" w:lineRule="auto"/>
        <w:jc w:val="center"/>
        <w:rPr>
          <w:rFonts w:asciiTheme="minorBidi" w:eastAsia="Calibri" w:hAnsiTheme="minorBidi"/>
          <w:b/>
          <w:u w:val="single"/>
        </w:rPr>
      </w:pPr>
      <w:r>
        <w:rPr>
          <w:rFonts w:asciiTheme="minorBidi" w:eastAsia="Calibri" w:hAnsiTheme="minorBidi"/>
          <w:b/>
          <w:u w:val="single"/>
        </w:rPr>
        <w:t>A</w:t>
      </w:r>
      <w:r w:rsidRPr="007B0DD3">
        <w:rPr>
          <w:rFonts w:asciiTheme="minorBidi" w:eastAsia="Calibri" w:hAnsiTheme="minorBidi"/>
          <w:b/>
          <w:u w:val="single"/>
        </w:rPr>
        <w:t>PPEARANCES</w:t>
      </w:r>
    </w:p>
    <w:p w14:paraId="4F7B5385" w14:textId="77777777" w:rsidR="00970BA2" w:rsidRDefault="00970BA2" w:rsidP="00970BA2">
      <w:pPr>
        <w:spacing w:line="360" w:lineRule="auto"/>
        <w:jc w:val="both"/>
        <w:rPr>
          <w:rFonts w:asciiTheme="minorBidi" w:eastAsia="Calibri" w:hAnsiTheme="minorBidi"/>
          <w:b/>
          <w:u w:val="single"/>
        </w:rPr>
      </w:pPr>
    </w:p>
    <w:p w14:paraId="493FEFE8" w14:textId="77777777" w:rsidR="008418D6" w:rsidRPr="007B0DD3" w:rsidRDefault="008418D6" w:rsidP="00970BA2">
      <w:pPr>
        <w:spacing w:line="360" w:lineRule="auto"/>
        <w:jc w:val="both"/>
        <w:rPr>
          <w:rFonts w:asciiTheme="minorBidi" w:eastAsia="Calibri" w:hAnsiTheme="minorBidi"/>
          <w:b/>
          <w:u w:val="single"/>
        </w:rPr>
      </w:pPr>
    </w:p>
    <w:p w14:paraId="34E361E9" w14:textId="77777777" w:rsidR="001A1D60" w:rsidRDefault="00970BA2" w:rsidP="004C2560">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applicant</w:t>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 xml:space="preserve">:  </w:t>
      </w:r>
      <w:r w:rsidRPr="007B0DD3">
        <w:rPr>
          <w:rFonts w:asciiTheme="minorBidi" w:hAnsiTheme="minorBidi"/>
        </w:rPr>
        <w:tab/>
      </w:r>
      <w:r w:rsidR="001A1D60">
        <w:rPr>
          <w:rFonts w:asciiTheme="minorBidi" w:hAnsiTheme="minorBidi"/>
        </w:rPr>
        <w:t>Mr R Stockwell SC with</w:t>
      </w:r>
    </w:p>
    <w:p w14:paraId="122FFE31" w14:textId="77777777" w:rsidR="00970BA2" w:rsidRPr="007B0DD3" w:rsidRDefault="00155F5B" w:rsidP="001A1D60">
      <w:pPr>
        <w:spacing w:line="360" w:lineRule="auto"/>
        <w:ind w:left="4320" w:right="-82" w:firstLine="720"/>
        <w:jc w:val="both"/>
        <w:rPr>
          <w:rFonts w:asciiTheme="minorBidi" w:hAnsiTheme="minorBidi"/>
        </w:rPr>
      </w:pPr>
      <w:r>
        <w:rPr>
          <w:rFonts w:asciiTheme="minorBidi" w:hAnsiTheme="minorBidi"/>
        </w:rPr>
        <w:t xml:space="preserve">Mr </w:t>
      </w:r>
      <w:r w:rsidR="006B693D">
        <w:rPr>
          <w:rFonts w:asciiTheme="minorBidi" w:hAnsiTheme="minorBidi"/>
        </w:rPr>
        <w:t>D H Wijnbeek</w:t>
      </w:r>
    </w:p>
    <w:p w14:paraId="56374968" w14:textId="77777777" w:rsidR="00BD3016" w:rsidRDefault="00970BA2" w:rsidP="00155F5B">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00FF4049">
        <w:rPr>
          <w:rFonts w:asciiTheme="minorBidi" w:hAnsiTheme="minorBidi"/>
        </w:rPr>
        <w:tab/>
      </w:r>
      <w:r w:rsidRPr="007B0DD3">
        <w:rPr>
          <w:rFonts w:asciiTheme="minorBidi" w:hAnsiTheme="minorBidi"/>
        </w:rPr>
        <w:t>:</w:t>
      </w:r>
      <w:r w:rsidR="00CA010C">
        <w:rPr>
          <w:rFonts w:asciiTheme="minorBidi" w:hAnsiTheme="minorBidi"/>
        </w:rPr>
        <w:tab/>
      </w:r>
      <w:r w:rsidR="006B693D">
        <w:rPr>
          <w:rFonts w:asciiTheme="minorBidi" w:hAnsiTheme="minorBidi"/>
        </w:rPr>
        <w:t>Ben Groot Attorneys Incorporated</w:t>
      </w:r>
    </w:p>
    <w:p w14:paraId="2208100C" w14:textId="77777777" w:rsidR="006B693D" w:rsidRDefault="006B693D" w:rsidP="00155F5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Trading as GVS Law</w:t>
      </w:r>
    </w:p>
    <w:p w14:paraId="2A5C5A1A" w14:textId="77777777" w:rsidR="006B693D" w:rsidRDefault="006B693D" w:rsidP="006B693D">
      <w:pPr>
        <w:spacing w:line="360" w:lineRule="auto"/>
        <w:ind w:left="4320" w:right="-82" w:firstLine="720"/>
        <w:jc w:val="both"/>
        <w:rPr>
          <w:rFonts w:asciiTheme="minorBidi" w:hAnsiTheme="minorBidi"/>
        </w:rPr>
      </w:pPr>
      <w:r>
        <w:rPr>
          <w:rFonts w:asciiTheme="minorBidi" w:hAnsiTheme="minorBidi"/>
        </w:rPr>
        <w:t>Locally represented by:</w:t>
      </w:r>
    </w:p>
    <w:p w14:paraId="33F964B3" w14:textId="77777777" w:rsidR="006B693D" w:rsidRDefault="006B693D" w:rsidP="00155F5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Talbot Attorneys</w:t>
      </w:r>
    </w:p>
    <w:p w14:paraId="0198E4EC" w14:textId="77777777" w:rsidR="00155F5B" w:rsidRDefault="006B693D" w:rsidP="00155F5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2 Shackleford Road</w:t>
      </w:r>
    </w:p>
    <w:p w14:paraId="6192E68F" w14:textId="77777777" w:rsidR="006B693D" w:rsidRDefault="006B693D" w:rsidP="00155F5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Pelham</w:t>
      </w:r>
    </w:p>
    <w:p w14:paraId="5BA3D7F6" w14:textId="77777777" w:rsidR="006B693D" w:rsidRDefault="006B693D" w:rsidP="00155F5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Pietermaritzburg</w:t>
      </w:r>
    </w:p>
    <w:p w14:paraId="37A0DFC5" w14:textId="77777777" w:rsidR="00970BA2" w:rsidRPr="007B0DD3" w:rsidRDefault="00155F5B" w:rsidP="00FC578B">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781761">
        <w:rPr>
          <w:rFonts w:asciiTheme="minorBidi" w:hAnsiTheme="minorBidi"/>
        </w:rPr>
        <w:tab/>
      </w:r>
      <w:r w:rsidR="00781761">
        <w:rPr>
          <w:rFonts w:asciiTheme="minorBidi" w:hAnsiTheme="minorBidi"/>
        </w:rPr>
        <w:tab/>
      </w:r>
      <w:r w:rsidR="00781761">
        <w:rPr>
          <w:rFonts w:asciiTheme="minorBidi" w:hAnsiTheme="minorBidi"/>
        </w:rPr>
        <w:tab/>
      </w:r>
      <w:r w:rsidR="00781761">
        <w:rPr>
          <w:rFonts w:asciiTheme="minorBidi" w:hAnsiTheme="minorBidi"/>
        </w:rPr>
        <w:tab/>
      </w:r>
      <w:r w:rsidR="00781761">
        <w:rPr>
          <w:rFonts w:asciiTheme="minorBidi" w:hAnsiTheme="minorBidi"/>
        </w:rPr>
        <w:tab/>
      </w:r>
      <w:r w:rsidR="00970BA2" w:rsidRPr="007B0DD3">
        <w:rPr>
          <w:rFonts w:asciiTheme="minorBidi" w:hAnsiTheme="minorBidi"/>
        </w:rPr>
        <w:t xml:space="preserve"> </w:t>
      </w:r>
    </w:p>
    <w:p w14:paraId="31B55585" w14:textId="77777777" w:rsidR="001A1D60" w:rsidRDefault="00970BA2" w:rsidP="00FF4049">
      <w:pPr>
        <w:spacing w:line="360" w:lineRule="auto"/>
        <w:jc w:val="both"/>
        <w:rPr>
          <w:rFonts w:asciiTheme="minorBidi" w:hAnsiTheme="minorBidi"/>
        </w:rPr>
      </w:pPr>
      <w:r w:rsidRPr="007B0DD3">
        <w:rPr>
          <w:rFonts w:asciiTheme="minorBidi" w:hAnsiTheme="minorBidi"/>
        </w:rPr>
        <w:t xml:space="preserve">Counsel for the </w:t>
      </w:r>
      <w:r>
        <w:rPr>
          <w:rFonts w:asciiTheme="minorBidi" w:hAnsiTheme="minorBidi"/>
        </w:rPr>
        <w:t>respondent</w:t>
      </w:r>
      <w:r w:rsidR="001E1CD2">
        <w:rPr>
          <w:rFonts w:asciiTheme="minorBidi" w:hAnsiTheme="minorBidi"/>
        </w:rPr>
        <w:tab/>
      </w:r>
      <w:r w:rsidR="001C10F6">
        <w:rPr>
          <w:rFonts w:asciiTheme="minorBidi" w:hAnsiTheme="minorBidi"/>
        </w:rPr>
        <w:tab/>
      </w:r>
      <w:r w:rsidRPr="007B0DD3">
        <w:rPr>
          <w:rFonts w:asciiTheme="minorBidi" w:hAnsiTheme="minorBidi"/>
        </w:rPr>
        <w:t>:</w:t>
      </w:r>
      <w:r w:rsidR="00CC75C4">
        <w:rPr>
          <w:rFonts w:asciiTheme="minorBidi" w:hAnsiTheme="minorBidi"/>
        </w:rPr>
        <w:tab/>
      </w:r>
      <w:r w:rsidR="00155F5B">
        <w:rPr>
          <w:rFonts w:asciiTheme="minorBidi" w:hAnsiTheme="minorBidi"/>
        </w:rPr>
        <w:t xml:space="preserve">Mr </w:t>
      </w:r>
      <w:r w:rsidR="006B693D">
        <w:rPr>
          <w:rFonts w:asciiTheme="minorBidi" w:hAnsiTheme="minorBidi"/>
        </w:rPr>
        <w:t>C J Pammenter</w:t>
      </w:r>
      <w:r w:rsidR="00155F5B">
        <w:rPr>
          <w:rFonts w:asciiTheme="minorBidi" w:hAnsiTheme="minorBidi"/>
        </w:rPr>
        <w:t xml:space="preserve"> SC</w:t>
      </w:r>
      <w:r w:rsidR="001A1D60">
        <w:rPr>
          <w:rFonts w:asciiTheme="minorBidi" w:hAnsiTheme="minorBidi"/>
        </w:rPr>
        <w:t xml:space="preserve"> with</w:t>
      </w:r>
    </w:p>
    <w:p w14:paraId="149E97B3" w14:textId="77777777" w:rsidR="00970BA2" w:rsidRDefault="001A1D60" w:rsidP="00FF4049">
      <w:pPr>
        <w:spacing w:line="360" w:lineRule="auto"/>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 xml:space="preserve">Ms </w:t>
      </w:r>
      <w:r w:rsidR="00540650">
        <w:rPr>
          <w:rFonts w:asciiTheme="minorBidi" w:hAnsiTheme="minorBidi"/>
        </w:rPr>
        <w:t>K Shazi</w:t>
      </w:r>
      <w:r w:rsidR="00325410">
        <w:rPr>
          <w:rFonts w:asciiTheme="minorBidi" w:hAnsiTheme="minorBidi"/>
        </w:rPr>
        <w:tab/>
      </w:r>
    </w:p>
    <w:p w14:paraId="232E7357" w14:textId="77777777" w:rsidR="00BD3016" w:rsidRDefault="00970BA2" w:rsidP="00FC578B">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sidRPr="007B0DD3">
        <w:rPr>
          <w:rFonts w:asciiTheme="minorBidi" w:hAnsiTheme="minorBidi"/>
        </w:rPr>
        <w:tab/>
      </w:r>
      <w:r w:rsidRPr="007B0DD3">
        <w:rPr>
          <w:rFonts w:asciiTheme="minorBidi" w:hAnsiTheme="minorBidi"/>
        </w:rPr>
        <w:tab/>
      </w:r>
      <w:r w:rsidR="00FF4049">
        <w:rPr>
          <w:rFonts w:asciiTheme="minorBidi" w:hAnsiTheme="minorBidi"/>
        </w:rPr>
        <w:tab/>
      </w:r>
      <w:r w:rsidRPr="007B0DD3">
        <w:rPr>
          <w:rFonts w:asciiTheme="minorBidi" w:hAnsiTheme="minorBidi"/>
        </w:rPr>
        <w:t>:</w:t>
      </w:r>
      <w:r w:rsidRPr="007B0DD3">
        <w:rPr>
          <w:rFonts w:asciiTheme="minorBidi" w:hAnsiTheme="minorBidi"/>
        </w:rPr>
        <w:tab/>
      </w:r>
      <w:r w:rsidR="006B693D">
        <w:rPr>
          <w:rFonts w:asciiTheme="minorBidi" w:hAnsiTheme="minorBidi"/>
        </w:rPr>
        <w:t>Maseko Mbatha Incorporated</w:t>
      </w:r>
    </w:p>
    <w:p w14:paraId="480B84C1" w14:textId="77777777" w:rsidR="006B693D" w:rsidRDefault="006B693D" w:rsidP="006B693D">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313 Pietermaritz Street</w:t>
      </w:r>
    </w:p>
    <w:p w14:paraId="7CF0CA22" w14:textId="77777777" w:rsidR="006B693D" w:rsidRDefault="006B693D" w:rsidP="006B693D">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Pietermaritzburg</w:t>
      </w:r>
    </w:p>
    <w:p w14:paraId="3C877B61" w14:textId="77777777" w:rsidR="00970BA2" w:rsidRPr="007B0DD3" w:rsidRDefault="00970BA2" w:rsidP="00F05CDC">
      <w:pPr>
        <w:spacing w:line="360" w:lineRule="auto"/>
        <w:ind w:right="-82"/>
        <w:jc w:val="both"/>
        <w:rPr>
          <w:rFonts w:asciiTheme="minorBidi" w:hAnsiTheme="minorBidi"/>
        </w:rPr>
      </w:pPr>
      <w:r>
        <w:rPr>
          <w:rFonts w:asciiTheme="minorBidi" w:hAnsiTheme="minorBidi"/>
        </w:rPr>
        <w:tab/>
      </w:r>
    </w:p>
    <w:p w14:paraId="349509FC" w14:textId="77777777" w:rsidR="00C411A6" w:rsidRDefault="00C411A6" w:rsidP="00970BA2">
      <w:pPr>
        <w:spacing w:line="360" w:lineRule="auto"/>
        <w:ind w:right="-82"/>
        <w:jc w:val="both"/>
        <w:rPr>
          <w:rFonts w:asciiTheme="minorBidi" w:eastAsia="Calibri" w:hAnsiTheme="minorBidi"/>
        </w:rPr>
      </w:pPr>
      <w:r>
        <w:rPr>
          <w:rFonts w:asciiTheme="minorBidi" w:eastAsia="Calibri" w:hAnsiTheme="minorBidi"/>
        </w:rPr>
        <w:t>Date of argument</w:t>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sidR="00FF4049">
        <w:rPr>
          <w:rFonts w:asciiTheme="minorBidi" w:eastAsia="Calibri" w:hAnsiTheme="minorBidi"/>
        </w:rPr>
        <w:tab/>
      </w:r>
      <w:r>
        <w:rPr>
          <w:rFonts w:asciiTheme="minorBidi" w:eastAsia="Calibri" w:hAnsiTheme="minorBidi"/>
        </w:rPr>
        <w:t>:</w:t>
      </w:r>
      <w:r>
        <w:rPr>
          <w:rFonts w:asciiTheme="minorBidi" w:eastAsia="Calibri" w:hAnsiTheme="minorBidi"/>
        </w:rPr>
        <w:tab/>
      </w:r>
      <w:r w:rsidR="006B693D">
        <w:rPr>
          <w:rFonts w:asciiTheme="minorBidi" w:eastAsia="Calibri" w:hAnsiTheme="minorBidi"/>
        </w:rPr>
        <w:t>29</w:t>
      </w:r>
      <w:r w:rsidR="00465DD2">
        <w:rPr>
          <w:rFonts w:asciiTheme="minorBidi" w:eastAsia="Calibri" w:hAnsiTheme="minorBidi"/>
        </w:rPr>
        <w:t xml:space="preserve"> </w:t>
      </w:r>
      <w:r w:rsidR="00000ADA">
        <w:rPr>
          <w:rFonts w:asciiTheme="minorBidi" w:eastAsia="Calibri" w:hAnsiTheme="minorBidi"/>
        </w:rPr>
        <w:t>August</w:t>
      </w:r>
      <w:r>
        <w:rPr>
          <w:rFonts w:asciiTheme="minorBidi" w:eastAsia="Calibri" w:hAnsiTheme="minorBidi"/>
        </w:rPr>
        <w:t xml:space="preserve"> 2023</w:t>
      </w:r>
    </w:p>
    <w:p w14:paraId="54ACE8E7" w14:textId="77777777" w:rsidR="001E1CD2" w:rsidRPr="007B0DD3" w:rsidRDefault="001E1CD2" w:rsidP="00970BA2">
      <w:pPr>
        <w:spacing w:line="360" w:lineRule="auto"/>
        <w:ind w:right="-82"/>
        <w:jc w:val="both"/>
        <w:rPr>
          <w:rFonts w:asciiTheme="minorBidi" w:eastAsia="Calibri" w:hAnsiTheme="minorBidi"/>
        </w:rPr>
      </w:pPr>
    </w:p>
    <w:p w14:paraId="086FD664" w14:textId="5784B7B4" w:rsidR="00D63E45" w:rsidRPr="00CA3DED" w:rsidRDefault="00970BA2" w:rsidP="00153865">
      <w:pPr>
        <w:spacing w:line="360" w:lineRule="auto"/>
        <w:jc w:val="both"/>
        <w:rPr>
          <w:rFonts w:asciiTheme="minorBid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r>
      <w:r w:rsidR="00FF4049">
        <w:rPr>
          <w:rFonts w:asciiTheme="minorBidi" w:eastAsia="Calibri" w:hAnsiTheme="minorBidi"/>
        </w:rPr>
        <w:tab/>
      </w:r>
      <w:r w:rsidRPr="007B0DD3">
        <w:rPr>
          <w:rFonts w:asciiTheme="minorBidi" w:eastAsia="Calibri" w:hAnsiTheme="minorBidi"/>
        </w:rPr>
        <w:t>:</w:t>
      </w:r>
      <w:r w:rsidRPr="007B0DD3">
        <w:rPr>
          <w:rFonts w:asciiTheme="minorBidi" w:eastAsia="Calibri" w:hAnsiTheme="minorBidi"/>
        </w:rPr>
        <w:tab/>
      </w:r>
      <w:r w:rsidR="007C65E0">
        <w:rPr>
          <w:rFonts w:asciiTheme="minorBidi" w:eastAsia="Calibri" w:hAnsiTheme="minorBidi"/>
        </w:rPr>
        <w:t>1</w:t>
      </w:r>
      <w:r w:rsidR="00BB1D76">
        <w:rPr>
          <w:rFonts w:asciiTheme="minorBidi" w:eastAsia="Calibri" w:hAnsiTheme="minorBidi"/>
        </w:rPr>
        <w:t>5</w:t>
      </w:r>
      <w:r w:rsidR="007C65E0">
        <w:rPr>
          <w:rFonts w:asciiTheme="minorBidi" w:eastAsia="Calibri" w:hAnsiTheme="minorBidi"/>
        </w:rPr>
        <w:t xml:space="preserve"> </w:t>
      </w:r>
      <w:r w:rsidR="00EF24CB">
        <w:rPr>
          <w:rFonts w:asciiTheme="minorBidi" w:eastAsia="Calibri" w:hAnsiTheme="minorBidi"/>
        </w:rPr>
        <w:t>September</w:t>
      </w:r>
      <w:r w:rsidRPr="007B0DD3">
        <w:rPr>
          <w:rFonts w:asciiTheme="minorBidi" w:eastAsia="Calibri" w:hAnsiTheme="minorBidi"/>
        </w:rPr>
        <w:t xml:space="preserve"> 2023</w:t>
      </w:r>
      <w:r w:rsidR="00D63E45">
        <w:rPr>
          <w:rFonts w:asciiTheme="minorBidi" w:hAnsiTheme="minorBidi"/>
          <w:iCs/>
        </w:rPr>
        <w:t xml:space="preserve"> </w:t>
      </w:r>
    </w:p>
    <w:p w14:paraId="45806018" w14:textId="77777777" w:rsidR="00A548CC" w:rsidRDefault="00A548CC" w:rsidP="008418D6">
      <w:pPr>
        <w:spacing w:line="360" w:lineRule="auto"/>
        <w:jc w:val="both"/>
        <w:rPr>
          <w:rFonts w:asciiTheme="minorBidi" w:eastAsia="Calibri" w:hAnsiTheme="minorBidi"/>
        </w:rPr>
      </w:pPr>
    </w:p>
    <w:sectPr w:rsidR="00A548CC" w:rsidSect="003B7165">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398EC" w14:textId="77777777" w:rsidR="00856FD8" w:rsidRDefault="00856FD8" w:rsidP="00F3519B">
      <w:r>
        <w:separator/>
      </w:r>
    </w:p>
  </w:endnote>
  <w:endnote w:type="continuationSeparator" w:id="0">
    <w:p w14:paraId="3F3B42C8" w14:textId="77777777" w:rsidR="00856FD8" w:rsidRDefault="00856FD8"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90E61" w14:textId="77777777" w:rsidR="00856FD8" w:rsidRDefault="00856FD8" w:rsidP="00F3519B">
      <w:r>
        <w:separator/>
      </w:r>
    </w:p>
  </w:footnote>
  <w:footnote w:type="continuationSeparator" w:id="0">
    <w:p w14:paraId="2877A9E5" w14:textId="77777777" w:rsidR="00856FD8" w:rsidRDefault="00856FD8" w:rsidP="00F3519B">
      <w:r>
        <w:continuationSeparator/>
      </w:r>
    </w:p>
  </w:footnote>
  <w:footnote w:id="1">
    <w:p w14:paraId="3B864E6E" w14:textId="5E3557B9" w:rsidR="00EE2553" w:rsidRPr="002B474B" w:rsidRDefault="00EE2553" w:rsidP="00EE2553">
      <w:pPr>
        <w:pStyle w:val="FootnoteText"/>
        <w:contextualSpacing/>
        <w:jc w:val="both"/>
        <w:rPr>
          <w:rFonts w:ascii="Arial" w:hAnsi="Arial" w:cs="Arial"/>
          <w:lang w:val="en-ZA"/>
        </w:rPr>
      </w:pPr>
      <w:r w:rsidRPr="002B474B">
        <w:rPr>
          <w:rStyle w:val="FootnoteReference"/>
          <w:rFonts w:ascii="Arial" w:hAnsi="Arial" w:cs="Arial"/>
        </w:rPr>
        <w:footnoteRef/>
      </w:r>
      <w:r w:rsidRPr="002B474B">
        <w:rPr>
          <w:rFonts w:ascii="Arial" w:hAnsi="Arial" w:cs="Arial"/>
        </w:rPr>
        <w:t xml:space="preserve"> </w:t>
      </w:r>
      <w:r w:rsidR="004D7B7E" w:rsidRPr="002B474B">
        <w:rPr>
          <w:rFonts w:ascii="Arial" w:hAnsi="Arial" w:cs="Arial"/>
        </w:rPr>
        <w:t xml:space="preserve">An entity known as </w:t>
      </w:r>
      <w:r w:rsidRPr="002B474B">
        <w:rPr>
          <w:rFonts w:ascii="Arial" w:hAnsi="Arial" w:cs="Arial"/>
          <w:lang w:val="en-ZA"/>
        </w:rPr>
        <w:t xml:space="preserve">Calgro M3 has instituted application </w:t>
      </w:r>
      <w:r w:rsidR="00B734E5" w:rsidRPr="002B474B">
        <w:rPr>
          <w:rFonts w:ascii="Arial" w:hAnsi="Arial" w:cs="Arial"/>
          <w:lang w:val="en-ZA"/>
        </w:rPr>
        <w:t xml:space="preserve">proceedings </w:t>
      </w:r>
      <w:r w:rsidRPr="002B474B">
        <w:rPr>
          <w:rFonts w:ascii="Arial" w:hAnsi="Arial" w:cs="Arial"/>
          <w:lang w:val="en-ZA"/>
        </w:rPr>
        <w:t xml:space="preserve">against the first respondent on largely the same </w:t>
      </w:r>
      <w:r w:rsidR="00B734E5" w:rsidRPr="002B474B">
        <w:rPr>
          <w:rFonts w:ascii="Arial" w:hAnsi="Arial" w:cs="Arial"/>
          <w:lang w:val="en-ZA"/>
        </w:rPr>
        <w:t>grounds</w:t>
      </w:r>
      <w:r w:rsidRPr="002B474B">
        <w:rPr>
          <w:rFonts w:ascii="Arial" w:hAnsi="Arial" w:cs="Arial"/>
          <w:lang w:val="en-ZA"/>
        </w:rPr>
        <w:t xml:space="preserve"> as</w:t>
      </w:r>
      <w:r w:rsidR="00B734E5" w:rsidRPr="002B474B">
        <w:rPr>
          <w:rFonts w:ascii="Arial" w:hAnsi="Arial" w:cs="Arial"/>
          <w:lang w:val="en-ZA"/>
        </w:rPr>
        <w:t xml:space="preserve"> are raised in</w:t>
      </w:r>
      <w:r w:rsidRPr="002B474B">
        <w:rPr>
          <w:rFonts w:ascii="Arial" w:hAnsi="Arial" w:cs="Arial"/>
          <w:lang w:val="en-ZA"/>
        </w:rPr>
        <w:t xml:space="preserve"> th</w:t>
      </w:r>
      <w:r w:rsidR="004D7B7E" w:rsidRPr="002B474B">
        <w:rPr>
          <w:rFonts w:ascii="Arial" w:hAnsi="Arial" w:cs="Arial"/>
          <w:lang w:val="en-ZA"/>
        </w:rPr>
        <w:t>is</w:t>
      </w:r>
      <w:r w:rsidRPr="002B474B">
        <w:rPr>
          <w:rFonts w:ascii="Arial" w:hAnsi="Arial" w:cs="Arial"/>
          <w:lang w:val="en-ZA"/>
        </w:rPr>
        <w:t xml:space="preserve"> application</w:t>
      </w:r>
      <w:r w:rsidR="001F1068" w:rsidRPr="002B474B">
        <w:rPr>
          <w:rFonts w:ascii="Arial" w:hAnsi="Arial" w:cs="Arial"/>
          <w:lang w:val="en-ZA"/>
        </w:rPr>
        <w:t xml:space="preserve"> and apparently also seeks the setting aside of the 2022 decision</w:t>
      </w:r>
      <w:r w:rsidRPr="002B474B">
        <w:rPr>
          <w:rFonts w:ascii="Arial" w:hAnsi="Arial" w:cs="Arial"/>
          <w:lang w:val="en-ZA"/>
        </w:rPr>
        <w:t xml:space="preserve">. </w:t>
      </w:r>
      <w:r w:rsidR="00B734E5" w:rsidRPr="002B474B">
        <w:rPr>
          <w:rFonts w:ascii="Arial" w:hAnsi="Arial" w:cs="Arial"/>
          <w:lang w:val="en-ZA"/>
        </w:rPr>
        <w:t>Calgro M3’s matter bears</w:t>
      </w:r>
      <w:r w:rsidRPr="002B474B">
        <w:rPr>
          <w:rFonts w:ascii="Arial" w:hAnsi="Arial" w:cs="Arial"/>
          <w:lang w:val="en-ZA"/>
        </w:rPr>
        <w:t xml:space="preserve"> case number </w:t>
      </w:r>
      <w:r w:rsidR="00E06B8B" w:rsidRPr="002B474B">
        <w:rPr>
          <w:rFonts w:ascii="Arial" w:hAnsi="Arial" w:cs="Arial"/>
          <w:lang w:val="en-ZA"/>
        </w:rPr>
        <w:t>12358/2022</w:t>
      </w:r>
      <w:r w:rsidRPr="002B474B">
        <w:rPr>
          <w:rFonts w:ascii="Arial" w:hAnsi="Arial" w:cs="Arial"/>
          <w:lang w:val="en-ZA"/>
        </w:rPr>
        <w:t xml:space="preserve"> and is still pending. Thus</w:t>
      </w:r>
      <w:r w:rsidR="00C26BEA" w:rsidRPr="002B474B">
        <w:rPr>
          <w:rFonts w:ascii="Arial" w:hAnsi="Arial" w:cs="Arial"/>
          <w:lang w:val="en-ZA"/>
        </w:rPr>
        <w:t>,</w:t>
      </w:r>
      <w:r w:rsidRPr="002B474B">
        <w:rPr>
          <w:rFonts w:ascii="Arial" w:hAnsi="Arial" w:cs="Arial"/>
          <w:lang w:val="en-ZA"/>
        </w:rPr>
        <w:t xml:space="preserve"> the decision </w:t>
      </w:r>
      <w:r w:rsidR="004D7B7E" w:rsidRPr="002B474B">
        <w:rPr>
          <w:rFonts w:ascii="Arial" w:hAnsi="Arial" w:cs="Arial"/>
          <w:lang w:val="en-ZA"/>
        </w:rPr>
        <w:t xml:space="preserve">to increase the rate randage by one hundred percent, as referred to in Part B of the notice of motion, </w:t>
      </w:r>
      <w:r w:rsidRPr="002B474B">
        <w:rPr>
          <w:rFonts w:ascii="Arial" w:hAnsi="Arial" w:cs="Arial"/>
          <w:lang w:val="en-ZA"/>
        </w:rPr>
        <w:t>has not been changed as a consequence of any decision taken in the Calgro M3 matter.</w:t>
      </w:r>
      <w:r w:rsidR="00D63E45" w:rsidRPr="002B474B">
        <w:rPr>
          <w:rFonts w:ascii="Arial" w:hAnsi="Arial" w:cs="Arial"/>
          <w:lang w:val="en-ZA"/>
        </w:rPr>
        <w:t xml:space="preserve"> The Calgro M3 matter is a persistent presence in this application.</w:t>
      </w:r>
    </w:p>
  </w:footnote>
  <w:footnote w:id="2">
    <w:p w14:paraId="2A7BAFD9" w14:textId="77777777" w:rsidR="0060566C" w:rsidRPr="002B474B" w:rsidRDefault="0060566C" w:rsidP="005B7B33">
      <w:pPr>
        <w:pStyle w:val="FootnoteText"/>
        <w:contextualSpacing/>
        <w:jc w:val="both"/>
        <w:rPr>
          <w:rFonts w:ascii="Arial" w:hAnsi="Arial" w:cs="Arial"/>
          <w:lang w:val="en-ZA"/>
        </w:rPr>
      </w:pPr>
      <w:r w:rsidRPr="002B474B">
        <w:rPr>
          <w:rStyle w:val="FootnoteReference"/>
          <w:rFonts w:ascii="Arial" w:hAnsi="Arial" w:cs="Arial"/>
        </w:rPr>
        <w:footnoteRef/>
      </w:r>
      <w:r w:rsidRPr="002B474B">
        <w:rPr>
          <w:rFonts w:ascii="Arial" w:hAnsi="Arial" w:cs="Arial"/>
        </w:rPr>
        <w:t xml:space="preserve"> 7 July 2023 was a Friday and consequently </w:t>
      </w:r>
      <w:r w:rsidRPr="002B474B">
        <w:rPr>
          <w:rFonts w:ascii="Arial" w:hAnsi="Arial" w:cs="Arial"/>
          <w:lang w:val="en-ZA"/>
        </w:rPr>
        <w:t>8 and 9 July 2023 were a Saturday and a Sunday respectively.</w:t>
      </w:r>
      <w:r w:rsidR="00767588" w:rsidRPr="002B474B">
        <w:rPr>
          <w:rFonts w:ascii="Arial" w:hAnsi="Arial" w:cs="Arial"/>
          <w:lang w:val="en-ZA"/>
        </w:rPr>
        <w:t xml:space="preserve"> The affidavit was, thus, delivered two court days out of time.</w:t>
      </w:r>
    </w:p>
  </w:footnote>
  <w:footnote w:id="3">
    <w:p w14:paraId="6615E229" w14:textId="77777777" w:rsidR="005B7B33" w:rsidRPr="002B474B" w:rsidRDefault="005B7B33" w:rsidP="005B7B33">
      <w:pPr>
        <w:pStyle w:val="FootnoteText"/>
        <w:contextualSpacing/>
        <w:jc w:val="both"/>
        <w:rPr>
          <w:rFonts w:ascii="Arial" w:hAnsi="Arial" w:cs="Arial"/>
          <w:lang w:val="en-US"/>
        </w:rPr>
      </w:pPr>
      <w:r w:rsidRPr="002B474B">
        <w:rPr>
          <w:rStyle w:val="FootnoteReference"/>
          <w:rFonts w:ascii="Arial" w:hAnsi="Arial" w:cs="Arial"/>
        </w:rPr>
        <w:footnoteRef/>
      </w:r>
      <w:r w:rsidRPr="002B474B">
        <w:rPr>
          <w:rFonts w:ascii="Arial" w:hAnsi="Arial" w:cs="Arial"/>
        </w:rPr>
        <w:t xml:space="preserve"> </w:t>
      </w:r>
      <w:r w:rsidRPr="002B474B">
        <w:rPr>
          <w:rFonts w:ascii="Arial" w:hAnsi="Arial" w:cs="Arial"/>
          <w:lang w:val="en-US"/>
        </w:rPr>
        <w:t>On 17 July 2023.</w:t>
      </w:r>
    </w:p>
  </w:footnote>
  <w:footnote w:id="4">
    <w:p w14:paraId="70921FED" w14:textId="47B913C1" w:rsidR="007D0CD2" w:rsidRPr="002B474B" w:rsidRDefault="007D0CD2" w:rsidP="00DD7037">
      <w:pPr>
        <w:pStyle w:val="footnotedescription"/>
        <w:spacing w:line="240" w:lineRule="auto"/>
        <w:ind w:left="0" w:right="92" w:firstLine="0"/>
        <w:contextualSpacing/>
        <w:jc w:val="both"/>
        <w:rPr>
          <w:color w:val="auto"/>
          <w:szCs w:val="20"/>
        </w:rPr>
      </w:pPr>
      <w:r w:rsidRPr="002B474B">
        <w:rPr>
          <w:rStyle w:val="footnotemark"/>
          <w:color w:val="auto"/>
          <w:szCs w:val="20"/>
        </w:rPr>
        <w:footnoteRef/>
      </w:r>
      <w:r w:rsidRPr="002B474B">
        <w:rPr>
          <w:color w:val="auto"/>
          <w:szCs w:val="20"/>
        </w:rPr>
        <w:t xml:space="preserve"> Luna Meubel</w:t>
      </w:r>
      <w:r w:rsidR="00835C9C" w:rsidRPr="002B474B">
        <w:rPr>
          <w:color w:val="auto"/>
          <w:szCs w:val="20"/>
        </w:rPr>
        <w:t xml:space="preserve"> Vervaardigers </w:t>
      </w:r>
      <w:r w:rsidRPr="002B474B">
        <w:rPr>
          <w:color w:val="auto"/>
          <w:szCs w:val="20"/>
        </w:rPr>
        <w:t xml:space="preserve">(Edms) Bpk v Makin </w:t>
      </w:r>
      <w:r w:rsidR="00835C9C" w:rsidRPr="002B474B">
        <w:rPr>
          <w:color w:val="auto"/>
          <w:szCs w:val="20"/>
        </w:rPr>
        <w:t>and</w:t>
      </w:r>
      <w:r w:rsidRPr="002B474B">
        <w:rPr>
          <w:color w:val="auto"/>
          <w:szCs w:val="20"/>
        </w:rPr>
        <w:t xml:space="preserve"> </w:t>
      </w:r>
      <w:r w:rsidR="00835C9C" w:rsidRPr="002B474B">
        <w:rPr>
          <w:color w:val="auto"/>
          <w:szCs w:val="20"/>
        </w:rPr>
        <w:t>another (</w:t>
      </w:r>
      <w:r w:rsidRPr="002B474B">
        <w:rPr>
          <w:color w:val="auto"/>
          <w:szCs w:val="20"/>
        </w:rPr>
        <w:t>t/a Makin</w:t>
      </w:r>
      <w:r w:rsidR="00835C9C" w:rsidRPr="002B474B">
        <w:rPr>
          <w:color w:val="auto"/>
          <w:szCs w:val="20"/>
        </w:rPr>
        <w:t>’</w:t>
      </w:r>
      <w:r w:rsidRPr="002B474B">
        <w:rPr>
          <w:color w:val="auto"/>
          <w:szCs w:val="20"/>
        </w:rPr>
        <w:t>s Furniture Manufacturers</w:t>
      </w:r>
      <w:r w:rsidR="00835C9C" w:rsidRPr="002B474B">
        <w:rPr>
          <w:color w:val="auto"/>
          <w:szCs w:val="20"/>
        </w:rPr>
        <w:t>)</w:t>
      </w:r>
      <w:r w:rsidRPr="002B474B">
        <w:rPr>
          <w:i w:val="0"/>
          <w:color w:val="auto"/>
          <w:szCs w:val="20"/>
        </w:rPr>
        <w:t xml:space="preserve"> 1977 (4) SA 135 (W) </w:t>
      </w:r>
      <w:r w:rsidR="00835C9C" w:rsidRPr="002B474B">
        <w:rPr>
          <w:i w:val="0"/>
          <w:color w:val="auto"/>
          <w:szCs w:val="20"/>
        </w:rPr>
        <w:t xml:space="preserve">at </w:t>
      </w:r>
      <w:r w:rsidRPr="002B474B">
        <w:rPr>
          <w:i w:val="0"/>
          <w:color w:val="auto"/>
          <w:szCs w:val="20"/>
        </w:rPr>
        <w:t xml:space="preserve">136H. See also the comments made by Sutherland J </w:t>
      </w:r>
      <w:r w:rsidRPr="002B474B">
        <w:rPr>
          <w:color w:val="auto"/>
          <w:szCs w:val="20"/>
        </w:rPr>
        <w:t>South African Airways SOC v BDFM Publishers (Pty) Ltd</w:t>
      </w:r>
      <w:r w:rsidR="00835C9C" w:rsidRPr="002B474B">
        <w:rPr>
          <w:color w:val="auto"/>
          <w:szCs w:val="20"/>
        </w:rPr>
        <w:t xml:space="preserve"> and others</w:t>
      </w:r>
      <w:r w:rsidRPr="002B474B">
        <w:rPr>
          <w:color w:val="auto"/>
          <w:szCs w:val="20"/>
        </w:rPr>
        <w:t xml:space="preserve"> </w:t>
      </w:r>
      <w:r w:rsidRPr="002B474B">
        <w:rPr>
          <w:i w:val="0"/>
          <w:color w:val="auto"/>
          <w:szCs w:val="20"/>
        </w:rPr>
        <w:t xml:space="preserve">2016 (2) SA 561 (GJ). </w:t>
      </w:r>
    </w:p>
  </w:footnote>
  <w:footnote w:id="5">
    <w:p w14:paraId="30DFA98E" w14:textId="77777777" w:rsidR="00DD7037" w:rsidRPr="002B474B" w:rsidRDefault="00DD7037" w:rsidP="00DD7037">
      <w:pPr>
        <w:pStyle w:val="FootnoteText"/>
        <w:contextualSpacing/>
        <w:jc w:val="both"/>
        <w:rPr>
          <w:rFonts w:ascii="Arial" w:hAnsi="Arial" w:cs="Arial"/>
          <w:lang w:val="en-ZA"/>
        </w:rPr>
      </w:pPr>
      <w:r w:rsidRPr="002B474B">
        <w:rPr>
          <w:rStyle w:val="FootnoteReference"/>
          <w:rFonts w:ascii="Arial" w:hAnsi="Arial" w:cs="Arial"/>
        </w:rPr>
        <w:footnoteRef/>
      </w:r>
      <w:r w:rsidRPr="002B474B">
        <w:rPr>
          <w:rFonts w:ascii="Arial" w:hAnsi="Arial" w:cs="Arial"/>
        </w:rPr>
        <w:t xml:space="preserve"> </w:t>
      </w:r>
      <w:r w:rsidRPr="002B474B">
        <w:rPr>
          <w:rFonts w:ascii="Arial" w:hAnsi="Arial" w:cs="Arial"/>
          <w:i/>
        </w:rPr>
        <w:t xml:space="preserve">South African Breweries Ltd v Rygerpark Props (Pty) Ltd and others </w:t>
      </w:r>
      <w:r w:rsidRPr="002B474B">
        <w:rPr>
          <w:rFonts w:ascii="Arial" w:hAnsi="Arial" w:cs="Arial"/>
        </w:rPr>
        <w:t>1992 (3) SA 829 (W).</w:t>
      </w:r>
    </w:p>
  </w:footnote>
  <w:footnote w:id="6">
    <w:p w14:paraId="0F787A24" w14:textId="77777777" w:rsidR="00C1498D" w:rsidRPr="00AC0561" w:rsidRDefault="00C1498D" w:rsidP="00FA7D9E">
      <w:pPr>
        <w:pStyle w:val="FootnoteText"/>
        <w:keepLines/>
        <w:contextualSpacing/>
        <w:jc w:val="both"/>
        <w:rPr>
          <w:rFonts w:ascii="Arial" w:hAnsi="Arial" w:cs="Arial"/>
          <w:lang w:val="en-US"/>
        </w:rPr>
      </w:pPr>
      <w:r w:rsidRPr="00AC0561">
        <w:rPr>
          <w:rStyle w:val="FootnoteReference"/>
          <w:rFonts w:ascii="Arial" w:hAnsi="Arial" w:cs="Arial"/>
        </w:rPr>
        <w:footnoteRef/>
      </w:r>
      <w:r w:rsidRPr="00AC0561">
        <w:rPr>
          <w:rFonts w:ascii="Arial" w:hAnsi="Arial" w:cs="Arial"/>
        </w:rPr>
        <w:t xml:space="preserve"> </w:t>
      </w:r>
      <w:r w:rsidRPr="00AC0561">
        <w:rPr>
          <w:rFonts w:ascii="Arial" w:hAnsi="Arial" w:cs="Arial"/>
          <w:i/>
          <w:iCs/>
          <w:lang w:val="en-US"/>
        </w:rPr>
        <w:t>Albert v Windsor Hotel (East London) (Pty) Ltd (in liquidation)</w:t>
      </w:r>
      <w:r w:rsidRPr="00AC0561">
        <w:rPr>
          <w:rFonts w:ascii="Arial" w:hAnsi="Arial" w:cs="Arial"/>
          <w:lang w:val="en-US"/>
        </w:rPr>
        <w:t xml:space="preserve"> 1</w:t>
      </w:r>
      <w:r w:rsidR="00027823" w:rsidRPr="00AC0561">
        <w:rPr>
          <w:rFonts w:ascii="Arial" w:hAnsi="Arial" w:cs="Arial"/>
          <w:lang w:val="en-US"/>
        </w:rPr>
        <w:t>9</w:t>
      </w:r>
      <w:r w:rsidR="0060566C" w:rsidRPr="00AC0561">
        <w:rPr>
          <w:rFonts w:ascii="Arial" w:hAnsi="Arial" w:cs="Arial"/>
          <w:lang w:val="en-US"/>
        </w:rPr>
        <w:t>63 (2) SA 237 (E) at 240E-241G</w:t>
      </w:r>
      <w:r w:rsidR="00027823" w:rsidRPr="00AC0561">
        <w:rPr>
          <w:rFonts w:ascii="Arial" w:hAnsi="Arial" w:cs="Arial"/>
          <w:shd w:val="clear" w:color="auto" w:fill="FFFFFF"/>
        </w:rPr>
        <w:t>.</w:t>
      </w:r>
    </w:p>
  </w:footnote>
  <w:footnote w:id="7">
    <w:p w14:paraId="1BF26A7B" w14:textId="77777777" w:rsidR="00D16A0B" w:rsidRPr="00AC0561" w:rsidRDefault="00D16A0B" w:rsidP="00FA7D9E">
      <w:pPr>
        <w:pStyle w:val="FootnoteText"/>
        <w:keepLines/>
        <w:contextualSpacing/>
        <w:jc w:val="both"/>
        <w:rPr>
          <w:rFonts w:ascii="Arial" w:hAnsi="Arial" w:cs="Arial"/>
          <w:lang w:val="en-ZA"/>
        </w:rPr>
      </w:pPr>
      <w:r w:rsidRPr="00AC0561">
        <w:rPr>
          <w:rStyle w:val="FootnoteReference"/>
          <w:rFonts w:ascii="Arial" w:hAnsi="Arial" w:cs="Arial"/>
        </w:rPr>
        <w:footnoteRef/>
      </w:r>
      <w:r w:rsidRPr="00AC0561">
        <w:rPr>
          <w:rFonts w:ascii="Arial" w:hAnsi="Arial" w:cs="Arial"/>
        </w:rPr>
        <w:t xml:space="preserve"> </w:t>
      </w:r>
      <w:r w:rsidRPr="00AC0561">
        <w:rPr>
          <w:rFonts w:ascii="Arial" w:hAnsi="Arial" w:cs="Arial"/>
          <w:i/>
          <w:lang w:val="en-ZA"/>
        </w:rPr>
        <w:t>Molteno Brothers and others v S</w:t>
      </w:r>
      <w:r w:rsidR="00CA40CD" w:rsidRPr="00AC0561">
        <w:rPr>
          <w:rFonts w:ascii="Arial" w:hAnsi="Arial" w:cs="Arial"/>
          <w:i/>
          <w:lang w:val="en-ZA"/>
        </w:rPr>
        <w:t xml:space="preserve">outh </w:t>
      </w:r>
      <w:r w:rsidRPr="00AC0561">
        <w:rPr>
          <w:rFonts w:ascii="Arial" w:hAnsi="Arial" w:cs="Arial"/>
          <w:i/>
          <w:lang w:val="en-ZA"/>
        </w:rPr>
        <w:t>A</w:t>
      </w:r>
      <w:r w:rsidR="00CA40CD" w:rsidRPr="00AC0561">
        <w:rPr>
          <w:rFonts w:ascii="Arial" w:hAnsi="Arial" w:cs="Arial"/>
          <w:i/>
          <w:lang w:val="en-ZA"/>
        </w:rPr>
        <w:t>frican</w:t>
      </w:r>
      <w:r w:rsidRPr="00AC0561">
        <w:rPr>
          <w:rFonts w:ascii="Arial" w:hAnsi="Arial" w:cs="Arial"/>
          <w:i/>
          <w:lang w:val="en-ZA"/>
        </w:rPr>
        <w:t xml:space="preserve"> Railways and others</w:t>
      </w:r>
      <w:r w:rsidRPr="00AC0561">
        <w:rPr>
          <w:rFonts w:ascii="Arial" w:hAnsi="Arial" w:cs="Arial"/>
          <w:lang w:val="en-ZA"/>
        </w:rPr>
        <w:t xml:space="preserve"> 1936 AD 321 at 333.</w:t>
      </w:r>
    </w:p>
  </w:footnote>
  <w:footnote w:id="8">
    <w:p w14:paraId="3DEBBB63" w14:textId="4F6E5A35" w:rsidR="00AF0072" w:rsidRPr="00AC0561" w:rsidRDefault="00C1498D" w:rsidP="00FA7D9E">
      <w:pPr>
        <w:pStyle w:val="FootnoteText"/>
        <w:keepLines/>
        <w:contextualSpacing/>
        <w:jc w:val="both"/>
        <w:rPr>
          <w:rFonts w:ascii="Arial" w:hAnsi="Arial" w:cs="Arial"/>
          <w:lang w:val="en-US"/>
        </w:rPr>
      </w:pPr>
      <w:r w:rsidRPr="00AC0561">
        <w:rPr>
          <w:rStyle w:val="FootnoteReference"/>
          <w:rFonts w:ascii="Arial" w:hAnsi="Arial" w:cs="Arial"/>
        </w:rPr>
        <w:footnoteRef/>
      </w:r>
      <w:r w:rsidRPr="00AC0561">
        <w:rPr>
          <w:rFonts w:ascii="Arial" w:hAnsi="Arial" w:cs="Arial"/>
        </w:rPr>
        <w:t xml:space="preserve"> </w:t>
      </w:r>
      <w:r w:rsidR="00334FF4" w:rsidRPr="00AC0561">
        <w:rPr>
          <w:rFonts w:ascii="Arial" w:hAnsi="Arial" w:cs="Arial"/>
          <w:i/>
          <w:lang w:val="en-US"/>
        </w:rPr>
        <w:t>Horn v Great Force Investments 25 (Pty) Ltd and another</w:t>
      </w:r>
      <w:r w:rsidR="00334FF4" w:rsidRPr="00AC0561">
        <w:rPr>
          <w:rFonts w:ascii="Arial" w:hAnsi="Arial" w:cs="Arial"/>
          <w:lang w:val="en-US"/>
        </w:rPr>
        <w:t xml:space="preserve"> [2015] ZANCHC 7 para 20.</w:t>
      </w:r>
    </w:p>
  </w:footnote>
  <w:footnote w:id="9">
    <w:p w14:paraId="1780A27A" w14:textId="77777777" w:rsidR="00AF0072" w:rsidRPr="00AC0561" w:rsidRDefault="00AF0072" w:rsidP="00FA7D9E">
      <w:pPr>
        <w:pStyle w:val="FootnoteText"/>
        <w:keepLines/>
        <w:contextualSpacing/>
        <w:jc w:val="both"/>
        <w:rPr>
          <w:rFonts w:ascii="Arial" w:hAnsi="Arial" w:cs="Arial"/>
          <w:lang w:val="en-ZA"/>
        </w:rPr>
      </w:pPr>
      <w:r w:rsidRPr="00AC0561">
        <w:rPr>
          <w:rStyle w:val="FootnoteReference"/>
          <w:rFonts w:ascii="Arial" w:hAnsi="Arial" w:cs="Arial"/>
        </w:rPr>
        <w:footnoteRef/>
      </w:r>
      <w:r w:rsidRPr="00AC0561">
        <w:rPr>
          <w:rFonts w:ascii="Arial" w:hAnsi="Arial" w:cs="Arial"/>
        </w:rPr>
        <w:t xml:space="preserve"> </w:t>
      </w:r>
      <w:r w:rsidRPr="00AC0561">
        <w:rPr>
          <w:rFonts w:ascii="Arial" w:hAnsi="Arial" w:cs="Arial"/>
          <w:i/>
          <w:iCs/>
          <w:shd w:val="clear" w:color="auto" w:fill="FFFFFF"/>
        </w:rPr>
        <w:t>Simon NO v Air Operations of Europe AB and Others</w:t>
      </w:r>
      <w:r w:rsidRPr="00AC0561">
        <w:rPr>
          <w:rFonts w:ascii="Arial" w:hAnsi="Arial" w:cs="Arial"/>
          <w:shd w:val="clear" w:color="auto" w:fill="FFFFFF"/>
        </w:rPr>
        <w:t xml:space="preserve"> 1999 (1) SA 217 (SCA) </w:t>
      </w:r>
      <w:r w:rsidR="001301C0" w:rsidRPr="00AC0561">
        <w:rPr>
          <w:rFonts w:ascii="Arial" w:hAnsi="Arial" w:cs="Arial"/>
          <w:shd w:val="clear" w:color="auto" w:fill="FFFFFF"/>
        </w:rPr>
        <w:t xml:space="preserve">at </w:t>
      </w:r>
      <w:r w:rsidRPr="00AC0561">
        <w:rPr>
          <w:rFonts w:ascii="Arial" w:hAnsi="Arial" w:cs="Arial"/>
          <w:shd w:val="clear" w:color="auto" w:fill="FFFFFF"/>
        </w:rPr>
        <w:t>228G-H.</w:t>
      </w:r>
    </w:p>
  </w:footnote>
  <w:footnote w:id="10">
    <w:p w14:paraId="3CE5F02C" w14:textId="6588A35D" w:rsidR="00D42678" w:rsidRPr="002B474B" w:rsidRDefault="00D42678" w:rsidP="00D42678">
      <w:pPr>
        <w:pStyle w:val="FootnoteText"/>
        <w:contextualSpacing/>
        <w:jc w:val="both"/>
        <w:rPr>
          <w:rFonts w:ascii="Arial" w:hAnsi="Arial" w:cs="Arial"/>
          <w:lang w:val="en-US"/>
        </w:rPr>
      </w:pPr>
      <w:r w:rsidRPr="002B474B">
        <w:rPr>
          <w:rStyle w:val="FootnoteReference"/>
          <w:rFonts w:ascii="Arial" w:hAnsi="Arial" w:cs="Arial"/>
        </w:rPr>
        <w:footnoteRef/>
      </w:r>
      <w:r w:rsidRPr="002B474B">
        <w:rPr>
          <w:rFonts w:ascii="Arial" w:hAnsi="Arial" w:cs="Arial"/>
        </w:rPr>
        <w:t xml:space="preserve"> </w:t>
      </w:r>
      <w:r w:rsidRPr="002B474B">
        <w:rPr>
          <w:rFonts w:ascii="Arial" w:hAnsi="Arial" w:cs="Arial"/>
          <w:lang w:val="en-US"/>
        </w:rPr>
        <w:t>Th</w:t>
      </w:r>
      <w:r w:rsidR="000652A0">
        <w:rPr>
          <w:rFonts w:ascii="Arial" w:hAnsi="Arial" w:cs="Arial"/>
          <w:lang w:val="en-US"/>
        </w:rPr>
        <w:t>is appears to have been done. The</w:t>
      </w:r>
      <w:r w:rsidRPr="002B474B">
        <w:rPr>
          <w:rFonts w:ascii="Arial" w:hAnsi="Arial" w:cs="Arial"/>
          <w:lang w:val="en-US"/>
        </w:rPr>
        <w:t xml:space="preserve"> </w:t>
      </w:r>
      <w:r w:rsidR="00DD7037" w:rsidRPr="002B474B">
        <w:rPr>
          <w:rFonts w:ascii="Arial" w:hAnsi="Arial" w:cs="Arial"/>
          <w:lang w:val="en-US"/>
        </w:rPr>
        <w:t>draft budget for the 2023/2024 financial year proposed that the rate randage for vacant land be reduced by 15 percent from 11.7932 cents in the Rand to 10.0242 cents in the Rand. After public hearings, it was reduced by a further 15 percent to 8.3355 cents in the Rand.</w:t>
      </w:r>
    </w:p>
  </w:footnote>
  <w:footnote w:id="11">
    <w:p w14:paraId="5C3B9742" w14:textId="00558D54" w:rsidR="00F616EF" w:rsidRPr="002B474B" w:rsidRDefault="00F616EF" w:rsidP="00F616EF">
      <w:pPr>
        <w:pStyle w:val="Heading2"/>
        <w:spacing w:before="0" w:beforeAutospacing="0" w:after="0" w:afterAutospacing="0"/>
        <w:contextualSpacing/>
        <w:jc w:val="both"/>
        <w:rPr>
          <w:rFonts w:ascii="Arial" w:hAnsi="Arial" w:cs="Arial"/>
          <w:b w:val="0"/>
          <w:bCs w:val="0"/>
          <w:sz w:val="20"/>
          <w:szCs w:val="20"/>
          <w:lang w:val="en-US"/>
        </w:rPr>
      </w:pPr>
      <w:r w:rsidRPr="002B474B">
        <w:rPr>
          <w:rStyle w:val="FootnoteReference"/>
          <w:rFonts w:ascii="Arial" w:hAnsi="Arial" w:cs="Arial"/>
          <w:b w:val="0"/>
          <w:bCs w:val="0"/>
          <w:sz w:val="20"/>
          <w:szCs w:val="20"/>
        </w:rPr>
        <w:footnoteRef/>
      </w:r>
      <w:r w:rsidRPr="002B474B">
        <w:rPr>
          <w:rFonts w:ascii="Arial" w:hAnsi="Arial" w:cs="Arial"/>
          <w:b w:val="0"/>
          <w:bCs w:val="0"/>
          <w:sz w:val="20"/>
          <w:szCs w:val="20"/>
        </w:rPr>
        <w:t xml:space="preserve"> </w:t>
      </w:r>
      <w:r w:rsidRPr="002B474B">
        <w:rPr>
          <w:rFonts w:ascii="Arial" w:hAnsi="Arial" w:cs="Arial"/>
          <w:b w:val="0"/>
          <w:bCs w:val="0"/>
          <w:i/>
          <w:iCs/>
          <w:sz w:val="20"/>
          <w:szCs w:val="20"/>
        </w:rPr>
        <w:t xml:space="preserve">South African </w:t>
      </w:r>
      <w:r w:rsidR="00C472CC" w:rsidRPr="002B474B">
        <w:rPr>
          <w:rFonts w:ascii="Arial" w:hAnsi="Arial" w:cs="Arial"/>
          <w:b w:val="0"/>
          <w:bCs w:val="0"/>
          <w:i/>
          <w:iCs/>
          <w:sz w:val="20"/>
          <w:szCs w:val="20"/>
        </w:rPr>
        <w:t>Property</w:t>
      </w:r>
      <w:r w:rsidRPr="002B474B">
        <w:rPr>
          <w:rFonts w:ascii="Arial" w:hAnsi="Arial" w:cs="Arial"/>
          <w:b w:val="0"/>
          <w:bCs w:val="0"/>
          <w:i/>
          <w:iCs/>
          <w:sz w:val="20"/>
          <w:szCs w:val="20"/>
        </w:rPr>
        <w:t xml:space="preserve"> Owners Association v </w:t>
      </w:r>
      <w:r w:rsidR="00D84771" w:rsidRPr="002B474B">
        <w:rPr>
          <w:rFonts w:ascii="Arial" w:hAnsi="Arial" w:cs="Arial"/>
          <w:b w:val="0"/>
          <w:bCs w:val="0"/>
          <w:i/>
          <w:iCs/>
          <w:sz w:val="20"/>
          <w:szCs w:val="20"/>
        </w:rPr>
        <w:t>Johannesburg Metropolitan Municipality and others</w:t>
      </w:r>
      <w:r w:rsidRPr="002B474B">
        <w:rPr>
          <w:rFonts w:ascii="Arial" w:hAnsi="Arial" w:cs="Arial"/>
          <w:b w:val="0"/>
          <w:bCs w:val="0"/>
          <w:sz w:val="20"/>
          <w:szCs w:val="20"/>
        </w:rPr>
        <w:t xml:space="preserve"> [2012] ZASCA 157; 2013 (1) SA 420 (SCA); 2013 (1) BCLR 87 (SCA); [2013] 1 All SA 151 (SCA)</w:t>
      </w:r>
      <w:r w:rsidR="001172F7" w:rsidRPr="002B474B">
        <w:rPr>
          <w:rFonts w:ascii="Arial" w:hAnsi="Arial" w:cs="Arial"/>
          <w:b w:val="0"/>
          <w:bCs w:val="0"/>
          <w:sz w:val="20"/>
          <w:szCs w:val="20"/>
        </w:rPr>
        <w:t xml:space="preserve"> (hereafter referred to as </w:t>
      </w:r>
      <w:r w:rsidR="001172F7" w:rsidRPr="002B474B">
        <w:rPr>
          <w:rFonts w:ascii="Arial" w:hAnsi="Arial" w:cs="Arial"/>
          <w:b w:val="0"/>
          <w:bCs w:val="0"/>
          <w:i/>
          <w:iCs/>
          <w:sz w:val="20"/>
          <w:szCs w:val="20"/>
        </w:rPr>
        <w:t>South African Property Owners Association</w:t>
      </w:r>
      <w:r w:rsidR="001172F7" w:rsidRPr="002B474B">
        <w:rPr>
          <w:rFonts w:ascii="Arial" w:hAnsi="Arial" w:cs="Arial"/>
          <w:b w:val="0"/>
          <w:bCs w:val="0"/>
          <w:iCs/>
          <w:sz w:val="20"/>
          <w:szCs w:val="20"/>
        </w:rPr>
        <w:t>)</w:t>
      </w:r>
      <w:r w:rsidRPr="002B474B">
        <w:rPr>
          <w:rFonts w:ascii="Arial" w:hAnsi="Arial" w:cs="Arial"/>
          <w:b w:val="0"/>
          <w:bCs w:val="0"/>
          <w:sz w:val="20"/>
          <w:szCs w:val="20"/>
        </w:rPr>
        <w:t>.</w:t>
      </w:r>
    </w:p>
  </w:footnote>
  <w:footnote w:id="12">
    <w:p w14:paraId="75269F8E" w14:textId="6D1B804B" w:rsidR="001F33FF" w:rsidRPr="002B474B" w:rsidRDefault="001F33FF" w:rsidP="00882C73">
      <w:pPr>
        <w:pStyle w:val="FootnoteText"/>
        <w:contextualSpacing/>
        <w:jc w:val="both"/>
        <w:rPr>
          <w:rFonts w:ascii="Arial" w:hAnsi="Arial" w:cs="Arial"/>
          <w:lang w:val="en-ZA"/>
        </w:rPr>
      </w:pPr>
      <w:r w:rsidRPr="002B474B">
        <w:rPr>
          <w:rStyle w:val="FootnoteReference"/>
          <w:rFonts w:ascii="Arial" w:hAnsi="Arial" w:cs="Arial"/>
        </w:rPr>
        <w:footnoteRef/>
      </w:r>
      <w:r w:rsidRPr="002B474B">
        <w:rPr>
          <w:rFonts w:ascii="Arial" w:hAnsi="Arial" w:cs="Arial"/>
        </w:rPr>
        <w:t xml:space="preserve"> Ibid para 70.</w:t>
      </w:r>
    </w:p>
  </w:footnote>
  <w:footnote w:id="13">
    <w:p w14:paraId="65C40FF5" w14:textId="7FBF169F" w:rsidR="00882C73" w:rsidRPr="002B474B" w:rsidRDefault="00882C73" w:rsidP="00882C73">
      <w:pPr>
        <w:pStyle w:val="FootnoteText"/>
        <w:contextualSpacing/>
        <w:jc w:val="both"/>
        <w:rPr>
          <w:rFonts w:ascii="Arial" w:hAnsi="Arial" w:cs="Arial"/>
          <w:lang w:val="en-US"/>
        </w:rPr>
      </w:pPr>
      <w:r w:rsidRPr="002B474B">
        <w:rPr>
          <w:rStyle w:val="FootnoteReference"/>
          <w:rFonts w:ascii="Arial" w:hAnsi="Arial" w:cs="Arial"/>
        </w:rPr>
        <w:footnoteRef/>
      </w:r>
      <w:r w:rsidRPr="002B474B">
        <w:rPr>
          <w:rFonts w:ascii="Arial" w:hAnsi="Arial" w:cs="Arial"/>
        </w:rPr>
        <w:t xml:space="preserve"> </w:t>
      </w:r>
      <w:r w:rsidRPr="002B474B">
        <w:rPr>
          <w:rFonts w:ascii="Arial" w:hAnsi="Arial" w:cs="Arial"/>
          <w:i/>
        </w:rPr>
        <w:t>Economic Freedom Fighters v Gordhan and others</w:t>
      </w:r>
      <w:r w:rsidR="00115BF3" w:rsidRPr="002B474B">
        <w:rPr>
          <w:rFonts w:ascii="Arial" w:hAnsi="Arial" w:cs="Arial"/>
          <w:i/>
        </w:rPr>
        <w:t xml:space="preserve"> </w:t>
      </w:r>
      <w:r w:rsidR="00101098" w:rsidRPr="002B474B">
        <w:rPr>
          <w:rFonts w:ascii="Arial" w:hAnsi="Arial" w:cs="Arial"/>
        </w:rPr>
        <w:t>[2020] ZACC 10;</w:t>
      </w:r>
      <w:r w:rsidR="00101098" w:rsidRPr="002B474B">
        <w:rPr>
          <w:rFonts w:ascii="Arial" w:hAnsi="Arial" w:cs="Arial"/>
          <w:i/>
        </w:rPr>
        <w:t xml:space="preserve"> </w:t>
      </w:r>
      <w:r w:rsidR="00115BF3" w:rsidRPr="002B474B">
        <w:rPr>
          <w:rFonts w:ascii="Arial" w:hAnsi="Arial" w:cs="Arial"/>
        </w:rPr>
        <w:t>2020 (6) SA 325 (CC) para 42.</w:t>
      </w:r>
    </w:p>
  </w:footnote>
  <w:footnote w:id="14">
    <w:p w14:paraId="2DA51022" w14:textId="60D3DA6E" w:rsidR="0068618B" w:rsidRPr="002B474B" w:rsidRDefault="0068618B" w:rsidP="00882C73">
      <w:pPr>
        <w:contextualSpacing/>
        <w:jc w:val="both"/>
        <w:rPr>
          <w:rFonts w:ascii="Arial" w:hAnsi="Arial" w:cs="Arial"/>
          <w:sz w:val="20"/>
          <w:szCs w:val="20"/>
          <w:lang w:val="en-US"/>
        </w:rPr>
      </w:pPr>
      <w:r w:rsidRPr="002B474B">
        <w:rPr>
          <w:rStyle w:val="FootnoteReference"/>
          <w:rFonts w:ascii="Arial" w:hAnsi="Arial" w:cs="Arial"/>
          <w:sz w:val="20"/>
          <w:szCs w:val="20"/>
        </w:rPr>
        <w:footnoteRef/>
      </w:r>
      <w:r w:rsidRPr="002B474B">
        <w:rPr>
          <w:rFonts w:ascii="Arial" w:hAnsi="Arial" w:cs="Arial"/>
          <w:sz w:val="20"/>
          <w:szCs w:val="20"/>
        </w:rPr>
        <w:t xml:space="preserve"> </w:t>
      </w:r>
      <w:r w:rsidRPr="002B474B">
        <w:rPr>
          <w:rFonts w:ascii="Arial" w:hAnsi="Arial" w:cs="Arial"/>
          <w:i/>
          <w:iCs/>
          <w:sz w:val="20"/>
          <w:szCs w:val="20"/>
        </w:rPr>
        <w:t xml:space="preserve">Fedsure Life Assurance Ltd and </w:t>
      </w:r>
      <w:r w:rsidR="002C47F1" w:rsidRPr="002B474B">
        <w:rPr>
          <w:rFonts w:ascii="Arial" w:hAnsi="Arial" w:cs="Arial"/>
          <w:i/>
          <w:iCs/>
          <w:sz w:val="20"/>
          <w:szCs w:val="20"/>
        </w:rPr>
        <w:t xml:space="preserve">others </w:t>
      </w:r>
      <w:r w:rsidRPr="002B474B">
        <w:rPr>
          <w:rFonts w:ascii="Arial" w:hAnsi="Arial" w:cs="Arial"/>
          <w:i/>
          <w:iCs/>
          <w:sz w:val="20"/>
          <w:szCs w:val="20"/>
        </w:rPr>
        <w:t xml:space="preserve">v Greater Johannesburg Transitional Metropolitan Council </w:t>
      </w:r>
      <w:r w:rsidR="00AE5E2E" w:rsidRPr="002B474B">
        <w:rPr>
          <w:rFonts w:ascii="Arial" w:hAnsi="Arial" w:cs="Arial"/>
          <w:i/>
          <w:iCs/>
          <w:sz w:val="20"/>
          <w:szCs w:val="20"/>
        </w:rPr>
        <w:t xml:space="preserve">and </w:t>
      </w:r>
      <w:r w:rsidRPr="002B474B">
        <w:rPr>
          <w:rFonts w:ascii="Arial" w:hAnsi="Arial" w:cs="Arial"/>
          <w:i/>
          <w:iCs/>
          <w:sz w:val="20"/>
          <w:szCs w:val="20"/>
        </w:rPr>
        <w:t>others</w:t>
      </w:r>
      <w:r w:rsidRPr="002B474B">
        <w:rPr>
          <w:rStyle w:val="apple-converted-space"/>
          <w:rFonts w:ascii="Arial" w:hAnsi="Arial" w:cs="Arial"/>
          <w:sz w:val="20"/>
          <w:szCs w:val="20"/>
          <w:shd w:val="clear" w:color="auto" w:fill="FFFFFF"/>
        </w:rPr>
        <w:t> </w:t>
      </w:r>
      <w:r w:rsidRPr="002B474B">
        <w:rPr>
          <w:rFonts w:ascii="Arial" w:hAnsi="Arial" w:cs="Arial"/>
          <w:sz w:val="20"/>
          <w:szCs w:val="20"/>
        </w:rPr>
        <w:t>[1998] ZACC 17</w:t>
      </w:r>
      <w:r w:rsidRPr="002B474B">
        <w:rPr>
          <w:rFonts w:ascii="Arial" w:hAnsi="Arial" w:cs="Arial"/>
          <w:sz w:val="20"/>
          <w:szCs w:val="20"/>
          <w:shd w:val="clear" w:color="auto" w:fill="FFFFFF"/>
        </w:rPr>
        <w:t>;</w:t>
      </w:r>
      <w:r w:rsidRPr="002B474B">
        <w:rPr>
          <w:rStyle w:val="apple-converted-space"/>
          <w:rFonts w:ascii="Arial" w:hAnsi="Arial" w:cs="Arial"/>
          <w:sz w:val="20"/>
          <w:szCs w:val="20"/>
          <w:shd w:val="clear" w:color="auto" w:fill="FFFFFF"/>
        </w:rPr>
        <w:t xml:space="preserve"> </w:t>
      </w:r>
      <w:r w:rsidRPr="002B474B">
        <w:rPr>
          <w:rFonts w:ascii="Arial" w:hAnsi="Arial" w:cs="Arial"/>
          <w:sz w:val="20"/>
          <w:szCs w:val="20"/>
        </w:rPr>
        <w:t>1999 (1) SA 374</w:t>
      </w:r>
      <w:r w:rsidRPr="002B474B">
        <w:rPr>
          <w:rStyle w:val="apple-converted-space"/>
          <w:rFonts w:ascii="Arial" w:hAnsi="Arial" w:cs="Arial"/>
          <w:sz w:val="20"/>
          <w:szCs w:val="20"/>
          <w:shd w:val="clear" w:color="auto" w:fill="FFFFFF"/>
        </w:rPr>
        <w:t> </w:t>
      </w:r>
      <w:r w:rsidRPr="002B474B">
        <w:rPr>
          <w:rFonts w:ascii="Arial" w:hAnsi="Arial" w:cs="Arial"/>
          <w:sz w:val="20"/>
          <w:szCs w:val="20"/>
          <w:shd w:val="clear" w:color="auto" w:fill="FFFFFF"/>
        </w:rPr>
        <w:t>(CC) para 45.</w:t>
      </w:r>
    </w:p>
  </w:footnote>
  <w:footnote w:id="15">
    <w:p w14:paraId="3068B1EF" w14:textId="4D9DB456" w:rsidR="0068618B" w:rsidRPr="002B474B" w:rsidRDefault="0068618B" w:rsidP="0068618B">
      <w:pPr>
        <w:pStyle w:val="FootnoteText"/>
        <w:contextualSpacing/>
        <w:jc w:val="both"/>
        <w:rPr>
          <w:rFonts w:ascii="Arial" w:hAnsi="Arial" w:cs="Arial"/>
          <w:spacing w:val="-2"/>
          <w:lang w:val="en-ZA"/>
        </w:rPr>
      </w:pPr>
      <w:r w:rsidRPr="002B474B">
        <w:rPr>
          <w:rStyle w:val="FootnoteReference"/>
          <w:rFonts w:ascii="Arial" w:hAnsi="Arial" w:cs="Arial"/>
          <w:spacing w:val="-2"/>
        </w:rPr>
        <w:footnoteRef/>
      </w:r>
      <w:r w:rsidRPr="002B474B">
        <w:rPr>
          <w:rFonts w:ascii="Arial" w:hAnsi="Arial" w:cs="Arial"/>
          <w:spacing w:val="-2"/>
        </w:rPr>
        <w:t xml:space="preserve"> </w:t>
      </w:r>
      <w:r w:rsidRPr="002B474B">
        <w:rPr>
          <w:rFonts w:ascii="Arial" w:hAnsi="Arial" w:cs="Arial"/>
          <w:i/>
          <w:iCs/>
          <w:spacing w:val="-2"/>
        </w:rPr>
        <w:t xml:space="preserve">South African </w:t>
      </w:r>
      <w:r w:rsidR="00C472CC" w:rsidRPr="002B474B">
        <w:rPr>
          <w:rFonts w:ascii="Arial" w:hAnsi="Arial" w:cs="Arial"/>
          <w:i/>
          <w:iCs/>
          <w:spacing w:val="-2"/>
        </w:rPr>
        <w:t>Property</w:t>
      </w:r>
      <w:r w:rsidRPr="002B474B">
        <w:rPr>
          <w:rFonts w:ascii="Arial" w:hAnsi="Arial" w:cs="Arial"/>
          <w:i/>
          <w:iCs/>
          <w:spacing w:val="-2"/>
        </w:rPr>
        <w:t xml:space="preserve"> Owners Association </w:t>
      </w:r>
      <w:r w:rsidRPr="002B474B">
        <w:rPr>
          <w:rFonts w:ascii="Arial" w:hAnsi="Arial" w:cs="Arial"/>
          <w:spacing w:val="-2"/>
        </w:rPr>
        <w:t>para 5.</w:t>
      </w:r>
    </w:p>
  </w:footnote>
  <w:footnote w:id="16">
    <w:p w14:paraId="3B7EDF89" w14:textId="361C2B0C" w:rsidR="0068618B" w:rsidRPr="002B474B" w:rsidRDefault="0068618B" w:rsidP="00C472CC">
      <w:pPr>
        <w:pStyle w:val="Heading2"/>
        <w:spacing w:before="0" w:beforeAutospacing="0" w:after="0" w:afterAutospacing="0"/>
        <w:contextualSpacing/>
        <w:jc w:val="both"/>
        <w:rPr>
          <w:rFonts w:ascii="Arial" w:hAnsi="Arial" w:cs="Arial"/>
          <w:b w:val="0"/>
          <w:bCs w:val="0"/>
          <w:sz w:val="20"/>
          <w:szCs w:val="20"/>
        </w:rPr>
      </w:pPr>
      <w:r w:rsidRPr="002B474B">
        <w:rPr>
          <w:rStyle w:val="FootnoteReference"/>
          <w:rFonts w:ascii="Arial" w:hAnsi="Arial" w:cs="Arial"/>
          <w:b w:val="0"/>
          <w:bCs w:val="0"/>
          <w:sz w:val="20"/>
          <w:szCs w:val="20"/>
        </w:rPr>
        <w:footnoteRef/>
      </w:r>
      <w:r w:rsidRPr="002B474B">
        <w:rPr>
          <w:rFonts w:ascii="Arial" w:hAnsi="Arial" w:cs="Arial"/>
          <w:b w:val="0"/>
          <w:bCs w:val="0"/>
          <w:sz w:val="20"/>
          <w:szCs w:val="20"/>
        </w:rPr>
        <w:t xml:space="preserve"> </w:t>
      </w:r>
      <w:r w:rsidRPr="002B474B">
        <w:rPr>
          <w:rFonts w:ascii="Arial" w:hAnsi="Arial" w:cs="Arial"/>
          <w:b w:val="0"/>
          <w:bCs w:val="0"/>
          <w:i/>
          <w:iCs/>
          <w:sz w:val="20"/>
          <w:szCs w:val="20"/>
          <w:lang w:val="en-US"/>
        </w:rPr>
        <w:t>Kungwini Local Municipality v Silver Lakes Home</w:t>
      </w:r>
      <w:r w:rsidR="002C47F1" w:rsidRPr="002B474B">
        <w:rPr>
          <w:rFonts w:ascii="Arial" w:hAnsi="Arial" w:cs="Arial"/>
          <w:b w:val="0"/>
          <w:bCs w:val="0"/>
          <w:i/>
          <w:iCs/>
          <w:sz w:val="20"/>
          <w:szCs w:val="20"/>
          <w:lang w:val="en-US"/>
        </w:rPr>
        <w:t xml:space="preserve"> Owners </w:t>
      </w:r>
      <w:r w:rsidRPr="002B474B">
        <w:rPr>
          <w:rFonts w:ascii="Arial" w:hAnsi="Arial" w:cs="Arial"/>
          <w:b w:val="0"/>
          <w:bCs w:val="0"/>
          <w:i/>
          <w:iCs/>
          <w:sz w:val="20"/>
          <w:szCs w:val="20"/>
          <w:lang w:val="en-US"/>
        </w:rPr>
        <w:t>Association</w:t>
      </w:r>
      <w:r w:rsidR="002C47F1" w:rsidRPr="002B474B">
        <w:rPr>
          <w:rFonts w:ascii="Arial" w:hAnsi="Arial" w:cs="Arial"/>
          <w:b w:val="0"/>
          <w:bCs w:val="0"/>
          <w:i/>
          <w:iCs/>
          <w:sz w:val="20"/>
          <w:szCs w:val="20"/>
          <w:lang w:val="en-US"/>
        </w:rPr>
        <w:t xml:space="preserve"> and another</w:t>
      </w:r>
      <w:r w:rsidR="00C472CC" w:rsidRPr="002B474B">
        <w:rPr>
          <w:rFonts w:ascii="Arial" w:hAnsi="Arial" w:cs="Arial"/>
          <w:b w:val="0"/>
          <w:bCs w:val="0"/>
          <w:sz w:val="20"/>
          <w:szCs w:val="20"/>
        </w:rPr>
        <w:t xml:space="preserve"> [2008] ZASCA 83; 2008 (6) SA 187 (SCA); [2008] 4 All SA 314 (SCA).</w:t>
      </w:r>
    </w:p>
  </w:footnote>
  <w:footnote w:id="17">
    <w:p w14:paraId="0D527013" w14:textId="71AC4319" w:rsidR="0068618B" w:rsidRPr="002B474B" w:rsidRDefault="0068618B" w:rsidP="00C472CC">
      <w:pPr>
        <w:pStyle w:val="FootnoteText"/>
        <w:contextualSpacing/>
        <w:jc w:val="both"/>
        <w:rPr>
          <w:rFonts w:ascii="Arial" w:hAnsi="Arial" w:cs="Arial"/>
          <w:lang w:val="en-US"/>
        </w:rPr>
      </w:pPr>
      <w:r w:rsidRPr="002B474B">
        <w:rPr>
          <w:rStyle w:val="FootnoteReference"/>
          <w:rFonts w:ascii="Arial" w:hAnsi="Arial" w:cs="Arial"/>
        </w:rPr>
        <w:footnoteRef/>
      </w:r>
      <w:r w:rsidRPr="002B474B">
        <w:rPr>
          <w:rFonts w:ascii="Arial" w:hAnsi="Arial" w:cs="Arial"/>
        </w:rPr>
        <w:t xml:space="preserve"> </w:t>
      </w:r>
      <w:r w:rsidRPr="002B474B">
        <w:rPr>
          <w:rFonts w:ascii="Arial" w:hAnsi="Arial" w:cs="Arial"/>
          <w:lang w:val="en-US"/>
        </w:rPr>
        <w:t>Ibid para 14.</w:t>
      </w:r>
    </w:p>
  </w:footnote>
  <w:footnote w:id="18">
    <w:p w14:paraId="2EA2528F" w14:textId="355067BC" w:rsidR="009F1F52" w:rsidRPr="002B474B" w:rsidRDefault="009F1F52" w:rsidP="00C472CC">
      <w:pPr>
        <w:pStyle w:val="FootnoteText"/>
        <w:contextualSpacing/>
        <w:jc w:val="both"/>
        <w:rPr>
          <w:rFonts w:ascii="Arial" w:hAnsi="Arial" w:cs="Arial"/>
          <w:spacing w:val="-2"/>
          <w:lang w:val="en-ZA"/>
        </w:rPr>
      </w:pPr>
      <w:r w:rsidRPr="002B474B">
        <w:rPr>
          <w:rStyle w:val="FootnoteReference"/>
          <w:rFonts w:ascii="Arial" w:hAnsi="Arial" w:cs="Arial"/>
          <w:spacing w:val="-2"/>
        </w:rPr>
        <w:footnoteRef/>
      </w:r>
      <w:r w:rsidRPr="002B474B">
        <w:rPr>
          <w:rFonts w:ascii="Arial" w:hAnsi="Arial" w:cs="Arial"/>
          <w:spacing w:val="-2"/>
        </w:rPr>
        <w:t xml:space="preserve"> </w:t>
      </w:r>
      <w:r w:rsidR="0057193E" w:rsidRPr="002B474B">
        <w:rPr>
          <w:rFonts w:ascii="Arial" w:hAnsi="Arial" w:cs="Arial"/>
          <w:i/>
          <w:iCs/>
          <w:spacing w:val="-2"/>
        </w:rPr>
        <w:t xml:space="preserve">South African Property Owners Association </w:t>
      </w:r>
      <w:r w:rsidRPr="002B474B">
        <w:rPr>
          <w:rFonts w:ascii="Arial" w:hAnsi="Arial" w:cs="Arial"/>
          <w:spacing w:val="-2"/>
          <w:lang w:val="en-ZA"/>
        </w:rPr>
        <w:t>para 32.</w:t>
      </w:r>
    </w:p>
  </w:footnote>
  <w:footnote w:id="19">
    <w:p w14:paraId="244600A2" w14:textId="68A877A7" w:rsidR="009F1F52" w:rsidRPr="002B474B" w:rsidRDefault="009F1F52" w:rsidP="009F1F52">
      <w:pPr>
        <w:pStyle w:val="FootnoteText"/>
        <w:contextualSpacing/>
        <w:jc w:val="both"/>
        <w:rPr>
          <w:rFonts w:ascii="Arial" w:hAnsi="Arial" w:cs="Arial"/>
          <w:lang w:val="en-ZA"/>
        </w:rPr>
      </w:pPr>
      <w:r w:rsidRPr="002B474B">
        <w:rPr>
          <w:rStyle w:val="FootnoteReference"/>
          <w:rFonts w:ascii="Arial" w:hAnsi="Arial" w:cs="Arial"/>
        </w:rPr>
        <w:footnoteRef/>
      </w:r>
      <w:r w:rsidRPr="002B474B">
        <w:rPr>
          <w:rFonts w:ascii="Arial" w:hAnsi="Arial" w:cs="Arial"/>
        </w:rPr>
        <w:t xml:space="preserve"> </w:t>
      </w:r>
      <w:r w:rsidRPr="002B474B">
        <w:rPr>
          <w:rFonts w:ascii="Arial" w:hAnsi="Arial" w:cs="Arial"/>
          <w:lang w:val="en-ZA"/>
        </w:rPr>
        <w:t>Ibid para 71.</w:t>
      </w:r>
    </w:p>
  </w:footnote>
  <w:footnote w:id="20">
    <w:p w14:paraId="2C9301AC" w14:textId="6FA734D7" w:rsidR="00B63C61" w:rsidRPr="002B474B" w:rsidRDefault="00B63C61" w:rsidP="00B63C61">
      <w:pPr>
        <w:pStyle w:val="FootnoteText"/>
        <w:contextualSpacing/>
        <w:jc w:val="both"/>
        <w:rPr>
          <w:rFonts w:ascii="Arial" w:hAnsi="Arial" w:cs="Arial"/>
          <w:lang w:val="en-US"/>
        </w:rPr>
      </w:pPr>
      <w:r w:rsidRPr="002B474B">
        <w:rPr>
          <w:rStyle w:val="FootnoteReference"/>
          <w:rFonts w:ascii="Arial" w:hAnsi="Arial" w:cs="Arial"/>
        </w:rPr>
        <w:footnoteRef/>
      </w:r>
      <w:r w:rsidRPr="002B474B">
        <w:rPr>
          <w:rFonts w:ascii="Arial" w:hAnsi="Arial" w:cs="Arial"/>
        </w:rPr>
        <w:t xml:space="preserve"> </w:t>
      </w:r>
      <w:r w:rsidRPr="002B474B">
        <w:rPr>
          <w:rFonts w:ascii="Arial" w:hAnsi="Arial" w:cs="Arial"/>
          <w:i/>
          <w:lang w:val="en-US"/>
        </w:rPr>
        <w:t>Tshwane</w:t>
      </w:r>
      <w:r w:rsidR="0065690A" w:rsidRPr="002B474B">
        <w:rPr>
          <w:rFonts w:ascii="Arial" w:hAnsi="Arial" w:cs="Arial"/>
          <w:i/>
          <w:lang w:val="en-US"/>
        </w:rPr>
        <w:t xml:space="preserve"> City</w:t>
      </w:r>
      <w:r w:rsidRPr="002B474B">
        <w:rPr>
          <w:rFonts w:ascii="Arial" w:hAnsi="Arial" w:cs="Arial"/>
          <w:i/>
          <w:lang w:val="en-US"/>
        </w:rPr>
        <w:t xml:space="preserve"> v Afriforum</w:t>
      </w:r>
      <w:r w:rsidR="0065690A" w:rsidRPr="002B474B">
        <w:rPr>
          <w:rFonts w:ascii="Arial" w:hAnsi="Arial" w:cs="Arial"/>
          <w:i/>
          <w:lang w:val="en-US"/>
        </w:rPr>
        <w:t xml:space="preserve"> and another</w:t>
      </w:r>
      <w:r w:rsidRPr="002B474B">
        <w:rPr>
          <w:rFonts w:ascii="Arial" w:hAnsi="Arial" w:cs="Arial"/>
          <w:lang w:val="en-US"/>
        </w:rPr>
        <w:t xml:space="preserve"> </w:t>
      </w:r>
      <w:r w:rsidR="004B666A" w:rsidRPr="002B474B">
        <w:rPr>
          <w:rFonts w:ascii="Arial" w:hAnsi="Arial" w:cs="Arial"/>
          <w:lang w:val="en-US"/>
        </w:rPr>
        <w:t xml:space="preserve">[2016] ZACC 19; </w:t>
      </w:r>
      <w:r w:rsidRPr="002B474B">
        <w:rPr>
          <w:rFonts w:ascii="Arial" w:hAnsi="Arial" w:cs="Arial"/>
          <w:lang w:val="en-US"/>
        </w:rPr>
        <w:t>2016 (6) SA 279 (CC) par</w:t>
      </w:r>
      <w:r w:rsidR="0065690A" w:rsidRPr="002B474B">
        <w:rPr>
          <w:rFonts w:ascii="Arial" w:hAnsi="Arial" w:cs="Arial"/>
          <w:lang w:val="en-US"/>
        </w:rPr>
        <w:t>a</w:t>
      </w:r>
      <w:r w:rsidRPr="002B474B">
        <w:rPr>
          <w:rFonts w:ascii="Arial" w:hAnsi="Arial" w:cs="Arial"/>
          <w:lang w:val="en-US"/>
        </w:rPr>
        <w:t xml:space="preserve">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026179"/>
      <w:docPartObj>
        <w:docPartGallery w:val="Page Numbers (Top of Page)"/>
        <w:docPartUnique/>
      </w:docPartObj>
    </w:sdtPr>
    <w:sdtEndPr>
      <w:rPr>
        <w:rStyle w:val="PageNumber"/>
      </w:rPr>
    </w:sdtEndPr>
    <w:sdtContent>
      <w:p w14:paraId="5F0059B2" w14:textId="77777777" w:rsidR="00787A83" w:rsidRDefault="00787A83" w:rsidP="00787A8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DFDBF" w14:textId="77777777" w:rsidR="00787A83" w:rsidRDefault="00787A83" w:rsidP="003B7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0CA62A32" w14:textId="110C484C" w:rsidR="00787A83" w:rsidRPr="003B7165" w:rsidRDefault="00787A83" w:rsidP="00787A83">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915A15">
          <w:rPr>
            <w:rStyle w:val="PageNumber"/>
            <w:rFonts w:asciiTheme="minorBidi" w:hAnsiTheme="minorBidi"/>
            <w:noProof/>
          </w:rPr>
          <w:t>2</w:t>
        </w:r>
        <w:r w:rsidRPr="003B7165">
          <w:rPr>
            <w:rStyle w:val="PageNumber"/>
            <w:rFonts w:asciiTheme="minorBidi" w:hAnsiTheme="minorBidi"/>
          </w:rPr>
          <w:fldChar w:fldCharType="end"/>
        </w:r>
      </w:p>
    </w:sdtContent>
  </w:sdt>
  <w:p w14:paraId="5DAD79C8" w14:textId="77777777" w:rsidR="00787A83" w:rsidRDefault="00787A83" w:rsidP="00B734E5">
    <w:pPr>
      <w:pStyle w:val="Header"/>
      <w:tabs>
        <w:tab w:val="clear" w:pos="4513"/>
        <w:tab w:val="clear" w:pos="9026"/>
        <w:tab w:val="left" w:pos="720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B2E34"/>
    <w:multiLevelType w:val="hybridMultilevel"/>
    <w:tmpl w:val="A692B5E4"/>
    <w:lvl w:ilvl="0" w:tplc="E91C622E">
      <w:start w:val="1"/>
      <w:numFmt w:val="decimal"/>
      <w:lvlText w:val="[%1]"/>
      <w:lvlJc w:val="left"/>
      <w:pPr>
        <w:ind w:left="6031" w:hanging="360"/>
      </w:pPr>
      <w:rPr>
        <w:rFonts w:ascii="Arial" w:hAnsi="Arial" w:cs="Arial" w:hint="default"/>
        <w:i w:val="0"/>
        <w:iCs w:val="0"/>
        <w:sz w:val="24"/>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nsid w:val="5C351D8E"/>
    <w:multiLevelType w:val="hybridMultilevel"/>
    <w:tmpl w:val="C24698F8"/>
    <w:lvl w:ilvl="0" w:tplc="0809000F">
      <w:start w:val="1"/>
      <w:numFmt w:val="decimal"/>
      <w:lvlText w:val="%1."/>
      <w:lvlJc w:val="left"/>
      <w:pPr>
        <w:ind w:left="6172" w:hanging="360"/>
      </w:pPr>
      <w:rPr>
        <w:rFonts w:hint="default"/>
      </w:rPr>
    </w:lvl>
    <w:lvl w:ilvl="1" w:tplc="08090019" w:tentative="1">
      <w:start w:val="1"/>
      <w:numFmt w:val="lowerLetter"/>
      <w:lvlText w:val="%2."/>
      <w:lvlJc w:val="left"/>
      <w:pPr>
        <w:ind w:left="6892" w:hanging="360"/>
      </w:pPr>
    </w:lvl>
    <w:lvl w:ilvl="2" w:tplc="0809001B" w:tentative="1">
      <w:start w:val="1"/>
      <w:numFmt w:val="lowerRoman"/>
      <w:lvlText w:val="%3."/>
      <w:lvlJc w:val="right"/>
      <w:pPr>
        <w:ind w:left="7612" w:hanging="180"/>
      </w:pPr>
    </w:lvl>
    <w:lvl w:ilvl="3" w:tplc="0809000F" w:tentative="1">
      <w:start w:val="1"/>
      <w:numFmt w:val="decimal"/>
      <w:lvlText w:val="%4."/>
      <w:lvlJc w:val="left"/>
      <w:pPr>
        <w:ind w:left="8332" w:hanging="360"/>
      </w:pPr>
    </w:lvl>
    <w:lvl w:ilvl="4" w:tplc="08090019" w:tentative="1">
      <w:start w:val="1"/>
      <w:numFmt w:val="lowerLetter"/>
      <w:lvlText w:val="%5."/>
      <w:lvlJc w:val="left"/>
      <w:pPr>
        <w:ind w:left="9052" w:hanging="360"/>
      </w:pPr>
    </w:lvl>
    <w:lvl w:ilvl="5" w:tplc="0809001B" w:tentative="1">
      <w:start w:val="1"/>
      <w:numFmt w:val="lowerRoman"/>
      <w:lvlText w:val="%6."/>
      <w:lvlJc w:val="right"/>
      <w:pPr>
        <w:ind w:left="9772" w:hanging="180"/>
      </w:pPr>
    </w:lvl>
    <w:lvl w:ilvl="6" w:tplc="0809000F" w:tentative="1">
      <w:start w:val="1"/>
      <w:numFmt w:val="decimal"/>
      <w:lvlText w:val="%7."/>
      <w:lvlJc w:val="left"/>
      <w:pPr>
        <w:ind w:left="10492" w:hanging="360"/>
      </w:pPr>
    </w:lvl>
    <w:lvl w:ilvl="7" w:tplc="08090019" w:tentative="1">
      <w:start w:val="1"/>
      <w:numFmt w:val="lowerLetter"/>
      <w:lvlText w:val="%8."/>
      <w:lvlJc w:val="left"/>
      <w:pPr>
        <w:ind w:left="11212" w:hanging="360"/>
      </w:pPr>
    </w:lvl>
    <w:lvl w:ilvl="8" w:tplc="0809001B" w:tentative="1">
      <w:start w:val="1"/>
      <w:numFmt w:val="lowerRoman"/>
      <w:lvlText w:val="%9."/>
      <w:lvlJc w:val="right"/>
      <w:pPr>
        <w:ind w:left="11932" w:hanging="180"/>
      </w:pPr>
    </w:lvl>
  </w:abstractNum>
  <w:abstractNum w:abstractNumId="2">
    <w:nsid w:val="655E6131"/>
    <w:multiLevelType w:val="hybridMultilevel"/>
    <w:tmpl w:val="2C369D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BFC766E"/>
    <w:multiLevelType w:val="hybridMultilevel"/>
    <w:tmpl w:val="D3FE6152"/>
    <w:lvl w:ilvl="0" w:tplc="4E4AEB9E">
      <w:start w:val="1"/>
      <w:numFmt w:val="decimal"/>
      <w:lvlText w:val="%1."/>
      <w:lvlJc w:val="left"/>
      <w:pPr>
        <w:ind w:left="6172" w:hanging="360"/>
      </w:pPr>
      <w:rPr>
        <w:rFonts w:hint="default"/>
      </w:rPr>
    </w:lvl>
    <w:lvl w:ilvl="1" w:tplc="08090019" w:tentative="1">
      <w:start w:val="1"/>
      <w:numFmt w:val="lowerLetter"/>
      <w:lvlText w:val="%2."/>
      <w:lvlJc w:val="left"/>
      <w:pPr>
        <w:ind w:left="6892" w:hanging="360"/>
      </w:pPr>
    </w:lvl>
    <w:lvl w:ilvl="2" w:tplc="0809001B" w:tentative="1">
      <w:start w:val="1"/>
      <w:numFmt w:val="lowerRoman"/>
      <w:lvlText w:val="%3."/>
      <w:lvlJc w:val="right"/>
      <w:pPr>
        <w:ind w:left="7612" w:hanging="180"/>
      </w:pPr>
    </w:lvl>
    <w:lvl w:ilvl="3" w:tplc="0809000F" w:tentative="1">
      <w:start w:val="1"/>
      <w:numFmt w:val="decimal"/>
      <w:lvlText w:val="%4."/>
      <w:lvlJc w:val="left"/>
      <w:pPr>
        <w:ind w:left="8332" w:hanging="360"/>
      </w:pPr>
    </w:lvl>
    <w:lvl w:ilvl="4" w:tplc="08090019" w:tentative="1">
      <w:start w:val="1"/>
      <w:numFmt w:val="lowerLetter"/>
      <w:lvlText w:val="%5."/>
      <w:lvlJc w:val="left"/>
      <w:pPr>
        <w:ind w:left="9052" w:hanging="360"/>
      </w:pPr>
    </w:lvl>
    <w:lvl w:ilvl="5" w:tplc="0809001B" w:tentative="1">
      <w:start w:val="1"/>
      <w:numFmt w:val="lowerRoman"/>
      <w:lvlText w:val="%6."/>
      <w:lvlJc w:val="right"/>
      <w:pPr>
        <w:ind w:left="9772" w:hanging="180"/>
      </w:pPr>
    </w:lvl>
    <w:lvl w:ilvl="6" w:tplc="0809000F" w:tentative="1">
      <w:start w:val="1"/>
      <w:numFmt w:val="decimal"/>
      <w:lvlText w:val="%7."/>
      <w:lvlJc w:val="left"/>
      <w:pPr>
        <w:ind w:left="10492" w:hanging="360"/>
      </w:pPr>
    </w:lvl>
    <w:lvl w:ilvl="7" w:tplc="08090019" w:tentative="1">
      <w:start w:val="1"/>
      <w:numFmt w:val="lowerLetter"/>
      <w:lvlText w:val="%8."/>
      <w:lvlJc w:val="left"/>
      <w:pPr>
        <w:ind w:left="11212" w:hanging="360"/>
      </w:pPr>
    </w:lvl>
    <w:lvl w:ilvl="8" w:tplc="0809001B" w:tentative="1">
      <w:start w:val="1"/>
      <w:numFmt w:val="lowerRoman"/>
      <w:lvlText w:val="%9."/>
      <w:lvlJc w:val="right"/>
      <w:pPr>
        <w:ind w:left="11932" w:hanging="180"/>
      </w:p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7C94B2-B6F8-442E-A7EF-4A86026E4DBB}"/>
    <w:docVar w:name="dgnword-drafile" w:val="C:\Users\RMossop\AppData\Local\Temp\draC4C5.tmp"/>
    <w:docVar w:name="dgnword-eventsink" w:val="2450074642416"/>
  </w:docVars>
  <w:rsids>
    <w:rsidRoot w:val="00F3519B"/>
    <w:rsid w:val="00000ADA"/>
    <w:rsid w:val="00000C26"/>
    <w:rsid w:val="000018AB"/>
    <w:rsid w:val="00001B1E"/>
    <w:rsid w:val="00002E1C"/>
    <w:rsid w:val="00005064"/>
    <w:rsid w:val="000056C4"/>
    <w:rsid w:val="0001183D"/>
    <w:rsid w:val="0001277E"/>
    <w:rsid w:val="000139F8"/>
    <w:rsid w:val="00015240"/>
    <w:rsid w:val="00024D3B"/>
    <w:rsid w:val="000257E4"/>
    <w:rsid w:val="00027823"/>
    <w:rsid w:val="00035FBB"/>
    <w:rsid w:val="00037617"/>
    <w:rsid w:val="000403AF"/>
    <w:rsid w:val="00042952"/>
    <w:rsid w:val="00042ADD"/>
    <w:rsid w:val="00044FFF"/>
    <w:rsid w:val="0004582B"/>
    <w:rsid w:val="00045E14"/>
    <w:rsid w:val="00052443"/>
    <w:rsid w:val="0005348D"/>
    <w:rsid w:val="0005439B"/>
    <w:rsid w:val="000549E7"/>
    <w:rsid w:val="00057D84"/>
    <w:rsid w:val="00060A4F"/>
    <w:rsid w:val="00062134"/>
    <w:rsid w:val="00065173"/>
    <w:rsid w:val="000652A0"/>
    <w:rsid w:val="00067E28"/>
    <w:rsid w:val="0007236D"/>
    <w:rsid w:val="0007412D"/>
    <w:rsid w:val="00076005"/>
    <w:rsid w:val="00076547"/>
    <w:rsid w:val="000803FD"/>
    <w:rsid w:val="00081612"/>
    <w:rsid w:val="00083D91"/>
    <w:rsid w:val="00096AB8"/>
    <w:rsid w:val="00096DF2"/>
    <w:rsid w:val="00097D77"/>
    <w:rsid w:val="000A17B2"/>
    <w:rsid w:val="000A1E40"/>
    <w:rsid w:val="000A5436"/>
    <w:rsid w:val="000A5C40"/>
    <w:rsid w:val="000A6D77"/>
    <w:rsid w:val="000B196A"/>
    <w:rsid w:val="000B3EDD"/>
    <w:rsid w:val="000B4555"/>
    <w:rsid w:val="000B57B1"/>
    <w:rsid w:val="000C00C2"/>
    <w:rsid w:val="000C00D4"/>
    <w:rsid w:val="000C2F74"/>
    <w:rsid w:val="000C52FE"/>
    <w:rsid w:val="000C69E8"/>
    <w:rsid w:val="000D33D8"/>
    <w:rsid w:val="000D4127"/>
    <w:rsid w:val="000D6B15"/>
    <w:rsid w:val="000E2ADC"/>
    <w:rsid w:val="000E5A58"/>
    <w:rsid w:val="000F050D"/>
    <w:rsid w:val="000F08B5"/>
    <w:rsid w:val="000F57F6"/>
    <w:rsid w:val="001006B4"/>
    <w:rsid w:val="00101098"/>
    <w:rsid w:val="001026E3"/>
    <w:rsid w:val="00104A9A"/>
    <w:rsid w:val="00115BF3"/>
    <w:rsid w:val="001172F7"/>
    <w:rsid w:val="00120357"/>
    <w:rsid w:val="00120B4F"/>
    <w:rsid w:val="00124F9F"/>
    <w:rsid w:val="001301C0"/>
    <w:rsid w:val="001401EC"/>
    <w:rsid w:val="0014670A"/>
    <w:rsid w:val="00147E2C"/>
    <w:rsid w:val="001509E4"/>
    <w:rsid w:val="00153865"/>
    <w:rsid w:val="001546D8"/>
    <w:rsid w:val="00154AC7"/>
    <w:rsid w:val="00155F5B"/>
    <w:rsid w:val="00157ED1"/>
    <w:rsid w:val="00163871"/>
    <w:rsid w:val="00164436"/>
    <w:rsid w:val="00164659"/>
    <w:rsid w:val="00167ADC"/>
    <w:rsid w:val="00170872"/>
    <w:rsid w:val="00172D02"/>
    <w:rsid w:val="00172D6F"/>
    <w:rsid w:val="001753F7"/>
    <w:rsid w:val="001774C4"/>
    <w:rsid w:val="00177FE0"/>
    <w:rsid w:val="00182381"/>
    <w:rsid w:val="001870B1"/>
    <w:rsid w:val="00191D20"/>
    <w:rsid w:val="00192ADF"/>
    <w:rsid w:val="00193A7A"/>
    <w:rsid w:val="00196394"/>
    <w:rsid w:val="00197FE3"/>
    <w:rsid w:val="001A1967"/>
    <w:rsid w:val="001A1D60"/>
    <w:rsid w:val="001A2DE4"/>
    <w:rsid w:val="001A3E12"/>
    <w:rsid w:val="001A65A9"/>
    <w:rsid w:val="001B38F2"/>
    <w:rsid w:val="001C10F6"/>
    <w:rsid w:val="001C3189"/>
    <w:rsid w:val="001C6E56"/>
    <w:rsid w:val="001C71A5"/>
    <w:rsid w:val="001D39B7"/>
    <w:rsid w:val="001E1CD2"/>
    <w:rsid w:val="001F1068"/>
    <w:rsid w:val="001F2569"/>
    <w:rsid w:val="001F301A"/>
    <w:rsid w:val="001F33FF"/>
    <w:rsid w:val="00200376"/>
    <w:rsid w:val="00204EFD"/>
    <w:rsid w:val="002053CB"/>
    <w:rsid w:val="002058CE"/>
    <w:rsid w:val="00205DBA"/>
    <w:rsid w:val="0021279A"/>
    <w:rsid w:val="002145F4"/>
    <w:rsid w:val="00216F30"/>
    <w:rsid w:val="00223FCD"/>
    <w:rsid w:val="0023069A"/>
    <w:rsid w:val="0023193F"/>
    <w:rsid w:val="002332B5"/>
    <w:rsid w:val="002358D1"/>
    <w:rsid w:val="002371B3"/>
    <w:rsid w:val="00237BA5"/>
    <w:rsid w:val="00240AA3"/>
    <w:rsid w:val="00241D4C"/>
    <w:rsid w:val="002441D0"/>
    <w:rsid w:val="00245564"/>
    <w:rsid w:val="00245CE5"/>
    <w:rsid w:val="00246ABB"/>
    <w:rsid w:val="00253390"/>
    <w:rsid w:val="002535A2"/>
    <w:rsid w:val="00253EFC"/>
    <w:rsid w:val="00254BFA"/>
    <w:rsid w:val="0025600F"/>
    <w:rsid w:val="00260C3D"/>
    <w:rsid w:val="002615B6"/>
    <w:rsid w:val="0026591A"/>
    <w:rsid w:val="002662DC"/>
    <w:rsid w:val="002662EE"/>
    <w:rsid w:val="002719D8"/>
    <w:rsid w:val="00276340"/>
    <w:rsid w:val="002773FC"/>
    <w:rsid w:val="00281861"/>
    <w:rsid w:val="00296B55"/>
    <w:rsid w:val="002A09AF"/>
    <w:rsid w:val="002A3EAC"/>
    <w:rsid w:val="002A78EE"/>
    <w:rsid w:val="002A7D02"/>
    <w:rsid w:val="002B2E25"/>
    <w:rsid w:val="002B474B"/>
    <w:rsid w:val="002C288C"/>
    <w:rsid w:val="002C47F1"/>
    <w:rsid w:val="002C5E1F"/>
    <w:rsid w:val="002C6581"/>
    <w:rsid w:val="002D3BFE"/>
    <w:rsid w:val="002D4862"/>
    <w:rsid w:val="002D5E39"/>
    <w:rsid w:val="002E2323"/>
    <w:rsid w:val="002E4F0D"/>
    <w:rsid w:val="002E7EBE"/>
    <w:rsid w:val="002F24DD"/>
    <w:rsid w:val="002F33C2"/>
    <w:rsid w:val="00301A38"/>
    <w:rsid w:val="00301C4A"/>
    <w:rsid w:val="00302B31"/>
    <w:rsid w:val="00305008"/>
    <w:rsid w:val="00306564"/>
    <w:rsid w:val="00312E6E"/>
    <w:rsid w:val="003135BB"/>
    <w:rsid w:val="00315FC0"/>
    <w:rsid w:val="003179D8"/>
    <w:rsid w:val="00317F6B"/>
    <w:rsid w:val="00324A21"/>
    <w:rsid w:val="003250F9"/>
    <w:rsid w:val="00325410"/>
    <w:rsid w:val="00325B0C"/>
    <w:rsid w:val="003262F8"/>
    <w:rsid w:val="00334C9F"/>
    <w:rsid w:val="00334FF4"/>
    <w:rsid w:val="003366BF"/>
    <w:rsid w:val="00340A3B"/>
    <w:rsid w:val="003413E9"/>
    <w:rsid w:val="00343121"/>
    <w:rsid w:val="00343938"/>
    <w:rsid w:val="00351A8F"/>
    <w:rsid w:val="00353AAE"/>
    <w:rsid w:val="003623D1"/>
    <w:rsid w:val="003627F5"/>
    <w:rsid w:val="0036306F"/>
    <w:rsid w:val="003636E4"/>
    <w:rsid w:val="00364235"/>
    <w:rsid w:val="00367689"/>
    <w:rsid w:val="00373A0F"/>
    <w:rsid w:val="00376CC1"/>
    <w:rsid w:val="003829DA"/>
    <w:rsid w:val="00383677"/>
    <w:rsid w:val="0038457C"/>
    <w:rsid w:val="00385DA1"/>
    <w:rsid w:val="0039027B"/>
    <w:rsid w:val="00391D06"/>
    <w:rsid w:val="00393F8D"/>
    <w:rsid w:val="003947CD"/>
    <w:rsid w:val="00396BE0"/>
    <w:rsid w:val="003A048D"/>
    <w:rsid w:val="003A14DD"/>
    <w:rsid w:val="003A3521"/>
    <w:rsid w:val="003B01F3"/>
    <w:rsid w:val="003B226B"/>
    <w:rsid w:val="003B298F"/>
    <w:rsid w:val="003B5F45"/>
    <w:rsid w:val="003B7165"/>
    <w:rsid w:val="003B767D"/>
    <w:rsid w:val="003C2057"/>
    <w:rsid w:val="003C3F02"/>
    <w:rsid w:val="003C7CF6"/>
    <w:rsid w:val="003D2D8F"/>
    <w:rsid w:val="003D3668"/>
    <w:rsid w:val="003D4585"/>
    <w:rsid w:val="003D7191"/>
    <w:rsid w:val="003E0CBE"/>
    <w:rsid w:val="003E1FF2"/>
    <w:rsid w:val="003E4F27"/>
    <w:rsid w:val="003F29F3"/>
    <w:rsid w:val="003F3FFD"/>
    <w:rsid w:val="003F43E1"/>
    <w:rsid w:val="003F473D"/>
    <w:rsid w:val="003F544F"/>
    <w:rsid w:val="00401065"/>
    <w:rsid w:val="00406A79"/>
    <w:rsid w:val="00412F53"/>
    <w:rsid w:val="00417D7E"/>
    <w:rsid w:val="004203E4"/>
    <w:rsid w:val="0042205A"/>
    <w:rsid w:val="004225FB"/>
    <w:rsid w:val="0042338F"/>
    <w:rsid w:val="00427830"/>
    <w:rsid w:val="00427EE3"/>
    <w:rsid w:val="00431A06"/>
    <w:rsid w:val="00432804"/>
    <w:rsid w:val="00434A80"/>
    <w:rsid w:val="004364AE"/>
    <w:rsid w:val="004442EF"/>
    <w:rsid w:val="00446AE4"/>
    <w:rsid w:val="00452B4D"/>
    <w:rsid w:val="004561AB"/>
    <w:rsid w:val="00456208"/>
    <w:rsid w:val="004568B6"/>
    <w:rsid w:val="00462F1C"/>
    <w:rsid w:val="0046482E"/>
    <w:rsid w:val="00465AF3"/>
    <w:rsid w:val="00465DD2"/>
    <w:rsid w:val="00472D75"/>
    <w:rsid w:val="00476BD7"/>
    <w:rsid w:val="00476F4D"/>
    <w:rsid w:val="00485E66"/>
    <w:rsid w:val="00487FD1"/>
    <w:rsid w:val="00492A58"/>
    <w:rsid w:val="00492F63"/>
    <w:rsid w:val="004A2756"/>
    <w:rsid w:val="004A7452"/>
    <w:rsid w:val="004A7ED9"/>
    <w:rsid w:val="004B31C8"/>
    <w:rsid w:val="004B46DA"/>
    <w:rsid w:val="004B666A"/>
    <w:rsid w:val="004B6D00"/>
    <w:rsid w:val="004C14C6"/>
    <w:rsid w:val="004C2560"/>
    <w:rsid w:val="004D149A"/>
    <w:rsid w:val="004D7B7E"/>
    <w:rsid w:val="004E07A1"/>
    <w:rsid w:val="004E0982"/>
    <w:rsid w:val="004E2BF1"/>
    <w:rsid w:val="004E4901"/>
    <w:rsid w:val="004F23C0"/>
    <w:rsid w:val="004F26D9"/>
    <w:rsid w:val="004F389A"/>
    <w:rsid w:val="004F772A"/>
    <w:rsid w:val="00503510"/>
    <w:rsid w:val="005065B3"/>
    <w:rsid w:val="00507AA2"/>
    <w:rsid w:val="005118CB"/>
    <w:rsid w:val="00515438"/>
    <w:rsid w:val="00530602"/>
    <w:rsid w:val="00531894"/>
    <w:rsid w:val="00534CF3"/>
    <w:rsid w:val="00535EA7"/>
    <w:rsid w:val="005363D0"/>
    <w:rsid w:val="00536641"/>
    <w:rsid w:val="00540650"/>
    <w:rsid w:val="00543273"/>
    <w:rsid w:val="005434F5"/>
    <w:rsid w:val="0054431E"/>
    <w:rsid w:val="00551087"/>
    <w:rsid w:val="005544CB"/>
    <w:rsid w:val="00554E35"/>
    <w:rsid w:val="00557443"/>
    <w:rsid w:val="0056208B"/>
    <w:rsid w:val="00563676"/>
    <w:rsid w:val="005672A2"/>
    <w:rsid w:val="0057193E"/>
    <w:rsid w:val="00571CF7"/>
    <w:rsid w:val="00571D6D"/>
    <w:rsid w:val="00574641"/>
    <w:rsid w:val="00575CC7"/>
    <w:rsid w:val="005878A9"/>
    <w:rsid w:val="00590483"/>
    <w:rsid w:val="00590831"/>
    <w:rsid w:val="00593324"/>
    <w:rsid w:val="00593D33"/>
    <w:rsid w:val="00595BB7"/>
    <w:rsid w:val="005A07B9"/>
    <w:rsid w:val="005A19D3"/>
    <w:rsid w:val="005A7540"/>
    <w:rsid w:val="005B0626"/>
    <w:rsid w:val="005B0F60"/>
    <w:rsid w:val="005B13C7"/>
    <w:rsid w:val="005B45AA"/>
    <w:rsid w:val="005B46DD"/>
    <w:rsid w:val="005B5D9C"/>
    <w:rsid w:val="005B7B33"/>
    <w:rsid w:val="005C23C7"/>
    <w:rsid w:val="005D00B1"/>
    <w:rsid w:val="005D0D0A"/>
    <w:rsid w:val="005D1739"/>
    <w:rsid w:val="005D26D6"/>
    <w:rsid w:val="005D2C20"/>
    <w:rsid w:val="005D30D9"/>
    <w:rsid w:val="005D3729"/>
    <w:rsid w:val="005D59E7"/>
    <w:rsid w:val="005D6AA7"/>
    <w:rsid w:val="005D6F71"/>
    <w:rsid w:val="005D7C9D"/>
    <w:rsid w:val="005E435E"/>
    <w:rsid w:val="005E4383"/>
    <w:rsid w:val="005F2A67"/>
    <w:rsid w:val="005F35B2"/>
    <w:rsid w:val="00602286"/>
    <w:rsid w:val="006031D7"/>
    <w:rsid w:val="0060566C"/>
    <w:rsid w:val="00606D6E"/>
    <w:rsid w:val="0060753A"/>
    <w:rsid w:val="00607BC7"/>
    <w:rsid w:val="0062219A"/>
    <w:rsid w:val="0063122B"/>
    <w:rsid w:val="0063288F"/>
    <w:rsid w:val="00640EF4"/>
    <w:rsid w:val="006433D0"/>
    <w:rsid w:val="00644DA4"/>
    <w:rsid w:val="00645445"/>
    <w:rsid w:val="00655B9B"/>
    <w:rsid w:val="006560E0"/>
    <w:rsid w:val="0065690A"/>
    <w:rsid w:val="00661348"/>
    <w:rsid w:val="00667D53"/>
    <w:rsid w:val="0067116B"/>
    <w:rsid w:val="00671849"/>
    <w:rsid w:val="00672C2E"/>
    <w:rsid w:val="00674330"/>
    <w:rsid w:val="0068618B"/>
    <w:rsid w:val="0068655F"/>
    <w:rsid w:val="00697992"/>
    <w:rsid w:val="006A305B"/>
    <w:rsid w:val="006A6846"/>
    <w:rsid w:val="006B27FF"/>
    <w:rsid w:val="006B318D"/>
    <w:rsid w:val="006B3A28"/>
    <w:rsid w:val="006B4F25"/>
    <w:rsid w:val="006B4FC5"/>
    <w:rsid w:val="006B693D"/>
    <w:rsid w:val="006C4333"/>
    <w:rsid w:val="006C4386"/>
    <w:rsid w:val="006C505B"/>
    <w:rsid w:val="006D2807"/>
    <w:rsid w:val="006D28AA"/>
    <w:rsid w:val="006D2B31"/>
    <w:rsid w:val="006D3AFC"/>
    <w:rsid w:val="006D41F8"/>
    <w:rsid w:val="006D53D6"/>
    <w:rsid w:val="006E001D"/>
    <w:rsid w:val="006E308F"/>
    <w:rsid w:val="006E315B"/>
    <w:rsid w:val="006E385F"/>
    <w:rsid w:val="006E3FB6"/>
    <w:rsid w:val="006F0F26"/>
    <w:rsid w:val="006F3336"/>
    <w:rsid w:val="006F488A"/>
    <w:rsid w:val="006F4A7C"/>
    <w:rsid w:val="006F5639"/>
    <w:rsid w:val="006F6C11"/>
    <w:rsid w:val="00702F9A"/>
    <w:rsid w:val="00703E85"/>
    <w:rsid w:val="007065B3"/>
    <w:rsid w:val="00707520"/>
    <w:rsid w:val="00713DB7"/>
    <w:rsid w:val="007202BA"/>
    <w:rsid w:val="007209FB"/>
    <w:rsid w:val="00720F32"/>
    <w:rsid w:val="0072109E"/>
    <w:rsid w:val="00723270"/>
    <w:rsid w:val="00723D03"/>
    <w:rsid w:val="0072407A"/>
    <w:rsid w:val="00724A49"/>
    <w:rsid w:val="0072547E"/>
    <w:rsid w:val="00726065"/>
    <w:rsid w:val="007269C7"/>
    <w:rsid w:val="007272F8"/>
    <w:rsid w:val="00731AE9"/>
    <w:rsid w:val="00731F34"/>
    <w:rsid w:val="00735ED5"/>
    <w:rsid w:val="00735F33"/>
    <w:rsid w:val="0073633E"/>
    <w:rsid w:val="00743A1D"/>
    <w:rsid w:val="00743F98"/>
    <w:rsid w:val="007441BA"/>
    <w:rsid w:val="00744425"/>
    <w:rsid w:val="00747434"/>
    <w:rsid w:val="00747D4C"/>
    <w:rsid w:val="007509E3"/>
    <w:rsid w:val="00757264"/>
    <w:rsid w:val="007612DE"/>
    <w:rsid w:val="00767588"/>
    <w:rsid w:val="00775EE1"/>
    <w:rsid w:val="00775F0D"/>
    <w:rsid w:val="00777162"/>
    <w:rsid w:val="007801CC"/>
    <w:rsid w:val="00781761"/>
    <w:rsid w:val="00782BA7"/>
    <w:rsid w:val="0078434F"/>
    <w:rsid w:val="00785DFF"/>
    <w:rsid w:val="00786F10"/>
    <w:rsid w:val="00787A83"/>
    <w:rsid w:val="00792720"/>
    <w:rsid w:val="007964C0"/>
    <w:rsid w:val="007A0697"/>
    <w:rsid w:val="007A5DC5"/>
    <w:rsid w:val="007B094B"/>
    <w:rsid w:val="007B45D2"/>
    <w:rsid w:val="007B503D"/>
    <w:rsid w:val="007C1D45"/>
    <w:rsid w:val="007C30BB"/>
    <w:rsid w:val="007C65E0"/>
    <w:rsid w:val="007C6CB1"/>
    <w:rsid w:val="007D0CD2"/>
    <w:rsid w:val="007D0DC8"/>
    <w:rsid w:val="007D0E7E"/>
    <w:rsid w:val="007D6A14"/>
    <w:rsid w:val="007D7D12"/>
    <w:rsid w:val="007E2AC2"/>
    <w:rsid w:val="007E3AA7"/>
    <w:rsid w:val="007E5808"/>
    <w:rsid w:val="007F04CF"/>
    <w:rsid w:val="007F1738"/>
    <w:rsid w:val="007F4507"/>
    <w:rsid w:val="007F6A12"/>
    <w:rsid w:val="007F7760"/>
    <w:rsid w:val="008000E7"/>
    <w:rsid w:val="00801E24"/>
    <w:rsid w:val="00803207"/>
    <w:rsid w:val="0080466E"/>
    <w:rsid w:val="00812977"/>
    <w:rsid w:val="00813041"/>
    <w:rsid w:val="00813217"/>
    <w:rsid w:val="00814979"/>
    <w:rsid w:val="00815C30"/>
    <w:rsid w:val="00816592"/>
    <w:rsid w:val="0082564E"/>
    <w:rsid w:val="00825F7B"/>
    <w:rsid w:val="00835C9C"/>
    <w:rsid w:val="008418D6"/>
    <w:rsid w:val="0084471C"/>
    <w:rsid w:val="00846022"/>
    <w:rsid w:val="0085532F"/>
    <w:rsid w:val="00856FD8"/>
    <w:rsid w:val="008570FF"/>
    <w:rsid w:val="00857DC4"/>
    <w:rsid w:val="00860F60"/>
    <w:rsid w:val="008620BE"/>
    <w:rsid w:val="008656EC"/>
    <w:rsid w:val="00866062"/>
    <w:rsid w:val="00871719"/>
    <w:rsid w:val="00872FB2"/>
    <w:rsid w:val="00874291"/>
    <w:rsid w:val="00876CE3"/>
    <w:rsid w:val="00876D09"/>
    <w:rsid w:val="00877E63"/>
    <w:rsid w:val="008828A2"/>
    <w:rsid w:val="00882C73"/>
    <w:rsid w:val="0088535B"/>
    <w:rsid w:val="00887F8A"/>
    <w:rsid w:val="00894613"/>
    <w:rsid w:val="008948E3"/>
    <w:rsid w:val="008A0955"/>
    <w:rsid w:val="008A2D53"/>
    <w:rsid w:val="008A46A6"/>
    <w:rsid w:val="008A642B"/>
    <w:rsid w:val="008B14C5"/>
    <w:rsid w:val="008B29F2"/>
    <w:rsid w:val="008B2CC4"/>
    <w:rsid w:val="008B3719"/>
    <w:rsid w:val="008B4477"/>
    <w:rsid w:val="008B49F8"/>
    <w:rsid w:val="008C0852"/>
    <w:rsid w:val="008C11A1"/>
    <w:rsid w:val="008C13C2"/>
    <w:rsid w:val="008C3500"/>
    <w:rsid w:val="008D2B49"/>
    <w:rsid w:val="008D3273"/>
    <w:rsid w:val="008D37F0"/>
    <w:rsid w:val="008D5F41"/>
    <w:rsid w:val="008D781A"/>
    <w:rsid w:val="008E4812"/>
    <w:rsid w:val="008F4173"/>
    <w:rsid w:val="008F4872"/>
    <w:rsid w:val="008F5B25"/>
    <w:rsid w:val="008F759E"/>
    <w:rsid w:val="00900C65"/>
    <w:rsid w:val="00900D9C"/>
    <w:rsid w:val="00901EFA"/>
    <w:rsid w:val="00902186"/>
    <w:rsid w:val="009022F5"/>
    <w:rsid w:val="00905F75"/>
    <w:rsid w:val="00911A6F"/>
    <w:rsid w:val="00911DC8"/>
    <w:rsid w:val="009123BE"/>
    <w:rsid w:val="00912740"/>
    <w:rsid w:val="009132D6"/>
    <w:rsid w:val="00913725"/>
    <w:rsid w:val="00915A15"/>
    <w:rsid w:val="00920F7C"/>
    <w:rsid w:val="00921796"/>
    <w:rsid w:val="009265C2"/>
    <w:rsid w:val="00927357"/>
    <w:rsid w:val="00933619"/>
    <w:rsid w:val="009346A6"/>
    <w:rsid w:val="009353AF"/>
    <w:rsid w:val="009359D3"/>
    <w:rsid w:val="009362A5"/>
    <w:rsid w:val="0093698A"/>
    <w:rsid w:val="009439D5"/>
    <w:rsid w:val="0094464E"/>
    <w:rsid w:val="0094715E"/>
    <w:rsid w:val="00950920"/>
    <w:rsid w:val="00950FAE"/>
    <w:rsid w:val="009510E5"/>
    <w:rsid w:val="009517FE"/>
    <w:rsid w:val="00954C72"/>
    <w:rsid w:val="009607E4"/>
    <w:rsid w:val="00963482"/>
    <w:rsid w:val="00963BBF"/>
    <w:rsid w:val="00963E42"/>
    <w:rsid w:val="00965FAD"/>
    <w:rsid w:val="0097051B"/>
    <w:rsid w:val="00970BA2"/>
    <w:rsid w:val="00970C98"/>
    <w:rsid w:val="00973875"/>
    <w:rsid w:val="00977B2E"/>
    <w:rsid w:val="00977BE7"/>
    <w:rsid w:val="00980147"/>
    <w:rsid w:val="00982ED2"/>
    <w:rsid w:val="00983FB1"/>
    <w:rsid w:val="00987730"/>
    <w:rsid w:val="00990DD0"/>
    <w:rsid w:val="00995D93"/>
    <w:rsid w:val="009A0429"/>
    <w:rsid w:val="009A58D2"/>
    <w:rsid w:val="009A5B2E"/>
    <w:rsid w:val="009A7383"/>
    <w:rsid w:val="009A7AF5"/>
    <w:rsid w:val="009B1B97"/>
    <w:rsid w:val="009B1C62"/>
    <w:rsid w:val="009B3D00"/>
    <w:rsid w:val="009B462E"/>
    <w:rsid w:val="009B6CD0"/>
    <w:rsid w:val="009C7402"/>
    <w:rsid w:val="009D0CDA"/>
    <w:rsid w:val="009D228E"/>
    <w:rsid w:val="009D77DC"/>
    <w:rsid w:val="009D7DE4"/>
    <w:rsid w:val="009E41F4"/>
    <w:rsid w:val="009F0992"/>
    <w:rsid w:val="009F1F52"/>
    <w:rsid w:val="009F6345"/>
    <w:rsid w:val="009F7F2C"/>
    <w:rsid w:val="00A00146"/>
    <w:rsid w:val="00A01FF8"/>
    <w:rsid w:val="00A03A43"/>
    <w:rsid w:val="00A052A5"/>
    <w:rsid w:val="00A0672F"/>
    <w:rsid w:val="00A11329"/>
    <w:rsid w:val="00A12FFE"/>
    <w:rsid w:val="00A13824"/>
    <w:rsid w:val="00A13B17"/>
    <w:rsid w:val="00A16FC5"/>
    <w:rsid w:val="00A17F59"/>
    <w:rsid w:val="00A21805"/>
    <w:rsid w:val="00A239BA"/>
    <w:rsid w:val="00A26C43"/>
    <w:rsid w:val="00A3031A"/>
    <w:rsid w:val="00A315C3"/>
    <w:rsid w:val="00A31B9D"/>
    <w:rsid w:val="00A34821"/>
    <w:rsid w:val="00A35C39"/>
    <w:rsid w:val="00A4085A"/>
    <w:rsid w:val="00A46D28"/>
    <w:rsid w:val="00A46DAA"/>
    <w:rsid w:val="00A47D5F"/>
    <w:rsid w:val="00A51F80"/>
    <w:rsid w:val="00A53745"/>
    <w:rsid w:val="00A548CC"/>
    <w:rsid w:val="00A56069"/>
    <w:rsid w:val="00A56654"/>
    <w:rsid w:val="00A577BE"/>
    <w:rsid w:val="00A7089D"/>
    <w:rsid w:val="00A709B7"/>
    <w:rsid w:val="00A70EFD"/>
    <w:rsid w:val="00A7468E"/>
    <w:rsid w:val="00A759A5"/>
    <w:rsid w:val="00A75FEA"/>
    <w:rsid w:val="00A80206"/>
    <w:rsid w:val="00A80D1E"/>
    <w:rsid w:val="00A81335"/>
    <w:rsid w:val="00A81DE4"/>
    <w:rsid w:val="00A82054"/>
    <w:rsid w:val="00A83213"/>
    <w:rsid w:val="00A865F1"/>
    <w:rsid w:val="00A87092"/>
    <w:rsid w:val="00A92385"/>
    <w:rsid w:val="00A935E6"/>
    <w:rsid w:val="00A96183"/>
    <w:rsid w:val="00AA02C5"/>
    <w:rsid w:val="00AA14D5"/>
    <w:rsid w:val="00AA7ACE"/>
    <w:rsid w:val="00AB7432"/>
    <w:rsid w:val="00AC0561"/>
    <w:rsid w:val="00AC229D"/>
    <w:rsid w:val="00AC27E0"/>
    <w:rsid w:val="00AC2B4D"/>
    <w:rsid w:val="00AC39DC"/>
    <w:rsid w:val="00AC516F"/>
    <w:rsid w:val="00AC6493"/>
    <w:rsid w:val="00AD0EE5"/>
    <w:rsid w:val="00AD7D02"/>
    <w:rsid w:val="00AE2F2B"/>
    <w:rsid w:val="00AE5E2E"/>
    <w:rsid w:val="00AE6263"/>
    <w:rsid w:val="00AE68CE"/>
    <w:rsid w:val="00AE793E"/>
    <w:rsid w:val="00AF0072"/>
    <w:rsid w:val="00AF4D42"/>
    <w:rsid w:val="00AF5DE7"/>
    <w:rsid w:val="00AF64BD"/>
    <w:rsid w:val="00B00663"/>
    <w:rsid w:val="00B00682"/>
    <w:rsid w:val="00B03F64"/>
    <w:rsid w:val="00B064A6"/>
    <w:rsid w:val="00B1173A"/>
    <w:rsid w:val="00B21224"/>
    <w:rsid w:val="00B2492E"/>
    <w:rsid w:val="00B269E1"/>
    <w:rsid w:val="00B26B30"/>
    <w:rsid w:val="00B27D49"/>
    <w:rsid w:val="00B316F2"/>
    <w:rsid w:val="00B31E41"/>
    <w:rsid w:val="00B342E2"/>
    <w:rsid w:val="00B34540"/>
    <w:rsid w:val="00B34637"/>
    <w:rsid w:val="00B43C70"/>
    <w:rsid w:val="00B44123"/>
    <w:rsid w:val="00B5161E"/>
    <w:rsid w:val="00B52880"/>
    <w:rsid w:val="00B5471C"/>
    <w:rsid w:val="00B61420"/>
    <w:rsid w:val="00B61A3F"/>
    <w:rsid w:val="00B6277B"/>
    <w:rsid w:val="00B6376C"/>
    <w:rsid w:val="00B63C61"/>
    <w:rsid w:val="00B6734B"/>
    <w:rsid w:val="00B734E5"/>
    <w:rsid w:val="00B74FC1"/>
    <w:rsid w:val="00B80FB4"/>
    <w:rsid w:val="00B82240"/>
    <w:rsid w:val="00B82AC3"/>
    <w:rsid w:val="00B85647"/>
    <w:rsid w:val="00B91D13"/>
    <w:rsid w:val="00B924C0"/>
    <w:rsid w:val="00B93C29"/>
    <w:rsid w:val="00B94F2E"/>
    <w:rsid w:val="00B95784"/>
    <w:rsid w:val="00B96AEE"/>
    <w:rsid w:val="00BA01BE"/>
    <w:rsid w:val="00BA1CB0"/>
    <w:rsid w:val="00BB1D76"/>
    <w:rsid w:val="00BB5942"/>
    <w:rsid w:val="00BC4C19"/>
    <w:rsid w:val="00BC558F"/>
    <w:rsid w:val="00BD3016"/>
    <w:rsid w:val="00BD5F3E"/>
    <w:rsid w:val="00BE07A6"/>
    <w:rsid w:val="00BE31E3"/>
    <w:rsid w:val="00BE3DBC"/>
    <w:rsid w:val="00BE518C"/>
    <w:rsid w:val="00BE5900"/>
    <w:rsid w:val="00BF187F"/>
    <w:rsid w:val="00BF3943"/>
    <w:rsid w:val="00BF4F78"/>
    <w:rsid w:val="00BF6717"/>
    <w:rsid w:val="00C008B1"/>
    <w:rsid w:val="00C079A1"/>
    <w:rsid w:val="00C1498D"/>
    <w:rsid w:val="00C15065"/>
    <w:rsid w:val="00C15801"/>
    <w:rsid w:val="00C161D8"/>
    <w:rsid w:val="00C20C8A"/>
    <w:rsid w:val="00C224BE"/>
    <w:rsid w:val="00C25573"/>
    <w:rsid w:val="00C26BEA"/>
    <w:rsid w:val="00C309A6"/>
    <w:rsid w:val="00C30BF3"/>
    <w:rsid w:val="00C30C0D"/>
    <w:rsid w:val="00C33FD8"/>
    <w:rsid w:val="00C40331"/>
    <w:rsid w:val="00C411A6"/>
    <w:rsid w:val="00C44D3A"/>
    <w:rsid w:val="00C44F95"/>
    <w:rsid w:val="00C46D17"/>
    <w:rsid w:val="00C472CC"/>
    <w:rsid w:val="00C502A6"/>
    <w:rsid w:val="00C52ADC"/>
    <w:rsid w:val="00C5350E"/>
    <w:rsid w:val="00C558EA"/>
    <w:rsid w:val="00C55F77"/>
    <w:rsid w:val="00C57D16"/>
    <w:rsid w:val="00C607A3"/>
    <w:rsid w:val="00C6309E"/>
    <w:rsid w:val="00C63E13"/>
    <w:rsid w:val="00C64469"/>
    <w:rsid w:val="00C70F0F"/>
    <w:rsid w:val="00C71E43"/>
    <w:rsid w:val="00C75AD2"/>
    <w:rsid w:val="00C7743B"/>
    <w:rsid w:val="00C80A8F"/>
    <w:rsid w:val="00C93235"/>
    <w:rsid w:val="00C971CA"/>
    <w:rsid w:val="00CA010C"/>
    <w:rsid w:val="00CA0E01"/>
    <w:rsid w:val="00CA3DED"/>
    <w:rsid w:val="00CA40CD"/>
    <w:rsid w:val="00CB1E14"/>
    <w:rsid w:val="00CB45CB"/>
    <w:rsid w:val="00CC2674"/>
    <w:rsid w:val="00CC275F"/>
    <w:rsid w:val="00CC4774"/>
    <w:rsid w:val="00CC5EB7"/>
    <w:rsid w:val="00CC7475"/>
    <w:rsid w:val="00CC75C4"/>
    <w:rsid w:val="00CD08D2"/>
    <w:rsid w:val="00CD2049"/>
    <w:rsid w:val="00CD3F98"/>
    <w:rsid w:val="00CD4E3F"/>
    <w:rsid w:val="00CD5AE5"/>
    <w:rsid w:val="00CD5AF2"/>
    <w:rsid w:val="00CE4248"/>
    <w:rsid w:val="00CE474F"/>
    <w:rsid w:val="00CF23DD"/>
    <w:rsid w:val="00CF4F2A"/>
    <w:rsid w:val="00CF51ED"/>
    <w:rsid w:val="00CF5357"/>
    <w:rsid w:val="00CF76DF"/>
    <w:rsid w:val="00D006B7"/>
    <w:rsid w:val="00D00EB4"/>
    <w:rsid w:val="00D026A5"/>
    <w:rsid w:val="00D04E7E"/>
    <w:rsid w:val="00D067D9"/>
    <w:rsid w:val="00D07500"/>
    <w:rsid w:val="00D13EF5"/>
    <w:rsid w:val="00D14BF0"/>
    <w:rsid w:val="00D14E49"/>
    <w:rsid w:val="00D16A0B"/>
    <w:rsid w:val="00D17F71"/>
    <w:rsid w:val="00D359AB"/>
    <w:rsid w:val="00D42678"/>
    <w:rsid w:val="00D42680"/>
    <w:rsid w:val="00D449AB"/>
    <w:rsid w:val="00D4574B"/>
    <w:rsid w:val="00D45F10"/>
    <w:rsid w:val="00D52D34"/>
    <w:rsid w:val="00D557EA"/>
    <w:rsid w:val="00D5581A"/>
    <w:rsid w:val="00D55B54"/>
    <w:rsid w:val="00D56DE2"/>
    <w:rsid w:val="00D57F0D"/>
    <w:rsid w:val="00D60EDC"/>
    <w:rsid w:val="00D63194"/>
    <w:rsid w:val="00D637C0"/>
    <w:rsid w:val="00D63E45"/>
    <w:rsid w:val="00D654ED"/>
    <w:rsid w:val="00D675A2"/>
    <w:rsid w:val="00D70C60"/>
    <w:rsid w:val="00D73815"/>
    <w:rsid w:val="00D74AB6"/>
    <w:rsid w:val="00D74C94"/>
    <w:rsid w:val="00D76FBE"/>
    <w:rsid w:val="00D808A7"/>
    <w:rsid w:val="00D8392C"/>
    <w:rsid w:val="00D84019"/>
    <w:rsid w:val="00D8405C"/>
    <w:rsid w:val="00D84771"/>
    <w:rsid w:val="00D8623B"/>
    <w:rsid w:val="00D953C0"/>
    <w:rsid w:val="00D95FC9"/>
    <w:rsid w:val="00DA0BD7"/>
    <w:rsid w:val="00DA0EBB"/>
    <w:rsid w:val="00DA45AE"/>
    <w:rsid w:val="00DA557D"/>
    <w:rsid w:val="00DB21F7"/>
    <w:rsid w:val="00DB249E"/>
    <w:rsid w:val="00DC1EDB"/>
    <w:rsid w:val="00DC2F18"/>
    <w:rsid w:val="00DC342F"/>
    <w:rsid w:val="00DC7D95"/>
    <w:rsid w:val="00DD0B17"/>
    <w:rsid w:val="00DD0B9B"/>
    <w:rsid w:val="00DD572D"/>
    <w:rsid w:val="00DD7037"/>
    <w:rsid w:val="00DE1490"/>
    <w:rsid w:val="00DE1655"/>
    <w:rsid w:val="00DE5404"/>
    <w:rsid w:val="00DE7C5C"/>
    <w:rsid w:val="00DF3C36"/>
    <w:rsid w:val="00DF4673"/>
    <w:rsid w:val="00E0222E"/>
    <w:rsid w:val="00E06B8B"/>
    <w:rsid w:val="00E07F98"/>
    <w:rsid w:val="00E104EE"/>
    <w:rsid w:val="00E11A9B"/>
    <w:rsid w:val="00E122EE"/>
    <w:rsid w:val="00E12442"/>
    <w:rsid w:val="00E12FFF"/>
    <w:rsid w:val="00E139E0"/>
    <w:rsid w:val="00E14479"/>
    <w:rsid w:val="00E14802"/>
    <w:rsid w:val="00E1628D"/>
    <w:rsid w:val="00E168B8"/>
    <w:rsid w:val="00E16ADD"/>
    <w:rsid w:val="00E222E3"/>
    <w:rsid w:val="00E22792"/>
    <w:rsid w:val="00E334DE"/>
    <w:rsid w:val="00E34CFF"/>
    <w:rsid w:val="00E35570"/>
    <w:rsid w:val="00E37B04"/>
    <w:rsid w:val="00E40E21"/>
    <w:rsid w:val="00E424AC"/>
    <w:rsid w:val="00E4410F"/>
    <w:rsid w:val="00E47288"/>
    <w:rsid w:val="00E47900"/>
    <w:rsid w:val="00E53722"/>
    <w:rsid w:val="00E56109"/>
    <w:rsid w:val="00E65F9D"/>
    <w:rsid w:val="00E67E2F"/>
    <w:rsid w:val="00E73BF4"/>
    <w:rsid w:val="00E7410F"/>
    <w:rsid w:val="00E7575A"/>
    <w:rsid w:val="00E759B4"/>
    <w:rsid w:val="00E764CF"/>
    <w:rsid w:val="00E819B4"/>
    <w:rsid w:val="00E86055"/>
    <w:rsid w:val="00E91428"/>
    <w:rsid w:val="00E93307"/>
    <w:rsid w:val="00E93879"/>
    <w:rsid w:val="00E95E39"/>
    <w:rsid w:val="00E97EE6"/>
    <w:rsid w:val="00EA11B9"/>
    <w:rsid w:val="00EA22DC"/>
    <w:rsid w:val="00EB02EA"/>
    <w:rsid w:val="00EB525F"/>
    <w:rsid w:val="00ED0BAD"/>
    <w:rsid w:val="00ED2DA5"/>
    <w:rsid w:val="00ED472F"/>
    <w:rsid w:val="00ED500B"/>
    <w:rsid w:val="00ED587D"/>
    <w:rsid w:val="00ED6B3C"/>
    <w:rsid w:val="00EE0601"/>
    <w:rsid w:val="00EE2553"/>
    <w:rsid w:val="00EE6A91"/>
    <w:rsid w:val="00EF0178"/>
    <w:rsid w:val="00EF1450"/>
    <w:rsid w:val="00EF24CB"/>
    <w:rsid w:val="00EF2E06"/>
    <w:rsid w:val="00EF3A64"/>
    <w:rsid w:val="00EF3FCA"/>
    <w:rsid w:val="00F0012C"/>
    <w:rsid w:val="00F00A5A"/>
    <w:rsid w:val="00F03F9E"/>
    <w:rsid w:val="00F05CDC"/>
    <w:rsid w:val="00F1477C"/>
    <w:rsid w:val="00F153AB"/>
    <w:rsid w:val="00F20A4C"/>
    <w:rsid w:val="00F210A5"/>
    <w:rsid w:val="00F24DA9"/>
    <w:rsid w:val="00F2522A"/>
    <w:rsid w:val="00F25F1E"/>
    <w:rsid w:val="00F321D0"/>
    <w:rsid w:val="00F3435D"/>
    <w:rsid w:val="00F3519B"/>
    <w:rsid w:val="00F35764"/>
    <w:rsid w:val="00F3622C"/>
    <w:rsid w:val="00F3685B"/>
    <w:rsid w:val="00F424B7"/>
    <w:rsid w:val="00F427F4"/>
    <w:rsid w:val="00F44BD2"/>
    <w:rsid w:val="00F46BBA"/>
    <w:rsid w:val="00F47831"/>
    <w:rsid w:val="00F50252"/>
    <w:rsid w:val="00F51FB6"/>
    <w:rsid w:val="00F5439C"/>
    <w:rsid w:val="00F543A0"/>
    <w:rsid w:val="00F54D8B"/>
    <w:rsid w:val="00F579AA"/>
    <w:rsid w:val="00F616EF"/>
    <w:rsid w:val="00F62EB5"/>
    <w:rsid w:val="00F73926"/>
    <w:rsid w:val="00F743BD"/>
    <w:rsid w:val="00F75935"/>
    <w:rsid w:val="00F8061C"/>
    <w:rsid w:val="00F8315C"/>
    <w:rsid w:val="00F83FCE"/>
    <w:rsid w:val="00F912D2"/>
    <w:rsid w:val="00F91405"/>
    <w:rsid w:val="00F96773"/>
    <w:rsid w:val="00FA4D09"/>
    <w:rsid w:val="00FA5E9E"/>
    <w:rsid w:val="00FA6674"/>
    <w:rsid w:val="00FA7149"/>
    <w:rsid w:val="00FA7D9E"/>
    <w:rsid w:val="00FB2632"/>
    <w:rsid w:val="00FB362E"/>
    <w:rsid w:val="00FB4039"/>
    <w:rsid w:val="00FC578B"/>
    <w:rsid w:val="00FD2A7B"/>
    <w:rsid w:val="00FE4B09"/>
    <w:rsid w:val="00FE65D7"/>
    <w:rsid w:val="00FE759B"/>
    <w:rsid w:val="00FF404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8BD8"/>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3C7"/>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paragraph" w:customStyle="1" w:styleId="western">
    <w:name w:val="western"/>
    <w:basedOn w:val="Normal"/>
    <w:rsid w:val="007209FB"/>
    <w:pPr>
      <w:spacing w:before="100" w:beforeAutospacing="1" w:after="100" w:afterAutospacing="1"/>
    </w:pPr>
  </w:style>
  <w:style w:type="paragraph" w:customStyle="1" w:styleId="onenormal">
    <w:name w:val="one normal"/>
    <w:basedOn w:val="Normal"/>
    <w:qFormat/>
    <w:rsid w:val="000B3EDD"/>
    <w:pPr>
      <w:spacing w:line="360" w:lineRule="auto"/>
      <w:ind w:left="720" w:hanging="720"/>
      <w:jc w:val="both"/>
    </w:pPr>
    <w:rPr>
      <w:rFonts w:ascii="Arial" w:hAnsi="Arial" w:cs="Arial"/>
      <w:sz w:val="20"/>
      <w:szCs w:val="20"/>
      <w:lang w:val="en-IE" w:eastAsia="en-IE" w:bidi="ar-SA"/>
    </w:rPr>
  </w:style>
  <w:style w:type="paragraph" w:styleId="CommentText">
    <w:name w:val="annotation text"/>
    <w:basedOn w:val="Normal"/>
    <w:link w:val="CommentTextChar"/>
    <w:uiPriority w:val="99"/>
    <w:unhideWhenUsed/>
    <w:rsid w:val="0004582B"/>
    <w:rPr>
      <w:sz w:val="20"/>
      <w:szCs w:val="20"/>
    </w:rPr>
  </w:style>
  <w:style w:type="character" w:customStyle="1" w:styleId="CommentTextChar">
    <w:name w:val="Comment Text Char"/>
    <w:basedOn w:val="DefaultParagraphFont"/>
    <w:link w:val="CommentText"/>
    <w:uiPriority w:val="99"/>
    <w:rsid w:val="0004582B"/>
    <w:rPr>
      <w:rFonts w:ascii="Times New Roman" w:eastAsia="Times New Roman" w:hAnsi="Times New Roman" w:cs="Times New Roman"/>
      <w:sz w:val="20"/>
      <w:szCs w:val="20"/>
      <w:lang w:val="en-ZA" w:eastAsia="en-GB" w:bidi="yi-Hebr"/>
    </w:rPr>
  </w:style>
  <w:style w:type="paragraph" w:customStyle="1" w:styleId="footnotedescription">
    <w:name w:val="footnote description"/>
    <w:next w:val="Normal"/>
    <w:link w:val="footnotedescriptionChar"/>
    <w:hidden/>
    <w:rsid w:val="00C93235"/>
    <w:pPr>
      <w:spacing w:after="0" w:line="247" w:lineRule="auto"/>
      <w:ind w:left="341" w:right="101" w:hanging="341"/>
    </w:pPr>
    <w:rPr>
      <w:rFonts w:ascii="Arial" w:eastAsia="Times New Roman" w:hAnsi="Arial" w:cs="Arial"/>
      <w:i/>
      <w:color w:val="000000"/>
      <w:sz w:val="20"/>
      <w:lang w:val="en-ZA" w:eastAsia="en-ZA"/>
    </w:rPr>
  </w:style>
  <w:style w:type="character" w:customStyle="1" w:styleId="footnotedescriptionChar">
    <w:name w:val="footnote description Char"/>
    <w:link w:val="footnotedescription"/>
    <w:locked/>
    <w:rsid w:val="00C93235"/>
    <w:rPr>
      <w:rFonts w:ascii="Arial" w:eastAsia="Times New Roman" w:hAnsi="Arial" w:cs="Arial"/>
      <w:i/>
      <w:color w:val="000000"/>
      <w:sz w:val="20"/>
      <w:lang w:val="en-ZA" w:eastAsia="en-ZA"/>
    </w:rPr>
  </w:style>
  <w:style w:type="character" w:customStyle="1" w:styleId="footnotemark">
    <w:name w:val="footnote mark"/>
    <w:hidden/>
    <w:rsid w:val="00C93235"/>
    <w:rPr>
      <w:rFonts w:ascii="Arial" w:eastAsia="Times New Roman" w:hAnsi="Arial"/>
      <w:color w:val="000000"/>
      <w:sz w:val="20"/>
      <w:vertAlign w:val="superscript"/>
    </w:rPr>
  </w:style>
  <w:style w:type="character" w:customStyle="1" w:styleId="authorortitle">
    <w:name w:val="authorortitle"/>
    <w:basedOn w:val="DefaultParagraphFont"/>
    <w:rsid w:val="00F73926"/>
  </w:style>
  <w:style w:type="paragraph" w:styleId="BalloonText">
    <w:name w:val="Balloon Text"/>
    <w:basedOn w:val="Normal"/>
    <w:link w:val="BalloonTextChar"/>
    <w:uiPriority w:val="99"/>
    <w:semiHidden/>
    <w:unhideWhenUsed/>
    <w:rsid w:val="00640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EF4"/>
    <w:rPr>
      <w:rFonts w:ascii="Segoe UI" w:eastAsia="Times New Roman" w:hAnsi="Segoe UI" w:cs="Segoe UI"/>
      <w:sz w:val="18"/>
      <w:szCs w:val="18"/>
      <w:lang w:val="en-ZA" w:eastAsia="en-GB" w:bidi="yi-Hebr"/>
    </w:rPr>
  </w:style>
  <w:style w:type="character" w:styleId="CommentReference">
    <w:name w:val="annotation reference"/>
    <w:basedOn w:val="DefaultParagraphFont"/>
    <w:uiPriority w:val="99"/>
    <w:semiHidden/>
    <w:unhideWhenUsed/>
    <w:rsid w:val="009022F5"/>
    <w:rPr>
      <w:sz w:val="16"/>
      <w:szCs w:val="16"/>
    </w:rPr>
  </w:style>
  <w:style w:type="paragraph" w:styleId="CommentSubject">
    <w:name w:val="annotation subject"/>
    <w:basedOn w:val="CommentText"/>
    <w:next w:val="CommentText"/>
    <w:link w:val="CommentSubjectChar"/>
    <w:uiPriority w:val="99"/>
    <w:semiHidden/>
    <w:unhideWhenUsed/>
    <w:rsid w:val="009022F5"/>
    <w:rPr>
      <w:b/>
      <w:bCs/>
    </w:rPr>
  </w:style>
  <w:style w:type="character" w:customStyle="1" w:styleId="CommentSubjectChar">
    <w:name w:val="Comment Subject Char"/>
    <w:basedOn w:val="CommentTextChar"/>
    <w:link w:val="CommentSubject"/>
    <w:uiPriority w:val="99"/>
    <w:semiHidden/>
    <w:rsid w:val="009022F5"/>
    <w:rPr>
      <w:rFonts w:ascii="Times New Roman" w:eastAsia="Times New Roman" w:hAnsi="Times New Roman" w:cs="Times New Roman"/>
      <w:b/>
      <w:bCs/>
      <w:sz w:val="20"/>
      <w:szCs w:val="20"/>
      <w:lang w:val="en-ZA" w:eastAsia="en-GB" w:bidi="yi-Hebr"/>
    </w:rPr>
  </w:style>
  <w:style w:type="paragraph" w:styleId="Revision">
    <w:name w:val="Revision"/>
    <w:hidden/>
    <w:uiPriority w:val="99"/>
    <w:semiHidden/>
    <w:rsid w:val="001172F7"/>
    <w:pPr>
      <w:spacing w:after="0" w:line="240" w:lineRule="auto"/>
    </w:pPr>
    <w:rPr>
      <w:rFonts w:ascii="Times New Roman" w:eastAsia="Times New Roman" w:hAnsi="Times New Roman" w:cs="Times New Roman"/>
      <w:sz w:val="24"/>
      <w:szCs w:val="24"/>
      <w:lang w:val="en-ZA" w:eastAsia="en-GB" w:bidi="yi-Hebr"/>
    </w:rPr>
  </w:style>
  <w:style w:type="paragraph" w:customStyle="1" w:styleId="Default">
    <w:name w:val="Default"/>
    <w:rsid w:val="006E3F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490">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none" w:sz="0" w:space="0" w:color="auto"/>
            <w:left w:val="none" w:sz="0" w:space="0" w:color="auto"/>
            <w:bottom w:val="none" w:sz="0" w:space="0" w:color="auto"/>
            <w:right w:val="none" w:sz="0" w:space="0" w:color="auto"/>
          </w:divBdr>
          <w:divsChild>
            <w:div w:id="134765202">
              <w:marLeft w:val="0"/>
              <w:marRight w:val="0"/>
              <w:marTop w:val="0"/>
              <w:marBottom w:val="0"/>
              <w:divBdr>
                <w:top w:val="none" w:sz="0" w:space="0" w:color="auto"/>
                <w:left w:val="none" w:sz="0" w:space="0" w:color="auto"/>
                <w:bottom w:val="none" w:sz="0" w:space="0" w:color="auto"/>
                <w:right w:val="none" w:sz="0" w:space="0" w:color="auto"/>
              </w:divBdr>
              <w:divsChild>
                <w:div w:id="554123332">
                  <w:marLeft w:val="0"/>
                  <w:marRight w:val="0"/>
                  <w:marTop w:val="0"/>
                  <w:marBottom w:val="0"/>
                  <w:divBdr>
                    <w:top w:val="none" w:sz="0" w:space="0" w:color="auto"/>
                    <w:left w:val="none" w:sz="0" w:space="0" w:color="auto"/>
                    <w:bottom w:val="none" w:sz="0" w:space="0" w:color="auto"/>
                    <w:right w:val="none" w:sz="0" w:space="0" w:color="auto"/>
                  </w:divBdr>
                </w:div>
              </w:divsChild>
            </w:div>
            <w:div w:id="851800931">
              <w:marLeft w:val="0"/>
              <w:marRight w:val="0"/>
              <w:marTop w:val="0"/>
              <w:marBottom w:val="0"/>
              <w:divBdr>
                <w:top w:val="none" w:sz="0" w:space="0" w:color="auto"/>
                <w:left w:val="none" w:sz="0" w:space="0" w:color="auto"/>
                <w:bottom w:val="none" w:sz="0" w:space="0" w:color="auto"/>
                <w:right w:val="none" w:sz="0" w:space="0" w:color="auto"/>
              </w:divBdr>
              <w:divsChild>
                <w:div w:id="830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248">
          <w:marLeft w:val="0"/>
          <w:marRight w:val="0"/>
          <w:marTop w:val="0"/>
          <w:marBottom w:val="0"/>
          <w:divBdr>
            <w:top w:val="none" w:sz="0" w:space="0" w:color="auto"/>
            <w:left w:val="none" w:sz="0" w:space="0" w:color="auto"/>
            <w:bottom w:val="none" w:sz="0" w:space="0" w:color="auto"/>
            <w:right w:val="none" w:sz="0" w:space="0" w:color="auto"/>
          </w:divBdr>
          <w:divsChild>
            <w:div w:id="1919702939">
              <w:marLeft w:val="0"/>
              <w:marRight w:val="0"/>
              <w:marTop w:val="0"/>
              <w:marBottom w:val="0"/>
              <w:divBdr>
                <w:top w:val="none" w:sz="0" w:space="0" w:color="auto"/>
                <w:left w:val="none" w:sz="0" w:space="0" w:color="auto"/>
                <w:bottom w:val="none" w:sz="0" w:space="0" w:color="auto"/>
                <w:right w:val="none" w:sz="0" w:space="0" w:color="auto"/>
              </w:divBdr>
              <w:divsChild>
                <w:div w:id="12921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992">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68431575">
      <w:bodyDiv w:val="1"/>
      <w:marLeft w:val="0"/>
      <w:marRight w:val="0"/>
      <w:marTop w:val="0"/>
      <w:marBottom w:val="0"/>
      <w:divBdr>
        <w:top w:val="none" w:sz="0" w:space="0" w:color="auto"/>
        <w:left w:val="none" w:sz="0" w:space="0" w:color="auto"/>
        <w:bottom w:val="none" w:sz="0" w:space="0" w:color="auto"/>
        <w:right w:val="none" w:sz="0" w:space="0" w:color="auto"/>
      </w:divBdr>
    </w:div>
    <w:div w:id="87584049">
      <w:bodyDiv w:val="1"/>
      <w:marLeft w:val="0"/>
      <w:marRight w:val="0"/>
      <w:marTop w:val="0"/>
      <w:marBottom w:val="0"/>
      <w:divBdr>
        <w:top w:val="none" w:sz="0" w:space="0" w:color="auto"/>
        <w:left w:val="none" w:sz="0" w:space="0" w:color="auto"/>
        <w:bottom w:val="none" w:sz="0" w:space="0" w:color="auto"/>
        <w:right w:val="none" w:sz="0" w:space="0" w:color="auto"/>
      </w:divBdr>
      <w:divsChild>
        <w:div w:id="223684097">
          <w:marLeft w:val="0"/>
          <w:marRight w:val="0"/>
          <w:marTop w:val="0"/>
          <w:marBottom w:val="0"/>
          <w:divBdr>
            <w:top w:val="none" w:sz="0" w:space="0" w:color="auto"/>
            <w:left w:val="none" w:sz="0" w:space="0" w:color="auto"/>
            <w:bottom w:val="none" w:sz="0" w:space="0" w:color="auto"/>
            <w:right w:val="none" w:sz="0" w:space="0" w:color="auto"/>
          </w:divBdr>
          <w:divsChild>
            <w:div w:id="919749128">
              <w:marLeft w:val="0"/>
              <w:marRight w:val="0"/>
              <w:marTop w:val="0"/>
              <w:marBottom w:val="0"/>
              <w:divBdr>
                <w:top w:val="none" w:sz="0" w:space="0" w:color="auto"/>
                <w:left w:val="none" w:sz="0" w:space="0" w:color="auto"/>
                <w:bottom w:val="none" w:sz="0" w:space="0" w:color="auto"/>
                <w:right w:val="none" w:sz="0" w:space="0" w:color="auto"/>
              </w:divBdr>
              <w:divsChild>
                <w:div w:id="1249771918">
                  <w:marLeft w:val="0"/>
                  <w:marRight w:val="0"/>
                  <w:marTop w:val="0"/>
                  <w:marBottom w:val="0"/>
                  <w:divBdr>
                    <w:top w:val="none" w:sz="0" w:space="0" w:color="auto"/>
                    <w:left w:val="none" w:sz="0" w:space="0" w:color="auto"/>
                    <w:bottom w:val="none" w:sz="0" w:space="0" w:color="auto"/>
                    <w:right w:val="none" w:sz="0" w:space="0" w:color="auto"/>
                  </w:divBdr>
                </w:div>
              </w:divsChild>
            </w:div>
            <w:div w:id="1497569714">
              <w:marLeft w:val="0"/>
              <w:marRight w:val="0"/>
              <w:marTop w:val="0"/>
              <w:marBottom w:val="0"/>
              <w:divBdr>
                <w:top w:val="none" w:sz="0" w:space="0" w:color="auto"/>
                <w:left w:val="none" w:sz="0" w:space="0" w:color="auto"/>
                <w:bottom w:val="none" w:sz="0" w:space="0" w:color="auto"/>
                <w:right w:val="none" w:sz="0" w:space="0" w:color="auto"/>
              </w:divBdr>
              <w:divsChild>
                <w:div w:id="1405640463">
                  <w:marLeft w:val="0"/>
                  <w:marRight w:val="0"/>
                  <w:marTop w:val="0"/>
                  <w:marBottom w:val="0"/>
                  <w:divBdr>
                    <w:top w:val="none" w:sz="0" w:space="0" w:color="auto"/>
                    <w:left w:val="none" w:sz="0" w:space="0" w:color="auto"/>
                    <w:bottom w:val="none" w:sz="0" w:space="0" w:color="auto"/>
                    <w:right w:val="none" w:sz="0" w:space="0" w:color="auto"/>
                  </w:divBdr>
                </w:div>
              </w:divsChild>
            </w:div>
            <w:div w:id="403845151">
              <w:marLeft w:val="0"/>
              <w:marRight w:val="0"/>
              <w:marTop w:val="0"/>
              <w:marBottom w:val="0"/>
              <w:divBdr>
                <w:top w:val="none" w:sz="0" w:space="0" w:color="auto"/>
                <w:left w:val="none" w:sz="0" w:space="0" w:color="auto"/>
                <w:bottom w:val="none" w:sz="0" w:space="0" w:color="auto"/>
                <w:right w:val="none" w:sz="0" w:space="0" w:color="auto"/>
              </w:divBdr>
              <w:divsChild>
                <w:div w:id="1658027361">
                  <w:marLeft w:val="0"/>
                  <w:marRight w:val="0"/>
                  <w:marTop w:val="0"/>
                  <w:marBottom w:val="0"/>
                  <w:divBdr>
                    <w:top w:val="none" w:sz="0" w:space="0" w:color="auto"/>
                    <w:left w:val="none" w:sz="0" w:space="0" w:color="auto"/>
                    <w:bottom w:val="none" w:sz="0" w:space="0" w:color="auto"/>
                    <w:right w:val="none" w:sz="0" w:space="0" w:color="auto"/>
                  </w:divBdr>
                </w:div>
              </w:divsChild>
            </w:div>
            <w:div w:id="708607144">
              <w:marLeft w:val="0"/>
              <w:marRight w:val="0"/>
              <w:marTop w:val="0"/>
              <w:marBottom w:val="0"/>
              <w:divBdr>
                <w:top w:val="none" w:sz="0" w:space="0" w:color="auto"/>
                <w:left w:val="none" w:sz="0" w:space="0" w:color="auto"/>
                <w:bottom w:val="none" w:sz="0" w:space="0" w:color="auto"/>
                <w:right w:val="none" w:sz="0" w:space="0" w:color="auto"/>
              </w:divBdr>
              <w:divsChild>
                <w:div w:id="619145555">
                  <w:marLeft w:val="0"/>
                  <w:marRight w:val="0"/>
                  <w:marTop w:val="0"/>
                  <w:marBottom w:val="0"/>
                  <w:divBdr>
                    <w:top w:val="none" w:sz="0" w:space="0" w:color="auto"/>
                    <w:left w:val="none" w:sz="0" w:space="0" w:color="auto"/>
                    <w:bottom w:val="none" w:sz="0" w:space="0" w:color="auto"/>
                    <w:right w:val="none" w:sz="0" w:space="0" w:color="auto"/>
                  </w:divBdr>
                </w:div>
              </w:divsChild>
            </w:div>
            <w:div w:id="1106196471">
              <w:marLeft w:val="0"/>
              <w:marRight w:val="0"/>
              <w:marTop w:val="0"/>
              <w:marBottom w:val="0"/>
              <w:divBdr>
                <w:top w:val="none" w:sz="0" w:space="0" w:color="auto"/>
                <w:left w:val="none" w:sz="0" w:space="0" w:color="auto"/>
                <w:bottom w:val="none" w:sz="0" w:space="0" w:color="auto"/>
                <w:right w:val="none" w:sz="0" w:space="0" w:color="auto"/>
              </w:divBdr>
              <w:divsChild>
                <w:div w:id="14348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6896">
          <w:marLeft w:val="0"/>
          <w:marRight w:val="0"/>
          <w:marTop w:val="0"/>
          <w:marBottom w:val="0"/>
          <w:divBdr>
            <w:top w:val="none" w:sz="0" w:space="0" w:color="auto"/>
            <w:left w:val="none" w:sz="0" w:space="0" w:color="auto"/>
            <w:bottom w:val="none" w:sz="0" w:space="0" w:color="auto"/>
            <w:right w:val="none" w:sz="0" w:space="0" w:color="auto"/>
          </w:divBdr>
          <w:divsChild>
            <w:div w:id="482350796">
              <w:marLeft w:val="0"/>
              <w:marRight w:val="0"/>
              <w:marTop w:val="0"/>
              <w:marBottom w:val="0"/>
              <w:divBdr>
                <w:top w:val="none" w:sz="0" w:space="0" w:color="auto"/>
                <w:left w:val="none" w:sz="0" w:space="0" w:color="auto"/>
                <w:bottom w:val="none" w:sz="0" w:space="0" w:color="auto"/>
                <w:right w:val="none" w:sz="0" w:space="0" w:color="auto"/>
              </w:divBdr>
              <w:divsChild>
                <w:div w:id="443186656">
                  <w:marLeft w:val="0"/>
                  <w:marRight w:val="0"/>
                  <w:marTop w:val="0"/>
                  <w:marBottom w:val="0"/>
                  <w:divBdr>
                    <w:top w:val="none" w:sz="0" w:space="0" w:color="auto"/>
                    <w:left w:val="none" w:sz="0" w:space="0" w:color="auto"/>
                    <w:bottom w:val="none" w:sz="0" w:space="0" w:color="auto"/>
                    <w:right w:val="none" w:sz="0" w:space="0" w:color="auto"/>
                  </w:divBdr>
                </w:div>
              </w:divsChild>
            </w:div>
            <w:div w:id="909272575">
              <w:marLeft w:val="0"/>
              <w:marRight w:val="0"/>
              <w:marTop w:val="0"/>
              <w:marBottom w:val="0"/>
              <w:divBdr>
                <w:top w:val="none" w:sz="0" w:space="0" w:color="auto"/>
                <w:left w:val="none" w:sz="0" w:space="0" w:color="auto"/>
                <w:bottom w:val="none" w:sz="0" w:space="0" w:color="auto"/>
                <w:right w:val="none" w:sz="0" w:space="0" w:color="auto"/>
              </w:divBdr>
              <w:divsChild>
                <w:div w:id="271668785">
                  <w:marLeft w:val="0"/>
                  <w:marRight w:val="0"/>
                  <w:marTop w:val="0"/>
                  <w:marBottom w:val="0"/>
                  <w:divBdr>
                    <w:top w:val="none" w:sz="0" w:space="0" w:color="auto"/>
                    <w:left w:val="none" w:sz="0" w:space="0" w:color="auto"/>
                    <w:bottom w:val="none" w:sz="0" w:space="0" w:color="auto"/>
                    <w:right w:val="none" w:sz="0" w:space="0" w:color="auto"/>
                  </w:divBdr>
                </w:div>
              </w:divsChild>
            </w:div>
            <w:div w:id="804005448">
              <w:marLeft w:val="0"/>
              <w:marRight w:val="0"/>
              <w:marTop w:val="0"/>
              <w:marBottom w:val="0"/>
              <w:divBdr>
                <w:top w:val="none" w:sz="0" w:space="0" w:color="auto"/>
                <w:left w:val="none" w:sz="0" w:space="0" w:color="auto"/>
                <w:bottom w:val="none" w:sz="0" w:space="0" w:color="auto"/>
                <w:right w:val="none" w:sz="0" w:space="0" w:color="auto"/>
              </w:divBdr>
              <w:divsChild>
                <w:div w:id="187646051">
                  <w:marLeft w:val="0"/>
                  <w:marRight w:val="0"/>
                  <w:marTop w:val="0"/>
                  <w:marBottom w:val="0"/>
                  <w:divBdr>
                    <w:top w:val="none" w:sz="0" w:space="0" w:color="auto"/>
                    <w:left w:val="none" w:sz="0" w:space="0" w:color="auto"/>
                    <w:bottom w:val="none" w:sz="0" w:space="0" w:color="auto"/>
                    <w:right w:val="none" w:sz="0" w:space="0" w:color="auto"/>
                  </w:divBdr>
                </w:div>
              </w:divsChild>
            </w:div>
            <w:div w:id="392386269">
              <w:marLeft w:val="0"/>
              <w:marRight w:val="0"/>
              <w:marTop w:val="0"/>
              <w:marBottom w:val="0"/>
              <w:divBdr>
                <w:top w:val="none" w:sz="0" w:space="0" w:color="auto"/>
                <w:left w:val="none" w:sz="0" w:space="0" w:color="auto"/>
                <w:bottom w:val="none" w:sz="0" w:space="0" w:color="auto"/>
                <w:right w:val="none" w:sz="0" w:space="0" w:color="auto"/>
              </w:divBdr>
              <w:divsChild>
                <w:div w:id="907031622">
                  <w:marLeft w:val="0"/>
                  <w:marRight w:val="0"/>
                  <w:marTop w:val="0"/>
                  <w:marBottom w:val="0"/>
                  <w:divBdr>
                    <w:top w:val="none" w:sz="0" w:space="0" w:color="auto"/>
                    <w:left w:val="none" w:sz="0" w:space="0" w:color="auto"/>
                    <w:bottom w:val="none" w:sz="0" w:space="0" w:color="auto"/>
                    <w:right w:val="none" w:sz="0" w:space="0" w:color="auto"/>
                  </w:divBdr>
                </w:div>
                <w:div w:id="2134711806">
                  <w:marLeft w:val="0"/>
                  <w:marRight w:val="0"/>
                  <w:marTop w:val="0"/>
                  <w:marBottom w:val="0"/>
                  <w:divBdr>
                    <w:top w:val="none" w:sz="0" w:space="0" w:color="auto"/>
                    <w:left w:val="none" w:sz="0" w:space="0" w:color="auto"/>
                    <w:bottom w:val="none" w:sz="0" w:space="0" w:color="auto"/>
                    <w:right w:val="none" w:sz="0" w:space="0" w:color="auto"/>
                  </w:divBdr>
                </w:div>
              </w:divsChild>
            </w:div>
            <w:div w:id="758140251">
              <w:marLeft w:val="0"/>
              <w:marRight w:val="0"/>
              <w:marTop w:val="0"/>
              <w:marBottom w:val="0"/>
              <w:divBdr>
                <w:top w:val="none" w:sz="0" w:space="0" w:color="auto"/>
                <w:left w:val="none" w:sz="0" w:space="0" w:color="auto"/>
                <w:bottom w:val="none" w:sz="0" w:space="0" w:color="auto"/>
                <w:right w:val="none" w:sz="0" w:space="0" w:color="auto"/>
              </w:divBdr>
              <w:divsChild>
                <w:div w:id="1872180522">
                  <w:marLeft w:val="0"/>
                  <w:marRight w:val="0"/>
                  <w:marTop w:val="0"/>
                  <w:marBottom w:val="0"/>
                  <w:divBdr>
                    <w:top w:val="none" w:sz="0" w:space="0" w:color="auto"/>
                    <w:left w:val="none" w:sz="0" w:space="0" w:color="auto"/>
                    <w:bottom w:val="none" w:sz="0" w:space="0" w:color="auto"/>
                    <w:right w:val="none" w:sz="0" w:space="0" w:color="auto"/>
                  </w:divBdr>
                </w:div>
                <w:div w:id="524558356">
                  <w:marLeft w:val="0"/>
                  <w:marRight w:val="0"/>
                  <w:marTop w:val="0"/>
                  <w:marBottom w:val="0"/>
                  <w:divBdr>
                    <w:top w:val="none" w:sz="0" w:space="0" w:color="auto"/>
                    <w:left w:val="none" w:sz="0" w:space="0" w:color="auto"/>
                    <w:bottom w:val="none" w:sz="0" w:space="0" w:color="auto"/>
                    <w:right w:val="none" w:sz="0" w:space="0" w:color="auto"/>
                  </w:divBdr>
                </w:div>
              </w:divsChild>
            </w:div>
            <w:div w:id="1209144496">
              <w:marLeft w:val="0"/>
              <w:marRight w:val="0"/>
              <w:marTop w:val="0"/>
              <w:marBottom w:val="0"/>
              <w:divBdr>
                <w:top w:val="none" w:sz="0" w:space="0" w:color="auto"/>
                <w:left w:val="none" w:sz="0" w:space="0" w:color="auto"/>
                <w:bottom w:val="none" w:sz="0" w:space="0" w:color="auto"/>
                <w:right w:val="none" w:sz="0" w:space="0" w:color="auto"/>
              </w:divBdr>
              <w:divsChild>
                <w:div w:id="692538909">
                  <w:marLeft w:val="0"/>
                  <w:marRight w:val="0"/>
                  <w:marTop w:val="0"/>
                  <w:marBottom w:val="0"/>
                  <w:divBdr>
                    <w:top w:val="none" w:sz="0" w:space="0" w:color="auto"/>
                    <w:left w:val="none" w:sz="0" w:space="0" w:color="auto"/>
                    <w:bottom w:val="none" w:sz="0" w:space="0" w:color="auto"/>
                    <w:right w:val="none" w:sz="0" w:space="0" w:color="auto"/>
                  </w:divBdr>
                </w:div>
              </w:divsChild>
            </w:div>
            <w:div w:id="181238674">
              <w:marLeft w:val="0"/>
              <w:marRight w:val="0"/>
              <w:marTop w:val="0"/>
              <w:marBottom w:val="0"/>
              <w:divBdr>
                <w:top w:val="none" w:sz="0" w:space="0" w:color="auto"/>
                <w:left w:val="none" w:sz="0" w:space="0" w:color="auto"/>
                <w:bottom w:val="none" w:sz="0" w:space="0" w:color="auto"/>
                <w:right w:val="none" w:sz="0" w:space="0" w:color="auto"/>
              </w:divBdr>
              <w:divsChild>
                <w:div w:id="11532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9807">
      <w:bodyDiv w:val="1"/>
      <w:marLeft w:val="0"/>
      <w:marRight w:val="0"/>
      <w:marTop w:val="0"/>
      <w:marBottom w:val="0"/>
      <w:divBdr>
        <w:top w:val="none" w:sz="0" w:space="0" w:color="auto"/>
        <w:left w:val="none" w:sz="0" w:space="0" w:color="auto"/>
        <w:bottom w:val="none" w:sz="0" w:space="0" w:color="auto"/>
        <w:right w:val="none" w:sz="0" w:space="0" w:color="auto"/>
      </w:divBdr>
      <w:divsChild>
        <w:div w:id="585072182">
          <w:marLeft w:val="0"/>
          <w:marRight w:val="0"/>
          <w:marTop w:val="0"/>
          <w:marBottom w:val="0"/>
          <w:divBdr>
            <w:top w:val="none" w:sz="0" w:space="0" w:color="auto"/>
            <w:left w:val="none" w:sz="0" w:space="0" w:color="auto"/>
            <w:bottom w:val="none" w:sz="0" w:space="0" w:color="auto"/>
            <w:right w:val="none" w:sz="0" w:space="0" w:color="auto"/>
          </w:divBdr>
          <w:divsChild>
            <w:div w:id="1341548732">
              <w:marLeft w:val="0"/>
              <w:marRight w:val="0"/>
              <w:marTop w:val="0"/>
              <w:marBottom w:val="0"/>
              <w:divBdr>
                <w:top w:val="none" w:sz="0" w:space="0" w:color="auto"/>
                <w:left w:val="none" w:sz="0" w:space="0" w:color="auto"/>
                <w:bottom w:val="none" w:sz="0" w:space="0" w:color="auto"/>
                <w:right w:val="none" w:sz="0" w:space="0" w:color="auto"/>
              </w:divBdr>
              <w:divsChild>
                <w:div w:id="5832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7218">
      <w:bodyDiv w:val="1"/>
      <w:marLeft w:val="0"/>
      <w:marRight w:val="0"/>
      <w:marTop w:val="0"/>
      <w:marBottom w:val="0"/>
      <w:divBdr>
        <w:top w:val="none" w:sz="0" w:space="0" w:color="auto"/>
        <w:left w:val="none" w:sz="0" w:space="0" w:color="auto"/>
        <w:bottom w:val="none" w:sz="0" w:space="0" w:color="auto"/>
        <w:right w:val="none" w:sz="0" w:space="0" w:color="auto"/>
      </w:divBdr>
      <w:divsChild>
        <w:div w:id="1538808381">
          <w:marLeft w:val="0"/>
          <w:marRight w:val="0"/>
          <w:marTop w:val="0"/>
          <w:marBottom w:val="0"/>
          <w:divBdr>
            <w:top w:val="none" w:sz="0" w:space="0" w:color="auto"/>
            <w:left w:val="none" w:sz="0" w:space="0" w:color="auto"/>
            <w:bottom w:val="none" w:sz="0" w:space="0" w:color="auto"/>
            <w:right w:val="none" w:sz="0" w:space="0" w:color="auto"/>
          </w:divBdr>
          <w:divsChild>
            <w:div w:id="653727998">
              <w:marLeft w:val="0"/>
              <w:marRight w:val="0"/>
              <w:marTop w:val="0"/>
              <w:marBottom w:val="0"/>
              <w:divBdr>
                <w:top w:val="none" w:sz="0" w:space="0" w:color="auto"/>
                <w:left w:val="none" w:sz="0" w:space="0" w:color="auto"/>
                <w:bottom w:val="none" w:sz="0" w:space="0" w:color="auto"/>
                <w:right w:val="none" w:sz="0" w:space="0" w:color="auto"/>
              </w:divBdr>
              <w:divsChild>
                <w:div w:id="1336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9346">
      <w:bodyDiv w:val="1"/>
      <w:marLeft w:val="0"/>
      <w:marRight w:val="0"/>
      <w:marTop w:val="0"/>
      <w:marBottom w:val="0"/>
      <w:divBdr>
        <w:top w:val="none" w:sz="0" w:space="0" w:color="auto"/>
        <w:left w:val="none" w:sz="0" w:space="0" w:color="auto"/>
        <w:bottom w:val="none" w:sz="0" w:space="0" w:color="auto"/>
        <w:right w:val="none" w:sz="0" w:space="0" w:color="auto"/>
      </w:divBdr>
    </w:div>
    <w:div w:id="128209608">
      <w:bodyDiv w:val="1"/>
      <w:marLeft w:val="0"/>
      <w:marRight w:val="0"/>
      <w:marTop w:val="0"/>
      <w:marBottom w:val="0"/>
      <w:divBdr>
        <w:top w:val="none" w:sz="0" w:space="0" w:color="auto"/>
        <w:left w:val="none" w:sz="0" w:space="0" w:color="auto"/>
        <w:bottom w:val="none" w:sz="0" w:space="0" w:color="auto"/>
        <w:right w:val="none" w:sz="0" w:space="0" w:color="auto"/>
      </w:divBdr>
    </w:div>
    <w:div w:id="196966516">
      <w:bodyDiv w:val="1"/>
      <w:marLeft w:val="0"/>
      <w:marRight w:val="0"/>
      <w:marTop w:val="0"/>
      <w:marBottom w:val="0"/>
      <w:divBdr>
        <w:top w:val="none" w:sz="0" w:space="0" w:color="auto"/>
        <w:left w:val="none" w:sz="0" w:space="0" w:color="auto"/>
        <w:bottom w:val="none" w:sz="0" w:space="0" w:color="auto"/>
        <w:right w:val="none" w:sz="0" w:space="0" w:color="auto"/>
      </w:divBdr>
    </w:div>
    <w:div w:id="207181908">
      <w:bodyDiv w:val="1"/>
      <w:marLeft w:val="0"/>
      <w:marRight w:val="0"/>
      <w:marTop w:val="0"/>
      <w:marBottom w:val="0"/>
      <w:divBdr>
        <w:top w:val="none" w:sz="0" w:space="0" w:color="auto"/>
        <w:left w:val="none" w:sz="0" w:space="0" w:color="auto"/>
        <w:bottom w:val="none" w:sz="0" w:space="0" w:color="auto"/>
        <w:right w:val="none" w:sz="0" w:space="0" w:color="auto"/>
      </w:divBdr>
      <w:divsChild>
        <w:div w:id="1746488472">
          <w:marLeft w:val="0"/>
          <w:marRight w:val="0"/>
          <w:marTop w:val="0"/>
          <w:marBottom w:val="0"/>
          <w:divBdr>
            <w:top w:val="none" w:sz="0" w:space="0" w:color="auto"/>
            <w:left w:val="none" w:sz="0" w:space="0" w:color="auto"/>
            <w:bottom w:val="none" w:sz="0" w:space="0" w:color="auto"/>
            <w:right w:val="none" w:sz="0" w:space="0" w:color="auto"/>
          </w:divBdr>
          <w:divsChild>
            <w:div w:id="1854612378">
              <w:marLeft w:val="0"/>
              <w:marRight w:val="0"/>
              <w:marTop w:val="0"/>
              <w:marBottom w:val="0"/>
              <w:divBdr>
                <w:top w:val="none" w:sz="0" w:space="0" w:color="auto"/>
                <w:left w:val="none" w:sz="0" w:space="0" w:color="auto"/>
                <w:bottom w:val="none" w:sz="0" w:space="0" w:color="auto"/>
                <w:right w:val="none" w:sz="0" w:space="0" w:color="auto"/>
              </w:divBdr>
              <w:divsChild>
                <w:div w:id="6661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639">
      <w:bodyDiv w:val="1"/>
      <w:marLeft w:val="0"/>
      <w:marRight w:val="0"/>
      <w:marTop w:val="0"/>
      <w:marBottom w:val="0"/>
      <w:divBdr>
        <w:top w:val="none" w:sz="0" w:space="0" w:color="auto"/>
        <w:left w:val="none" w:sz="0" w:space="0" w:color="auto"/>
        <w:bottom w:val="none" w:sz="0" w:space="0" w:color="auto"/>
        <w:right w:val="none" w:sz="0" w:space="0" w:color="auto"/>
      </w:divBdr>
    </w:div>
    <w:div w:id="266543837">
      <w:bodyDiv w:val="1"/>
      <w:marLeft w:val="0"/>
      <w:marRight w:val="0"/>
      <w:marTop w:val="0"/>
      <w:marBottom w:val="0"/>
      <w:divBdr>
        <w:top w:val="none" w:sz="0" w:space="0" w:color="auto"/>
        <w:left w:val="none" w:sz="0" w:space="0" w:color="auto"/>
        <w:bottom w:val="none" w:sz="0" w:space="0" w:color="auto"/>
        <w:right w:val="none" w:sz="0" w:space="0" w:color="auto"/>
      </w:divBdr>
    </w:div>
    <w:div w:id="276563499">
      <w:bodyDiv w:val="1"/>
      <w:marLeft w:val="0"/>
      <w:marRight w:val="0"/>
      <w:marTop w:val="0"/>
      <w:marBottom w:val="0"/>
      <w:divBdr>
        <w:top w:val="none" w:sz="0" w:space="0" w:color="auto"/>
        <w:left w:val="none" w:sz="0" w:space="0" w:color="auto"/>
        <w:bottom w:val="none" w:sz="0" w:space="0" w:color="auto"/>
        <w:right w:val="none" w:sz="0" w:space="0" w:color="auto"/>
      </w:divBdr>
    </w:div>
    <w:div w:id="319886998">
      <w:bodyDiv w:val="1"/>
      <w:marLeft w:val="0"/>
      <w:marRight w:val="0"/>
      <w:marTop w:val="0"/>
      <w:marBottom w:val="0"/>
      <w:divBdr>
        <w:top w:val="none" w:sz="0" w:space="0" w:color="auto"/>
        <w:left w:val="none" w:sz="0" w:space="0" w:color="auto"/>
        <w:bottom w:val="none" w:sz="0" w:space="0" w:color="auto"/>
        <w:right w:val="none" w:sz="0" w:space="0" w:color="auto"/>
      </w:divBdr>
      <w:divsChild>
        <w:div w:id="1227909905">
          <w:marLeft w:val="0"/>
          <w:marRight w:val="0"/>
          <w:marTop w:val="0"/>
          <w:marBottom w:val="0"/>
          <w:divBdr>
            <w:top w:val="none" w:sz="0" w:space="0" w:color="auto"/>
            <w:left w:val="none" w:sz="0" w:space="0" w:color="auto"/>
            <w:bottom w:val="none" w:sz="0" w:space="0" w:color="auto"/>
            <w:right w:val="none" w:sz="0" w:space="0" w:color="auto"/>
          </w:divBdr>
          <w:divsChild>
            <w:div w:id="1075006144">
              <w:marLeft w:val="0"/>
              <w:marRight w:val="0"/>
              <w:marTop w:val="0"/>
              <w:marBottom w:val="0"/>
              <w:divBdr>
                <w:top w:val="none" w:sz="0" w:space="0" w:color="auto"/>
                <w:left w:val="none" w:sz="0" w:space="0" w:color="auto"/>
                <w:bottom w:val="none" w:sz="0" w:space="0" w:color="auto"/>
                <w:right w:val="none" w:sz="0" w:space="0" w:color="auto"/>
              </w:divBdr>
              <w:divsChild>
                <w:div w:id="5282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3256308">
      <w:bodyDiv w:val="1"/>
      <w:marLeft w:val="0"/>
      <w:marRight w:val="0"/>
      <w:marTop w:val="0"/>
      <w:marBottom w:val="0"/>
      <w:divBdr>
        <w:top w:val="none" w:sz="0" w:space="0" w:color="auto"/>
        <w:left w:val="none" w:sz="0" w:space="0" w:color="auto"/>
        <w:bottom w:val="none" w:sz="0" w:space="0" w:color="auto"/>
        <w:right w:val="none" w:sz="0" w:space="0" w:color="auto"/>
      </w:divBdr>
      <w:divsChild>
        <w:div w:id="516240395">
          <w:marLeft w:val="0"/>
          <w:marRight w:val="0"/>
          <w:marTop w:val="0"/>
          <w:marBottom w:val="0"/>
          <w:divBdr>
            <w:top w:val="none" w:sz="0" w:space="0" w:color="auto"/>
            <w:left w:val="none" w:sz="0" w:space="0" w:color="auto"/>
            <w:bottom w:val="none" w:sz="0" w:space="0" w:color="auto"/>
            <w:right w:val="none" w:sz="0" w:space="0" w:color="auto"/>
          </w:divBdr>
          <w:divsChild>
            <w:div w:id="429813775">
              <w:marLeft w:val="0"/>
              <w:marRight w:val="0"/>
              <w:marTop w:val="0"/>
              <w:marBottom w:val="0"/>
              <w:divBdr>
                <w:top w:val="none" w:sz="0" w:space="0" w:color="auto"/>
                <w:left w:val="none" w:sz="0" w:space="0" w:color="auto"/>
                <w:bottom w:val="none" w:sz="0" w:space="0" w:color="auto"/>
                <w:right w:val="none" w:sz="0" w:space="0" w:color="auto"/>
              </w:divBdr>
              <w:divsChild>
                <w:div w:id="16580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9743">
      <w:bodyDiv w:val="1"/>
      <w:marLeft w:val="0"/>
      <w:marRight w:val="0"/>
      <w:marTop w:val="0"/>
      <w:marBottom w:val="0"/>
      <w:divBdr>
        <w:top w:val="none" w:sz="0" w:space="0" w:color="auto"/>
        <w:left w:val="none" w:sz="0" w:space="0" w:color="auto"/>
        <w:bottom w:val="none" w:sz="0" w:space="0" w:color="auto"/>
        <w:right w:val="none" w:sz="0" w:space="0" w:color="auto"/>
      </w:divBdr>
    </w:div>
    <w:div w:id="432093653">
      <w:bodyDiv w:val="1"/>
      <w:marLeft w:val="0"/>
      <w:marRight w:val="0"/>
      <w:marTop w:val="0"/>
      <w:marBottom w:val="0"/>
      <w:divBdr>
        <w:top w:val="none" w:sz="0" w:space="0" w:color="auto"/>
        <w:left w:val="none" w:sz="0" w:space="0" w:color="auto"/>
        <w:bottom w:val="none" w:sz="0" w:space="0" w:color="auto"/>
        <w:right w:val="none" w:sz="0" w:space="0" w:color="auto"/>
      </w:divBdr>
    </w:div>
    <w:div w:id="441923466">
      <w:bodyDiv w:val="1"/>
      <w:marLeft w:val="0"/>
      <w:marRight w:val="0"/>
      <w:marTop w:val="0"/>
      <w:marBottom w:val="0"/>
      <w:divBdr>
        <w:top w:val="none" w:sz="0" w:space="0" w:color="auto"/>
        <w:left w:val="none" w:sz="0" w:space="0" w:color="auto"/>
        <w:bottom w:val="none" w:sz="0" w:space="0" w:color="auto"/>
        <w:right w:val="none" w:sz="0" w:space="0" w:color="auto"/>
      </w:divBdr>
    </w:div>
    <w:div w:id="507404925">
      <w:bodyDiv w:val="1"/>
      <w:marLeft w:val="0"/>
      <w:marRight w:val="0"/>
      <w:marTop w:val="0"/>
      <w:marBottom w:val="0"/>
      <w:divBdr>
        <w:top w:val="none" w:sz="0" w:space="0" w:color="auto"/>
        <w:left w:val="none" w:sz="0" w:space="0" w:color="auto"/>
        <w:bottom w:val="none" w:sz="0" w:space="0" w:color="auto"/>
        <w:right w:val="none" w:sz="0" w:space="0" w:color="auto"/>
      </w:divBdr>
    </w:div>
    <w:div w:id="534660910">
      <w:bodyDiv w:val="1"/>
      <w:marLeft w:val="0"/>
      <w:marRight w:val="0"/>
      <w:marTop w:val="0"/>
      <w:marBottom w:val="0"/>
      <w:divBdr>
        <w:top w:val="none" w:sz="0" w:space="0" w:color="auto"/>
        <w:left w:val="none" w:sz="0" w:space="0" w:color="auto"/>
        <w:bottom w:val="none" w:sz="0" w:space="0" w:color="auto"/>
        <w:right w:val="none" w:sz="0" w:space="0" w:color="auto"/>
      </w:divBdr>
    </w:div>
    <w:div w:id="537356714">
      <w:bodyDiv w:val="1"/>
      <w:marLeft w:val="0"/>
      <w:marRight w:val="0"/>
      <w:marTop w:val="0"/>
      <w:marBottom w:val="0"/>
      <w:divBdr>
        <w:top w:val="none" w:sz="0" w:space="0" w:color="auto"/>
        <w:left w:val="none" w:sz="0" w:space="0" w:color="auto"/>
        <w:bottom w:val="none" w:sz="0" w:space="0" w:color="auto"/>
        <w:right w:val="none" w:sz="0" w:space="0" w:color="auto"/>
      </w:divBdr>
    </w:div>
    <w:div w:id="577785998">
      <w:bodyDiv w:val="1"/>
      <w:marLeft w:val="0"/>
      <w:marRight w:val="0"/>
      <w:marTop w:val="0"/>
      <w:marBottom w:val="0"/>
      <w:divBdr>
        <w:top w:val="none" w:sz="0" w:space="0" w:color="auto"/>
        <w:left w:val="none" w:sz="0" w:space="0" w:color="auto"/>
        <w:bottom w:val="none" w:sz="0" w:space="0" w:color="auto"/>
        <w:right w:val="none" w:sz="0" w:space="0" w:color="auto"/>
      </w:divBdr>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01228470">
      <w:bodyDiv w:val="1"/>
      <w:marLeft w:val="0"/>
      <w:marRight w:val="0"/>
      <w:marTop w:val="0"/>
      <w:marBottom w:val="0"/>
      <w:divBdr>
        <w:top w:val="none" w:sz="0" w:space="0" w:color="auto"/>
        <w:left w:val="none" w:sz="0" w:space="0" w:color="auto"/>
        <w:bottom w:val="none" w:sz="0" w:space="0" w:color="auto"/>
        <w:right w:val="none" w:sz="0" w:space="0" w:color="auto"/>
      </w:divBdr>
      <w:divsChild>
        <w:div w:id="1781491190">
          <w:marLeft w:val="0"/>
          <w:marRight w:val="0"/>
          <w:marTop w:val="0"/>
          <w:marBottom w:val="0"/>
          <w:divBdr>
            <w:top w:val="none" w:sz="0" w:space="0" w:color="auto"/>
            <w:left w:val="none" w:sz="0" w:space="0" w:color="auto"/>
            <w:bottom w:val="none" w:sz="0" w:space="0" w:color="auto"/>
            <w:right w:val="none" w:sz="0" w:space="0" w:color="auto"/>
          </w:divBdr>
          <w:divsChild>
            <w:div w:id="320892278">
              <w:marLeft w:val="0"/>
              <w:marRight w:val="0"/>
              <w:marTop w:val="0"/>
              <w:marBottom w:val="0"/>
              <w:divBdr>
                <w:top w:val="none" w:sz="0" w:space="0" w:color="auto"/>
                <w:left w:val="none" w:sz="0" w:space="0" w:color="auto"/>
                <w:bottom w:val="none" w:sz="0" w:space="0" w:color="auto"/>
                <w:right w:val="none" w:sz="0" w:space="0" w:color="auto"/>
              </w:divBdr>
              <w:divsChild>
                <w:div w:id="796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495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7490">
      <w:bodyDiv w:val="1"/>
      <w:marLeft w:val="0"/>
      <w:marRight w:val="0"/>
      <w:marTop w:val="0"/>
      <w:marBottom w:val="0"/>
      <w:divBdr>
        <w:top w:val="none" w:sz="0" w:space="0" w:color="auto"/>
        <w:left w:val="none" w:sz="0" w:space="0" w:color="auto"/>
        <w:bottom w:val="none" w:sz="0" w:space="0" w:color="auto"/>
        <w:right w:val="none" w:sz="0" w:space="0" w:color="auto"/>
      </w:divBdr>
      <w:divsChild>
        <w:div w:id="1983851060">
          <w:marLeft w:val="0"/>
          <w:marRight w:val="0"/>
          <w:marTop w:val="0"/>
          <w:marBottom w:val="0"/>
          <w:divBdr>
            <w:top w:val="none" w:sz="0" w:space="0" w:color="auto"/>
            <w:left w:val="none" w:sz="0" w:space="0" w:color="auto"/>
            <w:bottom w:val="none" w:sz="0" w:space="0" w:color="auto"/>
            <w:right w:val="none" w:sz="0" w:space="0" w:color="auto"/>
          </w:divBdr>
          <w:divsChild>
            <w:div w:id="1395740270">
              <w:marLeft w:val="0"/>
              <w:marRight w:val="0"/>
              <w:marTop w:val="0"/>
              <w:marBottom w:val="0"/>
              <w:divBdr>
                <w:top w:val="none" w:sz="0" w:space="0" w:color="auto"/>
                <w:left w:val="none" w:sz="0" w:space="0" w:color="auto"/>
                <w:bottom w:val="none" w:sz="0" w:space="0" w:color="auto"/>
                <w:right w:val="none" w:sz="0" w:space="0" w:color="auto"/>
              </w:divBdr>
              <w:divsChild>
                <w:div w:id="2054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4607">
      <w:bodyDiv w:val="1"/>
      <w:marLeft w:val="0"/>
      <w:marRight w:val="0"/>
      <w:marTop w:val="0"/>
      <w:marBottom w:val="0"/>
      <w:divBdr>
        <w:top w:val="none" w:sz="0" w:space="0" w:color="auto"/>
        <w:left w:val="none" w:sz="0" w:space="0" w:color="auto"/>
        <w:bottom w:val="none" w:sz="0" w:space="0" w:color="auto"/>
        <w:right w:val="none" w:sz="0" w:space="0" w:color="auto"/>
      </w:divBdr>
      <w:divsChild>
        <w:div w:id="551771227">
          <w:marLeft w:val="0"/>
          <w:marRight w:val="0"/>
          <w:marTop w:val="0"/>
          <w:marBottom w:val="0"/>
          <w:divBdr>
            <w:top w:val="none" w:sz="0" w:space="0" w:color="auto"/>
            <w:left w:val="none" w:sz="0" w:space="0" w:color="auto"/>
            <w:bottom w:val="none" w:sz="0" w:space="0" w:color="auto"/>
            <w:right w:val="none" w:sz="0" w:space="0" w:color="auto"/>
          </w:divBdr>
          <w:divsChild>
            <w:div w:id="1283222656">
              <w:marLeft w:val="0"/>
              <w:marRight w:val="0"/>
              <w:marTop w:val="0"/>
              <w:marBottom w:val="0"/>
              <w:divBdr>
                <w:top w:val="none" w:sz="0" w:space="0" w:color="auto"/>
                <w:left w:val="none" w:sz="0" w:space="0" w:color="auto"/>
                <w:bottom w:val="none" w:sz="0" w:space="0" w:color="auto"/>
                <w:right w:val="none" w:sz="0" w:space="0" w:color="auto"/>
              </w:divBdr>
              <w:divsChild>
                <w:div w:id="16135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5924">
      <w:bodyDiv w:val="1"/>
      <w:marLeft w:val="0"/>
      <w:marRight w:val="0"/>
      <w:marTop w:val="0"/>
      <w:marBottom w:val="0"/>
      <w:divBdr>
        <w:top w:val="none" w:sz="0" w:space="0" w:color="auto"/>
        <w:left w:val="none" w:sz="0" w:space="0" w:color="auto"/>
        <w:bottom w:val="none" w:sz="0" w:space="0" w:color="auto"/>
        <w:right w:val="none" w:sz="0" w:space="0" w:color="auto"/>
      </w:divBdr>
      <w:divsChild>
        <w:div w:id="1097405062">
          <w:marLeft w:val="0"/>
          <w:marRight w:val="0"/>
          <w:marTop w:val="0"/>
          <w:marBottom w:val="0"/>
          <w:divBdr>
            <w:top w:val="none" w:sz="0" w:space="0" w:color="auto"/>
            <w:left w:val="none" w:sz="0" w:space="0" w:color="auto"/>
            <w:bottom w:val="none" w:sz="0" w:space="0" w:color="auto"/>
            <w:right w:val="none" w:sz="0" w:space="0" w:color="auto"/>
          </w:divBdr>
          <w:divsChild>
            <w:div w:id="163282838">
              <w:marLeft w:val="0"/>
              <w:marRight w:val="0"/>
              <w:marTop w:val="0"/>
              <w:marBottom w:val="0"/>
              <w:divBdr>
                <w:top w:val="none" w:sz="0" w:space="0" w:color="auto"/>
                <w:left w:val="none" w:sz="0" w:space="0" w:color="auto"/>
                <w:bottom w:val="none" w:sz="0" w:space="0" w:color="auto"/>
                <w:right w:val="none" w:sz="0" w:space="0" w:color="auto"/>
              </w:divBdr>
              <w:divsChild>
                <w:div w:id="8068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620">
      <w:bodyDiv w:val="1"/>
      <w:marLeft w:val="0"/>
      <w:marRight w:val="0"/>
      <w:marTop w:val="0"/>
      <w:marBottom w:val="0"/>
      <w:divBdr>
        <w:top w:val="none" w:sz="0" w:space="0" w:color="auto"/>
        <w:left w:val="none" w:sz="0" w:space="0" w:color="auto"/>
        <w:bottom w:val="none" w:sz="0" w:space="0" w:color="auto"/>
        <w:right w:val="none" w:sz="0" w:space="0" w:color="auto"/>
      </w:divBdr>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0659">
      <w:bodyDiv w:val="1"/>
      <w:marLeft w:val="0"/>
      <w:marRight w:val="0"/>
      <w:marTop w:val="0"/>
      <w:marBottom w:val="0"/>
      <w:divBdr>
        <w:top w:val="none" w:sz="0" w:space="0" w:color="auto"/>
        <w:left w:val="none" w:sz="0" w:space="0" w:color="auto"/>
        <w:bottom w:val="none" w:sz="0" w:space="0" w:color="auto"/>
        <w:right w:val="none" w:sz="0" w:space="0" w:color="auto"/>
      </w:divBdr>
      <w:divsChild>
        <w:div w:id="2045985487">
          <w:marLeft w:val="0"/>
          <w:marRight w:val="0"/>
          <w:marTop w:val="0"/>
          <w:marBottom w:val="0"/>
          <w:divBdr>
            <w:top w:val="none" w:sz="0" w:space="0" w:color="auto"/>
            <w:left w:val="none" w:sz="0" w:space="0" w:color="auto"/>
            <w:bottom w:val="none" w:sz="0" w:space="0" w:color="auto"/>
            <w:right w:val="none" w:sz="0" w:space="0" w:color="auto"/>
          </w:divBdr>
          <w:divsChild>
            <w:div w:id="810901150">
              <w:marLeft w:val="0"/>
              <w:marRight w:val="0"/>
              <w:marTop w:val="0"/>
              <w:marBottom w:val="0"/>
              <w:divBdr>
                <w:top w:val="none" w:sz="0" w:space="0" w:color="auto"/>
                <w:left w:val="none" w:sz="0" w:space="0" w:color="auto"/>
                <w:bottom w:val="none" w:sz="0" w:space="0" w:color="auto"/>
                <w:right w:val="none" w:sz="0" w:space="0" w:color="auto"/>
              </w:divBdr>
              <w:divsChild>
                <w:div w:id="2359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79322058">
      <w:bodyDiv w:val="1"/>
      <w:marLeft w:val="0"/>
      <w:marRight w:val="0"/>
      <w:marTop w:val="0"/>
      <w:marBottom w:val="0"/>
      <w:divBdr>
        <w:top w:val="none" w:sz="0" w:space="0" w:color="auto"/>
        <w:left w:val="none" w:sz="0" w:space="0" w:color="auto"/>
        <w:bottom w:val="none" w:sz="0" w:space="0" w:color="auto"/>
        <w:right w:val="none" w:sz="0" w:space="0" w:color="auto"/>
      </w:divBdr>
    </w:div>
    <w:div w:id="893272416">
      <w:bodyDiv w:val="1"/>
      <w:marLeft w:val="0"/>
      <w:marRight w:val="0"/>
      <w:marTop w:val="0"/>
      <w:marBottom w:val="0"/>
      <w:divBdr>
        <w:top w:val="none" w:sz="0" w:space="0" w:color="auto"/>
        <w:left w:val="none" w:sz="0" w:space="0" w:color="auto"/>
        <w:bottom w:val="none" w:sz="0" w:space="0" w:color="auto"/>
        <w:right w:val="none" w:sz="0" w:space="0" w:color="auto"/>
      </w:divBdr>
    </w:div>
    <w:div w:id="899052876">
      <w:bodyDiv w:val="1"/>
      <w:marLeft w:val="0"/>
      <w:marRight w:val="0"/>
      <w:marTop w:val="0"/>
      <w:marBottom w:val="0"/>
      <w:divBdr>
        <w:top w:val="none" w:sz="0" w:space="0" w:color="auto"/>
        <w:left w:val="none" w:sz="0" w:space="0" w:color="auto"/>
        <w:bottom w:val="none" w:sz="0" w:space="0" w:color="auto"/>
        <w:right w:val="none" w:sz="0" w:space="0" w:color="auto"/>
      </w:divBdr>
      <w:divsChild>
        <w:div w:id="1521772242">
          <w:marLeft w:val="0"/>
          <w:marRight w:val="0"/>
          <w:marTop w:val="0"/>
          <w:marBottom w:val="0"/>
          <w:divBdr>
            <w:top w:val="none" w:sz="0" w:space="0" w:color="auto"/>
            <w:left w:val="none" w:sz="0" w:space="0" w:color="auto"/>
            <w:bottom w:val="none" w:sz="0" w:space="0" w:color="auto"/>
            <w:right w:val="none" w:sz="0" w:space="0" w:color="auto"/>
          </w:divBdr>
          <w:divsChild>
            <w:div w:id="1948004057">
              <w:marLeft w:val="0"/>
              <w:marRight w:val="0"/>
              <w:marTop w:val="0"/>
              <w:marBottom w:val="0"/>
              <w:divBdr>
                <w:top w:val="none" w:sz="0" w:space="0" w:color="auto"/>
                <w:left w:val="none" w:sz="0" w:space="0" w:color="auto"/>
                <w:bottom w:val="none" w:sz="0" w:space="0" w:color="auto"/>
                <w:right w:val="none" w:sz="0" w:space="0" w:color="auto"/>
              </w:divBdr>
              <w:divsChild>
                <w:div w:id="4958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56371865">
      <w:bodyDiv w:val="1"/>
      <w:marLeft w:val="0"/>
      <w:marRight w:val="0"/>
      <w:marTop w:val="0"/>
      <w:marBottom w:val="0"/>
      <w:divBdr>
        <w:top w:val="none" w:sz="0" w:space="0" w:color="auto"/>
        <w:left w:val="none" w:sz="0" w:space="0" w:color="auto"/>
        <w:bottom w:val="none" w:sz="0" w:space="0" w:color="auto"/>
        <w:right w:val="none" w:sz="0" w:space="0" w:color="auto"/>
      </w:divBdr>
    </w:div>
    <w:div w:id="957223483">
      <w:bodyDiv w:val="1"/>
      <w:marLeft w:val="0"/>
      <w:marRight w:val="0"/>
      <w:marTop w:val="0"/>
      <w:marBottom w:val="0"/>
      <w:divBdr>
        <w:top w:val="none" w:sz="0" w:space="0" w:color="auto"/>
        <w:left w:val="none" w:sz="0" w:space="0" w:color="auto"/>
        <w:bottom w:val="none" w:sz="0" w:space="0" w:color="auto"/>
        <w:right w:val="none" w:sz="0" w:space="0" w:color="auto"/>
      </w:divBdr>
    </w:div>
    <w:div w:id="972250179">
      <w:bodyDiv w:val="1"/>
      <w:marLeft w:val="0"/>
      <w:marRight w:val="0"/>
      <w:marTop w:val="0"/>
      <w:marBottom w:val="0"/>
      <w:divBdr>
        <w:top w:val="none" w:sz="0" w:space="0" w:color="auto"/>
        <w:left w:val="none" w:sz="0" w:space="0" w:color="auto"/>
        <w:bottom w:val="none" w:sz="0" w:space="0" w:color="auto"/>
        <w:right w:val="none" w:sz="0" w:space="0" w:color="auto"/>
      </w:divBdr>
    </w:div>
    <w:div w:id="974335798">
      <w:bodyDiv w:val="1"/>
      <w:marLeft w:val="0"/>
      <w:marRight w:val="0"/>
      <w:marTop w:val="0"/>
      <w:marBottom w:val="0"/>
      <w:divBdr>
        <w:top w:val="none" w:sz="0" w:space="0" w:color="auto"/>
        <w:left w:val="none" w:sz="0" w:space="0" w:color="auto"/>
        <w:bottom w:val="none" w:sz="0" w:space="0" w:color="auto"/>
        <w:right w:val="none" w:sz="0" w:space="0" w:color="auto"/>
      </w:divBdr>
      <w:divsChild>
        <w:div w:id="1826966430">
          <w:marLeft w:val="0"/>
          <w:marRight w:val="0"/>
          <w:marTop w:val="0"/>
          <w:marBottom w:val="0"/>
          <w:divBdr>
            <w:top w:val="none" w:sz="0" w:space="0" w:color="auto"/>
            <w:left w:val="none" w:sz="0" w:space="0" w:color="auto"/>
            <w:bottom w:val="none" w:sz="0" w:space="0" w:color="auto"/>
            <w:right w:val="none" w:sz="0" w:space="0" w:color="auto"/>
          </w:divBdr>
          <w:divsChild>
            <w:div w:id="1597052114">
              <w:marLeft w:val="0"/>
              <w:marRight w:val="0"/>
              <w:marTop w:val="0"/>
              <w:marBottom w:val="0"/>
              <w:divBdr>
                <w:top w:val="none" w:sz="0" w:space="0" w:color="auto"/>
                <w:left w:val="none" w:sz="0" w:space="0" w:color="auto"/>
                <w:bottom w:val="none" w:sz="0" w:space="0" w:color="auto"/>
                <w:right w:val="none" w:sz="0" w:space="0" w:color="auto"/>
              </w:divBdr>
              <w:divsChild>
                <w:div w:id="914708288">
                  <w:marLeft w:val="0"/>
                  <w:marRight w:val="0"/>
                  <w:marTop w:val="0"/>
                  <w:marBottom w:val="0"/>
                  <w:divBdr>
                    <w:top w:val="none" w:sz="0" w:space="0" w:color="auto"/>
                    <w:left w:val="none" w:sz="0" w:space="0" w:color="auto"/>
                    <w:bottom w:val="none" w:sz="0" w:space="0" w:color="auto"/>
                    <w:right w:val="none" w:sz="0" w:space="0" w:color="auto"/>
                  </w:divBdr>
                </w:div>
              </w:divsChild>
            </w:div>
            <w:div w:id="1394235097">
              <w:marLeft w:val="0"/>
              <w:marRight w:val="0"/>
              <w:marTop w:val="0"/>
              <w:marBottom w:val="0"/>
              <w:divBdr>
                <w:top w:val="none" w:sz="0" w:space="0" w:color="auto"/>
                <w:left w:val="none" w:sz="0" w:space="0" w:color="auto"/>
                <w:bottom w:val="none" w:sz="0" w:space="0" w:color="auto"/>
                <w:right w:val="none" w:sz="0" w:space="0" w:color="auto"/>
              </w:divBdr>
              <w:divsChild>
                <w:div w:id="1488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9333">
          <w:marLeft w:val="0"/>
          <w:marRight w:val="0"/>
          <w:marTop w:val="0"/>
          <w:marBottom w:val="0"/>
          <w:divBdr>
            <w:top w:val="none" w:sz="0" w:space="0" w:color="auto"/>
            <w:left w:val="none" w:sz="0" w:space="0" w:color="auto"/>
            <w:bottom w:val="none" w:sz="0" w:space="0" w:color="auto"/>
            <w:right w:val="none" w:sz="0" w:space="0" w:color="auto"/>
          </w:divBdr>
          <w:divsChild>
            <w:div w:id="438260433">
              <w:marLeft w:val="0"/>
              <w:marRight w:val="0"/>
              <w:marTop w:val="0"/>
              <w:marBottom w:val="0"/>
              <w:divBdr>
                <w:top w:val="none" w:sz="0" w:space="0" w:color="auto"/>
                <w:left w:val="none" w:sz="0" w:space="0" w:color="auto"/>
                <w:bottom w:val="none" w:sz="0" w:space="0" w:color="auto"/>
                <w:right w:val="none" w:sz="0" w:space="0" w:color="auto"/>
              </w:divBdr>
              <w:divsChild>
                <w:div w:id="219101632">
                  <w:marLeft w:val="0"/>
                  <w:marRight w:val="0"/>
                  <w:marTop w:val="0"/>
                  <w:marBottom w:val="0"/>
                  <w:divBdr>
                    <w:top w:val="none" w:sz="0" w:space="0" w:color="auto"/>
                    <w:left w:val="none" w:sz="0" w:space="0" w:color="auto"/>
                    <w:bottom w:val="none" w:sz="0" w:space="0" w:color="auto"/>
                    <w:right w:val="none" w:sz="0" w:space="0" w:color="auto"/>
                  </w:divBdr>
                </w:div>
              </w:divsChild>
            </w:div>
            <w:div w:id="2018337878">
              <w:marLeft w:val="0"/>
              <w:marRight w:val="0"/>
              <w:marTop w:val="0"/>
              <w:marBottom w:val="0"/>
              <w:divBdr>
                <w:top w:val="none" w:sz="0" w:space="0" w:color="auto"/>
                <w:left w:val="none" w:sz="0" w:space="0" w:color="auto"/>
                <w:bottom w:val="none" w:sz="0" w:space="0" w:color="auto"/>
                <w:right w:val="none" w:sz="0" w:space="0" w:color="auto"/>
              </w:divBdr>
              <w:divsChild>
                <w:div w:id="7290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6246">
      <w:bodyDiv w:val="1"/>
      <w:marLeft w:val="0"/>
      <w:marRight w:val="0"/>
      <w:marTop w:val="0"/>
      <w:marBottom w:val="0"/>
      <w:divBdr>
        <w:top w:val="none" w:sz="0" w:space="0" w:color="auto"/>
        <w:left w:val="none" w:sz="0" w:space="0" w:color="auto"/>
        <w:bottom w:val="none" w:sz="0" w:space="0" w:color="auto"/>
        <w:right w:val="none" w:sz="0" w:space="0" w:color="auto"/>
      </w:divBdr>
    </w:div>
    <w:div w:id="1060329178">
      <w:bodyDiv w:val="1"/>
      <w:marLeft w:val="0"/>
      <w:marRight w:val="0"/>
      <w:marTop w:val="0"/>
      <w:marBottom w:val="0"/>
      <w:divBdr>
        <w:top w:val="none" w:sz="0" w:space="0" w:color="auto"/>
        <w:left w:val="none" w:sz="0" w:space="0" w:color="auto"/>
        <w:bottom w:val="none" w:sz="0" w:space="0" w:color="auto"/>
        <w:right w:val="none" w:sz="0" w:space="0" w:color="auto"/>
      </w:divBdr>
    </w:div>
    <w:div w:id="1090125876">
      <w:bodyDiv w:val="1"/>
      <w:marLeft w:val="0"/>
      <w:marRight w:val="0"/>
      <w:marTop w:val="0"/>
      <w:marBottom w:val="0"/>
      <w:divBdr>
        <w:top w:val="none" w:sz="0" w:space="0" w:color="auto"/>
        <w:left w:val="none" w:sz="0" w:space="0" w:color="auto"/>
        <w:bottom w:val="none" w:sz="0" w:space="0" w:color="auto"/>
        <w:right w:val="none" w:sz="0" w:space="0" w:color="auto"/>
      </w:divBdr>
    </w:div>
    <w:div w:id="1092123346">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52798397">
      <w:bodyDiv w:val="1"/>
      <w:marLeft w:val="0"/>
      <w:marRight w:val="0"/>
      <w:marTop w:val="0"/>
      <w:marBottom w:val="0"/>
      <w:divBdr>
        <w:top w:val="none" w:sz="0" w:space="0" w:color="auto"/>
        <w:left w:val="none" w:sz="0" w:space="0" w:color="auto"/>
        <w:bottom w:val="none" w:sz="0" w:space="0" w:color="auto"/>
        <w:right w:val="none" w:sz="0" w:space="0" w:color="auto"/>
      </w:divBdr>
    </w:div>
    <w:div w:id="1161123015">
      <w:bodyDiv w:val="1"/>
      <w:marLeft w:val="0"/>
      <w:marRight w:val="0"/>
      <w:marTop w:val="0"/>
      <w:marBottom w:val="0"/>
      <w:divBdr>
        <w:top w:val="none" w:sz="0" w:space="0" w:color="auto"/>
        <w:left w:val="none" w:sz="0" w:space="0" w:color="auto"/>
        <w:bottom w:val="none" w:sz="0" w:space="0" w:color="auto"/>
        <w:right w:val="none" w:sz="0" w:space="0" w:color="auto"/>
      </w:divBdr>
      <w:divsChild>
        <w:div w:id="185800307">
          <w:marLeft w:val="0"/>
          <w:marRight w:val="0"/>
          <w:marTop w:val="0"/>
          <w:marBottom w:val="0"/>
          <w:divBdr>
            <w:top w:val="none" w:sz="0" w:space="0" w:color="auto"/>
            <w:left w:val="none" w:sz="0" w:space="0" w:color="auto"/>
            <w:bottom w:val="none" w:sz="0" w:space="0" w:color="auto"/>
            <w:right w:val="none" w:sz="0" w:space="0" w:color="auto"/>
          </w:divBdr>
          <w:divsChild>
            <w:div w:id="1131022694">
              <w:marLeft w:val="0"/>
              <w:marRight w:val="0"/>
              <w:marTop w:val="0"/>
              <w:marBottom w:val="0"/>
              <w:divBdr>
                <w:top w:val="none" w:sz="0" w:space="0" w:color="auto"/>
                <w:left w:val="none" w:sz="0" w:space="0" w:color="auto"/>
                <w:bottom w:val="none" w:sz="0" w:space="0" w:color="auto"/>
                <w:right w:val="none" w:sz="0" w:space="0" w:color="auto"/>
              </w:divBdr>
              <w:divsChild>
                <w:div w:id="11966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2850">
      <w:bodyDiv w:val="1"/>
      <w:marLeft w:val="0"/>
      <w:marRight w:val="0"/>
      <w:marTop w:val="0"/>
      <w:marBottom w:val="0"/>
      <w:divBdr>
        <w:top w:val="none" w:sz="0" w:space="0" w:color="auto"/>
        <w:left w:val="none" w:sz="0" w:space="0" w:color="auto"/>
        <w:bottom w:val="none" w:sz="0" w:space="0" w:color="auto"/>
        <w:right w:val="none" w:sz="0" w:space="0" w:color="auto"/>
      </w:divBdr>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9132">
      <w:bodyDiv w:val="1"/>
      <w:marLeft w:val="0"/>
      <w:marRight w:val="0"/>
      <w:marTop w:val="0"/>
      <w:marBottom w:val="0"/>
      <w:divBdr>
        <w:top w:val="none" w:sz="0" w:space="0" w:color="auto"/>
        <w:left w:val="none" w:sz="0" w:space="0" w:color="auto"/>
        <w:bottom w:val="none" w:sz="0" w:space="0" w:color="auto"/>
        <w:right w:val="none" w:sz="0" w:space="0" w:color="auto"/>
      </w:divBdr>
    </w:div>
    <w:div w:id="1203666491">
      <w:bodyDiv w:val="1"/>
      <w:marLeft w:val="0"/>
      <w:marRight w:val="0"/>
      <w:marTop w:val="0"/>
      <w:marBottom w:val="0"/>
      <w:divBdr>
        <w:top w:val="none" w:sz="0" w:space="0" w:color="auto"/>
        <w:left w:val="none" w:sz="0" w:space="0" w:color="auto"/>
        <w:bottom w:val="none" w:sz="0" w:space="0" w:color="auto"/>
        <w:right w:val="none" w:sz="0" w:space="0" w:color="auto"/>
      </w:divBdr>
    </w:div>
    <w:div w:id="1214081346">
      <w:bodyDiv w:val="1"/>
      <w:marLeft w:val="0"/>
      <w:marRight w:val="0"/>
      <w:marTop w:val="0"/>
      <w:marBottom w:val="0"/>
      <w:divBdr>
        <w:top w:val="none" w:sz="0" w:space="0" w:color="auto"/>
        <w:left w:val="none" w:sz="0" w:space="0" w:color="auto"/>
        <w:bottom w:val="none" w:sz="0" w:space="0" w:color="auto"/>
        <w:right w:val="none" w:sz="0" w:space="0" w:color="auto"/>
      </w:divBdr>
    </w:div>
    <w:div w:id="1216551630">
      <w:bodyDiv w:val="1"/>
      <w:marLeft w:val="0"/>
      <w:marRight w:val="0"/>
      <w:marTop w:val="0"/>
      <w:marBottom w:val="0"/>
      <w:divBdr>
        <w:top w:val="none" w:sz="0" w:space="0" w:color="auto"/>
        <w:left w:val="none" w:sz="0" w:space="0" w:color="auto"/>
        <w:bottom w:val="none" w:sz="0" w:space="0" w:color="auto"/>
        <w:right w:val="none" w:sz="0" w:space="0" w:color="auto"/>
      </w:divBdr>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0746562">
      <w:bodyDiv w:val="1"/>
      <w:marLeft w:val="0"/>
      <w:marRight w:val="0"/>
      <w:marTop w:val="0"/>
      <w:marBottom w:val="0"/>
      <w:divBdr>
        <w:top w:val="none" w:sz="0" w:space="0" w:color="auto"/>
        <w:left w:val="none" w:sz="0" w:space="0" w:color="auto"/>
        <w:bottom w:val="none" w:sz="0" w:space="0" w:color="auto"/>
        <w:right w:val="none" w:sz="0" w:space="0" w:color="auto"/>
      </w:divBdr>
      <w:divsChild>
        <w:div w:id="905337024">
          <w:marLeft w:val="0"/>
          <w:marRight w:val="0"/>
          <w:marTop w:val="0"/>
          <w:marBottom w:val="0"/>
          <w:divBdr>
            <w:top w:val="none" w:sz="0" w:space="0" w:color="auto"/>
            <w:left w:val="none" w:sz="0" w:space="0" w:color="auto"/>
            <w:bottom w:val="none" w:sz="0" w:space="0" w:color="auto"/>
            <w:right w:val="none" w:sz="0" w:space="0" w:color="auto"/>
          </w:divBdr>
          <w:divsChild>
            <w:div w:id="1759055401">
              <w:marLeft w:val="0"/>
              <w:marRight w:val="0"/>
              <w:marTop w:val="0"/>
              <w:marBottom w:val="0"/>
              <w:divBdr>
                <w:top w:val="none" w:sz="0" w:space="0" w:color="auto"/>
                <w:left w:val="none" w:sz="0" w:space="0" w:color="auto"/>
                <w:bottom w:val="none" w:sz="0" w:space="0" w:color="auto"/>
                <w:right w:val="none" w:sz="0" w:space="0" w:color="auto"/>
              </w:divBdr>
              <w:divsChild>
                <w:div w:id="1778136274">
                  <w:marLeft w:val="0"/>
                  <w:marRight w:val="0"/>
                  <w:marTop w:val="0"/>
                  <w:marBottom w:val="0"/>
                  <w:divBdr>
                    <w:top w:val="none" w:sz="0" w:space="0" w:color="auto"/>
                    <w:left w:val="none" w:sz="0" w:space="0" w:color="auto"/>
                    <w:bottom w:val="none" w:sz="0" w:space="0" w:color="auto"/>
                    <w:right w:val="none" w:sz="0" w:space="0" w:color="auto"/>
                  </w:divBdr>
                </w:div>
              </w:divsChild>
            </w:div>
            <w:div w:id="882520859">
              <w:marLeft w:val="0"/>
              <w:marRight w:val="0"/>
              <w:marTop w:val="0"/>
              <w:marBottom w:val="0"/>
              <w:divBdr>
                <w:top w:val="none" w:sz="0" w:space="0" w:color="auto"/>
                <w:left w:val="none" w:sz="0" w:space="0" w:color="auto"/>
                <w:bottom w:val="none" w:sz="0" w:space="0" w:color="auto"/>
                <w:right w:val="none" w:sz="0" w:space="0" w:color="auto"/>
              </w:divBdr>
              <w:divsChild>
                <w:div w:id="141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5827">
          <w:marLeft w:val="0"/>
          <w:marRight w:val="0"/>
          <w:marTop w:val="0"/>
          <w:marBottom w:val="0"/>
          <w:divBdr>
            <w:top w:val="none" w:sz="0" w:space="0" w:color="auto"/>
            <w:left w:val="none" w:sz="0" w:space="0" w:color="auto"/>
            <w:bottom w:val="none" w:sz="0" w:space="0" w:color="auto"/>
            <w:right w:val="none" w:sz="0" w:space="0" w:color="auto"/>
          </w:divBdr>
          <w:divsChild>
            <w:div w:id="1776830746">
              <w:marLeft w:val="0"/>
              <w:marRight w:val="0"/>
              <w:marTop w:val="0"/>
              <w:marBottom w:val="0"/>
              <w:divBdr>
                <w:top w:val="none" w:sz="0" w:space="0" w:color="auto"/>
                <w:left w:val="none" w:sz="0" w:space="0" w:color="auto"/>
                <w:bottom w:val="none" w:sz="0" w:space="0" w:color="auto"/>
                <w:right w:val="none" w:sz="0" w:space="0" w:color="auto"/>
              </w:divBdr>
              <w:divsChild>
                <w:div w:id="17239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299872374">
      <w:bodyDiv w:val="1"/>
      <w:marLeft w:val="0"/>
      <w:marRight w:val="0"/>
      <w:marTop w:val="0"/>
      <w:marBottom w:val="0"/>
      <w:divBdr>
        <w:top w:val="none" w:sz="0" w:space="0" w:color="auto"/>
        <w:left w:val="none" w:sz="0" w:space="0" w:color="auto"/>
        <w:bottom w:val="none" w:sz="0" w:space="0" w:color="auto"/>
        <w:right w:val="none" w:sz="0" w:space="0" w:color="auto"/>
      </w:divBdr>
    </w:div>
    <w:div w:id="1334458325">
      <w:bodyDiv w:val="1"/>
      <w:marLeft w:val="0"/>
      <w:marRight w:val="0"/>
      <w:marTop w:val="0"/>
      <w:marBottom w:val="0"/>
      <w:divBdr>
        <w:top w:val="none" w:sz="0" w:space="0" w:color="auto"/>
        <w:left w:val="none" w:sz="0" w:space="0" w:color="auto"/>
        <w:bottom w:val="none" w:sz="0" w:space="0" w:color="auto"/>
        <w:right w:val="none" w:sz="0" w:space="0" w:color="auto"/>
      </w:divBdr>
      <w:divsChild>
        <w:div w:id="1621033279">
          <w:marLeft w:val="0"/>
          <w:marRight w:val="0"/>
          <w:marTop w:val="0"/>
          <w:marBottom w:val="0"/>
          <w:divBdr>
            <w:top w:val="none" w:sz="0" w:space="0" w:color="auto"/>
            <w:left w:val="none" w:sz="0" w:space="0" w:color="auto"/>
            <w:bottom w:val="none" w:sz="0" w:space="0" w:color="auto"/>
            <w:right w:val="none" w:sz="0" w:space="0" w:color="auto"/>
          </w:divBdr>
          <w:divsChild>
            <w:div w:id="280841921">
              <w:marLeft w:val="0"/>
              <w:marRight w:val="0"/>
              <w:marTop w:val="0"/>
              <w:marBottom w:val="0"/>
              <w:divBdr>
                <w:top w:val="none" w:sz="0" w:space="0" w:color="auto"/>
                <w:left w:val="none" w:sz="0" w:space="0" w:color="auto"/>
                <w:bottom w:val="none" w:sz="0" w:space="0" w:color="auto"/>
                <w:right w:val="none" w:sz="0" w:space="0" w:color="auto"/>
              </w:divBdr>
              <w:divsChild>
                <w:div w:id="5081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487">
      <w:bodyDiv w:val="1"/>
      <w:marLeft w:val="0"/>
      <w:marRight w:val="0"/>
      <w:marTop w:val="0"/>
      <w:marBottom w:val="0"/>
      <w:divBdr>
        <w:top w:val="none" w:sz="0" w:space="0" w:color="auto"/>
        <w:left w:val="none" w:sz="0" w:space="0" w:color="auto"/>
        <w:bottom w:val="none" w:sz="0" w:space="0" w:color="auto"/>
        <w:right w:val="none" w:sz="0" w:space="0" w:color="auto"/>
      </w:divBdr>
      <w:divsChild>
        <w:div w:id="153381834">
          <w:marLeft w:val="0"/>
          <w:marRight w:val="0"/>
          <w:marTop w:val="0"/>
          <w:marBottom w:val="0"/>
          <w:divBdr>
            <w:top w:val="none" w:sz="0" w:space="0" w:color="auto"/>
            <w:left w:val="none" w:sz="0" w:space="0" w:color="auto"/>
            <w:bottom w:val="none" w:sz="0" w:space="0" w:color="auto"/>
            <w:right w:val="none" w:sz="0" w:space="0" w:color="auto"/>
          </w:divBdr>
          <w:divsChild>
            <w:div w:id="183251014">
              <w:marLeft w:val="0"/>
              <w:marRight w:val="0"/>
              <w:marTop w:val="0"/>
              <w:marBottom w:val="0"/>
              <w:divBdr>
                <w:top w:val="none" w:sz="0" w:space="0" w:color="auto"/>
                <w:left w:val="none" w:sz="0" w:space="0" w:color="auto"/>
                <w:bottom w:val="none" w:sz="0" w:space="0" w:color="auto"/>
                <w:right w:val="none" w:sz="0" w:space="0" w:color="auto"/>
              </w:divBdr>
              <w:divsChild>
                <w:div w:id="9386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49477903">
      <w:bodyDiv w:val="1"/>
      <w:marLeft w:val="0"/>
      <w:marRight w:val="0"/>
      <w:marTop w:val="0"/>
      <w:marBottom w:val="0"/>
      <w:divBdr>
        <w:top w:val="none" w:sz="0" w:space="0" w:color="auto"/>
        <w:left w:val="none" w:sz="0" w:space="0" w:color="auto"/>
        <w:bottom w:val="none" w:sz="0" w:space="0" w:color="auto"/>
        <w:right w:val="none" w:sz="0" w:space="0" w:color="auto"/>
      </w:divBdr>
    </w:div>
    <w:div w:id="1351686949">
      <w:bodyDiv w:val="1"/>
      <w:marLeft w:val="0"/>
      <w:marRight w:val="0"/>
      <w:marTop w:val="0"/>
      <w:marBottom w:val="0"/>
      <w:divBdr>
        <w:top w:val="none" w:sz="0" w:space="0" w:color="auto"/>
        <w:left w:val="none" w:sz="0" w:space="0" w:color="auto"/>
        <w:bottom w:val="none" w:sz="0" w:space="0" w:color="auto"/>
        <w:right w:val="none" w:sz="0" w:space="0" w:color="auto"/>
      </w:divBdr>
    </w:div>
    <w:div w:id="1361710836">
      <w:bodyDiv w:val="1"/>
      <w:marLeft w:val="0"/>
      <w:marRight w:val="0"/>
      <w:marTop w:val="0"/>
      <w:marBottom w:val="0"/>
      <w:divBdr>
        <w:top w:val="none" w:sz="0" w:space="0" w:color="auto"/>
        <w:left w:val="none" w:sz="0" w:space="0" w:color="auto"/>
        <w:bottom w:val="none" w:sz="0" w:space="0" w:color="auto"/>
        <w:right w:val="none" w:sz="0" w:space="0" w:color="auto"/>
      </w:divBdr>
    </w:div>
    <w:div w:id="1383479128">
      <w:bodyDiv w:val="1"/>
      <w:marLeft w:val="0"/>
      <w:marRight w:val="0"/>
      <w:marTop w:val="0"/>
      <w:marBottom w:val="0"/>
      <w:divBdr>
        <w:top w:val="none" w:sz="0" w:space="0" w:color="auto"/>
        <w:left w:val="none" w:sz="0" w:space="0" w:color="auto"/>
        <w:bottom w:val="none" w:sz="0" w:space="0" w:color="auto"/>
        <w:right w:val="none" w:sz="0" w:space="0" w:color="auto"/>
      </w:divBdr>
      <w:divsChild>
        <w:div w:id="1064529543">
          <w:marLeft w:val="0"/>
          <w:marRight w:val="0"/>
          <w:marTop w:val="0"/>
          <w:marBottom w:val="0"/>
          <w:divBdr>
            <w:top w:val="none" w:sz="0" w:space="0" w:color="auto"/>
            <w:left w:val="none" w:sz="0" w:space="0" w:color="auto"/>
            <w:bottom w:val="none" w:sz="0" w:space="0" w:color="auto"/>
            <w:right w:val="none" w:sz="0" w:space="0" w:color="auto"/>
          </w:divBdr>
          <w:divsChild>
            <w:div w:id="691146087">
              <w:marLeft w:val="0"/>
              <w:marRight w:val="0"/>
              <w:marTop w:val="0"/>
              <w:marBottom w:val="0"/>
              <w:divBdr>
                <w:top w:val="none" w:sz="0" w:space="0" w:color="auto"/>
                <w:left w:val="none" w:sz="0" w:space="0" w:color="auto"/>
                <w:bottom w:val="none" w:sz="0" w:space="0" w:color="auto"/>
                <w:right w:val="none" w:sz="0" w:space="0" w:color="auto"/>
              </w:divBdr>
              <w:divsChild>
                <w:div w:id="11927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4527">
      <w:bodyDiv w:val="1"/>
      <w:marLeft w:val="0"/>
      <w:marRight w:val="0"/>
      <w:marTop w:val="0"/>
      <w:marBottom w:val="0"/>
      <w:divBdr>
        <w:top w:val="none" w:sz="0" w:space="0" w:color="auto"/>
        <w:left w:val="none" w:sz="0" w:space="0" w:color="auto"/>
        <w:bottom w:val="none" w:sz="0" w:space="0" w:color="auto"/>
        <w:right w:val="none" w:sz="0" w:space="0" w:color="auto"/>
      </w:divBdr>
      <w:divsChild>
        <w:div w:id="2129272289">
          <w:marLeft w:val="0"/>
          <w:marRight w:val="0"/>
          <w:marTop w:val="0"/>
          <w:marBottom w:val="0"/>
          <w:divBdr>
            <w:top w:val="none" w:sz="0" w:space="0" w:color="auto"/>
            <w:left w:val="none" w:sz="0" w:space="0" w:color="auto"/>
            <w:bottom w:val="none" w:sz="0" w:space="0" w:color="auto"/>
            <w:right w:val="none" w:sz="0" w:space="0" w:color="auto"/>
          </w:divBdr>
          <w:divsChild>
            <w:div w:id="337466093">
              <w:marLeft w:val="0"/>
              <w:marRight w:val="0"/>
              <w:marTop w:val="0"/>
              <w:marBottom w:val="0"/>
              <w:divBdr>
                <w:top w:val="none" w:sz="0" w:space="0" w:color="auto"/>
                <w:left w:val="none" w:sz="0" w:space="0" w:color="auto"/>
                <w:bottom w:val="none" w:sz="0" w:space="0" w:color="auto"/>
                <w:right w:val="none" w:sz="0" w:space="0" w:color="auto"/>
              </w:divBdr>
              <w:divsChild>
                <w:div w:id="584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255">
      <w:bodyDiv w:val="1"/>
      <w:marLeft w:val="0"/>
      <w:marRight w:val="0"/>
      <w:marTop w:val="0"/>
      <w:marBottom w:val="0"/>
      <w:divBdr>
        <w:top w:val="none" w:sz="0" w:space="0" w:color="auto"/>
        <w:left w:val="none" w:sz="0" w:space="0" w:color="auto"/>
        <w:bottom w:val="none" w:sz="0" w:space="0" w:color="auto"/>
        <w:right w:val="none" w:sz="0" w:space="0" w:color="auto"/>
      </w:divBdr>
    </w:div>
    <w:div w:id="1441143614">
      <w:bodyDiv w:val="1"/>
      <w:marLeft w:val="0"/>
      <w:marRight w:val="0"/>
      <w:marTop w:val="0"/>
      <w:marBottom w:val="0"/>
      <w:divBdr>
        <w:top w:val="none" w:sz="0" w:space="0" w:color="auto"/>
        <w:left w:val="none" w:sz="0" w:space="0" w:color="auto"/>
        <w:bottom w:val="none" w:sz="0" w:space="0" w:color="auto"/>
        <w:right w:val="none" w:sz="0" w:space="0" w:color="auto"/>
      </w:divBdr>
    </w:div>
    <w:div w:id="1508904137">
      <w:bodyDiv w:val="1"/>
      <w:marLeft w:val="0"/>
      <w:marRight w:val="0"/>
      <w:marTop w:val="0"/>
      <w:marBottom w:val="0"/>
      <w:divBdr>
        <w:top w:val="none" w:sz="0" w:space="0" w:color="auto"/>
        <w:left w:val="none" w:sz="0" w:space="0" w:color="auto"/>
        <w:bottom w:val="none" w:sz="0" w:space="0" w:color="auto"/>
        <w:right w:val="none" w:sz="0" w:space="0" w:color="auto"/>
      </w:divBdr>
      <w:divsChild>
        <w:div w:id="778718402">
          <w:marLeft w:val="0"/>
          <w:marRight w:val="0"/>
          <w:marTop w:val="0"/>
          <w:marBottom w:val="0"/>
          <w:divBdr>
            <w:top w:val="none" w:sz="0" w:space="0" w:color="auto"/>
            <w:left w:val="none" w:sz="0" w:space="0" w:color="auto"/>
            <w:bottom w:val="none" w:sz="0" w:space="0" w:color="auto"/>
            <w:right w:val="none" w:sz="0" w:space="0" w:color="auto"/>
          </w:divBdr>
          <w:divsChild>
            <w:div w:id="1045716376">
              <w:marLeft w:val="0"/>
              <w:marRight w:val="0"/>
              <w:marTop w:val="0"/>
              <w:marBottom w:val="0"/>
              <w:divBdr>
                <w:top w:val="none" w:sz="0" w:space="0" w:color="auto"/>
                <w:left w:val="none" w:sz="0" w:space="0" w:color="auto"/>
                <w:bottom w:val="none" w:sz="0" w:space="0" w:color="auto"/>
                <w:right w:val="none" w:sz="0" w:space="0" w:color="auto"/>
              </w:divBdr>
              <w:divsChild>
                <w:div w:id="814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298">
      <w:bodyDiv w:val="1"/>
      <w:marLeft w:val="0"/>
      <w:marRight w:val="0"/>
      <w:marTop w:val="0"/>
      <w:marBottom w:val="0"/>
      <w:divBdr>
        <w:top w:val="none" w:sz="0" w:space="0" w:color="auto"/>
        <w:left w:val="none" w:sz="0" w:space="0" w:color="auto"/>
        <w:bottom w:val="none" w:sz="0" w:space="0" w:color="auto"/>
        <w:right w:val="none" w:sz="0" w:space="0" w:color="auto"/>
      </w:divBdr>
      <w:divsChild>
        <w:div w:id="1038161774">
          <w:marLeft w:val="0"/>
          <w:marRight w:val="0"/>
          <w:marTop w:val="0"/>
          <w:marBottom w:val="0"/>
          <w:divBdr>
            <w:top w:val="none" w:sz="0" w:space="0" w:color="auto"/>
            <w:left w:val="none" w:sz="0" w:space="0" w:color="auto"/>
            <w:bottom w:val="none" w:sz="0" w:space="0" w:color="auto"/>
            <w:right w:val="none" w:sz="0" w:space="0" w:color="auto"/>
          </w:divBdr>
          <w:divsChild>
            <w:div w:id="382408771">
              <w:marLeft w:val="0"/>
              <w:marRight w:val="0"/>
              <w:marTop w:val="0"/>
              <w:marBottom w:val="0"/>
              <w:divBdr>
                <w:top w:val="none" w:sz="0" w:space="0" w:color="auto"/>
                <w:left w:val="none" w:sz="0" w:space="0" w:color="auto"/>
                <w:bottom w:val="none" w:sz="0" w:space="0" w:color="auto"/>
                <w:right w:val="none" w:sz="0" w:space="0" w:color="auto"/>
              </w:divBdr>
              <w:divsChild>
                <w:div w:id="438915245">
                  <w:marLeft w:val="0"/>
                  <w:marRight w:val="0"/>
                  <w:marTop w:val="0"/>
                  <w:marBottom w:val="0"/>
                  <w:divBdr>
                    <w:top w:val="none" w:sz="0" w:space="0" w:color="auto"/>
                    <w:left w:val="none" w:sz="0" w:space="0" w:color="auto"/>
                    <w:bottom w:val="none" w:sz="0" w:space="0" w:color="auto"/>
                    <w:right w:val="none" w:sz="0" w:space="0" w:color="auto"/>
                  </w:divBdr>
                </w:div>
              </w:divsChild>
            </w:div>
            <w:div w:id="1384283316">
              <w:marLeft w:val="0"/>
              <w:marRight w:val="0"/>
              <w:marTop w:val="0"/>
              <w:marBottom w:val="0"/>
              <w:divBdr>
                <w:top w:val="none" w:sz="0" w:space="0" w:color="auto"/>
                <w:left w:val="none" w:sz="0" w:space="0" w:color="auto"/>
                <w:bottom w:val="none" w:sz="0" w:space="0" w:color="auto"/>
                <w:right w:val="none" w:sz="0" w:space="0" w:color="auto"/>
              </w:divBdr>
              <w:divsChild>
                <w:div w:id="16110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4432">
      <w:bodyDiv w:val="1"/>
      <w:marLeft w:val="0"/>
      <w:marRight w:val="0"/>
      <w:marTop w:val="0"/>
      <w:marBottom w:val="0"/>
      <w:divBdr>
        <w:top w:val="none" w:sz="0" w:space="0" w:color="auto"/>
        <w:left w:val="none" w:sz="0" w:space="0" w:color="auto"/>
        <w:bottom w:val="none" w:sz="0" w:space="0" w:color="auto"/>
        <w:right w:val="none" w:sz="0" w:space="0" w:color="auto"/>
      </w:divBdr>
    </w:div>
    <w:div w:id="1533151401">
      <w:bodyDiv w:val="1"/>
      <w:marLeft w:val="0"/>
      <w:marRight w:val="0"/>
      <w:marTop w:val="0"/>
      <w:marBottom w:val="0"/>
      <w:divBdr>
        <w:top w:val="none" w:sz="0" w:space="0" w:color="auto"/>
        <w:left w:val="none" w:sz="0" w:space="0" w:color="auto"/>
        <w:bottom w:val="none" w:sz="0" w:space="0" w:color="auto"/>
        <w:right w:val="none" w:sz="0" w:space="0" w:color="auto"/>
      </w:divBdr>
      <w:divsChild>
        <w:div w:id="1644847387">
          <w:marLeft w:val="0"/>
          <w:marRight w:val="0"/>
          <w:marTop w:val="0"/>
          <w:marBottom w:val="0"/>
          <w:divBdr>
            <w:top w:val="none" w:sz="0" w:space="0" w:color="auto"/>
            <w:left w:val="none" w:sz="0" w:space="0" w:color="auto"/>
            <w:bottom w:val="none" w:sz="0" w:space="0" w:color="auto"/>
            <w:right w:val="none" w:sz="0" w:space="0" w:color="auto"/>
          </w:divBdr>
          <w:divsChild>
            <w:div w:id="738594042">
              <w:marLeft w:val="0"/>
              <w:marRight w:val="0"/>
              <w:marTop w:val="0"/>
              <w:marBottom w:val="0"/>
              <w:divBdr>
                <w:top w:val="none" w:sz="0" w:space="0" w:color="auto"/>
                <w:left w:val="none" w:sz="0" w:space="0" w:color="auto"/>
                <w:bottom w:val="none" w:sz="0" w:space="0" w:color="auto"/>
                <w:right w:val="none" w:sz="0" w:space="0" w:color="auto"/>
              </w:divBdr>
              <w:divsChild>
                <w:div w:id="19400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8797">
      <w:bodyDiv w:val="1"/>
      <w:marLeft w:val="0"/>
      <w:marRight w:val="0"/>
      <w:marTop w:val="0"/>
      <w:marBottom w:val="0"/>
      <w:divBdr>
        <w:top w:val="none" w:sz="0" w:space="0" w:color="auto"/>
        <w:left w:val="none" w:sz="0" w:space="0" w:color="auto"/>
        <w:bottom w:val="none" w:sz="0" w:space="0" w:color="auto"/>
        <w:right w:val="none" w:sz="0" w:space="0" w:color="auto"/>
      </w:divBdr>
      <w:divsChild>
        <w:div w:id="1539126712">
          <w:marLeft w:val="0"/>
          <w:marRight w:val="0"/>
          <w:marTop w:val="0"/>
          <w:marBottom w:val="0"/>
          <w:divBdr>
            <w:top w:val="none" w:sz="0" w:space="0" w:color="auto"/>
            <w:left w:val="none" w:sz="0" w:space="0" w:color="auto"/>
            <w:bottom w:val="none" w:sz="0" w:space="0" w:color="auto"/>
            <w:right w:val="none" w:sz="0" w:space="0" w:color="auto"/>
          </w:divBdr>
          <w:divsChild>
            <w:div w:id="465586120">
              <w:marLeft w:val="0"/>
              <w:marRight w:val="0"/>
              <w:marTop w:val="0"/>
              <w:marBottom w:val="0"/>
              <w:divBdr>
                <w:top w:val="none" w:sz="0" w:space="0" w:color="auto"/>
                <w:left w:val="none" w:sz="0" w:space="0" w:color="auto"/>
                <w:bottom w:val="none" w:sz="0" w:space="0" w:color="auto"/>
                <w:right w:val="none" w:sz="0" w:space="0" w:color="auto"/>
              </w:divBdr>
              <w:divsChild>
                <w:div w:id="19755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6335">
      <w:bodyDiv w:val="1"/>
      <w:marLeft w:val="0"/>
      <w:marRight w:val="0"/>
      <w:marTop w:val="0"/>
      <w:marBottom w:val="0"/>
      <w:divBdr>
        <w:top w:val="none" w:sz="0" w:space="0" w:color="auto"/>
        <w:left w:val="none" w:sz="0" w:space="0" w:color="auto"/>
        <w:bottom w:val="none" w:sz="0" w:space="0" w:color="auto"/>
        <w:right w:val="none" w:sz="0" w:space="0" w:color="auto"/>
      </w:divBdr>
      <w:divsChild>
        <w:div w:id="1393188863">
          <w:marLeft w:val="0"/>
          <w:marRight w:val="0"/>
          <w:marTop w:val="0"/>
          <w:marBottom w:val="0"/>
          <w:divBdr>
            <w:top w:val="none" w:sz="0" w:space="0" w:color="auto"/>
            <w:left w:val="none" w:sz="0" w:space="0" w:color="auto"/>
            <w:bottom w:val="none" w:sz="0" w:space="0" w:color="auto"/>
            <w:right w:val="none" w:sz="0" w:space="0" w:color="auto"/>
          </w:divBdr>
          <w:divsChild>
            <w:div w:id="439301629">
              <w:marLeft w:val="0"/>
              <w:marRight w:val="0"/>
              <w:marTop w:val="0"/>
              <w:marBottom w:val="0"/>
              <w:divBdr>
                <w:top w:val="none" w:sz="0" w:space="0" w:color="auto"/>
                <w:left w:val="none" w:sz="0" w:space="0" w:color="auto"/>
                <w:bottom w:val="none" w:sz="0" w:space="0" w:color="auto"/>
                <w:right w:val="none" w:sz="0" w:space="0" w:color="auto"/>
              </w:divBdr>
              <w:divsChild>
                <w:div w:id="2872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21180856">
      <w:bodyDiv w:val="1"/>
      <w:marLeft w:val="0"/>
      <w:marRight w:val="0"/>
      <w:marTop w:val="0"/>
      <w:marBottom w:val="0"/>
      <w:divBdr>
        <w:top w:val="none" w:sz="0" w:space="0" w:color="auto"/>
        <w:left w:val="none" w:sz="0" w:space="0" w:color="auto"/>
        <w:bottom w:val="none" w:sz="0" w:space="0" w:color="auto"/>
        <w:right w:val="none" w:sz="0" w:space="0" w:color="auto"/>
      </w:divBdr>
      <w:divsChild>
        <w:div w:id="1982803834">
          <w:marLeft w:val="0"/>
          <w:marRight w:val="0"/>
          <w:marTop w:val="0"/>
          <w:marBottom w:val="0"/>
          <w:divBdr>
            <w:top w:val="none" w:sz="0" w:space="0" w:color="auto"/>
            <w:left w:val="none" w:sz="0" w:space="0" w:color="auto"/>
            <w:bottom w:val="none" w:sz="0" w:space="0" w:color="auto"/>
            <w:right w:val="none" w:sz="0" w:space="0" w:color="auto"/>
          </w:divBdr>
          <w:divsChild>
            <w:div w:id="1126847020">
              <w:marLeft w:val="0"/>
              <w:marRight w:val="0"/>
              <w:marTop w:val="0"/>
              <w:marBottom w:val="0"/>
              <w:divBdr>
                <w:top w:val="none" w:sz="0" w:space="0" w:color="auto"/>
                <w:left w:val="none" w:sz="0" w:space="0" w:color="auto"/>
                <w:bottom w:val="none" w:sz="0" w:space="0" w:color="auto"/>
                <w:right w:val="none" w:sz="0" w:space="0" w:color="auto"/>
              </w:divBdr>
              <w:divsChild>
                <w:div w:id="13923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7070">
      <w:bodyDiv w:val="1"/>
      <w:marLeft w:val="0"/>
      <w:marRight w:val="0"/>
      <w:marTop w:val="0"/>
      <w:marBottom w:val="0"/>
      <w:divBdr>
        <w:top w:val="none" w:sz="0" w:space="0" w:color="auto"/>
        <w:left w:val="none" w:sz="0" w:space="0" w:color="auto"/>
        <w:bottom w:val="none" w:sz="0" w:space="0" w:color="auto"/>
        <w:right w:val="none" w:sz="0" w:space="0" w:color="auto"/>
      </w:divBdr>
    </w:div>
    <w:div w:id="1639797753">
      <w:bodyDiv w:val="1"/>
      <w:marLeft w:val="0"/>
      <w:marRight w:val="0"/>
      <w:marTop w:val="0"/>
      <w:marBottom w:val="0"/>
      <w:divBdr>
        <w:top w:val="none" w:sz="0" w:space="0" w:color="auto"/>
        <w:left w:val="none" w:sz="0" w:space="0" w:color="auto"/>
        <w:bottom w:val="none" w:sz="0" w:space="0" w:color="auto"/>
        <w:right w:val="none" w:sz="0" w:space="0" w:color="auto"/>
      </w:divBdr>
    </w:div>
    <w:div w:id="1677462724">
      <w:bodyDiv w:val="1"/>
      <w:marLeft w:val="0"/>
      <w:marRight w:val="0"/>
      <w:marTop w:val="0"/>
      <w:marBottom w:val="0"/>
      <w:divBdr>
        <w:top w:val="none" w:sz="0" w:space="0" w:color="auto"/>
        <w:left w:val="none" w:sz="0" w:space="0" w:color="auto"/>
        <w:bottom w:val="none" w:sz="0" w:space="0" w:color="auto"/>
        <w:right w:val="none" w:sz="0" w:space="0" w:color="auto"/>
      </w:divBdr>
    </w:div>
    <w:div w:id="1683168112">
      <w:bodyDiv w:val="1"/>
      <w:marLeft w:val="0"/>
      <w:marRight w:val="0"/>
      <w:marTop w:val="0"/>
      <w:marBottom w:val="0"/>
      <w:divBdr>
        <w:top w:val="none" w:sz="0" w:space="0" w:color="auto"/>
        <w:left w:val="none" w:sz="0" w:space="0" w:color="auto"/>
        <w:bottom w:val="none" w:sz="0" w:space="0" w:color="auto"/>
        <w:right w:val="none" w:sz="0" w:space="0" w:color="auto"/>
      </w:divBdr>
      <w:divsChild>
        <w:div w:id="554663891">
          <w:marLeft w:val="0"/>
          <w:marRight w:val="0"/>
          <w:marTop w:val="0"/>
          <w:marBottom w:val="0"/>
          <w:divBdr>
            <w:top w:val="none" w:sz="0" w:space="0" w:color="auto"/>
            <w:left w:val="none" w:sz="0" w:space="0" w:color="auto"/>
            <w:bottom w:val="none" w:sz="0" w:space="0" w:color="auto"/>
            <w:right w:val="none" w:sz="0" w:space="0" w:color="auto"/>
          </w:divBdr>
          <w:divsChild>
            <w:div w:id="291836506">
              <w:marLeft w:val="0"/>
              <w:marRight w:val="0"/>
              <w:marTop w:val="0"/>
              <w:marBottom w:val="0"/>
              <w:divBdr>
                <w:top w:val="none" w:sz="0" w:space="0" w:color="auto"/>
                <w:left w:val="none" w:sz="0" w:space="0" w:color="auto"/>
                <w:bottom w:val="none" w:sz="0" w:space="0" w:color="auto"/>
                <w:right w:val="none" w:sz="0" w:space="0" w:color="auto"/>
              </w:divBdr>
              <w:divsChild>
                <w:div w:id="4935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7805">
      <w:bodyDiv w:val="1"/>
      <w:marLeft w:val="0"/>
      <w:marRight w:val="0"/>
      <w:marTop w:val="0"/>
      <w:marBottom w:val="0"/>
      <w:divBdr>
        <w:top w:val="none" w:sz="0" w:space="0" w:color="auto"/>
        <w:left w:val="none" w:sz="0" w:space="0" w:color="auto"/>
        <w:bottom w:val="none" w:sz="0" w:space="0" w:color="auto"/>
        <w:right w:val="none" w:sz="0" w:space="0" w:color="auto"/>
      </w:divBdr>
      <w:divsChild>
        <w:div w:id="1598833141">
          <w:marLeft w:val="0"/>
          <w:marRight w:val="0"/>
          <w:marTop w:val="0"/>
          <w:marBottom w:val="0"/>
          <w:divBdr>
            <w:top w:val="none" w:sz="0" w:space="0" w:color="auto"/>
            <w:left w:val="none" w:sz="0" w:space="0" w:color="auto"/>
            <w:bottom w:val="none" w:sz="0" w:space="0" w:color="auto"/>
            <w:right w:val="none" w:sz="0" w:space="0" w:color="auto"/>
          </w:divBdr>
          <w:divsChild>
            <w:div w:id="192573971">
              <w:marLeft w:val="0"/>
              <w:marRight w:val="0"/>
              <w:marTop w:val="0"/>
              <w:marBottom w:val="0"/>
              <w:divBdr>
                <w:top w:val="none" w:sz="0" w:space="0" w:color="auto"/>
                <w:left w:val="none" w:sz="0" w:space="0" w:color="auto"/>
                <w:bottom w:val="none" w:sz="0" w:space="0" w:color="auto"/>
                <w:right w:val="none" w:sz="0" w:space="0" w:color="auto"/>
              </w:divBdr>
              <w:divsChild>
                <w:div w:id="19330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23069">
      <w:bodyDiv w:val="1"/>
      <w:marLeft w:val="0"/>
      <w:marRight w:val="0"/>
      <w:marTop w:val="0"/>
      <w:marBottom w:val="0"/>
      <w:divBdr>
        <w:top w:val="none" w:sz="0" w:space="0" w:color="auto"/>
        <w:left w:val="none" w:sz="0" w:space="0" w:color="auto"/>
        <w:bottom w:val="none" w:sz="0" w:space="0" w:color="auto"/>
        <w:right w:val="none" w:sz="0" w:space="0" w:color="auto"/>
      </w:divBdr>
    </w:div>
    <w:div w:id="1788311942">
      <w:bodyDiv w:val="1"/>
      <w:marLeft w:val="0"/>
      <w:marRight w:val="0"/>
      <w:marTop w:val="0"/>
      <w:marBottom w:val="0"/>
      <w:divBdr>
        <w:top w:val="none" w:sz="0" w:space="0" w:color="auto"/>
        <w:left w:val="none" w:sz="0" w:space="0" w:color="auto"/>
        <w:bottom w:val="none" w:sz="0" w:space="0" w:color="auto"/>
        <w:right w:val="none" w:sz="0" w:space="0" w:color="auto"/>
      </w:divBdr>
    </w:div>
    <w:div w:id="1798720448">
      <w:bodyDiv w:val="1"/>
      <w:marLeft w:val="0"/>
      <w:marRight w:val="0"/>
      <w:marTop w:val="0"/>
      <w:marBottom w:val="0"/>
      <w:divBdr>
        <w:top w:val="none" w:sz="0" w:space="0" w:color="auto"/>
        <w:left w:val="none" w:sz="0" w:space="0" w:color="auto"/>
        <w:bottom w:val="none" w:sz="0" w:space="0" w:color="auto"/>
        <w:right w:val="none" w:sz="0" w:space="0" w:color="auto"/>
      </w:divBdr>
      <w:divsChild>
        <w:div w:id="609704645">
          <w:marLeft w:val="0"/>
          <w:marRight w:val="0"/>
          <w:marTop w:val="0"/>
          <w:marBottom w:val="0"/>
          <w:divBdr>
            <w:top w:val="none" w:sz="0" w:space="0" w:color="auto"/>
            <w:left w:val="none" w:sz="0" w:space="0" w:color="auto"/>
            <w:bottom w:val="none" w:sz="0" w:space="0" w:color="auto"/>
            <w:right w:val="none" w:sz="0" w:space="0" w:color="auto"/>
          </w:divBdr>
          <w:divsChild>
            <w:div w:id="503589589">
              <w:marLeft w:val="0"/>
              <w:marRight w:val="0"/>
              <w:marTop w:val="0"/>
              <w:marBottom w:val="0"/>
              <w:divBdr>
                <w:top w:val="none" w:sz="0" w:space="0" w:color="auto"/>
                <w:left w:val="none" w:sz="0" w:space="0" w:color="auto"/>
                <w:bottom w:val="none" w:sz="0" w:space="0" w:color="auto"/>
                <w:right w:val="none" w:sz="0" w:space="0" w:color="auto"/>
              </w:divBdr>
              <w:divsChild>
                <w:div w:id="150030322">
                  <w:marLeft w:val="0"/>
                  <w:marRight w:val="0"/>
                  <w:marTop w:val="0"/>
                  <w:marBottom w:val="0"/>
                  <w:divBdr>
                    <w:top w:val="none" w:sz="0" w:space="0" w:color="auto"/>
                    <w:left w:val="none" w:sz="0" w:space="0" w:color="auto"/>
                    <w:bottom w:val="none" w:sz="0" w:space="0" w:color="auto"/>
                    <w:right w:val="none" w:sz="0" w:space="0" w:color="auto"/>
                  </w:divBdr>
                </w:div>
              </w:divsChild>
            </w:div>
            <w:div w:id="1671758461">
              <w:marLeft w:val="0"/>
              <w:marRight w:val="0"/>
              <w:marTop w:val="0"/>
              <w:marBottom w:val="0"/>
              <w:divBdr>
                <w:top w:val="none" w:sz="0" w:space="0" w:color="auto"/>
                <w:left w:val="none" w:sz="0" w:space="0" w:color="auto"/>
                <w:bottom w:val="none" w:sz="0" w:space="0" w:color="auto"/>
                <w:right w:val="none" w:sz="0" w:space="0" w:color="auto"/>
              </w:divBdr>
              <w:divsChild>
                <w:div w:id="1101150401">
                  <w:marLeft w:val="0"/>
                  <w:marRight w:val="0"/>
                  <w:marTop w:val="0"/>
                  <w:marBottom w:val="0"/>
                  <w:divBdr>
                    <w:top w:val="none" w:sz="0" w:space="0" w:color="auto"/>
                    <w:left w:val="none" w:sz="0" w:space="0" w:color="auto"/>
                    <w:bottom w:val="none" w:sz="0" w:space="0" w:color="auto"/>
                    <w:right w:val="none" w:sz="0" w:space="0" w:color="auto"/>
                  </w:divBdr>
                </w:div>
              </w:divsChild>
            </w:div>
            <w:div w:id="1801533838">
              <w:marLeft w:val="0"/>
              <w:marRight w:val="0"/>
              <w:marTop w:val="0"/>
              <w:marBottom w:val="0"/>
              <w:divBdr>
                <w:top w:val="none" w:sz="0" w:space="0" w:color="auto"/>
                <w:left w:val="none" w:sz="0" w:space="0" w:color="auto"/>
                <w:bottom w:val="none" w:sz="0" w:space="0" w:color="auto"/>
                <w:right w:val="none" w:sz="0" w:space="0" w:color="auto"/>
              </w:divBdr>
              <w:divsChild>
                <w:div w:id="18247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333">
      <w:bodyDiv w:val="1"/>
      <w:marLeft w:val="0"/>
      <w:marRight w:val="0"/>
      <w:marTop w:val="0"/>
      <w:marBottom w:val="0"/>
      <w:divBdr>
        <w:top w:val="none" w:sz="0" w:space="0" w:color="auto"/>
        <w:left w:val="none" w:sz="0" w:space="0" w:color="auto"/>
        <w:bottom w:val="none" w:sz="0" w:space="0" w:color="auto"/>
        <w:right w:val="none" w:sz="0" w:space="0" w:color="auto"/>
      </w:divBdr>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30576515">
      <w:bodyDiv w:val="1"/>
      <w:marLeft w:val="0"/>
      <w:marRight w:val="0"/>
      <w:marTop w:val="0"/>
      <w:marBottom w:val="0"/>
      <w:divBdr>
        <w:top w:val="none" w:sz="0" w:space="0" w:color="auto"/>
        <w:left w:val="none" w:sz="0" w:space="0" w:color="auto"/>
        <w:bottom w:val="none" w:sz="0" w:space="0" w:color="auto"/>
        <w:right w:val="none" w:sz="0" w:space="0" w:color="auto"/>
      </w:divBdr>
      <w:divsChild>
        <w:div w:id="58943368">
          <w:marLeft w:val="0"/>
          <w:marRight w:val="0"/>
          <w:marTop w:val="0"/>
          <w:marBottom w:val="0"/>
          <w:divBdr>
            <w:top w:val="none" w:sz="0" w:space="0" w:color="auto"/>
            <w:left w:val="none" w:sz="0" w:space="0" w:color="auto"/>
            <w:bottom w:val="none" w:sz="0" w:space="0" w:color="auto"/>
            <w:right w:val="none" w:sz="0" w:space="0" w:color="auto"/>
          </w:divBdr>
          <w:divsChild>
            <w:div w:id="1637955474">
              <w:marLeft w:val="0"/>
              <w:marRight w:val="0"/>
              <w:marTop w:val="0"/>
              <w:marBottom w:val="0"/>
              <w:divBdr>
                <w:top w:val="none" w:sz="0" w:space="0" w:color="auto"/>
                <w:left w:val="none" w:sz="0" w:space="0" w:color="auto"/>
                <w:bottom w:val="none" w:sz="0" w:space="0" w:color="auto"/>
                <w:right w:val="none" w:sz="0" w:space="0" w:color="auto"/>
              </w:divBdr>
              <w:divsChild>
                <w:div w:id="9865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98941">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9406304">
      <w:bodyDiv w:val="1"/>
      <w:marLeft w:val="0"/>
      <w:marRight w:val="0"/>
      <w:marTop w:val="0"/>
      <w:marBottom w:val="0"/>
      <w:divBdr>
        <w:top w:val="none" w:sz="0" w:space="0" w:color="auto"/>
        <w:left w:val="none" w:sz="0" w:space="0" w:color="auto"/>
        <w:bottom w:val="none" w:sz="0" w:space="0" w:color="auto"/>
        <w:right w:val="none" w:sz="0" w:space="0" w:color="auto"/>
      </w:divBdr>
    </w:div>
    <w:div w:id="2020345723">
      <w:bodyDiv w:val="1"/>
      <w:marLeft w:val="0"/>
      <w:marRight w:val="0"/>
      <w:marTop w:val="0"/>
      <w:marBottom w:val="0"/>
      <w:divBdr>
        <w:top w:val="none" w:sz="0" w:space="0" w:color="auto"/>
        <w:left w:val="none" w:sz="0" w:space="0" w:color="auto"/>
        <w:bottom w:val="none" w:sz="0" w:space="0" w:color="auto"/>
        <w:right w:val="none" w:sz="0" w:space="0" w:color="auto"/>
      </w:divBdr>
      <w:divsChild>
        <w:div w:id="1393961790">
          <w:marLeft w:val="0"/>
          <w:marRight w:val="0"/>
          <w:marTop w:val="0"/>
          <w:marBottom w:val="0"/>
          <w:divBdr>
            <w:top w:val="none" w:sz="0" w:space="0" w:color="auto"/>
            <w:left w:val="none" w:sz="0" w:space="0" w:color="auto"/>
            <w:bottom w:val="none" w:sz="0" w:space="0" w:color="auto"/>
            <w:right w:val="none" w:sz="0" w:space="0" w:color="auto"/>
          </w:divBdr>
          <w:divsChild>
            <w:div w:id="2080446207">
              <w:marLeft w:val="0"/>
              <w:marRight w:val="0"/>
              <w:marTop w:val="0"/>
              <w:marBottom w:val="0"/>
              <w:divBdr>
                <w:top w:val="none" w:sz="0" w:space="0" w:color="auto"/>
                <w:left w:val="none" w:sz="0" w:space="0" w:color="auto"/>
                <w:bottom w:val="none" w:sz="0" w:space="0" w:color="auto"/>
                <w:right w:val="none" w:sz="0" w:space="0" w:color="auto"/>
              </w:divBdr>
              <w:divsChild>
                <w:div w:id="19212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2956">
      <w:bodyDiv w:val="1"/>
      <w:marLeft w:val="0"/>
      <w:marRight w:val="0"/>
      <w:marTop w:val="0"/>
      <w:marBottom w:val="0"/>
      <w:divBdr>
        <w:top w:val="none" w:sz="0" w:space="0" w:color="auto"/>
        <w:left w:val="none" w:sz="0" w:space="0" w:color="auto"/>
        <w:bottom w:val="none" w:sz="0" w:space="0" w:color="auto"/>
        <w:right w:val="none" w:sz="0" w:space="0" w:color="auto"/>
      </w:divBdr>
    </w:div>
    <w:div w:id="2031445583">
      <w:bodyDiv w:val="1"/>
      <w:marLeft w:val="0"/>
      <w:marRight w:val="0"/>
      <w:marTop w:val="0"/>
      <w:marBottom w:val="0"/>
      <w:divBdr>
        <w:top w:val="none" w:sz="0" w:space="0" w:color="auto"/>
        <w:left w:val="none" w:sz="0" w:space="0" w:color="auto"/>
        <w:bottom w:val="none" w:sz="0" w:space="0" w:color="auto"/>
        <w:right w:val="none" w:sz="0" w:space="0" w:color="auto"/>
      </w:divBdr>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 w:id="2065372598">
      <w:bodyDiv w:val="1"/>
      <w:marLeft w:val="0"/>
      <w:marRight w:val="0"/>
      <w:marTop w:val="0"/>
      <w:marBottom w:val="0"/>
      <w:divBdr>
        <w:top w:val="none" w:sz="0" w:space="0" w:color="auto"/>
        <w:left w:val="none" w:sz="0" w:space="0" w:color="auto"/>
        <w:bottom w:val="none" w:sz="0" w:space="0" w:color="auto"/>
        <w:right w:val="none" w:sz="0" w:space="0" w:color="auto"/>
      </w:divBdr>
      <w:divsChild>
        <w:div w:id="1671516829">
          <w:marLeft w:val="0"/>
          <w:marRight w:val="0"/>
          <w:marTop w:val="0"/>
          <w:marBottom w:val="0"/>
          <w:divBdr>
            <w:top w:val="none" w:sz="0" w:space="0" w:color="auto"/>
            <w:left w:val="none" w:sz="0" w:space="0" w:color="auto"/>
            <w:bottom w:val="none" w:sz="0" w:space="0" w:color="auto"/>
            <w:right w:val="none" w:sz="0" w:space="0" w:color="auto"/>
          </w:divBdr>
          <w:divsChild>
            <w:div w:id="1151142378">
              <w:marLeft w:val="0"/>
              <w:marRight w:val="0"/>
              <w:marTop w:val="0"/>
              <w:marBottom w:val="0"/>
              <w:divBdr>
                <w:top w:val="none" w:sz="0" w:space="0" w:color="auto"/>
                <w:left w:val="none" w:sz="0" w:space="0" w:color="auto"/>
                <w:bottom w:val="none" w:sz="0" w:space="0" w:color="auto"/>
                <w:right w:val="none" w:sz="0" w:space="0" w:color="auto"/>
              </w:divBdr>
              <w:divsChild>
                <w:div w:id="7729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0625">
      <w:bodyDiv w:val="1"/>
      <w:marLeft w:val="0"/>
      <w:marRight w:val="0"/>
      <w:marTop w:val="0"/>
      <w:marBottom w:val="0"/>
      <w:divBdr>
        <w:top w:val="none" w:sz="0" w:space="0" w:color="auto"/>
        <w:left w:val="none" w:sz="0" w:space="0" w:color="auto"/>
        <w:bottom w:val="none" w:sz="0" w:space="0" w:color="auto"/>
        <w:right w:val="none" w:sz="0" w:space="0" w:color="auto"/>
      </w:divBdr>
    </w:div>
    <w:div w:id="2094354839">
      <w:bodyDiv w:val="1"/>
      <w:marLeft w:val="0"/>
      <w:marRight w:val="0"/>
      <w:marTop w:val="0"/>
      <w:marBottom w:val="0"/>
      <w:divBdr>
        <w:top w:val="none" w:sz="0" w:space="0" w:color="auto"/>
        <w:left w:val="none" w:sz="0" w:space="0" w:color="auto"/>
        <w:bottom w:val="none" w:sz="0" w:space="0" w:color="auto"/>
        <w:right w:val="none" w:sz="0" w:space="0" w:color="auto"/>
      </w:divBdr>
      <w:divsChild>
        <w:div w:id="167210702">
          <w:marLeft w:val="0"/>
          <w:marRight w:val="0"/>
          <w:marTop w:val="0"/>
          <w:marBottom w:val="0"/>
          <w:divBdr>
            <w:top w:val="none" w:sz="0" w:space="0" w:color="auto"/>
            <w:left w:val="none" w:sz="0" w:space="0" w:color="auto"/>
            <w:bottom w:val="none" w:sz="0" w:space="0" w:color="auto"/>
            <w:right w:val="none" w:sz="0" w:space="0" w:color="auto"/>
          </w:divBdr>
          <w:divsChild>
            <w:div w:id="600190552">
              <w:marLeft w:val="0"/>
              <w:marRight w:val="0"/>
              <w:marTop w:val="0"/>
              <w:marBottom w:val="0"/>
              <w:divBdr>
                <w:top w:val="none" w:sz="0" w:space="0" w:color="auto"/>
                <w:left w:val="none" w:sz="0" w:space="0" w:color="auto"/>
                <w:bottom w:val="none" w:sz="0" w:space="0" w:color="auto"/>
                <w:right w:val="none" w:sz="0" w:space="0" w:color="auto"/>
              </w:divBdr>
              <w:divsChild>
                <w:div w:id="1912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5320">
      <w:bodyDiv w:val="1"/>
      <w:marLeft w:val="0"/>
      <w:marRight w:val="0"/>
      <w:marTop w:val="0"/>
      <w:marBottom w:val="0"/>
      <w:divBdr>
        <w:top w:val="none" w:sz="0" w:space="0" w:color="auto"/>
        <w:left w:val="none" w:sz="0" w:space="0" w:color="auto"/>
        <w:bottom w:val="none" w:sz="0" w:space="0" w:color="auto"/>
        <w:right w:val="none" w:sz="0" w:space="0" w:color="auto"/>
      </w:divBdr>
      <w:divsChild>
        <w:div w:id="478570537">
          <w:marLeft w:val="0"/>
          <w:marRight w:val="0"/>
          <w:marTop w:val="0"/>
          <w:marBottom w:val="0"/>
          <w:divBdr>
            <w:top w:val="none" w:sz="0" w:space="0" w:color="auto"/>
            <w:left w:val="none" w:sz="0" w:space="0" w:color="auto"/>
            <w:bottom w:val="none" w:sz="0" w:space="0" w:color="auto"/>
            <w:right w:val="none" w:sz="0" w:space="0" w:color="auto"/>
          </w:divBdr>
          <w:divsChild>
            <w:div w:id="1085882330">
              <w:marLeft w:val="0"/>
              <w:marRight w:val="0"/>
              <w:marTop w:val="0"/>
              <w:marBottom w:val="0"/>
              <w:divBdr>
                <w:top w:val="none" w:sz="0" w:space="0" w:color="auto"/>
                <w:left w:val="none" w:sz="0" w:space="0" w:color="auto"/>
                <w:bottom w:val="none" w:sz="0" w:space="0" w:color="auto"/>
                <w:right w:val="none" w:sz="0" w:space="0" w:color="auto"/>
              </w:divBdr>
              <w:divsChild>
                <w:div w:id="1270509184">
                  <w:marLeft w:val="0"/>
                  <w:marRight w:val="0"/>
                  <w:marTop w:val="0"/>
                  <w:marBottom w:val="0"/>
                  <w:divBdr>
                    <w:top w:val="none" w:sz="0" w:space="0" w:color="auto"/>
                    <w:left w:val="none" w:sz="0" w:space="0" w:color="auto"/>
                    <w:bottom w:val="none" w:sz="0" w:space="0" w:color="auto"/>
                    <w:right w:val="none" w:sz="0" w:space="0" w:color="auto"/>
                  </w:divBdr>
                </w:div>
              </w:divsChild>
            </w:div>
            <w:div w:id="1005479884">
              <w:marLeft w:val="0"/>
              <w:marRight w:val="0"/>
              <w:marTop w:val="0"/>
              <w:marBottom w:val="0"/>
              <w:divBdr>
                <w:top w:val="none" w:sz="0" w:space="0" w:color="auto"/>
                <w:left w:val="none" w:sz="0" w:space="0" w:color="auto"/>
                <w:bottom w:val="none" w:sz="0" w:space="0" w:color="auto"/>
                <w:right w:val="none" w:sz="0" w:space="0" w:color="auto"/>
              </w:divBdr>
              <w:divsChild>
                <w:div w:id="9192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4683">
          <w:marLeft w:val="0"/>
          <w:marRight w:val="0"/>
          <w:marTop w:val="0"/>
          <w:marBottom w:val="0"/>
          <w:divBdr>
            <w:top w:val="none" w:sz="0" w:space="0" w:color="auto"/>
            <w:left w:val="none" w:sz="0" w:space="0" w:color="auto"/>
            <w:bottom w:val="none" w:sz="0" w:space="0" w:color="auto"/>
            <w:right w:val="none" w:sz="0" w:space="0" w:color="auto"/>
          </w:divBdr>
          <w:divsChild>
            <w:div w:id="887838239">
              <w:marLeft w:val="0"/>
              <w:marRight w:val="0"/>
              <w:marTop w:val="0"/>
              <w:marBottom w:val="0"/>
              <w:divBdr>
                <w:top w:val="none" w:sz="0" w:space="0" w:color="auto"/>
                <w:left w:val="none" w:sz="0" w:space="0" w:color="auto"/>
                <w:bottom w:val="none" w:sz="0" w:space="0" w:color="auto"/>
                <w:right w:val="none" w:sz="0" w:space="0" w:color="auto"/>
              </w:divBdr>
              <w:divsChild>
                <w:div w:id="2889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568E-26B0-4F34-8907-36FB18DA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5441</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2</cp:revision>
  <dcterms:created xsi:type="dcterms:W3CDTF">2023-09-15T08:43:00Z</dcterms:created>
  <dcterms:modified xsi:type="dcterms:W3CDTF">2023-09-15T08:43:00Z</dcterms:modified>
</cp:coreProperties>
</file>